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2B2B0D" w14:textId="77777777" w:rsidR="009302CD" w:rsidRDefault="009302CD">
      <w:pPr>
        <w:widowControl w:val="0"/>
        <w:pBdr>
          <w:top w:val="nil"/>
          <w:left w:val="nil"/>
          <w:bottom w:val="nil"/>
          <w:right w:val="nil"/>
          <w:between w:val="nil"/>
        </w:pBdr>
        <w:spacing w:after="0" w:line="276" w:lineRule="auto"/>
        <w:jc w:val="left"/>
      </w:pPr>
    </w:p>
    <w:sdt>
      <w:sdtPr>
        <w:rPr>
          <w:rFonts w:eastAsia="Palatino Linotype" w:cs="Palatino Linotype"/>
          <w:b w:val="0"/>
          <w:color w:val="000000" w:themeColor="text1"/>
          <w:szCs w:val="22"/>
          <w:lang w:val="es-ES"/>
        </w:rPr>
        <w:id w:val="-734163581"/>
        <w:docPartObj>
          <w:docPartGallery w:val="Table of Contents"/>
          <w:docPartUnique/>
        </w:docPartObj>
      </w:sdtPr>
      <w:sdtEndPr>
        <w:rPr>
          <w:bCs/>
        </w:rPr>
      </w:sdtEndPr>
      <w:sdtContent>
        <w:p w14:paraId="1601CCA4" w14:textId="0E9E4DE6" w:rsidR="00A67F67" w:rsidRPr="0020404C" w:rsidRDefault="00A67F67">
          <w:pPr>
            <w:pStyle w:val="TtulodeTDC"/>
          </w:pPr>
          <w:r w:rsidRPr="0020404C">
            <w:rPr>
              <w:lang w:val="es-ES"/>
            </w:rPr>
            <w:t>Contenido</w:t>
          </w:r>
        </w:p>
        <w:p w14:paraId="31526F9D" w14:textId="77777777" w:rsidR="00F83EBC" w:rsidRPr="0020404C" w:rsidRDefault="00A67F67">
          <w:pPr>
            <w:pStyle w:val="TDC1"/>
            <w:tabs>
              <w:tab w:val="right" w:leader="dot" w:pos="9062"/>
            </w:tabs>
            <w:rPr>
              <w:rFonts w:asciiTheme="minorHAnsi" w:eastAsiaTheme="minorEastAsia" w:hAnsiTheme="minorHAnsi" w:cstheme="minorBidi"/>
              <w:noProof/>
              <w:color w:val="auto"/>
            </w:rPr>
          </w:pPr>
          <w:r w:rsidRPr="0020404C">
            <w:fldChar w:fldCharType="begin"/>
          </w:r>
          <w:r w:rsidRPr="0020404C">
            <w:instrText xml:space="preserve"> TOC \o "1-3" \h \z \u </w:instrText>
          </w:r>
          <w:r w:rsidRPr="0020404C">
            <w:fldChar w:fldCharType="separate"/>
          </w:r>
          <w:hyperlink w:anchor="_Toc184209177" w:history="1">
            <w:r w:rsidR="00F83EBC" w:rsidRPr="0020404C">
              <w:rPr>
                <w:rStyle w:val="Hipervnculo"/>
                <w:noProof/>
              </w:rPr>
              <w:t>A N T E C E D E N T E S</w:t>
            </w:r>
            <w:r w:rsidR="00F83EBC" w:rsidRPr="0020404C">
              <w:rPr>
                <w:noProof/>
                <w:webHidden/>
              </w:rPr>
              <w:tab/>
            </w:r>
            <w:r w:rsidR="00F83EBC" w:rsidRPr="0020404C">
              <w:rPr>
                <w:noProof/>
                <w:webHidden/>
              </w:rPr>
              <w:fldChar w:fldCharType="begin"/>
            </w:r>
            <w:r w:rsidR="00F83EBC" w:rsidRPr="0020404C">
              <w:rPr>
                <w:noProof/>
                <w:webHidden/>
              </w:rPr>
              <w:instrText xml:space="preserve"> PAGEREF _Toc184209177 \h </w:instrText>
            </w:r>
            <w:r w:rsidR="00F83EBC" w:rsidRPr="0020404C">
              <w:rPr>
                <w:noProof/>
                <w:webHidden/>
              </w:rPr>
            </w:r>
            <w:r w:rsidR="00F83EBC" w:rsidRPr="0020404C">
              <w:rPr>
                <w:noProof/>
                <w:webHidden/>
              </w:rPr>
              <w:fldChar w:fldCharType="separate"/>
            </w:r>
            <w:r w:rsidR="008748DB">
              <w:rPr>
                <w:noProof/>
                <w:webHidden/>
              </w:rPr>
              <w:t>2</w:t>
            </w:r>
            <w:r w:rsidR="00F83EBC" w:rsidRPr="0020404C">
              <w:rPr>
                <w:noProof/>
                <w:webHidden/>
              </w:rPr>
              <w:fldChar w:fldCharType="end"/>
            </w:r>
          </w:hyperlink>
        </w:p>
        <w:p w14:paraId="429095AE" w14:textId="77777777" w:rsidR="00F83EBC" w:rsidRPr="0020404C" w:rsidRDefault="00332864">
          <w:pPr>
            <w:pStyle w:val="TDC2"/>
            <w:tabs>
              <w:tab w:val="right" w:leader="dot" w:pos="9062"/>
            </w:tabs>
            <w:rPr>
              <w:rFonts w:asciiTheme="minorHAnsi" w:eastAsiaTheme="minorEastAsia" w:hAnsiTheme="minorHAnsi" w:cstheme="minorBidi"/>
              <w:noProof/>
              <w:color w:val="auto"/>
            </w:rPr>
          </w:pPr>
          <w:hyperlink w:anchor="_Toc184209178" w:history="1">
            <w:r w:rsidR="00F83EBC" w:rsidRPr="0020404C">
              <w:rPr>
                <w:rStyle w:val="Hipervnculo"/>
                <w:noProof/>
              </w:rPr>
              <w:t>I. Presentación de la solicitud de información</w:t>
            </w:r>
            <w:r w:rsidR="00F83EBC" w:rsidRPr="0020404C">
              <w:rPr>
                <w:noProof/>
                <w:webHidden/>
              </w:rPr>
              <w:tab/>
            </w:r>
            <w:r w:rsidR="00F83EBC" w:rsidRPr="0020404C">
              <w:rPr>
                <w:noProof/>
                <w:webHidden/>
              </w:rPr>
              <w:fldChar w:fldCharType="begin"/>
            </w:r>
            <w:r w:rsidR="00F83EBC" w:rsidRPr="0020404C">
              <w:rPr>
                <w:noProof/>
                <w:webHidden/>
              </w:rPr>
              <w:instrText xml:space="preserve"> PAGEREF _Toc184209178 \h </w:instrText>
            </w:r>
            <w:r w:rsidR="00F83EBC" w:rsidRPr="0020404C">
              <w:rPr>
                <w:noProof/>
                <w:webHidden/>
              </w:rPr>
            </w:r>
            <w:r w:rsidR="00F83EBC" w:rsidRPr="0020404C">
              <w:rPr>
                <w:noProof/>
                <w:webHidden/>
              </w:rPr>
              <w:fldChar w:fldCharType="separate"/>
            </w:r>
            <w:r w:rsidR="008748DB">
              <w:rPr>
                <w:noProof/>
                <w:webHidden/>
              </w:rPr>
              <w:t>2</w:t>
            </w:r>
            <w:r w:rsidR="00F83EBC" w:rsidRPr="0020404C">
              <w:rPr>
                <w:noProof/>
                <w:webHidden/>
              </w:rPr>
              <w:fldChar w:fldCharType="end"/>
            </w:r>
          </w:hyperlink>
        </w:p>
        <w:p w14:paraId="3FCAFE2A" w14:textId="77777777" w:rsidR="00F83EBC" w:rsidRPr="0020404C" w:rsidRDefault="00332864">
          <w:pPr>
            <w:pStyle w:val="TDC2"/>
            <w:tabs>
              <w:tab w:val="right" w:leader="dot" w:pos="9062"/>
            </w:tabs>
            <w:rPr>
              <w:rFonts w:asciiTheme="minorHAnsi" w:eastAsiaTheme="minorEastAsia" w:hAnsiTheme="minorHAnsi" w:cstheme="minorBidi"/>
              <w:noProof/>
              <w:color w:val="auto"/>
            </w:rPr>
          </w:pPr>
          <w:hyperlink w:anchor="_Toc184209179" w:history="1">
            <w:r w:rsidR="00F83EBC" w:rsidRPr="0020404C">
              <w:rPr>
                <w:rStyle w:val="Hipervnculo"/>
                <w:noProof/>
              </w:rPr>
              <w:t>II. Prórroga</w:t>
            </w:r>
            <w:r w:rsidR="00F83EBC" w:rsidRPr="0020404C">
              <w:rPr>
                <w:noProof/>
                <w:webHidden/>
              </w:rPr>
              <w:tab/>
            </w:r>
            <w:r w:rsidR="00F83EBC" w:rsidRPr="0020404C">
              <w:rPr>
                <w:noProof/>
                <w:webHidden/>
              </w:rPr>
              <w:fldChar w:fldCharType="begin"/>
            </w:r>
            <w:r w:rsidR="00F83EBC" w:rsidRPr="0020404C">
              <w:rPr>
                <w:noProof/>
                <w:webHidden/>
              </w:rPr>
              <w:instrText xml:space="preserve"> PAGEREF _Toc184209179 \h </w:instrText>
            </w:r>
            <w:r w:rsidR="00F83EBC" w:rsidRPr="0020404C">
              <w:rPr>
                <w:noProof/>
                <w:webHidden/>
              </w:rPr>
            </w:r>
            <w:r w:rsidR="00F83EBC" w:rsidRPr="0020404C">
              <w:rPr>
                <w:noProof/>
                <w:webHidden/>
              </w:rPr>
              <w:fldChar w:fldCharType="separate"/>
            </w:r>
            <w:r w:rsidR="008748DB">
              <w:rPr>
                <w:noProof/>
                <w:webHidden/>
              </w:rPr>
              <w:t>3</w:t>
            </w:r>
            <w:r w:rsidR="00F83EBC" w:rsidRPr="0020404C">
              <w:rPr>
                <w:noProof/>
                <w:webHidden/>
              </w:rPr>
              <w:fldChar w:fldCharType="end"/>
            </w:r>
          </w:hyperlink>
        </w:p>
        <w:p w14:paraId="698575CF" w14:textId="77777777" w:rsidR="00F83EBC" w:rsidRPr="0020404C" w:rsidRDefault="00332864">
          <w:pPr>
            <w:pStyle w:val="TDC2"/>
            <w:tabs>
              <w:tab w:val="right" w:leader="dot" w:pos="9062"/>
            </w:tabs>
            <w:rPr>
              <w:rFonts w:asciiTheme="minorHAnsi" w:eastAsiaTheme="minorEastAsia" w:hAnsiTheme="minorHAnsi" w:cstheme="minorBidi"/>
              <w:noProof/>
              <w:color w:val="auto"/>
            </w:rPr>
          </w:pPr>
          <w:hyperlink w:anchor="_Toc184209180" w:history="1">
            <w:r w:rsidR="00F83EBC" w:rsidRPr="0020404C">
              <w:rPr>
                <w:rStyle w:val="Hipervnculo"/>
                <w:noProof/>
              </w:rPr>
              <w:t>II. Respuesta del Sujeto Obligado</w:t>
            </w:r>
            <w:r w:rsidR="00F83EBC" w:rsidRPr="0020404C">
              <w:rPr>
                <w:noProof/>
                <w:webHidden/>
              </w:rPr>
              <w:tab/>
            </w:r>
            <w:r w:rsidR="00F83EBC" w:rsidRPr="0020404C">
              <w:rPr>
                <w:noProof/>
                <w:webHidden/>
              </w:rPr>
              <w:fldChar w:fldCharType="begin"/>
            </w:r>
            <w:r w:rsidR="00F83EBC" w:rsidRPr="0020404C">
              <w:rPr>
                <w:noProof/>
                <w:webHidden/>
              </w:rPr>
              <w:instrText xml:space="preserve"> PAGEREF _Toc184209180 \h </w:instrText>
            </w:r>
            <w:r w:rsidR="00F83EBC" w:rsidRPr="0020404C">
              <w:rPr>
                <w:noProof/>
                <w:webHidden/>
              </w:rPr>
            </w:r>
            <w:r w:rsidR="00F83EBC" w:rsidRPr="0020404C">
              <w:rPr>
                <w:noProof/>
                <w:webHidden/>
              </w:rPr>
              <w:fldChar w:fldCharType="separate"/>
            </w:r>
            <w:r w:rsidR="008748DB">
              <w:rPr>
                <w:noProof/>
                <w:webHidden/>
              </w:rPr>
              <w:t>4</w:t>
            </w:r>
            <w:r w:rsidR="00F83EBC" w:rsidRPr="0020404C">
              <w:rPr>
                <w:noProof/>
                <w:webHidden/>
              </w:rPr>
              <w:fldChar w:fldCharType="end"/>
            </w:r>
          </w:hyperlink>
        </w:p>
        <w:p w14:paraId="40057D43" w14:textId="77777777" w:rsidR="00F83EBC" w:rsidRPr="0020404C" w:rsidRDefault="00332864">
          <w:pPr>
            <w:pStyle w:val="TDC2"/>
            <w:tabs>
              <w:tab w:val="right" w:leader="dot" w:pos="9062"/>
            </w:tabs>
            <w:rPr>
              <w:rFonts w:asciiTheme="minorHAnsi" w:eastAsiaTheme="minorEastAsia" w:hAnsiTheme="minorHAnsi" w:cstheme="minorBidi"/>
              <w:noProof/>
              <w:color w:val="auto"/>
            </w:rPr>
          </w:pPr>
          <w:hyperlink w:anchor="_Toc184209181" w:history="1">
            <w:r w:rsidR="00F83EBC" w:rsidRPr="0020404C">
              <w:rPr>
                <w:rStyle w:val="Hipervnculo"/>
                <w:noProof/>
              </w:rPr>
              <w:t>III. Interposición del Recurso de Revisión</w:t>
            </w:r>
            <w:r w:rsidR="00F83EBC" w:rsidRPr="0020404C">
              <w:rPr>
                <w:noProof/>
                <w:webHidden/>
              </w:rPr>
              <w:tab/>
            </w:r>
            <w:r w:rsidR="00F83EBC" w:rsidRPr="0020404C">
              <w:rPr>
                <w:noProof/>
                <w:webHidden/>
              </w:rPr>
              <w:fldChar w:fldCharType="begin"/>
            </w:r>
            <w:r w:rsidR="00F83EBC" w:rsidRPr="0020404C">
              <w:rPr>
                <w:noProof/>
                <w:webHidden/>
              </w:rPr>
              <w:instrText xml:space="preserve"> PAGEREF _Toc184209181 \h </w:instrText>
            </w:r>
            <w:r w:rsidR="00F83EBC" w:rsidRPr="0020404C">
              <w:rPr>
                <w:noProof/>
                <w:webHidden/>
              </w:rPr>
            </w:r>
            <w:r w:rsidR="00F83EBC" w:rsidRPr="0020404C">
              <w:rPr>
                <w:noProof/>
                <w:webHidden/>
              </w:rPr>
              <w:fldChar w:fldCharType="separate"/>
            </w:r>
            <w:r w:rsidR="008748DB">
              <w:rPr>
                <w:noProof/>
                <w:webHidden/>
              </w:rPr>
              <w:t>11</w:t>
            </w:r>
            <w:r w:rsidR="00F83EBC" w:rsidRPr="0020404C">
              <w:rPr>
                <w:noProof/>
                <w:webHidden/>
              </w:rPr>
              <w:fldChar w:fldCharType="end"/>
            </w:r>
          </w:hyperlink>
        </w:p>
        <w:p w14:paraId="2DA33EDE" w14:textId="77777777" w:rsidR="00F83EBC" w:rsidRPr="0020404C" w:rsidRDefault="00332864">
          <w:pPr>
            <w:pStyle w:val="TDC2"/>
            <w:tabs>
              <w:tab w:val="right" w:leader="dot" w:pos="9062"/>
            </w:tabs>
            <w:rPr>
              <w:rFonts w:asciiTheme="minorHAnsi" w:eastAsiaTheme="minorEastAsia" w:hAnsiTheme="minorHAnsi" w:cstheme="minorBidi"/>
              <w:noProof/>
              <w:color w:val="auto"/>
            </w:rPr>
          </w:pPr>
          <w:hyperlink w:anchor="_Toc184209182" w:history="1">
            <w:r w:rsidR="00F83EBC" w:rsidRPr="0020404C">
              <w:rPr>
                <w:rStyle w:val="Hipervnculo"/>
                <w:noProof/>
              </w:rPr>
              <w:t>IV. Trámite del Recurso de Revisión ante este Instituto</w:t>
            </w:r>
            <w:r w:rsidR="00F83EBC" w:rsidRPr="0020404C">
              <w:rPr>
                <w:noProof/>
                <w:webHidden/>
              </w:rPr>
              <w:tab/>
            </w:r>
            <w:r w:rsidR="00F83EBC" w:rsidRPr="0020404C">
              <w:rPr>
                <w:noProof/>
                <w:webHidden/>
              </w:rPr>
              <w:fldChar w:fldCharType="begin"/>
            </w:r>
            <w:r w:rsidR="00F83EBC" w:rsidRPr="0020404C">
              <w:rPr>
                <w:noProof/>
                <w:webHidden/>
              </w:rPr>
              <w:instrText xml:space="preserve"> PAGEREF _Toc184209182 \h </w:instrText>
            </w:r>
            <w:r w:rsidR="00F83EBC" w:rsidRPr="0020404C">
              <w:rPr>
                <w:noProof/>
                <w:webHidden/>
              </w:rPr>
            </w:r>
            <w:r w:rsidR="00F83EBC" w:rsidRPr="0020404C">
              <w:rPr>
                <w:noProof/>
                <w:webHidden/>
              </w:rPr>
              <w:fldChar w:fldCharType="separate"/>
            </w:r>
            <w:r w:rsidR="008748DB">
              <w:rPr>
                <w:noProof/>
                <w:webHidden/>
              </w:rPr>
              <w:t>14</w:t>
            </w:r>
            <w:r w:rsidR="00F83EBC" w:rsidRPr="0020404C">
              <w:rPr>
                <w:noProof/>
                <w:webHidden/>
              </w:rPr>
              <w:fldChar w:fldCharType="end"/>
            </w:r>
          </w:hyperlink>
        </w:p>
        <w:p w14:paraId="6AAFA815" w14:textId="77777777" w:rsidR="00F83EBC" w:rsidRPr="0020404C" w:rsidRDefault="00332864">
          <w:pPr>
            <w:pStyle w:val="TDC2"/>
            <w:tabs>
              <w:tab w:val="right" w:leader="dot" w:pos="9062"/>
            </w:tabs>
            <w:rPr>
              <w:rFonts w:asciiTheme="minorHAnsi" w:eastAsiaTheme="minorEastAsia" w:hAnsiTheme="minorHAnsi" w:cstheme="minorBidi"/>
              <w:noProof/>
              <w:color w:val="auto"/>
            </w:rPr>
          </w:pPr>
          <w:hyperlink w:anchor="_Toc184209183" w:history="1">
            <w:r w:rsidR="00F83EBC" w:rsidRPr="0020404C">
              <w:rPr>
                <w:rStyle w:val="Hipervnculo"/>
                <w:noProof/>
              </w:rPr>
              <w:t>a) Turno del Medio de Impugnación</w:t>
            </w:r>
            <w:r w:rsidR="00F83EBC" w:rsidRPr="0020404C">
              <w:rPr>
                <w:noProof/>
                <w:webHidden/>
              </w:rPr>
              <w:tab/>
            </w:r>
            <w:r w:rsidR="00F83EBC" w:rsidRPr="0020404C">
              <w:rPr>
                <w:noProof/>
                <w:webHidden/>
              </w:rPr>
              <w:fldChar w:fldCharType="begin"/>
            </w:r>
            <w:r w:rsidR="00F83EBC" w:rsidRPr="0020404C">
              <w:rPr>
                <w:noProof/>
                <w:webHidden/>
              </w:rPr>
              <w:instrText xml:space="preserve"> PAGEREF _Toc184209183 \h </w:instrText>
            </w:r>
            <w:r w:rsidR="00F83EBC" w:rsidRPr="0020404C">
              <w:rPr>
                <w:noProof/>
                <w:webHidden/>
              </w:rPr>
            </w:r>
            <w:r w:rsidR="00F83EBC" w:rsidRPr="0020404C">
              <w:rPr>
                <w:noProof/>
                <w:webHidden/>
              </w:rPr>
              <w:fldChar w:fldCharType="separate"/>
            </w:r>
            <w:r w:rsidR="008748DB">
              <w:rPr>
                <w:noProof/>
                <w:webHidden/>
              </w:rPr>
              <w:t>14</w:t>
            </w:r>
            <w:r w:rsidR="00F83EBC" w:rsidRPr="0020404C">
              <w:rPr>
                <w:noProof/>
                <w:webHidden/>
              </w:rPr>
              <w:fldChar w:fldCharType="end"/>
            </w:r>
          </w:hyperlink>
        </w:p>
        <w:p w14:paraId="6FD01ADF" w14:textId="77777777" w:rsidR="00F83EBC" w:rsidRPr="0020404C" w:rsidRDefault="00332864">
          <w:pPr>
            <w:pStyle w:val="TDC2"/>
            <w:tabs>
              <w:tab w:val="right" w:leader="dot" w:pos="9062"/>
            </w:tabs>
            <w:rPr>
              <w:rFonts w:asciiTheme="minorHAnsi" w:eastAsiaTheme="minorEastAsia" w:hAnsiTheme="minorHAnsi" w:cstheme="minorBidi"/>
              <w:noProof/>
              <w:color w:val="auto"/>
            </w:rPr>
          </w:pPr>
          <w:hyperlink w:anchor="_Toc184209184" w:history="1">
            <w:r w:rsidR="00F83EBC" w:rsidRPr="0020404C">
              <w:rPr>
                <w:rStyle w:val="Hipervnculo"/>
                <w:noProof/>
              </w:rPr>
              <w:t>b) Admisión del Recurso de Revisión</w:t>
            </w:r>
            <w:r w:rsidR="00F83EBC" w:rsidRPr="0020404C">
              <w:rPr>
                <w:noProof/>
                <w:webHidden/>
              </w:rPr>
              <w:tab/>
            </w:r>
            <w:r w:rsidR="00F83EBC" w:rsidRPr="0020404C">
              <w:rPr>
                <w:noProof/>
                <w:webHidden/>
              </w:rPr>
              <w:fldChar w:fldCharType="begin"/>
            </w:r>
            <w:r w:rsidR="00F83EBC" w:rsidRPr="0020404C">
              <w:rPr>
                <w:noProof/>
                <w:webHidden/>
              </w:rPr>
              <w:instrText xml:space="preserve"> PAGEREF _Toc184209184 \h </w:instrText>
            </w:r>
            <w:r w:rsidR="00F83EBC" w:rsidRPr="0020404C">
              <w:rPr>
                <w:noProof/>
                <w:webHidden/>
              </w:rPr>
            </w:r>
            <w:r w:rsidR="00F83EBC" w:rsidRPr="0020404C">
              <w:rPr>
                <w:noProof/>
                <w:webHidden/>
              </w:rPr>
              <w:fldChar w:fldCharType="separate"/>
            </w:r>
            <w:r w:rsidR="008748DB">
              <w:rPr>
                <w:noProof/>
                <w:webHidden/>
              </w:rPr>
              <w:t>14</w:t>
            </w:r>
            <w:r w:rsidR="00F83EBC" w:rsidRPr="0020404C">
              <w:rPr>
                <w:noProof/>
                <w:webHidden/>
              </w:rPr>
              <w:fldChar w:fldCharType="end"/>
            </w:r>
          </w:hyperlink>
        </w:p>
        <w:p w14:paraId="1DA3D6C6" w14:textId="77777777" w:rsidR="00F83EBC" w:rsidRPr="0020404C" w:rsidRDefault="00332864">
          <w:pPr>
            <w:pStyle w:val="TDC2"/>
            <w:tabs>
              <w:tab w:val="right" w:leader="dot" w:pos="9062"/>
            </w:tabs>
            <w:rPr>
              <w:rFonts w:asciiTheme="minorHAnsi" w:eastAsiaTheme="minorEastAsia" w:hAnsiTheme="minorHAnsi" w:cstheme="minorBidi"/>
              <w:noProof/>
              <w:color w:val="auto"/>
            </w:rPr>
          </w:pPr>
          <w:hyperlink w:anchor="_Toc184209185" w:history="1">
            <w:r w:rsidR="00F83EBC" w:rsidRPr="0020404C">
              <w:rPr>
                <w:rStyle w:val="Hipervnculo"/>
                <w:noProof/>
              </w:rPr>
              <w:t>c) Informe Justificado</w:t>
            </w:r>
            <w:r w:rsidR="00F83EBC" w:rsidRPr="0020404C">
              <w:rPr>
                <w:noProof/>
                <w:webHidden/>
              </w:rPr>
              <w:tab/>
            </w:r>
            <w:r w:rsidR="00F83EBC" w:rsidRPr="0020404C">
              <w:rPr>
                <w:noProof/>
                <w:webHidden/>
              </w:rPr>
              <w:fldChar w:fldCharType="begin"/>
            </w:r>
            <w:r w:rsidR="00F83EBC" w:rsidRPr="0020404C">
              <w:rPr>
                <w:noProof/>
                <w:webHidden/>
              </w:rPr>
              <w:instrText xml:space="preserve"> PAGEREF _Toc184209185 \h </w:instrText>
            </w:r>
            <w:r w:rsidR="00F83EBC" w:rsidRPr="0020404C">
              <w:rPr>
                <w:noProof/>
                <w:webHidden/>
              </w:rPr>
            </w:r>
            <w:r w:rsidR="00F83EBC" w:rsidRPr="0020404C">
              <w:rPr>
                <w:noProof/>
                <w:webHidden/>
              </w:rPr>
              <w:fldChar w:fldCharType="separate"/>
            </w:r>
            <w:r w:rsidR="008748DB">
              <w:rPr>
                <w:noProof/>
                <w:webHidden/>
              </w:rPr>
              <w:t>14</w:t>
            </w:r>
            <w:r w:rsidR="00F83EBC" w:rsidRPr="0020404C">
              <w:rPr>
                <w:noProof/>
                <w:webHidden/>
              </w:rPr>
              <w:fldChar w:fldCharType="end"/>
            </w:r>
          </w:hyperlink>
        </w:p>
        <w:p w14:paraId="317323DA" w14:textId="77777777" w:rsidR="00F83EBC" w:rsidRPr="0020404C" w:rsidRDefault="00332864">
          <w:pPr>
            <w:pStyle w:val="TDC2"/>
            <w:tabs>
              <w:tab w:val="right" w:leader="dot" w:pos="9062"/>
            </w:tabs>
            <w:rPr>
              <w:rFonts w:asciiTheme="minorHAnsi" w:eastAsiaTheme="minorEastAsia" w:hAnsiTheme="minorHAnsi" w:cstheme="minorBidi"/>
              <w:noProof/>
              <w:color w:val="auto"/>
            </w:rPr>
          </w:pPr>
          <w:hyperlink w:anchor="_Toc184209186" w:history="1">
            <w:r w:rsidR="00F83EBC" w:rsidRPr="0020404C">
              <w:rPr>
                <w:rStyle w:val="Hipervnculo"/>
                <w:noProof/>
              </w:rPr>
              <w:t>d) Manifestaciones</w:t>
            </w:r>
            <w:r w:rsidR="00F83EBC" w:rsidRPr="0020404C">
              <w:rPr>
                <w:noProof/>
                <w:webHidden/>
              </w:rPr>
              <w:tab/>
            </w:r>
            <w:r w:rsidR="00F83EBC" w:rsidRPr="0020404C">
              <w:rPr>
                <w:noProof/>
                <w:webHidden/>
              </w:rPr>
              <w:fldChar w:fldCharType="begin"/>
            </w:r>
            <w:r w:rsidR="00F83EBC" w:rsidRPr="0020404C">
              <w:rPr>
                <w:noProof/>
                <w:webHidden/>
              </w:rPr>
              <w:instrText xml:space="preserve"> PAGEREF _Toc184209186 \h </w:instrText>
            </w:r>
            <w:r w:rsidR="00F83EBC" w:rsidRPr="0020404C">
              <w:rPr>
                <w:noProof/>
                <w:webHidden/>
              </w:rPr>
            </w:r>
            <w:r w:rsidR="00F83EBC" w:rsidRPr="0020404C">
              <w:rPr>
                <w:noProof/>
                <w:webHidden/>
              </w:rPr>
              <w:fldChar w:fldCharType="separate"/>
            </w:r>
            <w:r w:rsidR="008748DB">
              <w:rPr>
                <w:noProof/>
                <w:webHidden/>
              </w:rPr>
              <w:t>15</w:t>
            </w:r>
            <w:r w:rsidR="00F83EBC" w:rsidRPr="0020404C">
              <w:rPr>
                <w:noProof/>
                <w:webHidden/>
              </w:rPr>
              <w:fldChar w:fldCharType="end"/>
            </w:r>
          </w:hyperlink>
        </w:p>
        <w:p w14:paraId="29332555" w14:textId="77777777" w:rsidR="00F83EBC" w:rsidRPr="0020404C" w:rsidRDefault="00332864">
          <w:pPr>
            <w:pStyle w:val="TDC2"/>
            <w:tabs>
              <w:tab w:val="right" w:leader="dot" w:pos="9062"/>
            </w:tabs>
            <w:rPr>
              <w:rFonts w:asciiTheme="minorHAnsi" w:eastAsiaTheme="minorEastAsia" w:hAnsiTheme="minorHAnsi" w:cstheme="minorBidi"/>
              <w:noProof/>
              <w:color w:val="auto"/>
            </w:rPr>
          </w:pPr>
          <w:hyperlink w:anchor="_Toc184209187" w:history="1">
            <w:r w:rsidR="00F83EBC" w:rsidRPr="0020404C">
              <w:rPr>
                <w:rStyle w:val="Hipervnculo"/>
                <w:noProof/>
              </w:rPr>
              <w:t>e) Ampliación de plazo</w:t>
            </w:r>
            <w:r w:rsidR="00F83EBC" w:rsidRPr="0020404C">
              <w:rPr>
                <w:noProof/>
                <w:webHidden/>
              </w:rPr>
              <w:tab/>
            </w:r>
            <w:r w:rsidR="00F83EBC" w:rsidRPr="0020404C">
              <w:rPr>
                <w:noProof/>
                <w:webHidden/>
              </w:rPr>
              <w:fldChar w:fldCharType="begin"/>
            </w:r>
            <w:r w:rsidR="00F83EBC" w:rsidRPr="0020404C">
              <w:rPr>
                <w:noProof/>
                <w:webHidden/>
              </w:rPr>
              <w:instrText xml:space="preserve"> PAGEREF _Toc184209187 \h </w:instrText>
            </w:r>
            <w:r w:rsidR="00F83EBC" w:rsidRPr="0020404C">
              <w:rPr>
                <w:noProof/>
                <w:webHidden/>
              </w:rPr>
            </w:r>
            <w:r w:rsidR="00F83EBC" w:rsidRPr="0020404C">
              <w:rPr>
                <w:noProof/>
                <w:webHidden/>
              </w:rPr>
              <w:fldChar w:fldCharType="separate"/>
            </w:r>
            <w:r w:rsidR="008748DB">
              <w:rPr>
                <w:noProof/>
                <w:webHidden/>
              </w:rPr>
              <w:t>15</w:t>
            </w:r>
            <w:r w:rsidR="00F83EBC" w:rsidRPr="0020404C">
              <w:rPr>
                <w:noProof/>
                <w:webHidden/>
              </w:rPr>
              <w:fldChar w:fldCharType="end"/>
            </w:r>
          </w:hyperlink>
        </w:p>
        <w:p w14:paraId="2A2BFE21" w14:textId="77777777" w:rsidR="00F83EBC" w:rsidRPr="0020404C" w:rsidRDefault="00332864">
          <w:pPr>
            <w:pStyle w:val="TDC2"/>
            <w:tabs>
              <w:tab w:val="right" w:leader="dot" w:pos="9062"/>
            </w:tabs>
            <w:rPr>
              <w:rFonts w:asciiTheme="minorHAnsi" w:eastAsiaTheme="minorEastAsia" w:hAnsiTheme="minorHAnsi" w:cstheme="minorBidi"/>
              <w:noProof/>
              <w:color w:val="auto"/>
            </w:rPr>
          </w:pPr>
          <w:hyperlink w:anchor="_Toc184209188" w:history="1">
            <w:r w:rsidR="00F83EBC" w:rsidRPr="0020404C">
              <w:rPr>
                <w:rStyle w:val="Hipervnculo"/>
                <w:noProof/>
              </w:rPr>
              <w:t>f) Cierre de instrucción</w:t>
            </w:r>
            <w:r w:rsidR="00F83EBC" w:rsidRPr="0020404C">
              <w:rPr>
                <w:noProof/>
                <w:webHidden/>
              </w:rPr>
              <w:tab/>
            </w:r>
            <w:r w:rsidR="00F83EBC" w:rsidRPr="0020404C">
              <w:rPr>
                <w:noProof/>
                <w:webHidden/>
              </w:rPr>
              <w:fldChar w:fldCharType="begin"/>
            </w:r>
            <w:r w:rsidR="00F83EBC" w:rsidRPr="0020404C">
              <w:rPr>
                <w:noProof/>
                <w:webHidden/>
              </w:rPr>
              <w:instrText xml:space="preserve"> PAGEREF _Toc184209188 \h </w:instrText>
            </w:r>
            <w:r w:rsidR="00F83EBC" w:rsidRPr="0020404C">
              <w:rPr>
                <w:noProof/>
                <w:webHidden/>
              </w:rPr>
            </w:r>
            <w:r w:rsidR="00F83EBC" w:rsidRPr="0020404C">
              <w:rPr>
                <w:noProof/>
                <w:webHidden/>
              </w:rPr>
              <w:fldChar w:fldCharType="separate"/>
            </w:r>
            <w:r w:rsidR="008748DB">
              <w:rPr>
                <w:noProof/>
                <w:webHidden/>
              </w:rPr>
              <w:t>19</w:t>
            </w:r>
            <w:r w:rsidR="00F83EBC" w:rsidRPr="0020404C">
              <w:rPr>
                <w:noProof/>
                <w:webHidden/>
              </w:rPr>
              <w:fldChar w:fldCharType="end"/>
            </w:r>
          </w:hyperlink>
        </w:p>
        <w:p w14:paraId="74C10011" w14:textId="77777777" w:rsidR="00F83EBC" w:rsidRPr="0020404C" w:rsidRDefault="00332864">
          <w:pPr>
            <w:pStyle w:val="TDC1"/>
            <w:tabs>
              <w:tab w:val="right" w:leader="dot" w:pos="9062"/>
            </w:tabs>
            <w:rPr>
              <w:rFonts w:asciiTheme="minorHAnsi" w:eastAsiaTheme="minorEastAsia" w:hAnsiTheme="minorHAnsi" w:cstheme="minorBidi"/>
              <w:noProof/>
              <w:color w:val="auto"/>
            </w:rPr>
          </w:pPr>
          <w:hyperlink w:anchor="_Toc184209189" w:history="1">
            <w:r w:rsidR="00F83EBC" w:rsidRPr="0020404C">
              <w:rPr>
                <w:rStyle w:val="Hipervnculo"/>
                <w:noProof/>
              </w:rPr>
              <w:t>C O N S I D E R A N D O S</w:t>
            </w:r>
            <w:r w:rsidR="00F83EBC" w:rsidRPr="0020404C">
              <w:rPr>
                <w:noProof/>
                <w:webHidden/>
              </w:rPr>
              <w:tab/>
            </w:r>
            <w:r w:rsidR="00F83EBC" w:rsidRPr="0020404C">
              <w:rPr>
                <w:noProof/>
                <w:webHidden/>
              </w:rPr>
              <w:fldChar w:fldCharType="begin"/>
            </w:r>
            <w:r w:rsidR="00F83EBC" w:rsidRPr="0020404C">
              <w:rPr>
                <w:noProof/>
                <w:webHidden/>
              </w:rPr>
              <w:instrText xml:space="preserve"> PAGEREF _Toc184209189 \h </w:instrText>
            </w:r>
            <w:r w:rsidR="00F83EBC" w:rsidRPr="0020404C">
              <w:rPr>
                <w:noProof/>
                <w:webHidden/>
              </w:rPr>
            </w:r>
            <w:r w:rsidR="00F83EBC" w:rsidRPr="0020404C">
              <w:rPr>
                <w:noProof/>
                <w:webHidden/>
              </w:rPr>
              <w:fldChar w:fldCharType="separate"/>
            </w:r>
            <w:r w:rsidR="008748DB">
              <w:rPr>
                <w:noProof/>
                <w:webHidden/>
              </w:rPr>
              <w:t>19</w:t>
            </w:r>
            <w:r w:rsidR="00F83EBC" w:rsidRPr="0020404C">
              <w:rPr>
                <w:noProof/>
                <w:webHidden/>
              </w:rPr>
              <w:fldChar w:fldCharType="end"/>
            </w:r>
          </w:hyperlink>
        </w:p>
        <w:p w14:paraId="2B2C8257" w14:textId="77777777" w:rsidR="00F83EBC" w:rsidRPr="0020404C" w:rsidRDefault="00332864">
          <w:pPr>
            <w:pStyle w:val="TDC2"/>
            <w:tabs>
              <w:tab w:val="right" w:leader="dot" w:pos="9062"/>
            </w:tabs>
            <w:rPr>
              <w:rFonts w:asciiTheme="minorHAnsi" w:eastAsiaTheme="minorEastAsia" w:hAnsiTheme="minorHAnsi" w:cstheme="minorBidi"/>
              <w:noProof/>
              <w:color w:val="auto"/>
            </w:rPr>
          </w:pPr>
          <w:hyperlink w:anchor="_Toc184209190" w:history="1">
            <w:r w:rsidR="00F83EBC" w:rsidRPr="0020404C">
              <w:rPr>
                <w:rStyle w:val="Hipervnculo"/>
                <w:noProof/>
              </w:rPr>
              <w:t>PRIMERO. Competencia</w:t>
            </w:r>
            <w:r w:rsidR="00F83EBC" w:rsidRPr="0020404C">
              <w:rPr>
                <w:noProof/>
                <w:webHidden/>
              </w:rPr>
              <w:tab/>
            </w:r>
            <w:r w:rsidR="00F83EBC" w:rsidRPr="0020404C">
              <w:rPr>
                <w:noProof/>
                <w:webHidden/>
              </w:rPr>
              <w:fldChar w:fldCharType="begin"/>
            </w:r>
            <w:r w:rsidR="00F83EBC" w:rsidRPr="0020404C">
              <w:rPr>
                <w:noProof/>
                <w:webHidden/>
              </w:rPr>
              <w:instrText xml:space="preserve"> PAGEREF _Toc184209190 \h </w:instrText>
            </w:r>
            <w:r w:rsidR="00F83EBC" w:rsidRPr="0020404C">
              <w:rPr>
                <w:noProof/>
                <w:webHidden/>
              </w:rPr>
            </w:r>
            <w:r w:rsidR="00F83EBC" w:rsidRPr="0020404C">
              <w:rPr>
                <w:noProof/>
                <w:webHidden/>
              </w:rPr>
              <w:fldChar w:fldCharType="separate"/>
            </w:r>
            <w:r w:rsidR="008748DB">
              <w:rPr>
                <w:noProof/>
                <w:webHidden/>
              </w:rPr>
              <w:t>19</w:t>
            </w:r>
            <w:r w:rsidR="00F83EBC" w:rsidRPr="0020404C">
              <w:rPr>
                <w:noProof/>
                <w:webHidden/>
              </w:rPr>
              <w:fldChar w:fldCharType="end"/>
            </w:r>
          </w:hyperlink>
        </w:p>
        <w:p w14:paraId="65910850" w14:textId="77777777" w:rsidR="00F83EBC" w:rsidRPr="0020404C" w:rsidRDefault="00332864">
          <w:pPr>
            <w:pStyle w:val="TDC2"/>
            <w:tabs>
              <w:tab w:val="right" w:leader="dot" w:pos="9062"/>
            </w:tabs>
            <w:rPr>
              <w:rFonts w:asciiTheme="minorHAnsi" w:eastAsiaTheme="minorEastAsia" w:hAnsiTheme="minorHAnsi" w:cstheme="minorBidi"/>
              <w:noProof/>
              <w:color w:val="auto"/>
            </w:rPr>
          </w:pPr>
          <w:hyperlink w:anchor="_Toc184209191" w:history="1">
            <w:r w:rsidR="00F83EBC" w:rsidRPr="0020404C">
              <w:rPr>
                <w:rStyle w:val="Hipervnculo"/>
                <w:noProof/>
              </w:rPr>
              <w:t>SEGUNDO. Causales de improcedencia y sobreseimiento</w:t>
            </w:r>
            <w:r w:rsidR="00F83EBC" w:rsidRPr="0020404C">
              <w:rPr>
                <w:noProof/>
                <w:webHidden/>
              </w:rPr>
              <w:tab/>
            </w:r>
            <w:r w:rsidR="00F83EBC" w:rsidRPr="0020404C">
              <w:rPr>
                <w:noProof/>
                <w:webHidden/>
              </w:rPr>
              <w:fldChar w:fldCharType="begin"/>
            </w:r>
            <w:r w:rsidR="00F83EBC" w:rsidRPr="0020404C">
              <w:rPr>
                <w:noProof/>
                <w:webHidden/>
              </w:rPr>
              <w:instrText xml:space="preserve"> PAGEREF _Toc184209191 \h </w:instrText>
            </w:r>
            <w:r w:rsidR="00F83EBC" w:rsidRPr="0020404C">
              <w:rPr>
                <w:noProof/>
                <w:webHidden/>
              </w:rPr>
            </w:r>
            <w:r w:rsidR="00F83EBC" w:rsidRPr="0020404C">
              <w:rPr>
                <w:noProof/>
                <w:webHidden/>
              </w:rPr>
              <w:fldChar w:fldCharType="separate"/>
            </w:r>
            <w:r w:rsidR="008748DB">
              <w:rPr>
                <w:noProof/>
                <w:webHidden/>
              </w:rPr>
              <w:t>20</w:t>
            </w:r>
            <w:r w:rsidR="00F83EBC" w:rsidRPr="0020404C">
              <w:rPr>
                <w:noProof/>
                <w:webHidden/>
              </w:rPr>
              <w:fldChar w:fldCharType="end"/>
            </w:r>
          </w:hyperlink>
        </w:p>
        <w:p w14:paraId="07F8D48F" w14:textId="77777777" w:rsidR="00F83EBC" w:rsidRPr="0020404C" w:rsidRDefault="00332864">
          <w:pPr>
            <w:pStyle w:val="TDC2"/>
            <w:tabs>
              <w:tab w:val="right" w:leader="dot" w:pos="9062"/>
            </w:tabs>
            <w:rPr>
              <w:rFonts w:asciiTheme="minorHAnsi" w:eastAsiaTheme="minorEastAsia" w:hAnsiTheme="minorHAnsi" w:cstheme="minorBidi"/>
              <w:noProof/>
              <w:color w:val="auto"/>
            </w:rPr>
          </w:pPr>
          <w:hyperlink w:anchor="_Toc184209192" w:history="1">
            <w:r w:rsidR="00F83EBC" w:rsidRPr="0020404C">
              <w:rPr>
                <w:rStyle w:val="Hipervnculo"/>
                <w:noProof/>
              </w:rPr>
              <w:t>TERCERO. Determinación de la Controversia</w:t>
            </w:r>
            <w:r w:rsidR="00F83EBC" w:rsidRPr="0020404C">
              <w:rPr>
                <w:noProof/>
                <w:webHidden/>
              </w:rPr>
              <w:tab/>
            </w:r>
            <w:r w:rsidR="00F83EBC" w:rsidRPr="0020404C">
              <w:rPr>
                <w:noProof/>
                <w:webHidden/>
              </w:rPr>
              <w:fldChar w:fldCharType="begin"/>
            </w:r>
            <w:r w:rsidR="00F83EBC" w:rsidRPr="0020404C">
              <w:rPr>
                <w:noProof/>
                <w:webHidden/>
              </w:rPr>
              <w:instrText xml:space="preserve"> PAGEREF _Toc184209192 \h </w:instrText>
            </w:r>
            <w:r w:rsidR="00F83EBC" w:rsidRPr="0020404C">
              <w:rPr>
                <w:noProof/>
                <w:webHidden/>
              </w:rPr>
            </w:r>
            <w:r w:rsidR="00F83EBC" w:rsidRPr="0020404C">
              <w:rPr>
                <w:noProof/>
                <w:webHidden/>
              </w:rPr>
              <w:fldChar w:fldCharType="separate"/>
            </w:r>
            <w:r w:rsidR="008748DB">
              <w:rPr>
                <w:noProof/>
                <w:webHidden/>
              </w:rPr>
              <w:t>21</w:t>
            </w:r>
            <w:r w:rsidR="00F83EBC" w:rsidRPr="0020404C">
              <w:rPr>
                <w:noProof/>
                <w:webHidden/>
              </w:rPr>
              <w:fldChar w:fldCharType="end"/>
            </w:r>
          </w:hyperlink>
        </w:p>
        <w:p w14:paraId="6FFF3036" w14:textId="77777777" w:rsidR="00F83EBC" w:rsidRPr="0020404C" w:rsidRDefault="00332864">
          <w:pPr>
            <w:pStyle w:val="TDC2"/>
            <w:tabs>
              <w:tab w:val="right" w:leader="dot" w:pos="9062"/>
            </w:tabs>
            <w:rPr>
              <w:rFonts w:asciiTheme="minorHAnsi" w:eastAsiaTheme="minorEastAsia" w:hAnsiTheme="minorHAnsi" w:cstheme="minorBidi"/>
              <w:noProof/>
              <w:color w:val="auto"/>
            </w:rPr>
          </w:pPr>
          <w:hyperlink w:anchor="_Toc184209193" w:history="1">
            <w:r w:rsidR="00F83EBC" w:rsidRPr="0020404C">
              <w:rPr>
                <w:rStyle w:val="Hipervnculo"/>
                <w:noProof/>
              </w:rPr>
              <w:t>CUARTO. Marco normativo aplicable en materia de transparencia y acceso a la información pública</w:t>
            </w:r>
            <w:r w:rsidR="00F83EBC" w:rsidRPr="0020404C">
              <w:rPr>
                <w:noProof/>
                <w:webHidden/>
              </w:rPr>
              <w:tab/>
            </w:r>
            <w:r w:rsidR="00F83EBC" w:rsidRPr="0020404C">
              <w:rPr>
                <w:noProof/>
                <w:webHidden/>
              </w:rPr>
              <w:fldChar w:fldCharType="begin"/>
            </w:r>
            <w:r w:rsidR="00F83EBC" w:rsidRPr="0020404C">
              <w:rPr>
                <w:noProof/>
                <w:webHidden/>
              </w:rPr>
              <w:instrText xml:space="preserve"> PAGEREF _Toc184209193 \h </w:instrText>
            </w:r>
            <w:r w:rsidR="00F83EBC" w:rsidRPr="0020404C">
              <w:rPr>
                <w:noProof/>
                <w:webHidden/>
              </w:rPr>
            </w:r>
            <w:r w:rsidR="00F83EBC" w:rsidRPr="0020404C">
              <w:rPr>
                <w:noProof/>
                <w:webHidden/>
              </w:rPr>
              <w:fldChar w:fldCharType="separate"/>
            </w:r>
            <w:r w:rsidR="008748DB">
              <w:rPr>
                <w:noProof/>
                <w:webHidden/>
              </w:rPr>
              <w:t>22</w:t>
            </w:r>
            <w:r w:rsidR="00F83EBC" w:rsidRPr="0020404C">
              <w:rPr>
                <w:noProof/>
                <w:webHidden/>
              </w:rPr>
              <w:fldChar w:fldCharType="end"/>
            </w:r>
          </w:hyperlink>
        </w:p>
        <w:p w14:paraId="2BE985A6" w14:textId="77777777" w:rsidR="00F83EBC" w:rsidRPr="0020404C" w:rsidRDefault="00332864">
          <w:pPr>
            <w:pStyle w:val="TDC2"/>
            <w:tabs>
              <w:tab w:val="right" w:leader="dot" w:pos="9062"/>
            </w:tabs>
            <w:rPr>
              <w:rFonts w:asciiTheme="minorHAnsi" w:eastAsiaTheme="minorEastAsia" w:hAnsiTheme="minorHAnsi" w:cstheme="minorBidi"/>
              <w:noProof/>
              <w:color w:val="auto"/>
            </w:rPr>
          </w:pPr>
          <w:hyperlink w:anchor="_Toc184209194" w:history="1">
            <w:r w:rsidR="00F83EBC" w:rsidRPr="0020404C">
              <w:rPr>
                <w:rStyle w:val="Hipervnculo"/>
                <w:noProof/>
              </w:rPr>
              <w:t>QUINTO. Estudio de Fondo</w:t>
            </w:r>
            <w:r w:rsidR="00F83EBC" w:rsidRPr="0020404C">
              <w:rPr>
                <w:noProof/>
                <w:webHidden/>
              </w:rPr>
              <w:tab/>
            </w:r>
            <w:r w:rsidR="00F83EBC" w:rsidRPr="0020404C">
              <w:rPr>
                <w:noProof/>
                <w:webHidden/>
              </w:rPr>
              <w:fldChar w:fldCharType="begin"/>
            </w:r>
            <w:r w:rsidR="00F83EBC" w:rsidRPr="0020404C">
              <w:rPr>
                <w:noProof/>
                <w:webHidden/>
              </w:rPr>
              <w:instrText xml:space="preserve"> PAGEREF _Toc184209194 \h </w:instrText>
            </w:r>
            <w:r w:rsidR="00F83EBC" w:rsidRPr="0020404C">
              <w:rPr>
                <w:noProof/>
                <w:webHidden/>
              </w:rPr>
            </w:r>
            <w:r w:rsidR="00F83EBC" w:rsidRPr="0020404C">
              <w:rPr>
                <w:noProof/>
                <w:webHidden/>
              </w:rPr>
              <w:fldChar w:fldCharType="separate"/>
            </w:r>
            <w:r w:rsidR="008748DB">
              <w:rPr>
                <w:noProof/>
                <w:webHidden/>
              </w:rPr>
              <w:t>23</w:t>
            </w:r>
            <w:r w:rsidR="00F83EBC" w:rsidRPr="0020404C">
              <w:rPr>
                <w:noProof/>
                <w:webHidden/>
              </w:rPr>
              <w:fldChar w:fldCharType="end"/>
            </w:r>
          </w:hyperlink>
        </w:p>
        <w:p w14:paraId="38B8F8DD" w14:textId="77777777" w:rsidR="00F83EBC" w:rsidRPr="0020404C" w:rsidRDefault="00332864">
          <w:pPr>
            <w:pStyle w:val="TDC2"/>
            <w:tabs>
              <w:tab w:val="right" w:leader="dot" w:pos="9062"/>
            </w:tabs>
            <w:rPr>
              <w:rFonts w:asciiTheme="minorHAnsi" w:eastAsiaTheme="minorEastAsia" w:hAnsiTheme="minorHAnsi" w:cstheme="minorBidi"/>
              <w:noProof/>
              <w:color w:val="auto"/>
            </w:rPr>
          </w:pPr>
          <w:hyperlink w:anchor="_Toc184209195" w:history="1">
            <w:r w:rsidR="00F83EBC" w:rsidRPr="0020404C">
              <w:rPr>
                <w:rStyle w:val="Hipervnculo"/>
                <w:noProof/>
              </w:rPr>
              <w:t>SEXTO. Versión pública</w:t>
            </w:r>
            <w:r w:rsidR="00F83EBC" w:rsidRPr="0020404C">
              <w:rPr>
                <w:noProof/>
                <w:webHidden/>
              </w:rPr>
              <w:tab/>
            </w:r>
            <w:r w:rsidR="00F83EBC" w:rsidRPr="0020404C">
              <w:rPr>
                <w:noProof/>
                <w:webHidden/>
              </w:rPr>
              <w:fldChar w:fldCharType="begin"/>
            </w:r>
            <w:r w:rsidR="00F83EBC" w:rsidRPr="0020404C">
              <w:rPr>
                <w:noProof/>
                <w:webHidden/>
              </w:rPr>
              <w:instrText xml:space="preserve"> PAGEREF _Toc184209195 \h </w:instrText>
            </w:r>
            <w:r w:rsidR="00F83EBC" w:rsidRPr="0020404C">
              <w:rPr>
                <w:noProof/>
                <w:webHidden/>
              </w:rPr>
            </w:r>
            <w:r w:rsidR="00F83EBC" w:rsidRPr="0020404C">
              <w:rPr>
                <w:noProof/>
                <w:webHidden/>
              </w:rPr>
              <w:fldChar w:fldCharType="separate"/>
            </w:r>
            <w:r w:rsidR="008748DB">
              <w:rPr>
                <w:noProof/>
                <w:webHidden/>
              </w:rPr>
              <w:t>32</w:t>
            </w:r>
            <w:r w:rsidR="00F83EBC" w:rsidRPr="0020404C">
              <w:rPr>
                <w:noProof/>
                <w:webHidden/>
              </w:rPr>
              <w:fldChar w:fldCharType="end"/>
            </w:r>
          </w:hyperlink>
        </w:p>
        <w:p w14:paraId="2B2FFBAC" w14:textId="77777777" w:rsidR="00F83EBC" w:rsidRPr="0020404C" w:rsidRDefault="00332864">
          <w:pPr>
            <w:pStyle w:val="TDC2"/>
            <w:tabs>
              <w:tab w:val="right" w:leader="dot" w:pos="9062"/>
            </w:tabs>
            <w:rPr>
              <w:rFonts w:asciiTheme="minorHAnsi" w:eastAsiaTheme="minorEastAsia" w:hAnsiTheme="minorHAnsi" w:cstheme="minorBidi"/>
              <w:noProof/>
              <w:color w:val="auto"/>
            </w:rPr>
          </w:pPr>
          <w:hyperlink w:anchor="_Toc184209196" w:history="1">
            <w:r w:rsidR="00F83EBC" w:rsidRPr="0020404C">
              <w:rPr>
                <w:rStyle w:val="Hipervnculo"/>
                <w:noProof/>
              </w:rPr>
              <w:t>SÉPTIMO. Decisión</w:t>
            </w:r>
            <w:r w:rsidR="00F83EBC" w:rsidRPr="0020404C">
              <w:rPr>
                <w:noProof/>
                <w:webHidden/>
              </w:rPr>
              <w:tab/>
            </w:r>
            <w:r w:rsidR="00F83EBC" w:rsidRPr="0020404C">
              <w:rPr>
                <w:noProof/>
                <w:webHidden/>
              </w:rPr>
              <w:fldChar w:fldCharType="begin"/>
            </w:r>
            <w:r w:rsidR="00F83EBC" w:rsidRPr="0020404C">
              <w:rPr>
                <w:noProof/>
                <w:webHidden/>
              </w:rPr>
              <w:instrText xml:space="preserve"> PAGEREF _Toc184209196 \h </w:instrText>
            </w:r>
            <w:r w:rsidR="00F83EBC" w:rsidRPr="0020404C">
              <w:rPr>
                <w:noProof/>
                <w:webHidden/>
              </w:rPr>
            </w:r>
            <w:r w:rsidR="00F83EBC" w:rsidRPr="0020404C">
              <w:rPr>
                <w:noProof/>
                <w:webHidden/>
              </w:rPr>
              <w:fldChar w:fldCharType="separate"/>
            </w:r>
            <w:r w:rsidR="008748DB">
              <w:rPr>
                <w:noProof/>
                <w:webHidden/>
              </w:rPr>
              <w:t>36</w:t>
            </w:r>
            <w:r w:rsidR="00F83EBC" w:rsidRPr="0020404C">
              <w:rPr>
                <w:noProof/>
                <w:webHidden/>
              </w:rPr>
              <w:fldChar w:fldCharType="end"/>
            </w:r>
          </w:hyperlink>
        </w:p>
        <w:p w14:paraId="6AD6B09A" w14:textId="77777777" w:rsidR="00F83EBC" w:rsidRPr="0020404C" w:rsidRDefault="00332864">
          <w:pPr>
            <w:pStyle w:val="TDC1"/>
            <w:tabs>
              <w:tab w:val="right" w:leader="dot" w:pos="9062"/>
            </w:tabs>
            <w:rPr>
              <w:rFonts w:asciiTheme="minorHAnsi" w:eastAsiaTheme="minorEastAsia" w:hAnsiTheme="minorHAnsi" w:cstheme="minorBidi"/>
              <w:noProof/>
              <w:color w:val="auto"/>
            </w:rPr>
          </w:pPr>
          <w:hyperlink w:anchor="_Toc184209197" w:history="1">
            <w:r w:rsidR="00F83EBC" w:rsidRPr="0020404C">
              <w:rPr>
                <w:rStyle w:val="Hipervnculo"/>
                <w:noProof/>
              </w:rPr>
              <w:t>R E S U E L V E</w:t>
            </w:r>
            <w:r w:rsidR="00F83EBC" w:rsidRPr="0020404C">
              <w:rPr>
                <w:noProof/>
                <w:webHidden/>
              </w:rPr>
              <w:tab/>
            </w:r>
            <w:r w:rsidR="00F83EBC" w:rsidRPr="0020404C">
              <w:rPr>
                <w:noProof/>
                <w:webHidden/>
              </w:rPr>
              <w:fldChar w:fldCharType="begin"/>
            </w:r>
            <w:r w:rsidR="00F83EBC" w:rsidRPr="0020404C">
              <w:rPr>
                <w:noProof/>
                <w:webHidden/>
              </w:rPr>
              <w:instrText xml:space="preserve"> PAGEREF _Toc184209197 \h </w:instrText>
            </w:r>
            <w:r w:rsidR="00F83EBC" w:rsidRPr="0020404C">
              <w:rPr>
                <w:noProof/>
                <w:webHidden/>
              </w:rPr>
            </w:r>
            <w:r w:rsidR="00F83EBC" w:rsidRPr="0020404C">
              <w:rPr>
                <w:noProof/>
                <w:webHidden/>
              </w:rPr>
              <w:fldChar w:fldCharType="separate"/>
            </w:r>
            <w:r w:rsidR="008748DB">
              <w:rPr>
                <w:noProof/>
                <w:webHidden/>
              </w:rPr>
              <w:t>37</w:t>
            </w:r>
            <w:r w:rsidR="00F83EBC" w:rsidRPr="0020404C">
              <w:rPr>
                <w:noProof/>
                <w:webHidden/>
              </w:rPr>
              <w:fldChar w:fldCharType="end"/>
            </w:r>
          </w:hyperlink>
        </w:p>
        <w:p w14:paraId="5E147722" w14:textId="7A5BFFED" w:rsidR="00A67F67" w:rsidRPr="0020404C" w:rsidRDefault="00A67F67">
          <w:r w:rsidRPr="0020404C">
            <w:rPr>
              <w:b/>
              <w:bCs/>
              <w:lang w:val="es-ES"/>
            </w:rPr>
            <w:fldChar w:fldCharType="end"/>
          </w:r>
        </w:p>
      </w:sdtContent>
    </w:sdt>
    <w:p w14:paraId="4E2B2B22" w14:textId="77777777" w:rsidR="009302CD" w:rsidRPr="0020404C" w:rsidRDefault="009302CD">
      <w:pPr>
        <w:tabs>
          <w:tab w:val="left" w:pos="8931"/>
        </w:tabs>
        <w:spacing w:after="0" w:line="360" w:lineRule="auto"/>
      </w:pPr>
    </w:p>
    <w:p w14:paraId="4E2B2B27" w14:textId="53143D15" w:rsidR="009302CD" w:rsidRPr="0020404C" w:rsidRDefault="006E571C">
      <w:pPr>
        <w:tabs>
          <w:tab w:val="left" w:pos="8931"/>
        </w:tabs>
        <w:spacing w:after="0" w:line="360" w:lineRule="auto"/>
      </w:pPr>
      <w:r w:rsidRPr="0020404C">
        <w:lastRenderedPageBreak/>
        <w:t xml:space="preserve">Resolución del Pleno del Instituto de Transparencia, Acceso a la Información Pública y Protección de Datos Personales del Estado de México y Municipios, con domicilio en Metepec, Estado de México, de fecha </w:t>
      </w:r>
      <w:r w:rsidR="0029103D" w:rsidRPr="0020404C">
        <w:t>cuatro</w:t>
      </w:r>
      <w:r w:rsidRPr="0020404C">
        <w:t xml:space="preserve"> de </w:t>
      </w:r>
      <w:r w:rsidR="0029103D" w:rsidRPr="0020404C">
        <w:t>diciembre</w:t>
      </w:r>
      <w:r w:rsidRPr="0020404C">
        <w:t xml:space="preserve"> de dos mil veinticuatro. </w:t>
      </w:r>
    </w:p>
    <w:p w14:paraId="4E2B2B28" w14:textId="77777777" w:rsidR="009302CD" w:rsidRPr="0020404C" w:rsidRDefault="009302CD">
      <w:pPr>
        <w:spacing w:after="0" w:line="360" w:lineRule="auto"/>
        <w:rPr>
          <w:b/>
        </w:rPr>
      </w:pPr>
    </w:p>
    <w:p w14:paraId="4E2B2B29" w14:textId="3FCE0FCC" w:rsidR="009302CD" w:rsidRPr="0020404C" w:rsidRDefault="006E571C">
      <w:pPr>
        <w:spacing w:after="0" w:line="360" w:lineRule="auto"/>
        <w:rPr>
          <w:color w:val="0D0D0D"/>
        </w:rPr>
      </w:pPr>
      <w:r w:rsidRPr="0020404C">
        <w:rPr>
          <w:b/>
        </w:rPr>
        <w:t xml:space="preserve">VISTO </w:t>
      </w:r>
      <w:r w:rsidRPr="0020404C">
        <w:t>el expediente electrónico conformado con motivo de</w:t>
      </w:r>
      <w:r w:rsidR="00C57AC7" w:rsidRPr="0020404C">
        <w:t xml:space="preserve"> </w:t>
      </w:r>
      <w:r w:rsidRPr="0020404C">
        <w:t>l</w:t>
      </w:r>
      <w:r w:rsidR="00C57AC7" w:rsidRPr="0020404C">
        <w:t>os</w:t>
      </w:r>
      <w:r w:rsidRPr="0020404C">
        <w:t xml:space="preserve"> Recurso</w:t>
      </w:r>
      <w:r w:rsidR="00C57AC7" w:rsidRPr="0020404C">
        <w:t>s</w:t>
      </w:r>
      <w:r w:rsidRPr="0020404C">
        <w:t xml:space="preserve"> de Revisión </w:t>
      </w:r>
      <w:r w:rsidR="00802AB5" w:rsidRPr="0020404C">
        <w:rPr>
          <w:b/>
        </w:rPr>
        <w:t>04791</w:t>
      </w:r>
      <w:r w:rsidR="00F76C0E" w:rsidRPr="0020404C">
        <w:rPr>
          <w:b/>
        </w:rPr>
        <w:t>/INFOEM/IP/RR/2024</w:t>
      </w:r>
      <w:r w:rsidRPr="0020404C">
        <w:t>, interpuesto por</w:t>
      </w:r>
      <w:r w:rsidR="00C60B4E" w:rsidRPr="0020404C">
        <w:t xml:space="preserve"> </w:t>
      </w:r>
      <w:r w:rsidR="00D4383D" w:rsidRPr="00D4383D">
        <w:rPr>
          <w:b/>
          <w:highlight w:val="black"/>
        </w:rPr>
        <w:t>XXXXXXXXXXXXXXXXXXX</w:t>
      </w:r>
      <w:r w:rsidR="00C60B4E" w:rsidRPr="0020404C">
        <w:t xml:space="preserve">, en adelante, </w:t>
      </w:r>
      <w:r w:rsidRPr="0020404C">
        <w:t>la persona Recurrente o Particular,</w:t>
      </w:r>
      <w:r w:rsidRPr="0020404C">
        <w:rPr>
          <w:color w:val="0D0D0D"/>
        </w:rPr>
        <w:t xml:space="preserve"> en contra de la respuesta del Sujeto Obligado, </w:t>
      </w:r>
      <w:r w:rsidR="00F76C0E" w:rsidRPr="0020404C">
        <w:rPr>
          <w:b/>
          <w:color w:val="000000"/>
        </w:rPr>
        <w:t>Instituto Electoral del Estado de México</w:t>
      </w:r>
      <w:r w:rsidRPr="0020404C">
        <w:rPr>
          <w:color w:val="0D0D0D"/>
        </w:rPr>
        <w:t>, a la solicitud de acceso a la información pública</w:t>
      </w:r>
      <w:r w:rsidRPr="0020404C">
        <w:rPr>
          <w:b/>
          <w:color w:val="0D0D0D"/>
        </w:rPr>
        <w:t> </w:t>
      </w:r>
      <w:r w:rsidR="00802AB5" w:rsidRPr="0020404C">
        <w:rPr>
          <w:b/>
          <w:color w:val="0D0D0D"/>
        </w:rPr>
        <w:t>02260</w:t>
      </w:r>
      <w:r w:rsidR="00D80AB7" w:rsidRPr="0020404C">
        <w:rPr>
          <w:b/>
          <w:color w:val="0D0D0D"/>
        </w:rPr>
        <w:t>/IEEM/IP/2024</w:t>
      </w:r>
      <w:r w:rsidRPr="0020404C">
        <w:rPr>
          <w:color w:val="000000"/>
        </w:rPr>
        <w:t xml:space="preserve">, </w:t>
      </w:r>
      <w:r w:rsidRPr="0020404C">
        <w:rPr>
          <w:color w:val="0D0D0D"/>
        </w:rPr>
        <w:t>se emite la presente Resolución, con base en los Antecedentes y Considerandos que se exponen a continuación:</w:t>
      </w:r>
    </w:p>
    <w:p w14:paraId="4E2B2B2A" w14:textId="77777777" w:rsidR="009302CD" w:rsidRPr="0020404C" w:rsidRDefault="009302CD">
      <w:pPr>
        <w:spacing w:after="0" w:line="360" w:lineRule="auto"/>
        <w:jc w:val="center"/>
        <w:rPr>
          <w:b/>
        </w:rPr>
      </w:pPr>
    </w:p>
    <w:p w14:paraId="4E2B2B2B" w14:textId="77777777" w:rsidR="009302CD" w:rsidRPr="0020404C" w:rsidRDefault="006E571C" w:rsidP="0069033A">
      <w:pPr>
        <w:pStyle w:val="Ttulo1"/>
        <w:jc w:val="center"/>
        <w:rPr>
          <w:b w:val="0"/>
        </w:rPr>
      </w:pPr>
      <w:bookmarkStart w:id="0" w:name="_Toc184209177"/>
      <w:r w:rsidRPr="0020404C">
        <w:t>A N T E C E D E N T E S</w:t>
      </w:r>
      <w:bookmarkEnd w:id="0"/>
    </w:p>
    <w:p w14:paraId="4E2B2B2C" w14:textId="77777777" w:rsidR="009302CD" w:rsidRPr="0020404C" w:rsidRDefault="009302CD">
      <w:pPr>
        <w:spacing w:after="0" w:line="360" w:lineRule="auto"/>
        <w:jc w:val="center"/>
        <w:rPr>
          <w:b/>
        </w:rPr>
      </w:pPr>
    </w:p>
    <w:p w14:paraId="4E2B2B2D" w14:textId="0A8330A4" w:rsidR="009302CD" w:rsidRPr="0020404C" w:rsidRDefault="006E571C">
      <w:pPr>
        <w:pStyle w:val="Ttulo2"/>
        <w:rPr>
          <w:b w:val="0"/>
        </w:rPr>
      </w:pPr>
      <w:bookmarkStart w:id="1" w:name="_Toc184209178"/>
      <w:r w:rsidRPr="0020404C">
        <w:t>I. Presentación de la solicitud de información</w:t>
      </w:r>
      <w:bookmarkEnd w:id="1"/>
    </w:p>
    <w:p w14:paraId="4E2B2B2E" w14:textId="77777777" w:rsidR="009302CD" w:rsidRPr="0020404C" w:rsidRDefault="009302CD">
      <w:pPr>
        <w:tabs>
          <w:tab w:val="left" w:pos="567"/>
        </w:tabs>
        <w:spacing w:after="0" w:line="360" w:lineRule="auto"/>
      </w:pPr>
    </w:p>
    <w:p w14:paraId="4E2B2B2F" w14:textId="30A0A413" w:rsidR="009302CD" w:rsidRPr="0020404C" w:rsidRDefault="006E571C">
      <w:pPr>
        <w:spacing w:after="0" w:line="360" w:lineRule="auto"/>
      </w:pPr>
      <w:r w:rsidRPr="0020404C">
        <w:t xml:space="preserve">El </w:t>
      </w:r>
      <w:r w:rsidR="004B55E2" w:rsidRPr="0020404C">
        <w:t>veintiséis</w:t>
      </w:r>
      <w:r w:rsidRPr="0020404C">
        <w:t xml:space="preserve"> de </w:t>
      </w:r>
      <w:r w:rsidR="00D80AB7" w:rsidRPr="0020404C">
        <w:t>junio</w:t>
      </w:r>
      <w:r w:rsidRPr="0020404C">
        <w:t xml:space="preserve"> de dos mil veinticuatro, el Particular presentó </w:t>
      </w:r>
      <w:r w:rsidR="00D80AB7" w:rsidRPr="0020404C">
        <w:t xml:space="preserve">una </w:t>
      </w:r>
      <w:r w:rsidRPr="0020404C">
        <w:t>solicitud de acceso a la información pública con número</w:t>
      </w:r>
      <w:r w:rsidR="00AF3EBD" w:rsidRPr="0020404C">
        <w:t>s</w:t>
      </w:r>
      <w:r w:rsidRPr="0020404C">
        <w:t xml:space="preserve"> de folio </w:t>
      </w:r>
      <w:r w:rsidR="004B55E2" w:rsidRPr="0020404C">
        <w:rPr>
          <w:b/>
          <w:color w:val="0D0D0D"/>
        </w:rPr>
        <w:t>02260/IEEM/IP/2024</w:t>
      </w:r>
      <w:r w:rsidRPr="0020404C">
        <w:t xml:space="preserve">, a través del Sistema de Acceso a la Información Mexiquense, en lo sucesivo, el SAIMEX, ante </w:t>
      </w:r>
      <w:r w:rsidR="00C539AD" w:rsidRPr="0020404C">
        <w:t xml:space="preserve">el </w:t>
      </w:r>
      <w:r w:rsidR="00C539AD" w:rsidRPr="0020404C">
        <w:rPr>
          <w:b/>
          <w:bCs/>
        </w:rPr>
        <w:t>Instituto Electoral del Estado de México</w:t>
      </w:r>
      <w:r w:rsidRPr="0020404C">
        <w:t xml:space="preserve">, en los siguientes términos: </w:t>
      </w:r>
    </w:p>
    <w:p w14:paraId="4E2B2B30" w14:textId="77777777" w:rsidR="009302CD" w:rsidRPr="0020404C" w:rsidRDefault="009302CD">
      <w:pPr>
        <w:spacing w:after="0" w:line="360" w:lineRule="auto"/>
      </w:pPr>
    </w:p>
    <w:p w14:paraId="4E2B2B31" w14:textId="77777777" w:rsidR="009302CD" w:rsidRPr="0020404C" w:rsidRDefault="006E571C">
      <w:pPr>
        <w:tabs>
          <w:tab w:val="left" w:pos="4667"/>
        </w:tabs>
        <w:spacing w:after="0" w:line="360" w:lineRule="auto"/>
        <w:ind w:left="567" w:right="567"/>
        <w:rPr>
          <w:b/>
          <w:i/>
          <w:sz w:val="20"/>
          <w:szCs w:val="20"/>
        </w:rPr>
      </w:pPr>
      <w:r w:rsidRPr="0020404C">
        <w:rPr>
          <w:b/>
          <w:i/>
          <w:sz w:val="20"/>
          <w:szCs w:val="20"/>
        </w:rPr>
        <w:t>“DESCRIPCIÓN CLARA Y PRECISA DE LA INFORMACIÓN SOLICITADA.</w:t>
      </w:r>
    </w:p>
    <w:p w14:paraId="639C52B6" w14:textId="70396D07" w:rsidR="009D0CD7" w:rsidRPr="0020404C" w:rsidRDefault="00B946E0">
      <w:pPr>
        <w:tabs>
          <w:tab w:val="left" w:pos="4667"/>
        </w:tabs>
        <w:spacing w:after="0" w:line="360" w:lineRule="auto"/>
        <w:ind w:left="567" w:right="567"/>
        <w:rPr>
          <w:i/>
          <w:color w:val="000000"/>
          <w:sz w:val="20"/>
          <w:szCs w:val="20"/>
        </w:rPr>
      </w:pPr>
      <w:r w:rsidRPr="0020404C">
        <w:rPr>
          <w:i/>
          <w:color w:val="000000"/>
          <w:sz w:val="20"/>
          <w:szCs w:val="20"/>
        </w:rPr>
        <w:t xml:space="preserve">8. Informe detallado de bitácora de visita firmado y sellado por cada uno de los 170 órganos desconcentrados de los coordinadores y/o enlaces de la dirección de administración, organización, participación ciudadana, unidad de informática a los 170 órganos desconcentrados de acuerdo a su asignación y atención; horario de entrada y salida y en su caso la aplicación de descuentos de los que no checaban entrada y salida en los horarios oficiales que son de 09:00 a las 17:00 horas, en su caso </w:t>
      </w:r>
      <w:r w:rsidRPr="0020404C">
        <w:rPr>
          <w:i/>
          <w:color w:val="000000"/>
          <w:sz w:val="20"/>
          <w:szCs w:val="20"/>
        </w:rPr>
        <w:lastRenderedPageBreak/>
        <w:t>no checar en los horarios señalados oficialmente como se justifican sus inasistencias( detalle en su caso de cubrir alguna actividad o comisión así si fuera el caso bitácora de visita al lugar donde se asistió a cubrir alguna actividad, firmado por la persona que se visitó) en los procesos electorales del 2023 y 2024 de la elección de gobernador y de ayuntamientos. 9. Informe detallado del personal autorizado para los 170 órganos desconcentrados, el inicio y final de cada puesto, en qué fecha ingresaron, ¿cuántos de los 170 órganos desconcentrados cubrieron su plantilla total?, ¿cuántos de los 170 órganos desconcentrados no cubrieron su plantilla total? y señalar los motivos por lo que no cubrieron su plantilla, informe detallado de cada plaza autorizada en fechas posteriores a las establecidas por los lineamientos y detallar que se hace o a donde se va ese recurso destinado para cada plaza en los periodos establecidos y que no fueron ocupadas, así como el detalle de la contratación del personal de 3 días para la jornada electoral y computo de los 170 órganos desconcentrados y en su caso de no contratar el motivo por lo que no se autorizó, en los procesos electorales del 2023 y 2024 de la elección de gobernador y de ayuntamientos. 10. El gasto consumible de artículos de papelería de los 170 órganos desconcentrados, el solicitado y otorgado de acuerdo con la solicitud de requisición, en su caso de ser menor el otorgado conforme a la solicitud de requisición los parámetros utilizados para determinar y designar menos a lo solicitado por los 170 órganos desconcentrados, en los procesos electorales del 2023 y 2024 de la elección de gobernador y de ayuntamientos, en los procesos electorales del 2023 y 2024 de la elección de gobernador y de ayuntamientos. 11. Presupuesto asignado para los 170 órganos desconcentrados y los 45 distritales durante los procesos electorales 2023 y 2024 de la elección de gobernadora y de diputados locales y ayuntamiento, y el presupuesto real ejercido en el proceso electoral 2024 por los 170 órganos desconcentrados para el personal eventual y que se hace con el presupuesto no ejercido por la vacantes no cubiertas durante el proceso electoral 2024.”</w:t>
      </w:r>
    </w:p>
    <w:p w14:paraId="56851135" w14:textId="77777777" w:rsidR="00B946E0" w:rsidRPr="0020404C" w:rsidRDefault="00B946E0">
      <w:pPr>
        <w:tabs>
          <w:tab w:val="left" w:pos="4667"/>
        </w:tabs>
        <w:spacing w:after="0" w:line="360" w:lineRule="auto"/>
        <w:ind w:left="567" w:right="567"/>
        <w:rPr>
          <w:sz w:val="20"/>
          <w:szCs w:val="20"/>
        </w:rPr>
      </w:pPr>
    </w:p>
    <w:p w14:paraId="4E2B2B34" w14:textId="5577C4B9" w:rsidR="009302CD" w:rsidRPr="0020404C" w:rsidRDefault="006E571C">
      <w:pPr>
        <w:tabs>
          <w:tab w:val="left" w:pos="4667"/>
        </w:tabs>
        <w:spacing w:after="0" w:line="360" w:lineRule="auto"/>
        <w:ind w:left="567" w:right="567"/>
        <w:rPr>
          <w:i/>
          <w:color w:val="000000"/>
          <w:sz w:val="20"/>
          <w:szCs w:val="20"/>
        </w:rPr>
      </w:pPr>
      <w:r w:rsidRPr="0020404C">
        <w:rPr>
          <w:b/>
          <w:i/>
          <w:sz w:val="20"/>
          <w:szCs w:val="20"/>
        </w:rPr>
        <w:t xml:space="preserve">MODALIDAD DE ENTREGA </w:t>
      </w:r>
      <w:r w:rsidR="000F77FE" w:rsidRPr="0020404C">
        <w:rPr>
          <w:bCs/>
          <w:i/>
          <w:sz w:val="20"/>
          <w:szCs w:val="20"/>
        </w:rPr>
        <w:t>“</w:t>
      </w:r>
      <w:r w:rsidRPr="0020404C">
        <w:rPr>
          <w:i/>
          <w:color w:val="000000"/>
          <w:sz w:val="20"/>
          <w:szCs w:val="20"/>
        </w:rPr>
        <w:t>A través del SAIMEX</w:t>
      </w:r>
      <w:r w:rsidR="000F77FE" w:rsidRPr="0020404C">
        <w:rPr>
          <w:i/>
          <w:color w:val="000000"/>
          <w:sz w:val="20"/>
          <w:szCs w:val="20"/>
        </w:rPr>
        <w:t>.</w:t>
      </w:r>
      <w:r w:rsidRPr="0020404C">
        <w:rPr>
          <w:i/>
          <w:color w:val="000000"/>
          <w:sz w:val="20"/>
          <w:szCs w:val="20"/>
        </w:rPr>
        <w:t>”</w:t>
      </w:r>
    </w:p>
    <w:p w14:paraId="4E2B2B35" w14:textId="77777777" w:rsidR="009302CD" w:rsidRPr="0020404C" w:rsidRDefault="009302CD">
      <w:pPr>
        <w:tabs>
          <w:tab w:val="left" w:pos="4667"/>
        </w:tabs>
        <w:spacing w:after="0" w:line="360" w:lineRule="auto"/>
        <w:ind w:right="567"/>
        <w:rPr>
          <w:i/>
          <w:color w:val="000000"/>
          <w:sz w:val="20"/>
          <w:szCs w:val="20"/>
        </w:rPr>
      </w:pPr>
    </w:p>
    <w:p w14:paraId="3DCD759E" w14:textId="304FAC7E" w:rsidR="001854AC" w:rsidRPr="0020404C" w:rsidRDefault="001854AC" w:rsidP="001854AC">
      <w:pPr>
        <w:pStyle w:val="Ttulo2"/>
      </w:pPr>
      <w:bookmarkStart w:id="2" w:name="_Toc184209179"/>
      <w:r w:rsidRPr="0020404C">
        <w:t>II. Prórroga</w:t>
      </w:r>
      <w:bookmarkEnd w:id="2"/>
    </w:p>
    <w:p w14:paraId="64DA5509" w14:textId="77777777" w:rsidR="001854AC" w:rsidRPr="0020404C" w:rsidRDefault="001854AC">
      <w:pPr>
        <w:tabs>
          <w:tab w:val="left" w:pos="4667"/>
        </w:tabs>
        <w:spacing w:after="0" w:line="360" w:lineRule="auto"/>
        <w:ind w:right="567"/>
        <w:rPr>
          <w:i/>
          <w:color w:val="000000"/>
          <w:sz w:val="20"/>
          <w:szCs w:val="20"/>
        </w:rPr>
      </w:pPr>
    </w:p>
    <w:p w14:paraId="740988B3" w14:textId="3D3ED714" w:rsidR="0042749C" w:rsidRPr="0020404C" w:rsidRDefault="00431978" w:rsidP="00431978">
      <w:pPr>
        <w:spacing w:after="0" w:line="360" w:lineRule="auto"/>
        <w:rPr>
          <w:b/>
          <w:color w:val="0D0D0D"/>
        </w:rPr>
      </w:pPr>
      <w:r w:rsidRPr="0020404C">
        <w:lastRenderedPageBreak/>
        <w:t xml:space="preserve">El </w:t>
      </w:r>
      <w:r w:rsidR="00B946E0" w:rsidRPr="0020404C">
        <w:t>quince</w:t>
      </w:r>
      <w:r w:rsidRPr="0020404C">
        <w:t xml:space="preserve"> de </w:t>
      </w:r>
      <w:r w:rsidR="00B946E0" w:rsidRPr="0020404C">
        <w:t>julio</w:t>
      </w:r>
      <w:r w:rsidRPr="0020404C">
        <w:t xml:space="preserve"> de dos mil veinticuatro, </w:t>
      </w:r>
      <w:r w:rsidR="005B03BF" w:rsidRPr="0020404C">
        <w:t xml:space="preserve">se notificó el acuerdo de ampliación de plazo para dar atención a la solicitud de acceso a la información pública, para lo que aportó </w:t>
      </w:r>
      <w:r w:rsidR="006D201C" w:rsidRPr="0020404C">
        <w:t>el Acuerdo IEEM/CT/</w:t>
      </w:r>
      <w:r w:rsidR="003A552F" w:rsidRPr="0020404C">
        <w:t>180</w:t>
      </w:r>
      <w:r w:rsidR="006D201C" w:rsidRPr="0020404C">
        <w:t>/2024,</w:t>
      </w:r>
      <w:r w:rsidR="007236CC" w:rsidRPr="0020404C">
        <w:t xml:space="preserve"> en donde, </w:t>
      </w:r>
      <w:r w:rsidR="0042749C" w:rsidRPr="0020404C">
        <w:t>se aprobó</w:t>
      </w:r>
      <w:r w:rsidR="008C30BF" w:rsidRPr="0020404C">
        <w:t xml:space="preserve"> </w:t>
      </w:r>
      <w:r w:rsidR="00BE2C71" w:rsidRPr="0020404C">
        <w:t xml:space="preserve">la acumulación de </w:t>
      </w:r>
      <w:r w:rsidR="005C0A56" w:rsidRPr="0020404C">
        <w:t>solicitudes de acceso a la información</w:t>
      </w:r>
      <w:r w:rsidR="00BE2C71" w:rsidRPr="0020404C">
        <w:t xml:space="preserve"> y </w:t>
      </w:r>
      <w:r w:rsidR="008C30BF" w:rsidRPr="0020404C">
        <w:t xml:space="preserve">la ampliación de plazo para atender a la solicitud </w:t>
      </w:r>
      <w:r w:rsidR="00EE4040" w:rsidRPr="0020404C">
        <w:rPr>
          <w:b/>
          <w:color w:val="0D0D0D"/>
        </w:rPr>
        <w:t>02251</w:t>
      </w:r>
      <w:r w:rsidR="008C30BF" w:rsidRPr="0020404C">
        <w:rPr>
          <w:b/>
          <w:color w:val="0D0D0D"/>
        </w:rPr>
        <w:t>/IEEM/IP/2024 y acumulad</w:t>
      </w:r>
      <w:r w:rsidR="00C76A18" w:rsidRPr="0020404C">
        <w:rPr>
          <w:b/>
          <w:color w:val="0D0D0D"/>
        </w:rPr>
        <w:t>a</w:t>
      </w:r>
      <w:r w:rsidR="008C30BF" w:rsidRPr="0020404C">
        <w:rPr>
          <w:b/>
          <w:color w:val="0D0D0D"/>
        </w:rPr>
        <w:t>s</w:t>
      </w:r>
      <w:r w:rsidR="00D13031" w:rsidRPr="0020404C">
        <w:rPr>
          <w:b/>
          <w:color w:val="0D0D0D"/>
        </w:rPr>
        <w:t xml:space="preserve">, </w:t>
      </w:r>
      <w:r w:rsidR="00D13031" w:rsidRPr="0020404C">
        <w:rPr>
          <w:bCs/>
          <w:color w:val="0D0D0D"/>
        </w:rPr>
        <w:t>en donde se contempló la solicitud</w:t>
      </w:r>
      <w:r w:rsidR="00D13031" w:rsidRPr="0020404C">
        <w:rPr>
          <w:b/>
          <w:color w:val="0D0D0D"/>
        </w:rPr>
        <w:t xml:space="preserve"> </w:t>
      </w:r>
      <w:r w:rsidR="00EE4040" w:rsidRPr="0020404C">
        <w:rPr>
          <w:b/>
          <w:color w:val="0D0D0D"/>
        </w:rPr>
        <w:t>02260</w:t>
      </w:r>
      <w:r w:rsidR="0042749C" w:rsidRPr="0020404C">
        <w:rPr>
          <w:b/>
          <w:color w:val="0D0D0D"/>
        </w:rPr>
        <w:t>/IEEM/IP/2024</w:t>
      </w:r>
      <w:r w:rsidR="00BE2C71" w:rsidRPr="0020404C">
        <w:rPr>
          <w:b/>
          <w:color w:val="0D0D0D"/>
        </w:rPr>
        <w:t>, que es la que nos ocupa.</w:t>
      </w:r>
    </w:p>
    <w:p w14:paraId="64C336CE" w14:textId="77777777" w:rsidR="002325CA" w:rsidRPr="0020404C" w:rsidRDefault="002325CA" w:rsidP="00431978">
      <w:pPr>
        <w:spacing w:after="0" w:line="360" w:lineRule="auto"/>
        <w:rPr>
          <w:b/>
          <w:color w:val="0D0D0D"/>
        </w:rPr>
      </w:pPr>
    </w:p>
    <w:p w14:paraId="2504A8F8" w14:textId="616195B2" w:rsidR="008A65DA" w:rsidRPr="0020404C" w:rsidRDefault="00EC2B6B" w:rsidP="00431978">
      <w:pPr>
        <w:spacing w:after="0" w:line="360" w:lineRule="auto"/>
        <w:rPr>
          <w:bCs/>
          <w:color w:val="0D0D0D"/>
        </w:rPr>
      </w:pPr>
      <w:r w:rsidRPr="0020404C">
        <w:rPr>
          <w:bCs/>
          <w:color w:val="0D0D0D"/>
        </w:rPr>
        <w:t>De los argumentos que señaló</w:t>
      </w:r>
      <w:r w:rsidR="00BA5E37" w:rsidRPr="0020404C">
        <w:rPr>
          <w:bCs/>
          <w:color w:val="0D0D0D"/>
        </w:rPr>
        <w:t xml:space="preserve"> el Sujeto Obligado, referentes a la acumulación, fue</w:t>
      </w:r>
      <w:r w:rsidR="00486B70" w:rsidRPr="0020404C">
        <w:rPr>
          <w:bCs/>
          <w:color w:val="0D0D0D"/>
        </w:rPr>
        <w:t xml:space="preserve"> que las solicitudes corresponden a</w:t>
      </w:r>
      <w:r w:rsidR="00BA5E37" w:rsidRPr="0020404C">
        <w:rPr>
          <w:bCs/>
          <w:color w:val="0D0D0D"/>
        </w:rPr>
        <w:t xml:space="preserve"> </w:t>
      </w:r>
      <w:r w:rsidR="00BA5E37" w:rsidRPr="0020404C">
        <w:rPr>
          <w:bCs/>
          <w:i/>
          <w:iCs/>
          <w:color w:val="0D0D0D"/>
        </w:rPr>
        <w:t>“</w:t>
      </w:r>
      <w:r w:rsidR="00486B70" w:rsidRPr="0020404C">
        <w:rPr>
          <w:bCs/>
          <w:i/>
          <w:iCs/>
          <w:color w:val="0D0D0D"/>
        </w:rPr>
        <w:t xml:space="preserve">…Información </w:t>
      </w:r>
      <w:r w:rsidR="00633434" w:rsidRPr="0020404C">
        <w:rPr>
          <w:bCs/>
          <w:i/>
          <w:iCs/>
          <w:color w:val="0D0D0D"/>
        </w:rPr>
        <w:t xml:space="preserve">referente a proveedores, procedimientos, gastos, requerimientos de </w:t>
      </w:r>
      <w:r w:rsidR="00E40BC8" w:rsidRPr="0020404C">
        <w:rPr>
          <w:bCs/>
          <w:i/>
          <w:iCs/>
          <w:color w:val="0D0D0D"/>
        </w:rPr>
        <w:t>almacén</w:t>
      </w:r>
      <w:r w:rsidR="00DA79F4" w:rsidRPr="0020404C">
        <w:rPr>
          <w:bCs/>
          <w:i/>
          <w:iCs/>
          <w:color w:val="0D0D0D"/>
        </w:rPr>
        <w:t>.</w:t>
      </w:r>
      <w:r w:rsidR="00BA5E37" w:rsidRPr="0020404C">
        <w:rPr>
          <w:bCs/>
          <w:color w:val="0D0D0D"/>
        </w:rPr>
        <w:t>”</w:t>
      </w:r>
      <w:r w:rsidR="006D406C" w:rsidRPr="0020404C">
        <w:rPr>
          <w:bCs/>
          <w:color w:val="0D0D0D"/>
        </w:rPr>
        <w:t>.</w:t>
      </w:r>
    </w:p>
    <w:p w14:paraId="3BEEC183" w14:textId="77777777" w:rsidR="008A65DA" w:rsidRPr="0020404C" w:rsidRDefault="008A65DA" w:rsidP="00431978">
      <w:pPr>
        <w:spacing w:after="0" w:line="360" w:lineRule="auto"/>
        <w:rPr>
          <w:b/>
          <w:color w:val="0D0D0D"/>
        </w:rPr>
      </w:pPr>
    </w:p>
    <w:p w14:paraId="02D9FEB5" w14:textId="731A64C7" w:rsidR="002325CA" w:rsidRPr="0020404C" w:rsidRDefault="002325CA" w:rsidP="00431978">
      <w:pPr>
        <w:spacing w:after="0" w:line="360" w:lineRule="auto"/>
        <w:rPr>
          <w:bCs/>
        </w:rPr>
      </w:pPr>
      <w:r w:rsidRPr="0020404C">
        <w:rPr>
          <w:bCs/>
          <w:color w:val="0D0D0D"/>
        </w:rPr>
        <w:t xml:space="preserve">El argumento central para aprobar la ampliación, </w:t>
      </w:r>
      <w:r w:rsidR="004E3FA2" w:rsidRPr="0020404C">
        <w:rPr>
          <w:bCs/>
          <w:color w:val="0D0D0D"/>
        </w:rPr>
        <w:t xml:space="preserve">fue que </w:t>
      </w:r>
      <w:r w:rsidR="004E3FA2" w:rsidRPr="0020404C">
        <w:rPr>
          <w:bCs/>
          <w:i/>
          <w:iCs/>
          <w:color w:val="0D0D0D"/>
        </w:rPr>
        <w:t>“…Por el volumen de información que se requiere analizar e identificar y en su caso generar las versiones públicas.”.</w:t>
      </w:r>
    </w:p>
    <w:p w14:paraId="6E369213" w14:textId="77777777" w:rsidR="001854AC" w:rsidRPr="0020404C" w:rsidRDefault="001854AC">
      <w:pPr>
        <w:tabs>
          <w:tab w:val="left" w:pos="4667"/>
        </w:tabs>
        <w:spacing w:after="0" w:line="360" w:lineRule="auto"/>
        <w:ind w:right="567"/>
        <w:rPr>
          <w:i/>
          <w:color w:val="000000"/>
          <w:sz w:val="20"/>
          <w:szCs w:val="20"/>
        </w:rPr>
      </w:pPr>
    </w:p>
    <w:p w14:paraId="4E2B2B36" w14:textId="77777777" w:rsidR="009302CD" w:rsidRPr="0020404C" w:rsidRDefault="006E571C">
      <w:pPr>
        <w:pStyle w:val="Ttulo2"/>
      </w:pPr>
      <w:bookmarkStart w:id="3" w:name="_Toc184209180"/>
      <w:r w:rsidRPr="0020404C">
        <w:t>II. Respuesta del Sujeto Obligado</w:t>
      </w:r>
      <w:bookmarkEnd w:id="3"/>
    </w:p>
    <w:p w14:paraId="4E2B2B37" w14:textId="77777777" w:rsidR="009302CD" w:rsidRPr="0020404C" w:rsidRDefault="009302CD">
      <w:pPr>
        <w:spacing w:after="0" w:line="360" w:lineRule="auto"/>
      </w:pPr>
    </w:p>
    <w:p w14:paraId="4E2B2B38" w14:textId="4501243A" w:rsidR="009302CD" w:rsidRPr="0020404C" w:rsidRDefault="006E571C">
      <w:pPr>
        <w:spacing w:after="0" w:line="360" w:lineRule="auto"/>
      </w:pPr>
      <w:r w:rsidRPr="0020404C">
        <w:t xml:space="preserve">Con fecha </w:t>
      </w:r>
      <w:r w:rsidR="00C0551D" w:rsidRPr="0020404C">
        <w:t>nueve</w:t>
      </w:r>
      <w:r w:rsidR="00952E0A" w:rsidRPr="0020404C">
        <w:t xml:space="preserve"> </w:t>
      </w:r>
      <w:r w:rsidRPr="0020404C">
        <w:t xml:space="preserve">de </w:t>
      </w:r>
      <w:r w:rsidR="00C0551D" w:rsidRPr="0020404C">
        <w:t>agosto</w:t>
      </w:r>
      <w:r w:rsidRPr="0020404C">
        <w:t xml:space="preserve"> de dos mil veinticuatro, el</w:t>
      </w:r>
      <w:r w:rsidRPr="0020404C">
        <w:rPr>
          <w:b/>
        </w:rPr>
        <w:t xml:space="preserve"> </w:t>
      </w:r>
      <w:r w:rsidRPr="0020404C">
        <w:t xml:space="preserve">Sujeto Obligado, a través del SAIMEX </w:t>
      </w:r>
      <w:r w:rsidR="00252B51" w:rsidRPr="0020404C">
        <w:t xml:space="preserve">respondió a </w:t>
      </w:r>
      <w:r w:rsidR="00E24AEC" w:rsidRPr="0020404C">
        <w:t>la solicitud en los siguientes términos</w:t>
      </w:r>
      <w:r w:rsidR="00252B51" w:rsidRPr="0020404C">
        <w:t>:</w:t>
      </w:r>
    </w:p>
    <w:p w14:paraId="4E2B2B39" w14:textId="77777777" w:rsidR="009302CD" w:rsidRPr="0020404C" w:rsidRDefault="009302CD">
      <w:pPr>
        <w:spacing w:after="0" w:line="360" w:lineRule="auto"/>
        <w:rPr>
          <w:color w:val="000000"/>
        </w:rPr>
      </w:pPr>
    </w:p>
    <w:p w14:paraId="249EA3A5" w14:textId="2674B0B9" w:rsidR="00C01774" w:rsidRPr="0020404C" w:rsidRDefault="00E31745" w:rsidP="00C01774">
      <w:pPr>
        <w:tabs>
          <w:tab w:val="left" w:pos="4667"/>
        </w:tabs>
        <w:spacing w:after="0" w:line="360" w:lineRule="auto"/>
        <w:ind w:left="567" w:right="567"/>
        <w:rPr>
          <w:i/>
          <w:iCs/>
          <w:sz w:val="20"/>
          <w:szCs w:val="20"/>
        </w:rPr>
      </w:pPr>
      <w:r w:rsidRPr="0020404C">
        <w:rPr>
          <w:i/>
          <w:iCs/>
          <w:sz w:val="20"/>
          <w:szCs w:val="20"/>
        </w:rPr>
        <w:t>Se adjunta respuesta a su solicitud de información.</w:t>
      </w:r>
    </w:p>
    <w:p w14:paraId="232A7D39" w14:textId="77777777" w:rsidR="000E0A9B" w:rsidRPr="0020404C" w:rsidRDefault="000E0A9B" w:rsidP="000E0A9B"/>
    <w:p w14:paraId="66B8E4DD" w14:textId="6EC2E012" w:rsidR="005D323C" w:rsidRPr="0020404C" w:rsidRDefault="00E31745" w:rsidP="000E0A9B">
      <w:r w:rsidRPr="0020404C">
        <w:t>A esta respuesta</w:t>
      </w:r>
      <w:r w:rsidR="000F77FE" w:rsidRPr="0020404C">
        <w:t>,</w:t>
      </w:r>
      <w:r w:rsidRPr="0020404C">
        <w:t xml:space="preserve"> adjuntó </w:t>
      </w:r>
      <w:r w:rsidR="00F511BD" w:rsidRPr="0020404C">
        <w:t>dieciocho</w:t>
      </w:r>
      <w:r w:rsidRPr="0020404C">
        <w:t xml:space="preserve"> </w:t>
      </w:r>
      <w:r w:rsidR="00F511BD" w:rsidRPr="0020404C">
        <w:t>archivos</w:t>
      </w:r>
      <w:r w:rsidRPr="0020404C">
        <w:t>, que dan cuenta de la siguiente información:</w:t>
      </w:r>
    </w:p>
    <w:p w14:paraId="65D36AD3" w14:textId="77777777" w:rsidR="004F1C14" w:rsidRPr="0020404C" w:rsidRDefault="004F1C14" w:rsidP="00680DE4">
      <w:pPr>
        <w:spacing w:after="0" w:line="360" w:lineRule="auto"/>
      </w:pPr>
    </w:p>
    <w:p w14:paraId="4DFC154B" w14:textId="405B03EE" w:rsidR="00EE4E7D" w:rsidRPr="0020404C" w:rsidRDefault="00EE4E7D" w:rsidP="00F97284">
      <w:pPr>
        <w:spacing w:after="0" w:line="360" w:lineRule="auto"/>
      </w:pPr>
      <w:r w:rsidRPr="0020404C">
        <w:rPr>
          <w:b/>
          <w:bCs/>
        </w:rPr>
        <w:t>IEEM-DPC-742-2024 (2).</w:t>
      </w:r>
      <w:proofErr w:type="spellStart"/>
      <w:r w:rsidRPr="0020404C">
        <w:rPr>
          <w:b/>
          <w:bCs/>
        </w:rPr>
        <w:t>pdf</w:t>
      </w:r>
      <w:proofErr w:type="spellEnd"/>
      <w:r w:rsidR="005E586D" w:rsidRPr="0020404C">
        <w:rPr>
          <w:b/>
          <w:bCs/>
        </w:rPr>
        <w:t>.</w:t>
      </w:r>
      <w:r w:rsidR="005E586D" w:rsidRPr="0020404C">
        <w:t xml:space="preserve"> Documento de dos fojas, </w:t>
      </w:r>
      <w:r w:rsidR="00E441E0" w:rsidRPr="0020404C">
        <w:t xml:space="preserve">firmado por la Directora de Participación Ciudadana, </w:t>
      </w:r>
      <w:r w:rsidR="003F7B0A" w:rsidRPr="0020404C">
        <w:t xml:space="preserve">dirigido a la Jefa de la Unidad de Transparencia, en donde </w:t>
      </w:r>
      <w:r w:rsidR="00F97284" w:rsidRPr="0020404C">
        <w:t>requirió el cambio de modalidad de la entrega de la información, por los siguientes razonamientos:</w:t>
      </w:r>
    </w:p>
    <w:p w14:paraId="6E17DA79" w14:textId="77777777" w:rsidR="00B94127" w:rsidRPr="0020404C" w:rsidRDefault="00B94127" w:rsidP="00F97284">
      <w:pPr>
        <w:spacing w:after="0" w:line="360" w:lineRule="auto"/>
      </w:pPr>
    </w:p>
    <w:p w14:paraId="479EB4B1" w14:textId="69F40681" w:rsidR="00B94127" w:rsidRPr="0020404C" w:rsidRDefault="00B94127" w:rsidP="00B94127">
      <w:pPr>
        <w:tabs>
          <w:tab w:val="left" w:pos="4667"/>
        </w:tabs>
        <w:spacing w:after="0" w:line="360" w:lineRule="auto"/>
        <w:ind w:left="567" w:right="567"/>
        <w:rPr>
          <w:i/>
          <w:iCs/>
          <w:sz w:val="20"/>
          <w:szCs w:val="20"/>
        </w:rPr>
      </w:pPr>
      <w:r w:rsidRPr="0020404C">
        <w:rPr>
          <w:i/>
          <w:iCs/>
          <w:sz w:val="20"/>
          <w:szCs w:val="20"/>
        </w:rPr>
        <w:t xml:space="preserve">“…el Consejo General del Instituto aprobó los acuerdos IEEM/CG/69/2022 Por el que se aprueba el Programa para la </w:t>
      </w:r>
      <w:r w:rsidR="003F3E90" w:rsidRPr="0020404C">
        <w:rPr>
          <w:i/>
          <w:iCs/>
          <w:sz w:val="20"/>
          <w:szCs w:val="20"/>
        </w:rPr>
        <w:t>promoción</w:t>
      </w:r>
      <w:r w:rsidRPr="0020404C">
        <w:rPr>
          <w:i/>
          <w:iCs/>
          <w:sz w:val="20"/>
          <w:szCs w:val="20"/>
        </w:rPr>
        <w:t xml:space="preserve"> de la </w:t>
      </w:r>
      <w:r w:rsidR="003F3E90" w:rsidRPr="0020404C">
        <w:rPr>
          <w:i/>
          <w:iCs/>
          <w:sz w:val="20"/>
          <w:szCs w:val="20"/>
        </w:rPr>
        <w:t>participación</w:t>
      </w:r>
      <w:r w:rsidRPr="0020404C">
        <w:rPr>
          <w:i/>
          <w:iCs/>
          <w:sz w:val="20"/>
          <w:szCs w:val="20"/>
        </w:rPr>
        <w:t xml:space="preserve"> ciudadana y del voto informado,</w:t>
      </w:r>
      <w:r w:rsidR="003F3E90" w:rsidRPr="0020404C">
        <w:rPr>
          <w:i/>
          <w:iCs/>
          <w:sz w:val="20"/>
          <w:szCs w:val="20"/>
        </w:rPr>
        <w:t xml:space="preserve"> Elección</w:t>
      </w:r>
      <w:r w:rsidRPr="0020404C">
        <w:rPr>
          <w:i/>
          <w:iCs/>
          <w:sz w:val="20"/>
          <w:szCs w:val="20"/>
        </w:rPr>
        <w:t xml:space="preserve"> de Gubernatura 2023; e IEEM/CG/16/2024 Por el que se aprueba el Programa para la</w:t>
      </w:r>
      <w:r w:rsidR="003F3E90" w:rsidRPr="0020404C">
        <w:rPr>
          <w:i/>
          <w:iCs/>
          <w:sz w:val="20"/>
          <w:szCs w:val="20"/>
        </w:rPr>
        <w:t xml:space="preserve"> promoción</w:t>
      </w:r>
      <w:r w:rsidRPr="0020404C">
        <w:rPr>
          <w:i/>
          <w:iCs/>
          <w:sz w:val="20"/>
          <w:szCs w:val="20"/>
        </w:rPr>
        <w:t xml:space="preserve"> de la </w:t>
      </w:r>
      <w:r w:rsidR="003F3E90" w:rsidRPr="0020404C">
        <w:rPr>
          <w:i/>
          <w:iCs/>
          <w:sz w:val="20"/>
          <w:szCs w:val="20"/>
        </w:rPr>
        <w:t>participación</w:t>
      </w:r>
      <w:r w:rsidRPr="0020404C">
        <w:rPr>
          <w:i/>
          <w:iCs/>
          <w:sz w:val="20"/>
          <w:szCs w:val="20"/>
        </w:rPr>
        <w:t xml:space="preserve"> ciudadana y el voto informado, </w:t>
      </w:r>
      <w:r w:rsidR="007053B9" w:rsidRPr="0020404C">
        <w:rPr>
          <w:i/>
          <w:iCs/>
          <w:sz w:val="20"/>
          <w:szCs w:val="20"/>
        </w:rPr>
        <w:t>Elección</w:t>
      </w:r>
      <w:r w:rsidRPr="0020404C">
        <w:rPr>
          <w:i/>
          <w:iCs/>
          <w:sz w:val="20"/>
          <w:szCs w:val="20"/>
        </w:rPr>
        <w:t xml:space="preserve"> de Diputaciones Locales y</w:t>
      </w:r>
      <w:r w:rsidR="007053B9" w:rsidRPr="0020404C">
        <w:rPr>
          <w:i/>
          <w:iCs/>
          <w:sz w:val="20"/>
          <w:szCs w:val="20"/>
        </w:rPr>
        <w:t xml:space="preserve"> </w:t>
      </w:r>
      <w:r w:rsidRPr="0020404C">
        <w:rPr>
          <w:i/>
          <w:iCs/>
          <w:sz w:val="20"/>
          <w:szCs w:val="20"/>
        </w:rPr>
        <w:t>Ayuntamientos 2024. En ambos programas se contempla el monitoreo y seguimiento de las</w:t>
      </w:r>
      <w:r w:rsidR="007053B9" w:rsidRPr="0020404C">
        <w:rPr>
          <w:i/>
          <w:iCs/>
          <w:sz w:val="20"/>
          <w:szCs w:val="20"/>
        </w:rPr>
        <w:t xml:space="preserve"> </w:t>
      </w:r>
      <w:r w:rsidRPr="0020404C">
        <w:rPr>
          <w:i/>
          <w:iCs/>
          <w:sz w:val="20"/>
          <w:szCs w:val="20"/>
        </w:rPr>
        <w:t xml:space="preserve">actividades </w:t>
      </w:r>
      <w:r w:rsidR="007053B9" w:rsidRPr="0020404C">
        <w:rPr>
          <w:i/>
          <w:iCs/>
          <w:sz w:val="20"/>
          <w:szCs w:val="20"/>
        </w:rPr>
        <w:t>realizadas</w:t>
      </w:r>
      <w:r w:rsidRPr="0020404C">
        <w:rPr>
          <w:i/>
          <w:iCs/>
          <w:sz w:val="20"/>
          <w:szCs w:val="20"/>
        </w:rPr>
        <w:t xml:space="preserve"> por el personal de campo, mismo que se da cuenta mediante las </w:t>
      </w:r>
      <w:r w:rsidR="007053B9" w:rsidRPr="0020404C">
        <w:rPr>
          <w:i/>
          <w:iCs/>
          <w:sz w:val="20"/>
          <w:szCs w:val="20"/>
        </w:rPr>
        <w:t>bitácoras</w:t>
      </w:r>
      <w:r w:rsidRPr="0020404C">
        <w:rPr>
          <w:i/>
          <w:iCs/>
          <w:sz w:val="20"/>
          <w:szCs w:val="20"/>
        </w:rPr>
        <w:t xml:space="preserve"> de</w:t>
      </w:r>
      <w:r w:rsidR="005651D5" w:rsidRPr="0020404C">
        <w:rPr>
          <w:i/>
          <w:iCs/>
          <w:sz w:val="20"/>
          <w:szCs w:val="20"/>
        </w:rPr>
        <w:t xml:space="preserve"> </w:t>
      </w:r>
      <w:r w:rsidRPr="0020404C">
        <w:rPr>
          <w:i/>
          <w:iCs/>
          <w:sz w:val="20"/>
          <w:szCs w:val="20"/>
        </w:rPr>
        <w:t xml:space="preserve">Seguimiento de las y los Coordinadores en los </w:t>
      </w:r>
      <w:r w:rsidR="005651D5" w:rsidRPr="0020404C">
        <w:rPr>
          <w:i/>
          <w:iCs/>
          <w:sz w:val="20"/>
          <w:szCs w:val="20"/>
        </w:rPr>
        <w:t>Órganos</w:t>
      </w:r>
      <w:r w:rsidRPr="0020404C">
        <w:rPr>
          <w:i/>
          <w:iCs/>
          <w:sz w:val="20"/>
          <w:szCs w:val="20"/>
        </w:rPr>
        <w:t xml:space="preserve"> Desconcentrados, mismas que constan de</w:t>
      </w:r>
      <w:r w:rsidR="005651D5" w:rsidRPr="0020404C">
        <w:rPr>
          <w:i/>
          <w:iCs/>
          <w:sz w:val="20"/>
          <w:szCs w:val="20"/>
        </w:rPr>
        <w:t xml:space="preserve"> </w:t>
      </w:r>
      <w:r w:rsidRPr="0020404C">
        <w:rPr>
          <w:i/>
          <w:iCs/>
          <w:sz w:val="20"/>
          <w:szCs w:val="20"/>
        </w:rPr>
        <w:t xml:space="preserve">9,443 </w:t>
      </w:r>
      <w:r w:rsidR="005651D5" w:rsidRPr="0020404C">
        <w:rPr>
          <w:i/>
          <w:iCs/>
          <w:sz w:val="20"/>
          <w:szCs w:val="20"/>
        </w:rPr>
        <w:t>fojas</w:t>
      </w:r>
      <w:r w:rsidRPr="0020404C">
        <w:rPr>
          <w:i/>
          <w:iCs/>
          <w:sz w:val="20"/>
          <w:szCs w:val="20"/>
        </w:rPr>
        <w:t xml:space="preserve">, lo cual rebasa las capacidades </w:t>
      </w:r>
      <w:r w:rsidR="005651D5" w:rsidRPr="0020404C">
        <w:rPr>
          <w:i/>
          <w:iCs/>
          <w:sz w:val="20"/>
          <w:szCs w:val="20"/>
        </w:rPr>
        <w:t>técnicas</w:t>
      </w:r>
      <w:r w:rsidRPr="0020404C">
        <w:rPr>
          <w:i/>
          <w:iCs/>
          <w:sz w:val="20"/>
          <w:szCs w:val="20"/>
        </w:rPr>
        <w:t xml:space="preserve"> del SAIMEX para atender la solicitud de</w:t>
      </w:r>
      <w:r w:rsidR="005651D5" w:rsidRPr="0020404C">
        <w:rPr>
          <w:i/>
          <w:iCs/>
          <w:sz w:val="20"/>
          <w:szCs w:val="20"/>
        </w:rPr>
        <w:t xml:space="preserve"> información</w:t>
      </w:r>
      <w:r w:rsidRPr="0020404C">
        <w:rPr>
          <w:i/>
          <w:iCs/>
          <w:sz w:val="20"/>
          <w:szCs w:val="20"/>
        </w:rPr>
        <w:t xml:space="preserve"> por dicha modalidad.</w:t>
      </w:r>
    </w:p>
    <w:p w14:paraId="2B4B06A1" w14:textId="77777777" w:rsidR="00692ABB" w:rsidRPr="0020404C" w:rsidRDefault="00692ABB" w:rsidP="00B94127">
      <w:pPr>
        <w:tabs>
          <w:tab w:val="left" w:pos="4667"/>
        </w:tabs>
        <w:spacing w:after="0" w:line="360" w:lineRule="auto"/>
        <w:ind w:left="567" w:right="567"/>
        <w:rPr>
          <w:i/>
          <w:iCs/>
          <w:sz w:val="20"/>
          <w:szCs w:val="20"/>
        </w:rPr>
      </w:pPr>
    </w:p>
    <w:p w14:paraId="2F6531CB" w14:textId="57E8F022" w:rsidR="00692ABB" w:rsidRPr="0020404C" w:rsidRDefault="00692ABB" w:rsidP="00692ABB">
      <w:pPr>
        <w:tabs>
          <w:tab w:val="left" w:pos="4667"/>
        </w:tabs>
        <w:spacing w:after="0" w:line="360" w:lineRule="auto"/>
        <w:ind w:left="567" w:right="567"/>
        <w:rPr>
          <w:i/>
          <w:iCs/>
          <w:sz w:val="20"/>
          <w:szCs w:val="20"/>
        </w:rPr>
      </w:pPr>
      <w:r w:rsidRPr="0020404C">
        <w:rPr>
          <w:i/>
          <w:iCs/>
          <w:sz w:val="20"/>
          <w:szCs w:val="20"/>
        </w:rPr>
        <w:t>Por lo anterior se solicitó al Comité de Transparencia del Instituto el cambio de modalidad a consulta</w:t>
      </w:r>
    </w:p>
    <w:p w14:paraId="4BBB6112" w14:textId="69C850FE" w:rsidR="00692ABB" w:rsidRPr="0020404C" w:rsidRDefault="00692ABB" w:rsidP="00692ABB">
      <w:pPr>
        <w:tabs>
          <w:tab w:val="left" w:pos="4667"/>
        </w:tabs>
        <w:spacing w:after="0" w:line="360" w:lineRule="auto"/>
        <w:ind w:left="567" w:right="567"/>
        <w:rPr>
          <w:i/>
          <w:iCs/>
          <w:sz w:val="20"/>
          <w:szCs w:val="20"/>
        </w:rPr>
      </w:pPr>
      <w:proofErr w:type="gramStart"/>
      <w:r w:rsidRPr="0020404C">
        <w:rPr>
          <w:i/>
          <w:iCs/>
          <w:sz w:val="20"/>
          <w:szCs w:val="20"/>
        </w:rPr>
        <w:t>directa</w:t>
      </w:r>
      <w:proofErr w:type="gramEnd"/>
      <w:r w:rsidRPr="0020404C">
        <w:rPr>
          <w:i/>
          <w:iCs/>
          <w:sz w:val="20"/>
          <w:szCs w:val="20"/>
        </w:rPr>
        <w:t xml:space="preserve"> de la información; dicha solicitud fue aprobada mediante Acuerdo IEEM/CT/207/2024 EEM/CT/207/2023 DE CAMBIO DE MODALIDAD, PARA DAR ATENCION A LA SOLICITUD DE</w:t>
      </w:r>
      <w:r w:rsidR="0097228A" w:rsidRPr="0020404C">
        <w:rPr>
          <w:i/>
          <w:iCs/>
          <w:sz w:val="20"/>
          <w:szCs w:val="20"/>
        </w:rPr>
        <w:t xml:space="preserve"> </w:t>
      </w:r>
      <w:r w:rsidRPr="0020404C">
        <w:rPr>
          <w:i/>
          <w:iCs/>
          <w:sz w:val="20"/>
          <w:szCs w:val="20"/>
        </w:rPr>
        <w:t>ACCESO A LA INFORMACION PUBLICA 02260/IEEM/IP/2024, el cual se adjunta al presente.</w:t>
      </w:r>
    </w:p>
    <w:p w14:paraId="222B2B1C" w14:textId="77777777" w:rsidR="00F97284" w:rsidRPr="0020404C" w:rsidRDefault="00F97284" w:rsidP="00F97284">
      <w:pPr>
        <w:spacing w:after="0" w:line="360" w:lineRule="auto"/>
      </w:pPr>
    </w:p>
    <w:p w14:paraId="318E0390" w14:textId="04BBD993" w:rsidR="0097228A" w:rsidRPr="0020404C" w:rsidRDefault="0097228A" w:rsidP="00F97284">
      <w:pPr>
        <w:spacing w:after="0" w:line="360" w:lineRule="auto"/>
      </w:pPr>
      <w:r w:rsidRPr="0020404C">
        <w:t>Al final, aportó datos de contacto para acudir a la consulta directa de la información.</w:t>
      </w:r>
    </w:p>
    <w:p w14:paraId="1043FEFB" w14:textId="77777777" w:rsidR="0097228A" w:rsidRPr="0020404C" w:rsidRDefault="0097228A" w:rsidP="00F97284">
      <w:pPr>
        <w:spacing w:after="0" w:line="360" w:lineRule="auto"/>
      </w:pPr>
    </w:p>
    <w:p w14:paraId="5AC9AECB" w14:textId="50C0142B" w:rsidR="00EE4E7D" w:rsidRPr="0020404C" w:rsidRDefault="00EE4E7D" w:rsidP="00F97284">
      <w:pPr>
        <w:spacing w:after="0" w:line="360" w:lineRule="auto"/>
      </w:pPr>
      <w:r w:rsidRPr="0020404C">
        <w:rPr>
          <w:b/>
          <w:bCs/>
        </w:rPr>
        <w:t>Anexo IEEM-DPC-742-2024 (2).</w:t>
      </w:r>
      <w:proofErr w:type="spellStart"/>
      <w:r w:rsidRPr="0020404C">
        <w:rPr>
          <w:b/>
          <w:bCs/>
        </w:rPr>
        <w:t>pdf</w:t>
      </w:r>
      <w:proofErr w:type="spellEnd"/>
      <w:r w:rsidR="0097228A" w:rsidRPr="0020404C">
        <w:rPr>
          <w:b/>
          <w:bCs/>
        </w:rPr>
        <w:t xml:space="preserve">. </w:t>
      </w:r>
      <w:r w:rsidR="009C1078" w:rsidRPr="0020404C">
        <w:t>Documento de una foja, que contiene</w:t>
      </w:r>
      <w:r w:rsidR="004D5955" w:rsidRPr="0020404C">
        <w:t xml:space="preserve"> los datos para acceder a la consulta directa y una propuesta de Calendario de consulta</w:t>
      </w:r>
      <w:r w:rsidR="00A64176" w:rsidRPr="0020404C">
        <w:t>, emitido por la Dirección de Participación Ciudadana.</w:t>
      </w:r>
    </w:p>
    <w:p w14:paraId="781039D0" w14:textId="77777777" w:rsidR="004D5955" w:rsidRPr="0020404C" w:rsidRDefault="004D5955" w:rsidP="00F97284">
      <w:pPr>
        <w:spacing w:after="0" w:line="360" w:lineRule="auto"/>
        <w:rPr>
          <w:b/>
          <w:bCs/>
        </w:rPr>
      </w:pPr>
    </w:p>
    <w:p w14:paraId="064385B4" w14:textId="17A1DFFF" w:rsidR="00EE4E7D" w:rsidRPr="0020404C" w:rsidRDefault="00EE4E7D" w:rsidP="00F97284">
      <w:pPr>
        <w:spacing w:after="0" w:line="360" w:lineRule="auto"/>
      </w:pPr>
      <w:r w:rsidRPr="0020404C">
        <w:rPr>
          <w:b/>
          <w:bCs/>
        </w:rPr>
        <w:t>Calendario de atención a respuesta 02260.pdf</w:t>
      </w:r>
      <w:r w:rsidR="00A64176" w:rsidRPr="0020404C">
        <w:rPr>
          <w:b/>
          <w:bCs/>
        </w:rPr>
        <w:t xml:space="preserve">. </w:t>
      </w:r>
      <w:r w:rsidR="00A64176" w:rsidRPr="0020404C">
        <w:t xml:space="preserve">Documento de dos fojas, que contiene los datos para acceder a la consulta directa y una propuesta de Calendario de consulta, emitido por la </w:t>
      </w:r>
      <w:r w:rsidR="00B97D43" w:rsidRPr="0020404C">
        <w:t>Unidad de Informática y Estadística</w:t>
      </w:r>
      <w:r w:rsidR="00A64176" w:rsidRPr="0020404C">
        <w:t>.</w:t>
      </w:r>
    </w:p>
    <w:p w14:paraId="197FB340" w14:textId="244931B0" w:rsidR="00A64176" w:rsidRPr="0020404C" w:rsidRDefault="00A64176" w:rsidP="00F97284">
      <w:pPr>
        <w:spacing w:after="0" w:line="360" w:lineRule="auto"/>
        <w:rPr>
          <w:b/>
          <w:bCs/>
        </w:rPr>
      </w:pPr>
    </w:p>
    <w:p w14:paraId="676D09B4" w14:textId="2AD42D84" w:rsidR="00EE4E7D" w:rsidRPr="0020404C" w:rsidRDefault="00EE4E7D" w:rsidP="00F97284">
      <w:pPr>
        <w:spacing w:after="0" w:line="360" w:lineRule="auto"/>
      </w:pPr>
      <w:r w:rsidRPr="0020404C">
        <w:rPr>
          <w:b/>
          <w:bCs/>
        </w:rPr>
        <w:lastRenderedPageBreak/>
        <w:t>IEEM-UIE-1070-2024.pdf</w:t>
      </w:r>
      <w:r w:rsidR="00B97D43" w:rsidRPr="0020404C">
        <w:rPr>
          <w:b/>
          <w:bCs/>
        </w:rPr>
        <w:t xml:space="preserve">. </w:t>
      </w:r>
      <w:r w:rsidR="0058704D" w:rsidRPr="0020404C">
        <w:t xml:space="preserve">Documento de dos fojas, que contiene </w:t>
      </w:r>
      <w:r w:rsidR="00A323AC" w:rsidRPr="0020404C">
        <w:t xml:space="preserve">oficio firmado por el Jefe de la Unidad de Informática y </w:t>
      </w:r>
      <w:r w:rsidR="008C4286" w:rsidRPr="0020404C">
        <w:t>Estadística</w:t>
      </w:r>
      <w:r w:rsidR="00A323AC" w:rsidRPr="0020404C">
        <w:t xml:space="preserve">, </w:t>
      </w:r>
      <w:r w:rsidR="008C4286" w:rsidRPr="0020404C">
        <w:t>quien dio respuesta en los siguientes términos:</w:t>
      </w:r>
    </w:p>
    <w:p w14:paraId="07824903" w14:textId="77777777" w:rsidR="004E2FE1" w:rsidRPr="0020404C" w:rsidRDefault="004E2FE1" w:rsidP="004E2FE1">
      <w:pPr>
        <w:tabs>
          <w:tab w:val="left" w:pos="4667"/>
        </w:tabs>
        <w:spacing w:after="0" w:line="360" w:lineRule="auto"/>
        <w:ind w:left="567" w:right="567"/>
        <w:rPr>
          <w:i/>
          <w:iCs/>
          <w:sz w:val="20"/>
          <w:szCs w:val="20"/>
        </w:rPr>
      </w:pPr>
    </w:p>
    <w:p w14:paraId="18272986" w14:textId="489F669D" w:rsidR="004E2FE1" w:rsidRPr="0020404C" w:rsidRDefault="004E2FE1" w:rsidP="004E2FE1">
      <w:pPr>
        <w:tabs>
          <w:tab w:val="left" w:pos="4667"/>
        </w:tabs>
        <w:spacing w:after="0" w:line="360" w:lineRule="auto"/>
        <w:ind w:left="567" w:right="567"/>
        <w:rPr>
          <w:i/>
          <w:iCs/>
          <w:sz w:val="20"/>
          <w:szCs w:val="20"/>
        </w:rPr>
      </w:pPr>
      <w:r w:rsidRPr="0020404C">
        <w:rPr>
          <w:i/>
          <w:iCs/>
          <w:sz w:val="20"/>
          <w:szCs w:val="20"/>
        </w:rPr>
        <w:t>“…</w:t>
      </w:r>
    </w:p>
    <w:p w14:paraId="2D9CAA34" w14:textId="5A2D4CBA" w:rsidR="00C07552" w:rsidRPr="0020404C" w:rsidRDefault="00C07552" w:rsidP="004E2FE1">
      <w:pPr>
        <w:tabs>
          <w:tab w:val="left" w:pos="4667"/>
        </w:tabs>
        <w:spacing w:after="0" w:line="360" w:lineRule="auto"/>
        <w:ind w:left="567" w:right="567"/>
        <w:rPr>
          <w:i/>
          <w:iCs/>
          <w:sz w:val="20"/>
          <w:szCs w:val="20"/>
        </w:rPr>
      </w:pPr>
      <w:r w:rsidRPr="0020404C">
        <w:rPr>
          <w:i/>
          <w:iCs/>
          <w:sz w:val="20"/>
          <w:szCs w:val="20"/>
        </w:rPr>
        <w:t xml:space="preserve">Después haber realizado una búsqueda exhaustiva, razonable y minuciosa de la información requerida, la Unidad de Informática y Estadística, hace de su conocimiento que, en relación a lo solicitado en el punto: ”8. Informe detallado de bitácora de visita firmado y sellado por cada uno de los 170 órganos desconcentrados de los coordinadores y/o enlaces de la dirección de administración, </w:t>
      </w:r>
      <w:r w:rsidR="007769E0" w:rsidRPr="0020404C">
        <w:rPr>
          <w:i/>
          <w:iCs/>
          <w:sz w:val="20"/>
          <w:szCs w:val="20"/>
        </w:rPr>
        <w:t>organización, participación ciudadana, unidad de informática a los 170 órganos desconcentrados de acuerdo a su asignación y atención;</w:t>
      </w:r>
      <w:r w:rsidR="00C323E5" w:rsidRPr="0020404C">
        <w:rPr>
          <w:i/>
          <w:iCs/>
          <w:sz w:val="20"/>
          <w:szCs w:val="20"/>
        </w:rPr>
        <w:t xml:space="preserve"> (…) en los procesos electorales del 2023 y 2024 de la elección de gobernador y de ayuntamientos (…) (Sic)</w:t>
      </w:r>
      <w:r w:rsidR="00AC7690" w:rsidRPr="0020404C">
        <w:rPr>
          <w:i/>
          <w:iCs/>
          <w:sz w:val="20"/>
          <w:szCs w:val="20"/>
        </w:rPr>
        <w:t xml:space="preserve">, se solicitó a la Unidad a su cargo, hacer del conocimiento al Instituto de transparencia, Acceso a la Información Pública y Protección de Datos Personales (INFOEM), que los documentos </w:t>
      </w:r>
      <w:r w:rsidR="004B46F3" w:rsidRPr="0020404C">
        <w:rPr>
          <w:i/>
          <w:iCs/>
          <w:sz w:val="20"/>
          <w:szCs w:val="20"/>
        </w:rPr>
        <w:t xml:space="preserve">para dar respuesta </w:t>
      </w:r>
      <w:r w:rsidR="00663322" w:rsidRPr="0020404C">
        <w:rPr>
          <w:i/>
          <w:iCs/>
          <w:sz w:val="20"/>
          <w:szCs w:val="20"/>
        </w:rPr>
        <w:t>a este punto en específico, en su conjunto constan de aproximadamente 14,772 fojas, lo anterior, con la finalidad de estar en posibilidad de someter a consideración el Comité de Transparencia la aprobación de cambio de modalidad para la entrega de a información mediante consulta directa, ante la imposibilidad técnica para cargar los archivos en el SAIMEX</w:t>
      </w:r>
      <w:r w:rsidR="003465C2" w:rsidRPr="0020404C">
        <w:rPr>
          <w:i/>
          <w:iCs/>
          <w:sz w:val="20"/>
          <w:szCs w:val="20"/>
        </w:rPr>
        <w:t xml:space="preserve"> que dan respuesta </w:t>
      </w:r>
      <w:r w:rsidR="00470271" w:rsidRPr="0020404C">
        <w:rPr>
          <w:i/>
          <w:iCs/>
          <w:sz w:val="20"/>
          <w:szCs w:val="20"/>
        </w:rPr>
        <w:t>a la solicitud, asimismo se adjuntó la propuesta de calendario para dicha consulta, lo cual fue aprobado mediante el acuerdo número IEEM/CT/207/2024 “De cambio de modalidad, para dar atención a la solicitud de acceso a la información pública 02260/IEEM/IP/2024</w:t>
      </w:r>
      <w:r w:rsidR="00C668F0" w:rsidRPr="0020404C">
        <w:rPr>
          <w:i/>
          <w:iCs/>
          <w:sz w:val="20"/>
          <w:szCs w:val="20"/>
        </w:rPr>
        <w:t xml:space="preserve">”, mismo que se adjunta </w:t>
      </w:r>
      <w:r w:rsidR="00B74925" w:rsidRPr="0020404C">
        <w:rPr>
          <w:i/>
          <w:iCs/>
          <w:sz w:val="20"/>
          <w:szCs w:val="20"/>
        </w:rPr>
        <w:t>al presente.</w:t>
      </w:r>
    </w:p>
    <w:p w14:paraId="4381463F" w14:textId="77777777" w:rsidR="00B74925" w:rsidRPr="0020404C" w:rsidRDefault="00B74925" w:rsidP="004E2FE1">
      <w:pPr>
        <w:tabs>
          <w:tab w:val="left" w:pos="4667"/>
        </w:tabs>
        <w:spacing w:after="0" w:line="360" w:lineRule="auto"/>
        <w:ind w:left="567" w:right="567"/>
        <w:rPr>
          <w:i/>
          <w:iCs/>
          <w:sz w:val="20"/>
          <w:szCs w:val="20"/>
        </w:rPr>
      </w:pPr>
    </w:p>
    <w:p w14:paraId="6D5FDE3F" w14:textId="59640179" w:rsidR="00B74925" w:rsidRPr="0020404C" w:rsidRDefault="00B74925" w:rsidP="004E2FE1">
      <w:pPr>
        <w:tabs>
          <w:tab w:val="left" w:pos="4667"/>
        </w:tabs>
        <w:spacing w:after="0" w:line="360" w:lineRule="auto"/>
        <w:ind w:left="567" w:right="567"/>
        <w:rPr>
          <w:i/>
          <w:iCs/>
          <w:sz w:val="20"/>
          <w:szCs w:val="20"/>
        </w:rPr>
      </w:pPr>
      <w:r w:rsidRPr="0020404C">
        <w:rPr>
          <w:i/>
          <w:iCs/>
          <w:sz w:val="20"/>
          <w:szCs w:val="20"/>
        </w:rPr>
        <w:t>En cuanto a los puntos 9…10…11</w:t>
      </w:r>
      <w:r w:rsidR="001D3C30" w:rsidRPr="0020404C">
        <w:rPr>
          <w:i/>
          <w:iCs/>
          <w:sz w:val="20"/>
          <w:szCs w:val="20"/>
        </w:rPr>
        <w:t>…, me permito hacer de su conocimiento que, derivado a la naturaleza de la información y en ejercicio de las atribuciones encomendadas en el Reglamento Interno y Manual de Organización, ambos del Instituto Electoral del Estado de México, esta Unidad no cuenta con la información solicitada.</w:t>
      </w:r>
    </w:p>
    <w:p w14:paraId="53044F5D" w14:textId="2007D7C6" w:rsidR="001D3C30" w:rsidRPr="0020404C" w:rsidRDefault="001D3C30" w:rsidP="004E2FE1">
      <w:pPr>
        <w:tabs>
          <w:tab w:val="left" w:pos="4667"/>
        </w:tabs>
        <w:spacing w:after="0" w:line="360" w:lineRule="auto"/>
        <w:ind w:left="567" w:right="567"/>
        <w:rPr>
          <w:i/>
          <w:iCs/>
          <w:sz w:val="20"/>
          <w:szCs w:val="20"/>
        </w:rPr>
      </w:pPr>
      <w:r w:rsidRPr="0020404C">
        <w:rPr>
          <w:i/>
          <w:iCs/>
          <w:sz w:val="20"/>
          <w:szCs w:val="20"/>
        </w:rPr>
        <w:t>…”</w:t>
      </w:r>
    </w:p>
    <w:p w14:paraId="617FA545" w14:textId="77777777" w:rsidR="008C4286" w:rsidRPr="0020404C" w:rsidRDefault="008C4286" w:rsidP="00F97284">
      <w:pPr>
        <w:spacing w:after="0" w:line="360" w:lineRule="auto"/>
      </w:pPr>
    </w:p>
    <w:p w14:paraId="5D1A2AE3" w14:textId="7942F38F" w:rsidR="00EE4E7D" w:rsidRPr="0020404C" w:rsidRDefault="00EE4E7D" w:rsidP="00F97284">
      <w:pPr>
        <w:spacing w:after="0" w:line="360" w:lineRule="auto"/>
      </w:pPr>
      <w:r w:rsidRPr="0020404C">
        <w:rPr>
          <w:b/>
          <w:bCs/>
        </w:rPr>
        <w:lastRenderedPageBreak/>
        <w:t>Acuerdo IEEM-CT-207-2024.pdf</w:t>
      </w:r>
      <w:r w:rsidR="001D3C30" w:rsidRPr="0020404C">
        <w:rPr>
          <w:b/>
          <w:bCs/>
        </w:rPr>
        <w:t xml:space="preserve">. </w:t>
      </w:r>
      <w:r w:rsidR="00A6061C" w:rsidRPr="0020404C">
        <w:t xml:space="preserve">Documento de veintitrés fojas, </w:t>
      </w:r>
      <w:r w:rsidR="00AC4ABA" w:rsidRPr="0020404C">
        <w:t>que contiene el Acuerdo del Comité de Transparencia IEEM/CT/207/2024</w:t>
      </w:r>
      <w:r w:rsidR="00E402A8" w:rsidRPr="0020404C">
        <w:t xml:space="preserve">, de su Décima Sexta Sesión Extraordinaria de diecisiete de julio de dos mil veinticuatro, </w:t>
      </w:r>
      <w:r w:rsidR="00D43053" w:rsidRPr="0020404C">
        <w:t>que aprueba el cambio de la modalidad de la entrega de la información de la solicitud 02260/IEEM/IP/2024</w:t>
      </w:r>
      <w:r w:rsidR="000332AE" w:rsidRPr="0020404C">
        <w:t xml:space="preserve">, </w:t>
      </w:r>
      <w:r w:rsidR="00130877" w:rsidRPr="0020404C">
        <w:t>en los siguientes términos:</w:t>
      </w:r>
    </w:p>
    <w:p w14:paraId="0C8F2BD6" w14:textId="77777777" w:rsidR="00954304" w:rsidRPr="0020404C" w:rsidRDefault="00954304" w:rsidP="00F97284">
      <w:pPr>
        <w:spacing w:after="0" w:line="360" w:lineRule="auto"/>
      </w:pPr>
    </w:p>
    <w:p w14:paraId="4608EFA2" w14:textId="724CE345" w:rsidR="00954304" w:rsidRPr="0020404C" w:rsidRDefault="00954304" w:rsidP="003628FA">
      <w:pPr>
        <w:tabs>
          <w:tab w:val="left" w:pos="4667"/>
        </w:tabs>
        <w:spacing w:after="0" w:line="360" w:lineRule="auto"/>
        <w:ind w:left="567" w:right="567"/>
        <w:rPr>
          <w:i/>
          <w:iCs/>
          <w:sz w:val="20"/>
          <w:szCs w:val="20"/>
        </w:rPr>
      </w:pPr>
      <w:r w:rsidRPr="0020404C">
        <w:rPr>
          <w:i/>
          <w:iCs/>
          <w:sz w:val="20"/>
          <w:szCs w:val="20"/>
        </w:rPr>
        <w:t xml:space="preserve">“…El nueve </w:t>
      </w:r>
      <w:r w:rsidR="003628FA" w:rsidRPr="0020404C">
        <w:rPr>
          <w:i/>
          <w:iCs/>
          <w:sz w:val="20"/>
          <w:szCs w:val="20"/>
        </w:rPr>
        <w:t>y quince</w:t>
      </w:r>
      <w:r w:rsidRPr="0020404C">
        <w:rPr>
          <w:i/>
          <w:iCs/>
          <w:sz w:val="20"/>
          <w:szCs w:val="20"/>
        </w:rPr>
        <w:t xml:space="preserve"> de julio de dos mil veinticuatro, la UIE y la DPC remitieron a la UT los oficios identificados con los números IEEM/UIE/1037/2024 e IEEM/DPC/712/2024, mediante los cuales se señalan que los archivos solicitados </w:t>
      </w:r>
      <w:r w:rsidR="00232455" w:rsidRPr="0020404C">
        <w:rPr>
          <w:i/>
          <w:iCs/>
          <w:sz w:val="20"/>
          <w:szCs w:val="20"/>
        </w:rPr>
        <w:t xml:space="preserve">con los cuales se atenderá la solicitud de información que nos ocupa, constan aproximadamente de 14, 772 </w:t>
      </w:r>
      <w:r w:rsidR="00AC24C8" w:rsidRPr="0020404C">
        <w:rPr>
          <w:i/>
          <w:iCs/>
          <w:sz w:val="20"/>
          <w:szCs w:val="20"/>
        </w:rPr>
        <w:t>f</w:t>
      </w:r>
      <w:r w:rsidR="00232455" w:rsidRPr="0020404C">
        <w:rPr>
          <w:i/>
          <w:iCs/>
          <w:sz w:val="20"/>
          <w:szCs w:val="20"/>
        </w:rPr>
        <w:t xml:space="preserve">ojas por parte de la UIE y 9, 443 </w:t>
      </w:r>
      <w:r w:rsidR="00AC24C8" w:rsidRPr="0020404C">
        <w:rPr>
          <w:i/>
          <w:iCs/>
          <w:sz w:val="20"/>
          <w:szCs w:val="20"/>
        </w:rPr>
        <w:t>fojas por parte de la DPC, dando un total de 24, 215</w:t>
      </w:r>
      <w:r w:rsidR="005E778B" w:rsidRPr="0020404C">
        <w:rPr>
          <w:i/>
          <w:iCs/>
          <w:sz w:val="20"/>
          <w:szCs w:val="20"/>
        </w:rPr>
        <w:t xml:space="preserve"> fojas; tal como se muestra a continuación:</w:t>
      </w:r>
    </w:p>
    <w:p w14:paraId="7EFD21E9" w14:textId="624605A3" w:rsidR="003628FA" w:rsidRPr="0020404C" w:rsidRDefault="003628FA" w:rsidP="003628FA">
      <w:pPr>
        <w:tabs>
          <w:tab w:val="left" w:pos="4667"/>
        </w:tabs>
        <w:spacing w:after="0" w:line="360" w:lineRule="auto"/>
        <w:ind w:left="567" w:right="567"/>
        <w:rPr>
          <w:i/>
          <w:iCs/>
          <w:sz w:val="20"/>
          <w:szCs w:val="20"/>
        </w:rPr>
      </w:pPr>
      <w:r w:rsidRPr="0020404C">
        <w:rPr>
          <w:i/>
          <w:iCs/>
          <w:sz w:val="20"/>
          <w:szCs w:val="20"/>
        </w:rPr>
        <w:t>…</w:t>
      </w:r>
      <w:r w:rsidR="00F4196C" w:rsidRPr="0020404C">
        <w:rPr>
          <w:i/>
          <w:iCs/>
          <w:sz w:val="20"/>
          <w:szCs w:val="20"/>
        </w:rPr>
        <w:t>”</w:t>
      </w:r>
    </w:p>
    <w:p w14:paraId="63ACB850" w14:textId="77777777" w:rsidR="003628FA" w:rsidRPr="0020404C" w:rsidRDefault="003628FA" w:rsidP="00F4196C">
      <w:pPr>
        <w:spacing w:after="0" w:line="360" w:lineRule="auto"/>
      </w:pPr>
    </w:p>
    <w:p w14:paraId="4CC59FF2" w14:textId="758488BA" w:rsidR="00F4196C" w:rsidRPr="0020404C" w:rsidRDefault="00F4196C" w:rsidP="00F4196C">
      <w:pPr>
        <w:spacing w:after="0" w:line="360" w:lineRule="auto"/>
      </w:pPr>
      <w:r w:rsidRPr="0020404C">
        <w:t xml:space="preserve">Se expresó la incapacidad técnica para hacer entrega de la información a través de las plataformas digitales </w:t>
      </w:r>
      <w:r w:rsidR="000F20EF" w:rsidRPr="0020404C">
        <w:t xml:space="preserve">como son SAIMEX y SARCOEM, se dio la oportunidad de acceder a la información en otros formatos </w:t>
      </w:r>
      <w:r w:rsidR="00770C72" w:rsidRPr="0020404C">
        <w:t xml:space="preserve">y se remitieron los oficios y las incidencias registradas ante la Dirección General de Informática </w:t>
      </w:r>
      <w:r w:rsidR="00565C0F" w:rsidRPr="0020404C">
        <w:t>del INFOEM.</w:t>
      </w:r>
    </w:p>
    <w:p w14:paraId="1227BB90" w14:textId="77777777" w:rsidR="00366410" w:rsidRPr="0020404C" w:rsidRDefault="00366410" w:rsidP="00F97284">
      <w:pPr>
        <w:spacing w:after="0" w:line="360" w:lineRule="auto"/>
        <w:rPr>
          <w:b/>
          <w:bCs/>
        </w:rPr>
      </w:pPr>
    </w:p>
    <w:p w14:paraId="4B680219" w14:textId="578BB37F" w:rsidR="00463FA1" w:rsidRPr="0020404C" w:rsidRDefault="00EE4E7D" w:rsidP="000F77FE">
      <w:pPr>
        <w:spacing w:after="0" w:line="360" w:lineRule="auto"/>
      </w:pPr>
      <w:r w:rsidRPr="0020404C">
        <w:rPr>
          <w:b/>
          <w:bCs/>
        </w:rPr>
        <w:t>02260_BITÁCORAS 2024_01.rar</w:t>
      </w:r>
      <w:r w:rsidR="000E7999" w:rsidRPr="0020404C">
        <w:rPr>
          <w:b/>
          <w:bCs/>
        </w:rPr>
        <w:t xml:space="preserve">. </w:t>
      </w:r>
      <w:r w:rsidR="000E7999" w:rsidRPr="0020404C">
        <w:t xml:space="preserve">Archivo comprimido, </w:t>
      </w:r>
      <w:r w:rsidR="002B7929" w:rsidRPr="0020404C">
        <w:t xml:space="preserve">que contiene </w:t>
      </w:r>
      <w:r w:rsidR="00445214" w:rsidRPr="0020404C">
        <w:t>nueve documentos</w:t>
      </w:r>
      <w:r w:rsidR="008116FD" w:rsidRPr="0020404C">
        <w:t xml:space="preserve">, </w:t>
      </w:r>
      <w:r w:rsidR="000F77FE" w:rsidRPr="0020404C">
        <w:t>que</w:t>
      </w:r>
      <w:r w:rsidR="00463FA1" w:rsidRPr="0020404C">
        <w:t xml:space="preserve"> contienen las </w:t>
      </w:r>
      <w:r w:rsidR="008460C2" w:rsidRPr="0020404C">
        <w:t>bitácoras</w:t>
      </w:r>
      <w:r w:rsidR="00463FA1" w:rsidRPr="0020404C">
        <w:t xml:space="preserve"> de asistencia de la Dirección de Organización a l</w:t>
      </w:r>
      <w:r w:rsidR="008460C2" w:rsidRPr="0020404C">
        <w:t xml:space="preserve">as Juntas Distritales y Municipales </w:t>
      </w:r>
      <w:r w:rsidR="007233C9" w:rsidRPr="0020404C">
        <w:t>en el año 2024.</w:t>
      </w:r>
    </w:p>
    <w:p w14:paraId="4F365AB1" w14:textId="77777777" w:rsidR="00463FA1" w:rsidRPr="0020404C" w:rsidRDefault="00463FA1" w:rsidP="00F97284">
      <w:pPr>
        <w:spacing w:after="0" w:line="360" w:lineRule="auto"/>
        <w:rPr>
          <w:b/>
          <w:bCs/>
        </w:rPr>
      </w:pPr>
    </w:p>
    <w:p w14:paraId="3547F5A6" w14:textId="71760765" w:rsidR="00F277D6" w:rsidRPr="0020404C" w:rsidRDefault="00EE4E7D" w:rsidP="00F97284">
      <w:pPr>
        <w:spacing w:after="0" w:line="360" w:lineRule="auto"/>
      </w:pPr>
      <w:r w:rsidRPr="0020404C">
        <w:rPr>
          <w:b/>
          <w:bCs/>
        </w:rPr>
        <w:t>IEEM-DO-7308-2024.pdf</w:t>
      </w:r>
      <w:r w:rsidR="00745677" w:rsidRPr="0020404C">
        <w:rPr>
          <w:b/>
          <w:bCs/>
        </w:rPr>
        <w:t xml:space="preserve">. </w:t>
      </w:r>
      <w:r w:rsidR="00745677" w:rsidRPr="0020404C">
        <w:t xml:space="preserve">Documento de tres fojas que contiene oficio firmado por el Director de Organización, dirigido a la Jefa de la Unidad de </w:t>
      </w:r>
      <w:r w:rsidR="0094601C" w:rsidRPr="0020404C">
        <w:t>Transparencia, que</w:t>
      </w:r>
      <w:r w:rsidR="003331D6" w:rsidRPr="0020404C">
        <w:t xml:space="preserve"> refirió que respecto a lo solicitado en el numeral 8, </w:t>
      </w:r>
      <w:r w:rsidR="00F277D6" w:rsidRPr="0020404C">
        <w:t>en la parte:</w:t>
      </w:r>
    </w:p>
    <w:p w14:paraId="6B9A1ED3" w14:textId="77777777" w:rsidR="00F277D6" w:rsidRPr="0020404C" w:rsidRDefault="00F277D6" w:rsidP="001F1FFF">
      <w:pPr>
        <w:spacing w:after="0" w:line="360" w:lineRule="auto"/>
        <w:ind w:left="567" w:right="567"/>
      </w:pPr>
    </w:p>
    <w:p w14:paraId="2785E635" w14:textId="06DE1E8D" w:rsidR="001F1FFF" w:rsidRPr="0020404C" w:rsidRDefault="00F277D6" w:rsidP="001F1FFF">
      <w:pPr>
        <w:spacing w:after="0" w:line="360" w:lineRule="auto"/>
        <w:ind w:left="567" w:right="567"/>
        <w:rPr>
          <w:i/>
          <w:color w:val="000000"/>
          <w:sz w:val="20"/>
          <w:szCs w:val="20"/>
        </w:rPr>
      </w:pPr>
      <w:r w:rsidRPr="0020404C">
        <w:rPr>
          <w:i/>
          <w:color w:val="000000"/>
          <w:sz w:val="20"/>
          <w:szCs w:val="20"/>
        </w:rPr>
        <w:lastRenderedPageBreak/>
        <w:t>“8. Informe detallado de bitácora de visita firmado y sellado por cada uno de los 170 órganos desconcentrados de los coordinadores y/o enlaces de la dirección de administración, organización, participación ciudadana, unidad de informática a los 170 órganos desconcentrados de acuerdo a su asignación y atención</w:t>
      </w:r>
      <w:r w:rsidR="006C2A22" w:rsidRPr="0020404C">
        <w:rPr>
          <w:i/>
          <w:color w:val="000000"/>
          <w:sz w:val="20"/>
          <w:szCs w:val="20"/>
        </w:rPr>
        <w:t>…</w:t>
      </w:r>
      <w:r w:rsidR="001F1FFF" w:rsidRPr="0020404C">
        <w:rPr>
          <w:i/>
          <w:color w:val="000000"/>
          <w:sz w:val="20"/>
          <w:szCs w:val="20"/>
        </w:rPr>
        <w:t xml:space="preserve"> bitácora de visita al lugar donde se asistió a cubrir alguna actividad, firmado por la persona que se visitó) en los procesos electorales del 2023 y 2024 de la elección de gobernador y de ayuntamientos.”</w:t>
      </w:r>
    </w:p>
    <w:p w14:paraId="411018B2" w14:textId="77777777" w:rsidR="001F1FFF" w:rsidRPr="0020404C" w:rsidRDefault="001F1FFF" w:rsidP="001F1FFF">
      <w:pPr>
        <w:spacing w:after="0" w:line="360" w:lineRule="auto"/>
      </w:pPr>
    </w:p>
    <w:p w14:paraId="47E56A90" w14:textId="288E46FE" w:rsidR="001F1FFF" w:rsidRPr="0020404C" w:rsidRDefault="001F1FFF" w:rsidP="001F1FFF">
      <w:pPr>
        <w:spacing w:after="0" w:line="360" w:lineRule="auto"/>
      </w:pPr>
      <w:r w:rsidRPr="0020404C">
        <w:t xml:space="preserve">Refirió que se adjuntaron cuatro archivos con terminación </w:t>
      </w:r>
      <w:r w:rsidR="0094601C" w:rsidRPr="0020404C">
        <w:t>.</w:t>
      </w:r>
      <w:proofErr w:type="spellStart"/>
      <w:r w:rsidR="0094601C" w:rsidRPr="0020404C">
        <w:t>rar</w:t>
      </w:r>
      <w:proofErr w:type="spellEnd"/>
      <w:r w:rsidR="0094601C" w:rsidRPr="0020404C">
        <w:t>, que tiene las bitácoras de visitas de los Coordinadores de la Dirección de Administración.</w:t>
      </w:r>
    </w:p>
    <w:p w14:paraId="361C6824" w14:textId="77777777" w:rsidR="001F1FFF" w:rsidRPr="0020404C" w:rsidRDefault="001F1FFF" w:rsidP="001F1FFF">
      <w:pPr>
        <w:spacing w:after="0" w:line="360" w:lineRule="auto"/>
      </w:pPr>
    </w:p>
    <w:p w14:paraId="56DD4802" w14:textId="20DF6887" w:rsidR="001F1FFF" w:rsidRPr="0020404C" w:rsidRDefault="000010E6" w:rsidP="001F1FFF">
      <w:pPr>
        <w:spacing w:after="0" w:line="360" w:lineRule="auto"/>
      </w:pPr>
      <w:r w:rsidRPr="0020404C">
        <w:t xml:space="preserve">Sobre lo solicitado en el punto 8, referente </w:t>
      </w:r>
      <w:proofErr w:type="gramStart"/>
      <w:r w:rsidRPr="0020404C">
        <w:t>a</w:t>
      </w:r>
      <w:proofErr w:type="gramEnd"/>
      <w:r w:rsidRPr="0020404C">
        <w:t>:</w:t>
      </w:r>
    </w:p>
    <w:p w14:paraId="3331003F" w14:textId="77777777" w:rsidR="000010E6" w:rsidRPr="0020404C" w:rsidRDefault="000010E6" w:rsidP="001F1FFF">
      <w:pPr>
        <w:spacing w:after="0" w:line="360" w:lineRule="auto"/>
      </w:pPr>
    </w:p>
    <w:p w14:paraId="60C178B3" w14:textId="3CCA8538" w:rsidR="00AD128E" w:rsidRPr="0020404C" w:rsidRDefault="000010E6" w:rsidP="00AD128E">
      <w:pPr>
        <w:spacing w:after="0" w:line="360" w:lineRule="auto"/>
        <w:ind w:left="567" w:right="567"/>
        <w:rPr>
          <w:i/>
          <w:color w:val="000000"/>
          <w:sz w:val="20"/>
          <w:szCs w:val="20"/>
        </w:rPr>
      </w:pPr>
      <w:r w:rsidRPr="0020404C">
        <w:rPr>
          <w:i/>
          <w:color w:val="000000"/>
          <w:sz w:val="20"/>
          <w:szCs w:val="20"/>
        </w:rPr>
        <w:t>“</w:t>
      </w:r>
      <w:r w:rsidR="00F277D6" w:rsidRPr="0020404C">
        <w:rPr>
          <w:i/>
          <w:color w:val="000000"/>
          <w:sz w:val="20"/>
          <w:szCs w:val="20"/>
        </w:rPr>
        <w:t>; horario de entrada y salida y en su caso la aplicación de descuentos de los que no checaban entrada y salida en los horarios oficiales que son de 09:00 a las 17:00 horas, en su caso no checar en los horarios señalados oficialmente como se justifican sus inasistencias</w:t>
      </w:r>
    </w:p>
    <w:p w14:paraId="1540D815" w14:textId="77777777" w:rsidR="00AD128E" w:rsidRPr="0020404C" w:rsidRDefault="00AD128E" w:rsidP="00AD128E">
      <w:pPr>
        <w:spacing w:after="0" w:line="360" w:lineRule="auto"/>
        <w:ind w:right="567"/>
        <w:rPr>
          <w:i/>
          <w:color w:val="000000"/>
          <w:sz w:val="20"/>
          <w:szCs w:val="20"/>
        </w:rPr>
      </w:pPr>
    </w:p>
    <w:p w14:paraId="035014A1" w14:textId="02622D6B" w:rsidR="00AD128E" w:rsidRPr="0020404C" w:rsidRDefault="00C53CD5" w:rsidP="00C53CD5">
      <w:pPr>
        <w:spacing w:after="0" w:line="360" w:lineRule="auto"/>
        <w:rPr>
          <w:iCs/>
          <w:color w:val="000000"/>
        </w:rPr>
      </w:pPr>
      <w:r w:rsidRPr="0020404C">
        <w:rPr>
          <w:iCs/>
          <w:color w:val="000000"/>
        </w:rPr>
        <w:t>Además</w:t>
      </w:r>
      <w:r w:rsidR="00AD128E" w:rsidRPr="0020404C">
        <w:rPr>
          <w:iCs/>
          <w:color w:val="000000"/>
        </w:rPr>
        <w:t xml:space="preserve"> de lo correspondiente a l</w:t>
      </w:r>
      <w:r w:rsidRPr="0020404C">
        <w:rPr>
          <w:iCs/>
          <w:color w:val="000000"/>
        </w:rPr>
        <w:t>o solicitado en los puntos, 9, 10 y 11, con base a sus atribuciones no cuenta con la información.</w:t>
      </w:r>
    </w:p>
    <w:p w14:paraId="1C83D18F" w14:textId="77777777" w:rsidR="00C53CD5" w:rsidRPr="0020404C" w:rsidRDefault="00C53CD5" w:rsidP="00F97284">
      <w:pPr>
        <w:spacing w:after="0" w:line="360" w:lineRule="auto"/>
      </w:pPr>
    </w:p>
    <w:p w14:paraId="5B11CEE1" w14:textId="5DC53385" w:rsidR="00971490" w:rsidRPr="0020404C" w:rsidRDefault="00EE4E7D" w:rsidP="00F97284">
      <w:pPr>
        <w:spacing w:after="0" w:line="360" w:lineRule="auto"/>
        <w:rPr>
          <w:b/>
          <w:bCs/>
        </w:rPr>
      </w:pPr>
      <w:r w:rsidRPr="0020404C">
        <w:rPr>
          <w:b/>
          <w:bCs/>
        </w:rPr>
        <w:t>02260_BITÁCORAS 2023.rar</w:t>
      </w:r>
      <w:r w:rsidR="00B42188" w:rsidRPr="0020404C">
        <w:rPr>
          <w:b/>
          <w:bCs/>
        </w:rPr>
        <w:t xml:space="preserve">. </w:t>
      </w:r>
      <w:r w:rsidR="00B42188" w:rsidRPr="0020404C">
        <w:t>Archivo comprimido que contiene doce documentos, que</w:t>
      </w:r>
      <w:r w:rsidR="00971490" w:rsidRPr="0020404C">
        <w:t xml:space="preserve"> contienen las </w:t>
      </w:r>
      <w:r w:rsidR="007233C9" w:rsidRPr="0020404C">
        <w:t>bitácoras</w:t>
      </w:r>
      <w:r w:rsidR="00971490" w:rsidRPr="0020404C">
        <w:t xml:space="preserve"> de visitas diarias </w:t>
      </w:r>
      <w:r w:rsidR="007233C9" w:rsidRPr="0020404C">
        <w:t>de la Dirección de Organización a las Juntas Distritales en el año 2023.</w:t>
      </w:r>
    </w:p>
    <w:p w14:paraId="7C2F1223" w14:textId="77777777" w:rsidR="006C1383" w:rsidRPr="0020404C" w:rsidRDefault="006C1383" w:rsidP="00F97284">
      <w:pPr>
        <w:spacing w:after="0" w:line="360" w:lineRule="auto"/>
        <w:rPr>
          <w:b/>
          <w:bCs/>
        </w:rPr>
      </w:pPr>
    </w:p>
    <w:p w14:paraId="0239F451" w14:textId="37FE0069" w:rsidR="009C22D2" w:rsidRPr="0020404C" w:rsidRDefault="00EE4E7D" w:rsidP="000F77FE">
      <w:pPr>
        <w:spacing w:after="0" w:line="360" w:lineRule="auto"/>
      </w:pPr>
      <w:r w:rsidRPr="0020404C">
        <w:rPr>
          <w:b/>
          <w:bCs/>
        </w:rPr>
        <w:t>02260_BITÁCORAS 2024_02.rar</w:t>
      </w:r>
      <w:r w:rsidR="009C22D2" w:rsidRPr="0020404C">
        <w:rPr>
          <w:b/>
          <w:bCs/>
        </w:rPr>
        <w:t xml:space="preserve">. </w:t>
      </w:r>
      <w:r w:rsidR="009C22D2" w:rsidRPr="0020404C">
        <w:t xml:space="preserve">Archivo comprimido, que contiene </w:t>
      </w:r>
      <w:r w:rsidR="009B5969" w:rsidRPr="0020404C">
        <w:t>siete</w:t>
      </w:r>
      <w:r w:rsidR="009C22D2" w:rsidRPr="0020404C">
        <w:t xml:space="preserve"> documentos, </w:t>
      </w:r>
      <w:r w:rsidR="000F77FE" w:rsidRPr="0020404C">
        <w:t>que</w:t>
      </w:r>
      <w:r w:rsidR="009C22D2" w:rsidRPr="0020404C">
        <w:t xml:space="preserve"> contienen las bitácoras de asistencia de la Dirección de Organización a las Juntas Distritales y Municipales en el año 2024.</w:t>
      </w:r>
    </w:p>
    <w:p w14:paraId="5FCE23A2" w14:textId="77777777" w:rsidR="009C22D2" w:rsidRPr="0020404C" w:rsidRDefault="009C22D2" w:rsidP="00F97284">
      <w:pPr>
        <w:spacing w:after="0" w:line="360" w:lineRule="auto"/>
        <w:rPr>
          <w:b/>
          <w:bCs/>
        </w:rPr>
      </w:pPr>
    </w:p>
    <w:p w14:paraId="5707BE4C" w14:textId="28409474" w:rsidR="00D354A4" w:rsidRPr="0020404C" w:rsidRDefault="00EE4E7D" w:rsidP="000F77FE">
      <w:pPr>
        <w:spacing w:after="0" w:line="360" w:lineRule="auto"/>
      </w:pPr>
      <w:r w:rsidRPr="0020404C">
        <w:rPr>
          <w:b/>
          <w:bCs/>
        </w:rPr>
        <w:t>02260_BITÁCORAS 2024_03.rar</w:t>
      </w:r>
      <w:r w:rsidR="00D354A4" w:rsidRPr="0020404C">
        <w:rPr>
          <w:b/>
          <w:bCs/>
        </w:rPr>
        <w:t xml:space="preserve">. </w:t>
      </w:r>
      <w:r w:rsidR="00D354A4" w:rsidRPr="0020404C">
        <w:t xml:space="preserve">Archivo comprimido, que contiene nueve documentos, </w:t>
      </w:r>
      <w:r w:rsidR="000F77FE" w:rsidRPr="0020404C">
        <w:t>que</w:t>
      </w:r>
      <w:r w:rsidR="00D354A4" w:rsidRPr="0020404C">
        <w:t xml:space="preserve"> contienen las bitácoras de asistencia de la Dirección de Organización a las Juntas Distritales y Municipales en el año 2024.</w:t>
      </w:r>
    </w:p>
    <w:p w14:paraId="16E0CB55" w14:textId="09FAD139" w:rsidR="00EE4E7D" w:rsidRPr="0020404C" w:rsidRDefault="00EE4E7D" w:rsidP="00F97284">
      <w:pPr>
        <w:spacing w:after="0" w:line="360" w:lineRule="auto"/>
        <w:rPr>
          <w:b/>
          <w:bCs/>
        </w:rPr>
      </w:pPr>
    </w:p>
    <w:p w14:paraId="48E53C78" w14:textId="7885A490" w:rsidR="00EE4E7D" w:rsidRPr="0020404C" w:rsidRDefault="00EE4E7D" w:rsidP="00F97284">
      <w:pPr>
        <w:spacing w:after="0" w:line="360" w:lineRule="auto"/>
      </w:pPr>
      <w:r w:rsidRPr="0020404C">
        <w:rPr>
          <w:b/>
          <w:bCs/>
        </w:rPr>
        <w:t>IEEM-DA-5281-2024.pdf</w:t>
      </w:r>
      <w:r w:rsidR="00363591" w:rsidRPr="0020404C">
        <w:rPr>
          <w:b/>
          <w:bCs/>
        </w:rPr>
        <w:t xml:space="preserve">. </w:t>
      </w:r>
      <w:r w:rsidR="00363591" w:rsidRPr="0020404C">
        <w:t xml:space="preserve">Documento de seis fojas, </w:t>
      </w:r>
      <w:r w:rsidR="000A6B80" w:rsidRPr="0020404C">
        <w:t>firmado por el Titular de la Dirección de Administración, quien contestó sobre los puntos 8 y 9, no tener información por no ser de su competencia.</w:t>
      </w:r>
    </w:p>
    <w:p w14:paraId="4C778813" w14:textId="77777777" w:rsidR="00ED1357" w:rsidRPr="0020404C" w:rsidRDefault="00ED1357" w:rsidP="00F97284">
      <w:pPr>
        <w:spacing w:after="0" w:line="360" w:lineRule="auto"/>
      </w:pPr>
    </w:p>
    <w:p w14:paraId="39A2C93F" w14:textId="48137052" w:rsidR="005B71EB" w:rsidRPr="0020404C" w:rsidRDefault="00ED1357" w:rsidP="00F97284">
      <w:pPr>
        <w:spacing w:after="0" w:line="360" w:lineRule="auto"/>
      </w:pPr>
      <w:r w:rsidRPr="0020404C">
        <w:t>Sobre el punto 10, entregó el siguiente cuadro para atender a la solicitud</w:t>
      </w:r>
      <w:r w:rsidR="00B31134" w:rsidRPr="0020404C">
        <w:t>, además de una explicación para la asignación de material</w:t>
      </w:r>
      <w:r w:rsidR="005B71EB" w:rsidRPr="0020404C">
        <w:t xml:space="preserve"> (artículos de papelería)</w:t>
      </w:r>
      <w:r w:rsidR="00883A96" w:rsidRPr="0020404C">
        <w:t>:</w:t>
      </w:r>
    </w:p>
    <w:p w14:paraId="4941E9D9" w14:textId="77777777" w:rsidR="00F83EBC" w:rsidRPr="0020404C" w:rsidRDefault="00F83EBC" w:rsidP="00F97284">
      <w:pPr>
        <w:spacing w:after="0" w:line="360" w:lineRule="auto"/>
      </w:pPr>
    </w:p>
    <w:p w14:paraId="040C6DE6" w14:textId="62AAB1D1" w:rsidR="00ED1357" w:rsidRPr="0020404C" w:rsidRDefault="005B71EB" w:rsidP="009E07C2">
      <w:pPr>
        <w:spacing w:after="0" w:line="360" w:lineRule="auto"/>
        <w:jc w:val="center"/>
      </w:pPr>
      <w:r w:rsidRPr="0020404C">
        <w:rPr>
          <w:noProof/>
        </w:rPr>
        <w:drawing>
          <wp:inline distT="0" distB="0" distL="0" distR="0" wp14:anchorId="0D65F2AB" wp14:editId="0E180D8F">
            <wp:extent cx="4959019" cy="198241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159" t="56008" r="28375" b="11668"/>
                    <a:stretch/>
                  </pic:blipFill>
                  <pic:spPr bwMode="auto">
                    <a:xfrm>
                      <a:off x="0" y="0"/>
                      <a:ext cx="4988293" cy="1994121"/>
                    </a:xfrm>
                    <a:prstGeom prst="rect">
                      <a:avLst/>
                    </a:prstGeom>
                    <a:ln>
                      <a:noFill/>
                    </a:ln>
                    <a:extLst>
                      <a:ext uri="{53640926-AAD7-44D8-BBD7-CCE9431645EC}">
                        <a14:shadowObscured xmlns:a14="http://schemas.microsoft.com/office/drawing/2010/main"/>
                      </a:ext>
                    </a:extLst>
                  </pic:spPr>
                </pic:pic>
              </a:graphicData>
            </a:graphic>
          </wp:inline>
        </w:drawing>
      </w:r>
      <w:r w:rsidR="00ED1357" w:rsidRPr="0020404C">
        <w:t>:</w:t>
      </w:r>
      <w:r w:rsidR="009E07C2" w:rsidRPr="0020404C">
        <w:rPr>
          <w:noProof/>
        </w:rPr>
        <w:t xml:space="preserve"> </w:t>
      </w:r>
      <w:r w:rsidR="009E07C2" w:rsidRPr="0020404C">
        <w:rPr>
          <w:noProof/>
        </w:rPr>
        <w:drawing>
          <wp:inline distT="0" distB="0" distL="0" distR="0" wp14:anchorId="09CCA3D0" wp14:editId="17CDF7EC">
            <wp:extent cx="4867438" cy="7095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563" t="29359" r="28873" b="59346"/>
                    <a:stretch/>
                  </pic:blipFill>
                  <pic:spPr bwMode="auto">
                    <a:xfrm>
                      <a:off x="0" y="0"/>
                      <a:ext cx="4971211" cy="724703"/>
                    </a:xfrm>
                    <a:prstGeom prst="rect">
                      <a:avLst/>
                    </a:prstGeom>
                    <a:ln>
                      <a:noFill/>
                    </a:ln>
                    <a:extLst>
                      <a:ext uri="{53640926-AAD7-44D8-BBD7-CCE9431645EC}">
                        <a14:shadowObscured xmlns:a14="http://schemas.microsoft.com/office/drawing/2010/main"/>
                      </a:ext>
                    </a:extLst>
                  </pic:spPr>
                </pic:pic>
              </a:graphicData>
            </a:graphic>
          </wp:inline>
        </w:drawing>
      </w:r>
    </w:p>
    <w:p w14:paraId="0FDEC84A" w14:textId="77777777" w:rsidR="00ED1357" w:rsidRPr="0020404C" w:rsidRDefault="00ED1357" w:rsidP="00F97284">
      <w:pPr>
        <w:spacing w:after="0" w:line="360" w:lineRule="auto"/>
      </w:pPr>
    </w:p>
    <w:p w14:paraId="47D375D1" w14:textId="7320A66F" w:rsidR="001E55EB" w:rsidRPr="0020404C" w:rsidRDefault="001E55EB" w:rsidP="00F97284">
      <w:pPr>
        <w:spacing w:after="0" w:line="360" w:lineRule="auto"/>
        <w:rPr>
          <w:iCs/>
          <w:color w:val="000000"/>
        </w:rPr>
      </w:pPr>
      <w:r w:rsidRPr="0020404C">
        <w:t xml:space="preserve">Por </w:t>
      </w:r>
      <w:r w:rsidR="002A0779" w:rsidRPr="0020404C">
        <w:t>último</w:t>
      </w:r>
      <w:r w:rsidRPr="0020404C">
        <w:t xml:space="preserve">, sobre el </w:t>
      </w:r>
      <w:r w:rsidR="00AE1BE7" w:rsidRPr="0020404C">
        <w:t xml:space="preserve">punto 11, correspondiente al </w:t>
      </w:r>
      <w:r w:rsidR="006E186F" w:rsidRPr="0020404C">
        <w:t>“</w:t>
      </w:r>
      <w:r w:rsidR="006E186F" w:rsidRPr="0020404C">
        <w:rPr>
          <w:i/>
          <w:color w:val="000000"/>
        </w:rPr>
        <w:t xml:space="preserve">Presupuesto asignado para los 170 órganos desconcentrados y los 45 distritales durante los procesos electorales 2023 y 2024 de la elección de </w:t>
      </w:r>
      <w:r w:rsidR="006E186F" w:rsidRPr="0020404C">
        <w:rPr>
          <w:i/>
          <w:color w:val="000000"/>
        </w:rPr>
        <w:lastRenderedPageBreak/>
        <w:t>gobernadora y de diputados locales y ayuntamiento, y el presupuesto real ejercido en el proceso electoral 2024 por los 170 órganos desconcentrados para el personal eventual y que se hace con el presupuesto no ejercido por la vacantes no cubiertas durante el proceso electoral 2024</w:t>
      </w:r>
      <w:r w:rsidR="00AE1BE7" w:rsidRPr="0020404C">
        <w:rPr>
          <w:i/>
          <w:color w:val="000000"/>
        </w:rPr>
        <w:t xml:space="preserve">”, </w:t>
      </w:r>
      <w:r w:rsidR="00AE1BE7" w:rsidRPr="0020404C">
        <w:rPr>
          <w:iCs/>
          <w:color w:val="000000"/>
        </w:rPr>
        <w:t xml:space="preserve">respondió </w:t>
      </w:r>
      <w:r w:rsidR="00445DD4" w:rsidRPr="0020404C">
        <w:rPr>
          <w:iCs/>
          <w:color w:val="000000"/>
        </w:rPr>
        <w:t xml:space="preserve">que al ser órganos desconcentrados, que son de carácter temporal, el presupuesto se </w:t>
      </w:r>
      <w:r w:rsidR="00E65F77" w:rsidRPr="0020404C">
        <w:rPr>
          <w:iCs/>
          <w:color w:val="000000"/>
        </w:rPr>
        <w:t xml:space="preserve">conforma del total de los recursos (financieros, materiales y humanos), que aportan todas las áreas. Para esto, adjuntó </w:t>
      </w:r>
      <w:r w:rsidR="007F0FEC" w:rsidRPr="0020404C">
        <w:rPr>
          <w:iCs/>
          <w:color w:val="000000"/>
        </w:rPr>
        <w:t>dos acuerdos y unas ligas de acceso directo:</w:t>
      </w:r>
    </w:p>
    <w:p w14:paraId="0565092D" w14:textId="77777777" w:rsidR="00F83EBC" w:rsidRPr="0020404C" w:rsidRDefault="00F83EBC" w:rsidP="00F97284">
      <w:pPr>
        <w:spacing w:after="0" w:line="360" w:lineRule="auto"/>
        <w:rPr>
          <w:iCs/>
          <w:color w:val="000000"/>
        </w:rPr>
      </w:pPr>
    </w:p>
    <w:p w14:paraId="4F63C6F3" w14:textId="07874C90" w:rsidR="007F0FEC" w:rsidRPr="0020404C" w:rsidRDefault="007F0FEC" w:rsidP="007F0FEC">
      <w:pPr>
        <w:spacing w:after="0" w:line="360" w:lineRule="auto"/>
        <w:jc w:val="center"/>
      </w:pPr>
      <w:r w:rsidRPr="0020404C">
        <w:rPr>
          <w:noProof/>
        </w:rPr>
        <w:drawing>
          <wp:inline distT="0" distB="0" distL="0" distR="0" wp14:anchorId="6C90D82C" wp14:editId="66E9FC52">
            <wp:extent cx="5302509" cy="198212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197" t="48781" r="27951" b="21401"/>
                    <a:stretch/>
                  </pic:blipFill>
                  <pic:spPr bwMode="auto">
                    <a:xfrm>
                      <a:off x="0" y="0"/>
                      <a:ext cx="5350993" cy="2000252"/>
                    </a:xfrm>
                    <a:prstGeom prst="rect">
                      <a:avLst/>
                    </a:prstGeom>
                    <a:ln>
                      <a:noFill/>
                    </a:ln>
                    <a:extLst>
                      <a:ext uri="{53640926-AAD7-44D8-BBD7-CCE9431645EC}">
                        <a14:shadowObscured xmlns:a14="http://schemas.microsoft.com/office/drawing/2010/main"/>
                      </a:ext>
                    </a:extLst>
                  </pic:spPr>
                </pic:pic>
              </a:graphicData>
            </a:graphic>
          </wp:inline>
        </w:drawing>
      </w:r>
    </w:p>
    <w:p w14:paraId="1D4D911A" w14:textId="0CE4F294" w:rsidR="00EE4E7D" w:rsidRPr="0020404C" w:rsidRDefault="00EE4E7D" w:rsidP="004B65D3">
      <w:pPr>
        <w:spacing w:after="0" w:line="360" w:lineRule="auto"/>
      </w:pPr>
      <w:r w:rsidRPr="0020404C">
        <w:rPr>
          <w:b/>
          <w:bCs/>
        </w:rPr>
        <w:t>a023_23.pdf</w:t>
      </w:r>
      <w:r w:rsidR="00AA43F4" w:rsidRPr="0020404C">
        <w:rPr>
          <w:b/>
          <w:bCs/>
        </w:rPr>
        <w:t xml:space="preserve">. </w:t>
      </w:r>
      <w:r w:rsidR="00AA43F4" w:rsidRPr="0020404C">
        <w:t>Acuerdo de Consejo General</w:t>
      </w:r>
      <w:r w:rsidR="004B65D3" w:rsidRPr="0020404C">
        <w:t xml:space="preserve"> número IEEM/CG/23/2023</w:t>
      </w:r>
      <w:r w:rsidR="007010B4" w:rsidRPr="0020404C">
        <w:t xml:space="preserve"> de treinta y dos fojas</w:t>
      </w:r>
      <w:r w:rsidR="004B65D3" w:rsidRPr="0020404C">
        <w:t xml:space="preserve">, por el que se ajustó el presupuesto de egresos del Instituto Electoral del Estado de México, para el ejercicio fiscal 2023 </w:t>
      </w:r>
      <w:r w:rsidR="000276E8" w:rsidRPr="0020404C">
        <w:t xml:space="preserve">y que contempla las actividades de los </w:t>
      </w:r>
      <w:r w:rsidR="00105CCD" w:rsidRPr="0020404C">
        <w:t>Órganos</w:t>
      </w:r>
      <w:r w:rsidR="000276E8" w:rsidRPr="0020404C">
        <w:t xml:space="preserve"> Desconcentrados, pero inmersas en las actividades de la Dirección de Organización, </w:t>
      </w:r>
      <w:r w:rsidR="00105CCD" w:rsidRPr="0020404C">
        <w:t>Dirección de Administración</w:t>
      </w:r>
      <w:r w:rsidR="00BA066E" w:rsidRPr="0020404C">
        <w:t xml:space="preserve"> y Unidad de Transparencia.</w:t>
      </w:r>
    </w:p>
    <w:p w14:paraId="0DC0B5D6" w14:textId="77777777" w:rsidR="00BA066E" w:rsidRPr="0020404C" w:rsidRDefault="00BA066E" w:rsidP="004B65D3">
      <w:pPr>
        <w:spacing w:after="0" w:line="360" w:lineRule="auto"/>
        <w:rPr>
          <w:b/>
          <w:bCs/>
        </w:rPr>
      </w:pPr>
    </w:p>
    <w:p w14:paraId="43C44D30" w14:textId="15BB4945" w:rsidR="00EE4E7D" w:rsidRPr="0020404C" w:rsidRDefault="00EE4E7D" w:rsidP="00F97284">
      <w:pPr>
        <w:spacing w:after="0" w:line="360" w:lineRule="auto"/>
      </w:pPr>
      <w:r w:rsidRPr="0020404C">
        <w:rPr>
          <w:b/>
          <w:bCs/>
        </w:rPr>
        <w:t>a058_24.pdf</w:t>
      </w:r>
      <w:r w:rsidR="00BA066E" w:rsidRPr="0020404C">
        <w:rPr>
          <w:b/>
          <w:bCs/>
        </w:rPr>
        <w:t xml:space="preserve">. </w:t>
      </w:r>
      <w:r w:rsidR="007010B4" w:rsidRPr="0020404C">
        <w:t xml:space="preserve">Acuerdo de Consejo General número IEEM/CG/58/2023 de cuarenta y dos fojas, por el que se ajustó el presupuesto de egresos del Instituto Electoral del Estado de México, para el ejercicio fiscal </w:t>
      </w:r>
      <w:r w:rsidR="00F217EB" w:rsidRPr="0020404C">
        <w:t>2024</w:t>
      </w:r>
      <w:r w:rsidR="007010B4" w:rsidRPr="0020404C">
        <w:t xml:space="preserve"> y que contempla las actividades de los Órganos Desconcentrados, pero inmersas en las actividades de la Dirección de Organización, Dirección de Administración y Unidad de Transparencia.</w:t>
      </w:r>
    </w:p>
    <w:p w14:paraId="560FACEA" w14:textId="77777777" w:rsidR="007010B4" w:rsidRPr="0020404C" w:rsidRDefault="007010B4" w:rsidP="00F97284">
      <w:pPr>
        <w:spacing w:after="0" w:line="360" w:lineRule="auto"/>
        <w:rPr>
          <w:b/>
          <w:bCs/>
        </w:rPr>
      </w:pPr>
    </w:p>
    <w:p w14:paraId="5CD213DC" w14:textId="5655D3B9" w:rsidR="00EE4E7D" w:rsidRPr="0020404C" w:rsidRDefault="00EE4E7D" w:rsidP="00F97284">
      <w:pPr>
        <w:spacing w:after="0" w:line="360" w:lineRule="auto"/>
        <w:rPr>
          <w:b/>
          <w:bCs/>
        </w:rPr>
      </w:pPr>
      <w:r w:rsidRPr="0020404C">
        <w:rPr>
          <w:b/>
          <w:bCs/>
        </w:rPr>
        <w:t>OFICIO INFOEM REGISTRO EN BITÁCORA 2260-2024.pdf</w:t>
      </w:r>
      <w:r w:rsidR="004A0BDE" w:rsidRPr="0020404C">
        <w:rPr>
          <w:b/>
          <w:bCs/>
        </w:rPr>
        <w:t xml:space="preserve">. Documento de una foja, </w:t>
      </w:r>
      <w:r w:rsidR="00F339FE" w:rsidRPr="0020404C">
        <w:rPr>
          <w:b/>
          <w:bCs/>
        </w:rPr>
        <w:t xml:space="preserve">que contiene el oficio </w:t>
      </w:r>
      <w:r w:rsidR="00F339FE" w:rsidRPr="0020404C">
        <w:t xml:space="preserve">INFOEM/DGI/528/2024, emitido por la Dirección General de Informática y dirigido a la Jefa de la Unidad de Transparencia del IEEM, en donde </w:t>
      </w:r>
      <w:r w:rsidR="00A72D35" w:rsidRPr="0020404C">
        <w:t xml:space="preserve">refiere el registro de la incidencia en virtud de que la información que da cuenta de la solicitud corresponde a 14,772 fojas lo cual sobrepasa las capacidades técnicas del sistema </w:t>
      </w:r>
      <w:proofErr w:type="spellStart"/>
      <w:r w:rsidR="00A72D35" w:rsidRPr="0020404C">
        <w:t>Saimex</w:t>
      </w:r>
      <w:proofErr w:type="spellEnd"/>
      <w:r w:rsidR="00A72D35" w:rsidRPr="0020404C">
        <w:t>.</w:t>
      </w:r>
    </w:p>
    <w:p w14:paraId="14FAEB2D" w14:textId="77777777" w:rsidR="00A72D35" w:rsidRPr="0020404C" w:rsidRDefault="00A72D35" w:rsidP="00F97284">
      <w:pPr>
        <w:spacing w:after="0" w:line="360" w:lineRule="auto"/>
      </w:pPr>
    </w:p>
    <w:p w14:paraId="0250CE92" w14:textId="0E56F22A" w:rsidR="00EE4E7D" w:rsidRPr="0020404C" w:rsidRDefault="00EE4E7D" w:rsidP="00F97284">
      <w:pPr>
        <w:spacing w:after="0" w:line="360" w:lineRule="auto"/>
        <w:rPr>
          <w:b/>
          <w:bCs/>
        </w:rPr>
      </w:pPr>
      <w:r w:rsidRPr="0020404C">
        <w:rPr>
          <w:b/>
          <w:bCs/>
        </w:rPr>
        <w:t>OFICIO IMPOSIBILIDAD TÉCNICA 2260-2024 UIE.pdf</w:t>
      </w:r>
      <w:r w:rsidR="00624F99" w:rsidRPr="0020404C">
        <w:rPr>
          <w:b/>
          <w:bCs/>
        </w:rPr>
        <w:t xml:space="preserve">. </w:t>
      </w:r>
      <w:r w:rsidR="00624F99" w:rsidRPr="0020404C">
        <w:t xml:space="preserve">Documento emitido por la </w:t>
      </w:r>
      <w:r w:rsidR="00CD192D" w:rsidRPr="0020404C">
        <w:t xml:space="preserve">Unidad de Informática y Estadística dirigida a la Jefa de la Unidad de Transparencia en donde refiere la imposibilidad técnica de cargar la información en el SAIMEX y solicita el cambio de modalidad de la entrega de </w:t>
      </w:r>
      <w:r w:rsidR="00F45D65" w:rsidRPr="0020404C">
        <w:t>la</w:t>
      </w:r>
      <w:r w:rsidR="00CD192D" w:rsidRPr="0020404C">
        <w:t xml:space="preserve"> información a consulta directa.</w:t>
      </w:r>
    </w:p>
    <w:p w14:paraId="4BC47357" w14:textId="77777777" w:rsidR="00624F99" w:rsidRPr="0020404C" w:rsidRDefault="00624F99" w:rsidP="00F97284">
      <w:pPr>
        <w:spacing w:after="0" w:line="360" w:lineRule="auto"/>
      </w:pPr>
    </w:p>
    <w:p w14:paraId="71115CE0" w14:textId="7CA8F075" w:rsidR="00EE4E7D" w:rsidRPr="0020404C" w:rsidRDefault="00EE4E7D" w:rsidP="00F97284">
      <w:pPr>
        <w:spacing w:after="0" w:line="360" w:lineRule="auto"/>
      </w:pPr>
      <w:r w:rsidRPr="0020404C">
        <w:rPr>
          <w:b/>
          <w:bCs/>
        </w:rPr>
        <w:t>EVIDENCIA 2260-2024 UIE.pdf</w:t>
      </w:r>
      <w:r w:rsidR="00145CA8" w:rsidRPr="0020404C">
        <w:rPr>
          <w:b/>
          <w:bCs/>
        </w:rPr>
        <w:t>.</w:t>
      </w:r>
      <w:r w:rsidR="00145CA8" w:rsidRPr="0020404C">
        <w:t xml:space="preserve"> Documento de una foja, que contiene evidencia fotográfica del cúmulo de información que da cuenta de la solicitud de información.</w:t>
      </w:r>
    </w:p>
    <w:p w14:paraId="26639397" w14:textId="77777777" w:rsidR="00145CA8" w:rsidRPr="0020404C" w:rsidRDefault="00145CA8" w:rsidP="00F97284">
      <w:pPr>
        <w:spacing w:after="0" w:line="360" w:lineRule="auto"/>
        <w:rPr>
          <w:b/>
          <w:bCs/>
        </w:rPr>
      </w:pPr>
    </w:p>
    <w:p w14:paraId="4224F32A" w14:textId="29D43115" w:rsidR="00EE4E7D" w:rsidRPr="0020404C" w:rsidRDefault="00EE4E7D" w:rsidP="00F97284">
      <w:pPr>
        <w:spacing w:after="0" w:line="360" w:lineRule="auto"/>
        <w:rPr>
          <w:b/>
          <w:bCs/>
        </w:rPr>
      </w:pPr>
      <w:r w:rsidRPr="0020404C">
        <w:rPr>
          <w:b/>
          <w:bCs/>
        </w:rPr>
        <w:t>OFICIO RESPUESTA 2260-2024 UT.pdf</w:t>
      </w:r>
      <w:r w:rsidR="001F5AAF" w:rsidRPr="0020404C">
        <w:rPr>
          <w:b/>
          <w:bCs/>
        </w:rPr>
        <w:t xml:space="preserve">. </w:t>
      </w:r>
      <w:r w:rsidR="001F5AAF" w:rsidRPr="0020404C">
        <w:t xml:space="preserve">Documento de una foja, </w:t>
      </w:r>
      <w:r w:rsidR="002F7179" w:rsidRPr="0020404C">
        <w:t>firmado por la Jefa de la Unidad de Transparencia, dirigido al solicitante en donde refiere que se remiten las respuestas de los Servidores Públicos Habilitados.</w:t>
      </w:r>
    </w:p>
    <w:p w14:paraId="1E44D839" w14:textId="77777777" w:rsidR="001F5AAF" w:rsidRPr="0020404C" w:rsidRDefault="001F5AAF" w:rsidP="00F97284">
      <w:pPr>
        <w:spacing w:after="0" w:line="360" w:lineRule="auto"/>
      </w:pPr>
    </w:p>
    <w:p w14:paraId="5B13F4A9" w14:textId="780F4B14" w:rsidR="000E0A9B" w:rsidRPr="0020404C" w:rsidRDefault="00EE4E7D" w:rsidP="00F97284">
      <w:pPr>
        <w:spacing w:after="0" w:line="360" w:lineRule="auto"/>
      </w:pPr>
      <w:r w:rsidRPr="0020404C">
        <w:rPr>
          <w:b/>
          <w:bCs/>
        </w:rPr>
        <w:t>OFICIO IMPOSIBILIDAD TÉCNICA 2260-2024 UT.pdf</w:t>
      </w:r>
      <w:r w:rsidR="003316A7" w:rsidRPr="0020404C">
        <w:rPr>
          <w:b/>
          <w:bCs/>
        </w:rPr>
        <w:t xml:space="preserve">. </w:t>
      </w:r>
      <w:r w:rsidR="003316A7" w:rsidRPr="0020404C">
        <w:t>Documento de una foja, que contiene la solicitud de la Jefa de la Unidad de Transparencia del IEEM para el registro de la incidencia a la Dirección General de Informática, por el cúmulo de información y la imposibilidad de cargarla en SAIMEX.</w:t>
      </w:r>
    </w:p>
    <w:p w14:paraId="392A72F7" w14:textId="77777777" w:rsidR="002969F9" w:rsidRPr="0020404C" w:rsidRDefault="002969F9" w:rsidP="00F97284">
      <w:pPr>
        <w:spacing w:after="0" w:line="360" w:lineRule="auto"/>
        <w:rPr>
          <w:b/>
          <w:bCs/>
        </w:rPr>
      </w:pPr>
    </w:p>
    <w:p w14:paraId="4E2B2B4B" w14:textId="2C0727E2" w:rsidR="009302CD" w:rsidRPr="0020404C" w:rsidRDefault="006E571C">
      <w:pPr>
        <w:pStyle w:val="Ttulo2"/>
      </w:pPr>
      <w:bookmarkStart w:id="4" w:name="_Toc184209181"/>
      <w:r w:rsidRPr="0020404C">
        <w:t>III. Interposición del Recurso de Revisión</w:t>
      </w:r>
      <w:bookmarkEnd w:id="4"/>
    </w:p>
    <w:p w14:paraId="4E2B2B4C" w14:textId="77777777" w:rsidR="009302CD" w:rsidRPr="0020404C" w:rsidRDefault="009302CD">
      <w:pPr>
        <w:spacing w:after="0" w:line="360" w:lineRule="auto"/>
        <w:rPr>
          <w:b/>
        </w:rPr>
      </w:pPr>
    </w:p>
    <w:p w14:paraId="4E2B2B4D" w14:textId="6C72CEF5" w:rsidR="009302CD" w:rsidRPr="0020404C" w:rsidRDefault="006E571C">
      <w:pPr>
        <w:spacing w:after="0" w:line="360" w:lineRule="auto"/>
      </w:pPr>
      <w:r w:rsidRPr="0020404C">
        <w:lastRenderedPageBreak/>
        <w:t xml:space="preserve">El </w:t>
      </w:r>
      <w:r w:rsidR="00A26989" w:rsidRPr="0020404C">
        <w:t>doce</w:t>
      </w:r>
      <w:r w:rsidRPr="0020404C">
        <w:t xml:space="preserve"> de </w:t>
      </w:r>
      <w:r w:rsidR="00A26989" w:rsidRPr="0020404C">
        <w:t>agosto</w:t>
      </w:r>
      <w:r w:rsidRPr="0020404C">
        <w:t xml:space="preserve"> de dos mil veinticuatro, se recibió en este Instituto, a través del SAIMEX, Recurso de Revisión interpuesto por la persona Recurrente, en contra de la respuesta por el Sujeto Obligado, en los siguientes términos:</w:t>
      </w:r>
    </w:p>
    <w:p w14:paraId="4E2B2B4E" w14:textId="77777777" w:rsidR="009302CD" w:rsidRPr="0020404C" w:rsidRDefault="009302CD">
      <w:pPr>
        <w:spacing w:after="0" w:line="360" w:lineRule="auto"/>
      </w:pPr>
    </w:p>
    <w:p w14:paraId="1F21EC98" w14:textId="77777777" w:rsidR="00187572" w:rsidRPr="0020404C" w:rsidRDefault="00187572" w:rsidP="00187572">
      <w:pPr>
        <w:spacing w:after="0" w:line="360" w:lineRule="auto"/>
        <w:ind w:left="567" w:right="567"/>
        <w:rPr>
          <w:i/>
          <w:sz w:val="20"/>
          <w:szCs w:val="20"/>
        </w:rPr>
      </w:pPr>
      <w:r w:rsidRPr="0020404C">
        <w:rPr>
          <w:b/>
          <w:i/>
          <w:sz w:val="20"/>
          <w:szCs w:val="20"/>
        </w:rPr>
        <w:t>ACTO IMPUGNADO</w:t>
      </w:r>
    </w:p>
    <w:p w14:paraId="737E39FD" w14:textId="4AF01FC4" w:rsidR="00187572" w:rsidRPr="0020404C" w:rsidRDefault="00251342" w:rsidP="00187572">
      <w:pPr>
        <w:spacing w:after="0" w:line="360" w:lineRule="auto"/>
        <w:ind w:left="567" w:right="567"/>
        <w:rPr>
          <w:color w:val="000000"/>
          <w:sz w:val="20"/>
          <w:szCs w:val="20"/>
        </w:rPr>
      </w:pPr>
      <w:r w:rsidRPr="0020404C">
        <w:rPr>
          <w:i/>
          <w:color w:val="000000"/>
          <w:sz w:val="20"/>
          <w:szCs w:val="20"/>
        </w:rPr>
        <w:t>LA RESPUESTA DEL SUJETO OBLIGADO</w:t>
      </w:r>
      <w:r w:rsidR="00187572" w:rsidRPr="0020404C">
        <w:rPr>
          <w:i/>
          <w:color w:val="000000"/>
          <w:sz w:val="20"/>
          <w:szCs w:val="20"/>
        </w:rPr>
        <w:t xml:space="preserve">” </w:t>
      </w:r>
    </w:p>
    <w:p w14:paraId="4C8396A5" w14:textId="77777777" w:rsidR="00187572" w:rsidRPr="0020404C" w:rsidRDefault="00187572" w:rsidP="00187572">
      <w:pPr>
        <w:spacing w:after="0" w:line="360" w:lineRule="auto"/>
        <w:ind w:left="567" w:right="567"/>
        <w:rPr>
          <w:b/>
          <w:i/>
          <w:sz w:val="20"/>
          <w:szCs w:val="20"/>
        </w:rPr>
      </w:pPr>
    </w:p>
    <w:p w14:paraId="6F371BF8" w14:textId="77777777" w:rsidR="00187572" w:rsidRPr="0020404C" w:rsidRDefault="00187572" w:rsidP="00187572">
      <w:pPr>
        <w:spacing w:after="0" w:line="360" w:lineRule="auto"/>
        <w:ind w:left="567" w:right="567"/>
        <w:rPr>
          <w:b/>
          <w:i/>
          <w:sz w:val="20"/>
          <w:szCs w:val="20"/>
        </w:rPr>
      </w:pPr>
      <w:r w:rsidRPr="0020404C">
        <w:rPr>
          <w:b/>
          <w:i/>
          <w:sz w:val="20"/>
          <w:szCs w:val="20"/>
        </w:rPr>
        <w:t>RAZONES O MOTIVOS DE LA INCONFORMIDAD</w:t>
      </w:r>
    </w:p>
    <w:p w14:paraId="3038E5BE" w14:textId="13FF10C5" w:rsidR="00187572" w:rsidRPr="0020404C" w:rsidRDefault="00251342" w:rsidP="00187572">
      <w:pPr>
        <w:spacing w:after="0" w:line="360" w:lineRule="auto"/>
        <w:ind w:left="567" w:right="567"/>
        <w:rPr>
          <w:rFonts w:ascii="Verdana" w:eastAsia="Verdana" w:hAnsi="Verdana" w:cs="Verdana"/>
          <w:color w:val="000000"/>
          <w:sz w:val="14"/>
          <w:szCs w:val="14"/>
        </w:rPr>
      </w:pPr>
      <w:r w:rsidRPr="0020404C">
        <w:rPr>
          <w:i/>
          <w:color w:val="000000"/>
          <w:sz w:val="20"/>
          <w:szCs w:val="20"/>
        </w:rPr>
        <w:t xml:space="preserve">1. Referente al punto 8 “Informe detallado de bitácora de visita firmado y sellado por cada uno de los 170 órganos desconcentrados de los coordinadores y/o enlaces de la dirección de administración, organización, participación ciudadana, unidad de informática a los 170 órganos desconcentrados de acuerdo a su asignación y atención; horario de entrada y salida y en su caso la aplicación de descuentos de los que no checaban entrada y salida en los horarios oficiales que son de 09:00 a las 17:00 horas, en su caso no checar en los horarios señalados oficialmente como se justifican sus inasistencias( detalle en su caso de cubrir alguna actividad o comisión así si fuera el caso bitácora de visita al lugar donde se asistió a cubrir alguna actividad, firmado por la persona que se visitó) en los procesos electorales del 2023 y 2024 de la elección de gobernador y de ayuntamientos” De lo manifestado por la Dirección de Administración no se observa ni aprecia bitácoras de visitas por parte de dicha dirección a comparación de las demás áreas, así mismo siendo la Dirección de Administración la que lleva el control de asistencia, inasistencias, justificaciones y retardos no detalla </w:t>
      </w:r>
      <w:r w:rsidR="00137471" w:rsidRPr="0020404C">
        <w:rPr>
          <w:i/>
          <w:color w:val="000000"/>
          <w:sz w:val="20"/>
          <w:szCs w:val="20"/>
        </w:rPr>
        <w:t>cómo</w:t>
      </w:r>
      <w:r w:rsidRPr="0020404C">
        <w:rPr>
          <w:i/>
          <w:color w:val="000000"/>
          <w:sz w:val="20"/>
          <w:szCs w:val="20"/>
        </w:rPr>
        <w:t xml:space="preserve"> sus enlaces pueden cumplir lo manifestado en el capítulo Cuarto Control de Asistencias y Puntualidad del Reglamento Interno del Instituto, mismo que en su </w:t>
      </w:r>
      <w:proofErr w:type="spellStart"/>
      <w:r w:rsidRPr="0020404C">
        <w:rPr>
          <w:i/>
          <w:color w:val="000000"/>
          <w:sz w:val="20"/>
          <w:szCs w:val="20"/>
        </w:rPr>
        <w:t>operabilidad</w:t>
      </w:r>
      <w:proofErr w:type="spellEnd"/>
      <w:r w:rsidRPr="0020404C">
        <w:rPr>
          <w:i/>
          <w:color w:val="000000"/>
          <w:sz w:val="20"/>
          <w:szCs w:val="20"/>
        </w:rPr>
        <w:t xml:space="preserve"> existía biométrico para el control de lo manifestado anteriormente. 2. Referente al punto 9 “Informe detallado del personal autorizado para los 170 órganos desconcentrados, el inicio y final de cada puesto, en qué fecha ingresaron, ¿cuántos de los 170 órganos desconcentrados cubrieron su plantilla total?, ¿cuántos de los 170 órganos desconcentrados no cubrieron su plantilla total? y señalar los motivos por lo que no cubrieron su plantilla, informe detallado de cada plaza autorizada en fechas posteriores a las establecidas por los lineamientos y detallar que se hace o a donde se va ese recurso destinado </w:t>
      </w:r>
      <w:r w:rsidRPr="0020404C">
        <w:rPr>
          <w:i/>
          <w:color w:val="000000"/>
          <w:sz w:val="20"/>
          <w:szCs w:val="20"/>
        </w:rPr>
        <w:lastRenderedPageBreak/>
        <w:t xml:space="preserve">para cada plaza en los periodos establecidos y que no fueron ocupadas, así como el detalle de la contratación del personal de 3 días para la jornada electoral y computo de los 170 órganos desconcentrados y en su caso de no contratar el motivo por lo que no se autorizó, en los procesos electorales del 2023 y 2024 de la elección de gobernador y de ayuntamientos”. De lo manifestado por la Dirección de Administración no se observa ni aprecia informe detallado siendo la propia Dirección la encargada de la contratación y trámites administrativos para el alta del personal administrativo de los 170 órganos desconcentrados conforme lo aprobado en los acuerdos IEEM/JG/04/2023 y IEEM/JG/04/2024 para cubrir el total de las plazas otorgadas por cada de los 170 órganos desconcentrados, así mismo no informa donde se destina el presupuesto de las plazas que no se cubrieron en los periodos establecidos y que no fueron ocupadas en lo marcado por cada periodo de contratación así como el inicio y termino de cada plaza ocupada y por </w:t>
      </w:r>
      <w:r w:rsidR="00137471" w:rsidRPr="0020404C">
        <w:rPr>
          <w:i/>
          <w:color w:val="000000"/>
          <w:sz w:val="20"/>
          <w:szCs w:val="20"/>
        </w:rPr>
        <w:t>último</w:t>
      </w:r>
      <w:r w:rsidRPr="0020404C">
        <w:rPr>
          <w:i/>
          <w:color w:val="000000"/>
          <w:sz w:val="20"/>
          <w:szCs w:val="20"/>
        </w:rPr>
        <w:t xml:space="preserve"> el personal de 3 días siendo el área responsable de la contratación del personal no es posible que no existe información así como el recurso destinado a ese personal a donde se destina. 3. Referente al punto 10.- “El gasto consumible de artículos de papelería de los 170 órganos desconcentrados, el solicitado y otorgado de acuerdo con la solicitud de requisición, en su caso de ser menor el otorgado conforme a la solicitud de requisición los parámetros utilizados para determinar y designar menos a lo solicitado por los 170 órganos desconcentrados, en los procesos electorales del 2023 y 2024 de la elección de gobernador y de ayuntamientos, en los procesos electorales del 2023 y 2024 de la elección de gobernador y de ayuntamientos” De lo manifestado por la Dirección de Administración no se observa ni aprecia informe detallado sobre las solicitudes que cada órgano desconcentrado solicito y la forma de la asignación de acuerdo a su solicitud, mismo que a la respuesta otorgada por dicha dirección pareciera que se otorga a como se pueda o se de los supuestos. 4. Referente al punto 11. “Presupuesto asignado para los 170 órganos desconcentrados y los 45 distritales durante los procesos electorales 2023 y 2024 de la elección de gobernadora y de diputados locales y ayuntamiento, y el presupuesto real ejercido en el proceso electoral 2024 por los 170 órganos desconcentrados para el personal eventual y que se hace con el presupuesto no ejercido por la vacantes no cubiertas durante el proceso electoral 2024”. De lo manifestado por la Dirección de Administración no se observa ni aprecia informe detallado sobre los recursos otorgados de los órganos desconcentrados, tales como papelería, artículos </w:t>
      </w:r>
      <w:r w:rsidRPr="0020404C">
        <w:rPr>
          <w:i/>
          <w:color w:val="000000"/>
          <w:sz w:val="20"/>
          <w:szCs w:val="20"/>
        </w:rPr>
        <w:lastRenderedPageBreak/>
        <w:t>de limpieza, el presupuesto que se otorgó el día de la Jornada Electoral así como el del Cómputo y por ultimo no hace del conocimiento que sucede con el presupuesto ya otorgado por cada plaza para los órganos desconcentrados y mismas plazas que no fueron cubiertas y donde se destina ese recurso.</w:t>
      </w:r>
      <w:r w:rsidR="00187572" w:rsidRPr="0020404C">
        <w:rPr>
          <w:i/>
          <w:color w:val="000000"/>
          <w:sz w:val="20"/>
          <w:szCs w:val="20"/>
        </w:rPr>
        <w:t>”</w:t>
      </w:r>
    </w:p>
    <w:p w14:paraId="63DF83F7" w14:textId="77777777" w:rsidR="00295217" w:rsidRPr="0020404C" w:rsidRDefault="00295217">
      <w:pPr>
        <w:spacing w:after="0" w:line="360" w:lineRule="auto"/>
        <w:ind w:right="567"/>
        <w:rPr>
          <w:b/>
          <w:i/>
          <w:sz w:val="20"/>
          <w:szCs w:val="20"/>
        </w:rPr>
      </w:pPr>
    </w:p>
    <w:p w14:paraId="4E2B2B55" w14:textId="77777777" w:rsidR="009302CD" w:rsidRPr="0020404C" w:rsidRDefault="006E571C" w:rsidP="00A67F67">
      <w:pPr>
        <w:pStyle w:val="Ttulo2"/>
      </w:pPr>
      <w:bookmarkStart w:id="5" w:name="_Toc184209182"/>
      <w:r w:rsidRPr="0020404C">
        <w:t>IV. Trámite del Recurso de Revisión ante este Instituto</w:t>
      </w:r>
      <w:bookmarkEnd w:id="5"/>
    </w:p>
    <w:p w14:paraId="4E2B2B56" w14:textId="77777777" w:rsidR="009302CD" w:rsidRPr="0020404C" w:rsidRDefault="009302CD">
      <w:pPr>
        <w:spacing w:after="0" w:line="360" w:lineRule="auto"/>
        <w:rPr>
          <w:b/>
        </w:rPr>
      </w:pPr>
    </w:p>
    <w:p w14:paraId="761C6BFE" w14:textId="7552E39C" w:rsidR="008619FE" w:rsidRPr="0020404C" w:rsidRDefault="006E571C" w:rsidP="00E90033">
      <w:pPr>
        <w:pStyle w:val="Ttulo2"/>
      </w:pPr>
      <w:bookmarkStart w:id="6" w:name="_Toc184209183"/>
      <w:r w:rsidRPr="0020404C">
        <w:rPr>
          <w:rStyle w:val="Ttulo2Car"/>
          <w:b/>
        </w:rPr>
        <w:t>a) Turno del Medio de Impugnación</w:t>
      </w:r>
      <w:bookmarkEnd w:id="6"/>
    </w:p>
    <w:p w14:paraId="19BA76C4" w14:textId="77777777" w:rsidR="008619FE" w:rsidRPr="0020404C" w:rsidRDefault="008619FE">
      <w:pPr>
        <w:spacing w:after="0" w:line="360" w:lineRule="auto"/>
      </w:pPr>
    </w:p>
    <w:p w14:paraId="4E2B2B58" w14:textId="7E08C3C3" w:rsidR="009302CD" w:rsidRPr="0020404C" w:rsidRDefault="003E63A0">
      <w:pPr>
        <w:spacing w:after="0" w:line="360" w:lineRule="auto"/>
        <w:rPr>
          <w:rFonts w:eastAsia="Batang" w:cs="Tahoma"/>
          <w:bCs/>
        </w:rPr>
      </w:pPr>
      <w:r w:rsidRPr="0020404C">
        <w:rPr>
          <w:rFonts w:eastAsia="Batang" w:cs="Tahoma"/>
          <w:bCs/>
        </w:rPr>
        <w:t xml:space="preserve">El </w:t>
      </w:r>
      <w:r w:rsidR="00DA3B15" w:rsidRPr="0020404C">
        <w:rPr>
          <w:rFonts w:cs="Tahoma"/>
        </w:rPr>
        <w:t>doce</w:t>
      </w:r>
      <w:r w:rsidRPr="0020404C">
        <w:rPr>
          <w:rFonts w:cs="Tahoma"/>
        </w:rPr>
        <w:t xml:space="preserve"> de </w:t>
      </w:r>
      <w:r w:rsidR="00DA3B15" w:rsidRPr="0020404C">
        <w:rPr>
          <w:rFonts w:cs="Tahoma"/>
        </w:rPr>
        <w:t>agosto</w:t>
      </w:r>
      <w:r w:rsidRPr="0020404C">
        <w:rPr>
          <w:rFonts w:cs="Tahoma"/>
        </w:rPr>
        <w:t xml:space="preserve"> de dos mil veinticuatro</w:t>
      </w:r>
      <w:r w:rsidRPr="0020404C">
        <w:rPr>
          <w:rFonts w:eastAsia="Batang" w:cs="Tahoma"/>
          <w:bCs/>
        </w:rPr>
        <w:t xml:space="preserve">, el SAIMEX, asignó el número de expediente </w:t>
      </w:r>
      <w:r w:rsidR="00DA3B15" w:rsidRPr="0020404C">
        <w:rPr>
          <w:rFonts w:eastAsia="Batang" w:cs="Tahoma"/>
          <w:b/>
          <w:bCs/>
        </w:rPr>
        <w:t>04791</w:t>
      </w:r>
      <w:r w:rsidRPr="0020404C">
        <w:rPr>
          <w:rFonts w:eastAsia="Batang" w:cs="Tahoma"/>
          <w:b/>
          <w:bCs/>
        </w:rPr>
        <w:t>/INFOEM/IP/RR/2024</w:t>
      </w:r>
      <w:r w:rsidRPr="0020404C">
        <w:rPr>
          <w:rFonts w:eastAsia="Batang" w:cs="Tahoma"/>
          <w:bCs/>
        </w:rPr>
        <w:t xml:space="preserve">, al medio de impugnación que nos ocupa, con base en el sistema aprobado por el Pleno de este Órgano Garante y lo turnó al </w:t>
      </w:r>
      <w:r w:rsidRPr="0020404C">
        <w:rPr>
          <w:rFonts w:eastAsia="Batang" w:cs="Tahoma"/>
          <w:b/>
          <w:bCs/>
        </w:rPr>
        <w:t>Comisionado Ponente Luis Gustavo Parra Noriega</w:t>
      </w:r>
      <w:r w:rsidRPr="0020404C">
        <w:rPr>
          <w:rFonts w:eastAsia="Batang" w:cs="Tahoma"/>
          <w:bCs/>
        </w:rPr>
        <w:t>, para los efectos del artículo 185, fracción I, de la Ley de Transparencia y Acceso a la Información Pública del Estado de México y Municipios.</w:t>
      </w:r>
    </w:p>
    <w:p w14:paraId="09854974" w14:textId="77777777" w:rsidR="009615B6" w:rsidRPr="0020404C" w:rsidRDefault="009615B6">
      <w:pPr>
        <w:spacing w:after="0" w:line="360" w:lineRule="auto"/>
      </w:pPr>
    </w:p>
    <w:p w14:paraId="2291077E" w14:textId="217B84D0" w:rsidR="008619FE" w:rsidRPr="0020404C" w:rsidRDefault="006E571C" w:rsidP="00E90033">
      <w:pPr>
        <w:pStyle w:val="Ttulo2"/>
      </w:pPr>
      <w:bookmarkStart w:id="7" w:name="_Toc184209184"/>
      <w:r w:rsidRPr="0020404C">
        <w:rPr>
          <w:rStyle w:val="Ttulo2Car"/>
          <w:b/>
        </w:rPr>
        <w:t>b) Admisión del Recurso de Revisión</w:t>
      </w:r>
      <w:bookmarkEnd w:id="7"/>
    </w:p>
    <w:p w14:paraId="1657D62C" w14:textId="77777777" w:rsidR="008619FE" w:rsidRPr="0020404C" w:rsidRDefault="008619FE">
      <w:pPr>
        <w:spacing w:after="0" w:line="360" w:lineRule="auto"/>
        <w:rPr>
          <w:b/>
        </w:rPr>
      </w:pPr>
    </w:p>
    <w:p w14:paraId="4E2B2B59" w14:textId="6F0332F9" w:rsidR="009302CD" w:rsidRPr="0020404C" w:rsidRDefault="003F21E0">
      <w:pPr>
        <w:spacing w:after="0" w:line="360" w:lineRule="auto"/>
      </w:pPr>
      <w:r w:rsidRPr="0020404C">
        <w:rPr>
          <w:bCs/>
        </w:rPr>
        <w:t xml:space="preserve">Por acuerdo </w:t>
      </w:r>
      <w:r w:rsidR="009615B6" w:rsidRPr="0020404C">
        <w:rPr>
          <w:bCs/>
        </w:rPr>
        <w:t xml:space="preserve">de </w:t>
      </w:r>
      <w:r w:rsidR="0072534C" w:rsidRPr="0020404C">
        <w:rPr>
          <w:bCs/>
        </w:rPr>
        <w:t>quince</w:t>
      </w:r>
      <w:r w:rsidR="008261C7" w:rsidRPr="0020404C">
        <w:rPr>
          <w:bCs/>
        </w:rPr>
        <w:t xml:space="preserve"> de </w:t>
      </w:r>
      <w:r w:rsidR="0022186E" w:rsidRPr="0020404C">
        <w:rPr>
          <w:bCs/>
        </w:rPr>
        <w:t>agosto</w:t>
      </w:r>
      <w:r w:rsidR="008261C7" w:rsidRPr="0020404C">
        <w:rPr>
          <w:bCs/>
        </w:rPr>
        <w:t xml:space="preserve"> de dos mil veinticuatro, se acordó la</w:t>
      </w:r>
      <w:r w:rsidR="006E571C" w:rsidRPr="0020404C">
        <w:t xml:space="preserve"> admisión del Recurso de Revisión interpuesto por la persona Recurrente en contra del Sujeto Obligado, en términos del artículo 185, fracciones I y II de la Ley de Transparencia y Acceso a la Información Pública del Estado de México y Municipios,</w:t>
      </w:r>
      <w:r w:rsidR="008261C7" w:rsidRPr="0020404C">
        <w:t xml:space="preserve"> acto notificado en la misma fecha,</w:t>
      </w:r>
      <w:r w:rsidR="006E571C" w:rsidRPr="0020404C">
        <w:t xml:space="preserve"> en el que se les otorgó un plazo de siete días hábiles posteriores a la misma, para que manifestaran lo que a su derecho conviniera y formularan alegatos.</w:t>
      </w:r>
    </w:p>
    <w:p w14:paraId="4E2B2B5A" w14:textId="77777777" w:rsidR="009302CD" w:rsidRPr="0020404C" w:rsidRDefault="009302CD">
      <w:pPr>
        <w:spacing w:after="0" w:line="360" w:lineRule="auto"/>
      </w:pPr>
    </w:p>
    <w:p w14:paraId="5E964A40" w14:textId="40948482" w:rsidR="008619FE" w:rsidRPr="0020404C" w:rsidRDefault="006E571C" w:rsidP="00E90033">
      <w:pPr>
        <w:pStyle w:val="Ttulo2"/>
      </w:pPr>
      <w:bookmarkStart w:id="8" w:name="_Toc184209185"/>
      <w:r w:rsidRPr="0020404C">
        <w:rPr>
          <w:rStyle w:val="Ttulo2Car"/>
          <w:b/>
        </w:rPr>
        <w:t>c) Informe Justificado</w:t>
      </w:r>
      <w:bookmarkEnd w:id="8"/>
    </w:p>
    <w:p w14:paraId="3779B5B0" w14:textId="77777777" w:rsidR="008619FE" w:rsidRPr="0020404C" w:rsidRDefault="008619FE">
      <w:pPr>
        <w:widowControl w:val="0"/>
        <w:spacing w:after="0" w:line="360" w:lineRule="auto"/>
        <w:rPr>
          <w:b/>
        </w:rPr>
      </w:pPr>
    </w:p>
    <w:p w14:paraId="47D1F00D" w14:textId="55CC5A76" w:rsidR="0035508A" w:rsidRPr="0020404C" w:rsidRDefault="006E571C" w:rsidP="004942EB">
      <w:pPr>
        <w:widowControl w:val="0"/>
        <w:spacing w:after="0" w:line="360" w:lineRule="auto"/>
      </w:pPr>
      <w:r w:rsidRPr="0020404C">
        <w:t xml:space="preserve">El Sujeto Obligado, </w:t>
      </w:r>
      <w:r w:rsidR="004942EB" w:rsidRPr="0020404C">
        <w:t xml:space="preserve">el </w:t>
      </w:r>
      <w:r w:rsidR="0022186E" w:rsidRPr="0020404C">
        <w:t>veintiséis</w:t>
      </w:r>
      <w:r w:rsidR="004942EB" w:rsidRPr="0020404C">
        <w:t xml:space="preserve"> de agosto de dos mil veinticuatro, </w:t>
      </w:r>
      <w:r w:rsidR="0079346C" w:rsidRPr="0020404C">
        <w:t xml:space="preserve">cuatro documentos, que se </w:t>
      </w:r>
      <w:r w:rsidR="0079346C" w:rsidRPr="0020404C">
        <w:lastRenderedPageBreak/>
        <w:t>describen a continuación:</w:t>
      </w:r>
    </w:p>
    <w:p w14:paraId="61D226B7" w14:textId="77777777" w:rsidR="0079346C" w:rsidRPr="0020404C" w:rsidRDefault="0079346C" w:rsidP="004942EB">
      <w:pPr>
        <w:widowControl w:val="0"/>
        <w:spacing w:after="0" w:line="360" w:lineRule="auto"/>
      </w:pPr>
    </w:p>
    <w:p w14:paraId="41FB5626" w14:textId="092B4B51" w:rsidR="0079346C" w:rsidRPr="0020404C" w:rsidRDefault="0079346C" w:rsidP="004942EB">
      <w:pPr>
        <w:widowControl w:val="0"/>
        <w:spacing w:after="0" w:line="360" w:lineRule="auto"/>
      </w:pPr>
      <w:r w:rsidRPr="0020404C">
        <w:rPr>
          <w:b/>
          <w:bCs/>
        </w:rPr>
        <w:t>PLANTILLA ORGANOS DESCONCENTRADOS 2023.pdf</w:t>
      </w:r>
      <w:r w:rsidR="003A622E" w:rsidRPr="0020404C">
        <w:rPr>
          <w:b/>
          <w:bCs/>
        </w:rPr>
        <w:t xml:space="preserve">. </w:t>
      </w:r>
      <w:r w:rsidR="003A622E" w:rsidRPr="0020404C">
        <w:t xml:space="preserve">Documento de dos fojas que contiene </w:t>
      </w:r>
      <w:r w:rsidR="00F528A2" w:rsidRPr="0020404C">
        <w:t>la plantilla de personal</w:t>
      </w:r>
      <w:r w:rsidR="0034262F" w:rsidRPr="0020404C">
        <w:t xml:space="preserve"> eventual de los órganos desconcentrados del año 2023</w:t>
      </w:r>
      <w:r w:rsidR="000F77FE" w:rsidRPr="0020404C">
        <w:t>.</w:t>
      </w:r>
    </w:p>
    <w:p w14:paraId="76512DEF" w14:textId="77777777" w:rsidR="0034262F" w:rsidRPr="0020404C" w:rsidRDefault="0034262F" w:rsidP="004942EB">
      <w:pPr>
        <w:widowControl w:val="0"/>
        <w:spacing w:after="0" w:line="360" w:lineRule="auto"/>
      </w:pPr>
    </w:p>
    <w:p w14:paraId="4AD184ED" w14:textId="750218CA" w:rsidR="0079346C" w:rsidRPr="0020404C" w:rsidRDefault="0079346C" w:rsidP="004942EB">
      <w:pPr>
        <w:widowControl w:val="0"/>
        <w:spacing w:after="0" w:line="360" w:lineRule="auto"/>
      </w:pPr>
      <w:r w:rsidRPr="0020404C">
        <w:rPr>
          <w:b/>
          <w:bCs/>
        </w:rPr>
        <w:t>PLANTILLA ORGANOS DESCONCENTRADOS 2024.pdf</w:t>
      </w:r>
      <w:r w:rsidR="004F70EC" w:rsidRPr="0020404C">
        <w:rPr>
          <w:b/>
          <w:bCs/>
        </w:rPr>
        <w:t>.</w:t>
      </w:r>
      <w:r w:rsidR="004F70EC" w:rsidRPr="0020404C">
        <w:t xml:space="preserve"> Documento de tres fojas, que contiene plantillas </w:t>
      </w:r>
      <w:r w:rsidR="004D060D" w:rsidRPr="0020404C">
        <w:t>de personal eventual de juntas distritales, municipales y desconcentrados.</w:t>
      </w:r>
    </w:p>
    <w:p w14:paraId="178C7E80" w14:textId="77777777" w:rsidR="009E6B44" w:rsidRPr="0020404C" w:rsidRDefault="009E6B44" w:rsidP="004942EB">
      <w:pPr>
        <w:widowControl w:val="0"/>
        <w:spacing w:after="0" w:line="360" w:lineRule="auto"/>
        <w:rPr>
          <w:b/>
          <w:bCs/>
        </w:rPr>
      </w:pPr>
    </w:p>
    <w:p w14:paraId="7C19812A" w14:textId="544FDCC7" w:rsidR="00AF615A" w:rsidRPr="0020404C" w:rsidRDefault="00AF615A" w:rsidP="004942EB">
      <w:pPr>
        <w:widowControl w:val="0"/>
        <w:spacing w:after="0" w:line="360" w:lineRule="auto"/>
      </w:pPr>
      <w:r w:rsidRPr="0020404C">
        <w:rPr>
          <w:b/>
          <w:bCs/>
        </w:rPr>
        <w:t>INFORME JUSTIFICADO RR 4791-2024 Y ACUMULADOS UT.pdf</w:t>
      </w:r>
      <w:r w:rsidR="00CB3051" w:rsidRPr="0020404C">
        <w:rPr>
          <w:b/>
          <w:bCs/>
        </w:rPr>
        <w:t xml:space="preserve"> </w:t>
      </w:r>
      <w:r w:rsidR="00CB3051" w:rsidRPr="0020404C">
        <w:t xml:space="preserve">Documento que da cuenta </w:t>
      </w:r>
      <w:r w:rsidR="006A75AE" w:rsidRPr="0020404C">
        <w:t xml:space="preserve">del </w:t>
      </w:r>
      <w:r w:rsidR="00827C6F" w:rsidRPr="0020404C">
        <w:t>informe justificado emitido por la Unidad de Transparencia del Sujeto Obligado, en donde</w:t>
      </w:r>
      <w:r w:rsidR="00A62655" w:rsidRPr="0020404C">
        <w:t>, respecto al Recurso de Revisión 04791/INFOEM/IP/RR/2024, solicitan el sobreseimiento por haber modificado respuesta</w:t>
      </w:r>
      <w:r w:rsidR="000F77FE" w:rsidRPr="0020404C">
        <w:t>.</w:t>
      </w:r>
    </w:p>
    <w:p w14:paraId="0BA3CBCB" w14:textId="1D482A5C" w:rsidR="009C1132" w:rsidRPr="0020404C" w:rsidRDefault="009C1132" w:rsidP="003463F9">
      <w:pPr>
        <w:widowControl w:val="0"/>
        <w:spacing w:after="0" w:line="360" w:lineRule="auto"/>
        <w:jc w:val="center"/>
        <w:rPr>
          <w:b/>
          <w:bCs/>
        </w:rPr>
      </w:pPr>
    </w:p>
    <w:p w14:paraId="383F8920" w14:textId="5662A02B" w:rsidR="003A622E" w:rsidRPr="0020404C" w:rsidRDefault="003A622E" w:rsidP="004942EB">
      <w:pPr>
        <w:widowControl w:val="0"/>
        <w:spacing w:after="0" w:line="360" w:lineRule="auto"/>
        <w:rPr>
          <w:b/>
          <w:bCs/>
        </w:rPr>
      </w:pPr>
      <w:r w:rsidRPr="0020404C">
        <w:rPr>
          <w:b/>
          <w:bCs/>
        </w:rPr>
        <w:t>IEEM-DA-5401-2024 INFORME JUSTIFICADO 4791-2024 Y ACUMULADOS DA.pdf</w:t>
      </w:r>
      <w:r w:rsidR="000021C8" w:rsidRPr="0020404C">
        <w:rPr>
          <w:b/>
          <w:bCs/>
        </w:rPr>
        <w:t xml:space="preserve">. </w:t>
      </w:r>
      <w:r w:rsidR="000021C8" w:rsidRPr="0020404C">
        <w:t>Documento de diez fojas, por el que el Director de Administración, emitió su informe justificado</w:t>
      </w:r>
      <w:r w:rsidR="00692AC6" w:rsidRPr="0020404C">
        <w:t>, el cual</w:t>
      </w:r>
      <w:r w:rsidR="000D4012" w:rsidRPr="0020404C">
        <w:t xml:space="preserve"> el cual fue considerado por la Jefa de la Unidad de Transparencia, para la emisión del informe justificado ya descrito.</w:t>
      </w:r>
    </w:p>
    <w:p w14:paraId="2F76321A" w14:textId="77777777" w:rsidR="0035508A" w:rsidRPr="0020404C" w:rsidRDefault="0035508A">
      <w:pPr>
        <w:widowControl w:val="0"/>
        <w:spacing w:after="0" w:line="360" w:lineRule="auto"/>
      </w:pPr>
    </w:p>
    <w:p w14:paraId="0803595A" w14:textId="77777777" w:rsidR="008619FE" w:rsidRPr="0020404C" w:rsidRDefault="006E571C" w:rsidP="00E90033">
      <w:pPr>
        <w:pStyle w:val="Ttulo2"/>
        <w:rPr>
          <w:rStyle w:val="Ttulo2Car"/>
          <w:b/>
        </w:rPr>
      </w:pPr>
      <w:bookmarkStart w:id="9" w:name="_Toc184209186"/>
      <w:r w:rsidRPr="0020404C">
        <w:rPr>
          <w:rStyle w:val="Ttulo2Car"/>
          <w:b/>
        </w:rPr>
        <w:t>d) Manifestaciones</w:t>
      </w:r>
      <w:bookmarkEnd w:id="9"/>
    </w:p>
    <w:p w14:paraId="0303C407" w14:textId="77777777" w:rsidR="008619FE" w:rsidRPr="0020404C" w:rsidRDefault="008619FE">
      <w:pPr>
        <w:widowControl w:val="0"/>
        <w:spacing w:after="0" w:line="360" w:lineRule="auto"/>
        <w:rPr>
          <w:rStyle w:val="Ttulo2Car"/>
        </w:rPr>
      </w:pPr>
    </w:p>
    <w:p w14:paraId="4E2B2B82" w14:textId="0387924A" w:rsidR="009302CD" w:rsidRPr="0020404C" w:rsidRDefault="006E571C">
      <w:pPr>
        <w:widowControl w:val="0"/>
        <w:spacing w:after="0" w:line="360" w:lineRule="auto"/>
      </w:pPr>
      <w:r w:rsidRPr="0020404C">
        <w:t>El Particular, durante el plazo de ley para emitir expresión alguna que a su derecho convenga, fue omiso en realizar pronunciamiento alguno.</w:t>
      </w:r>
    </w:p>
    <w:p w14:paraId="3DBA394D" w14:textId="77777777" w:rsidR="000C4623" w:rsidRPr="0020404C" w:rsidRDefault="000C4623" w:rsidP="000C4623">
      <w:pPr>
        <w:widowControl w:val="0"/>
        <w:spacing w:after="0" w:line="360" w:lineRule="auto"/>
      </w:pPr>
    </w:p>
    <w:p w14:paraId="057135FC" w14:textId="1327EFF4" w:rsidR="008619FE" w:rsidRPr="0020404C" w:rsidRDefault="000C4623" w:rsidP="00E90033">
      <w:pPr>
        <w:pStyle w:val="Ttulo2"/>
      </w:pPr>
      <w:bookmarkStart w:id="10" w:name="_Toc184209187"/>
      <w:r w:rsidRPr="0020404C">
        <w:rPr>
          <w:color w:val="000000"/>
        </w:rPr>
        <w:t>e</w:t>
      </w:r>
      <w:r w:rsidR="006E571C" w:rsidRPr="0020404C">
        <w:rPr>
          <w:color w:val="000000"/>
        </w:rPr>
        <w:t xml:space="preserve">) </w:t>
      </w:r>
      <w:r w:rsidR="006E571C" w:rsidRPr="0020404C">
        <w:t>Ampliación de plazo</w:t>
      </w:r>
      <w:bookmarkEnd w:id="10"/>
    </w:p>
    <w:p w14:paraId="447A340F" w14:textId="77777777" w:rsidR="008619FE" w:rsidRPr="0020404C" w:rsidRDefault="008619FE">
      <w:pPr>
        <w:spacing w:after="0" w:line="360" w:lineRule="auto"/>
      </w:pPr>
    </w:p>
    <w:p w14:paraId="4E2B2B86" w14:textId="2EB7BC92" w:rsidR="009302CD" w:rsidRPr="0020404C" w:rsidRDefault="006E571C">
      <w:pPr>
        <w:spacing w:after="0" w:line="360" w:lineRule="auto"/>
      </w:pPr>
      <w:r w:rsidRPr="0020404C">
        <w:lastRenderedPageBreak/>
        <w:t xml:space="preserve">El </w:t>
      </w:r>
      <w:r w:rsidR="00D76711" w:rsidRPr="0020404C">
        <w:t>veinticinco</w:t>
      </w:r>
      <w:r w:rsidRPr="0020404C">
        <w:t xml:space="preserve"> de </w:t>
      </w:r>
      <w:r w:rsidR="00EB66BE" w:rsidRPr="0020404C">
        <w:t>septiembre</w:t>
      </w:r>
      <w:r w:rsidRPr="0020404C">
        <w:t xml:space="preserve"> de dos mil veinticuatro, el Comisionado Ponente, con fundamento en lo dispuesto por el artículo 181, párrafo tercero, de la Ley de Transparencia y Acceso a la Información Pública del Estado de México y Municipios, acordó ampliar por un plazo razonable, para resolver el Recurso de Revisión que nos ocupa; acto que fue notificado a las partes en fecha </w:t>
      </w:r>
      <w:r w:rsidR="00E90033" w:rsidRPr="0020404C">
        <w:t>trece</w:t>
      </w:r>
      <w:r w:rsidRPr="0020404C">
        <w:t xml:space="preserve"> de </w:t>
      </w:r>
      <w:r w:rsidR="00E90033" w:rsidRPr="0020404C">
        <w:t>noviembre</w:t>
      </w:r>
      <w:r w:rsidRPr="0020404C">
        <w:t xml:space="preserve"> de dos mil veinticuatro, mediante el SAIMEX.</w:t>
      </w:r>
    </w:p>
    <w:p w14:paraId="4E2B2B87" w14:textId="77777777" w:rsidR="009302CD" w:rsidRPr="0020404C" w:rsidRDefault="009302CD">
      <w:pPr>
        <w:spacing w:after="0" w:line="360" w:lineRule="auto"/>
      </w:pPr>
    </w:p>
    <w:p w14:paraId="4E2B2B88" w14:textId="77777777" w:rsidR="009302CD" w:rsidRPr="0020404C" w:rsidRDefault="006E571C">
      <w:pPr>
        <w:spacing w:after="0" w:line="360" w:lineRule="auto"/>
      </w:pPr>
      <w:r w:rsidRPr="0020404C">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E2B2B89" w14:textId="77777777" w:rsidR="009302CD" w:rsidRPr="0020404C" w:rsidRDefault="009302CD">
      <w:pPr>
        <w:spacing w:after="0" w:line="360" w:lineRule="auto"/>
      </w:pPr>
    </w:p>
    <w:p w14:paraId="4E2B2B8A" w14:textId="77777777" w:rsidR="009302CD" w:rsidRPr="0020404C" w:rsidRDefault="006E571C">
      <w:pPr>
        <w:spacing w:after="0" w:line="360" w:lineRule="auto"/>
      </w:pPr>
      <w:r w:rsidRPr="0020404C">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E2B2B8B" w14:textId="77777777" w:rsidR="009302CD" w:rsidRPr="0020404C" w:rsidRDefault="006E571C">
      <w:pPr>
        <w:spacing w:after="0" w:line="360" w:lineRule="auto"/>
      </w:pPr>
      <w:r w:rsidRPr="0020404C">
        <w:t xml:space="preserve"> </w:t>
      </w:r>
    </w:p>
    <w:p w14:paraId="4E2B2B8C" w14:textId="77777777" w:rsidR="009302CD" w:rsidRPr="0020404C" w:rsidRDefault="006E571C">
      <w:pPr>
        <w:spacing w:after="0" w:line="360" w:lineRule="auto"/>
      </w:pPr>
      <w:r w:rsidRPr="0020404C">
        <w:t xml:space="preserve">Por ello, excepcionalmente, si un asunto es resuelto con posterioridad a los plazos señalados por la norma debe analizarse la razonabilidad del tiempo necesario para su resolución, atentos a los siguientes criterios:  </w:t>
      </w:r>
    </w:p>
    <w:p w14:paraId="4E2B2B8D" w14:textId="77777777" w:rsidR="009302CD" w:rsidRPr="0020404C" w:rsidRDefault="006E571C">
      <w:pPr>
        <w:spacing w:after="0" w:line="360" w:lineRule="auto"/>
      </w:pPr>
      <w:r w:rsidRPr="0020404C">
        <w:t xml:space="preserve"> </w:t>
      </w:r>
    </w:p>
    <w:p w14:paraId="4E2B2B8E" w14:textId="77777777" w:rsidR="009302CD" w:rsidRPr="0020404C" w:rsidRDefault="006E571C">
      <w:pPr>
        <w:numPr>
          <w:ilvl w:val="0"/>
          <w:numId w:val="7"/>
        </w:numPr>
        <w:spacing w:after="0" w:line="360" w:lineRule="auto"/>
      </w:pPr>
      <w:r w:rsidRPr="0020404C">
        <w:rPr>
          <w:b/>
        </w:rPr>
        <w:lastRenderedPageBreak/>
        <w:t>Complejidad del asunto:</w:t>
      </w:r>
      <w:r w:rsidRPr="0020404C">
        <w:t xml:space="preserve"> La complejidad de la prueba, la pluralidad de sujetos procesales, el tiempo transcurrido, las características y contexto del recurso.</w:t>
      </w:r>
    </w:p>
    <w:p w14:paraId="4E2B2B8F" w14:textId="77777777" w:rsidR="009302CD" w:rsidRPr="0020404C" w:rsidRDefault="009302CD">
      <w:pPr>
        <w:spacing w:after="0" w:line="360" w:lineRule="auto"/>
        <w:ind w:left="720"/>
      </w:pPr>
    </w:p>
    <w:p w14:paraId="4E2B2B90" w14:textId="77777777" w:rsidR="009302CD" w:rsidRPr="0020404C" w:rsidRDefault="006E571C">
      <w:pPr>
        <w:numPr>
          <w:ilvl w:val="0"/>
          <w:numId w:val="7"/>
        </w:numPr>
        <w:spacing w:after="0" w:line="360" w:lineRule="auto"/>
      </w:pPr>
      <w:r w:rsidRPr="0020404C">
        <w:rPr>
          <w:b/>
        </w:rPr>
        <w:t>Actividad Procesal del interesado:</w:t>
      </w:r>
      <w:r w:rsidRPr="0020404C">
        <w:t xml:space="preserve"> Acciones u omisiones del interesado.</w:t>
      </w:r>
    </w:p>
    <w:p w14:paraId="4E2B2B91" w14:textId="77777777" w:rsidR="009302CD" w:rsidRPr="0020404C" w:rsidRDefault="009302CD">
      <w:pPr>
        <w:spacing w:after="0" w:line="360" w:lineRule="auto"/>
        <w:ind w:left="720"/>
      </w:pPr>
    </w:p>
    <w:p w14:paraId="4E2B2B92" w14:textId="77777777" w:rsidR="009302CD" w:rsidRPr="0020404C" w:rsidRDefault="006E571C">
      <w:pPr>
        <w:numPr>
          <w:ilvl w:val="0"/>
          <w:numId w:val="7"/>
        </w:numPr>
        <w:spacing w:after="0" w:line="360" w:lineRule="auto"/>
      </w:pPr>
      <w:r w:rsidRPr="0020404C">
        <w:rPr>
          <w:b/>
        </w:rPr>
        <w:t>Conducta de la Autoridad:</w:t>
      </w:r>
      <w:r w:rsidRPr="0020404C">
        <w:t xml:space="preserve"> Las Acciones u omisiones realizadas en el procedimiento. Así como si la autoridad actuó con la debida diligencia.</w:t>
      </w:r>
    </w:p>
    <w:p w14:paraId="4E2B2B93" w14:textId="77777777" w:rsidR="009302CD" w:rsidRPr="0020404C" w:rsidRDefault="009302CD">
      <w:pPr>
        <w:spacing w:after="0" w:line="360" w:lineRule="auto"/>
        <w:ind w:left="720"/>
      </w:pPr>
    </w:p>
    <w:p w14:paraId="4E2B2B94" w14:textId="77777777" w:rsidR="009302CD" w:rsidRPr="0020404C" w:rsidRDefault="006E571C">
      <w:pPr>
        <w:numPr>
          <w:ilvl w:val="0"/>
          <w:numId w:val="7"/>
        </w:numPr>
        <w:spacing w:after="0" w:line="360" w:lineRule="auto"/>
      </w:pPr>
      <w:r w:rsidRPr="0020404C">
        <w:rPr>
          <w:b/>
        </w:rPr>
        <w:t xml:space="preserve">La afectación generada en la situación jurídica de la persona involucrada en el proceso: </w:t>
      </w:r>
      <w:r w:rsidRPr="0020404C">
        <w:t>Violación a sus derechos humanos.</w:t>
      </w:r>
    </w:p>
    <w:p w14:paraId="4E2B2B95" w14:textId="77777777" w:rsidR="009302CD" w:rsidRPr="0020404C" w:rsidRDefault="009302CD">
      <w:pPr>
        <w:spacing w:after="0" w:line="360" w:lineRule="auto"/>
      </w:pPr>
    </w:p>
    <w:p w14:paraId="4E2B2B96" w14:textId="77777777" w:rsidR="009302CD" w:rsidRPr="0020404C" w:rsidRDefault="006E571C">
      <w:pPr>
        <w:spacing w:after="0" w:line="360" w:lineRule="auto"/>
      </w:pPr>
      <w:r w:rsidRPr="0020404C">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E2B2B97" w14:textId="77777777" w:rsidR="009302CD" w:rsidRPr="0020404C" w:rsidRDefault="006E571C">
      <w:pPr>
        <w:spacing w:after="0" w:line="360" w:lineRule="auto"/>
      </w:pPr>
      <w:r w:rsidRPr="0020404C">
        <w:t xml:space="preserve"> </w:t>
      </w:r>
    </w:p>
    <w:p w14:paraId="4E2B2B98" w14:textId="77777777" w:rsidR="009302CD" w:rsidRPr="0020404C" w:rsidRDefault="006E571C">
      <w:pPr>
        <w:spacing w:after="0" w:line="360" w:lineRule="auto"/>
      </w:pPr>
      <w:r w:rsidRPr="0020404C">
        <w:t>Argumento que encuentra sustento en la jurisprudencia P</w:t>
      </w:r>
      <w:proofErr w:type="gramStart"/>
      <w:r w:rsidRPr="0020404C">
        <w:t>./</w:t>
      </w:r>
      <w:proofErr w:type="gramEnd"/>
      <w:r w:rsidRPr="0020404C">
        <w:t xml:space="preserve">J. 32/92 emitida por el Pleno de la Suprema Corte de Justicia de la Nación de rubro </w:t>
      </w:r>
      <w:r w:rsidRPr="0020404C">
        <w:rPr>
          <w:b/>
        </w:rPr>
        <w:t>“TÉRMINOS PROCESALES. PARA DETERMINAR SI UN FUNCIONARIO JUDICIAL ACTUÓ INDEBIDAMENTE POR NO RESPETARLOS SE DEBE ATENDER AL PRESUPUESTO QUE CONSIDERÓ EL LEGISLADOR AL FIJARLOS Y LAS CARACTERÍSTICAS DEL CASO.”</w:t>
      </w:r>
      <w:r w:rsidRPr="0020404C">
        <w:t>, visible en la Gaceta del Seminario Judicial de la Federación con el registro digital 205635.</w:t>
      </w:r>
    </w:p>
    <w:p w14:paraId="4E2B2B99" w14:textId="77777777" w:rsidR="009302CD" w:rsidRPr="0020404C" w:rsidRDefault="006E571C">
      <w:pPr>
        <w:spacing w:after="0" w:line="360" w:lineRule="auto"/>
      </w:pPr>
      <w:r w:rsidRPr="0020404C">
        <w:t xml:space="preserve"> </w:t>
      </w:r>
    </w:p>
    <w:p w14:paraId="4E2B2B9A" w14:textId="77777777" w:rsidR="009302CD" w:rsidRPr="0020404C" w:rsidRDefault="006E571C">
      <w:pPr>
        <w:spacing w:after="0" w:line="360" w:lineRule="auto"/>
      </w:pPr>
      <w:r w:rsidRPr="0020404C">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E2B2B9B" w14:textId="77777777" w:rsidR="009302CD" w:rsidRPr="0020404C" w:rsidRDefault="009302CD">
      <w:pPr>
        <w:spacing w:after="0" w:line="360" w:lineRule="auto"/>
      </w:pPr>
    </w:p>
    <w:p w14:paraId="4E2B2B9C" w14:textId="77777777" w:rsidR="009302CD" w:rsidRPr="0020404C" w:rsidRDefault="006E571C">
      <w:pPr>
        <w:spacing w:after="0" w:line="360" w:lineRule="auto"/>
      </w:pPr>
      <w:r w:rsidRPr="0020404C">
        <w:t>Al respecto, también son de considerar los criterios sostenidos por el Cuarto Tribunal Colegiado en Materia Administrativa del Primer Circuito, cuyos rubros y datos de identificación son los siguientes:</w:t>
      </w:r>
    </w:p>
    <w:p w14:paraId="4E2B2B9D" w14:textId="77777777" w:rsidR="009302CD" w:rsidRPr="0020404C" w:rsidRDefault="006E571C">
      <w:pPr>
        <w:spacing w:after="0" w:line="360" w:lineRule="auto"/>
      </w:pPr>
      <w:r w:rsidRPr="0020404C">
        <w:t xml:space="preserve"> </w:t>
      </w:r>
    </w:p>
    <w:p w14:paraId="4E2B2B9E" w14:textId="77777777" w:rsidR="009302CD" w:rsidRPr="0020404C" w:rsidRDefault="006E571C">
      <w:pPr>
        <w:spacing w:after="0" w:line="360" w:lineRule="auto"/>
      </w:pPr>
      <w:r w:rsidRPr="0020404C">
        <w:rPr>
          <w:b/>
        </w:rPr>
        <w:t>“PLAZO RAZONABLE PARA RESOLVER. DIMENSIÓN Y EFECTOS DE ESTE CONCEPTO CUANDO SE ADUCE EXCESIVA CARGA DE TRABAJO.”</w:t>
      </w:r>
      <w:r w:rsidRPr="0020404C">
        <w:t xml:space="preserve"> consultable en el Seminario Judicial de la Federación y su gaceta, con el registro digital 2002351.</w:t>
      </w:r>
    </w:p>
    <w:p w14:paraId="4E2B2B9F" w14:textId="77777777" w:rsidR="009302CD" w:rsidRPr="0020404C" w:rsidRDefault="006E571C">
      <w:pPr>
        <w:spacing w:after="0" w:line="360" w:lineRule="auto"/>
      </w:pPr>
      <w:r w:rsidRPr="0020404C">
        <w:t xml:space="preserve"> </w:t>
      </w:r>
    </w:p>
    <w:p w14:paraId="4E2B2BA0" w14:textId="77777777" w:rsidR="009302CD" w:rsidRPr="0020404C" w:rsidRDefault="006E571C">
      <w:pPr>
        <w:spacing w:after="0" w:line="360" w:lineRule="auto"/>
      </w:pPr>
      <w:r w:rsidRPr="0020404C">
        <w:rPr>
          <w:b/>
        </w:rPr>
        <w:t>“PLAZO RAZONABLE PARA RESOLVER. CONCEPTO Y ELEMENTOS QUE LO INTEGRAN A LA LUZ DEL DERECHO INTERNACIONAL DE LOS DERECHOS HUMANOS.”</w:t>
      </w:r>
      <w:r w:rsidRPr="0020404C">
        <w:t>, visible en el Seminario Judicial de la Federación y su gaceta, con el registro digital 2002350.</w:t>
      </w:r>
    </w:p>
    <w:p w14:paraId="4E2B2BA1" w14:textId="77777777" w:rsidR="009302CD" w:rsidRPr="0020404C" w:rsidRDefault="009302CD">
      <w:pPr>
        <w:spacing w:after="0" w:line="360" w:lineRule="auto"/>
      </w:pPr>
    </w:p>
    <w:p w14:paraId="4E2B2BA2" w14:textId="77777777" w:rsidR="009302CD" w:rsidRPr="0020404C" w:rsidRDefault="006E571C">
      <w:pPr>
        <w:spacing w:after="0" w:line="360" w:lineRule="auto"/>
      </w:pPr>
      <w:r w:rsidRPr="0020404C">
        <w:lastRenderedPageBreak/>
        <w:t>Por ello, este organismo garante comprometido con la tutela de los derechos humanos confiados, señala que este exceso del plazo legal para resolver el presente asunto, resulta de carácter excepcional.</w:t>
      </w:r>
    </w:p>
    <w:p w14:paraId="4E2B2BA3" w14:textId="77777777" w:rsidR="009302CD" w:rsidRPr="0020404C" w:rsidRDefault="009302CD">
      <w:pPr>
        <w:spacing w:after="0" w:line="360" w:lineRule="auto"/>
      </w:pPr>
    </w:p>
    <w:p w14:paraId="3BD07AAC" w14:textId="3725250F" w:rsidR="00E90033" w:rsidRPr="0020404C" w:rsidRDefault="007E56AA" w:rsidP="00DF38EB">
      <w:pPr>
        <w:pStyle w:val="Ttulo2"/>
      </w:pPr>
      <w:bookmarkStart w:id="11" w:name="_Toc184209188"/>
      <w:r w:rsidRPr="0020404C">
        <w:rPr>
          <w:color w:val="000000"/>
        </w:rPr>
        <w:t>f</w:t>
      </w:r>
      <w:r w:rsidR="006E571C" w:rsidRPr="0020404C">
        <w:rPr>
          <w:color w:val="000000"/>
        </w:rPr>
        <w:t xml:space="preserve">) </w:t>
      </w:r>
      <w:r w:rsidR="006E571C" w:rsidRPr="0020404C">
        <w:t>Cierre de instrucción</w:t>
      </w:r>
      <w:bookmarkEnd w:id="11"/>
    </w:p>
    <w:p w14:paraId="1BC85EA3" w14:textId="77777777" w:rsidR="00E90033" w:rsidRPr="0020404C" w:rsidRDefault="00E90033">
      <w:pPr>
        <w:spacing w:after="0" w:line="360" w:lineRule="auto"/>
      </w:pPr>
    </w:p>
    <w:p w14:paraId="4E2B2BA4" w14:textId="47FEF9F7" w:rsidR="009302CD" w:rsidRPr="0020404C" w:rsidRDefault="006E571C">
      <w:pPr>
        <w:spacing w:after="0" w:line="360" w:lineRule="auto"/>
      </w:pPr>
      <w:r w:rsidRPr="0020404C">
        <w:t xml:space="preserve">El </w:t>
      </w:r>
      <w:r w:rsidR="00E90033" w:rsidRPr="0020404C">
        <w:t>veintiocho</w:t>
      </w:r>
      <w:r w:rsidRPr="0020404C">
        <w:t xml:space="preserve"> de </w:t>
      </w:r>
      <w:r w:rsidR="001B413C" w:rsidRPr="0020404C">
        <w:t>noviembre</w:t>
      </w:r>
      <w:r w:rsidRPr="0020404C">
        <w:t xml:space="preserve"> de dos mil veinticuatro,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SAIMEX, el mismo día.</w:t>
      </w:r>
    </w:p>
    <w:p w14:paraId="4E2B2BA5" w14:textId="77777777" w:rsidR="009302CD" w:rsidRPr="0020404C" w:rsidRDefault="009302CD">
      <w:pPr>
        <w:spacing w:after="0" w:line="360" w:lineRule="auto"/>
        <w:ind w:right="-28"/>
      </w:pPr>
    </w:p>
    <w:p w14:paraId="4E2B2BA6" w14:textId="77777777" w:rsidR="009302CD" w:rsidRPr="0020404C" w:rsidRDefault="006E571C">
      <w:pPr>
        <w:spacing w:after="0" w:line="360" w:lineRule="auto"/>
        <w:rPr>
          <w:color w:val="000000"/>
        </w:rPr>
      </w:pPr>
      <w:r w:rsidRPr="0020404C">
        <w:rPr>
          <w:color w:val="000000"/>
        </w:rPr>
        <w:t>En razón de que fue debidamente sustanciado e integrado el expediente electrónico y no existe diligencia pendiente de desahogo, se emite la resolución que conforme a Derecho proceda, de acuerdo a los siguientes:</w:t>
      </w:r>
    </w:p>
    <w:p w14:paraId="7E132997" w14:textId="77777777" w:rsidR="000F77FE" w:rsidRPr="0020404C" w:rsidRDefault="000F77FE">
      <w:pPr>
        <w:spacing w:after="0" w:line="360" w:lineRule="auto"/>
        <w:rPr>
          <w:color w:val="000000"/>
        </w:rPr>
      </w:pPr>
    </w:p>
    <w:p w14:paraId="4E2B2BA7" w14:textId="77777777" w:rsidR="009302CD" w:rsidRPr="0020404C" w:rsidRDefault="006E571C" w:rsidP="004F2BD6">
      <w:pPr>
        <w:pStyle w:val="Ttulo1"/>
        <w:jc w:val="center"/>
      </w:pPr>
      <w:bookmarkStart w:id="12" w:name="_Toc184209189"/>
      <w:r w:rsidRPr="0020404C">
        <w:t>C O N S I D E R A N D O S</w:t>
      </w:r>
      <w:bookmarkEnd w:id="12"/>
    </w:p>
    <w:p w14:paraId="4E2B2BA8" w14:textId="77777777" w:rsidR="009302CD" w:rsidRPr="0020404C" w:rsidRDefault="009302CD">
      <w:pPr>
        <w:spacing w:after="0" w:line="360" w:lineRule="auto"/>
        <w:jc w:val="center"/>
        <w:rPr>
          <w:b/>
          <w:color w:val="000000"/>
        </w:rPr>
      </w:pPr>
    </w:p>
    <w:p w14:paraId="4E2B2BA9" w14:textId="77777777" w:rsidR="009302CD" w:rsidRPr="0020404C" w:rsidRDefault="006E571C">
      <w:pPr>
        <w:pStyle w:val="Ttulo2"/>
      </w:pPr>
      <w:bookmarkStart w:id="13" w:name="_Toc184209190"/>
      <w:r w:rsidRPr="0020404C">
        <w:t>PRIMERO. Competencia</w:t>
      </w:r>
      <w:bookmarkEnd w:id="13"/>
    </w:p>
    <w:p w14:paraId="4E2B2BAA" w14:textId="77777777" w:rsidR="009302CD" w:rsidRPr="0020404C" w:rsidRDefault="009302CD">
      <w:pPr>
        <w:spacing w:after="0" w:line="360" w:lineRule="auto"/>
        <w:rPr>
          <w:b/>
          <w:color w:val="000000"/>
        </w:rPr>
      </w:pPr>
    </w:p>
    <w:p w14:paraId="4E2B2BAB" w14:textId="77777777" w:rsidR="009302CD" w:rsidRPr="0020404C" w:rsidRDefault="006E571C">
      <w:pPr>
        <w:spacing w:after="0" w:line="360" w:lineRule="auto"/>
        <w:rPr>
          <w:color w:val="000000"/>
        </w:rPr>
      </w:pPr>
      <w:bookmarkStart w:id="14" w:name="_heading=h.1t3h5sf" w:colFirst="0" w:colLast="0"/>
      <w:bookmarkEnd w:id="14"/>
      <w:r w:rsidRPr="0020404C">
        <w:rPr>
          <w:color w:val="000000"/>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6°, apartado A, de la Constitución Política de los Estados Unidos Mexicanos; 5°, párrafos trigésimo segundo, trigésimo tercero y trigésimo cuarto, fracciones I, II, III, IV y V de </w:t>
      </w:r>
      <w:r w:rsidRPr="0020404C">
        <w:rPr>
          <w:color w:val="000000"/>
        </w:rPr>
        <w:lastRenderedPageBreak/>
        <w:t>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E2B2BAC" w14:textId="77777777" w:rsidR="009302CD" w:rsidRPr="0020404C" w:rsidRDefault="009302CD">
      <w:pPr>
        <w:spacing w:after="0" w:line="360" w:lineRule="auto"/>
        <w:rPr>
          <w:color w:val="000000"/>
        </w:rPr>
      </w:pPr>
    </w:p>
    <w:p w14:paraId="4E2B2BAD" w14:textId="77777777" w:rsidR="009302CD" w:rsidRPr="0020404C" w:rsidRDefault="006E571C">
      <w:pPr>
        <w:pStyle w:val="Ttulo2"/>
      </w:pPr>
      <w:bookmarkStart w:id="15" w:name="_Toc184209191"/>
      <w:r w:rsidRPr="0020404C">
        <w:t>SEGUNDO. Causales de improcedencia y sobreseimiento</w:t>
      </w:r>
      <w:bookmarkEnd w:id="15"/>
    </w:p>
    <w:p w14:paraId="4E2B2BAE" w14:textId="77777777" w:rsidR="009302CD" w:rsidRPr="0020404C" w:rsidRDefault="009302CD">
      <w:pPr>
        <w:spacing w:after="0" w:line="360" w:lineRule="auto"/>
        <w:rPr>
          <w:color w:val="000000"/>
        </w:rPr>
      </w:pPr>
    </w:p>
    <w:p w14:paraId="4E2B2BAF" w14:textId="77777777" w:rsidR="009302CD" w:rsidRPr="0020404C" w:rsidRDefault="006E571C">
      <w:pPr>
        <w:spacing w:after="0" w:line="360" w:lineRule="auto"/>
        <w:rPr>
          <w:color w:val="000000"/>
        </w:rPr>
      </w:pPr>
      <w:r w:rsidRPr="0020404C">
        <w:rPr>
          <w:color w:val="000000"/>
        </w:rPr>
        <w:t xml:space="preserve">De las constancias que forma parte del Recurso de Revisión que se analiza, se advierte que previo al estudio del fondo de la </w:t>
      </w:r>
      <w:proofErr w:type="spellStart"/>
      <w:r w:rsidRPr="0020404C">
        <w:rPr>
          <w:i/>
          <w:color w:val="000000"/>
        </w:rPr>
        <w:t>litis</w:t>
      </w:r>
      <w:proofErr w:type="spellEnd"/>
      <w:r w:rsidRPr="0020404C">
        <w:rPr>
          <w:color w:val="000000"/>
        </w:rPr>
        <w:t>, es necesario estudiar las causales de improcedencia y sobreseimiento que se adviertan, para determinar lo que en Derecho proceda.</w:t>
      </w:r>
    </w:p>
    <w:p w14:paraId="4E2B2BB0" w14:textId="77777777" w:rsidR="009302CD" w:rsidRPr="0020404C" w:rsidRDefault="009302CD">
      <w:pPr>
        <w:spacing w:after="0" w:line="360" w:lineRule="auto"/>
        <w:rPr>
          <w:b/>
        </w:rPr>
      </w:pPr>
    </w:p>
    <w:p w14:paraId="4E2B2BB1" w14:textId="77777777" w:rsidR="009302CD" w:rsidRPr="0020404C" w:rsidRDefault="006E571C">
      <w:pPr>
        <w:spacing w:after="0" w:line="360" w:lineRule="auto"/>
        <w:rPr>
          <w:b/>
        </w:rPr>
      </w:pPr>
      <w:r w:rsidRPr="0020404C">
        <w:rPr>
          <w:b/>
        </w:rPr>
        <w:t>Causales de improcedencia</w:t>
      </w:r>
    </w:p>
    <w:p w14:paraId="4E2B2BB2" w14:textId="77777777" w:rsidR="009302CD" w:rsidRPr="0020404C" w:rsidRDefault="009302CD">
      <w:pPr>
        <w:spacing w:after="0" w:line="360" w:lineRule="auto"/>
      </w:pPr>
    </w:p>
    <w:p w14:paraId="4E2B2BB3" w14:textId="77777777" w:rsidR="009302CD" w:rsidRPr="0020404C" w:rsidRDefault="006E571C">
      <w:pPr>
        <w:spacing w:after="0" w:line="360" w:lineRule="auto"/>
        <w:rPr>
          <w:color w:val="000000"/>
        </w:rPr>
      </w:pPr>
      <w:r w:rsidRPr="0020404C">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E2B2BB4" w14:textId="77777777" w:rsidR="009302CD" w:rsidRPr="0020404C" w:rsidRDefault="009302CD">
      <w:pPr>
        <w:spacing w:after="0" w:line="360" w:lineRule="auto"/>
        <w:rPr>
          <w:color w:val="000000"/>
        </w:rPr>
      </w:pPr>
    </w:p>
    <w:p w14:paraId="4E2B2BB5" w14:textId="77777777" w:rsidR="009302CD" w:rsidRPr="0020404C" w:rsidRDefault="006E571C">
      <w:pPr>
        <w:spacing w:after="0" w:line="360" w:lineRule="auto"/>
        <w:rPr>
          <w:color w:val="000000"/>
        </w:rPr>
      </w:pPr>
      <w:r w:rsidRPr="0020404C">
        <w:rPr>
          <w:color w:val="000000"/>
        </w:rPr>
        <w:lastRenderedPageBreak/>
        <w:t>En el presente caso, </w:t>
      </w:r>
      <w:r w:rsidRPr="0020404C">
        <w:rPr>
          <w:b/>
          <w:color w:val="000000"/>
        </w:rPr>
        <w:t>no se actualiza ninguna de las causales de improcedencia</w:t>
      </w:r>
      <w:r w:rsidRPr="0020404C">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4E2B2BB6" w14:textId="77777777" w:rsidR="009302CD" w:rsidRPr="0020404C" w:rsidRDefault="009302CD">
      <w:pPr>
        <w:tabs>
          <w:tab w:val="left" w:pos="3795"/>
        </w:tabs>
        <w:spacing w:after="0" w:line="360" w:lineRule="auto"/>
        <w:rPr>
          <w:b/>
          <w:color w:val="0D0D0D"/>
        </w:rPr>
      </w:pPr>
    </w:p>
    <w:p w14:paraId="4E2B2BB7" w14:textId="77777777" w:rsidR="009302CD" w:rsidRPr="0020404C" w:rsidRDefault="006E571C">
      <w:pPr>
        <w:tabs>
          <w:tab w:val="left" w:pos="3795"/>
        </w:tabs>
        <w:spacing w:after="0" w:line="360" w:lineRule="auto"/>
        <w:rPr>
          <w:b/>
          <w:color w:val="0D0D0D"/>
        </w:rPr>
      </w:pPr>
      <w:r w:rsidRPr="0020404C">
        <w:rPr>
          <w:b/>
          <w:color w:val="0D0D0D"/>
        </w:rPr>
        <w:t xml:space="preserve">Causales de sobreseimiento </w:t>
      </w:r>
    </w:p>
    <w:p w14:paraId="4E2B2BB8" w14:textId="77777777" w:rsidR="009302CD" w:rsidRPr="0020404C" w:rsidRDefault="009302CD">
      <w:pPr>
        <w:tabs>
          <w:tab w:val="left" w:pos="3795"/>
        </w:tabs>
        <w:spacing w:after="0" w:line="360" w:lineRule="auto"/>
        <w:rPr>
          <w:b/>
          <w:color w:val="0D0D0D"/>
        </w:rPr>
      </w:pPr>
    </w:p>
    <w:p w14:paraId="4E2B2BB9" w14:textId="77777777" w:rsidR="009302CD" w:rsidRPr="0020404C" w:rsidRDefault="006E571C">
      <w:pPr>
        <w:spacing w:after="0" w:line="360" w:lineRule="auto"/>
      </w:pPr>
      <w:r w:rsidRPr="0020404C">
        <w:t>Por ser de previo y especial pronunciamiento, este Instituto analiza si se actualiza alguna causal de sobreseimiento.</w:t>
      </w:r>
    </w:p>
    <w:p w14:paraId="4E2B2BBA" w14:textId="77777777" w:rsidR="009302CD" w:rsidRPr="0020404C" w:rsidRDefault="009302CD">
      <w:pPr>
        <w:tabs>
          <w:tab w:val="left" w:pos="3795"/>
        </w:tabs>
        <w:spacing w:after="0" w:line="360" w:lineRule="auto"/>
      </w:pPr>
    </w:p>
    <w:p w14:paraId="4E2B2BBB" w14:textId="77777777" w:rsidR="009302CD" w:rsidRPr="0020404C" w:rsidRDefault="006E571C">
      <w:pPr>
        <w:spacing w:after="0" w:line="360" w:lineRule="auto"/>
        <w:rPr>
          <w:color w:val="000000"/>
        </w:rPr>
      </w:pPr>
      <w:r w:rsidRPr="0020404C">
        <w:rPr>
          <w:color w:val="0D0D0D"/>
        </w:rPr>
        <w:t>Sobre el tema, e</w:t>
      </w:r>
      <w:r w:rsidRPr="0020404C">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4E2B2BBC" w14:textId="77777777" w:rsidR="009302CD" w:rsidRPr="0020404C" w:rsidRDefault="009302CD">
      <w:pPr>
        <w:spacing w:after="0" w:line="360" w:lineRule="auto"/>
        <w:rPr>
          <w:color w:val="000000"/>
        </w:rPr>
      </w:pPr>
    </w:p>
    <w:p w14:paraId="4E2B2BBD" w14:textId="77777777" w:rsidR="009302CD" w:rsidRPr="0020404C" w:rsidRDefault="006E571C">
      <w:pPr>
        <w:spacing w:after="0" w:line="360" w:lineRule="auto"/>
        <w:rPr>
          <w:color w:val="0D0D0D"/>
        </w:rPr>
      </w:pPr>
      <w:r w:rsidRPr="0020404C">
        <w:rPr>
          <w:color w:val="0D0D0D"/>
        </w:rPr>
        <w:t xml:space="preserve">Por tales motivos, se considera procedente entrar al fondo del presente asunto. </w:t>
      </w:r>
    </w:p>
    <w:p w14:paraId="4E2B2BBE" w14:textId="77777777" w:rsidR="009302CD" w:rsidRPr="0020404C" w:rsidRDefault="009302CD">
      <w:pPr>
        <w:spacing w:after="0" w:line="360" w:lineRule="auto"/>
        <w:rPr>
          <w:b/>
          <w:color w:val="000000"/>
        </w:rPr>
      </w:pPr>
    </w:p>
    <w:p w14:paraId="4E2B2BBF" w14:textId="77777777" w:rsidR="009302CD" w:rsidRPr="0020404C" w:rsidRDefault="006E571C">
      <w:pPr>
        <w:pStyle w:val="Ttulo2"/>
      </w:pPr>
      <w:bookmarkStart w:id="16" w:name="_Toc184209192"/>
      <w:r w:rsidRPr="0020404C">
        <w:t>TERCERO. Determinación de la Controversia</w:t>
      </w:r>
      <w:bookmarkEnd w:id="16"/>
    </w:p>
    <w:p w14:paraId="4E2B2BC0" w14:textId="77777777" w:rsidR="009302CD" w:rsidRPr="0020404C" w:rsidRDefault="009302CD">
      <w:pPr>
        <w:spacing w:after="0" w:line="360" w:lineRule="auto"/>
        <w:rPr>
          <w:color w:val="000000"/>
        </w:rPr>
      </w:pPr>
    </w:p>
    <w:p w14:paraId="4BADE42D" w14:textId="5E6BBE16" w:rsidR="00814150" w:rsidRPr="0020404C" w:rsidRDefault="006E571C">
      <w:pPr>
        <w:spacing w:after="0" w:line="360" w:lineRule="auto"/>
        <w:rPr>
          <w:color w:val="000000"/>
        </w:rPr>
      </w:pPr>
      <w:r w:rsidRPr="0020404C">
        <w:rPr>
          <w:color w:val="000000"/>
        </w:rPr>
        <w:t xml:space="preserve">De las constancias digitales, podemos determinar que el Particular, requirió </w:t>
      </w:r>
      <w:r w:rsidR="00E53550" w:rsidRPr="0020404C">
        <w:rPr>
          <w:color w:val="000000"/>
        </w:rPr>
        <w:t xml:space="preserve">información </w:t>
      </w:r>
      <w:r w:rsidR="00DF38EB" w:rsidRPr="0020404C">
        <w:rPr>
          <w:color w:val="000000"/>
        </w:rPr>
        <w:t xml:space="preserve">a </w:t>
      </w:r>
      <w:proofErr w:type="spellStart"/>
      <w:r w:rsidR="00DF38EB" w:rsidRPr="0020404C">
        <w:rPr>
          <w:color w:val="000000"/>
        </w:rPr>
        <w:t>treves</w:t>
      </w:r>
      <w:proofErr w:type="spellEnd"/>
      <w:r w:rsidR="00DF38EB" w:rsidRPr="0020404C">
        <w:rPr>
          <w:color w:val="000000"/>
        </w:rPr>
        <w:t xml:space="preserve"> de 4 puntos, que el Particular organizó con los números 8, 9, 10 y 11, lo que es relevante, </w:t>
      </w:r>
      <w:r w:rsidR="00DF38EB" w:rsidRPr="0020404C">
        <w:rPr>
          <w:color w:val="000000"/>
        </w:rPr>
        <w:lastRenderedPageBreak/>
        <w:t>debido a que sus inconformidades, se plantearon sobre cada uno de los puntos en específic</w:t>
      </w:r>
      <w:r w:rsidR="000F77FE" w:rsidRPr="0020404C">
        <w:rPr>
          <w:color w:val="000000"/>
        </w:rPr>
        <w:t xml:space="preserve">o. </w:t>
      </w:r>
      <w:r w:rsidRPr="0020404C">
        <w:rPr>
          <w:color w:val="000000"/>
        </w:rPr>
        <w:t xml:space="preserve">En respuesta, el Sujeto Obligado, </w:t>
      </w:r>
      <w:r w:rsidR="00DF38EB" w:rsidRPr="0020404C">
        <w:rPr>
          <w:color w:val="000000"/>
        </w:rPr>
        <w:t>en respuesta entregó unas bitácoras de Asistencia de la Dirección de Organización a las Juntas Distritales y Municipales</w:t>
      </w:r>
      <w:r w:rsidR="008826C1" w:rsidRPr="0020404C">
        <w:rPr>
          <w:color w:val="000000"/>
        </w:rPr>
        <w:t xml:space="preserve">, así como manifestó las razones por el cambio de la modalidad de la entrega de la </w:t>
      </w:r>
      <w:r w:rsidR="00C329AC" w:rsidRPr="0020404C">
        <w:rPr>
          <w:color w:val="000000"/>
        </w:rPr>
        <w:t>información.</w:t>
      </w:r>
      <w:r w:rsidR="008826C1" w:rsidRPr="0020404C">
        <w:rPr>
          <w:color w:val="000000"/>
        </w:rPr>
        <w:t xml:space="preserve"> </w:t>
      </w:r>
    </w:p>
    <w:p w14:paraId="7544543F" w14:textId="77777777" w:rsidR="0033552E" w:rsidRPr="0020404C" w:rsidRDefault="0033552E">
      <w:pPr>
        <w:spacing w:after="0" w:line="360" w:lineRule="auto"/>
        <w:rPr>
          <w:color w:val="000000"/>
        </w:rPr>
      </w:pPr>
    </w:p>
    <w:p w14:paraId="4E2B2BC8" w14:textId="7F168C30" w:rsidR="009302CD" w:rsidRPr="0020404C" w:rsidRDefault="007926F2">
      <w:pPr>
        <w:spacing w:after="0" w:line="360" w:lineRule="auto"/>
        <w:rPr>
          <w:color w:val="000000"/>
        </w:rPr>
      </w:pPr>
      <w:r w:rsidRPr="0020404C">
        <w:rPr>
          <w:color w:val="000000"/>
        </w:rPr>
        <w:t xml:space="preserve">El Particular, en sus razones y motivos de inconformidad, expresó </w:t>
      </w:r>
      <w:r w:rsidR="00C329AC" w:rsidRPr="0020404C">
        <w:rPr>
          <w:color w:val="000000"/>
        </w:rPr>
        <w:t xml:space="preserve">que faltó información, por lo cual, </w:t>
      </w:r>
      <w:r w:rsidR="006E571C" w:rsidRPr="0020404C">
        <w:rPr>
          <w:color w:val="000000"/>
        </w:rPr>
        <w:t xml:space="preserve">el Recurso de Revisión es procedente en términos del artículo 179, fracción </w:t>
      </w:r>
      <w:r w:rsidR="00DE6A6B" w:rsidRPr="0020404C">
        <w:rPr>
          <w:color w:val="000000"/>
        </w:rPr>
        <w:t>V</w:t>
      </w:r>
      <w:r w:rsidR="00C27C93" w:rsidRPr="0020404C">
        <w:rPr>
          <w:color w:val="000000"/>
        </w:rPr>
        <w:t xml:space="preserve"> de la Ley de Transparencia y Acceso a la Información Pública del Estado de México y Municipios, </w:t>
      </w:r>
      <w:r w:rsidR="006E571C" w:rsidRPr="0020404C">
        <w:rPr>
          <w:color w:val="000000"/>
        </w:rPr>
        <w:t>que contempla que el recurso de revisión es un medio de protección que la Ley otorga a</w:t>
      </w:r>
      <w:r w:rsidR="006E571C" w:rsidRPr="0020404C">
        <w:t xml:space="preserve"> los particulares, para hacer valer su derecho de acceso a la información pública, y procederá en contra de </w:t>
      </w:r>
      <w:r w:rsidR="006E571C" w:rsidRPr="0020404C">
        <w:rPr>
          <w:b/>
        </w:rPr>
        <w:t>-</w:t>
      </w:r>
      <w:r w:rsidR="00DE6A6B" w:rsidRPr="0020404C">
        <w:rPr>
          <w:b/>
        </w:rPr>
        <w:t>la entrega de información incompleta</w:t>
      </w:r>
      <w:r w:rsidR="006E571C" w:rsidRPr="0020404C">
        <w:rPr>
          <w:b/>
        </w:rPr>
        <w:t>-.</w:t>
      </w:r>
    </w:p>
    <w:p w14:paraId="4E2B2BC9" w14:textId="77777777" w:rsidR="009302CD" w:rsidRPr="0020404C" w:rsidRDefault="009302CD">
      <w:pPr>
        <w:tabs>
          <w:tab w:val="left" w:pos="4962"/>
        </w:tabs>
        <w:spacing w:after="0" w:line="360" w:lineRule="auto"/>
      </w:pPr>
    </w:p>
    <w:p w14:paraId="4E2B2BCA" w14:textId="77777777" w:rsidR="009302CD" w:rsidRPr="0020404C" w:rsidRDefault="006E571C">
      <w:pPr>
        <w:pStyle w:val="Ttulo2"/>
      </w:pPr>
      <w:bookmarkStart w:id="17" w:name="_Toc184209193"/>
      <w:r w:rsidRPr="0020404C">
        <w:t>CUARTO. Marco normativo aplicable en materia de transparencia y acceso a la información pública</w:t>
      </w:r>
      <w:bookmarkEnd w:id="17"/>
    </w:p>
    <w:p w14:paraId="4E2B2BCB" w14:textId="77777777" w:rsidR="009302CD" w:rsidRPr="0020404C" w:rsidRDefault="009302CD">
      <w:pPr>
        <w:spacing w:after="0" w:line="360" w:lineRule="auto"/>
        <w:rPr>
          <w:color w:val="000000"/>
        </w:rPr>
      </w:pPr>
    </w:p>
    <w:p w14:paraId="4E2B2BCC" w14:textId="77777777" w:rsidR="009302CD" w:rsidRPr="0020404C" w:rsidRDefault="006E571C">
      <w:pPr>
        <w:spacing w:after="0" w:line="360" w:lineRule="auto"/>
        <w:rPr>
          <w:color w:val="000000"/>
        </w:rPr>
      </w:pPr>
      <w:r w:rsidRPr="0020404C">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CA91038" w14:textId="77777777" w:rsidR="007926F2" w:rsidRPr="0020404C" w:rsidRDefault="007926F2">
      <w:pPr>
        <w:spacing w:after="0" w:line="360" w:lineRule="auto"/>
        <w:rPr>
          <w:color w:val="000000"/>
        </w:rPr>
      </w:pPr>
    </w:p>
    <w:p w14:paraId="4E2B2BCD" w14:textId="77777777" w:rsidR="009302CD" w:rsidRPr="0020404C" w:rsidRDefault="006E571C">
      <w:pPr>
        <w:spacing w:after="0" w:line="360" w:lineRule="auto"/>
        <w:rPr>
          <w:color w:val="000000"/>
        </w:rPr>
      </w:pPr>
      <w:r w:rsidRPr="0020404C">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4E2B2BCE" w14:textId="77777777" w:rsidR="009302CD" w:rsidRPr="0020404C" w:rsidRDefault="009302CD">
      <w:pPr>
        <w:spacing w:after="0" w:line="360" w:lineRule="auto"/>
        <w:rPr>
          <w:color w:val="000000"/>
        </w:rPr>
      </w:pPr>
    </w:p>
    <w:p w14:paraId="4E2B2BCF" w14:textId="77777777" w:rsidR="009302CD" w:rsidRPr="0020404C" w:rsidRDefault="006E571C">
      <w:pPr>
        <w:spacing w:after="0" w:line="360" w:lineRule="auto"/>
        <w:rPr>
          <w:color w:val="000000"/>
        </w:rPr>
      </w:pPr>
      <w:r w:rsidRPr="0020404C">
        <w:rPr>
          <w:color w:val="000000"/>
        </w:rPr>
        <w:t xml:space="preserve">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w:t>
      </w:r>
      <w:r w:rsidRPr="0020404C">
        <w:rPr>
          <w:color w:val="000000"/>
        </w:rPr>
        <w:lastRenderedPageBreak/>
        <w:t>información referente a la intimidad de la vida privada y la imagen de las personas, con las excepciones que establezca la ley reglamentaria.</w:t>
      </w:r>
    </w:p>
    <w:p w14:paraId="4E2B2BD0" w14:textId="77777777" w:rsidR="009302CD" w:rsidRPr="0020404C" w:rsidRDefault="009302CD">
      <w:pPr>
        <w:spacing w:after="0" w:line="360" w:lineRule="auto"/>
        <w:rPr>
          <w:color w:val="000000"/>
        </w:rPr>
      </w:pPr>
    </w:p>
    <w:p w14:paraId="4E2B2BD1" w14:textId="77777777" w:rsidR="009302CD" w:rsidRPr="0020404C" w:rsidRDefault="006E571C">
      <w:pPr>
        <w:spacing w:after="0" w:line="360" w:lineRule="auto"/>
        <w:rPr>
          <w:color w:val="000000"/>
        </w:rPr>
      </w:pPr>
      <w:r w:rsidRPr="0020404C">
        <w:rPr>
          <w:color w:val="000000"/>
        </w:rPr>
        <w:t>Por su parte, la Ley de Transparencia y Acceso a la Información Pública del Estado de México y Municipios (Reglamentaria del artículo 5° de la Constitución Local), establece lo siguiente:</w:t>
      </w:r>
    </w:p>
    <w:p w14:paraId="4E2B2BD2" w14:textId="77777777" w:rsidR="009302CD" w:rsidRPr="0020404C" w:rsidRDefault="009302CD">
      <w:pPr>
        <w:spacing w:after="0" w:line="360" w:lineRule="auto"/>
        <w:rPr>
          <w:color w:val="000000"/>
        </w:rPr>
      </w:pPr>
    </w:p>
    <w:p w14:paraId="4E2B2BD3" w14:textId="77777777" w:rsidR="009302CD" w:rsidRPr="0020404C" w:rsidRDefault="006E571C">
      <w:pPr>
        <w:spacing w:after="0" w:line="360" w:lineRule="auto"/>
        <w:rPr>
          <w:color w:val="000000"/>
        </w:rPr>
      </w:pPr>
      <w:r w:rsidRPr="0020404C">
        <w:rPr>
          <w:color w:val="000000"/>
        </w:rPr>
        <w:t>El artículo 12, que, quienes generen, recopilen, administren, manejen, procesen, archiven o conserven información pública serán responsables de la misma.</w:t>
      </w:r>
    </w:p>
    <w:p w14:paraId="4E2B2BD4" w14:textId="77777777" w:rsidR="009302CD" w:rsidRPr="0020404C" w:rsidRDefault="009302CD">
      <w:pPr>
        <w:spacing w:after="0" w:line="360" w:lineRule="auto"/>
        <w:rPr>
          <w:color w:val="000000"/>
        </w:rPr>
      </w:pPr>
    </w:p>
    <w:p w14:paraId="4E2B2BD5" w14:textId="77777777" w:rsidR="009302CD" w:rsidRPr="0020404C" w:rsidRDefault="006E571C">
      <w:pPr>
        <w:widowControl w:val="0"/>
        <w:spacing w:after="0" w:line="360" w:lineRule="auto"/>
        <w:rPr>
          <w:color w:val="000000"/>
        </w:rPr>
      </w:pPr>
      <w:r w:rsidRPr="0020404C">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4E2B2BD6" w14:textId="77777777" w:rsidR="009302CD" w:rsidRPr="0020404C" w:rsidRDefault="009302CD">
      <w:pPr>
        <w:spacing w:after="0" w:line="360" w:lineRule="auto"/>
        <w:rPr>
          <w:color w:val="000000"/>
        </w:rPr>
      </w:pPr>
    </w:p>
    <w:p w14:paraId="4E2B2BD7" w14:textId="77777777" w:rsidR="009302CD" w:rsidRPr="0020404C" w:rsidRDefault="006E571C">
      <w:pPr>
        <w:spacing w:after="0" w:line="360" w:lineRule="auto"/>
        <w:rPr>
          <w:color w:val="000000"/>
        </w:rPr>
      </w:pPr>
      <w:r w:rsidRPr="0020404C">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E2B2BD8" w14:textId="77777777" w:rsidR="009302CD" w:rsidRPr="0020404C" w:rsidRDefault="009302CD">
      <w:pPr>
        <w:spacing w:after="0" w:line="360" w:lineRule="auto"/>
        <w:rPr>
          <w:b/>
          <w:color w:val="000000"/>
        </w:rPr>
      </w:pPr>
    </w:p>
    <w:p w14:paraId="4E2B2BD9" w14:textId="77777777" w:rsidR="009302CD" w:rsidRPr="0020404C" w:rsidRDefault="006E571C">
      <w:pPr>
        <w:pStyle w:val="Ttulo2"/>
      </w:pPr>
      <w:bookmarkStart w:id="18" w:name="_Toc184209194"/>
      <w:r w:rsidRPr="0020404C">
        <w:t>QUINTO. Estudio de Fondo</w:t>
      </w:r>
      <w:bookmarkEnd w:id="18"/>
    </w:p>
    <w:p w14:paraId="4E2B2BDA" w14:textId="77777777" w:rsidR="009302CD" w:rsidRPr="0020404C" w:rsidRDefault="009302CD">
      <w:pPr>
        <w:spacing w:after="0" w:line="360" w:lineRule="auto"/>
        <w:rPr>
          <w:b/>
          <w:color w:val="000000"/>
        </w:rPr>
      </w:pPr>
    </w:p>
    <w:p w14:paraId="7E362FED" w14:textId="3ADD217F" w:rsidR="00C72712" w:rsidRPr="0020404C" w:rsidRDefault="006E571C" w:rsidP="00A97B86">
      <w:pPr>
        <w:spacing w:after="0" w:line="360" w:lineRule="auto"/>
      </w:pPr>
      <w:r w:rsidRPr="0020404C">
        <w:t>Así una vez reproducidos los antecedentes</w:t>
      </w:r>
      <w:r w:rsidR="00A97B86" w:rsidRPr="0020404C">
        <w:t>,</w:t>
      </w:r>
      <w:r w:rsidR="00DE6A6B" w:rsidRPr="0020404C">
        <w:t xml:space="preserve"> </w:t>
      </w:r>
      <w:r w:rsidR="00B67163" w:rsidRPr="0020404C">
        <w:t>es necesario diseccionar cada uno de los puntos en virtud de que nos encontramos que</w:t>
      </w:r>
      <w:r w:rsidR="00C72712" w:rsidRPr="0020404C">
        <w:t xml:space="preserve"> los puntos, piden información compuesta, por lo que, se analiza cada uno de estos, con la precisión de dos situaciones que se advirtieron </w:t>
      </w:r>
      <w:r w:rsidR="00C72712" w:rsidRPr="0020404C">
        <w:rPr>
          <w:i/>
          <w:iCs/>
        </w:rPr>
        <w:t>a priori</w:t>
      </w:r>
      <w:r w:rsidR="00174EEA" w:rsidRPr="0020404C">
        <w:rPr>
          <w:i/>
          <w:iCs/>
        </w:rPr>
        <w:t>,</w:t>
      </w:r>
      <w:r w:rsidR="007E0000" w:rsidRPr="0020404C">
        <w:t xml:space="preserve"> la primera es que no es dable ampliar las solicitudes a través de los medios de impugnación lo que se encuentra contemplado en el </w:t>
      </w:r>
      <w:r w:rsidR="004A3C3A" w:rsidRPr="0020404C">
        <w:t>artículo</w:t>
      </w:r>
      <w:r w:rsidR="004916AD" w:rsidRPr="0020404C">
        <w:t xml:space="preserve"> 191 fracción VII de la Ley de Transparencia que </w:t>
      </w:r>
      <w:r w:rsidR="004916AD" w:rsidRPr="0020404C">
        <w:lastRenderedPageBreak/>
        <w:t xml:space="preserve">contempla que </w:t>
      </w:r>
      <w:r w:rsidR="0055577F" w:rsidRPr="0020404C">
        <w:t>el recurso de revisión, será desechado por improcedente cuando el recurrente amplíe su solicitud en el recurso de revisión, únicamente respecto de los nuevos contenidos.</w:t>
      </w:r>
      <w:r w:rsidR="007E0000" w:rsidRPr="0020404C">
        <w:t xml:space="preserve"> </w:t>
      </w:r>
    </w:p>
    <w:p w14:paraId="469F4BB8" w14:textId="77777777" w:rsidR="0055577F" w:rsidRPr="0020404C" w:rsidRDefault="0055577F" w:rsidP="00A97B86">
      <w:pPr>
        <w:spacing w:after="0" w:line="360" w:lineRule="auto"/>
      </w:pPr>
    </w:p>
    <w:p w14:paraId="32087227" w14:textId="4FE2DFAF" w:rsidR="00CC730E" w:rsidRPr="0020404C" w:rsidRDefault="0055577F" w:rsidP="00A97B86">
      <w:pPr>
        <w:spacing w:after="0" w:line="360" w:lineRule="auto"/>
      </w:pPr>
      <w:r w:rsidRPr="0020404C">
        <w:t>El otro elemento a considerar</w:t>
      </w:r>
      <w:r w:rsidR="005152B4" w:rsidRPr="0020404C">
        <w:t>, es que cuan</w:t>
      </w:r>
      <w:r w:rsidR="00C15FD3" w:rsidRPr="0020404C">
        <w:t xml:space="preserve">do los particulares no se inconformen de alguna de las partes de la respuesta, estas deben ser consideradas como firmes debido a que </w:t>
      </w:r>
      <w:r w:rsidR="00CC730E" w:rsidRPr="0020404C">
        <w:t xml:space="preserve">existe una aceptación tácita de la respuesta. En este sentido, únicamente se debe entrar al estudio de los contenidos de información que fueron impugnados en el medio de impugnación, para lo que nos encontramos, que incluso el INAI emitió el criterio de interpretación </w:t>
      </w:r>
      <w:r w:rsidR="00383C2F" w:rsidRPr="0020404C">
        <w:t xml:space="preserve">que versa sobre esto, </w:t>
      </w:r>
      <w:r w:rsidR="00CC730E" w:rsidRPr="0020404C">
        <w:t xml:space="preserve">con clave de control </w:t>
      </w:r>
      <w:r w:rsidR="00383C2F" w:rsidRPr="0020404C">
        <w:t>SO/001/2020, que lleva por rubro y texto:</w:t>
      </w:r>
    </w:p>
    <w:p w14:paraId="18A49B30" w14:textId="77777777" w:rsidR="00A97B86" w:rsidRPr="0020404C" w:rsidRDefault="00A97B86" w:rsidP="008F7E3B">
      <w:pPr>
        <w:spacing w:after="0" w:line="360" w:lineRule="auto"/>
        <w:ind w:left="567" w:right="567"/>
        <w:rPr>
          <w:i/>
          <w:iCs/>
          <w:sz w:val="20"/>
          <w:szCs w:val="20"/>
        </w:rPr>
      </w:pPr>
    </w:p>
    <w:p w14:paraId="49D0D170" w14:textId="6E7406C4" w:rsidR="003168A8" w:rsidRPr="0020404C" w:rsidRDefault="008F7E3B" w:rsidP="008F7E3B">
      <w:pPr>
        <w:spacing w:after="0" w:line="360" w:lineRule="auto"/>
        <w:ind w:left="567" w:right="567"/>
        <w:rPr>
          <w:i/>
          <w:iCs/>
          <w:color w:val="000000"/>
          <w:sz w:val="20"/>
          <w:szCs w:val="20"/>
        </w:rPr>
      </w:pPr>
      <w:r w:rsidRPr="0020404C">
        <w:rPr>
          <w:rFonts w:cs="Arial"/>
          <w:b/>
          <w:i/>
          <w:iCs/>
          <w:sz w:val="20"/>
          <w:szCs w:val="20"/>
        </w:rPr>
        <w:t xml:space="preserve">Actos consentidos tácitamente. Improcedencia de su análisis. </w:t>
      </w:r>
      <w:r w:rsidRPr="0020404C">
        <w:rPr>
          <w:rFonts w:cstheme="minorBidi"/>
          <w:bCs/>
          <w:i/>
          <w:iCs/>
          <w:sz w:val="20"/>
          <w:szCs w:val="20"/>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7D5A76E5" w14:textId="77777777" w:rsidR="00DE6A6B" w:rsidRPr="0020404C" w:rsidRDefault="00DE6A6B">
      <w:pPr>
        <w:spacing w:after="0" w:line="360" w:lineRule="auto"/>
        <w:rPr>
          <w:iCs/>
          <w:color w:val="000000"/>
        </w:rPr>
      </w:pPr>
    </w:p>
    <w:p w14:paraId="63AB6F99" w14:textId="748C57BA" w:rsidR="008F7E3B" w:rsidRPr="0020404C" w:rsidRDefault="008F7E3B">
      <w:pPr>
        <w:spacing w:after="0" w:line="360" w:lineRule="auto"/>
        <w:rPr>
          <w:iCs/>
          <w:color w:val="000000"/>
        </w:rPr>
      </w:pPr>
      <w:r w:rsidRPr="0020404C">
        <w:rPr>
          <w:iCs/>
          <w:color w:val="000000"/>
        </w:rPr>
        <w:t>Dicho esto, es procedente entrar a un estudio detallado de cada uno de los puntos de información:</w:t>
      </w:r>
    </w:p>
    <w:p w14:paraId="4723E801" w14:textId="77777777" w:rsidR="000F77FE" w:rsidRPr="0020404C" w:rsidRDefault="000F77FE">
      <w:pPr>
        <w:spacing w:after="0" w:line="360" w:lineRule="auto"/>
        <w:rPr>
          <w:iCs/>
          <w:color w:val="000000"/>
        </w:rPr>
      </w:pPr>
    </w:p>
    <w:p w14:paraId="54380E30" w14:textId="25ABCA55" w:rsidR="000F77FE" w:rsidRPr="0020404C" w:rsidRDefault="0085057F">
      <w:pPr>
        <w:spacing w:after="0" w:line="360" w:lineRule="auto"/>
        <w:rPr>
          <w:b/>
          <w:bCs/>
          <w:iCs/>
          <w:color w:val="000000"/>
        </w:rPr>
      </w:pPr>
      <w:r w:rsidRPr="0020404C">
        <w:rPr>
          <w:b/>
          <w:bCs/>
          <w:iCs/>
          <w:color w:val="000000"/>
        </w:rPr>
        <w:t>I</w:t>
      </w:r>
      <w:r w:rsidR="000F77FE" w:rsidRPr="0020404C">
        <w:rPr>
          <w:b/>
          <w:bCs/>
          <w:iCs/>
          <w:color w:val="000000"/>
        </w:rPr>
        <w:t>nformación identificada como punto 8 de su solicitud sobre asistencias y</w:t>
      </w:r>
      <w:r w:rsidR="002969F9" w:rsidRPr="0020404C">
        <w:rPr>
          <w:b/>
          <w:bCs/>
          <w:iCs/>
          <w:color w:val="000000"/>
        </w:rPr>
        <w:t xml:space="preserve"> justificación de inasistencias</w:t>
      </w:r>
    </w:p>
    <w:p w14:paraId="72998D97" w14:textId="77777777" w:rsidR="008F7E3B" w:rsidRPr="0020404C" w:rsidRDefault="008F7E3B">
      <w:pPr>
        <w:spacing w:after="0" w:line="360" w:lineRule="auto"/>
        <w:rPr>
          <w:iCs/>
          <w:color w:val="000000"/>
        </w:rPr>
      </w:pPr>
    </w:p>
    <w:p w14:paraId="77DAFA62" w14:textId="38A9D1AB" w:rsidR="00D219A2" w:rsidRPr="0020404C" w:rsidRDefault="00D219A2" w:rsidP="008F7E3B">
      <w:pPr>
        <w:spacing w:after="0" w:line="360" w:lineRule="auto"/>
        <w:rPr>
          <w:iCs/>
          <w:color w:val="000000"/>
          <w:sz w:val="20"/>
          <w:szCs w:val="20"/>
        </w:rPr>
      </w:pPr>
      <w:r w:rsidRPr="0020404C">
        <w:rPr>
          <w:iCs/>
          <w:color w:val="000000"/>
          <w:sz w:val="20"/>
          <w:szCs w:val="20"/>
        </w:rPr>
        <w:t xml:space="preserve">Sobre este punto se inconformó exclusivamente lo siguiente: </w:t>
      </w:r>
    </w:p>
    <w:p w14:paraId="75BEAB56" w14:textId="77777777" w:rsidR="00D219A2" w:rsidRPr="0020404C" w:rsidRDefault="00D219A2" w:rsidP="008F7E3B">
      <w:pPr>
        <w:spacing w:after="0" w:line="360" w:lineRule="auto"/>
        <w:rPr>
          <w:iCs/>
          <w:color w:val="000000"/>
          <w:sz w:val="20"/>
          <w:szCs w:val="20"/>
        </w:rPr>
      </w:pPr>
    </w:p>
    <w:p w14:paraId="0358094F" w14:textId="33475621" w:rsidR="00D219A2" w:rsidRPr="0020404C" w:rsidRDefault="00D219A2" w:rsidP="00591DE2">
      <w:pPr>
        <w:spacing w:after="0" w:line="360" w:lineRule="auto"/>
        <w:ind w:left="567" w:right="567"/>
        <w:rPr>
          <w:iCs/>
          <w:color w:val="000000"/>
          <w:sz w:val="20"/>
          <w:szCs w:val="20"/>
        </w:rPr>
      </w:pPr>
      <w:r w:rsidRPr="0020404C">
        <w:rPr>
          <w:i/>
          <w:color w:val="000000"/>
          <w:sz w:val="20"/>
          <w:szCs w:val="20"/>
        </w:rPr>
        <w:t xml:space="preserve">” De lo manifestado por la Dirección de Administración no se observa ni aprecia bitácoras de visitas por parte de dicha dirección a comparación de las demás áreas, así mismo siendo la Dirección de Administración la que lleva el control de asistencia, inasistencias, justificaciones y retardos no </w:t>
      </w:r>
      <w:r w:rsidRPr="0020404C">
        <w:rPr>
          <w:i/>
          <w:color w:val="000000"/>
          <w:sz w:val="20"/>
          <w:szCs w:val="20"/>
        </w:rPr>
        <w:lastRenderedPageBreak/>
        <w:t xml:space="preserve">detalla </w:t>
      </w:r>
      <w:r w:rsidR="00137471" w:rsidRPr="0020404C">
        <w:rPr>
          <w:i/>
          <w:color w:val="000000"/>
          <w:sz w:val="20"/>
          <w:szCs w:val="20"/>
        </w:rPr>
        <w:t>cómo</w:t>
      </w:r>
      <w:r w:rsidRPr="0020404C">
        <w:rPr>
          <w:i/>
          <w:color w:val="000000"/>
          <w:sz w:val="20"/>
          <w:szCs w:val="20"/>
        </w:rPr>
        <w:t xml:space="preserve"> sus enlaces pueden cumplir lo manifestado en el capítulo Cuarto Control de Asistencias y Puntualidad del Reglamento Interno del Instituto, mismo que en su </w:t>
      </w:r>
      <w:proofErr w:type="spellStart"/>
      <w:r w:rsidRPr="0020404C">
        <w:rPr>
          <w:i/>
          <w:color w:val="000000"/>
          <w:sz w:val="20"/>
          <w:szCs w:val="20"/>
        </w:rPr>
        <w:t>operabilidad</w:t>
      </w:r>
      <w:proofErr w:type="spellEnd"/>
      <w:r w:rsidRPr="0020404C">
        <w:rPr>
          <w:i/>
          <w:color w:val="000000"/>
          <w:sz w:val="20"/>
          <w:szCs w:val="20"/>
        </w:rPr>
        <w:t xml:space="preserve"> existía biométrico para el control de lo manifestado anteriormente</w:t>
      </w:r>
    </w:p>
    <w:p w14:paraId="13FA45E4" w14:textId="77777777" w:rsidR="00D219A2" w:rsidRPr="0020404C" w:rsidRDefault="00D219A2" w:rsidP="008F7E3B">
      <w:pPr>
        <w:spacing w:after="0" w:line="360" w:lineRule="auto"/>
        <w:rPr>
          <w:iCs/>
          <w:color w:val="000000"/>
          <w:sz w:val="20"/>
          <w:szCs w:val="20"/>
        </w:rPr>
      </w:pPr>
    </w:p>
    <w:p w14:paraId="215AB44F" w14:textId="03CE2D26" w:rsidR="00565B0D" w:rsidRPr="0020404C" w:rsidRDefault="00591DE2" w:rsidP="008F7E3B">
      <w:pPr>
        <w:spacing w:after="0" w:line="360" w:lineRule="auto"/>
        <w:rPr>
          <w:iCs/>
          <w:color w:val="000000"/>
        </w:rPr>
      </w:pPr>
      <w:r w:rsidRPr="0020404C">
        <w:rPr>
          <w:iCs/>
          <w:color w:val="000000"/>
        </w:rPr>
        <w:t xml:space="preserve">De este punto, únicamente se inconformó </w:t>
      </w:r>
      <w:r w:rsidR="00565B0D" w:rsidRPr="0020404C">
        <w:rPr>
          <w:iCs/>
          <w:color w:val="000000"/>
        </w:rPr>
        <w:t xml:space="preserve">en dos sentidos, la primera, </w:t>
      </w:r>
      <w:r w:rsidRPr="0020404C">
        <w:rPr>
          <w:iCs/>
          <w:color w:val="000000"/>
        </w:rPr>
        <w:t xml:space="preserve">de la falta de información de la Dirección de Administración, </w:t>
      </w:r>
      <w:r w:rsidR="00D25621" w:rsidRPr="0020404C">
        <w:rPr>
          <w:iCs/>
          <w:color w:val="000000"/>
        </w:rPr>
        <w:t>respecto a las bitácoras de visita</w:t>
      </w:r>
      <w:r w:rsidR="00565B0D" w:rsidRPr="0020404C">
        <w:rPr>
          <w:iCs/>
          <w:color w:val="000000"/>
        </w:rPr>
        <w:t>s al señalar que la información se entregó de todas las áreas menos de la Dirección de Administración</w:t>
      </w:r>
      <w:r w:rsidR="00851D80" w:rsidRPr="0020404C">
        <w:rPr>
          <w:iCs/>
          <w:color w:val="000000"/>
        </w:rPr>
        <w:t>.</w:t>
      </w:r>
      <w:r w:rsidR="00565B0D" w:rsidRPr="0020404C">
        <w:rPr>
          <w:iCs/>
          <w:color w:val="000000"/>
        </w:rPr>
        <w:t xml:space="preserve"> </w:t>
      </w:r>
      <w:r w:rsidR="00E73B81" w:rsidRPr="0020404C">
        <w:rPr>
          <w:iCs/>
          <w:color w:val="000000"/>
        </w:rPr>
        <w:t>Sobre las bitácoras, en respuesta señaló no contar con ellas y e</w:t>
      </w:r>
      <w:r w:rsidR="00FB595C" w:rsidRPr="0020404C">
        <w:rPr>
          <w:iCs/>
          <w:color w:val="000000"/>
        </w:rPr>
        <w:t>n informe justificado, el Sujeto Obligado, refirió, que no existe fuente obligacional para poseer dicha información</w:t>
      </w:r>
      <w:r w:rsidR="007C3279" w:rsidRPr="0020404C">
        <w:rPr>
          <w:iCs/>
          <w:color w:val="000000"/>
        </w:rPr>
        <w:t xml:space="preserve">, </w:t>
      </w:r>
      <w:r w:rsidR="00845FBC" w:rsidRPr="0020404C">
        <w:rPr>
          <w:iCs/>
          <w:color w:val="000000"/>
        </w:rPr>
        <w:t xml:space="preserve">pues es en su caso la Dirección de Organización y la </w:t>
      </w:r>
      <w:r w:rsidR="00845FBC" w:rsidRPr="0020404C">
        <w:t>A Unidad Técnica para la Administración de Personal Electoral</w:t>
      </w:r>
      <w:r w:rsidR="00845FBC" w:rsidRPr="0020404C">
        <w:rPr>
          <w:iCs/>
          <w:color w:val="000000"/>
        </w:rPr>
        <w:t>, quienes cuentan con atribuciones que requieren la constante vinculación y monitoreo de las activida</w:t>
      </w:r>
      <w:r w:rsidR="005E1AB2" w:rsidRPr="0020404C">
        <w:rPr>
          <w:iCs/>
          <w:color w:val="000000"/>
        </w:rPr>
        <w:t>des de los organismo desconcentrados, no así la Dirección de Administración, cuyas funciones no requieren la generación de visitas, por lo que incluso, esto no tiene fuente obligacional por lo que la inconformidad, por cuanto respecta a las bitácoras de la Dirección de Administración, no encuentran sustento.</w:t>
      </w:r>
    </w:p>
    <w:p w14:paraId="0C94AF01" w14:textId="77777777" w:rsidR="00565B0D" w:rsidRPr="0020404C" w:rsidRDefault="00565B0D" w:rsidP="008F7E3B">
      <w:pPr>
        <w:spacing w:after="0" w:line="360" w:lineRule="auto"/>
        <w:rPr>
          <w:iCs/>
          <w:color w:val="000000"/>
        </w:rPr>
      </w:pPr>
    </w:p>
    <w:p w14:paraId="44452D27" w14:textId="457491AA" w:rsidR="00FB595C" w:rsidRPr="0020404C" w:rsidRDefault="005E1AB2" w:rsidP="008F7E3B">
      <w:pPr>
        <w:spacing w:after="0" w:line="360" w:lineRule="auto"/>
        <w:rPr>
          <w:iCs/>
          <w:color w:val="000000"/>
        </w:rPr>
      </w:pPr>
      <w:r w:rsidRPr="0020404C">
        <w:rPr>
          <w:iCs/>
          <w:color w:val="000000"/>
        </w:rPr>
        <w:t>S</w:t>
      </w:r>
      <w:r w:rsidR="00486317" w:rsidRPr="0020404C">
        <w:rPr>
          <w:iCs/>
          <w:color w:val="000000"/>
        </w:rPr>
        <w:t>obre las listas de asistencia</w:t>
      </w:r>
      <w:r w:rsidRPr="0020404C">
        <w:rPr>
          <w:iCs/>
          <w:color w:val="000000"/>
        </w:rPr>
        <w:t>, en respuesta</w:t>
      </w:r>
      <w:r w:rsidR="00486317" w:rsidRPr="0020404C">
        <w:rPr>
          <w:iCs/>
          <w:color w:val="000000"/>
        </w:rPr>
        <w:t xml:space="preserve"> refirió que </w:t>
      </w:r>
      <w:r w:rsidR="00C73AE2" w:rsidRPr="0020404C">
        <w:rPr>
          <w:iCs/>
          <w:color w:val="000000"/>
        </w:rPr>
        <w:t xml:space="preserve">se realizan conforme lo establecido en el </w:t>
      </w:r>
      <w:r w:rsidR="00F45D65" w:rsidRPr="0020404C">
        <w:rPr>
          <w:iCs/>
          <w:color w:val="000000"/>
        </w:rPr>
        <w:t>Capítulo</w:t>
      </w:r>
      <w:r w:rsidR="00C73AE2" w:rsidRPr="0020404C">
        <w:rPr>
          <w:iCs/>
          <w:color w:val="000000"/>
        </w:rPr>
        <w:t xml:space="preserve"> Cuarto Control de Asistencias y Puntualidad, del Reglamento Interno del IEEM</w:t>
      </w:r>
      <w:r w:rsidR="001E0D8F" w:rsidRPr="0020404C">
        <w:rPr>
          <w:iCs/>
          <w:color w:val="000000"/>
        </w:rPr>
        <w:t>, que contempla</w:t>
      </w:r>
      <w:r w:rsidR="00A06D14" w:rsidRPr="0020404C">
        <w:rPr>
          <w:iCs/>
          <w:color w:val="000000"/>
        </w:rPr>
        <w:t>:</w:t>
      </w:r>
    </w:p>
    <w:p w14:paraId="0F54E2F5" w14:textId="77777777" w:rsidR="00A06D14" w:rsidRPr="0020404C" w:rsidRDefault="00A06D14" w:rsidP="008F7E3B">
      <w:pPr>
        <w:spacing w:after="0" w:line="360" w:lineRule="auto"/>
        <w:rPr>
          <w:iCs/>
          <w:color w:val="000000"/>
          <w:sz w:val="20"/>
          <w:szCs w:val="20"/>
        </w:rPr>
      </w:pPr>
    </w:p>
    <w:p w14:paraId="25CC8328" w14:textId="1990D76C" w:rsidR="00A06D14" w:rsidRPr="0020404C" w:rsidRDefault="00A06D14" w:rsidP="00A06D14">
      <w:pPr>
        <w:spacing w:after="0" w:line="360" w:lineRule="auto"/>
        <w:ind w:left="567" w:right="567"/>
        <w:rPr>
          <w:i/>
          <w:color w:val="000000"/>
          <w:sz w:val="20"/>
          <w:szCs w:val="20"/>
        </w:rPr>
      </w:pPr>
      <w:r w:rsidRPr="0020404C">
        <w:rPr>
          <w:i/>
          <w:color w:val="000000"/>
          <w:sz w:val="20"/>
          <w:szCs w:val="20"/>
        </w:rPr>
        <w:t>Artículo 62. Los mecanismos o sistemas de control de puntualidad y asistencia serán regulados por la Dirección de Administración y supervisados por la Contraloría General.</w:t>
      </w:r>
    </w:p>
    <w:p w14:paraId="45C15B66" w14:textId="77777777" w:rsidR="008F7E3B" w:rsidRPr="0020404C" w:rsidRDefault="008F7E3B" w:rsidP="008F7E3B">
      <w:pPr>
        <w:spacing w:after="0" w:line="360" w:lineRule="auto"/>
        <w:rPr>
          <w:iCs/>
          <w:color w:val="000000"/>
          <w:sz w:val="20"/>
          <w:szCs w:val="20"/>
        </w:rPr>
      </w:pPr>
    </w:p>
    <w:p w14:paraId="76277F55" w14:textId="5DC34A4E" w:rsidR="00A06D14" w:rsidRPr="0020404C" w:rsidRDefault="00A06D14" w:rsidP="008F7E3B">
      <w:pPr>
        <w:spacing w:after="0" w:line="360" w:lineRule="auto"/>
        <w:rPr>
          <w:iCs/>
          <w:color w:val="000000"/>
        </w:rPr>
      </w:pPr>
      <w:r w:rsidRPr="0020404C">
        <w:rPr>
          <w:iCs/>
          <w:color w:val="000000"/>
        </w:rPr>
        <w:t xml:space="preserve">Como se aprecia de la inconformidad, </w:t>
      </w:r>
      <w:r w:rsidR="005E1AB2" w:rsidRPr="0020404C">
        <w:rPr>
          <w:iCs/>
          <w:color w:val="000000"/>
        </w:rPr>
        <w:t xml:space="preserve">el Particular </w:t>
      </w:r>
      <w:r w:rsidRPr="0020404C">
        <w:rPr>
          <w:iCs/>
          <w:color w:val="000000"/>
        </w:rPr>
        <w:t>expres</w:t>
      </w:r>
      <w:r w:rsidR="005E1AB2" w:rsidRPr="0020404C">
        <w:rPr>
          <w:iCs/>
          <w:color w:val="000000"/>
        </w:rPr>
        <w:t>ó</w:t>
      </w:r>
      <w:r w:rsidRPr="0020404C">
        <w:rPr>
          <w:iCs/>
          <w:color w:val="000000"/>
        </w:rPr>
        <w:t xml:space="preserve"> que </w:t>
      </w:r>
      <w:r w:rsidRPr="0020404C">
        <w:rPr>
          <w:i/>
          <w:color w:val="000000"/>
        </w:rPr>
        <w:t xml:space="preserve">no detalla </w:t>
      </w:r>
      <w:r w:rsidR="00137471" w:rsidRPr="0020404C">
        <w:rPr>
          <w:i/>
          <w:color w:val="000000"/>
        </w:rPr>
        <w:t>cómo</w:t>
      </w:r>
      <w:r w:rsidRPr="0020404C">
        <w:rPr>
          <w:i/>
          <w:color w:val="000000"/>
        </w:rPr>
        <w:t xml:space="preserve"> sus enlaces pueden cumplir lo manifestado en el capítulo Cuarto Control de Asistencias y Puntualidad del Reglamento Interno del Instituto, mismo que en su </w:t>
      </w:r>
      <w:proofErr w:type="spellStart"/>
      <w:r w:rsidRPr="0020404C">
        <w:rPr>
          <w:i/>
          <w:color w:val="000000"/>
        </w:rPr>
        <w:t>operabilidad</w:t>
      </w:r>
      <w:proofErr w:type="spellEnd"/>
      <w:r w:rsidRPr="0020404C">
        <w:rPr>
          <w:i/>
          <w:color w:val="000000"/>
        </w:rPr>
        <w:t xml:space="preserve"> existía biométrico para el control de lo </w:t>
      </w:r>
      <w:r w:rsidRPr="0020404C">
        <w:rPr>
          <w:i/>
          <w:color w:val="000000"/>
        </w:rPr>
        <w:lastRenderedPageBreak/>
        <w:t xml:space="preserve">manifestado anteriormente, </w:t>
      </w:r>
      <w:r w:rsidRPr="0020404C">
        <w:rPr>
          <w:iCs/>
          <w:color w:val="000000"/>
        </w:rPr>
        <w:t xml:space="preserve">información que no fue solicitada de manera primigenia y </w:t>
      </w:r>
      <w:r w:rsidR="005E1AB2" w:rsidRPr="0020404C">
        <w:rPr>
          <w:iCs/>
          <w:color w:val="000000"/>
        </w:rPr>
        <w:t>que,</w:t>
      </w:r>
      <w:r w:rsidRPr="0020404C">
        <w:rPr>
          <w:iCs/>
          <w:color w:val="000000"/>
        </w:rPr>
        <w:t xml:space="preserve"> por tanto, no se puede estudiar al ser una ampliación de la solicitud.</w:t>
      </w:r>
    </w:p>
    <w:p w14:paraId="4FD9A647" w14:textId="77777777" w:rsidR="005E1AB2" w:rsidRPr="0020404C" w:rsidRDefault="005E1AB2" w:rsidP="008F7E3B">
      <w:pPr>
        <w:spacing w:after="0" w:line="360" w:lineRule="auto"/>
        <w:rPr>
          <w:iCs/>
          <w:color w:val="000000"/>
        </w:rPr>
      </w:pPr>
    </w:p>
    <w:p w14:paraId="2A621AE3" w14:textId="02902609" w:rsidR="005E1AB2" w:rsidRPr="0020404C" w:rsidRDefault="005E1AB2" w:rsidP="008F7E3B">
      <w:pPr>
        <w:spacing w:after="0" w:line="360" w:lineRule="auto"/>
        <w:rPr>
          <w:iCs/>
          <w:color w:val="000000"/>
        </w:rPr>
      </w:pPr>
      <w:r w:rsidRPr="0020404C">
        <w:rPr>
          <w:iCs/>
          <w:color w:val="000000"/>
        </w:rPr>
        <w:t>En este sentido, la respuesta aportada por el Sujeto Obligado, fue correcta.</w:t>
      </w:r>
    </w:p>
    <w:p w14:paraId="744031EB" w14:textId="77777777" w:rsidR="0085057F" w:rsidRPr="0020404C" w:rsidRDefault="0085057F" w:rsidP="008F7E3B">
      <w:pPr>
        <w:spacing w:after="0" w:line="360" w:lineRule="auto"/>
        <w:rPr>
          <w:iCs/>
          <w:color w:val="000000"/>
        </w:rPr>
      </w:pPr>
    </w:p>
    <w:p w14:paraId="3040B5F4" w14:textId="73F7F785" w:rsidR="008F7E3B" w:rsidRPr="0020404C" w:rsidRDefault="0085057F" w:rsidP="0085057F">
      <w:pPr>
        <w:spacing w:after="0" w:line="360" w:lineRule="auto"/>
        <w:rPr>
          <w:b/>
          <w:bCs/>
          <w:iCs/>
          <w:color w:val="000000"/>
        </w:rPr>
      </w:pPr>
      <w:r w:rsidRPr="0020404C">
        <w:rPr>
          <w:b/>
          <w:bCs/>
          <w:iCs/>
          <w:color w:val="000000"/>
        </w:rPr>
        <w:t>Solicitud identificada como punto 9 relacionada con el personal autorizado para los órganos desconcentrados.</w:t>
      </w:r>
    </w:p>
    <w:p w14:paraId="34712FBC" w14:textId="77777777" w:rsidR="00D00D18" w:rsidRPr="0020404C" w:rsidRDefault="00D00D18" w:rsidP="00D00D18">
      <w:pPr>
        <w:spacing w:after="0" w:line="360" w:lineRule="auto"/>
        <w:rPr>
          <w:b/>
          <w:bCs/>
          <w:iCs/>
          <w:color w:val="000000"/>
        </w:rPr>
      </w:pPr>
    </w:p>
    <w:p w14:paraId="77342710" w14:textId="56D028E9" w:rsidR="005E1AB2" w:rsidRPr="0020404C" w:rsidRDefault="005E1AB2" w:rsidP="00D00D18">
      <w:pPr>
        <w:spacing w:after="0" w:line="360" w:lineRule="auto"/>
        <w:rPr>
          <w:iCs/>
          <w:color w:val="000000"/>
        </w:rPr>
      </w:pPr>
      <w:r w:rsidRPr="0020404C">
        <w:rPr>
          <w:iCs/>
          <w:color w:val="000000"/>
        </w:rPr>
        <w:t>El Particular, sobre este punto, se inconformó en los siguientes términos:</w:t>
      </w:r>
    </w:p>
    <w:p w14:paraId="4FF15911" w14:textId="77777777" w:rsidR="005E1AB2" w:rsidRPr="0020404C" w:rsidRDefault="005E1AB2" w:rsidP="00D00D18">
      <w:pPr>
        <w:spacing w:after="0" w:line="360" w:lineRule="auto"/>
        <w:rPr>
          <w:i/>
          <w:color w:val="000000"/>
          <w:sz w:val="20"/>
          <w:szCs w:val="20"/>
        </w:rPr>
      </w:pPr>
    </w:p>
    <w:p w14:paraId="1764487F" w14:textId="2C235D3E" w:rsidR="00D00D18" w:rsidRPr="0020404C" w:rsidRDefault="00D00D18" w:rsidP="005E1AB2">
      <w:pPr>
        <w:spacing w:after="0" w:line="360" w:lineRule="auto"/>
        <w:ind w:left="567" w:right="567"/>
        <w:rPr>
          <w:i/>
          <w:color w:val="000000"/>
          <w:sz w:val="20"/>
          <w:szCs w:val="20"/>
        </w:rPr>
      </w:pPr>
      <w:r w:rsidRPr="0020404C">
        <w:rPr>
          <w:i/>
          <w:color w:val="000000"/>
          <w:sz w:val="20"/>
          <w:szCs w:val="20"/>
        </w:rPr>
        <w:t xml:space="preserve">De lo manifestado por la Dirección de Administración no se observa ni aprecia informe detallado siendo la propia Dirección la encargada de la contratación y trámites administrativos para </w:t>
      </w:r>
      <w:r w:rsidRPr="0020404C">
        <w:rPr>
          <w:b/>
          <w:bCs/>
          <w:i/>
          <w:color w:val="000000"/>
          <w:sz w:val="20"/>
          <w:szCs w:val="20"/>
        </w:rPr>
        <w:t>el alta del personal administrativo de los 170 órganos desconcentrados conforme lo aprobado en los acuerdos IEEM/JG/04/2023 y IEEM/JG/04/2024</w:t>
      </w:r>
      <w:r w:rsidRPr="0020404C">
        <w:rPr>
          <w:i/>
          <w:color w:val="000000"/>
          <w:sz w:val="20"/>
          <w:szCs w:val="20"/>
        </w:rPr>
        <w:t xml:space="preserve"> para cubrir el total de las plazas otorgadas por cada de los 170 órganos desconcentrados, así mismo </w:t>
      </w:r>
      <w:r w:rsidRPr="0020404C">
        <w:rPr>
          <w:b/>
          <w:bCs/>
          <w:i/>
          <w:color w:val="000000"/>
          <w:sz w:val="20"/>
          <w:szCs w:val="20"/>
        </w:rPr>
        <w:t>no informa donde se destina el presupuesto de las plazas que no se cubrieron en los periodos establecidos y que no fueron ocupadas en lo marcado por cada periodo de contratación así como el inicio y termino de cada plaza ocupada</w:t>
      </w:r>
      <w:r w:rsidRPr="0020404C">
        <w:rPr>
          <w:i/>
          <w:color w:val="000000"/>
          <w:sz w:val="20"/>
          <w:szCs w:val="20"/>
        </w:rPr>
        <w:t xml:space="preserve"> y por </w:t>
      </w:r>
      <w:r w:rsidR="00137471" w:rsidRPr="0020404C">
        <w:rPr>
          <w:i/>
          <w:color w:val="000000"/>
          <w:sz w:val="20"/>
          <w:szCs w:val="20"/>
        </w:rPr>
        <w:t>último</w:t>
      </w:r>
      <w:r w:rsidRPr="0020404C">
        <w:rPr>
          <w:i/>
          <w:color w:val="000000"/>
          <w:sz w:val="20"/>
          <w:szCs w:val="20"/>
        </w:rPr>
        <w:t xml:space="preserve"> </w:t>
      </w:r>
      <w:r w:rsidRPr="0020404C">
        <w:rPr>
          <w:b/>
          <w:bCs/>
          <w:i/>
          <w:color w:val="000000"/>
          <w:sz w:val="20"/>
          <w:szCs w:val="20"/>
        </w:rPr>
        <w:t>el personal de 3 días siendo el área responsable de la contratación del personal no es posible que no existe información</w:t>
      </w:r>
      <w:r w:rsidRPr="0020404C">
        <w:rPr>
          <w:i/>
          <w:color w:val="000000"/>
          <w:sz w:val="20"/>
          <w:szCs w:val="20"/>
        </w:rPr>
        <w:t xml:space="preserve"> así como el recurso destinado a ese personal a donde se destina.</w:t>
      </w:r>
    </w:p>
    <w:p w14:paraId="5902D3BC" w14:textId="0E9D9BCA" w:rsidR="005E1AB2" w:rsidRPr="0020404C" w:rsidRDefault="005E1AB2" w:rsidP="005E1AB2">
      <w:pPr>
        <w:spacing w:after="0" w:line="360" w:lineRule="auto"/>
        <w:ind w:left="567" w:right="567"/>
        <w:rPr>
          <w:b/>
          <w:bCs/>
          <w:iCs/>
          <w:color w:val="000000"/>
          <w:sz w:val="20"/>
          <w:szCs w:val="20"/>
        </w:rPr>
      </w:pPr>
      <w:r w:rsidRPr="0020404C">
        <w:rPr>
          <w:iCs/>
          <w:color w:val="000000"/>
          <w:sz w:val="20"/>
          <w:szCs w:val="20"/>
        </w:rPr>
        <w:t>Énfasis añadido</w:t>
      </w:r>
    </w:p>
    <w:p w14:paraId="343817A4" w14:textId="04B1494F" w:rsidR="00D00D18" w:rsidRPr="0020404C" w:rsidRDefault="00D00D18" w:rsidP="00D00D18">
      <w:pPr>
        <w:spacing w:after="0" w:line="360" w:lineRule="auto"/>
        <w:rPr>
          <w:b/>
          <w:bCs/>
          <w:iCs/>
          <w:color w:val="000000"/>
        </w:rPr>
      </w:pPr>
    </w:p>
    <w:p w14:paraId="2276CD2A" w14:textId="67AEF8EB" w:rsidR="005F359A" w:rsidRPr="0020404C" w:rsidRDefault="005F359A" w:rsidP="00D00D18">
      <w:pPr>
        <w:spacing w:after="0" w:line="360" w:lineRule="auto"/>
        <w:rPr>
          <w:iCs/>
          <w:color w:val="000000"/>
        </w:rPr>
      </w:pPr>
      <w:r w:rsidRPr="0020404C">
        <w:rPr>
          <w:iCs/>
          <w:color w:val="000000"/>
        </w:rPr>
        <w:t xml:space="preserve">Se identifica inconformidad en tres sentidos, que se analizarán </w:t>
      </w:r>
      <w:r w:rsidR="009B647D" w:rsidRPr="0020404C">
        <w:rPr>
          <w:iCs/>
          <w:color w:val="000000"/>
        </w:rPr>
        <w:t>en lo específico:</w:t>
      </w:r>
    </w:p>
    <w:p w14:paraId="3C7B436D" w14:textId="77777777" w:rsidR="009B647D" w:rsidRPr="0020404C" w:rsidRDefault="009B647D" w:rsidP="009B647D">
      <w:pPr>
        <w:spacing w:after="0" w:line="360" w:lineRule="auto"/>
        <w:rPr>
          <w:iCs/>
          <w:color w:val="000000"/>
          <w:sz w:val="20"/>
          <w:szCs w:val="20"/>
        </w:rPr>
      </w:pPr>
    </w:p>
    <w:p w14:paraId="27347148" w14:textId="3E2FCAD4" w:rsidR="002178FA" w:rsidRPr="0020404C" w:rsidRDefault="009B647D" w:rsidP="00E44B9D">
      <w:pPr>
        <w:spacing w:after="0" w:line="360" w:lineRule="auto"/>
        <w:rPr>
          <w:iCs/>
          <w:color w:val="000000"/>
        </w:rPr>
      </w:pPr>
      <w:r w:rsidRPr="0020404C">
        <w:rPr>
          <w:iCs/>
          <w:color w:val="000000"/>
        </w:rPr>
        <w:t xml:space="preserve">No se aprecia informe detallado </w:t>
      </w:r>
      <w:r w:rsidR="00B03EB9" w:rsidRPr="0020404C">
        <w:rPr>
          <w:iCs/>
          <w:color w:val="000000"/>
        </w:rPr>
        <w:t>para el alta del personal administrativo de los 170 órganos desconcentrados conforme lo aprobado en los acuerdos IEEM/JG/04/2023 y IEEM/JG/04/2024. Tal como lo afirma la Particular, la información no fue entregada</w:t>
      </w:r>
      <w:r w:rsidR="00175468" w:rsidRPr="0020404C">
        <w:rPr>
          <w:iCs/>
          <w:color w:val="000000"/>
        </w:rPr>
        <w:t xml:space="preserve">; al respecto, se debe </w:t>
      </w:r>
      <w:r w:rsidR="00175468" w:rsidRPr="0020404C">
        <w:rPr>
          <w:iCs/>
          <w:color w:val="000000"/>
        </w:rPr>
        <w:lastRenderedPageBreak/>
        <w:t>identificar q</w:t>
      </w:r>
      <w:r w:rsidR="002178FA" w:rsidRPr="0020404C">
        <w:rPr>
          <w:iCs/>
          <w:color w:val="000000"/>
        </w:rPr>
        <w:t>ue el IEEM, responde como Sujeto Obligado, por lo que debe buscar la información en todas las áreas en donde podía obrar la información.</w:t>
      </w:r>
    </w:p>
    <w:p w14:paraId="42DD0096" w14:textId="77777777" w:rsidR="002178FA" w:rsidRPr="0020404C" w:rsidRDefault="002178FA" w:rsidP="00E44B9D">
      <w:pPr>
        <w:spacing w:after="0" w:line="360" w:lineRule="auto"/>
        <w:rPr>
          <w:iCs/>
          <w:color w:val="000000"/>
        </w:rPr>
      </w:pPr>
    </w:p>
    <w:p w14:paraId="2EA42619" w14:textId="77777777" w:rsidR="00815EDF" w:rsidRPr="0020404C" w:rsidRDefault="002178FA" w:rsidP="00E44B9D">
      <w:pPr>
        <w:spacing w:after="0" w:line="360" w:lineRule="auto"/>
        <w:rPr>
          <w:iCs/>
          <w:color w:val="000000"/>
        </w:rPr>
      </w:pPr>
      <w:r w:rsidRPr="0020404C">
        <w:rPr>
          <w:iCs/>
          <w:color w:val="000000"/>
        </w:rPr>
        <w:t xml:space="preserve">Así, al consultar el Manual de Organización </w:t>
      </w:r>
      <w:r w:rsidR="003F0A48" w:rsidRPr="0020404C">
        <w:rPr>
          <w:iCs/>
          <w:color w:val="000000"/>
        </w:rPr>
        <w:t xml:space="preserve">del IEEM, se advierte que la Coordinación Técnica, </w:t>
      </w:r>
      <w:r w:rsidR="00815EDF" w:rsidRPr="0020404C">
        <w:rPr>
          <w:iCs/>
          <w:color w:val="000000"/>
        </w:rPr>
        <w:t>dependiente de la Secretaría Ejecutiva, contempla dentro de sus atribuciones la siguiente:</w:t>
      </w:r>
    </w:p>
    <w:p w14:paraId="0D5E7870" w14:textId="77777777" w:rsidR="00815EDF" w:rsidRPr="0020404C" w:rsidRDefault="00815EDF" w:rsidP="004B4BE8">
      <w:pPr>
        <w:spacing w:after="0" w:line="360" w:lineRule="auto"/>
        <w:ind w:left="567" w:right="567"/>
        <w:rPr>
          <w:i/>
          <w:color w:val="000000"/>
          <w:sz w:val="20"/>
          <w:szCs w:val="20"/>
        </w:rPr>
      </w:pPr>
    </w:p>
    <w:p w14:paraId="73708112" w14:textId="77777777" w:rsidR="00815EDF" w:rsidRPr="0020404C" w:rsidRDefault="00815EDF" w:rsidP="004B4BE8">
      <w:pPr>
        <w:spacing w:after="0" w:line="360" w:lineRule="auto"/>
        <w:ind w:left="567" w:right="567"/>
        <w:rPr>
          <w:i/>
          <w:color w:val="000000"/>
          <w:sz w:val="20"/>
          <w:szCs w:val="20"/>
        </w:rPr>
      </w:pPr>
      <w:r w:rsidRPr="0020404C">
        <w:rPr>
          <w:i/>
          <w:color w:val="000000"/>
          <w:sz w:val="20"/>
          <w:szCs w:val="20"/>
        </w:rPr>
        <w:t>8.3.- Coordinación Técnica</w:t>
      </w:r>
    </w:p>
    <w:p w14:paraId="311CB19E" w14:textId="77777777" w:rsidR="00815EDF" w:rsidRPr="0020404C" w:rsidRDefault="00815EDF" w:rsidP="004B4BE8">
      <w:pPr>
        <w:spacing w:after="0" w:line="360" w:lineRule="auto"/>
        <w:ind w:left="567" w:right="567"/>
        <w:rPr>
          <w:i/>
          <w:color w:val="000000"/>
          <w:sz w:val="20"/>
          <w:szCs w:val="20"/>
        </w:rPr>
      </w:pPr>
      <w:r w:rsidRPr="0020404C">
        <w:rPr>
          <w:i/>
          <w:color w:val="000000"/>
          <w:sz w:val="20"/>
          <w:szCs w:val="20"/>
        </w:rPr>
        <w:t>…</w:t>
      </w:r>
    </w:p>
    <w:p w14:paraId="5A6D33E4" w14:textId="77777777" w:rsidR="004B4BE8" w:rsidRPr="0020404C" w:rsidRDefault="00815EDF" w:rsidP="004B4BE8">
      <w:pPr>
        <w:spacing w:after="0" w:line="360" w:lineRule="auto"/>
        <w:ind w:left="567" w:right="567"/>
        <w:rPr>
          <w:i/>
          <w:color w:val="000000"/>
          <w:sz w:val="20"/>
          <w:szCs w:val="20"/>
        </w:rPr>
      </w:pPr>
      <w:r w:rsidRPr="0020404C">
        <w:rPr>
          <w:i/>
          <w:color w:val="000000"/>
          <w:sz w:val="20"/>
          <w:szCs w:val="20"/>
        </w:rPr>
        <w:t>Funciones:</w:t>
      </w:r>
    </w:p>
    <w:p w14:paraId="4392D4C9" w14:textId="77777777" w:rsidR="004B4BE8" w:rsidRPr="0020404C" w:rsidRDefault="004B4BE8" w:rsidP="004B4BE8">
      <w:pPr>
        <w:spacing w:after="0" w:line="360" w:lineRule="auto"/>
        <w:ind w:left="567" w:right="567"/>
        <w:rPr>
          <w:i/>
          <w:color w:val="000000"/>
          <w:sz w:val="20"/>
          <w:szCs w:val="20"/>
        </w:rPr>
      </w:pPr>
      <w:r w:rsidRPr="0020404C">
        <w:rPr>
          <w:i/>
          <w:color w:val="000000"/>
          <w:sz w:val="20"/>
          <w:szCs w:val="20"/>
        </w:rPr>
        <w:t>…</w:t>
      </w:r>
    </w:p>
    <w:p w14:paraId="2157B824" w14:textId="2D0B5DC0" w:rsidR="009B647D" w:rsidRPr="0020404C" w:rsidRDefault="004B4BE8" w:rsidP="004B4BE8">
      <w:pPr>
        <w:spacing w:after="0" w:line="360" w:lineRule="auto"/>
        <w:ind w:left="567" w:right="567"/>
        <w:rPr>
          <w:i/>
          <w:color w:val="000000"/>
          <w:sz w:val="20"/>
          <w:szCs w:val="20"/>
        </w:rPr>
      </w:pPr>
      <w:r w:rsidRPr="0020404C">
        <w:rPr>
          <w:i/>
          <w:color w:val="000000"/>
          <w:sz w:val="20"/>
          <w:szCs w:val="20"/>
        </w:rPr>
        <w:sym w:font="Symbol" w:char="F02D"/>
      </w:r>
      <w:r w:rsidRPr="0020404C">
        <w:rPr>
          <w:i/>
          <w:color w:val="000000"/>
          <w:sz w:val="20"/>
          <w:szCs w:val="20"/>
        </w:rPr>
        <w:t xml:space="preserve"> Supervisar las actividades de campo del personal de las unidades administrativas adscritas a la Secretaría Ejecutiva, durante el proceso electoral, y </w:t>
      </w:r>
      <w:r w:rsidRPr="0020404C">
        <w:rPr>
          <w:b/>
          <w:bCs/>
          <w:i/>
          <w:color w:val="000000"/>
          <w:sz w:val="20"/>
          <w:szCs w:val="20"/>
        </w:rPr>
        <w:t>supervisar la contratación del personal eventual y la contratación de los inmuebles de los órganos desconcentrados</w:t>
      </w:r>
      <w:r w:rsidRPr="0020404C">
        <w:rPr>
          <w:i/>
          <w:color w:val="000000"/>
          <w:sz w:val="20"/>
          <w:szCs w:val="20"/>
        </w:rPr>
        <w:t>;</w:t>
      </w:r>
      <w:r w:rsidR="0087456E" w:rsidRPr="0020404C">
        <w:rPr>
          <w:i/>
          <w:color w:val="000000"/>
          <w:sz w:val="20"/>
          <w:szCs w:val="20"/>
        </w:rPr>
        <w:t xml:space="preserve"> </w:t>
      </w:r>
    </w:p>
    <w:p w14:paraId="48DC6C2D" w14:textId="77777777" w:rsidR="00B03EB9" w:rsidRPr="0020404C" w:rsidRDefault="00B03EB9" w:rsidP="009B647D">
      <w:pPr>
        <w:spacing w:after="0" w:line="360" w:lineRule="auto"/>
        <w:rPr>
          <w:iCs/>
          <w:color w:val="000000"/>
        </w:rPr>
      </w:pPr>
    </w:p>
    <w:p w14:paraId="7B2A6DD0" w14:textId="10342723" w:rsidR="00B37EB1" w:rsidRPr="0020404C" w:rsidRDefault="00B37EB1" w:rsidP="009B647D">
      <w:pPr>
        <w:spacing w:after="0" w:line="360" w:lineRule="auto"/>
        <w:rPr>
          <w:iCs/>
          <w:color w:val="000000"/>
        </w:rPr>
      </w:pPr>
      <w:r w:rsidRPr="0020404C">
        <w:rPr>
          <w:iCs/>
          <w:color w:val="000000"/>
        </w:rPr>
        <w:t xml:space="preserve">Esto también, compete a la Dirección de Organización, </w:t>
      </w:r>
      <w:r w:rsidR="00283FA7" w:rsidRPr="0020404C">
        <w:rPr>
          <w:iCs/>
          <w:color w:val="000000"/>
        </w:rPr>
        <w:t>como se advierte en el numeral 12 del Manual de Organización, que contempla:</w:t>
      </w:r>
    </w:p>
    <w:p w14:paraId="66CF9E0C" w14:textId="77777777" w:rsidR="0059463C" w:rsidRPr="0020404C" w:rsidRDefault="0059463C" w:rsidP="009B647D">
      <w:pPr>
        <w:spacing w:after="0" w:line="360" w:lineRule="auto"/>
        <w:rPr>
          <w:iCs/>
          <w:color w:val="000000"/>
          <w:sz w:val="20"/>
          <w:szCs w:val="20"/>
        </w:rPr>
      </w:pPr>
    </w:p>
    <w:p w14:paraId="028AE5F9" w14:textId="0564BDA4" w:rsidR="0059463C" w:rsidRPr="0020404C" w:rsidRDefault="0059463C" w:rsidP="0059463C">
      <w:pPr>
        <w:spacing w:after="0" w:line="360" w:lineRule="auto"/>
        <w:ind w:left="567" w:right="567"/>
        <w:rPr>
          <w:i/>
          <w:color w:val="000000"/>
          <w:sz w:val="20"/>
          <w:szCs w:val="20"/>
        </w:rPr>
      </w:pPr>
      <w:r w:rsidRPr="0020404C">
        <w:rPr>
          <w:i/>
          <w:color w:val="000000"/>
          <w:sz w:val="20"/>
          <w:szCs w:val="20"/>
        </w:rPr>
        <w:t>12.- Dirección de Organización</w:t>
      </w:r>
    </w:p>
    <w:p w14:paraId="36A0F296" w14:textId="545DF675" w:rsidR="0059463C" w:rsidRPr="0020404C" w:rsidRDefault="0059463C" w:rsidP="0059463C">
      <w:pPr>
        <w:spacing w:after="0" w:line="360" w:lineRule="auto"/>
        <w:ind w:left="567" w:right="567"/>
        <w:rPr>
          <w:i/>
          <w:color w:val="000000"/>
          <w:sz w:val="20"/>
          <w:szCs w:val="20"/>
        </w:rPr>
      </w:pPr>
      <w:r w:rsidRPr="0020404C">
        <w:rPr>
          <w:i/>
          <w:color w:val="000000"/>
          <w:sz w:val="20"/>
          <w:szCs w:val="20"/>
        </w:rPr>
        <w:t>…</w:t>
      </w:r>
    </w:p>
    <w:p w14:paraId="1D394B79" w14:textId="4A15C322" w:rsidR="0059463C" w:rsidRPr="0020404C" w:rsidRDefault="0059463C" w:rsidP="0059463C">
      <w:pPr>
        <w:spacing w:after="0" w:line="360" w:lineRule="auto"/>
        <w:ind w:left="567" w:right="567"/>
        <w:rPr>
          <w:i/>
          <w:color w:val="000000"/>
          <w:sz w:val="20"/>
          <w:szCs w:val="20"/>
        </w:rPr>
      </w:pPr>
      <w:r w:rsidRPr="0020404C">
        <w:rPr>
          <w:i/>
          <w:color w:val="000000"/>
          <w:sz w:val="20"/>
          <w:szCs w:val="20"/>
        </w:rPr>
        <w:t>Funciones:</w:t>
      </w:r>
    </w:p>
    <w:p w14:paraId="63C3BE0A" w14:textId="3E1AED56" w:rsidR="0059463C" w:rsidRPr="0020404C" w:rsidRDefault="0059463C" w:rsidP="0059463C">
      <w:pPr>
        <w:spacing w:after="0" w:line="360" w:lineRule="auto"/>
        <w:ind w:left="567" w:right="567"/>
        <w:rPr>
          <w:i/>
          <w:color w:val="000000"/>
          <w:sz w:val="20"/>
          <w:szCs w:val="20"/>
        </w:rPr>
      </w:pPr>
      <w:r w:rsidRPr="0020404C">
        <w:rPr>
          <w:i/>
          <w:color w:val="000000"/>
          <w:sz w:val="20"/>
          <w:szCs w:val="20"/>
        </w:rPr>
        <w:t>…</w:t>
      </w:r>
    </w:p>
    <w:p w14:paraId="3DBFA7DA" w14:textId="1CAC7A9C" w:rsidR="0059463C" w:rsidRPr="0020404C" w:rsidRDefault="0059463C" w:rsidP="0059463C">
      <w:pPr>
        <w:spacing w:after="0" w:line="360" w:lineRule="auto"/>
        <w:ind w:left="567" w:right="567"/>
        <w:rPr>
          <w:i/>
          <w:color w:val="000000"/>
          <w:sz w:val="20"/>
          <w:szCs w:val="20"/>
        </w:rPr>
      </w:pPr>
      <w:r w:rsidRPr="0020404C">
        <w:rPr>
          <w:i/>
          <w:color w:val="000000"/>
          <w:sz w:val="20"/>
          <w:szCs w:val="20"/>
        </w:rPr>
        <w:sym w:font="Symbol" w:char="F02D"/>
      </w:r>
      <w:r w:rsidRPr="0020404C">
        <w:rPr>
          <w:i/>
          <w:color w:val="000000"/>
          <w:sz w:val="20"/>
          <w:szCs w:val="20"/>
        </w:rPr>
        <w:t xml:space="preserve"> Evaluar las propuestas de contratación de personal eventual que formulen los órganos desconcentrados, para someterlos a la aprobación definitiva del Secretario Ejecutivo;</w:t>
      </w:r>
    </w:p>
    <w:p w14:paraId="38B1FC65" w14:textId="334ADD8C" w:rsidR="003115A4" w:rsidRPr="0020404C" w:rsidRDefault="003115A4" w:rsidP="009B647D">
      <w:pPr>
        <w:spacing w:after="0" w:line="360" w:lineRule="auto"/>
        <w:rPr>
          <w:iCs/>
          <w:color w:val="000000"/>
        </w:rPr>
      </w:pPr>
    </w:p>
    <w:p w14:paraId="65D5E282" w14:textId="6FA21981" w:rsidR="00181B6B" w:rsidRPr="0020404C" w:rsidRDefault="00BB182A" w:rsidP="009B647D">
      <w:pPr>
        <w:spacing w:after="0" w:line="360" w:lineRule="auto"/>
      </w:pPr>
      <w:r w:rsidRPr="0020404C">
        <w:rPr>
          <w:iCs/>
          <w:color w:val="000000"/>
        </w:rPr>
        <w:t xml:space="preserve">Así, tenemos que la Secretaría Ejecutiva y la Dirección de Organización, son las áreas competentes para determinar la contratación el personal eventual de los órganos </w:t>
      </w:r>
      <w:r w:rsidRPr="0020404C">
        <w:rPr>
          <w:iCs/>
          <w:color w:val="000000"/>
        </w:rPr>
        <w:lastRenderedPageBreak/>
        <w:t xml:space="preserve">desconcentrados, pero es </w:t>
      </w:r>
      <w:r w:rsidR="00181B6B" w:rsidRPr="0020404C">
        <w:rPr>
          <w:iCs/>
          <w:color w:val="000000"/>
        </w:rPr>
        <w:t xml:space="preserve">el Departamento de Personal, quien normativamente cuenta con las atribuciones de </w:t>
      </w:r>
      <w:r w:rsidR="00181B6B" w:rsidRPr="0020404C">
        <w:rPr>
          <w:i/>
          <w:iCs/>
        </w:rPr>
        <w:t>Llevar el control de las plazas autorizadas con que cuenta el Instituto, registrando los movimientos de altas, bajas, promociones y cualquier otro cambio de nivel y rango de personal</w:t>
      </w:r>
      <w:r w:rsidR="008E309B" w:rsidRPr="0020404C">
        <w:rPr>
          <w:i/>
          <w:iCs/>
        </w:rPr>
        <w:t xml:space="preserve">. </w:t>
      </w:r>
      <w:r w:rsidR="008E309B" w:rsidRPr="0020404C">
        <w:t>Entonces deberá entregar</w:t>
      </w:r>
      <w:r w:rsidR="00B34A43" w:rsidRPr="0020404C">
        <w:t xml:space="preserve"> una relación del personal eventual contratado en los órganos desconcentrados, que contenga al menos, el inicio y fin de su contrato.</w:t>
      </w:r>
    </w:p>
    <w:p w14:paraId="60583C65" w14:textId="77777777" w:rsidR="00E37AC7" w:rsidRPr="0020404C" w:rsidRDefault="00E37AC7" w:rsidP="009B647D">
      <w:pPr>
        <w:spacing w:after="0" w:line="360" w:lineRule="auto"/>
      </w:pPr>
    </w:p>
    <w:p w14:paraId="2A385037" w14:textId="116C0F93" w:rsidR="00E37AC7" w:rsidRPr="0020404C" w:rsidRDefault="00E37AC7" w:rsidP="009B647D">
      <w:pPr>
        <w:spacing w:after="0" w:line="360" w:lineRule="auto"/>
      </w:pPr>
      <w:r w:rsidRPr="0020404C">
        <w:t xml:space="preserve">No se omite señalar que en informe justificado se remitió el informe del personal eventual, pero no con el nivel de desglose solicitado, pues no permite conocer </w:t>
      </w:r>
      <w:r w:rsidR="00275C9E" w:rsidRPr="0020404C">
        <w:t>el inicio y fin de cada una del personal contratado.</w:t>
      </w:r>
    </w:p>
    <w:p w14:paraId="38EDE4F7" w14:textId="77777777" w:rsidR="00B34A43" w:rsidRPr="0020404C" w:rsidRDefault="00B34A43" w:rsidP="009B647D">
      <w:pPr>
        <w:spacing w:after="0" w:line="360" w:lineRule="auto"/>
      </w:pPr>
    </w:p>
    <w:p w14:paraId="58A561EA" w14:textId="34DCFBD0" w:rsidR="00680331" w:rsidRPr="0020404C" w:rsidRDefault="00B34A43" w:rsidP="009B647D">
      <w:pPr>
        <w:spacing w:after="0" w:line="360" w:lineRule="auto"/>
        <w:rPr>
          <w:iCs/>
          <w:color w:val="000000"/>
        </w:rPr>
      </w:pPr>
      <w:r w:rsidRPr="0020404C">
        <w:rPr>
          <w:b/>
          <w:bCs/>
          <w:iCs/>
          <w:color w:val="000000"/>
        </w:rPr>
        <w:t>Del presupuesto aportado, órganos desconcentrados que no cubrieron su personal e informe de donde se destina el presupuesto de las plazas que no se cubrieron en los periodos establecidos y que no fueron ocupadas</w:t>
      </w:r>
      <w:r w:rsidR="0085057F" w:rsidRPr="0020404C">
        <w:rPr>
          <w:b/>
          <w:bCs/>
          <w:iCs/>
          <w:color w:val="000000"/>
        </w:rPr>
        <w:t xml:space="preserve">, </w:t>
      </w:r>
      <w:r w:rsidR="00680331" w:rsidRPr="0020404C">
        <w:rPr>
          <w:iCs/>
          <w:color w:val="000000"/>
        </w:rPr>
        <w:t xml:space="preserve">no hubo pronunciamiento específico </w:t>
      </w:r>
      <w:r w:rsidR="00FA00DD" w:rsidRPr="0020404C">
        <w:rPr>
          <w:iCs/>
          <w:color w:val="000000"/>
        </w:rPr>
        <w:t>ni en respuesta, ni en informe justificado.</w:t>
      </w:r>
    </w:p>
    <w:p w14:paraId="2B9EEC4C" w14:textId="77777777" w:rsidR="00680331" w:rsidRPr="0020404C" w:rsidRDefault="00680331" w:rsidP="009B647D">
      <w:pPr>
        <w:spacing w:after="0" w:line="360" w:lineRule="auto"/>
        <w:rPr>
          <w:iCs/>
          <w:color w:val="000000"/>
        </w:rPr>
      </w:pPr>
    </w:p>
    <w:p w14:paraId="3AD7D14F" w14:textId="5D18DFBC" w:rsidR="001D4E4D" w:rsidRPr="0020404C" w:rsidRDefault="00275C9E" w:rsidP="009B647D">
      <w:pPr>
        <w:spacing w:after="0" w:line="360" w:lineRule="auto"/>
        <w:rPr>
          <w:iCs/>
          <w:color w:val="000000"/>
        </w:rPr>
      </w:pPr>
      <w:r w:rsidRPr="0020404C">
        <w:rPr>
          <w:iCs/>
          <w:color w:val="000000"/>
        </w:rPr>
        <w:t>Sobre este punto, la normatividad contempla que el personal, s</w:t>
      </w:r>
      <w:r w:rsidR="00680331" w:rsidRPr="0020404C">
        <w:rPr>
          <w:iCs/>
          <w:color w:val="000000"/>
        </w:rPr>
        <w:t xml:space="preserve">erá distribuido conforme se identifique en las necesidades de cada órgano desconcentrado en atención a la integración de casillas, </w:t>
      </w:r>
      <w:r w:rsidR="001D4E4D" w:rsidRPr="0020404C">
        <w:rPr>
          <w:iCs/>
          <w:color w:val="000000"/>
        </w:rPr>
        <w:t>para lo cual, se realizará un ejercicio coordinado entre la Dirección de Organización y la Secretaría Ejecutiva.</w:t>
      </w:r>
      <w:r w:rsidR="0085057F" w:rsidRPr="0020404C">
        <w:rPr>
          <w:iCs/>
          <w:color w:val="000000"/>
        </w:rPr>
        <w:t xml:space="preserve"> </w:t>
      </w:r>
      <w:r w:rsidR="001D4E4D" w:rsidRPr="0020404C">
        <w:rPr>
          <w:iCs/>
          <w:color w:val="000000"/>
        </w:rPr>
        <w:t xml:space="preserve">En este sentido, no se advierte que este supuesto exista en la legislación </w:t>
      </w:r>
      <w:r w:rsidR="00D57B2E" w:rsidRPr="0020404C">
        <w:rPr>
          <w:iCs/>
          <w:color w:val="000000"/>
        </w:rPr>
        <w:t>electoral, pues el IEEM, desde sus oficinas centrales, tomas las decisiones necesarias, para la</w:t>
      </w:r>
      <w:r w:rsidR="0064290E" w:rsidRPr="0020404C">
        <w:rPr>
          <w:iCs/>
          <w:color w:val="000000"/>
        </w:rPr>
        <w:t xml:space="preserve"> integración de los órganos desconcentrados y la propuesta, surge desde la Dirección de Organización, como se contempl</w:t>
      </w:r>
      <w:r w:rsidR="00A740B0" w:rsidRPr="0020404C">
        <w:rPr>
          <w:iCs/>
          <w:color w:val="000000"/>
        </w:rPr>
        <w:t xml:space="preserve">e en el Manual de Organización, que en su viñeta décima octava del apartado </w:t>
      </w:r>
      <w:r w:rsidR="004A524A" w:rsidRPr="0020404C">
        <w:rPr>
          <w:iCs/>
          <w:color w:val="000000"/>
        </w:rPr>
        <w:t>funciones</w:t>
      </w:r>
      <w:r w:rsidR="00A740B0" w:rsidRPr="0020404C">
        <w:rPr>
          <w:iCs/>
          <w:color w:val="000000"/>
        </w:rPr>
        <w:t xml:space="preserve"> contempla:</w:t>
      </w:r>
    </w:p>
    <w:p w14:paraId="0B8F7B26" w14:textId="77777777" w:rsidR="004A524A" w:rsidRPr="0020404C" w:rsidRDefault="004A524A" w:rsidP="009B647D">
      <w:pPr>
        <w:spacing w:after="0" w:line="360" w:lineRule="auto"/>
        <w:rPr>
          <w:iCs/>
          <w:color w:val="000000"/>
          <w:sz w:val="20"/>
          <w:szCs w:val="20"/>
        </w:rPr>
      </w:pPr>
    </w:p>
    <w:p w14:paraId="2DCE6413" w14:textId="5A93CE41" w:rsidR="004A524A" w:rsidRPr="0020404C" w:rsidRDefault="004A524A" w:rsidP="004A524A">
      <w:pPr>
        <w:spacing w:after="0" w:line="360" w:lineRule="auto"/>
        <w:ind w:left="567" w:right="567"/>
        <w:rPr>
          <w:i/>
          <w:color w:val="000000"/>
          <w:sz w:val="20"/>
          <w:szCs w:val="20"/>
        </w:rPr>
      </w:pPr>
      <w:r w:rsidRPr="0020404C">
        <w:rPr>
          <w:i/>
          <w:color w:val="000000"/>
          <w:sz w:val="20"/>
          <w:szCs w:val="20"/>
        </w:rPr>
        <w:t>12.- Dirección de Organización</w:t>
      </w:r>
    </w:p>
    <w:p w14:paraId="69849494" w14:textId="60DF94F7" w:rsidR="004A524A" w:rsidRPr="0020404C" w:rsidRDefault="004A524A" w:rsidP="004A524A">
      <w:pPr>
        <w:spacing w:after="0" w:line="360" w:lineRule="auto"/>
        <w:ind w:left="567" w:right="567"/>
        <w:rPr>
          <w:i/>
          <w:color w:val="000000"/>
          <w:sz w:val="20"/>
          <w:szCs w:val="20"/>
        </w:rPr>
      </w:pPr>
      <w:r w:rsidRPr="0020404C">
        <w:rPr>
          <w:i/>
          <w:color w:val="000000"/>
          <w:sz w:val="20"/>
          <w:szCs w:val="20"/>
        </w:rPr>
        <w:t>…</w:t>
      </w:r>
    </w:p>
    <w:p w14:paraId="09D5C639" w14:textId="77777777" w:rsidR="004A524A" w:rsidRPr="0020404C" w:rsidRDefault="004A524A" w:rsidP="004A524A">
      <w:pPr>
        <w:spacing w:after="0" w:line="360" w:lineRule="auto"/>
        <w:ind w:left="567" w:right="567"/>
        <w:rPr>
          <w:i/>
          <w:color w:val="000000"/>
          <w:sz w:val="20"/>
          <w:szCs w:val="20"/>
        </w:rPr>
      </w:pPr>
      <w:r w:rsidRPr="0020404C">
        <w:rPr>
          <w:i/>
          <w:color w:val="000000"/>
          <w:sz w:val="20"/>
          <w:szCs w:val="20"/>
        </w:rPr>
        <w:lastRenderedPageBreak/>
        <w:t>Funciones:</w:t>
      </w:r>
    </w:p>
    <w:p w14:paraId="70D0B01F" w14:textId="44EE6CEE" w:rsidR="004A524A" w:rsidRPr="0020404C" w:rsidRDefault="004A524A" w:rsidP="004A524A">
      <w:pPr>
        <w:spacing w:after="0" w:line="360" w:lineRule="auto"/>
        <w:ind w:left="567" w:right="567"/>
        <w:rPr>
          <w:i/>
          <w:color w:val="000000"/>
          <w:sz w:val="20"/>
          <w:szCs w:val="20"/>
        </w:rPr>
      </w:pPr>
      <w:r w:rsidRPr="0020404C">
        <w:rPr>
          <w:i/>
          <w:color w:val="000000"/>
          <w:sz w:val="20"/>
          <w:szCs w:val="20"/>
        </w:rPr>
        <w:sym w:font="Symbol" w:char="F02D"/>
      </w:r>
      <w:r w:rsidRPr="0020404C">
        <w:rPr>
          <w:i/>
          <w:color w:val="000000"/>
          <w:sz w:val="20"/>
          <w:szCs w:val="20"/>
        </w:rPr>
        <w:t xml:space="preserve"> Proponer al Secretario Ejecutivo la distribución de la plantilla de personal eventual para los órganos desconcentrados aprobada por la Junta General, de acuerdo a la estimación de número de casillas a instalar en cada distrito o municipio;</w:t>
      </w:r>
    </w:p>
    <w:p w14:paraId="09896585" w14:textId="77777777" w:rsidR="00B34A43" w:rsidRPr="0020404C" w:rsidRDefault="00B34A43" w:rsidP="009B647D">
      <w:pPr>
        <w:spacing w:after="0" w:line="360" w:lineRule="auto"/>
        <w:rPr>
          <w:b/>
          <w:bCs/>
          <w:iCs/>
          <w:color w:val="000000"/>
          <w:sz w:val="20"/>
          <w:szCs w:val="20"/>
        </w:rPr>
      </w:pPr>
    </w:p>
    <w:p w14:paraId="1BF7BEB7" w14:textId="76F4830C" w:rsidR="004A524A" w:rsidRPr="0020404C" w:rsidRDefault="004A524A" w:rsidP="009B647D">
      <w:pPr>
        <w:spacing w:after="0" w:line="360" w:lineRule="auto"/>
        <w:rPr>
          <w:iCs/>
          <w:color w:val="000000"/>
        </w:rPr>
      </w:pPr>
      <w:r w:rsidRPr="0020404C">
        <w:rPr>
          <w:iCs/>
          <w:color w:val="000000"/>
        </w:rPr>
        <w:t>Entonces el presupuesto planteado por el Particular, no encuentra sustento en la legislación, pues la Junta General aprueba la contratación, pero es discrecional su dispersión.</w:t>
      </w:r>
    </w:p>
    <w:p w14:paraId="0752C019" w14:textId="77777777" w:rsidR="00B37EB1" w:rsidRPr="0020404C" w:rsidRDefault="00B37EB1" w:rsidP="009B647D">
      <w:pPr>
        <w:spacing w:after="0" w:line="360" w:lineRule="auto"/>
        <w:rPr>
          <w:iCs/>
          <w:color w:val="000000"/>
        </w:rPr>
      </w:pPr>
    </w:p>
    <w:p w14:paraId="265BC260" w14:textId="27EE91D0" w:rsidR="00D507E9" w:rsidRPr="0020404C" w:rsidRDefault="00D507E9" w:rsidP="009B647D">
      <w:pPr>
        <w:spacing w:after="0" w:line="360" w:lineRule="auto"/>
        <w:rPr>
          <w:iCs/>
          <w:color w:val="000000"/>
        </w:rPr>
      </w:pPr>
      <w:r w:rsidRPr="0020404C">
        <w:rPr>
          <w:b/>
          <w:bCs/>
          <w:iCs/>
          <w:color w:val="000000"/>
        </w:rPr>
        <w:t>E</w:t>
      </w:r>
      <w:r w:rsidR="00F947C8" w:rsidRPr="0020404C">
        <w:rPr>
          <w:b/>
          <w:bCs/>
          <w:iCs/>
          <w:color w:val="000000"/>
        </w:rPr>
        <w:t>l personal de 3 días</w:t>
      </w:r>
      <w:r w:rsidRPr="0020404C">
        <w:rPr>
          <w:b/>
          <w:bCs/>
          <w:iCs/>
          <w:color w:val="000000"/>
        </w:rPr>
        <w:t>, de la Jornada Electoral</w:t>
      </w:r>
      <w:r w:rsidR="0085057F" w:rsidRPr="0020404C">
        <w:rPr>
          <w:b/>
          <w:bCs/>
          <w:iCs/>
          <w:color w:val="000000"/>
        </w:rPr>
        <w:t xml:space="preserve">.  </w:t>
      </w:r>
      <w:r w:rsidRPr="0020404C">
        <w:rPr>
          <w:iCs/>
          <w:color w:val="000000"/>
        </w:rPr>
        <w:t>Al respecto, la Dirección de Administración señaló no contar con la información.</w:t>
      </w:r>
    </w:p>
    <w:p w14:paraId="6B2C4268" w14:textId="77777777" w:rsidR="00D507E9" w:rsidRPr="0020404C" w:rsidRDefault="00D507E9" w:rsidP="009B647D">
      <w:pPr>
        <w:spacing w:after="0" w:line="360" w:lineRule="auto"/>
        <w:rPr>
          <w:iCs/>
          <w:color w:val="000000"/>
        </w:rPr>
      </w:pPr>
    </w:p>
    <w:p w14:paraId="4285CFCB" w14:textId="6D3EB37C" w:rsidR="00D507E9" w:rsidRPr="0020404C" w:rsidRDefault="00D507E9" w:rsidP="009B647D">
      <w:pPr>
        <w:spacing w:after="0" w:line="360" w:lineRule="auto"/>
        <w:rPr>
          <w:iCs/>
          <w:color w:val="000000"/>
        </w:rPr>
      </w:pPr>
      <w:r w:rsidRPr="0020404C">
        <w:rPr>
          <w:iCs/>
          <w:color w:val="000000"/>
        </w:rPr>
        <w:t xml:space="preserve">En este contexto, el Particular requiere </w:t>
      </w:r>
      <w:r w:rsidR="00411B24" w:rsidRPr="0020404C">
        <w:rPr>
          <w:iCs/>
          <w:color w:val="000000"/>
        </w:rPr>
        <w:t xml:space="preserve">un pronunciamiento </w:t>
      </w:r>
      <w:r w:rsidR="00411B24" w:rsidRPr="0020404C">
        <w:rPr>
          <w:i/>
          <w:color w:val="000000"/>
        </w:rPr>
        <w:t>ad hoc</w:t>
      </w:r>
      <w:r w:rsidR="00411B24" w:rsidRPr="0020404C">
        <w:rPr>
          <w:iCs/>
          <w:color w:val="000000"/>
        </w:rPr>
        <w:t>, lo que implicaría realizar un estudio y procesamiento de la información al interés del Particular, sin embargo, toda vez que ya se analizó la procedencia de la entrega de todo el personal eventual de los órganos desconcentrados, el Sujeto Obligado, la entregar dicha lista, ya otorga los elementos para que el Particular, pueda realizar sus investigaciones, por lo que se atiende con el mismo documento.</w:t>
      </w:r>
    </w:p>
    <w:p w14:paraId="770396EB" w14:textId="77777777" w:rsidR="00F947C8" w:rsidRPr="0020404C" w:rsidRDefault="00F947C8" w:rsidP="009B647D">
      <w:pPr>
        <w:spacing w:after="0" w:line="360" w:lineRule="auto"/>
        <w:rPr>
          <w:iCs/>
          <w:color w:val="000000"/>
        </w:rPr>
      </w:pPr>
    </w:p>
    <w:p w14:paraId="39987932" w14:textId="0A293A01" w:rsidR="00497475" w:rsidRPr="0020404C" w:rsidRDefault="0085057F" w:rsidP="00D00D18">
      <w:pPr>
        <w:spacing w:after="0" w:line="360" w:lineRule="auto"/>
        <w:rPr>
          <w:iCs/>
          <w:color w:val="000000"/>
        </w:rPr>
      </w:pPr>
      <w:r w:rsidRPr="0020404C">
        <w:rPr>
          <w:b/>
          <w:bCs/>
          <w:iCs/>
          <w:color w:val="000000"/>
        </w:rPr>
        <w:t xml:space="preserve">Información identificada con el punto 10 de la solicitud sobre gasto consumible de papelería en los órganos desconcentrados. </w:t>
      </w:r>
      <w:r w:rsidR="00497475" w:rsidRPr="0020404C">
        <w:rPr>
          <w:iCs/>
          <w:color w:val="000000"/>
        </w:rPr>
        <w:t>Sobre este punto de la información el Particular se inconformó de que no se le entregó la requisición de los materiales, en los siguientes términos:</w:t>
      </w:r>
    </w:p>
    <w:p w14:paraId="060602A1" w14:textId="77777777" w:rsidR="00497475" w:rsidRPr="0020404C" w:rsidRDefault="00497475" w:rsidP="00D00D18">
      <w:pPr>
        <w:spacing w:after="0" w:line="360" w:lineRule="auto"/>
        <w:rPr>
          <w:iCs/>
          <w:color w:val="000000"/>
        </w:rPr>
      </w:pPr>
    </w:p>
    <w:p w14:paraId="1B0CD811" w14:textId="716FED45" w:rsidR="00D00D18" w:rsidRPr="0020404C" w:rsidRDefault="00D00D18" w:rsidP="00497475">
      <w:pPr>
        <w:spacing w:after="0" w:line="360" w:lineRule="auto"/>
        <w:ind w:left="567" w:right="567"/>
        <w:rPr>
          <w:iCs/>
          <w:color w:val="000000"/>
          <w:sz w:val="20"/>
          <w:szCs w:val="20"/>
        </w:rPr>
      </w:pPr>
      <w:r w:rsidRPr="0020404C">
        <w:rPr>
          <w:i/>
          <w:color w:val="000000"/>
          <w:sz w:val="20"/>
          <w:szCs w:val="20"/>
        </w:rPr>
        <w:t xml:space="preserve">” De lo manifestado por la Dirección de Administración no se observa ni aprecia informe detallado sobre las solicitudes que cada órgano desconcentrado solicito y la forma de la asignación de acuerdo a su solicitud, mismo que a la respuesta otorgada por dicha dirección pareciera que se otorga a como se pueda o se de los supuestos. </w:t>
      </w:r>
      <w:r w:rsidR="00503DDB" w:rsidRPr="0020404C">
        <w:rPr>
          <w:i/>
          <w:color w:val="000000"/>
          <w:sz w:val="20"/>
          <w:szCs w:val="20"/>
        </w:rPr>
        <w:t>“</w:t>
      </w:r>
    </w:p>
    <w:p w14:paraId="69241B78" w14:textId="1DA99B65" w:rsidR="00497475" w:rsidRPr="0020404C" w:rsidRDefault="00497475" w:rsidP="00D00D18">
      <w:pPr>
        <w:spacing w:after="0" w:line="360" w:lineRule="auto"/>
        <w:rPr>
          <w:iCs/>
          <w:color w:val="000000"/>
        </w:rPr>
      </w:pPr>
      <w:r w:rsidRPr="0020404C">
        <w:rPr>
          <w:iCs/>
          <w:color w:val="000000"/>
        </w:rPr>
        <w:lastRenderedPageBreak/>
        <w:t xml:space="preserve">En respuesta la Dirección de </w:t>
      </w:r>
      <w:r w:rsidR="00FA5C24" w:rsidRPr="0020404C">
        <w:rPr>
          <w:iCs/>
          <w:color w:val="000000"/>
        </w:rPr>
        <w:t>Administración</w:t>
      </w:r>
      <w:r w:rsidRPr="0020404C">
        <w:rPr>
          <w:iCs/>
          <w:color w:val="000000"/>
        </w:rPr>
        <w:t xml:space="preserve">, respondió que la asignación de material, </w:t>
      </w:r>
      <w:r w:rsidR="00FA5C24" w:rsidRPr="0020404C">
        <w:rPr>
          <w:iCs/>
          <w:color w:val="000000"/>
        </w:rPr>
        <w:t xml:space="preserve">se debe a una pre autorización de bienes consumibles, atendiendo a principios de racionalidad y </w:t>
      </w:r>
      <w:r w:rsidR="00137471" w:rsidRPr="0020404C">
        <w:rPr>
          <w:iCs/>
          <w:color w:val="000000"/>
        </w:rPr>
        <w:t>óptimo</w:t>
      </w:r>
      <w:bookmarkStart w:id="19" w:name="_GoBack"/>
      <w:bookmarkEnd w:id="19"/>
      <w:r w:rsidR="00FA5C24" w:rsidRPr="0020404C">
        <w:rPr>
          <w:iCs/>
          <w:color w:val="000000"/>
        </w:rPr>
        <w:t xml:space="preserve"> aprovechamiento</w:t>
      </w:r>
      <w:r w:rsidR="00BF7261" w:rsidRPr="0020404C">
        <w:rPr>
          <w:iCs/>
          <w:color w:val="000000"/>
        </w:rPr>
        <w:t>, esto significa que contrario a lo que afirma el Particular, no existen requisiciones de los organismos descentralizados pues el material, se otorga por consideraciones de la Dirección de Administración y no por la manifestación de las Juntas y Consejos.</w:t>
      </w:r>
    </w:p>
    <w:p w14:paraId="32F8B223" w14:textId="77777777" w:rsidR="00EE2725" w:rsidRPr="0020404C" w:rsidRDefault="00EE2725" w:rsidP="00D00D18">
      <w:pPr>
        <w:spacing w:after="0" w:line="360" w:lineRule="auto"/>
        <w:rPr>
          <w:iCs/>
          <w:color w:val="000000"/>
        </w:rPr>
      </w:pPr>
    </w:p>
    <w:p w14:paraId="0B1E5F5D" w14:textId="0547D435" w:rsidR="00EE2725" w:rsidRPr="0020404C" w:rsidRDefault="00E44B9D" w:rsidP="00D00D18">
      <w:pPr>
        <w:spacing w:after="0" w:line="360" w:lineRule="auto"/>
        <w:rPr>
          <w:iCs/>
          <w:color w:val="000000"/>
        </w:rPr>
      </w:pPr>
      <w:r w:rsidRPr="0020404C">
        <w:rPr>
          <w:iCs/>
          <w:color w:val="000000"/>
        </w:rPr>
        <w:t>A</w:t>
      </w:r>
      <w:r w:rsidR="007C4E1F" w:rsidRPr="0020404C">
        <w:rPr>
          <w:iCs/>
          <w:color w:val="000000"/>
        </w:rPr>
        <w:t xml:space="preserve">l revisar </w:t>
      </w:r>
      <w:r w:rsidR="0022300D" w:rsidRPr="0020404C">
        <w:rPr>
          <w:iCs/>
          <w:color w:val="000000"/>
        </w:rPr>
        <w:t>los Acuerdos de Consejo General en materia presupuestaria</w:t>
      </w:r>
      <w:r w:rsidR="004A4FB4" w:rsidRPr="0020404C">
        <w:rPr>
          <w:iCs/>
          <w:color w:val="000000"/>
        </w:rPr>
        <w:t xml:space="preserve">, el Reglamento Interior del IEEM y su Manual de Organización, no existe fuente obligacional, para que la entrega de los materiales de oficina, deba ser a través de </w:t>
      </w:r>
      <w:r w:rsidR="00C3500C" w:rsidRPr="0020404C">
        <w:rPr>
          <w:iCs/>
          <w:color w:val="000000"/>
        </w:rPr>
        <w:t>requisición</w:t>
      </w:r>
      <w:r w:rsidRPr="0020404C">
        <w:rPr>
          <w:iCs/>
          <w:color w:val="000000"/>
        </w:rPr>
        <w:t>, por lo cual, no existe elemento para dudar de la veracidad de la respuesta y se debe tener por satisfecha.</w:t>
      </w:r>
    </w:p>
    <w:p w14:paraId="595D3174" w14:textId="77777777" w:rsidR="00E44B9D" w:rsidRPr="0020404C" w:rsidRDefault="00E44B9D" w:rsidP="00D00D18">
      <w:pPr>
        <w:spacing w:after="0" w:line="360" w:lineRule="auto"/>
        <w:rPr>
          <w:iCs/>
          <w:color w:val="000000"/>
        </w:rPr>
      </w:pPr>
    </w:p>
    <w:p w14:paraId="77346345" w14:textId="1AE3F47A" w:rsidR="00E44B9D" w:rsidRPr="0020404C" w:rsidRDefault="00E44B9D" w:rsidP="00D00D18">
      <w:pPr>
        <w:spacing w:after="0" w:line="360" w:lineRule="auto"/>
        <w:rPr>
          <w:iCs/>
          <w:color w:val="000000"/>
        </w:rPr>
      </w:pPr>
      <w:r w:rsidRPr="0020404C">
        <w:rPr>
          <w:iCs/>
          <w:color w:val="000000"/>
        </w:rPr>
        <w:t>Además, al revisar los Acuerdos Presupuestarios, se identifica que se aprobó un presupuesto general, el cual, debe ser correctamente administrado para obtener los fines que persigue el propio Instituto Electoral del Estado de México, que es la</w:t>
      </w:r>
      <w:r w:rsidR="004E4E47" w:rsidRPr="0020404C">
        <w:rPr>
          <w:iCs/>
          <w:color w:val="000000"/>
        </w:rPr>
        <w:t xml:space="preserve"> organización de las elecciones.</w:t>
      </w:r>
    </w:p>
    <w:p w14:paraId="040678B0" w14:textId="77777777" w:rsidR="004E4E47" w:rsidRPr="0020404C" w:rsidRDefault="004E4E47" w:rsidP="00D00D18">
      <w:pPr>
        <w:spacing w:after="0" w:line="360" w:lineRule="auto"/>
        <w:rPr>
          <w:iCs/>
          <w:color w:val="000000"/>
        </w:rPr>
      </w:pPr>
    </w:p>
    <w:p w14:paraId="7D8ABF45" w14:textId="6C5EBF11" w:rsidR="00C3500C" w:rsidRPr="0020404C" w:rsidRDefault="00C3500C" w:rsidP="00D00D18">
      <w:pPr>
        <w:spacing w:after="0" w:line="360" w:lineRule="auto"/>
        <w:rPr>
          <w:iCs/>
          <w:color w:val="000000"/>
        </w:rPr>
      </w:pPr>
      <w:r w:rsidRPr="0020404C">
        <w:rPr>
          <w:iCs/>
          <w:color w:val="000000"/>
        </w:rPr>
        <w:t xml:space="preserve">Por ello, </w:t>
      </w:r>
      <w:r w:rsidR="00503DDB" w:rsidRPr="0020404C">
        <w:rPr>
          <w:iCs/>
          <w:color w:val="000000"/>
        </w:rPr>
        <w:t>este punto, se tiene por satisfecho desde la respuesta.</w:t>
      </w:r>
    </w:p>
    <w:p w14:paraId="413D4F68" w14:textId="77777777" w:rsidR="00D00D18" w:rsidRPr="0020404C" w:rsidRDefault="00D00D18" w:rsidP="00D00D18">
      <w:pPr>
        <w:spacing w:after="0" w:line="360" w:lineRule="auto"/>
        <w:rPr>
          <w:b/>
          <w:bCs/>
          <w:iCs/>
          <w:color w:val="000000"/>
        </w:rPr>
      </w:pPr>
    </w:p>
    <w:p w14:paraId="5B46D33F" w14:textId="708D050F" w:rsidR="00733607" w:rsidRPr="0020404C" w:rsidRDefault="0085057F">
      <w:pPr>
        <w:spacing w:after="0" w:line="360" w:lineRule="auto"/>
        <w:rPr>
          <w:iCs/>
          <w:color w:val="000000"/>
          <w:sz w:val="20"/>
          <w:szCs w:val="20"/>
        </w:rPr>
      </w:pPr>
      <w:r w:rsidRPr="0020404C">
        <w:rPr>
          <w:b/>
          <w:bCs/>
          <w:iCs/>
          <w:color w:val="000000"/>
        </w:rPr>
        <w:t xml:space="preserve">Información identificada con el punto 11 de la solicitud sobre presupuesto asignado a los órganos desconcentrados. </w:t>
      </w:r>
      <w:r w:rsidR="00733607" w:rsidRPr="0020404C">
        <w:rPr>
          <w:iCs/>
          <w:color w:val="000000"/>
          <w:sz w:val="20"/>
          <w:szCs w:val="20"/>
        </w:rPr>
        <w:t>El motivo de inconformidad por lo que refiere a este punto, se circunscribe a lo siguiente:</w:t>
      </w:r>
    </w:p>
    <w:p w14:paraId="24386BE1" w14:textId="77777777" w:rsidR="00733607" w:rsidRPr="0020404C" w:rsidRDefault="00733607">
      <w:pPr>
        <w:spacing w:after="0" w:line="360" w:lineRule="auto"/>
        <w:rPr>
          <w:i/>
          <w:color w:val="000000"/>
          <w:sz w:val="20"/>
          <w:szCs w:val="20"/>
        </w:rPr>
      </w:pPr>
    </w:p>
    <w:p w14:paraId="40E72278" w14:textId="5CF82701" w:rsidR="00DE6A6B" w:rsidRPr="0020404C" w:rsidRDefault="00503DDB" w:rsidP="00733607">
      <w:pPr>
        <w:spacing w:after="0" w:line="360" w:lineRule="auto"/>
        <w:ind w:left="567" w:right="567"/>
        <w:rPr>
          <w:iCs/>
          <w:color w:val="000000"/>
        </w:rPr>
      </w:pPr>
      <w:r w:rsidRPr="0020404C">
        <w:rPr>
          <w:i/>
          <w:color w:val="000000"/>
          <w:sz w:val="20"/>
          <w:szCs w:val="20"/>
        </w:rPr>
        <w:t>“</w:t>
      </w:r>
      <w:r w:rsidR="008F7E3B" w:rsidRPr="0020404C">
        <w:rPr>
          <w:i/>
          <w:color w:val="000000"/>
          <w:sz w:val="20"/>
          <w:szCs w:val="20"/>
        </w:rPr>
        <w:t xml:space="preserve">De lo manifestado por la Dirección de Administración no se observa ni aprecia informe detallado sobre los recursos otorgados de los órganos desconcentrados, tales como papelería, artículos de limpieza, el presupuesto que se otorgó el día de la Jornada Electoral así como el del Cómputo y por </w:t>
      </w:r>
      <w:r w:rsidR="008F7E3B" w:rsidRPr="0020404C">
        <w:rPr>
          <w:i/>
          <w:color w:val="000000"/>
          <w:sz w:val="20"/>
          <w:szCs w:val="20"/>
        </w:rPr>
        <w:lastRenderedPageBreak/>
        <w:t>ultimo no hace del conocimiento que sucede con el presupuesto ya otorgado por cada plaza para los órganos desconcentrados y mismas plazas que no fueron cubiertas y donde se destina ese recurso.</w:t>
      </w:r>
    </w:p>
    <w:p w14:paraId="260F07AB" w14:textId="77777777" w:rsidR="0085057F" w:rsidRPr="0020404C" w:rsidRDefault="0085057F" w:rsidP="00733607">
      <w:pPr>
        <w:spacing w:after="0" w:line="360" w:lineRule="auto"/>
        <w:ind w:right="567"/>
        <w:rPr>
          <w:iCs/>
          <w:color w:val="000000"/>
        </w:rPr>
      </w:pPr>
    </w:p>
    <w:p w14:paraId="292FFE69" w14:textId="11813D08" w:rsidR="00733607" w:rsidRPr="0020404C" w:rsidRDefault="00733607" w:rsidP="0085057F">
      <w:pPr>
        <w:spacing w:after="0" w:line="360" w:lineRule="auto"/>
        <w:rPr>
          <w:iCs/>
          <w:color w:val="000000"/>
        </w:rPr>
      </w:pPr>
      <w:r w:rsidRPr="0020404C">
        <w:rPr>
          <w:iCs/>
          <w:color w:val="000000"/>
        </w:rPr>
        <w:t>Entonces la inconformidad la podemos dividir en dos partes, que se estudian de la siguiente manera:</w:t>
      </w:r>
    </w:p>
    <w:p w14:paraId="6026DEE7" w14:textId="77777777" w:rsidR="00733607" w:rsidRPr="0020404C" w:rsidRDefault="00733607" w:rsidP="00733607">
      <w:pPr>
        <w:spacing w:after="0" w:line="360" w:lineRule="auto"/>
        <w:ind w:right="567"/>
        <w:rPr>
          <w:iCs/>
          <w:color w:val="000000"/>
        </w:rPr>
      </w:pPr>
    </w:p>
    <w:p w14:paraId="61090DCF" w14:textId="19380439" w:rsidR="00DC4DE9" w:rsidRPr="0020404C" w:rsidRDefault="00DC4DE9" w:rsidP="0085057F">
      <w:pPr>
        <w:spacing w:after="0" w:line="360" w:lineRule="auto"/>
        <w:rPr>
          <w:iCs/>
          <w:color w:val="000000"/>
        </w:rPr>
      </w:pPr>
      <w:r w:rsidRPr="0020404C">
        <w:rPr>
          <w:iCs/>
          <w:color w:val="000000"/>
        </w:rPr>
        <w:t>N</w:t>
      </w:r>
      <w:r w:rsidR="00733607" w:rsidRPr="0020404C">
        <w:rPr>
          <w:iCs/>
          <w:color w:val="000000"/>
        </w:rPr>
        <w:t xml:space="preserve">o se observa ni aprecia informe detallado sobre los recursos otorgados de los órganos desconcentrados, tales como papelería, artículos de limpieza, el presupuesto que se otorgó el día de la Jornada </w:t>
      </w:r>
      <w:r w:rsidRPr="0020404C">
        <w:rPr>
          <w:iCs/>
          <w:color w:val="000000"/>
        </w:rPr>
        <w:t>Electoral,</w:t>
      </w:r>
      <w:r w:rsidR="00733607" w:rsidRPr="0020404C">
        <w:rPr>
          <w:iCs/>
          <w:color w:val="000000"/>
        </w:rPr>
        <w:t xml:space="preserve"> así como el del Cómputo</w:t>
      </w:r>
      <w:r w:rsidRPr="0020404C">
        <w:rPr>
          <w:iCs/>
          <w:color w:val="000000"/>
        </w:rPr>
        <w:t>.</w:t>
      </w:r>
      <w:r w:rsidR="0085057F" w:rsidRPr="0020404C">
        <w:rPr>
          <w:iCs/>
          <w:color w:val="000000"/>
        </w:rPr>
        <w:t xml:space="preserve"> </w:t>
      </w:r>
      <w:r w:rsidRPr="0020404C">
        <w:rPr>
          <w:iCs/>
          <w:color w:val="000000"/>
        </w:rPr>
        <w:t>Esta es una ampliación a la solicitud, no fue requerido por el Particular y su inconformidad, surge de los documentos remitidos en respuesta por la Dirección de Administración</w:t>
      </w:r>
      <w:r w:rsidR="00441BE9" w:rsidRPr="0020404C">
        <w:rPr>
          <w:iCs/>
          <w:color w:val="000000"/>
        </w:rPr>
        <w:t xml:space="preserve">, que fueron los acuerdos IEEM/CG/23/2023 e IEEM/CG/58/2024, para lo que se entregó liga de acceso directo, lo que no fue </w:t>
      </w:r>
      <w:r w:rsidR="00D57719" w:rsidRPr="0020404C">
        <w:rPr>
          <w:iCs/>
          <w:color w:val="000000"/>
        </w:rPr>
        <w:t xml:space="preserve">motivo de inconformidad. </w:t>
      </w:r>
    </w:p>
    <w:p w14:paraId="5F1271BF" w14:textId="77777777" w:rsidR="00D57719" w:rsidRPr="0020404C" w:rsidRDefault="00D57719" w:rsidP="00733607">
      <w:pPr>
        <w:spacing w:after="0" w:line="360" w:lineRule="auto"/>
        <w:ind w:right="567"/>
        <w:rPr>
          <w:iCs/>
          <w:color w:val="000000"/>
        </w:rPr>
      </w:pPr>
    </w:p>
    <w:p w14:paraId="37B5BAAF" w14:textId="6FA9D71B" w:rsidR="00D57719" w:rsidRPr="0020404C" w:rsidRDefault="00D57719" w:rsidP="0085057F">
      <w:pPr>
        <w:spacing w:after="0" w:line="360" w:lineRule="auto"/>
        <w:rPr>
          <w:iCs/>
          <w:color w:val="000000"/>
        </w:rPr>
      </w:pPr>
      <w:r w:rsidRPr="0020404C">
        <w:rPr>
          <w:iCs/>
          <w:color w:val="000000"/>
        </w:rPr>
        <w:t xml:space="preserve">El Particular, no requirió un informe detallado, por lo que no es dable entrar al estudio de esta </w:t>
      </w:r>
      <w:r w:rsidR="00F45D65" w:rsidRPr="0020404C">
        <w:rPr>
          <w:iCs/>
          <w:color w:val="000000"/>
        </w:rPr>
        <w:t>inconformidad</w:t>
      </w:r>
      <w:r w:rsidRPr="0020404C">
        <w:rPr>
          <w:iCs/>
          <w:color w:val="000000"/>
        </w:rPr>
        <w:t>.</w:t>
      </w:r>
    </w:p>
    <w:p w14:paraId="37A8C3D6" w14:textId="77777777" w:rsidR="00DC4DE9" w:rsidRPr="0020404C" w:rsidRDefault="00DC4DE9" w:rsidP="00DC7A48">
      <w:pPr>
        <w:spacing w:after="0" w:line="360" w:lineRule="auto"/>
        <w:rPr>
          <w:iCs/>
          <w:color w:val="000000"/>
        </w:rPr>
      </w:pPr>
    </w:p>
    <w:p w14:paraId="7853A9B7" w14:textId="0AEAACA5" w:rsidR="00BF7261" w:rsidRPr="0020404C" w:rsidRDefault="00DC4DE9" w:rsidP="00943B41">
      <w:pPr>
        <w:spacing w:after="0" w:line="360" w:lineRule="auto"/>
        <w:rPr>
          <w:iCs/>
          <w:color w:val="000000"/>
        </w:rPr>
      </w:pPr>
      <w:r w:rsidRPr="0020404C">
        <w:rPr>
          <w:iCs/>
          <w:color w:val="000000"/>
        </w:rPr>
        <w:t>N</w:t>
      </w:r>
      <w:r w:rsidR="00733607" w:rsidRPr="0020404C">
        <w:rPr>
          <w:iCs/>
          <w:color w:val="000000"/>
        </w:rPr>
        <w:t>o hace del conocimiento que sucede con el presupuesto ya otorgado por cada plaza para los órganos desconcentrados y mismas plazas que no fueron cubiertas y donde se destina ese recurso</w:t>
      </w:r>
      <w:r w:rsidR="00D57719" w:rsidRPr="0020404C">
        <w:rPr>
          <w:iCs/>
          <w:color w:val="000000"/>
        </w:rPr>
        <w:t>.</w:t>
      </w:r>
      <w:r w:rsidR="0085057F" w:rsidRPr="0020404C">
        <w:rPr>
          <w:iCs/>
          <w:color w:val="000000"/>
        </w:rPr>
        <w:t xml:space="preserve"> </w:t>
      </w:r>
      <w:r w:rsidR="00BF7261" w:rsidRPr="0020404C">
        <w:rPr>
          <w:iCs/>
          <w:color w:val="000000"/>
        </w:rPr>
        <w:t xml:space="preserve">En respuesta la Dirección de Administración, reiteró que </w:t>
      </w:r>
      <w:r w:rsidR="00DC7A48" w:rsidRPr="0020404C">
        <w:rPr>
          <w:iCs/>
          <w:color w:val="000000"/>
        </w:rPr>
        <w:t xml:space="preserve">la información no se genera como el Particular lo expresa, pues los órganos desconcentrados, no cuentan con un patrimonio que puedan ejercer o disponer, sino que únicamente se asigna personal y/o material, conforme al ejercicio lógico realizado, analizando las posibles necesidades que </w:t>
      </w:r>
      <w:r w:rsidR="00943B41" w:rsidRPr="0020404C">
        <w:rPr>
          <w:iCs/>
          <w:color w:val="000000"/>
        </w:rPr>
        <w:t>deberán cubrir.</w:t>
      </w:r>
    </w:p>
    <w:p w14:paraId="4ECB8774" w14:textId="77777777" w:rsidR="00BF7261" w:rsidRPr="0020404C" w:rsidRDefault="00BF7261" w:rsidP="00943B41">
      <w:pPr>
        <w:spacing w:after="0" w:line="360" w:lineRule="auto"/>
        <w:rPr>
          <w:iCs/>
          <w:color w:val="000000"/>
        </w:rPr>
      </w:pPr>
    </w:p>
    <w:p w14:paraId="08C68CE5" w14:textId="6EA1BE5C" w:rsidR="00BF7261" w:rsidRPr="0020404C" w:rsidRDefault="00BF7261" w:rsidP="00BF7261">
      <w:pPr>
        <w:spacing w:after="0" w:line="360" w:lineRule="auto"/>
        <w:rPr>
          <w:iCs/>
          <w:color w:val="000000"/>
        </w:rPr>
      </w:pPr>
      <w:r w:rsidRPr="0020404C">
        <w:rPr>
          <w:iCs/>
          <w:color w:val="000000"/>
        </w:rPr>
        <w:lastRenderedPageBreak/>
        <w:t>Como ya se analizó en líneas pasadas, la normatividad contempla que el personal, será distribuido conforme se identifique en las necesidades de cada órgano desconcentrado en atención a la integración de casillas, para lo cual, se realizará un ejercicio coordinado entre la Dirección de Organización y la Secretaría Ejecutiva.</w:t>
      </w:r>
    </w:p>
    <w:p w14:paraId="4417DD38" w14:textId="77777777" w:rsidR="00BF7261" w:rsidRPr="0020404C" w:rsidRDefault="00BF7261" w:rsidP="00BF7261">
      <w:pPr>
        <w:spacing w:after="0" w:line="360" w:lineRule="auto"/>
        <w:rPr>
          <w:iCs/>
          <w:color w:val="000000"/>
        </w:rPr>
      </w:pPr>
    </w:p>
    <w:p w14:paraId="628E97BD" w14:textId="64624313" w:rsidR="00BF7261" w:rsidRPr="0020404C" w:rsidRDefault="00BF7261" w:rsidP="00BF7261">
      <w:pPr>
        <w:spacing w:after="0" w:line="360" w:lineRule="auto"/>
        <w:rPr>
          <w:iCs/>
          <w:color w:val="000000"/>
        </w:rPr>
      </w:pPr>
      <w:r w:rsidRPr="0020404C">
        <w:rPr>
          <w:iCs/>
          <w:color w:val="000000"/>
        </w:rPr>
        <w:t xml:space="preserve">En este sentido, no se advierte que este supuesto exista en la legislación electoral, pues el IEEM, desde sus oficinas centrales, tomas las decisiones necesarias, para la integración de los órganos desconcentrados y la propuesta, surge desde la Dirección de Organización, como se contemple en el Manual de Organización, que en su viñeta décima octava del apartado funciones </w:t>
      </w:r>
      <w:r w:rsidR="00943B41" w:rsidRPr="0020404C">
        <w:rPr>
          <w:iCs/>
          <w:color w:val="000000"/>
        </w:rPr>
        <w:t>ya transcrita.</w:t>
      </w:r>
    </w:p>
    <w:p w14:paraId="40DB1428" w14:textId="77777777" w:rsidR="00D57719" w:rsidRPr="0020404C" w:rsidRDefault="00D57719" w:rsidP="00943B41">
      <w:pPr>
        <w:spacing w:after="0" w:line="360" w:lineRule="auto"/>
        <w:rPr>
          <w:iCs/>
          <w:color w:val="000000"/>
        </w:rPr>
      </w:pPr>
    </w:p>
    <w:p w14:paraId="5B1C2888" w14:textId="6CA0835C" w:rsidR="00943B41" w:rsidRPr="0020404C" w:rsidRDefault="00943B41" w:rsidP="00943B41">
      <w:pPr>
        <w:spacing w:after="0" w:line="360" w:lineRule="auto"/>
        <w:rPr>
          <w:iCs/>
          <w:color w:val="000000"/>
        </w:rPr>
      </w:pPr>
      <w:r w:rsidRPr="0020404C">
        <w:rPr>
          <w:iCs/>
          <w:color w:val="000000"/>
        </w:rPr>
        <w:t xml:space="preserve">Entonces, debemos tener por entendido, que el presupuesto no asignado a personal, en su caso, no es un supuesto que contemple la legislación, por puestos o por distinción de órganos desconcentrados, sino </w:t>
      </w:r>
      <w:r w:rsidR="00F45D65" w:rsidRPr="0020404C">
        <w:rPr>
          <w:iCs/>
          <w:color w:val="000000"/>
        </w:rPr>
        <w:t>más</w:t>
      </w:r>
      <w:r w:rsidRPr="0020404C">
        <w:rPr>
          <w:iCs/>
          <w:color w:val="000000"/>
        </w:rPr>
        <w:t xml:space="preserve"> bien es una cantidad, que debe ser reportada en su </w:t>
      </w:r>
      <w:r w:rsidR="00F458D2" w:rsidRPr="0020404C">
        <w:rPr>
          <w:iCs/>
          <w:color w:val="000000"/>
        </w:rPr>
        <w:t>generalidad</w:t>
      </w:r>
      <w:r w:rsidRPr="0020404C">
        <w:rPr>
          <w:iCs/>
          <w:color w:val="000000"/>
        </w:rPr>
        <w:t>.</w:t>
      </w:r>
    </w:p>
    <w:p w14:paraId="416AC7CB" w14:textId="77777777" w:rsidR="00943B41" w:rsidRPr="0020404C" w:rsidRDefault="00943B41" w:rsidP="00943B41">
      <w:pPr>
        <w:spacing w:after="0" w:line="360" w:lineRule="auto"/>
        <w:rPr>
          <w:iCs/>
          <w:color w:val="000000"/>
        </w:rPr>
      </w:pPr>
    </w:p>
    <w:p w14:paraId="13364102" w14:textId="55D21EBC" w:rsidR="00943B41" w:rsidRPr="0020404C" w:rsidRDefault="00943B41" w:rsidP="00943B41">
      <w:pPr>
        <w:spacing w:after="0" w:line="360" w:lineRule="auto"/>
        <w:rPr>
          <w:iCs/>
          <w:color w:val="000000"/>
        </w:rPr>
      </w:pPr>
      <w:r w:rsidRPr="0020404C">
        <w:rPr>
          <w:iCs/>
          <w:color w:val="000000"/>
        </w:rPr>
        <w:t>En este</w:t>
      </w:r>
      <w:r w:rsidR="00F458D2" w:rsidRPr="0020404C">
        <w:rPr>
          <w:iCs/>
          <w:color w:val="000000"/>
        </w:rPr>
        <w:t xml:space="preserve"> sentido, de todas las inconformidades planteadas, se consideró procedente la entrega del personal eventual contratado para los órganos desconcentrados que contemple su </w:t>
      </w:r>
      <w:r w:rsidR="00934519" w:rsidRPr="0020404C">
        <w:rPr>
          <w:iCs/>
          <w:color w:val="000000"/>
        </w:rPr>
        <w:t>fecha de inicio y fin, por lo cual, de contener datos personales, deberá ser entregada en versión pública.</w:t>
      </w:r>
    </w:p>
    <w:p w14:paraId="6024C178" w14:textId="77777777" w:rsidR="00DE6A6B" w:rsidRPr="0020404C" w:rsidRDefault="00DE6A6B">
      <w:pPr>
        <w:spacing w:after="0" w:line="360" w:lineRule="auto"/>
        <w:rPr>
          <w:color w:val="000000"/>
        </w:rPr>
      </w:pPr>
    </w:p>
    <w:p w14:paraId="5E8DC5B1" w14:textId="77777777" w:rsidR="004611D7" w:rsidRPr="0020404C" w:rsidRDefault="004611D7" w:rsidP="00A67F67">
      <w:pPr>
        <w:pStyle w:val="Ttulo2"/>
      </w:pPr>
      <w:bookmarkStart w:id="20" w:name="_Toc184209195"/>
      <w:r w:rsidRPr="0020404C">
        <w:t>SEXTO. Versión pública</w:t>
      </w:r>
      <w:bookmarkEnd w:id="20"/>
    </w:p>
    <w:p w14:paraId="7FE606F1" w14:textId="77777777" w:rsidR="004611D7" w:rsidRPr="0020404C" w:rsidRDefault="004611D7" w:rsidP="004611D7">
      <w:pPr>
        <w:spacing w:after="0" w:line="360" w:lineRule="auto"/>
        <w:contextualSpacing/>
        <w:rPr>
          <w:rFonts w:cs="Tahoma"/>
          <w:bCs/>
        </w:rPr>
      </w:pPr>
    </w:p>
    <w:p w14:paraId="36A53E1E" w14:textId="77777777" w:rsidR="004611D7" w:rsidRPr="0020404C" w:rsidRDefault="004611D7" w:rsidP="004611D7">
      <w:pPr>
        <w:spacing w:after="0" w:line="360" w:lineRule="auto"/>
        <w:contextualSpacing/>
        <w:rPr>
          <w:rFonts w:cs="Tahoma"/>
          <w:bCs/>
        </w:rPr>
      </w:pPr>
      <w:r w:rsidRPr="0020404C">
        <w:rPr>
          <w:rFonts w:cs="Tahoma"/>
          <w:bCs/>
        </w:rPr>
        <w:t xml:space="preserve">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w:t>
      </w:r>
      <w:r w:rsidRPr="0020404C">
        <w:rPr>
          <w:rFonts w:cs="Tahoma"/>
          <w:bCs/>
        </w:rPr>
        <w:lastRenderedPageBreak/>
        <w:t xml:space="preserve">Pública del Estado de México y Municipios. </w:t>
      </w:r>
      <w:r w:rsidRPr="0020404C">
        <w:rPr>
          <w:rFonts w:cs="Tahoma"/>
          <w:bCs/>
          <w:iCs/>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7C4CD465" w14:textId="77777777" w:rsidR="004611D7" w:rsidRPr="0020404C" w:rsidRDefault="004611D7" w:rsidP="004611D7">
      <w:pPr>
        <w:spacing w:after="0" w:line="360" w:lineRule="auto"/>
        <w:contextualSpacing/>
        <w:rPr>
          <w:rFonts w:cs="Tahoma"/>
          <w:bCs/>
          <w:iCs/>
        </w:rPr>
      </w:pPr>
    </w:p>
    <w:p w14:paraId="2A7D1C2E" w14:textId="77777777" w:rsidR="004611D7" w:rsidRPr="0020404C" w:rsidRDefault="004611D7" w:rsidP="004611D7">
      <w:pPr>
        <w:spacing w:after="0" w:line="360" w:lineRule="auto"/>
        <w:contextualSpacing/>
        <w:rPr>
          <w:rFonts w:cs="Tahoma"/>
          <w:bCs/>
          <w:iCs/>
        </w:rPr>
      </w:pPr>
      <w:r w:rsidRPr="0020404C">
        <w:rPr>
          <w:rFonts w:cs="Tahoma"/>
          <w:bCs/>
          <w:iC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1CAEE35C" w14:textId="77777777" w:rsidR="004611D7" w:rsidRPr="0020404C" w:rsidRDefault="004611D7" w:rsidP="004611D7">
      <w:pPr>
        <w:spacing w:after="0" w:line="360" w:lineRule="auto"/>
        <w:contextualSpacing/>
        <w:rPr>
          <w:rFonts w:cs="Tahoma"/>
          <w:bCs/>
          <w:iCs/>
        </w:rPr>
      </w:pPr>
    </w:p>
    <w:p w14:paraId="7C55014E" w14:textId="77777777" w:rsidR="004611D7" w:rsidRPr="0020404C" w:rsidRDefault="004611D7" w:rsidP="004611D7">
      <w:pPr>
        <w:spacing w:after="0" w:line="360" w:lineRule="auto"/>
        <w:contextualSpacing/>
        <w:rPr>
          <w:rFonts w:cs="Tahoma"/>
          <w:bCs/>
          <w:iCs/>
        </w:rPr>
      </w:pPr>
      <w:r w:rsidRPr="0020404C">
        <w:rPr>
          <w:rFonts w:cs="Tahoma"/>
          <w:bCs/>
          <w:i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En concordancia con lo previo, el artículo 143, fracción I, de la Ley previamente citada, establece que la información privada y los datos personales, concernientes a una persona física o jurídica colectiva identificada o identificable son confidenciales.</w:t>
      </w:r>
    </w:p>
    <w:p w14:paraId="4A7DD43A" w14:textId="77777777" w:rsidR="002969F9" w:rsidRPr="0020404C" w:rsidRDefault="002969F9" w:rsidP="004611D7">
      <w:pPr>
        <w:spacing w:after="0" w:line="360" w:lineRule="auto"/>
        <w:contextualSpacing/>
        <w:rPr>
          <w:rFonts w:cs="Tahoma"/>
          <w:bCs/>
          <w:iCs/>
        </w:rPr>
      </w:pPr>
    </w:p>
    <w:p w14:paraId="64201913" w14:textId="77777777" w:rsidR="004611D7" w:rsidRPr="0020404C" w:rsidRDefault="004611D7" w:rsidP="004611D7">
      <w:pPr>
        <w:spacing w:after="0" w:line="360" w:lineRule="auto"/>
        <w:contextualSpacing/>
        <w:rPr>
          <w:rFonts w:cs="Tahoma"/>
          <w:bCs/>
          <w:iCs/>
        </w:rPr>
      </w:pPr>
      <w:r w:rsidRPr="0020404C">
        <w:rPr>
          <w:rFonts w:cs="Tahoma"/>
          <w:bCs/>
          <w:iCs/>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w:t>
      </w:r>
      <w:r w:rsidRPr="0020404C">
        <w:rPr>
          <w:rFonts w:cs="Tahoma"/>
          <w:bCs/>
          <w:iCs/>
        </w:rPr>
        <w:lastRenderedPageBreak/>
        <w:t>terceros o cuando se transmita entre sujetos obligados en términos de los tratados y los acuerdos interinstitucionales.</w:t>
      </w:r>
    </w:p>
    <w:p w14:paraId="3E6EE4F7" w14:textId="77777777" w:rsidR="004611D7" w:rsidRPr="0020404C" w:rsidRDefault="004611D7" w:rsidP="004611D7">
      <w:pPr>
        <w:spacing w:after="0" w:line="360" w:lineRule="auto"/>
        <w:contextualSpacing/>
        <w:rPr>
          <w:rFonts w:cs="Tahoma"/>
          <w:bCs/>
          <w:iCs/>
        </w:rPr>
      </w:pPr>
    </w:p>
    <w:p w14:paraId="3F52A342" w14:textId="77777777" w:rsidR="004611D7" w:rsidRPr="0020404C" w:rsidRDefault="004611D7" w:rsidP="004611D7">
      <w:pPr>
        <w:spacing w:after="0" w:line="360" w:lineRule="auto"/>
        <w:contextualSpacing/>
        <w:rPr>
          <w:rFonts w:cs="Tahoma"/>
          <w:bCs/>
          <w:iCs/>
        </w:rPr>
      </w:pPr>
      <w:r w:rsidRPr="0020404C">
        <w:rPr>
          <w:rFonts w:cs="Tahoma"/>
          <w:bCs/>
          <w:iCs/>
        </w:rPr>
        <w:t>En términos de lo expuesto, la documentación y aquellos datos que se consideren confidenciales, serán una limitante del derecho de acceso a la información, siempre y cuando:</w:t>
      </w:r>
    </w:p>
    <w:p w14:paraId="604DF869" w14:textId="77777777" w:rsidR="004611D7" w:rsidRPr="0020404C" w:rsidRDefault="004611D7" w:rsidP="004611D7">
      <w:pPr>
        <w:spacing w:after="0" w:line="360" w:lineRule="auto"/>
        <w:contextualSpacing/>
        <w:rPr>
          <w:rFonts w:cs="Tahoma"/>
          <w:bCs/>
          <w:iCs/>
        </w:rPr>
      </w:pPr>
    </w:p>
    <w:p w14:paraId="2A3FC164" w14:textId="77777777" w:rsidR="004611D7" w:rsidRPr="0020404C" w:rsidRDefault="004611D7" w:rsidP="004611D7">
      <w:pPr>
        <w:numPr>
          <w:ilvl w:val="0"/>
          <w:numId w:val="11"/>
        </w:numPr>
        <w:spacing w:after="0" w:line="360" w:lineRule="auto"/>
        <w:contextualSpacing/>
        <w:rPr>
          <w:rFonts w:cs="Tahoma"/>
          <w:bCs/>
          <w:iCs/>
        </w:rPr>
      </w:pPr>
      <w:r w:rsidRPr="0020404C">
        <w:rPr>
          <w:rFonts w:cs="Tahoma"/>
          <w:bCs/>
          <w:iCs/>
        </w:rPr>
        <w:t xml:space="preserve">Se trate de datos personales o información privada; esto es, información concerniente a una persona física o jurídico colectiva y que ésta sea identificada o identificable. </w:t>
      </w:r>
    </w:p>
    <w:p w14:paraId="6AEAECB9" w14:textId="77777777" w:rsidR="004611D7" w:rsidRPr="0020404C" w:rsidRDefault="004611D7" w:rsidP="004611D7">
      <w:pPr>
        <w:numPr>
          <w:ilvl w:val="0"/>
          <w:numId w:val="11"/>
        </w:numPr>
        <w:spacing w:after="0" w:line="360" w:lineRule="auto"/>
        <w:contextualSpacing/>
        <w:rPr>
          <w:rFonts w:cs="Tahoma"/>
          <w:bCs/>
          <w:iCs/>
        </w:rPr>
      </w:pPr>
      <w:r w:rsidRPr="0020404C">
        <w:rPr>
          <w:rFonts w:cs="Tahoma"/>
          <w:bCs/>
          <w:iCs/>
        </w:rPr>
        <w:t xml:space="preserve">Para la difusión de los datos, se requiera el consentimiento del titular. </w:t>
      </w:r>
    </w:p>
    <w:p w14:paraId="5188556A" w14:textId="77777777" w:rsidR="004611D7" w:rsidRPr="0020404C" w:rsidRDefault="004611D7" w:rsidP="004611D7">
      <w:pPr>
        <w:spacing w:after="0" w:line="360" w:lineRule="auto"/>
        <w:contextualSpacing/>
        <w:rPr>
          <w:rFonts w:cs="Tahoma"/>
          <w:bCs/>
          <w:iCs/>
        </w:rPr>
      </w:pPr>
    </w:p>
    <w:p w14:paraId="7641A609" w14:textId="77777777" w:rsidR="004611D7" w:rsidRPr="0020404C" w:rsidRDefault="004611D7" w:rsidP="004611D7">
      <w:pPr>
        <w:spacing w:after="0" w:line="360" w:lineRule="auto"/>
        <w:contextualSpacing/>
        <w:rPr>
          <w:rFonts w:cs="Tahoma"/>
          <w:bCs/>
          <w:iCs/>
        </w:rPr>
      </w:pPr>
      <w:r w:rsidRPr="0020404C">
        <w:rPr>
          <w:rFonts w:cs="Tahoma"/>
          <w:bCs/>
          <w:i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4F8BA200" w14:textId="77777777" w:rsidR="004611D7" w:rsidRPr="0020404C" w:rsidRDefault="004611D7" w:rsidP="004611D7">
      <w:pPr>
        <w:spacing w:after="0" w:line="360" w:lineRule="auto"/>
        <w:contextualSpacing/>
        <w:rPr>
          <w:rFonts w:cs="Tahoma"/>
          <w:bCs/>
          <w:iCs/>
        </w:rPr>
      </w:pPr>
    </w:p>
    <w:p w14:paraId="3AD2C838" w14:textId="77777777" w:rsidR="004611D7" w:rsidRPr="0020404C" w:rsidRDefault="004611D7" w:rsidP="004611D7">
      <w:pPr>
        <w:spacing w:after="0" w:line="360" w:lineRule="auto"/>
        <w:contextualSpacing/>
        <w:rPr>
          <w:rFonts w:cs="Tahoma"/>
          <w:bCs/>
          <w:iCs/>
        </w:rPr>
      </w:pPr>
      <w:r w:rsidRPr="0020404C">
        <w:rPr>
          <w:rFonts w:cs="Tahoma"/>
          <w:bCs/>
          <w:iCs/>
        </w:rPr>
        <w:t xml:space="preserve">Además, en el artículo 5° de dicho ordenamiento jurídico, establece que es la Ley aplicable para todo tratamiento de datos personales. Por su parte,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w:t>
      </w:r>
      <w:r w:rsidRPr="0020404C">
        <w:rPr>
          <w:rFonts w:cs="Tahoma"/>
          <w:bCs/>
          <w:iCs/>
        </w:rPr>
        <w:lastRenderedPageBreak/>
        <w:t>exclusivamente a sus atribuciones legales y con el consentimiento de su titular, además de que debe estar justificado en ley (principio de finalidad).</w:t>
      </w:r>
    </w:p>
    <w:p w14:paraId="4357ED9A" w14:textId="77777777" w:rsidR="004611D7" w:rsidRPr="0020404C" w:rsidRDefault="004611D7" w:rsidP="004611D7">
      <w:pPr>
        <w:spacing w:after="0" w:line="360" w:lineRule="auto"/>
        <w:contextualSpacing/>
        <w:rPr>
          <w:rFonts w:cs="Tahoma"/>
          <w:bCs/>
          <w:iCs/>
        </w:rPr>
      </w:pPr>
    </w:p>
    <w:p w14:paraId="1F42FDF2" w14:textId="77777777" w:rsidR="004611D7" w:rsidRPr="0020404C" w:rsidRDefault="004611D7" w:rsidP="004611D7">
      <w:pPr>
        <w:spacing w:after="0" w:line="360" w:lineRule="auto"/>
        <w:contextualSpacing/>
        <w:rPr>
          <w:rFonts w:cs="Tahoma"/>
          <w:bCs/>
          <w:iCs/>
        </w:rPr>
      </w:pPr>
      <w:r w:rsidRPr="0020404C">
        <w:rPr>
          <w:rFonts w:cs="Tahoma"/>
          <w:bCs/>
          <w:iCs/>
        </w:rPr>
        <w:t>Ante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814EDF3" w14:textId="77777777" w:rsidR="004611D7" w:rsidRPr="0020404C" w:rsidRDefault="004611D7" w:rsidP="004611D7">
      <w:pPr>
        <w:spacing w:after="0" w:line="360" w:lineRule="auto"/>
        <w:contextualSpacing/>
        <w:rPr>
          <w:rFonts w:cs="Tahoma"/>
          <w:bCs/>
          <w:iCs/>
        </w:rPr>
      </w:pPr>
    </w:p>
    <w:p w14:paraId="05F97699" w14:textId="77777777" w:rsidR="004611D7" w:rsidRPr="0020404C" w:rsidRDefault="004611D7" w:rsidP="004611D7">
      <w:pPr>
        <w:spacing w:after="0" w:line="360" w:lineRule="auto"/>
        <w:contextualSpacing/>
        <w:rPr>
          <w:rFonts w:cs="Tahoma"/>
          <w:bCs/>
          <w:iCs/>
        </w:rPr>
      </w:pPr>
      <w:r w:rsidRPr="0020404C">
        <w:rPr>
          <w:rFonts w:cs="Tahoma"/>
          <w:bCs/>
          <w:iCs/>
        </w:rPr>
        <w:t>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4E476D99" w14:textId="77777777" w:rsidR="004611D7" w:rsidRPr="0020404C" w:rsidRDefault="004611D7" w:rsidP="004611D7">
      <w:pPr>
        <w:spacing w:after="0" w:line="360" w:lineRule="auto"/>
        <w:contextualSpacing/>
        <w:rPr>
          <w:rFonts w:cs="Tahoma"/>
          <w:bCs/>
          <w:iCs/>
        </w:rPr>
      </w:pPr>
    </w:p>
    <w:p w14:paraId="25447242" w14:textId="77777777" w:rsidR="004611D7" w:rsidRPr="0020404C" w:rsidRDefault="004611D7" w:rsidP="004611D7">
      <w:pPr>
        <w:spacing w:after="0" w:line="360" w:lineRule="auto"/>
        <w:contextualSpacing/>
        <w:rPr>
          <w:rFonts w:cs="Tahoma"/>
          <w:bCs/>
          <w:iCs/>
        </w:rPr>
      </w:pPr>
      <w:r w:rsidRPr="0020404C">
        <w:rPr>
          <w:rFonts w:cs="Tahoma"/>
          <w:bCs/>
          <w:iCs/>
        </w:rPr>
        <w:t>De tal suerte, las instituciones públicas tienen la doble responsabilidad, por un lado, de proteger los datos personales y por otro, darles publicidad cuando la relevancia de esos datos sea de interés público.</w:t>
      </w:r>
    </w:p>
    <w:p w14:paraId="4DE00220" w14:textId="77777777" w:rsidR="004611D7" w:rsidRPr="0020404C" w:rsidRDefault="004611D7" w:rsidP="004611D7">
      <w:pPr>
        <w:spacing w:after="0" w:line="360" w:lineRule="auto"/>
        <w:contextualSpacing/>
        <w:rPr>
          <w:rFonts w:cs="Tahoma"/>
          <w:bCs/>
          <w:iCs/>
        </w:rPr>
      </w:pPr>
    </w:p>
    <w:p w14:paraId="25BE6FA7" w14:textId="77777777" w:rsidR="004611D7" w:rsidRPr="0020404C" w:rsidRDefault="004611D7" w:rsidP="004611D7">
      <w:pPr>
        <w:spacing w:after="0" w:line="360" w:lineRule="auto"/>
        <w:contextualSpacing/>
        <w:rPr>
          <w:rFonts w:cs="Tahoma"/>
          <w:bCs/>
          <w:iCs/>
        </w:rPr>
      </w:pPr>
      <w:r w:rsidRPr="0020404C">
        <w:rPr>
          <w:rFonts w:cs="Tahoma"/>
          <w:bCs/>
          <w:iCs/>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w:t>
      </w:r>
      <w:r w:rsidRPr="0020404C">
        <w:rPr>
          <w:rFonts w:cs="Tahoma"/>
          <w:bCs/>
          <w:iCs/>
        </w:rPr>
        <w:lastRenderedPageBreak/>
        <w:t>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15CE0DF9" w14:textId="77777777" w:rsidR="004611D7" w:rsidRPr="0020404C" w:rsidRDefault="004611D7" w:rsidP="004611D7">
      <w:pPr>
        <w:spacing w:after="0" w:line="360" w:lineRule="auto"/>
        <w:contextualSpacing/>
        <w:rPr>
          <w:rFonts w:cs="Tahoma"/>
          <w:bCs/>
          <w:iCs/>
        </w:rPr>
      </w:pPr>
    </w:p>
    <w:p w14:paraId="1CFAB4B1" w14:textId="77777777" w:rsidR="004611D7" w:rsidRPr="0020404C" w:rsidRDefault="004611D7" w:rsidP="004611D7">
      <w:pPr>
        <w:spacing w:after="0" w:line="360" w:lineRule="auto"/>
        <w:contextualSpacing/>
        <w:rPr>
          <w:rFonts w:cs="Tahoma"/>
          <w:bCs/>
          <w:iCs/>
        </w:rPr>
      </w:pPr>
      <w:r w:rsidRPr="0020404C">
        <w:rPr>
          <w:rFonts w:cs="Tahoma"/>
          <w:bCs/>
          <w:iC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58F2BCB9" w14:textId="77777777" w:rsidR="004611D7" w:rsidRPr="0020404C" w:rsidRDefault="004611D7" w:rsidP="004611D7">
      <w:pPr>
        <w:spacing w:after="0" w:line="360" w:lineRule="auto"/>
        <w:contextualSpacing/>
        <w:rPr>
          <w:rFonts w:cs="Tahoma"/>
          <w:bCs/>
          <w:iCs/>
        </w:rPr>
      </w:pPr>
    </w:p>
    <w:p w14:paraId="733ED78D" w14:textId="77777777" w:rsidR="004611D7" w:rsidRPr="0020404C" w:rsidRDefault="004611D7" w:rsidP="004611D7">
      <w:pPr>
        <w:spacing w:after="0" w:line="360" w:lineRule="auto"/>
        <w:contextualSpacing/>
        <w:rPr>
          <w:rFonts w:cs="Tahoma"/>
          <w:bCs/>
        </w:rPr>
      </w:pPr>
      <w:r w:rsidRPr="0020404C">
        <w:rPr>
          <w:rFonts w:cs="Tahoma"/>
          <w:bCs/>
        </w:rPr>
        <w:t>En consecuencia, aquellos datos que únicamente versan sobre la vida privada de las personas deberán ser eliminadas de las versiones pública, previa aprobación del Comité de Transparencia.</w:t>
      </w:r>
    </w:p>
    <w:p w14:paraId="501F5F09" w14:textId="77777777" w:rsidR="004611D7" w:rsidRPr="0020404C" w:rsidRDefault="004611D7">
      <w:pPr>
        <w:spacing w:after="0" w:line="360" w:lineRule="auto"/>
        <w:rPr>
          <w:color w:val="000000"/>
        </w:rPr>
      </w:pPr>
    </w:p>
    <w:p w14:paraId="4E2B2D33" w14:textId="77777777" w:rsidR="009302CD" w:rsidRPr="0020404C" w:rsidRDefault="006E571C">
      <w:pPr>
        <w:pStyle w:val="Ttulo2"/>
      </w:pPr>
      <w:bookmarkStart w:id="21" w:name="_Toc184209196"/>
      <w:r w:rsidRPr="0020404C">
        <w:t>SÉPTIMO. Decisión</w:t>
      </w:r>
      <w:bookmarkEnd w:id="21"/>
    </w:p>
    <w:p w14:paraId="4E2B2D34" w14:textId="77777777" w:rsidR="009302CD" w:rsidRPr="0020404C" w:rsidRDefault="009302CD">
      <w:pPr>
        <w:spacing w:after="0" w:line="360" w:lineRule="auto"/>
        <w:rPr>
          <w:b/>
        </w:rPr>
      </w:pPr>
    </w:p>
    <w:p w14:paraId="4E2B2D35" w14:textId="77777777" w:rsidR="009302CD" w:rsidRPr="0020404C" w:rsidRDefault="006E571C">
      <w:pPr>
        <w:spacing w:after="0" w:line="360" w:lineRule="auto"/>
        <w:ind w:right="-93"/>
        <w:rPr>
          <w:color w:val="000000"/>
        </w:rPr>
      </w:pPr>
      <w:r w:rsidRPr="0020404C">
        <w:t xml:space="preserve">Con fundamento en el artículo 186, fracción III, de la Ley de Transparencia y Acceso a la Información Pública del Estado de México y Municipios, este Instituto considera procedente </w:t>
      </w:r>
      <w:r w:rsidRPr="0020404C">
        <w:rPr>
          <w:b/>
        </w:rPr>
        <w:t xml:space="preserve">MODIFICAR </w:t>
      </w:r>
      <w:r w:rsidRPr="0020404C">
        <w:rPr>
          <w:color w:val="000000"/>
        </w:rPr>
        <w:t>la respuesta otorgada a la solicitud de información.</w:t>
      </w:r>
    </w:p>
    <w:p w14:paraId="4E2B2D36" w14:textId="77777777" w:rsidR="009302CD" w:rsidRPr="0020404C" w:rsidRDefault="009302CD">
      <w:pPr>
        <w:spacing w:after="0" w:line="360" w:lineRule="auto"/>
        <w:ind w:right="-93"/>
      </w:pPr>
    </w:p>
    <w:p w14:paraId="4E2B2D37" w14:textId="77777777" w:rsidR="009302CD" w:rsidRPr="0020404C" w:rsidRDefault="006E571C">
      <w:pPr>
        <w:spacing w:after="0" w:line="360" w:lineRule="auto"/>
        <w:rPr>
          <w:b/>
        </w:rPr>
      </w:pPr>
      <w:r w:rsidRPr="0020404C">
        <w:rPr>
          <w:b/>
        </w:rPr>
        <w:lastRenderedPageBreak/>
        <w:t>Términos de la Resolución para conocimiento del Particular</w:t>
      </w:r>
    </w:p>
    <w:p w14:paraId="4E2B2D38" w14:textId="77777777" w:rsidR="009302CD" w:rsidRPr="0020404C" w:rsidRDefault="009302CD">
      <w:pPr>
        <w:spacing w:after="0" w:line="360" w:lineRule="auto"/>
        <w:rPr>
          <w:b/>
        </w:rPr>
      </w:pPr>
    </w:p>
    <w:p w14:paraId="4E2B2D39" w14:textId="18E68DA9" w:rsidR="009302CD" w:rsidRPr="0020404C" w:rsidRDefault="006E571C">
      <w:pPr>
        <w:spacing w:after="0" w:line="360" w:lineRule="auto"/>
        <w:ind w:right="-93"/>
        <w:rPr>
          <w:color w:val="000000"/>
        </w:rPr>
      </w:pPr>
      <w:bookmarkStart w:id="22" w:name="_heading=h.35nkun2" w:colFirst="0" w:colLast="0"/>
      <w:bookmarkEnd w:id="22"/>
      <w:r w:rsidRPr="0020404C">
        <w:rPr>
          <w:color w:val="000000"/>
        </w:rPr>
        <w:t xml:space="preserve">Se le hace del conocimiento al Particular, que, en el presente caso se le concede </w:t>
      </w:r>
      <w:r w:rsidR="00CE2BB3" w:rsidRPr="0020404C">
        <w:rPr>
          <w:color w:val="000000"/>
        </w:rPr>
        <w:t>parcialmente la razón, pues de la información solicitada, de la respuesta aportada y de los motivos de inconformidad, se identificó la procedencia de ordenar al personal contratado en los órganos desconcentrados, en donde se aprecie la fecha de alta y baja</w:t>
      </w:r>
      <w:r w:rsidR="0085057F" w:rsidRPr="0020404C">
        <w:rPr>
          <w:color w:val="000000"/>
        </w:rPr>
        <w:t xml:space="preserve">, por lo que hace al resto de la información, esta no se </w:t>
      </w:r>
      <w:r w:rsidR="00753E1F" w:rsidRPr="0020404C">
        <w:rPr>
          <w:color w:val="000000"/>
        </w:rPr>
        <w:t>genera como la solicitó por lo que no obran los documentos en los archivos del Instituto Electoral, por lo que no es posible ordenar su entrega.</w:t>
      </w:r>
    </w:p>
    <w:p w14:paraId="4E2B2D3A" w14:textId="77777777" w:rsidR="009302CD" w:rsidRPr="0020404C" w:rsidRDefault="009302CD">
      <w:pPr>
        <w:spacing w:after="0" w:line="360" w:lineRule="auto"/>
      </w:pPr>
    </w:p>
    <w:p w14:paraId="4E2B2D3B" w14:textId="77777777" w:rsidR="009302CD" w:rsidRPr="0020404C" w:rsidRDefault="006E571C">
      <w:pPr>
        <w:spacing w:after="0" w:line="360" w:lineRule="auto"/>
        <w:rPr>
          <w:u w:val="single"/>
        </w:rPr>
      </w:pPr>
      <w:r w:rsidRPr="0020404C">
        <w:rPr>
          <w:color w:val="000000"/>
          <w:u w:val="single"/>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4E2B2D3C" w14:textId="77777777" w:rsidR="009302CD" w:rsidRPr="0020404C" w:rsidRDefault="009302CD">
      <w:pPr>
        <w:spacing w:after="0" w:line="360" w:lineRule="auto"/>
      </w:pPr>
    </w:p>
    <w:p w14:paraId="4E2B2D3D" w14:textId="77777777" w:rsidR="009302CD" w:rsidRPr="0020404C" w:rsidRDefault="006E571C">
      <w:pPr>
        <w:spacing w:after="0" w:line="360" w:lineRule="auto"/>
      </w:pPr>
      <w:r w:rsidRPr="0020404C">
        <w:t>Por lo expuesto y fundado, este Pleno:</w:t>
      </w:r>
    </w:p>
    <w:p w14:paraId="4E2B2D3E" w14:textId="77777777" w:rsidR="009302CD" w:rsidRPr="0020404C" w:rsidRDefault="009302CD">
      <w:pPr>
        <w:spacing w:after="0" w:line="360" w:lineRule="auto"/>
        <w:rPr>
          <w:b/>
        </w:rPr>
      </w:pPr>
    </w:p>
    <w:p w14:paraId="4E2B2D3F" w14:textId="77777777" w:rsidR="009302CD" w:rsidRPr="0020404C" w:rsidRDefault="006E571C" w:rsidP="00A67F67">
      <w:pPr>
        <w:pStyle w:val="Ttulo1"/>
        <w:jc w:val="center"/>
      </w:pPr>
      <w:bookmarkStart w:id="23" w:name="_Toc184209197"/>
      <w:r w:rsidRPr="0020404C">
        <w:t>R E S U E L V E</w:t>
      </w:r>
      <w:bookmarkEnd w:id="23"/>
    </w:p>
    <w:p w14:paraId="4E2B2D40" w14:textId="77777777" w:rsidR="009302CD" w:rsidRPr="0020404C" w:rsidRDefault="009302CD">
      <w:pPr>
        <w:spacing w:after="0" w:line="360" w:lineRule="auto"/>
      </w:pPr>
    </w:p>
    <w:p w14:paraId="4E2B2D41" w14:textId="33570D06" w:rsidR="009302CD" w:rsidRPr="0020404C" w:rsidRDefault="006E571C">
      <w:pPr>
        <w:spacing w:after="0" w:line="360" w:lineRule="auto"/>
        <w:rPr>
          <w:color w:val="000000"/>
        </w:rPr>
      </w:pPr>
      <w:r w:rsidRPr="0020404C">
        <w:rPr>
          <w:b/>
          <w:color w:val="000000"/>
        </w:rPr>
        <w:t xml:space="preserve">PRIMERO. </w:t>
      </w:r>
      <w:r w:rsidRPr="0020404C">
        <w:rPr>
          <w:color w:val="000000"/>
        </w:rPr>
        <w:t xml:space="preserve">Se </w:t>
      </w:r>
      <w:r w:rsidRPr="0020404C">
        <w:rPr>
          <w:b/>
          <w:color w:val="000000"/>
        </w:rPr>
        <w:t xml:space="preserve">MODIFICA </w:t>
      </w:r>
      <w:r w:rsidRPr="0020404C">
        <w:rPr>
          <w:color w:val="000000"/>
        </w:rPr>
        <w:t xml:space="preserve">la </w:t>
      </w:r>
      <w:r w:rsidR="003168A8" w:rsidRPr="0020404C">
        <w:rPr>
          <w:color w:val="000000"/>
        </w:rPr>
        <w:t>respuesta otorgad</w:t>
      </w:r>
      <w:r w:rsidR="00CE2BB3" w:rsidRPr="0020404C">
        <w:rPr>
          <w:color w:val="000000"/>
        </w:rPr>
        <w:t>a</w:t>
      </w:r>
      <w:r w:rsidRPr="0020404C">
        <w:rPr>
          <w:color w:val="000000"/>
        </w:rPr>
        <w:t xml:space="preserve"> por </w:t>
      </w:r>
      <w:r w:rsidR="00CE2BB3" w:rsidRPr="0020404C">
        <w:rPr>
          <w:color w:val="000000"/>
        </w:rPr>
        <w:t>el Instituto Electoral del Estado de México</w:t>
      </w:r>
      <w:r w:rsidRPr="0020404C">
        <w:rPr>
          <w:color w:val="000000"/>
        </w:rPr>
        <w:t xml:space="preserve"> a la solicitud de acceso a la información </w:t>
      </w:r>
      <w:r w:rsidR="00802AB5" w:rsidRPr="0020404C">
        <w:rPr>
          <w:b/>
          <w:color w:val="0D0D0D"/>
        </w:rPr>
        <w:t>02260</w:t>
      </w:r>
      <w:r w:rsidR="00CE2BB3" w:rsidRPr="0020404C">
        <w:rPr>
          <w:b/>
          <w:color w:val="0D0D0D"/>
        </w:rPr>
        <w:t>/IEEM/IP/2024</w:t>
      </w:r>
      <w:r w:rsidRPr="0020404C">
        <w:rPr>
          <w:color w:val="000000"/>
        </w:rPr>
        <w:t xml:space="preserve">, por resultar </w:t>
      </w:r>
      <w:r w:rsidRPr="0020404C">
        <w:rPr>
          <w:b/>
          <w:color w:val="000000"/>
        </w:rPr>
        <w:t xml:space="preserve">FUNDADOS </w:t>
      </w:r>
      <w:r w:rsidRPr="0020404C">
        <w:rPr>
          <w:color w:val="000000"/>
        </w:rPr>
        <w:t>los agravios</w:t>
      </w:r>
      <w:r w:rsidRPr="0020404C">
        <w:rPr>
          <w:b/>
          <w:color w:val="000000"/>
        </w:rPr>
        <w:t xml:space="preserve"> </w:t>
      </w:r>
      <w:r w:rsidRPr="0020404C">
        <w:rPr>
          <w:color w:val="000000"/>
        </w:rPr>
        <w:t xml:space="preserve">hechos valer por el Particular, en el Recurso de Revisión </w:t>
      </w:r>
      <w:r w:rsidR="00802AB5" w:rsidRPr="0020404C">
        <w:rPr>
          <w:b/>
        </w:rPr>
        <w:t>04791</w:t>
      </w:r>
      <w:r w:rsidR="003168A8" w:rsidRPr="0020404C">
        <w:rPr>
          <w:b/>
        </w:rPr>
        <w:t>/INFOEM/IP/RR/2024</w:t>
      </w:r>
      <w:r w:rsidRPr="0020404C">
        <w:rPr>
          <w:b/>
          <w:bCs/>
          <w:color w:val="000000"/>
        </w:rPr>
        <w:t>,</w:t>
      </w:r>
      <w:r w:rsidRPr="0020404C">
        <w:rPr>
          <w:b/>
          <w:color w:val="000000"/>
        </w:rPr>
        <w:t xml:space="preserve"> </w:t>
      </w:r>
      <w:r w:rsidRPr="0020404C">
        <w:rPr>
          <w:color w:val="000000"/>
        </w:rPr>
        <w:t xml:space="preserve">en términos de los Considerandos QUINTO y SÉPTIMO de la presente Resolución.  </w:t>
      </w:r>
    </w:p>
    <w:p w14:paraId="4E2B2D42" w14:textId="77777777" w:rsidR="009302CD" w:rsidRPr="0020404C" w:rsidRDefault="009302CD">
      <w:pPr>
        <w:spacing w:after="0" w:line="360" w:lineRule="auto"/>
        <w:rPr>
          <w:b/>
        </w:rPr>
      </w:pPr>
    </w:p>
    <w:p w14:paraId="12E57FF2" w14:textId="66D43BEF" w:rsidR="003168A8" w:rsidRPr="0020404C" w:rsidRDefault="006E571C" w:rsidP="00753E1F">
      <w:pPr>
        <w:spacing w:after="0" w:line="360" w:lineRule="auto"/>
        <w:rPr>
          <w:iCs/>
          <w:color w:val="000000"/>
        </w:rPr>
      </w:pPr>
      <w:r w:rsidRPr="0020404C">
        <w:rPr>
          <w:b/>
        </w:rPr>
        <w:lastRenderedPageBreak/>
        <w:t xml:space="preserve">SEGUNDO. </w:t>
      </w:r>
      <w:r w:rsidRPr="0020404C">
        <w:rPr>
          <w:color w:val="000000"/>
        </w:rPr>
        <w:t xml:space="preserve">Se </w:t>
      </w:r>
      <w:r w:rsidRPr="0020404C">
        <w:rPr>
          <w:b/>
          <w:color w:val="000000"/>
        </w:rPr>
        <w:t>ORDENA</w:t>
      </w:r>
      <w:r w:rsidRPr="0020404C">
        <w:rPr>
          <w:color w:val="000000"/>
        </w:rPr>
        <w:t xml:space="preserve"> al Sujeto Obligado, a efecto de que, previa búsqueda exhaustiva y razonable en las áreas competentes, entregue a través del SAIMEX en su caso en versión pública</w:t>
      </w:r>
      <w:r w:rsidR="00753E1F" w:rsidRPr="0020404C">
        <w:rPr>
          <w:color w:val="000000"/>
        </w:rPr>
        <w:t xml:space="preserve"> el documento donde conste el p</w:t>
      </w:r>
      <w:r w:rsidR="00407BA9" w:rsidRPr="0020404C">
        <w:rPr>
          <w:iCs/>
          <w:color w:val="000000"/>
        </w:rPr>
        <w:t>ersonal</w:t>
      </w:r>
      <w:r w:rsidR="00177E6C" w:rsidRPr="0020404C">
        <w:rPr>
          <w:iCs/>
          <w:color w:val="000000"/>
        </w:rPr>
        <w:t xml:space="preserve"> eventual contratado para el </w:t>
      </w:r>
      <w:r w:rsidR="002F2B14" w:rsidRPr="0020404C">
        <w:rPr>
          <w:iCs/>
          <w:color w:val="000000"/>
        </w:rPr>
        <w:t>funcionamiento</w:t>
      </w:r>
      <w:r w:rsidR="00177E6C" w:rsidRPr="0020404C">
        <w:rPr>
          <w:iCs/>
          <w:color w:val="000000"/>
        </w:rPr>
        <w:t xml:space="preserve"> de los órganos </w:t>
      </w:r>
      <w:r w:rsidR="002F2B14" w:rsidRPr="0020404C">
        <w:rPr>
          <w:iCs/>
          <w:color w:val="000000"/>
        </w:rPr>
        <w:t>desconcentrados</w:t>
      </w:r>
      <w:r w:rsidR="00177E6C" w:rsidRPr="0020404C">
        <w:rPr>
          <w:iCs/>
          <w:color w:val="000000"/>
        </w:rPr>
        <w:t xml:space="preserve"> para los procesos electorales </w:t>
      </w:r>
      <w:r w:rsidR="002F2B14" w:rsidRPr="0020404C">
        <w:rPr>
          <w:iCs/>
          <w:color w:val="000000"/>
        </w:rPr>
        <w:t>de los años 2023 y 2024, que contemple la fecha de alta y de baja de cada servidor electoral</w:t>
      </w:r>
      <w:r w:rsidR="00C818A5" w:rsidRPr="0020404C">
        <w:rPr>
          <w:iCs/>
          <w:color w:val="000000"/>
        </w:rPr>
        <w:t>, al veintiséis de junio de dos mil veinticuatro</w:t>
      </w:r>
      <w:r w:rsidR="002F2B14" w:rsidRPr="0020404C">
        <w:rPr>
          <w:iCs/>
          <w:color w:val="000000"/>
        </w:rPr>
        <w:t>.</w:t>
      </w:r>
    </w:p>
    <w:p w14:paraId="22EF5519" w14:textId="77777777" w:rsidR="002F2B14" w:rsidRPr="0020404C" w:rsidRDefault="002F2B14">
      <w:pPr>
        <w:spacing w:after="0" w:line="360" w:lineRule="auto"/>
        <w:rPr>
          <w:color w:val="000000"/>
        </w:rPr>
      </w:pPr>
    </w:p>
    <w:p w14:paraId="4E2B2D4E" w14:textId="77E66FB5" w:rsidR="009302CD" w:rsidRPr="0020404C" w:rsidRDefault="002F2B14">
      <w:pPr>
        <w:spacing w:after="0" w:line="360" w:lineRule="auto"/>
        <w:rPr>
          <w:color w:val="000000"/>
        </w:rPr>
      </w:pPr>
      <w:r w:rsidRPr="0020404C">
        <w:rPr>
          <w:color w:val="000000"/>
        </w:rPr>
        <w:t>De ser necesario, j</w:t>
      </w:r>
      <w:r w:rsidR="006E571C" w:rsidRPr="0020404C">
        <w:rPr>
          <w:color w:val="000000"/>
        </w:rPr>
        <w:t>unto con las versiones públicas deberá proporcionar el Acuerdo de Clasificación donde el Comité de Transparencia, confirme la eliminación de los datos o documentos clasificados en su totalidad como confidenciales, en la versión pública, en términos del considerando QUINTO de conformidad con los artículos 49, fracciones II y VIII, 132, fracción II, 143, fracción I y 149, de la Ley de Transparencia y Acceso a la Información Pública del Estado de México y Municipios.</w:t>
      </w:r>
    </w:p>
    <w:p w14:paraId="4E2B2D4F" w14:textId="77777777" w:rsidR="009302CD" w:rsidRPr="0020404C" w:rsidRDefault="009302CD">
      <w:pPr>
        <w:spacing w:after="0" w:line="360" w:lineRule="auto"/>
        <w:rPr>
          <w:color w:val="000000"/>
        </w:rPr>
      </w:pPr>
    </w:p>
    <w:p w14:paraId="4E2B2D50" w14:textId="77777777" w:rsidR="009302CD" w:rsidRPr="0020404C" w:rsidRDefault="006E571C">
      <w:pPr>
        <w:spacing w:after="0" w:line="360" w:lineRule="auto"/>
        <w:ind w:right="-28"/>
        <w:rPr>
          <w:b/>
        </w:rPr>
      </w:pPr>
      <w:r w:rsidRPr="0020404C">
        <w:rPr>
          <w:b/>
        </w:rPr>
        <w:t xml:space="preserve">TERCERO. NOTIFÍQUESE POR SAIMEX </w:t>
      </w:r>
      <w:r w:rsidRPr="0020404C">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w:t>
      </w:r>
      <w:r w:rsidRPr="0020404C">
        <w:rPr>
          <w:color w:val="000000"/>
        </w:rPr>
        <w:t>Ley de Transparencia y Acceso a la Información Pública del Estado de México y Municipios</w:t>
      </w:r>
      <w:r w:rsidRPr="0020404C">
        <w:t>.</w:t>
      </w:r>
    </w:p>
    <w:p w14:paraId="4E2B2D51" w14:textId="77777777" w:rsidR="009302CD" w:rsidRPr="0020404C" w:rsidRDefault="009302CD">
      <w:pPr>
        <w:spacing w:after="0" w:line="360" w:lineRule="auto"/>
        <w:ind w:right="-28"/>
        <w:rPr>
          <w:color w:val="000000"/>
        </w:rPr>
      </w:pPr>
    </w:p>
    <w:p w14:paraId="4E2B2D52" w14:textId="77777777" w:rsidR="009302CD" w:rsidRPr="0020404C" w:rsidRDefault="006E571C">
      <w:pPr>
        <w:spacing w:after="0" w:line="360" w:lineRule="auto"/>
        <w:rPr>
          <w:color w:val="000000"/>
        </w:rPr>
      </w:pPr>
      <w:r w:rsidRPr="0020404C">
        <w:rPr>
          <w:color w:val="000000"/>
        </w:rPr>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E2B2D53" w14:textId="77777777" w:rsidR="009302CD" w:rsidRPr="0020404C" w:rsidRDefault="009302CD">
      <w:pPr>
        <w:spacing w:after="0" w:line="360" w:lineRule="auto"/>
        <w:rPr>
          <w:color w:val="000000"/>
        </w:rPr>
      </w:pPr>
    </w:p>
    <w:p w14:paraId="4E2B2D54" w14:textId="77777777" w:rsidR="009302CD" w:rsidRPr="0020404C" w:rsidRDefault="006E571C">
      <w:pPr>
        <w:spacing w:after="0" w:line="360" w:lineRule="auto"/>
      </w:pPr>
      <w:r w:rsidRPr="0020404C">
        <w:rPr>
          <w:b/>
        </w:rPr>
        <w:t xml:space="preserve">CUARTO. NOTIFÍQUESE POR SAIMEX </w:t>
      </w:r>
      <w:r w:rsidRPr="0020404C">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E2B2D55" w14:textId="77777777" w:rsidR="009302CD" w:rsidRPr="0020404C" w:rsidRDefault="009302CD">
      <w:pPr>
        <w:spacing w:after="0" w:line="360" w:lineRule="auto"/>
        <w:rPr>
          <w:b/>
        </w:rPr>
      </w:pPr>
    </w:p>
    <w:p w14:paraId="4E2B2D58" w14:textId="55C1F5E4" w:rsidR="009302CD" w:rsidRDefault="006E571C">
      <w:pPr>
        <w:spacing w:after="0" w:line="360" w:lineRule="auto"/>
        <w:rPr>
          <w:b/>
        </w:rPr>
      </w:pPr>
      <w:r w:rsidRPr="0020404C">
        <w:t>ASÍ LO RESUELVE, POR </w:t>
      </w:r>
      <w:r w:rsidRPr="0020404C">
        <w:rPr>
          <w:b/>
        </w:rPr>
        <w:t>UNANIMIDAD</w:t>
      </w:r>
      <w:r w:rsidRPr="0020404C">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469AC" w:rsidRPr="0020404C">
        <w:t>CUADRAGÉSIMA</w:t>
      </w:r>
      <w:r w:rsidRPr="0020404C">
        <w:t xml:space="preserve"> </w:t>
      </w:r>
      <w:r w:rsidR="00CB09AA">
        <w:t xml:space="preserve">SEGUNDA </w:t>
      </w:r>
      <w:r w:rsidRPr="0020404C">
        <w:t xml:space="preserve">SESIÓN ORDINARIA, CELEBRADA EL </w:t>
      </w:r>
      <w:r w:rsidR="007E56AA" w:rsidRPr="0020404C">
        <w:t>CUATRO</w:t>
      </w:r>
      <w:r w:rsidRPr="0020404C">
        <w:t xml:space="preserve"> DE </w:t>
      </w:r>
      <w:r w:rsidR="007E56AA" w:rsidRPr="0020404C">
        <w:t>DICIEMBRE</w:t>
      </w:r>
      <w:r w:rsidRPr="0020404C">
        <w:t xml:space="preserve"> DE DOS MIL VEINTICUATRO, ANTE EL SECRETARIO TÉCNICO DEL PLENO, ALEXIS TAPIA RAMÍREZ.</w:t>
      </w:r>
    </w:p>
    <w:p w14:paraId="4E2B2D59" w14:textId="77777777" w:rsidR="009302CD" w:rsidRDefault="009302CD">
      <w:pPr>
        <w:spacing w:line="360" w:lineRule="auto"/>
        <w:ind w:right="-93"/>
        <w:rPr>
          <w:color w:val="000000"/>
        </w:rPr>
      </w:pPr>
    </w:p>
    <w:p w14:paraId="4E2B2D5A" w14:textId="77777777" w:rsidR="009302CD" w:rsidRDefault="006E571C">
      <w:pPr>
        <w:jc w:val="left"/>
      </w:pPr>
      <w:r>
        <w:br w:type="page"/>
      </w:r>
    </w:p>
    <w:p w14:paraId="4E2B2D5B" w14:textId="77777777" w:rsidR="009302CD" w:rsidRDefault="009302CD">
      <w:pPr>
        <w:spacing w:after="0" w:line="360" w:lineRule="auto"/>
      </w:pPr>
    </w:p>
    <w:sectPr w:rsidR="009302CD">
      <w:headerReference w:type="even" r:id="rId12"/>
      <w:headerReference w:type="default" r:id="rId13"/>
      <w:footerReference w:type="even" r:id="rId14"/>
      <w:footerReference w:type="default" r:id="rId15"/>
      <w:headerReference w:type="first" r:id="rId16"/>
      <w:footerReference w:type="first" r:id="rId17"/>
      <w:pgSz w:w="12240" w:h="15840"/>
      <w:pgMar w:top="1418" w:right="1467" w:bottom="1134" w:left="1701" w:header="99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258191" w14:textId="77777777" w:rsidR="00332864" w:rsidRDefault="00332864">
      <w:pPr>
        <w:spacing w:after="0" w:line="240" w:lineRule="auto"/>
      </w:pPr>
      <w:r>
        <w:separator/>
      </w:r>
    </w:p>
  </w:endnote>
  <w:endnote w:type="continuationSeparator" w:id="0">
    <w:p w14:paraId="3BA20C51" w14:textId="77777777" w:rsidR="00332864" w:rsidRDefault="00332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B2D7D" w14:textId="77777777" w:rsidR="009302CD" w:rsidRDefault="006E571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748DB">
      <w:rPr>
        <w:b/>
        <w:noProof/>
        <w:color w:val="000000"/>
        <w:sz w:val="24"/>
        <w:szCs w:val="24"/>
      </w:rPr>
      <w:t>40</w:t>
    </w:r>
    <w:r>
      <w:rPr>
        <w:b/>
        <w:color w:val="000000"/>
        <w:sz w:val="24"/>
        <w:szCs w:val="24"/>
      </w:rPr>
      <w:fldChar w:fldCharType="end"/>
    </w:r>
  </w:p>
  <w:p w14:paraId="4E2B2D7E" w14:textId="77777777" w:rsidR="009302CD" w:rsidRDefault="009302C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B2D7F" w14:textId="77777777" w:rsidR="009302CD" w:rsidRDefault="006E571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37471">
      <w:rPr>
        <w:b/>
        <w:noProof/>
        <w:color w:val="000000"/>
        <w:sz w:val="24"/>
        <w:szCs w:val="24"/>
      </w:rPr>
      <w:t>40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37471">
      <w:rPr>
        <w:b/>
        <w:noProof/>
        <w:color w:val="000000"/>
        <w:sz w:val="24"/>
        <w:szCs w:val="24"/>
      </w:rPr>
      <w:t>40</w:t>
    </w:r>
    <w:r>
      <w:rPr>
        <w:b/>
        <w:color w:val="000000"/>
        <w:sz w:val="24"/>
        <w:szCs w:val="24"/>
      </w:rPr>
      <w:fldChar w:fldCharType="end"/>
    </w:r>
  </w:p>
  <w:p w14:paraId="4E2B2D80" w14:textId="77777777" w:rsidR="009302CD" w:rsidRDefault="009302CD">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B2D8F" w14:textId="77777777" w:rsidR="009302CD" w:rsidRDefault="006E571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37471">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37471">
      <w:rPr>
        <w:b/>
        <w:noProof/>
        <w:color w:val="000000"/>
        <w:sz w:val="24"/>
        <w:szCs w:val="24"/>
      </w:rPr>
      <w:t>40</w:t>
    </w:r>
    <w:r>
      <w:rPr>
        <w:b/>
        <w:color w:val="000000"/>
        <w:sz w:val="24"/>
        <w:szCs w:val="24"/>
      </w:rPr>
      <w:fldChar w:fldCharType="end"/>
    </w:r>
  </w:p>
  <w:p w14:paraId="4E2B2D90" w14:textId="77777777" w:rsidR="009302CD" w:rsidRDefault="009302C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00FC5D" w14:textId="77777777" w:rsidR="00332864" w:rsidRDefault="00332864">
      <w:pPr>
        <w:spacing w:after="0" w:line="240" w:lineRule="auto"/>
      </w:pPr>
      <w:r>
        <w:separator/>
      </w:r>
    </w:p>
  </w:footnote>
  <w:footnote w:type="continuationSeparator" w:id="0">
    <w:p w14:paraId="69A5198B" w14:textId="77777777" w:rsidR="00332864" w:rsidRDefault="003328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B2D66" w14:textId="77777777" w:rsidR="009302CD" w:rsidRDefault="009302CD">
    <w:pPr>
      <w:widowControl w:val="0"/>
      <w:pBdr>
        <w:top w:val="nil"/>
        <w:left w:val="nil"/>
        <w:bottom w:val="nil"/>
        <w:right w:val="nil"/>
        <w:between w:val="nil"/>
      </w:pBdr>
      <w:spacing w:after="0" w:line="276" w:lineRule="auto"/>
      <w:jc w:val="left"/>
    </w:pPr>
  </w:p>
  <w:tbl>
    <w:tblPr>
      <w:tblStyle w:val="a0"/>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9302CD" w14:paraId="4E2B2D69" w14:textId="77777777">
      <w:trPr>
        <w:trHeight w:val="132"/>
      </w:trPr>
      <w:tc>
        <w:tcPr>
          <w:tcW w:w="2691" w:type="dxa"/>
        </w:tcPr>
        <w:p w14:paraId="4E2B2D67" w14:textId="77777777" w:rsidR="009302CD" w:rsidRDefault="006E571C">
          <w:pPr>
            <w:tabs>
              <w:tab w:val="right" w:pos="8838"/>
            </w:tabs>
            <w:ind w:right="-105"/>
            <w:rPr>
              <w:b/>
            </w:rPr>
          </w:pPr>
          <w:r>
            <w:rPr>
              <w:b/>
            </w:rPr>
            <w:t>Recurso de Revisión:</w:t>
          </w:r>
        </w:p>
      </w:tc>
      <w:tc>
        <w:tcPr>
          <w:tcW w:w="3405" w:type="dxa"/>
        </w:tcPr>
        <w:p w14:paraId="4E2B2D68" w14:textId="77777777" w:rsidR="009302CD" w:rsidRDefault="006E571C">
          <w:pPr>
            <w:tabs>
              <w:tab w:val="right" w:pos="8838"/>
            </w:tabs>
            <w:ind w:left="-28" w:right="-32"/>
          </w:pPr>
          <w:r>
            <w:t>03846/INFOEM/IP/RR/2020</w:t>
          </w:r>
        </w:p>
      </w:tc>
    </w:tr>
    <w:tr w:rsidR="009302CD" w14:paraId="4E2B2D6C" w14:textId="77777777">
      <w:trPr>
        <w:trHeight w:val="261"/>
      </w:trPr>
      <w:tc>
        <w:tcPr>
          <w:tcW w:w="2691" w:type="dxa"/>
        </w:tcPr>
        <w:p w14:paraId="4E2B2D6A" w14:textId="77777777" w:rsidR="009302CD" w:rsidRDefault="006E571C">
          <w:pPr>
            <w:tabs>
              <w:tab w:val="right" w:pos="8838"/>
            </w:tabs>
            <w:ind w:right="-105"/>
            <w:rPr>
              <w:b/>
            </w:rPr>
          </w:pPr>
          <w:r>
            <w:rPr>
              <w:b/>
            </w:rPr>
            <w:t>Sujeto Obligado:</w:t>
          </w:r>
        </w:p>
      </w:tc>
      <w:tc>
        <w:tcPr>
          <w:tcW w:w="3405" w:type="dxa"/>
        </w:tcPr>
        <w:p w14:paraId="4E2B2D6B" w14:textId="77777777" w:rsidR="009302CD" w:rsidRDefault="006E571C">
          <w:pPr>
            <w:tabs>
              <w:tab w:val="right" w:pos="8838"/>
            </w:tabs>
            <w:ind w:right="-32"/>
          </w:pPr>
          <w:r>
            <w:t xml:space="preserve">Ayuntamiento de </w:t>
          </w:r>
          <w:proofErr w:type="spellStart"/>
          <w:r>
            <w:t>Temascalcingo</w:t>
          </w:r>
          <w:proofErr w:type="spellEnd"/>
        </w:p>
      </w:tc>
    </w:tr>
    <w:tr w:rsidR="009302CD" w14:paraId="4E2B2D6F" w14:textId="77777777">
      <w:trPr>
        <w:trHeight w:val="261"/>
      </w:trPr>
      <w:tc>
        <w:tcPr>
          <w:tcW w:w="2691" w:type="dxa"/>
        </w:tcPr>
        <w:p w14:paraId="4E2B2D6D" w14:textId="77777777" w:rsidR="009302CD" w:rsidRDefault="006E571C">
          <w:pPr>
            <w:tabs>
              <w:tab w:val="right" w:pos="8838"/>
            </w:tabs>
            <w:ind w:right="-105"/>
            <w:rPr>
              <w:b/>
            </w:rPr>
          </w:pPr>
          <w:r>
            <w:rPr>
              <w:b/>
            </w:rPr>
            <w:t>Comisionado Ponente:</w:t>
          </w:r>
        </w:p>
      </w:tc>
      <w:tc>
        <w:tcPr>
          <w:tcW w:w="3405" w:type="dxa"/>
        </w:tcPr>
        <w:p w14:paraId="4E2B2D6E" w14:textId="77777777" w:rsidR="009302CD" w:rsidRDefault="006E571C">
          <w:pPr>
            <w:tabs>
              <w:tab w:val="right" w:pos="8838"/>
            </w:tabs>
            <w:ind w:right="-32"/>
            <w:rPr>
              <w:b/>
            </w:rPr>
          </w:pPr>
          <w:r>
            <w:t>Luis Gustavo Parra Noriega</w:t>
          </w:r>
        </w:p>
      </w:tc>
    </w:tr>
  </w:tbl>
  <w:p w14:paraId="4E2B2D70" w14:textId="77777777" w:rsidR="009302CD" w:rsidRDefault="00332864">
    <w:pPr>
      <w:pBdr>
        <w:top w:val="nil"/>
        <w:left w:val="nil"/>
        <w:bottom w:val="nil"/>
        <w:right w:val="nil"/>
        <w:between w:val="nil"/>
      </w:pBdr>
      <w:tabs>
        <w:tab w:val="center" w:pos="4419"/>
        <w:tab w:val="right" w:pos="8838"/>
      </w:tabs>
      <w:spacing w:after="0" w:line="240" w:lineRule="auto"/>
      <w:rPr>
        <w:color w:val="000000"/>
      </w:rPr>
    </w:pPr>
    <w:r>
      <w:rPr>
        <w:color w:val="000000"/>
      </w:rPr>
      <w:pict w14:anchorId="4E2B2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0;margin-top:0;width:663.5pt;height:12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B2D71" w14:textId="77777777" w:rsidR="009302CD" w:rsidRDefault="009302CD">
    <w:pPr>
      <w:widowControl w:val="0"/>
      <w:pBdr>
        <w:top w:val="nil"/>
        <w:left w:val="nil"/>
        <w:bottom w:val="nil"/>
        <w:right w:val="nil"/>
        <w:between w:val="nil"/>
      </w:pBdr>
      <w:spacing w:after="0" w:line="276" w:lineRule="auto"/>
      <w:jc w:val="left"/>
      <w:rPr>
        <w:color w:val="000000"/>
      </w:rPr>
    </w:pPr>
  </w:p>
  <w:tbl>
    <w:tblPr>
      <w:tblStyle w:val="a1"/>
      <w:tblW w:w="6303"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612"/>
    </w:tblGrid>
    <w:tr w:rsidR="009302CD" w14:paraId="4E2B2D74" w14:textId="77777777">
      <w:trPr>
        <w:trHeight w:val="132"/>
      </w:trPr>
      <w:tc>
        <w:tcPr>
          <w:tcW w:w="2691" w:type="dxa"/>
        </w:tcPr>
        <w:p w14:paraId="4E2B2D72" w14:textId="77777777" w:rsidR="009302CD" w:rsidRDefault="006E571C">
          <w:pPr>
            <w:tabs>
              <w:tab w:val="right" w:pos="8838"/>
            </w:tabs>
            <w:ind w:right="-105"/>
            <w:rPr>
              <w:b/>
            </w:rPr>
          </w:pPr>
          <w:r>
            <w:rPr>
              <w:b/>
            </w:rPr>
            <w:t>Recurso de Revisión:</w:t>
          </w:r>
        </w:p>
      </w:tc>
      <w:tc>
        <w:tcPr>
          <w:tcW w:w="3612" w:type="dxa"/>
        </w:tcPr>
        <w:p w14:paraId="4E2B2D73" w14:textId="26EB06A0" w:rsidR="009302CD" w:rsidRDefault="00DA3B15">
          <w:pPr>
            <w:tabs>
              <w:tab w:val="right" w:pos="8838"/>
            </w:tabs>
            <w:ind w:left="-28" w:right="-32"/>
          </w:pPr>
          <w:r>
            <w:t>04791</w:t>
          </w:r>
          <w:r w:rsidR="008839E3" w:rsidRPr="008839E3">
            <w:t>/INFOEM/IP/RR/2024</w:t>
          </w:r>
        </w:p>
      </w:tc>
    </w:tr>
    <w:tr w:rsidR="009302CD" w14:paraId="4E2B2D77" w14:textId="77777777">
      <w:trPr>
        <w:trHeight w:val="261"/>
      </w:trPr>
      <w:tc>
        <w:tcPr>
          <w:tcW w:w="2691" w:type="dxa"/>
        </w:tcPr>
        <w:p w14:paraId="4E2B2D75" w14:textId="77777777" w:rsidR="009302CD" w:rsidRDefault="006E571C">
          <w:pPr>
            <w:tabs>
              <w:tab w:val="right" w:pos="8838"/>
            </w:tabs>
            <w:ind w:right="-105"/>
            <w:rPr>
              <w:b/>
            </w:rPr>
          </w:pPr>
          <w:r>
            <w:rPr>
              <w:b/>
            </w:rPr>
            <w:t>Sujeto Obligado:</w:t>
          </w:r>
        </w:p>
      </w:tc>
      <w:tc>
        <w:tcPr>
          <w:tcW w:w="3612" w:type="dxa"/>
        </w:tcPr>
        <w:p w14:paraId="4E2B2D76" w14:textId="45E3E3FD" w:rsidR="009302CD" w:rsidRDefault="00923EC9">
          <w:pPr>
            <w:tabs>
              <w:tab w:val="right" w:pos="8838"/>
            </w:tabs>
            <w:ind w:right="-32"/>
          </w:pPr>
          <w:r>
            <w:t>Instituto Electoral del Estado de México</w:t>
          </w:r>
        </w:p>
      </w:tc>
    </w:tr>
    <w:tr w:rsidR="009302CD" w14:paraId="4E2B2D7B" w14:textId="77777777">
      <w:trPr>
        <w:trHeight w:val="261"/>
      </w:trPr>
      <w:tc>
        <w:tcPr>
          <w:tcW w:w="2691" w:type="dxa"/>
        </w:tcPr>
        <w:p w14:paraId="4E2B2D78" w14:textId="77777777" w:rsidR="009302CD" w:rsidRDefault="006E571C">
          <w:pPr>
            <w:tabs>
              <w:tab w:val="right" w:pos="8838"/>
            </w:tabs>
            <w:ind w:right="-105"/>
            <w:rPr>
              <w:b/>
            </w:rPr>
          </w:pPr>
          <w:r>
            <w:rPr>
              <w:b/>
            </w:rPr>
            <w:t>Comisionado Ponente:</w:t>
          </w:r>
        </w:p>
      </w:tc>
      <w:tc>
        <w:tcPr>
          <w:tcW w:w="3612" w:type="dxa"/>
        </w:tcPr>
        <w:p w14:paraId="4E2B2D79" w14:textId="77777777" w:rsidR="009302CD" w:rsidRDefault="006E571C">
          <w:pPr>
            <w:tabs>
              <w:tab w:val="right" w:pos="8838"/>
            </w:tabs>
            <w:ind w:right="-32"/>
          </w:pPr>
          <w:r>
            <w:t>Luis Gustavo Parra Noriega</w:t>
          </w:r>
        </w:p>
        <w:p w14:paraId="4E2B2D7A" w14:textId="77777777" w:rsidR="009302CD" w:rsidRDefault="009302CD">
          <w:pPr>
            <w:tabs>
              <w:tab w:val="right" w:pos="8838"/>
            </w:tabs>
            <w:ind w:right="-32"/>
            <w:rPr>
              <w:b/>
            </w:rPr>
          </w:pPr>
        </w:p>
      </w:tc>
    </w:tr>
  </w:tbl>
  <w:p w14:paraId="4E2B2D7C" w14:textId="77777777" w:rsidR="009302CD" w:rsidRDefault="00332864">
    <w:pPr>
      <w:pBdr>
        <w:top w:val="nil"/>
        <w:left w:val="nil"/>
        <w:bottom w:val="nil"/>
        <w:right w:val="nil"/>
        <w:between w:val="nil"/>
      </w:pBdr>
      <w:tabs>
        <w:tab w:val="center" w:pos="4419"/>
        <w:tab w:val="right" w:pos="8838"/>
      </w:tabs>
      <w:spacing w:after="0" w:line="240" w:lineRule="auto"/>
      <w:rPr>
        <w:color w:val="000000"/>
      </w:rPr>
    </w:pPr>
    <w:r>
      <w:rPr>
        <w:color w:val="000000"/>
      </w:rPr>
      <w:pict w14:anchorId="4E2B2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left:0;text-align:left;margin-left:-98.55pt;margin-top:-125.75pt;width:663.5pt;height:12in;z-index:-251659776;mso-position-horizontal:absolute;mso-position-horizontal-relative:margin;mso-position-vertical:absolute;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B2D81" w14:textId="77777777" w:rsidR="009302CD" w:rsidRDefault="009302CD">
    <w:pPr>
      <w:widowControl w:val="0"/>
      <w:pBdr>
        <w:top w:val="nil"/>
        <w:left w:val="nil"/>
        <w:bottom w:val="nil"/>
        <w:right w:val="nil"/>
        <w:between w:val="nil"/>
      </w:pBdr>
      <w:spacing w:after="0" w:line="276" w:lineRule="auto"/>
      <w:jc w:val="left"/>
      <w:rPr>
        <w:color w:val="000000"/>
      </w:rPr>
    </w:pPr>
  </w:p>
  <w:tbl>
    <w:tblPr>
      <w:tblStyle w:val="a2"/>
      <w:tblW w:w="6303"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691"/>
      <w:gridCol w:w="3612"/>
    </w:tblGrid>
    <w:tr w:rsidR="009302CD" w14:paraId="4E2B2D84" w14:textId="77777777">
      <w:trPr>
        <w:trHeight w:val="132"/>
        <w:jc w:val="right"/>
      </w:trPr>
      <w:tc>
        <w:tcPr>
          <w:tcW w:w="2691" w:type="dxa"/>
        </w:tcPr>
        <w:p w14:paraId="4E2B2D82" w14:textId="77777777" w:rsidR="009302CD" w:rsidRDefault="006E571C">
          <w:pPr>
            <w:tabs>
              <w:tab w:val="right" w:pos="8838"/>
            </w:tabs>
            <w:ind w:right="-105"/>
            <w:rPr>
              <w:b/>
            </w:rPr>
          </w:pPr>
          <w:r>
            <w:rPr>
              <w:b/>
            </w:rPr>
            <w:t>Recurso de Revisión:</w:t>
          </w:r>
        </w:p>
      </w:tc>
      <w:tc>
        <w:tcPr>
          <w:tcW w:w="3612" w:type="dxa"/>
        </w:tcPr>
        <w:p w14:paraId="4E2B2D83" w14:textId="30DAEEF1" w:rsidR="009302CD" w:rsidRDefault="004D004C">
          <w:pPr>
            <w:tabs>
              <w:tab w:val="right" w:pos="8838"/>
            </w:tabs>
            <w:ind w:left="-28" w:right="-32"/>
          </w:pPr>
          <w:r>
            <w:t>04791</w:t>
          </w:r>
          <w:r w:rsidR="000120EC" w:rsidRPr="000120EC">
            <w:t>/INFOEM/IP/RR/2024</w:t>
          </w:r>
        </w:p>
      </w:tc>
    </w:tr>
    <w:tr w:rsidR="009302CD" w14:paraId="4E2B2D87" w14:textId="77777777">
      <w:trPr>
        <w:trHeight w:val="132"/>
        <w:jc w:val="right"/>
      </w:trPr>
      <w:tc>
        <w:tcPr>
          <w:tcW w:w="2691" w:type="dxa"/>
        </w:tcPr>
        <w:p w14:paraId="4E2B2D85" w14:textId="77777777" w:rsidR="009302CD" w:rsidRDefault="006E571C">
          <w:pPr>
            <w:tabs>
              <w:tab w:val="right" w:pos="8838"/>
            </w:tabs>
            <w:ind w:right="-105"/>
            <w:rPr>
              <w:b/>
            </w:rPr>
          </w:pPr>
          <w:r>
            <w:rPr>
              <w:b/>
            </w:rPr>
            <w:t>Recurrente:</w:t>
          </w:r>
        </w:p>
      </w:tc>
      <w:tc>
        <w:tcPr>
          <w:tcW w:w="3612" w:type="dxa"/>
        </w:tcPr>
        <w:p w14:paraId="4E2B2D86" w14:textId="14BBB604" w:rsidR="009302CD" w:rsidRDefault="00D4383D">
          <w:r w:rsidRPr="00D4383D">
            <w:rPr>
              <w:highlight w:val="black"/>
            </w:rPr>
            <w:t>XXXXXXXXXXXXXXXXXX</w:t>
          </w:r>
        </w:p>
      </w:tc>
    </w:tr>
    <w:tr w:rsidR="009302CD" w14:paraId="4E2B2D8A" w14:textId="77777777">
      <w:trPr>
        <w:trHeight w:val="261"/>
        <w:jc w:val="right"/>
      </w:trPr>
      <w:tc>
        <w:tcPr>
          <w:tcW w:w="2691" w:type="dxa"/>
        </w:tcPr>
        <w:p w14:paraId="4E2B2D88" w14:textId="77777777" w:rsidR="009302CD" w:rsidRDefault="006E571C">
          <w:pPr>
            <w:tabs>
              <w:tab w:val="right" w:pos="8838"/>
            </w:tabs>
            <w:ind w:right="-105"/>
            <w:rPr>
              <w:b/>
            </w:rPr>
          </w:pPr>
          <w:r>
            <w:rPr>
              <w:b/>
            </w:rPr>
            <w:t>Sujeto Obligado:</w:t>
          </w:r>
        </w:p>
      </w:tc>
      <w:tc>
        <w:tcPr>
          <w:tcW w:w="3612" w:type="dxa"/>
        </w:tcPr>
        <w:p w14:paraId="4E2B2D89" w14:textId="1E10891E" w:rsidR="009302CD" w:rsidRDefault="00A81939">
          <w:r>
            <w:t>Instituto Electoral del Estado de México</w:t>
          </w:r>
        </w:p>
      </w:tc>
    </w:tr>
    <w:tr w:rsidR="009302CD" w14:paraId="4E2B2D8D" w14:textId="77777777">
      <w:trPr>
        <w:trHeight w:val="261"/>
        <w:jc w:val="right"/>
      </w:trPr>
      <w:tc>
        <w:tcPr>
          <w:tcW w:w="2691" w:type="dxa"/>
        </w:tcPr>
        <w:p w14:paraId="4E2B2D8B" w14:textId="77777777" w:rsidR="009302CD" w:rsidRDefault="006E571C">
          <w:pPr>
            <w:tabs>
              <w:tab w:val="right" w:pos="8838"/>
            </w:tabs>
            <w:ind w:right="-105"/>
            <w:rPr>
              <w:b/>
            </w:rPr>
          </w:pPr>
          <w:r>
            <w:rPr>
              <w:b/>
            </w:rPr>
            <w:t>Comisionado Ponente:</w:t>
          </w:r>
        </w:p>
      </w:tc>
      <w:tc>
        <w:tcPr>
          <w:tcW w:w="3612" w:type="dxa"/>
        </w:tcPr>
        <w:p w14:paraId="4E2B2D8C" w14:textId="77777777" w:rsidR="009302CD" w:rsidRDefault="006E571C">
          <w:pPr>
            <w:tabs>
              <w:tab w:val="right" w:pos="8838"/>
            </w:tabs>
            <w:ind w:right="-32"/>
            <w:rPr>
              <w:b/>
            </w:rPr>
          </w:pPr>
          <w:r>
            <w:t>Luis Gustavo Parra Noriega</w:t>
          </w:r>
        </w:p>
      </w:tc>
    </w:tr>
  </w:tbl>
  <w:p w14:paraId="4E2B2D8E" w14:textId="77777777" w:rsidR="009302CD" w:rsidRDefault="00332864">
    <w:pPr>
      <w:pBdr>
        <w:top w:val="nil"/>
        <w:left w:val="nil"/>
        <w:bottom w:val="nil"/>
        <w:right w:val="nil"/>
        <w:between w:val="nil"/>
      </w:pBdr>
      <w:tabs>
        <w:tab w:val="center" w:pos="4419"/>
        <w:tab w:val="right" w:pos="8838"/>
      </w:tabs>
      <w:spacing w:after="0" w:line="240" w:lineRule="auto"/>
      <w:rPr>
        <w:color w:val="000000"/>
      </w:rPr>
    </w:pPr>
    <w:r>
      <w:rPr>
        <w:color w:val="000000"/>
      </w:rPr>
      <w:pict w14:anchorId="4E2B2D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left:0;text-align:left;margin-left:0;margin-top:0;width:663.5pt;height:12in;z-index:-251658752;mso-position-horizontal:center;mso-position-horizontal-relative:margin;mso-position-vertical:center;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F3181"/>
    <w:multiLevelType w:val="multilevel"/>
    <w:tmpl w:val="DB04A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051B2D"/>
    <w:multiLevelType w:val="multilevel"/>
    <w:tmpl w:val="94D2CB4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7E5046"/>
    <w:multiLevelType w:val="multilevel"/>
    <w:tmpl w:val="B67A19DC"/>
    <w:lvl w:ilvl="0">
      <w:start w:val="1"/>
      <w:numFmt w:val="decimal"/>
      <w:lvlText w:val="%1."/>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1E4185"/>
    <w:multiLevelType w:val="hybridMultilevel"/>
    <w:tmpl w:val="AC70D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B028F0"/>
    <w:multiLevelType w:val="multilevel"/>
    <w:tmpl w:val="94D2CB4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7C46E5"/>
    <w:multiLevelType w:val="multilevel"/>
    <w:tmpl w:val="1D466D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12C1D00"/>
    <w:multiLevelType w:val="multilevel"/>
    <w:tmpl w:val="94D2CB4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6DD59E6"/>
    <w:multiLevelType w:val="multilevel"/>
    <w:tmpl w:val="94D2CB4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B4425CB"/>
    <w:multiLevelType w:val="multilevel"/>
    <w:tmpl w:val="94D2CB4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1A919D2"/>
    <w:multiLevelType w:val="multilevel"/>
    <w:tmpl w:val="94D2CB4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FC269AC"/>
    <w:multiLevelType w:val="multilevel"/>
    <w:tmpl w:val="975631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13505AD"/>
    <w:multiLevelType w:val="multilevel"/>
    <w:tmpl w:val="FE4E8D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4DD2F68"/>
    <w:multiLevelType w:val="multilevel"/>
    <w:tmpl w:val="B734F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6"/>
  </w:num>
  <w:num w:numId="3">
    <w:abstractNumId w:val="11"/>
  </w:num>
  <w:num w:numId="4">
    <w:abstractNumId w:val="0"/>
  </w:num>
  <w:num w:numId="5">
    <w:abstractNumId w:val="12"/>
  </w:num>
  <w:num w:numId="6">
    <w:abstractNumId w:val="13"/>
  </w:num>
  <w:num w:numId="7">
    <w:abstractNumId w:val="4"/>
  </w:num>
  <w:num w:numId="8">
    <w:abstractNumId w:val="9"/>
  </w:num>
  <w:num w:numId="9">
    <w:abstractNumId w:val="1"/>
  </w:num>
  <w:num w:numId="10">
    <w:abstractNumId w:val="10"/>
  </w:num>
  <w:num w:numId="11">
    <w:abstractNumId w:val="5"/>
  </w:num>
  <w:num w:numId="12">
    <w:abstractNumId w:val="8"/>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2CD"/>
    <w:rsid w:val="000010E6"/>
    <w:rsid w:val="000021C8"/>
    <w:rsid w:val="000030E6"/>
    <w:rsid w:val="000120EC"/>
    <w:rsid w:val="00012518"/>
    <w:rsid w:val="000276E8"/>
    <w:rsid w:val="00030C99"/>
    <w:rsid w:val="000332AE"/>
    <w:rsid w:val="000600B3"/>
    <w:rsid w:val="00061380"/>
    <w:rsid w:val="0006297B"/>
    <w:rsid w:val="00066A8C"/>
    <w:rsid w:val="0007083B"/>
    <w:rsid w:val="000739B0"/>
    <w:rsid w:val="00082E5D"/>
    <w:rsid w:val="0008658C"/>
    <w:rsid w:val="00086AF2"/>
    <w:rsid w:val="00092E25"/>
    <w:rsid w:val="000A6B80"/>
    <w:rsid w:val="000B4B40"/>
    <w:rsid w:val="000C4623"/>
    <w:rsid w:val="000D39BB"/>
    <w:rsid w:val="000D4012"/>
    <w:rsid w:val="000E0A9B"/>
    <w:rsid w:val="000E199E"/>
    <w:rsid w:val="000E7999"/>
    <w:rsid w:val="000F1267"/>
    <w:rsid w:val="000F20EF"/>
    <w:rsid w:val="000F2472"/>
    <w:rsid w:val="000F51D8"/>
    <w:rsid w:val="000F77FE"/>
    <w:rsid w:val="001006EE"/>
    <w:rsid w:val="00105757"/>
    <w:rsid w:val="00105CCD"/>
    <w:rsid w:val="00113AED"/>
    <w:rsid w:val="0012370C"/>
    <w:rsid w:val="00130877"/>
    <w:rsid w:val="00137471"/>
    <w:rsid w:val="00145CA8"/>
    <w:rsid w:val="001465EC"/>
    <w:rsid w:val="00150876"/>
    <w:rsid w:val="001529C4"/>
    <w:rsid w:val="00155A63"/>
    <w:rsid w:val="00156EE2"/>
    <w:rsid w:val="00174EEA"/>
    <w:rsid w:val="00175468"/>
    <w:rsid w:val="001772DA"/>
    <w:rsid w:val="00177E6C"/>
    <w:rsid w:val="00181B6B"/>
    <w:rsid w:val="001854AC"/>
    <w:rsid w:val="00187572"/>
    <w:rsid w:val="001950A3"/>
    <w:rsid w:val="001976EB"/>
    <w:rsid w:val="00197728"/>
    <w:rsid w:val="001A17D4"/>
    <w:rsid w:val="001A77CD"/>
    <w:rsid w:val="001B413C"/>
    <w:rsid w:val="001B6EF4"/>
    <w:rsid w:val="001C1960"/>
    <w:rsid w:val="001C72FE"/>
    <w:rsid w:val="001D1FEC"/>
    <w:rsid w:val="001D3C30"/>
    <w:rsid w:val="001D3E7B"/>
    <w:rsid w:val="001D4E4D"/>
    <w:rsid w:val="001D4F81"/>
    <w:rsid w:val="001E0D8F"/>
    <w:rsid w:val="001E55EB"/>
    <w:rsid w:val="001F1FFF"/>
    <w:rsid w:val="001F5AAF"/>
    <w:rsid w:val="00201B7E"/>
    <w:rsid w:val="002037FE"/>
    <w:rsid w:val="0020404C"/>
    <w:rsid w:val="00205646"/>
    <w:rsid w:val="002178FA"/>
    <w:rsid w:val="00221469"/>
    <w:rsid w:val="0022186E"/>
    <w:rsid w:val="0022300D"/>
    <w:rsid w:val="00232455"/>
    <w:rsid w:val="002325CA"/>
    <w:rsid w:val="00240754"/>
    <w:rsid w:val="002449AD"/>
    <w:rsid w:val="002469AC"/>
    <w:rsid w:val="00251342"/>
    <w:rsid w:val="00252B51"/>
    <w:rsid w:val="00262719"/>
    <w:rsid w:val="00273F1D"/>
    <w:rsid w:val="00275C9E"/>
    <w:rsid w:val="00283FA7"/>
    <w:rsid w:val="0029103D"/>
    <w:rsid w:val="00295217"/>
    <w:rsid w:val="002969F9"/>
    <w:rsid w:val="002A0779"/>
    <w:rsid w:val="002A22F7"/>
    <w:rsid w:val="002A4239"/>
    <w:rsid w:val="002B7929"/>
    <w:rsid w:val="002D3FD2"/>
    <w:rsid w:val="002F2780"/>
    <w:rsid w:val="002F2B14"/>
    <w:rsid w:val="002F7179"/>
    <w:rsid w:val="003115A4"/>
    <w:rsid w:val="00314FEA"/>
    <w:rsid w:val="003168A8"/>
    <w:rsid w:val="003261A0"/>
    <w:rsid w:val="003316A7"/>
    <w:rsid w:val="00332864"/>
    <w:rsid w:val="003331D6"/>
    <w:rsid w:val="00333ED1"/>
    <w:rsid w:val="0033552E"/>
    <w:rsid w:val="0034262F"/>
    <w:rsid w:val="003440C7"/>
    <w:rsid w:val="003463F9"/>
    <w:rsid w:val="003465C2"/>
    <w:rsid w:val="0035508A"/>
    <w:rsid w:val="003628FA"/>
    <w:rsid w:val="00363591"/>
    <w:rsid w:val="00366410"/>
    <w:rsid w:val="00380F9A"/>
    <w:rsid w:val="00380FC6"/>
    <w:rsid w:val="00383C2F"/>
    <w:rsid w:val="00390215"/>
    <w:rsid w:val="00390A10"/>
    <w:rsid w:val="003A552F"/>
    <w:rsid w:val="003A622E"/>
    <w:rsid w:val="003D5A84"/>
    <w:rsid w:val="003E39C9"/>
    <w:rsid w:val="003E63A0"/>
    <w:rsid w:val="003E750B"/>
    <w:rsid w:val="003F0A48"/>
    <w:rsid w:val="003F21E0"/>
    <w:rsid w:val="003F3E90"/>
    <w:rsid w:val="003F5D8C"/>
    <w:rsid w:val="003F7B0A"/>
    <w:rsid w:val="00407BA9"/>
    <w:rsid w:val="00411B24"/>
    <w:rsid w:val="00414D4F"/>
    <w:rsid w:val="004167CD"/>
    <w:rsid w:val="00425779"/>
    <w:rsid w:val="0042749C"/>
    <w:rsid w:val="00431978"/>
    <w:rsid w:val="0043346E"/>
    <w:rsid w:val="004410EB"/>
    <w:rsid w:val="00441BE9"/>
    <w:rsid w:val="00445214"/>
    <w:rsid w:val="00445DD4"/>
    <w:rsid w:val="004570F4"/>
    <w:rsid w:val="004611D7"/>
    <w:rsid w:val="00463FA1"/>
    <w:rsid w:val="00470271"/>
    <w:rsid w:val="004708D7"/>
    <w:rsid w:val="00486317"/>
    <w:rsid w:val="00486B70"/>
    <w:rsid w:val="00490F6E"/>
    <w:rsid w:val="004916AD"/>
    <w:rsid w:val="004942EB"/>
    <w:rsid w:val="00496C0A"/>
    <w:rsid w:val="00497475"/>
    <w:rsid w:val="004A0BDE"/>
    <w:rsid w:val="004A3C3A"/>
    <w:rsid w:val="004A483D"/>
    <w:rsid w:val="004A4FB4"/>
    <w:rsid w:val="004A524A"/>
    <w:rsid w:val="004B1DF2"/>
    <w:rsid w:val="004B2C3D"/>
    <w:rsid w:val="004B46F3"/>
    <w:rsid w:val="004B4BE8"/>
    <w:rsid w:val="004B55E2"/>
    <w:rsid w:val="004B65D3"/>
    <w:rsid w:val="004B688B"/>
    <w:rsid w:val="004C456A"/>
    <w:rsid w:val="004D004C"/>
    <w:rsid w:val="004D060D"/>
    <w:rsid w:val="004D5955"/>
    <w:rsid w:val="004E0D0B"/>
    <w:rsid w:val="004E2E82"/>
    <w:rsid w:val="004E2FE1"/>
    <w:rsid w:val="004E3FA2"/>
    <w:rsid w:val="004E4E47"/>
    <w:rsid w:val="004F1C14"/>
    <w:rsid w:val="004F2BD6"/>
    <w:rsid w:val="004F70EC"/>
    <w:rsid w:val="005017B1"/>
    <w:rsid w:val="00503DDB"/>
    <w:rsid w:val="005152B4"/>
    <w:rsid w:val="00525A8F"/>
    <w:rsid w:val="00527116"/>
    <w:rsid w:val="005321B0"/>
    <w:rsid w:val="005404A7"/>
    <w:rsid w:val="00545F97"/>
    <w:rsid w:val="0055577F"/>
    <w:rsid w:val="00562F18"/>
    <w:rsid w:val="005651D5"/>
    <w:rsid w:val="00565B0D"/>
    <w:rsid w:val="00565C0F"/>
    <w:rsid w:val="00582DEF"/>
    <w:rsid w:val="00585324"/>
    <w:rsid w:val="0058704D"/>
    <w:rsid w:val="00591DE2"/>
    <w:rsid w:val="0059463C"/>
    <w:rsid w:val="00596D4C"/>
    <w:rsid w:val="005A1567"/>
    <w:rsid w:val="005A45DD"/>
    <w:rsid w:val="005B03BF"/>
    <w:rsid w:val="005B71EB"/>
    <w:rsid w:val="005C0A56"/>
    <w:rsid w:val="005C12CD"/>
    <w:rsid w:val="005C24B2"/>
    <w:rsid w:val="005C2B3C"/>
    <w:rsid w:val="005D323C"/>
    <w:rsid w:val="005E183F"/>
    <w:rsid w:val="005E1AB2"/>
    <w:rsid w:val="005E445B"/>
    <w:rsid w:val="005E586D"/>
    <w:rsid w:val="005E6546"/>
    <w:rsid w:val="005E778B"/>
    <w:rsid w:val="005F359A"/>
    <w:rsid w:val="00610F0F"/>
    <w:rsid w:val="00624F99"/>
    <w:rsid w:val="00630AA2"/>
    <w:rsid w:val="00633434"/>
    <w:rsid w:val="00635496"/>
    <w:rsid w:val="0064290E"/>
    <w:rsid w:val="0065752C"/>
    <w:rsid w:val="00663322"/>
    <w:rsid w:val="006655A7"/>
    <w:rsid w:val="00680331"/>
    <w:rsid w:val="00680DE4"/>
    <w:rsid w:val="0069033A"/>
    <w:rsid w:val="00692343"/>
    <w:rsid w:val="00692ABB"/>
    <w:rsid w:val="00692AC6"/>
    <w:rsid w:val="0069784D"/>
    <w:rsid w:val="006A6AAC"/>
    <w:rsid w:val="006A75AE"/>
    <w:rsid w:val="006B75FA"/>
    <w:rsid w:val="006C1383"/>
    <w:rsid w:val="006C2A22"/>
    <w:rsid w:val="006C60AB"/>
    <w:rsid w:val="006D0AB0"/>
    <w:rsid w:val="006D201C"/>
    <w:rsid w:val="006D3BC5"/>
    <w:rsid w:val="006D406C"/>
    <w:rsid w:val="006E0EF5"/>
    <w:rsid w:val="006E186F"/>
    <w:rsid w:val="006E1D38"/>
    <w:rsid w:val="006E571C"/>
    <w:rsid w:val="006F196A"/>
    <w:rsid w:val="006F6F48"/>
    <w:rsid w:val="007000BE"/>
    <w:rsid w:val="00700DF3"/>
    <w:rsid w:val="007010B4"/>
    <w:rsid w:val="007053B9"/>
    <w:rsid w:val="007127CC"/>
    <w:rsid w:val="007233C9"/>
    <w:rsid w:val="007236CC"/>
    <w:rsid w:val="0072534C"/>
    <w:rsid w:val="00733607"/>
    <w:rsid w:val="0074357E"/>
    <w:rsid w:val="00745677"/>
    <w:rsid w:val="0074672A"/>
    <w:rsid w:val="00753E1F"/>
    <w:rsid w:val="00754C62"/>
    <w:rsid w:val="0076477B"/>
    <w:rsid w:val="00764CE0"/>
    <w:rsid w:val="007659BD"/>
    <w:rsid w:val="00770C72"/>
    <w:rsid w:val="007751A3"/>
    <w:rsid w:val="007769E0"/>
    <w:rsid w:val="00786D8E"/>
    <w:rsid w:val="00790CF1"/>
    <w:rsid w:val="00790F4B"/>
    <w:rsid w:val="007926F2"/>
    <w:rsid w:val="0079346C"/>
    <w:rsid w:val="007B3BF0"/>
    <w:rsid w:val="007C3279"/>
    <w:rsid w:val="007C4E1F"/>
    <w:rsid w:val="007E0000"/>
    <w:rsid w:val="007E56AA"/>
    <w:rsid w:val="007F0FEC"/>
    <w:rsid w:val="007F3EFC"/>
    <w:rsid w:val="00802AB5"/>
    <w:rsid w:val="0081154D"/>
    <w:rsid w:val="008116FD"/>
    <w:rsid w:val="00811A4F"/>
    <w:rsid w:val="00814150"/>
    <w:rsid w:val="00815EDF"/>
    <w:rsid w:val="008261C7"/>
    <w:rsid w:val="00827C6F"/>
    <w:rsid w:val="00837442"/>
    <w:rsid w:val="00845FBC"/>
    <w:rsid w:val="008460C2"/>
    <w:rsid w:val="0085057F"/>
    <w:rsid w:val="00851D80"/>
    <w:rsid w:val="00857C63"/>
    <w:rsid w:val="008619FE"/>
    <w:rsid w:val="00865C4B"/>
    <w:rsid w:val="00872736"/>
    <w:rsid w:val="0087456E"/>
    <w:rsid w:val="008748DB"/>
    <w:rsid w:val="00876FDD"/>
    <w:rsid w:val="008826C1"/>
    <w:rsid w:val="008839E3"/>
    <w:rsid w:val="00883A96"/>
    <w:rsid w:val="00883FE9"/>
    <w:rsid w:val="0088729C"/>
    <w:rsid w:val="008A29B9"/>
    <w:rsid w:val="008A33F9"/>
    <w:rsid w:val="008A65DA"/>
    <w:rsid w:val="008C30BF"/>
    <w:rsid w:val="008C4286"/>
    <w:rsid w:val="008D7B3B"/>
    <w:rsid w:val="008E309B"/>
    <w:rsid w:val="008E3448"/>
    <w:rsid w:val="008E6F77"/>
    <w:rsid w:val="008F7E3B"/>
    <w:rsid w:val="00902358"/>
    <w:rsid w:val="00921459"/>
    <w:rsid w:val="00923EC9"/>
    <w:rsid w:val="009302CD"/>
    <w:rsid w:val="00934519"/>
    <w:rsid w:val="00937E20"/>
    <w:rsid w:val="00940C97"/>
    <w:rsid w:val="00943B41"/>
    <w:rsid w:val="00945290"/>
    <w:rsid w:val="0094601C"/>
    <w:rsid w:val="009519BB"/>
    <w:rsid w:val="00952E0A"/>
    <w:rsid w:val="00954304"/>
    <w:rsid w:val="009615B6"/>
    <w:rsid w:val="00971490"/>
    <w:rsid w:val="0097228A"/>
    <w:rsid w:val="00972A1E"/>
    <w:rsid w:val="00990F09"/>
    <w:rsid w:val="009928BA"/>
    <w:rsid w:val="00993DD0"/>
    <w:rsid w:val="009A47A7"/>
    <w:rsid w:val="009A74F7"/>
    <w:rsid w:val="009B5969"/>
    <w:rsid w:val="009B647D"/>
    <w:rsid w:val="009C1078"/>
    <w:rsid w:val="009C1132"/>
    <w:rsid w:val="009C22D2"/>
    <w:rsid w:val="009D0CD7"/>
    <w:rsid w:val="009E07C2"/>
    <w:rsid w:val="009E6B44"/>
    <w:rsid w:val="009E7440"/>
    <w:rsid w:val="00A00569"/>
    <w:rsid w:val="00A06D14"/>
    <w:rsid w:val="00A26989"/>
    <w:rsid w:val="00A323AC"/>
    <w:rsid w:val="00A465E3"/>
    <w:rsid w:val="00A6061C"/>
    <w:rsid w:val="00A62655"/>
    <w:rsid w:val="00A64176"/>
    <w:rsid w:val="00A67F67"/>
    <w:rsid w:val="00A72D35"/>
    <w:rsid w:val="00A740B0"/>
    <w:rsid w:val="00A81939"/>
    <w:rsid w:val="00A81D63"/>
    <w:rsid w:val="00A97B86"/>
    <w:rsid w:val="00AA43F4"/>
    <w:rsid w:val="00AC24C8"/>
    <w:rsid w:val="00AC4ABA"/>
    <w:rsid w:val="00AC7690"/>
    <w:rsid w:val="00AD128E"/>
    <w:rsid w:val="00AD2A47"/>
    <w:rsid w:val="00AD7C9D"/>
    <w:rsid w:val="00AE1BE7"/>
    <w:rsid w:val="00AF206D"/>
    <w:rsid w:val="00AF3EBD"/>
    <w:rsid w:val="00AF615A"/>
    <w:rsid w:val="00B03EB9"/>
    <w:rsid w:val="00B141B0"/>
    <w:rsid w:val="00B229EB"/>
    <w:rsid w:val="00B2762D"/>
    <w:rsid w:val="00B31134"/>
    <w:rsid w:val="00B320F8"/>
    <w:rsid w:val="00B34A43"/>
    <w:rsid w:val="00B37EB1"/>
    <w:rsid w:val="00B42188"/>
    <w:rsid w:val="00B43133"/>
    <w:rsid w:val="00B52822"/>
    <w:rsid w:val="00B67163"/>
    <w:rsid w:val="00B74925"/>
    <w:rsid w:val="00B74F84"/>
    <w:rsid w:val="00B94127"/>
    <w:rsid w:val="00B946E0"/>
    <w:rsid w:val="00B96324"/>
    <w:rsid w:val="00B972B1"/>
    <w:rsid w:val="00B97D43"/>
    <w:rsid w:val="00BA066E"/>
    <w:rsid w:val="00BA157F"/>
    <w:rsid w:val="00BA5E37"/>
    <w:rsid w:val="00BB182A"/>
    <w:rsid w:val="00BB1EE2"/>
    <w:rsid w:val="00BD64DB"/>
    <w:rsid w:val="00BE0A58"/>
    <w:rsid w:val="00BE2C71"/>
    <w:rsid w:val="00BF7261"/>
    <w:rsid w:val="00C01774"/>
    <w:rsid w:val="00C0551D"/>
    <w:rsid w:val="00C07552"/>
    <w:rsid w:val="00C15FD3"/>
    <w:rsid w:val="00C1686E"/>
    <w:rsid w:val="00C258FD"/>
    <w:rsid w:val="00C27C93"/>
    <w:rsid w:val="00C319F9"/>
    <w:rsid w:val="00C323E5"/>
    <w:rsid w:val="00C329AC"/>
    <w:rsid w:val="00C3500C"/>
    <w:rsid w:val="00C374DA"/>
    <w:rsid w:val="00C437C5"/>
    <w:rsid w:val="00C539AD"/>
    <w:rsid w:val="00C53CD5"/>
    <w:rsid w:val="00C54E5A"/>
    <w:rsid w:val="00C57AC7"/>
    <w:rsid w:val="00C60B4E"/>
    <w:rsid w:val="00C668F0"/>
    <w:rsid w:val="00C672B8"/>
    <w:rsid w:val="00C72712"/>
    <w:rsid w:val="00C73AE2"/>
    <w:rsid w:val="00C76A18"/>
    <w:rsid w:val="00C77DFD"/>
    <w:rsid w:val="00C818A5"/>
    <w:rsid w:val="00C87378"/>
    <w:rsid w:val="00CA279B"/>
    <w:rsid w:val="00CB09AA"/>
    <w:rsid w:val="00CB3051"/>
    <w:rsid w:val="00CC5C1D"/>
    <w:rsid w:val="00CC730E"/>
    <w:rsid w:val="00CD192D"/>
    <w:rsid w:val="00CE2BB3"/>
    <w:rsid w:val="00D00D18"/>
    <w:rsid w:val="00D13031"/>
    <w:rsid w:val="00D13256"/>
    <w:rsid w:val="00D13AE8"/>
    <w:rsid w:val="00D14AF1"/>
    <w:rsid w:val="00D219A2"/>
    <w:rsid w:val="00D25621"/>
    <w:rsid w:val="00D354A4"/>
    <w:rsid w:val="00D35A09"/>
    <w:rsid w:val="00D43053"/>
    <w:rsid w:val="00D4383D"/>
    <w:rsid w:val="00D45CA3"/>
    <w:rsid w:val="00D507E9"/>
    <w:rsid w:val="00D57719"/>
    <w:rsid w:val="00D57B2E"/>
    <w:rsid w:val="00D76711"/>
    <w:rsid w:val="00D76D71"/>
    <w:rsid w:val="00D80AB7"/>
    <w:rsid w:val="00D81185"/>
    <w:rsid w:val="00D86832"/>
    <w:rsid w:val="00DA3B15"/>
    <w:rsid w:val="00DA79F4"/>
    <w:rsid w:val="00DB353B"/>
    <w:rsid w:val="00DC4DE9"/>
    <w:rsid w:val="00DC7A48"/>
    <w:rsid w:val="00DD6D36"/>
    <w:rsid w:val="00DE6A6B"/>
    <w:rsid w:val="00DF38EB"/>
    <w:rsid w:val="00DF62E8"/>
    <w:rsid w:val="00E07D49"/>
    <w:rsid w:val="00E24AEC"/>
    <w:rsid w:val="00E25C67"/>
    <w:rsid w:val="00E311C2"/>
    <w:rsid w:val="00E31745"/>
    <w:rsid w:val="00E37AC7"/>
    <w:rsid w:val="00E402A8"/>
    <w:rsid w:val="00E40BC8"/>
    <w:rsid w:val="00E423BE"/>
    <w:rsid w:val="00E441E0"/>
    <w:rsid w:val="00E44B9D"/>
    <w:rsid w:val="00E5215F"/>
    <w:rsid w:val="00E53550"/>
    <w:rsid w:val="00E65F77"/>
    <w:rsid w:val="00E72B8A"/>
    <w:rsid w:val="00E73B81"/>
    <w:rsid w:val="00E84C68"/>
    <w:rsid w:val="00E90033"/>
    <w:rsid w:val="00E92D88"/>
    <w:rsid w:val="00E948A1"/>
    <w:rsid w:val="00E962C7"/>
    <w:rsid w:val="00EB66BE"/>
    <w:rsid w:val="00EC2B6B"/>
    <w:rsid w:val="00EC2E20"/>
    <w:rsid w:val="00EC5C49"/>
    <w:rsid w:val="00ED1357"/>
    <w:rsid w:val="00ED1FBE"/>
    <w:rsid w:val="00ED448E"/>
    <w:rsid w:val="00ED55F8"/>
    <w:rsid w:val="00EE2725"/>
    <w:rsid w:val="00EE4040"/>
    <w:rsid w:val="00EE4E7D"/>
    <w:rsid w:val="00F03F3A"/>
    <w:rsid w:val="00F217EB"/>
    <w:rsid w:val="00F277D6"/>
    <w:rsid w:val="00F339FE"/>
    <w:rsid w:val="00F4196C"/>
    <w:rsid w:val="00F45566"/>
    <w:rsid w:val="00F458D2"/>
    <w:rsid w:val="00F45D65"/>
    <w:rsid w:val="00F511BD"/>
    <w:rsid w:val="00F528A2"/>
    <w:rsid w:val="00F70B3E"/>
    <w:rsid w:val="00F756F1"/>
    <w:rsid w:val="00F762C3"/>
    <w:rsid w:val="00F76C0E"/>
    <w:rsid w:val="00F83EBC"/>
    <w:rsid w:val="00F85CE8"/>
    <w:rsid w:val="00F947C8"/>
    <w:rsid w:val="00F97284"/>
    <w:rsid w:val="00FA00DD"/>
    <w:rsid w:val="00FA08EA"/>
    <w:rsid w:val="00FA2149"/>
    <w:rsid w:val="00FA5C24"/>
    <w:rsid w:val="00FB59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2B2B0D"/>
  <w15:docId w15:val="{6583DFA2-A44B-4675-8858-9CB1BE2CC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261"/>
    <w:rPr>
      <w:color w:val="000000" w:themeColor="text1"/>
    </w:rPr>
  </w:style>
  <w:style w:type="paragraph" w:styleId="Ttulo1">
    <w:name w:val="heading 1"/>
    <w:basedOn w:val="Normal"/>
    <w:next w:val="Normal"/>
    <w:link w:val="Ttulo1Car"/>
    <w:uiPriority w:val="9"/>
    <w:qFormat/>
    <w:rsid w:val="008619FE"/>
    <w:pPr>
      <w:keepNext/>
      <w:keepLines/>
      <w:spacing w:before="240" w:after="0" w:line="240" w:lineRule="auto"/>
      <w:outlineLvl w:val="0"/>
    </w:pPr>
    <w:rPr>
      <w:rFonts w:eastAsiaTheme="majorEastAsia" w:cstheme="majorBidi"/>
      <w:b/>
      <w:color w:val="auto"/>
      <w:szCs w:val="32"/>
    </w:rPr>
  </w:style>
  <w:style w:type="paragraph" w:styleId="Ttulo2">
    <w:name w:val="heading 2"/>
    <w:basedOn w:val="Normal"/>
    <w:next w:val="Normal"/>
    <w:link w:val="Ttulo2Car"/>
    <w:uiPriority w:val="9"/>
    <w:unhideWhenUsed/>
    <w:qFormat/>
    <w:rsid w:val="00076BF9"/>
    <w:pPr>
      <w:keepNext/>
      <w:keepLines/>
      <w:spacing w:before="40" w:after="0"/>
      <w:outlineLvl w:val="1"/>
    </w:pPr>
    <w:rPr>
      <w:rFonts w:eastAsiaTheme="majorEastAsia" w:cstheme="majorBidi"/>
      <w:b/>
      <w:color w:val="auto"/>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1B2D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2D84"/>
    <w:rPr>
      <w:rFonts w:ascii="Palatino Linotype" w:hAnsi="Palatino Linotype"/>
      <w:color w:val="000000" w:themeColor="text1"/>
    </w:rPr>
  </w:style>
  <w:style w:type="paragraph" w:styleId="Piedepgina">
    <w:name w:val="footer"/>
    <w:basedOn w:val="Normal"/>
    <w:link w:val="PiedepginaCar"/>
    <w:uiPriority w:val="99"/>
    <w:unhideWhenUsed/>
    <w:rsid w:val="001B2D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2D84"/>
    <w:rPr>
      <w:rFonts w:ascii="Palatino Linotype" w:hAnsi="Palatino Linotype"/>
      <w:color w:val="000000" w:themeColor="text1"/>
    </w:rPr>
  </w:style>
  <w:style w:type="table" w:styleId="Tablaconcuadrcula">
    <w:name w:val="Table Grid"/>
    <w:basedOn w:val="Tablanormal"/>
    <w:uiPriority w:val="59"/>
    <w:rsid w:val="001B2D8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B2D84"/>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637689"/>
    <w:rPr>
      <w:color w:val="0563C1" w:themeColor="hyperlink"/>
      <w:u w:val="single"/>
    </w:rPr>
  </w:style>
  <w:style w:type="character" w:customStyle="1" w:styleId="UnresolvedMention1">
    <w:name w:val="Unresolved Mention1"/>
    <w:basedOn w:val="Fuentedeprrafopredeter"/>
    <w:uiPriority w:val="99"/>
    <w:semiHidden/>
    <w:unhideWhenUsed/>
    <w:rsid w:val="00637689"/>
    <w:rPr>
      <w:color w:val="605E5C"/>
      <w:shd w:val="clear" w:color="auto" w:fill="E1DFDD"/>
    </w:rPr>
  </w:style>
  <w:style w:type="paragraph" w:styleId="NormalWeb">
    <w:name w:val="Normal (Web)"/>
    <w:basedOn w:val="Normal"/>
    <w:uiPriority w:val="99"/>
    <w:semiHidden/>
    <w:unhideWhenUsed/>
    <w:rsid w:val="00F65EC2"/>
    <w:rPr>
      <w:rFonts w:ascii="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6551FB"/>
    <w:rPr>
      <w:rFonts w:ascii="Palatino Linotype" w:hAnsi="Palatino Linotype"/>
      <w:color w:val="000000" w:themeColor="text1"/>
    </w:rPr>
  </w:style>
  <w:style w:type="character" w:customStyle="1" w:styleId="Mencinsinresolver1">
    <w:name w:val="Mención sin resolver1"/>
    <w:basedOn w:val="Fuentedeprrafopredeter"/>
    <w:uiPriority w:val="99"/>
    <w:semiHidden/>
    <w:unhideWhenUsed/>
    <w:rsid w:val="000F2BF0"/>
    <w:rPr>
      <w:color w:val="605E5C"/>
      <w:shd w:val="clear" w:color="auto" w:fill="E1DFDD"/>
    </w:rPr>
  </w:style>
  <w:style w:type="paragraph" w:customStyle="1" w:styleId="x-scope">
    <w:name w:val="x-scope"/>
    <w:basedOn w:val="Normal"/>
    <w:rsid w:val="00180994"/>
    <w:pPr>
      <w:spacing w:before="100"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qowt-font6-palatinolinotype">
    <w:name w:val="qowt-font6-palatinolinotype"/>
    <w:basedOn w:val="Fuentedeprrafopredeter"/>
    <w:rsid w:val="00180994"/>
  </w:style>
  <w:style w:type="paragraph" w:customStyle="1" w:styleId="Default">
    <w:name w:val="Default"/>
    <w:rsid w:val="00180994"/>
    <w:pPr>
      <w:autoSpaceDE w:val="0"/>
      <w:autoSpaceDN w:val="0"/>
      <w:adjustRightInd w:val="0"/>
      <w:spacing w:after="0" w:line="240" w:lineRule="auto"/>
    </w:pPr>
    <w:rPr>
      <w:rFonts w:ascii="Arial" w:hAnsi="Arial" w:cs="Arial"/>
      <w:color w:val="000000"/>
      <w:sz w:val="24"/>
      <w:szCs w:val="24"/>
    </w:rPr>
  </w:style>
  <w:style w:type="paragraph" w:styleId="Revisin">
    <w:name w:val="Revision"/>
    <w:hidden/>
    <w:uiPriority w:val="99"/>
    <w:semiHidden/>
    <w:rsid w:val="004120F5"/>
    <w:pPr>
      <w:spacing w:after="0" w:line="240" w:lineRule="auto"/>
    </w:pPr>
    <w:rPr>
      <w:color w:val="000000" w:themeColor="text1"/>
    </w:rPr>
  </w:style>
  <w:style w:type="character" w:customStyle="1" w:styleId="bold">
    <w:name w:val="bold"/>
    <w:basedOn w:val="Fuentedeprrafopredeter"/>
    <w:rsid w:val="00CD6EFD"/>
  </w:style>
  <w:style w:type="character" w:customStyle="1" w:styleId="ng-star-inserted">
    <w:name w:val="ng-star-inserted"/>
    <w:basedOn w:val="Fuentedeprrafopredeter"/>
    <w:rsid w:val="00CD6EFD"/>
  </w:style>
  <w:style w:type="character" w:customStyle="1" w:styleId="Ttulo1Car">
    <w:name w:val="Título 1 Car"/>
    <w:basedOn w:val="Fuentedeprrafopredeter"/>
    <w:link w:val="Ttulo1"/>
    <w:uiPriority w:val="9"/>
    <w:rsid w:val="008619FE"/>
    <w:rPr>
      <w:rFonts w:eastAsiaTheme="majorEastAsia" w:cstheme="majorBidi"/>
      <w:b/>
      <w:szCs w:val="32"/>
    </w:rPr>
  </w:style>
  <w:style w:type="paragraph" w:styleId="TtulodeTDC">
    <w:name w:val="TOC Heading"/>
    <w:basedOn w:val="Ttulo1"/>
    <w:next w:val="Normal"/>
    <w:uiPriority w:val="39"/>
    <w:unhideWhenUsed/>
    <w:qFormat/>
    <w:rsid w:val="00296C40"/>
    <w:pPr>
      <w:jc w:val="left"/>
      <w:outlineLvl w:val="9"/>
    </w:pPr>
  </w:style>
  <w:style w:type="paragraph" w:styleId="TDC1">
    <w:name w:val="toc 1"/>
    <w:basedOn w:val="Normal"/>
    <w:next w:val="Normal"/>
    <w:autoRedefine/>
    <w:uiPriority w:val="39"/>
    <w:unhideWhenUsed/>
    <w:rsid w:val="00296C40"/>
    <w:pPr>
      <w:spacing w:after="100"/>
    </w:pPr>
  </w:style>
  <w:style w:type="paragraph" w:styleId="TDC2">
    <w:name w:val="toc 2"/>
    <w:basedOn w:val="Normal"/>
    <w:next w:val="Normal"/>
    <w:autoRedefine/>
    <w:uiPriority w:val="39"/>
    <w:unhideWhenUsed/>
    <w:rsid w:val="00296C40"/>
    <w:pPr>
      <w:spacing w:after="100"/>
      <w:ind w:left="220"/>
    </w:pPr>
  </w:style>
  <w:style w:type="character" w:customStyle="1" w:styleId="Ttulo2Car">
    <w:name w:val="Título 2 Car"/>
    <w:basedOn w:val="Fuentedeprrafopredeter"/>
    <w:link w:val="Ttulo2"/>
    <w:uiPriority w:val="9"/>
    <w:rsid w:val="00076BF9"/>
    <w:rPr>
      <w:rFonts w:ascii="Palatino Linotype" w:eastAsiaTheme="majorEastAsia" w:hAnsi="Palatino Linotype" w:cstheme="majorBidi"/>
      <w:b/>
      <w:szCs w:val="26"/>
    </w:rPr>
  </w:style>
  <w:style w:type="character" w:customStyle="1" w:styleId="Mencinsinresolver2">
    <w:name w:val="Mención sin resolver2"/>
    <w:basedOn w:val="Fuentedeprrafopredeter"/>
    <w:uiPriority w:val="99"/>
    <w:semiHidden/>
    <w:unhideWhenUsed/>
    <w:rsid w:val="00C93D2D"/>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paragraph" w:styleId="Sinespaciado">
    <w:name w:val="No Spacing"/>
    <w:uiPriority w:val="1"/>
    <w:qFormat/>
    <w:rsid w:val="0069033A"/>
    <w:pPr>
      <w:spacing w:after="0" w:line="240" w:lineRule="auto"/>
      <w:jc w:val="center"/>
    </w:pPr>
    <w:rPr>
      <w:b/>
      <w:color w:val="000000" w:themeColor="text1"/>
    </w:rPr>
  </w:style>
  <w:style w:type="character" w:customStyle="1" w:styleId="Mencinsinresolver3">
    <w:name w:val="Mención sin resolver3"/>
    <w:basedOn w:val="Fuentedeprrafopredeter"/>
    <w:uiPriority w:val="99"/>
    <w:semiHidden/>
    <w:unhideWhenUsed/>
    <w:rsid w:val="00790F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059227">
      <w:bodyDiv w:val="1"/>
      <w:marLeft w:val="0"/>
      <w:marRight w:val="0"/>
      <w:marTop w:val="0"/>
      <w:marBottom w:val="0"/>
      <w:divBdr>
        <w:top w:val="none" w:sz="0" w:space="0" w:color="auto"/>
        <w:left w:val="none" w:sz="0" w:space="0" w:color="auto"/>
        <w:bottom w:val="none" w:sz="0" w:space="0" w:color="auto"/>
        <w:right w:val="none" w:sz="0" w:space="0" w:color="auto"/>
      </w:divBdr>
    </w:div>
    <w:div w:id="760301235">
      <w:bodyDiv w:val="1"/>
      <w:marLeft w:val="0"/>
      <w:marRight w:val="0"/>
      <w:marTop w:val="0"/>
      <w:marBottom w:val="0"/>
      <w:divBdr>
        <w:top w:val="none" w:sz="0" w:space="0" w:color="auto"/>
        <w:left w:val="none" w:sz="0" w:space="0" w:color="auto"/>
        <w:bottom w:val="none" w:sz="0" w:space="0" w:color="auto"/>
        <w:right w:val="none" w:sz="0" w:space="0" w:color="auto"/>
      </w:divBdr>
    </w:div>
    <w:div w:id="943806692">
      <w:bodyDiv w:val="1"/>
      <w:marLeft w:val="0"/>
      <w:marRight w:val="0"/>
      <w:marTop w:val="0"/>
      <w:marBottom w:val="0"/>
      <w:divBdr>
        <w:top w:val="none" w:sz="0" w:space="0" w:color="auto"/>
        <w:left w:val="none" w:sz="0" w:space="0" w:color="auto"/>
        <w:bottom w:val="none" w:sz="0" w:space="0" w:color="auto"/>
        <w:right w:val="none" w:sz="0" w:space="0" w:color="auto"/>
      </w:divBdr>
    </w:div>
    <w:div w:id="1587761993">
      <w:bodyDiv w:val="1"/>
      <w:marLeft w:val="0"/>
      <w:marRight w:val="0"/>
      <w:marTop w:val="0"/>
      <w:marBottom w:val="0"/>
      <w:divBdr>
        <w:top w:val="none" w:sz="0" w:space="0" w:color="auto"/>
        <w:left w:val="none" w:sz="0" w:space="0" w:color="auto"/>
        <w:bottom w:val="none" w:sz="0" w:space="0" w:color="auto"/>
        <w:right w:val="none" w:sz="0" w:space="0" w:color="auto"/>
      </w:divBdr>
    </w:div>
    <w:div w:id="1688947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yJCtmVn2ZF+OrRnYAPeD2nYGsg==">CgMxLjAyCGguZ2pkZ3hzMgloLjMwajB6bGwyCWguMWZvYjl0ZTIJaC4zem55c2g3MgloLjJldDkycDAyCGgudHlqY3d0MgloLjNkeTZ2a20yCWguMXQzaDVzZjIJaC40ZDM0b2c4MgloLjJzOGV5bzEyCWguMTdkcDh2dTIJaC4zcmRjcmpuMgloLjI2aW4xcmcyCGgubG54Yno5MgloLjM1bmt1bjIyCWguMWtzdjR1djgAciExRkJnUXl6ZDZ0QU9JRVFxRlVxTzR1bFZjVFlqR1laTz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60EB4B-CFD7-436F-94AC-3402117B8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9767</Words>
  <Characters>53722</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63363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 medina hernandez</dc:creator>
  <cp:lastModifiedBy>INFOEM</cp:lastModifiedBy>
  <cp:revision>5</cp:revision>
  <cp:lastPrinted>2024-12-05T18:06:00Z</cp:lastPrinted>
  <dcterms:created xsi:type="dcterms:W3CDTF">2024-12-05T18:06:00Z</dcterms:created>
  <dcterms:modified xsi:type="dcterms:W3CDTF">2025-02-04T19:54:00Z</dcterms:modified>
</cp:coreProperties>
</file>