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55F5E" w14:textId="7BC5D8C6" w:rsidR="00DB322C" w:rsidRPr="00DC20B8" w:rsidRDefault="00DB322C" w:rsidP="00B667E5">
      <w:pPr>
        <w:spacing w:before="240" w:line="360" w:lineRule="auto"/>
        <w:jc w:val="both"/>
        <w:rPr>
          <w:rFonts w:ascii="Palatino Linotype" w:eastAsia="Times New Roman" w:hAnsi="Palatino Linotype" w:cs="Arial"/>
          <w:b/>
          <w:bCs/>
          <w:color w:val="000000"/>
          <w:sz w:val="24"/>
          <w:szCs w:val="24"/>
          <w:lang w:eastAsia="es-MX"/>
        </w:rPr>
      </w:pPr>
      <w:r w:rsidRPr="0050375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w:t>
      </w:r>
      <w:r w:rsidRPr="000D0F48">
        <w:rPr>
          <w:rFonts w:ascii="Palatino Linotype" w:eastAsia="Times New Roman" w:hAnsi="Palatino Linotype" w:cs="Arial"/>
          <w:color w:val="000000"/>
          <w:sz w:val="24"/>
          <w:szCs w:val="24"/>
          <w:lang w:eastAsia="es-MX"/>
        </w:rPr>
        <w:t xml:space="preserve">México, a </w:t>
      </w:r>
      <w:r w:rsidR="00BC0347">
        <w:rPr>
          <w:rFonts w:ascii="Palatino Linotype" w:eastAsia="Times New Roman" w:hAnsi="Palatino Linotype" w:cs="Arial"/>
          <w:color w:val="000000"/>
          <w:sz w:val="24"/>
          <w:szCs w:val="24"/>
          <w:lang w:eastAsia="es-MX"/>
        </w:rPr>
        <w:t xml:space="preserve">veintiuno de febrero de dos mil veinticuatro. </w:t>
      </w:r>
      <w:r w:rsidR="00C15B88">
        <w:rPr>
          <w:rFonts w:ascii="Palatino Linotype" w:eastAsia="Times New Roman" w:hAnsi="Palatino Linotype" w:cs="Arial"/>
          <w:color w:val="000000"/>
          <w:sz w:val="24"/>
          <w:szCs w:val="24"/>
          <w:lang w:eastAsia="es-MX"/>
        </w:rPr>
        <w:t xml:space="preserve"> </w:t>
      </w:r>
      <w:r w:rsidR="00D632A4">
        <w:rPr>
          <w:rFonts w:ascii="Palatino Linotype" w:eastAsia="Times New Roman" w:hAnsi="Palatino Linotype" w:cs="Arial"/>
          <w:color w:val="000000"/>
          <w:sz w:val="24"/>
          <w:szCs w:val="24"/>
          <w:lang w:eastAsia="es-MX"/>
        </w:rPr>
        <w:t xml:space="preserve"> </w:t>
      </w:r>
      <w:r w:rsidR="00A6191B">
        <w:rPr>
          <w:rFonts w:ascii="Palatino Linotype" w:eastAsia="Times New Roman" w:hAnsi="Palatino Linotype" w:cs="Arial"/>
          <w:color w:val="000000"/>
          <w:sz w:val="24"/>
          <w:szCs w:val="24"/>
          <w:lang w:eastAsia="es-MX"/>
        </w:rPr>
        <w:t xml:space="preserve"> </w:t>
      </w:r>
      <w:r w:rsidR="0014385C">
        <w:rPr>
          <w:rFonts w:ascii="Palatino Linotype" w:eastAsia="Times New Roman" w:hAnsi="Palatino Linotype" w:cs="Arial"/>
          <w:color w:val="000000"/>
          <w:sz w:val="24"/>
          <w:szCs w:val="24"/>
          <w:lang w:eastAsia="es-MX"/>
        </w:rPr>
        <w:t xml:space="preserve"> </w:t>
      </w:r>
      <w:r w:rsidR="001A5140">
        <w:rPr>
          <w:rFonts w:ascii="Palatino Linotype" w:eastAsia="Times New Roman" w:hAnsi="Palatino Linotype" w:cs="Arial"/>
          <w:color w:val="000000"/>
          <w:sz w:val="24"/>
          <w:szCs w:val="24"/>
          <w:lang w:eastAsia="es-MX"/>
        </w:rPr>
        <w:t xml:space="preserve"> </w:t>
      </w:r>
      <w:r w:rsidR="00B25262">
        <w:rPr>
          <w:rFonts w:ascii="Palatino Linotype" w:eastAsia="Times New Roman" w:hAnsi="Palatino Linotype" w:cs="Arial"/>
          <w:color w:val="000000"/>
          <w:sz w:val="24"/>
          <w:szCs w:val="24"/>
          <w:lang w:eastAsia="es-MX"/>
        </w:rPr>
        <w:t xml:space="preserve"> </w:t>
      </w:r>
      <w:r w:rsidR="0090429A">
        <w:rPr>
          <w:rFonts w:ascii="Palatino Linotype" w:eastAsia="Times New Roman" w:hAnsi="Palatino Linotype" w:cs="Arial"/>
          <w:color w:val="000000"/>
          <w:sz w:val="24"/>
          <w:szCs w:val="24"/>
          <w:lang w:eastAsia="es-MX"/>
        </w:rPr>
        <w:t xml:space="preserve"> </w:t>
      </w:r>
      <w:r w:rsidR="002363F6">
        <w:rPr>
          <w:rFonts w:ascii="Palatino Linotype" w:eastAsia="Times New Roman" w:hAnsi="Palatino Linotype" w:cs="Arial"/>
          <w:color w:val="000000"/>
          <w:sz w:val="24"/>
          <w:szCs w:val="24"/>
          <w:lang w:eastAsia="es-MX"/>
        </w:rPr>
        <w:t xml:space="preserve"> </w:t>
      </w:r>
      <w:r w:rsidR="00CE410A">
        <w:rPr>
          <w:rFonts w:ascii="Palatino Linotype" w:eastAsia="Times New Roman" w:hAnsi="Palatino Linotype" w:cs="Arial"/>
          <w:color w:val="000000"/>
          <w:sz w:val="24"/>
          <w:szCs w:val="24"/>
          <w:lang w:eastAsia="es-MX"/>
        </w:rPr>
        <w:t xml:space="preserve"> </w:t>
      </w:r>
      <w:r w:rsidR="00C718A8">
        <w:rPr>
          <w:rFonts w:ascii="Palatino Linotype" w:eastAsia="Times New Roman" w:hAnsi="Palatino Linotype" w:cs="Arial"/>
          <w:color w:val="000000"/>
          <w:sz w:val="24"/>
          <w:szCs w:val="24"/>
          <w:lang w:eastAsia="es-MX"/>
        </w:rPr>
        <w:t xml:space="preserve"> </w:t>
      </w:r>
      <w:r w:rsidR="00581064">
        <w:rPr>
          <w:rFonts w:ascii="Palatino Linotype" w:eastAsia="Times New Roman" w:hAnsi="Palatino Linotype" w:cs="Arial"/>
          <w:color w:val="000000"/>
          <w:sz w:val="24"/>
          <w:szCs w:val="24"/>
          <w:lang w:eastAsia="es-MX"/>
        </w:rPr>
        <w:t xml:space="preserve"> </w:t>
      </w:r>
      <w:r w:rsidR="00B667E5">
        <w:rPr>
          <w:rFonts w:ascii="Palatino Linotype" w:eastAsia="Times New Roman" w:hAnsi="Palatino Linotype" w:cs="Arial"/>
          <w:color w:val="000000"/>
          <w:sz w:val="24"/>
          <w:szCs w:val="24"/>
          <w:lang w:eastAsia="es-MX"/>
        </w:rPr>
        <w:t xml:space="preserve"> </w:t>
      </w:r>
      <w:r w:rsidR="001A169E">
        <w:rPr>
          <w:rFonts w:ascii="Palatino Linotype" w:eastAsia="Times New Roman" w:hAnsi="Palatino Linotype" w:cs="Arial"/>
          <w:color w:val="000000"/>
          <w:sz w:val="24"/>
          <w:szCs w:val="24"/>
          <w:lang w:eastAsia="es-MX"/>
        </w:rPr>
        <w:t xml:space="preserve"> </w:t>
      </w:r>
      <w:r w:rsidR="0040546E">
        <w:rPr>
          <w:rFonts w:ascii="Palatino Linotype" w:eastAsia="Times New Roman" w:hAnsi="Palatino Linotype" w:cs="Arial"/>
          <w:color w:val="000000"/>
          <w:sz w:val="24"/>
          <w:szCs w:val="24"/>
          <w:lang w:eastAsia="es-MX"/>
        </w:rPr>
        <w:t xml:space="preserve"> </w:t>
      </w:r>
      <w:r w:rsidR="00C659E1">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14B39867" w14:textId="52C1BB12" w:rsidR="00BC0347" w:rsidRPr="00D4516B" w:rsidRDefault="00DB322C" w:rsidP="0090429A">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Pr>
          <w:rFonts w:ascii="Palatino Linotype" w:hAnsi="Palatino Linotype" w:cs="Arial"/>
          <w:b/>
          <w:sz w:val="24"/>
        </w:rPr>
        <w:t>S</w:t>
      </w:r>
      <w:r>
        <w:rPr>
          <w:rFonts w:ascii="Palatino Linotype" w:hAnsi="Palatino Linotype" w:cs="Arial"/>
          <w:sz w:val="24"/>
        </w:rPr>
        <w:t xml:space="preserve"> los</w:t>
      </w:r>
      <w:r w:rsidRPr="00F403EA">
        <w:rPr>
          <w:rFonts w:ascii="Palatino Linotype" w:hAnsi="Palatino Linotype" w:cs="Arial"/>
          <w:sz w:val="24"/>
        </w:rPr>
        <w:t xml:space="preserve"> expediente</w:t>
      </w:r>
      <w:r>
        <w:rPr>
          <w:rFonts w:ascii="Palatino Linotype" w:hAnsi="Palatino Linotype" w:cs="Arial"/>
          <w:sz w:val="24"/>
        </w:rPr>
        <w:t>s</w:t>
      </w:r>
      <w:r w:rsidRPr="00F403EA">
        <w:rPr>
          <w:rFonts w:ascii="Palatino Linotype" w:hAnsi="Palatino Linotype" w:cs="Arial"/>
          <w:sz w:val="24"/>
        </w:rPr>
        <w:t xml:space="preserve"> electrónico</w:t>
      </w:r>
      <w:r>
        <w:rPr>
          <w:rFonts w:ascii="Palatino Linotype" w:hAnsi="Palatino Linotype" w:cs="Arial"/>
          <w:sz w:val="24"/>
        </w:rPr>
        <w:t>s</w:t>
      </w:r>
      <w:r w:rsidRPr="00F403EA">
        <w:rPr>
          <w:rFonts w:ascii="Palatino Linotype" w:hAnsi="Palatino Linotype" w:cs="Arial"/>
          <w:sz w:val="24"/>
        </w:rPr>
        <w:t xml:space="preserve"> formado</w:t>
      </w:r>
      <w:r>
        <w:rPr>
          <w:rFonts w:ascii="Palatino Linotype" w:hAnsi="Palatino Linotype" w:cs="Arial"/>
          <w:sz w:val="24"/>
        </w:rPr>
        <w:t>s</w:t>
      </w:r>
      <w:r w:rsidRPr="00F403EA">
        <w:rPr>
          <w:rFonts w:ascii="Palatino Linotype" w:hAnsi="Palatino Linotype" w:cs="Arial"/>
          <w:sz w:val="24"/>
        </w:rPr>
        <w:t xml:space="preserve"> con motivo </w:t>
      </w:r>
      <w:r>
        <w:rPr>
          <w:rFonts w:ascii="Palatino Linotype" w:hAnsi="Palatino Linotype" w:cs="Arial"/>
          <w:sz w:val="24"/>
        </w:rPr>
        <w:t xml:space="preserve">de los recursos de revisión </w:t>
      </w:r>
      <w:r w:rsidRPr="00D3218F">
        <w:rPr>
          <w:rFonts w:ascii="Palatino Linotype" w:hAnsi="Palatino Linotype" w:cs="Arial"/>
          <w:sz w:val="24"/>
        </w:rPr>
        <w:t xml:space="preserve">números </w:t>
      </w:r>
      <w:r w:rsidR="00BC0347">
        <w:rPr>
          <w:rFonts w:ascii="Palatino Linotype" w:hAnsi="Palatino Linotype" w:cs="Arial"/>
          <w:b/>
          <w:bCs/>
          <w:sz w:val="24"/>
        </w:rPr>
        <w:t xml:space="preserve">05760/INFOEM/IP/RR/2023 y 05761/INFOEM/IP/RR/2023, </w:t>
      </w:r>
      <w:r w:rsidR="00BC0347">
        <w:rPr>
          <w:rFonts w:ascii="Palatino Linotype" w:hAnsi="Palatino Linotype" w:cs="Arial"/>
          <w:sz w:val="24"/>
        </w:rPr>
        <w:t xml:space="preserve">interpuestos por el </w:t>
      </w:r>
      <w:r w:rsidR="00BC0347">
        <w:rPr>
          <w:rFonts w:ascii="Palatino Linotype" w:hAnsi="Palatino Linotype" w:cs="Arial"/>
          <w:b/>
          <w:bCs/>
          <w:sz w:val="24"/>
        </w:rPr>
        <w:t xml:space="preserve">C. </w:t>
      </w:r>
      <w:r w:rsidR="00EB055A">
        <w:rPr>
          <w:rFonts w:ascii="Palatino Linotype" w:hAnsi="Palatino Linotype" w:cs="Arial"/>
          <w:b/>
          <w:bCs/>
          <w:sz w:val="24"/>
        </w:rPr>
        <w:t>XXXXXXXXXXXXXXXX</w:t>
      </w:r>
      <w:r w:rsidR="00BC0347">
        <w:rPr>
          <w:rFonts w:ascii="Palatino Linotype" w:hAnsi="Palatino Linotype" w:cs="Arial"/>
          <w:b/>
          <w:bCs/>
          <w:sz w:val="24"/>
        </w:rPr>
        <w:t xml:space="preserve">, </w:t>
      </w:r>
      <w:r w:rsidR="00D4516B">
        <w:rPr>
          <w:rFonts w:ascii="Palatino Linotype" w:hAnsi="Palatino Linotype" w:cs="Arial"/>
          <w:sz w:val="24"/>
        </w:rPr>
        <w:t xml:space="preserve">en lo sucesivo </w:t>
      </w:r>
      <w:r w:rsidR="00D4516B">
        <w:rPr>
          <w:rFonts w:ascii="Palatino Linotype" w:hAnsi="Palatino Linotype" w:cs="Arial"/>
          <w:b/>
          <w:bCs/>
          <w:sz w:val="24"/>
        </w:rPr>
        <w:t xml:space="preserve">El Recurrente, </w:t>
      </w:r>
      <w:r w:rsidR="00D4516B">
        <w:rPr>
          <w:rFonts w:ascii="Palatino Linotype" w:hAnsi="Palatino Linotype" w:cs="Arial"/>
          <w:sz w:val="24"/>
        </w:rPr>
        <w:t xml:space="preserve">en contra de la falta de respuesta del </w:t>
      </w:r>
      <w:r w:rsidR="00D4516B">
        <w:rPr>
          <w:rFonts w:ascii="Palatino Linotype" w:hAnsi="Palatino Linotype" w:cs="Arial"/>
          <w:b/>
          <w:bCs/>
          <w:sz w:val="24"/>
        </w:rPr>
        <w:t xml:space="preserve">Ayuntamiento de Ixtapaluca, </w:t>
      </w:r>
      <w:r w:rsidR="00D4516B">
        <w:rPr>
          <w:rFonts w:ascii="Palatino Linotype" w:hAnsi="Palatino Linotype" w:cs="Arial"/>
          <w:sz w:val="24"/>
        </w:rPr>
        <w:t xml:space="preserve">en lo subsecuente </w:t>
      </w:r>
      <w:r w:rsidR="00D4516B">
        <w:rPr>
          <w:rFonts w:ascii="Palatino Linotype" w:hAnsi="Palatino Linotype" w:cs="Arial"/>
          <w:b/>
          <w:bCs/>
          <w:sz w:val="24"/>
        </w:rPr>
        <w:t xml:space="preserve">El Sujeto Obligado, </w:t>
      </w:r>
      <w:r w:rsidR="00D4516B">
        <w:rPr>
          <w:rFonts w:ascii="Palatino Linotype" w:hAnsi="Palatino Linotype" w:cs="Arial"/>
          <w:sz w:val="24"/>
        </w:rPr>
        <w:t xml:space="preserve">se procede a dictar la presente resolución. </w:t>
      </w:r>
    </w:p>
    <w:p w14:paraId="63CFFC4A" w14:textId="77777777" w:rsidR="00BC0347" w:rsidRDefault="00BC0347" w:rsidP="0090429A">
      <w:pPr>
        <w:tabs>
          <w:tab w:val="left" w:pos="1701"/>
        </w:tabs>
        <w:spacing w:before="240" w:line="360" w:lineRule="auto"/>
        <w:jc w:val="both"/>
        <w:rPr>
          <w:rFonts w:ascii="Palatino Linotype" w:hAnsi="Palatino Linotype" w:cs="Arial"/>
          <w:sz w:val="24"/>
        </w:rPr>
      </w:pPr>
    </w:p>
    <w:p w14:paraId="362A1683" w14:textId="64D96FB0" w:rsidR="00DB322C" w:rsidRPr="00D3218F" w:rsidRDefault="00DB322C" w:rsidP="00DB322C">
      <w:pPr>
        <w:spacing w:before="240" w:after="240" w:line="360" w:lineRule="auto"/>
        <w:jc w:val="center"/>
        <w:rPr>
          <w:rFonts w:ascii="Palatino Linotype" w:hAnsi="Palatino Linotype"/>
          <w:b/>
          <w:sz w:val="28"/>
        </w:rPr>
      </w:pPr>
      <w:r w:rsidRPr="00D3218F">
        <w:rPr>
          <w:rFonts w:ascii="Palatino Linotype" w:hAnsi="Palatino Linotype"/>
          <w:b/>
          <w:sz w:val="28"/>
        </w:rPr>
        <w:t>A N T E C E D E N T E S   D E L   A S U N T O</w:t>
      </w:r>
    </w:p>
    <w:p w14:paraId="07AE7F94" w14:textId="77777777" w:rsidR="00DB322C" w:rsidRPr="00D3218F" w:rsidRDefault="00DB322C" w:rsidP="00DB322C">
      <w:pPr>
        <w:spacing w:before="240" w:after="240" w:line="360" w:lineRule="auto"/>
        <w:jc w:val="both"/>
        <w:rPr>
          <w:rFonts w:ascii="Palatino Linotype" w:hAnsi="Palatino Linotype"/>
        </w:rPr>
      </w:pPr>
      <w:r w:rsidRPr="00D3218F">
        <w:rPr>
          <w:rFonts w:ascii="Palatino Linotype" w:hAnsi="Palatino Linotype" w:cs="Arial"/>
          <w:b/>
          <w:sz w:val="28"/>
        </w:rPr>
        <w:t>PRIMERO.</w:t>
      </w:r>
      <w:r w:rsidRPr="00D3218F">
        <w:rPr>
          <w:rFonts w:ascii="Palatino Linotype" w:hAnsi="Palatino Linotype" w:cs="Arial"/>
        </w:rPr>
        <w:t xml:space="preserve"> </w:t>
      </w:r>
      <w:r w:rsidRPr="00D3218F">
        <w:rPr>
          <w:rFonts w:ascii="Palatino Linotype" w:hAnsi="Palatino Linotype"/>
          <w:b/>
          <w:sz w:val="28"/>
          <w:szCs w:val="28"/>
        </w:rPr>
        <w:t>De la Solicitud de Información.</w:t>
      </w:r>
    </w:p>
    <w:p w14:paraId="1026C166" w14:textId="4A9D31AF" w:rsidR="00D4516B" w:rsidRPr="00D4516B" w:rsidRDefault="00DB322C" w:rsidP="00DB322C">
      <w:pPr>
        <w:spacing w:before="240" w:line="360" w:lineRule="auto"/>
        <w:jc w:val="both"/>
        <w:rPr>
          <w:rFonts w:ascii="Palatino Linotype" w:hAnsi="Palatino Linotype" w:cs="Arial"/>
          <w:sz w:val="24"/>
        </w:rPr>
      </w:pPr>
      <w:r w:rsidRPr="00D3218F">
        <w:rPr>
          <w:rFonts w:ascii="Palatino Linotype" w:hAnsi="Palatino Linotype" w:cs="Arial"/>
          <w:sz w:val="24"/>
        </w:rPr>
        <w:t>Con fecha</w:t>
      </w:r>
      <w:r w:rsidR="00D632A4">
        <w:rPr>
          <w:rFonts w:ascii="Palatino Linotype" w:hAnsi="Palatino Linotype" w:cs="Arial"/>
          <w:sz w:val="24"/>
        </w:rPr>
        <w:t xml:space="preserve"> </w:t>
      </w:r>
      <w:r w:rsidR="00D4516B">
        <w:rPr>
          <w:rFonts w:ascii="Palatino Linotype" w:hAnsi="Palatino Linotype" w:cs="Arial"/>
          <w:sz w:val="24"/>
        </w:rPr>
        <w:t xml:space="preserve">diecisiete de agosto de dos mil veintitrés, </w:t>
      </w:r>
      <w:r w:rsidR="00D4516B">
        <w:rPr>
          <w:rFonts w:ascii="Palatino Linotype" w:hAnsi="Palatino Linotype" w:cs="Arial"/>
          <w:b/>
          <w:bCs/>
          <w:sz w:val="24"/>
        </w:rPr>
        <w:t xml:space="preserve">El Recurrente, </w:t>
      </w:r>
      <w:r w:rsidR="00D4516B">
        <w:rPr>
          <w:rFonts w:ascii="Palatino Linotype" w:hAnsi="Palatino Linotype" w:cs="Arial"/>
          <w:sz w:val="24"/>
        </w:rPr>
        <w:t>presentó a través del Sistema de Acceso a la Información Mexiquense (</w:t>
      </w:r>
      <w:r w:rsidR="00D4516B">
        <w:rPr>
          <w:rFonts w:ascii="Palatino Linotype" w:hAnsi="Palatino Linotype" w:cs="Arial"/>
          <w:b/>
          <w:sz w:val="24"/>
        </w:rPr>
        <w:t>SAIMEX)</w:t>
      </w:r>
      <w:r w:rsidR="00D4516B">
        <w:rPr>
          <w:rFonts w:ascii="Palatino Linotype" w:hAnsi="Palatino Linotype" w:cs="Arial"/>
          <w:sz w:val="24"/>
        </w:rPr>
        <w:t xml:space="preserve"> ante </w:t>
      </w:r>
      <w:r w:rsidR="00D4516B">
        <w:rPr>
          <w:rFonts w:ascii="Palatino Linotype" w:hAnsi="Palatino Linotype" w:cs="Arial"/>
          <w:b/>
          <w:sz w:val="24"/>
        </w:rPr>
        <w:t>El Sujeto Obligado</w:t>
      </w:r>
      <w:r w:rsidR="00D4516B">
        <w:rPr>
          <w:rFonts w:ascii="Palatino Linotype" w:hAnsi="Palatino Linotype" w:cs="Arial"/>
          <w:sz w:val="24"/>
        </w:rPr>
        <w:t xml:space="preserve">, solicitudes de acceso a la información pública, registradas bajo los números de expediente </w:t>
      </w:r>
      <w:r w:rsidR="00D4516B">
        <w:rPr>
          <w:rFonts w:ascii="Palatino Linotype" w:hAnsi="Palatino Linotype" w:cs="Arial"/>
          <w:b/>
          <w:bCs/>
          <w:sz w:val="24"/>
        </w:rPr>
        <w:t xml:space="preserve">00374/IXTAPALU/IP/2023 </w:t>
      </w:r>
      <w:r w:rsidR="00D4516B">
        <w:rPr>
          <w:rFonts w:ascii="Palatino Linotype" w:hAnsi="Palatino Linotype" w:cs="Arial"/>
          <w:sz w:val="24"/>
        </w:rPr>
        <w:t xml:space="preserve">y </w:t>
      </w:r>
      <w:r w:rsidR="00D4516B">
        <w:rPr>
          <w:rFonts w:ascii="Palatino Linotype" w:hAnsi="Palatino Linotype" w:cs="Arial"/>
          <w:b/>
          <w:bCs/>
          <w:sz w:val="24"/>
        </w:rPr>
        <w:t xml:space="preserve">00373/IXTAPALU/IP/2023, </w:t>
      </w:r>
      <w:r w:rsidR="00D4516B">
        <w:rPr>
          <w:rFonts w:ascii="Palatino Linotype" w:hAnsi="Palatino Linotype" w:cs="Arial"/>
          <w:sz w:val="24"/>
        </w:rPr>
        <w:t xml:space="preserve">mediante las </w:t>
      </w:r>
      <w:proofErr w:type="gramStart"/>
      <w:r w:rsidR="00D4516B">
        <w:rPr>
          <w:rFonts w:ascii="Palatino Linotype" w:hAnsi="Palatino Linotype" w:cs="Arial"/>
          <w:sz w:val="24"/>
        </w:rPr>
        <w:t>cuales</w:t>
      </w:r>
      <w:proofErr w:type="gramEnd"/>
      <w:r w:rsidR="00D4516B">
        <w:rPr>
          <w:rFonts w:ascii="Palatino Linotype" w:hAnsi="Palatino Linotype" w:cs="Arial"/>
          <w:sz w:val="24"/>
        </w:rPr>
        <w:t xml:space="preserve"> solicitó información en el tenor siguiente: </w:t>
      </w:r>
    </w:p>
    <w:p w14:paraId="2FB1B258" w14:textId="77777777" w:rsidR="00D4516B" w:rsidRDefault="00D4516B" w:rsidP="00DB322C">
      <w:pPr>
        <w:spacing w:before="240" w:line="360" w:lineRule="auto"/>
        <w:jc w:val="both"/>
        <w:rPr>
          <w:rFonts w:ascii="Palatino Linotype" w:hAnsi="Palatino Linotype" w:cs="Arial"/>
          <w:sz w:val="24"/>
        </w:rPr>
      </w:pPr>
      <w:r>
        <w:rPr>
          <w:rFonts w:ascii="Palatino Linotype" w:hAnsi="Palatino Linotype" w:cs="Arial"/>
          <w:b/>
          <w:bCs/>
          <w:sz w:val="24"/>
        </w:rPr>
        <w:t xml:space="preserve">00374/IXTAPALU/IP/2023 </w:t>
      </w:r>
    </w:p>
    <w:p w14:paraId="3D7670F5" w14:textId="6AECE7F6" w:rsidR="00D4516B" w:rsidRPr="00D4516B" w:rsidRDefault="00D4516B" w:rsidP="00D4516B">
      <w:pPr>
        <w:pStyle w:val="Citas"/>
        <w:rPr>
          <w:b/>
          <w:bCs/>
          <w:sz w:val="24"/>
        </w:rPr>
      </w:pPr>
      <w:r>
        <w:t xml:space="preserve">“solicito programa operativo de anual 2023 de obras y empresas que hicieron los trabajos y avances y costos solicito currículo vitae del todos los jefes mandos medios </w:t>
      </w:r>
      <w:r>
        <w:lastRenderedPageBreak/>
        <w:t xml:space="preserve">y superiores de la dirección de obras y la coordinación de mantenimiento y servicios generales solicito todo el equipamiento y empleados que están a cargo de la coordinación de mantenimiento y servicios generales” </w:t>
      </w:r>
      <w:r>
        <w:rPr>
          <w:b/>
          <w:bCs/>
        </w:rPr>
        <w:t>(Sic)</w:t>
      </w:r>
    </w:p>
    <w:p w14:paraId="68222B1B" w14:textId="4F139636" w:rsidR="00D4516B" w:rsidRDefault="00D4516B" w:rsidP="00DB322C">
      <w:pPr>
        <w:spacing w:before="240" w:line="360" w:lineRule="auto"/>
        <w:jc w:val="both"/>
        <w:rPr>
          <w:rFonts w:ascii="Palatino Linotype" w:hAnsi="Palatino Linotype" w:cs="Arial"/>
          <w:b/>
          <w:bCs/>
          <w:sz w:val="24"/>
        </w:rPr>
      </w:pPr>
      <w:r>
        <w:rPr>
          <w:rFonts w:ascii="Palatino Linotype" w:hAnsi="Palatino Linotype" w:cs="Arial"/>
          <w:sz w:val="24"/>
        </w:rPr>
        <w:t xml:space="preserve"> </w:t>
      </w:r>
      <w:r>
        <w:rPr>
          <w:rFonts w:ascii="Palatino Linotype" w:hAnsi="Palatino Linotype" w:cs="Arial"/>
          <w:b/>
          <w:bCs/>
          <w:sz w:val="24"/>
        </w:rPr>
        <w:t>00373/IXTAPALU/IP/2023</w:t>
      </w:r>
    </w:p>
    <w:p w14:paraId="0429ADD0" w14:textId="52F43304" w:rsidR="00D4516B" w:rsidRPr="00D4516B" w:rsidRDefault="00D4516B" w:rsidP="00D4516B">
      <w:pPr>
        <w:pStyle w:val="Citas"/>
        <w:rPr>
          <w:b/>
          <w:bCs/>
          <w:sz w:val="24"/>
        </w:rPr>
      </w:pPr>
      <w:r>
        <w:t xml:space="preserve">“solicito programa operativo de anual 2023 de obras y empresas que hicieron los trabajos y avances y costos solicito currículo vitae del todos los jefes mandos medios y superiores de la dirección de obras y la coordinación de mantenimiento y servicios generales solicito todo el equipamiento y empleados que están a cargo de la coordinación de mantenimiento y servicios generales” </w:t>
      </w:r>
      <w:r>
        <w:rPr>
          <w:b/>
          <w:bCs/>
        </w:rPr>
        <w:t>(Sic)</w:t>
      </w:r>
    </w:p>
    <w:p w14:paraId="5951D0A7" w14:textId="1F4699A0" w:rsidR="00DB322C" w:rsidRDefault="00DB322C" w:rsidP="00DB322C">
      <w:pPr>
        <w:spacing w:before="240" w:line="360" w:lineRule="auto"/>
        <w:ind w:right="850"/>
        <w:jc w:val="both"/>
        <w:rPr>
          <w:rFonts w:ascii="Palatino Linotype" w:eastAsia="Times New Roman" w:hAnsi="Palatino Linotype" w:cs="Times New Roman"/>
          <w:sz w:val="24"/>
          <w:szCs w:val="24"/>
          <w:lang w:val="es-ES_tradnl" w:eastAsia="es-ES"/>
        </w:rPr>
      </w:pPr>
      <w:r w:rsidRPr="004A3EE0">
        <w:rPr>
          <w:rFonts w:ascii="Palatino Linotype" w:eastAsia="Times New Roman" w:hAnsi="Palatino Linotype" w:cs="Times New Roman"/>
          <w:b/>
          <w:sz w:val="24"/>
          <w:szCs w:val="24"/>
          <w:lang w:val="es-ES_tradnl" w:eastAsia="es-ES"/>
        </w:rPr>
        <w:t xml:space="preserve">Modalidad de entrega: </w:t>
      </w:r>
      <w:r>
        <w:rPr>
          <w:rFonts w:ascii="Palatino Linotype" w:eastAsia="Times New Roman" w:hAnsi="Palatino Linotype" w:cs="Times New Roman"/>
          <w:sz w:val="24"/>
          <w:szCs w:val="24"/>
          <w:lang w:val="es-ES_tradnl" w:eastAsia="es-ES"/>
        </w:rPr>
        <w:t xml:space="preserve">A través del SAIMEX, en los </w:t>
      </w:r>
      <w:r w:rsidR="00D632A4">
        <w:rPr>
          <w:rFonts w:ascii="Palatino Linotype" w:eastAsia="Times New Roman" w:hAnsi="Palatino Linotype" w:cs="Times New Roman"/>
          <w:sz w:val="24"/>
          <w:szCs w:val="24"/>
          <w:lang w:val="es-ES_tradnl" w:eastAsia="es-ES"/>
        </w:rPr>
        <w:t xml:space="preserve">dos casos. </w:t>
      </w:r>
      <w:r w:rsidR="00105A17">
        <w:rPr>
          <w:rFonts w:ascii="Palatino Linotype" w:eastAsia="Times New Roman" w:hAnsi="Palatino Linotype" w:cs="Times New Roman"/>
          <w:sz w:val="24"/>
          <w:szCs w:val="24"/>
          <w:lang w:val="es-ES_tradnl" w:eastAsia="es-ES"/>
        </w:rPr>
        <w:t xml:space="preserve"> </w:t>
      </w:r>
      <w:r w:rsidR="000720CA">
        <w:rPr>
          <w:rFonts w:ascii="Palatino Linotype" w:eastAsia="Times New Roman" w:hAnsi="Palatino Linotype" w:cs="Times New Roman"/>
          <w:sz w:val="24"/>
          <w:szCs w:val="24"/>
          <w:lang w:val="es-ES_tradnl" w:eastAsia="es-ES"/>
        </w:rPr>
        <w:t xml:space="preserve"> </w:t>
      </w:r>
      <w:r w:rsidR="00CE410A">
        <w:rPr>
          <w:rFonts w:ascii="Palatino Linotype" w:eastAsia="Times New Roman" w:hAnsi="Palatino Linotype" w:cs="Times New Roman"/>
          <w:sz w:val="24"/>
          <w:szCs w:val="24"/>
          <w:lang w:val="es-ES_tradnl" w:eastAsia="es-ES"/>
        </w:rPr>
        <w:t xml:space="preserve"> </w:t>
      </w:r>
      <w:r w:rsidR="00451E27">
        <w:rPr>
          <w:rFonts w:ascii="Palatino Linotype" w:eastAsia="Times New Roman" w:hAnsi="Palatino Linotype" w:cs="Times New Roman"/>
          <w:sz w:val="24"/>
          <w:szCs w:val="24"/>
          <w:lang w:val="es-ES_tradnl" w:eastAsia="es-ES"/>
        </w:rPr>
        <w:t xml:space="preserve"> </w:t>
      </w:r>
      <w:r w:rsidR="00831346">
        <w:rPr>
          <w:rFonts w:ascii="Palatino Linotype" w:eastAsia="Times New Roman" w:hAnsi="Palatino Linotype" w:cs="Times New Roman"/>
          <w:sz w:val="24"/>
          <w:szCs w:val="24"/>
          <w:lang w:val="es-ES_tradnl" w:eastAsia="es-ES"/>
        </w:rPr>
        <w:t xml:space="preserve"> </w:t>
      </w:r>
      <w:r w:rsidR="00066E86">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 xml:space="preserve">     </w:t>
      </w:r>
    </w:p>
    <w:p w14:paraId="32BE7920" w14:textId="5B61CA8F" w:rsidR="00DB322C" w:rsidRDefault="00DB322C" w:rsidP="00DB322C">
      <w:pPr>
        <w:spacing w:before="240" w:line="360" w:lineRule="auto"/>
        <w:ind w:right="850"/>
        <w:jc w:val="both"/>
        <w:rPr>
          <w:rFonts w:ascii="Palatino Linotype" w:eastAsia="Times New Roman" w:hAnsi="Palatino Linotype" w:cs="Times New Roman"/>
          <w:sz w:val="24"/>
          <w:szCs w:val="24"/>
          <w:lang w:val="es-ES_tradnl" w:eastAsia="es-ES"/>
        </w:rPr>
      </w:pPr>
    </w:p>
    <w:p w14:paraId="50398E06" w14:textId="75EC62CA" w:rsidR="00DB322C" w:rsidRDefault="00105A17" w:rsidP="00DB322C">
      <w:pPr>
        <w:spacing w:before="240" w:line="360" w:lineRule="auto"/>
        <w:jc w:val="both"/>
        <w:rPr>
          <w:rFonts w:ascii="Palatino Linotype" w:hAnsi="Palatino Linotype" w:cs="Arial"/>
          <w:b/>
          <w:sz w:val="28"/>
        </w:rPr>
      </w:pPr>
      <w:r>
        <w:rPr>
          <w:rFonts w:ascii="Palatino Linotype" w:hAnsi="Palatino Linotype" w:cs="Arial"/>
          <w:b/>
          <w:sz w:val="28"/>
        </w:rPr>
        <w:t>SEGUNDO</w:t>
      </w:r>
      <w:r w:rsidR="00DB322C">
        <w:rPr>
          <w:rFonts w:ascii="Palatino Linotype" w:hAnsi="Palatino Linotype" w:cs="Arial"/>
          <w:b/>
          <w:sz w:val="28"/>
        </w:rPr>
        <w:t xml:space="preserve">. </w:t>
      </w:r>
      <w:r w:rsidR="00DB322C" w:rsidRPr="00165D6E">
        <w:rPr>
          <w:rFonts w:ascii="Palatino Linotype" w:hAnsi="Palatino Linotype" w:cs="Arial"/>
          <w:b/>
          <w:sz w:val="28"/>
          <w:szCs w:val="20"/>
        </w:rPr>
        <w:t xml:space="preserve">De la respuesta </w:t>
      </w:r>
      <w:r w:rsidR="00DB322C">
        <w:rPr>
          <w:rFonts w:ascii="Palatino Linotype" w:hAnsi="Palatino Linotype" w:cs="Arial"/>
          <w:b/>
          <w:sz w:val="28"/>
          <w:szCs w:val="20"/>
        </w:rPr>
        <w:t>del Sujeto Obligado</w:t>
      </w:r>
      <w:r w:rsidR="00DB322C" w:rsidRPr="00165D6E">
        <w:rPr>
          <w:rFonts w:ascii="Palatino Linotype" w:hAnsi="Palatino Linotype" w:cs="Arial"/>
          <w:b/>
          <w:sz w:val="28"/>
          <w:szCs w:val="20"/>
        </w:rPr>
        <w:t>.</w:t>
      </w:r>
    </w:p>
    <w:p w14:paraId="497FF3DB" w14:textId="77777777" w:rsidR="00D632A4" w:rsidRPr="00883102" w:rsidRDefault="00D632A4" w:rsidP="00D632A4">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En </w:t>
      </w:r>
      <w:r>
        <w:rPr>
          <w:rFonts w:ascii="Palatino Linotype" w:eastAsia="Palatino Linotype" w:hAnsi="Palatino Linotype" w:cs="Palatino Linotype"/>
          <w:color w:val="000000"/>
          <w:sz w:val="24"/>
          <w:szCs w:val="24"/>
          <w:lang w:val="es-ES_tradnl"/>
        </w:rPr>
        <w:t>los</w:t>
      </w:r>
      <w:r w:rsidRPr="00883102">
        <w:rPr>
          <w:rFonts w:ascii="Palatino Linotype" w:eastAsia="Palatino Linotype" w:hAnsi="Palatino Linotype" w:cs="Palatino Linotype"/>
          <w:color w:val="000000"/>
          <w:sz w:val="24"/>
          <w:szCs w:val="24"/>
          <w:lang w:val="es-ES_tradnl"/>
        </w:rPr>
        <w:t xml:space="preserve"> expediente</w:t>
      </w:r>
      <w:r>
        <w:rPr>
          <w:rFonts w:ascii="Palatino Linotype" w:eastAsia="Palatino Linotype" w:hAnsi="Palatino Linotype" w:cs="Palatino Linotype"/>
          <w:color w:val="000000"/>
          <w:sz w:val="24"/>
          <w:szCs w:val="24"/>
          <w:lang w:val="es-ES_tradnl"/>
        </w:rPr>
        <w:t>s</w:t>
      </w:r>
      <w:r w:rsidRPr="00883102">
        <w:rPr>
          <w:rFonts w:ascii="Palatino Linotype" w:eastAsia="Palatino Linotype" w:hAnsi="Palatino Linotype" w:cs="Palatino Linotype"/>
          <w:color w:val="000000"/>
          <w:sz w:val="24"/>
          <w:szCs w:val="24"/>
          <w:lang w:val="es-ES_tradnl"/>
        </w:rPr>
        <w:t xml:space="preserve"> electrónico</w:t>
      </w:r>
      <w:r>
        <w:rPr>
          <w:rFonts w:ascii="Palatino Linotype" w:eastAsia="Palatino Linotype" w:hAnsi="Palatino Linotype" w:cs="Palatino Linotype"/>
          <w:color w:val="000000"/>
          <w:sz w:val="24"/>
          <w:szCs w:val="24"/>
          <w:lang w:val="es-ES_tradnl"/>
        </w:rPr>
        <w:t>s</w:t>
      </w:r>
      <w:r w:rsidRPr="00883102">
        <w:rPr>
          <w:rFonts w:ascii="Palatino Linotype" w:eastAsia="Palatino Linotype" w:hAnsi="Palatino Linotype" w:cs="Palatino Linotype"/>
          <w:color w:val="000000"/>
          <w:sz w:val="24"/>
          <w:szCs w:val="24"/>
          <w:lang w:val="es-ES_tradnl"/>
        </w:rPr>
        <w:t xml:space="preserve"> </w:t>
      </w:r>
      <w:r w:rsidRPr="0065074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 xml:space="preserve"> se observa que </w:t>
      </w:r>
      <w:r>
        <w:rPr>
          <w:rFonts w:ascii="Palatino Linotype" w:eastAsia="Palatino Linotype" w:hAnsi="Palatino Linotype" w:cs="Palatino Linotype"/>
          <w:b/>
          <w:color w:val="000000"/>
          <w:sz w:val="24"/>
          <w:szCs w:val="24"/>
          <w:lang w:val="es-ES_tradnl"/>
        </w:rPr>
        <w:t>E</w:t>
      </w:r>
      <w:r w:rsidRPr="00C00092">
        <w:rPr>
          <w:rFonts w:ascii="Palatino Linotype" w:eastAsia="Palatino Linotype" w:hAnsi="Palatino Linotype" w:cs="Palatino Linotype"/>
          <w:b/>
          <w:color w:val="000000"/>
          <w:sz w:val="24"/>
          <w:szCs w:val="24"/>
          <w:lang w:val="es-ES_tradnl"/>
        </w:rPr>
        <w:t>l Sujeto Obligado</w:t>
      </w:r>
      <w:r w:rsidRPr="00883102">
        <w:rPr>
          <w:rFonts w:ascii="Palatino Linotype" w:eastAsia="Palatino Linotype" w:hAnsi="Palatino Linotype" w:cs="Palatino Linotype"/>
          <w:color w:val="000000"/>
          <w:sz w:val="24"/>
          <w:szCs w:val="24"/>
          <w:lang w:val="es-ES_tradnl"/>
        </w:rPr>
        <w:t xml:space="preserve"> fue omiso en dar respuesta</w:t>
      </w:r>
      <w:r>
        <w:rPr>
          <w:rFonts w:ascii="Palatino Linotype" w:eastAsia="Palatino Linotype" w:hAnsi="Palatino Linotype" w:cs="Palatino Linotype"/>
          <w:color w:val="000000"/>
          <w:sz w:val="24"/>
          <w:szCs w:val="24"/>
          <w:lang w:val="es-ES_tradnl"/>
        </w:rPr>
        <w:t>s</w:t>
      </w:r>
      <w:r w:rsidRPr="00883102">
        <w:rPr>
          <w:rFonts w:ascii="Palatino Linotype" w:eastAsia="Palatino Linotype" w:hAnsi="Palatino Linotype" w:cs="Palatino Linotype"/>
          <w:color w:val="000000"/>
          <w:sz w:val="24"/>
          <w:szCs w:val="24"/>
          <w:lang w:val="es-ES_tradnl"/>
        </w:rPr>
        <w:t xml:space="preserve"> a la</w:t>
      </w:r>
      <w:r>
        <w:rPr>
          <w:rFonts w:ascii="Palatino Linotype" w:eastAsia="Palatino Linotype" w:hAnsi="Palatino Linotype" w:cs="Palatino Linotype"/>
          <w:color w:val="000000"/>
          <w:sz w:val="24"/>
          <w:szCs w:val="24"/>
          <w:lang w:val="es-ES_tradnl"/>
        </w:rPr>
        <w:t xml:space="preserve">s solicitudes de información presentadas por </w:t>
      </w:r>
      <w:r>
        <w:rPr>
          <w:rFonts w:ascii="Palatino Linotype" w:eastAsia="Palatino Linotype" w:hAnsi="Palatino Linotype" w:cs="Palatino Linotype"/>
          <w:b/>
          <w:bCs/>
          <w:color w:val="000000"/>
          <w:sz w:val="24"/>
          <w:szCs w:val="24"/>
          <w:lang w:val="es-ES_tradnl"/>
        </w:rPr>
        <w:t xml:space="preserve">El Recurrente. </w:t>
      </w:r>
      <w:r w:rsidRPr="00883102">
        <w:rPr>
          <w:rFonts w:ascii="Palatino Linotype" w:eastAsia="Palatino Linotype" w:hAnsi="Palatino Linotype" w:cs="Palatino Linotype"/>
          <w:color w:val="000000"/>
          <w:sz w:val="24"/>
          <w:szCs w:val="24"/>
          <w:lang w:val="es-ES_tradnl"/>
        </w:rPr>
        <w:t xml:space="preserve"> Derivado de lo anterior, se constituye la figura de la </w:t>
      </w:r>
      <w:r w:rsidRPr="00883102">
        <w:rPr>
          <w:rFonts w:ascii="Palatino Linotype" w:eastAsia="Palatino Linotype" w:hAnsi="Palatino Linotype" w:cs="Palatino Linotype"/>
          <w:b/>
          <w:i/>
          <w:color w:val="000000"/>
          <w:sz w:val="24"/>
          <w:szCs w:val="24"/>
          <w:lang w:val="es-ES_tradnl"/>
        </w:rPr>
        <w:t>Negativa Ficta</w:t>
      </w:r>
      <w:r w:rsidRPr="00883102">
        <w:rPr>
          <w:rFonts w:ascii="Palatino Linotype" w:eastAsia="Palatino Linotype" w:hAnsi="Palatino Linotype" w:cs="Palatino Linotype"/>
          <w:color w:val="000000"/>
          <w:sz w:val="24"/>
          <w:szCs w:val="24"/>
          <w:lang w:val="es-ES_tradnl"/>
        </w:rPr>
        <w:t>, cuya esencia consiste en atribuir un efecto negativo de la autoridad administrativa frente a las instancias y solicitudes que hagan los particulares.</w:t>
      </w:r>
    </w:p>
    <w:p w14:paraId="787DD74B" w14:textId="77777777" w:rsidR="00D632A4" w:rsidRDefault="00D632A4" w:rsidP="00DB322C">
      <w:pPr>
        <w:spacing w:before="240" w:line="360" w:lineRule="auto"/>
        <w:jc w:val="both"/>
        <w:rPr>
          <w:rFonts w:ascii="Palatino Linotype" w:hAnsi="Palatino Linotype" w:cs="Arial"/>
          <w:b/>
          <w:sz w:val="28"/>
        </w:rPr>
      </w:pPr>
    </w:p>
    <w:p w14:paraId="7F4C6A70" w14:textId="00A5ECE6" w:rsidR="00DB322C" w:rsidRDefault="00CD7015" w:rsidP="00DB322C">
      <w:pPr>
        <w:spacing w:before="240" w:line="360" w:lineRule="auto"/>
        <w:jc w:val="both"/>
        <w:rPr>
          <w:rFonts w:ascii="Palatino Linotype" w:hAnsi="Palatino Linotype" w:cs="Arial"/>
          <w:b/>
          <w:sz w:val="28"/>
        </w:rPr>
      </w:pPr>
      <w:r>
        <w:rPr>
          <w:rFonts w:ascii="Palatino Linotype" w:hAnsi="Palatino Linotype" w:cs="Arial"/>
          <w:b/>
          <w:sz w:val="28"/>
        </w:rPr>
        <w:t>TERCERO</w:t>
      </w:r>
      <w:r w:rsidR="00DB322C">
        <w:rPr>
          <w:rFonts w:ascii="Palatino Linotype" w:hAnsi="Palatino Linotype" w:cs="Arial"/>
          <w:b/>
          <w:sz w:val="28"/>
        </w:rPr>
        <w:t xml:space="preserve">. </w:t>
      </w:r>
      <w:r w:rsidR="00DB322C">
        <w:rPr>
          <w:rFonts w:ascii="Palatino Linotype" w:hAnsi="Palatino Linotype"/>
          <w:b/>
          <w:sz w:val="28"/>
        </w:rPr>
        <w:t>Del recurso de revisión.</w:t>
      </w:r>
    </w:p>
    <w:p w14:paraId="6A3E5513" w14:textId="1C2ECA6A" w:rsidR="00D4516B" w:rsidRPr="00D4516B" w:rsidRDefault="00DB322C" w:rsidP="003B1E14">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lastRenderedPageBreak/>
        <w:t>Inconforme c</w:t>
      </w:r>
      <w:r>
        <w:rPr>
          <w:rFonts w:ascii="Palatino Linotype" w:hAnsi="Palatino Linotype" w:cs="Arial"/>
          <w:sz w:val="24"/>
          <w:szCs w:val="24"/>
        </w:rPr>
        <w:t xml:space="preserve">on las respuestas notificadas por </w:t>
      </w:r>
      <w:r w:rsidRPr="00203FF3">
        <w:rPr>
          <w:rFonts w:ascii="Palatino Linotype" w:hAnsi="Palatino Linotype" w:cs="Arial"/>
          <w:b/>
          <w:sz w:val="24"/>
          <w:szCs w:val="24"/>
        </w:rPr>
        <w:t>El Sujeto O</w:t>
      </w:r>
      <w:r>
        <w:rPr>
          <w:rFonts w:ascii="Palatino Linotype" w:hAnsi="Palatino Linotype" w:cs="Arial"/>
          <w:b/>
          <w:sz w:val="24"/>
          <w:szCs w:val="24"/>
        </w:rPr>
        <w:t>bliga</w:t>
      </w:r>
      <w:r w:rsidR="003806DC">
        <w:rPr>
          <w:rFonts w:ascii="Palatino Linotype" w:hAnsi="Palatino Linotype" w:cs="Arial"/>
          <w:b/>
          <w:sz w:val="24"/>
          <w:szCs w:val="24"/>
        </w:rPr>
        <w:t xml:space="preserve">do, </w:t>
      </w:r>
      <w:r w:rsidR="005C35A8">
        <w:rPr>
          <w:rFonts w:ascii="Palatino Linotype" w:hAnsi="Palatino Linotype" w:cs="Arial"/>
          <w:b/>
          <w:sz w:val="24"/>
          <w:szCs w:val="24"/>
        </w:rPr>
        <w:t>El</w:t>
      </w:r>
      <w:r w:rsidRPr="00203FF3">
        <w:rPr>
          <w:rFonts w:ascii="Palatino Linotype" w:hAnsi="Palatino Linotype" w:cs="Arial"/>
          <w:b/>
          <w:sz w:val="24"/>
          <w:szCs w:val="24"/>
        </w:rPr>
        <w:t xml:space="preserve"> Recurrente</w:t>
      </w:r>
      <w:r w:rsidRPr="0096643B">
        <w:rPr>
          <w:rFonts w:ascii="Palatino Linotype" w:hAnsi="Palatino Linotype" w:cs="Arial"/>
          <w:b/>
          <w:sz w:val="24"/>
          <w:szCs w:val="24"/>
        </w:rPr>
        <w:t xml:space="preserve"> </w:t>
      </w:r>
      <w:r w:rsidR="007E65B5">
        <w:rPr>
          <w:rFonts w:ascii="Palatino Linotype" w:hAnsi="Palatino Linotype" w:cs="Arial"/>
          <w:sz w:val="24"/>
          <w:szCs w:val="24"/>
        </w:rPr>
        <w:t xml:space="preserve">interpuso </w:t>
      </w:r>
      <w:r w:rsidR="007E65B5" w:rsidRPr="0096643B">
        <w:rPr>
          <w:rFonts w:ascii="Palatino Linotype" w:hAnsi="Palatino Linotype" w:cs="Arial"/>
          <w:sz w:val="24"/>
          <w:szCs w:val="24"/>
        </w:rPr>
        <w:t>recursos</w:t>
      </w:r>
      <w:r w:rsidRPr="0096643B">
        <w:rPr>
          <w:rFonts w:ascii="Palatino Linotype" w:hAnsi="Palatino Linotype" w:cs="Arial"/>
          <w:sz w:val="24"/>
          <w:szCs w:val="24"/>
        </w:rPr>
        <w:t xml:space="preserve"> de revisión, en </w:t>
      </w:r>
      <w:r>
        <w:rPr>
          <w:rFonts w:ascii="Palatino Linotype" w:hAnsi="Palatino Linotype" w:cs="Arial"/>
          <w:sz w:val="24"/>
          <w:szCs w:val="24"/>
        </w:rPr>
        <w:t>fecha</w:t>
      </w:r>
      <w:r w:rsidR="005C35A8">
        <w:rPr>
          <w:rFonts w:ascii="Palatino Linotype" w:hAnsi="Palatino Linotype" w:cs="Arial"/>
          <w:sz w:val="24"/>
          <w:szCs w:val="24"/>
        </w:rPr>
        <w:t xml:space="preserve"> </w:t>
      </w:r>
      <w:r w:rsidR="00D4516B">
        <w:rPr>
          <w:rFonts w:ascii="Palatino Linotype" w:hAnsi="Palatino Linotype" w:cs="Arial"/>
          <w:sz w:val="24"/>
          <w:szCs w:val="24"/>
        </w:rPr>
        <w:t xml:space="preserve">once de septiembre de dos mil veintitrés, los cuales fueron registrados en el sistema electrónico con los expedientes </w:t>
      </w:r>
      <w:r w:rsidR="00D4516B">
        <w:rPr>
          <w:rFonts w:ascii="Palatino Linotype" w:hAnsi="Palatino Linotype" w:cs="Arial"/>
          <w:b/>
          <w:bCs/>
          <w:sz w:val="24"/>
          <w:szCs w:val="24"/>
        </w:rPr>
        <w:t xml:space="preserve">05760/INFOEM/IP/RR/2023 </w:t>
      </w:r>
      <w:r w:rsidR="00D4516B">
        <w:rPr>
          <w:rFonts w:ascii="Palatino Linotype" w:hAnsi="Palatino Linotype" w:cs="Arial"/>
          <w:sz w:val="24"/>
          <w:szCs w:val="24"/>
        </w:rPr>
        <w:t xml:space="preserve">y </w:t>
      </w:r>
      <w:r w:rsidR="00D4516B">
        <w:rPr>
          <w:rFonts w:ascii="Palatino Linotype" w:hAnsi="Palatino Linotype" w:cs="Arial"/>
          <w:b/>
          <w:bCs/>
          <w:sz w:val="24"/>
          <w:szCs w:val="24"/>
        </w:rPr>
        <w:t xml:space="preserve">05761/INFOEM/IP/RR/2023, </w:t>
      </w:r>
      <w:r w:rsidR="00D4516B">
        <w:rPr>
          <w:rFonts w:ascii="Palatino Linotype" w:hAnsi="Palatino Linotype" w:cs="Arial"/>
          <w:sz w:val="24"/>
          <w:szCs w:val="24"/>
        </w:rPr>
        <w:t xml:space="preserve">en los cuales arguye las siguientes manifestaciones: </w:t>
      </w:r>
    </w:p>
    <w:p w14:paraId="337BCDCC" w14:textId="7E9E19B3" w:rsidR="00C61055" w:rsidRDefault="00C61055" w:rsidP="009F6FB0">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0</w:t>
      </w:r>
      <w:r w:rsidR="00D4516B">
        <w:rPr>
          <w:rFonts w:ascii="Palatino Linotype" w:hAnsi="Palatino Linotype" w:cs="Arial"/>
          <w:b/>
          <w:bCs/>
          <w:sz w:val="24"/>
          <w:szCs w:val="24"/>
        </w:rPr>
        <w:t>5760</w:t>
      </w:r>
      <w:r>
        <w:rPr>
          <w:rFonts w:ascii="Palatino Linotype" w:hAnsi="Palatino Linotype" w:cs="Arial"/>
          <w:b/>
          <w:bCs/>
          <w:sz w:val="24"/>
          <w:szCs w:val="24"/>
        </w:rPr>
        <w:t xml:space="preserve">/INFOEM/IP/RR/2023 </w:t>
      </w:r>
    </w:p>
    <w:p w14:paraId="04417FCD" w14:textId="24AA473E" w:rsidR="009F6FB0" w:rsidRDefault="009F6FB0" w:rsidP="009F6FB0">
      <w:pPr>
        <w:spacing w:before="240" w:line="360" w:lineRule="auto"/>
        <w:jc w:val="both"/>
        <w:rPr>
          <w:rFonts w:ascii="Palatino Linotype" w:hAnsi="Palatino Linotype" w:cs="Arial"/>
          <w:b/>
          <w:bCs/>
        </w:rPr>
      </w:pPr>
      <w:r>
        <w:rPr>
          <w:rFonts w:ascii="Palatino Linotype" w:hAnsi="Palatino Linotype" w:cs="Arial"/>
          <w:b/>
          <w:bCs/>
        </w:rPr>
        <w:t xml:space="preserve">Acto Impugnado: </w:t>
      </w:r>
    </w:p>
    <w:p w14:paraId="41B33D21" w14:textId="4844E58C" w:rsidR="00CE1708" w:rsidRPr="00CE1708" w:rsidRDefault="00CE1708" w:rsidP="00CE1708">
      <w:pPr>
        <w:pStyle w:val="Citas"/>
        <w:rPr>
          <w:b/>
          <w:bCs/>
        </w:rPr>
      </w:pPr>
      <w:r w:rsidRPr="006F40BC">
        <w:t>“</w:t>
      </w:r>
      <w:r w:rsidR="006F40BC" w:rsidRPr="006F40BC">
        <w:t xml:space="preserve">la información es escueta </w:t>
      </w:r>
      <w:proofErr w:type="spellStart"/>
      <w:r w:rsidR="006F40BC" w:rsidRPr="006F40BC">
        <w:t>y</w:t>
      </w:r>
      <w:proofErr w:type="spellEnd"/>
      <w:r w:rsidR="006F40BC" w:rsidRPr="006F40BC">
        <w:t xml:space="preserve"> imprecisa y al no ser información reservada se debe entregar en su totalidad</w:t>
      </w:r>
      <w:r w:rsidRPr="006F40BC">
        <w:t>”</w:t>
      </w:r>
      <w:r>
        <w:t xml:space="preserve"> </w:t>
      </w:r>
      <w:r>
        <w:rPr>
          <w:b/>
          <w:bCs/>
        </w:rPr>
        <w:t>(Sic)</w:t>
      </w:r>
    </w:p>
    <w:p w14:paraId="5FEED707" w14:textId="77777777" w:rsidR="009F6FB0" w:rsidRDefault="009F6FB0" w:rsidP="009F6FB0">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A45C990" w14:textId="1BA9A470" w:rsidR="00020C6B" w:rsidRPr="00CE1708" w:rsidRDefault="00C61055" w:rsidP="00CE1708">
      <w:pPr>
        <w:pStyle w:val="Citas"/>
        <w:rPr>
          <w:b/>
          <w:bCs/>
        </w:rPr>
      </w:pPr>
      <w:r w:rsidRPr="006F40BC">
        <w:t>“</w:t>
      </w:r>
      <w:r w:rsidR="006F40BC" w:rsidRPr="006F40BC">
        <w:t xml:space="preserve">la información es escueta </w:t>
      </w:r>
      <w:proofErr w:type="spellStart"/>
      <w:r w:rsidR="006F40BC" w:rsidRPr="006F40BC">
        <w:t>y</w:t>
      </w:r>
      <w:proofErr w:type="spellEnd"/>
      <w:r w:rsidR="006F40BC" w:rsidRPr="006F40BC">
        <w:t xml:space="preserve"> imprecisa y al no ser información reservada se debe entregar en su totalidad</w:t>
      </w:r>
      <w:r w:rsidRPr="006F40BC">
        <w:t xml:space="preserve">” </w:t>
      </w:r>
      <w:r w:rsidR="00CE1708">
        <w:t xml:space="preserve"> </w:t>
      </w:r>
      <w:r w:rsidR="00CE1708">
        <w:rPr>
          <w:b/>
          <w:bCs/>
        </w:rPr>
        <w:t>(Sic)</w:t>
      </w:r>
    </w:p>
    <w:p w14:paraId="2CCBEB21" w14:textId="77777777" w:rsidR="00CE1708" w:rsidRDefault="00CE1708" w:rsidP="00A36F3E">
      <w:pPr>
        <w:pStyle w:val="Citas"/>
        <w:ind w:left="0" w:right="72"/>
        <w:rPr>
          <w:rFonts w:ascii="Verdana" w:hAnsi="Verdana"/>
          <w:color w:val="000000"/>
          <w:sz w:val="14"/>
          <w:szCs w:val="14"/>
        </w:rPr>
      </w:pPr>
    </w:p>
    <w:p w14:paraId="503C84D9" w14:textId="04CE8814" w:rsidR="00C61055" w:rsidRDefault="00C61055" w:rsidP="00C61055">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0</w:t>
      </w:r>
      <w:r w:rsidR="006F40BC">
        <w:rPr>
          <w:rFonts w:ascii="Palatino Linotype" w:hAnsi="Palatino Linotype" w:cs="Arial"/>
          <w:b/>
          <w:bCs/>
          <w:sz w:val="24"/>
          <w:szCs w:val="24"/>
        </w:rPr>
        <w:t>5761</w:t>
      </w:r>
      <w:r>
        <w:rPr>
          <w:rFonts w:ascii="Palatino Linotype" w:hAnsi="Palatino Linotype" w:cs="Arial"/>
          <w:b/>
          <w:bCs/>
          <w:sz w:val="24"/>
          <w:szCs w:val="24"/>
        </w:rPr>
        <w:t xml:space="preserve">/INFOEM/IP/RR/2023 </w:t>
      </w:r>
    </w:p>
    <w:p w14:paraId="3CC15DB0" w14:textId="77777777" w:rsidR="00C61055" w:rsidRDefault="00C61055" w:rsidP="00C61055">
      <w:pPr>
        <w:spacing w:before="240" w:line="360" w:lineRule="auto"/>
        <w:jc w:val="both"/>
        <w:rPr>
          <w:rFonts w:ascii="Palatino Linotype" w:hAnsi="Palatino Linotype" w:cs="Arial"/>
          <w:b/>
          <w:bCs/>
        </w:rPr>
      </w:pPr>
      <w:r>
        <w:rPr>
          <w:rFonts w:ascii="Palatino Linotype" w:hAnsi="Palatino Linotype" w:cs="Arial"/>
          <w:b/>
          <w:bCs/>
        </w:rPr>
        <w:t xml:space="preserve">Acto Impugnado: </w:t>
      </w:r>
    </w:p>
    <w:p w14:paraId="6133EF25" w14:textId="5B370C5C" w:rsidR="00C61055" w:rsidRPr="00CE1708" w:rsidRDefault="00C61055" w:rsidP="00C61055">
      <w:pPr>
        <w:pStyle w:val="Citas"/>
        <w:rPr>
          <w:b/>
          <w:bCs/>
        </w:rPr>
      </w:pPr>
      <w:r w:rsidRPr="006F40BC">
        <w:t>“</w:t>
      </w:r>
      <w:r w:rsidR="006F40BC" w:rsidRPr="006F40BC">
        <w:t xml:space="preserve">la información es escueta </w:t>
      </w:r>
      <w:proofErr w:type="spellStart"/>
      <w:r w:rsidR="006F40BC" w:rsidRPr="006F40BC">
        <w:t>y</w:t>
      </w:r>
      <w:proofErr w:type="spellEnd"/>
      <w:r w:rsidR="006F40BC" w:rsidRPr="006F40BC">
        <w:t xml:space="preserve"> imprecisa y al no ser información reservada se debe entregar en su totalidad</w:t>
      </w:r>
      <w:r w:rsidRPr="006F40BC">
        <w:t>”</w:t>
      </w:r>
      <w:r>
        <w:t xml:space="preserve"> </w:t>
      </w:r>
      <w:r>
        <w:rPr>
          <w:b/>
          <w:bCs/>
        </w:rPr>
        <w:t>(Sic)</w:t>
      </w:r>
    </w:p>
    <w:p w14:paraId="206A3FDA" w14:textId="77777777" w:rsidR="00C61055" w:rsidRDefault="00C61055" w:rsidP="00C61055">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272046C5" w14:textId="674E3E2D" w:rsidR="00C61055" w:rsidRPr="00CE1708" w:rsidRDefault="00C61055" w:rsidP="00C61055">
      <w:pPr>
        <w:pStyle w:val="Citas"/>
        <w:rPr>
          <w:b/>
          <w:bCs/>
        </w:rPr>
      </w:pPr>
      <w:r w:rsidRPr="006F40BC">
        <w:lastRenderedPageBreak/>
        <w:t>“</w:t>
      </w:r>
      <w:r w:rsidR="006F40BC" w:rsidRPr="006F40BC">
        <w:t xml:space="preserve">la información es escueta </w:t>
      </w:r>
      <w:proofErr w:type="spellStart"/>
      <w:r w:rsidR="006F40BC" w:rsidRPr="006F40BC">
        <w:t>y</w:t>
      </w:r>
      <w:proofErr w:type="spellEnd"/>
      <w:r w:rsidR="006F40BC" w:rsidRPr="006F40BC">
        <w:t xml:space="preserve"> imprecisa y al no ser información reservada se debe entregar en su totalidad</w:t>
      </w:r>
      <w:r w:rsidRPr="006F40BC">
        <w:t>”</w:t>
      </w:r>
      <w:r>
        <w:t xml:space="preserve"> </w:t>
      </w:r>
      <w:r>
        <w:rPr>
          <w:b/>
          <w:bCs/>
        </w:rPr>
        <w:t>(Sic)</w:t>
      </w:r>
    </w:p>
    <w:p w14:paraId="34B2FCA2" w14:textId="77777777" w:rsidR="006F40BC" w:rsidRDefault="006F40BC" w:rsidP="00DB322C">
      <w:pPr>
        <w:spacing w:before="240" w:line="360" w:lineRule="auto"/>
        <w:jc w:val="both"/>
        <w:rPr>
          <w:rFonts w:ascii="Palatino Linotype" w:hAnsi="Palatino Linotype" w:cs="Arial"/>
          <w:b/>
          <w:sz w:val="28"/>
        </w:rPr>
      </w:pPr>
    </w:p>
    <w:p w14:paraId="5E0F828B" w14:textId="2694C76A" w:rsidR="00DB322C" w:rsidRPr="000316DC" w:rsidRDefault="00FB62A3" w:rsidP="00DB322C">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DB322C" w:rsidRPr="000316DC">
        <w:rPr>
          <w:rFonts w:ascii="Palatino Linotype" w:hAnsi="Palatino Linotype" w:cs="Arial"/>
          <w:b/>
          <w:sz w:val="24"/>
          <w:szCs w:val="24"/>
        </w:rPr>
        <w:t xml:space="preserve">. </w:t>
      </w:r>
      <w:r w:rsidR="00DB322C" w:rsidRPr="000316DC">
        <w:rPr>
          <w:rFonts w:ascii="Palatino Linotype" w:hAnsi="Palatino Linotype" w:cs="Arial"/>
          <w:b/>
          <w:sz w:val="28"/>
          <w:szCs w:val="28"/>
        </w:rPr>
        <w:t>Del turno del recurso de revisión.</w:t>
      </w:r>
    </w:p>
    <w:p w14:paraId="47DC771F" w14:textId="08D39A1F" w:rsidR="005754D2" w:rsidRDefault="00DB322C" w:rsidP="005754D2">
      <w:pPr>
        <w:pStyle w:val="Prrafodelista"/>
        <w:spacing w:line="360" w:lineRule="auto"/>
        <w:ind w:left="0"/>
        <w:jc w:val="both"/>
        <w:rPr>
          <w:rFonts w:ascii="Palatino Linotype" w:hAnsi="Palatino Linotype" w:cs="Arial"/>
        </w:rPr>
      </w:pPr>
      <w:r w:rsidRPr="000316DC">
        <w:rPr>
          <w:rFonts w:ascii="Palatino Linotype" w:hAnsi="Palatino Linotype" w:cs="Arial"/>
        </w:rPr>
        <w:t xml:space="preserve">Medios de impugnación que le fueron turnados por medio del sistema electrónico a los Comisionados </w:t>
      </w:r>
      <w:r w:rsidR="00FB62A3">
        <w:rPr>
          <w:rFonts w:ascii="Palatino Linotype" w:hAnsi="Palatino Linotype" w:cs="Arial"/>
        </w:rPr>
        <w:t>José Martínez Vilchis</w:t>
      </w:r>
      <w:r w:rsidR="00CE1708">
        <w:rPr>
          <w:rFonts w:ascii="Palatino Linotype" w:hAnsi="Palatino Linotype" w:cs="Arial"/>
        </w:rPr>
        <w:t xml:space="preserve"> y </w:t>
      </w:r>
      <w:r w:rsidR="006F40BC">
        <w:rPr>
          <w:rFonts w:ascii="Palatino Linotype" w:hAnsi="Palatino Linotype" w:cs="Arial"/>
        </w:rPr>
        <w:t xml:space="preserve">Luis Gustavo Parra Noriega, en términos del </w:t>
      </w:r>
      <w:r w:rsidR="006F40BC" w:rsidRPr="000316DC">
        <w:rPr>
          <w:rFonts w:ascii="Palatino Linotype" w:hAnsi="Palatino Linotype" w:cs="Arial"/>
        </w:rPr>
        <w:t>arábigo 185 fracción I de la Ley de Transparencia y Acceso a la información Pública del Estado de México y Municipios, de los cuales recayeron en acuerdos de admisión en fechas</w:t>
      </w:r>
      <w:r w:rsidR="006F40BC">
        <w:rPr>
          <w:rFonts w:ascii="Palatino Linotype" w:hAnsi="Palatino Linotype" w:cs="Arial"/>
        </w:rPr>
        <w:t xml:space="preserve"> </w:t>
      </w:r>
      <w:r w:rsidR="006F40BC">
        <w:rPr>
          <w:rFonts w:ascii="Palatino Linotype" w:hAnsi="Palatino Linotype" w:cs="Arial"/>
          <w:b/>
          <w:bCs/>
        </w:rPr>
        <w:t xml:space="preserve">doce y dieciocho de septiembre de dos mil veintitrés, </w:t>
      </w:r>
      <w:r w:rsidR="005754D2" w:rsidRPr="000316DC">
        <w:rPr>
          <w:rFonts w:ascii="Palatino Linotype" w:hAnsi="Palatino Linotype" w:cs="Arial"/>
        </w:rPr>
        <w:t>determinándose, un plazo de siete días para que las partes manifestaran lo que a su derecho corresponda en términos de los numerales ya citados.</w:t>
      </w:r>
      <w:r w:rsidR="005754D2">
        <w:rPr>
          <w:rFonts w:ascii="Palatino Linotype" w:hAnsi="Palatino Linotype" w:cs="Arial"/>
        </w:rPr>
        <w:t xml:space="preserve"> </w:t>
      </w:r>
    </w:p>
    <w:p w14:paraId="2F74FCD5" w14:textId="6FD2AEEF" w:rsidR="009E0C04" w:rsidRDefault="009E0C04" w:rsidP="00E31B09">
      <w:pPr>
        <w:pStyle w:val="Prrafodelista"/>
        <w:spacing w:line="360" w:lineRule="auto"/>
        <w:ind w:left="0"/>
        <w:jc w:val="both"/>
        <w:rPr>
          <w:rFonts w:ascii="Palatino Linotype" w:hAnsi="Palatino Linotype" w:cs="Arial"/>
        </w:rPr>
      </w:pPr>
    </w:p>
    <w:p w14:paraId="58565F6F" w14:textId="4712CFCF" w:rsidR="00DB322C" w:rsidRPr="00696379" w:rsidRDefault="00FB62A3" w:rsidP="00DB322C">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QUINTO</w:t>
      </w:r>
      <w:r w:rsidR="00DB322C" w:rsidRPr="00696379">
        <w:rPr>
          <w:rFonts w:ascii="Palatino Linotype" w:hAnsi="Palatino Linotype" w:cs="Arial"/>
          <w:b/>
          <w:sz w:val="28"/>
          <w:szCs w:val="28"/>
        </w:rPr>
        <w:t>. De la acumulación.</w:t>
      </w:r>
    </w:p>
    <w:p w14:paraId="1A2BD9E3" w14:textId="47422732" w:rsidR="003806DC" w:rsidRDefault="00DB322C" w:rsidP="00DB322C">
      <w:pPr>
        <w:pStyle w:val="Prrafodelista"/>
        <w:spacing w:line="360" w:lineRule="auto"/>
        <w:ind w:left="0"/>
        <w:jc w:val="both"/>
        <w:rPr>
          <w:rFonts w:ascii="Palatino Linotype" w:hAnsi="Palatino Linotype" w:cs="Arial"/>
        </w:rPr>
      </w:pPr>
      <w:r w:rsidRPr="00696379">
        <w:rPr>
          <w:rFonts w:ascii="Palatino Linotype" w:hAnsi="Palatino Linotype" w:cs="Arial"/>
        </w:rPr>
        <w:t>Posteriormente por acuerdo del Pleno del Instituto, en la</w:t>
      </w:r>
      <w:r w:rsidR="00086BE9">
        <w:rPr>
          <w:rFonts w:ascii="Palatino Linotype" w:hAnsi="Palatino Linotype" w:cs="Arial"/>
        </w:rPr>
        <w:t xml:space="preserve"> </w:t>
      </w:r>
      <w:r w:rsidR="006F40BC">
        <w:rPr>
          <w:rFonts w:ascii="Palatino Linotype" w:hAnsi="Palatino Linotype" w:cs="Arial"/>
        </w:rPr>
        <w:t xml:space="preserve">trigésima cuarta sesión ordinaria, de fecha veinte de septiembre de dos mil veintitrés, </w:t>
      </w:r>
      <w:r w:rsidR="00404445">
        <w:rPr>
          <w:rFonts w:ascii="Palatino Linotype" w:hAnsi="Palatino Linotype" w:cs="Arial"/>
        </w:rPr>
        <w:t xml:space="preserve">se </w:t>
      </w:r>
      <w:r w:rsidR="003806DC">
        <w:rPr>
          <w:rFonts w:ascii="Palatino Linotype" w:hAnsi="Palatino Linotype" w:cs="Arial"/>
        </w:rPr>
        <w:t xml:space="preserve">determinó acumular los recursos de revisión en estudio, ya que existe identidad del solicitante, del sujeto obligado y similitud de causas y objeto de solicitud. </w:t>
      </w:r>
    </w:p>
    <w:p w14:paraId="3EBED6A9" w14:textId="77777777" w:rsidR="003806DC" w:rsidRDefault="003806DC" w:rsidP="00DB322C">
      <w:pPr>
        <w:pStyle w:val="Prrafodelista"/>
        <w:spacing w:line="360" w:lineRule="auto"/>
        <w:ind w:left="0"/>
        <w:jc w:val="both"/>
        <w:rPr>
          <w:rFonts w:ascii="Palatino Linotype" w:hAnsi="Palatino Linotype" w:cs="Arial"/>
        </w:rPr>
      </w:pPr>
    </w:p>
    <w:p w14:paraId="3E8FD676" w14:textId="77777777" w:rsidR="00DB322C" w:rsidRPr="00CA418F" w:rsidRDefault="00DB322C" w:rsidP="00DB322C">
      <w:pPr>
        <w:spacing w:after="0" w:line="360" w:lineRule="auto"/>
        <w:jc w:val="both"/>
        <w:rPr>
          <w:rFonts w:ascii="Palatino Linotype" w:hAnsi="Palatino Linotype"/>
          <w:sz w:val="24"/>
          <w:szCs w:val="24"/>
        </w:rPr>
      </w:pPr>
      <w:r w:rsidRPr="00696379">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2F2339BF" w14:textId="77777777" w:rsidR="00DB322C" w:rsidRPr="007D54D0" w:rsidRDefault="00DB322C" w:rsidP="00DB322C">
      <w:pPr>
        <w:spacing w:before="240" w:line="360" w:lineRule="auto"/>
        <w:ind w:left="851" w:right="851"/>
        <w:jc w:val="center"/>
        <w:rPr>
          <w:rFonts w:ascii="Palatino Linotype" w:hAnsi="Palatino Linotype"/>
          <w:b/>
          <w:i/>
        </w:rPr>
      </w:pPr>
      <w:r>
        <w:rPr>
          <w:rFonts w:ascii="Palatino Linotype" w:hAnsi="Palatino Linotype"/>
          <w:b/>
          <w:i/>
        </w:rPr>
        <w:lastRenderedPageBreak/>
        <w:t>Ley de Transparencia y Acceso a la Información Pública del Estado de México y Municipios</w:t>
      </w:r>
    </w:p>
    <w:p w14:paraId="756B15CC" w14:textId="77777777" w:rsidR="00DB322C" w:rsidRPr="00A6274E" w:rsidRDefault="00DB322C" w:rsidP="00DB322C">
      <w:pPr>
        <w:spacing w:before="240" w:line="360" w:lineRule="auto"/>
        <w:ind w:left="851" w:right="851"/>
        <w:jc w:val="both"/>
        <w:rPr>
          <w:rFonts w:ascii="Palatino Linotype" w:hAnsi="Palatino Linotype"/>
          <w:b/>
          <w:i/>
        </w:rPr>
      </w:pPr>
      <w:r>
        <w:rPr>
          <w:rFonts w:ascii="Palatino Linotype" w:hAnsi="Palatino Linotype"/>
          <w:i/>
        </w:rPr>
        <w:t>“</w:t>
      </w:r>
      <w:r w:rsidRPr="006F2470">
        <w:rPr>
          <w:rFonts w:ascii="Palatino Linotype" w:hAnsi="Palatino Linotype"/>
          <w:i/>
        </w:rPr>
        <w:t xml:space="preserve">Artículo 195. En la tramitación del recurso de revisión se aplicarán supletoriamente las disposiciones contenidas en el </w:t>
      </w:r>
      <w:r w:rsidRPr="006F2470">
        <w:rPr>
          <w:rFonts w:ascii="Palatino Linotype" w:hAnsi="Palatino Linotype"/>
          <w:b/>
          <w:i/>
          <w:u w:val="single"/>
        </w:rPr>
        <w:t>Código de Procedimientos Administrativos del Estado de México</w:t>
      </w:r>
      <w:r w:rsidRPr="006F2470">
        <w:rPr>
          <w:rFonts w:ascii="Palatino Linotype" w:hAnsi="Palatino Linotype"/>
          <w:i/>
        </w:rPr>
        <w:t>.”</w:t>
      </w:r>
      <w:r>
        <w:rPr>
          <w:rFonts w:ascii="Palatino Linotype" w:hAnsi="Palatino Linotype"/>
          <w:i/>
        </w:rPr>
        <w:t xml:space="preserve"> </w:t>
      </w:r>
      <w:r>
        <w:rPr>
          <w:rFonts w:ascii="Palatino Linotype" w:hAnsi="Palatino Linotype"/>
          <w:b/>
          <w:i/>
        </w:rPr>
        <w:t>[Sic]</w:t>
      </w:r>
    </w:p>
    <w:p w14:paraId="283022E7" w14:textId="77777777" w:rsidR="00DB322C" w:rsidRDefault="00DB322C" w:rsidP="00DB322C">
      <w:pPr>
        <w:spacing w:before="240" w:line="360" w:lineRule="auto"/>
        <w:ind w:left="851" w:right="851"/>
        <w:jc w:val="both"/>
        <w:rPr>
          <w:rFonts w:ascii="Palatino Linotype" w:hAnsi="Palatino Linotype"/>
          <w:i/>
        </w:rPr>
      </w:pPr>
    </w:p>
    <w:p w14:paraId="59B7D20E" w14:textId="77777777" w:rsidR="00DB322C" w:rsidRPr="001D1D00" w:rsidRDefault="00DB322C" w:rsidP="00DB322C">
      <w:pPr>
        <w:spacing w:before="240" w:line="360" w:lineRule="auto"/>
        <w:ind w:left="851" w:right="851"/>
        <w:jc w:val="center"/>
        <w:rPr>
          <w:rFonts w:ascii="Palatino Linotype" w:hAnsi="Palatino Linotype"/>
          <w:b/>
          <w:i/>
        </w:rPr>
      </w:pPr>
      <w:r w:rsidRPr="001D1D00">
        <w:rPr>
          <w:rFonts w:ascii="Palatino Linotype" w:hAnsi="Palatino Linotype"/>
          <w:b/>
          <w:i/>
        </w:rPr>
        <w:t>Código de Procedimientos Administrativos del Estado de México</w:t>
      </w:r>
    </w:p>
    <w:p w14:paraId="7C0250A1" w14:textId="77777777" w:rsidR="00DB322C" w:rsidRPr="006F2470" w:rsidRDefault="00DB322C" w:rsidP="00DB322C">
      <w:pPr>
        <w:spacing w:before="240" w:line="360" w:lineRule="auto"/>
        <w:ind w:left="851" w:right="851"/>
        <w:jc w:val="both"/>
        <w:rPr>
          <w:rFonts w:ascii="Palatino Linotype" w:hAnsi="Palatino Linotype"/>
          <w:b/>
          <w:i/>
        </w:rPr>
      </w:pPr>
      <w:r w:rsidRPr="006F2470">
        <w:rPr>
          <w:rFonts w:ascii="Palatino Linotype" w:hAnsi="Palatino Linotype"/>
          <w:i/>
        </w:rPr>
        <w:t xml:space="preserve">“Artículo 18.- </w:t>
      </w:r>
      <w:r w:rsidRPr="006F2470">
        <w:rPr>
          <w:rFonts w:ascii="Palatino Linotype" w:hAnsi="Palatino Linotype"/>
          <w:b/>
          <w:i/>
          <w:u w:val="single"/>
        </w:rPr>
        <w:t>La autoridad administrativa</w:t>
      </w:r>
      <w:r w:rsidRPr="006F2470">
        <w:rPr>
          <w:rFonts w:ascii="Palatino Linotype" w:hAnsi="Palatino Linotype"/>
          <w:i/>
        </w:rPr>
        <w:t xml:space="preserve"> o el Tribunal </w:t>
      </w:r>
      <w:r w:rsidRPr="006F2470">
        <w:rPr>
          <w:rFonts w:ascii="Palatino Linotype" w:hAnsi="Palatino Linotype"/>
          <w:b/>
          <w:i/>
          <w:u w:val="single"/>
        </w:rPr>
        <w:t>acordarán la acumulación</w:t>
      </w:r>
      <w:r w:rsidRPr="006F2470">
        <w:rPr>
          <w:rFonts w:ascii="Palatino Linotype" w:hAnsi="Palatino Linotype"/>
          <w:i/>
        </w:rPr>
        <w:t xml:space="preserve"> de los expedientes del procedimiento y proceso administrativo que ante ellos se sigan</w:t>
      </w:r>
      <w:r w:rsidRPr="006F2470">
        <w:rPr>
          <w:rFonts w:ascii="Palatino Linotype" w:hAnsi="Palatino Linotype"/>
          <w:b/>
          <w:i/>
          <w:u w:val="single"/>
        </w:rPr>
        <w:t>, de oficio</w:t>
      </w:r>
      <w:r w:rsidRPr="006F2470">
        <w:rPr>
          <w:rFonts w:ascii="Palatino Linotype" w:hAnsi="Palatino Linotype"/>
          <w:i/>
        </w:rPr>
        <w:t xml:space="preserve"> o a petición de parte, </w:t>
      </w:r>
      <w:r w:rsidRPr="006F2470">
        <w:rPr>
          <w:rFonts w:ascii="Palatino Linotype" w:hAnsi="Palatino Linotype"/>
          <w:b/>
          <w:i/>
          <w:u w:val="single"/>
        </w:rPr>
        <w:t>cuando las partes o los actos administrativos sean iguales, se trate de actos conexos o resulte conveniente el trámite unificado de los asuntos</w:t>
      </w:r>
      <w:r w:rsidRPr="006F2470">
        <w:rPr>
          <w:rFonts w:ascii="Palatino Linotype" w:hAnsi="Palatino Linotype"/>
          <w:i/>
        </w:rPr>
        <w:t xml:space="preserve">, para evitar la emisión de resoluciones contradictorias. La misma regla se aplicará, en lo conducente, para la separación de los expedientes.” </w:t>
      </w:r>
      <w:r w:rsidRPr="006F2470">
        <w:rPr>
          <w:rFonts w:ascii="Palatino Linotype" w:hAnsi="Palatino Linotype"/>
          <w:b/>
          <w:i/>
        </w:rPr>
        <w:t>[Sic]</w:t>
      </w:r>
    </w:p>
    <w:p w14:paraId="7FDC1FC1" w14:textId="77777777" w:rsidR="00DB322C" w:rsidRDefault="00DB322C" w:rsidP="00DB322C">
      <w:pPr>
        <w:spacing w:before="240" w:line="360" w:lineRule="auto"/>
        <w:jc w:val="both"/>
        <w:rPr>
          <w:rFonts w:ascii="Palatino Linotype" w:hAnsi="Palatino Linotype" w:cs="Arial"/>
          <w:sz w:val="24"/>
          <w:szCs w:val="24"/>
        </w:rPr>
      </w:pPr>
    </w:p>
    <w:p w14:paraId="3ABB2547" w14:textId="178A81C2" w:rsidR="00DB322C" w:rsidRDefault="00FB62A3" w:rsidP="00DB322C">
      <w:pPr>
        <w:spacing w:before="240" w:line="360" w:lineRule="auto"/>
        <w:jc w:val="both"/>
        <w:rPr>
          <w:rFonts w:ascii="Palatino Linotype" w:hAnsi="Palatino Linotype" w:cs="Arial"/>
          <w:b/>
          <w:sz w:val="24"/>
          <w:szCs w:val="24"/>
        </w:rPr>
      </w:pPr>
      <w:r>
        <w:rPr>
          <w:rFonts w:ascii="Palatino Linotype" w:hAnsi="Palatino Linotype" w:cs="Arial"/>
          <w:b/>
          <w:sz w:val="28"/>
        </w:rPr>
        <w:t>SEXTO</w:t>
      </w:r>
      <w:r w:rsidR="00D969C9" w:rsidRPr="008551ED">
        <w:rPr>
          <w:rFonts w:ascii="Palatino Linotype" w:hAnsi="Palatino Linotype" w:cs="Arial"/>
          <w:b/>
          <w:sz w:val="24"/>
          <w:szCs w:val="24"/>
        </w:rPr>
        <w:t>.</w:t>
      </w:r>
      <w:r w:rsidR="00DB322C">
        <w:rPr>
          <w:rFonts w:ascii="Palatino Linotype" w:hAnsi="Palatino Linotype" w:cs="Arial"/>
          <w:b/>
          <w:sz w:val="24"/>
          <w:szCs w:val="24"/>
        </w:rPr>
        <w:t xml:space="preserve"> </w:t>
      </w:r>
      <w:r w:rsidR="00DB322C" w:rsidRPr="0087163A">
        <w:rPr>
          <w:rFonts w:ascii="Palatino Linotype" w:hAnsi="Palatino Linotype" w:cs="Arial"/>
          <w:b/>
          <w:sz w:val="28"/>
          <w:szCs w:val="28"/>
        </w:rPr>
        <w:t>De la etapa de instrucción.</w:t>
      </w:r>
    </w:p>
    <w:p w14:paraId="596AEAB5" w14:textId="56B623DE" w:rsidR="00C61055" w:rsidRDefault="00404445" w:rsidP="00404445">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C61055">
        <w:rPr>
          <w:rFonts w:ascii="Palatino Linotype" w:hAnsi="Palatino Linotype" w:cs="Arial"/>
          <w:bCs/>
          <w:sz w:val="24"/>
          <w:szCs w:val="24"/>
        </w:rPr>
        <w:t xml:space="preserve">presentó sus informes justificados en fecha </w:t>
      </w:r>
      <w:r w:rsidR="006F40BC">
        <w:rPr>
          <w:rFonts w:ascii="Palatino Linotype" w:hAnsi="Palatino Linotype" w:cs="Arial"/>
          <w:b/>
          <w:sz w:val="24"/>
          <w:szCs w:val="24"/>
        </w:rPr>
        <w:t xml:space="preserve">veintiocho y veintinueve de septiembre de dos mil veintitrés. </w:t>
      </w:r>
      <w:r w:rsidR="00C61055">
        <w:rPr>
          <w:rFonts w:ascii="Palatino Linotype" w:hAnsi="Palatino Linotype" w:cs="Arial"/>
          <w:b/>
          <w:sz w:val="24"/>
          <w:szCs w:val="24"/>
        </w:rPr>
        <w:t xml:space="preserve"> </w:t>
      </w:r>
    </w:p>
    <w:p w14:paraId="1E98919C" w14:textId="79ADE3C2" w:rsidR="006F40BC" w:rsidRDefault="006F40BC" w:rsidP="006F40BC">
      <w:pPr>
        <w:spacing w:before="240" w:line="360" w:lineRule="auto"/>
        <w:jc w:val="both"/>
        <w:rPr>
          <w:rFonts w:ascii="Palatino Linotype" w:hAnsi="Palatino Linotype" w:cs="Arial"/>
          <w:sz w:val="24"/>
          <w:szCs w:val="24"/>
        </w:rPr>
      </w:pPr>
      <w:r w:rsidRPr="0036654D">
        <w:rPr>
          <w:rFonts w:ascii="Palatino Linotype" w:hAnsi="Palatino Linotype" w:cs="Arial"/>
          <w:sz w:val="24"/>
          <w:szCs w:val="24"/>
        </w:rPr>
        <w:lastRenderedPageBreak/>
        <w:t>Así, en fecha</w:t>
      </w:r>
      <w:r>
        <w:rPr>
          <w:rFonts w:ascii="Palatino Linotype" w:hAnsi="Palatino Linotype" w:cs="Arial"/>
          <w:sz w:val="24"/>
          <w:szCs w:val="24"/>
        </w:rPr>
        <w:t xml:space="preserve"> </w:t>
      </w:r>
      <w:r>
        <w:rPr>
          <w:rFonts w:ascii="Palatino Linotype" w:hAnsi="Palatino Linotype" w:cs="Arial"/>
          <w:b/>
          <w:bCs/>
          <w:sz w:val="24"/>
          <w:szCs w:val="24"/>
        </w:rPr>
        <w:t xml:space="preserve">treinta de octubre de dos mil veintitrés, </w:t>
      </w:r>
      <w:r>
        <w:rPr>
          <w:rFonts w:ascii="Palatino Linotype" w:hAnsi="Palatino Linotype" w:cs="Arial"/>
          <w:sz w:val="24"/>
          <w:szCs w:val="24"/>
        </w:rPr>
        <w:t xml:space="preserve">en los expedientes electrónicos de los recursos de revisión se amplió plazo para dictar resolución, </w:t>
      </w:r>
      <w:r>
        <w:rPr>
          <w:rFonts w:ascii="Palatino Linotype" w:hAnsi="Palatino Linotype" w:cs="Arial"/>
          <w:sz w:val="24"/>
        </w:rPr>
        <w:t xml:space="preserve">en términos del </w:t>
      </w:r>
      <w:r w:rsidRPr="0053191B">
        <w:rPr>
          <w:rFonts w:ascii="Palatino Linotype" w:hAnsi="Palatino Linotype" w:cs="Arial"/>
          <w:sz w:val="24"/>
          <w:szCs w:val="24"/>
        </w:rPr>
        <w:t>artículo 181 de la Ley de Transparencia y Acceso a la Información del Estado de México y Municipios.</w:t>
      </w:r>
      <w:r>
        <w:rPr>
          <w:rFonts w:ascii="Palatino Linotype" w:hAnsi="Palatino Linotype" w:cs="Arial"/>
          <w:sz w:val="24"/>
          <w:szCs w:val="24"/>
        </w:rPr>
        <w:t xml:space="preserve"> </w:t>
      </w:r>
    </w:p>
    <w:p w14:paraId="5E16C245"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Este organismo garante no pasa por alto justificar, </w:t>
      </w:r>
      <w:r w:rsidRPr="001F3B43">
        <w:rPr>
          <w:rFonts w:ascii="Palatino Linotype" w:hAnsi="Palatino Linotype" w:cstheme="majorHAnsi"/>
          <w:bCs/>
          <w:sz w:val="24"/>
          <w:szCs w:val="24"/>
        </w:rPr>
        <w:t xml:space="preserve">que el plazo para emitir resolución en el presente asunto </w:t>
      </w:r>
      <w:r w:rsidRPr="001F3B43">
        <w:rPr>
          <w:rFonts w:ascii="Palatino Linotype" w:hAnsi="Palatino Linotype" w:cstheme="majorHAnsi"/>
          <w:sz w:val="24"/>
          <w:szCs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27BE8A"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Por ello, es menester precisar que, si bien se ha excedido el plazo para resolver el presente medio de impugnación, de conformidad con la ley de la materia, </w:t>
      </w:r>
      <w:r w:rsidRPr="001F3B43">
        <w:rPr>
          <w:rFonts w:ascii="Palatino Linotype" w:hAnsi="Palatino Linotype" w:cstheme="majorHAnsi"/>
          <w:bCs/>
          <w:sz w:val="24"/>
          <w:szCs w:val="24"/>
        </w:rPr>
        <w:t>el plazo para emitir resolución</w:t>
      </w:r>
      <w:r w:rsidRPr="001F3B43">
        <w:rPr>
          <w:rFonts w:ascii="Palatino Linotype" w:hAnsi="Palatino Linotype" w:cstheme="majorHAnsi"/>
          <w:sz w:val="24"/>
          <w:szCs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51C57612"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F4F6463"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lastRenderedPageBreak/>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3CAE742"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Por ello, excepcionalmente, si un asunto es resuelto con posterioridad a los plazos señalados por la norma debe analizarse la razonabilidad del tiempo necesario para su resolución, atentos a los siguientes criterios:  </w:t>
      </w:r>
    </w:p>
    <w:p w14:paraId="5A1698C8"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a)</w:t>
      </w:r>
      <w:r>
        <w:rPr>
          <w:rFonts w:ascii="Palatino Linotype" w:hAnsi="Palatino Linotype" w:cstheme="majorHAnsi"/>
          <w:sz w:val="24"/>
          <w:szCs w:val="24"/>
        </w:rPr>
        <w:t xml:space="preserve"> </w:t>
      </w:r>
      <w:r w:rsidRPr="001F3B43">
        <w:rPr>
          <w:rFonts w:ascii="Palatino Linotype" w:hAnsi="Palatino Linotype" w:cstheme="majorHAnsi"/>
          <w:sz w:val="24"/>
          <w:szCs w:val="24"/>
        </w:rPr>
        <w:t>Complejidad del asunto: La complejidad de la prueba, la pluralidad de sujetos procesales, el tiempo transcurrido, las características y contexto del recurso.</w:t>
      </w:r>
    </w:p>
    <w:p w14:paraId="2FF00746"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b)     Actividad Procesal del interesado: Acciones u omisiones del interesado.</w:t>
      </w:r>
    </w:p>
    <w:p w14:paraId="2653E15F"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c) </w:t>
      </w:r>
      <w:r>
        <w:rPr>
          <w:rFonts w:ascii="Palatino Linotype" w:hAnsi="Palatino Linotype" w:cstheme="majorHAnsi"/>
          <w:sz w:val="24"/>
          <w:szCs w:val="24"/>
        </w:rPr>
        <w:t xml:space="preserve"> </w:t>
      </w:r>
      <w:r w:rsidRPr="001F3B43">
        <w:rPr>
          <w:rFonts w:ascii="Palatino Linotype" w:hAnsi="Palatino Linotype" w:cstheme="majorHAnsi"/>
          <w:sz w:val="24"/>
          <w:szCs w:val="24"/>
        </w:rPr>
        <w:t>Conducta de la Autoridad: Las Acciones u omisiones realizadas en el procedimiento. Así como si la autoridad actuó con la debida diligencia.</w:t>
      </w:r>
    </w:p>
    <w:p w14:paraId="7AF9C449"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d)</w:t>
      </w:r>
      <w:r>
        <w:rPr>
          <w:rFonts w:ascii="Palatino Linotype" w:hAnsi="Palatino Linotype" w:cstheme="majorHAnsi"/>
          <w:sz w:val="24"/>
          <w:szCs w:val="24"/>
        </w:rPr>
        <w:t xml:space="preserve">   </w:t>
      </w:r>
      <w:r w:rsidRPr="001F3B43">
        <w:rPr>
          <w:rFonts w:ascii="Palatino Linotype" w:hAnsi="Palatino Linotype" w:cstheme="majorHAnsi"/>
          <w:sz w:val="24"/>
          <w:szCs w:val="24"/>
        </w:rPr>
        <w:t>La afectación generada en la situación jurídica de la persona involucrada en el proceso: Violación a sus derechos humanos.</w:t>
      </w:r>
    </w:p>
    <w:p w14:paraId="5AEC2F5C"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E1CC97"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Argumento que encuentra sustento en la jurisprudencia P</w:t>
      </w:r>
      <w:proofErr w:type="gramStart"/>
      <w:r w:rsidRPr="001F3B43">
        <w:rPr>
          <w:rFonts w:ascii="Palatino Linotype" w:hAnsi="Palatino Linotype" w:cstheme="majorHAnsi"/>
          <w:sz w:val="24"/>
          <w:szCs w:val="24"/>
        </w:rPr>
        <w:t>./</w:t>
      </w:r>
      <w:proofErr w:type="gramEnd"/>
      <w:r w:rsidRPr="001F3B43">
        <w:rPr>
          <w:rFonts w:ascii="Palatino Linotype" w:hAnsi="Palatino Linotype" w:cstheme="majorHAnsi"/>
          <w:sz w:val="24"/>
          <w:szCs w:val="24"/>
        </w:rPr>
        <w:t xml:space="preserve">J. 32/92 emitida por el Pleno de la Suprema Corte de Justicia de la Nación de rubro “TÉRMINOS </w:t>
      </w:r>
      <w:r w:rsidRPr="001F3B43">
        <w:rPr>
          <w:rFonts w:ascii="Palatino Linotype" w:hAnsi="Palatino Linotype" w:cstheme="majorHAnsi"/>
          <w:sz w:val="24"/>
          <w:szCs w:val="24"/>
        </w:rPr>
        <w:lastRenderedPageBreak/>
        <w:t>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E729379"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9061E5"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Al respecto, también son de considerar los criterios sostenidos por el Cuarto Tribunal Colegiado en Materia Administrativa del Primer Circuito, cuyos rubros y datos de identificación son los siguientes:</w:t>
      </w:r>
    </w:p>
    <w:p w14:paraId="5A087F55"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t xml:space="preserve">  “PLAZO RAZONABLE PARA RESOLVER. DIMENSIÓN Y EFECTOS DE ESTE CONCEPTO CUANDO SE ADUCE EXCESIVA CARGA DE TRABAJO.” consultable en el Seminario Judicial de la Federación y su gaceta, con el registro digital 2002351.</w:t>
      </w:r>
    </w:p>
    <w:p w14:paraId="1309C45C" w14:textId="77777777" w:rsidR="006F40BC" w:rsidRPr="001F3B43" w:rsidRDefault="006F40BC" w:rsidP="006F40BC">
      <w:pPr>
        <w:spacing w:line="360" w:lineRule="auto"/>
        <w:jc w:val="both"/>
        <w:rPr>
          <w:rFonts w:ascii="Palatino Linotype" w:hAnsi="Palatino Linotype" w:cstheme="majorHAnsi"/>
          <w:sz w:val="24"/>
          <w:szCs w:val="24"/>
        </w:rPr>
      </w:pPr>
      <w:r w:rsidRPr="001F3B43">
        <w:rPr>
          <w:rFonts w:ascii="Palatino Linotype" w:hAnsi="Palatino Linotype" w:cstheme="majorHAnsi"/>
          <w:sz w:val="24"/>
          <w:szCs w:val="24"/>
        </w:rPr>
        <w:lastRenderedPageBreak/>
        <w:t xml:space="preserve"> “PLAZO RAZONABLE PARA RESOLVER. CONCEPTO Y ELEMENTOS QUE LO INTEGRAN A LA LUZ DEL DERECHO INTERNACIONAL DE LOS DERECHOS HUMANOS.”, visible en el Seminario Judicial de la Federación y su gaceta, con el registro digital 2002350.</w:t>
      </w:r>
    </w:p>
    <w:p w14:paraId="78BEC726" w14:textId="77777777" w:rsidR="006F40BC" w:rsidRPr="00B01D73" w:rsidRDefault="006F40BC" w:rsidP="006F40BC">
      <w:pPr>
        <w:spacing w:line="360" w:lineRule="auto"/>
        <w:jc w:val="both"/>
        <w:rPr>
          <w:rFonts w:ascii="Palatino Linotype" w:hAnsi="Palatino Linotype"/>
          <w:sz w:val="24"/>
          <w:szCs w:val="24"/>
        </w:rPr>
      </w:pPr>
      <w:r w:rsidRPr="001F3B43">
        <w:rPr>
          <w:rFonts w:ascii="Palatino Linotype" w:hAnsi="Palatino Linotype" w:cstheme="majorHAnsi"/>
          <w:bCs/>
          <w:sz w:val="24"/>
          <w:szCs w:val="24"/>
        </w:rPr>
        <w:t>Por ello, este organismo garante comprometido con la tutela de los derechos humanos confiados, señala que este exceso del plazo legal para resolver el presente asunto, resulta de carácter excepcional.</w:t>
      </w:r>
    </w:p>
    <w:p w14:paraId="72E4E508" w14:textId="1A50033E" w:rsidR="00285567" w:rsidRDefault="006F40BC" w:rsidP="00285567">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Que en referencia a los recursos de revisión, el informe justificado fue puesto a la vista el </w:t>
      </w:r>
      <w:r>
        <w:rPr>
          <w:rFonts w:ascii="Palatino Linotype" w:hAnsi="Palatino Linotype" w:cs="Arial"/>
          <w:b/>
          <w:sz w:val="24"/>
          <w:szCs w:val="24"/>
        </w:rPr>
        <w:t xml:space="preserve">doce de febrero de dos mil veinticuatro, </w:t>
      </w:r>
      <w:r>
        <w:rPr>
          <w:rFonts w:ascii="Palatino Linotype" w:hAnsi="Palatino Linotype" w:cs="Arial"/>
          <w:bCs/>
          <w:sz w:val="24"/>
          <w:szCs w:val="24"/>
        </w:rPr>
        <w:t xml:space="preserve">por lo cual en fecha </w:t>
      </w:r>
      <w:r w:rsidR="00200D0A">
        <w:rPr>
          <w:rFonts w:ascii="Palatino Linotype" w:hAnsi="Palatino Linotype" w:cs="Arial"/>
          <w:b/>
          <w:sz w:val="24"/>
          <w:szCs w:val="24"/>
        </w:rPr>
        <w:t>diecinueve</w:t>
      </w:r>
      <w:r>
        <w:rPr>
          <w:rFonts w:ascii="Palatino Linotype" w:hAnsi="Palatino Linotype" w:cs="Arial"/>
          <w:b/>
          <w:sz w:val="24"/>
          <w:szCs w:val="24"/>
        </w:rPr>
        <w:t xml:space="preserve"> de febrero del presente, </w:t>
      </w:r>
      <w:r w:rsidR="00285567">
        <w:rPr>
          <w:rFonts w:ascii="Palatino Linotype" w:hAnsi="Palatino Linotype" w:cs="Arial"/>
          <w:sz w:val="24"/>
          <w:szCs w:val="24"/>
        </w:rPr>
        <w:t xml:space="preserve">se decretó el cierre de instrucción, en </w:t>
      </w:r>
      <w:r w:rsidR="00285567" w:rsidRPr="0003734B">
        <w:rPr>
          <w:rFonts w:ascii="Palatino Linotype" w:hAnsi="Palatino Linotype" w:cs="Arial"/>
          <w:sz w:val="24"/>
          <w:szCs w:val="24"/>
        </w:rPr>
        <w:t>términos del artículo 185 fracción VI de la Ley de Transparencia y Acceso a la Información Pública del Estado de México y Municipios, iniciando el término legal para dictar resolución definitiva del asunto.</w:t>
      </w:r>
    </w:p>
    <w:p w14:paraId="0F74743F" w14:textId="77777777" w:rsidR="00285567" w:rsidRDefault="00285567" w:rsidP="00DB322C">
      <w:pPr>
        <w:spacing w:before="24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32261732" w14:textId="77777777" w:rsidR="006F40BC" w:rsidRDefault="006F40BC" w:rsidP="006F40BC">
      <w:pPr>
        <w:spacing w:before="240" w:line="360" w:lineRule="auto"/>
        <w:jc w:val="both"/>
        <w:rPr>
          <w:rFonts w:ascii="Palatino Linotype" w:eastAsia="Calibri" w:hAnsi="Palatino Linotype" w:cs="Arial"/>
          <w:bCs/>
          <w:color w:val="000000" w:themeColor="text1"/>
          <w:sz w:val="24"/>
          <w:szCs w:val="24"/>
        </w:rPr>
      </w:pPr>
      <w:r>
        <w:rPr>
          <w:rFonts w:ascii="Palatino Linotype" w:eastAsia="Calibri" w:hAnsi="Palatino Linotype" w:cs="Arial"/>
          <w:bCs/>
          <w:color w:val="000000" w:themeColor="text1"/>
          <w:sz w:val="24"/>
          <w:szCs w:val="24"/>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w:t>
      </w:r>
      <w:r>
        <w:rPr>
          <w:rFonts w:ascii="Palatino Linotype" w:eastAsia="Calibri" w:hAnsi="Palatino Linotype" w:cs="Arial"/>
          <w:bCs/>
          <w:color w:val="000000" w:themeColor="text1"/>
          <w:sz w:val="24"/>
          <w:szCs w:val="24"/>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33E03F4" w14:textId="77777777" w:rsidR="006F40BC" w:rsidRDefault="006F40BC"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773D3C44"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39F5C92" w14:textId="295A7AB0" w:rsidR="0023373D" w:rsidRDefault="0023373D"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0CEA70CF" w14:textId="77777777" w:rsidR="009062A3" w:rsidRDefault="009062A3" w:rsidP="009062A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TERCERO</w:t>
      </w:r>
      <w:r w:rsidRPr="007D15EF">
        <w:rPr>
          <w:rFonts w:ascii="Palatino Linotype" w:hAnsi="Palatino Linotype"/>
          <w:b/>
          <w:sz w:val="28"/>
          <w:szCs w:val="28"/>
        </w:rPr>
        <w:t xml:space="preserve">. </w:t>
      </w:r>
      <w:r w:rsidRPr="009510B5">
        <w:rPr>
          <w:rFonts w:ascii="Palatino Linotype" w:hAnsi="Palatino Linotype" w:cs="Arial"/>
          <w:b/>
          <w:sz w:val="28"/>
          <w:szCs w:val="28"/>
        </w:rPr>
        <w:t>Del estudio de las causas de improcedencia y sobreseimiento</w:t>
      </w:r>
    </w:p>
    <w:p w14:paraId="07680C0D" w14:textId="77777777" w:rsidR="009062A3" w:rsidRDefault="009062A3" w:rsidP="009062A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 xml:space="preserve">Es menester resaltar que en el procedimiento de acceso a la información pública y de los medios de impugnación de la materia, se advierten diversos supuestos de </w:t>
      </w:r>
      <w:proofErr w:type="spellStart"/>
      <w:r>
        <w:rPr>
          <w:rFonts w:ascii="Palatino Linotype" w:hAnsi="Palatino Linotype" w:cs="Arial"/>
        </w:rPr>
        <w:t>procedibilidad</w:t>
      </w:r>
      <w:proofErr w:type="spellEnd"/>
      <w:r>
        <w:rPr>
          <w:rFonts w:ascii="Palatino Linotype" w:hAnsi="Palatino Linotype" w:cs="Arial"/>
        </w:rPr>
        <w:t xml:space="preserve">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3DA30306" w14:textId="77777777" w:rsidR="009062A3" w:rsidRDefault="009062A3" w:rsidP="009062A3">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w:t>
      </w:r>
      <w:proofErr w:type="spellStart"/>
      <w:r>
        <w:rPr>
          <w:rFonts w:ascii="Palatino Linotype" w:hAnsi="Palatino Linotype" w:cs="Arial"/>
        </w:rPr>
        <w:t>Resolutor</w:t>
      </w:r>
      <w:proofErr w:type="spellEnd"/>
      <w:r>
        <w:rPr>
          <w:rFonts w:ascii="Palatino Linotype" w:hAnsi="Palatino Linotype" w:cs="Arial"/>
        </w:rPr>
        <w:t xml:space="preserve">;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31B7CEC7" w14:textId="77777777" w:rsidR="009062A3" w:rsidRDefault="009062A3" w:rsidP="009062A3">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lastRenderedPageBreak/>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de notoria importancia el trabajo de interpretación que 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73847AB6" w14:textId="77777777" w:rsidR="009062A3" w:rsidRDefault="009062A3" w:rsidP="009062A3">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t xml:space="preserve">Ya que el planteamiento del problema es de toral importancia, a efecto de determinar la intención o voluntad </w:t>
      </w:r>
      <w:r>
        <w:rPr>
          <w:rFonts w:ascii="Palatino Linotype" w:hAnsi="Palatino Linotype" w:cs="Arial"/>
          <w:sz w:val="24"/>
          <w:szCs w:val="24"/>
        </w:rPr>
        <w:t>del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12A317B5" w14:textId="77777777" w:rsidR="00285567" w:rsidRPr="006B413D" w:rsidRDefault="00285567" w:rsidP="00285567">
      <w:pPr>
        <w:spacing w:line="360" w:lineRule="auto"/>
        <w:jc w:val="both"/>
        <w:rPr>
          <w:rFonts w:ascii="Palatino Linotype" w:hAnsi="Palatino Linotype"/>
          <w:sz w:val="24"/>
          <w:szCs w:val="24"/>
        </w:rPr>
      </w:pPr>
      <w:r w:rsidRPr="006B413D">
        <w:rPr>
          <w:rFonts w:ascii="Palatino Linotype" w:hAnsi="Palatino Linotype"/>
          <w:sz w:val="24"/>
          <w:szCs w:val="24"/>
        </w:rPr>
        <w:t xml:space="preserve">Antes del entrar al estudio, cabe precisar que </w:t>
      </w:r>
      <w:r w:rsidRPr="006B413D">
        <w:rPr>
          <w:rFonts w:ascii="Palatino Linotype" w:hAnsi="Palatino Linotype"/>
          <w:b/>
          <w:sz w:val="24"/>
          <w:szCs w:val="24"/>
        </w:rPr>
        <w:t>El Sujeto Obligado</w:t>
      </w:r>
      <w:r w:rsidRPr="006B413D">
        <w:rPr>
          <w:rFonts w:ascii="Palatino Linotype" w:hAnsi="Palatino Linotype"/>
          <w:sz w:val="24"/>
          <w:szCs w:val="24"/>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w:t>
      </w:r>
      <w:r w:rsidRPr="006B413D">
        <w:rPr>
          <w:rFonts w:ascii="Palatino Linotype" w:hAnsi="Palatino Linotype"/>
          <w:sz w:val="24"/>
          <w:szCs w:val="24"/>
        </w:rPr>
        <w:lastRenderedPageBreak/>
        <w:t>inconformidad la omisión de la autoridad en dar respuesta a su solicitud, en consecuencia se actualizándose las hipótesis, señaladas en las fracciones I y VII, del artículo 179, de la Ley de Transparencia y Acceso a la Información Pública del Estado de México y Municipios,</w:t>
      </w:r>
      <w:r w:rsidRPr="006B413D">
        <w:rPr>
          <w:rFonts w:ascii="Palatino Linotype" w:hAnsi="Palatino Linotype"/>
          <w:b/>
          <w:sz w:val="24"/>
          <w:szCs w:val="24"/>
        </w:rPr>
        <w:t xml:space="preserve"> </w:t>
      </w:r>
      <w:r w:rsidRPr="006B413D">
        <w:rPr>
          <w:rFonts w:ascii="Palatino Linotype" w:hAnsi="Palatino Linotype"/>
          <w:sz w:val="24"/>
          <w:szCs w:val="24"/>
        </w:rPr>
        <w:t>resultando procedente la interposición del recurso de revisión cuando no se dé respuesta a una solicitud de información.</w:t>
      </w:r>
    </w:p>
    <w:p w14:paraId="15D1453C" w14:textId="77777777" w:rsidR="00285567" w:rsidRPr="006B413D" w:rsidRDefault="00285567" w:rsidP="00285567">
      <w:pPr>
        <w:spacing w:line="360" w:lineRule="auto"/>
        <w:jc w:val="both"/>
        <w:rPr>
          <w:rFonts w:ascii="Palatino Linotype" w:hAnsi="Palatino Linotype"/>
          <w:sz w:val="24"/>
          <w:szCs w:val="24"/>
        </w:rPr>
      </w:pPr>
      <w:r w:rsidRPr="006B413D">
        <w:rPr>
          <w:rFonts w:ascii="Palatino Linotype" w:hAnsi="Palatino Linotype"/>
          <w:sz w:val="24"/>
          <w:szCs w:val="24"/>
        </w:rPr>
        <w:t xml:space="preserve">Así las cosas, ante la omisión del Sujeto Obligado para dar respuesta al </w:t>
      </w:r>
      <w:r w:rsidRPr="006B413D">
        <w:rPr>
          <w:rFonts w:ascii="Palatino Linotype" w:hAnsi="Palatino Linotype"/>
          <w:b/>
          <w:sz w:val="24"/>
          <w:szCs w:val="24"/>
        </w:rPr>
        <w:t>Recurrente</w:t>
      </w:r>
      <w:r w:rsidRPr="006B413D">
        <w:rPr>
          <w:rFonts w:ascii="Palatino Linotype" w:hAnsi="Palatino Linotype"/>
          <w:sz w:val="24"/>
          <w:szCs w:val="24"/>
        </w:rPr>
        <w:t xml:space="preserve">, se advierte lo que en la doctrina se le conoce como </w:t>
      </w:r>
      <w:r w:rsidRPr="006B413D">
        <w:rPr>
          <w:rFonts w:ascii="Palatino Linotype" w:hAnsi="Palatino Linotype"/>
          <w:b/>
          <w:i/>
          <w:sz w:val="24"/>
          <w:szCs w:val="24"/>
        </w:rPr>
        <w:t>negativa ficta</w:t>
      </w:r>
      <w:r w:rsidRPr="006B413D">
        <w:rPr>
          <w:rFonts w:ascii="Palatino Linotype" w:hAnsi="Palatino Linotype"/>
          <w:sz w:val="24"/>
          <w:szCs w:val="24"/>
        </w:rPr>
        <w:t>, figura jurídica cuya esencia consiste en atribuir un efecto negativo al silencio de la autoridad administrativa frente a las instancias y solicitudes que hagan los particulares.</w:t>
      </w:r>
    </w:p>
    <w:p w14:paraId="1859D768" w14:textId="77777777" w:rsidR="00285567" w:rsidRPr="006B413D" w:rsidRDefault="00285567" w:rsidP="00285567">
      <w:pPr>
        <w:spacing w:line="360" w:lineRule="auto"/>
        <w:jc w:val="both"/>
        <w:rPr>
          <w:rFonts w:ascii="Palatino Linotype" w:hAnsi="Palatino Linotype"/>
          <w:sz w:val="24"/>
          <w:szCs w:val="24"/>
        </w:rPr>
      </w:pPr>
      <w:r w:rsidRPr="006B413D">
        <w:rPr>
          <w:rFonts w:ascii="Palatino Linotype" w:hAnsi="Palatino Linotype"/>
          <w:sz w:val="24"/>
          <w:szCs w:val="24"/>
        </w:rPr>
        <w:t xml:space="preserve">En este sentido la </w:t>
      </w:r>
      <w:r w:rsidRPr="006B413D">
        <w:rPr>
          <w:rFonts w:ascii="Palatino Linotype" w:hAnsi="Palatino Linotype"/>
          <w:i/>
          <w:sz w:val="24"/>
          <w:szCs w:val="24"/>
        </w:rPr>
        <w:t>negativa ficta</w:t>
      </w:r>
      <w:r w:rsidRPr="006B413D">
        <w:rPr>
          <w:rFonts w:ascii="Palatino Linotype" w:hAnsi="Palatino Linotype"/>
          <w:sz w:val="24"/>
          <w:szCs w:val="24"/>
        </w:rPr>
        <w:t xml:space="preserve"> constituye una presunción legal, en el entendido de que donde no hubo respuesta por parte del Sujeto Obligado</w:t>
      </w:r>
      <w:r w:rsidRPr="006B413D">
        <w:rPr>
          <w:rFonts w:ascii="Palatino Linotype" w:hAnsi="Palatino Linotype"/>
          <w:b/>
          <w:sz w:val="24"/>
          <w:szCs w:val="24"/>
        </w:rPr>
        <w:t xml:space="preserve"> </w:t>
      </w:r>
      <w:r w:rsidRPr="006B413D">
        <w:rPr>
          <w:rFonts w:ascii="Palatino Linotype" w:hAnsi="Palatino Linotype"/>
          <w:sz w:val="24"/>
          <w:szCs w:val="24"/>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6B413D">
        <w:rPr>
          <w:rFonts w:ascii="Palatino Linotype" w:hAnsi="Palatino Linotype"/>
          <w:i/>
          <w:sz w:val="24"/>
          <w:szCs w:val="24"/>
        </w:rPr>
        <w:t>Estado de Derecho</w:t>
      </w:r>
      <w:r w:rsidRPr="006B413D">
        <w:rPr>
          <w:rFonts w:ascii="Palatino Linotype" w:hAnsi="Palatino Linotype"/>
          <w:sz w:val="24"/>
          <w:szCs w:val="24"/>
        </w:rPr>
        <w:t xml:space="preserve"> en el que, el particular, tiene siempre una vía de defensa.</w:t>
      </w:r>
    </w:p>
    <w:p w14:paraId="49A964A2" w14:textId="77777777" w:rsidR="00285567" w:rsidRPr="006B413D" w:rsidRDefault="00285567" w:rsidP="00285567">
      <w:pPr>
        <w:spacing w:line="360" w:lineRule="auto"/>
        <w:jc w:val="both"/>
        <w:rPr>
          <w:rFonts w:ascii="Palatino Linotype" w:hAnsi="Palatino Linotype"/>
          <w:sz w:val="24"/>
          <w:szCs w:val="24"/>
        </w:rPr>
      </w:pPr>
      <w:r w:rsidRPr="006B413D">
        <w:rPr>
          <w:rFonts w:ascii="Palatino Linotype" w:hAnsi="Palatino Linotype"/>
          <w:sz w:val="24"/>
          <w:szCs w:val="24"/>
        </w:rPr>
        <w:t xml:space="preserve">En tal tesitura en el marco del derecho de acceso a la información pública, la figura de la </w:t>
      </w:r>
      <w:r w:rsidRPr="006B413D">
        <w:rPr>
          <w:rFonts w:ascii="Palatino Linotype" w:hAnsi="Palatino Linotype"/>
          <w:i/>
          <w:sz w:val="24"/>
          <w:szCs w:val="24"/>
        </w:rPr>
        <w:t>negativa ficta</w:t>
      </w:r>
      <w:r w:rsidRPr="006B413D">
        <w:rPr>
          <w:rFonts w:ascii="Palatino Linotype" w:hAnsi="Palatino Linotype"/>
          <w:sz w:val="24"/>
          <w:szCs w:val="24"/>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w:t>
      </w:r>
      <w:r w:rsidRPr="006B413D">
        <w:rPr>
          <w:rFonts w:ascii="Palatino Linotype" w:hAnsi="Palatino Linotype"/>
          <w:sz w:val="24"/>
          <w:szCs w:val="24"/>
        </w:rPr>
        <w:lastRenderedPageBreak/>
        <w:t>Sujetos Obligados, conforme a los artículos 4, 12, 24, último párrafo y 160, de la Ley local en la materia, que a la letra citan:</w:t>
      </w:r>
    </w:p>
    <w:p w14:paraId="02866901" w14:textId="77777777" w:rsidR="00285567" w:rsidRPr="00CF0F1D" w:rsidRDefault="00285567" w:rsidP="00285567">
      <w:pPr>
        <w:pStyle w:val="Citas"/>
      </w:pPr>
      <w:r>
        <w:rPr>
          <w:b/>
        </w:rPr>
        <w:t>“</w:t>
      </w:r>
      <w:r w:rsidRPr="00CF0F1D">
        <w:rPr>
          <w:b/>
        </w:rPr>
        <w:t>Artículo 4.</w:t>
      </w:r>
      <w:r w:rsidRPr="00CF0F1D">
        <w:t xml:space="preserve"> El derecho humano de acceso a la información pública es la prerrogativa de las personas para buscar, difundir, investigar, recabar, recibir y solicitar información pública, sin necesidad de acreditar personalidad ni interés jurídico.</w:t>
      </w:r>
    </w:p>
    <w:p w14:paraId="79771025" w14:textId="77777777" w:rsidR="00285567" w:rsidRPr="00CF0F1D" w:rsidRDefault="00285567" w:rsidP="00285567">
      <w:pPr>
        <w:pStyle w:val="Citas"/>
      </w:pPr>
      <w:r w:rsidRPr="00CF0F1D">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B351E7" w14:textId="77777777" w:rsidR="00285567" w:rsidRPr="00CF0F1D" w:rsidRDefault="00285567" w:rsidP="00285567">
      <w:pPr>
        <w:pStyle w:val="Citas"/>
      </w:pPr>
      <w:r w:rsidRPr="00CF0F1D">
        <w:t>Los sujetos obligados deben poner en práctica, políticas y programas de acceso a la información que se apeguen a criterios de publicidad, veracidad, oportunidad, precisión y suficiencia en beneficio de los solicitantes.</w:t>
      </w:r>
    </w:p>
    <w:p w14:paraId="655A026D" w14:textId="77777777" w:rsidR="00285567" w:rsidRPr="00CF0F1D" w:rsidRDefault="00285567" w:rsidP="00285567">
      <w:pPr>
        <w:pStyle w:val="Citas"/>
      </w:pPr>
      <w:r w:rsidRPr="00CF0F1D">
        <w:rPr>
          <w:b/>
        </w:rPr>
        <w:t>Artículo 12.</w:t>
      </w:r>
      <w:r w:rsidRPr="00CF0F1D">
        <w:t xml:space="preserve"> Quienes generen, recopilen, administren, manejen, procesen, archiven o conserven información pública serán responsables de la misma en los términos de las disposiciones jurídicas aplicables.</w:t>
      </w:r>
    </w:p>
    <w:p w14:paraId="491C04EF" w14:textId="77777777" w:rsidR="00285567" w:rsidRPr="00CF0F1D" w:rsidRDefault="00285567" w:rsidP="00285567">
      <w:pPr>
        <w:pStyle w:val="Citas"/>
      </w:pPr>
      <w:r w:rsidRPr="00CF0F1D">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CF0F1D">
        <w:lastRenderedPageBreak/>
        <w:t xml:space="preserve">presentarla conforme al interés del solicitante; no estarán obligados a generarla, resumirla, efectuar cálculos o practicar investigaciones. </w:t>
      </w:r>
    </w:p>
    <w:p w14:paraId="52F62FE5" w14:textId="77777777" w:rsidR="00285567" w:rsidRPr="00CF0F1D" w:rsidRDefault="00285567" w:rsidP="00285567">
      <w:pPr>
        <w:pStyle w:val="Citas"/>
      </w:pPr>
      <w:r w:rsidRPr="00CF0F1D">
        <w:t>(…)</w:t>
      </w:r>
    </w:p>
    <w:p w14:paraId="499853AF" w14:textId="77777777" w:rsidR="00285567" w:rsidRPr="00CF0F1D" w:rsidRDefault="00285567" w:rsidP="00285567">
      <w:pPr>
        <w:pStyle w:val="Citas"/>
        <w:rPr>
          <w:b/>
        </w:rPr>
      </w:pPr>
      <w:r w:rsidRPr="00CF0F1D">
        <w:rPr>
          <w:b/>
        </w:rPr>
        <w:t xml:space="preserve">Artículo 24. </w:t>
      </w:r>
    </w:p>
    <w:p w14:paraId="73CF4533" w14:textId="77777777" w:rsidR="00285567" w:rsidRPr="00CF0F1D" w:rsidRDefault="00285567" w:rsidP="00285567">
      <w:pPr>
        <w:pStyle w:val="Citas"/>
      </w:pPr>
      <w:r w:rsidRPr="00CF0F1D">
        <w:t>(…)</w:t>
      </w:r>
    </w:p>
    <w:p w14:paraId="719EB38E" w14:textId="77777777" w:rsidR="00285567" w:rsidRPr="00CF0F1D" w:rsidRDefault="00285567" w:rsidP="00285567">
      <w:pPr>
        <w:pStyle w:val="Citas"/>
      </w:pPr>
      <w:r w:rsidRPr="00CF0F1D">
        <w:t>Los sujetos obligados solo proporcionarán la información pública que generen, administren o posean en el ejercicio de sus atribuciones.”</w:t>
      </w:r>
    </w:p>
    <w:p w14:paraId="705B3C81" w14:textId="77777777" w:rsidR="00285567" w:rsidRPr="00CF0F1D" w:rsidRDefault="00285567" w:rsidP="00285567">
      <w:pPr>
        <w:pStyle w:val="Citas"/>
      </w:pPr>
      <w:r w:rsidRPr="00CF0F1D">
        <w:t>(…)</w:t>
      </w:r>
    </w:p>
    <w:p w14:paraId="772D0CAF" w14:textId="77777777" w:rsidR="00285567" w:rsidRPr="00CF0F1D" w:rsidRDefault="00285567" w:rsidP="00285567">
      <w:pPr>
        <w:pStyle w:val="Citas"/>
      </w:pPr>
      <w:r w:rsidRPr="00CF0F1D">
        <w:rPr>
          <w:b/>
        </w:rPr>
        <w:t>Artículo 160.</w:t>
      </w:r>
      <w:r w:rsidRPr="00CF0F1D">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64C7E1A" w14:textId="77777777" w:rsidR="00285567" w:rsidRPr="004F14BE" w:rsidRDefault="00285567" w:rsidP="00285567">
      <w:pPr>
        <w:pStyle w:val="Citas"/>
        <w:rPr>
          <w:b/>
          <w:bCs/>
        </w:rPr>
      </w:pPr>
      <w:r w:rsidRPr="00CF0F1D">
        <w:t>En caso que la información solicitada consista en bases de datos se deberá privilegiar la entrega de la misma en formatos abiertos.</w:t>
      </w:r>
      <w:r>
        <w:t xml:space="preserve">” </w:t>
      </w:r>
      <w:r>
        <w:rPr>
          <w:b/>
          <w:bCs/>
        </w:rPr>
        <w:t>(Sic)</w:t>
      </w:r>
    </w:p>
    <w:p w14:paraId="0F8E6DE9" w14:textId="77777777" w:rsidR="00285567" w:rsidRPr="00CF0F1D" w:rsidRDefault="00285567" w:rsidP="00285567">
      <w:pPr>
        <w:spacing w:line="360" w:lineRule="auto"/>
        <w:jc w:val="both"/>
        <w:rPr>
          <w:rFonts w:ascii="Palatino Linotype" w:hAnsi="Palatino Linotype"/>
        </w:rPr>
      </w:pPr>
    </w:p>
    <w:p w14:paraId="661B3B8A" w14:textId="77777777" w:rsidR="00285567" w:rsidRPr="006B413D" w:rsidRDefault="00285567" w:rsidP="00285567">
      <w:pPr>
        <w:spacing w:line="360" w:lineRule="auto"/>
        <w:jc w:val="both"/>
        <w:rPr>
          <w:rFonts w:ascii="Palatino Linotype" w:hAnsi="Palatino Linotype"/>
          <w:sz w:val="24"/>
          <w:szCs w:val="24"/>
        </w:rPr>
      </w:pPr>
      <w:r w:rsidRPr="006B413D">
        <w:rPr>
          <w:rFonts w:ascii="Palatino Linotype" w:hAnsi="Palatino Linotype"/>
          <w:sz w:val="24"/>
          <w:szCs w:val="24"/>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B413D">
        <w:rPr>
          <w:rFonts w:ascii="Palatino Linotype" w:hAnsi="Palatino Linotype"/>
          <w:bCs/>
          <w:sz w:val="24"/>
          <w:szCs w:val="24"/>
        </w:rPr>
        <w:t>de la Ley local en la materia, que se reproduce de la siguiente forma</w:t>
      </w:r>
      <w:r w:rsidRPr="006B413D">
        <w:rPr>
          <w:rFonts w:ascii="Palatino Linotype" w:hAnsi="Palatino Linotype"/>
          <w:sz w:val="24"/>
          <w:szCs w:val="24"/>
        </w:rPr>
        <w:t>:</w:t>
      </w:r>
    </w:p>
    <w:p w14:paraId="3DC80A4E" w14:textId="77777777" w:rsidR="00285567" w:rsidRPr="00BD6BE1" w:rsidRDefault="00285567" w:rsidP="00285567">
      <w:pPr>
        <w:pStyle w:val="Citas"/>
        <w:rPr>
          <w:b/>
          <w:bCs/>
        </w:rPr>
      </w:pPr>
      <w:r>
        <w:rPr>
          <w:b/>
        </w:rPr>
        <w:lastRenderedPageBreak/>
        <w:t>“</w:t>
      </w:r>
      <w:r w:rsidRPr="00CF0F1D">
        <w:rPr>
          <w:b/>
        </w:rPr>
        <w:t>Artículo 166.</w:t>
      </w:r>
      <w:r w:rsidRPr="00CF0F1D">
        <w:t xml:space="preserve"> La obligación de acceso a la información pública se tendrá por cumplida cuando el solicitante tenga a su disposición la información requerida, o cuando realice la consulta de la misma en el lugar en el que ésta se localice.</w:t>
      </w:r>
      <w:r>
        <w:t xml:space="preserve">” </w:t>
      </w:r>
      <w:r>
        <w:rPr>
          <w:b/>
          <w:bCs/>
        </w:rPr>
        <w:t>(Sic)</w:t>
      </w:r>
    </w:p>
    <w:p w14:paraId="3E401EC3" w14:textId="77777777" w:rsidR="00285567" w:rsidRPr="00CF0F1D" w:rsidRDefault="00285567" w:rsidP="00285567">
      <w:pPr>
        <w:spacing w:line="360" w:lineRule="auto"/>
        <w:jc w:val="both"/>
        <w:rPr>
          <w:rFonts w:ascii="Palatino Linotype" w:hAnsi="Palatino Linotype"/>
        </w:rPr>
      </w:pPr>
    </w:p>
    <w:p w14:paraId="3CE9032B" w14:textId="77777777" w:rsidR="00285567" w:rsidRPr="006B413D" w:rsidRDefault="00285567" w:rsidP="00285567">
      <w:pPr>
        <w:spacing w:line="360" w:lineRule="auto"/>
        <w:jc w:val="both"/>
        <w:rPr>
          <w:rFonts w:ascii="Palatino Linotype" w:hAnsi="Palatino Linotype"/>
          <w:sz w:val="24"/>
          <w:szCs w:val="24"/>
        </w:rPr>
      </w:pPr>
      <w:r w:rsidRPr="006B413D">
        <w:rPr>
          <w:rFonts w:ascii="Palatino Linotype" w:hAnsi="Palatino Linotype"/>
          <w:sz w:val="24"/>
          <w:szCs w:val="24"/>
        </w:rPr>
        <w:t xml:space="preserve">De lo anterior, conforme a las acciones del </w:t>
      </w:r>
      <w:r w:rsidRPr="00EB55AB">
        <w:rPr>
          <w:rFonts w:ascii="Palatino Linotype" w:hAnsi="Palatino Linotype"/>
          <w:b/>
          <w:bCs/>
          <w:sz w:val="24"/>
          <w:szCs w:val="24"/>
        </w:rPr>
        <w:t>Sujeto Obligado,</w:t>
      </w:r>
      <w:r w:rsidRPr="006B413D">
        <w:rPr>
          <w:rFonts w:ascii="Palatino Linotype" w:hAnsi="Palatino Linotype"/>
          <w:sz w:val="24"/>
          <w:szCs w:val="24"/>
        </w:rPr>
        <w:t xml:space="preserve"> se establece que éste vulnera el derecho de acceso a la información pública </w:t>
      </w:r>
      <w:r>
        <w:rPr>
          <w:rFonts w:ascii="Palatino Linotype" w:hAnsi="Palatino Linotype"/>
          <w:sz w:val="24"/>
          <w:szCs w:val="24"/>
        </w:rPr>
        <w:t>del</w:t>
      </w:r>
      <w:r w:rsidRPr="00EB55AB">
        <w:rPr>
          <w:rFonts w:ascii="Palatino Linotype" w:hAnsi="Palatino Linotype"/>
          <w:b/>
          <w:bCs/>
          <w:sz w:val="24"/>
          <w:szCs w:val="24"/>
        </w:rPr>
        <w:t xml:space="preserve"> Recurrente, </w:t>
      </w:r>
      <w:r w:rsidRPr="006B413D">
        <w:rPr>
          <w:rFonts w:ascii="Palatino Linotype" w:hAnsi="Palatino Linotype"/>
          <w:sz w:val="24"/>
          <w:szCs w:val="24"/>
        </w:rPr>
        <w:t>toda vez que no entrega respuesta a la solicitud de información presentada, de conformidad a lo establecido en los artículos 24 fracción XI, y 166, de la ley local en la materia, y que señalan:</w:t>
      </w:r>
    </w:p>
    <w:p w14:paraId="522B6AC7" w14:textId="77777777" w:rsidR="00285567" w:rsidRPr="00CF0F1D" w:rsidRDefault="00285567" w:rsidP="00285567">
      <w:pPr>
        <w:pStyle w:val="Citas"/>
      </w:pPr>
      <w:r>
        <w:rPr>
          <w:b/>
        </w:rPr>
        <w:t>“</w:t>
      </w:r>
      <w:r w:rsidRPr="00CF0F1D">
        <w:rPr>
          <w:b/>
        </w:rPr>
        <w:t>A</w:t>
      </w:r>
      <w:r w:rsidRPr="00CF0F1D">
        <w:rPr>
          <w:b/>
          <w:bCs/>
        </w:rPr>
        <w:t>rtículo 24.</w:t>
      </w:r>
      <w:r w:rsidRPr="00CF0F1D">
        <w:rPr>
          <w:bCs/>
        </w:rPr>
        <w:t xml:space="preserve"> </w:t>
      </w:r>
      <w:r w:rsidRPr="00CF0F1D">
        <w:t>Para el cumplimiento de los objetivos de esta Ley, los sujetos obligados deberán cumplir con las siguientes obligaciones, según corresponda, de acuerdo a su naturaleza:</w:t>
      </w:r>
    </w:p>
    <w:p w14:paraId="66AC2C2F" w14:textId="77777777" w:rsidR="00285567" w:rsidRPr="00CF0F1D" w:rsidRDefault="00285567" w:rsidP="00285567">
      <w:pPr>
        <w:pStyle w:val="Citas"/>
      </w:pPr>
      <w:r w:rsidRPr="00CF0F1D">
        <w:rPr>
          <w:bCs/>
        </w:rPr>
        <w:t>(..</w:t>
      </w:r>
      <w:r w:rsidRPr="00CF0F1D">
        <w:t>.)</w:t>
      </w:r>
    </w:p>
    <w:p w14:paraId="7627E362" w14:textId="77777777" w:rsidR="00285567" w:rsidRPr="00BD6BE1" w:rsidRDefault="00285567" w:rsidP="00285567">
      <w:pPr>
        <w:pStyle w:val="Citas"/>
        <w:rPr>
          <w:b/>
        </w:rPr>
      </w:pPr>
      <w:r w:rsidRPr="00CF0F1D">
        <w:rPr>
          <w:bCs/>
        </w:rPr>
        <w:t>XI. Dar acceso a la información pública que le sea requerida, en los términos de la Ley General, esta Ley y demás disposiciones jurídicas aplicables;</w:t>
      </w:r>
      <w:r>
        <w:rPr>
          <w:bCs/>
        </w:rPr>
        <w:t xml:space="preserve">” </w:t>
      </w:r>
      <w:r>
        <w:rPr>
          <w:b/>
        </w:rPr>
        <w:t>(Sic)</w:t>
      </w:r>
    </w:p>
    <w:p w14:paraId="734B1E69" w14:textId="77777777" w:rsidR="00285567" w:rsidRPr="00CF0F1D" w:rsidRDefault="00285567" w:rsidP="00285567">
      <w:pPr>
        <w:pStyle w:val="Prrafodelista"/>
        <w:autoSpaceDE w:val="0"/>
        <w:autoSpaceDN w:val="0"/>
        <w:adjustRightInd w:val="0"/>
        <w:spacing w:line="360" w:lineRule="auto"/>
        <w:ind w:left="0"/>
        <w:jc w:val="both"/>
        <w:rPr>
          <w:rFonts w:ascii="Palatino Linotype" w:hAnsi="Palatino Linotype" w:cs="Arial"/>
        </w:rPr>
      </w:pPr>
    </w:p>
    <w:p w14:paraId="23DA8D12" w14:textId="77777777" w:rsidR="00285567" w:rsidRPr="00CF0F1D" w:rsidRDefault="00285567" w:rsidP="00285567">
      <w:pPr>
        <w:pStyle w:val="Prrafodelista"/>
        <w:autoSpaceDE w:val="0"/>
        <w:autoSpaceDN w:val="0"/>
        <w:adjustRightInd w:val="0"/>
        <w:spacing w:line="360" w:lineRule="auto"/>
        <w:ind w:left="0"/>
        <w:jc w:val="both"/>
        <w:rPr>
          <w:rFonts w:ascii="Palatino Linotype" w:hAnsi="Palatino Linotype" w:cs="Arial"/>
        </w:rPr>
      </w:pPr>
      <w:r w:rsidRPr="00CF0F1D">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CF0F1D">
        <w:rPr>
          <w:rFonts w:ascii="Palatino Linotype" w:hAnsi="Palatino Linotype" w:cs="Arial"/>
        </w:rPr>
        <w:lastRenderedPageBreak/>
        <w:t xml:space="preserve">que el Estado Mexicano sea parte, en concordancia con el párrafo tercero del artículo 1, de la Constitución Federal y el diverso 8, de la Ley de Transparencia local. </w:t>
      </w:r>
    </w:p>
    <w:p w14:paraId="59D46935" w14:textId="77777777" w:rsidR="00285567" w:rsidRDefault="00285567" w:rsidP="00285567">
      <w:pPr>
        <w:pStyle w:val="Sinespaciado"/>
        <w:spacing w:line="360" w:lineRule="auto"/>
        <w:jc w:val="both"/>
        <w:rPr>
          <w:rFonts w:ascii="Palatino Linotype" w:hAnsi="Palatino Linotype"/>
        </w:rPr>
      </w:pPr>
    </w:p>
    <w:p w14:paraId="32A15906" w14:textId="07374CED" w:rsidR="009062A3" w:rsidRDefault="00285567" w:rsidP="00285567">
      <w:pPr>
        <w:pStyle w:val="Sinespaciado"/>
        <w:spacing w:line="360" w:lineRule="auto"/>
        <w:jc w:val="both"/>
        <w:rPr>
          <w:rFonts w:ascii="Palatino Linotype" w:hAnsi="Palatino Linotype"/>
        </w:rPr>
      </w:pPr>
      <w:r w:rsidRPr="004614C3">
        <w:rPr>
          <w:rFonts w:ascii="Palatino Linotype" w:hAnsi="Palatino Linotype"/>
        </w:rPr>
        <w:t xml:space="preserve">Ahora bien, en una aproximación inicial, con relación a </w:t>
      </w:r>
      <w:r>
        <w:rPr>
          <w:rFonts w:ascii="Palatino Linotype" w:hAnsi="Palatino Linotype"/>
        </w:rPr>
        <w:t xml:space="preserve">las solicitudes de información </w:t>
      </w:r>
      <w:r w:rsidR="009062A3">
        <w:rPr>
          <w:rFonts w:ascii="Palatino Linotype" w:hAnsi="Palatino Linotype"/>
          <w:b/>
          <w:bCs/>
        </w:rPr>
        <w:t xml:space="preserve">00374/IXTAPALU/IP/2023 </w:t>
      </w:r>
      <w:r w:rsidR="009062A3">
        <w:rPr>
          <w:rFonts w:ascii="Palatino Linotype" w:hAnsi="Palatino Linotype"/>
        </w:rPr>
        <w:t xml:space="preserve">y </w:t>
      </w:r>
      <w:r w:rsidR="009062A3">
        <w:rPr>
          <w:rFonts w:ascii="Palatino Linotype" w:hAnsi="Palatino Linotype"/>
          <w:b/>
          <w:bCs/>
        </w:rPr>
        <w:t xml:space="preserve">00373/IXTAPALU/IP/2023 </w:t>
      </w:r>
      <w:r w:rsidR="009062A3">
        <w:rPr>
          <w:rFonts w:ascii="Palatino Linotype" w:hAnsi="Palatino Linotype"/>
        </w:rPr>
        <w:t>se desprende que fue requerida la siguiente información de forma coincidente:</w:t>
      </w:r>
      <w:r w:rsidR="008B74E4">
        <w:rPr>
          <w:rFonts w:ascii="Palatino Linotype" w:hAnsi="Palatino Linotype"/>
        </w:rPr>
        <w:tab/>
      </w:r>
    </w:p>
    <w:p w14:paraId="21F98D58" w14:textId="77777777" w:rsidR="009062A3" w:rsidRPr="00D4516B" w:rsidRDefault="009062A3" w:rsidP="009062A3">
      <w:pPr>
        <w:pStyle w:val="Citas"/>
        <w:rPr>
          <w:b/>
          <w:bCs/>
          <w:sz w:val="24"/>
        </w:rPr>
      </w:pPr>
      <w:r>
        <w:t xml:space="preserve">“solicito programa operativo de anual 2023 de obras y empresas que hicieron los trabajos y avances y costos solicito currículo vitae del todos los jefes mandos medios y superiores de la dirección de obras y la coordinación de mantenimiento y servicios generales solicito todo el equipamiento y empleados que están a cargo de la coordinación de mantenimiento y servicios generales” </w:t>
      </w:r>
      <w:r>
        <w:rPr>
          <w:b/>
          <w:bCs/>
        </w:rPr>
        <w:t>(Sic)</w:t>
      </w:r>
    </w:p>
    <w:p w14:paraId="623ECFB2" w14:textId="77777777" w:rsidR="009062A3" w:rsidRPr="009062A3" w:rsidRDefault="009062A3" w:rsidP="00285567">
      <w:pPr>
        <w:pStyle w:val="Sinespaciado"/>
        <w:spacing w:line="360" w:lineRule="auto"/>
        <w:jc w:val="both"/>
        <w:rPr>
          <w:rFonts w:ascii="Palatino Linotype" w:hAnsi="Palatino Linotype"/>
        </w:rPr>
      </w:pPr>
    </w:p>
    <w:p w14:paraId="4152EF7F" w14:textId="33C62CF2" w:rsidR="009062A3" w:rsidRDefault="00FB69F5" w:rsidP="00E47F81">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Ahora bien, </w:t>
      </w:r>
      <w:r w:rsidR="00E47F81">
        <w:rPr>
          <w:rFonts w:ascii="Palatino Linotype" w:hAnsi="Palatino Linotype" w:cs="Arial"/>
          <w:sz w:val="24"/>
          <w:szCs w:val="24"/>
        </w:rPr>
        <w:t xml:space="preserve">a efecto de identificar las unidades administrativas competentes se traen a colación </w:t>
      </w:r>
      <w:r w:rsidR="009062A3">
        <w:rPr>
          <w:rFonts w:ascii="Palatino Linotype" w:hAnsi="Palatino Linotype" w:cs="Arial"/>
          <w:sz w:val="24"/>
          <w:szCs w:val="24"/>
        </w:rPr>
        <w:t xml:space="preserve">las siguientes imágenes ilustrativas, correspondientes al organigrama del </w:t>
      </w:r>
      <w:r w:rsidR="009062A3">
        <w:rPr>
          <w:rFonts w:ascii="Palatino Linotype" w:hAnsi="Palatino Linotype" w:cs="Arial"/>
          <w:b/>
          <w:bCs/>
          <w:sz w:val="24"/>
          <w:szCs w:val="24"/>
        </w:rPr>
        <w:t xml:space="preserve">Sujeto Obligado: </w:t>
      </w:r>
    </w:p>
    <w:p w14:paraId="0E725DA7" w14:textId="2F838D97" w:rsidR="009062A3" w:rsidRDefault="00AD5DB1" w:rsidP="00E47F81">
      <w:pPr>
        <w:spacing w:after="0" w:line="360" w:lineRule="auto"/>
        <w:jc w:val="both"/>
        <w:rPr>
          <w:rFonts w:ascii="Palatino Linotype" w:hAnsi="Palatino Linotype" w:cs="Arial"/>
          <w:b/>
          <w:bCs/>
          <w:sz w:val="24"/>
          <w:szCs w:val="24"/>
        </w:rPr>
      </w:pPr>
      <w:r>
        <w:rPr>
          <w:rFonts w:ascii="Palatino Linotype" w:hAnsi="Palatino Linotype" w:cs="Arial"/>
          <w:b/>
          <w:bCs/>
          <w:noProof/>
          <w:sz w:val="24"/>
          <w:szCs w:val="24"/>
          <w:lang w:eastAsia="es-MX"/>
        </w:rPr>
        <mc:AlternateContent>
          <mc:Choice Requires="wps">
            <w:drawing>
              <wp:anchor distT="0" distB="0" distL="114300" distR="114300" simplePos="0" relativeHeight="251847669" behindDoc="0" locked="0" layoutInCell="1" allowOverlap="1" wp14:anchorId="64DBAD2C" wp14:editId="1B956FEB">
                <wp:simplePos x="0" y="0"/>
                <wp:positionH relativeFrom="column">
                  <wp:posOffset>-121285</wp:posOffset>
                </wp:positionH>
                <wp:positionV relativeFrom="paragraph">
                  <wp:posOffset>71755</wp:posOffset>
                </wp:positionV>
                <wp:extent cx="6165850" cy="2717800"/>
                <wp:effectExtent l="0" t="0" r="25400" b="25400"/>
                <wp:wrapNone/>
                <wp:docPr id="1619003721" name="Straight Connector 1"/>
                <wp:cNvGraphicFramePr/>
                <a:graphic xmlns:a="http://schemas.openxmlformats.org/drawingml/2006/main">
                  <a:graphicData uri="http://schemas.microsoft.com/office/word/2010/wordprocessingShape">
                    <wps:wsp>
                      <wps:cNvCnPr/>
                      <wps:spPr>
                        <a:xfrm>
                          <a:off x="0" y="0"/>
                          <a:ext cx="6165850" cy="271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94437" id="Straight Connector 1" o:spid="_x0000_s1026" style="position:absolute;z-index:251847669;visibility:visible;mso-wrap-style:square;mso-wrap-distance-left:9pt;mso-wrap-distance-top:0;mso-wrap-distance-right:9pt;mso-wrap-distance-bottom:0;mso-position-horizontal:absolute;mso-position-horizontal-relative:text;mso-position-vertical:absolute;mso-position-vertical-relative:text" from="-9.55pt,5.65pt" to="475.9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vogEAAJoDAAAOAAAAZHJzL2Uyb0RvYy54bWysU8Fu2zAMvQ/oPwi6N7YDNA2MOD202C7D&#10;VrTbB6gyFQuQREFSY+fvRymJM3QDig67yKLE98j3RG/uJmvYHkLU6DreLGrOwEnstdt1/OePz9dr&#10;zmISrhcGHXT8AJHfba8+bUbfwhIHND0ERiQutqPv+JCSb6sqygGsiAv04OhSYbAiURh2VR/ESOzW&#10;VMu6XlUjht4HlBAjnT4cL/m28CsFMn1XKkJipuPUWyprKOtLXqvtRrS7IPyg5akN8Q9dWKEdFZ2p&#10;HkQS7DXoP6islgEjqrSQaCtUSksoGkhNU79R8zwID0ULmRP9bFP8f7Ty2/7ePQayYfSxjf4xZBWT&#10;CjZ/qT82FbMOs1kwJSbpcNWsbtY35Kmku+Vtc7uui53VBe5DTF8ALcubjhvtshrRiv3XmKgkpZ5T&#10;KLg0UHbpYCAnG/cEiumeSjYFXWYD7k1ge0GvKqQEl5r8ksRXsjNMaWNmYP0+8JSfoVDm5iPgGVEq&#10;o0sz2GqH4W/V03RuWR3zzw4cdWcLXrA/lKcp1tAAFIWnYc0T9ntc4JdfavsLAAD//wMAUEsDBBQA&#10;BgAIAAAAIQArH/jl4gAAAAoBAAAPAAAAZHJzL2Rvd25yZXYueG1sTI9RS8MwFIXfB/6HcAXftjSr&#10;E1ubjjEQ50CGU5iPWRPbanNTkmzt/r3XJ328nI9zvlssR9uxs/GhdShBzBJgBiunW6wlvL89Tu+B&#10;hahQq86hkXAxAZbl1aRQuXYDvprzPtaMSjDkSkITY59zHqrGWBVmrjdI2afzVkU6fc21VwOV247P&#10;k+SOW9UiLTSqN+vGVN/7k5Xw4jeb9Wp7+cLdhx0O8+1h9zw+SXlzPa4egEUzxj8YfvVJHUpyOroT&#10;6sA6CVORCUIpECkwArKFyIAdJdymWQq8LPj/F8ofAAAA//8DAFBLAQItABQABgAIAAAAIQC2gziS&#10;/gAAAOEBAAATAAAAAAAAAAAAAAAAAAAAAABbQ29udGVudF9UeXBlc10ueG1sUEsBAi0AFAAGAAgA&#10;AAAhADj9If/WAAAAlAEAAAsAAAAAAAAAAAAAAAAALwEAAF9yZWxzLy5yZWxzUEsBAi0AFAAGAAgA&#10;AAAhAD5Uri+iAQAAmgMAAA4AAAAAAAAAAAAAAAAALgIAAGRycy9lMm9Eb2MueG1sUEsBAi0AFAAG&#10;AAgAAAAhACsf+OXiAAAACgEAAA8AAAAAAAAAAAAAAAAA/AMAAGRycy9kb3ducmV2LnhtbFBLBQYA&#10;AAAABAAEAPMAAAALBQAAAAA=&#10;" strokecolor="#5b9bd5 [3204]" strokeweight=".5pt">
                <v:stroke joinstyle="miter"/>
              </v:line>
            </w:pict>
          </mc:Fallback>
        </mc:AlternateContent>
      </w:r>
    </w:p>
    <w:p w14:paraId="3AE83357" w14:textId="77777777" w:rsidR="009062A3" w:rsidRDefault="009062A3" w:rsidP="00E47F81">
      <w:pPr>
        <w:spacing w:after="0" w:line="360" w:lineRule="auto"/>
        <w:jc w:val="both"/>
        <w:rPr>
          <w:rFonts w:ascii="Palatino Linotype" w:hAnsi="Palatino Linotype" w:cs="Arial"/>
          <w:b/>
          <w:bCs/>
          <w:sz w:val="24"/>
          <w:szCs w:val="24"/>
        </w:rPr>
      </w:pPr>
    </w:p>
    <w:p w14:paraId="0268948B" w14:textId="77777777" w:rsidR="009062A3" w:rsidRDefault="009062A3" w:rsidP="00E47F81">
      <w:pPr>
        <w:spacing w:after="0" w:line="360" w:lineRule="auto"/>
        <w:jc w:val="both"/>
        <w:rPr>
          <w:rFonts w:ascii="Palatino Linotype" w:hAnsi="Palatino Linotype" w:cs="Arial"/>
          <w:b/>
          <w:bCs/>
          <w:sz w:val="24"/>
          <w:szCs w:val="24"/>
        </w:rPr>
      </w:pPr>
    </w:p>
    <w:p w14:paraId="7648DB70" w14:textId="77777777" w:rsidR="009062A3" w:rsidRDefault="009062A3" w:rsidP="00E47F81">
      <w:pPr>
        <w:spacing w:after="0" w:line="360" w:lineRule="auto"/>
        <w:jc w:val="both"/>
        <w:rPr>
          <w:rFonts w:ascii="Palatino Linotype" w:hAnsi="Palatino Linotype" w:cs="Arial"/>
          <w:b/>
          <w:bCs/>
          <w:sz w:val="24"/>
          <w:szCs w:val="24"/>
        </w:rPr>
      </w:pPr>
    </w:p>
    <w:p w14:paraId="6DC74749" w14:textId="77777777" w:rsidR="009062A3" w:rsidRDefault="009062A3" w:rsidP="00E47F81">
      <w:pPr>
        <w:spacing w:after="0" w:line="360" w:lineRule="auto"/>
        <w:jc w:val="both"/>
        <w:rPr>
          <w:rFonts w:ascii="Palatino Linotype" w:hAnsi="Palatino Linotype" w:cs="Arial"/>
          <w:b/>
          <w:bCs/>
          <w:sz w:val="24"/>
          <w:szCs w:val="24"/>
        </w:rPr>
      </w:pPr>
    </w:p>
    <w:p w14:paraId="475CFC69" w14:textId="77777777" w:rsidR="009062A3" w:rsidRDefault="009062A3" w:rsidP="00E47F81">
      <w:pPr>
        <w:spacing w:after="0" w:line="360" w:lineRule="auto"/>
        <w:jc w:val="both"/>
        <w:rPr>
          <w:rFonts w:ascii="Palatino Linotype" w:hAnsi="Palatino Linotype" w:cs="Arial"/>
          <w:b/>
          <w:bCs/>
          <w:sz w:val="24"/>
          <w:szCs w:val="24"/>
        </w:rPr>
      </w:pPr>
    </w:p>
    <w:p w14:paraId="62DAC813" w14:textId="77777777" w:rsidR="009062A3" w:rsidRDefault="009062A3" w:rsidP="00E47F81">
      <w:pPr>
        <w:spacing w:after="0" w:line="360" w:lineRule="auto"/>
        <w:jc w:val="both"/>
        <w:rPr>
          <w:rFonts w:ascii="Palatino Linotype" w:hAnsi="Palatino Linotype" w:cs="Arial"/>
          <w:b/>
          <w:bCs/>
          <w:sz w:val="24"/>
          <w:szCs w:val="24"/>
        </w:rPr>
      </w:pPr>
    </w:p>
    <w:p w14:paraId="2089D342" w14:textId="77777777" w:rsidR="009062A3" w:rsidRPr="009062A3" w:rsidRDefault="009062A3" w:rsidP="00E47F81">
      <w:pPr>
        <w:spacing w:after="0" w:line="360" w:lineRule="auto"/>
        <w:jc w:val="both"/>
        <w:rPr>
          <w:rFonts w:ascii="Palatino Linotype" w:hAnsi="Palatino Linotype" w:cs="Arial"/>
          <w:b/>
          <w:bCs/>
          <w:sz w:val="24"/>
          <w:szCs w:val="24"/>
        </w:rPr>
      </w:pPr>
    </w:p>
    <w:p w14:paraId="076A24BD" w14:textId="33CB8102" w:rsidR="009062A3" w:rsidRDefault="00AD5DB1" w:rsidP="00E47F81">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848693" behindDoc="0" locked="0" layoutInCell="1" allowOverlap="1" wp14:anchorId="43B29CE0" wp14:editId="212102BE">
            <wp:simplePos x="0" y="0"/>
            <wp:positionH relativeFrom="page">
              <wp:align>center</wp:align>
            </wp:positionH>
            <wp:positionV relativeFrom="paragraph">
              <wp:posOffset>19050</wp:posOffset>
            </wp:positionV>
            <wp:extent cx="5759450" cy="3454400"/>
            <wp:effectExtent l="19050" t="19050" r="12700" b="12700"/>
            <wp:wrapThrough wrapText="bothSides">
              <wp:wrapPolygon edited="0">
                <wp:start x="-71" y="-119"/>
                <wp:lineTo x="-71" y="21560"/>
                <wp:lineTo x="21576" y="21560"/>
                <wp:lineTo x="21576" y="-119"/>
                <wp:lineTo x="-71" y="-119"/>
              </wp:wrapPolygon>
            </wp:wrapThrough>
            <wp:docPr id="748354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454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6B4E730" w14:textId="37A4BAE4" w:rsidR="00AD5DB1" w:rsidRDefault="00AD5DB1" w:rsidP="00E47F81">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850741" behindDoc="0" locked="0" layoutInCell="1" allowOverlap="1" wp14:anchorId="112339E6" wp14:editId="1E5D8848">
            <wp:simplePos x="0" y="0"/>
            <wp:positionH relativeFrom="column">
              <wp:posOffset>3206115</wp:posOffset>
            </wp:positionH>
            <wp:positionV relativeFrom="paragraph">
              <wp:posOffset>80010</wp:posOffset>
            </wp:positionV>
            <wp:extent cx="1320800" cy="1250950"/>
            <wp:effectExtent l="19050" t="19050" r="12700" b="25400"/>
            <wp:wrapThrough wrapText="bothSides">
              <wp:wrapPolygon edited="0">
                <wp:start x="-312" y="-329"/>
                <wp:lineTo x="-312" y="21710"/>
                <wp:lineTo x="21496" y="21710"/>
                <wp:lineTo x="21496" y="-329"/>
                <wp:lineTo x="-312" y="-329"/>
              </wp:wrapPolygon>
            </wp:wrapThrough>
            <wp:docPr id="1696485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50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noProof/>
          <w:sz w:val="24"/>
          <w:szCs w:val="24"/>
          <w:lang w:eastAsia="es-MX"/>
        </w:rPr>
        <w:drawing>
          <wp:anchor distT="0" distB="0" distL="114300" distR="114300" simplePos="0" relativeHeight="251849717" behindDoc="0" locked="0" layoutInCell="1" allowOverlap="1" wp14:anchorId="791C1B86" wp14:editId="25BE30AF">
            <wp:simplePos x="0" y="0"/>
            <wp:positionH relativeFrom="column">
              <wp:posOffset>1243965</wp:posOffset>
            </wp:positionH>
            <wp:positionV relativeFrom="paragraph">
              <wp:posOffset>92710</wp:posOffset>
            </wp:positionV>
            <wp:extent cx="1365250" cy="1257300"/>
            <wp:effectExtent l="19050" t="19050" r="25400" b="19050"/>
            <wp:wrapThrough wrapText="bothSides">
              <wp:wrapPolygon edited="0">
                <wp:start x="-301" y="-327"/>
                <wp:lineTo x="-301" y="21600"/>
                <wp:lineTo x="21700" y="21600"/>
                <wp:lineTo x="21700" y="-327"/>
                <wp:lineTo x="-301" y="-327"/>
              </wp:wrapPolygon>
            </wp:wrapThrough>
            <wp:docPr id="1967337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0" cy="12573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B24DEF5" w14:textId="17A53C72" w:rsidR="00AD5DB1" w:rsidRDefault="00AD5DB1" w:rsidP="00E47F81">
      <w:pPr>
        <w:spacing w:after="0" w:line="360" w:lineRule="auto"/>
        <w:jc w:val="both"/>
        <w:rPr>
          <w:rFonts w:ascii="Palatino Linotype" w:hAnsi="Palatino Linotype" w:cs="Arial"/>
          <w:sz w:val="24"/>
          <w:szCs w:val="24"/>
        </w:rPr>
      </w:pPr>
    </w:p>
    <w:p w14:paraId="638EB562" w14:textId="6B74CC29" w:rsidR="00AD5DB1" w:rsidRDefault="00AD5DB1" w:rsidP="00E47F81">
      <w:pPr>
        <w:spacing w:after="0" w:line="360" w:lineRule="auto"/>
        <w:jc w:val="both"/>
        <w:rPr>
          <w:rFonts w:ascii="Palatino Linotype" w:hAnsi="Palatino Linotype" w:cs="Arial"/>
          <w:sz w:val="24"/>
          <w:szCs w:val="24"/>
        </w:rPr>
      </w:pPr>
    </w:p>
    <w:p w14:paraId="1F439EA5" w14:textId="6FA76EC7" w:rsidR="00AD5DB1" w:rsidRDefault="00AD5DB1" w:rsidP="00E47F81">
      <w:pPr>
        <w:spacing w:after="0" w:line="360" w:lineRule="auto"/>
        <w:jc w:val="both"/>
        <w:rPr>
          <w:rFonts w:ascii="Palatino Linotype" w:hAnsi="Palatino Linotype" w:cs="Arial"/>
          <w:sz w:val="24"/>
          <w:szCs w:val="24"/>
        </w:rPr>
      </w:pPr>
    </w:p>
    <w:p w14:paraId="5FBD4040" w14:textId="77777777" w:rsidR="00AD5DB1" w:rsidRDefault="00AD5DB1" w:rsidP="00E47F81">
      <w:pPr>
        <w:spacing w:after="0" w:line="360" w:lineRule="auto"/>
        <w:jc w:val="both"/>
        <w:rPr>
          <w:rFonts w:ascii="Palatino Linotype" w:hAnsi="Palatino Linotype" w:cs="Arial"/>
          <w:sz w:val="24"/>
          <w:szCs w:val="24"/>
        </w:rPr>
      </w:pPr>
    </w:p>
    <w:p w14:paraId="6A56251A" w14:textId="77777777" w:rsidR="00AD5DB1" w:rsidRDefault="00AD5DB1" w:rsidP="00E47F81">
      <w:pPr>
        <w:spacing w:after="0" w:line="360" w:lineRule="auto"/>
        <w:jc w:val="both"/>
        <w:rPr>
          <w:rFonts w:ascii="Palatino Linotype" w:hAnsi="Palatino Linotype" w:cs="Arial"/>
          <w:sz w:val="24"/>
          <w:szCs w:val="24"/>
        </w:rPr>
      </w:pPr>
    </w:p>
    <w:p w14:paraId="66BFACBA" w14:textId="11FA5178" w:rsidR="00AD5DB1" w:rsidRDefault="00AD5DB1" w:rsidP="00AD5DB1">
      <w:pPr>
        <w:autoSpaceDE w:val="0"/>
        <w:autoSpaceDN w:val="0"/>
        <w:adjustRightInd w:val="0"/>
        <w:spacing w:before="240" w:line="360" w:lineRule="auto"/>
        <w:jc w:val="both"/>
        <w:rPr>
          <w:rFonts w:ascii="Palatino Linotype" w:hAnsi="Palatino Linotype"/>
          <w:sz w:val="24"/>
          <w:szCs w:val="24"/>
        </w:rPr>
      </w:pPr>
      <w:r w:rsidRPr="000064FD">
        <w:rPr>
          <w:rFonts w:ascii="Palatino Linotype" w:hAnsi="Palatino Linotype" w:cs="Arial"/>
          <w:noProof/>
          <w:sz w:val="24"/>
          <w:szCs w:val="24"/>
        </w:rPr>
        <w:t>D</w:t>
      </w:r>
      <w:proofErr w:type="spellStart"/>
      <w:r w:rsidRPr="000064FD">
        <w:rPr>
          <w:rFonts w:ascii="Palatino Linotype" w:hAnsi="Palatino Linotype"/>
          <w:sz w:val="24"/>
          <w:szCs w:val="24"/>
        </w:rPr>
        <w:t>e</w:t>
      </w:r>
      <w:proofErr w:type="spellEnd"/>
      <w:r w:rsidRPr="000064FD">
        <w:rPr>
          <w:rFonts w:ascii="Palatino Linotype" w:hAnsi="Palatino Linotype"/>
          <w:sz w:val="24"/>
          <w:szCs w:val="24"/>
        </w:rPr>
        <w:t xml:space="preserve"> lo expuesto con anterioridad, se desprende que </w:t>
      </w:r>
      <w:r w:rsidRPr="000064FD">
        <w:rPr>
          <w:rFonts w:ascii="Palatino Linotype" w:hAnsi="Palatino Linotype"/>
          <w:b/>
          <w:bCs/>
          <w:sz w:val="24"/>
          <w:szCs w:val="24"/>
        </w:rPr>
        <w:t xml:space="preserve">El Sujeto Obligado </w:t>
      </w:r>
      <w:r w:rsidRPr="000064FD">
        <w:rPr>
          <w:rFonts w:ascii="Palatino Linotype" w:hAnsi="Palatino Linotype"/>
          <w:sz w:val="24"/>
          <w:szCs w:val="24"/>
        </w:rPr>
        <w:t xml:space="preserve">se auxilia de </w:t>
      </w:r>
      <w:r>
        <w:rPr>
          <w:rFonts w:ascii="Palatino Linotype" w:hAnsi="Palatino Linotype"/>
          <w:sz w:val="24"/>
          <w:szCs w:val="24"/>
        </w:rPr>
        <w:t xml:space="preserve">diversas direcciones, departamentos y unidades administrativas, resultando de nuestro más amplio interés la Dirección de Administración y Finanzas, así como la Dirección de Infraestructura y Obras Públicas. </w:t>
      </w:r>
    </w:p>
    <w:p w14:paraId="1826E0A7" w14:textId="2A618A0A" w:rsidR="009062A3" w:rsidRDefault="00AD5DB1" w:rsidP="00E47F81">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En este tenor, </w:t>
      </w:r>
      <w:r w:rsidRPr="00394C01">
        <w:rPr>
          <w:rFonts w:ascii="Palatino Linotype" w:hAnsi="Palatino Linotype"/>
          <w:sz w:val="24"/>
          <w:szCs w:val="24"/>
        </w:rPr>
        <w:t>para delimitar las fronteras competenciales de las unidades administrativas en cita, resulta oportuno traer a colación los artículos</w:t>
      </w:r>
      <w:r w:rsidR="008C6C1E" w:rsidRPr="00394C01">
        <w:rPr>
          <w:rFonts w:ascii="Palatino Linotype" w:hAnsi="Palatino Linotype"/>
          <w:sz w:val="24"/>
          <w:szCs w:val="24"/>
        </w:rPr>
        <w:t xml:space="preserve"> 73, 146 y 147 del Bando Municipal de Ixtapaluca, así como</w:t>
      </w:r>
      <w:r w:rsidR="008C6C1E">
        <w:rPr>
          <w:rFonts w:ascii="Palatino Linotype" w:hAnsi="Palatino Linotype"/>
          <w:sz w:val="24"/>
          <w:szCs w:val="24"/>
        </w:rPr>
        <w:t xml:space="preserve"> </w:t>
      </w:r>
      <w:r w:rsidR="00394C01">
        <w:rPr>
          <w:rFonts w:ascii="Palatino Linotype" w:hAnsi="Palatino Linotype"/>
          <w:sz w:val="24"/>
          <w:szCs w:val="24"/>
        </w:rPr>
        <w:t xml:space="preserve">los numerales 3, 84 y 104 del Reglamento de la Dirección de </w:t>
      </w:r>
      <w:r w:rsidR="008E3C4D">
        <w:rPr>
          <w:rFonts w:ascii="Palatino Linotype" w:hAnsi="Palatino Linotype"/>
          <w:sz w:val="24"/>
          <w:szCs w:val="24"/>
        </w:rPr>
        <w:t>Administración y Finanzas de Ixtapaluca, porciones normativas que disponen a la literalidad lo siguiente:</w:t>
      </w:r>
    </w:p>
    <w:p w14:paraId="07B7DA8C" w14:textId="7C05207D" w:rsidR="008C6C1E" w:rsidRPr="008C6C1E" w:rsidRDefault="008C6C1E" w:rsidP="008C6C1E">
      <w:pPr>
        <w:pStyle w:val="Citas"/>
        <w:jc w:val="center"/>
        <w:rPr>
          <w:b/>
          <w:bCs/>
          <w:i w:val="0"/>
          <w:iCs/>
        </w:rPr>
      </w:pPr>
      <w:r w:rsidRPr="008C6C1E">
        <w:rPr>
          <w:b/>
          <w:bCs/>
          <w:i w:val="0"/>
          <w:iCs/>
        </w:rPr>
        <w:t>BANDO MUNICIPAL DE IXTAPALUCA 2023</w:t>
      </w:r>
    </w:p>
    <w:p w14:paraId="1AAE9C3B" w14:textId="364166FF" w:rsidR="008C6C1E" w:rsidRDefault="008C6C1E" w:rsidP="008C6C1E">
      <w:pPr>
        <w:pStyle w:val="Citas"/>
      </w:pPr>
      <w:r>
        <w:t xml:space="preserve">“ARTÍCULO 73.- Para administrar los ingresos y egresos de la Administración Pública Municipal, la Dirección de Administración y Finanzas, a través del Director en su carácter de Tesorero, como único autorizado para ello, realizara las erogaciones municipales de conformidad con los ordenamientos legales vigentes y aplicables. </w:t>
      </w:r>
    </w:p>
    <w:p w14:paraId="37AC46CC" w14:textId="77777777" w:rsidR="008C6C1E" w:rsidRDefault="008C6C1E" w:rsidP="008C6C1E">
      <w:pPr>
        <w:pStyle w:val="Citas"/>
      </w:pPr>
      <w:r>
        <w:t>Así mismo será la Dirección de Administración y Finanzas la encargada de establecer las políticas y lineamientos para el control eficiente de la recaudación, recursos materiales, servicios catastrales y recursos humanos.</w:t>
      </w:r>
    </w:p>
    <w:p w14:paraId="05631E6C" w14:textId="3347CF41" w:rsidR="00AD5DB1" w:rsidRDefault="00042B62" w:rsidP="008C6C1E">
      <w:pPr>
        <w:pStyle w:val="Citas"/>
      </w:pPr>
      <w:r>
        <w:t>ARTÍCULO 146.- El Ayuntamiento, por conducto de la Dirección de Infraestructura y Obras Públicas, planeará, programará, presupuestará, adjudicará, contratará, ejecutará y supervisará, las Obras de Infraestructura y Equipamiento Urbano Municipal. Así, como los servicios relacionados con las obras públicas, por sí o por conducto de terceros, de conformidad con los Libros Décimo Segundo y Décimo Tercero del Código Administrativo, Ley General de Obras Públicas Servicios Relacionados con las mismas, las Políticas, Bases y Lineamientos en Materia de Obras Públicas y demás disposiciones administrativas aplicables</w:t>
      </w:r>
    </w:p>
    <w:p w14:paraId="39A7A60B" w14:textId="77777777" w:rsidR="00042B62" w:rsidRDefault="00042B62" w:rsidP="008C6C1E">
      <w:pPr>
        <w:pStyle w:val="Citas"/>
      </w:pPr>
      <w:r>
        <w:lastRenderedPageBreak/>
        <w:t xml:space="preserve">ARTÍCULO 147.- Las empresas que presten servicios al Ayuntamiento a través de la Dirección de Infraestructura y Obras Públicas, deberán contar con la certificación emitida por el IMSS o autoridad de salud competente, con el propósito de colaborar en la puesta en marcha y seguimiento de protocolos que garanticen la seguridad de los ciudadanos, trabajadores de las empresas, supervisores o el personal del Ayuntamiento que visite y de seguimiento al desarrollo de la obra pública tanto en las oficinas y donde ésta tenga lugar. </w:t>
      </w:r>
    </w:p>
    <w:p w14:paraId="3681D722" w14:textId="52DB1453" w:rsidR="00042B62" w:rsidRDefault="00042B62" w:rsidP="008C6C1E">
      <w:pPr>
        <w:pStyle w:val="Citas"/>
      </w:pPr>
      <w:r>
        <w:t>El Ayuntamiento, de conformidad con las Leyes Federales aplicables, el Código Administrativo del Estado de México, así como sus reglamentos respectivos tiene las siguientes atribuciones en materia de Obra Pública:</w:t>
      </w:r>
    </w:p>
    <w:p w14:paraId="1D4B12AC" w14:textId="72C7D98C" w:rsidR="00042B62" w:rsidRDefault="00042B62" w:rsidP="008C6C1E">
      <w:pPr>
        <w:pStyle w:val="Citas"/>
      </w:pPr>
      <w:r>
        <w:t>I.</w:t>
      </w:r>
      <w:r w:rsidR="008C6C1E">
        <w:t xml:space="preserve">  </w:t>
      </w:r>
      <w:r>
        <w:t xml:space="preserve">Formular anualmente al igual que la Dirección de Desarrollo Territorial y Urbano, planes y programas de trabajo para llevar a cabo la construcción, instalación, ampliación, adecuación, remodelación, restauración, conservación, mantenimiento, modificación o demolición de bienes inmuebles propiedad del Municipio y sus organismos con cargo a recursos públicos Federales, estatales o municipales. </w:t>
      </w:r>
    </w:p>
    <w:p w14:paraId="7B045634" w14:textId="06191976" w:rsidR="00042B62" w:rsidRDefault="00042B62" w:rsidP="008C6C1E">
      <w:pPr>
        <w:pStyle w:val="Citas"/>
      </w:pPr>
      <w:r>
        <w:t>II.</w:t>
      </w:r>
      <w:r w:rsidR="008C6C1E">
        <w:t xml:space="preserve"> </w:t>
      </w:r>
      <w:r>
        <w:t>Elaborar y evaluar los programas anuales de Obras Públicas, de conformidad con los objetivos y lineamientos de los Planes de Desarrollo Nacional, Estatal y Municipal;</w:t>
      </w:r>
    </w:p>
    <w:p w14:paraId="6F8EACA4" w14:textId="1F015473" w:rsidR="00042B62" w:rsidRDefault="00042B62" w:rsidP="008C6C1E">
      <w:pPr>
        <w:pStyle w:val="Citas"/>
      </w:pPr>
      <w:r>
        <w:t>(…)</w:t>
      </w:r>
    </w:p>
    <w:p w14:paraId="7A22AC0F" w14:textId="77777777" w:rsidR="008C6C1E" w:rsidRDefault="00042B62" w:rsidP="008C6C1E">
      <w:pPr>
        <w:pStyle w:val="Citas"/>
      </w:pPr>
      <w:r>
        <w:t>VIII.</w:t>
      </w:r>
      <w:r w:rsidR="008C6C1E">
        <w:t xml:space="preserve"> </w:t>
      </w:r>
      <w:r>
        <w:t>Licitar, concursar o asignar, en su caso servicios de obra y las obras públicas aprobadas en los programas anuales, de conformidad con las Leyes aplicables de los recursos y montos aprobados;</w:t>
      </w:r>
    </w:p>
    <w:p w14:paraId="0800CA2E" w14:textId="100A671E" w:rsidR="00042B62" w:rsidRDefault="00042B62" w:rsidP="008C6C1E">
      <w:pPr>
        <w:pStyle w:val="Citas"/>
      </w:pPr>
      <w:r>
        <w:lastRenderedPageBreak/>
        <w:t xml:space="preserve"> </w:t>
      </w:r>
      <w:proofErr w:type="spellStart"/>
      <w:r>
        <w:t>IX.Presentar</w:t>
      </w:r>
      <w:proofErr w:type="spellEnd"/>
      <w:r>
        <w:t xml:space="preserve"> a través del Presidente Municipal, los informes de avance físico y financiero de las Obras Públicas, realizados por las direcciones de Infraestructura y Obras Públicas;</w:t>
      </w:r>
    </w:p>
    <w:p w14:paraId="6FA576BD" w14:textId="77777777" w:rsidR="008C6C1E" w:rsidRDefault="008C6C1E" w:rsidP="00E47F81">
      <w:pPr>
        <w:spacing w:after="0" w:line="360" w:lineRule="auto"/>
        <w:jc w:val="both"/>
      </w:pPr>
    </w:p>
    <w:p w14:paraId="71F7D2FC" w14:textId="1ABB09CF" w:rsidR="008C6C1E" w:rsidRPr="008C6C1E" w:rsidRDefault="008C6C1E" w:rsidP="008C6C1E">
      <w:pPr>
        <w:pStyle w:val="Citas"/>
        <w:jc w:val="center"/>
        <w:rPr>
          <w:b/>
          <w:bCs/>
          <w:i w:val="0"/>
          <w:iCs/>
        </w:rPr>
      </w:pPr>
      <w:r w:rsidRPr="008C6C1E">
        <w:rPr>
          <w:b/>
          <w:bCs/>
          <w:i w:val="0"/>
          <w:iCs/>
        </w:rPr>
        <w:t>REGLAMENTO DE LA DIRECCIÓN DE ADMINISTRACIÓN Y FINANZAS DE IXTAPALUCA</w:t>
      </w:r>
    </w:p>
    <w:p w14:paraId="51ACABAF" w14:textId="77777777" w:rsidR="008C6C1E" w:rsidRDefault="008C6C1E" w:rsidP="008C6C1E">
      <w:pPr>
        <w:pStyle w:val="Citas"/>
      </w:pPr>
      <w:r>
        <w:t xml:space="preserve">“Artículo 3.- El Director de Administración y Finanzas, para el análisis, estudio, planeación y despacho de los asuntos de su competencia; así como para atender las acciones de control y evaluación que le corresponden a la Dirección de Administración y Finanzas, contará con las siguientes Subdirecciones: </w:t>
      </w:r>
    </w:p>
    <w:p w14:paraId="73CF8B3D" w14:textId="77777777" w:rsidR="008C6C1E" w:rsidRDefault="008C6C1E" w:rsidP="008C6C1E">
      <w:pPr>
        <w:pStyle w:val="Citas"/>
      </w:pPr>
      <w:r>
        <w:t xml:space="preserve">I. Subdirección de Recaudación; </w:t>
      </w:r>
    </w:p>
    <w:p w14:paraId="7FA7E1E9" w14:textId="77777777" w:rsidR="008C6C1E" w:rsidRDefault="008C6C1E" w:rsidP="008C6C1E">
      <w:pPr>
        <w:pStyle w:val="Citas"/>
      </w:pPr>
      <w:r>
        <w:t xml:space="preserve">II. Subdirección de Catastro; </w:t>
      </w:r>
    </w:p>
    <w:p w14:paraId="02BA6504" w14:textId="77777777" w:rsidR="005E5E7E" w:rsidRDefault="008C6C1E" w:rsidP="008C6C1E">
      <w:pPr>
        <w:pStyle w:val="Citas"/>
      </w:pPr>
      <w:r>
        <w:t>III. Subdirección de Administración;</w:t>
      </w:r>
    </w:p>
    <w:p w14:paraId="04D85DE6" w14:textId="77777777" w:rsidR="005E5E7E" w:rsidRDefault="008C6C1E" w:rsidP="008C6C1E">
      <w:pPr>
        <w:pStyle w:val="Citas"/>
      </w:pPr>
      <w:r>
        <w:t xml:space="preserve"> IV. Subdirección de Finanzas; </w:t>
      </w:r>
    </w:p>
    <w:p w14:paraId="66A724E6" w14:textId="77777777" w:rsidR="005E5E7E" w:rsidRDefault="008C6C1E" w:rsidP="008C6C1E">
      <w:pPr>
        <w:pStyle w:val="Citas"/>
      </w:pPr>
      <w:r>
        <w:t xml:space="preserve">V. Subdirección de Recursos Humanos; </w:t>
      </w:r>
    </w:p>
    <w:p w14:paraId="5F188338" w14:textId="77777777" w:rsidR="005E5E7E" w:rsidRDefault="008C6C1E" w:rsidP="008C6C1E">
      <w:pPr>
        <w:pStyle w:val="Citas"/>
      </w:pPr>
      <w:r>
        <w:t xml:space="preserve">VI. Las demás que sean necesarias para el ejercicio de sus atribuciones. </w:t>
      </w:r>
    </w:p>
    <w:p w14:paraId="00E851B9" w14:textId="353F792D" w:rsidR="008C6C1E" w:rsidRDefault="008C6C1E" w:rsidP="008C6C1E">
      <w:pPr>
        <w:pStyle w:val="Citas"/>
      </w:pPr>
      <w:r>
        <w:t>Según lo requiera. Los Titulares de las Unidades Administrativas antes descritas, responderán directamente del desempeño de sus funciones ante</w:t>
      </w:r>
    </w:p>
    <w:p w14:paraId="675A1CC3" w14:textId="77777777" w:rsidR="008C6C1E" w:rsidRDefault="008C6C1E" w:rsidP="008C6C1E">
      <w:pPr>
        <w:pStyle w:val="Citas"/>
      </w:pPr>
    </w:p>
    <w:p w14:paraId="4BDD2479" w14:textId="09C8712F" w:rsidR="008C6C1E" w:rsidRDefault="008C6C1E" w:rsidP="008C6C1E">
      <w:pPr>
        <w:pStyle w:val="Citas"/>
      </w:pPr>
      <w:r>
        <w:lastRenderedPageBreak/>
        <w:t>Artículo 84.- Corresponde a la Coordinación de Contabilidad General, a través de su Titular, atenderá los asuntos siguientes:</w:t>
      </w:r>
    </w:p>
    <w:p w14:paraId="591C0FEF" w14:textId="5BF232EA" w:rsidR="008C6C1E" w:rsidRDefault="008C6C1E" w:rsidP="008C6C1E">
      <w:pPr>
        <w:pStyle w:val="Citas"/>
        <w:rPr>
          <w:sz w:val="24"/>
          <w:szCs w:val="24"/>
        </w:rPr>
      </w:pPr>
      <w:r>
        <w:t>XII. Coadyuvar con la Subdirección de Patrimonio Municipal, en el registro y actualización de los inventarios de bienes muebles e inmuebles;</w:t>
      </w:r>
    </w:p>
    <w:p w14:paraId="227F121F" w14:textId="705CD236" w:rsidR="008C6C1E" w:rsidRDefault="008C6C1E" w:rsidP="008C6C1E">
      <w:pPr>
        <w:pStyle w:val="Citas"/>
      </w:pPr>
      <w:r>
        <w:t>Artículo 104.- Como responsable de la Subdirección de Recursos Humanos estará el Subdirector de Recursos Humanos, quien tendrá las atribuciones siguientes:</w:t>
      </w:r>
    </w:p>
    <w:p w14:paraId="266143FB" w14:textId="77777777" w:rsidR="005E5E7E" w:rsidRDefault="008C6C1E" w:rsidP="008C6C1E">
      <w:pPr>
        <w:pStyle w:val="Citas"/>
      </w:pPr>
      <w:r>
        <w:t xml:space="preserve">VII. Formular y mantener actualizado el registro de servidores públicos, los catálogos de puestos y los tabuladores de sueldos de la administración pública municipal; </w:t>
      </w:r>
    </w:p>
    <w:p w14:paraId="40A1FD18" w14:textId="5720CC65" w:rsidR="008C6C1E" w:rsidRPr="005E5E7E" w:rsidRDefault="008C6C1E" w:rsidP="008C6C1E">
      <w:pPr>
        <w:pStyle w:val="Citas"/>
        <w:rPr>
          <w:b/>
          <w:bCs/>
          <w:sz w:val="24"/>
          <w:szCs w:val="24"/>
        </w:rPr>
      </w:pPr>
      <w:r>
        <w:t>VIII. Supervisar que la actualización de las plantillas de plazas y de personal de las dependencias de la administración pública municipal, se realice oportunamente de acuerdo con la normatividad aplicable;</w:t>
      </w:r>
      <w:r w:rsidR="005E5E7E">
        <w:t xml:space="preserve">” </w:t>
      </w:r>
      <w:r w:rsidR="005E5E7E">
        <w:rPr>
          <w:b/>
          <w:bCs/>
        </w:rPr>
        <w:t>(Sic)</w:t>
      </w:r>
    </w:p>
    <w:p w14:paraId="7E80B6F4" w14:textId="77777777" w:rsidR="00AD5DB1" w:rsidRDefault="00AD5DB1" w:rsidP="00E47F81">
      <w:pPr>
        <w:spacing w:after="0" w:line="360" w:lineRule="auto"/>
        <w:jc w:val="both"/>
        <w:rPr>
          <w:rFonts w:ascii="Palatino Linotype" w:hAnsi="Palatino Linotype" w:cs="Arial"/>
          <w:sz w:val="24"/>
          <w:szCs w:val="24"/>
        </w:rPr>
      </w:pPr>
    </w:p>
    <w:p w14:paraId="3BCD9B10" w14:textId="5A7FFF88" w:rsidR="005E5E7E" w:rsidRDefault="005E5E7E" w:rsidP="005E5E7E">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toda luz se desprende que la Dirección de Administración y Finanzas y sus unidades administrativas regulan diversas aristas vinculadas con ingresos, egresos, altas, bajas, registros contables, </w:t>
      </w:r>
      <w:r w:rsidRPr="005E5E7E">
        <w:rPr>
          <w:rFonts w:ascii="Palatino Linotype" w:hAnsi="Palatino Linotype" w:cs="Arial"/>
          <w:sz w:val="24"/>
          <w:szCs w:val="24"/>
        </w:rPr>
        <w:t>pago de nómina, actualización y resguardo de expedientes de personal,</w:t>
      </w:r>
      <w:r>
        <w:rPr>
          <w:rFonts w:ascii="Palatino Linotype" w:hAnsi="Palatino Linotype" w:cs="Arial"/>
          <w:sz w:val="24"/>
          <w:szCs w:val="24"/>
        </w:rPr>
        <w:t xml:space="preserve"> registro y actualización de inventario de bienes muebles e inmuebles, entre otras. Por su parte, la Dirección de Obras Públicas tiene competencia en materia de programas anuales, licitaciones y concursos, evaluación de obras, entre otras. </w:t>
      </w:r>
    </w:p>
    <w:p w14:paraId="5A126AE4" w14:textId="037F51E3" w:rsidR="00E47F81" w:rsidRPr="003721AF" w:rsidRDefault="00E47F81" w:rsidP="0078025C">
      <w:pPr>
        <w:pStyle w:val="Sinespaciado"/>
        <w:spacing w:line="360" w:lineRule="auto"/>
        <w:jc w:val="both"/>
        <w:rPr>
          <w:rFonts w:ascii="Palatino Linotype" w:hAnsi="Palatino Linotype" w:cs="Arial"/>
        </w:rPr>
      </w:pPr>
      <w:r>
        <w:rPr>
          <w:rFonts w:ascii="Palatino Linotype" w:hAnsi="Palatino Linotype" w:cs="Arial"/>
        </w:rPr>
        <w:t>Se quiere con ello significar</w:t>
      </w:r>
      <w:r w:rsidRPr="00EC5B60">
        <w:rPr>
          <w:rFonts w:ascii="Palatino Linotype" w:hAnsi="Palatino Linotype" w:cs="Arial"/>
        </w:rPr>
        <w:t>, en términos de los</w:t>
      </w:r>
      <w:r w:rsidRPr="003721AF">
        <w:rPr>
          <w:rFonts w:ascii="Palatino Linotype" w:hAnsi="Palatino Linotype" w:cs="Arial"/>
        </w:rPr>
        <w:t xml:space="preserve"> numerales 18 y 19 de la Ley de Transparencia local existe obligación de documentar actos de autoridad, así como una </w:t>
      </w:r>
      <w:r w:rsidRPr="003721AF">
        <w:rPr>
          <w:rFonts w:ascii="Palatino Linotype" w:hAnsi="Palatino Linotype" w:cs="Arial"/>
        </w:rPr>
        <w:lastRenderedPageBreak/>
        <w:t xml:space="preserve">presunción de existencia de la información cuando se refiera a las atribuciones de los sujetos obligados, porciones normativas que disponen a la literalidad lo siguiente: </w:t>
      </w:r>
    </w:p>
    <w:p w14:paraId="0F9B99DA" w14:textId="77777777" w:rsidR="00E47F81" w:rsidRPr="003721AF" w:rsidRDefault="00E47F81" w:rsidP="00E47F81">
      <w:pPr>
        <w:pStyle w:val="Citas"/>
      </w:pPr>
      <w:r w:rsidRPr="003721AF">
        <w:t xml:space="preserve">“Artículo 18. Los sujetos obligados deberán documentar todo acto que derive del ejercicio de sus facultades, competencias o funciones, considerando desde su origen la eventual publicidad y reutilización de la información que generen. </w:t>
      </w:r>
    </w:p>
    <w:p w14:paraId="5F69FEAF" w14:textId="77777777" w:rsidR="00E47F81" w:rsidRPr="003721AF" w:rsidRDefault="00E47F81" w:rsidP="00E47F81">
      <w:pPr>
        <w:pStyle w:val="Citas"/>
      </w:pPr>
      <w:r w:rsidRPr="003721AF">
        <w:t xml:space="preserve">Artículo 19. Se presume que la información debe existir si se refiere a las facultades, competencias y funciones que los ordenamientos jurídicos aplicables otorgan a los sujetos obligados. </w:t>
      </w:r>
    </w:p>
    <w:p w14:paraId="005C6C26" w14:textId="77777777" w:rsidR="00E47F81" w:rsidRPr="003721AF" w:rsidRDefault="00E47F81" w:rsidP="00E47F81">
      <w:pPr>
        <w:pStyle w:val="Citas"/>
      </w:pPr>
      <w:r w:rsidRPr="003721AF">
        <w:t xml:space="preserve">En los casos en que ciertas facultades, competencias o funciones no se hayan ejercido, se debe motivar la respuesta en función de las causas que motiven tal circunstancia. </w:t>
      </w:r>
    </w:p>
    <w:p w14:paraId="74ADA8D8" w14:textId="77777777" w:rsidR="00E47F81" w:rsidRPr="003721AF" w:rsidRDefault="00E47F81" w:rsidP="00E47F81">
      <w:pPr>
        <w:pStyle w:val="Citas"/>
        <w:rPr>
          <w:b/>
          <w:bCs/>
          <w:sz w:val="24"/>
          <w:szCs w:val="24"/>
        </w:rPr>
      </w:pPr>
      <w:r w:rsidRPr="003721AF">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3721AF">
        <w:rPr>
          <w:b/>
          <w:bCs/>
        </w:rPr>
        <w:t>(Sic)</w:t>
      </w:r>
    </w:p>
    <w:p w14:paraId="45336BC5" w14:textId="77777777" w:rsidR="00E47F81" w:rsidRDefault="00E47F81" w:rsidP="00E47F81">
      <w:pPr>
        <w:spacing w:before="240" w:line="360" w:lineRule="auto"/>
        <w:jc w:val="both"/>
        <w:rPr>
          <w:rFonts w:ascii="Palatino Linotype" w:hAnsi="Palatino Linotype"/>
          <w:sz w:val="24"/>
          <w:szCs w:val="24"/>
        </w:rPr>
      </w:pPr>
    </w:p>
    <w:p w14:paraId="756C3B2C" w14:textId="5CD8410C" w:rsidR="00394C01" w:rsidRDefault="00E47F81" w:rsidP="0078025C">
      <w:pPr>
        <w:spacing w:before="240" w:line="360" w:lineRule="auto"/>
        <w:jc w:val="both"/>
        <w:rPr>
          <w:rFonts w:ascii="Palatino Linotype" w:hAnsi="Palatino Linotype"/>
          <w:sz w:val="24"/>
          <w:szCs w:val="24"/>
        </w:rPr>
      </w:pPr>
      <w:r w:rsidRPr="0078025C">
        <w:rPr>
          <w:rFonts w:ascii="Palatino Linotype" w:hAnsi="Palatino Linotype"/>
          <w:sz w:val="24"/>
          <w:szCs w:val="24"/>
        </w:rPr>
        <w:t xml:space="preserve">Una vez sentado lo anterior, como se mencionó en el antecedente segundo, </w:t>
      </w:r>
      <w:r w:rsidRPr="0078025C">
        <w:rPr>
          <w:rFonts w:ascii="Palatino Linotype" w:hAnsi="Palatino Linotype"/>
          <w:b/>
          <w:bCs/>
          <w:sz w:val="24"/>
          <w:szCs w:val="24"/>
        </w:rPr>
        <w:t xml:space="preserve">El Sujeto Obligado </w:t>
      </w:r>
      <w:r w:rsidR="008200B2" w:rsidRPr="0078025C">
        <w:rPr>
          <w:rFonts w:ascii="Palatino Linotype" w:hAnsi="Palatino Linotype"/>
          <w:sz w:val="24"/>
          <w:szCs w:val="24"/>
        </w:rPr>
        <w:t>fue omiso en rendir respuesta a las solicitudes de información</w:t>
      </w:r>
      <w:r w:rsidR="00394C01">
        <w:rPr>
          <w:rFonts w:ascii="Palatino Linotype" w:hAnsi="Palatino Linotype"/>
          <w:sz w:val="24"/>
          <w:szCs w:val="24"/>
        </w:rPr>
        <w:t>, sirven de sustento las siguientes imágenes ilustrativas:</w:t>
      </w:r>
    </w:p>
    <w:p w14:paraId="4130359C" w14:textId="77777777" w:rsidR="00394C01" w:rsidRDefault="00394C01" w:rsidP="0078025C">
      <w:pPr>
        <w:spacing w:before="240" w:line="360" w:lineRule="auto"/>
        <w:jc w:val="both"/>
        <w:rPr>
          <w:rFonts w:ascii="Palatino Linotype" w:hAnsi="Palatino Linotype"/>
          <w:sz w:val="24"/>
          <w:szCs w:val="24"/>
        </w:rPr>
      </w:pPr>
    </w:p>
    <w:p w14:paraId="2A56DBBE" w14:textId="77777777" w:rsidR="00394C01" w:rsidRDefault="00394C01" w:rsidP="0078025C">
      <w:pPr>
        <w:spacing w:before="240" w:line="360" w:lineRule="auto"/>
        <w:jc w:val="both"/>
        <w:rPr>
          <w:rFonts w:ascii="Palatino Linotype" w:hAnsi="Palatino Linotype"/>
          <w:sz w:val="24"/>
          <w:szCs w:val="24"/>
        </w:rPr>
      </w:pPr>
    </w:p>
    <w:p w14:paraId="5B4C8ED7" w14:textId="69E9F43A" w:rsidR="00394C01" w:rsidRDefault="00EB055A" w:rsidP="00EB055A">
      <w:pPr>
        <w:spacing w:before="240" w:line="360" w:lineRule="auto"/>
        <w:jc w:val="center"/>
        <w:rPr>
          <w:rFonts w:ascii="Palatino Linotype" w:hAnsi="Palatino Linotype"/>
          <w:sz w:val="24"/>
          <w:szCs w:val="24"/>
        </w:rPr>
      </w:pPr>
      <w:r>
        <w:rPr>
          <w:rFonts w:ascii="Palatino Linotype" w:hAnsi="Palatino Linotype"/>
          <w:noProof/>
          <w:sz w:val="24"/>
          <w:szCs w:val="24"/>
          <w:lang w:eastAsia="es-MX"/>
        </w:rPr>
        <w:lastRenderedPageBreak/>
        <w:pict w14:anchorId="7D340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58pt">
            <v:imagedata r:id="rId11" o:title="11"/>
          </v:shape>
        </w:pict>
      </w:r>
      <w:r>
        <w:rPr>
          <w:rFonts w:ascii="Palatino Linotype" w:hAnsi="Palatino Linotype"/>
          <w:noProof/>
          <w:sz w:val="24"/>
          <w:szCs w:val="24"/>
          <w:lang w:eastAsia="es-MX"/>
        </w:rPr>
        <w:pict w14:anchorId="155E4D3E">
          <v:shape id="_x0000_i1026" type="#_x0000_t75" style="width:352.5pt;height:258pt">
            <v:imagedata r:id="rId12" o:title="22"/>
          </v:shape>
        </w:pict>
      </w:r>
      <w:bookmarkStart w:id="0" w:name="_GoBack"/>
      <w:bookmarkEnd w:id="0"/>
    </w:p>
    <w:p w14:paraId="179AAED2" w14:textId="6F8EE7BA" w:rsidR="00394C01" w:rsidRPr="00D4516B" w:rsidRDefault="00394C01" w:rsidP="00394C01">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lastRenderedPageBreak/>
        <w:t xml:space="preserve">Inconforme </w:t>
      </w:r>
      <w:r w:rsidR="008E3C4D">
        <w:rPr>
          <w:rFonts w:ascii="Palatino Linotype" w:hAnsi="Palatino Linotype" w:cs="Arial"/>
          <w:sz w:val="24"/>
          <w:szCs w:val="24"/>
        </w:rPr>
        <w:t xml:space="preserve">con </w:t>
      </w:r>
      <w:r w:rsidRPr="00203FF3">
        <w:rPr>
          <w:rFonts w:ascii="Palatino Linotype" w:hAnsi="Palatino Linotype" w:cs="Arial"/>
          <w:b/>
          <w:sz w:val="24"/>
          <w:szCs w:val="24"/>
        </w:rPr>
        <w:t>El Sujeto O</w:t>
      </w:r>
      <w:r>
        <w:rPr>
          <w:rFonts w:ascii="Palatino Linotype" w:hAnsi="Palatino Linotype" w:cs="Arial"/>
          <w:b/>
          <w:sz w:val="24"/>
          <w:szCs w:val="24"/>
        </w:rPr>
        <w:t>bligado, El</w:t>
      </w:r>
      <w:r w:rsidRPr="00203FF3">
        <w:rPr>
          <w:rFonts w:ascii="Palatino Linotype" w:hAnsi="Palatino Linotype" w:cs="Arial"/>
          <w:b/>
          <w:sz w:val="24"/>
          <w:szCs w:val="24"/>
        </w:rPr>
        <w:t xml:space="preserve"> Recurrente</w:t>
      </w:r>
      <w:r w:rsidRPr="0096643B">
        <w:rPr>
          <w:rFonts w:ascii="Palatino Linotype" w:hAnsi="Palatino Linotype" w:cs="Arial"/>
          <w:b/>
          <w:sz w:val="24"/>
          <w:szCs w:val="24"/>
        </w:rPr>
        <w:t xml:space="preserve"> </w:t>
      </w:r>
      <w:r>
        <w:rPr>
          <w:rFonts w:ascii="Palatino Linotype" w:hAnsi="Palatino Linotype" w:cs="Arial"/>
          <w:sz w:val="24"/>
          <w:szCs w:val="24"/>
        </w:rPr>
        <w:t xml:space="preserve">interpuso </w:t>
      </w:r>
      <w:r w:rsidRPr="0096643B">
        <w:rPr>
          <w:rFonts w:ascii="Palatino Linotype" w:hAnsi="Palatino Linotype" w:cs="Arial"/>
          <w:sz w:val="24"/>
          <w:szCs w:val="24"/>
        </w:rPr>
        <w:t xml:space="preserve">recursos de revisión, en </w:t>
      </w:r>
      <w:r>
        <w:rPr>
          <w:rFonts w:ascii="Palatino Linotype" w:hAnsi="Palatino Linotype" w:cs="Arial"/>
          <w:sz w:val="24"/>
          <w:szCs w:val="24"/>
        </w:rPr>
        <w:t xml:space="preserve">fecha once de septiembre de dos mil veintitrés, los cuales fueron registrados en el sistema electrónico con los expedientes </w:t>
      </w:r>
      <w:r>
        <w:rPr>
          <w:rFonts w:ascii="Palatino Linotype" w:hAnsi="Palatino Linotype" w:cs="Arial"/>
          <w:b/>
          <w:bCs/>
          <w:sz w:val="24"/>
          <w:szCs w:val="24"/>
        </w:rPr>
        <w:t xml:space="preserve">05760/INFOEM/IP/RR/2023 </w:t>
      </w:r>
      <w:r>
        <w:rPr>
          <w:rFonts w:ascii="Palatino Linotype" w:hAnsi="Palatino Linotype" w:cs="Arial"/>
          <w:sz w:val="24"/>
          <w:szCs w:val="24"/>
        </w:rPr>
        <w:t xml:space="preserve">y </w:t>
      </w:r>
      <w:r>
        <w:rPr>
          <w:rFonts w:ascii="Palatino Linotype" w:hAnsi="Palatino Linotype" w:cs="Arial"/>
          <w:b/>
          <w:bCs/>
          <w:sz w:val="24"/>
          <w:szCs w:val="24"/>
        </w:rPr>
        <w:t xml:space="preserve">05761/INFOEM/IP/RR/2023, </w:t>
      </w:r>
      <w:r>
        <w:rPr>
          <w:rFonts w:ascii="Palatino Linotype" w:hAnsi="Palatino Linotype" w:cs="Arial"/>
          <w:sz w:val="24"/>
          <w:szCs w:val="24"/>
        </w:rPr>
        <w:t>en los cuales arguye las siguientes manifestaciones</w:t>
      </w:r>
      <w:r w:rsidR="008E3C4D">
        <w:rPr>
          <w:rFonts w:ascii="Palatino Linotype" w:hAnsi="Palatino Linotype" w:cs="Arial"/>
          <w:sz w:val="24"/>
          <w:szCs w:val="24"/>
        </w:rPr>
        <w:t xml:space="preserve"> de carácter coincidente: </w:t>
      </w:r>
    </w:p>
    <w:p w14:paraId="144FBB96" w14:textId="77777777" w:rsidR="00394C01" w:rsidRDefault="00394C01" w:rsidP="00394C01">
      <w:pPr>
        <w:spacing w:before="240" w:line="360" w:lineRule="auto"/>
        <w:jc w:val="both"/>
        <w:rPr>
          <w:rFonts w:ascii="Palatino Linotype" w:hAnsi="Palatino Linotype" w:cs="Arial"/>
          <w:b/>
          <w:bCs/>
        </w:rPr>
      </w:pPr>
      <w:r>
        <w:rPr>
          <w:rFonts w:ascii="Palatino Linotype" w:hAnsi="Palatino Linotype" w:cs="Arial"/>
          <w:b/>
          <w:bCs/>
        </w:rPr>
        <w:t xml:space="preserve">Acto Impugnado: </w:t>
      </w:r>
    </w:p>
    <w:p w14:paraId="51DC2B5A" w14:textId="77777777" w:rsidR="00394C01" w:rsidRPr="00CE1708" w:rsidRDefault="00394C01" w:rsidP="00394C01">
      <w:pPr>
        <w:pStyle w:val="Citas"/>
        <w:rPr>
          <w:b/>
          <w:bCs/>
        </w:rPr>
      </w:pPr>
      <w:r w:rsidRPr="006F40BC">
        <w:t xml:space="preserve">“la información es escueta </w:t>
      </w:r>
      <w:proofErr w:type="spellStart"/>
      <w:r w:rsidRPr="006F40BC">
        <w:t>y</w:t>
      </w:r>
      <w:proofErr w:type="spellEnd"/>
      <w:r w:rsidRPr="006F40BC">
        <w:t xml:space="preserve"> imprecisa y al no ser información reservada se debe entregar en su totalidad”</w:t>
      </w:r>
      <w:r>
        <w:t xml:space="preserve"> </w:t>
      </w:r>
      <w:r>
        <w:rPr>
          <w:b/>
          <w:bCs/>
        </w:rPr>
        <w:t>(Sic)</w:t>
      </w:r>
    </w:p>
    <w:p w14:paraId="06780EF0" w14:textId="77777777" w:rsidR="00394C01" w:rsidRDefault="00394C01" w:rsidP="00394C01">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6E1CE9A" w14:textId="77777777" w:rsidR="00394C01" w:rsidRPr="00CE1708" w:rsidRDefault="00394C01" w:rsidP="00394C01">
      <w:pPr>
        <w:pStyle w:val="Citas"/>
        <w:rPr>
          <w:b/>
          <w:bCs/>
        </w:rPr>
      </w:pPr>
      <w:r w:rsidRPr="006F40BC">
        <w:t xml:space="preserve">“la información es escueta </w:t>
      </w:r>
      <w:proofErr w:type="spellStart"/>
      <w:r w:rsidRPr="006F40BC">
        <w:t>y</w:t>
      </w:r>
      <w:proofErr w:type="spellEnd"/>
      <w:r w:rsidRPr="006F40BC">
        <w:t xml:space="preserve"> imprecisa y al no ser información reservada se debe entregar en su totalidad” </w:t>
      </w:r>
      <w:r>
        <w:t xml:space="preserve"> </w:t>
      </w:r>
      <w:r>
        <w:rPr>
          <w:b/>
          <w:bCs/>
        </w:rPr>
        <w:t>(Sic)</w:t>
      </w:r>
    </w:p>
    <w:p w14:paraId="5FBFB360" w14:textId="77777777" w:rsidR="00394C01" w:rsidRDefault="00394C01" w:rsidP="00394C01">
      <w:pPr>
        <w:pStyle w:val="Citas"/>
        <w:ind w:left="0" w:right="72"/>
        <w:rPr>
          <w:rFonts w:ascii="Verdana" w:hAnsi="Verdana"/>
          <w:color w:val="000000"/>
          <w:sz w:val="14"/>
          <w:szCs w:val="14"/>
        </w:rPr>
      </w:pPr>
    </w:p>
    <w:p w14:paraId="7BA86D6A" w14:textId="6407B64C" w:rsidR="008200B2" w:rsidRDefault="008200B2" w:rsidP="0078025C">
      <w:pPr>
        <w:spacing w:before="240" w:line="360" w:lineRule="auto"/>
        <w:jc w:val="both"/>
        <w:rPr>
          <w:rFonts w:ascii="Palatino Linotype" w:hAnsi="Palatino Linotype" w:cstheme="minorHAnsi"/>
          <w:bCs/>
          <w:sz w:val="24"/>
          <w:szCs w:val="24"/>
          <w:lang w:val="es-ES_tradnl"/>
        </w:rPr>
      </w:pPr>
      <w:r w:rsidRPr="0078025C">
        <w:rPr>
          <w:rFonts w:ascii="Palatino Linotype" w:hAnsi="Palatino Linotype" w:cs="Arial"/>
          <w:sz w:val="24"/>
          <w:szCs w:val="24"/>
        </w:rPr>
        <w:t xml:space="preserve">En este tenor, resulta evidente que las razones o motivos de inconformidad hechos valer por </w:t>
      </w:r>
      <w:r w:rsidRPr="0078025C">
        <w:rPr>
          <w:rFonts w:ascii="Palatino Linotype" w:hAnsi="Palatino Linotype" w:cs="Arial"/>
          <w:b/>
          <w:sz w:val="24"/>
          <w:szCs w:val="24"/>
        </w:rPr>
        <w:t xml:space="preserve">El Recurrente, </w:t>
      </w:r>
      <w:r w:rsidRPr="0078025C">
        <w:rPr>
          <w:rFonts w:ascii="Palatino Linotype" w:hAnsi="Palatino Linotype" w:cs="Arial"/>
          <w:sz w:val="24"/>
          <w:szCs w:val="24"/>
        </w:rPr>
        <w:t xml:space="preserve">resultan </w:t>
      </w:r>
      <w:r w:rsidR="008B74E4">
        <w:rPr>
          <w:rFonts w:ascii="Palatino Linotype" w:hAnsi="Palatino Linotype" w:cs="Arial"/>
          <w:sz w:val="24"/>
          <w:szCs w:val="24"/>
        </w:rPr>
        <w:t>in</w:t>
      </w:r>
      <w:r w:rsidRPr="0078025C">
        <w:rPr>
          <w:rFonts w:ascii="Palatino Linotype" w:hAnsi="Palatino Linotype" w:cs="Arial"/>
          <w:sz w:val="24"/>
          <w:szCs w:val="24"/>
        </w:rPr>
        <w:t>fundados</w:t>
      </w:r>
      <w:r w:rsidR="008B74E4">
        <w:rPr>
          <w:rFonts w:ascii="Palatino Linotype" w:hAnsi="Palatino Linotype" w:cs="Arial"/>
          <w:sz w:val="24"/>
          <w:szCs w:val="24"/>
        </w:rPr>
        <w:t xml:space="preserve">, </w:t>
      </w:r>
      <w:r w:rsidRPr="0078025C">
        <w:rPr>
          <w:rFonts w:ascii="Palatino Linotype" w:hAnsi="Palatino Linotype" w:cs="Arial"/>
          <w:sz w:val="24"/>
          <w:szCs w:val="24"/>
        </w:rPr>
        <w:t xml:space="preserve">en virtud de que, como consta en el expediente electrónico del </w:t>
      </w:r>
      <w:r w:rsidRPr="0078025C">
        <w:rPr>
          <w:rFonts w:ascii="Palatino Linotype" w:hAnsi="Palatino Linotype" w:cs="Arial"/>
          <w:b/>
          <w:sz w:val="24"/>
          <w:szCs w:val="24"/>
        </w:rPr>
        <w:t xml:space="preserve">SAIMEX, </w:t>
      </w:r>
      <w:r w:rsidRPr="0078025C">
        <w:rPr>
          <w:rFonts w:ascii="Palatino Linotype" w:hAnsi="Palatino Linotype" w:cs="Arial"/>
          <w:sz w:val="24"/>
          <w:szCs w:val="24"/>
        </w:rPr>
        <w:t xml:space="preserve">se acredita que </w:t>
      </w:r>
      <w:r w:rsidRPr="0078025C">
        <w:rPr>
          <w:rFonts w:ascii="Palatino Linotype" w:hAnsi="Palatino Linotype" w:cs="Arial"/>
          <w:b/>
          <w:sz w:val="24"/>
          <w:szCs w:val="24"/>
        </w:rPr>
        <w:t xml:space="preserve">El Sujeto Obligado </w:t>
      </w:r>
      <w:r w:rsidRPr="0078025C">
        <w:rPr>
          <w:rFonts w:ascii="Palatino Linotype" w:hAnsi="Palatino Linotype" w:cs="Arial"/>
          <w:sz w:val="24"/>
          <w:szCs w:val="24"/>
        </w:rPr>
        <w:t xml:space="preserve">fue omiso en responder la solicitud de información hecha por </w:t>
      </w:r>
      <w:r w:rsidRPr="0078025C">
        <w:rPr>
          <w:rFonts w:ascii="Palatino Linotype" w:hAnsi="Palatino Linotype" w:cs="Arial"/>
          <w:b/>
          <w:bCs/>
          <w:sz w:val="24"/>
          <w:szCs w:val="24"/>
        </w:rPr>
        <w:t>El Recurrente</w:t>
      </w:r>
      <w:r w:rsidR="005E5E7E">
        <w:rPr>
          <w:rFonts w:ascii="Palatino Linotype" w:hAnsi="Palatino Linotype" w:cs="Arial"/>
          <w:b/>
          <w:bCs/>
          <w:sz w:val="24"/>
          <w:szCs w:val="24"/>
        </w:rPr>
        <w:t>.</w:t>
      </w:r>
      <w:r w:rsidRPr="0078025C">
        <w:rPr>
          <w:rFonts w:ascii="Palatino Linotype" w:hAnsi="Palatino Linotype" w:cstheme="minorHAnsi"/>
          <w:bCs/>
          <w:sz w:val="24"/>
          <w:szCs w:val="24"/>
          <w:lang w:val="es-ES_tradnl"/>
        </w:rPr>
        <w:t xml:space="preserve">  </w:t>
      </w:r>
    </w:p>
    <w:p w14:paraId="58868673" w14:textId="7C5C4C0F" w:rsidR="005E5E7E" w:rsidRDefault="00200D0A" w:rsidP="0078025C">
      <w:pPr>
        <w:spacing w:before="240" w:line="360" w:lineRule="auto"/>
        <w:jc w:val="both"/>
        <w:rPr>
          <w:rFonts w:ascii="Palatino Linotype" w:hAnsi="Palatino Linotype" w:cstheme="minorHAnsi"/>
          <w:bCs/>
          <w:sz w:val="24"/>
          <w:szCs w:val="24"/>
          <w:lang w:val="es-ES_tradnl"/>
        </w:rPr>
      </w:pPr>
      <w:r>
        <w:rPr>
          <w:rFonts w:ascii="Palatino Linotype" w:hAnsi="Palatino Linotype" w:cstheme="minorHAnsi"/>
          <w:bCs/>
          <w:sz w:val="24"/>
          <w:szCs w:val="24"/>
          <w:lang w:val="es-ES_tradnl"/>
        </w:rPr>
        <w:t>En contraste, mediante informe rindió lo siguiente:</w:t>
      </w:r>
    </w:p>
    <w:p w14:paraId="260F78D7" w14:textId="21E8F841" w:rsidR="005E5E7E" w:rsidRPr="00394C01" w:rsidRDefault="005E5E7E" w:rsidP="00EB055A">
      <w:pPr>
        <w:pStyle w:val="Prrafodelista"/>
        <w:numPr>
          <w:ilvl w:val="0"/>
          <w:numId w:val="3"/>
        </w:numPr>
        <w:spacing w:before="240" w:line="360" w:lineRule="auto"/>
        <w:jc w:val="both"/>
        <w:rPr>
          <w:rFonts w:ascii="Palatino Linotype" w:hAnsi="Palatino Linotype" w:cstheme="minorHAnsi"/>
          <w:b/>
          <w:lang w:val="es-ES_tradnl"/>
        </w:rPr>
      </w:pPr>
      <w:r w:rsidRPr="00394C01">
        <w:rPr>
          <w:rFonts w:ascii="Palatino Linotype" w:hAnsi="Palatino Linotype" w:cstheme="minorHAnsi"/>
          <w:b/>
          <w:lang w:val="es-ES_tradnl"/>
        </w:rPr>
        <w:t>“</w:t>
      </w:r>
      <w:r w:rsidR="00394C01" w:rsidRPr="00394C01">
        <w:rPr>
          <w:rFonts w:ascii="Palatino Linotype" w:hAnsi="Palatino Linotype" w:cstheme="minorHAnsi"/>
          <w:b/>
          <w:lang w:val="es-ES_tradnl"/>
        </w:rPr>
        <w:t xml:space="preserve">RESPUESTA 374 OBRAS.pdf”: </w:t>
      </w:r>
      <w:r w:rsidR="00394C01">
        <w:rPr>
          <w:rFonts w:ascii="Palatino Linotype" w:hAnsi="Palatino Linotype" w:cstheme="minorHAnsi"/>
          <w:bCs/>
          <w:lang w:val="es-ES_tradnl"/>
        </w:rPr>
        <w:t>Compila lo siguiente:</w:t>
      </w:r>
    </w:p>
    <w:p w14:paraId="71448364" w14:textId="35BD855B" w:rsidR="00394C01" w:rsidRPr="008E3C4D" w:rsidRDefault="00394C01"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Oficio número </w:t>
      </w:r>
      <w:r>
        <w:rPr>
          <w:rFonts w:ascii="Palatino Linotype" w:hAnsi="Palatino Linotype" w:cstheme="minorHAnsi"/>
          <w:b/>
          <w:lang w:val="es-ES_tradnl"/>
        </w:rPr>
        <w:t xml:space="preserve">IXTA-DIYOP-2698-2023 </w:t>
      </w:r>
      <w:r>
        <w:rPr>
          <w:rFonts w:ascii="Palatino Linotype" w:hAnsi="Palatino Linotype" w:cstheme="minorHAnsi"/>
          <w:bCs/>
          <w:lang w:val="es-ES_tradnl"/>
        </w:rPr>
        <w:t>signado por el director de infraestructura y obras públicas y dirigido a</w:t>
      </w:r>
      <w:r w:rsidR="008E3C4D">
        <w:rPr>
          <w:rFonts w:ascii="Palatino Linotype" w:hAnsi="Palatino Linotype" w:cstheme="minorHAnsi"/>
          <w:bCs/>
          <w:lang w:val="es-ES_tradnl"/>
        </w:rPr>
        <w:t xml:space="preserve">l titular de la unidad de </w:t>
      </w:r>
      <w:r w:rsidR="008E3C4D">
        <w:rPr>
          <w:rFonts w:ascii="Palatino Linotype" w:hAnsi="Palatino Linotype" w:cstheme="minorHAnsi"/>
          <w:bCs/>
          <w:lang w:val="es-ES_tradnl"/>
        </w:rPr>
        <w:lastRenderedPageBreak/>
        <w:t>transparencia, de fecha veintisiete de septiembre de dos mil veintitrés, resulta de nuestro interés el siguiente extracto:</w:t>
      </w:r>
    </w:p>
    <w:p w14:paraId="167BBB2E" w14:textId="2D59EAF5" w:rsidR="008E3C4D" w:rsidRDefault="008E3C4D" w:rsidP="008E3C4D">
      <w:pPr>
        <w:pStyle w:val="Prrafodelista"/>
        <w:spacing w:before="240" w:line="360" w:lineRule="auto"/>
        <w:ind w:left="1080"/>
        <w:jc w:val="both"/>
        <w:rPr>
          <w:rFonts w:ascii="Palatino Linotype" w:hAnsi="Palatino Linotype" w:cstheme="minorHAnsi"/>
          <w:bCs/>
          <w:i/>
          <w:iCs/>
          <w:lang w:val="es-ES_tradnl"/>
        </w:rPr>
      </w:pPr>
      <w:r>
        <w:rPr>
          <w:rFonts w:ascii="Palatino Linotype" w:hAnsi="Palatino Linotype" w:cstheme="minorHAnsi"/>
          <w:bCs/>
          <w:i/>
          <w:iCs/>
          <w:lang w:val="es-ES_tradnl"/>
        </w:rPr>
        <w:t>“(…) por lo anterior me permito comentar lo siguiente:</w:t>
      </w:r>
    </w:p>
    <w:p w14:paraId="418BD5A5" w14:textId="7CB04DD1" w:rsidR="008E3C4D" w:rsidRPr="008E3C4D" w:rsidRDefault="008E3C4D" w:rsidP="00EB055A">
      <w:pPr>
        <w:pStyle w:val="Prrafodelista"/>
        <w:numPr>
          <w:ilvl w:val="0"/>
          <w:numId w:val="5"/>
        </w:numPr>
        <w:spacing w:before="240" w:line="360" w:lineRule="auto"/>
        <w:jc w:val="both"/>
        <w:rPr>
          <w:rFonts w:ascii="Palatino Linotype" w:hAnsi="Palatino Linotype" w:cstheme="minorHAnsi"/>
          <w:b/>
          <w:lang w:val="es-ES_tradnl"/>
        </w:rPr>
      </w:pPr>
      <w:r>
        <w:rPr>
          <w:rFonts w:ascii="Palatino Linotype" w:hAnsi="Palatino Linotype" w:cstheme="minorHAnsi"/>
          <w:bCs/>
          <w:i/>
          <w:iCs/>
          <w:lang w:val="es-ES_tradnl"/>
        </w:rPr>
        <w:t>De acuerdo al programa operativo anual 2023, se tiene programado bacheo y balizamiento en las vialidades del ayuntamiento, trabajos que se realizan con el personal adscrito en la coordinación de mantenimiento; por lo que, no existe listado de empresas contratistas.</w:t>
      </w:r>
    </w:p>
    <w:p w14:paraId="11B6B610" w14:textId="1F3C1753" w:rsidR="008E3C4D" w:rsidRPr="006E5842" w:rsidRDefault="006E5842" w:rsidP="00EB055A">
      <w:pPr>
        <w:pStyle w:val="Prrafodelista"/>
        <w:numPr>
          <w:ilvl w:val="0"/>
          <w:numId w:val="5"/>
        </w:numPr>
        <w:spacing w:before="240" w:line="360" w:lineRule="auto"/>
        <w:jc w:val="both"/>
        <w:rPr>
          <w:rFonts w:ascii="Palatino Linotype" w:hAnsi="Palatino Linotype" w:cstheme="minorHAnsi"/>
          <w:b/>
          <w:lang w:val="es-ES_tradnl"/>
        </w:rPr>
      </w:pPr>
      <w:r>
        <w:rPr>
          <w:rFonts w:ascii="Palatino Linotype" w:hAnsi="Palatino Linotype" w:cstheme="minorHAnsi"/>
          <w:bCs/>
          <w:i/>
          <w:iCs/>
          <w:lang w:val="es-ES_tradnl"/>
        </w:rPr>
        <w:t xml:space="preserve">Se adjunta al presente </w:t>
      </w:r>
      <w:proofErr w:type="gramStart"/>
      <w:r>
        <w:rPr>
          <w:rFonts w:ascii="Palatino Linotype" w:hAnsi="Palatino Linotype" w:cstheme="minorHAnsi"/>
          <w:bCs/>
          <w:i/>
          <w:iCs/>
          <w:lang w:val="es-ES_tradnl"/>
        </w:rPr>
        <w:t>los currículo</w:t>
      </w:r>
      <w:proofErr w:type="gramEnd"/>
      <w:r>
        <w:rPr>
          <w:rFonts w:ascii="Palatino Linotype" w:hAnsi="Palatino Linotype" w:cstheme="minorHAnsi"/>
          <w:bCs/>
          <w:i/>
          <w:iCs/>
          <w:lang w:val="es-ES_tradnl"/>
        </w:rPr>
        <w:t xml:space="preserve"> de los jefes mandos medios y superiores de la dirección de obras públicas y de la coordinación de mantenimiento.</w:t>
      </w:r>
    </w:p>
    <w:p w14:paraId="3AF2348A" w14:textId="17E84BC4" w:rsidR="006E5842" w:rsidRPr="006E5842" w:rsidRDefault="006E5842" w:rsidP="00EB055A">
      <w:pPr>
        <w:pStyle w:val="Prrafodelista"/>
        <w:numPr>
          <w:ilvl w:val="0"/>
          <w:numId w:val="5"/>
        </w:numPr>
        <w:spacing w:before="240" w:line="360" w:lineRule="auto"/>
        <w:jc w:val="both"/>
        <w:rPr>
          <w:rFonts w:ascii="Palatino Linotype" w:hAnsi="Palatino Linotype" w:cstheme="minorHAnsi"/>
          <w:b/>
          <w:lang w:val="es-ES_tradnl"/>
        </w:rPr>
      </w:pPr>
      <w:r>
        <w:rPr>
          <w:rFonts w:ascii="Palatino Linotype" w:hAnsi="Palatino Linotype" w:cstheme="minorHAnsi"/>
          <w:bCs/>
          <w:i/>
          <w:iCs/>
          <w:lang w:val="es-ES_tradnl"/>
        </w:rPr>
        <w:t>En cuanto al equipamiento se cuenta con un camión de volteo de capacidad 14m3 y dos camiones de capacidad de 7m3 de la coordinación de mantenimiento, se cuenta con material consumible.</w:t>
      </w:r>
    </w:p>
    <w:p w14:paraId="724D6CD6" w14:textId="21D102AA" w:rsidR="006E5842" w:rsidRPr="006E5842" w:rsidRDefault="006E5842" w:rsidP="00EB055A">
      <w:pPr>
        <w:pStyle w:val="Prrafodelista"/>
        <w:numPr>
          <w:ilvl w:val="0"/>
          <w:numId w:val="5"/>
        </w:numPr>
        <w:spacing w:before="240" w:line="360" w:lineRule="auto"/>
        <w:jc w:val="both"/>
        <w:rPr>
          <w:rFonts w:ascii="Palatino Linotype" w:hAnsi="Palatino Linotype" w:cstheme="minorHAnsi"/>
          <w:b/>
          <w:lang w:val="es-ES_tradnl"/>
        </w:rPr>
      </w:pPr>
      <w:r>
        <w:rPr>
          <w:rFonts w:ascii="Palatino Linotype" w:hAnsi="Palatino Linotype" w:cstheme="minorHAnsi"/>
          <w:bCs/>
          <w:i/>
          <w:iCs/>
          <w:lang w:val="es-ES_tradnl"/>
        </w:rPr>
        <w:t>Se adjunta la lista del personal que se encuentra dentro de la coordinación de mantenimiento.</w:t>
      </w:r>
    </w:p>
    <w:p w14:paraId="7FE5900C" w14:textId="678575A6" w:rsidR="006E5842" w:rsidRPr="008E3C4D" w:rsidRDefault="006E5842" w:rsidP="00EB055A">
      <w:pPr>
        <w:pStyle w:val="Prrafodelista"/>
        <w:numPr>
          <w:ilvl w:val="0"/>
          <w:numId w:val="5"/>
        </w:numPr>
        <w:spacing w:before="240" w:line="360" w:lineRule="auto"/>
        <w:jc w:val="both"/>
        <w:rPr>
          <w:rFonts w:ascii="Palatino Linotype" w:hAnsi="Palatino Linotype" w:cstheme="minorHAnsi"/>
          <w:b/>
          <w:lang w:val="es-ES_tradnl"/>
        </w:rPr>
      </w:pPr>
      <w:r>
        <w:rPr>
          <w:rFonts w:ascii="Palatino Linotype" w:hAnsi="Palatino Linotype" w:cstheme="minorHAnsi"/>
          <w:bCs/>
          <w:i/>
          <w:iCs/>
          <w:lang w:val="es-ES_tradnl"/>
        </w:rPr>
        <w:t xml:space="preserve">Lo anterior, comento a </w:t>
      </w:r>
      <w:proofErr w:type="spellStart"/>
      <w:r>
        <w:rPr>
          <w:rFonts w:ascii="Palatino Linotype" w:hAnsi="Palatino Linotype" w:cstheme="minorHAnsi"/>
          <w:bCs/>
          <w:i/>
          <w:iCs/>
          <w:lang w:val="es-ES_tradnl"/>
        </w:rPr>
        <w:t>Ud</w:t>
      </w:r>
      <w:proofErr w:type="spellEnd"/>
      <w:r>
        <w:rPr>
          <w:rFonts w:ascii="Palatino Linotype" w:hAnsi="Palatino Linotype" w:cstheme="minorHAnsi"/>
          <w:bCs/>
          <w:i/>
          <w:iCs/>
          <w:lang w:val="es-ES_tradnl"/>
        </w:rPr>
        <w:t xml:space="preserve"> que se dio contestación con fecha 31 de Agosto del 2023 mediante oficio número IXTA-DIYOP-2405-2023, y recibió dicha unidad con sello fechador el día 06 de Septiembre de 2023 (anexo copia simple del acuse)” </w:t>
      </w:r>
      <w:r>
        <w:rPr>
          <w:rFonts w:ascii="Palatino Linotype" w:hAnsi="Palatino Linotype" w:cstheme="minorHAnsi"/>
          <w:b/>
          <w:i/>
          <w:iCs/>
          <w:lang w:val="es-ES_tradnl"/>
        </w:rPr>
        <w:t xml:space="preserve">(Sic) </w:t>
      </w:r>
    </w:p>
    <w:p w14:paraId="1DD21D35" w14:textId="173FBC62" w:rsidR="008E3C4D" w:rsidRPr="00E629AB" w:rsidRDefault="00E629AB"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Ficha curricular de los servidores públicos Carlos Héctor Villareal Marroquín, Josué Cordero Perea, Marisol Morán Zavala, María Teresa </w:t>
      </w:r>
      <w:r>
        <w:rPr>
          <w:rFonts w:ascii="Palatino Linotype" w:hAnsi="Palatino Linotype" w:cstheme="minorHAnsi"/>
          <w:bCs/>
          <w:lang w:val="es-ES_tradnl"/>
        </w:rPr>
        <w:lastRenderedPageBreak/>
        <w:t xml:space="preserve">Porras Venegas, Roberto Carlos Pérez Carmona, Brenda Lizbeth Zaragoza Barrera, Mario Alberto Hernández Castañeda, Aarón Herrera Galeana, José Luis González Zarco, Iván Julio Guerrero Hernández, Rocío Miranda Cervantes, Yesica Sánchez Vallejo, Uriel Gutiérrez del Rosario, Daniel Mendoza Báez, Luis Manuel Romero Mendoza, refleja apartados relativos a datos generales, área de adscripción, últimos empleos. </w:t>
      </w:r>
    </w:p>
    <w:p w14:paraId="17016A26" w14:textId="5BE735D2" w:rsidR="00E629AB" w:rsidRPr="00E629AB" w:rsidRDefault="00E629AB"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Formato de lista de asistencia de servidores públicos adscritos a la dirección de infraestructura y obras públicas.</w:t>
      </w:r>
    </w:p>
    <w:p w14:paraId="76A1CC65" w14:textId="3864E7E2" w:rsidR="00E629AB" w:rsidRPr="007949CF" w:rsidRDefault="00E629AB"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Oficio número </w:t>
      </w:r>
      <w:r>
        <w:rPr>
          <w:rFonts w:ascii="Palatino Linotype" w:hAnsi="Palatino Linotype" w:cstheme="minorHAnsi"/>
          <w:b/>
          <w:lang w:val="es-ES_tradnl"/>
        </w:rPr>
        <w:t xml:space="preserve">IXTA-DIYOP-2405-2023 </w:t>
      </w:r>
      <w:r>
        <w:rPr>
          <w:rFonts w:ascii="Palatino Linotype" w:hAnsi="Palatino Linotype" w:cstheme="minorHAnsi"/>
          <w:bCs/>
          <w:lang w:val="es-ES_tradnl"/>
        </w:rPr>
        <w:t xml:space="preserve">signado por el director de infraestructura y obras públicas y dirigido al titular de la unidad de transparencia y acceso a la información, de fecha treinta y uno de agosto de dos mil veintitrés, </w:t>
      </w:r>
      <w:r w:rsidR="007949CF">
        <w:rPr>
          <w:rFonts w:ascii="Palatino Linotype" w:hAnsi="Palatino Linotype" w:cstheme="minorHAnsi"/>
          <w:bCs/>
          <w:lang w:val="es-ES_tradnl"/>
        </w:rPr>
        <w:t>resulta de nuestro interés el siguiente extracto:</w:t>
      </w:r>
    </w:p>
    <w:p w14:paraId="06350A77" w14:textId="7F26BD43" w:rsidR="007949CF" w:rsidRPr="007949CF" w:rsidRDefault="007949CF" w:rsidP="00EB055A">
      <w:pPr>
        <w:pStyle w:val="Prrafodelista"/>
        <w:numPr>
          <w:ilvl w:val="0"/>
          <w:numId w:val="6"/>
        </w:numPr>
        <w:spacing w:before="240" w:line="360" w:lineRule="auto"/>
        <w:jc w:val="both"/>
        <w:rPr>
          <w:rFonts w:ascii="Palatino Linotype" w:hAnsi="Palatino Linotype" w:cstheme="minorHAnsi"/>
          <w:b/>
          <w:i/>
          <w:iCs/>
          <w:lang w:val="es-ES_tradnl"/>
        </w:rPr>
      </w:pPr>
      <w:r>
        <w:rPr>
          <w:rFonts w:ascii="Palatino Linotype" w:hAnsi="Palatino Linotype" w:cstheme="minorHAnsi"/>
          <w:bCs/>
          <w:i/>
          <w:iCs/>
          <w:lang w:val="es-ES_tradnl"/>
        </w:rPr>
        <w:t>“De acuerdo al programa operativo anual 2023, se tiene programado bacheo y balizamiento en las vialidades del ayuntamiento, trabajos que se realizan con el personal adscrito en la coordinación de mantenimiento; por lo que, no existe listado de empresas contratistas.</w:t>
      </w:r>
    </w:p>
    <w:p w14:paraId="4D632A86" w14:textId="29DE217B" w:rsidR="007949CF" w:rsidRPr="007949CF" w:rsidRDefault="007949CF" w:rsidP="00EB055A">
      <w:pPr>
        <w:pStyle w:val="Prrafodelista"/>
        <w:numPr>
          <w:ilvl w:val="0"/>
          <w:numId w:val="6"/>
        </w:numPr>
        <w:spacing w:before="240" w:line="360" w:lineRule="auto"/>
        <w:jc w:val="both"/>
        <w:rPr>
          <w:rFonts w:ascii="Palatino Linotype" w:hAnsi="Palatino Linotype" w:cstheme="minorHAnsi"/>
          <w:b/>
          <w:i/>
          <w:iCs/>
          <w:lang w:val="es-ES_tradnl"/>
        </w:rPr>
      </w:pPr>
      <w:r>
        <w:rPr>
          <w:rFonts w:ascii="Palatino Linotype" w:hAnsi="Palatino Linotype" w:cstheme="minorHAnsi"/>
          <w:bCs/>
          <w:i/>
          <w:iCs/>
          <w:lang w:val="es-ES_tradnl"/>
        </w:rPr>
        <w:t xml:space="preserve">Se adjunta al presente </w:t>
      </w:r>
      <w:proofErr w:type="gramStart"/>
      <w:r>
        <w:rPr>
          <w:rFonts w:ascii="Palatino Linotype" w:hAnsi="Palatino Linotype" w:cstheme="minorHAnsi"/>
          <w:bCs/>
          <w:i/>
          <w:iCs/>
          <w:lang w:val="es-ES_tradnl"/>
        </w:rPr>
        <w:t>los currículo</w:t>
      </w:r>
      <w:proofErr w:type="gramEnd"/>
      <w:r>
        <w:rPr>
          <w:rFonts w:ascii="Palatino Linotype" w:hAnsi="Palatino Linotype" w:cstheme="minorHAnsi"/>
          <w:bCs/>
          <w:i/>
          <w:iCs/>
          <w:lang w:val="es-ES_tradnl"/>
        </w:rPr>
        <w:t xml:space="preserve"> de los jefes mandos medios y superiores de la dirección de obras públicas y de la coordinación de mantenimiento. </w:t>
      </w:r>
    </w:p>
    <w:p w14:paraId="15F322DD" w14:textId="2C2115CD" w:rsidR="007949CF" w:rsidRPr="007949CF" w:rsidRDefault="007949CF" w:rsidP="00EB055A">
      <w:pPr>
        <w:pStyle w:val="Prrafodelista"/>
        <w:numPr>
          <w:ilvl w:val="0"/>
          <w:numId w:val="6"/>
        </w:numPr>
        <w:spacing w:before="240" w:line="360" w:lineRule="auto"/>
        <w:jc w:val="both"/>
        <w:rPr>
          <w:rFonts w:ascii="Palatino Linotype" w:hAnsi="Palatino Linotype" w:cstheme="minorHAnsi"/>
          <w:b/>
          <w:i/>
          <w:iCs/>
          <w:lang w:val="es-ES_tradnl"/>
        </w:rPr>
      </w:pPr>
      <w:r>
        <w:rPr>
          <w:rFonts w:ascii="Palatino Linotype" w:hAnsi="Palatino Linotype" w:cstheme="minorHAnsi"/>
          <w:bCs/>
          <w:i/>
          <w:iCs/>
          <w:lang w:val="es-ES_tradnl"/>
        </w:rPr>
        <w:t xml:space="preserve">En cuanto al equipamiento se cuenta con un camión de volteo de capacidad 14m3 y dos camiones de capacidad de 7m3 de la coordinación de mantenimiento, se cuenta con material consumible. </w:t>
      </w:r>
    </w:p>
    <w:p w14:paraId="2E3E9F4E" w14:textId="489BD701" w:rsidR="007949CF" w:rsidRPr="007949CF" w:rsidRDefault="007949CF" w:rsidP="00EB055A">
      <w:pPr>
        <w:pStyle w:val="Prrafodelista"/>
        <w:numPr>
          <w:ilvl w:val="0"/>
          <w:numId w:val="6"/>
        </w:numPr>
        <w:spacing w:before="240" w:line="360" w:lineRule="auto"/>
        <w:jc w:val="both"/>
        <w:rPr>
          <w:rFonts w:ascii="Palatino Linotype" w:hAnsi="Palatino Linotype" w:cstheme="minorHAnsi"/>
          <w:b/>
          <w:i/>
          <w:iCs/>
          <w:lang w:val="es-ES_tradnl"/>
        </w:rPr>
      </w:pPr>
      <w:r>
        <w:rPr>
          <w:rFonts w:ascii="Palatino Linotype" w:hAnsi="Palatino Linotype" w:cstheme="minorHAnsi"/>
          <w:bCs/>
          <w:i/>
          <w:iCs/>
          <w:lang w:val="es-ES_tradnl"/>
        </w:rPr>
        <w:lastRenderedPageBreak/>
        <w:t xml:space="preserve">Se adjunta la lista del personal que se encuentra dentro de la coordinación de mantenimiento” </w:t>
      </w:r>
      <w:r>
        <w:rPr>
          <w:rFonts w:ascii="Palatino Linotype" w:hAnsi="Palatino Linotype" w:cstheme="minorHAnsi"/>
          <w:b/>
          <w:i/>
          <w:iCs/>
          <w:lang w:val="es-ES_tradnl"/>
        </w:rPr>
        <w:t>(Sic)</w:t>
      </w:r>
    </w:p>
    <w:p w14:paraId="3715A62E" w14:textId="102B1125" w:rsidR="008E3C4D" w:rsidRPr="005D76FC" w:rsidRDefault="007949CF" w:rsidP="00EB055A">
      <w:pPr>
        <w:pStyle w:val="Prrafodelista"/>
        <w:numPr>
          <w:ilvl w:val="0"/>
          <w:numId w:val="3"/>
        </w:numPr>
        <w:spacing w:before="240" w:line="360" w:lineRule="auto"/>
        <w:jc w:val="both"/>
        <w:rPr>
          <w:rFonts w:ascii="Palatino Linotype" w:hAnsi="Palatino Linotype" w:cstheme="minorHAnsi"/>
          <w:b/>
          <w:lang w:val="es-ES_tradnl"/>
        </w:rPr>
      </w:pPr>
      <w:r>
        <w:rPr>
          <w:rFonts w:ascii="Palatino Linotype" w:hAnsi="Palatino Linotype" w:cstheme="minorHAnsi"/>
          <w:b/>
          <w:lang w:val="es-ES_tradnl"/>
        </w:rPr>
        <w:t>“</w:t>
      </w:r>
      <w:r w:rsidR="005D76FC">
        <w:rPr>
          <w:rFonts w:ascii="Palatino Linotype" w:hAnsi="Palatino Linotype" w:cstheme="minorHAnsi"/>
          <w:b/>
          <w:lang w:val="es-ES_tradnl"/>
        </w:rPr>
        <w:t xml:space="preserve">RESPUESTA 374 OBRAS PÚBLICAS.pdf”: </w:t>
      </w:r>
      <w:r w:rsidR="005D76FC">
        <w:rPr>
          <w:rFonts w:ascii="Palatino Linotype" w:hAnsi="Palatino Linotype" w:cstheme="minorHAnsi"/>
          <w:bCs/>
          <w:lang w:val="es-ES_tradnl"/>
        </w:rPr>
        <w:t>Compila lo siguiente:</w:t>
      </w:r>
    </w:p>
    <w:p w14:paraId="50A73BF5" w14:textId="6FA5E65A" w:rsidR="005D76FC" w:rsidRPr="005D76FC" w:rsidRDefault="005D76FC"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Oficio número </w:t>
      </w:r>
      <w:r>
        <w:rPr>
          <w:rFonts w:ascii="Palatino Linotype" w:hAnsi="Palatino Linotype" w:cstheme="minorHAnsi"/>
          <w:b/>
          <w:lang w:val="es-ES_tradnl"/>
        </w:rPr>
        <w:t xml:space="preserve">IXTA-DIYOP-2405-2023 </w:t>
      </w:r>
      <w:r>
        <w:rPr>
          <w:rFonts w:ascii="Palatino Linotype" w:hAnsi="Palatino Linotype" w:cstheme="minorHAnsi"/>
          <w:bCs/>
          <w:lang w:val="es-ES_tradnl"/>
        </w:rPr>
        <w:t xml:space="preserve">cuyo contenido fue descrito con antelación. </w:t>
      </w:r>
    </w:p>
    <w:p w14:paraId="1F827419" w14:textId="1749338D" w:rsidR="005D76FC" w:rsidRPr="005B4DDE" w:rsidRDefault="005D76FC"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Ficha curricular de los servidores públicos Mario Alberto </w:t>
      </w:r>
      <w:r w:rsidR="005B4DDE">
        <w:rPr>
          <w:rFonts w:ascii="Palatino Linotype" w:hAnsi="Palatino Linotype" w:cstheme="minorHAnsi"/>
          <w:bCs/>
          <w:lang w:val="es-ES_tradnl"/>
        </w:rPr>
        <w:t>Hernández</w:t>
      </w:r>
      <w:r>
        <w:rPr>
          <w:rFonts w:ascii="Palatino Linotype" w:hAnsi="Palatino Linotype" w:cstheme="minorHAnsi"/>
          <w:bCs/>
          <w:lang w:val="es-ES_tradnl"/>
        </w:rPr>
        <w:t xml:space="preserve"> Castañeda, Alejandra </w:t>
      </w:r>
      <w:r w:rsidR="005B4DDE">
        <w:rPr>
          <w:rFonts w:ascii="Palatino Linotype" w:hAnsi="Palatino Linotype" w:cstheme="minorHAnsi"/>
          <w:bCs/>
          <w:lang w:val="es-ES_tradnl"/>
        </w:rPr>
        <w:t>Aidé</w:t>
      </w:r>
      <w:r>
        <w:rPr>
          <w:rFonts w:ascii="Palatino Linotype" w:hAnsi="Palatino Linotype" w:cstheme="minorHAnsi"/>
          <w:bCs/>
          <w:lang w:val="es-ES_tradnl"/>
        </w:rPr>
        <w:t xml:space="preserve"> Morales Aceves, José Arturo Cerón Vera, Federico Santos </w:t>
      </w:r>
      <w:r w:rsidR="005B4DDE">
        <w:rPr>
          <w:rFonts w:ascii="Palatino Linotype" w:hAnsi="Palatino Linotype" w:cstheme="minorHAnsi"/>
          <w:bCs/>
          <w:lang w:val="es-ES_tradnl"/>
        </w:rPr>
        <w:t>Hernández</w:t>
      </w:r>
      <w:r>
        <w:rPr>
          <w:rFonts w:ascii="Palatino Linotype" w:hAnsi="Palatino Linotype" w:cstheme="minorHAnsi"/>
          <w:bCs/>
          <w:lang w:val="es-ES_tradnl"/>
        </w:rPr>
        <w:t xml:space="preserve">, Aarón Herrera Galeana, José Luis </w:t>
      </w:r>
      <w:r w:rsidR="005B4DDE">
        <w:rPr>
          <w:rFonts w:ascii="Palatino Linotype" w:hAnsi="Palatino Linotype" w:cstheme="minorHAnsi"/>
          <w:bCs/>
          <w:lang w:val="es-ES_tradnl"/>
        </w:rPr>
        <w:t>González</w:t>
      </w:r>
      <w:r>
        <w:rPr>
          <w:rFonts w:ascii="Palatino Linotype" w:hAnsi="Palatino Linotype" w:cstheme="minorHAnsi"/>
          <w:bCs/>
          <w:lang w:val="es-ES_tradnl"/>
        </w:rPr>
        <w:t xml:space="preserve"> Zarco, </w:t>
      </w:r>
      <w:r w:rsidR="005B4DDE">
        <w:rPr>
          <w:rFonts w:ascii="Palatino Linotype" w:hAnsi="Palatino Linotype" w:cstheme="minorHAnsi"/>
          <w:bCs/>
          <w:lang w:val="es-ES_tradnl"/>
        </w:rPr>
        <w:t>Rocío</w:t>
      </w:r>
      <w:r>
        <w:rPr>
          <w:rFonts w:ascii="Palatino Linotype" w:hAnsi="Palatino Linotype" w:cstheme="minorHAnsi"/>
          <w:bCs/>
          <w:lang w:val="es-ES_tradnl"/>
        </w:rPr>
        <w:t xml:space="preserve"> Miranda Cervantes, Yesica </w:t>
      </w:r>
      <w:r w:rsidR="005B4DDE">
        <w:rPr>
          <w:rFonts w:ascii="Palatino Linotype" w:hAnsi="Palatino Linotype" w:cstheme="minorHAnsi"/>
          <w:bCs/>
          <w:lang w:val="es-ES_tradnl"/>
        </w:rPr>
        <w:t>Sánchez</w:t>
      </w:r>
      <w:r>
        <w:rPr>
          <w:rFonts w:ascii="Palatino Linotype" w:hAnsi="Palatino Linotype" w:cstheme="minorHAnsi"/>
          <w:bCs/>
          <w:lang w:val="es-ES_tradnl"/>
        </w:rPr>
        <w:t xml:space="preserve"> Vallejo, Iván Julio Guerrero </w:t>
      </w:r>
      <w:r w:rsidR="005B4DDE">
        <w:rPr>
          <w:rFonts w:ascii="Palatino Linotype" w:hAnsi="Palatino Linotype" w:cstheme="minorHAnsi"/>
          <w:bCs/>
          <w:lang w:val="es-ES_tradnl"/>
        </w:rPr>
        <w:t>Hernández</w:t>
      </w:r>
      <w:r>
        <w:rPr>
          <w:rFonts w:ascii="Palatino Linotype" w:hAnsi="Palatino Linotype" w:cstheme="minorHAnsi"/>
          <w:bCs/>
          <w:lang w:val="es-ES_tradnl"/>
        </w:rPr>
        <w:t xml:space="preserve">, Daniel Mendoza </w:t>
      </w:r>
      <w:r w:rsidR="005B4DDE">
        <w:rPr>
          <w:rFonts w:ascii="Palatino Linotype" w:hAnsi="Palatino Linotype" w:cstheme="minorHAnsi"/>
          <w:bCs/>
          <w:lang w:val="es-ES_tradnl"/>
        </w:rPr>
        <w:t>Báez</w:t>
      </w:r>
      <w:r>
        <w:rPr>
          <w:rFonts w:ascii="Palatino Linotype" w:hAnsi="Palatino Linotype" w:cstheme="minorHAnsi"/>
          <w:bCs/>
          <w:lang w:val="es-ES_tradnl"/>
        </w:rPr>
        <w:t xml:space="preserve">, Luis Manuel Romero Mendoza, José Antonio </w:t>
      </w:r>
      <w:proofErr w:type="spellStart"/>
      <w:r>
        <w:rPr>
          <w:rFonts w:ascii="Palatino Linotype" w:hAnsi="Palatino Linotype" w:cstheme="minorHAnsi"/>
          <w:bCs/>
          <w:lang w:val="es-ES_tradnl"/>
        </w:rPr>
        <w:t>Cotera</w:t>
      </w:r>
      <w:proofErr w:type="spellEnd"/>
      <w:r>
        <w:rPr>
          <w:rFonts w:ascii="Palatino Linotype" w:hAnsi="Palatino Linotype" w:cstheme="minorHAnsi"/>
          <w:bCs/>
          <w:lang w:val="es-ES_tradnl"/>
        </w:rPr>
        <w:t xml:space="preserve"> Loyola, Oswaldo Yair Bautista Contreras, José Joaquín Mendoza Villareal, Gabriela Montoya Bermúdez, </w:t>
      </w:r>
      <w:proofErr w:type="spellStart"/>
      <w:r>
        <w:rPr>
          <w:rFonts w:ascii="Palatino Linotype" w:hAnsi="Palatino Linotype" w:cstheme="minorHAnsi"/>
          <w:bCs/>
          <w:lang w:val="es-ES_tradnl"/>
        </w:rPr>
        <w:t>Nayeli</w:t>
      </w:r>
      <w:proofErr w:type="spellEnd"/>
      <w:r>
        <w:rPr>
          <w:rFonts w:ascii="Palatino Linotype" w:hAnsi="Palatino Linotype" w:cstheme="minorHAnsi"/>
          <w:bCs/>
          <w:lang w:val="es-ES_tradnl"/>
        </w:rPr>
        <w:t xml:space="preserve"> </w:t>
      </w:r>
      <w:r w:rsidR="005B4DDE">
        <w:rPr>
          <w:rFonts w:ascii="Palatino Linotype" w:hAnsi="Palatino Linotype" w:cstheme="minorHAnsi"/>
          <w:bCs/>
          <w:lang w:val="es-ES_tradnl"/>
        </w:rPr>
        <w:t xml:space="preserve">Violeta Hernández </w:t>
      </w:r>
      <w:proofErr w:type="spellStart"/>
      <w:r w:rsidR="005B4DDE">
        <w:rPr>
          <w:rFonts w:ascii="Palatino Linotype" w:hAnsi="Palatino Linotype" w:cstheme="minorHAnsi"/>
          <w:bCs/>
          <w:lang w:val="es-ES_tradnl"/>
        </w:rPr>
        <w:t>Hernández</w:t>
      </w:r>
      <w:proofErr w:type="spellEnd"/>
      <w:r w:rsidR="005B4DDE">
        <w:rPr>
          <w:rFonts w:ascii="Palatino Linotype" w:hAnsi="Palatino Linotype" w:cstheme="minorHAnsi"/>
          <w:bCs/>
          <w:lang w:val="es-ES_tradnl"/>
        </w:rPr>
        <w:t xml:space="preserve">, Uriel Gutiérrez Del Rosario, Carlos Héctor Villareal Marroquín, Josué Cordero Perea, Marisol Moran Zavala, María Teresa Porras Venegas, Roberto Carlos Pérez Carmona, Brenda Lizbeth Zaragoza Barrera, reflejan apartados relativos a datos generales, área de adscripción, últimos empleos. </w:t>
      </w:r>
    </w:p>
    <w:p w14:paraId="5B79FA2A" w14:textId="6EEDCF34" w:rsidR="005B4DDE" w:rsidRPr="005B4DDE" w:rsidRDefault="005B4DDE"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Oficio número </w:t>
      </w:r>
      <w:r>
        <w:rPr>
          <w:rFonts w:ascii="Palatino Linotype" w:hAnsi="Palatino Linotype" w:cstheme="minorHAnsi"/>
          <w:b/>
          <w:lang w:val="es-ES_tradnl"/>
        </w:rPr>
        <w:t xml:space="preserve">IXTA-CM-05-2023 </w:t>
      </w:r>
      <w:r>
        <w:rPr>
          <w:rFonts w:ascii="Palatino Linotype" w:hAnsi="Palatino Linotype" w:cstheme="minorHAnsi"/>
          <w:bCs/>
          <w:lang w:val="es-ES_tradnl"/>
        </w:rPr>
        <w:t>signado por el coordinador de mantenimiento y dirigido al director de infraestructura y obras públicas, de fecha treinta y uno de agosto de dos mil veintitrés, refiere maquinaria 2022 y 2023 en los siguientes términos:</w:t>
      </w:r>
    </w:p>
    <w:tbl>
      <w:tblPr>
        <w:tblStyle w:val="Tablaconcuadrcula"/>
        <w:tblW w:w="0" w:type="auto"/>
        <w:tblInd w:w="720" w:type="dxa"/>
        <w:tblLook w:val="04A0" w:firstRow="1" w:lastRow="0" w:firstColumn="1" w:lastColumn="0" w:noHBand="0" w:noVBand="1"/>
      </w:tblPr>
      <w:tblGrid>
        <w:gridCol w:w="1329"/>
        <w:gridCol w:w="1569"/>
        <w:gridCol w:w="1809"/>
        <w:gridCol w:w="1587"/>
        <w:gridCol w:w="2048"/>
      </w:tblGrid>
      <w:tr w:rsidR="005B4DDE" w14:paraId="44573B45" w14:textId="77777777" w:rsidTr="005B4DDE">
        <w:tc>
          <w:tcPr>
            <w:tcW w:w="1812" w:type="dxa"/>
          </w:tcPr>
          <w:p w14:paraId="5447C8D7" w14:textId="5A164670"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lastRenderedPageBreak/>
              <w:t>No</w:t>
            </w:r>
          </w:p>
        </w:tc>
        <w:tc>
          <w:tcPr>
            <w:tcW w:w="1812" w:type="dxa"/>
          </w:tcPr>
          <w:p w14:paraId="60F0CC00" w14:textId="5872056E"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UNIDAD</w:t>
            </w:r>
          </w:p>
        </w:tc>
        <w:tc>
          <w:tcPr>
            <w:tcW w:w="1812" w:type="dxa"/>
          </w:tcPr>
          <w:p w14:paraId="10CF0B6C" w14:textId="132EE192"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MARCA</w:t>
            </w:r>
          </w:p>
        </w:tc>
        <w:tc>
          <w:tcPr>
            <w:tcW w:w="1813" w:type="dxa"/>
          </w:tcPr>
          <w:p w14:paraId="71F5E587" w14:textId="5D5DBC4B"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MODELO</w:t>
            </w:r>
          </w:p>
        </w:tc>
        <w:tc>
          <w:tcPr>
            <w:tcW w:w="1813" w:type="dxa"/>
          </w:tcPr>
          <w:p w14:paraId="01736E33" w14:textId="40AC0F13"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OBSERVACIONES</w:t>
            </w:r>
          </w:p>
        </w:tc>
      </w:tr>
      <w:tr w:rsidR="005B4DDE" w14:paraId="6D24A83E" w14:textId="77777777" w:rsidTr="005B4DDE">
        <w:tc>
          <w:tcPr>
            <w:tcW w:w="1812" w:type="dxa"/>
          </w:tcPr>
          <w:p w14:paraId="38F87425" w14:textId="23CB2299"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1</w:t>
            </w:r>
          </w:p>
        </w:tc>
        <w:tc>
          <w:tcPr>
            <w:tcW w:w="1812" w:type="dxa"/>
          </w:tcPr>
          <w:p w14:paraId="2E8C93FF" w14:textId="5798BE8A"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VOLTEO TORTON</w:t>
            </w:r>
          </w:p>
        </w:tc>
        <w:tc>
          <w:tcPr>
            <w:tcW w:w="1812" w:type="dxa"/>
          </w:tcPr>
          <w:p w14:paraId="62166E55" w14:textId="2975E5FE"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FREIGHTLINER</w:t>
            </w:r>
          </w:p>
        </w:tc>
        <w:tc>
          <w:tcPr>
            <w:tcW w:w="1813" w:type="dxa"/>
          </w:tcPr>
          <w:p w14:paraId="1193A4C6" w14:textId="73080F48"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2009</w:t>
            </w:r>
          </w:p>
        </w:tc>
        <w:tc>
          <w:tcPr>
            <w:tcW w:w="1813" w:type="dxa"/>
          </w:tcPr>
          <w:p w14:paraId="6824F700" w14:textId="07FBE3CA"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FUNCIONAL</w:t>
            </w:r>
          </w:p>
        </w:tc>
      </w:tr>
      <w:tr w:rsidR="005B4DDE" w14:paraId="4C62FC8A" w14:textId="77777777" w:rsidTr="005B4DDE">
        <w:tc>
          <w:tcPr>
            <w:tcW w:w="1812" w:type="dxa"/>
          </w:tcPr>
          <w:p w14:paraId="6189AE5E" w14:textId="42FB0121"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2</w:t>
            </w:r>
          </w:p>
        </w:tc>
        <w:tc>
          <w:tcPr>
            <w:tcW w:w="1812" w:type="dxa"/>
          </w:tcPr>
          <w:p w14:paraId="79F32B74" w14:textId="495DC95D"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VOLTEO TORTON</w:t>
            </w:r>
          </w:p>
        </w:tc>
        <w:tc>
          <w:tcPr>
            <w:tcW w:w="1812" w:type="dxa"/>
          </w:tcPr>
          <w:p w14:paraId="00D70325" w14:textId="44BBFCC5"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FANSA</w:t>
            </w:r>
          </w:p>
        </w:tc>
        <w:tc>
          <w:tcPr>
            <w:tcW w:w="1813" w:type="dxa"/>
          </w:tcPr>
          <w:p w14:paraId="53A05B9C" w14:textId="0B4CC8AA"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1989</w:t>
            </w:r>
          </w:p>
        </w:tc>
        <w:tc>
          <w:tcPr>
            <w:tcW w:w="1813" w:type="dxa"/>
          </w:tcPr>
          <w:p w14:paraId="49E76037" w14:textId="5C56FE9A"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REGULAR</w:t>
            </w:r>
          </w:p>
        </w:tc>
      </w:tr>
      <w:tr w:rsidR="005B4DDE" w14:paraId="6D0D257B" w14:textId="77777777" w:rsidTr="005B4DDE">
        <w:tc>
          <w:tcPr>
            <w:tcW w:w="1812" w:type="dxa"/>
          </w:tcPr>
          <w:p w14:paraId="0C7F1CD1" w14:textId="326715A6"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3</w:t>
            </w:r>
          </w:p>
        </w:tc>
        <w:tc>
          <w:tcPr>
            <w:tcW w:w="1812" w:type="dxa"/>
          </w:tcPr>
          <w:p w14:paraId="038139DF" w14:textId="31CE59A3"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VOLTEO TORTON</w:t>
            </w:r>
          </w:p>
        </w:tc>
        <w:tc>
          <w:tcPr>
            <w:tcW w:w="1812" w:type="dxa"/>
          </w:tcPr>
          <w:p w14:paraId="0F95DF7B" w14:textId="05213E48"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FAMSA</w:t>
            </w:r>
          </w:p>
        </w:tc>
        <w:tc>
          <w:tcPr>
            <w:tcW w:w="1813" w:type="dxa"/>
          </w:tcPr>
          <w:p w14:paraId="03AB1F65" w14:textId="2D4C12B2"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1989</w:t>
            </w:r>
          </w:p>
        </w:tc>
        <w:tc>
          <w:tcPr>
            <w:tcW w:w="1813" w:type="dxa"/>
          </w:tcPr>
          <w:p w14:paraId="56E01186" w14:textId="6C2C6842" w:rsidR="005B4DDE" w:rsidRPr="005B4DDE" w:rsidRDefault="005B4DDE" w:rsidP="005B4DDE">
            <w:pPr>
              <w:spacing w:before="240" w:line="360" w:lineRule="auto"/>
              <w:jc w:val="both"/>
              <w:rPr>
                <w:rFonts w:ascii="Palatino Linotype" w:hAnsi="Palatino Linotype" w:cstheme="minorHAnsi"/>
                <w:bCs/>
                <w:i/>
                <w:iCs/>
                <w:lang w:val="es-ES_tradnl"/>
              </w:rPr>
            </w:pPr>
            <w:r w:rsidRPr="005B4DDE">
              <w:rPr>
                <w:rFonts w:ascii="Palatino Linotype" w:hAnsi="Palatino Linotype" w:cstheme="minorHAnsi"/>
                <w:bCs/>
                <w:i/>
                <w:iCs/>
                <w:lang w:val="es-ES_tradnl"/>
              </w:rPr>
              <w:t>MAL ESTADO</w:t>
            </w:r>
          </w:p>
        </w:tc>
      </w:tr>
    </w:tbl>
    <w:p w14:paraId="60BB7553" w14:textId="77777777" w:rsidR="005B4DDE" w:rsidRDefault="005B4DDE" w:rsidP="005B4DDE">
      <w:pPr>
        <w:spacing w:before="240" w:line="360" w:lineRule="auto"/>
        <w:ind w:left="720"/>
        <w:jc w:val="both"/>
        <w:rPr>
          <w:rFonts w:ascii="Palatino Linotype" w:hAnsi="Palatino Linotype" w:cstheme="minorHAnsi"/>
          <w:b/>
          <w:lang w:val="es-ES_tradnl"/>
        </w:rPr>
      </w:pPr>
    </w:p>
    <w:p w14:paraId="1EA4A602" w14:textId="6C917694" w:rsidR="005B4DDE" w:rsidRPr="007949CF" w:rsidRDefault="0071566A"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Listad</w:t>
      </w:r>
      <w:r w:rsidR="00D92BA7">
        <w:rPr>
          <w:rFonts w:ascii="Palatino Linotype" w:hAnsi="Palatino Linotype" w:cstheme="minorHAnsi"/>
          <w:bCs/>
          <w:lang w:val="es-ES_tradnl"/>
        </w:rPr>
        <w:t>o</w:t>
      </w:r>
      <w:r>
        <w:rPr>
          <w:rFonts w:ascii="Palatino Linotype" w:hAnsi="Palatino Linotype" w:cstheme="minorHAnsi"/>
          <w:bCs/>
          <w:lang w:val="es-ES_tradnl"/>
        </w:rPr>
        <w:t xml:space="preserve"> de servidores públicos adscritos a la Dirección de infraestructura y obras públicas municipales, refleja número de nómina, nombre, categoría y área. </w:t>
      </w:r>
    </w:p>
    <w:p w14:paraId="7F130EC2" w14:textId="77777777" w:rsidR="005E5E7E" w:rsidRDefault="005E5E7E" w:rsidP="0078025C">
      <w:pPr>
        <w:spacing w:before="240" w:line="360" w:lineRule="auto"/>
        <w:jc w:val="both"/>
        <w:rPr>
          <w:rFonts w:ascii="Palatino Linotype" w:hAnsi="Palatino Linotype" w:cstheme="minorHAnsi"/>
          <w:bCs/>
          <w:sz w:val="24"/>
          <w:szCs w:val="24"/>
          <w:lang w:val="es-ES_tradnl"/>
        </w:rPr>
      </w:pPr>
    </w:p>
    <w:p w14:paraId="7FF1BDC4" w14:textId="6AA9948A" w:rsidR="005E5E7E" w:rsidRPr="0071566A" w:rsidRDefault="0071566A" w:rsidP="0078025C">
      <w:pPr>
        <w:spacing w:before="240" w:line="360" w:lineRule="auto"/>
        <w:jc w:val="both"/>
        <w:rPr>
          <w:rFonts w:ascii="Palatino Linotype" w:hAnsi="Palatino Linotype" w:cstheme="minorHAnsi"/>
          <w:b/>
          <w:sz w:val="24"/>
          <w:szCs w:val="24"/>
          <w:lang w:val="es-ES_tradnl"/>
        </w:rPr>
      </w:pPr>
      <w:r>
        <w:rPr>
          <w:rFonts w:ascii="Palatino Linotype" w:hAnsi="Palatino Linotype" w:cstheme="minorHAnsi"/>
          <w:b/>
          <w:sz w:val="24"/>
          <w:szCs w:val="24"/>
          <w:lang w:val="es-ES_tradnl"/>
        </w:rPr>
        <w:t>05761/INFOEM/IP/RR/2023</w:t>
      </w:r>
    </w:p>
    <w:p w14:paraId="34B7A688" w14:textId="4E877F40" w:rsidR="005E5E7E" w:rsidRPr="0071566A" w:rsidRDefault="0071566A" w:rsidP="00EB055A">
      <w:pPr>
        <w:pStyle w:val="Prrafodelista"/>
        <w:numPr>
          <w:ilvl w:val="0"/>
          <w:numId w:val="7"/>
        </w:numPr>
        <w:spacing w:before="240" w:line="360" w:lineRule="auto"/>
        <w:jc w:val="both"/>
        <w:rPr>
          <w:rFonts w:ascii="Palatino Linotype" w:hAnsi="Palatino Linotype" w:cstheme="minorHAnsi"/>
          <w:b/>
          <w:lang w:val="es-ES_tradnl"/>
        </w:rPr>
      </w:pPr>
      <w:r w:rsidRPr="0071566A">
        <w:rPr>
          <w:rFonts w:ascii="Palatino Linotype" w:hAnsi="Palatino Linotype" w:cstheme="minorHAnsi"/>
          <w:b/>
          <w:lang w:val="es-ES_tradnl"/>
        </w:rPr>
        <w:t xml:space="preserve">“RESPUESTA 373 OBRAS.pdf”: </w:t>
      </w:r>
      <w:r>
        <w:rPr>
          <w:rFonts w:ascii="Palatino Linotype" w:hAnsi="Palatino Linotype" w:cstheme="minorHAnsi"/>
          <w:bCs/>
          <w:lang w:val="es-ES_tradnl"/>
        </w:rPr>
        <w:t>Compila lo siguiente:</w:t>
      </w:r>
    </w:p>
    <w:p w14:paraId="39794426" w14:textId="1A82FEEF" w:rsidR="0071566A" w:rsidRPr="0071566A" w:rsidRDefault="0071566A"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Oficio número </w:t>
      </w:r>
      <w:r>
        <w:rPr>
          <w:rFonts w:ascii="Palatino Linotype" w:hAnsi="Palatino Linotype" w:cstheme="minorHAnsi"/>
          <w:b/>
          <w:lang w:val="es-ES_tradnl"/>
        </w:rPr>
        <w:t xml:space="preserve">IXTA-DIYOP-2404-2023 </w:t>
      </w:r>
      <w:r>
        <w:rPr>
          <w:rFonts w:ascii="Palatino Linotype" w:hAnsi="Palatino Linotype" w:cstheme="minorHAnsi"/>
          <w:bCs/>
          <w:lang w:val="es-ES_tradnl"/>
        </w:rPr>
        <w:t xml:space="preserve">signado por el director de infraestructura y obras públicas y dirigido al titular de la unidad de transparencia y acceso a la información, de fecha treinta y uno de agosto de dos mil veintitrés, en síntesis expone que el programa de bacheo es realizado por el ayuntamiento, adjunta fichas curriculares, refiere equipamiento con </w:t>
      </w:r>
      <w:r>
        <w:rPr>
          <w:rFonts w:ascii="Palatino Linotype" w:hAnsi="Palatino Linotype" w:cstheme="minorHAnsi"/>
          <w:bCs/>
          <w:lang w:val="es-ES_tradnl"/>
        </w:rPr>
        <w:lastRenderedPageBreak/>
        <w:t xml:space="preserve">el que cuenta la dirección; adjunta listado de personal adscrito a la coordinación de mantenimiento. </w:t>
      </w:r>
    </w:p>
    <w:p w14:paraId="378A5F54" w14:textId="387AAD34" w:rsidR="0071566A" w:rsidRPr="0071566A" w:rsidRDefault="0071566A"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Ficha curricular de servidores públicos adscritos a la dirección de infraestructura y obras públicas, cuyo contenido fue descrito con antelación. </w:t>
      </w:r>
    </w:p>
    <w:p w14:paraId="000DF4F8" w14:textId="3B6E4F99" w:rsidR="0071566A" w:rsidRPr="00D92BA7" w:rsidRDefault="00D92BA7"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Oficio </w:t>
      </w:r>
      <w:r>
        <w:rPr>
          <w:rFonts w:ascii="Palatino Linotype" w:hAnsi="Palatino Linotype" w:cstheme="minorHAnsi"/>
          <w:b/>
          <w:lang w:val="es-ES_tradnl"/>
        </w:rPr>
        <w:t xml:space="preserve">IXTA-CM-05-2023 </w:t>
      </w:r>
      <w:r>
        <w:rPr>
          <w:rFonts w:ascii="Palatino Linotype" w:hAnsi="Palatino Linotype" w:cstheme="minorHAnsi"/>
          <w:bCs/>
          <w:lang w:val="es-ES_tradnl"/>
        </w:rPr>
        <w:t>cuyo contenido fue descrito con antelación.</w:t>
      </w:r>
    </w:p>
    <w:p w14:paraId="055135D0" w14:textId="77777777" w:rsidR="00D92BA7" w:rsidRPr="007949CF" w:rsidRDefault="00D92BA7" w:rsidP="00EB055A">
      <w:pPr>
        <w:pStyle w:val="Prrafodelista"/>
        <w:numPr>
          <w:ilvl w:val="0"/>
          <w:numId w:val="4"/>
        </w:numPr>
        <w:spacing w:before="240" w:line="360" w:lineRule="auto"/>
        <w:jc w:val="both"/>
        <w:rPr>
          <w:rFonts w:ascii="Palatino Linotype" w:hAnsi="Palatino Linotype" w:cstheme="minorHAnsi"/>
          <w:b/>
          <w:lang w:val="es-ES_tradnl"/>
        </w:rPr>
      </w:pPr>
      <w:r>
        <w:rPr>
          <w:rFonts w:ascii="Palatino Linotype" w:hAnsi="Palatino Linotype" w:cstheme="minorHAnsi"/>
          <w:bCs/>
          <w:lang w:val="es-ES_tradnl"/>
        </w:rPr>
        <w:t xml:space="preserve">Listado de servidores públicos adscritos a la Dirección de infraestructura y obras públicas municipales, refleja número de nómina, nombre, categoría y área. </w:t>
      </w:r>
    </w:p>
    <w:p w14:paraId="4F5C2C83" w14:textId="77777777" w:rsidR="00D92BA7" w:rsidRPr="0071566A" w:rsidRDefault="00D92BA7" w:rsidP="00D92BA7">
      <w:pPr>
        <w:pStyle w:val="Prrafodelista"/>
        <w:spacing w:before="240" w:line="360" w:lineRule="auto"/>
        <w:ind w:left="1080"/>
        <w:jc w:val="both"/>
        <w:rPr>
          <w:rFonts w:ascii="Palatino Linotype" w:hAnsi="Palatino Linotype" w:cstheme="minorHAnsi"/>
          <w:b/>
          <w:lang w:val="es-ES_tradnl"/>
        </w:rPr>
      </w:pPr>
    </w:p>
    <w:p w14:paraId="66E0AF54" w14:textId="2ED351F7" w:rsidR="005E5E7E" w:rsidRPr="00D92BA7" w:rsidRDefault="00D92BA7" w:rsidP="00D92BA7">
      <w:pPr>
        <w:spacing w:before="240" w:line="360" w:lineRule="auto"/>
        <w:jc w:val="both"/>
        <w:rPr>
          <w:rFonts w:ascii="Palatino Linotype" w:hAnsi="Palatino Linotype"/>
          <w:color w:val="000000"/>
          <w:sz w:val="24"/>
          <w:szCs w:val="24"/>
        </w:rPr>
      </w:pPr>
      <w:r>
        <w:rPr>
          <w:rFonts w:ascii="Palatino Linotype" w:hAnsi="Palatino Linotype"/>
          <w:sz w:val="24"/>
          <w:szCs w:val="24"/>
        </w:rPr>
        <w:t xml:space="preserve">Luego entonces, hasta aquí lo expuesto, se advierte que, mediante acto impugnado y razones o motivos de inconformidad, </w:t>
      </w:r>
      <w:r>
        <w:rPr>
          <w:rFonts w:ascii="Palatino Linotype" w:hAnsi="Palatino Linotype"/>
          <w:b/>
          <w:bCs/>
          <w:sz w:val="24"/>
          <w:szCs w:val="24"/>
        </w:rPr>
        <w:t xml:space="preserve">El Recurrente </w:t>
      </w:r>
      <w:r>
        <w:rPr>
          <w:rFonts w:ascii="Palatino Linotype" w:hAnsi="Palatino Linotype"/>
          <w:sz w:val="24"/>
          <w:szCs w:val="24"/>
        </w:rPr>
        <w:t xml:space="preserve">aduce de manera infundada que </w:t>
      </w:r>
      <w:r>
        <w:rPr>
          <w:rFonts w:ascii="Palatino Linotype" w:hAnsi="Palatino Linotype"/>
          <w:i/>
          <w:iCs/>
          <w:color w:val="000000"/>
        </w:rPr>
        <w:t>“</w:t>
      </w:r>
      <w:r w:rsidRPr="00D92BA7">
        <w:rPr>
          <w:rFonts w:ascii="Palatino Linotype" w:hAnsi="Palatino Linotype"/>
          <w:i/>
          <w:iCs/>
          <w:color w:val="000000"/>
          <w:sz w:val="24"/>
          <w:szCs w:val="24"/>
        </w:rPr>
        <w:t xml:space="preserve">la información es escueta </w:t>
      </w:r>
      <w:proofErr w:type="spellStart"/>
      <w:r w:rsidRPr="00D92BA7">
        <w:rPr>
          <w:rFonts w:ascii="Palatino Linotype" w:hAnsi="Palatino Linotype"/>
          <w:i/>
          <w:iCs/>
          <w:color w:val="000000"/>
          <w:sz w:val="24"/>
          <w:szCs w:val="24"/>
        </w:rPr>
        <w:t>y</w:t>
      </w:r>
      <w:proofErr w:type="spellEnd"/>
      <w:r w:rsidRPr="00D92BA7">
        <w:rPr>
          <w:rFonts w:ascii="Palatino Linotype" w:hAnsi="Palatino Linotype"/>
          <w:i/>
          <w:iCs/>
          <w:color w:val="000000"/>
          <w:sz w:val="24"/>
          <w:szCs w:val="24"/>
        </w:rPr>
        <w:t xml:space="preserve"> imprecisa y al no ser información reservada se debe entregar en su totalidad</w:t>
      </w:r>
      <w:r>
        <w:rPr>
          <w:rFonts w:ascii="Palatino Linotype" w:hAnsi="Palatino Linotype"/>
          <w:i/>
          <w:iCs/>
          <w:color w:val="000000"/>
        </w:rPr>
        <w:t xml:space="preserve">”. </w:t>
      </w:r>
    </w:p>
    <w:p w14:paraId="4A2A3971" w14:textId="098B564B" w:rsidR="00D92BA7" w:rsidRDefault="00D92BA7" w:rsidP="00D92BA7">
      <w:pPr>
        <w:spacing w:before="240" w:line="360" w:lineRule="auto"/>
        <w:jc w:val="both"/>
        <w:rPr>
          <w:rFonts w:ascii="Palatino Linotype" w:hAnsi="Palatino Linotype"/>
          <w:color w:val="000000"/>
          <w:sz w:val="24"/>
          <w:szCs w:val="24"/>
        </w:rPr>
      </w:pPr>
      <w:r>
        <w:rPr>
          <w:rFonts w:ascii="Palatino Linotype" w:hAnsi="Palatino Linotype"/>
          <w:color w:val="000000"/>
          <w:sz w:val="24"/>
          <w:szCs w:val="24"/>
        </w:rPr>
        <w:t>Hipótesis fáctica que no se tiene por actualizada, al tomar en consideración las siguientes consideraciones:</w:t>
      </w:r>
    </w:p>
    <w:p w14:paraId="09C0A577" w14:textId="5FAF853C" w:rsidR="00D92BA7" w:rsidRPr="00D92BA7" w:rsidRDefault="00D92BA7" w:rsidP="00EB055A">
      <w:pPr>
        <w:pStyle w:val="Prrafodelista"/>
        <w:numPr>
          <w:ilvl w:val="0"/>
          <w:numId w:val="8"/>
        </w:numPr>
        <w:spacing w:before="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Que las solicitudes de información </w:t>
      </w:r>
      <w:r>
        <w:rPr>
          <w:rFonts w:ascii="Palatino Linotype" w:hAnsi="Palatino Linotype" w:cs="Arial"/>
          <w:b/>
          <w:bCs/>
          <w:color w:val="000000"/>
          <w:lang w:val="es-ES_tradnl"/>
        </w:rPr>
        <w:t xml:space="preserve">00374/IXTAPALU/IP/2023 </w:t>
      </w:r>
      <w:r>
        <w:rPr>
          <w:rFonts w:ascii="Palatino Linotype" w:hAnsi="Palatino Linotype" w:cs="Arial"/>
          <w:color w:val="000000"/>
          <w:lang w:val="es-ES_tradnl"/>
        </w:rPr>
        <w:t xml:space="preserve">y </w:t>
      </w:r>
      <w:r>
        <w:rPr>
          <w:rFonts w:ascii="Palatino Linotype" w:hAnsi="Palatino Linotype" w:cs="Arial"/>
          <w:b/>
          <w:bCs/>
          <w:color w:val="000000"/>
          <w:lang w:val="es-ES_tradnl"/>
        </w:rPr>
        <w:t xml:space="preserve">00373/IXTAPALU/IP/2023 </w:t>
      </w:r>
      <w:r>
        <w:rPr>
          <w:rFonts w:ascii="Palatino Linotype" w:hAnsi="Palatino Linotype" w:cs="Arial"/>
          <w:color w:val="000000"/>
          <w:lang w:val="es-ES_tradnl"/>
        </w:rPr>
        <w:t xml:space="preserve">fueron turnadas a las áreas estimadas competentes, observando de manera diligente el numeral 162 de la ley de transparencia local. </w:t>
      </w:r>
    </w:p>
    <w:p w14:paraId="2101A6C2" w14:textId="1A40CE50" w:rsidR="00D92BA7" w:rsidRPr="005C5385" w:rsidRDefault="00D92BA7" w:rsidP="00EB055A">
      <w:pPr>
        <w:pStyle w:val="Prrafodelista"/>
        <w:numPr>
          <w:ilvl w:val="0"/>
          <w:numId w:val="8"/>
        </w:numPr>
        <w:spacing w:before="240" w:line="360" w:lineRule="auto"/>
        <w:jc w:val="both"/>
        <w:rPr>
          <w:rFonts w:ascii="Palatino Linotype" w:hAnsi="Palatino Linotype" w:cs="Arial"/>
          <w:b/>
          <w:bCs/>
          <w:color w:val="000000"/>
          <w:u w:val="single"/>
          <w:lang w:val="es-ES_tradnl"/>
        </w:rPr>
      </w:pPr>
      <w:r w:rsidRPr="005C5385">
        <w:rPr>
          <w:rFonts w:ascii="Palatino Linotype" w:hAnsi="Palatino Linotype" w:cs="Arial"/>
          <w:b/>
          <w:bCs/>
          <w:color w:val="000000"/>
          <w:u w:val="single"/>
          <w:lang w:val="es-ES_tradnl"/>
        </w:rPr>
        <w:lastRenderedPageBreak/>
        <w:t xml:space="preserve">Que en los expedientes electrónicos </w:t>
      </w:r>
      <w:r w:rsidR="00A36FB3" w:rsidRPr="005C5385">
        <w:rPr>
          <w:rFonts w:ascii="Palatino Linotype" w:hAnsi="Palatino Linotype" w:cs="Arial"/>
          <w:b/>
          <w:bCs/>
          <w:color w:val="000000"/>
          <w:u w:val="single"/>
          <w:lang w:val="es-ES_tradnl"/>
        </w:rPr>
        <w:t xml:space="preserve">se advierte que El Sujeto Obligado fue omiso en dar respuesta a las solicitudes de información, operando la figura de negativa ficta, la cual se traduce en silencio administrativo. </w:t>
      </w:r>
    </w:p>
    <w:p w14:paraId="445177F8" w14:textId="34AF9FEF" w:rsidR="00A36FB3" w:rsidRPr="00A36FB3" w:rsidRDefault="00A36FB3" w:rsidP="00EB055A">
      <w:pPr>
        <w:pStyle w:val="Prrafodelista"/>
        <w:numPr>
          <w:ilvl w:val="0"/>
          <w:numId w:val="8"/>
        </w:numPr>
        <w:spacing w:before="240" w:line="360" w:lineRule="auto"/>
        <w:jc w:val="both"/>
        <w:rPr>
          <w:rFonts w:ascii="Palatino Linotype" w:hAnsi="Palatino Linotype" w:cs="Arial"/>
          <w:b/>
          <w:bCs/>
          <w:color w:val="000000"/>
          <w:lang w:val="es-ES_tradnl"/>
        </w:rPr>
      </w:pPr>
      <w:r>
        <w:rPr>
          <w:rFonts w:ascii="Palatino Linotype" w:hAnsi="Palatino Linotype" w:cs="Arial"/>
          <w:color w:val="000000"/>
          <w:lang w:val="es-ES_tradnl"/>
        </w:rPr>
        <w:t xml:space="preserve">Que mediante acto impugnado y razones o motivos de inconformidad, el particular refirió que </w:t>
      </w:r>
      <w:r>
        <w:rPr>
          <w:rFonts w:ascii="Palatino Linotype" w:hAnsi="Palatino Linotype" w:cs="Arial"/>
          <w:i/>
          <w:iCs/>
          <w:color w:val="000000"/>
          <w:lang w:val="es-ES_tradnl"/>
        </w:rPr>
        <w:t xml:space="preserve">“la información es escueta e imprecisa y al no ser información reservada se debe entregar en su totalidad”. </w:t>
      </w:r>
    </w:p>
    <w:p w14:paraId="5C3FE576" w14:textId="451B91F4" w:rsidR="00A36FB3" w:rsidRPr="00A36FB3" w:rsidRDefault="00A36FB3" w:rsidP="00EB055A">
      <w:pPr>
        <w:pStyle w:val="Prrafodelista"/>
        <w:numPr>
          <w:ilvl w:val="0"/>
          <w:numId w:val="8"/>
        </w:numPr>
        <w:spacing w:before="240" w:line="360" w:lineRule="auto"/>
        <w:jc w:val="both"/>
        <w:rPr>
          <w:rFonts w:ascii="Palatino Linotype" w:hAnsi="Palatino Linotype" w:cs="Arial"/>
          <w:b/>
          <w:bCs/>
          <w:color w:val="000000"/>
          <w:lang w:val="es-ES_tradnl"/>
        </w:rPr>
      </w:pPr>
      <w:r w:rsidRPr="00A36FB3">
        <w:rPr>
          <w:rFonts w:ascii="Palatino Linotype" w:hAnsi="Palatino Linotype" w:cs="Arial"/>
          <w:color w:val="000000"/>
          <w:lang w:val="es-ES_tradnl"/>
        </w:rPr>
        <w:t xml:space="preserve">Finalmente, con relación a los informes justificados rendidos por </w:t>
      </w:r>
      <w:r w:rsidRPr="00A36FB3">
        <w:rPr>
          <w:rFonts w:ascii="Palatino Linotype" w:hAnsi="Palatino Linotype" w:cs="Arial"/>
          <w:b/>
          <w:bCs/>
          <w:color w:val="000000"/>
          <w:lang w:val="es-ES_tradnl"/>
        </w:rPr>
        <w:t xml:space="preserve">El Sujeto Obligado, </w:t>
      </w:r>
      <w:r w:rsidRPr="00A36FB3">
        <w:rPr>
          <w:rFonts w:ascii="Palatino Linotype" w:hAnsi="Palatino Linotype" w:cs="Arial"/>
          <w:color w:val="000000"/>
          <w:lang w:val="es-ES_tradnl"/>
        </w:rPr>
        <w:t xml:space="preserve">se destaca que este Órgano Garante no se encuentra facultado para manifestarse sobre la veracidad de la información proporcionada, lo anterior en términos </w:t>
      </w:r>
      <w:r w:rsidR="00DD0197" w:rsidRPr="00A36FB3">
        <w:rPr>
          <w:rFonts w:ascii="Palatino Linotype" w:hAnsi="Palatino Linotype" w:cs="Arial"/>
          <w:color w:val="000000"/>
          <w:lang w:val="es-ES_tradnl"/>
        </w:rPr>
        <w:t>del artículo</w:t>
      </w:r>
      <w:r w:rsidRPr="00A36FB3">
        <w:rPr>
          <w:rFonts w:ascii="Palatino Linotype" w:hAnsi="Palatino Linotype" w:cs="Arial"/>
          <w:color w:val="000000"/>
          <w:lang w:val="es-ES_tradnl"/>
        </w:rPr>
        <w:t xml:space="preserve"> 36 de la ley de la materia</w:t>
      </w:r>
      <w:r w:rsidR="00DD0197">
        <w:rPr>
          <w:rFonts w:ascii="Palatino Linotype" w:hAnsi="Palatino Linotype" w:cs="Arial"/>
          <w:color w:val="000000"/>
          <w:lang w:val="es-ES_tradnl"/>
        </w:rPr>
        <w:t xml:space="preserve">. </w:t>
      </w:r>
    </w:p>
    <w:p w14:paraId="07B851FC" w14:textId="77777777" w:rsidR="00A36FB3" w:rsidRDefault="00A36FB3" w:rsidP="00A36FB3">
      <w:pPr>
        <w:spacing w:before="240" w:line="360" w:lineRule="auto"/>
        <w:jc w:val="both"/>
        <w:rPr>
          <w:rFonts w:ascii="Palatino Linotype" w:hAnsi="Palatino Linotype" w:cs="Arial"/>
          <w:b/>
          <w:bCs/>
          <w:color w:val="000000"/>
          <w:lang w:val="es-ES_tradnl"/>
        </w:rPr>
      </w:pPr>
    </w:p>
    <w:p w14:paraId="34AF16CF" w14:textId="37446430" w:rsidR="00DD0197" w:rsidRPr="00EF2AFD" w:rsidRDefault="00DD0197" w:rsidP="00DD0197">
      <w:pPr>
        <w:pStyle w:val="Textoindependiente"/>
        <w:spacing w:line="360" w:lineRule="auto"/>
        <w:ind w:right="49"/>
        <w:jc w:val="both"/>
        <w:rPr>
          <w:rFonts w:ascii="Palatino Linotype" w:hAnsi="Palatino Linotype"/>
          <w:lang w:val="es-ES_tradnl"/>
        </w:rPr>
      </w:pPr>
      <w:r>
        <w:rPr>
          <w:rFonts w:ascii="Palatino Linotype" w:hAnsi="Palatino Linotype"/>
          <w:color w:val="000000"/>
          <w:lang w:val="es-ES_tradnl"/>
        </w:rPr>
        <w:t xml:space="preserve">En consecuencia, se desprende que contrario a lo impugnado por el particular, </w:t>
      </w:r>
      <w:r>
        <w:rPr>
          <w:rFonts w:ascii="Palatino Linotype" w:hAnsi="Palatino Linotype"/>
          <w:b/>
          <w:bCs/>
          <w:color w:val="000000"/>
          <w:lang w:val="es-ES_tradnl"/>
        </w:rPr>
        <w:t xml:space="preserve">El Sujeto Obligado </w:t>
      </w:r>
      <w:r>
        <w:rPr>
          <w:rFonts w:ascii="Palatino Linotype" w:hAnsi="Palatino Linotype"/>
          <w:color w:val="000000"/>
          <w:lang w:val="es-ES_tradnl"/>
        </w:rPr>
        <w:t xml:space="preserve">fue omiso en dar respuesta a las solicitudes de información primigenias, es decir el acto impugnado y las razones o motivos de inconformidad resultan incongruentes. Por dicha razón, se actualiza la causal de </w:t>
      </w:r>
      <w:r>
        <w:rPr>
          <w:rFonts w:ascii="Palatino Linotype" w:hAnsi="Palatino Linotype"/>
          <w:lang w:val="es-ES_tradnl"/>
        </w:rPr>
        <w:t>improcedencia inmersa en el artículo 191 fracción III, en correlación con el numeral 192, fracción IV de la Ley de Transparencia y Acceso a la Información Pública del Estado de México y Municipios, porciones normativas que disponen a la literalidad lo siguiente:</w:t>
      </w:r>
    </w:p>
    <w:p w14:paraId="3C0AD565" w14:textId="77777777" w:rsidR="00DD0197" w:rsidRPr="000C11AF" w:rsidRDefault="00DD0197" w:rsidP="00DD0197">
      <w:pPr>
        <w:pStyle w:val="Citas"/>
        <w:rPr>
          <w:lang w:val="es-ES_tradnl"/>
        </w:rPr>
      </w:pPr>
      <w:r>
        <w:rPr>
          <w:b/>
          <w:lang w:val="es-ES_tradnl"/>
        </w:rPr>
        <w:t>“</w:t>
      </w:r>
      <w:r w:rsidRPr="000C11AF">
        <w:rPr>
          <w:b/>
          <w:lang w:val="es-ES_tradnl"/>
        </w:rPr>
        <w:t>Artículo 191</w:t>
      </w:r>
      <w:r w:rsidRPr="000C11AF">
        <w:rPr>
          <w:lang w:val="es-ES_tradnl"/>
        </w:rPr>
        <w:t>. El recurso será desechado por improcedente cuando:</w:t>
      </w:r>
    </w:p>
    <w:p w14:paraId="06A96780" w14:textId="77777777" w:rsidR="00DD0197" w:rsidRPr="000C11AF" w:rsidRDefault="00DD0197" w:rsidP="00DD0197">
      <w:pPr>
        <w:pStyle w:val="Citas"/>
        <w:rPr>
          <w:lang w:val="es-ES_tradnl"/>
        </w:rPr>
      </w:pPr>
      <w:r w:rsidRPr="000C11AF">
        <w:rPr>
          <w:lang w:val="es-ES_tradnl"/>
        </w:rPr>
        <w:t>(…)</w:t>
      </w:r>
    </w:p>
    <w:p w14:paraId="2BF44AE1" w14:textId="77777777" w:rsidR="00DD0197" w:rsidRPr="000C11AF" w:rsidRDefault="00DD0197" w:rsidP="00DD0197">
      <w:pPr>
        <w:pStyle w:val="Citas"/>
        <w:rPr>
          <w:lang w:val="es-ES_tradnl"/>
        </w:rPr>
      </w:pPr>
      <w:r w:rsidRPr="001C4C23">
        <w:rPr>
          <w:b/>
          <w:bCs/>
          <w:u w:val="single"/>
          <w:lang w:val="es-ES_tradnl"/>
        </w:rPr>
        <w:lastRenderedPageBreak/>
        <w:t>III.</w:t>
      </w:r>
      <w:r w:rsidRPr="000C11AF">
        <w:rPr>
          <w:lang w:val="es-ES_tradnl"/>
        </w:rPr>
        <w:t xml:space="preserve"> </w:t>
      </w:r>
      <w:r w:rsidRPr="00A22997">
        <w:rPr>
          <w:b/>
          <w:u w:val="single"/>
          <w:lang w:val="es-ES_tradnl"/>
        </w:rPr>
        <w:t>No actualice alguno de los supuestos previstos en la presente Ley</w:t>
      </w:r>
      <w:r w:rsidRPr="000C11AF">
        <w:rPr>
          <w:lang w:val="es-ES_tradnl"/>
        </w:rPr>
        <w:t>;</w:t>
      </w:r>
    </w:p>
    <w:p w14:paraId="55E9681D" w14:textId="77777777" w:rsidR="00DD0197" w:rsidRDefault="00DD0197" w:rsidP="00DD0197">
      <w:pPr>
        <w:pStyle w:val="Citas"/>
        <w:rPr>
          <w:lang w:val="es-ES_tradnl"/>
        </w:rPr>
      </w:pPr>
      <w:r w:rsidRPr="000C11AF">
        <w:rPr>
          <w:lang w:val="es-ES_tradnl"/>
        </w:rPr>
        <w:t>(…)</w:t>
      </w:r>
    </w:p>
    <w:p w14:paraId="764BFA39" w14:textId="77777777" w:rsidR="00DD0197" w:rsidRDefault="00DD0197" w:rsidP="00DD0197">
      <w:pPr>
        <w:pStyle w:val="Citas"/>
      </w:pPr>
      <w:r>
        <w:t>Artículo 192. El recurso será sobreseído, en todo o en parte, cuando una vez admitido, se actualicen alguno de los siguientes supuestos:</w:t>
      </w:r>
    </w:p>
    <w:p w14:paraId="5BCB46CE" w14:textId="77777777" w:rsidR="00DD0197" w:rsidRDefault="00DD0197" w:rsidP="00DD0197">
      <w:pPr>
        <w:pStyle w:val="Citas"/>
      </w:pPr>
      <w:r>
        <w:t>(…)</w:t>
      </w:r>
    </w:p>
    <w:p w14:paraId="20682E78" w14:textId="77777777" w:rsidR="00DD0197" w:rsidRPr="001C4C23" w:rsidRDefault="00DD0197" w:rsidP="00DD0197">
      <w:pPr>
        <w:pStyle w:val="Citas"/>
      </w:pPr>
      <w:r w:rsidRPr="001C4C23">
        <w:rPr>
          <w:b/>
          <w:bCs/>
          <w:u w:val="single"/>
        </w:rPr>
        <w:t>IV. Admitido el recurso de revisión, aparezca alguna causal de improcedencia en los términos de la presente Ley; y</w:t>
      </w:r>
      <w:r>
        <w:rPr>
          <w:b/>
          <w:bCs/>
          <w:u w:val="single"/>
        </w:rPr>
        <w:t xml:space="preserve">” </w:t>
      </w:r>
      <w:r w:rsidRPr="001C4C23">
        <w:rPr>
          <w:b/>
          <w:bCs/>
        </w:rPr>
        <w:t>(Sic)</w:t>
      </w:r>
    </w:p>
    <w:p w14:paraId="57CB7F12" w14:textId="77777777" w:rsidR="00DD0197" w:rsidRPr="000C11AF" w:rsidRDefault="00DD0197" w:rsidP="00DD0197">
      <w:pPr>
        <w:pStyle w:val="Textoindependiente"/>
        <w:ind w:left="567" w:right="616" w:firstLine="1"/>
        <w:jc w:val="both"/>
        <w:rPr>
          <w:i/>
          <w:sz w:val="22"/>
          <w:szCs w:val="22"/>
          <w:lang w:val="es-ES_tradnl"/>
        </w:rPr>
      </w:pPr>
    </w:p>
    <w:p w14:paraId="34D6A856" w14:textId="77777777" w:rsidR="00DD0197" w:rsidRDefault="00DD0197" w:rsidP="00DD0197">
      <w:pPr>
        <w:tabs>
          <w:tab w:val="left" w:pos="8080"/>
        </w:tabs>
        <w:spacing w:line="360" w:lineRule="auto"/>
        <w:jc w:val="both"/>
        <w:rPr>
          <w:rFonts w:ascii="Palatino Linotype" w:hAnsi="Palatino Linotype" w:cs="Arial"/>
          <w:sz w:val="24"/>
          <w:szCs w:val="24"/>
        </w:rPr>
      </w:pPr>
    </w:p>
    <w:p w14:paraId="2A04BA12" w14:textId="77777777" w:rsidR="00DD0197" w:rsidRPr="0004467E" w:rsidRDefault="00DD0197" w:rsidP="00DD0197">
      <w:pPr>
        <w:spacing w:line="360" w:lineRule="auto"/>
        <w:jc w:val="both"/>
        <w:rPr>
          <w:rFonts w:ascii="Palatino Linotype" w:hAnsi="Palatino Linotype" w:cs="Arial"/>
          <w:sz w:val="24"/>
          <w:szCs w:val="24"/>
        </w:rPr>
      </w:pPr>
      <w:r w:rsidRPr="0004467E">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04467E">
        <w:rPr>
          <w:rFonts w:ascii="Palatino Linotype" w:hAnsi="Palatino Linotype" w:cs="Arial"/>
          <w:b/>
          <w:sz w:val="24"/>
          <w:szCs w:val="24"/>
        </w:rPr>
        <w:t xml:space="preserve">artículo 192 </w:t>
      </w:r>
      <w:r w:rsidRPr="0004467E">
        <w:rPr>
          <w:rFonts w:ascii="Palatino Linotype" w:hAnsi="Palatino Linotype" w:cs="Arial"/>
          <w:sz w:val="24"/>
          <w:szCs w:val="24"/>
        </w:rPr>
        <w:t xml:space="preserve">de la </w:t>
      </w:r>
      <w:r w:rsidRPr="0004467E">
        <w:rPr>
          <w:rFonts w:ascii="Palatino Linotype" w:hAnsi="Palatino Linotype" w:cs="Arial"/>
          <w:b/>
          <w:sz w:val="24"/>
          <w:szCs w:val="24"/>
        </w:rPr>
        <w:t xml:space="preserve">Ley de Transparencia y Acceso a la Información Pública del Estado de México y Municipios, </w:t>
      </w:r>
      <w:r w:rsidRPr="0004467E">
        <w:rPr>
          <w:rFonts w:ascii="Palatino Linotype" w:hAnsi="Palatino Linotype" w:cs="Arial"/>
          <w:sz w:val="24"/>
          <w:szCs w:val="24"/>
        </w:rPr>
        <w:t xml:space="preserve">nos encontramos ante un sobreseimiento definitivo toda vez que pone fin al procedimiento sin entrar al estudio de fondo del mismo. </w:t>
      </w:r>
    </w:p>
    <w:p w14:paraId="6ED44F06" w14:textId="082FA83E" w:rsidR="00DD0197" w:rsidRPr="00DD0197" w:rsidRDefault="00DD0197" w:rsidP="00DD0197">
      <w:pPr>
        <w:tabs>
          <w:tab w:val="left" w:pos="8080"/>
        </w:tabs>
        <w:spacing w:line="360" w:lineRule="auto"/>
        <w:jc w:val="both"/>
        <w:rPr>
          <w:rFonts w:ascii="Palatino Linotype" w:hAnsi="Palatino Linotype" w:cs="Arial"/>
          <w:b/>
          <w:sz w:val="24"/>
          <w:szCs w:val="24"/>
        </w:rPr>
      </w:pPr>
      <w:r w:rsidRPr="002E3488">
        <w:rPr>
          <w:rFonts w:ascii="Palatino Linotype" w:hAnsi="Palatino Linotype" w:cs="Arial"/>
          <w:sz w:val="24"/>
          <w:szCs w:val="24"/>
        </w:rPr>
        <w:t xml:space="preserve">En mérito de lo expuesto en líneas anteriores, resultan </w:t>
      </w:r>
      <w:r>
        <w:rPr>
          <w:rFonts w:ascii="Palatino Linotype" w:hAnsi="Palatino Linotype" w:cs="Arial"/>
          <w:sz w:val="24"/>
          <w:szCs w:val="24"/>
        </w:rPr>
        <w:t xml:space="preserve">infundados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su medio de impugnación que fuera materia de estudio, por ello con fundamento en el artículo 186 fracción I, en concordancia con el 192 fracción IV de la Ley de Transparencia y Acceso a la Información Pública del Estado de México y Municipios, se </w:t>
      </w:r>
      <w:r>
        <w:rPr>
          <w:rFonts w:ascii="Palatino Linotype" w:hAnsi="Palatino Linotype" w:cs="Arial"/>
          <w:b/>
          <w:sz w:val="24"/>
          <w:szCs w:val="24"/>
        </w:rPr>
        <w:t xml:space="preserve">SOBRESEEN </w:t>
      </w:r>
      <w:r>
        <w:rPr>
          <w:rFonts w:ascii="Palatino Linotype" w:hAnsi="Palatino Linotype" w:cs="Arial"/>
          <w:bCs/>
          <w:sz w:val="24"/>
          <w:szCs w:val="24"/>
        </w:rPr>
        <w:t xml:space="preserve">los recursos de revisión </w:t>
      </w:r>
      <w:r>
        <w:rPr>
          <w:rFonts w:ascii="Palatino Linotype" w:hAnsi="Palatino Linotype" w:cs="Arial"/>
          <w:b/>
          <w:sz w:val="24"/>
          <w:szCs w:val="24"/>
        </w:rPr>
        <w:t xml:space="preserve">05760/INFOEM/IP/RR/2023 </w:t>
      </w:r>
      <w:r>
        <w:rPr>
          <w:rFonts w:ascii="Palatino Linotype" w:hAnsi="Palatino Linotype" w:cs="Arial"/>
          <w:bCs/>
          <w:sz w:val="24"/>
          <w:szCs w:val="24"/>
        </w:rPr>
        <w:t xml:space="preserve">y </w:t>
      </w:r>
      <w:r>
        <w:rPr>
          <w:rFonts w:ascii="Palatino Linotype" w:hAnsi="Palatino Linotype" w:cs="Arial"/>
          <w:b/>
          <w:sz w:val="24"/>
          <w:szCs w:val="24"/>
        </w:rPr>
        <w:t xml:space="preserve">05761/INFOEM/IP/RR/2023. </w:t>
      </w:r>
    </w:p>
    <w:p w14:paraId="29ECC781" w14:textId="77777777" w:rsidR="00DD0197" w:rsidRDefault="00DD0197" w:rsidP="00DD0197">
      <w:pPr>
        <w:spacing w:before="240" w:line="360" w:lineRule="auto"/>
        <w:jc w:val="center"/>
        <w:rPr>
          <w:rFonts w:ascii="Palatino Linotype" w:eastAsia="Times New Roman" w:hAnsi="Palatino Linotype"/>
          <w:b/>
          <w:bCs/>
          <w:spacing w:val="60"/>
          <w:sz w:val="28"/>
          <w:lang w:val="es-ES_tradnl"/>
        </w:rPr>
      </w:pPr>
      <w:r w:rsidRPr="000F7BB3">
        <w:rPr>
          <w:rFonts w:ascii="Palatino Linotype" w:eastAsia="Times New Roman" w:hAnsi="Palatino Linotype"/>
          <w:b/>
          <w:bCs/>
          <w:spacing w:val="60"/>
          <w:sz w:val="28"/>
          <w:lang w:val="es-ES_tradnl"/>
        </w:rPr>
        <w:lastRenderedPageBreak/>
        <w:t>SE    RESUELVE</w:t>
      </w:r>
    </w:p>
    <w:p w14:paraId="7BAE66AB" w14:textId="6B9BFE03" w:rsidR="00DD0197" w:rsidRDefault="00DD0197" w:rsidP="00DD0197">
      <w:pPr>
        <w:tabs>
          <w:tab w:val="left" w:pos="8647"/>
        </w:tabs>
        <w:spacing w:line="360" w:lineRule="auto"/>
        <w:ind w:right="51"/>
        <w:jc w:val="both"/>
        <w:rPr>
          <w:rFonts w:ascii="Palatino Linotype" w:eastAsiaTheme="minorEastAsia" w:hAnsi="Palatino Linotype" w:cs="Arial"/>
          <w:sz w:val="24"/>
          <w:szCs w:val="24"/>
          <w:lang w:val="es-ES_tradnl"/>
        </w:rPr>
      </w:pPr>
      <w:r w:rsidRPr="00895C52">
        <w:rPr>
          <w:rFonts w:ascii="Palatino Linotype" w:eastAsiaTheme="minorEastAsia" w:hAnsi="Palatino Linotype" w:cs="Arial"/>
          <w:b/>
          <w:sz w:val="28"/>
          <w:szCs w:val="24"/>
          <w:lang w:val="es-ES_tradnl" w:eastAsia="es-ES"/>
        </w:rPr>
        <w:t>PRIMERO.</w:t>
      </w:r>
      <w:r w:rsidRPr="00895C52">
        <w:rPr>
          <w:rFonts w:ascii="Palatino Linotype" w:eastAsiaTheme="minorEastAsia" w:hAnsi="Palatino Linotype" w:cs="Arial"/>
          <w:sz w:val="24"/>
          <w:szCs w:val="24"/>
          <w:lang w:val="es-ES_tradnl" w:eastAsia="es-ES"/>
        </w:rPr>
        <w:t xml:space="preserve"> </w:t>
      </w:r>
      <w:r w:rsidRPr="00C40C29">
        <w:rPr>
          <w:rFonts w:ascii="Palatino Linotype" w:eastAsiaTheme="minorEastAsia" w:hAnsi="Palatino Linotype" w:cs="Arial"/>
          <w:sz w:val="24"/>
          <w:szCs w:val="24"/>
          <w:lang w:val="es-ES_tradnl" w:eastAsia="es-ES"/>
        </w:rPr>
        <w:t xml:space="preserve">Se </w:t>
      </w:r>
      <w:r w:rsidRPr="00C40C29">
        <w:rPr>
          <w:rFonts w:ascii="Palatino Linotype" w:eastAsiaTheme="minorEastAsia" w:hAnsi="Palatino Linotype" w:cs="Arial"/>
          <w:b/>
          <w:sz w:val="24"/>
          <w:szCs w:val="24"/>
          <w:lang w:val="es-ES_tradnl" w:eastAsia="es-ES"/>
        </w:rPr>
        <w:t>SOBRESEE</w:t>
      </w:r>
      <w:r>
        <w:rPr>
          <w:rFonts w:ascii="Palatino Linotype" w:eastAsiaTheme="minorEastAsia" w:hAnsi="Palatino Linotype" w:cs="Arial"/>
          <w:b/>
          <w:sz w:val="24"/>
          <w:szCs w:val="24"/>
          <w:lang w:val="es-ES_tradnl" w:eastAsia="es-ES"/>
        </w:rPr>
        <w:t>N</w:t>
      </w:r>
      <w:r w:rsidRPr="00C40C29">
        <w:rPr>
          <w:rFonts w:ascii="Palatino Linotype" w:eastAsiaTheme="minorEastAsia" w:hAnsi="Palatino Linotype" w:cs="Arial"/>
          <w:sz w:val="24"/>
          <w:szCs w:val="24"/>
          <w:lang w:val="es-ES_tradnl" w:eastAsia="es-ES"/>
        </w:rPr>
        <w:t xml:space="preserve"> </w:t>
      </w:r>
      <w:r>
        <w:rPr>
          <w:rFonts w:ascii="Palatino Linotype" w:eastAsiaTheme="minorEastAsia" w:hAnsi="Palatino Linotype" w:cs="Arial"/>
          <w:sz w:val="24"/>
          <w:szCs w:val="24"/>
          <w:lang w:val="es-ES_tradnl" w:eastAsia="es-ES"/>
        </w:rPr>
        <w:t>los recursos de revisión</w:t>
      </w:r>
      <w:r w:rsidRPr="00C40C29">
        <w:rPr>
          <w:rFonts w:ascii="Palatino Linotype" w:eastAsiaTheme="minorEastAsia" w:hAnsi="Palatino Linotype" w:cs="Arial"/>
          <w:sz w:val="24"/>
          <w:szCs w:val="24"/>
          <w:lang w:val="es-ES_tradnl" w:eastAsia="es-ES"/>
        </w:rPr>
        <w:t xml:space="preserve"> número</w:t>
      </w:r>
      <w:r>
        <w:rPr>
          <w:rFonts w:ascii="Palatino Linotype" w:eastAsiaTheme="minorEastAsia" w:hAnsi="Palatino Linotype" w:cs="Arial"/>
          <w:sz w:val="24"/>
          <w:szCs w:val="24"/>
          <w:lang w:val="es-ES_tradnl" w:eastAsia="es-ES"/>
        </w:rPr>
        <w:t>s</w:t>
      </w:r>
      <w:r w:rsidRPr="00C40C29">
        <w:rPr>
          <w:rFonts w:ascii="Palatino Linotype" w:eastAsiaTheme="minorEastAsia" w:hAnsi="Palatino Linotype" w:cs="Arial"/>
          <w:sz w:val="24"/>
          <w:szCs w:val="24"/>
          <w:lang w:val="es-ES_tradnl" w:eastAsia="es-ES"/>
        </w:rPr>
        <w:t xml:space="preserve"> </w:t>
      </w:r>
      <w:r>
        <w:rPr>
          <w:rFonts w:ascii="Palatino Linotype" w:hAnsi="Palatino Linotype" w:cs="Arial"/>
          <w:b/>
          <w:sz w:val="24"/>
          <w:szCs w:val="24"/>
        </w:rPr>
        <w:t>05760/INFOEM/IP/RR/2023 y 05761/INFOEM/IP/RR/2023</w:t>
      </w:r>
      <w:r w:rsidRPr="00C40C29">
        <w:rPr>
          <w:rFonts w:ascii="Palatino Linotype" w:eastAsiaTheme="minorEastAsia" w:hAnsi="Palatino Linotype" w:cs="Arial"/>
          <w:sz w:val="24"/>
          <w:szCs w:val="24"/>
          <w:lang w:val="es-ES_tradnl" w:eastAsia="es-ES"/>
        </w:rPr>
        <w:t xml:space="preserve">, </w:t>
      </w:r>
      <w:r w:rsidRPr="006E3ED8">
        <w:rPr>
          <w:rFonts w:ascii="Palatino Linotype" w:eastAsiaTheme="minorEastAsia" w:hAnsi="Palatino Linotype" w:cs="Arial"/>
          <w:sz w:val="24"/>
          <w:szCs w:val="24"/>
          <w:lang w:val="es-ES_tradnl"/>
        </w:rPr>
        <w:t xml:space="preserve">por </w:t>
      </w:r>
      <w:r w:rsidRPr="009C2F04">
        <w:rPr>
          <w:rFonts w:ascii="Palatino Linotype" w:eastAsia="Palatino Linotype" w:hAnsi="Palatino Linotype" w:cs="Palatino Linotype"/>
          <w:color w:val="000000"/>
          <w:sz w:val="24"/>
          <w:szCs w:val="24"/>
        </w:rPr>
        <w:t xml:space="preserve">improcedente al actualizarse lo dispuesto en el artículo 192 fracción IV, con relación a la fracción </w:t>
      </w:r>
      <w:r>
        <w:rPr>
          <w:rFonts w:ascii="Palatino Linotype" w:eastAsia="Palatino Linotype" w:hAnsi="Palatino Linotype" w:cs="Palatino Linotype"/>
          <w:color w:val="000000"/>
          <w:sz w:val="24"/>
          <w:szCs w:val="24"/>
        </w:rPr>
        <w:t>III</w:t>
      </w:r>
      <w:r w:rsidRPr="009C2F04">
        <w:rPr>
          <w:rFonts w:ascii="Palatino Linotype" w:eastAsia="Palatino Linotype" w:hAnsi="Palatino Linotype" w:cs="Palatino Linotype"/>
          <w:color w:val="000000"/>
          <w:sz w:val="24"/>
          <w:szCs w:val="24"/>
        </w:rPr>
        <w:t xml:space="preserve"> del artículo 191 de la Ley de Transparencia y Acceso a la Información Pública del Estado de México y Municipios</w:t>
      </w:r>
      <w:r>
        <w:rPr>
          <w:rFonts w:ascii="Palatino Linotype" w:eastAsia="Palatino Linotype" w:hAnsi="Palatino Linotype" w:cs="Palatino Linotype"/>
          <w:color w:val="000000"/>
          <w:sz w:val="24"/>
          <w:szCs w:val="24"/>
        </w:rPr>
        <w:t xml:space="preserve">, </w:t>
      </w:r>
      <w:r w:rsidRPr="00F45102">
        <w:rPr>
          <w:rFonts w:ascii="Palatino Linotype" w:hAnsi="Palatino Linotype" w:cs="Arial"/>
          <w:sz w:val="24"/>
          <w:szCs w:val="24"/>
          <w:lang w:val="es-ES_tradnl"/>
        </w:rPr>
        <w:t xml:space="preserve">en términos del Considerando </w:t>
      </w:r>
      <w:r>
        <w:rPr>
          <w:rFonts w:ascii="Palatino Linotype" w:hAnsi="Palatino Linotype" w:cs="Arial"/>
          <w:b/>
          <w:sz w:val="24"/>
          <w:szCs w:val="24"/>
          <w:lang w:val="es-ES_tradnl"/>
        </w:rPr>
        <w:t>TERCERO</w:t>
      </w:r>
      <w:r w:rsidRPr="00F45102">
        <w:rPr>
          <w:rFonts w:ascii="Palatino Linotype" w:hAnsi="Palatino Linotype" w:cs="Arial"/>
          <w:sz w:val="24"/>
          <w:szCs w:val="24"/>
          <w:lang w:val="es-ES_tradnl"/>
        </w:rPr>
        <w:t xml:space="preserve"> de la presente resolución.</w:t>
      </w:r>
    </w:p>
    <w:p w14:paraId="6CA5A0E9" w14:textId="77777777" w:rsidR="00DD0197" w:rsidRDefault="00DD0197" w:rsidP="00DD0197">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291AEEFA" w14:textId="77777777" w:rsidR="00DD0197" w:rsidRDefault="00DD0197" w:rsidP="00DD0197">
      <w:pPr>
        <w:widowControl w:val="0"/>
        <w:autoSpaceDE w:val="0"/>
        <w:autoSpaceDN w:val="0"/>
        <w:adjustRightInd w:val="0"/>
        <w:spacing w:before="240" w:after="240" w:line="360" w:lineRule="auto"/>
        <w:jc w:val="both"/>
        <w:rPr>
          <w:rFonts w:ascii="Palatino Linotype" w:hAnsi="Palatino Linotype"/>
          <w:sz w:val="24"/>
          <w:szCs w:val="24"/>
          <w:shd w:val="clear" w:color="auto" w:fill="FFFFFF"/>
        </w:rPr>
      </w:pPr>
      <w:r w:rsidRPr="00793F86">
        <w:rPr>
          <w:rFonts w:ascii="Palatino Linotype" w:hAnsi="Palatino Linotype" w:cs="Arial"/>
          <w:b/>
          <w:sz w:val="28"/>
          <w:szCs w:val="28"/>
        </w:rPr>
        <w:t>SEGUNDO.</w:t>
      </w:r>
      <w:r w:rsidRPr="00793F86">
        <w:rPr>
          <w:rFonts w:ascii="Palatino Linotype" w:hAnsi="Palatino Linotype"/>
          <w:b/>
          <w:lang w:eastAsia="es-ES_tradnl"/>
        </w:rPr>
        <w:t xml:space="preserve"> </w:t>
      </w:r>
      <w:r w:rsidRPr="00793F86">
        <w:rPr>
          <w:rFonts w:ascii="Palatino Linotype" w:hAnsi="Palatino Linotype"/>
          <w:b/>
          <w:sz w:val="24"/>
          <w:szCs w:val="24"/>
        </w:rPr>
        <w:t xml:space="preserve">Notifíquese </w:t>
      </w:r>
      <w:r w:rsidRPr="00793F86">
        <w:rPr>
          <w:rFonts w:ascii="Palatino Linotype" w:eastAsia="Times New Roman" w:hAnsi="Palatino Linotype" w:cs="Arial"/>
          <w:b/>
          <w:sz w:val="24"/>
          <w:szCs w:val="24"/>
          <w:lang w:eastAsia="es-ES"/>
        </w:rPr>
        <w:t xml:space="preserve">vía </w:t>
      </w:r>
      <w:r w:rsidRPr="00793F86">
        <w:rPr>
          <w:rFonts w:ascii="Palatino Linotype" w:hAnsi="Palatino Linotype" w:cs="Arial"/>
          <w:sz w:val="24"/>
          <w:szCs w:val="24"/>
        </w:rPr>
        <w:t xml:space="preserve">Sistema de Acceso a la Información Mexiquense </w:t>
      </w:r>
      <w:r w:rsidRPr="00793F86">
        <w:rPr>
          <w:rFonts w:ascii="Palatino Linotype" w:hAnsi="Palatino Linotype" w:cs="Arial"/>
          <w:b/>
          <w:sz w:val="24"/>
          <w:szCs w:val="24"/>
        </w:rPr>
        <w:t xml:space="preserve">(SAIMEX) </w:t>
      </w:r>
      <w:r w:rsidRPr="00793F86">
        <w:rPr>
          <w:rFonts w:ascii="Palatino Linotype" w:hAnsi="Palatino Linotype"/>
          <w:sz w:val="24"/>
          <w:szCs w:val="24"/>
        </w:rPr>
        <w:t>la presente resolución</w:t>
      </w:r>
      <w:r w:rsidRPr="00793F86">
        <w:rPr>
          <w:rFonts w:ascii="Palatino Linotype" w:hAnsi="Palatino Linotype"/>
          <w:b/>
          <w:sz w:val="24"/>
          <w:szCs w:val="24"/>
        </w:rPr>
        <w:t xml:space="preserve"> </w:t>
      </w:r>
      <w:r w:rsidRPr="00793F86">
        <w:rPr>
          <w:rFonts w:ascii="Palatino Linotype" w:hAnsi="Palatino Linotype"/>
          <w:sz w:val="24"/>
          <w:szCs w:val="24"/>
        </w:rPr>
        <w:t>al Titular</w:t>
      </w:r>
      <w:r w:rsidRPr="00044C07">
        <w:rPr>
          <w:rFonts w:ascii="Palatino Linotype" w:hAnsi="Palatino Linotype"/>
          <w:sz w:val="24"/>
          <w:szCs w:val="24"/>
        </w:rPr>
        <w:t xml:space="preserve"> de la Unidad</w:t>
      </w:r>
      <w:r>
        <w:rPr>
          <w:rFonts w:ascii="Palatino Linotype" w:hAnsi="Palatino Linotype"/>
          <w:sz w:val="24"/>
          <w:szCs w:val="24"/>
          <w:shd w:val="clear" w:color="auto" w:fill="FFFFFF"/>
        </w:rPr>
        <w:t xml:space="preserve"> de Transparencia del</w:t>
      </w:r>
      <w:r>
        <w:rPr>
          <w:rStyle w:val="apple-converted-space"/>
          <w:rFonts w:ascii="Palatino Linotype" w:hAnsi="Palatino Linotype"/>
          <w:sz w:val="24"/>
          <w:szCs w:val="24"/>
          <w:shd w:val="clear" w:color="auto" w:fill="FFFFFF"/>
        </w:rPr>
        <w:t> </w:t>
      </w:r>
      <w:r>
        <w:rPr>
          <w:rFonts w:ascii="Palatino Linotype" w:hAnsi="Palatino Linotype"/>
          <w:b/>
          <w:sz w:val="24"/>
          <w:szCs w:val="24"/>
          <w:shd w:val="clear" w:color="auto" w:fill="FFFFFF"/>
        </w:rPr>
        <w:t>SUJETO OBLIGADO</w:t>
      </w:r>
      <w:r>
        <w:rPr>
          <w:rFonts w:ascii="Palatino Linotype" w:hAnsi="Palatino Linotype"/>
          <w:sz w:val="24"/>
          <w:szCs w:val="24"/>
          <w:shd w:val="clear" w:color="auto" w:fill="FFFFFF"/>
        </w:rPr>
        <w:t xml:space="preserve">. </w:t>
      </w:r>
    </w:p>
    <w:p w14:paraId="094EA8B1" w14:textId="77777777" w:rsidR="00DD0197" w:rsidRDefault="00DD0197" w:rsidP="00DD0197">
      <w:pPr>
        <w:widowControl w:val="0"/>
        <w:autoSpaceDE w:val="0"/>
        <w:autoSpaceDN w:val="0"/>
        <w:adjustRightInd w:val="0"/>
        <w:spacing w:before="240" w:after="240" w:line="360" w:lineRule="auto"/>
        <w:jc w:val="both"/>
        <w:rPr>
          <w:rFonts w:ascii="Palatino Linotype" w:hAnsi="Palatino Linotype"/>
          <w:sz w:val="24"/>
          <w:szCs w:val="24"/>
          <w:shd w:val="clear" w:color="auto" w:fill="FFFFFF"/>
        </w:rPr>
      </w:pPr>
    </w:p>
    <w:p w14:paraId="29AA46CC" w14:textId="77777777" w:rsidR="00DD0197" w:rsidRDefault="00DD0197" w:rsidP="00DD0197">
      <w:pPr>
        <w:spacing w:before="240" w:after="240" w:line="360" w:lineRule="auto"/>
        <w:jc w:val="both"/>
        <w:rPr>
          <w:rFonts w:ascii="Palatino Linotype" w:hAnsi="Palatino Linotype" w:cs="Arial"/>
          <w:sz w:val="24"/>
          <w:szCs w:val="24"/>
          <w:lang w:val="es-ES_tradnl"/>
        </w:rPr>
      </w:pPr>
      <w:r>
        <w:rPr>
          <w:rFonts w:ascii="Palatino Linotype" w:hAnsi="Palatino Linotype" w:cs="Arial"/>
          <w:b/>
          <w:sz w:val="28"/>
          <w:szCs w:val="24"/>
          <w:lang w:val="es-ES_tradnl"/>
        </w:rPr>
        <w:t xml:space="preserve">TERCERO. </w:t>
      </w:r>
      <w:r>
        <w:rPr>
          <w:rFonts w:ascii="Palatino Linotype" w:hAnsi="Palatino Linotype" w:cs="Arial"/>
          <w:b/>
          <w:sz w:val="24"/>
          <w:szCs w:val="24"/>
          <w:lang w:val="es-ES_tradnl"/>
        </w:rPr>
        <w:t>NOTIFÍQUESE</w:t>
      </w:r>
      <w:r>
        <w:rPr>
          <w:rFonts w:ascii="Palatino Linotype" w:hAnsi="Palatino Linotype" w:cs="Arial"/>
          <w:sz w:val="24"/>
          <w:szCs w:val="24"/>
          <w:lang w:val="es-ES_tradnl"/>
        </w:rPr>
        <w:t xml:space="preserve"> al</w:t>
      </w:r>
      <w:r>
        <w:rPr>
          <w:rFonts w:ascii="Palatino Linotype" w:hAnsi="Palatino Linotype" w:cs="Arial"/>
          <w:b/>
          <w:bCs/>
          <w:sz w:val="24"/>
          <w:szCs w:val="24"/>
          <w:lang w:val="es-ES_tradnl"/>
        </w:rPr>
        <w:t xml:space="preserve"> </w:t>
      </w:r>
      <w:r>
        <w:rPr>
          <w:rFonts w:ascii="Palatino Linotype" w:hAnsi="Palatino Linotype" w:cs="Arial"/>
          <w:b/>
          <w:sz w:val="24"/>
          <w:szCs w:val="24"/>
          <w:lang w:val="es-ES_tradnl"/>
        </w:rPr>
        <w:t>RECURRENTE</w:t>
      </w:r>
      <w:r>
        <w:rPr>
          <w:rFonts w:ascii="Palatino Linotype" w:hAnsi="Palatino Linotype" w:cs="Arial"/>
          <w:sz w:val="24"/>
          <w:szCs w:val="24"/>
          <w:lang w:val="es-ES_tradnl"/>
        </w:rPr>
        <w:t xml:space="preserve"> la presente resolución </w:t>
      </w:r>
      <w:r>
        <w:rPr>
          <w:rFonts w:ascii="Palatino Linotype" w:eastAsia="Times New Roman" w:hAnsi="Palatino Linotype" w:cs="Arial"/>
          <w:b/>
          <w:sz w:val="24"/>
          <w:szCs w:val="24"/>
          <w:lang w:eastAsia="es-ES"/>
        </w:rPr>
        <w:t xml:space="preserve">vía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(SAIMEX)</w:t>
      </w:r>
      <w:r>
        <w:rPr>
          <w:rFonts w:ascii="Palatino Linotype" w:hAnsi="Palatino Linotype" w:cs="Arial"/>
          <w:sz w:val="24"/>
          <w:szCs w:val="24"/>
          <w:lang w:val="es-ES_tradnl"/>
        </w:rPr>
        <w:t>, y hágase de su conocimiento que en caso de que considere que le cause algún perjuicio, podrá promover el Juicio de Amparo en los términos de las leyes aplicables, de acuerdo con lo estipulado por el artículo 196, de la Ley de Transparencia y Acceso a la Información Pública del Estado de México y Municipios.</w:t>
      </w:r>
    </w:p>
    <w:p w14:paraId="32A49E1C" w14:textId="77777777" w:rsidR="00DD0197" w:rsidRPr="00DD0197" w:rsidRDefault="00DD0197" w:rsidP="00DD0197">
      <w:pPr>
        <w:tabs>
          <w:tab w:val="left" w:pos="8080"/>
        </w:tabs>
        <w:spacing w:line="360" w:lineRule="auto"/>
        <w:jc w:val="both"/>
        <w:rPr>
          <w:rFonts w:ascii="Palatino Linotype" w:hAnsi="Palatino Linotype" w:cs="Arial"/>
          <w:b/>
          <w:sz w:val="24"/>
          <w:szCs w:val="24"/>
          <w:lang w:val="es-ES_tradnl"/>
        </w:rPr>
      </w:pPr>
    </w:p>
    <w:p w14:paraId="554CCDED" w14:textId="77777777" w:rsidR="00DD0197" w:rsidRDefault="00DD0197" w:rsidP="00DD0197">
      <w:pPr>
        <w:tabs>
          <w:tab w:val="left" w:pos="8080"/>
        </w:tabs>
        <w:spacing w:line="360" w:lineRule="auto"/>
        <w:jc w:val="both"/>
        <w:rPr>
          <w:rFonts w:ascii="Palatino Linotype" w:hAnsi="Palatino Linotype" w:cs="Arial"/>
          <w:b/>
          <w:sz w:val="24"/>
          <w:szCs w:val="24"/>
        </w:rPr>
      </w:pPr>
    </w:p>
    <w:p w14:paraId="626BBF26" w14:textId="3A552534" w:rsidR="00216D2B" w:rsidRPr="00AA7E8A" w:rsidRDefault="00216D2B" w:rsidP="00216D2B">
      <w:pPr>
        <w:pStyle w:val="Prrafodelista"/>
        <w:autoSpaceDE w:val="0"/>
        <w:autoSpaceDN w:val="0"/>
        <w:adjustRightInd w:val="0"/>
        <w:spacing w:before="240" w:after="160" w:line="360" w:lineRule="auto"/>
        <w:ind w:left="0"/>
        <w:jc w:val="both"/>
        <w:rPr>
          <w:rFonts w:ascii="Palatino Linotype" w:hAnsi="Palatino Linotype" w:cs="Arial"/>
        </w:rPr>
      </w:pPr>
      <w:r w:rsidRPr="00AA7E8A">
        <w:rPr>
          <w:rFonts w:ascii="Palatino Linotype" w:hAnsi="Palatino Linotype" w:cs="Arial"/>
        </w:rPr>
        <w:lastRenderedPageBreak/>
        <w:t>ASÍ LO ACORDÓ, POR UNANIMIDAD DE VOTOS, EL PLENO DEL</w:t>
      </w:r>
      <w:r w:rsidRPr="00AA7E8A">
        <w:rPr>
          <w:rFonts w:ascii="Palatino Linotype" w:eastAsia="Arial Unicode MS" w:hAnsi="Palatino Linotype" w:cs="Arial"/>
        </w:rPr>
        <w:t xml:space="preserve"> INSTITUTO DE TRANSPARENCIA, ACCESO A LA INFORMACIÓN PÚBLICA Y PROTECCIÓN DE DATOS PERSONALES DEL ESTADO DE MÉXICO Y MUNICIPIOS</w:t>
      </w:r>
      <w:r w:rsidRPr="00AA7E8A">
        <w:rPr>
          <w:rFonts w:ascii="Palatino Linotype" w:hAnsi="Palatino Linotype" w:cs="Arial"/>
        </w:rPr>
        <w:t>, CONFORMADO POR LOS COMISIONADOS JOSÉ MARTÍNEZ VILCHIS, MARÍA DEL ROSARIO MEJÍA AYALA, SHARON CRISTINA MORALES MARTÍNEZ, LUIS GUSTAVO PARRA NORIEGA Y GUADALUPE RAMÍREZ PEÑA</w:t>
      </w:r>
      <w:r>
        <w:rPr>
          <w:rFonts w:ascii="Palatino Linotype" w:hAnsi="Palatino Linotype" w:cs="Arial"/>
        </w:rPr>
        <w:t xml:space="preserve">; </w:t>
      </w:r>
      <w:r w:rsidRPr="00AA7E8A">
        <w:rPr>
          <w:rFonts w:ascii="Palatino Linotype" w:hAnsi="Palatino Linotype" w:cs="Arial"/>
        </w:rPr>
        <w:t xml:space="preserve">EN LA </w:t>
      </w:r>
      <w:r w:rsidR="005C5385">
        <w:rPr>
          <w:rFonts w:ascii="Palatino Linotype" w:hAnsi="Palatino Linotype" w:cs="Arial"/>
        </w:rPr>
        <w:t>SEXTA</w:t>
      </w:r>
      <w:r>
        <w:rPr>
          <w:rFonts w:ascii="Palatino Linotype" w:hAnsi="Palatino Linotype" w:cs="Arial"/>
        </w:rPr>
        <w:t xml:space="preserve"> SESIÓN ORDINARIA, CELEBRADA EL </w:t>
      </w:r>
      <w:r w:rsidR="005C5385">
        <w:rPr>
          <w:rFonts w:ascii="Palatino Linotype" w:hAnsi="Palatino Linotype" w:cs="Arial"/>
        </w:rPr>
        <w:t>VEINTIUN</w:t>
      </w:r>
      <w:r w:rsidR="001552AB">
        <w:rPr>
          <w:rFonts w:ascii="Palatino Linotype" w:hAnsi="Palatino Linotype" w:cs="Arial"/>
        </w:rPr>
        <w:t>O DE FEBRERO</w:t>
      </w:r>
      <w:r>
        <w:rPr>
          <w:rFonts w:ascii="Palatino Linotype" w:hAnsi="Palatino Linotype" w:cs="Arial"/>
        </w:rPr>
        <w:t xml:space="preserve"> DE DOS MIL VEINTICUATRO, ANTE EL </w:t>
      </w:r>
      <w:r w:rsidRPr="00AA7E8A">
        <w:rPr>
          <w:rFonts w:ascii="Palatino Linotype" w:hAnsi="Palatino Linotype" w:cs="Arial"/>
        </w:rPr>
        <w:t xml:space="preserve">SECRETARIO TÉCNICO DEL PLENO, ALEXIS TAPIA RAMÍREZ. </w:t>
      </w:r>
    </w:p>
    <w:p w14:paraId="5A9105CC" w14:textId="77777777" w:rsidR="00216D2B" w:rsidRDefault="00216D2B" w:rsidP="00216D2B">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3FCFB8E7" w14:textId="658E74A9" w:rsidR="005B686E" w:rsidRDefault="00AD7EF2" w:rsidP="005B686E">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noProof/>
          <w:sz w:val="24"/>
          <w:szCs w:val="24"/>
          <w:lang w:eastAsia="es-MX"/>
        </w:rPr>
        <mc:AlternateContent>
          <mc:Choice Requires="wps">
            <w:drawing>
              <wp:anchor distT="0" distB="0" distL="114300" distR="114300" simplePos="0" relativeHeight="251853813" behindDoc="0" locked="0" layoutInCell="1" allowOverlap="1" wp14:anchorId="251E5E6C" wp14:editId="02D1F670">
                <wp:simplePos x="0" y="0"/>
                <wp:positionH relativeFrom="column">
                  <wp:posOffset>-101258</wp:posOffset>
                </wp:positionH>
                <wp:positionV relativeFrom="paragraph">
                  <wp:posOffset>237050</wp:posOffset>
                </wp:positionV>
                <wp:extent cx="6037385" cy="3892062"/>
                <wp:effectExtent l="0" t="0" r="20955" b="32385"/>
                <wp:wrapNone/>
                <wp:docPr id="981921557" name="Straight Connector 1"/>
                <wp:cNvGraphicFramePr/>
                <a:graphic xmlns:a="http://schemas.openxmlformats.org/drawingml/2006/main">
                  <a:graphicData uri="http://schemas.microsoft.com/office/word/2010/wordprocessingShape">
                    <wps:wsp>
                      <wps:cNvCnPr/>
                      <wps:spPr>
                        <a:xfrm>
                          <a:off x="0" y="0"/>
                          <a:ext cx="6037385" cy="38920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16960" id="Straight Connector 1" o:spid="_x0000_s1026" style="position:absolute;z-index:251853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8.65pt" to="467.45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pvogEAAJoDAAAOAAAAZHJzL2Uyb0RvYy54bWysU8tu2zAQvAfoPxC815Jt1HEFyzkkaC5F&#10;GyTpBzDU0iJAcoklY8l/X5K25SIpULToZcXHzO7OcLW5Ga1he6Cg0bV8Pqs5Ayex027X8h/PXz6u&#10;OQtRuE4YdNDyAwR+s/1wtRl8Awvs0XRALCVxoRl8y/sYfVNVQfZgRZihB5cuFZIVMW1pV3UkhpTd&#10;mmpR16tqQOo8oYQQ0und8ZJvS36lQMbvSgWIzLQ89RZLpBJfcqy2G9HsSPhey1Mb4h+6sEK7VHRK&#10;dSeiYK+k36WyWhIGVHEm0VaolJZQNCQ18/qNmqdeeChakjnBTzaF/5dWftvfugdKNgw+NME/UFYx&#10;KrL5m/pjYzHrMJkFY2QyHa7q5fVy/Ykzme6W68+LerXIdlYXuqcQ7wEty4uWG+2yGtGI/dcQj9Az&#10;JPEuDZRVPBjIYOMeQTHdpZLzwi6zAbeG2F6kVxVSgovzU+mCzjSljZmI9Z+JJ3ymQpmbvyFPjFIZ&#10;XZzIVjuk31WP47lldcSfHTjqzha8YHcoT1OsSQNQzD0Na56wX/eFfvmltj8BAAD//wMAUEsDBBQA&#10;BgAIAAAAIQAosT3Z4wAAAAoBAAAPAAAAZHJzL2Rvd25yZXYueG1sTI/BTsJAEIbvJr7DZky8wZZW&#10;UGqnhJAYkcQQ0QSPS3dsq93ZprvQ8vasJz3OzJd/vj9bDKYRJ+pcbRlhMo5AEBdW11wifLw/jR5A&#10;OK9Yq8YyIZzJwSK/vspUqm3Pb3Ta+VKEEHapQqi8b1MpXVGRUW5sW+Jw+7KdUT6MXSl1p/oQbhoZ&#10;R9FMGlVz+FCpllYVFT+7o0F47dbr1XJz/ubtp+n38Wa/fRmeEW9vhuUjCE+D/4PhVz+oQx6cDvbI&#10;2okGYTSZzgOKkNwnIAIwT+7C4oAwm0YxyDyT/yvkFwAAAP//AwBQSwECLQAUAAYACAAAACEAtoM4&#10;kv4AAADhAQAAEwAAAAAAAAAAAAAAAAAAAAAAW0NvbnRlbnRfVHlwZXNdLnhtbFBLAQItABQABgAI&#10;AAAAIQA4/SH/1gAAAJQBAAALAAAAAAAAAAAAAAAAAC8BAABfcmVscy8ucmVsc1BLAQItABQABgAI&#10;AAAAIQAQBTpvogEAAJoDAAAOAAAAAAAAAAAAAAAAAC4CAABkcnMvZTJvRG9jLnhtbFBLAQItABQA&#10;BgAIAAAAIQAosT3Z4wAAAAoBAAAPAAAAAAAAAAAAAAAAAPwDAABkcnMvZG93bnJldi54bWxQSwUG&#10;AAAAAAQABADzAAAADAUAAAAA&#10;" strokecolor="#5b9bd5 [3204]" strokeweight=".5pt">
                <v:stroke joinstyle="miter"/>
              </v:line>
            </w:pict>
          </mc:Fallback>
        </mc:AlternateContent>
      </w:r>
    </w:p>
    <w:p w14:paraId="154927F5"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254E073C"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4A5687F6"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566D76FA"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2AA1D7F7"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3D76B1C5"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32318938"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34F5C91D" w14:textId="77777777" w:rsidR="00AD7EF2" w:rsidRDefault="00AD7EF2" w:rsidP="005B686E">
      <w:pPr>
        <w:tabs>
          <w:tab w:val="left" w:pos="709"/>
        </w:tabs>
        <w:spacing w:before="240" w:line="360" w:lineRule="auto"/>
        <w:ind w:right="51"/>
        <w:jc w:val="both"/>
        <w:rPr>
          <w:rFonts w:ascii="Palatino Linotype" w:hAnsi="Palatino Linotype"/>
          <w:iCs/>
          <w:sz w:val="24"/>
          <w:szCs w:val="24"/>
        </w:rPr>
      </w:pPr>
    </w:p>
    <w:p w14:paraId="7C886DAD" w14:textId="77777777" w:rsidR="00AD7EF2" w:rsidRDefault="00AD7EF2" w:rsidP="005B686E">
      <w:pPr>
        <w:tabs>
          <w:tab w:val="left" w:pos="709"/>
        </w:tabs>
        <w:spacing w:before="240" w:line="360" w:lineRule="auto"/>
        <w:ind w:right="51"/>
        <w:jc w:val="both"/>
        <w:rPr>
          <w:rFonts w:ascii="Palatino Linotype" w:hAnsi="Palatino Linotype"/>
          <w:iCs/>
          <w:sz w:val="24"/>
          <w:szCs w:val="24"/>
        </w:rPr>
      </w:pPr>
    </w:p>
    <w:p w14:paraId="1211513C" w14:textId="77777777" w:rsidR="00AD7EF2" w:rsidRDefault="00AD7EF2" w:rsidP="005B686E">
      <w:pPr>
        <w:tabs>
          <w:tab w:val="left" w:pos="709"/>
        </w:tabs>
        <w:spacing w:before="240" w:line="360" w:lineRule="auto"/>
        <w:ind w:right="51"/>
        <w:jc w:val="both"/>
        <w:rPr>
          <w:rFonts w:ascii="Palatino Linotype" w:hAnsi="Palatino Linotype"/>
          <w:iCs/>
          <w:sz w:val="24"/>
          <w:szCs w:val="24"/>
        </w:rPr>
      </w:pPr>
    </w:p>
    <w:p w14:paraId="47545E6C"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3319A09B"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3BF72C64"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7AE908A2"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04B535D2"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0B2DED57"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4737D889"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p w14:paraId="361DDCD0" w14:textId="77777777" w:rsidR="00216D2B" w:rsidRDefault="00216D2B" w:rsidP="005B686E">
      <w:pPr>
        <w:tabs>
          <w:tab w:val="left" w:pos="709"/>
        </w:tabs>
        <w:spacing w:before="240" w:line="360" w:lineRule="auto"/>
        <w:ind w:right="51"/>
        <w:jc w:val="both"/>
        <w:rPr>
          <w:rFonts w:ascii="Palatino Linotype" w:hAnsi="Palatino Linotype"/>
          <w:iCs/>
          <w:sz w:val="24"/>
          <w:szCs w:val="24"/>
        </w:rPr>
      </w:pPr>
    </w:p>
    <w:sectPr w:rsidR="00216D2B" w:rsidSect="001272D5">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5DBE3" w14:textId="77777777" w:rsidR="001272D5" w:rsidRDefault="001272D5" w:rsidP="006168E4">
      <w:pPr>
        <w:spacing w:after="0" w:line="240" w:lineRule="auto"/>
      </w:pPr>
      <w:r>
        <w:separator/>
      </w:r>
    </w:p>
  </w:endnote>
  <w:endnote w:type="continuationSeparator" w:id="0">
    <w:p w14:paraId="037DE441" w14:textId="77777777" w:rsidR="001272D5" w:rsidRDefault="001272D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37770" w:rsidRPr="000B69FA" w:rsidRDefault="00F3777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B055A">
      <w:rPr>
        <w:rFonts w:ascii="Palatino Linotype" w:hAnsi="Palatino Linotype"/>
        <w:bCs/>
        <w:noProof/>
        <w:sz w:val="20"/>
      </w:rPr>
      <w:t>34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B055A">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37770" w:rsidRPr="000B69FA" w:rsidRDefault="00F3777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B055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B055A">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CA843" w14:textId="77777777" w:rsidR="001272D5" w:rsidRDefault="001272D5" w:rsidP="006168E4">
      <w:pPr>
        <w:spacing w:after="0" w:line="240" w:lineRule="auto"/>
      </w:pPr>
      <w:r>
        <w:separator/>
      </w:r>
    </w:p>
  </w:footnote>
  <w:footnote w:type="continuationSeparator" w:id="0">
    <w:p w14:paraId="0EFC0ED6" w14:textId="77777777" w:rsidR="001272D5" w:rsidRDefault="001272D5" w:rsidP="006168E4">
      <w:pPr>
        <w:spacing w:after="0" w:line="240" w:lineRule="auto"/>
      </w:pPr>
      <w:r>
        <w:continuationSeparator/>
      </w:r>
    </w:p>
  </w:footnote>
  <w:footnote w:id="1">
    <w:p w14:paraId="3C6490D4" w14:textId="77777777" w:rsidR="009062A3" w:rsidRPr="00911081" w:rsidRDefault="009062A3" w:rsidP="009062A3">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914E077" w14:textId="77777777" w:rsidR="009062A3" w:rsidRPr="00911081" w:rsidRDefault="009062A3" w:rsidP="009062A3">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37770" w:rsidRDefault="00F3777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37770" w14:paraId="17981A04" w14:textId="77777777" w:rsidTr="00417FC0">
      <w:trPr>
        <w:trHeight w:val="227"/>
      </w:trPr>
      <w:tc>
        <w:tcPr>
          <w:tcW w:w="5529" w:type="dxa"/>
          <w:hideMark/>
        </w:tcPr>
        <w:p w14:paraId="0E414BC5" w14:textId="75B4D793" w:rsidR="00F37770" w:rsidRDefault="00F3777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4470296C" w:rsidR="00F37770" w:rsidRPr="00B4142F" w:rsidRDefault="00A6191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D5DB1">
            <w:rPr>
              <w:rFonts w:ascii="Palatino Linotype" w:hAnsi="Palatino Linotype" w:cs="Arial"/>
              <w:bCs/>
              <w:sz w:val="24"/>
              <w:lang w:eastAsia="es-MX"/>
            </w:rPr>
            <w:t>5760</w:t>
          </w:r>
          <w:r w:rsidR="00F37770">
            <w:rPr>
              <w:rFonts w:ascii="Palatino Linotype" w:hAnsi="Palatino Linotype" w:cs="Arial"/>
              <w:bCs/>
              <w:sz w:val="24"/>
              <w:lang w:eastAsia="es-MX"/>
            </w:rPr>
            <w:t>/INFOEM/IP/RR/202</w:t>
          </w:r>
          <w:r>
            <w:rPr>
              <w:rFonts w:ascii="Palatino Linotype" w:hAnsi="Palatino Linotype" w:cs="Arial"/>
              <w:bCs/>
              <w:sz w:val="24"/>
              <w:lang w:eastAsia="es-MX"/>
            </w:rPr>
            <w:t>3</w:t>
          </w:r>
          <w:r w:rsidR="00F37770">
            <w:rPr>
              <w:rFonts w:ascii="Palatino Linotype" w:hAnsi="Palatino Linotype" w:cs="Arial"/>
              <w:bCs/>
              <w:sz w:val="24"/>
              <w:lang w:eastAsia="es-MX"/>
            </w:rPr>
            <w:t xml:space="preserve"> y acumulado</w:t>
          </w:r>
        </w:p>
      </w:tc>
    </w:tr>
    <w:tr w:rsidR="00F37770" w14:paraId="637042F0" w14:textId="77777777" w:rsidTr="00417FC0">
      <w:trPr>
        <w:trHeight w:val="242"/>
      </w:trPr>
      <w:tc>
        <w:tcPr>
          <w:tcW w:w="5529" w:type="dxa"/>
          <w:hideMark/>
        </w:tcPr>
        <w:p w14:paraId="412AD568" w14:textId="582E7AD7" w:rsidR="00F37770" w:rsidRDefault="00F3777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E60B3D2" w:rsidR="00F37770" w:rsidRPr="00F06FED" w:rsidRDefault="00AD5DB1" w:rsidP="001B1CE0">
          <w:pPr>
            <w:spacing w:after="120" w:line="256" w:lineRule="auto"/>
            <w:ind w:left="639" w:right="214"/>
            <w:jc w:val="both"/>
            <w:rPr>
              <w:rFonts w:ascii="Palatino Linotype" w:hAnsi="Palatino Linotype" w:cs="Arial"/>
            </w:rPr>
          </w:pPr>
          <w:r>
            <w:rPr>
              <w:rFonts w:ascii="Palatino Linotype" w:hAnsi="Palatino Linotype" w:cs="Arial"/>
            </w:rPr>
            <w:t>Ayuntamiento de Ixtapaluca</w:t>
          </w:r>
        </w:p>
      </w:tc>
    </w:tr>
    <w:tr w:rsidR="00F37770" w14:paraId="21BFE746" w14:textId="77777777" w:rsidTr="00417FC0">
      <w:trPr>
        <w:trHeight w:val="342"/>
      </w:trPr>
      <w:tc>
        <w:tcPr>
          <w:tcW w:w="5529" w:type="dxa"/>
          <w:hideMark/>
        </w:tcPr>
        <w:p w14:paraId="64C4E314" w14:textId="1C66F8DB" w:rsidR="00F37770" w:rsidRDefault="00F3777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37770" w:rsidRDefault="00F3777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37770" w:rsidRDefault="00F377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37770" w14:paraId="385FD437" w14:textId="77777777" w:rsidTr="00417FC0">
      <w:trPr>
        <w:trHeight w:val="227"/>
      </w:trPr>
      <w:tc>
        <w:tcPr>
          <w:tcW w:w="5529" w:type="dxa"/>
          <w:hideMark/>
        </w:tcPr>
        <w:p w14:paraId="272860E8" w14:textId="23375EDF" w:rsidR="00F37770" w:rsidRDefault="00F3777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4F2BD28" w:rsidR="00F37770" w:rsidRPr="00B4142F" w:rsidRDefault="00A6191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C0347">
            <w:rPr>
              <w:rFonts w:ascii="Palatino Linotype" w:hAnsi="Palatino Linotype" w:cs="Arial"/>
              <w:bCs/>
              <w:sz w:val="24"/>
              <w:lang w:eastAsia="es-MX"/>
            </w:rPr>
            <w:t>5760</w:t>
          </w:r>
          <w:r w:rsidR="00F37770">
            <w:rPr>
              <w:rFonts w:ascii="Palatino Linotype" w:hAnsi="Palatino Linotype" w:cs="Arial"/>
              <w:bCs/>
              <w:sz w:val="24"/>
              <w:lang w:eastAsia="es-MX"/>
            </w:rPr>
            <w:t>/INFOEM/IP/RR/202</w:t>
          </w:r>
          <w:r>
            <w:rPr>
              <w:rFonts w:ascii="Palatino Linotype" w:hAnsi="Palatino Linotype" w:cs="Arial"/>
              <w:bCs/>
              <w:sz w:val="24"/>
              <w:lang w:eastAsia="es-MX"/>
            </w:rPr>
            <w:t>3</w:t>
          </w:r>
          <w:r w:rsidR="00F37770">
            <w:rPr>
              <w:rFonts w:ascii="Palatino Linotype" w:hAnsi="Palatino Linotype" w:cs="Arial"/>
              <w:bCs/>
              <w:sz w:val="24"/>
              <w:lang w:eastAsia="es-MX"/>
            </w:rPr>
            <w:t xml:space="preserve"> y acumulado</w:t>
          </w:r>
        </w:p>
      </w:tc>
    </w:tr>
    <w:tr w:rsidR="00F37770" w14:paraId="33FC5097" w14:textId="77777777" w:rsidTr="00417FC0">
      <w:trPr>
        <w:trHeight w:val="196"/>
      </w:trPr>
      <w:tc>
        <w:tcPr>
          <w:tcW w:w="5529" w:type="dxa"/>
          <w:hideMark/>
        </w:tcPr>
        <w:p w14:paraId="4F5D01E5" w14:textId="77777777" w:rsidR="00F37770" w:rsidRDefault="00F3777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315B518F" w:rsidR="00F37770" w:rsidRPr="00E93E68" w:rsidRDefault="00F37770" w:rsidP="00EB055A">
          <w:pPr>
            <w:spacing w:after="120" w:line="256" w:lineRule="auto"/>
            <w:ind w:right="214"/>
            <w:jc w:val="both"/>
            <w:rPr>
              <w:rFonts w:ascii="Palatino Linotype" w:hAnsi="Palatino Linotype" w:cs="Arial"/>
            </w:rPr>
          </w:pPr>
          <w:r>
            <w:rPr>
              <w:rFonts w:ascii="Palatino Linotype" w:hAnsi="Palatino Linotype" w:cs="Arial"/>
            </w:rPr>
            <w:t xml:space="preserve">            </w:t>
          </w:r>
          <w:r w:rsidR="00EB055A">
            <w:rPr>
              <w:rFonts w:ascii="Palatino Linotype" w:hAnsi="Palatino Linotype" w:cs="Arial"/>
            </w:rPr>
            <w:t>XXXXXXXXXXXXXX</w:t>
          </w:r>
          <w:r w:rsidR="00BC0347">
            <w:rPr>
              <w:rFonts w:ascii="Palatino Linotype" w:hAnsi="Palatino Linotype" w:cs="Arial"/>
            </w:rPr>
            <w:t xml:space="preserve">  </w:t>
          </w:r>
        </w:p>
      </w:tc>
    </w:tr>
    <w:tr w:rsidR="00F37770" w14:paraId="178280DE" w14:textId="77777777" w:rsidTr="00417FC0">
      <w:trPr>
        <w:trHeight w:val="242"/>
      </w:trPr>
      <w:tc>
        <w:tcPr>
          <w:tcW w:w="5529" w:type="dxa"/>
          <w:hideMark/>
        </w:tcPr>
        <w:p w14:paraId="71AC708B" w14:textId="77777777" w:rsidR="00F37770" w:rsidRDefault="00F3777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28A477CC" w:rsidR="00F37770" w:rsidRDefault="00BC0347"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Ixtapaluca</w:t>
          </w:r>
        </w:p>
      </w:tc>
    </w:tr>
    <w:tr w:rsidR="00F37770" w14:paraId="0518978B" w14:textId="77777777" w:rsidTr="00417FC0">
      <w:trPr>
        <w:trHeight w:val="342"/>
      </w:trPr>
      <w:tc>
        <w:tcPr>
          <w:tcW w:w="5529" w:type="dxa"/>
          <w:hideMark/>
        </w:tcPr>
        <w:p w14:paraId="04968A43" w14:textId="5F7729A7" w:rsidR="00F37770" w:rsidRDefault="00F3777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37770" w:rsidRDefault="00F3777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37770" w:rsidRDefault="00F3777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2F8"/>
    <w:multiLevelType w:val="hybridMultilevel"/>
    <w:tmpl w:val="179AC24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7323D13"/>
    <w:multiLevelType w:val="hybridMultilevel"/>
    <w:tmpl w:val="7D92CA54"/>
    <w:lvl w:ilvl="0" w:tplc="85A6A8E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182223"/>
    <w:multiLevelType w:val="hybridMultilevel"/>
    <w:tmpl w:val="947AA02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DE25C40"/>
    <w:multiLevelType w:val="hybridMultilevel"/>
    <w:tmpl w:val="9BA0C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A727E"/>
    <w:multiLevelType w:val="hybridMultilevel"/>
    <w:tmpl w:val="5CC2F8E6"/>
    <w:lvl w:ilvl="0" w:tplc="BDDEA806">
      <w:start w:val="8"/>
      <w:numFmt w:val="bullet"/>
      <w:lvlText w:val="-"/>
      <w:lvlJc w:val="left"/>
      <w:pPr>
        <w:ind w:left="1080" w:hanging="360"/>
      </w:pPr>
      <w:rPr>
        <w:rFonts w:ascii="Palatino Linotype" w:eastAsia="Times New Roman" w:hAnsi="Palatino Linotype" w:cstheme="min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8C4310"/>
    <w:multiLevelType w:val="hybridMultilevel"/>
    <w:tmpl w:val="5414031A"/>
    <w:lvl w:ilvl="0" w:tplc="43B60F4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6"/>
  </w:num>
  <w:num w:numId="4">
    <w:abstractNumId w:val="4"/>
  </w:num>
  <w:num w:numId="5">
    <w:abstractNumId w:val="0"/>
  </w:num>
  <w:num w:numId="6">
    <w:abstractNumId w:val="2"/>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10643"/>
    <w:rsid w:val="000115F8"/>
    <w:rsid w:val="0001366A"/>
    <w:rsid w:val="00013C75"/>
    <w:rsid w:val="000143F3"/>
    <w:rsid w:val="000146DE"/>
    <w:rsid w:val="00015141"/>
    <w:rsid w:val="000158D2"/>
    <w:rsid w:val="000171B7"/>
    <w:rsid w:val="00020C6B"/>
    <w:rsid w:val="00020E74"/>
    <w:rsid w:val="000240C8"/>
    <w:rsid w:val="0002560B"/>
    <w:rsid w:val="000306A7"/>
    <w:rsid w:val="000308B6"/>
    <w:rsid w:val="000316DC"/>
    <w:rsid w:val="00031B3B"/>
    <w:rsid w:val="00032762"/>
    <w:rsid w:val="00032896"/>
    <w:rsid w:val="000329BE"/>
    <w:rsid w:val="00037EBF"/>
    <w:rsid w:val="0004186E"/>
    <w:rsid w:val="000420E2"/>
    <w:rsid w:val="00042B62"/>
    <w:rsid w:val="00044D01"/>
    <w:rsid w:val="000451BE"/>
    <w:rsid w:val="00045379"/>
    <w:rsid w:val="00045CB8"/>
    <w:rsid w:val="0005080D"/>
    <w:rsid w:val="000508FA"/>
    <w:rsid w:val="0005171D"/>
    <w:rsid w:val="000518AC"/>
    <w:rsid w:val="00051AD7"/>
    <w:rsid w:val="00053936"/>
    <w:rsid w:val="00055224"/>
    <w:rsid w:val="000569A5"/>
    <w:rsid w:val="00056D2A"/>
    <w:rsid w:val="00057E37"/>
    <w:rsid w:val="000612BD"/>
    <w:rsid w:val="00061821"/>
    <w:rsid w:val="000623F9"/>
    <w:rsid w:val="00062908"/>
    <w:rsid w:val="00063035"/>
    <w:rsid w:val="00063A10"/>
    <w:rsid w:val="00064EA6"/>
    <w:rsid w:val="000662F8"/>
    <w:rsid w:val="00066E86"/>
    <w:rsid w:val="00070E99"/>
    <w:rsid w:val="000720CA"/>
    <w:rsid w:val="00073321"/>
    <w:rsid w:val="00073E78"/>
    <w:rsid w:val="00073FC2"/>
    <w:rsid w:val="000740DB"/>
    <w:rsid w:val="00076AE0"/>
    <w:rsid w:val="0007756F"/>
    <w:rsid w:val="0008151E"/>
    <w:rsid w:val="000821BF"/>
    <w:rsid w:val="0008548C"/>
    <w:rsid w:val="00085EA6"/>
    <w:rsid w:val="00086AF1"/>
    <w:rsid w:val="00086BE9"/>
    <w:rsid w:val="00087AC4"/>
    <w:rsid w:val="00090174"/>
    <w:rsid w:val="00091552"/>
    <w:rsid w:val="00091C3A"/>
    <w:rsid w:val="000944B9"/>
    <w:rsid w:val="00095CD4"/>
    <w:rsid w:val="00096C6C"/>
    <w:rsid w:val="0009704F"/>
    <w:rsid w:val="000A18F1"/>
    <w:rsid w:val="000A2E75"/>
    <w:rsid w:val="000A3486"/>
    <w:rsid w:val="000A3612"/>
    <w:rsid w:val="000A369F"/>
    <w:rsid w:val="000A4601"/>
    <w:rsid w:val="000A46EB"/>
    <w:rsid w:val="000A5195"/>
    <w:rsid w:val="000A535D"/>
    <w:rsid w:val="000A5980"/>
    <w:rsid w:val="000A79DA"/>
    <w:rsid w:val="000B03E0"/>
    <w:rsid w:val="000B1C4F"/>
    <w:rsid w:val="000B313F"/>
    <w:rsid w:val="000B43A0"/>
    <w:rsid w:val="000B4B51"/>
    <w:rsid w:val="000B5864"/>
    <w:rsid w:val="000B6250"/>
    <w:rsid w:val="000B6D61"/>
    <w:rsid w:val="000B7158"/>
    <w:rsid w:val="000C0B33"/>
    <w:rsid w:val="000C2602"/>
    <w:rsid w:val="000C2A35"/>
    <w:rsid w:val="000C5B8B"/>
    <w:rsid w:val="000C7ED3"/>
    <w:rsid w:val="000D0F48"/>
    <w:rsid w:val="000D1A4E"/>
    <w:rsid w:val="000D1B50"/>
    <w:rsid w:val="000D1B55"/>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9B4"/>
    <w:rsid w:val="000F3F8D"/>
    <w:rsid w:val="000F6D5B"/>
    <w:rsid w:val="00100C19"/>
    <w:rsid w:val="00100F8E"/>
    <w:rsid w:val="0010154B"/>
    <w:rsid w:val="00104A18"/>
    <w:rsid w:val="00104B9D"/>
    <w:rsid w:val="00105A17"/>
    <w:rsid w:val="00105F91"/>
    <w:rsid w:val="00106372"/>
    <w:rsid w:val="001108D8"/>
    <w:rsid w:val="00111DCD"/>
    <w:rsid w:val="00112C29"/>
    <w:rsid w:val="0011400D"/>
    <w:rsid w:val="00114965"/>
    <w:rsid w:val="00114CF9"/>
    <w:rsid w:val="00116FA7"/>
    <w:rsid w:val="00120642"/>
    <w:rsid w:val="001228AB"/>
    <w:rsid w:val="001233A3"/>
    <w:rsid w:val="001235C3"/>
    <w:rsid w:val="00124807"/>
    <w:rsid w:val="00124855"/>
    <w:rsid w:val="001254F5"/>
    <w:rsid w:val="00125561"/>
    <w:rsid w:val="001260AA"/>
    <w:rsid w:val="001272D5"/>
    <w:rsid w:val="001311AB"/>
    <w:rsid w:val="001341CF"/>
    <w:rsid w:val="0013496D"/>
    <w:rsid w:val="001351F2"/>
    <w:rsid w:val="00135E00"/>
    <w:rsid w:val="00136FAD"/>
    <w:rsid w:val="0013704D"/>
    <w:rsid w:val="00137D60"/>
    <w:rsid w:val="00137F01"/>
    <w:rsid w:val="00140557"/>
    <w:rsid w:val="001408A0"/>
    <w:rsid w:val="0014163E"/>
    <w:rsid w:val="00142F1F"/>
    <w:rsid w:val="0014385C"/>
    <w:rsid w:val="001439C9"/>
    <w:rsid w:val="00144BC1"/>
    <w:rsid w:val="001464A3"/>
    <w:rsid w:val="00146F0A"/>
    <w:rsid w:val="00147361"/>
    <w:rsid w:val="00151373"/>
    <w:rsid w:val="001517EF"/>
    <w:rsid w:val="0015205D"/>
    <w:rsid w:val="001522E7"/>
    <w:rsid w:val="00152AB2"/>
    <w:rsid w:val="00152C2B"/>
    <w:rsid w:val="001552AB"/>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80B9F"/>
    <w:rsid w:val="001810FF"/>
    <w:rsid w:val="00181CC5"/>
    <w:rsid w:val="001829BE"/>
    <w:rsid w:val="001831C5"/>
    <w:rsid w:val="00183BE1"/>
    <w:rsid w:val="00184E8E"/>
    <w:rsid w:val="001854E1"/>
    <w:rsid w:val="0018577F"/>
    <w:rsid w:val="00185D2C"/>
    <w:rsid w:val="0018644A"/>
    <w:rsid w:val="00192661"/>
    <w:rsid w:val="00193784"/>
    <w:rsid w:val="00193BE6"/>
    <w:rsid w:val="001957A3"/>
    <w:rsid w:val="00196DCE"/>
    <w:rsid w:val="001A02EC"/>
    <w:rsid w:val="001A169E"/>
    <w:rsid w:val="001A1756"/>
    <w:rsid w:val="001A1FDD"/>
    <w:rsid w:val="001A30F5"/>
    <w:rsid w:val="001A4643"/>
    <w:rsid w:val="001A5140"/>
    <w:rsid w:val="001A5630"/>
    <w:rsid w:val="001A565B"/>
    <w:rsid w:val="001A577E"/>
    <w:rsid w:val="001A597C"/>
    <w:rsid w:val="001A659C"/>
    <w:rsid w:val="001A7216"/>
    <w:rsid w:val="001A7C9B"/>
    <w:rsid w:val="001B05B9"/>
    <w:rsid w:val="001B18A5"/>
    <w:rsid w:val="001B1CE0"/>
    <w:rsid w:val="001B3222"/>
    <w:rsid w:val="001B37B1"/>
    <w:rsid w:val="001B7B88"/>
    <w:rsid w:val="001B7FA2"/>
    <w:rsid w:val="001C166A"/>
    <w:rsid w:val="001C1CAF"/>
    <w:rsid w:val="001C2ECC"/>
    <w:rsid w:val="001C3EE0"/>
    <w:rsid w:val="001C50EE"/>
    <w:rsid w:val="001C588A"/>
    <w:rsid w:val="001C64DF"/>
    <w:rsid w:val="001C7319"/>
    <w:rsid w:val="001C7D87"/>
    <w:rsid w:val="001D23B4"/>
    <w:rsid w:val="001D2949"/>
    <w:rsid w:val="001D3E11"/>
    <w:rsid w:val="001D3E87"/>
    <w:rsid w:val="001D491D"/>
    <w:rsid w:val="001D49A2"/>
    <w:rsid w:val="001D627A"/>
    <w:rsid w:val="001D6B60"/>
    <w:rsid w:val="001E07F4"/>
    <w:rsid w:val="001E0C3F"/>
    <w:rsid w:val="001E220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0D0A"/>
    <w:rsid w:val="002033E7"/>
    <w:rsid w:val="0020352C"/>
    <w:rsid w:val="00205ACD"/>
    <w:rsid w:val="002075A5"/>
    <w:rsid w:val="00207EF0"/>
    <w:rsid w:val="002105B4"/>
    <w:rsid w:val="00212A9D"/>
    <w:rsid w:val="0021307F"/>
    <w:rsid w:val="002138D5"/>
    <w:rsid w:val="0021501E"/>
    <w:rsid w:val="00215192"/>
    <w:rsid w:val="00216628"/>
    <w:rsid w:val="00216D2B"/>
    <w:rsid w:val="002205C0"/>
    <w:rsid w:val="00220EA5"/>
    <w:rsid w:val="002214A5"/>
    <w:rsid w:val="00221889"/>
    <w:rsid w:val="002227C6"/>
    <w:rsid w:val="002248AC"/>
    <w:rsid w:val="00224F20"/>
    <w:rsid w:val="00225FB3"/>
    <w:rsid w:val="00226AF5"/>
    <w:rsid w:val="00230F7C"/>
    <w:rsid w:val="002315A1"/>
    <w:rsid w:val="002317D3"/>
    <w:rsid w:val="0023373D"/>
    <w:rsid w:val="00233904"/>
    <w:rsid w:val="0023423C"/>
    <w:rsid w:val="002363F6"/>
    <w:rsid w:val="002417A0"/>
    <w:rsid w:val="002420E3"/>
    <w:rsid w:val="002432D3"/>
    <w:rsid w:val="002448CB"/>
    <w:rsid w:val="00245C21"/>
    <w:rsid w:val="0024633A"/>
    <w:rsid w:val="0024703B"/>
    <w:rsid w:val="00252232"/>
    <w:rsid w:val="002525C7"/>
    <w:rsid w:val="002526E7"/>
    <w:rsid w:val="00252DBE"/>
    <w:rsid w:val="00254BA9"/>
    <w:rsid w:val="00254FD8"/>
    <w:rsid w:val="002563D7"/>
    <w:rsid w:val="0025690D"/>
    <w:rsid w:val="002577FE"/>
    <w:rsid w:val="0026055B"/>
    <w:rsid w:val="00261125"/>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567"/>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4A7B"/>
    <w:rsid w:val="002B5DBD"/>
    <w:rsid w:val="002B710C"/>
    <w:rsid w:val="002B7AC8"/>
    <w:rsid w:val="002C07C4"/>
    <w:rsid w:val="002C18E1"/>
    <w:rsid w:val="002C1B76"/>
    <w:rsid w:val="002C254D"/>
    <w:rsid w:val="002C2C20"/>
    <w:rsid w:val="002C4FD2"/>
    <w:rsid w:val="002C64CF"/>
    <w:rsid w:val="002C64E9"/>
    <w:rsid w:val="002C705E"/>
    <w:rsid w:val="002C72D2"/>
    <w:rsid w:val="002D08E3"/>
    <w:rsid w:val="002D2391"/>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F098B"/>
    <w:rsid w:val="002F14AA"/>
    <w:rsid w:val="002F2198"/>
    <w:rsid w:val="002F37BE"/>
    <w:rsid w:val="002F3F85"/>
    <w:rsid w:val="002F4577"/>
    <w:rsid w:val="002F4E06"/>
    <w:rsid w:val="002F6424"/>
    <w:rsid w:val="00300966"/>
    <w:rsid w:val="00300D0B"/>
    <w:rsid w:val="003034C0"/>
    <w:rsid w:val="00303522"/>
    <w:rsid w:val="00304D88"/>
    <w:rsid w:val="003056A2"/>
    <w:rsid w:val="00306096"/>
    <w:rsid w:val="00306FB6"/>
    <w:rsid w:val="003107AB"/>
    <w:rsid w:val="003111C0"/>
    <w:rsid w:val="003116EE"/>
    <w:rsid w:val="003154F2"/>
    <w:rsid w:val="0031645D"/>
    <w:rsid w:val="00317A04"/>
    <w:rsid w:val="00317A10"/>
    <w:rsid w:val="00320A67"/>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51AD"/>
    <w:rsid w:val="00355A06"/>
    <w:rsid w:val="003618D7"/>
    <w:rsid w:val="00361B9C"/>
    <w:rsid w:val="003622D5"/>
    <w:rsid w:val="003640B1"/>
    <w:rsid w:val="00365C45"/>
    <w:rsid w:val="00370146"/>
    <w:rsid w:val="00373F33"/>
    <w:rsid w:val="00374444"/>
    <w:rsid w:val="003746F5"/>
    <w:rsid w:val="00374E41"/>
    <w:rsid w:val="00376114"/>
    <w:rsid w:val="00376B5B"/>
    <w:rsid w:val="00376CEC"/>
    <w:rsid w:val="00376E2A"/>
    <w:rsid w:val="00377B46"/>
    <w:rsid w:val="003806DC"/>
    <w:rsid w:val="00380758"/>
    <w:rsid w:val="00381742"/>
    <w:rsid w:val="003827B4"/>
    <w:rsid w:val="00383C82"/>
    <w:rsid w:val="00386BBB"/>
    <w:rsid w:val="00386D84"/>
    <w:rsid w:val="00387363"/>
    <w:rsid w:val="00391324"/>
    <w:rsid w:val="0039245A"/>
    <w:rsid w:val="0039324E"/>
    <w:rsid w:val="00393376"/>
    <w:rsid w:val="00394A1E"/>
    <w:rsid w:val="00394C01"/>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4B5F"/>
    <w:rsid w:val="003B4EC8"/>
    <w:rsid w:val="003B5455"/>
    <w:rsid w:val="003B58C0"/>
    <w:rsid w:val="003B5FFE"/>
    <w:rsid w:val="003B63C0"/>
    <w:rsid w:val="003C2632"/>
    <w:rsid w:val="003C2A8E"/>
    <w:rsid w:val="003C564A"/>
    <w:rsid w:val="003C7873"/>
    <w:rsid w:val="003C78F7"/>
    <w:rsid w:val="003C7C12"/>
    <w:rsid w:val="003D153C"/>
    <w:rsid w:val="003D65C9"/>
    <w:rsid w:val="003D70D4"/>
    <w:rsid w:val="003E0BC5"/>
    <w:rsid w:val="003E16E1"/>
    <w:rsid w:val="003E2624"/>
    <w:rsid w:val="003E34C9"/>
    <w:rsid w:val="003E4B54"/>
    <w:rsid w:val="003E53AC"/>
    <w:rsid w:val="003E7555"/>
    <w:rsid w:val="003E7FD3"/>
    <w:rsid w:val="003F0EB3"/>
    <w:rsid w:val="003F332C"/>
    <w:rsid w:val="003F3E41"/>
    <w:rsid w:val="003F6008"/>
    <w:rsid w:val="003F659A"/>
    <w:rsid w:val="0040083E"/>
    <w:rsid w:val="00400A2B"/>
    <w:rsid w:val="00400E16"/>
    <w:rsid w:val="004012CF"/>
    <w:rsid w:val="004012E1"/>
    <w:rsid w:val="004028F5"/>
    <w:rsid w:val="00402FF3"/>
    <w:rsid w:val="00403116"/>
    <w:rsid w:val="00404445"/>
    <w:rsid w:val="00404627"/>
    <w:rsid w:val="00404750"/>
    <w:rsid w:val="0040546E"/>
    <w:rsid w:val="00405D9B"/>
    <w:rsid w:val="00405EAB"/>
    <w:rsid w:val="004069EB"/>
    <w:rsid w:val="0041002B"/>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3507"/>
    <w:rsid w:val="004335F1"/>
    <w:rsid w:val="00434F13"/>
    <w:rsid w:val="00434FFC"/>
    <w:rsid w:val="00435A16"/>
    <w:rsid w:val="0043695E"/>
    <w:rsid w:val="00436AC7"/>
    <w:rsid w:val="00437A0E"/>
    <w:rsid w:val="00443B76"/>
    <w:rsid w:val="00444B4C"/>
    <w:rsid w:val="004460C0"/>
    <w:rsid w:val="00447ABE"/>
    <w:rsid w:val="00447DF5"/>
    <w:rsid w:val="004502F1"/>
    <w:rsid w:val="004516EB"/>
    <w:rsid w:val="00451E27"/>
    <w:rsid w:val="004529B6"/>
    <w:rsid w:val="00453DBD"/>
    <w:rsid w:val="00454CE6"/>
    <w:rsid w:val="00456FFF"/>
    <w:rsid w:val="00457A9F"/>
    <w:rsid w:val="0046133D"/>
    <w:rsid w:val="00462881"/>
    <w:rsid w:val="00462B0D"/>
    <w:rsid w:val="004642A1"/>
    <w:rsid w:val="0046475C"/>
    <w:rsid w:val="004653BB"/>
    <w:rsid w:val="004702BF"/>
    <w:rsid w:val="00470F88"/>
    <w:rsid w:val="00472649"/>
    <w:rsid w:val="00474273"/>
    <w:rsid w:val="00475574"/>
    <w:rsid w:val="00475F48"/>
    <w:rsid w:val="00477430"/>
    <w:rsid w:val="00477CC2"/>
    <w:rsid w:val="0048180A"/>
    <w:rsid w:val="00481C7A"/>
    <w:rsid w:val="004821D4"/>
    <w:rsid w:val="004836B3"/>
    <w:rsid w:val="0048464D"/>
    <w:rsid w:val="00484F88"/>
    <w:rsid w:val="00485906"/>
    <w:rsid w:val="0048626A"/>
    <w:rsid w:val="004867DB"/>
    <w:rsid w:val="00487713"/>
    <w:rsid w:val="0049063B"/>
    <w:rsid w:val="004906C8"/>
    <w:rsid w:val="00491A1C"/>
    <w:rsid w:val="00491BAB"/>
    <w:rsid w:val="00493252"/>
    <w:rsid w:val="00493A00"/>
    <w:rsid w:val="0049459B"/>
    <w:rsid w:val="00495252"/>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600"/>
    <w:rsid w:val="004C17CE"/>
    <w:rsid w:val="004C18A7"/>
    <w:rsid w:val="004C1DF1"/>
    <w:rsid w:val="004C2ED8"/>
    <w:rsid w:val="004C3D8C"/>
    <w:rsid w:val="004C4E77"/>
    <w:rsid w:val="004C537E"/>
    <w:rsid w:val="004C61C2"/>
    <w:rsid w:val="004D021D"/>
    <w:rsid w:val="004D08EB"/>
    <w:rsid w:val="004D1FB9"/>
    <w:rsid w:val="004D2D13"/>
    <w:rsid w:val="004D6029"/>
    <w:rsid w:val="004D647B"/>
    <w:rsid w:val="004E0679"/>
    <w:rsid w:val="004E0B32"/>
    <w:rsid w:val="004E1E0C"/>
    <w:rsid w:val="004E2371"/>
    <w:rsid w:val="004E59D7"/>
    <w:rsid w:val="004E5A14"/>
    <w:rsid w:val="004E60EE"/>
    <w:rsid w:val="004E680D"/>
    <w:rsid w:val="004E6BE9"/>
    <w:rsid w:val="004E78B8"/>
    <w:rsid w:val="004E79A4"/>
    <w:rsid w:val="004F26CF"/>
    <w:rsid w:val="004F3071"/>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107C"/>
    <w:rsid w:val="005115C9"/>
    <w:rsid w:val="0051235E"/>
    <w:rsid w:val="005124EC"/>
    <w:rsid w:val="00513CB3"/>
    <w:rsid w:val="00514187"/>
    <w:rsid w:val="00515090"/>
    <w:rsid w:val="00517889"/>
    <w:rsid w:val="005178ED"/>
    <w:rsid w:val="00521E57"/>
    <w:rsid w:val="00523DDF"/>
    <w:rsid w:val="0052735A"/>
    <w:rsid w:val="00527EBC"/>
    <w:rsid w:val="005305EA"/>
    <w:rsid w:val="00530E3E"/>
    <w:rsid w:val="005311BB"/>
    <w:rsid w:val="005314E4"/>
    <w:rsid w:val="00532258"/>
    <w:rsid w:val="00532AEC"/>
    <w:rsid w:val="005366C6"/>
    <w:rsid w:val="005371E7"/>
    <w:rsid w:val="005402C2"/>
    <w:rsid w:val="00540538"/>
    <w:rsid w:val="00540775"/>
    <w:rsid w:val="00540C92"/>
    <w:rsid w:val="00541143"/>
    <w:rsid w:val="00542BC6"/>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6E4B"/>
    <w:rsid w:val="00567001"/>
    <w:rsid w:val="00567F9A"/>
    <w:rsid w:val="005705E2"/>
    <w:rsid w:val="005714B9"/>
    <w:rsid w:val="00571A7B"/>
    <w:rsid w:val="00572C64"/>
    <w:rsid w:val="005733EB"/>
    <w:rsid w:val="005754D2"/>
    <w:rsid w:val="00576C2F"/>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97A23"/>
    <w:rsid w:val="005A0B49"/>
    <w:rsid w:val="005A13CC"/>
    <w:rsid w:val="005A2394"/>
    <w:rsid w:val="005A52D9"/>
    <w:rsid w:val="005A5A6E"/>
    <w:rsid w:val="005A694B"/>
    <w:rsid w:val="005A6D57"/>
    <w:rsid w:val="005A6D6E"/>
    <w:rsid w:val="005B0424"/>
    <w:rsid w:val="005B0575"/>
    <w:rsid w:val="005B37EF"/>
    <w:rsid w:val="005B451E"/>
    <w:rsid w:val="005B4DDE"/>
    <w:rsid w:val="005B5B70"/>
    <w:rsid w:val="005B5F05"/>
    <w:rsid w:val="005B60F5"/>
    <w:rsid w:val="005B686E"/>
    <w:rsid w:val="005B6D44"/>
    <w:rsid w:val="005B77A6"/>
    <w:rsid w:val="005B79E7"/>
    <w:rsid w:val="005C2999"/>
    <w:rsid w:val="005C35A8"/>
    <w:rsid w:val="005C3E35"/>
    <w:rsid w:val="005C40CB"/>
    <w:rsid w:val="005C4991"/>
    <w:rsid w:val="005C5385"/>
    <w:rsid w:val="005C6982"/>
    <w:rsid w:val="005D08BD"/>
    <w:rsid w:val="005D0901"/>
    <w:rsid w:val="005D14EB"/>
    <w:rsid w:val="005D16DD"/>
    <w:rsid w:val="005D197C"/>
    <w:rsid w:val="005D1E9D"/>
    <w:rsid w:val="005D1EDA"/>
    <w:rsid w:val="005D2B59"/>
    <w:rsid w:val="005D2B99"/>
    <w:rsid w:val="005D2CEF"/>
    <w:rsid w:val="005D362F"/>
    <w:rsid w:val="005D370F"/>
    <w:rsid w:val="005D5217"/>
    <w:rsid w:val="005D5E8C"/>
    <w:rsid w:val="005D68F0"/>
    <w:rsid w:val="005D76FC"/>
    <w:rsid w:val="005E482F"/>
    <w:rsid w:val="005E4D7C"/>
    <w:rsid w:val="005E4EB4"/>
    <w:rsid w:val="005E4ED7"/>
    <w:rsid w:val="005E5E7E"/>
    <w:rsid w:val="005E7A49"/>
    <w:rsid w:val="005F048E"/>
    <w:rsid w:val="005F1408"/>
    <w:rsid w:val="005F18FF"/>
    <w:rsid w:val="005F1E0B"/>
    <w:rsid w:val="005F4648"/>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7512"/>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97EB4"/>
    <w:rsid w:val="006A2C7F"/>
    <w:rsid w:val="006A3E53"/>
    <w:rsid w:val="006A4322"/>
    <w:rsid w:val="006A4575"/>
    <w:rsid w:val="006A5961"/>
    <w:rsid w:val="006A6FF3"/>
    <w:rsid w:val="006B03E9"/>
    <w:rsid w:val="006B1953"/>
    <w:rsid w:val="006B1BF1"/>
    <w:rsid w:val="006B1C95"/>
    <w:rsid w:val="006B26E3"/>
    <w:rsid w:val="006B2A6C"/>
    <w:rsid w:val="006B32E4"/>
    <w:rsid w:val="006B3302"/>
    <w:rsid w:val="006B37EA"/>
    <w:rsid w:val="006B3A2B"/>
    <w:rsid w:val="006B3B00"/>
    <w:rsid w:val="006B43DF"/>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4055"/>
    <w:rsid w:val="006E469B"/>
    <w:rsid w:val="006E5842"/>
    <w:rsid w:val="006E785D"/>
    <w:rsid w:val="006F1B61"/>
    <w:rsid w:val="006F1BFE"/>
    <w:rsid w:val="006F2478"/>
    <w:rsid w:val="006F25F4"/>
    <w:rsid w:val="006F40BC"/>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566A"/>
    <w:rsid w:val="00716BFE"/>
    <w:rsid w:val="00721B80"/>
    <w:rsid w:val="007234D1"/>
    <w:rsid w:val="00724441"/>
    <w:rsid w:val="00725B1D"/>
    <w:rsid w:val="0072666C"/>
    <w:rsid w:val="00731428"/>
    <w:rsid w:val="0073157A"/>
    <w:rsid w:val="00731690"/>
    <w:rsid w:val="007338D5"/>
    <w:rsid w:val="00735209"/>
    <w:rsid w:val="007444E2"/>
    <w:rsid w:val="00744D68"/>
    <w:rsid w:val="00744E29"/>
    <w:rsid w:val="00744EEF"/>
    <w:rsid w:val="007517D1"/>
    <w:rsid w:val="0075229E"/>
    <w:rsid w:val="007524CA"/>
    <w:rsid w:val="00753476"/>
    <w:rsid w:val="00754B44"/>
    <w:rsid w:val="00754CAE"/>
    <w:rsid w:val="00756CE9"/>
    <w:rsid w:val="00757992"/>
    <w:rsid w:val="00761B5E"/>
    <w:rsid w:val="007622D6"/>
    <w:rsid w:val="00763FEE"/>
    <w:rsid w:val="0076467C"/>
    <w:rsid w:val="007658D5"/>
    <w:rsid w:val="0076643D"/>
    <w:rsid w:val="00767724"/>
    <w:rsid w:val="00772BA8"/>
    <w:rsid w:val="007736D6"/>
    <w:rsid w:val="00774266"/>
    <w:rsid w:val="0078025C"/>
    <w:rsid w:val="0078028A"/>
    <w:rsid w:val="007806CB"/>
    <w:rsid w:val="007816FD"/>
    <w:rsid w:val="00781C64"/>
    <w:rsid w:val="007829AF"/>
    <w:rsid w:val="007848FB"/>
    <w:rsid w:val="007851D5"/>
    <w:rsid w:val="00785698"/>
    <w:rsid w:val="0078693A"/>
    <w:rsid w:val="00790164"/>
    <w:rsid w:val="007933A7"/>
    <w:rsid w:val="00793670"/>
    <w:rsid w:val="00794153"/>
    <w:rsid w:val="0079486A"/>
    <w:rsid w:val="007949CF"/>
    <w:rsid w:val="00794D7E"/>
    <w:rsid w:val="00794E74"/>
    <w:rsid w:val="00794F80"/>
    <w:rsid w:val="0079620D"/>
    <w:rsid w:val="0079666D"/>
    <w:rsid w:val="00796CA6"/>
    <w:rsid w:val="00797118"/>
    <w:rsid w:val="00797B4F"/>
    <w:rsid w:val="007A139A"/>
    <w:rsid w:val="007A1C9E"/>
    <w:rsid w:val="007A21C7"/>
    <w:rsid w:val="007A312D"/>
    <w:rsid w:val="007A3BB5"/>
    <w:rsid w:val="007A4967"/>
    <w:rsid w:val="007A7354"/>
    <w:rsid w:val="007B2C77"/>
    <w:rsid w:val="007B34C6"/>
    <w:rsid w:val="007B7A6F"/>
    <w:rsid w:val="007C2C6B"/>
    <w:rsid w:val="007C368A"/>
    <w:rsid w:val="007C520E"/>
    <w:rsid w:val="007C7F7F"/>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3D4"/>
    <w:rsid w:val="00800927"/>
    <w:rsid w:val="00800F46"/>
    <w:rsid w:val="008016F1"/>
    <w:rsid w:val="008028E9"/>
    <w:rsid w:val="00802C56"/>
    <w:rsid w:val="00803A88"/>
    <w:rsid w:val="00803F88"/>
    <w:rsid w:val="00804BD9"/>
    <w:rsid w:val="00805270"/>
    <w:rsid w:val="00810845"/>
    <w:rsid w:val="008111EB"/>
    <w:rsid w:val="00811205"/>
    <w:rsid w:val="00811D16"/>
    <w:rsid w:val="00812C48"/>
    <w:rsid w:val="008146F9"/>
    <w:rsid w:val="00814D55"/>
    <w:rsid w:val="00816506"/>
    <w:rsid w:val="008170EF"/>
    <w:rsid w:val="00817BFB"/>
    <w:rsid w:val="008200B2"/>
    <w:rsid w:val="008230AE"/>
    <w:rsid w:val="00823267"/>
    <w:rsid w:val="0082382A"/>
    <w:rsid w:val="00824DCD"/>
    <w:rsid w:val="00824DDB"/>
    <w:rsid w:val="008257A6"/>
    <w:rsid w:val="00831346"/>
    <w:rsid w:val="00831D3F"/>
    <w:rsid w:val="00832986"/>
    <w:rsid w:val="00833DB5"/>
    <w:rsid w:val="00833FA4"/>
    <w:rsid w:val="00834BBB"/>
    <w:rsid w:val="00834E50"/>
    <w:rsid w:val="00834EFA"/>
    <w:rsid w:val="00835692"/>
    <w:rsid w:val="008419A8"/>
    <w:rsid w:val="008436AD"/>
    <w:rsid w:val="00844569"/>
    <w:rsid w:val="00846539"/>
    <w:rsid w:val="008468AD"/>
    <w:rsid w:val="0084766D"/>
    <w:rsid w:val="00847D23"/>
    <w:rsid w:val="00851545"/>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05A6"/>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709"/>
    <w:rsid w:val="008A322D"/>
    <w:rsid w:val="008A344B"/>
    <w:rsid w:val="008A3486"/>
    <w:rsid w:val="008A3935"/>
    <w:rsid w:val="008A59F1"/>
    <w:rsid w:val="008A75BE"/>
    <w:rsid w:val="008B00D5"/>
    <w:rsid w:val="008B14D0"/>
    <w:rsid w:val="008B1720"/>
    <w:rsid w:val="008B4658"/>
    <w:rsid w:val="008B4E07"/>
    <w:rsid w:val="008B74DC"/>
    <w:rsid w:val="008B74E4"/>
    <w:rsid w:val="008C0050"/>
    <w:rsid w:val="008C0799"/>
    <w:rsid w:val="008C2BCF"/>
    <w:rsid w:val="008C2C84"/>
    <w:rsid w:val="008C32A8"/>
    <w:rsid w:val="008C55A3"/>
    <w:rsid w:val="008C6C1E"/>
    <w:rsid w:val="008C783C"/>
    <w:rsid w:val="008D06E0"/>
    <w:rsid w:val="008D1DFF"/>
    <w:rsid w:val="008D24AA"/>
    <w:rsid w:val="008D6165"/>
    <w:rsid w:val="008E0AFD"/>
    <w:rsid w:val="008E15BF"/>
    <w:rsid w:val="008E19C1"/>
    <w:rsid w:val="008E3C4D"/>
    <w:rsid w:val="008E6308"/>
    <w:rsid w:val="008E6375"/>
    <w:rsid w:val="008F16D2"/>
    <w:rsid w:val="008F1EF4"/>
    <w:rsid w:val="008F3674"/>
    <w:rsid w:val="008F4C65"/>
    <w:rsid w:val="008F66C9"/>
    <w:rsid w:val="0090060E"/>
    <w:rsid w:val="00901E77"/>
    <w:rsid w:val="009020E0"/>
    <w:rsid w:val="0090233A"/>
    <w:rsid w:val="00903410"/>
    <w:rsid w:val="0090429A"/>
    <w:rsid w:val="009050EF"/>
    <w:rsid w:val="00905422"/>
    <w:rsid w:val="00905BEF"/>
    <w:rsid w:val="009062A3"/>
    <w:rsid w:val="00906374"/>
    <w:rsid w:val="00906E60"/>
    <w:rsid w:val="009104EB"/>
    <w:rsid w:val="00910B4E"/>
    <w:rsid w:val="009130C0"/>
    <w:rsid w:val="00913133"/>
    <w:rsid w:val="00913283"/>
    <w:rsid w:val="00915791"/>
    <w:rsid w:val="00916B04"/>
    <w:rsid w:val="00917869"/>
    <w:rsid w:val="009179B9"/>
    <w:rsid w:val="00917BDD"/>
    <w:rsid w:val="0092113F"/>
    <w:rsid w:val="00921DB9"/>
    <w:rsid w:val="00921FC1"/>
    <w:rsid w:val="00922358"/>
    <w:rsid w:val="00923DBE"/>
    <w:rsid w:val="0092403D"/>
    <w:rsid w:val="00932888"/>
    <w:rsid w:val="009331C2"/>
    <w:rsid w:val="00936DCF"/>
    <w:rsid w:val="009402DB"/>
    <w:rsid w:val="00941190"/>
    <w:rsid w:val="0094145F"/>
    <w:rsid w:val="0094160B"/>
    <w:rsid w:val="00943F2E"/>
    <w:rsid w:val="00944355"/>
    <w:rsid w:val="00944898"/>
    <w:rsid w:val="009449B8"/>
    <w:rsid w:val="00944DC9"/>
    <w:rsid w:val="00946C4B"/>
    <w:rsid w:val="0094795E"/>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706B5"/>
    <w:rsid w:val="00970926"/>
    <w:rsid w:val="00970CE3"/>
    <w:rsid w:val="009718BF"/>
    <w:rsid w:val="009721A5"/>
    <w:rsid w:val="00972BDF"/>
    <w:rsid w:val="0097390F"/>
    <w:rsid w:val="009772A0"/>
    <w:rsid w:val="0098182D"/>
    <w:rsid w:val="009845ED"/>
    <w:rsid w:val="00985C4C"/>
    <w:rsid w:val="0098704B"/>
    <w:rsid w:val="0099059B"/>
    <w:rsid w:val="00991E43"/>
    <w:rsid w:val="00993821"/>
    <w:rsid w:val="00994280"/>
    <w:rsid w:val="009970B5"/>
    <w:rsid w:val="009A0D0A"/>
    <w:rsid w:val="009A0FAE"/>
    <w:rsid w:val="009A1D94"/>
    <w:rsid w:val="009A200B"/>
    <w:rsid w:val="009A2418"/>
    <w:rsid w:val="009A5659"/>
    <w:rsid w:val="009A64BD"/>
    <w:rsid w:val="009A686F"/>
    <w:rsid w:val="009A6ACC"/>
    <w:rsid w:val="009B1636"/>
    <w:rsid w:val="009B33A8"/>
    <w:rsid w:val="009B3487"/>
    <w:rsid w:val="009B3978"/>
    <w:rsid w:val="009B4510"/>
    <w:rsid w:val="009B5F5A"/>
    <w:rsid w:val="009B7C61"/>
    <w:rsid w:val="009C0DC9"/>
    <w:rsid w:val="009C1104"/>
    <w:rsid w:val="009C3793"/>
    <w:rsid w:val="009C451F"/>
    <w:rsid w:val="009C5CB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20062"/>
    <w:rsid w:val="00A21876"/>
    <w:rsid w:val="00A22E00"/>
    <w:rsid w:val="00A24194"/>
    <w:rsid w:val="00A26994"/>
    <w:rsid w:val="00A27C95"/>
    <w:rsid w:val="00A30B55"/>
    <w:rsid w:val="00A30C44"/>
    <w:rsid w:val="00A328AE"/>
    <w:rsid w:val="00A33460"/>
    <w:rsid w:val="00A355A6"/>
    <w:rsid w:val="00A36F3E"/>
    <w:rsid w:val="00A36FB3"/>
    <w:rsid w:val="00A40DDC"/>
    <w:rsid w:val="00A4131E"/>
    <w:rsid w:val="00A41694"/>
    <w:rsid w:val="00A419D1"/>
    <w:rsid w:val="00A42233"/>
    <w:rsid w:val="00A42784"/>
    <w:rsid w:val="00A43501"/>
    <w:rsid w:val="00A44343"/>
    <w:rsid w:val="00A453DC"/>
    <w:rsid w:val="00A45E71"/>
    <w:rsid w:val="00A46BDA"/>
    <w:rsid w:val="00A477E9"/>
    <w:rsid w:val="00A503DF"/>
    <w:rsid w:val="00A535E3"/>
    <w:rsid w:val="00A540E1"/>
    <w:rsid w:val="00A560C7"/>
    <w:rsid w:val="00A570A7"/>
    <w:rsid w:val="00A572E9"/>
    <w:rsid w:val="00A57B77"/>
    <w:rsid w:val="00A6191B"/>
    <w:rsid w:val="00A625E2"/>
    <w:rsid w:val="00A62AA3"/>
    <w:rsid w:val="00A62B55"/>
    <w:rsid w:val="00A64C80"/>
    <w:rsid w:val="00A65143"/>
    <w:rsid w:val="00A67EF9"/>
    <w:rsid w:val="00A70411"/>
    <w:rsid w:val="00A72465"/>
    <w:rsid w:val="00A7406D"/>
    <w:rsid w:val="00A802CB"/>
    <w:rsid w:val="00A80C92"/>
    <w:rsid w:val="00A80F08"/>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A9B"/>
    <w:rsid w:val="00A96232"/>
    <w:rsid w:val="00A96E60"/>
    <w:rsid w:val="00A97130"/>
    <w:rsid w:val="00A97225"/>
    <w:rsid w:val="00A97D27"/>
    <w:rsid w:val="00AA1687"/>
    <w:rsid w:val="00AA1F1C"/>
    <w:rsid w:val="00AA285C"/>
    <w:rsid w:val="00AA327E"/>
    <w:rsid w:val="00AA4542"/>
    <w:rsid w:val="00AA5D62"/>
    <w:rsid w:val="00AA6C23"/>
    <w:rsid w:val="00AB14BD"/>
    <w:rsid w:val="00AB1D6A"/>
    <w:rsid w:val="00AB252B"/>
    <w:rsid w:val="00AB3710"/>
    <w:rsid w:val="00AB4B0F"/>
    <w:rsid w:val="00AB4FA1"/>
    <w:rsid w:val="00AB50BC"/>
    <w:rsid w:val="00AB6BF9"/>
    <w:rsid w:val="00AB6C3B"/>
    <w:rsid w:val="00AC0516"/>
    <w:rsid w:val="00AC0D96"/>
    <w:rsid w:val="00AC1266"/>
    <w:rsid w:val="00AC48E0"/>
    <w:rsid w:val="00AC7C82"/>
    <w:rsid w:val="00AD1553"/>
    <w:rsid w:val="00AD1580"/>
    <w:rsid w:val="00AD25F0"/>
    <w:rsid w:val="00AD2EBD"/>
    <w:rsid w:val="00AD41B6"/>
    <w:rsid w:val="00AD461A"/>
    <w:rsid w:val="00AD529C"/>
    <w:rsid w:val="00AD57A9"/>
    <w:rsid w:val="00AD5DB1"/>
    <w:rsid w:val="00AD6EAA"/>
    <w:rsid w:val="00AD78F8"/>
    <w:rsid w:val="00AD7EF2"/>
    <w:rsid w:val="00AE008F"/>
    <w:rsid w:val="00AE04E8"/>
    <w:rsid w:val="00AE0D01"/>
    <w:rsid w:val="00AE2056"/>
    <w:rsid w:val="00AE3724"/>
    <w:rsid w:val="00AE3AAC"/>
    <w:rsid w:val="00AF16C8"/>
    <w:rsid w:val="00AF2A22"/>
    <w:rsid w:val="00AF516B"/>
    <w:rsid w:val="00AF5638"/>
    <w:rsid w:val="00AF6F51"/>
    <w:rsid w:val="00AF74DA"/>
    <w:rsid w:val="00B006A9"/>
    <w:rsid w:val="00B00C72"/>
    <w:rsid w:val="00B01443"/>
    <w:rsid w:val="00B047AD"/>
    <w:rsid w:val="00B04CF0"/>
    <w:rsid w:val="00B06912"/>
    <w:rsid w:val="00B070A2"/>
    <w:rsid w:val="00B1020A"/>
    <w:rsid w:val="00B10E49"/>
    <w:rsid w:val="00B116EE"/>
    <w:rsid w:val="00B11E08"/>
    <w:rsid w:val="00B13A39"/>
    <w:rsid w:val="00B145FA"/>
    <w:rsid w:val="00B14814"/>
    <w:rsid w:val="00B14D24"/>
    <w:rsid w:val="00B160F4"/>
    <w:rsid w:val="00B163D5"/>
    <w:rsid w:val="00B2037B"/>
    <w:rsid w:val="00B20F15"/>
    <w:rsid w:val="00B23274"/>
    <w:rsid w:val="00B246DA"/>
    <w:rsid w:val="00B25262"/>
    <w:rsid w:val="00B272A6"/>
    <w:rsid w:val="00B30856"/>
    <w:rsid w:val="00B31395"/>
    <w:rsid w:val="00B32CD3"/>
    <w:rsid w:val="00B3475C"/>
    <w:rsid w:val="00B34866"/>
    <w:rsid w:val="00B34CA9"/>
    <w:rsid w:val="00B35797"/>
    <w:rsid w:val="00B35A93"/>
    <w:rsid w:val="00B3672D"/>
    <w:rsid w:val="00B40656"/>
    <w:rsid w:val="00B40F8A"/>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224B"/>
    <w:rsid w:val="00B8376C"/>
    <w:rsid w:val="00B84260"/>
    <w:rsid w:val="00B8655B"/>
    <w:rsid w:val="00B8738D"/>
    <w:rsid w:val="00B90248"/>
    <w:rsid w:val="00B90F23"/>
    <w:rsid w:val="00B91B89"/>
    <w:rsid w:val="00B91F0B"/>
    <w:rsid w:val="00B9223B"/>
    <w:rsid w:val="00B9263F"/>
    <w:rsid w:val="00B929F0"/>
    <w:rsid w:val="00B92D47"/>
    <w:rsid w:val="00B94987"/>
    <w:rsid w:val="00B961A5"/>
    <w:rsid w:val="00BA1133"/>
    <w:rsid w:val="00BA18D5"/>
    <w:rsid w:val="00BA32E9"/>
    <w:rsid w:val="00BA46EE"/>
    <w:rsid w:val="00BA49CC"/>
    <w:rsid w:val="00BA4D1F"/>
    <w:rsid w:val="00BA7AD1"/>
    <w:rsid w:val="00BA7E0C"/>
    <w:rsid w:val="00BB0B9D"/>
    <w:rsid w:val="00BB1CC2"/>
    <w:rsid w:val="00BB2250"/>
    <w:rsid w:val="00BB4107"/>
    <w:rsid w:val="00BB4F63"/>
    <w:rsid w:val="00BB5BB7"/>
    <w:rsid w:val="00BB744D"/>
    <w:rsid w:val="00BB7708"/>
    <w:rsid w:val="00BC0347"/>
    <w:rsid w:val="00BC0FDD"/>
    <w:rsid w:val="00BC114F"/>
    <w:rsid w:val="00BC22E0"/>
    <w:rsid w:val="00BC3AAD"/>
    <w:rsid w:val="00BC4AA7"/>
    <w:rsid w:val="00BC5852"/>
    <w:rsid w:val="00BD0B09"/>
    <w:rsid w:val="00BD1B09"/>
    <w:rsid w:val="00BD5425"/>
    <w:rsid w:val="00BD5EAE"/>
    <w:rsid w:val="00BD618E"/>
    <w:rsid w:val="00BD6F2F"/>
    <w:rsid w:val="00BD705F"/>
    <w:rsid w:val="00BD7854"/>
    <w:rsid w:val="00BE0EBA"/>
    <w:rsid w:val="00BE17E0"/>
    <w:rsid w:val="00BE27E5"/>
    <w:rsid w:val="00BE28ED"/>
    <w:rsid w:val="00BE3AFC"/>
    <w:rsid w:val="00BE4E6A"/>
    <w:rsid w:val="00BE54B8"/>
    <w:rsid w:val="00BE55D6"/>
    <w:rsid w:val="00BE71D7"/>
    <w:rsid w:val="00BE734B"/>
    <w:rsid w:val="00BE7FB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B88"/>
    <w:rsid w:val="00C15E31"/>
    <w:rsid w:val="00C16479"/>
    <w:rsid w:val="00C2058D"/>
    <w:rsid w:val="00C233EF"/>
    <w:rsid w:val="00C25084"/>
    <w:rsid w:val="00C250CB"/>
    <w:rsid w:val="00C261C7"/>
    <w:rsid w:val="00C26216"/>
    <w:rsid w:val="00C2768B"/>
    <w:rsid w:val="00C27ABF"/>
    <w:rsid w:val="00C31122"/>
    <w:rsid w:val="00C316A8"/>
    <w:rsid w:val="00C322F2"/>
    <w:rsid w:val="00C32F80"/>
    <w:rsid w:val="00C337F9"/>
    <w:rsid w:val="00C34705"/>
    <w:rsid w:val="00C35EE4"/>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055"/>
    <w:rsid w:val="00C615BE"/>
    <w:rsid w:val="00C659E1"/>
    <w:rsid w:val="00C667D8"/>
    <w:rsid w:val="00C7039A"/>
    <w:rsid w:val="00C718A8"/>
    <w:rsid w:val="00C71CD1"/>
    <w:rsid w:val="00C73143"/>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97FAB"/>
    <w:rsid w:val="00CA00C0"/>
    <w:rsid w:val="00CA0CA2"/>
    <w:rsid w:val="00CA190D"/>
    <w:rsid w:val="00CA1C79"/>
    <w:rsid w:val="00CA30DB"/>
    <w:rsid w:val="00CA3159"/>
    <w:rsid w:val="00CA491B"/>
    <w:rsid w:val="00CA5081"/>
    <w:rsid w:val="00CA6D58"/>
    <w:rsid w:val="00CA6FDA"/>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1708"/>
    <w:rsid w:val="00CE2ADF"/>
    <w:rsid w:val="00CE33FC"/>
    <w:rsid w:val="00CE410A"/>
    <w:rsid w:val="00CE4B84"/>
    <w:rsid w:val="00CE68C7"/>
    <w:rsid w:val="00CE74B0"/>
    <w:rsid w:val="00CE74DF"/>
    <w:rsid w:val="00CF00DE"/>
    <w:rsid w:val="00CF0213"/>
    <w:rsid w:val="00CF052D"/>
    <w:rsid w:val="00CF181D"/>
    <w:rsid w:val="00CF1D7D"/>
    <w:rsid w:val="00CF3998"/>
    <w:rsid w:val="00CF4273"/>
    <w:rsid w:val="00CF45D3"/>
    <w:rsid w:val="00CF4D04"/>
    <w:rsid w:val="00CF4E1C"/>
    <w:rsid w:val="00CF52BD"/>
    <w:rsid w:val="00CF6B6C"/>
    <w:rsid w:val="00CF7B6B"/>
    <w:rsid w:val="00D0069F"/>
    <w:rsid w:val="00D00804"/>
    <w:rsid w:val="00D00C58"/>
    <w:rsid w:val="00D01094"/>
    <w:rsid w:val="00D01EA5"/>
    <w:rsid w:val="00D02978"/>
    <w:rsid w:val="00D031F5"/>
    <w:rsid w:val="00D03A57"/>
    <w:rsid w:val="00D03F5E"/>
    <w:rsid w:val="00D042BB"/>
    <w:rsid w:val="00D04D9F"/>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86F"/>
    <w:rsid w:val="00D40C02"/>
    <w:rsid w:val="00D427A6"/>
    <w:rsid w:val="00D42AFE"/>
    <w:rsid w:val="00D4516B"/>
    <w:rsid w:val="00D45390"/>
    <w:rsid w:val="00D46323"/>
    <w:rsid w:val="00D47571"/>
    <w:rsid w:val="00D475A2"/>
    <w:rsid w:val="00D5015D"/>
    <w:rsid w:val="00D52355"/>
    <w:rsid w:val="00D52AC7"/>
    <w:rsid w:val="00D53360"/>
    <w:rsid w:val="00D54CA9"/>
    <w:rsid w:val="00D5571D"/>
    <w:rsid w:val="00D55EA9"/>
    <w:rsid w:val="00D563D9"/>
    <w:rsid w:val="00D6188C"/>
    <w:rsid w:val="00D61959"/>
    <w:rsid w:val="00D62168"/>
    <w:rsid w:val="00D632A4"/>
    <w:rsid w:val="00D6340F"/>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2BA7"/>
    <w:rsid w:val="00D93AF6"/>
    <w:rsid w:val="00D93F28"/>
    <w:rsid w:val="00D95998"/>
    <w:rsid w:val="00D95C7F"/>
    <w:rsid w:val="00D969C9"/>
    <w:rsid w:val="00DA0DAE"/>
    <w:rsid w:val="00DA1A98"/>
    <w:rsid w:val="00DA2E2B"/>
    <w:rsid w:val="00DA3DE4"/>
    <w:rsid w:val="00DA69DE"/>
    <w:rsid w:val="00DB1083"/>
    <w:rsid w:val="00DB1F2D"/>
    <w:rsid w:val="00DB322C"/>
    <w:rsid w:val="00DB4BB7"/>
    <w:rsid w:val="00DB5C0A"/>
    <w:rsid w:val="00DB6DAF"/>
    <w:rsid w:val="00DB7500"/>
    <w:rsid w:val="00DC0AF1"/>
    <w:rsid w:val="00DC1B90"/>
    <w:rsid w:val="00DC20B8"/>
    <w:rsid w:val="00DC2393"/>
    <w:rsid w:val="00DC2414"/>
    <w:rsid w:val="00DC588B"/>
    <w:rsid w:val="00DC64BF"/>
    <w:rsid w:val="00DD0197"/>
    <w:rsid w:val="00DD13E2"/>
    <w:rsid w:val="00DD2FA4"/>
    <w:rsid w:val="00DD6CBE"/>
    <w:rsid w:val="00DD7977"/>
    <w:rsid w:val="00DE07ED"/>
    <w:rsid w:val="00DE34FF"/>
    <w:rsid w:val="00DE3CE4"/>
    <w:rsid w:val="00DE5F24"/>
    <w:rsid w:val="00DF003C"/>
    <w:rsid w:val="00DF00D4"/>
    <w:rsid w:val="00DF270F"/>
    <w:rsid w:val="00DF34F5"/>
    <w:rsid w:val="00DF3BEE"/>
    <w:rsid w:val="00DF4501"/>
    <w:rsid w:val="00DF7233"/>
    <w:rsid w:val="00DF7781"/>
    <w:rsid w:val="00DF78AE"/>
    <w:rsid w:val="00E033F2"/>
    <w:rsid w:val="00E0462A"/>
    <w:rsid w:val="00E04A8B"/>
    <w:rsid w:val="00E04DB7"/>
    <w:rsid w:val="00E04F5E"/>
    <w:rsid w:val="00E06616"/>
    <w:rsid w:val="00E07CC2"/>
    <w:rsid w:val="00E10093"/>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18F"/>
    <w:rsid w:val="00E25242"/>
    <w:rsid w:val="00E25AAC"/>
    <w:rsid w:val="00E2730D"/>
    <w:rsid w:val="00E279B9"/>
    <w:rsid w:val="00E301D0"/>
    <w:rsid w:val="00E30CA9"/>
    <w:rsid w:val="00E31B09"/>
    <w:rsid w:val="00E31D0F"/>
    <w:rsid w:val="00E33AAA"/>
    <w:rsid w:val="00E33CB8"/>
    <w:rsid w:val="00E33F0E"/>
    <w:rsid w:val="00E3619E"/>
    <w:rsid w:val="00E368E3"/>
    <w:rsid w:val="00E36C8F"/>
    <w:rsid w:val="00E371EC"/>
    <w:rsid w:val="00E379D8"/>
    <w:rsid w:val="00E37EB7"/>
    <w:rsid w:val="00E37F6B"/>
    <w:rsid w:val="00E40095"/>
    <w:rsid w:val="00E404C5"/>
    <w:rsid w:val="00E40A10"/>
    <w:rsid w:val="00E41CCA"/>
    <w:rsid w:val="00E4238A"/>
    <w:rsid w:val="00E42DA5"/>
    <w:rsid w:val="00E4736B"/>
    <w:rsid w:val="00E47558"/>
    <w:rsid w:val="00E47F81"/>
    <w:rsid w:val="00E51EF9"/>
    <w:rsid w:val="00E52087"/>
    <w:rsid w:val="00E52965"/>
    <w:rsid w:val="00E53400"/>
    <w:rsid w:val="00E538D1"/>
    <w:rsid w:val="00E54816"/>
    <w:rsid w:val="00E5512E"/>
    <w:rsid w:val="00E55E60"/>
    <w:rsid w:val="00E56594"/>
    <w:rsid w:val="00E578DF"/>
    <w:rsid w:val="00E57D18"/>
    <w:rsid w:val="00E605C2"/>
    <w:rsid w:val="00E60761"/>
    <w:rsid w:val="00E6129C"/>
    <w:rsid w:val="00E629AB"/>
    <w:rsid w:val="00E644A0"/>
    <w:rsid w:val="00E662D7"/>
    <w:rsid w:val="00E667D2"/>
    <w:rsid w:val="00E67395"/>
    <w:rsid w:val="00E67549"/>
    <w:rsid w:val="00E67670"/>
    <w:rsid w:val="00E71FCE"/>
    <w:rsid w:val="00E7206B"/>
    <w:rsid w:val="00E72707"/>
    <w:rsid w:val="00E72AE3"/>
    <w:rsid w:val="00E7349C"/>
    <w:rsid w:val="00E73B51"/>
    <w:rsid w:val="00E75790"/>
    <w:rsid w:val="00E80180"/>
    <w:rsid w:val="00E8129E"/>
    <w:rsid w:val="00E814CD"/>
    <w:rsid w:val="00E8178E"/>
    <w:rsid w:val="00E81A2B"/>
    <w:rsid w:val="00E81C84"/>
    <w:rsid w:val="00E81DE2"/>
    <w:rsid w:val="00E81E42"/>
    <w:rsid w:val="00E82187"/>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55A"/>
    <w:rsid w:val="00EB08A0"/>
    <w:rsid w:val="00EB117B"/>
    <w:rsid w:val="00EB2E85"/>
    <w:rsid w:val="00EB4095"/>
    <w:rsid w:val="00EB40D6"/>
    <w:rsid w:val="00EB49F7"/>
    <w:rsid w:val="00EB5F75"/>
    <w:rsid w:val="00EB685E"/>
    <w:rsid w:val="00EB74D1"/>
    <w:rsid w:val="00EB7852"/>
    <w:rsid w:val="00EB79CD"/>
    <w:rsid w:val="00EC060D"/>
    <w:rsid w:val="00EC2174"/>
    <w:rsid w:val="00EC2525"/>
    <w:rsid w:val="00EC3E9E"/>
    <w:rsid w:val="00EC4481"/>
    <w:rsid w:val="00EC49A4"/>
    <w:rsid w:val="00ED31FA"/>
    <w:rsid w:val="00ED4BC1"/>
    <w:rsid w:val="00ED50C1"/>
    <w:rsid w:val="00ED5DF8"/>
    <w:rsid w:val="00ED6A44"/>
    <w:rsid w:val="00EE066D"/>
    <w:rsid w:val="00EE0713"/>
    <w:rsid w:val="00EE07A6"/>
    <w:rsid w:val="00EE0F2E"/>
    <w:rsid w:val="00EE2A41"/>
    <w:rsid w:val="00EE3337"/>
    <w:rsid w:val="00EE4E10"/>
    <w:rsid w:val="00EE520C"/>
    <w:rsid w:val="00EE525B"/>
    <w:rsid w:val="00EE633C"/>
    <w:rsid w:val="00EE7287"/>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3B6A"/>
    <w:rsid w:val="00F04089"/>
    <w:rsid w:val="00F05B66"/>
    <w:rsid w:val="00F05C2F"/>
    <w:rsid w:val="00F06275"/>
    <w:rsid w:val="00F06472"/>
    <w:rsid w:val="00F068E1"/>
    <w:rsid w:val="00F07362"/>
    <w:rsid w:val="00F1169F"/>
    <w:rsid w:val="00F123EC"/>
    <w:rsid w:val="00F15FB1"/>
    <w:rsid w:val="00F16331"/>
    <w:rsid w:val="00F20198"/>
    <w:rsid w:val="00F22566"/>
    <w:rsid w:val="00F22963"/>
    <w:rsid w:val="00F2436E"/>
    <w:rsid w:val="00F25862"/>
    <w:rsid w:val="00F310D2"/>
    <w:rsid w:val="00F31705"/>
    <w:rsid w:val="00F31A1A"/>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571D4"/>
    <w:rsid w:val="00F604E0"/>
    <w:rsid w:val="00F6442C"/>
    <w:rsid w:val="00F6463E"/>
    <w:rsid w:val="00F64A83"/>
    <w:rsid w:val="00F64E3D"/>
    <w:rsid w:val="00F6501E"/>
    <w:rsid w:val="00F66D27"/>
    <w:rsid w:val="00F70615"/>
    <w:rsid w:val="00F716FA"/>
    <w:rsid w:val="00F71969"/>
    <w:rsid w:val="00F72722"/>
    <w:rsid w:val="00F727B0"/>
    <w:rsid w:val="00F72E08"/>
    <w:rsid w:val="00F74DC9"/>
    <w:rsid w:val="00F7575C"/>
    <w:rsid w:val="00F7598B"/>
    <w:rsid w:val="00F761B1"/>
    <w:rsid w:val="00F76CC5"/>
    <w:rsid w:val="00F81BD5"/>
    <w:rsid w:val="00F82098"/>
    <w:rsid w:val="00F83C01"/>
    <w:rsid w:val="00F85EFE"/>
    <w:rsid w:val="00F87ADD"/>
    <w:rsid w:val="00F87D1E"/>
    <w:rsid w:val="00F907A0"/>
    <w:rsid w:val="00F914FD"/>
    <w:rsid w:val="00F9164E"/>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69F5"/>
    <w:rsid w:val="00FC1407"/>
    <w:rsid w:val="00FC22E1"/>
    <w:rsid w:val="00FC2C8C"/>
    <w:rsid w:val="00FC4F9B"/>
    <w:rsid w:val="00FC5068"/>
    <w:rsid w:val="00FC59F0"/>
    <w:rsid w:val="00FC5F82"/>
    <w:rsid w:val="00FD01CA"/>
    <w:rsid w:val="00FD21A8"/>
    <w:rsid w:val="00FD4599"/>
    <w:rsid w:val="00FD4784"/>
    <w:rsid w:val="00FD4FE7"/>
    <w:rsid w:val="00FD65FE"/>
    <w:rsid w:val="00FD6B22"/>
    <w:rsid w:val="00FD725C"/>
    <w:rsid w:val="00FD7FAE"/>
    <w:rsid w:val="00FE0FAF"/>
    <w:rsid w:val="00FE35B1"/>
    <w:rsid w:val="00FE3C36"/>
    <w:rsid w:val="00FE427F"/>
    <w:rsid w:val="00FE45DB"/>
    <w:rsid w:val="00FE72EA"/>
    <w:rsid w:val="00FF0402"/>
    <w:rsid w:val="00FF0483"/>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
    <w:name w:val="Unresolved Mention2"/>
    <w:basedOn w:val="Fuentedeprrafopredeter"/>
    <w:uiPriority w:val="99"/>
    <w:semiHidden/>
    <w:unhideWhenUsed/>
    <w:rsid w:val="0041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991">
      <w:bodyDiv w:val="1"/>
      <w:marLeft w:val="0"/>
      <w:marRight w:val="0"/>
      <w:marTop w:val="0"/>
      <w:marBottom w:val="0"/>
      <w:divBdr>
        <w:top w:val="none" w:sz="0" w:space="0" w:color="auto"/>
        <w:left w:val="none" w:sz="0" w:space="0" w:color="auto"/>
        <w:bottom w:val="none" w:sz="0" w:space="0" w:color="auto"/>
        <w:right w:val="none" w:sz="0" w:space="0" w:color="auto"/>
      </w:divBdr>
    </w:div>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573517264">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55500680">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0A4F5-F55B-4006-9FD0-11F14055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9879</TotalTime>
  <Pages>35</Pages>
  <Words>6320</Words>
  <Characters>34765</Characters>
  <Application>Microsoft Office Word</Application>
  <DocSecurity>0</DocSecurity>
  <Lines>289</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259</cp:revision>
  <cp:lastPrinted>2018-12-04T20:35:00Z</cp:lastPrinted>
  <dcterms:created xsi:type="dcterms:W3CDTF">2022-01-20T17:16:00Z</dcterms:created>
  <dcterms:modified xsi:type="dcterms:W3CDTF">2024-03-07T23:18:00Z</dcterms:modified>
</cp:coreProperties>
</file>