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B1" w:rsidRPr="008B002B" w:rsidRDefault="00B057B1" w:rsidP="00B057B1">
      <w:pPr>
        <w:spacing w:line="360" w:lineRule="auto"/>
        <w:jc w:val="both"/>
        <w:rPr>
          <w:rFonts w:ascii="Palatino Linotype" w:eastAsiaTheme="minorEastAsia" w:hAnsi="Palatino Linotype"/>
          <w:lang w:val="es-ES_tradnl" w:eastAsia="es-ES"/>
        </w:rPr>
      </w:pPr>
      <w:r w:rsidRPr="008B002B">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596910" w:rsidRPr="008B002B">
        <w:rPr>
          <w:rFonts w:ascii="Palatino Linotype" w:eastAsiaTheme="minorEastAsia" w:hAnsi="Palatino Linotype"/>
          <w:lang w:val="es-ES_tradnl" w:eastAsia="es-ES"/>
        </w:rPr>
        <w:t>veintiocho (28</w:t>
      </w:r>
      <w:r w:rsidR="00966DC6" w:rsidRPr="008B002B">
        <w:rPr>
          <w:rFonts w:ascii="Palatino Linotype" w:eastAsiaTheme="minorEastAsia" w:hAnsi="Palatino Linotype"/>
          <w:lang w:val="es-ES_tradnl" w:eastAsia="es-ES"/>
        </w:rPr>
        <w:t>) de febrero de dos mil veinticuatro</w:t>
      </w:r>
      <w:r w:rsidRPr="008B002B">
        <w:rPr>
          <w:rFonts w:ascii="Palatino Linotype" w:eastAsiaTheme="minorEastAsia" w:hAnsi="Palatino Linotype"/>
          <w:lang w:val="es-ES_tradnl" w:eastAsia="es-ES"/>
        </w:rPr>
        <w:t>.</w:t>
      </w:r>
    </w:p>
    <w:p w:rsidR="00B057B1" w:rsidRPr="008B002B" w:rsidRDefault="00B057B1" w:rsidP="00B057B1">
      <w:pPr>
        <w:spacing w:line="360" w:lineRule="auto"/>
        <w:jc w:val="both"/>
        <w:rPr>
          <w:rFonts w:ascii="Palatino Linotype" w:eastAsiaTheme="minorEastAsia" w:hAnsi="Palatino Linotype"/>
          <w:lang w:val="es-ES_tradnl" w:eastAsia="es-ES"/>
        </w:rPr>
      </w:pPr>
    </w:p>
    <w:p w:rsidR="00B057B1" w:rsidRPr="008B002B" w:rsidRDefault="00B057B1" w:rsidP="00B057B1">
      <w:pPr>
        <w:spacing w:line="360" w:lineRule="auto"/>
        <w:jc w:val="both"/>
        <w:rPr>
          <w:rFonts w:ascii="Palatino Linotype" w:hAnsi="Palatino Linotype"/>
        </w:rPr>
      </w:pPr>
      <w:r w:rsidRPr="008B002B">
        <w:rPr>
          <w:rFonts w:ascii="Palatino Linotype" w:hAnsi="Palatino Linotype"/>
          <w:b/>
        </w:rPr>
        <w:t>VISTO</w:t>
      </w:r>
      <w:r w:rsidRPr="008B002B">
        <w:rPr>
          <w:rFonts w:ascii="Palatino Linotype" w:hAnsi="Palatino Linotype"/>
        </w:rPr>
        <w:t xml:space="preserve"> el expediente electrónico formado con motivo del recurso de revisión </w:t>
      </w:r>
      <w:r w:rsidR="00596910" w:rsidRPr="008B002B">
        <w:rPr>
          <w:rFonts w:ascii="Palatino Linotype" w:hAnsi="Palatino Linotype"/>
          <w:b/>
        </w:rPr>
        <w:t>11953</w:t>
      </w:r>
      <w:r w:rsidRPr="008B002B">
        <w:rPr>
          <w:rFonts w:ascii="Palatino Linotype" w:hAnsi="Palatino Linotype"/>
          <w:b/>
        </w:rPr>
        <w:t>/INFOEM/IP/RR/2022,</w:t>
      </w:r>
      <w:r w:rsidRPr="008B002B">
        <w:rPr>
          <w:rFonts w:ascii="Palatino Linotype" w:hAnsi="Palatino Linotype" w:cs="Arial"/>
          <w:b/>
          <w:bCs/>
        </w:rPr>
        <w:t xml:space="preserve"> </w:t>
      </w:r>
      <w:r w:rsidRPr="008B002B">
        <w:rPr>
          <w:rFonts w:ascii="Palatino Linotype" w:eastAsiaTheme="minorEastAsia" w:hAnsi="Palatino Linotype"/>
          <w:lang w:val="es-ES_tradnl" w:eastAsia="es-ES"/>
        </w:rPr>
        <w:t xml:space="preserve">promovido por </w:t>
      </w:r>
      <w:r w:rsidR="00596910" w:rsidRPr="008B002B">
        <w:rPr>
          <w:rFonts w:ascii="Palatino Linotype" w:eastAsiaTheme="minorEastAsia" w:hAnsi="Palatino Linotype"/>
          <w:b/>
          <w:bCs/>
          <w:lang w:eastAsia="es-ES"/>
        </w:rPr>
        <w:t>un usuario del Sistema de Acceso a la Información Mexiquense (SAIMEX)</w:t>
      </w:r>
      <w:r w:rsidRPr="008B002B">
        <w:rPr>
          <w:rFonts w:ascii="Palatino Linotype" w:eastAsiaTheme="minorEastAsia" w:hAnsi="Palatino Linotype"/>
          <w:b/>
          <w:lang w:val="es-ES" w:eastAsia="es-ES"/>
        </w:rPr>
        <w:t>,</w:t>
      </w:r>
      <w:r w:rsidRPr="008B002B">
        <w:rPr>
          <w:rFonts w:ascii="Palatino Linotype" w:eastAsiaTheme="minorEastAsia" w:hAnsi="Palatino Linotype"/>
          <w:lang w:eastAsia="es-ES"/>
        </w:rPr>
        <w:t xml:space="preserve"> quien </w:t>
      </w:r>
      <w:r w:rsidRPr="008B002B">
        <w:rPr>
          <w:rFonts w:ascii="Palatino Linotype" w:hAnsi="Palatino Linotype"/>
        </w:rPr>
        <w:t xml:space="preserve">en lo sucesivo se identificará como </w:t>
      </w:r>
      <w:r w:rsidRPr="008B002B">
        <w:rPr>
          <w:rFonts w:ascii="Palatino Linotype" w:hAnsi="Palatino Linotype"/>
          <w:b/>
        </w:rPr>
        <w:t xml:space="preserve">EL </w:t>
      </w:r>
      <w:r w:rsidRPr="008B002B">
        <w:rPr>
          <w:rFonts w:ascii="Palatino Linotype" w:hAnsi="Palatino Linotype" w:cs="Arial"/>
          <w:b/>
        </w:rPr>
        <w:t>RECURRENTE</w:t>
      </w:r>
      <w:r w:rsidRPr="008B002B">
        <w:rPr>
          <w:rFonts w:ascii="Palatino Linotype" w:hAnsi="Palatino Linotype" w:cs="Arial"/>
        </w:rPr>
        <w:t xml:space="preserve">, en contra de la respuesta del </w:t>
      </w:r>
      <w:r w:rsidR="00596910" w:rsidRPr="008B002B">
        <w:rPr>
          <w:rFonts w:ascii="Palatino Linotype" w:hAnsi="Palatino Linotype" w:cs="Arial"/>
          <w:b/>
          <w:bCs/>
        </w:rPr>
        <w:t>Instituto de Salud del Estado de México</w:t>
      </w:r>
      <w:r w:rsidRPr="008B002B">
        <w:rPr>
          <w:rFonts w:ascii="Palatino Linotype" w:hAnsi="Palatino Linotype" w:cs="Arial"/>
          <w:b/>
        </w:rPr>
        <w:t>,</w:t>
      </w:r>
      <w:r w:rsidRPr="008B002B">
        <w:rPr>
          <w:rFonts w:ascii="Palatino Linotype" w:hAnsi="Palatino Linotype"/>
          <w:b/>
        </w:rPr>
        <w:t xml:space="preserve"> </w:t>
      </w:r>
      <w:r w:rsidRPr="008B002B">
        <w:rPr>
          <w:rFonts w:ascii="Palatino Linotype" w:hAnsi="Palatino Linotype"/>
        </w:rPr>
        <w:t xml:space="preserve">en </w:t>
      </w:r>
      <w:r w:rsidR="008B002B" w:rsidRPr="008B002B">
        <w:rPr>
          <w:rFonts w:ascii="Palatino Linotype" w:hAnsi="Palatino Linotype"/>
        </w:rPr>
        <w:t>adelante</w:t>
      </w:r>
      <w:r w:rsidRPr="008B002B">
        <w:rPr>
          <w:rFonts w:ascii="Palatino Linotype" w:hAnsi="Palatino Linotype"/>
        </w:rPr>
        <w:t xml:space="preserve"> el</w:t>
      </w:r>
      <w:r w:rsidRPr="008B002B">
        <w:rPr>
          <w:rFonts w:ascii="Palatino Linotype" w:hAnsi="Palatino Linotype"/>
          <w:b/>
        </w:rPr>
        <w:t xml:space="preserve"> SUJETO OBLIGADO</w:t>
      </w:r>
      <w:r w:rsidRPr="008B002B">
        <w:rPr>
          <w:rFonts w:ascii="Palatino Linotype" w:hAnsi="Palatino Linotype"/>
        </w:rPr>
        <w:t>, por lo que se procede a dictar la presente resolución, con base en los siguientes:</w:t>
      </w:r>
    </w:p>
    <w:p w:rsidR="008B002B" w:rsidRPr="008B002B" w:rsidRDefault="008B002B" w:rsidP="00B057B1">
      <w:pPr>
        <w:spacing w:line="360" w:lineRule="auto"/>
        <w:jc w:val="both"/>
        <w:rPr>
          <w:rFonts w:ascii="Palatino Linotype" w:hAnsi="Palatino Linotype"/>
        </w:rPr>
      </w:pPr>
    </w:p>
    <w:p w:rsidR="00B057B1" w:rsidRPr="008B002B" w:rsidRDefault="00B057B1" w:rsidP="00B057B1">
      <w:pPr>
        <w:keepNext/>
        <w:keepLines/>
        <w:spacing w:line="360" w:lineRule="auto"/>
        <w:jc w:val="center"/>
        <w:outlineLvl w:val="0"/>
        <w:rPr>
          <w:rFonts w:ascii="Palatino Linotype" w:eastAsiaTheme="majorEastAsia" w:hAnsi="Palatino Linotype" w:cstheme="majorBidi"/>
          <w:b/>
        </w:rPr>
      </w:pPr>
      <w:bookmarkStart w:id="0" w:name="_Toc83301633"/>
      <w:r w:rsidRPr="008B002B">
        <w:rPr>
          <w:rFonts w:ascii="Palatino Linotype" w:eastAsiaTheme="majorEastAsia" w:hAnsi="Palatino Linotype" w:cstheme="majorBidi"/>
          <w:b/>
        </w:rPr>
        <w:t>ANTECEDENTES</w:t>
      </w:r>
      <w:bookmarkEnd w:id="0"/>
    </w:p>
    <w:p w:rsidR="00B057B1" w:rsidRPr="008B002B" w:rsidRDefault="00B057B1" w:rsidP="00B057B1">
      <w:pPr>
        <w:spacing w:line="360" w:lineRule="auto"/>
        <w:rPr>
          <w:rFonts w:ascii="Palatino Linotype" w:eastAsiaTheme="minorEastAsia" w:hAnsi="Palatino Linotype"/>
        </w:rPr>
      </w:pPr>
    </w:p>
    <w:p w:rsidR="00B057B1" w:rsidRPr="008B002B" w:rsidRDefault="00596910" w:rsidP="00B057B1">
      <w:pPr>
        <w:numPr>
          <w:ilvl w:val="0"/>
          <w:numId w:val="1"/>
        </w:numPr>
        <w:spacing w:line="360" w:lineRule="auto"/>
        <w:ind w:left="0" w:firstLine="0"/>
        <w:contextualSpacing/>
        <w:jc w:val="both"/>
        <w:rPr>
          <w:rFonts w:ascii="Palatino Linotype" w:hAnsi="Palatino Linotype" w:cs="Arial"/>
          <w:lang w:val="es-ES" w:eastAsia="es-ES"/>
        </w:rPr>
      </w:pPr>
      <w:r w:rsidRPr="008B002B">
        <w:rPr>
          <w:rFonts w:ascii="Palatino Linotype" w:eastAsia="Calibri" w:hAnsi="Palatino Linotype" w:cs="Arial"/>
          <w:lang w:val="es-ES" w:eastAsia="es-ES"/>
        </w:rPr>
        <w:t>El treinta (30) de mayo</w:t>
      </w:r>
      <w:r w:rsidR="00B057B1" w:rsidRPr="008B002B">
        <w:rPr>
          <w:rFonts w:ascii="Palatino Linotype" w:eastAsia="Calibri" w:hAnsi="Palatino Linotype" w:cs="Arial"/>
          <w:lang w:val="es-ES" w:eastAsia="es-ES"/>
        </w:rPr>
        <w:t xml:space="preserve"> de dos mil veintidós,</w:t>
      </w:r>
      <w:r w:rsidR="00B057B1" w:rsidRPr="008B002B">
        <w:rPr>
          <w:rFonts w:ascii="Palatino Linotype" w:eastAsia="Calibri" w:hAnsi="Palatino Linotype"/>
          <w:lang w:val="es-ES" w:eastAsia="es-ES"/>
        </w:rPr>
        <w:t xml:space="preserve"> </w:t>
      </w:r>
      <w:r w:rsidR="00B057B1" w:rsidRPr="008B002B">
        <w:rPr>
          <w:rFonts w:ascii="Palatino Linotype" w:eastAsia="Calibri" w:hAnsi="Palatino Linotype"/>
          <w:b/>
          <w:lang w:val="es-ES" w:eastAsia="es-ES"/>
        </w:rPr>
        <w:t>EL RECURRENTE</w:t>
      </w:r>
      <w:r w:rsidR="00B057B1" w:rsidRPr="008B002B">
        <w:rPr>
          <w:rFonts w:ascii="Palatino Linotype" w:eastAsiaTheme="minorEastAsia" w:hAnsi="Palatino Linotype"/>
          <w:b/>
          <w:lang w:val="es-ES_tradnl" w:eastAsia="es-ES"/>
        </w:rPr>
        <w:t>,</w:t>
      </w:r>
      <w:r w:rsidR="00B057B1" w:rsidRPr="008B002B">
        <w:rPr>
          <w:rFonts w:ascii="Palatino Linotype" w:eastAsia="Calibri" w:hAnsi="Palatino Linotype" w:cs="Arial"/>
          <w:lang w:val="es-ES" w:eastAsia="es-ES"/>
        </w:rPr>
        <w:t xml:space="preserve"> ante el </w:t>
      </w:r>
      <w:r w:rsidR="00B057B1" w:rsidRPr="008B002B">
        <w:rPr>
          <w:rFonts w:ascii="Palatino Linotype" w:eastAsia="Calibri" w:hAnsi="Palatino Linotype" w:cs="Arial"/>
          <w:b/>
          <w:lang w:val="es-ES" w:eastAsia="es-ES"/>
        </w:rPr>
        <w:t>SUJETO OBLIGADO</w:t>
      </w:r>
      <w:r w:rsidR="00B057B1" w:rsidRPr="008B002B">
        <w:rPr>
          <w:rFonts w:ascii="Palatino Linotype" w:eastAsia="Calibri" w:hAnsi="Palatino Linotype" w:cs="Arial"/>
          <w:lang w:val="es-ES_tradnl" w:eastAsia="es-ES"/>
        </w:rPr>
        <w:t xml:space="preserve"> vía </w:t>
      </w:r>
      <w:r w:rsidR="00B057B1" w:rsidRPr="008B002B">
        <w:rPr>
          <w:rFonts w:ascii="Palatino Linotype" w:eastAsia="Calibri" w:hAnsi="Palatino Linotype" w:cs="Arial"/>
          <w:lang w:val="es-ES" w:eastAsia="es-ES"/>
        </w:rPr>
        <w:t>Sistema de Acceso a la Información Mexiquense (</w:t>
      </w:r>
      <w:r w:rsidR="00B057B1" w:rsidRPr="008B002B">
        <w:rPr>
          <w:rFonts w:ascii="Palatino Linotype" w:eastAsia="Calibri" w:hAnsi="Palatino Linotype" w:cs="Arial"/>
          <w:b/>
          <w:lang w:val="es-ES" w:eastAsia="es-ES"/>
        </w:rPr>
        <w:t>SAIMEX)</w:t>
      </w:r>
      <w:r w:rsidR="00B057B1" w:rsidRPr="008B002B">
        <w:rPr>
          <w:rFonts w:ascii="Palatino Linotype" w:eastAsia="Calibri" w:hAnsi="Palatino Linotype" w:cs="Arial"/>
          <w:lang w:val="es-ES" w:eastAsia="es-ES"/>
        </w:rPr>
        <w:t xml:space="preserve">, presentó una solicitud de información registrada con el número </w:t>
      </w:r>
      <w:r w:rsidRPr="008B002B">
        <w:rPr>
          <w:rFonts w:ascii="Palatino Linotype" w:hAnsi="Palatino Linotype"/>
          <w:b/>
          <w:bCs/>
        </w:rPr>
        <w:t>00332/ISEM/IP/2022</w:t>
      </w:r>
      <w:r w:rsidR="00B057B1" w:rsidRPr="008B002B">
        <w:rPr>
          <w:rFonts w:ascii="Palatino Linotype" w:eastAsiaTheme="minorEastAsia" w:hAnsi="Palatino Linotype"/>
          <w:b/>
          <w:lang w:val="es-ES_tradnl" w:eastAsia="es-ES"/>
        </w:rPr>
        <w:t xml:space="preserve">, </w:t>
      </w:r>
      <w:r w:rsidR="00B057B1" w:rsidRPr="008B002B">
        <w:rPr>
          <w:rFonts w:ascii="Palatino Linotype" w:eastAsia="Calibri" w:hAnsi="Palatino Linotype" w:cs="Arial"/>
          <w:lang w:val="es-ES" w:eastAsia="es-ES"/>
        </w:rPr>
        <w:t>mediante la cual solicitó lo siguiente:</w:t>
      </w:r>
    </w:p>
    <w:p w:rsidR="00B057B1" w:rsidRPr="008B002B" w:rsidRDefault="00B057B1" w:rsidP="00B057B1">
      <w:pPr>
        <w:spacing w:line="360" w:lineRule="auto"/>
        <w:contextualSpacing/>
        <w:jc w:val="both"/>
        <w:rPr>
          <w:rFonts w:ascii="Palatino Linotype" w:hAnsi="Palatino Linotype" w:cs="Arial"/>
          <w:lang w:val="es-ES" w:eastAsia="es-ES"/>
        </w:rPr>
      </w:pPr>
    </w:p>
    <w:p w:rsidR="00B057B1" w:rsidRPr="008B002B" w:rsidRDefault="00B057B1" w:rsidP="00B057B1">
      <w:pPr>
        <w:pStyle w:val="Prrafodelista"/>
        <w:spacing w:line="360" w:lineRule="auto"/>
        <w:ind w:left="1069" w:right="567"/>
        <w:jc w:val="both"/>
        <w:rPr>
          <w:rFonts w:ascii="Palatino Linotype" w:hAnsi="Palatino Linotype"/>
          <w:i/>
          <w:color w:val="000000"/>
          <w:sz w:val="24"/>
        </w:rPr>
      </w:pPr>
      <w:r w:rsidRPr="008B002B">
        <w:rPr>
          <w:rFonts w:ascii="Palatino Linotype" w:hAnsi="Palatino Linotype"/>
          <w:i/>
          <w:color w:val="000000"/>
          <w:sz w:val="24"/>
        </w:rPr>
        <w:lastRenderedPageBreak/>
        <w:t xml:space="preserve"> “</w:t>
      </w:r>
      <w:r w:rsidR="00596910" w:rsidRPr="008B002B">
        <w:rPr>
          <w:rFonts w:ascii="Palatino Linotype" w:hAnsi="Palatino Linotype"/>
          <w:i/>
          <w:color w:val="000000"/>
          <w:sz w:val="24"/>
        </w:rPr>
        <w:t>Requiero saber qué empresa surte de oxígeno medicinal desde el 1 de enero del 2022 hasta el 30 de mayo del 2022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asimismo solicito todos y cada uno de los contratos que el Instituto de Salud del Estado de México tiene suscritos con la empresa Praxair de México S.DE R.L. DE C.V. del 1 de abril al 30 de mayo del 2022, del 1 de enero al 31 de marzo del 2022 y del 1 de octubre al 31 de diciembre del 2021.</w:t>
      </w:r>
      <w:r w:rsidRPr="008B002B">
        <w:rPr>
          <w:rFonts w:ascii="Palatino Linotype" w:hAnsi="Palatino Linotype"/>
          <w:i/>
          <w:color w:val="000000"/>
          <w:sz w:val="24"/>
        </w:rPr>
        <w:t xml:space="preserve">” (Sic) </w:t>
      </w:r>
    </w:p>
    <w:p w:rsidR="004B6A5B" w:rsidRPr="008B002B" w:rsidRDefault="004B6A5B" w:rsidP="00B057B1">
      <w:pPr>
        <w:pStyle w:val="Prrafodelista"/>
        <w:spacing w:line="360" w:lineRule="auto"/>
        <w:ind w:left="1069" w:right="567"/>
        <w:jc w:val="both"/>
        <w:rPr>
          <w:rFonts w:ascii="Palatino Linotype" w:hAnsi="Palatino Linotype"/>
          <w:i/>
          <w:color w:val="000000"/>
          <w:sz w:val="24"/>
        </w:rPr>
      </w:pPr>
    </w:p>
    <w:p w:rsidR="00B057B1" w:rsidRPr="008B002B"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8B002B">
        <w:rPr>
          <w:rFonts w:ascii="Palatino Linotype" w:eastAsia="Calibri" w:hAnsi="Palatino Linotype"/>
          <w:lang w:val="es-ES" w:eastAsia="es-ES"/>
        </w:rPr>
        <w:t>Se eligió como modalidad de entrega a través de la plataforma SAIMEX.</w:t>
      </w:r>
    </w:p>
    <w:p w:rsidR="00B057B1" w:rsidRPr="008B002B" w:rsidRDefault="00B057B1" w:rsidP="00B057B1">
      <w:pPr>
        <w:spacing w:line="360" w:lineRule="auto"/>
        <w:contextualSpacing/>
        <w:jc w:val="both"/>
        <w:rPr>
          <w:rFonts w:ascii="Palatino Linotype" w:eastAsia="Calibri" w:hAnsi="Palatino Linotype"/>
          <w:lang w:val="es-ES" w:eastAsia="es-ES"/>
        </w:rPr>
      </w:pPr>
    </w:p>
    <w:p w:rsidR="00966DC6" w:rsidRPr="008B002B" w:rsidRDefault="00596910" w:rsidP="00B057B1">
      <w:pPr>
        <w:numPr>
          <w:ilvl w:val="0"/>
          <w:numId w:val="1"/>
        </w:numPr>
        <w:spacing w:line="360" w:lineRule="auto"/>
        <w:ind w:left="0" w:firstLine="0"/>
        <w:contextualSpacing/>
        <w:jc w:val="both"/>
        <w:rPr>
          <w:rFonts w:ascii="Palatino Linotype" w:eastAsia="Calibri" w:hAnsi="Palatino Linotype"/>
          <w:lang w:val="es-ES" w:eastAsia="es-ES"/>
        </w:rPr>
      </w:pPr>
      <w:r w:rsidRPr="008B002B">
        <w:rPr>
          <w:rFonts w:ascii="Palatino Linotype" w:eastAsia="Calibri" w:hAnsi="Palatino Linotype"/>
          <w:lang w:val="es-ES" w:eastAsia="es-ES"/>
        </w:rPr>
        <w:t>El siete (07) de junio</w:t>
      </w:r>
      <w:r w:rsidR="00966DC6" w:rsidRPr="008B002B">
        <w:rPr>
          <w:rFonts w:ascii="Palatino Linotype" w:eastAsia="Calibri" w:hAnsi="Palatino Linotype"/>
          <w:lang w:val="es-ES" w:eastAsia="es-ES"/>
        </w:rPr>
        <w:t xml:space="preserve"> de dos  mil veintidós</w:t>
      </w:r>
      <w:r w:rsidRPr="008B002B">
        <w:rPr>
          <w:rFonts w:ascii="Palatino Linotype" w:eastAsia="Calibri" w:hAnsi="Palatino Linotype"/>
          <w:lang w:val="es-ES" w:eastAsia="es-ES"/>
        </w:rPr>
        <w:t>,</w:t>
      </w:r>
      <w:r w:rsidR="00966DC6" w:rsidRPr="008B002B">
        <w:rPr>
          <w:rFonts w:ascii="Palatino Linotype" w:eastAsia="Calibri" w:hAnsi="Palatino Linotype"/>
          <w:lang w:val="es-ES" w:eastAsia="es-ES"/>
        </w:rPr>
        <w:t xml:space="preserve"> se realizó un requerimiento al servidor público habilitado.</w:t>
      </w:r>
    </w:p>
    <w:p w:rsidR="00966DC6" w:rsidRPr="008B002B" w:rsidRDefault="00966DC6" w:rsidP="00966DC6">
      <w:pPr>
        <w:spacing w:line="360" w:lineRule="auto"/>
        <w:contextualSpacing/>
        <w:jc w:val="both"/>
        <w:rPr>
          <w:rFonts w:ascii="Palatino Linotype" w:eastAsia="Calibri" w:hAnsi="Palatino Linotype"/>
          <w:lang w:val="es-ES" w:eastAsia="es-ES"/>
        </w:rPr>
      </w:pPr>
    </w:p>
    <w:p w:rsidR="00B057B1" w:rsidRPr="008B002B"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8B002B">
        <w:rPr>
          <w:rFonts w:ascii="Palatino Linotype" w:eastAsiaTheme="minorEastAsia" w:hAnsi="Palatino Linotype"/>
          <w:lang w:val="es-ES_tradnl" w:eastAsia="es-ES"/>
        </w:rPr>
        <w:t xml:space="preserve">El </w:t>
      </w:r>
      <w:r w:rsidR="00596910" w:rsidRPr="008B002B">
        <w:rPr>
          <w:rFonts w:ascii="Palatino Linotype" w:eastAsiaTheme="minorEastAsia" w:hAnsi="Palatino Linotype"/>
          <w:lang w:val="es-ES_tradnl" w:eastAsia="es-ES"/>
        </w:rPr>
        <w:t>veinte (20) de junio</w:t>
      </w:r>
      <w:r w:rsidRPr="008B002B">
        <w:rPr>
          <w:rFonts w:ascii="Palatino Linotype" w:eastAsiaTheme="minorEastAsia" w:hAnsi="Palatino Linotype"/>
          <w:lang w:val="es-ES_tradnl" w:eastAsia="es-ES"/>
        </w:rPr>
        <w:t xml:space="preserve"> de dos mil veintidós, </w:t>
      </w:r>
      <w:r w:rsidRPr="008B002B">
        <w:rPr>
          <w:rFonts w:ascii="Palatino Linotype" w:eastAsia="Calibri" w:hAnsi="Palatino Linotype"/>
          <w:lang w:val="es-ES" w:eastAsia="es-ES"/>
        </w:rPr>
        <w:t xml:space="preserve">el </w:t>
      </w:r>
      <w:r w:rsidRPr="008B002B">
        <w:rPr>
          <w:rFonts w:ascii="Palatino Linotype" w:eastAsia="Calibri" w:hAnsi="Palatino Linotype" w:cs="Arial"/>
          <w:b/>
          <w:lang w:val="es-AR" w:eastAsia="es-ES"/>
        </w:rPr>
        <w:t>SUJETO OBLIGADO</w:t>
      </w:r>
      <w:r w:rsidRPr="008B002B">
        <w:rPr>
          <w:rFonts w:ascii="Palatino Linotype" w:eastAsia="Calibri" w:hAnsi="Palatino Linotype" w:cs="Arial"/>
          <w:b/>
          <w:i/>
          <w:lang w:val="es-AR" w:eastAsia="es-ES"/>
        </w:rPr>
        <w:t xml:space="preserve"> </w:t>
      </w:r>
      <w:r w:rsidRPr="008B002B">
        <w:rPr>
          <w:rFonts w:ascii="Palatino Linotype" w:hAnsi="Palatino Linotype" w:cs="Arial"/>
          <w:lang w:val="es-ES" w:eastAsia="es-ES"/>
        </w:rPr>
        <w:t>dio respuesta a la solicitud de información en los siguientes términos:</w:t>
      </w:r>
    </w:p>
    <w:p w:rsidR="00B057B1" w:rsidRPr="008B002B" w:rsidRDefault="00B057B1" w:rsidP="00B057B1">
      <w:pPr>
        <w:spacing w:line="360" w:lineRule="auto"/>
        <w:contextualSpacing/>
        <w:jc w:val="both"/>
        <w:rPr>
          <w:rFonts w:ascii="Palatino Linotype" w:eastAsia="Calibri" w:hAnsi="Palatino Linotype"/>
          <w:lang w:val="es-ES" w:eastAsia="es-ES"/>
        </w:rPr>
      </w:pPr>
    </w:p>
    <w:tbl>
      <w:tblPr>
        <w:tblW w:w="7737" w:type="dxa"/>
        <w:jc w:val="center"/>
        <w:tblCellSpacing w:w="0" w:type="dxa"/>
        <w:tblCellMar>
          <w:left w:w="0" w:type="dxa"/>
          <w:right w:w="0" w:type="dxa"/>
        </w:tblCellMar>
        <w:tblLook w:val="04A0" w:firstRow="1" w:lastRow="0" w:firstColumn="1" w:lastColumn="0" w:noHBand="0" w:noVBand="1"/>
      </w:tblPr>
      <w:tblGrid>
        <w:gridCol w:w="7737"/>
      </w:tblGrid>
      <w:tr w:rsidR="00596910" w:rsidRPr="008B002B" w:rsidTr="00596910">
        <w:trPr>
          <w:trHeight w:val="351"/>
          <w:tblCellSpacing w:w="0" w:type="dxa"/>
          <w:jc w:val="center"/>
        </w:trPr>
        <w:tc>
          <w:tcPr>
            <w:tcW w:w="0" w:type="auto"/>
            <w:vAlign w:val="center"/>
            <w:hideMark/>
          </w:tcPr>
          <w:p w:rsidR="00596910" w:rsidRPr="008B002B" w:rsidRDefault="00596910" w:rsidP="00596910">
            <w:pPr>
              <w:jc w:val="right"/>
              <w:rPr>
                <w:rFonts w:ascii="Palatino Linotype" w:hAnsi="Palatino Linotype"/>
                <w:i/>
                <w:sz w:val="22"/>
              </w:rPr>
            </w:pPr>
            <w:r w:rsidRPr="008B002B">
              <w:rPr>
                <w:rFonts w:ascii="Palatino Linotype" w:hAnsi="Palatino Linotype"/>
                <w:i/>
                <w:sz w:val="22"/>
              </w:rPr>
              <w:t>“Metepec, México a 20 de Junio de 2022</w:t>
            </w:r>
          </w:p>
        </w:tc>
      </w:tr>
      <w:tr w:rsidR="00596910" w:rsidRPr="008B002B" w:rsidTr="00596910">
        <w:trPr>
          <w:trHeight w:val="351"/>
          <w:tblCellSpacing w:w="0" w:type="dxa"/>
          <w:jc w:val="center"/>
        </w:trPr>
        <w:tc>
          <w:tcPr>
            <w:tcW w:w="0" w:type="auto"/>
            <w:vAlign w:val="center"/>
            <w:hideMark/>
          </w:tcPr>
          <w:p w:rsidR="00596910" w:rsidRPr="008B002B" w:rsidRDefault="00596910" w:rsidP="00596910">
            <w:pPr>
              <w:jc w:val="right"/>
              <w:rPr>
                <w:rFonts w:ascii="Palatino Linotype" w:hAnsi="Palatino Linotype"/>
                <w:i/>
                <w:sz w:val="22"/>
              </w:rPr>
            </w:pPr>
            <w:r w:rsidRPr="008B002B">
              <w:rPr>
                <w:rFonts w:ascii="Palatino Linotype" w:hAnsi="Palatino Linotype"/>
                <w:i/>
                <w:sz w:val="22"/>
              </w:rPr>
              <w:t>Nombre del solicitante: C. Solicitante</w:t>
            </w:r>
          </w:p>
        </w:tc>
      </w:tr>
      <w:tr w:rsidR="00596910" w:rsidRPr="008B002B" w:rsidTr="00596910">
        <w:trPr>
          <w:trHeight w:val="351"/>
          <w:tblCellSpacing w:w="0" w:type="dxa"/>
          <w:jc w:val="center"/>
        </w:trPr>
        <w:tc>
          <w:tcPr>
            <w:tcW w:w="0" w:type="auto"/>
            <w:vAlign w:val="center"/>
            <w:hideMark/>
          </w:tcPr>
          <w:p w:rsidR="00596910" w:rsidRPr="008B002B" w:rsidRDefault="00596910" w:rsidP="00596910">
            <w:pPr>
              <w:jc w:val="right"/>
              <w:rPr>
                <w:rFonts w:ascii="Palatino Linotype" w:hAnsi="Palatino Linotype"/>
                <w:i/>
                <w:sz w:val="22"/>
              </w:rPr>
            </w:pPr>
            <w:r w:rsidRPr="008B002B">
              <w:rPr>
                <w:rFonts w:ascii="Palatino Linotype" w:hAnsi="Palatino Linotype"/>
                <w:i/>
                <w:sz w:val="22"/>
              </w:rPr>
              <w:t>Folio de la solicitud: 00332/ISEM/IP/2022</w:t>
            </w:r>
          </w:p>
        </w:tc>
      </w:tr>
      <w:tr w:rsidR="00596910" w:rsidRPr="008B002B" w:rsidTr="00596910">
        <w:trPr>
          <w:trHeight w:val="527"/>
          <w:tblCellSpacing w:w="0" w:type="dxa"/>
          <w:jc w:val="center"/>
        </w:trPr>
        <w:tc>
          <w:tcPr>
            <w:tcW w:w="0" w:type="auto"/>
            <w:vAlign w:val="center"/>
            <w:hideMark/>
          </w:tcPr>
          <w:p w:rsidR="00596910" w:rsidRPr="008B002B" w:rsidRDefault="00596910" w:rsidP="00596910">
            <w:pPr>
              <w:jc w:val="right"/>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rPr>
                <w:rFonts w:ascii="Palatino Linotype" w:hAnsi="Palatino Linotype"/>
                <w:i/>
                <w:sz w:val="22"/>
              </w:rPr>
            </w:pPr>
            <w:r w:rsidRPr="008B002B">
              <w:rPr>
                <w:rFonts w:ascii="Palatino Linotype" w:hAnsi="Palatino Linotype"/>
                <w:i/>
                <w:sz w:val="22"/>
              </w:rPr>
              <w:t xml:space="preserve">En respuesta a la solicitud recibida, nos permitimos hacer de su conocimiento que con fundamento en el artículo 53, Fracciones: II, V y VI de la Ley de Transparencia y </w:t>
            </w:r>
            <w:r w:rsidRPr="008B002B">
              <w:rPr>
                <w:rFonts w:ascii="Palatino Linotype" w:hAnsi="Palatino Linotype"/>
                <w:i/>
                <w:sz w:val="22"/>
              </w:rPr>
              <w:lastRenderedPageBreak/>
              <w:t>Acceso a la Información Pública del Estado de México y Municipios, le contestamos que:</w:t>
            </w:r>
          </w:p>
        </w:tc>
      </w:tr>
      <w:tr w:rsidR="00596910" w:rsidRPr="008B002B" w:rsidTr="00596910">
        <w:trPr>
          <w:trHeight w:val="439"/>
          <w:tblCellSpacing w:w="0" w:type="dxa"/>
          <w:jc w:val="center"/>
        </w:trPr>
        <w:tc>
          <w:tcPr>
            <w:tcW w:w="0" w:type="auto"/>
            <w:vAlign w:val="center"/>
            <w:hideMark/>
          </w:tcPr>
          <w:p w:rsidR="00596910" w:rsidRPr="008B002B" w:rsidRDefault="00596910" w:rsidP="00596910">
            <w:pPr>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rPr>
                <w:rFonts w:ascii="Palatino Linotype" w:hAnsi="Palatino Linotype"/>
                <w:i/>
                <w:sz w:val="22"/>
              </w:rPr>
            </w:pPr>
            <w:r w:rsidRPr="008B002B">
              <w:rPr>
                <w:rFonts w:ascii="Palatino Linotype" w:hAnsi="Palatino Linotype"/>
                <w:i/>
                <w:sz w:val="22"/>
              </w:rPr>
              <w:t>Se da atención a su solicitud.</w:t>
            </w:r>
          </w:p>
        </w:tc>
      </w:tr>
      <w:tr w:rsidR="00596910" w:rsidRPr="008B002B" w:rsidTr="00596910">
        <w:trPr>
          <w:trHeight w:val="439"/>
          <w:tblCellSpacing w:w="0" w:type="dxa"/>
          <w:jc w:val="center"/>
        </w:trPr>
        <w:tc>
          <w:tcPr>
            <w:tcW w:w="0" w:type="auto"/>
            <w:vAlign w:val="center"/>
            <w:hideMark/>
          </w:tcPr>
          <w:p w:rsidR="00596910" w:rsidRPr="008B002B" w:rsidRDefault="00596910" w:rsidP="00596910">
            <w:pPr>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jc w:val="center"/>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rPr>
                <w:rFonts w:ascii="Palatino Linotype" w:hAnsi="Palatino Linotype"/>
                <w:i/>
                <w:sz w:val="22"/>
              </w:rPr>
            </w:pPr>
            <w:r w:rsidRPr="008B002B">
              <w:rPr>
                <w:rFonts w:ascii="Palatino Linotype" w:hAnsi="Palatino Linotype"/>
                <w:i/>
                <w:sz w:val="22"/>
              </w:rPr>
              <w:t>ATENTAMENTE</w:t>
            </w:r>
          </w:p>
        </w:tc>
      </w:tr>
      <w:tr w:rsidR="00596910" w:rsidRPr="008B002B" w:rsidTr="00596910">
        <w:trPr>
          <w:trHeight w:val="263"/>
          <w:tblCellSpacing w:w="0" w:type="dxa"/>
          <w:jc w:val="center"/>
        </w:trPr>
        <w:tc>
          <w:tcPr>
            <w:tcW w:w="0" w:type="auto"/>
            <w:vAlign w:val="center"/>
            <w:hideMark/>
          </w:tcPr>
          <w:p w:rsidR="00596910" w:rsidRPr="008B002B" w:rsidRDefault="00596910" w:rsidP="00596910">
            <w:pPr>
              <w:rPr>
                <w:rFonts w:ascii="Palatino Linotype" w:hAnsi="Palatino Linotype"/>
                <w:i/>
                <w:sz w:val="22"/>
              </w:rPr>
            </w:pPr>
          </w:p>
        </w:tc>
      </w:tr>
      <w:tr w:rsidR="00596910" w:rsidRPr="008B002B" w:rsidTr="00596910">
        <w:trPr>
          <w:trHeight w:val="175"/>
          <w:tblCellSpacing w:w="0" w:type="dxa"/>
          <w:jc w:val="center"/>
        </w:trPr>
        <w:tc>
          <w:tcPr>
            <w:tcW w:w="0" w:type="auto"/>
            <w:vAlign w:val="center"/>
            <w:hideMark/>
          </w:tcPr>
          <w:p w:rsidR="00596910" w:rsidRPr="008B002B" w:rsidRDefault="00596910" w:rsidP="00596910">
            <w:pPr>
              <w:rPr>
                <w:rFonts w:ascii="Palatino Linotype" w:hAnsi="Palatino Linotype"/>
                <w:i/>
                <w:sz w:val="22"/>
              </w:rPr>
            </w:pPr>
            <w:r w:rsidRPr="008B002B">
              <w:rPr>
                <w:rFonts w:ascii="Palatino Linotype" w:hAnsi="Palatino Linotype"/>
                <w:i/>
                <w:sz w:val="22"/>
              </w:rPr>
              <w:t>LIC. ELOINA SILVETTE DÍAZ GUTIÉRREZ”</w:t>
            </w:r>
          </w:p>
        </w:tc>
      </w:tr>
    </w:tbl>
    <w:p w:rsidR="00B057B1" w:rsidRPr="008B002B" w:rsidRDefault="00B057B1" w:rsidP="00B057B1">
      <w:pPr>
        <w:spacing w:line="360" w:lineRule="auto"/>
        <w:ind w:right="567"/>
        <w:jc w:val="both"/>
        <w:rPr>
          <w:rFonts w:ascii="Palatino Linotype" w:hAnsi="Palatino Linotype"/>
          <w:i/>
          <w:sz w:val="22"/>
        </w:rPr>
      </w:pPr>
    </w:p>
    <w:p w:rsidR="00B057B1" w:rsidRPr="008B002B" w:rsidRDefault="004B6A5B" w:rsidP="004B6A5B">
      <w:pPr>
        <w:spacing w:line="360" w:lineRule="auto"/>
        <w:ind w:right="567"/>
        <w:jc w:val="both"/>
        <w:rPr>
          <w:rFonts w:ascii="Palatino Linotype" w:hAnsi="Palatino Linotype"/>
          <w:sz w:val="22"/>
        </w:rPr>
      </w:pPr>
      <w:r w:rsidRPr="008B002B">
        <w:rPr>
          <w:rFonts w:ascii="Palatino Linotype" w:hAnsi="Palatino Linotype"/>
          <w:sz w:val="22"/>
        </w:rPr>
        <w:t xml:space="preserve">A la respuesta </w:t>
      </w:r>
      <w:r w:rsidR="00F77699" w:rsidRPr="008B002B">
        <w:rPr>
          <w:rFonts w:ascii="Palatino Linotype" w:hAnsi="Palatino Linotype"/>
          <w:sz w:val="22"/>
        </w:rPr>
        <w:t>se adjuntaron los archivos que se describen enseguida:</w:t>
      </w:r>
    </w:p>
    <w:p w:rsidR="00F77699" w:rsidRPr="008B002B" w:rsidRDefault="00F77699" w:rsidP="004B6A5B">
      <w:pPr>
        <w:spacing w:line="360" w:lineRule="auto"/>
        <w:ind w:right="567"/>
        <w:jc w:val="both"/>
        <w:rPr>
          <w:rFonts w:ascii="Palatino Linotype" w:hAnsi="Palatino Linotype"/>
          <w:sz w:val="22"/>
        </w:rPr>
      </w:pPr>
    </w:p>
    <w:p w:rsidR="00596910" w:rsidRPr="008B002B" w:rsidRDefault="00A07157" w:rsidP="00596910">
      <w:pPr>
        <w:pStyle w:val="Prrafodelista"/>
        <w:numPr>
          <w:ilvl w:val="0"/>
          <w:numId w:val="14"/>
        </w:numPr>
        <w:spacing w:line="360" w:lineRule="auto"/>
        <w:ind w:right="567"/>
        <w:jc w:val="both"/>
        <w:rPr>
          <w:rFonts w:ascii="Palatino Linotype" w:hAnsi="Palatino Linotype"/>
          <w:b/>
        </w:rPr>
      </w:pPr>
      <w:hyperlink r:id="rId7" w:tgtFrame="_blank" w:history="1">
        <w:r w:rsidR="00596910" w:rsidRPr="008B002B">
          <w:rPr>
            <w:rStyle w:val="Hipervnculo"/>
            <w:rFonts w:ascii="Palatino Linotype" w:hAnsi="Palatino Linotype"/>
            <w:b/>
            <w:bCs/>
            <w:color w:val="auto"/>
          </w:rPr>
          <w:t>VALIDACION SAIMEX 865861 REF 332.pdf</w:t>
        </w:r>
      </w:hyperlink>
      <w:r w:rsidR="00596910" w:rsidRPr="008B002B">
        <w:rPr>
          <w:rFonts w:ascii="Palatino Linotype" w:hAnsi="Palatino Linotype"/>
          <w:b/>
        </w:rPr>
        <w:t xml:space="preserve">: </w:t>
      </w:r>
      <w:r w:rsidR="00596910" w:rsidRPr="008B002B">
        <w:rPr>
          <w:rFonts w:ascii="Palatino Linotype" w:hAnsi="Palatino Linotype"/>
        </w:rPr>
        <w:t>oficio 208C0101320200L/0895/2022 suscrito por el encargado del Despacho de la Subdirección de Recursos Materiales en el que señaló:</w:t>
      </w:r>
    </w:p>
    <w:p w:rsidR="00596910" w:rsidRPr="008B002B" w:rsidRDefault="00596910" w:rsidP="00596910">
      <w:pPr>
        <w:pStyle w:val="Prrafodelista"/>
        <w:spacing w:line="360" w:lineRule="auto"/>
        <w:ind w:right="567"/>
        <w:jc w:val="both"/>
        <w:rPr>
          <w:rFonts w:ascii="Palatino Linotype" w:hAnsi="Palatino Linotype"/>
          <w:b/>
        </w:rPr>
      </w:pPr>
    </w:p>
    <w:p w:rsidR="00B210E8" w:rsidRPr="008B002B" w:rsidRDefault="00B210E8" w:rsidP="00596910">
      <w:pPr>
        <w:pStyle w:val="Prrafodelista"/>
        <w:spacing w:line="360" w:lineRule="auto"/>
        <w:ind w:right="567"/>
        <w:jc w:val="both"/>
        <w:rPr>
          <w:rFonts w:ascii="Palatino Linotype" w:hAnsi="Palatino Linotype" w:cs="Arial"/>
          <w:i/>
          <w:color w:val="222222"/>
          <w:shd w:val="clear" w:color="auto" w:fill="FFFFFF"/>
        </w:rPr>
      </w:pPr>
      <w:r w:rsidRPr="008B002B">
        <w:rPr>
          <w:rFonts w:ascii="Palatino Linotype" w:hAnsi="Palatino Linotype" w:cs="Arial"/>
          <w:i/>
          <w:color w:val="222222"/>
          <w:shd w:val="clear" w:color="auto" w:fill="FFFFFF"/>
        </w:rPr>
        <w:t>“</w:t>
      </w:r>
      <w:r w:rsidR="00596910" w:rsidRPr="008B002B">
        <w:rPr>
          <w:rFonts w:ascii="Palatino Linotype" w:hAnsi="Palatino Linotype" w:cs="Arial"/>
          <w:i/>
          <w:color w:val="222222"/>
          <w:shd w:val="clear" w:color="auto" w:fill="FFFFFF"/>
        </w:rPr>
        <w:t xml:space="preserve">Por lo que respecta a: "Requiero saber qué empresa surte de oxigeno medicinal desde el 1 de enero del 2022 hasta el 30 de mayo del 2022 a los hospitales Generales de San Agustin, Texcoco, Chalco, Dr. Fernando Quiroz Gutiérrez, Jilotepec, Milotepec, Otumba, Villa del Corbón, Dr. Gustavo Baz Prada, La Perla, Ixtlahuaco, Tejupilco, Xonacatión, Atlacomulco, Valle de Bravo, Santa Cruz Arizapan, Santa Criz Atizapán, Amecameca, Los Reyes y San Felipe del Progreso, las empresas que surten de oxigeno medicinal son: INFRA, S.A de C.V. y PRAXAIR MÉXICO, S. DE R.L. DE C.V. </w:t>
      </w:r>
    </w:p>
    <w:p w:rsidR="00B210E8" w:rsidRPr="008B002B" w:rsidRDefault="00B210E8" w:rsidP="00596910">
      <w:pPr>
        <w:pStyle w:val="Prrafodelista"/>
        <w:spacing w:line="360" w:lineRule="auto"/>
        <w:ind w:right="567"/>
        <w:jc w:val="both"/>
        <w:rPr>
          <w:rFonts w:ascii="Palatino Linotype" w:hAnsi="Palatino Linotype" w:cs="Arial"/>
          <w:i/>
          <w:color w:val="222222"/>
          <w:shd w:val="clear" w:color="auto" w:fill="FFFFFF"/>
        </w:rPr>
      </w:pPr>
    </w:p>
    <w:p w:rsidR="00596910" w:rsidRPr="008B002B" w:rsidRDefault="00596910" w:rsidP="00596910">
      <w:pPr>
        <w:pStyle w:val="Prrafodelista"/>
        <w:spacing w:line="360" w:lineRule="auto"/>
        <w:ind w:right="567"/>
        <w:jc w:val="both"/>
        <w:rPr>
          <w:rFonts w:ascii="Palatino Linotype" w:hAnsi="Palatino Linotype"/>
          <w:b/>
          <w:i/>
        </w:rPr>
      </w:pPr>
      <w:r w:rsidRPr="008B002B">
        <w:rPr>
          <w:rFonts w:ascii="Palatino Linotype" w:hAnsi="Palatino Linotype" w:cs="Arial"/>
          <w:i/>
          <w:color w:val="222222"/>
          <w:shd w:val="clear" w:color="auto" w:fill="FFFFFF"/>
        </w:rPr>
        <w:t>En cuanto a la solicitud: "asimismo solicito todos y cada uno de los contratos que el instituto de Salud del Estado de México tiene suscritos con la empresa Praxair de México </w:t>
      </w:r>
      <w:hyperlink r:id="rId8" w:tgtFrame="_blank" w:history="1">
        <w:r w:rsidRPr="008B002B">
          <w:rPr>
            <w:rStyle w:val="Hipervnculo"/>
            <w:rFonts w:ascii="Palatino Linotype" w:eastAsiaTheme="majorEastAsia" w:hAnsi="Palatino Linotype" w:cs="Arial"/>
            <w:i/>
            <w:color w:val="1155CC"/>
            <w:shd w:val="clear" w:color="auto" w:fill="FFFFFF"/>
          </w:rPr>
          <w:t>S.DE</w:t>
        </w:r>
      </w:hyperlink>
      <w:r w:rsidRPr="008B002B">
        <w:rPr>
          <w:rFonts w:ascii="Palatino Linotype" w:hAnsi="Palatino Linotype" w:cs="Arial"/>
          <w:i/>
          <w:color w:val="222222"/>
          <w:shd w:val="clear" w:color="auto" w:fill="FFFFFF"/>
        </w:rPr>
        <w:t xml:space="preserve"> R.L. DE C.V, del 1 de abril al 30 de mayo del 2022, del 1 de enero al 31 de marzo del 2022 y del 1 de octubre al 31 de diciembre del 2021. Se informa que, para los efectos procedentes, en el ámbito de competencia de esta Subdirección de Recursos </w:t>
      </w:r>
      <w:r w:rsidRPr="008B002B">
        <w:rPr>
          <w:rFonts w:ascii="Palatino Linotype" w:hAnsi="Palatino Linotype" w:cs="Arial"/>
          <w:i/>
          <w:color w:val="222222"/>
          <w:shd w:val="clear" w:color="auto" w:fill="FFFFFF"/>
        </w:rPr>
        <w:lastRenderedPageBreak/>
        <w:t>Materiales, se cuenta con procedimientos cuyas documentales del expediente correspondiente en términos de la Ley de Transparencia y Acceso a la Información Pública del Estado de México y Municipios, se encuentran disponibles en su versión pública en la página electrónica </w:t>
      </w:r>
      <w:hyperlink r:id="rId9" w:tgtFrame="_blank" w:history="1">
        <w:r w:rsidRPr="008B002B">
          <w:rPr>
            <w:rStyle w:val="Hipervnculo"/>
            <w:rFonts w:ascii="Palatino Linotype" w:eastAsiaTheme="majorEastAsia" w:hAnsi="Palatino Linotype" w:cs="Arial"/>
            <w:i/>
            <w:color w:val="1155CC"/>
            <w:shd w:val="clear" w:color="auto" w:fill="FFFFFF"/>
          </w:rPr>
          <w:t>https://www.ipomex.org.mx/ipo3/Igt/indice/ISEM/art_92</w:t>
        </w:r>
      </w:hyperlink>
      <w:r w:rsidRPr="008B002B">
        <w:rPr>
          <w:rFonts w:ascii="Palatino Linotype" w:hAnsi="Palatino Linotype" w:cs="Arial"/>
          <w:i/>
          <w:color w:val="222222"/>
          <w:shd w:val="clear" w:color="auto" w:fill="FFFFFF"/>
        </w:rPr>
        <w:t> xxix_a.web,en la fracción XXIX.</w:t>
      </w:r>
      <w:r w:rsidR="00B210E8" w:rsidRPr="008B002B">
        <w:rPr>
          <w:rFonts w:ascii="Palatino Linotype" w:hAnsi="Palatino Linotype" w:cs="Arial"/>
          <w:i/>
          <w:color w:val="222222"/>
          <w:shd w:val="clear" w:color="auto" w:fill="FFFFFF"/>
        </w:rPr>
        <w:t>”</w:t>
      </w:r>
    </w:p>
    <w:p w:rsidR="00596910" w:rsidRPr="008B002B" w:rsidRDefault="00596910" w:rsidP="00596910">
      <w:pPr>
        <w:pStyle w:val="Prrafodelista"/>
        <w:spacing w:line="360" w:lineRule="auto"/>
        <w:ind w:right="567"/>
        <w:rPr>
          <w:rFonts w:ascii="Palatino Linotype" w:hAnsi="Palatino Linotype"/>
          <w:b/>
        </w:rPr>
      </w:pPr>
    </w:p>
    <w:p w:rsidR="00B057B1" w:rsidRPr="008B002B" w:rsidRDefault="00A07157" w:rsidP="00596910">
      <w:pPr>
        <w:pStyle w:val="Prrafodelista"/>
        <w:numPr>
          <w:ilvl w:val="0"/>
          <w:numId w:val="14"/>
        </w:numPr>
        <w:spacing w:line="360" w:lineRule="auto"/>
        <w:ind w:right="567"/>
        <w:rPr>
          <w:rFonts w:ascii="Palatino Linotype" w:hAnsi="Palatino Linotype"/>
          <w:b/>
        </w:rPr>
      </w:pPr>
      <w:hyperlink r:id="rId10" w:tgtFrame="_blank" w:history="1">
        <w:r w:rsidR="00596910" w:rsidRPr="008B002B">
          <w:rPr>
            <w:rStyle w:val="Hipervnculo"/>
            <w:rFonts w:ascii="Palatino Linotype" w:hAnsi="Palatino Linotype"/>
            <w:b/>
            <w:bCs/>
            <w:color w:val="auto"/>
          </w:rPr>
          <w:t>20062022 Respuesta sol 00332 2022 371 saimex.pdf</w:t>
        </w:r>
      </w:hyperlink>
      <w:r w:rsidR="00596910" w:rsidRPr="008B002B">
        <w:rPr>
          <w:rFonts w:ascii="Palatino Linotype" w:hAnsi="Palatino Linotype"/>
          <w:b/>
        </w:rPr>
        <w:t>:</w:t>
      </w:r>
      <w:r w:rsidR="00B210E8" w:rsidRPr="008B002B">
        <w:rPr>
          <w:rFonts w:ascii="Palatino Linotype" w:hAnsi="Palatino Linotype"/>
          <w:b/>
        </w:rPr>
        <w:t xml:space="preserve"> oficio suscrito por el Jefe de la Unidad de Información, Planeación, Programación y Evaluación  en el que señaló:</w:t>
      </w:r>
    </w:p>
    <w:p w:rsidR="00B210E8" w:rsidRPr="008B002B" w:rsidRDefault="00B210E8" w:rsidP="00B210E8">
      <w:pPr>
        <w:pStyle w:val="Prrafodelista"/>
        <w:spacing w:line="360" w:lineRule="auto"/>
        <w:ind w:right="567"/>
        <w:jc w:val="both"/>
        <w:rPr>
          <w:rFonts w:ascii="Palatino Linotype" w:hAnsi="Palatino Linotype"/>
          <w:i/>
        </w:rPr>
      </w:pPr>
      <w:r w:rsidRPr="008B002B">
        <w:rPr>
          <w:rFonts w:ascii="Palatino Linotype" w:hAnsi="Palatino Linotype"/>
          <w:i/>
        </w:rPr>
        <w:t xml:space="preserve">“Toda vez de la búsqueda realizada en las unidades administrativas dependientes de la estructura orgánica de la Dirección de Administración de este Sujeto Obligado, a través de su Subdirección de Recursos Materiales cuyo objetivo es, de conformidad a la expuesto en el Manual General de Organización del Instituto de Salud del Estado de México, el “Coordinar Ias acciones para la adquisición, almacenamiento y suministro de bienes muebles, alimentos, equipo y materiales que requieran las unidades aplicativas deI Instituto para el logro de sus objetivos, a efecto de que puedan disponer de ellos en el tiempo, lugar, cantidad y calidad requeridos”, se da atención a su solicitud mediante el documento 208C0101320200l/0895/2022, en el sentido que después de un búsqueda razonable en los archivos de esa Subdirección de Recursos Materiales, […] las empresas que surten de oxigeno medicinal son: INFRA, S.A. de C.V y PRAXAIR MÉXICO, S. de R.L. de C.V. </w:t>
      </w:r>
    </w:p>
    <w:p w:rsidR="00B210E8" w:rsidRPr="008B002B" w:rsidRDefault="00B210E8" w:rsidP="00B210E8">
      <w:pPr>
        <w:pStyle w:val="Prrafodelista"/>
        <w:spacing w:line="360" w:lineRule="auto"/>
        <w:ind w:right="567"/>
        <w:jc w:val="both"/>
        <w:rPr>
          <w:rFonts w:ascii="Palatino Linotype" w:hAnsi="Palatino Linotype"/>
          <w:i/>
        </w:rPr>
      </w:pPr>
      <w:r w:rsidRPr="008B002B">
        <w:rPr>
          <w:rFonts w:ascii="Palatino Linotype" w:hAnsi="Palatino Linotype"/>
          <w:i/>
        </w:rPr>
        <w:t>Los documentales del expediente correspondiente en términos de la Ley de Transparencia y Acceso a la Información Pública del Estado de México y Municipios, se encuentran disponibles en su versión pública en la página electrónica https://www.ipomex.org.mx/ipo3/lgt/indice/ISEM/art_92_xxix_a.web, en la fracción XXIX, registro del año 2021.”</w:t>
      </w: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8B002B">
        <w:rPr>
          <w:rFonts w:ascii="Palatino Linotype" w:eastAsia="Calibri" w:hAnsi="Palatino Linotype" w:cs="Arial"/>
          <w:lang w:val="es-AR" w:eastAsia="es-ES"/>
        </w:rPr>
        <w:lastRenderedPageBreak/>
        <w:t xml:space="preserve">El </w:t>
      </w:r>
      <w:r w:rsidR="00B210E8" w:rsidRPr="008B002B">
        <w:rPr>
          <w:rFonts w:ascii="Palatino Linotype" w:eastAsia="Calibri" w:hAnsi="Palatino Linotype" w:cs="Arial"/>
          <w:lang w:val="es-AR" w:eastAsia="es-ES"/>
        </w:rPr>
        <w:t>veintidós (22) de junio</w:t>
      </w:r>
      <w:r w:rsidRPr="008B002B">
        <w:rPr>
          <w:rFonts w:ascii="Palatino Linotype" w:eastAsia="Calibri" w:hAnsi="Palatino Linotype" w:cs="Arial"/>
          <w:lang w:val="es-AR" w:eastAsia="es-ES"/>
        </w:rPr>
        <w:t xml:space="preserve"> de dos mil veintidós</w:t>
      </w:r>
      <w:r w:rsidRPr="008B002B">
        <w:rPr>
          <w:rFonts w:ascii="Palatino Linotype" w:hAnsi="Palatino Linotype" w:cs="Arial"/>
          <w:lang w:val="es-ES" w:eastAsia="es-ES"/>
        </w:rPr>
        <w:t xml:space="preserve">, </w:t>
      </w:r>
      <w:r w:rsidRPr="008B002B">
        <w:rPr>
          <w:rFonts w:ascii="Palatino Linotype" w:eastAsiaTheme="minorEastAsia" w:hAnsi="Palatino Linotype"/>
          <w:b/>
          <w:lang w:val="es-ES_tradnl" w:eastAsia="es-ES"/>
        </w:rPr>
        <w:t>EL RECURRENTE</w:t>
      </w:r>
      <w:r w:rsidRPr="008B002B">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rsidR="00B057B1" w:rsidRPr="008B002B" w:rsidRDefault="00B057B1" w:rsidP="00B057B1">
      <w:pPr>
        <w:spacing w:line="360" w:lineRule="auto"/>
        <w:ind w:left="567" w:right="567"/>
        <w:contextualSpacing/>
        <w:jc w:val="both"/>
        <w:rPr>
          <w:rFonts w:ascii="Palatino Linotype" w:eastAsia="Calibri" w:hAnsi="Palatino Linotype" w:cs="Arial"/>
          <w:i/>
          <w:sz w:val="22"/>
          <w:lang w:val="es-ES" w:eastAsia="es-ES"/>
        </w:rPr>
      </w:pPr>
      <w:r w:rsidRPr="008B002B">
        <w:rPr>
          <w:rFonts w:ascii="Palatino Linotype" w:eastAsiaTheme="minorEastAsia" w:hAnsi="Palatino Linotype"/>
          <w:b/>
          <w:sz w:val="22"/>
          <w:lang w:val="es-ES_tradnl" w:eastAsia="es-ES"/>
        </w:rPr>
        <w:t>Acto impugnado</w:t>
      </w:r>
      <w:r w:rsidRPr="008B002B">
        <w:rPr>
          <w:rFonts w:ascii="Palatino Linotype" w:eastAsiaTheme="minorEastAsia" w:hAnsi="Palatino Linotype"/>
          <w:b/>
          <w:i/>
          <w:sz w:val="22"/>
          <w:lang w:val="es-ES_tradnl" w:eastAsia="es-ES"/>
        </w:rPr>
        <w:t>:</w:t>
      </w:r>
      <w:r w:rsidRPr="008B002B">
        <w:rPr>
          <w:rFonts w:ascii="Palatino Linotype" w:hAnsi="Palatino Linotype"/>
          <w:i/>
          <w:color w:val="000000"/>
          <w:sz w:val="22"/>
        </w:rPr>
        <w:t xml:space="preserve"> “</w:t>
      </w:r>
      <w:r w:rsidR="00B210E8" w:rsidRPr="008B002B">
        <w:rPr>
          <w:rFonts w:ascii="Palatino Linotype" w:hAnsi="Palatino Linotype"/>
          <w:i/>
          <w:color w:val="000000"/>
          <w:sz w:val="22"/>
        </w:rPr>
        <w:t>La falta de información completa, imprecisa y veraz de qué empresa surte de oxígeno medicinal desde el 1 de enero del 2022 hasta el 30 de mayo del 2022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Asimismo la falta de información real,precisa y veraz de todos y cada uno de los contratos que el Instituto de Salud del Estado de México tiene suscritos con la empresa Praxair de México S.DE R.L. DE C.V. del 1 de abril al 30 de mayo del 2022, del 1 de enero al 31 de marzo del 2022 y del 1 de octubre al 31 de diciembre del 2021, por no encontrarse los contratos solicitados en su versión pública en la página electrónica https://www.ipomex.org.mx/ipo3/lgt/indice/ISEM/art_92_xxix_a.web, en la fracción XXIX, registro del año 2021, toda vez que ninguna de ellas es Praxair de México S.DE R.L. DE C.V., y de los servicios contratados ninguno es oxígeno medicinal</w:t>
      </w:r>
      <w:r w:rsidRPr="008B002B">
        <w:rPr>
          <w:rFonts w:ascii="Palatino Linotype" w:hAnsi="Palatino Linotype"/>
          <w:i/>
          <w:color w:val="000000"/>
          <w:sz w:val="22"/>
        </w:rPr>
        <w:t xml:space="preserve">” </w:t>
      </w:r>
      <w:r w:rsidRPr="008B002B">
        <w:rPr>
          <w:rFonts w:ascii="Palatino Linotype" w:hAnsi="Palatino Linotype"/>
          <w:color w:val="000000"/>
          <w:sz w:val="22"/>
        </w:rPr>
        <w:t>(Sic)</w:t>
      </w:r>
    </w:p>
    <w:p w:rsidR="00B057B1" w:rsidRPr="008B002B" w:rsidRDefault="00B057B1" w:rsidP="00B057B1">
      <w:pPr>
        <w:spacing w:line="360" w:lineRule="auto"/>
        <w:ind w:left="567" w:right="567"/>
        <w:contextualSpacing/>
        <w:jc w:val="both"/>
        <w:rPr>
          <w:rFonts w:ascii="Palatino Linotype" w:eastAsia="Calibri" w:hAnsi="Palatino Linotype" w:cs="Arial"/>
          <w:sz w:val="22"/>
          <w:lang w:val="es-ES" w:eastAsia="es-ES"/>
        </w:rPr>
      </w:pPr>
    </w:p>
    <w:p w:rsidR="00B057B1" w:rsidRPr="008B002B" w:rsidRDefault="00B057B1" w:rsidP="00B057B1">
      <w:pPr>
        <w:spacing w:line="360" w:lineRule="auto"/>
        <w:ind w:left="567" w:right="567"/>
        <w:contextualSpacing/>
        <w:jc w:val="both"/>
        <w:rPr>
          <w:rFonts w:ascii="Palatino Linotype" w:hAnsi="Palatino Linotype"/>
          <w:i/>
          <w:color w:val="000000"/>
          <w:sz w:val="22"/>
        </w:rPr>
      </w:pPr>
      <w:r w:rsidRPr="008B002B">
        <w:rPr>
          <w:rFonts w:ascii="Palatino Linotype" w:eastAsiaTheme="minorEastAsia" w:hAnsi="Palatino Linotype"/>
          <w:b/>
          <w:sz w:val="22"/>
          <w:lang w:val="es-ES_tradnl" w:eastAsia="es-ES"/>
        </w:rPr>
        <w:t>Razones o Motivos de inconformidad: “</w:t>
      </w:r>
      <w:r w:rsidR="00B210E8" w:rsidRPr="008B002B">
        <w:rPr>
          <w:rFonts w:ascii="Palatino Linotype" w:hAnsi="Palatino Linotype"/>
          <w:i/>
          <w:color w:val="000000"/>
          <w:sz w:val="22"/>
        </w:rPr>
        <w:t xml:space="preserve">Se solicito qué empresa surte de oxígeno medicinal desde el 1 de enero del 2022 hasta el 30 de mayo del 2022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contestando la autoridad que son INFRA, S.A. de C.V y PRAXAIR MÉXICO, S. de R.L. de C.V., sin que se estableciera que empresa surte el oxígeno medicinal a cada hospital que se menciono, por lo cual la información aportada es incompleta e imprecisa. Asimismo se solicito todos y cada uno de los contratos que el Instituto de Salud del Estado de México tiene suscritos con la empresa </w:t>
      </w:r>
      <w:r w:rsidR="00B210E8" w:rsidRPr="008B002B">
        <w:rPr>
          <w:rFonts w:ascii="Palatino Linotype" w:hAnsi="Palatino Linotype"/>
          <w:i/>
          <w:color w:val="000000"/>
          <w:sz w:val="22"/>
        </w:rPr>
        <w:lastRenderedPageBreak/>
        <w:t>Praxair de México S.DE R.L. DE C.V. del 1 de abril al 30 de mayo del 2022, del 1 de enero al 31 de marzo del 2022 y del 1 de octubre al 31 de diciembre del 2021, recibiendo como respuesta que se encuentran en se encuentran disponibles en su versión pública en la página electrónica https://www.ipomex.org.mx/ipo3/lgt/indice/ISEM/art_92_xxix_a.web, en la fracción XXIX, registro del año 2021, lo cual es erróneo y falso, ya que en la liga y apartado señalado solo aparecen 16 registros de empresas y ninguna de ellas es Praxair de México S.DE R.L. DE C.V., y de los servicios contratados ninguno es oxígeno medicinal</w:t>
      </w:r>
      <w:r w:rsidRPr="008B002B">
        <w:rPr>
          <w:rFonts w:ascii="Palatino Linotype" w:hAnsi="Palatino Linotype"/>
          <w:i/>
          <w:color w:val="000000"/>
          <w:sz w:val="22"/>
        </w:rPr>
        <w:t xml:space="preserve">” </w:t>
      </w:r>
      <w:r w:rsidRPr="008B002B">
        <w:rPr>
          <w:rFonts w:ascii="Palatino Linotype" w:hAnsi="Palatino Linotype"/>
          <w:color w:val="000000"/>
          <w:sz w:val="22"/>
        </w:rPr>
        <w:t>(Sic)</w:t>
      </w:r>
    </w:p>
    <w:bookmarkEnd w:id="1"/>
    <w:bookmarkEnd w:id="2"/>
    <w:bookmarkEnd w:id="3"/>
    <w:p w:rsidR="00B057B1" w:rsidRPr="008B002B" w:rsidRDefault="00B057B1" w:rsidP="00B057B1">
      <w:pPr>
        <w:tabs>
          <w:tab w:val="left" w:pos="6197"/>
        </w:tabs>
        <w:spacing w:line="360" w:lineRule="auto"/>
        <w:jc w:val="both"/>
        <w:rPr>
          <w:rFonts w:ascii="Palatino Linotype" w:eastAsia="Calibri" w:hAnsi="Palatino Linotype" w:cs="Arial"/>
          <w:sz w:val="22"/>
          <w:lang w:val="es-AR" w:eastAsia="es-ES"/>
        </w:rPr>
      </w:pPr>
    </w:p>
    <w:p w:rsidR="0078330D" w:rsidRPr="008B002B" w:rsidRDefault="00717C92" w:rsidP="00717C92">
      <w:pPr>
        <w:spacing w:line="360" w:lineRule="auto"/>
        <w:jc w:val="both"/>
        <w:rPr>
          <w:rFonts w:ascii="Palatino Linotype" w:hAnsi="Palatino Linotype" w:cs="Arial"/>
          <w:sz w:val="22"/>
        </w:rPr>
      </w:pPr>
      <w:r w:rsidRPr="008B002B">
        <w:rPr>
          <w:rFonts w:ascii="Palatino Linotype" w:hAnsi="Palatino Linotype" w:cs="Arial"/>
          <w:sz w:val="22"/>
        </w:rPr>
        <w:t>Al recurso de recisión se adjuntaron los archivos que se describen enseguida:</w:t>
      </w:r>
    </w:p>
    <w:p w:rsidR="00D8423E" w:rsidRPr="008B002B" w:rsidRDefault="00A07157" w:rsidP="00510CF7">
      <w:pPr>
        <w:pStyle w:val="Prrafodelista"/>
        <w:numPr>
          <w:ilvl w:val="0"/>
          <w:numId w:val="14"/>
        </w:numPr>
        <w:spacing w:before="100" w:beforeAutospacing="1" w:after="100" w:afterAutospacing="1" w:line="360" w:lineRule="auto"/>
        <w:jc w:val="both"/>
        <w:rPr>
          <w:rFonts w:ascii="Palatino Linotype" w:hAnsi="Palatino Linotype" w:cs="Arial"/>
        </w:rPr>
      </w:pPr>
      <w:hyperlink r:id="rId11" w:tgtFrame="_blank" w:history="1">
        <w:r w:rsidR="00D8423E" w:rsidRPr="008B002B">
          <w:rPr>
            <w:rStyle w:val="Hipervnculo"/>
            <w:rFonts w:ascii="Palatino Linotype" w:eastAsiaTheme="majorEastAsia" w:hAnsi="Palatino Linotype" w:cs="Arial"/>
            <w:b/>
            <w:bCs/>
            <w:color w:val="auto"/>
          </w:rPr>
          <w:t>VALIDACION SAIMEX 865861 REF 332.pdf</w:t>
        </w:r>
      </w:hyperlink>
      <w:r w:rsidR="00D8423E" w:rsidRPr="008B002B">
        <w:rPr>
          <w:rFonts w:ascii="Palatino Linotype" w:hAnsi="Palatino Linotype" w:cs="Arial"/>
        </w:rPr>
        <w:t xml:space="preserve">: consta del oficio emitido por el Sujeto Obligado en respuesta. </w:t>
      </w:r>
    </w:p>
    <w:p w:rsidR="00D8423E" w:rsidRPr="008B002B" w:rsidRDefault="00A07157" w:rsidP="00510CF7">
      <w:pPr>
        <w:pStyle w:val="Prrafodelista"/>
        <w:numPr>
          <w:ilvl w:val="0"/>
          <w:numId w:val="14"/>
        </w:numPr>
        <w:spacing w:before="100" w:beforeAutospacing="1" w:after="100" w:afterAutospacing="1" w:line="360" w:lineRule="auto"/>
        <w:jc w:val="both"/>
        <w:rPr>
          <w:rFonts w:ascii="Palatino Linotype" w:hAnsi="Palatino Linotype" w:cs="Arial"/>
        </w:rPr>
      </w:pPr>
      <w:hyperlink r:id="rId12" w:tgtFrame="_blank" w:history="1">
        <w:r w:rsidR="00D8423E" w:rsidRPr="008B002B">
          <w:rPr>
            <w:rStyle w:val="Hipervnculo"/>
            <w:rFonts w:ascii="Palatino Linotype" w:eastAsiaTheme="majorEastAsia" w:hAnsi="Palatino Linotype" w:cs="Arial"/>
            <w:b/>
            <w:bCs/>
            <w:color w:val="auto"/>
          </w:rPr>
          <w:t>ACUSE DE RESPUESTA.pdf</w:t>
        </w:r>
      </w:hyperlink>
      <w:r w:rsidR="00D8423E" w:rsidRPr="008B002B">
        <w:rPr>
          <w:rFonts w:ascii="Palatino Linotype" w:hAnsi="Palatino Linotype" w:cs="Arial"/>
        </w:rPr>
        <w:t xml:space="preserve">: acuse de respuesta del Sistema SAIMEX. </w:t>
      </w:r>
    </w:p>
    <w:p w:rsidR="00D8423E" w:rsidRPr="008B002B" w:rsidRDefault="00A07157" w:rsidP="00510CF7">
      <w:pPr>
        <w:pStyle w:val="Prrafodelista"/>
        <w:numPr>
          <w:ilvl w:val="0"/>
          <w:numId w:val="14"/>
        </w:numPr>
        <w:spacing w:before="100" w:beforeAutospacing="1" w:after="100" w:afterAutospacing="1" w:line="360" w:lineRule="auto"/>
        <w:jc w:val="both"/>
        <w:rPr>
          <w:rFonts w:ascii="Palatino Linotype" w:hAnsi="Palatino Linotype" w:cs="Arial"/>
        </w:rPr>
      </w:pPr>
      <w:hyperlink r:id="rId13" w:tgtFrame="_blank" w:history="1">
        <w:r w:rsidR="00D8423E" w:rsidRPr="008B002B">
          <w:rPr>
            <w:rStyle w:val="Hipervnculo"/>
            <w:rFonts w:ascii="Palatino Linotype" w:eastAsiaTheme="majorEastAsia" w:hAnsi="Palatino Linotype" w:cs="Arial"/>
            <w:b/>
            <w:bCs/>
            <w:color w:val="auto"/>
          </w:rPr>
          <w:t>Resultados de procedimientos de licitación pública e invitación a cuando menos tres personas realiza.xlsx</w:t>
        </w:r>
      </w:hyperlink>
      <w:r w:rsidR="00D8423E" w:rsidRPr="008B002B">
        <w:rPr>
          <w:rFonts w:ascii="Palatino Linotype" w:hAnsi="Palatino Linotype" w:cs="Arial"/>
        </w:rPr>
        <w:t>: Archivo en formato Excel con los resultados de procedimientos de licitación pública e invitación a cuando menos tres personas realiza.</w:t>
      </w:r>
    </w:p>
    <w:p w:rsidR="00D8423E" w:rsidRPr="008B002B" w:rsidRDefault="00A07157" w:rsidP="00510CF7">
      <w:pPr>
        <w:pStyle w:val="Prrafodelista"/>
        <w:numPr>
          <w:ilvl w:val="0"/>
          <w:numId w:val="14"/>
        </w:numPr>
        <w:spacing w:before="100" w:beforeAutospacing="1" w:after="100" w:afterAutospacing="1" w:line="360" w:lineRule="auto"/>
        <w:jc w:val="both"/>
        <w:rPr>
          <w:rFonts w:ascii="Palatino Linotype" w:hAnsi="Palatino Linotype" w:cs="Arial"/>
        </w:rPr>
      </w:pPr>
      <w:hyperlink r:id="rId14" w:tgtFrame="_blank" w:history="1">
        <w:r w:rsidR="00D8423E" w:rsidRPr="008B002B">
          <w:rPr>
            <w:rStyle w:val="Hipervnculo"/>
            <w:rFonts w:ascii="Palatino Linotype" w:eastAsiaTheme="majorEastAsia" w:hAnsi="Palatino Linotype" w:cs="Arial"/>
            <w:b/>
            <w:bCs/>
            <w:color w:val="auto"/>
          </w:rPr>
          <w:t>20062022 Respuesta sol 00332 2022 371 saimex.pdf</w:t>
        </w:r>
      </w:hyperlink>
      <w:r w:rsidR="00D8423E" w:rsidRPr="008B002B">
        <w:rPr>
          <w:rFonts w:ascii="Palatino Linotype" w:hAnsi="Palatino Linotype" w:cs="Arial"/>
        </w:rPr>
        <w:t xml:space="preserve">: oficio emitido en respuesta. </w:t>
      </w:r>
    </w:p>
    <w:p w:rsidR="0078330D" w:rsidRPr="008B002B" w:rsidRDefault="0078330D" w:rsidP="0078330D">
      <w:pPr>
        <w:pStyle w:val="Prrafodelista"/>
        <w:spacing w:line="360" w:lineRule="auto"/>
        <w:jc w:val="both"/>
        <w:rPr>
          <w:rFonts w:ascii="Palatino Linotype" w:hAnsi="Palatino Linotype" w:cs="Arial"/>
          <w:sz w:val="24"/>
        </w:rPr>
      </w:pPr>
    </w:p>
    <w:p w:rsidR="00B057B1" w:rsidRPr="008B002B" w:rsidRDefault="00B057B1" w:rsidP="00B057B1">
      <w:pPr>
        <w:numPr>
          <w:ilvl w:val="0"/>
          <w:numId w:val="1"/>
        </w:numPr>
        <w:spacing w:line="360" w:lineRule="auto"/>
        <w:ind w:left="0" w:firstLine="0"/>
        <w:contextualSpacing/>
        <w:jc w:val="both"/>
        <w:rPr>
          <w:rFonts w:ascii="Palatino Linotype" w:eastAsia="Calibri" w:hAnsi="Palatino Linotype" w:cs="Arial"/>
          <w:lang w:val="es-AR" w:eastAsia="es-ES"/>
        </w:rPr>
      </w:pPr>
      <w:r w:rsidRPr="008B002B">
        <w:rPr>
          <w:rFonts w:ascii="Palatino Linotype" w:hAnsi="Palatino Linotype" w:cs="Arial"/>
          <w:lang w:val="es-ES" w:eastAsia="es-ES"/>
        </w:rPr>
        <w:t xml:space="preserve">Se registró el recurso de revisión bajo el número de expediente </w:t>
      </w:r>
      <w:r w:rsidRPr="008B002B">
        <w:rPr>
          <w:rFonts w:ascii="Palatino Linotype" w:eastAsiaTheme="minorEastAsia" w:hAnsi="Palatino Linotype" w:cs="Arial"/>
          <w:bCs/>
          <w:lang w:val="es-ES_tradnl" w:eastAsia="es-ES"/>
        </w:rPr>
        <w:t xml:space="preserve">al rubro indicado, asimismo con fundamento en lo dispuesto por el </w:t>
      </w:r>
      <w:r w:rsidRPr="008B002B">
        <w:rPr>
          <w:rFonts w:ascii="Palatino Linotype" w:eastAsia="Calibri" w:hAnsi="Palatino Linotype" w:cs="Arial"/>
          <w:lang w:val="es-ES" w:eastAsia="es-ES"/>
        </w:rPr>
        <w:t xml:space="preserve">artículo 185 fracción I de la </w:t>
      </w:r>
      <w:r w:rsidRPr="008B002B">
        <w:rPr>
          <w:rFonts w:ascii="Palatino Linotype" w:eastAsia="Calibri" w:hAnsi="Palatino Linotype" w:cs="Arial"/>
          <w:b/>
          <w:lang w:val="es-ES" w:eastAsia="es-ES"/>
        </w:rPr>
        <w:t xml:space="preserve">Ley de Transparencia y Acceso a la Información Pública del Estado de México y Municipios </w:t>
      </w:r>
      <w:r w:rsidRPr="008B002B">
        <w:rPr>
          <w:rFonts w:ascii="Palatino Linotype" w:hAnsi="Palatino Linotype" w:cs="Arial"/>
          <w:lang w:val="es-ES" w:eastAsia="es-ES"/>
        </w:rPr>
        <w:t xml:space="preserve">se turnó a la </w:t>
      </w:r>
      <w:r w:rsidRPr="008B002B">
        <w:rPr>
          <w:rFonts w:ascii="Palatino Linotype" w:hAnsi="Palatino Linotype" w:cs="Arial"/>
          <w:b/>
          <w:lang w:val="es-ES" w:eastAsia="es-ES"/>
        </w:rPr>
        <w:t xml:space="preserve">Comisionada María del Rosario Mejía Ayala, </w:t>
      </w:r>
      <w:r w:rsidR="008B002B">
        <w:rPr>
          <w:rFonts w:ascii="Palatino Linotype" w:hAnsi="Palatino Linotype" w:cs="Arial"/>
          <w:lang w:val="es-ES" w:eastAsia="es-ES"/>
        </w:rPr>
        <w:t>para</w:t>
      </w:r>
      <w:r w:rsidRPr="008B002B">
        <w:rPr>
          <w:rFonts w:ascii="Palatino Linotype" w:hAnsi="Palatino Linotype" w:cs="Arial"/>
          <w:lang w:val="es-ES" w:eastAsia="es-ES"/>
        </w:rPr>
        <w:t xml:space="preserve"> </w:t>
      </w:r>
      <w:r w:rsidRPr="008B002B">
        <w:rPr>
          <w:rFonts w:ascii="Palatino Linotype" w:hAnsi="Palatino Linotype" w:cs="Arial"/>
          <w:lang w:eastAsia="es-ES"/>
        </w:rPr>
        <w:t xml:space="preserve">su análisis. </w:t>
      </w:r>
    </w:p>
    <w:p w:rsidR="00B057B1" w:rsidRPr="008B002B" w:rsidRDefault="00B057B1" w:rsidP="00B057B1">
      <w:pPr>
        <w:spacing w:line="360" w:lineRule="auto"/>
        <w:contextualSpacing/>
        <w:jc w:val="both"/>
        <w:rPr>
          <w:rFonts w:ascii="Palatino Linotype" w:eastAsia="Calibri" w:hAnsi="Palatino Linotype" w:cs="Arial"/>
          <w:lang w:val="es-AR" w:eastAsia="es-ES"/>
        </w:rPr>
      </w:pPr>
    </w:p>
    <w:p w:rsidR="004F1537" w:rsidRPr="008B002B" w:rsidRDefault="008B002B"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Pr>
          <w:rFonts w:ascii="Palatino Linotype" w:eastAsia="Calibri" w:hAnsi="Palatino Linotype" w:cs="Arial"/>
          <w:lang w:val="es-ES" w:eastAsia="es-ES"/>
        </w:rPr>
        <w:t>La Comisionada</w:t>
      </w:r>
      <w:r w:rsidR="00B057B1" w:rsidRPr="008B002B">
        <w:rPr>
          <w:rFonts w:ascii="Palatino Linotype" w:eastAsia="Calibri" w:hAnsi="Palatino Linotype" w:cs="Arial"/>
          <w:lang w:val="es-ES" w:eastAsia="es-ES"/>
        </w:rPr>
        <w:t xml:space="preserve"> Ponente con fundamento en lo dispuesto por el artículo 185 fracción II de la ley de la materia, a tra</w:t>
      </w:r>
      <w:r w:rsidR="00902110" w:rsidRPr="008B002B">
        <w:rPr>
          <w:rFonts w:ascii="Palatino Linotype" w:eastAsia="Calibri" w:hAnsi="Palatino Linotype" w:cs="Arial"/>
          <w:lang w:val="es-ES" w:eastAsia="es-ES"/>
        </w:rPr>
        <w:t xml:space="preserve">vés del acuerdo de admisión del </w:t>
      </w:r>
      <w:r w:rsidR="005E3017" w:rsidRPr="008B002B">
        <w:rPr>
          <w:rFonts w:ascii="Palatino Linotype" w:eastAsia="Calibri" w:hAnsi="Palatino Linotype" w:cs="Arial"/>
          <w:lang w:val="es-ES" w:eastAsia="es-ES"/>
        </w:rPr>
        <w:t xml:space="preserve">veintiséis (26) </w:t>
      </w:r>
      <w:r w:rsidR="005E3017" w:rsidRPr="008B002B">
        <w:rPr>
          <w:rFonts w:ascii="Palatino Linotype" w:eastAsia="Calibri" w:hAnsi="Palatino Linotype" w:cs="Arial"/>
          <w:lang w:val="es-ES" w:eastAsia="es-ES"/>
        </w:rPr>
        <w:lastRenderedPageBreak/>
        <w:t>de junio</w:t>
      </w:r>
      <w:r w:rsidR="00902110" w:rsidRPr="008B002B">
        <w:rPr>
          <w:rFonts w:ascii="Palatino Linotype" w:eastAsia="Calibri" w:hAnsi="Palatino Linotype" w:cs="Arial"/>
          <w:lang w:val="es-ES" w:eastAsia="es-ES"/>
        </w:rPr>
        <w:t xml:space="preserve"> </w:t>
      </w:r>
      <w:r w:rsidR="00B057B1" w:rsidRPr="008B002B">
        <w:rPr>
          <w:rFonts w:ascii="Palatino Linotype" w:eastAsia="Calibri" w:hAnsi="Palatino Linotype" w:cs="Arial"/>
          <w:lang w:val="es-ES" w:eastAsia="es-ES"/>
        </w:rPr>
        <w:t xml:space="preserve">de dos mil veintidós, puso a disposición de las partes el expediente electrónico </w:t>
      </w:r>
      <w:r w:rsidR="00B057B1" w:rsidRPr="008B002B">
        <w:rPr>
          <w:rFonts w:ascii="Palatino Linotype" w:eastAsia="Calibri" w:hAnsi="Palatino Linotype" w:cs="Arial"/>
          <w:lang w:val="es-ES_tradnl" w:eastAsia="es-ES"/>
        </w:rPr>
        <w:t xml:space="preserve">vía </w:t>
      </w:r>
      <w:r w:rsidR="00B057B1" w:rsidRPr="008B002B">
        <w:rPr>
          <w:rFonts w:ascii="Palatino Linotype" w:eastAsia="Calibri" w:hAnsi="Palatino Linotype" w:cs="Arial"/>
          <w:b/>
          <w:lang w:val="es-ES" w:eastAsia="es-ES"/>
        </w:rPr>
        <w:t xml:space="preserve">SAIMEX </w:t>
      </w:r>
      <w:r w:rsidR="00B057B1" w:rsidRPr="008B002B">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B057B1" w:rsidRPr="008B002B">
        <w:rPr>
          <w:rFonts w:ascii="Palatino Linotype" w:eastAsia="Calibri" w:hAnsi="Palatino Linotype" w:cs="Arial"/>
          <w:b/>
          <w:lang w:val="es-ES" w:eastAsia="es-ES"/>
        </w:rPr>
        <w:t>SUJETO OBLIGADO</w:t>
      </w:r>
      <w:r w:rsidR="00B057B1" w:rsidRPr="008B002B">
        <w:rPr>
          <w:rFonts w:ascii="Palatino Linotype" w:eastAsia="Calibri" w:hAnsi="Palatino Linotype" w:cs="Arial"/>
          <w:lang w:val="es-ES" w:eastAsia="es-ES"/>
        </w:rPr>
        <w:t xml:space="preserve"> presentara el informe justificado procedente. </w:t>
      </w:r>
    </w:p>
    <w:p w:rsidR="004F1537" w:rsidRPr="008B002B" w:rsidRDefault="004F1537" w:rsidP="004F1537">
      <w:pPr>
        <w:pStyle w:val="Prrafodelista"/>
        <w:rPr>
          <w:rFonts w:ascii="Palatino Linotype" w:eastAsia="Calibri" w:hAnsi="Palatino Linotype" w:cs="Arial"/>
          <w:sz w:val="24"/>
          <w:lang w:val="es-ES"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8B002B">
        <w:rPr>
          <w:rFonts w:ascii="Palatino Linotype" w:eastAsia="Calibri" w:hAnsi="Palatino Linotype" w:cs="Arial"/>
          <w:lang w:val="es-ES" w:eastAsia="es-ES"/>
        </w:rPr>
        <w:t xml:space="preserve">De las constancias </w:t>
      </w:r>
      <w:r w:rsidR="004F1537" w:rsidRPr="008B002B">
        <w:rPr>
          <w:rFonts w:ascii="Palatino Linotype" w:eastAsia="Calibri" w:hAnsi="Palatino Linotype" w:cs="Arial"/>
          <w:lang w:val="es-ES" w:eastAsia="es-ES"/>
        </w:rPr>
        <w:t xml:space="preserve">del expediente electrónico SAIMEX se advierte que el Sujeto Obligado no entregó informe justificado, </w:t>
      </w:r>
      <w:r w:rsidRPr="008B002B">
        <w:rPr>
          <w:rFonts w:ascii="Palatino Linotype" w:eastAsia="Calibri" w:hAnsi="Palatino Linotype" w:cs="Arial"/>
          <w:lang w:val="es-ES" w:eastAsia="es-ES"/>
        </w:rPr>
        <w:t xml:space="preserve"> </w:t>
      </w:r>
      <w:r w:rsidR="004F1537" w:rsidRPr="008B002B">
        <w:rPr>
          <w:rFonts w:ascii="Palatino Linotype" w:eastAsia="Calibri" w:hAnsi="Palatino Linotype" w:cs="Arial"/>
          <w:lang w:val="es-ES" w:eastAsia="es-ES"/>
        </w:rPr>
        <w:t>por su parte, el Recurrente realizó manifestaciones y adjuntó los archivos que se describen enseguida:</w:t>
      </w:r>
    </w:p>
    <w:p w:rsidR="004F1537" w:rsidRPr="008B002B" w:rsidRDefault="004F1537" w:rsidP="004F1537">
      <w:pPr>
        <w:pStyle w:val="Prrafodelista"/>
        <w:rPr>
          <w:rFonts w:ascii="Palatino Linotype" w:eastAsiaTheme="minorEastAsia" w:hAnsi="Palatino Linotype" w:cstheme="minorBidi"/>
          <w:i/>
          <w:color w:val="000000"/>
          <w:lang w:val="es-ES_tradnl" w:eastAsia="es-ES"/>
        </w:rPr>
      </w:pPr>
    </w:p>
    <w:p w:rsidR="004F1537" w:rsidRPr="008B002B" w:rsidRDefault="00A07157" w:rsidP="004F1537">
      <w:pPr>
        <w:pStyle w:val="Prrafodelista"/>
        <w:numPr>
          <w:ilvl w:val="0"/>
          <w:numId w:val="19"/>
        </w:numPr>
        <w:spacing w:line="360" w:lineRule="auto"/>
        <w:jc w:val="both"/>
        <w:rPr>
          <w:rFonts w:ascii="Palatino Linotype" w:hAnsi="Palatino Linotype"/>
        </w:rPr>
      </w:pPr>
      <w:hyperlink r:id="rId15" w:history="1">
        <w:r w:rsidR="004F1537" w:rsidRPr="008B002B">
          <w:rPr>
            <w:rStyle w:val="Hipervnculo"/>
            <w:rFonts w:ascii="Palatino Linotype" w:eastAsiaTheme="majorEastAsia" w:hAnsi="Palatino Linotype" w:cs="Arial"/>
            <w:b/>
            <w:bCs/>
            <w:color w:val="auto"/>
          </w:rPr>
          <w:t>ACUSE DE RESPUESTA.pdf</w:t>
        </w:r>
      </w:hyperlink>
      <w:r w:rsidR="004F1537" w:rsidRPr="008B002B">
        <w:rPr>
          <w:rFonts w:ascii="Palatino Linotype" w:hAnsi="Palatino Linotype"/>
        </w:rPr>
        <w:t>: acuse de respuesta del Sujeto Obligado.</w:t>
      </w:r>
    </w:p>
    <w:p w:rsidR="004F1537" w:rsidRPr="008B002B" w:rsidRDefault="00A07157" w:rsidP="004F1537">
      <w:pPr>
        <w:pStyle w:val="Prrafodelista"/>
        <w:numPr>
          <w:ilvl w:val="0"/>
          <w:numId w:val="19"/>
        </w:numPr>
        <w:spacing w:line="360" w:lineRule="auto"/>
        <w:jc w:val="both"/>
        <w:rPr>
          <w:rFonts w:ascii="Palatino Linotype" w:hAnsi="Palatino Linotype"/>
        </w:rPr>
      </w:pPr>
      <w:hyperlink r:id="rId16" w:history="1">
        <w:r w:rsidR="004F1537" w:rsidRPr="008B002B">
          <w:rPr>
            <w:rStyle w:val="Hipervnculo"/>
            <w:rFonts w:ascii="Palatino Linotype" w:eastAsiaTheme="majorEastAsia" w:hAnsi="Palatino Linotype" w:cs="Arial"/>
            <w:b/>
            <w:bCs/>
            <w:color w:val="auto"/>
          </w:rPr>
          <w:t>VALIDACION SAIMEX 865861 REF 332.pdf</w:t>
        </w:r>
      </w:hyperlink>
      <w:r w:rsidR="004F1537" w:rsidRPr="008B002B">
        <w:rPr>
          <w:rFonts w:ascii="Palatino Linotype" w:hAnsi="Palatino Linotype"/>
        </w:rPr>
        <w:t xml:space="preserve">: oficio 208C0101320200L/0895/2022 remitido en respuesta. </w:t>
      </w:r>
    </w:p>
    <w:p w:rsidR="004F1537" w:rsidRPr="008B002B" w:rsidRDefault="00A07157" w:rsidP="004F1537">
      <w:pPr>
        <w:pStyle w:val="Prrafodelista"/>
        <w:numPr>
          <w:ilvl w:val="0"/>
          <w:numId w:val="19"/>
        </w:numPr>
        <w:spacing w:line="360" w:lineRule="auto"/>
        <w:jc w:val="both"/>
        <w:rPr>
          <w:rFonts w:ascii="Palatino Linotype" w:hAnsi="Palatino Linotype"/>
        </w:rPr>
      </w:pPr>
      <w:hyperlink r:id="rId17" w:history="1">
        <w:r w:rsidR="004F1537" w:rsidRPr="008B002B">
          <w:rPr>
            <w:rStyle w:val="Hipervnculo"/>
            <w:rFonts w:ascii="Palatino Linotype" w:eastAsiaTheme="majorEastAsia" w:hAnsi="Palatino Linotype" w:cs="Arial"/>
            <w:b/>
            <w:bCs/>
            <w:color w:val="auto"/>
          </w:rPr>
          <w:t>Resultados de procedimientos de licitación pública e invitación a cuando menos tres personas realiza.xlsx</w:t>
        </w:r>
      </w:hyperlink>
      <w:r w:rsidR="004F1537" w:rsidRPr="008B002B">
        <w:rPr>
          <w:rFonts w:ascii="Palatino Linotype" w:hAnsi="Palatino Linotype"/>
        </w:rPr>
        <w:t>: documento Excel del resultado de procedimiento de licitaciones públicas e invitación restringida del año dos mil veintiuno.</w:t>
      </w:r>
    </w:p>
    <w:p w:rsidR="004F1537" w:rsidRPr="008B002B" w:rsidRDefault="00A07157" w:rsidP="004F1537">
      <w:pPr>
        <w:pStyle w:val="Prrafodelista"/>
        <w:numPr>
          <w:ilvl w:val="0"/>
          <w:numId w:val="19"/>
        </w:numPr>
        <w:spacing w:line="360" w:lineRule="auto"/>
        <w:jc w:val="both"/>
        <w:rPr>
          <w:rFonts w:ascii="Palatino Linotype" w:eastAsiaTheme="minorEastAsia" w:hAnsi="Palatino Linotype" w:cstheme="minorBidi"/>
          <w:i/>
          <w:lang w:val="es-ES_tradnl" w:eastAsia="es-ES"/>
        </w:rPr>
      </w:pPr>
      <w:hyperlink r:id="rId18" w:history="1">
        <w:r w:rsidR="004F1537" w:rsidRPr="008B002B">
          <w:rPr>
            <w:rStyle w:val="Hipervnculo"/>
            <w:rFonts w:ascii="Palatino Linotype" w:eastAsiaTheme="majorEastAsia" w:hAnsi="Palatino Linotype" w:cs="Arial"/>
            <w:b/>
            <w:bCs/>
            <w:color w:val="auto"/>
          </w:rPr>
          <w:t>20062022 Respuesta sol 00332 2022 371 saimex.pdf</w:t>
        </w:r>
      </w:hyperlink>
      <w:r w:rsidR="004F1537" w:rsidRPr="008B002B">
        <w:rPr>
          <w:rFonts w:ascii="Palatino Linotype" w:hAnsi="Palatino Linotype"/>
        </w:rPr>
        <w:t>: oficio del Jefe de la Unidad de Información, Planeación, Programación y Evaluación remitido en respuesta.</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eastAsiaTheme="minorEastAsia" w:hAnsi="Palatino Linotype"/>
          <w:lang w:val="es-ES_tradnl" w:eastAsia="es-ES"/>
        </w:rPr>
        <w:t xml:space="preserve">El </w:t>
      </w:r>
      <w:r w:rsidR="005E3017" w:rsidRPr="008B002B">
        <w:rPr>
          <w:rFonts w:ascii="Palatino Linotype" w:eastAsiaTheme="minorEastAsia" w:hAnsi="Palatino Linotype"/>
          <w:lang w:val="es-ES_tradnl" w:eastAsia="es-ES"/>
        </w:rPr>
        <w:t>doce (12) de diciembre</w:t>
      </w:r>
      <w:r w:rsidR="006005B8" w:rsidRPr="008B002B">
        <w:rPr>
          <w:rFonts w:ascii="Palatino Linotype" w:eastAsiaTheme="minorEastAsia" w:hAnsi="Palatino Linotype"/>
          <w:lang w:val="es-ES_tradnl" w:eastAsia="es-ES"/>
        </w:rPr>
        <w:t xml:space="preserve"> de dos mil veintidós</w:t>
      </w:r>
      <w:r w:rsidRPr="008B002B">
        <w:rPr>
          <w:rFonts w:ascii="Palatino Linotype" w:eastAsiaTheme="minorEastAsia" w:hAnsi="Palatino Linotype"/>
          <w:lang w:val="es-ES_tradnl" w:eastAsia="es-ES"/>
        </w:rPr>
        <w:t xml:space="preserve">, se notificó el acuerdo mediante el cual se aprobó la ampliación de plazo para emitir resolución. </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w:t>
      </w:r>
      <w:r w:rsidRPr="008B002B">
        <w:rPr>
          <w:rFonts w:ascii="Palatino Linotype" w:hAnsi="Palatino Linotype"/>
        </w:rPr>
        <w:lastRenderedPageBreak/>
        <w:t>incrementado aproximadamente un 400%, circunstancia atípica que ha rebasado las capacidades técnicas y humanas del personal encargado de la proyección de las resoluciones a dichos medios de impugnación.</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B002B">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rsidR="00B057B1" w:rsidRPr="008B002B" w:rsidRDefault="008B002B" w:rsidP="00B057B1">
      <w:pPr>
        <w:pStyle w:val="Prrafodelista"/>
        <w:spacing w:before="240" w:after="240" w:line="360" w:lineRule="auto"/>
        <w:ind w:left="284"/>
        <w:jc w:val="both"/>
        <w:rPr>
          <w:rFonts w:ascii="Palatino Linotype" w:hAnsi="Palatino Linotype"/>
        </w:rPr>
      </w:pPr>
      <w:r>
        <w:rPr>
          <w:rFonts w:ascii="Palatino Linotype" w:hAnsi="Palatino Linotype"/>
        </w:rPr>
        <w:lastRenderedPageBreak/>
        <w:t>a)   C</w:t>
      </w:r>
      <w:r w:rsidR="00B057B1" w:rsidRPr="008B002B">
        <w:rPr>
          <w:rFonts w:ascii="Palatino Linotype" w:hAnsi="Palatino Linotype"/>
        </w:rPr>
        <w:t>omplejidad del asunto: La complejidad de la prueba, la pluralidad de sujetos procesales, el tiempo transcurrido, las características y contexto del recurso.</w:t>
      </w:r>
    </w:p>
    <w:p w:rsidR="00B057B1" w:rsidRPr="008B002B" w:rsidRDefault="00B057B1" w:rsidP="00B057B1">
      <w:pPr>
        <w:pStyle w:val="Prrafodelista"/>
        <w:spacing w:before="240" w:after="240" w:line="360" w:lineRule="auto"/>
        <w:ind w:left="284"/>
        <w:jc w:val="both"/>
        <w:rPr>
          <w:rFonts w:ascii="Palatino Linotype" w:hAnsi="Palatino Linotype"/>
        </w:rPr>
      </w:pPr>
      <w:r w:rsidRPr="008B002B">
        <w:rPr>
          <w:rFonts w:ascii="Palatino Linotype" w:hAnsi="Palatino Linotype"/>
        </w:rPr>
        <w:t>b)     Actividad Procesal del interesado: Acciones u omisiones del interesado.</w:t>
      </w:r>
    </w:p>
    <w:p w:rsidR="00B057B1" w:rsidRPr="008B002B" w:rsidRDefault="00B057B1" w:rsidP="00B057B1">
      <w:pPr>
        <w:pStyle w:val="Prrafodelista"/>
        <w:spacing w:before="240" w:after="240" w:line="360" w:lineRule="auto"/>
        <w:ind w:left="284"/>
        <w:jc w:val="both"/>
        <w:rPr>
          <w:rFonts w:ascii="Palatino Linotype" w:hAnsi="Palatino Linotype"/>
        </w:rPr>
      </w:pPr>
      <w:r w:rsidRPr="008B002B">
        <w:rPr>
          <w:rFonts w:ascii="Palatino Linotype" w:hAnsi="Palatino Linotype"/>
        </w:rPr>
        <w:t>c)     Conducta de la Autoridad: Las Acciones u omisiones realizadas en el procedimiento. Así como si la autoridad actuó con la debida diligencia.</w:t>
      </w:r>
    </w:p>
    <w:p w:rsidR="00B057B1" w:rsidRPr="008B002B" w:rsidRDefault="00B057B1" w:rsidP="00B057B1">
      <w:pPr>
        <w:pStyle w:val="Prrafodelista"/>
        <w:spacing w:before="240" w:after="240" w:line="360" w:lineRule="auto"/>
        <w:ind w:left="284"/>
        <w:jc w:val="both"/>
        <w:rPr>
          <w:rFonts w:ascii="Palatino Linotype" w:hAnsi="Palatino Linotype"/>
        </w:rPr>
      </w:pPr>
      <w:r w:rsidRPr="008B002B">
        <w:rPr>
          <w:rFonts w:ascii="Palatino Linotype" w:hAnsi="Palatino Linotype"/>
        </w:rPr>
        <w:t xml:space="preserve">d) </w:t>
      </w:r>
      <w:r w:rsidR="008B002B">
        <w:rPr>
          <w:rFonts w:ascii="Palatino Linotype" w:hAnsi="Palatino Linotype"/>
        </w:rPr>
        <w:t xml:space="preserve">     </w:t>
      </w:r>
      <w:r w:rsidRPr="008B002B">
        <w:rPr>
          <w:rFonts w:ascii="Palatino Linotype" w:hAnsi="Palatino Linotype"/>
        </w:rPr>
        <w:t>La afectación generada en la situación jurídica de la persona involucrada en el proceso: Violación a sus derechos humanos.</w:t>
      </w:r>
    </w:p>
    <w:p w:rsidR="00B057B1" w:rsidRPr="008B002B" w:rsidRDefault="00B057B1" w:rsidP="00B057B1">
      <w:pPr>
        <w:pStyle w:val="Prrafodelista"/>
        <w:spacing w:before="240" w:after="240" w:line="360" w:lineRule="auto"/>
        <w:ind w:left="0"/>
        <w:jc w:val="both"/>
        <w:rPr>
          <w:rFonts w:ascii="Palatino Linotype" w:hAnsi="Palatino Linotype"/>
          <w:sz w:val="24"/>
        </w:rPr>
      </w:pPr>
    </w:p>
    <w:p w:rsidR="00B057B1" w:rsidRPr="008B002B"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B002B">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057B1" w:rsidRPr="008B002B" w:rsidRDefault="00B057B1" w:rsidP="00B057B1">
      <w:pPr>
        <w:pStyle w:val="Prrafodelista"/>
        <w:spacing w:before="240" w:after="240" w:line="360" w:lineRule="auto"/>
        <w:ind w:left="0"/>
        <w:jc w:val="both"/>
        <w:rPr>
          <w:rFonts w:ascii="Palatino Linotype" w:hAnsi="Palatino Linotype"/>
          <w:sz w:val="24"/>
        </w:rPr>
      </w:pPr>
    </w:p>
    <w:p w:rsidR="00B057B1" w:rsidRPr="008B002B"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B002B">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B057B1" w:rsidRPr="008B002B" w:rsidRDefault="00B057B1" w:rsidP="00B057B1">
      <w:pPr>
        <w:pStyle w:val="Prrafodelista"/>
        <w:ind w:left="0"/>
        <w:rPr>
          <w:rFonts w:ascii="Palatino Linotype" w:hAnsi="Palatino Linotype"/>
          <w:sz w:val="24"/>
        </w:rPr>
      </w:pPr>
    </w:p>
    <w:p w:rsidR="00B057B1" w:rsidRPr="008B002B"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B002B">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8B002B">
        <w:rPr>
          <w:rFonts w:ascii="Palatino Linotype" w:hAnsi="Palatino Linotype"/>
          <w:sz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057B1" w:rsidRPr="008B002B" w:rsidRDefault="00B057B1" w:rsidP="00B057B1">
      <w:pPr>
        <w:pStyle w:val="Prrafodelista"/>
        <w:spacing w:before="240" w:after="240" w:line="360" w:lineRule="auto"/>
        <w:ind w:left="0"/>
        <w:jc w:val="both"/>
        <w:rPr>
          <w:rFonts w:ascii="Palatino Linotype" w:hAnsi="Palatino Linotype"/>
          <w:sz w:val="24"/>
        </w:rPr>
      </w:pPr>
    </w:p>
    <w:p w:rsidR="00B057B1" w:rsidRPr="008B002B"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B002B">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rsidR="00B057B1" w:rsidRPr="008B002B" w:rsidRDefault="00B057B1" w:rsidP="00B057B1">
      <w:pPr>
        <w:pStyle w:val="Prrafodelista"/>
        <w:rPr>
          <w:rFonts w:ascii="Palatino Linotype" w:hAnsi="Palatino Linotype"/>
        </w:rPr>
      </w:pPr>
    </w:p>
    <w:p w:rsidR="00B057B1" w:rsidRPr="008B002B" w:rsidRDefault="00B057B1" w:rsidP="00B057B1">
      <w:pPr>
        <w:pStyle w:val="Prrafodelista"/>
        <w:spacing w:before="240" w:after="240" w:line="360" w:lineRule="auto"/>
        <w:ind w:left="567"/>
        <w:jc w:val="both"/>
        <w:rPr>
          <w:rFonts w:ascii="Palatino Linotype" w:hAnsi="Palatino Linotype"/>
        </w:rPr>
      </w:pPr>
      <w:r w:rsidRPr="008B002B">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rsidR="00B057B1" w:rsidRPr="008B002B" w:rsidRDefault="00B057B1" w:rsidP="00B057B1">
      <w:pPr>
        <w:pStyle w:val="Prrafodelista"/>
        <w:spacing w:before="240" w:after="240" w:line="360" w:lineRule="auto"/>
        <w:ind w:left="567"/>
        <w:jc w:val="both"/>
        <w:rPr>
          <w:rFonts w:ascii="Palatino Linotype" w:hAnsi="Palatino Linotype"/>
        </w:rPr>
      </w:pPr>
      <w:r w:rsidRPr="008B002B">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rsidR="00B057B1" w:rsidRPr="008B002B" w:rsidRDefault="00B057B1" w:rsidP="00B057B1">
      <w:pPr>
        <w:pStyle w:val="Prrafodelista"/>
        <w:spacing w:before="240" w:after="240" w:line="360" w:lineRule="auto"/>
        <w:ind w:left="708"/>
        <w:jc w:val="both"/>
        <w:rPr>
          <w:rFonts w:ascii="Palatino Linotype" w:hAnsi="Palatino Linotype"/>
        </w:rPr>
      </w:pPr>
    </w:p>
    <w:p w:rsidR="00B057B1" w:rsidRPr="008B002B" w:rsidRDefault="00B057B1" w:rsidP="00B057B1">
      <w:pPr>
        <w:pStyle w:val="Prrafodelista"/>
        <w:numPr>
          <w:ilvl w:val="0"/>
          <w:numId w:val="1"/>
        </w:numPr>
        <w:spacing w:line="360" w:lineRule="auto"/>
        <w:ind w:left="0" w:firstLine="0"/>
        <w:jc w:val="both"/>
        <w:rPr>
          <w:rFonts w:ascii="Palatino Linotype" w:hAnsi="Palatino Linotype" w:cs="Tahoma"/>
          <w:sz w:val="24"/>
        </w:rPr>
      </w:pPr>
      <w:r w:rsidRPr="008B002B">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8B002B">
        <w:rPr>
          <w:rFonts w:ascii="Palatino Linotype" w:eastAsiaTheme="minorEastAsia" w:hAnsi="Palatino Linotype"/>
          <w:lang w:val="es-ES_tradnl" w:eastAsia="es-ES"/>
        </w:rPr>
        <w:t>El Comisionado Ponente decretó el cierre de instrucción</w:t>
      </w:r>
      <w:r w:rsidRPr="008B002B">
        <w:rPr>
          <w:rFonts w:ascii="Palatino Linotype" w:eastAsiaTheme="minorEastAsia" w:hAnsi="Palatino Linotype" w:cs="Arial"/>
          <w:lang w:val="es-ES_tradnl" w:eastAsia="es-ES"/>
        </w:rPr>
        <w:t xml:space="preserve"> </w:t>
      </w:r>
      <w:r w:rsidRPr="008B002B">
        <w:rPr>
          <w:rFonts w:ascii="Palatino Linotype" w:eastAsiaTheme="minorEastAsia" w:hAnsi="Palatino Linotype"/>
          <w:lang w:val="es-ES_tradnl" w:eastAsia="es-ES"/>
        </w:rPr>
        <w:t>mediante el acuerd</w:t>
      </w:r>
      <w:r w:rsidR="00902110" w:rsidRPr="008B002B">
        <w:rPr>
          <w:rFonts w:ascii="Palatino Linotype" w:eastAsiaTheme="minorEastAsia" w:hAnsi="Palatino Linotype"/>
          <w:lang w:val="es-ES_tradnl" w:eastAsia="es-ES"/>
        </w:rPr>
        <w:t xml:space="preserve">o del </w:t>
      </w:r>
      <w:r w:rsidR="005E3017" w:rsidRPr="008B002B">
        <w:rPr>
          <w:rFonts w:ascii="Palatino Linotype" w:eastAsiaTheme="minorEastAsia" w:hAnsi="Palatino Linotype"/>
          <w:lang w:val="es-ES_tradnl" w:eastAsia="es-ES"/>
        </w:rPr>
        <w:t>veinte (20) de febrero</w:t>
      </w:r>
      <w:r w:rsidR="00902110" w:rsidRPr="008B002B">
        <w:rPr>
          <w:rFonts w:ascii="Palatino Linotype" w:eastAsiaTheme="minorEastAsia" w:hAnsi="Palatino Linotype"/>
          <w:lang w:val="es-ES_tradnl" w:eastAsia="es-ES"/>
        </w:rPr>
        <w:t xml:space="preserve"> de dos mil veinticuatro</w:t>
      </w:r>
      <w:r w:rsidRPr="008B002B">
        <w:rPr>
          <w:rFonts w:ascii="Palatino Linotype" w:eastAsiaTheme="minorEastAsia" w:hAnsi="Palatino Linotype"/>
          <w:lang w:val="es-ES_tradnl" w:eastAsia="es-ES"/>
        </w:rPr>
        <w:t xml:space="preserve">. </w:t>
      </w:r>
    </w:p>
    <w:p w:rsidR="00B057B1" w:rsidRPr="008B002B" w:rsidRDefault="00B057B1" w:rsidP="00B057B1">
      <w:pPr>
        <w:pStyle w:val="Prrafodelista"/>
        <w:spacing w:line="360" w:lineRule="auto"/>
        <w:ind w:left="0"/>
        <w:jc w:val="both"/>
        <w:rPr>
          <w:rFonts w:ascii="Palatino Linotype" w:eastAsiaTheme="minorEastAsia" w:hAnsi="Palatino Linotype"/>
          <w:i/>
          <w:color w:val="000000"/>
          <w:sz w:val="24"/>
          <w:lang w:val="es-ES_tradnl" w:eastAsia="es-ES"/>
        </w:rPr>
      </w:pPr>
    </w:p>
    <w:p w:rsidR="00B057B1" w:rsidRPr="008B002B" w:rsidRDefault="00B057B1" w:rsidP="00B057B1">
      <w:pPr>
        <w:keepNext/>
        <w:keepLines/>
        <w:spacing w:line="360" w:lineRule="auto"/>
        <w:jc w:val="center"/>
        <w:outlineLvl w:val="0"/>
        <w:rPr>
          <w:rFonts w:ascii="Palatino Linotype" w:eastAsiaTheme="majorEastAsia" w:hAnsi="Palatino Linotype" w:cstheme="majorBidi"/>
        </w:rPr>
      </w:pPr>
      <w:bookmarkStart w:id="4" w:name="_Toc83301634"/>
      <w:r w:rsidRPr="008B002B">
        <w:rPr>
          <w:rFonts w:ascii="Palatino Linotype" w:eastAsiaTheme="majorEastAsia" w:hAnsi="Palatino Linotype" w:cstheme="majorBidi"/>
          <w:b/>
        </w:rPr>
        <w:lastRenderedPageBreak/>
        <w:t>CONSIDERANDO</w:t>
      </w:r>
      <w:bookmarkEnd w:id="4"/>
      <w:r w:rsidRPr="008B002B">
        <w:rPr>
          <w:rFonts w:ascii="Palatino Linotype" w:eastAsiaTheme="majorEastAsia" w:hAnsi="Palatino Linotype" w:cstheme="majorBidi"/>
          <w:b/>
        </w:rPr>
        <w:t xml:space="preserve"> </w:t>
      </w:r>
    </w:p>
    <w:p w:rsidR="00B057B1" w:rsidRPr="008B002B" w:rsidRDefault="00B057B1" w:rsidP="00B057B1">
      <w:pPr>
        <w:spacing w:line="360" w:lineRule="auto"/>
        <w:rPr>
          <w:rFonts w:ascii="Palatino Linotype" w:eastAsiaTheme="minorEastAsia" w:hAnsi="Palatino Linotype"/>
        </w:rPr>
      </w:pPr>
    </w:p>
    <w:p w:rsidR="00B057B1" w:rsidRPr="008B002B" w:rsidRDefault="00B057B1" w:rsidP="00B057B1">
      <w:pPr>
        <w:keepNext/>
        <w:keepLines/>
        <w:spacing w:line="360" w:lineRule="auto"/>
        <w:outlineLvl w:val="1"/>
        <w:rPr>
          <w:rFonts w:ascii="Palatino Linotype" w:eastAsiaTheme="majorEastAsia" w:hAnsi="Palatino Linotype" w:cstheme="majorBidi"/>
          <w:b/>
        </w:rPr>
      </w:pPr>
      <w:bookmarkStart w:id="5" w:name="_Toc83301635"/>
      <w:r w:rsidRPr="008B002B">
        <w:rPr>
          <w:rFonts w:ascii="Palatino Linotype" w:eastAsiaTheme="majorEastAsia" w:hAnsi="Palatino Linotype" w:cstheme="majorBidi"/>
          <w:b/>
        </w:rPr>
        <w:t>PRIMERO. De la competencia</w:t>
      </w:r>
      <w:bookmarkEnd w:id="5"/>
    </w:p>
    <w:p w:rsidR="00B057B1" w:rsidRPr="008B002B" w:rsidRDefault="00B057B1" w:rsidP="00B057B1">
      <w:pPr>
        <w:pStyle w:val="Prrafodelista"/>
        <w:numPr>
          <w:ilvl w:val="0"/>
          <w:numId w:val="1"/>
        </w:numPr>
        <w:spacing w:line="360" w:lineRule="auto"/>
        <w:ind w:left="0" w:firstLine="0"/>
        <w:jc w:val="both"/>
        <w:rPr>
          <w:rFonts w:ascii="Palatino Linotype" w:hAnsi="Palatino Linotype"/>
          <w:sz w:val="24"/>
        </w:rPr>
      </w:pPr>
      <w:r w:rsidRPr="008B002B">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057B1" w:rsidRPr="008B002B" w:rsidRDefault="00B057B1" w:rsidP="00B057B1">
      <w:pPr>
        <w:spacing w:line="360" w:lineRule="auto"/>
        <w:contextualSpacing/>
        <w:jc w:val="both"/>
        <w:rPr>
          <w:rFonts w:ascii="Palatino Linotype" w:eastAsiaTheme="minorEastAsia" w:hAnsi="Palatino Linotype"/>
          <w:lang w:val="es-ES_tradnl" w:eastAsia="es-ES"/>
        </w:rPr>
      </w:pPr>
    </w:p>
    <w:p w:rsidR="00B057B1" w:rsidRPr="008B002B" w:rsidRDefault="00B057B1" w:rsidP="00B057B1">
      <w:pPr>
        <w:keepNext/>
        <w:keepLines/>
        <w:spacing w:line="360" w:lineRule="auto"/>
        <w:outlineLvl w:val="1"/>
        <w:rPr>
          <w:rFonts w:ascii="Palatino Linotype" w:eastAsiaTheme="majorEastAsia" w:hAnsi="Palatino Linotype" w:cstheme="majorBidi"/>
          <w:b/>
        </w:rPr>
      </w:pPr>
      <w:bookmarkStart w:id="6" w:name="_Toc83301636"/>
      <w:r w:rsidRPr="008B002B">
        <w:rPr>
          <w:rFonts w:ascii="Palatino Linotype" w:eastAsiaTheme="majorEastAsia" w:hAnsi="Palatino Linotype" w:cstheme="majorBidi"/>
          <w:b/>
        </w:rPr>
        <w:t>SEGUNDO. De la oportunidad y procedencia.</w:t>
      </w:r>
      <w:bookmarkEnd w:id="6"/>
    </w:p>
    <w:p w:rsidR="00B057B1" w:rsidRPr="008B002B"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B002B">
        <w:rPr>
          <w:rFonts w:ascii="Palatino Linotype" w:eastAsia="Calibri" w:hAnsi="Palatino Linotype" w:cs="Arial"/>
          <w:lang w:val="es-ES_tradnl" w:eastAsia="es-ES"/>
        </w:rPr>
        <w:t xml:space="preserve">El medio de impugnación fue presentado a través del </w:t>
      </w:r>
      <w:r w:rsidRPr="008B002B">
        <w:rPr>
          <w:rFonts w:ascii="Palatino Linotype" w:eastAsia="Calibri" w:hAnsi="Palatino Linotype" w:cs="Arial"/>
          <w:b/>
          <w:lang w:val="es-ES_tradnl" w:eastAsia="es-ES"/>
        </w:rPr>
        <w:t>SAIMEX,</w:t>
      </w:r>
      <w:r w:rsidRPr="008B002B">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8B002B">
        <w:rPr>
          <w:rFonts w:ascii="Palatino Linotype" w:eastAsia="Calibri" w:hAnsi="Palatino Linotype" w:cs="Arial"/>
          <w:b/>
          <w:lang w:val="es-ES_tradnl" w:eastAsia="es-ES"/>
        </w:rPr>
        <w:t>SUJETO OBLIGADO</w:t>
      </w:r>
      <w:r w:rsidRPr="008B002B">
        <w:rPr>
          <w:rFonts w:ascii="Palatino Linotype" w:eastAsia="Calibri" w:hAnsi="Palatino Linotype" w:cs="Arial"/>
          <w:lang w:val="es-ES_tradnl" w:eastAsia="es-ES"/>
        </w:rPr>
        <w:t xml:space="preserve"> entregó respuesta a la solicitud el día </w:t>
      </w:r>
      <w:r w:rsidR="00902110" w:rsidRPr="008B002B">
        <w:rPr>
          <w:rFonts w:ascii="Palatino Linotype" w:eastAsia="Calibri" w:hAnsi="Palatino Linotype" w:cs="Arial"/>
          <w:lang w:val="es-ES_tradnl" w:eastAsia="es-ES"/>
        </w:rPr>
        <w:t>cuatro (04) de mayo</w:t>
      </w:r>
      <w:r w:rsidRPr="008B002B">
        <w:rPr>
          <w:rFonts w:ascii="Palatino Linotype" w:eastAsia="Calibri" w:hAnsi="Palatino Linotype" w:cs="Arial"/>
          <w:lang w:val="es-ES_tradnl" w:eastAsia="es-ES"/>
        </w:rPr>
        <w:t xml:space="preserve"> de dos mil veintidós, </w:t>
      </w:r>
      <w:r w:rsidRPr="008B002B">
        <w:rPr>
          <w:rFonts w:ascii="Palatino Linotype" w:eastAsiaTheme="minorEastAsia" w:hAnsi="Palatino Linotype" w:cs="Arial"/>
          <w:lang w:val="es-ES_tradnl" w:eastAsia="es-ES"/>
        </w:rPr>
        <w:t xml:space="preserve">de tal forma que el plazo para interponer el recurso de revisión transcurrió </w:t>
      </w:r>
      <w:r w:rsidR="00902110" w:rsidRPr="008B002B">
        <w:rPr>
          <w:rFonts w:ascii="Palatino Linotype" w:eastAsiaTheme="minorEastAsia" w:hAnsi="Palatino Linotype" w:cs="Arial"/>
          <w:lang w:val="es-ES_tradnl" w:eastAsia="es-ES"/>
        </w:rPr>
        <w:t>del seis (06) al veintiséis (26) de mayo</w:t>
      </w:r>
      <w:r w:rsidRPr="008B002B">
        <w:rPr>
          <w:rFonts w:ascii="Palatino Linotype" w:eastAsiaTheme="minorEastAsia" w:hAnsi="Palatino Linotype" w:cs="Arial"/>
          <w:lang w:val="es-ES_tradnl" w:eastAsia="es-ES"/>
        </w:rPr>
        <w:t xml:space="preserve"> de dos mil veintidós; en consecuencia, presentó su inconformidad el día </w:t>
      </w:r>
      <w:r w:rsidR="00902110" w:rsidRPr="008B002B">
        <w:rPr>
          <w:rFonts w:ascii="Palatino Linotype" w:eastAsiaTheme="minorEastAsia" w:hAnsi="Palatino Linotype" w:cs="Arial"/>
          <w:lang w:val="es-ES_tradnl" w:eastAsia="es-ES"/>
        </w:rPr>
        <w:t>diez (10) de mayo</w:t>
      </w:r>
      <w:r w:rsidRPr="008B002B">
        <w:rPr>
          <w:rFonts w:ascii="Palatino Linotype" w:eastAsiaTheme="minorEastAsia" w:hAnsi="Palatino Linotype" w:cs="Arial"/>
          <w:lang w:val="es-ES_tradnl" w:eastAsia="es-ES"/>
        </w:rPr>
        <w:t xml:space="preserve"> de dos mil veintidós, por lo que se encuentra dentro de los márgenes temporales previstos en el artículo 178 de la </w:t>
      </w:r>
      <w:r w:rsidRPr="008B002B">
        <w:rPr>
          <w:rFonts w:ascii="Palatino Linotype" w:eastAsiaTheme="minorEastAsia" w:hAnsi="Palatino Linotype" w:cs="Arial"/>
          <w:b/>
          <w:lang w:val="es-ES_tradnl" w:eastAsia="es-ES"/>
        </w:rPr>
        <w:t xml:space="preserve">Ley de Transparencia y Acceso a la Información Pública del Estado de México y Municipios </w:t>
      </w:r>
      <w:r w:rsidRPr="008B002B">
        <w:rPr>
          <w:rFonts w:ascii="Palatino Linotype" w:eastAsiaTheme="minorEastAsia" w:hAnsi="Palatino Linotype" w:cs="Arial"/>
          <w:lang w:val="es-ES_tradnl" w:eastAsia="es-ES"/>
        </w:rPr>
        <w:t>vigente.</w:t>
      </w:r>
    </w:p>
    <w:p w:rsidR="00B057B1" w:rsidRPr="008B002B" w:rsidRDefault="00B057B1" w:rsidP="00B057B1">
      <w:pPr>
        <w:rPr>
          <w:rFonts w:ascii="Palatino Linotype" w:hAnsi="Palatino Linotype" w:cs="Arial"/>
          <w:i/>
        </w:rPr>
      </w:pPr>
    </w:p>
    <w:p w:rsidR="00B057B1" w:rsidRPr="008B002B"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B002B">
        <w:rPr>
          <w:rFonts w:ascii="Palatino Linotype" w:eastAsia="Calibri" w:hAnsi="Palatino Linotype" w:cs="Arial"/>
          <w:lang w:val="es-ES_tradnl" w:eastAsia="es-ES"/>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rsidR="006005B8" w:rsidRPr="008B002B" w:rsidRDefault="006005B8" w:rsidP="00B057B1">
      <w:pPr>
        <w:spacing w:line="360" w:lineRule="auto"/>
        <w:ind w:right="49"/>
        <w:contextualSpacing/>
        <w:jc w:val="both"/>
        <w:rPr>
          <w:rFonts w:ascii="Palatino Linotype" w:eastAsiaTheme="minorEastAsia" w:hAnsi="Palatino Linotype"/>
          <w:lang w:val="es-ES_tradnl" w:eastAsia="es-ES"/>
        </w:rPr>
      </w:pPr>
    </w:p>
    <w:p w:rsidR="00B057B1" w:rsidRPr="008B002B" w:rsidRDefault="00B057B1" w:rsidP="00B057B1">
      <w:pPr>
        <w:spacing w:line="360" w:lineRule="auto"/>
        <w:ind w:right="49"/>
        <w:contextualSpacing/>
        <w:jc w:val="both"/>
        <w:rPr>
          <w:rFonts w:ascii="Palatino Linotype" w:eastAsia="MS Gothic" w:hAnsi="Palatino Linotype" w:cstheme="majorBidi"/>
          <w:b/>
          <w:lang w:eastAsia="es-ES"/>
        </w:rPr>
      </w:pPr>
      <w:r w:rsidRPr="008B002B">
        <w:rPr>
          <w:rFonts w:ascii="Palatino Linotype" w:eastAsia="MS Gothic" w:hAnsi="Palatino Linotype" w:cstheme="majorBidi"/>
          <w:b/>
          <w:lang w:val="es-ES_tradnl" w:eastAsia="es-ES"/>
        </w:rPr>
        <w:t>TERCERO. Planteamiento de la Litis</w:t>
      </w:r>
      <w:r w:rsidRPr="008B002B">
        <w:rPr>
          <w:rFonts w:ascii="Palatino Linotype" w:eastAsia="MS Gothic" w:hAnsi="Palatino Linotype" w:cstheme="majorBidi"/>
          <w:b/>
          <w:lang w:eastAsia="es-ES"/>
        </w:rPr>
        <w:t>.</w:t>
      </w:r>
      <w:bookmarkEnd w:id="7"/>
      <w:bookmarkEnd w:id="8"/>
    </w:p>
    <w:p w:rsidR="00C920D7" w:rsidRPr="008B002B" w:rsidRDefault="00B057B1" w:rsidP="005E301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lang w:eastAsia="es-ES"/>
        </w:rPr>
        <w:t>El particular solicitó</w:t>
      </w:r>
      <w:r w:rsidR="00C920D7" w:rsidRPr="008B002B">
        <w:rPr>
          <w:rFonts w:ascii="Palatino Linotype" w:eastAsia="MS Gothic" w:hAnsi="Palatino Linotype" w:cstheme="majorBidi"/>
          <w:lang w:eastAsia="es-ES"/>
        </w:rPr>
        <w:t>:</w:t>
      </w:r>
    </w:p>
    <w:p w:rsidR="00C920D7" w:rsidRPr="008B002B" w:rsidRDefault="00C920D7" w:rsidP="005E3017">
      <w:pPr>
        <w:pStyle w:val="Prrafodelista"/>
        <w:numPr>
          <w:ilvl w:val="0"/>
          <w:numId w:val="16"/>
        </w:numPr>
        <w:spacing w:line="360" w:lineRule="auto"/>
        <w:ind w:right="49"/>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sz w:val="24"/>
          <w:lang w:eastAsia="es-ES"/>
        </w:rPr>
        <w:t xml:space="preserve"> </w:t>
      </w:r>
      <w:r w:rsidRPr="008B002B">
        <w:rPr>
          <w:rFonts w:ascii="Palatino Linotype" w:eastAsia="MS Gothic" w:hAnsi="Palatino Linotype" w:cstheme="majorBidi"/>
          <w:lang w:eastAsia="es-ES"/>
        </w:rPr>
        <w:t>N</w:t>
      </w:r>
      <w:r w:rsidR="005E3017" w:rsidRPr="008B002B">
        <w:rPr>
          <w:rFonts w:ascii="Palatino Linotype" w:eastAsia="MS Gothic" w:hAnsi="Palatino Linotype" w:cstheme="majorBidi"/>
          <w:lang w:eastAsia="es-ES"/>
        </w:rPr>
        <w:t>ombre de la empresa que surte oxígeno medicinal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del periodo comprendido del primero de enero al treinta de mayo de dos mil veintidós;</w:t>
      </w:r>
    </w:p>
    <w:p w:rsidR="00C920D7" w:rsidRPr="008B002B" w:rsidRDefault="00C920D7" w:rsidP="00C920D7">
      <w:pPr>
        <w:pStyle w:val="Prrafodelista"/>
        <w:spacing w:line="360" w:lineRule="auto"/>
        <w:ind w:right="49"/>
        <w:jc w:val="both"/>
        <w:rPr>
          <w:rFonts w:ascii="Palatino Linotype" w:eastAsia="MS Gothic" w:hAnsi="Palatino Linotype" w:cstheme="majorBidi"/>
          <w:i/>
          <w:lang w:val="es-ES_tradnl" w:eastAsia="es-ES"/>
        </w:rPr>
      </w:pPr>
    </w:p>
    <w:p w:rsidR="005E3017" w:rsidRPr="008B002B" w:rsidRDefault="005E3017" w:rsidP="005E3017">
      <w:pPr>
        <w:pStyle w:val="Prrafodelista"/>
        <w:numPr>
          <w:ilvl w:val="0"/>
          <w:numId w:val="16"/>
        </w:numPr>
        <w:spacing w:line="360" w:lineRule="auto"/>
        <w:ind w:right="49"/>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lang w:eastAsia="es-ES"/>
        </w:rPr>
        <w:t xml:space="preserve">Los contratos que el Instituto de Salud del Estado de México tiene suscritos con la empresa Praxair de México S. de R.L DE C.V  del periodo comprendido del </w:t>
      </w:r>
      <w:r w:rsidR="00C920D7" w:rsidRPr="008B002B">
        <w:rPr>
          <w:rFonts w:ascii="Palatino Linotype" w:eastAsia="MS Gothic" w:hAnsi="Palatino Linotype" w:cstheme="majorBidi"/>
          <w:lang w:eastAsia="es-ES"/>
        </w:rPr>
        <w:t xml:space="preserve">primero de octubre de dos mil veintiuno </w:t>
      </w:r>
      <w:r w:rsidRPr="008B002B">
        <w:rPr>
          <w:rFonts w:ascii="Palatino Linotype" w:eastAsia="MS Gothic" w:hAnsi="Palatino Linotype" w:cstheme="majorBidi"/>
          <w:lang w:eastAsia="es-ES"/>
        </w:rPr>
        <w:t xml:space="preserve">al treinta de mayo de dos mil veintidós. </w:t>
      </w:r>
    </w:p>
    <w:p w:rsidR="00902110" w:rsidRPr="008B002B" w:rsidRDefault="00902110" w:rsidP="00B057B1">
      <w:pPr>
        <w:spacing w:line="360" w:lineRule="auto"/>
        <w:ind w:right="822"/>
        <w:contextualSpacing/>
        <w:jc w:val="both"/>
        <w:rPr>
          <w:rFonts w:ascii="Palatino Linotype" w:hAnsi="Palatino Linotype"/>
          <w:color w:val="000000"/>
        </w:rPr>
      </w:pPr>
    </w:p>
    <w:p w:rsidR="00B057B1" w:rsidRPr="008B002B" w:rsidRDefault="00902110" w:rsidP="00B057B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iCs/>
          <w:lang w:eastAsia="es-ES"/>
        </w:rPr>
        <w:t>Pos</w:t>
      </w:r>
      <w:r w:rsidR="00011E1F" w:rsidRPr="008B002B">
        <w:rPr>
          <w:rFonts w:ascii="Palatino Linotype" w:eastAsia="MS Gothic" w:hAnsi="Palatino Linotype" w:cstheme="majorBidi"/>
          <w:iCs/>
          <w:lang w:eastAsia="es-ES"/>
        </w:rPr>
        <w:t xml:space="preserve">teriormente, en respuesta a la solicitud, la Subdirección de Recursos Materiales señaló que las empresas que surten el oxígeno medicinal son INFRA, S.A. de C.V y PRAXAIR MÉXICO, S. de R.L. de C.V., asimismo, señaló que la información de los contratos que ha suscrito con la empresa PRAXAIR MÉXICO, S. de R.L. de C.V. se encuentran disponibles en su versión pública en la página electrónica </w:t>
      </w:r>
      <w:r w:rsidR="00011E1F" w:rsidRPr="008B002B">
        <w:rPr>
          <w:rFonts w:ascii="Palatino Linotype" w:eastAsia="MS Gothic" w:hAnsi="Palatino Linotype" w:cstheme="majorBidi"/>
          <w:i/>
          <w:lang w:val="es-ES_tradnl" w:eastAsia="es-ES"/>
        </w:rPr>
        <w:t xml:space="preserve"> </w:t>
      </w:r>
      <w:hyperlink r:id="rId19" w:history="1">
        <w:r w:rsidR="00011E1F" w:rsidRPr="008B002B">
          <w:rPr>
            <w:rStyle w:val="Hipervnculo"/>
            <w:rFonts w:ascii="Palatino Linotype" w:hAnsi="Palatino Linotype"/>
          </w:rPr>
          <w:t>https://www.ipomex.org.mx/ipo3/lgt/indice/ISEM/art_92_xxix_a.web</w:t>
        </w:r>
      </w:hyperlink>
      <w:r w:rsidR="00011E1F" w:rsidRPr="008B002B">
        <w:rPr>
          <w:rFonts w:ascii="Palatino Linotype" w:hAnsi="Palatino Linotype"/>
        </w:rPr>
        <w:t>,.</w:t>
      </w:r>
    </w:p>
    <w:p w:rsidR="00011E1F" w:rsidRPr="008B002B" w:rsidRDefault="00011E1F" w:rsidP="00011E1F">
      <w:pPr>
        <w:spacing w:line="360" w:lineRule="auto"/>
        <w:ind w:right="49"/>
        <w:contextualSpacing/>
        <w:jc w:val="both"/>
        <w:rPr>
          <w:rFonts w:ascii="Palatino Linotype" w:eastAsia="MS Gothic" w:hAnsi="Palatino Linotype" w:cstheme="majorBidi"/>
          <w:i/>
          <w:lang w:val="es-ES_tradnl" w:eastAsia="es-ES"/>
        </w:rPr>
      </w:pPr>
    </w:p>
    <w:p w:rsidR="00011E1F" w:rsidRPr="008B002B" w:rsidRDefault="00011E1F" w:rsidP="00B057B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iCs/>
          <w:lang w:eastAsia="es-ES"/>
        </w:rPr>
        <w:lastRenderedPageBreak/>
        <w:t xml:space="preserve">Derivado de la respuesta, </w:t>
      </w:r>
      <w:r w:rsidR="00E03314" w:rsidRPr="008B002B">
        <w:rPr>
          <w:rFonts w:ascii="Palatino Linotype" w:eastAsia="MS Gothic" w:hAnsi="Palatino Linotype" w:cstheme="majorBidi"/>
          <w:iCs/>
          <w:lang w:eastAsia="es-ES"/>
        </w:rPr>
        <w:t xml:space="preserve">el recurrente manifestó su inconformidad por lo siguiente </w:t>
      </w:r>
      <w:r w:rsidR="00E03314" w:rsidRPr="008B002B">
        <w:rPr>
          <w:rFonts w:ascii="Palatino Linotype" w:eastAsia="MS Gothic" w:hAnsi="Palatino Linotype" w:cstheme="majorBidi"/>
          <w:i/>
          <w:iCs/>
          <w:lang w:eastAsia="es-ES"/>
        </w:rPr>
        <w:t>“</w:t>
      </w:r>
      <w:r w:rsidR="00E03314" w:rsidRPr="008B002B">
        <w:rPr>
          <w:rFonts w:ascii="Palatino Linotype" w:hAnsi="Palatino Linotype"/>
          <w:i/>
          <w:color w:val="000000"/>
        </w:rPr>
        <w:t>Se solicito qué empresa surte de oxígeno medicinal desde el 1 de enero del 2022 hasta el 30 de mayo del 2022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contestando la autoridad que son INFRA, S.A. de C.V y PRAXAIR MÉXICO, S. de R.L. de C.V., sin que se estableciera que empresa surte el oxígeno medicinal a cada hospital que se menciono, por lo cual la información aportada es incompleta e imprecisa. Asimismo se solicito todos y cada uno de los contratos que el Instituto de Salud del Estado de México tiene suscritos con la empresa Praxair de México S.DE R.L. DE C.V. del 1 de abril al 30 de mayo del 2022, del 1 de enero al 31 de marzo del 2022 y del 1 de octubre al 31 de diciembre del 2021, recibiendo como respuesta que se encuentran en se encuentran disponibles en su versión pública en la página electrónica https://www.ipomex.org.mx/ipo3/lgt/indice/ISEM/art_92_xxix_a.web, en la fracción XXIX, registro del año 2021, lo cual es erróneo y falso, ya que en la liga y apartado señalado solo aparecen 16 registros de empresas y ninguna de ellas es Praxair de México S.DE R.L. DE C.V., y de los servicios contratados ninguno es oxígeno medicinal”,</w:t>
      </w:r>
      <w:r w:rsidR="00E03314" w:rsidRPr="008B002B">
        <w:rPr>
          <w:rFonts w:ascii="Verdana" w:hAnsi="Verdana"/>
          <w:color w:val="000000"/>
        </w:rPr>
        <w:t xml:space="preserve"> </w:t>
      </w:r>
      <w:r w:rsidR="00E03314" w:rsidRPr="008B002B">
        <w:rPr>
          <w:rFonts w:ascii="Palatino Linotype" w:hAnsi="Palatino Linotype"/>
          <w:color w:val="000000"/>
        </w:rPr>
        <w:t xml:space="preserve">lo que se traduce en la entrega de información incompleta.  </w:t>
      </w:r>
    </w:p>
    <w:p w:rsidR="00011E1F" w:rsidRPr="008B002B" w:rsidRDefault="00011E1F" w:rsidP="00011E1F">
      <w:pPr>
        <w:spacing w:line="360" w:lineRule="auto"/>
        <w:ind w:right="49"/>
        <w:contextualSpacing/>
        <w:jc w:val="both"/>
        <w:rPr>
          <w:rFonts w:ascii="Palatino Linotype" w:eastAsia="MS Gothic" w:hAnsi="Palatino Linotype" w:cstheme="majorBidi"/>
          <w:i/>
          <w:lang w:val="es-ES_tradnl" w:eastAsia="es-ES"/>
        </w:rPr>
      </w:pPr>
    </w:p>
    <w:p w:rsidR="00B057B1" w:rsidRPr="008B002B" w:rsidRDefault="00B057B1" w:rsidP="00B057B1">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8B002B">
        <w:rPr>
          <w:rFonts w:ascii="Palatino Linotype" w:eastAsia="MS Gothic" w:hAnsi="Palatino Linotype" w:cstheme="majorBidi"/>
          <w:lang w:eastAsia="es-ES"/>
        </w:rPr>
        <w:t xml:space="preserve">En consecuencia, la Litis a resolver en este recurso, se circunscribe a determinar si la respuesta colma con lo </w:t>
      </w:r>
      <w:r w:rsidR="00FE5849" w:rsidRPr="008B002B">
        <w:rPr>
          <w:rFonts w:ascii="Palatino Linotype" w:eastAsia="MS Gothic" w:hAnsi="Palatino Linotype" w:cstheme="majorBidi"/>
          <w:lang w:eastAsia="es-ES"/>
        </w:rPr>
        <w:t>solicitado o si se actualiza la</w:t>
      </w:r>
      <w:r w:rsidRPr="008B002B">
        <w:rPr>
          <w:rFonts w:ascii="Palatino Linotype" w:eastAsia="MS Gothic" w:hAnsi="Palatino Linotype" w:cstheme="majorBidi"/>
          <w:lang w:eastAsia="es-ES"/>
        </w:rPr>
        <w:t xml:space="preserve"> c</w:t>
      </w:r>
      <w:r w:rsidR="00FE5849" w:rsidRPr="008B002B">
        <w:rPr>
          <w:rFonts w:ascii="Palatino Linotype" w:eastAsia="MS Gothic" w:hAnsi="Palatino Linotype" w:cstheme="majorBidi"/>
          <w:lang w:eastAsia="es-ES"/>
        </w:rPr>
        <w:t>ausal de procedencia prevista</w:t>
      </w:r>
      <w:r w:rsidRPr="008B002B">
        <w:rPr>
          <w:rFonts w:ascii="Palatino Linotype" w:eastAsia="MS Gothic" w:hAnsi="Palatino Linotype" w:cstheme="majorBidi"/>
          <w:lang w:eastAsia="es-ES"/>
        </w:rPr>
        <w:t xml:space="preserve"> e</w:t>
      </w:r>
      <w:r w:rsidR="00FE5849" w:rsidRPr="008B002B">
        <w:rPr>
          <w:rFonts w:ascii="Palatino Linotype" w:eastAsia="MS Gothic" w:hAnsi="Palatino Linotype" w:cstheme="majorBidi"/>
          <w:lang w:eastAsia="es-ES"/>
        </w:rPr>
        <w:t>n el artículo 179, fracción I</w:t>
      </w:r>
      <w:r w:rsidR="00A36896" w:rsidRPr="008B002B">
        <w:rPr>
          <w:rFonts w:ascii="Palatino Linotype" w:eastAsia="MS Gothic" w:hAnsi="Palatino Linotype" w:cstheme="majorBidi"/>
          <w:lang w:eastAsia="es-ES"/>
        </w:rPr>
        <w:t xml:space="preserve"> y V</w:t>
      </w:r>
      <w:r w:rsidRPr="008B002B">
        <w:rPr>
          <w:rFonts w:ascii="Palatino Linotype" w:eastAsia="MS Gothic" w:hAnsi="Palatino Linotype" w:cstheme="majorBidi"/>
          <w:lang w:eastAsia="es-ES"/>
        </w:rPr>
        <w:t xml:space="preserve"> de la Ley de Transparencia y Acceso a la Información Pública del Estado de México y Municipios; que establece la negativa de la información</w:t>
      </w:r>
      <w:r w:rsidR="00A36896" w:rsidRPr="008B002B">
        <w:rPr>
          <w:rFonts w:ascii="Palatino Linotype" w:eastAsia="MS Gothic" w:hAnsi="Palatino Linotype" w:cstheme="majorBidi"/>
          <w:lang w:eastAsia="es-ES"/>
        </w:rPr>
        <w:t xml:space="preserve"> y la entrega de información incompleta.</w:t>
      </w:r>
    </w:p>
    <w:p w:rsidR="00B057B1" w:rsidRPr="008B002B" w:rsidRDefault="00B057B1" w:rsidP="00B057B1">
      <w:pPr>
        <w:spacing w:line="360" w:lineRule="auto"/>
        <w:ind w:right="49"/>
        <w:contextualSpacing/>
        <w:jc w:val="both"/>
        <w:rPr>
          <w:rFonts w:ascii="Palatino Linotype" w:eastAsia="MS Gothic" w:hAnsi="Palatino Linotype"/>
        </w:rPr>
      </w:pPr>
    </w:p>
    <w:p w:rsidR="00B057B1" w:rsidRPr="008B002B" w:rsidRDefault="00B057B1" w:rsidP="00B057B1">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8B002B">
        <w:rPr>
          <w:rFonts w:ascii="Palatino Linotype" w:eastAsia="MS Gothic" w:hAnsi="Palatino Linotype" w:cstheme="majorBidi"/>
          <w:b/>
          <w:lang w:val="es-ES_tradnl" w:eastAsia="es-ES"/>
        </w:rPr>
        <w:lastRenderedPageBreak/>
        <w:t>CUARTO. Del estudio y resolución del recurso de revisión.</w:t>
      </w:r>
      <w:bookmarkEnd w:id="12"/>
      <w:bookmarkEnd w:id="13"/>
      <w:bookmarkEnd w:id="14"/>
    </w:p>
    <w:p w:rsidR="00B057B1" w:rsidRPr="008B002B" w:rsidRDefault="00B057B1" w:rsidP="00A36896">
      <w:pPr>
        <w:pStyle w:val="Ttulo1"/>
        <w:numPr>
          <w:ilvl w:val="0"/>
          <w:numId w:val="8"/>
        </w:numPr>
        <w:spacing w:before="0" w:line="360" w:lineRule="auto"/>
        <w:rPr>
          <w:rFonts w:ascii="Palatino Linotype" w:hAnsi="Palatino Linotype"/>
          <w:b/>
          <w:color w:val="auto"/>
          <w:sz w:val="24"/>
          <w:szCs w:val="24"/>
        </w:rPr>
      </w:pPr>
      <w:bookmarkStart w:id="15" w:name="_Toc80812777"/>
      <w:bookmarkStart w:id="16" w:name="_Toc83301641"/>
      <w:r w:rsidRPr="008B002B">
        <w:rPr>
          <w:rFonts w:ascii="Palatino Linotype" w:hAnsi="Palatino Linotype"/>
          <w:b/>
          <w:color w:val="auto"/>
          <w:sz w:val="24"/>
          <w:szCs w:val="24"/>
        </w:rPr>
        <w:t>De la información solicitada y la respuesta del Sujeto Obligado.</w:t>
      </w:r>
      <w:bookmarkEnd w:id="15"/>
      <w:bookmarkEnd w:id="16"/>
    </w:p>
    <w:p w:rsidR="00B057B1" w:rsidRPr="008B002B"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B002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8B002B">
        <w:rPr>
          <w:rFonts w:ascii="Palatino Linotype" w:eastAsia="Calibri" w:hAnsi="Palatino Linotype" w:cs="Arial"/>
          <w:lang w:val="es-ES"/>
        </w:rPr>
        <w:t>Ley de Transparencia y Acceso a la Información Pública del Estado de México y Municipios</w:t>
      </w:r>
      <w:r w:rsidRPr="008B002B">
        <w:rPr>
          <w:rFonts w:ascii="Palatino Linotype" w:hAnsi="Palatino Linotype" w:cs="Arial"/>
          <w:lang w:val="es-ES"/>
        </w:rPr>
        <w:t>.</w:t>
      </w:r>
    </w:p>
    <w:p w:rsidR="00B057B1" w:rsidRPr="008B002B" w:rsidRDefault="00B057B1" w:rsidP="00B057B1">
      <w:pPr>
        <w:spacing w:line="360" w:lineRule="auto"/>
        <w:ind w:right="49"/>
        <w:contextualSpacing/>
        <w:jc w:val="both"/>
        <w:rPr>
          <w:rFonts w:ascii="Palatino Linotype" w:eastAsiaTheme="minorEastAsia" w:hAnsi="Palatino Linotype"/>
          <w:lang w:val="es-ES_tradnl" w:eastAsia="es-ES"/>
        </w:rPr>
      </w:pPr>
    </w:p>
    <w:p w:rsidR="00B057B1" w:rsidRPr="008B002B" w:rsidRDefault="00B057B1" w:rsidP="00B057B1">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8B002B">
        <w:rPr>
          <w:rFonts w:ascii="Palatino Linotype" w:hAnsi="Palatino Linotype" w:cs="Arial"/>
          <w:lang w:val="es-ES"/>
        </w:rPr>
        <w:t>En este caso, el particular solicitó:</w:t>
      </w:r>
    </w:p>
    <w:p w:rsidR="00E03314" w:rsidRPr="008B002B" w:rsidRDefault="00E03314" w:rsidP="00E03314">
      <w:pPr>
        <w:pStyle w:val="Prrafodelista"/>
        <w:numPr>
          <w:ilvl w:val="0"/>
          <w:numId w:val="17"/>
        </w:numPr>
        <w:spacing w:line="360" w:lineRule="auto"/>
        <w:ind w:right="49"/>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lang w:eastAsia="es-ES"/>
        </w:rPr>
        <w:t>Nombre de la empresa que surte oxígeno medicinal a los hospitales generales de San Agustín, Texcoco, Chalco, Dr. Fernando Quiroz Gutiérrez, Jilotepec, Jilotepec, Otumba, Villa del Carbón, Dr. Gustavo Baz Prada, La Perla, Ixtlahuaca, Tejupilco, Xonacatlán, Atlacomulco, Valle de Bravo, Santa Cruz Atizapán, Santa Cruz Atizapán, Amecameca, Los Reyes y San Felipe del Progreso, del periodo comprendido del primero de enero al treinta de mayo de dos mil veintidós;</w:t>
      </w:r>
    </w:p>
    <w:p w:rsidR="00E03314" w:rsidRPr="008B002B" w:rsidRDefault="00E03314" w:rsidP="00E03314">
      <w:pPr>
        <w:pStyle w:val="Prrafodelista"/>
        <w:spacing w:line="360" w:lineRule="auto"/>
        <w:ind w:right="49"/>
        <w:jc w:val="both"/>
        <w:rPr>
          <w:rFonts w:ascii="Palatino Linotype" w:eastAsia="MS Gothic" w:hAnsi="Palatino Linotype" w:cstheme="majorBidi"/>
          <w:i/>
          <w:lang w:val="es-ES_tradnl" w:eastAsia="es-ES"/>
        </w:rPr>
      </w:pPr>
    </w:p>
    <w:p w:rsidR="00E03314" w:rsidRPr="008B002B" w:rsidRDefault="00E03314" w:rsidP="00E03314">
      <w:pPr>
        <w:pStyle w:val="Prrafodelista"/>
        <w:numPr>
          <w:ilvl w:val="0"/>
          <w:numId w:val="17"/>
        </w:numPr>
        <w:spacing w:line="360" w:lineRule="auto"/>
        <w:ind w:right="49"/>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lang w:eastAsia="es-ES"/>
        </w:rPr>
        <w:t xml:space="preserve">Los contratos que el Instituto de Salud del Estado de México tiene suscritos con la empresa Praxair de México S. de R.L DE C.V  del periodo comprendido del primero de octubre de dos mil veintiuno al treinta de mayo de dos mil veintidós. </w:t>
      </w:r>
    </w:p>
    <w:p w:rsidR="00E03314" w:rsidRPr="008B002B" w:rsidRDefault="00E03314" w:rsidP="00E03314">
      <w:pPr>
        <w:spacing w:line="360" w:lineRule="auto"/>
        <w:ind w:right="822"/>
        <w:contextualSpacing/>
        <w:jc w:val="both"/>
        <w:rPr>
          <w:rFonts w:ascii="Palatino Linotype" w:hAnsi="Palatino Linotype"/>
          <w:color w:val="000000"/>
        </w:rPr>
      </w:pPr>
    </w:p>
    <w:p w:rsidR="00F07DD9" w:rsidRPr="008B002B" w:rsidRDefault="00E03314" w:rsidP="00F07DD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eastAsia="MS Gothic" w:hAnsi="Palatino Linotype" w:cstheme="majorBidi"/>
          <w:iCs/>
          <w:lang w:eastAsia="es-ES"/>
        </w:rPr>
        <w:t xml:space="preserve">Posteriormente, en respuesta a la solicitud, la Subdirección de Recursos Materiales señaló que las empresas que surten el oxígeno medicinal son INFRA, S.A. de C.V y PRAXAIR MÉXICO, S. de R.L. de C.V., asimismo, señaló que la información de los contratos que ha suscrito con la empresa PRAXAIR MÉXICO, S. de R.L. de C.V. se encuentran disponibles en su versión pública en la página electrónica </w:t>
      </w:r>
      <w:r w:rsidRPr="008B002B">
        <w:rPr>
          <w:rFonts w:ascii="Palatino Linotype" w:eastAsia="MS Gothic" w:hAnsi="Palatino Linotype" w:cstheme="majorBidi"/>
          <w:i/>
          <w:lang w:val="es-ES_tradnl" w:eastAsia="es-ES"/>
        </w:rPr>
        <w:t xml:space="preserve"> </w:t>
      </w:r>
      <w:hyperlink r:id="rId20" w:history="1">
        <w:r w:rsidRPr="008B002B">
          <w:rPr>
            <w:rStyle w:val="Hipervnculo"/>
            <w:rFonts w:ascii="Palatino Linotype" w:hAnsi="Palatino Linotype"/>
          </w:rPr>
          <w:t>https://www.ipomex.org.mx/ipo3/lgt/indice/ISEM/art_92_xxix_a.web</w:t>
        </w:r>
      </w:hyperlink>
      <w:r w:rsidRPr="008B002B">
        <w:rPr>
          <w:rFonts w:ascii="Palatino Linotype" w:hAnsi="Palatino Linotype"/>
        </w:rPr>
        <w:t xml:space="preserve">,.  </w:t>
      </w:r>
      <w:r w:rsidR="00A36896" w:rsidRPr="008B002B">
        <w:rPr>
          <w:rFonts w:ascii="Palatino Linotype" w:eastAsia="MS Mincho" w:hAnsi="Palatino Linotype" w:cs="Arial"/>
          <w:lang w:eastAsia="es-ES"/>
        </w:rPr>
        <w:t xml:space="preserve">Ahora bien, </w:t>
      </w:r>
      <w:r w:rsidR="00A36896" w:rsidRPr="008B002B">
        <w:rPr>
          <w:rFonts w:ascii="Palatino Linotype" w:eastAsia="MS Mincho" w:hAnsi="Palatino Linotype" w:cs="Arial"/>
          <w:lang w:eastAsia="es-ES"/>
        </w:rPr>
        <w:lastRenderedPageBreak/>
        <w:t>la inconformidad del RECURRENTE radica en que la info</w:t>
      </w:r>
      <w:r w:rsidRPr="008B002B">
        <w:rPr>
          <w:rFonts w:ascii="Palatino Linotype" w:eastAsia="MS Mincho" w:hAnsi="Palatino Linotype" w:cs="Arial"/>
          <w:lang w:eastAsia="es-ES"/>
        </w:rPr>
        <w:t>rmación remitida es incompleta.</w:t>
      </w:r>
    </w:p>
    <w:p w:rsidR="00F07DD9" w:rsidRPr="008B002B" w:rsidRDefault="00F07DD9" w:rsidP="00F07DD9">
      <w:pPr>
        <w:spacing w:line="360" w:lineRule="auto"/>
        <w:ind w:right="49"/>
        <w:contextualSpacing/>
        <w:jc w:val="both"/>
        <w:rPr>
          <w:rFonts w:ascii="Palatino Linotype" w:eastAsia="MS Gothic" w:hAnsi="Palatino Linotype" w:cstheme="majorBidi"/>
          <w:i/>
          <w:lang w:val="es-ES_tradnl" w:eastAsia="es-ES"/>
        </w:rPr>
      </w:pPr>
    </w:p>
    <w:p w:rsidR="00F07DD9" w:rsidRPr="008B002B" w:rsidRDefault="00F07DD9" w:rsidP="00F07DD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hAnsi="Palatino Linotype"/>
        </w:rPr>
        <w:t xml:space="preserve">Primeramente, se precisa que se obvia el análisis de la competencia por parte del </w:t>
      </w:r>
      <w:r w:rsidRPr="008B002B">
        <w:rPr>
          <w:rFonts w:ascii="Palatino Linotype" w:hAnsi="Palatino Linotype"/>
          <w:b/>
          <w:bCs/>
        </w:rPr>
        <w:t>SUJETO OBLIGADO</w:t>
      </w:r>
      <w:r w:rsidRPr="008B002B">
        <w:rPr>
          <w:rFonts w:ascii="Palatino Linotype" w:hAnsi="Palatino Linotype"/>
        </w:rPr>
        <w:t>, para generar, administrar o poseer la información solicitada, dado que éste ha asumido la misma, en razón de que en su respuesta admitió contar con dicha información.</w:t>
      </w:r>
    </w:p>
    <w:p w:rsidR="00F07DD9" w:rsidRPr="008B002B" w:rsidRDefault="00F07DD9" w:rsidP="00F07DD9">
      <w:pPr>
        <w:pStyle w:val="Prrafodelista"/>
        <w:rPr>
          <w:rFonts w:ascii="Palatino Linotype" w:hAnsi="Palatino Linotype"/>
          <w:sz w:val="24"/>
        </w:rPr>
      </w:pPr>
    </w:p>
    <w:p w:rsidR="00F07DD9" w:rsidRPr="008B002B" w:rsidRDefault="00F07DD9" w:rsidP="00F07DD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B002B">
        <w:rPr>
          <w:rFonts w:ascii="Palatino Linotype" w:hAnsi="Palatino Linotype"/>
        </w:rPr>
        <w:t xml:space="preserve">En efecto, el hecho de que </w:t>
      </w:r>
      <w:r w:rsidRPr="008B002B">
        <w:rPr>
          <w:rFonts w:ascii="Palatino Linotype" w:hAnsi="Palatino Linotype"/>
          <w:b/>
          <w:bCs/>
        </w:rPr>
        <w:t>EL SUJETO OBLIGADO</w:t>
      </w:r>
      <w:r w:rsidRPr="008B002B">
        <w:rPr>
          <w:rFonts w:ascii="Palatino Linotype" w:hAnsi="Palatino Linotype"/>
        </w:rPr>
        <w:t xml:space="preserve"> haya admitido contar con la información pública solicitada, acepta que l</w:t>
      </w:r>
      <w:bookmarkStart w:id="17" w:name="_Hlk94787977"/>
      <w:r w:rsidRPr="008B002B">
        <w:rPr>
          <w:rFonts w:ascii="Palatino Linotype" w:hAnsi="Palatino Linotype"/>
        </w:rPr>
        <w:t>a genera, posee y administra, en ejercicio de sus funciones</w:t>
      </w:r>
      <w:bookmarkEnd w:id="17"/>
      <w:r w:rsidRPr="008B002B">
        <w:rPr>
          <w:rFonts w:ascii="Palatino Linotype" w:hAnsi="Palatino Linotype"/>
        </w:rPr>
        <w:t xml:space="preserve"> de derecho público, motivo por el cual se actualiza el supuesto jurídico, previsto en el artículo 12 de la Ley de Transparencia y Acceso a la Información Pública del Estado de México y Municipios.</w:t>
      </w:r>
    </w:p>
    <w:p w:rsidR="00F07DD9" w:rsidRPr="008B002B" w:rsidRDefault="00F07DD9" w:rsidP="00F07DD9">
      <w:pPr>
        <w:pStyle w:val="Prrafodelista"/>
        <w:ind w:left="644" w:right="902"/>
        <w:jc w:val="both"/>
        <w:rPr>
          <w:rFonts w:ascii="Palatino Linotype" w:hAnsi="Palatino Linotype"/>
          <w:i/>
          <w:iCs/>
        </w:rPr>
      </w:pPr>
      <w:r w:rsidRPr="008B002B">
        <w:rPr>
          <w:rFonts w:ascii="Palatino Linotype" w:hAnsi="Palatino Linotype"/>
          <w:i/>
          <w:iCs/>
        </w:rPr>
        <w:t>“</w:t>
      </w:r>
      <w:r w:rsidRPr="008B002B">
        <w:rPr>
          <w:rFonts w:ascii="Palatino Linotype" w:hAnsi="Palatino Linotype"/>
          <w:b/>
          <w:bCs/>
          <w:i/>
          <w:iCs/>
        </w:rPr>
        <w:t>Artículo 12.</w:t>
      </w:r>
      <w:r w:rsidRPr="008B002B">
        <w:rPr>
          <w:rFonts w:ascii="Palatino Linotype" w:hAnsi="Palatino Linotype"/>
          <w:i/>
          <w:iCs/>
        </w:rPr>
        <w:t> Quienes generen, recopilen, administren, manejen, procesen, archiven o conserven información pública serán responsables de la misma en los términos de las disposiciones jurídicas aplicables.</w:t>
      </w:r>
    </w:p>
    <w:p w:rsidR="00F07DD9" w:rsidRPr="008B002B" w:rsidRDefault="00F07DD9" w:rsidP="00F07DD9">
      <w:pPr>
        <w:pStyle w:val="Prrafodelista"/>
        <w:ind w:left="644" w:right="902"/>
        <w:jc w:val="both"/>
        <w:rPr>
          <w:rFonts w:ascii="Palatino Linotype" w:hAnsi="Palatino Linotype"/>
          <w:i/>
          <w:iCs/>
        </w:rPr>
      </w:pPr>
    </w:p>
    <w:p w:rsidR="00F07DD9" w:rsidRPr="008B002B" w:rsidRDefault="00F07DD9" w:rsidP="00F07DD9">
      <w:pPr>
        <w:pStyle w:val="Prrafodelista"/>
        <w:ind w:left="644" w:right="902"/>
        <w:jc w:val="both"/>
        <w:rPr>
          <w:rFonts w:ascii="Palatino Linotype" w:hAnsi="Palatino Linotype"/>
          <w:i/>
          <w:iCs/>
        </w:rPr>
      </w:pPr>
      <w:r w:rsidRPr="008B002B">
        <w:rPr>
          <w:rFonts w:ascii="Palatino Linotype" w:hAnsi="Palatino Linotype"/>
          <w:i/>
          <w:iC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F07DD9" w:rsidRPr="008B002B" w:rsidRDefault="00F07DD9" w:rsidP="00F07DD9">
      <w:pPr>
        <w:pStyle w:val="Prrafodelista"/>
        <w:ind w:left="644" w:right="902"/>
        <w:jc w:val="both"/>
        <w:rPr>
          <w:rFonts w:ascii="Palatino Linotype" w:hAnsi="Palatino Linotype"/>
          <w:sz w:val="24"/>
        </w:rPr>
      </w:pPr>
    </w:p>
    <w:p w:rsidR="00F07DD9" w:rsidRPr="008B002B" w:rsidRDefault="00F07DD9" w:rsidP="00F07DD9">
      <w:pPr>
        <w:pStyle w:val="Prrafodelista"/>
        <w:ind w:left="644" w:right="902"/>
        <w:jc w:val="both"/>
        <w:rPr>
          <w:rFonts w:ascii="Palatino Linotype" w:hAnsi="Palatino Linotype"/>
          <w:sz w:val="24"/>
        </w:rPr>
      </w:pPr>
    </w:p>
    <w:p w:rsidR="00F07DD9" w:rsidRPr="008B002B" w:rsidRDefault="00F07DD9" w:rsidP="00F07DD9">
      <w:pPr>
        <w:pStyle w:val="Prrafodelista"/>
        <w:numPr>
          <w:ilvl w:val="0"/>
          <w:numId w:val="1"/>
        </w:numPr>
        <w:spacing w:line="360" w:lineRule="auto"/>
        <w:ind w:left="0" w:firstLine="0"/>
        <w:jc w:val="both"/>
        <w:rPr>
          <w:rFonts w:ascii="Palatino Linotype" w:hAnsi="Palatino Linotype"/>
          <w:sz w:val="24"/>
        </w:rPr>
      </w:pPr>
      <w:r w:rsidRPr="008B002B">
        <w:rPr>
          <w:rFonts w:ascii="Palatino Linotype" w:hAnsi="Palatino Linotype"/>
          <w:sz w:val="24"/>
        </w:rPr>
        <w:t>Así, el estudio de la naturaleza jurídica de la información pública solicitada, tiene por objeto determinar si ésta la genera, posee o administra </w:t>
      </w:r>
      <w:r w:rsidRPr="008B002B">
        <w:rPr>
          <w:rFonts w:ascii="Palatino Linotype" w:hAnsi="Palatino Linotype"/>
          <w:b/>
          <w:bCs/>
          <w:sz w:val="24"/>
        </w:rPr>
        <w:t>EL SUJETO OBLIGADO</w:t>
      </w:r>
      <w:r w:rsidRPr="008B002B">
        <w:rPr>
          <w:rFonts w:ascii="Palatino Linotype" w:hAnsi="Palatino Linotype"/>
          <w:sz w:val="24"/>
        </w:rPr>
        <w:t xml:space="preserve">; sin embargo, en aquellos casos en que éste la asume, a nada práctico nos conduciría su estudio, ya que se insiste, dicha información, fue admitida por el mismo; por lo que, la genera, posee y administra, en ejercicio de sus funciones de derecho </w:t>
      </w:r>
      <w:r w:rsidRPr="008B002B">
        <w:rPr>
          <w:rFonts w:ascii="Palatino Linotype" w:hAnsi="Palatino Linotype"/>
          <w:sz w:val="24"/>
        </w:rPr>
        <w:lastRenderedPageBreak/>
        <w:t>público, motivo por el cual, se actualiza el supuesto jurídico, previsto en el artículo 12 de la Ley de la materia, anteriormente referido.</w:t>
      </w:r>
    </w:p>
    <w:p w:rsidR="00E872B2" w:rsidRPr="008B002B" w:rsidRDefault="00E872B2" w:rsidP="00F07DD9">
      <w:pPr>
        <w:pStyle w:val="Prrafodelista"/>
        <w:tabs>
          <w:tab w:val="left" w:pos="851"/>
        </w:tabs>
        <w:spacing w:line="360" w:lineRule="auto"/>
        <w:ind w:left="0" w:right="49"/>
        <w:jc w:val="both"/>
        <w:rPr>
          <w:rFonts w:ascii="Palatino Linotype" w:hAnsi="Palatino Linotype"/>
          <w:sz w:val="24"/>
          <w:lang w:val="es-ES"/>
        </w:rPr>
      </w:pPr>
    </w:p>
    <w:p w:rsidR="00E872B2" w:rsidRPr="008B002B" w:rsidRDefault="00F07DD9" w:rsidP="00BF448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 xml:space="preserve">Ahora bien, cabe señalar que el Sujeto Obligado si refirió el nombre de las empresas que surten oxigeno medicinal a los hospitales referidos, sin embargo, no especificó qué empresa surte a cada hospital o si lo hacen ambas, lo que causo inconformidad al Recurrente, por lo tanto, con la respuesta del Sujeto Obligado, no puede darse por colmado el requerimiento. </w:t>
      </w:r>
    </w:p>
    <w:p w:rsidR="00F07DD9" w:rsidRPr="008B002B" w:rsidRDefault="00F07DD9" w:rsidP="00F07DD9">
      <w:pPr>
        <w:pStyle w:val="Prrafodelista"/>
        <w:rPr>
          <w:rFonts w:ascii="Palatino Linotype" w:hAnsi="Palatino Linotype"/>
          <w:sz w:val="24"/>
          <w:lang w:val="es-ES"/>
        </w:rPr>
      </w:pPr>
    </w:p>
    <w:p w:rsidR="00F07DD9" w:rsidRPr="008B002B" w:rsidRDefault="00F07DD9" w:rsidP="00F07DD9">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 xml:space="preserve">A su vez, es necesario referir que el particular no identificó el documento específico, pero si la información que desea conocer, por lo que es procedente </w:t>
      </w:r>
      <w:r w:rsidR="00BF2D8D" w:rsidRPr="008B002B">
        <w:rPr>
          <w:rFonts w:ascii="Palatino Linotype" w:hAnsi="Palatino Linotype"/>
          <w:sz w:val="24"/>
          <w:lang w:val="es-ES"/>
        </w:rPr>
        <w:t>traer</w:t>
      </w:r>
      <w:r w:rsidRPr="008B002B">
        <w:rPr>
          <w:rFonts w:ascii="Palatino Linotype" w:hAnsi="Palatino Linotype"/>
          <w:sz w:val="24"/>
          <w:lang w:val="es-ES"/>
        </w:rPr>
        <w:t xml:space="preserve"> a contexto el </w:t>
      </w:r>
      <w:r w:rsidRPr="008B002B">
        <w:rPr>
          <w:rFonts w:ascii="Palatino Linotype" w:eastAsia="MS Mincho" w:hAnsi="Palatino Linotype"/>
          <w:sz w:val="24"/>
          <w:lang w:eastAsia="es-ES"/>
        </w:rPr>
        <w:t>Criterio</w:t>
      </w:r>
      <w:r w:rsidRPr="008B002B">
        <w:rPr>
          <w:rFonts w:ascii="Palatino Linotype" w:eastAsia="MS Mincho" w:hAnsi="Palatino Linotype" w:cs="Arial"/>
          <w:sz w:val="24"/>
          <w:lang w:eastAsia="es-ES"/>
        </w:rPr>
        <w:t xml:space="preserve"> </w:t>
      </w:r>
      <w:r w:rsidRPr="008B002B">
        <w:rPr>
          <w:rFonts w:ascii="Palatino Linotype" w:eastAsia="MS Mincho" w:hAnsi="Palatino Linotype"/>
          <w:b/>
          <w:sz w:val="24"/>
          <w:lang w:eastAsia="es-ES"/>
        </w:rPr>
        <w:t>028</w:t>
      </w:r>
      <w:r w:rsidRPr="008B002B">
        <w:rPr>
          <w:rFonts w:ascii="Palatino Linotype" w:eastAsia="MS Mincho" w:hAnsi="Palatino Linotype" w:cs="Arial"/>
          <w:b/>
          <w:sz w:val="24"/>
          <w:lang w:eastAsia="es-ES"/>
        </w:rPr>
        <w:t>-</w:t>
      </w:r>
      <w:r w:rsidRPr="008B002B">
        <w:rPr>
          <w:rFonts w:ascii="Palatino Linotype" w:eastAsia="MS Mincho" w:hAnsi="Palatino Linotype"/>
          <w:b/>
          <w:sz w:val="24"/>
          <w:lang w:eastAsia="es-ES"/>
        </w:rPr>
        <w:t>10</w:t>
      </w:r>
      <w:r w:rsidRPr="008B002B">
        <w:rPr>
          <w:rFonts w:ascii="Palatino Linotype" w:eastAsia="MS Mincho" w:hAnsi="Palatino Linotype" w:cs="Arial"/>
          <w:sz w:val="24"/>
          <w:lang w:eastAsia="es-ES"/>
        </w:rPr>
        <w:t xml:space="preserve"> emitido por el Pleno del entonces llamado Instituto Federal de Acceso a la Información y Protección de Datos, ahora Instituto Nacional de Transparencia, Acceso a la Información y Protección de Datos Personales ,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BF2D8D" w:rsidRPr="008B002B" w:rsidRDefault="00F07DD9" w:rsidP="00BF2D8D">
      <w:pPr>
        <w:pStyle w:val="Prrafodelista"/>
        <w:shd w:val="clear" w:color="auto" w:fill="FFFFFF"/>
        <w:spacing w:line="276" w:lineRule="auto"/>
        <w:ind w:left="851" w:right="822"/>
        <w:jc w:val="both"/>
        <w:rPr>
          <w:rFonts w:ascii="Palatino Linotype" w:hAnsi="Palatino Linotype" w:cs="Arial"/>
          <w:i/>
          <w:iCs/>
          <w:color w:val="222222"/>
          <w:lang w:val="es-ES_tradnl"/>
        </w:rPr>
      </w:pPr>
      <w:r w:rsidRPr="008B002B">
        <w:rPr>
          <w:rFonts w:ascii="Palatino Linotype" w:hAnsi="Palatino Linotype" w:cs="Arial"/>
          <w:b/>
          <w:bCs/>
          <w:i/>
          <w:iCs/>
          <w:color w:val="222222"/>
          <w:lang w:val="es-ES_tradnl"/>
        </w:rPr>
        <w:t>“Cuando en una solicitud de información no se identifique un documento en específico, si ésta tiene una expresión documental, el sujeto obligado deberá entregar al particular el documento en específico.</w:t>
      </w:r>
      <w:r w:rsidRPr="008B002B">
        <w:rPr>
          <w:rFonts w:ascii="Palatino Linotype" w:hAnsi="Palatino Linotype" w:cs="Arial"/>
          <w:i/>
          <w:iCs/>
          <w:color w:val="2222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w:t>
      </w:r>
      <w:r w:rsidRPr="008B002B">
        <w:rPr>
          <w:rFonts w:ascii="Palatino Linotype" w:hAnsi="Palatino Linotype" w:cs="Arial"/>
          <w:i/>
          <w:iCs/>
          <w:color w:val="222222"/>
          <w:lang w:val="es-ES_tradnl"/>
        </w:rPr>
        <w:lastRenderedPageBreak/>
        <w:t>facultades o la actividad de los sujetos obligados sin importar su fuente o fecha de elaboración. En este sentido</w:t>
      </w:r>
      <w:r w:rsidRPr="008B002B">
        <w:rPr>
          <w:rFonts w:ascii="Palatino Linotype" w:hAnsi="Palatino Linotype" w:cs="Arial"/>
          <w:i/>
          <w:iCs/>
          <w:color w:val="222222"/>
          <w:u w:val="single"/>
          <w:lang w:val="es-ES_tradnl"/>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8B002B">
        <w:rPr>
          <w:rFonts w:ascii="Palatino Linotype" w:hAnsi="Palatino Linotype" w:cs="Arial"/>
          <w:i/>
          <w:iCs/>
          <w:color w:val="222222"/>
          <w:lang w:val="es-ES_tradnl"/>
        </w:rPr>
        <w:t>. Es decir, si la respuesta a la solicitud obra en algún documento en poder de la autoridad, pero el particular no hace referencia específica a tal documento, se deberá hacer entrega del mismo al solicitante.”</w:t>
      </w:r>
    </w:p>
    <w:p w:rsidR="00F07DD9" w:rsidRPr="008B002B" w:rsidRDefault="00F07DD9" w:rsidP="00BF2D8D">
      <w:pPr>
        <w:pStyle w:val="Prrafodelista"/>
        <w:shd w:val="clear" w:color="auto" w:fill="FFFFFF"/>
        <w:spacing w:line="276" w:lineRule="auto"/>
        <w:ind w:left="851" w:right="822"/>
        <w:jc w:val="both"/>
        <w:rPr>
          <w:rFonts w:ascii="Palatino Linotype" w:hAnsi="Palatino Linotype" w:cs="Arial"/>
          <w:bCs/>
          <w:iCs/>
          <w:color w:val="222222"/>
          <w:lang w:val="es-ES_tradnl"/>
        </w:rPr>
      </w:pPr>
      <w:r w:rsidRPr="008B002B">
        <w:rPr>
          <w:rFonts w:ascii="Palatino Linotype" w:hAnsi="Palatino Linotype" w:cs="Arial"/>
          <w:bCs/>
          <w:iCs/>
          <w:color w:val="222222"/>
          <w:lang w:val="es-ES_tradnl"/>
        </w:rPr>
        <w:t>(Énfasis añadido)</w:t>
      </w:r>
    </w:p>
    <w:p w:rsidR="00BF2D8D" w:rsidRPr="008B002B" w:rsidRDefault="00BF2D8D" w:rsidP="00BF2D8D">
      <w:pPr>
        <w:pStyle w:val="Prrafodelista"/>
        <w:shd w:val="clear" w:color="auto" w:fill="FFFFFF"/>
        <w:spacing w:line="276" w:lineRule="auto"/>
        <w:ind w:left="851" w:right="822"/>
        <w:jc w:val="both"/>
        <w:rPr>
          <w:rFonts w:ascii="Palatino Linotype" w:hAnsi="Palatino Linotype" w:cs="Arial"/>
          <w:iCs/>
          <w:color w:val="222222"/>
          <w:sz w:val="24"/>
          <w:lang w:val="es-ES_tradnl"/>
        </w:rPr>
      </w:pPr>
    </w:p>
    <w:p w:rsidR="00F07DD9" w:rsidRPr="008B002B" w:rsidRDefault="00F07DD9" w:rsidP="00BF2D8D">
      <w:pPr>
        <w:pStyle w:val="Prrafodelista"/>
        <w:numPr>
          <w:ilvl w:val="0"/>
          <w:numId w:val="1"/>
        </w:numPr>
        <w:spacing w:line="360" w:lineRule="auto"/>
        <w:ind w:left="0" w:right="49" w:firstLine="0"/>
        <w:jc w:val="both"/>
        <w:rPr>
          <w:rFonts w:ascii="Palatino Linotype" w:eastAsia="MS Mincho" w:hAnsi="Palatino Linotype" w:cs="Arial"/>
          <w:sz w:val="24"/>
          <w:lang w:eastAsia="es-ES"/>
        </w:rPr>
      </w:pPr>
      <w:r w:rsidRPr="008B002B">
        <w:rPr>
          <w:rFonts w:ascii="Palatino Linotype" w:eastAsia="MS Mincho" w:hAnsi="Palatino Linotype" w:cs="Arial"/>
          <w:sz w:val="24"/>
          <w:lang w:val="es-ES" w:eastAsia="es-ES"/>
        </w:rPr>
        <w:t xml:space="preserve">Robustece lo anterior </w:t>
      </w:r>
      <w:r w:rsidRPr="008B002B">
        <w:rPr>
          <w:rFonts w:ascii="Palatino Linotype" w:eastAsia="MS Mincho" w:hAnsi="Palatino Linotype" w:cs="Arial"/>
          <w:sz w:val="24"/>
          <w:lang w:eastAsia="es-ES"/>
        </w:rPr>
        <w:t xml:space="preserve">el Criterio Orientador </w:t>
      </w:r>
      <w:r w:rsidRPr="008B002B">
        <w:rPr>
          <w:rFonts w:ascii="Palatino Linotype" w:eastAsia="MS Mincho" w:hAnsi="Palatino Linotype" w:cs="Arial"/>
          <w:b/>
          <w:sz w:val="24"/>
          <w:lang w:eastAsia="es-ES"/>
        </w:rPr>
        <w:t>16/17</w:t>
      </w:r>
      <w:r w:rsidRPr="008B002B">
        <w:rPr>
          <w:rFonts w:ascii="Palatino Linotype" w:eastAsia="MS Mincho" w:hAnsi="Palatino Linotype" w:cs="Arial"/>
          <w:sz w:val="24"/>
          <w:lang w:eastAsia="es-ES"/>
        </w:rPr>
        <w:t xml:space="preserve"> emitido de igual forma por el Instituto Nacional de Transparencia, Acceso a la Información y Protección de Datos Personales que a la literalidad prevé:</w:t>
      </w:r>
    </w:p>
    <w:p w:rsidR="00F07DD9" w:rsidRPr="008B002B" w:rsidRDefault="00F07DD9" w:rsidP="00BF2D8D">
      <w:pPr>
        <w:pStyle w:val="Prrafodelista"/>
        <w:spacing w:line="276" w:lineRule="auto"/>
        <w:ind w:left="851" w:right="822"/>
        <w:jc w:val="both"/>
        <w:rPr>
          <w:rFonts w:ascii="Palatino Linotype" w:eastAsia="MS Mincho" w:hAnsi="Palatino Linotype" w:cs="Arial"/>
          <w:i/>
          <w:lang w:eastAsia="es-ES"/>
        </w:rPr>
      </w:pPr>
      <w:r w:rsidRPr="008B002B">
        <w:rPr>
          <w:rFonts w:ascii="Palatino Linotype" w:eastAsia="MS Mincho" w:hAnsi="Palatino Linotype" w:cs="Arial"/>
          <w:b/>
          <w:i/>
          <w:lang w:eastAsia="es-ES"/>
        </w:rPr>
        <w:t>“Expresión documental</w:t>
      </w:r>
      <w:r w:rsidRPr="008B002B">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8B002B">
        <w:rPr>
          <w:rFonts w:ascii="Palatino Linotype" w:eastAsia="MS Mincho" w:hAnsi="Palatino Linotype" w:cs="Arial"/>
          <w:i/>
          <w:u w:val="single"/>
          <w:lang w:eastAsia="es-ES"/>
        </w:rPr>
        <w:t>los sujetos obligados</w:t>
      </w:r>
      <w:r w:rsidRPr="008B002B">
        <w:rPr>
          <w:rFonts w:ascii="Palatino Linotype" w:eastAsia="MS Mincho" w:hAnsi="Palatino Linotype" w:cs="Arial"/>
          <w:i/>
          <w:lang w:eastAsia="es-ES"/>
        </w:rPr>
        <w:t xml:space="preserve">, éstos </w:t>
      </w:r>
      <w:r w:rsidRPr="008B002B">
        <w:rPr>
          <w:rFonts w:ascii="Palatino Linotype" w:eastAsia="MS Mincho" w:hAnsi="Palatino Linotype" w:cs="Arial"/>
          <w:b/>
          <w:i/>
          <w:u w:val="single"/>
          <w:lang w:eastAsia="es-ES"/>
        </w:rPr>
        <w:t>deben dar a dichas solicitudes una interpretación que les otorgue una expresión documental.</w:t>
      </w:r>
      <w:r w:rsidRPr="008B002B">
        <w:rPr>
          <w:rFonts w:ascii="Palatino Linotype" w:eastAsia="MS Mincho" w:hAnsi="Palatino Linotype" w:cs="Arial"/>
          <w:i/>
          <w:lang w:eastAsia="es-ES"/>
        </w:rPr>
        <w:t xml:space="preserve"> </w:t>
      </w:r>
    </w:p>
    <w:p w:rsidR="00BF2D8D" w:rsidRPr="008B002B" w:rsidRDefault="00BF2D8D" w:rsidP="00BF2D8D">
      <w:pPr>
        <w:pStyle w:val="Prrafodelista"/>
        <w:spacing w:line="276" w:lineRule="auto"/>
        <w:ind w:left="851" w:right="822"/>
        <w:jc w:val="both"/>
        <w:rPr>
          <w:rFonts w:ascii="Palatino Linotype" w:eastAsia="MS Mincho" w:hAnsi="Palatino Linotype" w:cs="Arial"/>
          <w:i/>
          <w:lang w:eastAsia="es-ES"/>
        </w:rPr>
      </w:pPr>
    </w:p>
    <w:p w:rsidR="00F07DD9" w:rsidRPr="008B002B" w:rsidRDefault="00F07DD9" w:rsidP="00BF2D8D">
      <w:pPr>
        <w:pStyle w:val="Prrafodelista"/>
        <w:spacing w:line="276" w:lineRule="auto"/>
        <w:ind w:left="851" w:right="822"/>
        <w:jc w:val="both"/>
        <w:rPr>
          <w:rFonts w:ascii="Palatino Linotype" w:eastAsia="MS Mincho" w:hAnsi="Palatino Linotype" w:cs="Arial"/>
          <w:i/>
          <w:lang w:eastAsia="es-ES"/>
        </w:rPr>
      </w:pPr>
      <w:r w:rsidRPr="008B002B">
        <w:rPr>
          <w:rFonts w:ascii="Palatino Linotype" w:eastAsia="MS Mincho" w:hAnsi="Palatino Linotype" w:cs="Arial"/>
          <w:i/>
          <w:lang w:eastAsia="es-ES"/>
        </w:rPr>
        <w:t>Resoluciones:</w:t>
      </w:r>
    </w:p>
    <w:p w:rsidR="00F07DD9" w:rsidRPr="008B002B" w:rsidRDefault="00F07DD9" w:rsidP="00BF2D8D">
      <w:pPr>
        <w:pStyle w:val="Prrafodelista"/>
        <w:spacing w:line="276" w:lineRule="auto"/>
        <w:ind w:left="851" w:right="822"/>
        <w:jc w:val="both"/>
        <w:rPr>
          <w:rFonts w:ascii="Palatino Linotype" w:eastAsia="MS Mincho" w:hAnsi="Palatino Linotype" w:cs="Arial"/>
          <w:i/>
          <w:lang w:eastAsia="es-ES"/>
        </w:rPr>
      </w:pPr>
      <w:r w:rsidRPr="008B002B">
        <w:rPr>
          <w:rFonts w:ascii="Palatino Linotype" w:eastAsia="MS Mincho" w:hAnsi="Palatino Linotype" w:cs="Arial"/>
          <w:i/>
          <w:lang w:eastAsia="es-ES"/>
        </w:rPr>
        <w:t>•</w:t>
      </w:r>
      <w:r w:rsidRPr="008B002B">
        <w:rPr>
          <w:rFonts w:ascii="Palatino Linotype" w:eastAsia="MS Mincho" w:hAnsi="Palatino Linotype" w:cs="Arial"/>
          <w:i/>
          <w:lang w:eastAsia="es-ES"/>
        </w:rPr>
        <w:tab/>
        <w:t>RRA 0774/16. Secretaría de Salud. 31 de agosto de 2016. Por unanimidad. Comisionada Ponente María Patricia Kurczyn Villalobos.</w:t>
      </w:r>
    </w:p>
    <w:p w:rsidR="00F07DD9" w:rsidRPr="008B002B" w:rsidRDefault="00F07DD9" w:rsidP="00BF2D8D">
      <w:pPr>
        <w:pStyle w:val="Prrafodelista"/>
        <w:spacing w:line="276" w:lineRule="auto"/>
        <w:ind w:left="851" w:right="822"/>
        <w:jc w:val="both"/>
        <w:rPr>
          <w:rFonts w:ascii="Palatino Linotype" w:eastAsia="MS Mincho" w:hAnsi="Palatino Linotype" w:cs="Arial"/>
          <w:i/>
          <w:lang w:eastAsia="es-ES"/>
        </w:rPr>
      </w:pPr>
      <w:r w:rsidRPr="008B002B">
        <w:rPr>
          <w:rFonts w:ascii="Palatino Linotype" w:eastAsia="MS Mincho" w:hAnsi="Palatino Linotype" w:cs="Arial"/>
          <w:i/>
          <w:lang w:eastAsia="es-ES"/>
        </w:rPr>
        <w:t>•</w:t>
      </w:r>
      <w:r w:rsidRPr="008B002B">
        <w:rPr>
          <w:rFonts w:ascii="Palatino Linotype" w:eastAsia="MS Mincho" w:hAnsi="Palatino Linotype" w:cs="Arial"/>
          <w:i/>
          <w:lang w:eastAsia="es-ES"/>
        </w:rPr>
        <w:tab/>
        <w:t xml:space="preserve">RRA 0143/17. Universidad Autónoma Agraria Antonio Narro. 22 de febrero de 2017. Por unanimidad. Comisionado Ponente Oscar Mauricio Guerra Ford. </w:t>
      </w:r>
    </w:p>
    <w:p w:rsidR="00BF2D8D" w:rsidRPr="008B002B" w:rsidRDefault="00F07DD9" w:rsidP="00BF2D8D">
      <w:pPr>
        <w:pStyle w:val="Prrafodelista"/>
        <w:spacing w:line="276" w:lineRule="auto"/>
        <w:ind w:left="851" w:right="822"/>
        <w:jc w:val="both"/>
        <w:rPr>
          <w:rFonts w:ascii="Palatino Linotype" w:eastAsia="MS Mincho" w:hAnsi="Palatino Linotype" w:cs="Arial"/>
          <w:i/>
          <w:lang w:eastAsia="es-ES"/>
        </w:rPr>
      </w:pPr>
      <w:r w:rsidRPr="008B002B">
        <w:rPr>
          <w:rFonts w:ascii="Palatino Linotype" w:eastAsia="MS Mincho" w:hAnsi="Palatino Linotype" w:cs="Arial"/>
          <w:i/>
          <w:lang w:eastAsia="es-ES"/>
        </w:rPr>
        <w:t>•</w:t>
      </w:r>
      <w:r w:rsidRPr="008B002B">
        <w:rPr>
          <w:rFonts w:ascii="Palatino Linotype" w:eastAsia="MS Mincho" w:hAnsi="Palatino Linotype" w:cs="Arial"/>
          <w:i/>
          <w:lang w:eastAsia="es-ES"/>
        </w:rPr>
        <w:tab/>
        <w:t>RRA 0540/17. Secretaría de Economía. 08 de marzo del 2017. Por unanimidad. Comisionado Ponente Francisco Javier Acuña Llamas”</w:t>
      </w:r>
    </w:p>
    <w:p w:rsidR="00F07DD9" w:rsidRPr="008B002B" w:rsidRDefault="00F07DD9" w:rsidP="00BF2D8D">
      <w:pPr>
        <w:pStyle w:val="Prrafodelista"/>
        <w:spacing w:line="276" w:lineRule="auto"/>
        <w:ind w:left="851" w:right="822"/>
        <w:jc w:val="both"/>
        <w:rPr>
          <w:rFonts w:ascii="Palatino Linotype" w:eastAsia="MS Mincho" w:hAnsi="Palatino Linotype" w:cs="Arial"/>
          <w:lang w:eastAsia="es-ES"/>
        </w:rPr>
      </w:pPr>
      <w:r w:rsidRPr="008B002B">
        <w:rPr>
          <w:rFonts w:ascii="Palatino Linotype" w:eastAsia="MS Mincho" w:hAnsi="Palatino Linotype" w:cs="Arial"/>
          <w:lang w:eastAsia="es-ES"/>
        </w:rPr>
        <w:t>(Énfasis añadido)</w:t>
      </w:r>
    </w:p>
    <w:p w:rsidR="00F07DD9" w:rsidRPr="008B002B" w:rsidRDefault="00F07DD9" w:rsidP="00F07DD9">
      <w:pPr>
        <w:pStyle w:val="Prrafodelista"/>
        <w:tabs>
          <w:tab w:val="left" w:pos="426"/>
        </w:tabs>
        <w:spacing w:line="360" w:lineRule="auto"/>
        <w:ind w:left="644" w:right="49"/>
        <w:jc w:val="both"/>
        <w:rPr>
          <w:rFonts w:ascii="Palatino Linotype" w:hAnsi="Palatino Linotype"/>
          <w:sz w:val="24"/>
          <w:lang w:val="es-ES" w:eastAsia="es-ES"/>
        </w:rPr>
      </w:pPr>
    </w:p>
    <w:p w:rsidR="00F07DD9" w:rsidRPr="008B002B" w:rsidRDefault="00F07DD9" w:rsidP="00BF2D8D">
      <w:pPr>
        <w:pStyle w:val="Prrafodelista"/>
        <w:numPr>
          <w:ilvl w:val="0"/>
          <w:numId w:val="1"/>
        </w:numPr>
        <w:spacing w:line="360" w:lineRule="auto"/>
        <w:ind w:left="0" w:firstLine="0"/>
        <w:jc w:val="both"/>
        <w:rPr>
          <w:rFonts w:ascii="Palatino Linotype" w:hAnsi="Palatino Linotype"/>
          <w:sz w:val="24"/>
          <w:lang w:val="es-ES" w:eastAsia="es-ES"/>
        </w:rPr>
      </w:pPr>
      <w:r w:rsidRPr="008B002B">
        <w:rPr>
          <w:rFonts w:ascii="Palatino Linotype" w:hAnsi="Palatino Linotype"/>
          <w:sz w:val="24"/>
          <w:lang w:val="es-ES" w:eastAsia="es-ES"/>
        </w:rPr>
        <w:lastRenderedPageBreak/>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r w:rsidR="00BF2D8D" w:rsidRPr="008B002B">
        <w:rPr>
          <w:rFonts w:ascii="Palatino Linotype" w:hAnsi="Palatino Linotype"/>
          <w:sz w:val="24"/>
          <w:lang w:val="es-ES" w:eastAsia="es-ES"/>
        </w:rPr>
        <w:t xml:space="preserve"> Por lo tanto, es dable ordenar el soporte documental donde conste el nombre de la empresa que surte de oxigeno medicinal a cada uno de los hospitales referidos en la solicitud de información. </w:t>
      </w:r>
    </w:p>
    <w:p w:rsidR="00E872B2" w:rsidRPr="008B002B" w:rsidRDefault="00E872B2" w:rsidP="00BF2D8D">
      <w:pPr>
        <w:pStyle w:val="Prrafodelista"/>
        <w:tabs>
          <w:tab w:val="left" w:pos="851"/>
        </w:tabs>
        <w:spacing w:line="360" w:lineRule="auto"/>
        <w:ind w:left="0" w:right="49"/>
        <w:jc w:val="both"/>
        <w:rPr>
          <w:rFonts w:ascii="Palatino Linotype" w:hAnsi="Palatino Linotype"/>
          <w:sz w:val="24"/>
          <w:lang w:val="es-ES"/>
        </w:rPr>
      </w:pPr>
    </w:p>
    <w:p w:rsidR="00BF2D8D" w:rsidRPr="008B002B" w:rsidRDefault="00BF2D8D" w:rsidP="00BF2D8D">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Por otro lado, el particular solicitó l</w:t>
      </w:r>
      <w:r w:rsidRPr="008B002B">
        <w:rPr>
          <w:rFonts w:ascii="Palatino Linotype" w:eastAsia="MS Gothic" w:hAnsi="Palatino Linotype" w:cstheme="majorBidi"/>
          <w:sz w:val="24"/>
          <w:lang w:eastAsia="es-ES"/>
        </w:rPr>
        <w:t xml:space="preserve">os contratos que el Instituto de Salud del Estado de México tiene suscritos con la empresa </w:t>
      </w:r>
      <w:r w:rsidR="00760318" w:rsidRPr="008B002B">
        <w:rPr>
          <w:rFonts w:ascii="Palatino Linotype" w:eastAsia="MS Gothic" w:hAnsi="Palatino Linotype" w:cstheme="majorBidi"/>
          <w:sz w:val="24"/>
          <w:lang w:eastAsia="es-ES"/>
        </w:rPr>
        <w:t xml:space="preserve">PRAXAIR DE MÉXICO </w:t>
      </w:r>
      <w:r w:rsidRPr="008B002B">
        <w:rPr>
          <w:rFonts w:ascii="Palatino Linotype" w:eastAsia="MS Gothic" w:hAnsi="Palatino Linotype" w:cstheme="majorBidi"/>
          <w:sz w:val="24"/>
          <w:lang w:eastAsia="es-ES"/>
        </w:rPr>
        <w:t xml:space="preserve">S. de R.L DE C.V  del periodo comprendido del primero de octubre de dos mil veintiuno al treinta de mayo de dos mil veintidós, en respuesta, el Sujeto Obligado señaló que la información se encontraba en la liga electrónica </w:t>
      </w:r>
      <w:r w:rsidR="007E6179" w:rsidRPr="008B002B">
        <w:rPr>
          <w:rFonts w:ascii="Palatino Linotype" w:eastAsia="MS Gothic" w:hAnsi="Palatino Linotype" w:cstheme="majorBidi"/>
          <w:sz w:val="24"/>
          <w:lang w:eastAsia="es-ES"/>
        </w:rPr>
        <w:t xml:space="preserve">que adjuntó. </w:t>
      </w:r>
    </w:p>
    <w:p w:rsidR="00BF2D8D" w:rsidRPr="008B002B" w:rsidRDefault="00BF2D8D" w:rsidP="007E6179">
      <w:pPr>
        <w:pStyle w:val="Prrafodelista"/>
        <w:tabs>
          <w:tab w:val="left" w:pos="851"/>
        </w:tabs>
        <w:spacing w:line="360" w:lineRule="auto"/>
        <w:ind w:left="0" w:right="49"/>
        <w:jc w:val="both"/>
        <w:rPr>
          <w:rFonts w:ascii="Palatino Linotype" w:hAnsi="Palatino Linotype"/>
          <w:sz w:val="24"/>
          <w:lang w:val="es-ES"/>
        </w:rPr>
      </w:pPr>
    </w:p>
    <w:p w:rsidR="007E6179" w:rsidRPr="008B002B" w:rsidRDefault="007E6179" w:rsidP="007E6179">
      <w:pPr>
        <w:numPr>
          <w:ilvl w:val="0"/>
          <w:numId w:val="1"/>
        </w:numPr>
        <w:spacing w:line="360" w:lineRule="auto"/>
        <w:ind w:left="0" w:right="49" w:firstLine="0"/>
        <w:contextualSpacing/>
        <w:jc w:val="both"/>
        <w:rPr>
          <w:rFonts w:ascii="Palatino Linotype" w:eastAsiaTheme="minorEastAsia" w:hAnsi="Palatino Linotype"/>
          <w:lang w:eastAsia="es-ES"/>
        </w:rPr>
      </w:pPr>
      <w:r w:rsidRPr="008B002B">
        <w:rPr>
          <w:rFonts w:ascii="Palatino Linotype" w:eastAsia="MS Mincho" w:hAnsi="Palatino Linotype"/>
          <w:lang w:val="es-ES_tradnl" w:eastAsia="es-ES"/>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Pr="008B002B">
        <w:rPr>
          <w:rFonts w:ascii="Palatino Linotype" w:eastAsia="MS Mincho" w:hAnsi="Palatino Linotype"/>
          <w:b/>
          <w:lang w:val="es-ES_tradnl" w:eastAsia="es-ES"/>
        </w:rPr>
        <w:t>sencilla</w:t>
      </w:r>
      <w:r w:rsidRPr="008B002B">
        <w:rPr>
          <w:rFonts w:ascii="Palatino Linotype" w:eastAsia="MS Mincho" w:hAnsi="Palatino Linotype"/>
          <w:lang w:val="es-ES_tradnl" w:eastAsia="es-ES"/>
        </w:rPr>
        <w:t xml:space="preserve">, expeditos, </w:t>
      </w:r>
      <w:r w:rsidRPr="008B002B">
        <w:rPr>
          <w:rFonts w:ascii="Palatino Linotype" w:eastAsia="MS Mincho" w:hAnsi="Palatino Linotype"/>
          <w:b/>
          <w:lang w:val="es-ES_tradnl" w:eastAsia="es-ES"/>
        </w:rPr>
        <w:t>oportunos</w:t>
      </w:r>
      <w:r w:rsidRPr="008B002B">
        <w:rPr>
          <w:rFonts w:ascii="Palatino Linotype" w:eastAsia="MS Mincho" w:hAnsi="Palatino Linotype"/>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7E6179" w:rsidRPr="008B002B" w:rsidRDefault="007E6179" w:rsidP="007E6179">
      <w:pPr>
        <w:spacing w:line="360" w:lineRule="auto"/>
        <w:ind w:right="49"/>
        <w:contextualSpacing/>
        <w:jc w:val="both"/>
        <w:rPr>
          <w:rFonts w:ascii="Palatino Linotype" w:eastAsiaTheme="minorEastAsia" w:hAnsi="Palatino Linotype"/>
          <w:lang w:eastAsia="es-ES"/>
        </w:rPr>
      </w:pPr>
    </w:p>
    <w:p w:rsidR="007E6179" w:rsidRPr="008B002B" w:rsidRDefault="007E6179" w:rsidP="007E6179">
      <w:pPr>
        <w:pStyle w:val="Prrafodelista"/>
        <w:numPr>
          <w:ilvl w:val="0"/>
          <w:numId w:val="1"/>
        </w:numPr>
        <w:spacing w:line="360" w:lineRule="auto"/>
        <w:ind w:left="0" w:firstLine="0"/>
        <w:jc w:val="both"/>
        <w:rPr>
          <w:rFonts w:ascii="Palatino Linotype" w:eastAsia="MS Mincho" w:hAnsi="Palatino Linotype"/>
          <w:sz w:val="24"/>
        </w:rPr>
      </w:pPr>
      <w:r w:rsidRPr="008B002B">
        <w:rPr>
          <w:rFonts w:ascii="Palatino Linotype" w:hAnsi="Palatino Linotype"/>
          <w:sz w:val="24"/>
          <w:lang w:val="es-ES"/>
        </w:rPr>
        <w:t xml:space="preserve">El formato prediseñado para que los particulares formulen su solicitud de acceso a la información contiene opciones para seleccionar la modalidad de entrega de la información. En el presente asunto en particular, se solicitó la información a </w:t>
      </w:r>
      <w:r w:rsidRPr="008B002B">
        <w:rPr>
          <w:rFonts w:ascii="Palatino Linotype" w:hAnsi="Palatino Linotype"/>
          <w:sz w:val="24"/>
          <w:lang w:val="es-ES"/>
        </w:rPr>
        <w:lastRenderedPageBreak/>
        <w:t>través del SAIMEX. En consecuencia, lo idóneo es que, los Sujetos Obligados proporcionen la información por el medio solicitado; no obstante, la Ley de Transparencia y Acceso</w:t>
      </w:r>
      <w:r w:rsidRPr="008B002B">
        <w:rPr>
          <w:rFonts w:ascii="Palatino Linotype" w:hAnsi="Palatino Linotype"/>
          <w:b/>
          <w:sz w:val="24"/>
          <w:lang w:val="es-ES"/>
        </w:rPr>
        <w:t xml:space="preserve"> </w:t>
      </w:r>
      <w:r w:rsidRPr="008B002B">
        <w:rPr>
          <w:rFonts w:ascii="Palatino Linotype" w:hAnsi="Palatino Linotype"/>
          <w:sz w:val="24"/>
          <w:lang w:val="es-ES"/>
        </w:rPr>
        <w:t>a la Información Pública del Estado de México y Municipios establece dos puntos importantes que impactan sobre la modalidad de entrega de la información.</w:t>
      </w:r>
    </w:p>
    <w:p w:rsidR="007E6179" w:rsidRPr="008B002B" w:rsidRDefault="007E6179" w:rsidP="007E6179">
      <w:pPr>
        <w:pStyle w:val="Prrafodelista"/>
        <w:tabs>
          <w:tab w:val="left" w:pos="851"/>
        </w:tabs>
        <w:spacing w:before="240" w:after="240" w:line="360" w:lineRule="auto"/>
        <w:ind w:left="0" w:right="49"/>
        <w:jc w:val="both"/>
        <w:rPr>
          <w:rFonts w:ascii="Palatino Linotype" w:hAnsi="Palatino Linotype"/>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 xml:space="preserve">El primer punto a analizar es que la ley en materia contempla </w:t>
      </w:r>
      <w:r w:rsidRPr="008B002B">
        <w:rPr>
          <w:rFonts w:ascii="Palatino Linotype" w:hAnsi="Palatino Linotype"/>
          <w:b/>
          <w:sz w:val="24"/>
          <w:lang w:val="es-ES"/>
        </w:rPr>
        <w:t>información pública de oficio</w:t>
      </w:r>
      <w:r w:rsidRPr="008B002B">
        <w:rPr>
          <w:rFonts w:ascii="Palatino Linotype" w:hAnsi="Palatino Linotype"/>
          <w:sz w:val="24"/>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7E6179" w:rsidRPr="008B002B" w:rsidRDefault="007E6179" w:rsidP="007E6179">
      <w:pPr>
        <w:pStyle w:val="Prrafodelista"/>
        <w:tabs>
          <w:tab w:val="left" w:pos="851"/>
        </w:tabs>
        <w:spacing w:before="240" w:after="240" w:line="360" w:lineRule="auto"/>
        <w:ind w:left="0" w:right="49"/>
        <w:jc w:val="both"/>
        <w:rPr>
          <w:rFonts w:ascii="Palatino Linotype" w:hAnsi="Palatino Linotype"/>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El segundo punto a analizar y que guarda estricta relación con el punto anterior, se encuentra en el artículo 161 de la citada Ley de Transparencia Local:</w:t>
      </w:r>
    </w:p>
    <w:p w:rsidR="007E6179" w:rsidRPr="008B002B" w:rsidRDefault="007E6179" w:rsidP="007E6179">
      <w:pPr>
        <w:autoSpaceDE w:val="0"/>
        <w:autoSpaceDN w:val="0"/>
        <w:adjustRightInd w:val="0"/>
        <w:spacing w:line="360" w:lineRule="auto"/>
        <w:ind w:left="851" w:right="822"/>
        <w:jc w:val="both"/>
        <w:rPr>
          <w:rFonts w:ascii="Palatino Linotype" w:hAnsi="Palatino Linotype"/>
          <w:i/>
          <w:sz w:val="22"/>
          <w:lang w:val="es-ES"/>
        </w:rPr>
      </w:pPr>
      <w:r w:rsidRPr="008B002B">
        <w:rPr>
          <w:rFonts w:ascii="Palatino Linotype" w:hAnsi="Palatino Linotype" w:cs="Bookman Old Style,Bold"/>
          <w:b/>
          <w:bCs/>
          <w:i/>
          <w:sz w:val="22"/>
        </w:rPr>
        <w:t xml:space="preserve">Artículo 161. </w:t>
      </w:r>
      <w:r w:rsidRPr="008B002B">
        <w:rPr>
          <w:rFonts w:ascii="Palatino Linotype" w:hAnsi="Palatino Linotype" w:cs="Bookman Old Style"/>
          <w:b/>
          <w:i/>
          <w:sz w:val="22"/>
        </w:rPr>
        <w:t>Cuando la información requerida por el solicitante ya esté disponible</w:t>
      </w:r>
      <w:r w:rsidRPr="008B002B">
        <w:rPr>
          <w:rFonts w:ascii="Palatino Linotype" w:hAnsi="Palatino Linotype" w:cs="Bookman Old Style"/>
          <w:i/>
          <w:sz w:val="22"/>
        </w:rPr>
        <w:t xml:space="preserve"> al público en medios impresos, tales como libros, compendios, trípticos, registros públicos, </w:t>
      </w:r>
      <w:r w:rsidRPr="008B002B">
        <w:rPr>
          <w:rFonts w:ascii="Palatino Linotype" w:hAnsi="Palatino Linotype" w:cs="Bookman Old Style"/>
          <w:b/>
          <w:i/>
          <w:sz w:val="22"/>
        </w:rPr>
        <w:t xml:space="preserve">en formatos electrónicos disponibles en Internet </w:t>
      </w:r>
      <w:r w:rsidRPr="008B002B">
        <w:rPr>
          <w:rFonts w:ascii="Palatino Linotype" w:hAnsi="Palatino Linotype" w:cs="Bookman Old Style"/>
          <w:i/>
          <w:sz w:val="22"/>
        </w:rPr>
        <w:t xml:space="preserve">o en cualquier otro medio, se le hará saber por el medio requerido por el solicitante la fuente, el lugar y la forma en que puede consultar, reproducir o adquirir dicha información </w:t>
      </w:r>
      <w:r w:rsidRPr="008B002B">
        <w:rPr>
          <w:rFonts w:ascii="Palatino Linotype" w:hAnsi="Palatino Linotype" w:cs="Bookman Old Style"/>
          <w:b/>
          <w:i/>
          <w:sz w:val="22"/>
        </w:rPr>
        <w:t>en un plazo no mayor a cinco días hábiles</w:t>
      </w:r>
      <w:r w:rsidRPr="008B002B">
        <w:rPr>
          <w:rFonts w:ascii="Palatino Linotype" w:hAnsi="Palatino Linotype" w:cs="Bookman Old Style"/>
          <w:i/>
          <w:sz w:val="22"/>
        </w:rPr>
        <w:t xml:space="preserve">. </w:t>
      </w:r>
      <w:r w:rsidRPr="008B002B">
        <w:rPr>
          <w:rFonts w:ascii="Palatino Linotype" w:hAnsi="Palatino Linotype" w:cs="Bookman Old Style"/>
          <w:b/>
          <w:i/>
          <w:sz w:val="22"/>
        </w:rPr>
        <w:t>La fuente deberá ser precisa y concreta y no debe implicar que el solicitante realice una búsqueda en toda la información que se encuentre disponible</w:t>
      </w:r>
      <w:r w:rsidRPr="008B002B">
        <w:rPr>
          <w:rFonts w:ascii="Palatino Linotype" w:hAnsi="Palatino Linotype" w:cs="Bookman Old Style"/>
          <w:i/>
          <w:sz w:val="22"/>
        </w:rPr>
        <w:t>.</w:t>
      </w: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B002B">
        <w:rPr>
          <w:rFonts w:ascii="Palatino Linotype" w:hAnsi="Palatino Linotype"/>
          <w:sz w:val="24"/>
          <w:lang w:val="es-ES"/>
        </w:rPr>
        <w:t xml:space="preserve">Es así que, toda aquella información que sea requerida por los particulares pero que, previamente se encuentre disponible en sitios electrónicos, como puede ser </w:t>
      </w:r>
      <w:r w:rsidRPr="008B002B">
        <w:rPr>
          <w:rFonts w:ascii="Palatino Linotype" w:hAnsi="Palatino Linotype"/>
          <w:sz w:val="24"/>
          <w:lang w:val="es-ES"/>
        </w:rPr>
        <w:lastRenderedPageBreak/>
        <w:t>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7E6179" w:rsidRPr="008B002B" w:rsidRDefault="007E6179" w:rsidP="007E6179">
      <w:pPr>
        <w:pStyle w:val="Prrafodelista"/>
        <w:tabs>
          <w:tab w:val="left" w:pos="851"/>
        </w:tabs>
        <w:spacing w:before="240" w:after="240" w:line="360" w:lineRule="auto"/>
        <w:ind w:left="0" w:right="49"/>
        <w:jc w:val="both"/>
        <w:rPr>
          <w:rFonts w:ascii="Palatino Linotype" w:hAnsi="Palatino Linotype"/>
          <w:i/>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B002B">
        <w:rPr>
          <w:rFonts w:ascii="Palatino Linotype" w:hAnsi="Palatino Linotype"/>
          <w:b/>
          <w:sz w:val="24"/>
          <w:lang w:val="es-ES"/>
        </w:rPr>
        <w:t>La orientación</w:t>
      </w:r>
      <w:r w:rsidRPr="008B002B">
        <w:rPr>
          <w:rFonts w:ascii="Palatino Linotype" w:hAnsi="Palatino Linotype"/>
          <w:sz w:val="24"/>
          <w:lang w:val="es-ES"/>
        </w:rPr>
        <w:t xml:space="preserve"> que realicen los Sujetos Obligados a los sitios electrónicos para la consulta de la información </w:t>
      </w:r>
      <w:r w:rsidRPr="008B002B">
        <w:rPr>
          <w:rFonts w:ascii="Palatino Linotype" w:hAnsi="Palatino Linotype"/>
          <w:b/>
          <w:sz w:val="24"/>
          <w:lang w:val="es-ES"/>
        </w:rPr>
        <w:t>debe cumplir con las características de tiempo y forma.</w:t>
      </w:r>
    </w:p>
    <w:p w:rsidR="007E6179" w:rsidRPr="008B002B" w:rsidRDefault="007E6179" w:rsidP="007E6179">
      <w:pPr>
        <w:pStyle w:val="Prrafodelista"/>
        <w:rPr>
          <w:rFonts w:ascii="Palatino Linotype" w:hAnsi="Palatino Linotype"/>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B002B">
        <w:rPr>
          <w:rFonts w:ascii="Palatino Linotype" w:hAnsi="Palatino Linotype"/>
          <w:sz w:val="24"/>
          <w:lang w:val="es-ES"/>
        </w:rPr>
        <w:t xml:space="preserve">Para que la orientación se encuentre en tiempo, debe realizarse en un plazo no mayor a cinco días hábiles. En este caso, el Recurrente presentó su solicitud en fecha treinta (30) de mayo de dos mil veintidós, por lo que, el plazo de cinco días para señalar los sitios electrónicos en donde obra la información transcurrió del treinta y uno (31) de mayo al seis (06) de junio de dos mil veintidós; el Sujeto Obligado dio respuesta el veinte (20) de junio de dos mil veintidós, por lo que evidentemente se encuentra fuera del plazo que señala la normatividad en materia, lo que trae como consecuencia que </w:t>
      </w:r>
      <w:r w:rsidRPr="008B002B">
        <w:rPr>
          <w:rFonts w:ascii="Palatino Linotype" w:hAnsi="Palatino Linotype"/>
          <w:b/>
          <w:sz w:val="24"/>
          <w:lang w:val="es-ES"/>
        </w:rPr>
        <w:t>la orientación no se encuentre en tiempo</w:t>
      </w:r>
      <w:r w:rsidRPr="008B002B">
        <w:rPr>
          <w:rFonts w:ascii="Palatino Linotype" w:hAnsi="Palatino Linotype"/>
          <w:sz w:val="24"/>
          <w:lang w:val="es-ES"/>
        </w:rPr>
        <w:t>.</w:t>
      </w:r>
    </w:p>
    <w:p w:rsidR="007E6179" w:rsidRPr="008B002B" w:rsidRDefault="007E6179" w:rsidP="007E6179">
      <w:pPr>
        <w:pStyle w:val="Prrafodelista"/>
        <w:rPr>
          <w:rFonts w:ascii="Palatino Linotype" w:hAnsi="Palatino Linotype"/>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B002B">
        <w:rPr>
          <w:rFonts w:ascii="Palatino Linotype" w:hAnsi="Palatino Linotype"/>
          <w:sz w:val="24"/>
          <w:lang w:val="es-ES"/>
        </w:rPr>
        <w:t>Ahora bien, la normatividad en materia establece que las direcciones electrónicas deben ser precisas, de tal modo que no implique que el Recurrente deba de realizar una búsqueda dentro de toda la información disponible.</w:t>
      </w:r>
    </w:p>
    <w:p w:rsidR="007E6179" w:rsidRPr="008B002B" w:rsidRDefault="007E6179" w:rsidP="007E6179">
      <w:pPr>
        <w:pStyle w:val="Prrafodelista"/>
        <w:rPr>
          <w:rFonts w:ascii="Palatino Linotype" w:hAnsi="Palatino Linotype"/>
          <w:i/>
          <w:sz w:val="24"/>
          <w:lang w:val="es-ES"/>
        </w:rPr>
      </w:pPr>
    </w:p>
    <w:p w:rsidR="007E6179" w:rsidRPr="008B002B" w:rsidRDefault="007E6179" w:rsidP="007E6179">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El Sujeto Obligado señaló que la información solicitada se encontraba en la siguiente liga electrónica:</w:t>
      </w:r>
    </w:p>
    <w:p w:rsidR="007E6179" w:rsidRPr="008B002B" w:rsidRDefault="00A07157" w:rsidP="007E6179">
      <w:pPr>
        <w:pStyle w:val="Prrafodelista"/>
        <w:numPr>
          <w:ilvl w:val="0"/>
          <w:numId w:val="8"/>
        </w:numPr>
        <w:rPr>
          <w:rFonts w:ascii="Palatino Linotype" w:hAnsi="Palatino Linotype"/>
          <w:sz w:val="24"/>
          <w:lang w:val="es-ES"/>
        </w:rPr>
      </w:pPr>
      <w:hyperlink r:id="rId21" w:history="1">
        <w:r w:rsidR="007E6179" w:rsidRPr="008B002B">
          <w:rPr>
            <w:rStyle w:val="Hipervnculo"/>
            <w:rFonts w:ascii="Palatino Linotype" w:hAnsi="Palatino Linotype"/>
            <w:sz w:val="24"/>
          </w:rPr>
          <w:t>https://www.ipomex.org.mx/ipo3/lgt/indice/ISEM/art_92_xxix_a.web</w:t>
        </w:r>
      </w:hyperlink>
    </w:p>
    <w:p w:rsidR="00760318" w:rsidRPr="008B002B" w:rsidRDefault="00760318" w:rsidP="00760318">
      <w:pPr>
        <w:pStyle w:val="Prrafodelista"/>
        <w:rPr>
          <w:rFonts w:ascii="Palatino Linotype" w:hAnsi="Palatino Linotype"/>
          <w:sz w:val="24"/>
          <w:lang w:val="es-ES"/>
        </w:rPr>
      </w:pPr>
    </w:p>
    <w:p w:rsidR="007E6179" w:rsidRPr="008B002B" w:rsidRDefault="007E6179" w:rsidP="007E6179">
      <w:pPr>
        <w:pStyle w:val="Prrafodelista"/>
        <w:rPr>
          <w:rFonts w:ascii="Palatino Linotype" w:hAnsi="Palatino Linotype"/>
          <w:sz w:val="24"/>
          <w:lang w:val="es-ES"/>
        </w:rPr>
      </w:pPr>
    </w:p>
    <w:p w:rsidR="00E872B2" w:rsidRPr="008B002B" w:rsidRDefault="007E6179" w:rsidP="00760318">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 xml:space="preserve">La liga electrónica remite </w:t>
      </w:r>
      <w:r w:rsidR="00760318" w:rsidRPr="008B002B">
        <w:rPr>
          <w:rFonts w:ascii="Palatino Linotype" w:hAnsi="Palatino Linotype"/>
          <w:sz w:val="24"/>
          <w:lang w:val="es-ES"/>
        </w:rPr>
        <w:t xml:space="preserve">a la fracción XXIX A, </w:t>
      </w:r>
      <w:r w:rsidR="00760318" w:rsidRPr="008B002B">
        <w:rPr>
          <w:rFonts w:ascii="Palatino Linotype" w:hAnsi="Palatino Linotype"/>
          <w:bCs/>
          <w:sz w:val="24"/>
        </w:rPr>
        <w:t xml:space="preserve">Resultados de procedimientos de licitación pública e invitación a cuando menos tres personas, al ingresar a los ejercicios 2021 y 2022 no se advierte  ningún contrato con la empresa señalada por el Recurrente, aunado a que el particular tuvo que realizar una búsqueda en toda la información, pues no se le específico como puede acceder a los contratos solicitados con la empresa. Por lo tanto, la liga electrónica remitida en respuesta, no colma con la solicitud de información del particular, por lo tanto, es dable ordenar la entrega, de ser procedente en versión pública, de los contratos suscritos por el Sujeto Obligado, con la empresa </w:t>
      </w:r>
      <w:r w:rsidR="00760318" w:rsidRPr="008B002B">
        <w:rPr>
          <w:rFonts w:ascii="Palatino Linotype" w:eastAsia="MS Gothic" w:hAnsi="Palatino Linotype" w:cstheme="majorBidi"/>
          <w:iCs/>
          <w:sz w:val="24"/>
          <w:lang w:eastAsia="es-ES"/>
        </w:rPr>
        <w:t xml:space="preserve">PRAXAIR MÉXICO, S. de R.L. de C.V., del periodo comprendido del </w:t>
      </w:r>
      <w:r w:rsidR="00760318" w:rsidRPr="008B002B">
        <w:rPr>
          <w:rFonts w:ascii="Palatino Linotype" w:eastAsia="MS Gothic" w:hAnsi="Palatino Linotype" w:cstheme="majorBidi"/>
          <w:sz w:val="24"/>
          <w:lang w:eastAsia="es-ES"/>
        </w:rPr>
        <w:t xml:space="preserve">primero de octubre de dos mil veintiuno al treinta de mayo de dos mil veintidós. </w:t>
      </w:r>
    </w:p>
    <w:p w:rsidR="005438B3" w:rsidRPr="008B002B" w:rsidRDefault="005438B3" w:rsidP="00756D5C">
      <w:pPr>
        <w:pStyle w:val="Prrafodelista"/>
        <w:spacing w:before="240" w:after="240" w:line="360" w:lineRule="auto"/>
        <w:ind w:left="0" w:right="48"/>
        <w:jc w:val="both"/>
        <w:rPr>
          <w:rFonts w:ascii="Palatino Linotype" w:eastAsia="MS Mincho" w:hAnsi="Palatino Linotype" w:cs="Arial"/>
          <w:sz w:val="24"/>
          <w:highlight w:val="yellow"/>
          <w:lang w:eastAsia="es-ES"/>
        </w:rPr>
      </w:pPr>
    </w:p>
    <w:p w:rsidR="00B057B1" w:rsidRPr="008B002B" w:rsidRDefault="00B057B1" w:rsidP="00B057B1">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B002B">
        <w:rPr>
          <w:rFonts w:ascii="Palatino Linotype" w:hAnsi="Palatino Linotype"/>
          <w:sz w:val="24"/>
          <w:lang w:val="es-ES"/>
        </w:rPr>
        <w:t>Por otra parte, derivado de la información que se o</w:t>
      </w:r>
      <w:r w:rsidR="00756D5C" w:rsidRPr="008B002B">
        <w:rPr>
          <w:rFonts w:ascii="Palatino Linotype" w:hAnsi="Palatino Linotype"/>
          <w:sz w:val="24"/>
          <w:lang w:val="es-ES"/>
        </w:rPr>
        <w:t>rdena entregar, en esta pudiera obrar información susceptible de clasificarse</w:t>
      </w:r>
      <w:r w:rsidRPr="008B002B">
        <w:rPr>
          <w:rFonts w:ascii="Palatino Linotype" w:hAnsi="Palatino Linotype"/>
          <w:sz w:val="24"/>
          <w:lang w:val="es-ES"/>
        </w:rPr>
        <w:t xml:space="preserve">, por ello, se debe atender al siguiente considerando de la versión pública. </w:t>
      </w:r>
    </w:p>
    <w:p w:rsidR="00B057B1" w:rsidRPr="008B002B" w:rsidRDefault="00B057B1" w:rsidP="00B057B1">
      <w:pPr>
        <w:spacing w:line="360" w:lineRule="auto"/>
        <w:ind w:right="49"/>
        <w:contextualSpacing/>
        <w:jc w:val="both"/>
        <w:rPr>
          <w:rFonts w:ascii="Palatino Linotype" w:eastAsia="MS Mincho" w:hAnsi="Palatino Linotype" w:cs="Arial"/>
          <w:lang w:val="es-ES_tradnl" w:eastAsia="es-ES"/>
        </w:rPr>
      </w:pPr>
    </w:p>
    <w:p w:rsidR="00B057B1" w:rsidRPr="008B002B" w:rsidRDefault="00B057B1" w:rsidP="00B057B1">
      <w:pPr>
        <w:spacing w:line="360" w:lineRule="auto"/>
        <w:ind w:right="49"/>
        <w:contextualSpacing/>
        <w:jc w:val="both"/>
        <w:rPr>
          <w:rFonts w:ascii="Palatino Linotype" w:eastAsia="MS Gothic" w:hAnsi="Palatino Linotype" w:cstheme="majorBidi"/>
          <w:lang w:val="es-ES_tradnl" w:eastAsia="es-ES"/>
        </w:rPr>
      </w:pPr>
      <w:bookmarkStart w:id="18" w:name="_Toc89350464"/>
      <w:bookmarkStart w:id="19" w:name="_Toc94119619"/>
      <w:r w:rsidRPr="008B002B">
        <w:rPr>
          <w:rFonts w:ascii="Palatino Linotype" w:hAnsi="Palatino Linotype"/>
          <w:b/>
          <w:bCs/>
          <w:color w:val="000000" w:themeColor="text1"/>
        </w:rPr>
        <w:t>QUINTO. De la versión pública.</w:t>
      </w:r>
      <w:bookmarkEnd w:id="18"/>
      <w:bookmarkEnd w:id="19"/>
    </w:p>
    <w:p w:rsidR="00B057B1" w:rsidRPr="008B002B" w:rsidRDefault="00B057B1" w:rsidP="00B057B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8B002B">
        <w:rPr>
          <w:rFonts w:ascii="Palatino Linotype" w:hAnsi="Palatino Linotype"/>
          <w:color w:val="000000" w:themeColor="text1"/>
          <w:sz w:val="24"/>
        </w:rPr>
        <w:t>Debe destacarse que, debido a la naturaleza de la información solicitada</w:t>
      </w:r>
      <w:r w:rsidRPr="008B002B">
        <w:rPr>
          <w:rFonts w:ascii="Palatino Linotype" w:hAnsi="Palatino Linotype"/>
          <w:b/>
          <w:color w:val="000000" w:themeColor="text1"/>
          <w:sz w:val="24"/>
        </w:rPr>
        <w:t xml:space="preserve"> </w:t>
      </w:r>
      <w:r w:rsidRPr="008B002B">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B057B1" w:rsidRPr="008B002B"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p w:rsidR="00B057B1" w:rsidRPr="008B002B" w:rsidRDefault="00B057B1" w:rsidP="00B057B1">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8B002B">
        <w:rPr>
          <w:rFonts w:ascii="Palatino Linotype" w:hAnsi="Palatino Linotype"/>
          <w:color w:val="000000" w:themeColor="text1"/>
          <w:sz w:val="24"/>
        </w:rPr>
        <w:lastRenderedPageBreak/>
        <w:t xml:space="preserve">La </w:t>
      </w:r>
      <w:r w:rsidRPr="008B002B">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tbl>
      <w:tblPr>
        <w:tblStyle w:val="Tabladecuadrcula6concolores"/>
        <w:tblW w:w="0" w:type="auto"/>
        <w:tblLook w:val="04A0" w:firstRow="1" w:lastRow="0" w:firstColumn="1" w:lastColumn="0" w:noHBand="0" w:noVBand="1"/>
      </w:tblPr>
      <w:tblGrid>
        <w:gridCol w:w="1838"/>
        <w:gridCol w:w="6990"/>
      </w:tblGrid>
      <w:tr w:rsidR="00B057B1" w:rsidRPr="008B002B" w:rsidTr="00E84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B057B1" w:rsidRPr="008B002B" w:rsidRDefault="00B057B1" w:rsidP="00E84FDD">
            <w:pPr>
              <w:spacing w:line="360" w:lineRule="auto"/>
              <w:rPr>
                <w:rFonts w:ascii="Palatino Linotype" w:hAnsi="Palatino Linotype"/>
                <w:sz w:val="20"/>
              </w:rPr>
            </w:pPr>
            <w:r w:rsidRPr="008B002B">
              <w:rPr>
                <w:rFonts w:ascii="Palatino Linotype" w:hAnsi="Palatino Linotype" w:cstheme="majorBidi"/>
                <w:b w:val="0"/>
                <w:sz w:val="20"/>
              </w:rPr>
              <w:t>a) Requisitos previos.</w:t>
            </w:r>
          </w:p>
        </w:tc>
        <w:tc>
          <w:tcPr>
            <w:tcW w:w="6990" w:type="dxa"/>
          </w:tcPr>
          <w:p w:rsidR="00B057B1" w:rsidRPr="008B002B"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Los artículos 100 y 122 de la Ley Estatal y de la Ley General, respectivamente, señalan que si los </w:t>
            </w:r>
            <w:r w:rsidRPr="008B002B">
              <w:rPr>
                <w:rFonts w:ascii="Palatino Linotype" w:hAnsi="Palatino Linotype" w:cs="Arial"/>
                <w:b w:val="0"/>
                <w:color w:val="000000"/>
                <w:sz w:val="20"/>
              </w:rPr>
              <w:t>Sujetos Obligados</w:t>
            </w:r>
            <w:r w:rsidRPr="008B002B">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rsidR="00B057B1" w:rsidRPr="008B002B"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Al hacerlo tienen que precisar de qué información se trata, señalando el supuesto de clasificación (confidencialidad o reserva).</w:t>
            </w:r>
          </w:p>
          <w:p w:rsidR="00B057B1" w:rsidRPr="008B002B"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Además, se debe señalar el procedimiento, de los tres que establecen los artículos 132 y 106 de la Ley Estatal y General, respectivamente.</w:t>
            </w:r>
          </w:p>
          <w:p w:rsidR="00B057B1" w:rsidRPr="008B002B" w:rsidRDefault="00B057B1" w:rsidP="00E84FD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B002B">
              <w:rPr>
                <w:rFonts w:ascii="Palatino Linotype" w:hAnsi="Palatino Linotype" w:cs="Arial"/>
                <w:color w:val="000000"/>
                <w:sz w:val="20"/>
              </w:rPr>
              <w:t xml:space="preserve">El último de estos requisitos previos consiste en que no se pueden emitir acuerdos de carácter general ni particular, esto es, </w:t>
            </w:r>
            <w:r w:rsidRPr="008B002B">
              <w:rPr>
                <w:rFonts w:ascii="Palatino Linotype" w:hAnsi="Palatino Linotype" w:cs="Arial"/>
                <w:b w:val="0"/>
                <w:color w:val="000000"/>
                <w:sz w:val="20"/>
                <w:u w:val="single"/>
              </w:rPr>
              <w:t xml:space="preserve">no se puede hacer un acuerdo para clasificar de manera general todos los documentos de un expediente o área,  </w:t>
            </w:r>
            <w:r w:rsidRPr="008B002B">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B057B1" w:rsidRPr="008B002B"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B057B1" w:rsidRPr="008B002B" w:rsidRDefault="00B057B1" w:rsidP="00E84FDD">
            <w:pPr>
              <w:spacing w:line="360" w:lineRule="auto"/>
              <w:rPr>
                <w:rFonts w:ascii="Palatino Linotype" w:hAnsi="Palatino Linotype"/>
                <w:sz w:val="20"/>
              </w:rPr>
            </w:pPr>
            <w:r w:rsidRPr="008B002B">
              <w:rPr>
                <w:rFonts w:ascii="Palatino Linotype" w:hAnsi="Palatino Linotype" w:cstheme="majorBidi"/>
                <w:b w:val="0"/>
                <w:sz w:val="20"/>
              </w:rPr>
              <w:t>b) Supuestos de clasificación.</w:t>
            </w:r>
          </w:p>
        </w:tc>
        <w:tc>
          <w:tcPr>
            <w:tcW w:w="6990" w:type="dxa"/>
          </w:tcPr>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057B1" w:rsidRPr="008B002B" w:rsidRDefault="00B057B1" w:rsidP="00E84FD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B002B">
              <w:rPr>
                <w:rFonts w:ascii="Palatino Linotype" w:hAnsi="Palatino Linotype" w:cs="Arial"/>
                <w:color w:val="000000"/>
                <w:sz w:val="20"/>
              </w:rPr>
              <w:lastRenderedPageBreak/>
              <w:t xml:space="preserve">El </w:t>
            </w:r>
            <w:r w:rsidRPr="008B002B">
              <w:rPr>
                <w:rFonts w:ascii="Palatino Linotype" w:hAnsi="Palatino Linotype" w:cs="Arial"/>
                <w:b/>
                <w:color w:val="000000"/>
                <w:sz w:val="20"/>
              </w:rPr>
              <w:t>SUJETO OBLIGADO</w:t>
            </w:r>
            <w:r w:rsidRPr="008B002B">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057B1" w:rsidRPr="008B002B" w:rsidTr="00E84FDD">
        <w:tc>
          <w:tcPr>
            <w:cnfStyle w:val="001000000000" w:firstRow="0" w:lastRow="0" w:firstColumn="1" w:lastColumn="0" w:oddVBand="0" w:evenVBand="0" w:oddHBand="0" w:evenHBand="0" w:firstRowFirstColumn="0" w:firstRowLastColumn="0" w:lastRowFirstColumn="0" w:lastRowLastColumn="0"/>
            <w:tcW w:w="1838" w:type="dxa"/>
          </w:tcPr>
          <w:p w:rsidR="00B057B1" w:rsidRPr="008B002B" w:rsidRDefault="00B057B1" w:rsidP="00E84FDD">
            <w:pPr>
              <w:spacing w:line="360" w:lineRule="auto"/>
              <w:rPr>
                <w:rFonts w:ascii="Palatino Linotype" w:hAnsi="Palatino Linotype"/>
                <w:sz w:val="20"/>
              </w:rPr>
            </w:pPr>
            <w:r w:rsidRPr="008B002B">
              <w:rPr>
                <w:rFonts w:ascii="Palatino Linotype" w:hAnsi="Palatino Linotype" w:cstheme="majorBidi"/>
                <w:b w:val="0"/>
                <w:sz w:val="20"/>
              </w:rPr>
              <w:lastRenderedPageBreak/>
              <w:t>c) Formalidades para emitir el acuerdo de clasificación.</w:t>
            </w:r>
          </w:p>
        </w:tc>
        <w:tc>
          <w:tcPr>
            <w:tcW w:w="6990" w:type="dxa"/>
          </w:tcPr>
          <w:p w:rsidR="00B057B1" w:rsidRPr="008B002B"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rsidR="00B057B1" w:rsidRPr="008B002B"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Es necesario que </w:t>
            </w:r>
            <w:r w:rsidRPr="008B002B">
              <w:rPr>
                <w:rFonts w:ascii="Palatino Linotype" w:hAnsi="Palatino Linotype" w:cs="Arial"/>
                <w:b/>
                <w:color w:val="000000"/>
                <w:sz w:val="20"/>
                <w:u w:val="single"/>
              </w:rPr>
              <w:t>el acto reúna con los requisitos elementales</w:t>
            </w:r>
            <w:r w:rsidRPr="008B002B">
              <w:rPr>
                <w:rFonts w:ascii="Palatino Linotype" w:hAnsi="Palatino Linotype" w:cs="Arial"/>
                <w:color w:val="000000"/>
                <w:sz w:val="20"/>
              </w:rPr>
              <w:t>, entre ellos, que la autoridad que va a emitir el acto de autoridad sea la legalmente facultada para ello.</w:t>
            </w:r>
          </w:p>
          <w:p w:rsidR="00B057B1" w:rsidRPr="008B002B" w:rsidRDefault="00B057B1" w:rsidP="00E84FD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B002B">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057B1" w:rsidRPr="008B002B"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B057B1" w:rsidRPr="008B002B" w:rsidRDefault="00B057B1" w:rsidP="00E84FDD">
            <w:pPr>
              <w:spacing w:line="360" w:lineRule="auto"/>
              <w:rPr>
                <w:rFonts w:ascii="Palatino Linotype" w:hAnsi="Palatino Linotype"/>
                <w:b w:val="0"/>
                <w:sz w:val="20"/>
              </w:rPr>
            </w:pPr>
          </w:p>
          <w:p w:rsidR="00B057B1" w:rsidRPr="008B002B" w:rsidRDefault="00B057B1" w:rsidP="00E84FDD">
            <w:pPr>
              <w:spacing w:line="360" w:lineRule="auto"/>
              <w:jc w:val="both"/>
              <w:rPr>
                <w:rFonts w:ascii="Palatino Linotype" w:hAnsi="Palatino Linotype"/>
                <w:b w:val="0"/>
                <w:sz w:val="20"/>
              </w:rPr>
            </w:pPr>
            <w:r w:rsidRPr="008B002B">
              <w:rPr>
                <w:rFonts w:ascii="Palatino Linotype" w:hAnsi="Palatino Linotype" w:cs="Arial"/>
                <w:b w:val="0"/>
                <w:color w:val="000000"/>
                <w:sz w:val="20"/>
              </w:rPr>
              <w:t xml:space="preserve">d) Requisitos de fondo del acuerdo de clasificación. </w:t>
            </w:r>
          </w:p>
        </w:tc>
        <w:tc>
          <w:tcPr>
            <w:tcW w:w="6990" w:type="dxa"/>
          </w:tcPr>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B002B">
              <w:rPr>
                <w:rFonts w:ascii="Palatino Linotype" w:hAnsi="Palatino Linotype" w:cs="Arial"/>
                <w:b/>
                <w:color w:val="000000"/>
                <w:sz w:val="20"/>
              </w:rPr>
              <w:t>Sujetos Obligados</w:t>
            </w:r>
            <w:r w:rsidRPr="008B002B">
              <w:rPr>
                <w:rFonts w:ascii="Palatino Linotype" w:hAnsi="Palatino Linotype" w:cs="Arial"/>
                <w:color w:val="000000"/>
                <w:sz w:val="20"/>
              </w:rPr>
              <w:t xml:space="preserve">, por lo que deberán fundar y motivar debidamente la clasificación. </w:t>
            </w:r>
          </w:p>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De lo anterior, se desprende que para una correcta </w:t>
            </w:r>
            <w:r w:rsidRPr="008B002B">
              <w:rPr>
                <w:rFonts w:ascii="Palatino Linotype" w:hAnsi="Palatino Linotype" w:cs="Arial"/>
                <w:b/>
                <w:color w:val="000000"/>
                <w:sz w:val="20"/>
              </w:rPr>
              <w:t>clasificación total o parcial</w:t>
            </w:r>
            <w:r w:rsidRPr="008B002B">
              <w:rPr>
                <w:rFonts w:ascii="Palatino Linotype" w:hAnsi="Palatino Linotype" w:cs="Arial"/>
                <w:color w:val="000000"/>
                <w:sz w:val="20"/>
              </w:rPr>
              <w:t xml:space="preserve">, esto es determinar los datos que se suprimen en las versiones públicas, es necesario fundar y motivar, de manera correcta, la clasificación; considerando que todo acto que la autoridad pronuncie en el ejercicio de sus </w:t>
            </w:r>
            <w:r w:rsidRPr="008B002B">
              <w:rPr>
                <w:rFonts w:ascii="Palatino Linotype" w:hAnsi="Palatino Linotype" w:cs="Arial"/>
                <w:color w:val="000000"/>
                <w:sz w:val="20"/>
              </w:rPr>
              <w:lastRenderedPageBreak/>
              <w:t>atribuciones, debe expresar los fundamentos legales que le dieron origen y las razones por las que se deben aplicar al caso concreto.</w:t>
            </w:r>
          </w:p>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rsidR="00B057B1" w:rsidRPr="008B002B"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Ahora bien, </w:t>
            </w:r>
            <w:r w:rsidRPr="008B002B">
              <w:rPr>
                <w:rFonts w:ascii="Palatino Linotype" w:hAnsi="Palatino Linotype" w:cs="Arial"/>
                <w:b/>
                <w:color w:val="000000"/>
                <w:sz w:val="20"/>
                <w:u w:val="single"/>
              </w:rPr>
              <w:t>para cada caso además de fundar y motivar</w:t>
            </w:r>
            <w:r w:rsidRPr="008B002B">
              <w:rPr>
                <w:rFonts w:ascii="Palatino Linotype" w:hAnsi="Palatino Linotype" w:cs="Arial"/>
                <w:color w:val="000000"/>
                <w:sz w:val="20"/>
              </w:rPr>
              <w:t xml:space="preserve">, se debe identificar con claridad que datos contenidos en las documentales que son susceptibles de suprimirse, por ejemplo; </w:t>
            </w:r>
            <w:r w:rsidRPr="008B002B">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057B1" w:rsidRPr="008B002B" w:rsidTr="00E84FDD">
        <w:tc>
          <w:tcPr>
            <w:cnfStyle w:val="001000000000" w:firstRow="0" w:lastRow="0" w:firstColumn="1" w:lastColumn="0" w:oddVBand="0" w:evenVBand="0" w:oddHBand="0" w:evenHBand="0" w:firstRowFirstColumn="0" w:firstRowLastColumn="0" w:lastRowFirstColumn="0" w:lastRowLastColumn="0"/>
            <w:tcW w:w="1838" w:type="dxa"/>
          </w:tcPr>
          <w:p w:rsidR="00B057B1" w:rsidRPr="008B002B" w:rsidRDefault="00B057B1" w:rsidP="00E84FDD">
            <w:pPr>
              <w:spacing w:line="360" w:lineRule="auto"/>
              <w:ind w:right="49"/>
              <w:jc w:val="both"/>
              <w:rPr>
                <w:rFonts w:ascii="Palatino Linotype" w:hAnsi="Palatino Linotype" w:cs="Arial"/>
                <w:color w:val="000000"/>
                <w:sz w:val="20"/>
              </w:rPr>
            </w:pPr>
            <w:r w:rsidRPr="008B002B">
              <w:rPr>
                <w:rFonts w:ascii="Palatino Linotype" w:eastAsia="MS Gothic" w:hAnsi="Palatino Linotype"/>
                <w:b w:val="0"/>
                <w:sz w:val="20"/>
              </w:rPr>
              <w:t xml:space="preserve">e) Condiciones especiales de la clasificación de la información como confidencial. </w:t>
            </w:r>
          </w:p>
          <w:p w:rsidR="00B057B1" w:rsidRPr="008B002B" w:rsidRDefault="00B057B1" w:rsidP="00E84FDD">
            <w:pPr>
              <w:spacing w:line="360" w:lineRule="auto"/>
              <w:rPr>
                <w:rFonts w:ascii="Palatino Linotype" w:hAnsi="Palatino Linotype"/>
                <w:sz w:val="20"/>
              </w:rPr>
            </w:pPr>
          </w:p>
        </w:tc>
        <w:tc>
          <w:tcPr>
            <w:tcW w:w="6990" w:type="dxa"/>
          </w:tcPr>
          <w:p w:rsidR="00B057B1" w:rsidRPr="008B002B"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rsidR="00B057B1" w:rsidRPr="008B002B"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002B">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057B1" w:rsidRPr="008B002B" w:rsidRDefault="00B057B1" w:rsidP="00E84FD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B002B">
              <w:rPr>
                <w:rFonts w:ascii="Palatino Linotype" w:hAnsi="Palatino Linotype" w:cs="Arial"/>
                <w:color w:val="000000"/>
                <w:sz w:val="20"/>
              </w:rPr>
              <w:t xml:space="preserve">Pero si la información que se pretende clasificar como confidencial no se encuentra en los supuestos de los artículos señalados y es posible, se deberá consultar al titular de los datos si permite o no el acceso. De no ser posible, </w:t>
            </w:r>
            <w:r w:rsidRPr="008B002B">
              <w:rPr>
                <w:rFonts w:ascii="Palatino Linotype" w:hAnsi="Palatino Linotype" w:cs="Arial"/>
                <w:color w:val="000000"/>
                <w:sz w:val="20"/>
              </w:rPr>
              <w:lastRenderedPageBreak/>
              <w:t>la realización de la consulta, procede, fundando y motivando, la clasificación.</w:t>
            </w:r>
          </w:p>
        </w:tc>
      </w:tr>
    </w:tbl>
    <w:p w:rsidR="00B057B1" w:rsidRPr="008B002B" w:rsidRDefault="00B057B1" w:rsidP="00B057B1">
      <w:pPr>
        <w:spacing w:line="360" w:lineRule="auto"/>
        <w:ind w:right="49"/>
        <w:contextualSpacing/>
        <w:jc w:val="both"/>
        <w:rPr>
          <w:rFonts w:ascii="Palatino Linotype" w:eastAsia="MS Mincho" w:hAnsi="Palatino Linotype" w:cs="Arial"/>
          <w:lang w:val="es-ES_tradnl" w:eastAsia="es-ES"/>
        </w:rPr>
      </w:pPr>
    </w:p>
    <w:p w:rsidR="00B057B1" w:rsidRPr="008B002B" w:rsidRDefault="00B057B1" w:rsidP="00B057B1">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8B002B">
        <w:rPr>
          <w:rFonts w:ascii="Palatino Linotype" w:eastAsia="Calibri" w:hAnsi="Palatino Linotype"/>
        </w:rPr>
        <w:t xml:space="preserve">Por lo anteriormente expuesto y fundado, este </w:t>
      </w:r>
      <w:r w:rsidRPr="008B002B">
        <w:rPr>
          <w:rFonts w:ascii="Palatino Linotype" w:eastAsia="Calibri" w:hAnsi="Palatino Linotype"/>
          <w:b/>
          <w:bCs/>
        </w:rPr>
        <w:t>ÓRGANO GARANTE</w:t>
      </w:r>
      <w:r w:rsidRPr="008B002B">
        <w:rPr>
          <w:rFonts w:ascii="Palatino Linotype" w:eastAsia="Calibri" w:hAnsi="Palatino Linotype"/>
        </w:rPr>
        <w:t xml:space="preserve"> emite los siguientes:</w:t>
      </w:r>
    </w:p>
    <w:p w:rsidR="001B73F8" w:rsidRPr="008B002B" w:rsidRDefault="001B73F8" w:rsidP="00B057B1">
      <w:pPr>
        <w:spacing w:line="360" w:lineRule="auto"/>
        <w:contextualSpacing/>
        <w:jc w:val="both"/>
        <w:rPr>
          <w:rFonts w:ascii="Palatino Linotype" w:eastAsia="Calibri" w:hAnsi="Palatino Linotype"/>
        </w:rPr>
      </w:pPr>
    </w:p>
    <w:p w:rsidR="00B057B1" w:rsidRPr="008B002B"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0" w:name="_Toc528153792"/>
      <w:bookmarkStart w:id="21" w:name="_Toc71158406"/>
      <w:bookmarkStart w:id="22" w:name="_Toc83301643"/>
      <w:r w:rsidRPr="008B002B">
        <w:rPr>
          <w:rFonts w:ascii="Palatino Linotype" w:eastAsiaTheme="majorEastAsia" w:hAnsi="Palatino Linotype" w:cstheme="majorBidi"/>
          <w:b/>
          <w:color w:val="000000" w:themeColor="text1"/>
          <w:lang w:eastAsia="en-US"/>
        </w:rPr>
        <w:t>R E S O L U T I V O S</w:t>
      </w:r>
      <w:bookmarkEnd w:id="20"/>
      <w:bookmarkEnd w:id="21"/>
      <w:bookmarkEnd w:id="22"/>
    </w:p>
    <w:p w:rsidR="00B057B1" w:rsidRPr="008B002B"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rsidR="00B057B1" w:rsidRPr="008B002B" w:rsidRDefault="00B057B1" w:rsidP="00B057B1">
      <w:pPr>
        <w:spacing w:line="360" w:lineRule="auto"/>
        <w:ind w:right="48"/>
        <w:jc w:val="both"/>
        <w:rPr>
          <w:rFonts w:ascii="Palatino Linotype" w:hAnsi="Palatino Linotype" w:cs="Arial"/>
          <w:bCs/>
        </w:rPr>
      </w:pPr>
      <w:r w:rsidRPr="008B002B">
        <w:rPr>
          <w:rFonts w:ascii="Palatino Linotype" w:hAnsi="Palatino Linotype" w:cs="Arial"/>
          <w:b/>
        </w:rPr>
        <w:t xml:space="preserve">PRIMERO. </w:t>
      </w:r>
      <w:r w:rsidRPr="008B002B">
        <w:rPr>
          <w:rFonts w:ascii="Palatino Linotype" w:hAnsi="Palatino Linotype" w:cs="Arial"/>
        </w:rPr>
        <w:t xml:space="preserve">Resultan </w:t>
      </w:r>
      <w:r w:rsidR="00756D5C" w:rsidRPr="008B002B">
        <w:rPr>
          <w:rFonts w:ascii="Palatino Linotype" w:hAnsi="Palatino Linotype" w:cs="Arial"/>
        </w:rPr>
        <w:t xml:space="preserve">parcialmente </w:t>
      </w:r>
      <w:r w:rsidRPr="008B002B">
        <w:rPr>
          <w:rFonts w:ascii="Palatino Linotype" w:hAnsi="Palatino Linotype" w:cs="Arial"/>
        </w:rPr>
        <w:t>fundadas las</w:t>
      </w:r>
      <w:r w:rsidRPr="008B002B">
        <w:rPr>
          <w:rFonts w:ascii="Palatino Linotype" w:hAnsi="Palatino Linotype" w:cs="Arial"/>
          <w:b/>
        </w:rPr>
        <w:t xml:space="preserve"> </w:t>
      </w:r>
      <w:r w:rsidRPr="008B002B">
        <w:rPr>
          <w:rFonts w:ascii="Palatino Linotype" w:hAnsi="Palatino Linotype" w:cs="Arial"/>
          <w:lang w:val="es-ES"/>
        </w:rPr>
        <w:t xml:space="preserve">razones o motivos de inconformidad hechos valer </w:t>
      </w:r>
      <w:r w:rsidRPr="008B002B">
        <w:rPr>
          <w:rFonts w:ascii="Palatino Linotype" w:eastAsia="Calibri" w:hAnsi="Palatino Linotype" w:cs="Arial"/>
          <w:lang w:val="es-ES"/>
        </w:rPr>
        <w:t xml:space="preserve">en el recurso de revisión </w:t>
      </w:r>
      <w:r w:rsidR="00EF5B26" w:rsidRPr="008B002B">
        <w:rPr>
          <w:rFonts w:ascii="Palatino Linotype" w:hAnsi="Palatino Linotype" w:cs="Arial"/>
          <w:b/>
          <w:bCs/>
        </w:rPr>
        <w:t>11953</w:t>
      </w:r>
      <w:r w:rsidRPr="008B002B">
        <w:rPr>
          <w:rFonts w:ascii="Palatino Linotype" w:hAnsi="Palatino Linotype" w:cs="Arial"/>
          <w:b/>
          <w:bCs/>
        </w:rPr>
        <w:t xml:space="preserve">/INFOEM/IP/RR/2022, </w:t>
      </w:r>
      <w:r w:rsidRPr="008B002B">
        <w:rPr>
          <w:rFonts w:ascii="Palatino Linotype" w:hAnsi="Palatino Linotype" w:cs="Arial"/>
          <w:bCs/>
        </w:rPr>
        <w:t>en términos de</w:t>
      </w:r>
      <w:r w:rsidR="008B002B">
        <w:rPr>
          <w:rFonts w:ascii="Palatino Linotype" w:hAnsi="Palatino Linotype" w:cs="Arial"/>
          <w:bCs/>
        </w:rPr>
        <w:t xml:space="preserve"> </w:t>
      </w:r>
      <w:r w:rsidRPr="008B002B">
        <w:rPr>
          <w:rFonts w:ascii="Palatino Linotype" w:hAnsi="Palatino Linotype" w:cs="Arial"/>
          <w:bCs/>
        </w:rPr>
        <w:t>l</w:t>
      </w:r>
      <w:r w:rsidR="008B002B">
        <w:rPr>
          <w:rFonts w:ascii="Palatino Linotype" w:hAnsi="Palatino Linotype" w:cs="Arial"/>
          <w:bCs/>
        </w:rPr>
        <w:t>os</w:t>
      </w:r>
      <w:r w:rsidRPr="008B002B">
        <w:rPr>
          <w:rFonts w:ascii="Palatino Linotype" w:hAnsi="Palatino Linotype" w:cs="Arial"/>
          <w:bCs/>
        </w:rPr>
        <w:t xml:space="preserve"> </w:t>
      </w:r>
      <w:r w:rsidR="008B002B">
        <w:rPr>
          <w:rFonts w:ascii="Palatino Linotype" w:hAnsi="Palatino Linotype" w:cs="Arial"/>
          <w:b/>
          <w:bCs/>
        </w:rPr>
        <w:t>c</w:t>
      </w:r>
      <w:r w:rsidRPr="008B002B">
        <w:rPr>
          <w:rFonts w:ascii="Palatino Linotype" w:hAnsi="Palatino Linotype" w:cs="Arial"/>
          <w:b/>
          <w:bCs/>
        </w:rPr>
        <w:t>onsiderando</w:t>
      </w:r>
      <w:r w:rsidR="008B002B">
        <w:rPr>
          <w:rFonts w:ascii="Palatino Linotype" w:hAnsi="Palatino Linotype" w:cs="Arial"/>
          <w:b/>
          <w:bCs/>
        </w:rPr>
        <w:t>s</w:t>
      </w:r>
      <w:r w:rsidRPr="008B002B">
        <w:rPr>
          <w:rFonts w:ascii="Palatino Linotype" w:hAnsi="Palatino Linotype" w:cs="Arial"/>
          <w:bCs/>
        </w:rPr>
        <w:t xml:space="preserve"> </w:t>
      </w:r>
      <w:r w:rsidRPr="008B002B">
        <w:rPr>
          <w:rFonts w:ascii="Palatino Linotype" w:hAnsi="Palatino Linotype" w:cs="Arial"/>
          <w:b/>
          <w:bCs/>
        </w:rPr>
        <w:t xml:space="preserve">CUARTO y QUINTO </w:t>
      </w:r>
      <w:r w:rsidRPr="008B002B">
        <w:rPr>
          <w:rFonts w:ascii="Palatino Linotype" w:hAnsi="Palatino Linotype" w:cs="Arial"/>
          <w:bCs/>
        </w:rPr>
        <w:t>de la presente resolución.</w:t>
      </w:r>
    </w:p>
    <w:p w:rsidR="00B057B1" w:rsidRPr="008B002B" w:rsidRDefault="00B057B1" w:rsidP="00B057B1">
      <w:pPr>
        <w:spacing w:line="360" w:lineRule="auto"/>
        <w:ind w:right="48"/>
        <w:jc w:val="both"/>
        <w:rPr>
          <w:rFonts w:ascii="Palatino Linotype" w:hAnsi="Palatino Linotype" w:cs="Arial"/>
          <w:bCs/>
        </w:rPr>
      </w:pPr>
    </w:p>
    <w:p w:rsidR="00B057B1" w:rsidRPr="008B002B" w:rsidRDefault="00B057B1" w:rsidP="00B057B1">
      <w:pPr>
        <w:spacing w:line="360" w:lineRule="auto"/>
        <w:ind w:right="48"/>
        <w:jc w:val="both"/>
        <w:rPr>
          <w:rFonts w:ascii="Palatino Linotype" w:hAnsi="Palatino Linotype" w:cs="Arial"/>
          <w:bCs/>
        </w:rPr>
      </w:pPr>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8B002B">
        <w:rPr>
          <w:rFonts w:ascii="Palatino Linotype" w:hAnsi="Palatino Linotype"/>
          <w:b/>
        </w:rPr>
        <w:t>SEGUNDO.</w:t>
      </w:r>
      <w:r w:rsidRPr="008B002B">
        <w:rPr>
          <w:rStyle w:val="Ttulo2Car"/>
          <w:rFonts w:ascii="Palatino Linotype" w:hAnsi="Palatino Linotype"/>
          <w:sz w:val="24"/>
          <w:szCs w:val="24"/>
        </w:rPr>
        <w:t xml:space="preserve"> </w:t>
      </w:r>
      <w:bookmarkEnd w:id="23"/>
      <w:bookmarkEnd w:id="24"/>
      <w:bookmarkEnd w:id="25"/>
      <w:bookmarkEnd w:id="26"/>
      <w:bookmarkEnd w:id="27"/>
      <w:bookmarkEnd w:id="28"/>
      <w:bookmarkEnd w:id="29"/>
      <w:r w:rsidRPr="008B002B">
        <w:rPr>
          <w:rFonts w:ascii="Palatino Linotype" w:eastAsia="Calibri" w:hAnsi="Palatino Linotype" w:cs="Arial"/>
          <w:lang w:val="es-ES"/>
        </w:rPr>
        <w:t>Se</w:t>
      </w:r>
      <w:r w:rsidR="00756D5C" w:rsidRPr="008B002B">
        <w:rPr>
          <w:rFonts w:ascii="Palatino Linotype" w:eastAsia="Calibri" w:hAnsi="Palatino Linotype" w:cs="Arial"/>
          <w:b/>
          <w:lang w:val="es-ES"/>
        </w:rPr>
        <w:t xml:space="preserve"> MODIFICA</w:t>
      </w:r>
      <w:r w:rsidRPr="008B002B">
        <w:rPr>
          <w:rFonts w:ascii="Palatino Linotype" w:eastAsia="Calibri" w:hAnsi="Palatino Linotype" w:cs="Arial"/>
          <w:b/>
          <w:lang w:val="es-ES"/>
        </w:rPr>
        <w:t xml:space="preserve"> </w:t>
      </w:r>
      <w:r w:rsidR="006634BC" w:rsidRPr="008B002B">
        <w:rPr>
          <w:rFonts w:ascii="Palatino Linotype" w:eastAsia="Calibri" w:hAnsi="Palatino Linotype" w:cs="Arial"/>
          <w:lang w:val="es-ES"/>
        </w:rPr>
        <w:t>la respuesta emitida por el</w:t>
      </w:r>
      <w:r w:rsidRPr="008B002B">
        <w:rPr>
          <w:rFonts w:ascii="Palatino Linotype" w:eastAsia="Calibri" w:hAnsi="Palatino Linotype" w:cs="Arial"/>
          <w:lang w:val="es-ES"/>
        </w:rPr>
        <w:t xml:space="preserve"> </w:t>
      </w:r>
      <w:r w:rsidR="00EF5B26" w:rsidRPr="008B002B">
        <w:rPr>
          <w:rFonts w:ascii="Palatino Linotype" w:hAnsi="Palatino Linotype" w:cs="Arial"/>
          <w:b/>
          <w:bCs/>
        </w:rPr>
        <w:t>Instituto de Salud del Estado de México</w:t>
      </w:r>
      <w:r w:rsidRPr="008B002B">
        <w:rPr>
          <w:rFonts w:ascii="Palatino Linotype" w:hAnsi="Palatino Linotype" w:cs="Arial"/>
          <w:b/>
        </w:rPr>
        <w:t xml:space="preserve"> </w:t>
      </w:r>
      <w:r w:rsidRPr="008B002B">
        <w:rPr>
          <w:rFonts w:ascii="Palatino Linotype" w:eastAsia="Calibri" w:hAnsi="Palatino Linotype" w:cs="Arial"/>
          <w:lang w:val="es-ES"/>
        </w:rPr>
        <w:t>y se</w:t>
      </w:r>
      <w:r w:rsidRPr="008B002B">
        <w:rPr>
          <w:rFonts w:ascii="Palatino Linotype" w:eastAsia="Calibri" w:hAnsi="Palatino Linotype" w:cs="Arial"/>
          <w:b/>
          <w:lang w:val="es-ES"/>
        </w:rPr>
        <w:t xml:space="preserve"> ORDENA </w:t>
      </w:r>
      <w:r w:rsidRPr="008B002B">
        <w:rPr>
          <w:rFonts w:ascii="Palatino Linotype" w:hAnsi="Palatino Linotype" w:cs="Arial"/>
          <w:lang w:val="es-ES"/>
        </w:rPr>
        <w:t>entregar vía</w:t>
      </w:r>
      <w:r w:rsidRPr="008B002B">
        <w:rPr>
          <w:rFonts w:ascii="Palatino Linotype" w:eastAsia="Calibri" w:hAnsi="Palatino Linotype" w:cs="Arial"/>
          <w:lang w:val="es-ES"/>
        </w:rPr>
        <w:t xml:space="preserve"> </w:t>
      </w:r>
      <w:r w:rsidRPr="008B002B">
        <w:rPr>
          <w:rFonts w:ascii="Palatino Linotype" w:eastAsia="Calibri" w:hAnsi="Palatino Linotype" w:cs="Arial"/>
          <w:b/>
          <w:lang w:val="es-ES"/>
        </w:rPr>
        <w:t>SAIMEX</w:t>
      </w:r>
      <w:r w:rsidRPr="008B002B">
        <w:rPr>
          <w:rFonts w:ascii="Palatino Linotype" w:eastAsia="Calibri" w:hAnsi="Palatino Linotype" w:cs="Arial"/>
          <w:lang w:val="es-ES"/>
        </w:rPr>
        <w:t>, de ser procedente en versión pública, la siguiente información</w:t>
      </w:r>
      <w:r w:rsidRPr="008B002B">
        <w:rPr>
          <w:rFonts w:ascii="Palatino Linotype" w:hAnsi="Palatino Linotype" w:cs="Arial"/>
          <w:bCs/>
        </w:rPr>
        <w:t>:</w:t>
      </w:r>
    </w:p>
    <w:p w:rsidR="00B057B1" w:rsidRPr="008B002B" w:rsidRDefault="00B057B1" w:rsidP="00B057B1">
      <w:pPr>
        <w:spacing w:line="360" w:lineRule="auto"/>
        <w:ind w:right="48"/>
        <w:jc w:val="both"/>
        <w:rPr>
          <w:rFonts w:ascii="Palatino Linotype" w:hAnsi="Palatino Linotype" w:cs="Arial"/>
          <w:b/>
          <w:bCs/>
        </w:rPr>
      </w:pPr>
    </w:p>
    <w:p w:rsidR="00F07DD9" w:rsidRPr="008B002B" w:rsidRDefault="006634BC" w:rsidP="00EF5B26">
      <w:pPr>
        <w:pStyle w:val="Prrafodelista"/>
        <w:numPr>
          <w:ilvl w:val="0"/>
          <w:numId w:val="13"/>
        </w:numPr>
        <w:spacing w:line="360" w:lineRule="auto"/>
        <w:ind w:right="48"/>
        <w:jc w:val="both"/>
        <w:rPr>
          <w:rFonts w:ascii="Palatino Linotype" w:hAnsi="Palatino Linotype"/>
          <w:b/>
          <w:color w:val="000000"/>
          <w:sz w:val="24"/>
          <w:lang w:val="es-ES"/>
        </w:rPr>
      </w:pPr>
      <w:bookmarkStart w:id="30" w:name="_Toc460947013"/>
      <w:r w:rsidRPr="008B002B">
        <w:rPr>
          <w:rFonts w:ascii="Palatino Linotype" w:hAnsi="Palatino Linotype"/>
          <w:b/>
          <w:color w:val="000000"/>
          <w:sz w:val="24"/>
        </w:rPr>
        <w:t>S</w:t>
      </w:r>
      <w:r w:rsidR="00BD4AC2" w:rsidRPr="008B002B">
        <w:rPr>
          <w:rFonts w:ascii="Palatino Linotype" w:hAnsi="Palatino Linotype"/>
          <w:b/>
          <w:color w:val="000000"/>
          <w:sz w:val="24"/>
        </w:rPr>
        <w:t xml:space="preserve">oporte </w:t>
      </w:r>
      <w:r w:rsidR="00EF5B26" w:rsidRPr="008B002B">
        <w:rPr>
          <w:rFonts w:ascii="Palatino Linotype" w:hAnsi="Palatino Linotype"/>
          <w:b/>
          <w:color w:val="000000"/>
          <w:sz w:val="24"/>
        </w:rPr>
        <w:t xml:space="preserve">documental </w:t>
      </w:r>
      <w:r w:rsidR="00EF5B26" w:rsidRPr="008B002B">
        <w:rPr>
          <w:rFonts w:ascii="Palatino Linotype" w:hAnsi="Palatino Linotype"/>
          <w:b/>
          <w:color w:val="000000"/>
          <w:sz w:val="24"/>
          <w:lang w:val="es-ES"/>
        </w:rPr>
        <w:t xml:space="preserve">donde conste el nombre de la empresa que surte de oxigeno medicinal a cada uno de los hospitales referidos en la solicitud de información a la fecha de la solicitud.  </w:t>
      </w:r>
    </w:p>
    <w:p w:rsidR="00B01DBD" w:rsidRPr="008B002B" w:rsidRDefault="00EF5B26" w:rsidP="00354588">
      <w:pPr>
        <w:pStyle w:val="Prrafodelista"/>
        <w:numPr>
          <w:ilvl w:val="0"/>
          <w:numId w:val="13"/>
        </w:numPr>
        <w:spacing w:line="360" w:lineRule="auto"/>
        <w:ind w:right="48"/>
        <w:jc w:val="both"/>
        <w:rPr>
          <w:rFonts w:ascii="Palatino Linotype" w:eastAsia="Palatino Linotype" w:hAnsi="Palatino Linotype" w:cs="Palatino Linotype"/>
          <w:b/>
          <w:sz w:val="24"/>
          <w:lang w:val="es-ES_tradnl"/>
        </w:rPr>
      </w:pPr>
      <w:r w:rsidRPr="008B002B">
        <w:rPr>
          <w:rFonts w:ascii="Palatino Linotype" w:hAnsi="Palatino Linotype"/>
          <w:b/>
          <w:bCs/>
          <w:sz w:val="24"/>
        </w:rPr>
        <w:t xml:space="preserve">Contratos suscritos por el Sujeto Obligado con la empresa </w:t>
      </w:r>
      <w:r w:rsidRPr="008B002B">
        <w:rPr>
          <w:rFonts w:ascii="Palatino Linotype" w:eastAsia="MS Gothic" w:hAnsi="Palatino Linotype" w:cstheme="majorBidi"/>
          <w:b/>
          <w:iCs/>
          <w:sz w:val="24"/>
          <w:lang w:eastAsia="es-ES"/>
        </w:rPr>
        <w:t xml:space="preserve">PRAXAIR MÉXICO, S. de R.L. de C.V., del periodo comprendido del </w:t>
      </w:r>
      <w:r w:rsidRPr="008B002B">
        <w:rPr>
          <w:rFonts w:ascii="Palatino Linotype" w:eastAsia="MS Gothic" w:hAnsi="Palatino Linotype" w:cstheme="majorBidi"/>
          <w:b/>
          <w:sz w:val="24"/>
          <w:lang w:eastAsia="es-ES"/>
        </w:rPr>
        <w:t>primero de octubre de dos mil veintiuno al treinta de mayo de dos mil veintidós.</w:t>
      </w:r>
    </w:p>
    <w:p w:rsidR="00EF5B26" w:rsidRPr="008B002B" w:rsidRDefault="00EF5B26" w:rsidP="00EF5B26">
      <w:pPr>
        <w:spacing w:line="360" w:lineRule="auto"/>
        <w:ind w:right="48"/>
        <w:jc w:val="both"/>
        <w:rPr>
          <w:rFonts w:ascii="Palatino Linotype" w:eastAsia="Palatino Linotype" w:hAnsi="Palatino Linotype" w:cs="Palatino Linotype"/>
          <w:b/>
          <w:lang w:val="es-ES_tradnl"/>
        </w:rPr>
      </w:pPr>
    </w:p>
    <w:p w:rsidR="00B057B1" w:rsidRPr="008B002B" w:rsidRDefault="00B057B1" w:rsidP="00B057B1">
      <w:pPr>
        <w:spacing w:line="360" w:lineRule="auto"/>
        <w:jc w:val="both"/>
        <w:rPr>
          <w:rFonts w:ascii="Palatino Linotype" w:eastAsia="Calibri" w:hAnsi="Palatino Linotype" w:cs="Arial"/>
          <w:b/>
        </w:rPr>
      </w:pPr>
      <w:r w:rsidRPr="008B002B">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w:t>
      </w:r>
      <w:r w:rsidRPr="008B002B">
        <w:rPr>
          <w:rFonts w:ascii="Palatino Linotype" w:eastAsia="Calibri" w:hAnsi="Palatino Linotype" w:cs="Arial"/>
        </w:rPr>
        <w:lastRenderedPageBreak/>
        <w:t xml:space="preserve">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B002B">
        <w:rPr>
          <w:rFonts w:ascii="Palatino Linotype" w:eastAsia="Calibri" w:hAnsi="Palatino Linotype" w:cs="Arial"/>
          <w:b/>
        </w:rPr>
        <w:t>RECURRENTE.</w:t>
      </w:r>
    </w:p>
    <w:p w:rsidR="00BD4AC2" w:rsidRPr="008B002B" w:rsidRDefault="00BD4AC2" w:rsidP="00B057B1">
      <w:pPr>
        <w:spacing w:line="360" w:lineRule="auto"/>
        <w:ind w:right="48"/>
        <w:jc w:val="both"/>
        <w:rPr>
          <w:rFonts w:ascii="Palatino Linotype" w:eastAsia="Palatino Linotype" w:hAnsi="Palatino Linotype" w:cs="Palatino Linotype"/>
          <w:b/>
        </w:rPr>
      </w:pPr>
    </w:p>
    <w:p w:rsidR="00B057B1" w:rsidRPr="008B002B"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r w:rsidRPr="008B002B">
        <w:rPr>
          <w:rFonts w:ascii="Palatino Linotype" w:eastAsia="Palatino Linotype" w:hAnsi="Palatino Linotype" w:cs="Palatino Linotype"/>
          <w:b/>
        </w:rPr>
        <w:t xml:space="preserve">TERCERO. Notifíquese </w:t>
      </w:r>
      <w:r w:rsidRPr="008B002B">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B002B">
        <w:rPr>
          <w:rFonts w:ascii="Palatino Linotype" w:eastAsia="Palatino Linotype" w:hAnsi="Palatino Linotype" w:cs="Palatino Linotype"/>
          <w:b/>
        </w:rPr>
        <w:t>dé cumplimiento a lo ordenado dentro del plazo de diez días hábiles</w:t>
      </w:r>
      <w:r w:rsidRPr="008B002B">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057B1" w:rsidRPr="008B002B"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p>
    <w:p w:rsidR="00B057B1" w:rsidRPr="008B002B" w:rsidRDefault="00B057B1" w:rsidP="00B057B1">
      <w:pPr>
        <w:shd w:val="clear" w:color="auto" w:fill="FFFFFF"/>
        <w:spacing w:line="360" w:lineRule="auto"/>
        <w:ind w:right="48"/>
        <w:jc w:val="both"/>
        <w:rPr>
          <w:rFonts w:ascii="Palatino Linotype" w:hAnsi="Palatino Linotype"/>
        </w:rPr>
      </w:pPr>
      <w:r w:rsidRPr="008B002B">
        <w:rPr>
          <w:rFonts w:ascii="Palatino Linotype" w:hAnsi="Palatino Linotype" w:cs="Arial"/>
          <w:b/>
        </w:rPr>
        <w:t xml:space="preserve">CUARTO. </w:t>
      </w:r>
      <w:r w:rsidRPr="008B002B">
        <w:rPr>
          <w:rFonts w:ascii="Palatino Linotype" w:hAnsi="Palatino Linotype"/>
          <w:b/>
          <w:bCs/>
          <w:lang w:val="es-ES"/>
        </w:rPr>
        <w:t>Notifíquese al RECURRENTE</w:t>
      </w:r>
      <w:r w:rsidRPr="008B002B">
        <w:rPr>
          <w:rFonts w:ascii="Palatino Linotype" w:hAnsi="Palatino Linotype"/>
        </w:rPr>
        <w:t xml:space="preserve"> la presente resolución vía SAIMEX.</w:t>
      </w:r>
    </w:p>
    <w:p w:rsidR="00B057B1" w:rsidRPr="008B002B" w:rsidRDefault="00B057B1" w:rsidP="00B057B1">
      <w:pPr>
        <w:shd w:val="clear" w:color="auto" w:fill="FFFFFF"/>
        <w:spacing w:line="360" w:lineRule="auto"/>
        <w:ind w:right="48"/>
        <w:jc w:val="both"/>
        <w:rPr>
          <w:rFonts w:ascii="Palatino Linotype" w:hAnsi="Palatino Linotype"/>
          <w:b/>
          <w:color w:val="FF0000"/>
        </w:rPr>
      </w:pPr>
    </w:p>
    <w:bookmarkEnd w:id="30"/>
    <w:p w:rsidR="00B057B1" w:rsidRPr="008B002B" w:rsidRDefault="00B057B1" w:rsidP="00B057B1">
      <w:pPr>
        <w:spacing w:line="360" w:lineRule="auto"/>
        <w:ind w:right="48"/>
        <w:jc w:val="both"/>
        <w:rPr>
          <w:rFonts w:ascii="Palatino Linotype" w:eastAsia="MS Mincho" w:hAnsi="Palatino Linotype"/>
          <w:lang w:val="es-ES"/>
        </w:rPr>
      </w:pPr>
      <w:r w:rsidRPr="008B002B">
        <w:rPr>
          <w:rFonts w:ascii="Palatino Linotype" w:eastAsia="MS Mincho" w:hAnsi="Palatino Linotype"/>
          <w:b/>
        </w:rPr>
        <w:t>QUINTO.</w:t>
      </w:r>
      <w:r w:rsidRPr="008B002B">
        <w:rPr>
          <w:rFonts w:ascii="Palatino Linotype" w:eastAsia="MS Mincho" w:hAnsi="Palatino Linotype"/>
        </w:rPr>
        <w:t xml:space="preserve"> </w:t>
      </w:r>
      <w:r w:rsidRPr="008B002B">
        <w:rPr>
          <w:rFonts w:ascii="Palatino Linotype" w:eastAsia="MS Mincho" w:hAnsi="Palatino Linotype"/>
          <w:lang w:val="es-ES"/>
        </w:rPr>
        <w:t xml:space="preserve">Se hace del conocimiento del </w:t>
      </w:r>
      <w:r w:rsidRPr="008B002B">
        <w:rPr>
          <w:rFonts w:ascii="Palatino Linotype" w:hAnsi="Palatino Linotype"/>
          <w:b/>
        </w:rPr>
        <w:t>RECURRENTE</w:t>
      </w:r>
      <w:r w:rsidRPr="008B002B">
        <w:rPr>
          <w:rFonts w:ascii="Palatino Linotype" w:hAnsi="Palatino Linotype"/>
        </w:rPr>
        <w:t xml:space="preserve"> </w:t>
      </w:r>
      <w:r w:rsidRPr="008B002B">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8B002B">
        <w:rPr>
          <w:rFonts w:ascii="Palatino Linotype" w:eastAsia="MS Mincho" w:hAnsi="Palatino Linotype"/>
          <w:bCs/>
          <w:lang w:val="es-ES"/>
        </w:rPr>
        <w:t>vía juicio de amparo</w:t>
      </w:r>
      <w:r w:rsidRPr="008B002B">
        <w:rPr>
          <w:rFonts w:ascii="Palatino Linotype" w:eastAsia="MS Mincho" w:hAnsi="Palatino Linotype"/>
          <w:lang w:val="es-ES"/>
        </w:rPr>
        <w:t> en los términos de las leyes aplicables.</w:t>
      </w:r>
    </w:p>
    <w:p w:rsidR="00B057B1" w:rsidRPr="008B002B" w:rsidRDefault="00B057B1" w:rsidP="00B057B1">
      <w:pPr>
        <w:spacing w:line="360" w:lineRule="auto"/>
        <w:ind w:right="48"/>
        <w:jc w:val="both"/>
        <w:rPr>
          <w:rFonts w:ascii="Palatino Linotype" w:hAnsi="Palatino Linotype"/>
          <w:color w:val="000000"/>
          <w:shd w:val="clear" w:color="auto" w:fill="FFFFFF"/>
        </w:rPr>
      </w:pPr>
    </w:p>
    <w:p w:rsidR="00B057B1" w:rsidRPr="008B002B" w:rsidRDefault="00B057B1" w:rsidP="00B057B1">
      <w:pPr>
        <w:spacing w:line="360" w:lineRule="auto"/>
        <w:ind w:right="48"/>
        <w:jc w:val="both"/>
        <w:rPr>
          <w:rFonts w:ascii="Palatino Linotype" w:eastAsia="Calibri" w:hAnsi="Palatino Linotype" w:cs="Arial"/>
          <w:bCs/>
        </w:rPr>
      </w:pPr>
      <w:r w:rsidRPr="008B002B">
        <w:rPr>
          <w:rFonts w:ascii="Palatino Linotype" w:hAnsi="Palatino Linotype"/>
          <w:b/>
          <w:color w:val="000000"/>
          <w:shd w:val="clear" w:color="auto" w:fill="FFFFFF"/>
        </w:rPr>
        <w:lastRenderedPageBreak/>
        <w:t xml:space="preserve">SEXTO. </w:t>
      </w:r>
      <w:r w:rsidRPr="008B002B">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B057B1" w:rsidRPr="008B002B" w:rsidRDefault="00B057B1" w:rsidP="00B057B1">
      <w:pPr>
        <w:spacing w:line="360" w:lineRule="auto"/>
        <w:ind w:right="48"/>
        <w:jc w:val="both"/>
        <w:rPr>
          <w:rFonts w:ascii="Palatino Linotype" w:hAnsi="Palatino Linotype"/>
        </w:rPr>
      </w:pPr>
    </w:p>
    <w:p w:rsidR="008B002B" w:rsidRPr="008B002B" w:rsidRDefault="008B002B" w:rsidP="008B002B">
      <w:pPr>
        <w:spacing w:before="240" w:after="240" w:line="360" w:lineRule="auto"/>
        <w:ind w:firstLine="1"/>
        <w:jc w:val="both"/>
        <w:rPr>
          <w:rStyle w:val="Referenciasutil"/>
          <w:rFonts w:ascii="Palatino Linotype" w:eastAsiaTheme="majorEastAsia" w:hAnsi="Palatino Linotype"/>
          <w:color w:val="auto"/>
        </w:rPr>
      </w:pPr>
      <w:bookmarkStart w:id="31" w:name="_Hlk129792997"/>
      <w:r w:rsidRPr="008B002B">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31"/>
    </w:p>
    <w:p w:rsidR="00B057B1" w:rsidRPr="008B002B" w:rsidRDefault="00B057B1" w:rsidP="00B057B1">
      <w:pPr>
        <w:spacing w:line="360" w:lineRule="auto"/>
        <w:ind w:right="48"/>
        <w:rPr>
          <w:rFonts w:ascii="Palatino Linotype" w:hAnsi="Palatino Linotype"/>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bookmarkStart w:id="32" w:name="_GoBack"/>
      <w:bookmarkEnd w:id="32"/>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ind w:right="49"/>
        <w:jc w:val="both"/>
        <w:rPr>
          <w:rFonts w:ascii="Palatino Linotype" w:eastAsiaTheme="minorEastAsia" w:hAnsi="Palatino Linotype" w:cs="Arial"/>
          <w:lang w:val="es-ES_tradnl" w:eastAsia="es-ES"/>
        </w:rPr>
      </w:pPr>
    </w:p>
    <w:p w:rsidR="00B057B1" w:rsidRPr="008B002B" w:rsidRDefault="00B057B1" w:rsidP="00B057B1">
      <w:pPr>
        <w:spacing w:line="360" w:lineRule="auto"/>
        <w:rPr>
          <w:rFonts w:ascii="Palatino Linotype" w:hAnsi="Palatino Linotype"/>
        </w:rPr>
      </w:pPr>
    </w:p>
    <w:p w:rsidR="00B057B1" w:rsidRPr="008B002B" w:rsidRDefault="00B057B1" w:rsidP="00B057B1"/>
    <w:p w:rsidR="00B057B1" w:rsidRPr="008B002B" w:rsidRDefault="00B057B1" w:rsidP="00B057B1"/>
    <w:p w:rsidR="00B057B1" w:rsidRPr="008B002B" w:rsidRDefault="00B057B1" w:rsidP="00B057B1"/>
    <w:p w:rsidR="00B057B1" w:rsidRPr="008B002B" w:rsidRDefault="00B057B1" w:rsidP="00B057B1"/>
    <w:p w:rsidR="00B057B1" w:rsidRPr="008B002B" w:rsidRDefault="00B057B1" w:rsidP="00B057B1"/>
    <w:p w:rsidR="00B057B1" w:rsidRPr="008B002B" w:rsidRDefault="00B057B1" w:rsidP="00B057B1"/>
    <w:p w:rsidR="00E84FDD" w:rsidRPr="008B002B" w:rsidRDefault="00E84FDD"/>
    <w:sectPr w:rsidR="00E84FDD" w:rsidRPr="008B002B" w:rsidSect="00E84FDD">
      <w:headerReference w:type="even" r:id="rId22"/>
      <w:headerReference w:type="default" r:id="rId23"/>
      <w:footerReference w:type="default" r:id="rId24"/>
      <w:headerReference w:type="first" r:id="rId25"/>
      <w:footerReference w:type="first" r:id="rId2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57" w:rsidRDefault="00A07157" w:rsidP="00B057B1">
      <w:r>
        <w:separator/>
      </w:r>
    </w:p>
  </w:endnote>
  <w:endnote w:type="continuationSeparator" w:id="0">
    <w:p w:rsidR="00A07157" w:rsidRDefault="00A07157" w:rsidP="00B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99" w:rsidRDefault="00F77699">
    <w:pPr>
      <w:pStyle w:val="Piedepgina"/>
      <w:jc w:val="right"/>
    </w:pPr>
    <w:r>
      <w:rPr>
        <w:lang w:val="es-ES"/>
      </w:rPr>
      <w:t xml:space="preserve">Página </w:t>
    </w:r>
    <w:r>
      <w:rPr>
        <w:b/>
        <w:bCs/>
      </w:rPr>
      <w:fldChar w:fldCharType="begin"/>
    </w:r>
    <w:r>
      <w:rPr>
        <w:b/>
        <w:bCs/>
      </w:rPr>
      <w:instrText>PAGE</w:instrText>
    </w:r>
    <w:r>
      <w:rPr>
        <w:b/>
        <w:bCs/>
      </w:rPr>
      <w:fldChar w:fldCharType="separate"/>
    </w:r>
    <w:r w:rsidR="008B002B">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002B">
      <w:rPr>
        <w:b/>
        <w:bCs/>
        <w:noProof/>
      </w:rPr>
      <w:t>28</w:t>
    </w:r>
    <w:r>
      <w:rPr>
        <w:b/>
        <w:bCs/>
      </w:rPr>
      <w:fldChar w:fldCharType="end"/>
    </w:r>
  </w:p>
  <w:p w:rsidR="00F77699" w:rsidRDefault="00F776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99" w:rsidRDefault="00F77699">
    <w:pPr>
      <w:pStyle w:val="Piedepgina"/>
      <w:jc w:val="right"/>
    </w:pPr>
    <w:r>
      <w:rPr>
        <w:lang w:val="es-ES"/>
      </w:rPr>
      <w:t xml:space="preserve">Página </w:t>
    </w:r>
    <w:r>
      <w:rPr>
        <w:b/>
        <w:bCs/>
      </w:rPr>
      <w:fldChar w:fldCharType="begin"/>
    </w:r>
    <w:r>
      <w:rPr>
        <w:b/>
        <w:bCs/>
      </w:rPr>
      <w:instrText>PAGE</w:instrText>
    </w:r>
    <w:r>
      <w:rPr>
        <w:b/>
        <w:bCs/>
      </w:rPr>
      <w:fldChar w:fldCharType="separate"/>
    </w:r>
    <w:r w:rsidR="008B002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002B">
      <w:rPr>
        <w:b/>
        <w:bCs/>
        <w:noProof/>
      </w:rPr>
      <w:t>28</w:t>
    </w:r>
    <w:r>
      <w:rPr>
        <w:b/>
        <w:bCs/>
      </w:rPr>
      <w:fldChar w:fldCharType="end"/>
    </w:r>
  </w:p>
  <w:p w:rsidR="00F77699" w:rsidRDefault="00F77699">
    <w:pPr>
      <w:pStyle w:val="Piedepgina"/>
    </w:pPr>
  </w:p>
  <w:p w:rsidR="00000000" w:rsidRDefault="00A07157"/>
  <w:p w:rsidR="00000000" w:rsidRDefault="00A07157"/>
  <w:p w:rsidR="00000000" w:rsidRDefault="00A07157"/>
  <w:p w:rsidR="00000000" w:rsidRDefault="00A07157"/>
  <w:p w:rsidR="00000000" w:rsidRDefault="00A07157"/>
  <w:p w:rsidR="00000000" w:rsidRDefault="00A07157"/>
  <w:p w:rsidR="00000000" w:rsidRDefault="00A07157"/>
  <w:p w:rsidR="00000000" w:rsidRDefault="00A07157"/>
  <w:p w:rsidR="00000000" w:rsidRDefault="00A07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57" w:rsidRDefault="00A07157" w:rsidP="00B057B1">
      <w:r>
        <w:separator/>
      </w:r>
    </w:p>
  </w:footnote>
  <w:footnote w:type="continuationSeparator" w:id="0">
    <w:p w:rsidR="00A07157" w:rsidRDefault="00A07157" w:rsidP="00B05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99" w:rsidRDefault="00A0715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F77699" w:rsidRPr="005C106F" w:rsidTr="00E84FDD">
      <w:trPr>
        <w:trHeight w:val="1435"/>
      </w:trPr>
      <w:tc>
        <w:tcPr>
          <w:tcW w:w="2268" w:type="dxa"/>
          <w:shd w:val="clear" w:color="auto" w:fill="auto"/>
        </w:tcPr>
        <w:p w:rsidR="00F77699" w:rsidRPr="005C106F" w:rsidRDefault="00F77699" w:rsidP="00E84FDD">
          <w:pPr>
            <w:tabs>
              <w:tab w:val="right" w:pos="4273"/>
            </w:tabs>
            <w:rPr>
              <w:rFonts w:ascii="Garamond" w:eastAsia="Calibri" w:hAnsi="Garamond"/>
              <w:sz w:val="16"/>
              <w:szCs w:val="16"/>
              <w:lang w:eastAsia="en-US"/>
            </w:rPr>
          </w:pPr>
        </w:p>
      </w:tc>
      <w:tc>
        <w:tcPr>
          <w:tcW w:w="6946" w:type="dxa"/>
          <w:shd w:val="clear" w:color="auto" w:fill="auto"/>
        </w:tcPr>
        <w:tbl>
          <w:tblPr>
            <w:tblW w:w="6820" w:type="dxa"/>
            <w:tblInd w:w="318" w:type="dxa"/>
            <w:tblLayout w:type="fixed"/>
            <w:tblLook w:val="0420" w:firstRow="1" w:lastRow="0" w:firstColumn="0" w:lastColumn="0" w:noHBand="0" w:noVBand="1"/>
          </w:tblPr>
          <w:tblGrid>
            <w:gridCol w:w="2551"/>
            <w:gridCol w:w="4269"/>
          </w:tblGrid>
          <w:tr w:rsidR="00F77699" w:rsidTr="008B002B">
            <w:trPr>
              <w:trHeight w:val="150"/>
            </w:trPr>
            <w:tc>
              <w:tcPr>
                <w:tcW w:w="2551" w:type="dxa"/>
                <w:shd w:val="clear" w:color="auto" w:fill="auto"/>
              </w:tcPr>
              <w:p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69" w:type="dxa"/>
                <w:shd w:val="clear" w:color="auto" w:fill="auto"/>
              </w:tcPr>
              <w:p w:rsidR="00F77699" w:rsidRPr="00020E73" w:rsidRDefault="00596910" w:rsidP="00E84FD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11953</w:t>
                </w:r>
                <w:r w:rsidR="00F77699">
                  <w:rPr>
                    <w:rFonts w:ascii="Palatino Linotype" w:eastAsia="Calibri" w:hAnsi="Palatino Linotype" w:cs="Tahoma"/>
                    <w:bCs/>
                    <w:sz w:val="22"/>
                    <w:szCs w:val="22"/>
                    <w:lang w:eastAsia="en-US"/>
                  </w:rPr>
                  <w:t>/INFOEM/IP/RR/2022</w:t>
                </w:r>
              </w:p>
            </w:tc>
          </w:tr>
          <w:tr w:rsidR="00F77699" w:rsidTr="008B002B">
            <w:trPr>
              <w:trHeight w:val="295"/>
            </w:trPr>
            <w:tc>
              <w:tcPr>
                <w:tcW w:w="2551" w:type="dxa"/>
                <w:shd w:val="clear" w:color="auto" w:fill="auto"/>
              </w:tcPr>
              <w:p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69" w:type="dxa"/>
                <w:shd w:val="clear" w:color="auto" w:fill="auto"/>
              </w:tcPr>
              <w:p w:rsidR="00F77699" w:rsidRPr="00596910" w:rsidRDefault="00596910" w:rsidP="00E84FDD">
                <w:pPr>
                  <w:tabs>
                    <w:tab w:val="left" w:pos="2834"/>
                    <w:tab w:val="right" w:pos="8838"/>
                  </w:tabs>
                  <w:ind w:left="-108" w:right="-102"/>
                  <w:jc w:val="both"/>
                  <w:rPr>
                    <w:rFonts w:ascii="Palatino Linotype" w:eastAsia="Calibri" w:hAnsi="Palatino Linotype" w:cs="Tahoma"/>
                    <w:sz w:val="22"/>
                    <w:szCs w:val="22"/>
                    <w:lang w:val="es-ES" w:eastAsia="en-US"/>
                  </w:rPr>
                </w:pPr>
                <w:r w:rsidRPr="00596910">
                  <w:rPr>
                    <w:rFonts w:ascii="Palatino Linotype" w:eastAsia="Calibri" w:hAnsi="Palatino Linotype" w:cs="Tahoma"/>
                    <w:bCs/>
                    <w:sz w:val="22"/>
                    <w:szCs w:val="22"/>
                    <w:lang w:eastAsia="en-US"/>
                  </w:rPr>
                  <w:t>Instituto de Salud del Estado de México</w:t>
                </w:r>
              </w:p>
            </w:tc>
          </w:tr>
          <w:tr w:rsidR="00F77699" w:rsidTr="008B002B">
            <w:trPr>
              <w:trHeight w:val="295"/>
            </w:trPr>
            <w:tc>
              <w:tcPr>
                <w:tcW w:w="2551" w:type="dxa"/>
                <w:shd w:val="clear" w:color="auto" w:fill="auto"/>
              </w:tcPr>
              <w:p w:rsidR="00F77699" w:rsidRPr="00020E73" w:rsidRDefault="00F77699" w:rsidP="00E84FD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69" w:type="dxa"/>
                <w:shd w:val="clear" w:color="auto" w:fill="auto"/>
              </w:tcPr>
              <w:p w:rsidR="00F77699" w:rsidRPr="00020E73" w:rsidRDefault="00F77699" w:rsidP="00E84FD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F77699" w:rsidRPr="00020E73" w:rsidRDefault="00F77699" w:rsidP="00E84FDD">
                <w:pPr>
                  <w:tabs>
                    <w:tab w:val="right" w:pos="8838"/>
                  </w:tabs>
                  <w:ind w:left="-108" w:right="171"/>
                  <w:jc w:val="both"/>
                  <w:rPr>
                    <w:rFonts w:ascii="Palatino Linotype" w:eastAsia="Calibri" w:hAnsi="Palatino Linotype" w:cs="Tahoma"/>
                    <w:b/>
                    <w:sz w:val="22"/>
                    <w:szCs w:val="22"/>
                    <w:lang w:val="es-ES" w:eastAsia="en-US"/>
                  </w:rPr>
                </w:pPr>
              </w:p>
            </w:tc>
          </w:tr>
        </w:tbl>
        <w:p w:rsidR="00F77699" w:rsidRPr="005C106F" w:rsidRDefault="00F77699" w:rsidP="00E84FDD">
          <w:pPr>
            <w:tabs>
              <w:tab w:val="right" w:pos="8838"/>
            </w:tabs>
            <w:ind w:left="-28"/>
            <w:jc w:val="both"/>
            <w:rPr>
              <w:rFonts w:ascii="Arial" w:eastAsia="Calibri" w:hAnsi="Arial" w:cs="Arial"/>
              <w:b/>
              <w:sz w:val="22"/>
              <w:szCs w:val="22"/>
              <w:lang w:eastAsia="en-US"/>
            </w:rPr>
          </w:pPr>
        </w:p>
      </w:tc>
    </w:tr>
  </w:tbl>
  <w:p w:rsidR="00F77699" w:rsidRPr="00443C6B" w:rsidRDefault="00A07157" w:rsidP="00E84FDD">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2268"/>
      <w:gridCol w:w="7230"/>
    </w:tblGrid>
    <w:tr w:rsidR="00F77699" w:rsidRPr="00330DA7" w:rsidTr="008B002B">
      <w:trPr>
        <w:trHeight w:val="1435"/>
      </w:trPr>
      <w:tc>
        <w:tcPr>
          <w:tcW w:w="2268" w:type="dxa"/>
          <w:shd w:val="clear" w:color="auto" w:fill="auto"/>
        </w:tcPr>
        <w:p w:rsidR="00F77699" w:rsidRPr="00330DA7" w:rsidRDefault="00F77699" w:rsidP="00E84FDD">
          <w:pPr>
            <w:tabs>
              <w:tab w:val="right" w:pos="4273"/>
            </w:tabs>
            <w:rPr>
              <w:rFonts w:ascii="Garamond" w:eastAsia="Calibri" w:hAnsi="Garamond"/>
              <w:sz w:val="22"/>
              <w:szCs w:val="22"/>
              <w:lang w:eastAsia="en-US"/>
            </w:rPr>
          </w:pPr>
        </w:p>
      </w:tc>
      <w:tc>
        <w:tcPr>
          <w:tcW w:w="7230" w:type="dxa"/>
          <w:shd w:val="clear" w:color="auto" w:fill="auto"/>
        </w:tcPr>
        <w:tbl>
          <w:tblPr>
            <w:tblW w:w="7655" w:type="dxa"/>
            <w:tblInd w:w="476" w:type="dxa"/>
            <w:tblLayout w:type="fixed"/>
            <w:tblLook w:val="0420" w:firstRow="1" w:lastRow="0" w:firstColumn="0" w:lastColumn="0" w:noHBand="0" w:noVBand="1"/>
          </w:tblPr>
          <w:tblGrid>
            <w:gridCol w:w="2444"/>
            <w:gridCol w:w="5211"/>
          </w:tblGrid>
          <w:tr w:rsidR="00F77699" w:rsidRPr="00330DA7" w:rsidTr="008B002B">
            <w:trPr>
              <w:trHeight w:val="144"/>
            </w:trPr>
            <w:tc>
              <w:tcPr>
                <w:tcW w:w="2444" w:type="dxa"/>
                <w:shd w:val="clear" w:color="auto" w:fill="auto"/>
              </w:tcPr>
              <w:p w:rsidR="00F77699" w:rsidRPr="00020E73" w:rsidRDefault="00F77699" w:rsidP="00E84FD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5211" w:type="dxa"/>
                <w:shd w:val="clear" w:color="auto" w:fill="auto"/>
              </w:tcPr>
              <w:p w:rsidR="00F77699" w:rsidRPr="00020E73" w:rsidRDefault="00596910" w:rsidP="008B002B">
                <w:pPr>
                  <w:tabs>
                    <w:tab w:val="right" w:pos="8838"/>
                  </w:tabs>
                  <w:ind w:left="-6" w:right="-105" w:firstLine="6"/>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11953</w:t>
                </w:r>
                <w:r w:rsidR="00F77699">
                  <w:rPr>
                    <w:rFonts w:ascii="Palatino Linotype" w:eastAsia="Calibri" w:hAnsi="Palatino Linotype" w:cs="Tahoma"/>
                    <w:sz w:val="22"/>
                    <w:szCs w:val="22"/>
                    <w:lang w:eastAsia="en-US"/>
                  </w:rPr>
                  <w:t>/INFOEM/IP/RR/2022</w:t>
                </w:r>
                <w:r w:rsidR="00F77699">
                  <w:rPr>
                    <w:rFonts w:ascii="Palatino Linotype" w:eastAsia="Calibri" w:hAnsi="Palatino Linotype" w:cs="Tahoma"/>
                    <w:b/>
                    <w:bCs/>
                    <w:sz w:val="22"/>
                    <w:szCs w:val="22"/>
                    <w:lang w:eastAsia="en-US"/>
                  </w:rPr>
                  <w:t xml:space="preserve"> </w:t>
                </w:r>
              </w:p>
            </w:tc>
          </w:tr>
          <w:tr w:rsidR="00F77699" w:rsidRPr="00330DA7" w:rsidTr="008B002B">
            <w:trPr>
              <w:trHeight w:val="144"/>
            </w:trPr>
            <w:tc>
              <w:tcPr>
                <w:tcW w:w="2444" w:type="dxa"/>
                <w:shd w:val="clear" w:color="auto" w:fill="auto"/>
              </w:tcPr>
              <w:p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5211" w:type="dxa"/>
                <w:shd w:val="clear" w:color="auto" w:fill="auto"/>
              </w:tcPr>
              <w:p w:rsidR="00F77699" w:rsidRPr="00966DC6" w:rsidRDefault="00F77699" w:rsidP="008B002B">
                <w:pPr>
                  <w:tabs>
                    <w:tab w:val="left" w:pos="3122"/>
                    <w:tab w:val="right" w:pos="8838"/>
                  </w:tabs>
                  <w:ind w:left="-6" w:right="-105" w:firstLine="6"/>
                  <w:rPr>
                    <w:rFonts w:ascii="Palatino Linotype" w:eastAsia="Calibri" w:hAnsi="Palatino Linotype" w:cs="Tahoma"/>
                    <w:sz w:val="22"/>
                    <w:szCs w:val="22"/>
                    <w:lang w:val="es-ES" w:eastAsia="en-US"/>
                  </w:rPr>
                </w:pPr>
                <w:r w:rsidRPr="004B6A5B">
                  <w:rPr>
                    <w:rFonts w:ascii="Palatino Linotype" w:eastAsia="Calibri" w:hAnsi="Palatino Linotype" w:cs="Tahoma"/>
                    <w:sz w:val="22"/>
                    <w:szCs w:val="22"/>
                    <w:lang w:val="es-ES" w:eastAsia="en-US"/>
                  </w:rPr>
                  <w:t xml:space="preserve"> </w:t>
                </w:r>
              </w:p>
            </w:tc>
          </w:tr>
          <w:tr w:rsidR="00F77699" w:rsidRPr="00330DA7" w:rsidTr="008B002B">
            <w:trPr>
              <w:trHeight w:val="283"/>
            </w:trPr>
            <w:tc>
              <w:tcPr>
                <w:tcW w:w="2444" w:type="dxa"/>
                <w:shd w:val="clear" w:color="auto" w:fill="auto"/>
              </w:tcPr>
              <w:p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5211" w:type="dxa"/>
                <w:shd w:val="clear" w:color="auto" w:fill="auto"/>
              </w:tcPr>
              <w:p w:rsidR="00F77699" w:rsidRPr="00596910" w:rsidRDefault="00596910" w:rsidP="008B002B">
                <w:pPr>
                  <w:tabs>
                    <w:tab w:val="left" w:pos="2834"/>
                    <w:tab w:val="right" w:pos="8838"/>
                  </w:tabs>
                  <w:ind w:left="-6" w:right="-105" w:firstLine="6"/>
                  <w:rPr>
                    <w:rFonts w:ascii="Palatino Linotype" w:eastAsia="Calibri" w:hAnsi="Palatino Linotype" w:cs="Tahoma"/>
                    <w:sz w:val="22"/>
                    <w:szCs w:val="22"/>
                    <w:lang w:val="es-ES" w:eastAsia="en-US"/>
                  </w:rPr>
                </w:pPr>
                <w:r w:rsidRPr="00596910">
                  <w:rPr>
                    <w:rFonts w:ascii="Palatino Linotype" w:eastAsia="Calibri" w:hAnsi="Palatino Linotype" w:cs="Tahoma"/>
                    <w:bCs/>
                    <w:sz w:val="22"/>
                    <w:szCs w:val="22"/>
                    <w:lang w:eastAsia="en-US"/>
                  </w:rPr>
                  <w:t>Instituto de Salud del Estado de México</w:t>
                </w:r>
              </w:p>
            </w:tc>
          </w:tr>
          <w:tr w:rsidR="00F77699" w:rsidRPr="00330DA7" w:rsidTr="008B002B">
            <w:trPr>
              <w:trHeight w:val="283"/>
            </w:trPr>
            <w:tc>
              <w:tcPr>
                <w:tcW w:w="2444" w:type="dxa"/>
                <w:shd w:val="clear" w:color="auto" w:fill="auto"/>
              </w:tcPr>
              <w:p w:rsidR="00F77699" w:rsidRPr="00020E73" w:rsidRDefault="00F77699" w:rsidP="00E84FD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5211" w:type="dxa"/>
                <w:shd w:val="clear" w:color="auto" w:fill="auto"/>
              </w:tcPr>
              <w:p w:rsidR="00F77699" w:rsidRPr="00020E73" w:rsidRDefault="00F77699" w:rsidP="008B002B">
                <w:pPr>
                  <w:tabs>
                    <w:tab w:val="right" w:pos="8838"/>
                  </w:tabs>
                  <w:ind w:left="-6" w:right="-105" w:firstLine="6"/>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F77699" w:rsidRPr="00020E73" w:rsidRDefault="00F77699" w:rsidP="008B002B">
                <w:pPr>
                  <w:tabs>
                    <w:tab w:val="right" w:pos="8838"/>
                  </w:tabs>
                  <w:ind w:left="-6" w:right="-105" w:firstLine="6"/>
                  <w:rPr>
                    <w:rFonts w:ascii="Palatino Linotype" w:eastAsia="Calibri" w:hAnsi="Palatino Linotype" w:cs="Tahoma"/>
                    <w:b/>
                    <w:sz w:val="22"/>
                    <w:szCs w:val="22"/>
                    <w:lang w:val="es-ES" w:eastAsia="en-US"/>
                  </w:rPr>
                </w:pPr>
              </w:p>
            </w:tc>
          </w:tr>
        </w:tbl>
        <w:p w:rsidR="00F77699" w:rsidRPr="00330DA7" w:rsidRDefault="00F77699" w:rsidP="00E84FDD">
          <w:pPr>
            <w:tabs>
              <w:tab w:val="right" w:pos="8838"/>
            </w:tabs>
            <w:ind w:left="-28"/>
            <w:jc w:val="both"/>
            <w:rPr>
              <w:rFonts w:ascii="Arial" w:eastAsia="Calibri" w:hAnsi="Arial" w:cs="Arial"/>
              <w:b/>
              <w:sz w:val="22"/>
              <w:szCs w:val="22"/>
              <w:lang w:eastAsia="en-US"/>
            </w:rPr>
          </w:pPr>
        </w:p>
      </w:tc>
    </w:tr>
  </w:tbl>
  <w:p w:rsidR="00F77699" w:rsidRPr="00827FA0" w:rsidRDefault="00A07157" w:rsidP="00E84FDD">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523"/>
    <w:multiLevelType w:val="hybridMultilevel"/>
    <w:tmpl w:val="64FEF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E5C66"/>
    <w:multiLevelType w:val="hybridMultilevel"/>
    <w:tmpl w:val="49EC5F4E"/>
    <w:lvl w:ilvl="0" w:tplc="080A0019">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61314"/>
    <w:multiLevelType w:val="hybridMultilevel"/>
    <w:tmpl w:val="DAC65CF0"/>
    <w:lvl w:ilvl="0" w:tplc="0C0A0001">
      <w:start w:val="1"/>
      <w:numFmt w:val="bullet"/>
      <w:lvlText w:val=""/>
      <w:lvlJc w:val="left"/>
      <w:pPr>
        <w:ind w:left="1571" w:hanging="360"/>
      </w:pPr>
      <w:rPr>
        <w:rFonts w:ascii="Symbol" w:hAnsi="Symbol" w:hint="default"/>
      </w:rPr>
    </w:lvl>
    <w:lvl w:ilvl="1" w:tplc="B7443454">
      <w:numFmt w:val="bullet"/>
      <w:lvlText w:val="-"/>
      <w:lvlJc w:val="left"/>
      <w:pPr>
        <w:ind w:left="2291" w:hanging="360"/>
      </w:pPr>
      <w:rPr>
        <w:rFonts w:ascii="Palatino Linotype" w:eastAsia="Times New Roman" w:hAnsi="Palatino Linotype" w:cs="Times New Roman"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16491F36"/>
    <w:multiLevelType w:val="hybridMultilevel"/>
    <w:tmpl w:val="0DE8FB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A11463F"/>
    <w:multiLevelType w:val="hybridMultilevel"/>
    <w:tmpl w:val="6A98A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CD7314"/>
    <w:multiLevelType w:val="hybridMultilevel"/>
    <w:tmpl w:val="DB52551C"/>
    <w:lvl w:ilvl="0" w:tplc="5BC05A84">
      <w:start w:val="1"/>
      <w:numFmt w:val="upperLetter"/>
      <w:lvlText w:val="%1."/>
      <w:lvlJc w:val="left"/>
      <w:pPr>
        <w:ind w:left="786" w:hanging="360"/>
      </w:pPr>
      <w:rPr>
        <w:rFonts w:eastAsia="MS Gothic" w:cstheme="majorBidi"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283368C5"/>
    <w:multiLevelType w:val="hybridMultilevel"/>
    <w:tmpl w:val="5296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8B1FCB"/>
    <w:multiLevelType w:val="hybridMultilevel"/>
    <w:tmpl w:val="E2B62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133F47"/>
    <w:multiLevelType w:val="hybridMultilevel"/>
    <w:tmpl w:val="3146A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512CC1"/>
    <w:multiLevelType w:val="hybridMultilevel"/>
    <w:tmpl w:val="50042A1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8714F40"/>
    <w:multiLevelType w:val="hybridMultilevel"/>
    <w:tmpl w:val="49EC5F4E"/>
    <w:lvl w:ilvl="0" w:tplc="080A0019">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4693A"/>
    <w:multiLevelType w:val="hybridMultilevel"/>
    <w:tmpl w:val="65CC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54101F"/>
    <w:multiLevelType w:val="hybridMultilevel"/>
    <w:tmpl w:val="42D697C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15:restartNumberingAfterBreak="0">
    <w:nsid w:val="58951BAA"/>
    <w:multiLevelType w:val="multilevel"/>
    <w:tmpl w:val="EA2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FB163E"/>
    <w:multiLevelType w:val="multilevel"/>
    <w:tmpl w:val="D92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C1B2F"/>
    <w:multiLevelType w:val="hybridMultilevel"/>
    <w:tmpl w:val="18666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14"/>
  </w:num>
  <w:num w:numId="6">
    <w:abstractNumId w:val="18"/>
  </w:num>
  <w:num w:numId="7">
    <w:abstractNumId w:val="13"/>
  </w:num>
  <w:num w:numId="8">
    <w:abstractNumId w:val="6"/>
  </w:num>
  <w:num w:numId="9">
    <w:abstractNumId w:val="11"/>
  </w:num>
  <w:num w:numId="10">
    <w:abstractNumId w:val="15"/>
  </w:num>
  <w:num w:numId="11">
    <w:abstractNumId w:val="10"/>
  </w:num>
  <w:num w:numId="12">
    <w:abstractNumId w:val="16"/>
  </w:num>
  <w:num w:numId="13">
    <w:abstractNumId w:val="5"/>
  </w:num>
  <w:num w:numId="14">
    <w:abstractNumId w:val="7"/>
  </w:num>
  <w:num w:numId="15">
    <w:abstractNumId w:val="17"/>
  </w:num>
  <w:num w:numId="16">
    <w:abstractNumId w:val="1"/>
  </w:num>
  <w:num w:numId="17">
    <w:abstractNumId w:val="1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B1"/>
    <w:rsid w:val="00007A3C"/>
    <w:rsid w:val="00011E1F"/>
    <w:rsid w:val="00101586"/>
    <w:rsid w:val="00155F64"/>
    <w:rsid w:val="001B73F8"/>
    <w:rsid w:val="001C6CBB"/>
    <w:rsid w:val="001E02A1"/>
    <w:rsid w:val="00202965"/>
    <w:rsid w:val="00214EBE"/>
    <w:rsid w:val="002802E6"/>
    <w:rsid w:val="002C269C"/>
    <w:rsid w:val="00301094"/>
    <w:rsid w:val="00343E7C"/>
    <w:rsid w:val="003A562E"/>
    <w:rsid w:val="00492E35"/>
    <w:rsid w:val="004B6A5B"/>
    <w:rsid w:val="004F1537"/>
    <w:rsid w:val="00510289"/>
    <w:rsid w:val="00510CF7"/>
    <w:rsid w:val="005438B3"/>
    <w:rsid w:val="00583E86"/>
    <w:rsid w:val="00596910"/>
    <w:rsid w:val="005A2493"/>
    <w:rsid w:val="005C5682"/>
    <w:rsid w:val="005E3017"/>
    <w:rsid w:val="006005B8"/>
    <w:rsid w:val="006634BC"/>
    <w:rsid w:val="00717C92"/>
    <w:rsid w:val="00756D5C"/>
    <w:rsid w:val="00760318"/>
    <w:rsid w:val="0076643E"/>
    <w:rsid w:val="0078330D"/>
    <w:rsid w:val="007E6179"/>
    <w:rsid w:val="008B002B"/>
    <w:rsid w:val="00902110"/>
    <w:rsid w:val="00966DC6"/>
    <w:rsid w:val="009D4B44"/>
    <w:rsid w:val="00A07157"/>
    <w:rsid w:val="00A36896"/>
    <w:rsid w:val="00B01DBD"/>
    <w:rsid w:val="00B057B1"/>
    <w:rsid w:val="00B15DD4"/>
    <w:rsid w:val="00B210E8"/>
    <w:rsid w:val="00BD4AC2"/>
    <w:rsid w:val="00BF2D8D"/>
    <w:rsid w:val="00BF4487"/>
    <w:rsid w:val="00C50B9C"/>
    <w:rsid w:val="00C920D7"/>
    <w:rsid w:val="00D2475A"/>
    <w:rsid w:val="00D8423E"/>
    <w:rsid w:val="00DB0ACE"/>
    <w:rsid w:val="00DE53FB"/>
    <w:rsid w:val="00E00593"/>
    <w:rsid w:val="00E03314"/>
    <w:rsid w:val="00E84FDD"/>
    <w:rsid w:val="00E872B2"/>
    <w:rsid w:val="00EE7302"/>
    <w:rsid w:val="00EF5B26"/>
    <w:rsid w:val="00F030F9"/>
    <w:rsid w:val="00F07DD9"/>
    <w:rsid w:val="00F55B4E"/>
    <w:rsid w:val="00F77699"/>
    <w:rsid w:val="00FE1EE8"/>
    <w:rsid w:val="00FE3E30"/>
    <w:rsid w:val="00FE44BF"/>
    <w:rsid w:val="00FE4B6F"/>
    <w:rsid w:val="00FE5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A653E3B-CEF2-45BA-A214-8249934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B1"/>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057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7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7B1"/>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B057B1"/>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057B1"/>
    <w:pPr>
      <w:tabs>
        <w:tab w:val="center" w:pos="4419"/>
        <w:tab w:val="right" w:pos="8838"/>
      </w:tabs>
    </w:pPr>
  </w:style>
  <w:style w:type="character" w:customStyle="1" w:styleId="EncabezadoCar">
    <w:name w:val="Encabezado Car"/>
    <w:basedOn w:val="Fuentedeprrafopredeter"/>
    <w:link w:val="Encabezado"/>
    <w:uiPriority w:val="99"/>
    <w:rsid w:val="00B057B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057B1"/>
    <w:pPr>
      <w:tabs>
        <w:tab w:val="center" w:pos="4419"/>
        <w:tab w:val="right" w:pos="8838"/>
      </w:tabs>
    </w:pPr>
  </w:style>
  <w:style w:type="character" w:customStyle="1" w:styleId="PiedepginaCar">
    <w:name w:val="Pie de página Car"/>
    <w:basedOn w:val="Fuentedeprrafopredeter"/>
    <w:link w:val="Piedepgina"/>
    <w:uiPriority w:val="99"/>
    <w:rsid w:val="00B057B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57B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057B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057B1"/>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57B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B057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57B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B057B1"/>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B057B1"/>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030F9"/>
    <w:pPr>
      <w:autoSpaceDE w:val="0"/>
      <w:autoSpaceDN w:val="0"/>
      <w:adjustRightInd w:val="0"/>
      <w:spacing w:after="0" w:line="240" w:lineRule="auto"/>
    </w:pPr>
    <w:rPr>
      <w:rFonts w:ascii="Arial" w:hAnsi="Arial" w:cs="Arial"/>
      <w:color w:val="000000"/>
      <w:sz w:val="24"/>
      <w:szCs w:val="24"/>
      <w:lang w:val="es-MX"/>
    </w:rPr>
  </w:style>
  <w:style w:type="table" w:styleId="Tablaconcuadrcula">
    <w:name w:val="Table Grid"/>
    <w:basedOn w:val="Tablanormal"/>
    <w:uiPriority w:val="39"/>
    <w:rsid w:val="0010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1015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DE53FB"/>
  </w:style>
  <w:style w:type="paragraph" w:styleId="Sangradetextonormal">
    <w:name w:val="Body Text Indent"/>
    <w:basedOn w:val="Normal"/>
    <w:link w:val="SangradetextonormalCar"/>
    <w:unhideWhenUsed/>
    <w:rsid w:val="007E6179"/>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7E6179"/>
    <w:rPr>
      <w:rFonts w:ascii="Calibri" w:eastAsia="Calibri" w:hAnsi="Calibri" w:cs="Times New Roman"/>
      <w:lang w:val="x-none"/>
    </w:rPr>
  </w:style>
  <w:style w:type="character" w:styleId="Hipervnculovisitado">
    <w:name w:val="FollowedHyperlink"/>
    <w:basedOn w:val="Fuentedeprrafopredeter"/>
    <w:uiPriority w:val="99"/>
    <w:semiHidden/>
    <w:unhideWhenUsed/>
    <w:rsid w:val="007E6179"/>
    <w:rPr>
      <w:color w:val="954F72" w:themeColor="followedHyperlink"/>
      <w:u w:val="single"/>
    </w:rPr>
  </w:style>
  <w:style w:type="character" w:styleId="Referenciasutil">
    <w:name w:val="Subtle Reference"/>
    <w:basedOn w:val="Fuentedeprrafopredeter"/>
    <w:uiPriority w:val="31"/>
    <w:qFormat/>
    <w:rsid w:val="008B002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08181">
      <w:bodyDiv w:val="1"/>
      <w:marLeft w:val="0"/>
      <w:marRight w:val="0"/>
      <w:marTop w:val="0"/>
      <w:marBottom w:val="0"/>
      <w:divBdr>
        <w:top w:val="none" w:sz="0" w:space="0" w:color="auto"/>
        <w:left w:val="none" w:sz="0" w:space="0" w:color="auto"/>
        <w:bottom w:val="none" w:sz="0" w:space="0" w:color="auto"/>
        <w:right w:val="none" w:sz="0" w:space="0" w:color="auto"/>
      </w:divBdr>
    </w:div>
    <w:div w:id="702511011">
      <w:bodyDiv w:val="1"/>
      <w:marLeft w:val="0"/>
      <w:marRight w:val="0"/>
      <w:marTop w:val="0"/>
      <w:marBottom w:val="0"/>
      <w:divBdr>
        <w:top w:val="none" w:sz="0" w:space="0" w:color="auto"/>
        <w:left w:val="none" w:sz="0" w:space="0" w:color="auto"/>
        <w:bottom w:val="none" w:sz="0" w:space="0" w:color="auto"/>
        <w:right w:val="none" w:sz="0" w:space="0" w:color="auto"/>
      </w:divBdr>
    </w:div>
    <w:div w:id="847674131">
      <w:bodyDiv w:val="1"/>
      <w:marLeft w:val="0"/>
      <w:marRight w:val="0"/>
      <w:marTop w:val="0"/>
      <w:marBottom w:val="0"/>
      <w:divBdr>
        <w:top w:val="none" w:sz="0" w:space="0" w:color="auto"/>
        <w:left w:val="none" w:sz="0" w:space="0" w:color="auto"/>
        <w:bottom w:val="none" w:sz="0" w:space="0" w:color="auto"/>
        <w:right w:val="none" w:sz="0" w:space="0" w:color="auto"/>
      </w:divBdr>
    </w:div>
    <w:div w:id="1175263045">
      <w:bodyDiv w:val="1"/>
      <w:marLeft w:val="0"/>
      <w:marRight w:val="0"/>
      <w:marTop w:val="0"/>
      <w:marBottom w:val="0"/>
      <w:divBdr>
        <w:top w:val="none" w:sz="0" w:space="0" w:color="auto"/>
        <w:left w:val="none" w:sz="0" w:space="0" w:color="auto"/>
        <w:bottom w:val="none" w:sz="0" w:space="0" w:color="auto"/>
        <w:right w:val="none" w:sz="0" w:space="0" w:color="auto"/>
      </w:divBdr>
    </w:div>
    <w:div w:id="1442725321">
      <w:bodyDiv w:val="1"/>
      <w:marLeft w:val="0"/>
      <w:marRight w:val="0"/>
      <w:marTop w:val="0"/>
      <w:marBottom w:val="0"/>
      <w:divBdr>
        <w:top w:val="none" w:sz="0" w:space="0" w:color="auto"/>
        <w:left w:val="none" w:sz="0" w:space="0" w:color="auto"/>
        <w:bottom w:val="none" w:sz="0" w:space="0" w:color="auto"/>
        <w:right w:val="none" w:sz="0" w:space="0" w:color="auto"/>
      </w:divBdr>
    </w:div>
    <w:div w:id="1518423315">
      <w:bodyDiv w:val="1"/>
      <w:marLeft w:val="0"/>
      <w:marRight w:val="0"/>
      <w:marTop w:val="0"/>
      <w:marBottom w:val="0"/>
      <w:divBdr>
        <w:top w:val="none" w:sz="0" w:space="0" w:color="auto"/>
        <w:left w:val="none" w:sz="0" w:space="0" w:color="auto"/>
        <w:bottom w:val="none" w:sz="0" w:space="0" w:color="auto"/>
        <w:right w:val="none" w:sz="0" w:space="0" w:color="auto"/>
      </w:divBdr>
    </w:div>
    <w:div w:id="20464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 TargetMode="External"/><Relationship Id="rId13" Type="http://schemas.openxmlformats.org/officeDocument/2006/relationships/hyperlink" Target="https://saimex.org.mx/saimex/solicitud/downloadAttach/1486899.page" TargetMode="External"/><Relationship Id="rId18" Type="http://schemas.openxmlformats.org/officeDocument/2006/relationships/hyperlink" Target="https://saimex.org.mx/saimex/solicitud/downloadAttach/1495877.pag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pomex.org.mx/ipo3/lgt/indice/ISEM/art_92_xxix_a.web" TargetMode="External"/><Relationship Id="rId7" Type="http://schemas.openxmlformats.org/officeDocument/2006/relationships/hyperlink" Target="https://saimex.org.mx/saimex/solicitud/downloadAttach/1481545.page" TargetMode="External"/><Relationship Id="rId12" Type="http://schemas.openxmlformats.org/officeDocument/2006/relationships/hyperlink" Target="https://saimex.org.mx/saimex/solicitud/downloadAttach/1486898.page" TargetMode="External"/><Relationship Id="rId17" Type="http://schemas.openxmlformats.org/officeDocument/2006/relationships/hyperlink" Target="https://saimex.org.mx/saimex/solicitud/downloadAttach/1495876.pag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aimex.org.mx/saimex/solicitud/downloadAttach/1495875.page" TargetMode="External"/><Relationship Id="rId20" Type="http://schemas.openxmlformats.org/officeDocument/2006/relationships/hyperlink" Target="https://www.ipomex.org.mx/ipo3/lgt/indice/ISEM/art_92_xxix_a.w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486897.pag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aimex.org.mx/saimex/solicitud/downloadAttach/1495874.pag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saimex.org.mx/saimex/solicitud/downloadAttach/1483773.page" TargetMode="External"/><Relationship Id="rId19" Type="http://schemas.openxmlformats.org/officeDocument/2006/relationships/hyperlink" Target="https://www.ipomex.org.mx/ipo3/lgt/indice/ISEM/art_92_xxix_a.web" TargetMode="External"/><Relationship Id="rId4" Type="http://schemas.openxmlformats.org/officeDocument/2006/relationships/webSettings" Target="webSettings.xml"/><Relationship Id="rId9" Type="http://schemas.openxmlformats.org/officeDocument/2006/relationships/hyperlink" Target="https://www.ipomex.org.mx/ipo3/Igt/indice/ISEM/art_92" TargetMode="External"/><Relationship Id="rId14" Type="http://schemas.openxmlformats.org/officeDocument/2006/relationships/hyperlink" Target="https://saimex.org.mx/saimex/solicitud/downloadAttach/1486900.pag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28</Pages>
  <Words>6960</Words>
  <Characters>38286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INFOEM391</cp:lastModifiedBy>
  <cp:revision>7</cp:revision>
  <dcterms:created xsi:type="dcterms:W3CDTF">2024-02-21T00:45:00Z</dcterms:created>
  <dcterms:modified xsi:type="dcterms:W3CDTF">2024-02-28T17:33:00Z</dcterms:modified>
</cp:coreProperties>
</file>