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4F9AE"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del ocho de febrero de dos mil veinticuatro.</w:t>
      </w:r>
    </w:p>
    <w:p w14:paraId="346B3E4F"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 </w:t>
      </w:r>
    </w:p>
    <w:p w14:paraId="11423C16" w14:textId="2A2CCE8D"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VISTO</w:t>
      </w:r>
      <w:r w:rsidRPr="00887259">
        <w:rPr>
          <w:rFonts w:ascii="Palatino Linotype" w:eastAsia="Palatino Linotype" w:hAnsi="Palatino Linotype" w:cs="Palatino Linotype"/>
        </w:rPr>
        <w:t xml:space="preserve"> el expediente formado con motivo del Recurso Revisión </w:t>
      </w:r>
      <w:bookmarkStart w:id="0" w:name="_Hlk158132256"/>
      <w:r w:rsidRPr="00887259">
        <w:rPr>
          <w:rFonts w:ascii="Palatino Linotype" w:eastAsia="Palatino Linotype" w:hAnsi="Palatino Linotype" w:cs="Palatino Linotype"/>
          <w:b/>
        </w:rPr>
        <w:t>06982/INFOEM/IP/RR/2023</w:t>
      </w:r>
      <w:bookmarkEnd w:id="0"/>
      <w:r w:rsidRPr="00887259">
        <w:rPr>
          <w:rFonts w:ascii="Palatino Linotype" w:eastAsia="Palatino Linotype" w:hAnsi="Palatino Linotype" w:cs="Palatino Linotype"/>
        </w:rPr>
        <w:t>, promovido por</w:t>
      </w:r>
      <w:r w:rsidRPr="00887259">
        <w:rPr>
          <w:rFonts w:ascii="Palatino Linotype" w:eastAsia="Palatino Linotype" w:hAnsi="Palatino Linotype" w:cs="Palatino Linotype"/>
          <w:b/>
        </w:rPr>
        <w:t xml:space="preserve"> </w:t>
      </w:r>
      <w:bookmarkStart w:id="1" w:name="_GoBack"/>
      <w:r w:rsidR="00923B1E">
        <w:rPr>
          <w:rFonts w:ascii="Palatino Linotype" w:eastAsia="Palatino Linotype" w:hAnsi="Palatino Linotype" w:cs="Palatino Linotype"/>
          <w:b/>
        </w:rPr>
        <w:t>XXXXXXX XXXXXXXX XXXX</w:t>
      </w:r>
      <w:bookmarkEnd w:id="1"/>
      <w:r w:rsidRPr="00887259">
        <w:rPr>
          <w:rFonts w:ascii="Palatino Linotype" w:eastAsia="Palatino Linotype" w:hAnsi="Palatino Linotype" w:cs="Palatino Linotype"/>
        </w:rPr>
        <w:t>,</w:t>
      </w:r>
      <w:r w:rsidRPr="00887259">
        <w:rPr>
          <w:rFonts w:ascii="Palatino Linotype" w:eastAsia="Palatino Linotype" w:hAnsi="Palatino Linotype" w:cs="Palatino Linotype"/>
          <w:b/>
        </w:rPr>
        <w:t xml:space="preserve"> </w:t>
      </w:r>
      <w:r w:rsidRPr="00887259">
        <w:rPr>
          <w:rFonts w:ascii="Palatino Linotype" w:eastAsia="Palatino Linotype" w:hAnsi="Palatino Linotype" w:cs="Palatino Linotype"/>
        </w:rPr>
        <w:t>a quien</w:t>
      </w:r>
      <w:r w:rsidRPr="00887259">
        <w:rPr>
          <w:rFonts w:ascii="Palatino Linotype" w:eastAsia="Palatino Linotype" w:hAnsi="Palatino Linotype" w:cs="Palatino Linotype"/>
          <w:b/>
        </w:rPr>
        <w:t xml:space="preserve"> </w:t>
      </w:r>
      <w:r w:rsidRPr="00887259">
        <w:rPr>
          <w:rFonts w:ascii="Palatino Linotype" w:eastAsia="Palatino Linotype" w:hAnsi="Palatino Linotype" w:cs="Palatino Linotype"/>
        </w:rPr>
        <w:t xml:space="preserve">en lo sucesivo se denominará </w:t>
      </w:r>
      <w:r w:rsidRPr="00887259">
        <w:rPr>
          <w:rFonts w:ascii="Palatino Linotype" w:eastAsia="Palatino Linotype" w:hAnsi="Palatino Linotype" w:cs="Palatino Linotype"/>
          <w:b/>
        </w:rPr>
        <w:t>EL RECURRENTE</w:t>
      </w:r>
      <w:r w:rsidRPr="00887259">
        <w:rPr>
          <w:rFonts w:ascii="Palatino Linotype" w:eastAsia="Palatino Linotype" w:hAnsi="Palatino Linotype" w:cs="Palatino Linotype"/>
        </w:rPr>
        <w:t xml:space="preserve">, en contra de la de respuesta emitida por </w:t>
      </w:r>
      <w:r w:rsidRPr="00887259">
        <w:rPr>
          <w:rFonts w:ascii="Palatino Linotype" w:eastAsia="Palatino Linotype" w:hAnsi="Palatino Linotype" w:cs="Palatino Linotype"/>
          <w:b/>
        </w:rPr>
        <w:t xml:space="preserve">Ayuntamiento de Tezoyuca, </w:t>
      </w:r>
      <w:r w:rsidRPr="00887259">
        <w:rPr>
          <w:rFonts w:ascii="Palatino Linotype" w:eastAsia="Palatino Linotype" w:hAnsi="Palatino Linotype" w:cs="Palatino Linotype"/>
        </w:rPr>
        <w:t>que</w:t>
      </w:r>
      <w:r w:rsidRPr="00887259">
        <w:rPr>
          <w:rFonts w:ascii="Palatino Linotype" w:eastAsia="Palatino Linotype" w:hAnsi="Palatino Linotype" w:cs="Palatino Linotype"/>
          <w:b/>
        </w:rPr>
        <w:t xml:space="preserve"> </w:t>
      </w:r>
      <w:r w:rsidRPr="00887259">
        <w:rPr>
          <w:rFonts w:ascii="Palatino Linotype" w:eastAsia="Palatino Linotype" w:hAnsi="Palatino Linotype" w:cs="Palatino Linotype"/>
        </w:rPr>
        <w:t xml:space="preserve">en lo sucesivo se denominará </w:t>
      </w:r>
      <w:r w:rsidRPr="00887259">
        <w:rPr>
          <w:rFonts w:ascii="Palatino Linotype" w:eastAsia="Palatino Linotype" w:hAnsi="Palatino Linotype" w:cs="Palatino Linotype"/>
          <w:b/>
        </w:rPr>
        <w:t>EL SUJETO OBLIGADO</w:t>
      </w:r>
      <w:r w:rsidRPr="00887259">
        <w:rPr>
          <w:rFonts w:ascii="Palatino Linotype" w:eastAsia="Palatino Linotype" w:hAnsi="Palatino Linotype" w:cs="Palatino Linotype"/>
        </w:rPr>
        <w:t xml:space="preserve">, se procede a dictar la presente resolución con base en lo siguiente: </w:t>
      </w:r>
    </w:p>
    <w:p w14:paraId="3507D43C" w14:textId="77777777" w:rsidR="00132CBD" w:rsidRPr="00887259" w:rsidRDefault="00132CBD" w:rsidP="00887259">
      <w:pPr>
        <w:jc w:val="center"/>
        <w:rPr>
          <w:rFonts w:ascii="Palatino Linotype" w:eastAsia="Palatino Linotype" w:hAnsi="Palatino Linotype" w:cs="Palatino Linotype"/>
        </w:rPr>
      </w:pPr>
    </w:p>
    <w:p w14:paraId="0865DD23" w14:textId="77777777" w:rsidR="00132CBD" w:rsidRPr="00887259" w:rsidRDefault="004E6BCE" w:rsidP="00887259">
      <w:pPr>
        <w:jc w:val="center"/>
        <w:rPr>
          <w:rFonts w:ascii="Palatino Linotype" w:eastAsia="Palatino Linotype" w:hAnsi="Palatino Linotype" w:cs="Palatino Linotype"/>
          <w:b/>
          <w:sz w:val="28"/>
          <w:szCs w:val="28"/>
        </w:rPr>
      </w:pPr>
      <w:r w:rsidRPr="00887259">
        <w:rPr>
          <w:rFonts w:ascii="Palatino Linotype" w:eastAsia="Palatino Linotype" w:hAnsi="Palatino Linotype" w:cs="Palatino Linotype"/>
          <w:b/>
          <w:sz w:val="28"/>
          <w:szCs w:val="28"/>
        </w:rPr>
        <w:t>ANTECEDENTES</w:t>
      </w:r>
    </w:p>
    <w:p w14:paraId="46E14B4D" w14:textId="77777777" w:rsidR="00132CBD" w:rsidRPr="00887259" w:rsidRDefault="00132CBD" w:rsidP="00887259">
      <w:pPr>
        <w:jc w:val="center"/>
        <w:rPr>
          <w:rFonts w:ascii="Palatino Linotype" w:eastAsia="Palatino Linotype" w:hAnsi="Palatino Linotype" w:cs="Palatino Linotype"/>
          <w:b/>
          <w:sz w:val="28"/>
          <w:szCs w:val="28"/>
        </w:rPr>
      </w:pPr>
    </w:p>
    <w:p w14:paraId="4C129CAB" w14:textId="77777777" w:rsidR="00132CBD" w:rsidRPr="00887259" w:rsidRDefault="004E6BCE" w:rsidP="00887259">
      <w:pPr>
        <w:spacing w:line="360" w:lineRule="auto"/>
        <w:jc w:val="both"/>
        <w:rPr>
          <w:rFonts w:ascii="Palatino Linotype" w:eastAsia="Palatino Linotype" w:hAnsi="Palatino Linotype" w:cs="Palatino Linotype"/>
          <w:b/>
          <w:sz w:val="28"/>
          <w:szCs w:val="28"/>
        </w:rPr>
      </w:pPr>
      <w:r w:rsidRPr="00887259">
        <w:rPr>
          <w:rFonts w:ascii="Palatino Linotype" w:eastAsia="Palatino Linotype" w:hAnsi="Palatino Linotype" w:cs="Palatino Linotype"/>
          <w:b/>
          <w:sz w:val="28"/>
          <w:szCs w:val="28"/>
        </w:rPr>
        <w:t>I. De la Solicitud de Información</w:t>
      </w:r>
    </w:p>
    <w:p w14:paraId="011121D8"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rPr>
        <w:t xml:space="preserve">El </w:t>
      </w:r>
      <w:r w:rsidRPr="00887259">
        <w:rPr>
          <w:rFonts w:ascii="Palatino Linotype" w:eastAsia="Palatino Linotype" w:hAnsi="Palatino Linotype" w:cs="Palatino Linotype"/>
          <w:b/>
        </w:rPr>
        <w:t>diecinueve de septiembre de dos mil veintitrés</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 xml:space="preserve">EL RECURRENTE </w:t>
      </w:r>
      <w:r w:rsidRPr="00887259">
        <w:rPr>
          <w:rFonts w:ascii="Palatino Linotype" w:eastAsia="Palatino Linotype" w:hAnsi="Palatino Linotype" w:cs="Palatino Linotype"/>
        </w:rPr>
        <w:t xml:space="preserve">presentó a través del Sistema de Acceso a la Información Mexiquense, que en lo subsecuente se denominara </w:t>
      </w:r>
      <w:r w:rsidRPr="00887259">
        <w:rPr>
          <w:rFonts w:ascii="Palatino Linotype" w:eastAsia="Palatino Linotype" w:hAnsi="Palatino Linotype" w:cs="Palatino Linotype"/>
          <w:b/>
        </w:rPr>
        <w:t>EL SAIMEX</w:t>
      </w:r>
      <w:r w:rsidRPr="00887259">
        <w:rPr>
          <w:rFonts w:ascii="Palatino Linotype" w:eastAsia="Palatino Linotype" w:hAnsi="Palatino Linotype" w:cs="Palatino Linotype"/>
        </w:rPr>
        <w:t xml:space="preserve"> ante </w:t>
      </w:r>
      <w:r w:rsidRPr="00887259">
        <w:rPr>
          <w:rFonts w:ascii="Palatino Linotype" w:eastAsia="Palatino Linotype" w:hAnsi="Palatino Linotype" w:cs="Palatino Linotype"/>
          <w:b/>
        </w:rPr>
        <w:t>EL SUJETO OBLIGADO</w:t>
      </w:r>
      <w:r w:rsidRPr="00887259">
        <w:rPr>
          <w:rFonts w:ascii="Palatino Linotype" w:eastAsia="Palatino Linotype" w:hAnsi="Palatino Linotype" w:cs="Palatino Linotype"/>
        </w:rPr>
        <w:t>, misma a la que se le asignó el número de expediente</w:t>
      </w:r>
      <w:r w:rsidRPr="00887259">
        <w:rPr>
          <w:rFonts w:ascii="Palatino Linotype" w:eastAsia="Palatino Linotype" w:hAnsi="Palatino Linotype" w:cs="Palatino Linotype"/>
          <w:b/>
        </w:rPr>
        <w:t xml:space="preserve"> 00111/TEZOYUCA/IP/2023</w:t>
      </w:r>
      <w:r w:rsidRPr="00887259">
        <w:rPr>
          <w:rFonts w:ascii="Palatino Linotype" w:eastAsia="Palatino Linotype" w:hAnsi="Palatino Linotype" w:cs="Palatino Linotype"/>
        </w:rPr>
        <w:t>, mediante la cual requirió:</w:t>
      </w:r>
    </w:p>
    <w:p w14:paraId="094C0728" w14:textId="77777777" w:rsidR="00132CBD" w:rsidRPr="00887259" w:rsidRDefault="00132CBD" w:rsidP="00887259">
      <w:pPr>
        <w:tabs>
          <w:tab w:val="left" w:pos="851"/>
        </w:tabs>
        <w:ind w:left="851" w:right="901"/>
        <w:jc w:val="both"/>
        <w:rPr>
          <w:rFonts w:ascii="Palatino Linotype" w:eastAsia="Palatino Linotype" w:hAnsi="Palatino Linotype" w:cs="Palatino Linotype"/>
          <w:i/>
          <w:sz w:val="22"/>
          <w:szCs w:val="22"/>
        </w:rPr>
      </w:pPr>
    </w:p>
    <w:p w14:paraId="44BB3909" w14:textId="77777777" w:rsidR="00132CBD" w:rsidRPr="00887259" w:rsidRDefault="004E6BCE" w:rsidP="00887259">
      <w:pPr>
        <w:ind w:left="851" w:right="899"/>
        <w:jc w:val="both"/>
        <w:rPr>
          <w:rFonts w:ascii="Palatino Linotype" w:eastAsia="Palatino Linotype" w:hAnsi="Palatino Linotype" w:cs="Palatino Linotype"/>
          <w:b/>
        </w:rPr>
      </w:pPr>
      <w:r w:rsidRPr="00887259">
        <w:rPr>
          <w:rFonts w:ascii="Palatino Linotype" w:eastAsia="Palatino Linotype" w:hAnsi="Palatino Linotype" w:cs="Palatino Linotype"/>
          <w:i/>
          <w:sz w:val="22"/>
          <w:szCs w:val="22"/>
        </w:rPr>
        <w:t xml:space="preserve">“Solicito el costo económico que </w:t>
      </w:r>
      <w:proofErr w:type="spellStart"/>
      <w:r w:rsidRPr="00887259">
        <w:rPr>
          <w:rFonts w:ascii="Palatino Linotype" w:eastAsia="Palatino Linotype" w:hAnsi="Palatino Linotype" w:cs="Palatino Linotype"/>
          <w:i/>
          <w:sz w:val="22"/>
          <w:szCs w:val="22"/>
        </w:rPr>
        <w:t>tubo</w:t>
      </w:r>
      <w:proofErr w:type="spellEnd"/>
      <w:r w:rsidRPr="00887259">
        <w:rPr>
          <w:rFonts w:ascii="Palatino Linotype" w:eastAsia="Palatino Linotype" w:hAnsi="Palatino Linotype" w:cs="Palatino Linotype"/>
          <w:i/>
          <w:sz w:val="22"/>
          <w:szCs w:val="22"/>
        </w:rPr>
        <w:t xml:space="preserve"> el </w:t>
      </w:r>
      <w:proofErr w:type="spellStart"/>
      <w:r w:rsidRPr="00887259">
        <w:rPr>
          <w:rFonts w:ascii="Palatino Linotype" w:eastAsia="Palatino Linotype" w:hAnsi="Palatino Linotype" w:cs="Palatino Linotype"/>
          <w:i/>
          <w:sz w:val="22"/>
          <w:szCs w:val="22"/>
        </w:rPr>
        <w:t>modulo</w:t>
      </w:r>
      <w:proofErr w:type="spellEnd"/>
      <w:r w:rsidRPr="00887259">
        <w:rPr>
          <w:rFonts w:ascii="Palatino Linotype" w:eastAsia="Palatino Linotype" w:hAnsi="Palatino Linotype" w:cs="Palatino Linotype"/>
          <w:i/>
          <w:sz w:val="22"/>
          <w:szCs w:val="22"/>
        </w:rPr>
        <w:t xml:space="preserve"> de vigilancia que se </w:t>
      </w:r>
      <w:proofErr w:type="spellStart"/>
      <w:r w:rsidRPr="00887259">
        <w:rPr>
          <w:rFonts w:ascii="Palatino Linotype" w:eastAsia="Palatino Linotype" w:hAnsi="Palatino Linotype" w:cs="Palatino Linotype"/>
          <w:i/>
          <w:sz w:val="22"/>
          <w:szCs w:val="22"/>
        </w:rPr>
        <w:t>construyo</w:t>
      </w:r>
      <w:proofErr w:type="spellEnd"/>
      <w:r w:rsidRPr="00887259">
        <w:rPr>
          <w:rFonts w:ascii="Palatino Linotype" w:eastAsia="Palatino Linotype" w:hAnsi="Palatino Linotype" w:cs="Palatino Linotype"/>
          <w:i/>
          <w:sz w:val="22"/>
          <w:szCs w:val="22"/>
        </w:rPr>
        <w:t xml:space="preserve"> en calle Aldama, en el poblado de </w:t>
      </w:r>
      <w:proofErr w:type="spellStart"/>
      <w:r w:rsidRPr="00887259">
        <w:rPr>
          <w:rFonts w:ascii="Palatino Linotype" w:eastAsia="Palatino Linotype" w:hAnsi="Palatino Linotype" w:cs="Palatino Linotype"/>
          <w:i/>
          <w:sz w:val="22"/>
          <w:szCs w:val="22"/>
        </w:rPr>
        <w:t>tequisistlan</w:t>
      </w:r>
      <w:proofErr w:type="spellEnd"/>
      <w:r w:rsidRPr="00887259">
        <w:rPr>
          <w:rFonts w:ascii="Palatino Linotype" w:eastAsia="Palatino Linotype" w:hAnsi="Palatino Linotype" w:cs="Palatino Linotype"/>
          <w:i/>
          <w:sz w:val="22"/>
          <w:szCs w:val="22"/>
        </w:rPr>
        <w:t xml:space="preserve">, municipio de </w:t>
      </w:r>
      <w:proofErr w:type="spellStart"/>
      <w:r w:rsidRPr="00887259">
        <w:rPr>
          <w:rFonts w:ascii="Palatino Linotype" w:eastAsia="Palatino Linotype" w:hAnsi="Palatino Linotype" w:cs="Palatino Linotype"/>
          <w:i/>
          <w:sz w:val="22"/>
          <w:szCs w:val="22"/>
        </w:rPr>
        <w:t>tezoyuca</w:t>
      </w:r>
      <w:proofErr w:type="spellEnd"/>
      <w:r w:rsidRPr="00887259">
        <w:rPr>
          <w:rFonts w:ascii="Palatino Linotype" w:eastAsia="Palatino Linotype" w:hAnsi="Palatino Linotype" w:cs="Palatino Linotype"/>
          <w:i/>
          <w:sz w:val="22"/>
          <w:szCs w:val="22"/>
        </w:rPr>
        <w:t xml:space="preserve">, la forma y el documento como se adquirió la fracción de terreno donde se </w:t>
      </w:r>
      <w:proofErr w:type="spellStart"/>
      <w:r w:rsidRPr="00887259">
        <w:rPr>
          <w:rFonts w:ascii="Palatino Linotype" w:eastAsia="Palatino Linotype" w:hAnsi="Palatino Linotype" w:cs="Palatino Linotype"/>
          <w:i/>
          <w:sz w:val="22"/>
          <w:szCs w:val="22"/>
        </w:rPr>
        <w:t>construyo</w:t>
      </w:r>
      <w:proofErr w:type="spellEnd"/>
      <w:r w:rsidRPr="00887259">
        <w:rPr>
          <w:rFonts w:ascii="Palatino Linotype" w:eastAsia="Palatino Linotype" w:hAnsi="Palatino Linotype" w:cs="Palatino Linotype"/>
          <w:i/>
          <w:sz w:val="22"/>
          <w:szCs w:val="22"/>
        </w:rPr>
        <w:t xml:space="preserve">, todo el proceso de licitación que se realizó, y en caso de que haya sido por adjudicación directa, que informen el </w:t>
      </w:r>
      <w:proofErr w:type="spellStart"/>
      <w:r w:rsidRPr="00887259">
        <w:rPr>
          <w:rFonts w:ascii="Palatino Linotype" w:eastAsia="Palatino Linotype" w:hAnsi="Palatino Linotype" w:cs="Palatino Linotype"/>
          <w:i/>
          <w:sz w:val="22"/>
          <w:szCs w:val="22"/>
        </w:rPr>
        <w:t>por que</w:t>
      </w:r>
      <w:proofErr w:type="spellEnd"/>
      <w:r w:rsidRPr="00887259">
        <w:rPr>
          <w:rFonts w:ascii="Palatino Linotype" w:eastAsia="Palatino Linotype" w:hAnsi="Palatino Linotype" w:cs="Palatino Linotype"/>
          <w:i/>
          <w:sz w:val="22"/>
          <w:szCs w:val="22"/>
        </w:rPr>
        <w:t xml:space="preserve"> se realizó de esa forma. Lo solicitado se hace vía </w:t>
      </w:r>
      <w:proofErr w:type="spellStart"/>
      <w:r w:rsidRPr="00887259">
        <w:rPr>
          <w:rFonts w:ascii="Palatino Linotype" w:eastAsia="Palatino Linotype" w:hAnsi="Palatino Linotype" w:cs="Palatino Linotype"/>
          <w:i/>
          <w:sz w:val="22"/>
          <w:szCs w:val="22"/>
        </w:rPr>
        <w:t>Saimex</w:t>
      </w:r>
      <w:proofErr w:type="spellEnd"/>
      <w:r w:rsidRPr="00887259">
        <w:rPr>
          <w:rFonts w:ascii="Palatino Linotype" w:eastAsia="Palatino Linotype" w:hAnsi="Palatino Linotype" w:cs="Palatino Linotype"/>
          <w:i/>
          <w:sz w:val="22"/>
          <w:szCs w:val="22"/>
        </w:rPr>
        <w:t xml:space="preserve">, por lo que desde este momento, no requiero que me redirijan a una </w:t>
      </w:r>
      <w:proofErr w:type="spellStart"/>
      <w:r w:rsidRPr="00887259">
        <w:rPr>
          <w:rFonts w:ascii="Palatino Linotype" w:eastAsia="Palatino Linotype" w:hAnsi="Palatino Linotype" w:cs="Palatino Linotype"/>
          <w:i/>
          <w:sz w:val="22"/>
          <w:szCs w:val="22"/>
        </w:rPr>
        <w:t>pagina</w:t>
      </w:r>
      <w:proofErr w:type="spellEnd"/>
      <w:r w:rsidRPr="00887259">
        <w:rPr>
          <w:rFonts w:ascii="Palatino Linotype" w:eastAsia="Palatino Linotype" w:hAnsi="Palatino Linotype" w:cs="Palatino Linotype"/>
          <w:i/>
          <w:sz w:val="22"/>
          <w:szCs w:val="22"/>
        </w:rPr>
        <w:t xml:space="preserve"> que no cuenta con la información, lo anterior tomando </w:t>
      </w:r>
      <w:proofErr w:type="spellStart"/>
      <w:r w:rsidRPr="00887259">
        <w:rPr>
          <w:rFonts w:ascii="Palatino Linotype" w:eastAsia="Palatino Linotype" w:hAnsi="Palatino Linotype" w:cs="Palatino Linotype"/>
          <w:i/>
          <w:sz w:val="22"/>
          <w:szCs w:val="22"/>
        </w:rPr>
        <w:t>encuenta</w:t>
      </w:r>
      <w:proofErr w:type="spellEnd"/>
      <w:r w:rsidRPr="00887259">
        <w:rPr>
          <w:rFonts w:ascii="Palatino Linotype" w:eastAsia="Palatino Linotype" w:hAnsi="Palatino Linotype" w:cs="Palatino Linotype"/>
          <w:i/>
          <w:sz w:val="22"/>
          <w:szCs w:val="22"/>
        </w:rPr>
        <w:t xml:space="preserve"> los considerandos tercero y cuarto del recurso de </w:t>
      </w:r>
      <w:proofErr w:type="spellStart"/>
      <w:r w:rsidRPr="00887259">
        <w:rPr>
          <w:rFonts w:ascii="Palatino Linotype" w:eastAsia="Palatino Linotype" w:hAnsi="Palatino Linotype" w:cs="Palatino Linotype"/>
          <w:i/>
          <w:sz w:val="22"/>
          <w:szCs w:val="22"/>
        </w:rPr>
        <w:t>rivisión</w:t>
      </w:r>
      <w:proofErr w:type="spellEnd"/>
      <w:r w:rsidRPr="00887259">
        <w:rPr>
          <w:rFonts w:ascii="Palatino Linotype" w:eastAsia="Palatino Linotype" w:hAnsi="Palatino Linotype" w:cs="Palatino Linotype"/>
          <w:i/>
          <w:sz w:val="22"/>
          <w:szCs w:val="22"/>
        </w:rPr>
        <w:t xml:space="preserve"> número 04678/INFOEM/IP/RR/2023.”</w:t>
      </w:r>
    </w:p>
    <w:p w14:paraId="5D87F9C1" w14:textId="77777777" w:rsidR="00132CBD" w:rsidRPr="00887259" w:rsidRDefault="00132CBD" w:rsidP="00887259">
      <w:pPr>
        <w:pBdr>
          <w:top w:val="nil"/>
          <w:left w:val="nil"/>
          <w:bottom w:val="nil"/>
          <w:right w:val="nil"/>
          <w:between w:val="nil"/>
        </w:pBdr>
        <w:ind w:left="720"/>
        <w:rPr>
          <w:rFonts w:ascii="Palatino Linotype" w:eastAsia="Palatino Linotype" w:hAnsi="Palatino Linotype" w:cs="Palatino Linotype"/>
          <w:b/>
        </w:rPr>
      </w:pPr>
    </w:p>
    <w:p w14:paraId="44853D6D"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MODALIDAD DE ENTREGA:</w:t>
      </w:r>
      <w:r w:rsidRPr="00887259">
        <w:rPr>
          <w:rFonts w:ascii="Palatino Linotype" w:eastAsia="Palatino Linotype" w:hAnsi="Palatino Linotype" w:cs="Palatino Linotype"/>
        </w:rPr>
        <w:t xml:space="preserve"> Vía </w:t>
      </w:r>
      <w:r w:rsidRPr="00887259">
        <w:rPr>
          <w:rFonts w:ascii="Palatino Linotype" w:eastAsia="Palatino Linotype" w:hAnsi="Palatino Linotype" w:cs="Palatino Linotype"/>
          <w:b/>
        </w:rPr>
        <w:t>SAIMEX.</w:t>
      </w:r>
    </w:p>
    <w:p w14:paraId="7615A0D7" w14:textId="77777777" w:rsidR="00132CBD" w:rsidRPr="00887259" w:rsidRDefault="004E6BCE" w:rsidP="00887259">
      <w:pPr>
        <w:spacing w:line="360" w:lineRule="auto"/>
        <w:jc w:val="both"/>
        <w:rPr>
          <w:rFonts w:ascii="Palatino Linotype" w:eastAsia="Palatino Linotype" w:hAnsi="Palatino Linotype" w:cs="Palatino Linotype"/>
          <w:b/>
          <w:sz w:val="28"/>
          <w:szCs w:val="28"/>
        </w:rPr>
      </w:pPr>
      <w:r w:rsidRPr="00887259">
        <w:rPr>
          <w:rFonts w:ascii="Palatino Linotype" w:eastAsia="Palatino Linotype" w:hAnsi="Palatino Linotype" w:cs="Palatino Linotype"/>
          <w:b/>
          <w:sz w:val="28"/>
          <w:szCs w:val="28"/>
        </w:rPr>
        <w:lastRenderedPageBreak/>
        <w:t>II. Respuesta del Sujeto Obligado</w:t>
      </w:r>
    </w:p>
    <w:p w14:paraId="36C8590F"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Del expediente electrónico conformado en el </w:t>
      </w:r>
      <w:r w:rsidRPr="00887259">
        <w:rPr>
          <w:rFonts w:ascii="Palatino Linotype" w:eastAsia="Palatino Linotype" w:hAnsi="Palatino Linotype" w:cs="Palatino Linotype"/>
          <w:b/>
        </w:rPr>
        <w:t>SAIMEX</w:t>
      </w:r>
      <w:r w:rsidRPr="00887259">
        <w:rPr>
          <w:rFonts w:ascii="Palatino Linotype" w:eastAsia="Palatino Linotype" w:hAnsi="Palatino Linotype" w:cs="Palatino Linotype"/>
        </w:rPr>
        <w:t xml:space="preserve">, del Recurso de Revisión materia del presente estudio, se advierte el </w:t>
      </w:r>
      <w:r w:rsidRPr="00887259">
        <w:rPr>
          <w:rFonts w:ascii="Palatino Linotype" w:eastAsia="Palatino Linotype" w:hAnsi="Palatino Linotype" w:cs="Palatino Linotype"/>
          <w:b/>
        </w:rPr>
        <w:t>nueve de octubre de dos mil veintitrés</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 xml:space="preserve">EL SUJETO OBLIGADO </w:t>
      </w:r>
      <w:r w:rsidRPr="00887259">
        <w:rPr>
          <w:rFonts w:ascii="Palatino Linotype" w:eastAsia="Palatino Linotype" w:hAnsi="Palatino Linotype" w:cs="Palatino Linotype"/>
        </w:rPr>
        <w:t>dio respuesta en los siguientes términos:</w:t>
      </w:r>
    </w:p>
    <w:p w14:paraId="3F0D5F27" w14:textId="77777777" w:rsidR="00132CBD" w:rsidRPr="00887259" w:rsidRDefault="00132CBD" w:rsidP="00887259">
      <w:pPr>
        <w:jc w:val="both"/>
        <w:rPr>
          <w:rFonts w:ascii="Palatino Linotype" w:eastAsia="Palatino Linotype" w:hAnsi="Palatino Linotype" w:cs="Palatino Linotype"/>
          <w:sz w:val="16"/>
          <w:szCs w:val="16"/>
        </w:rPr>
      </w:pPr>
    </w:p>
    <w:p w14:paraId="7F0838AD" w14:textId="77777777" w:rsidR="00132CBD" w:rsidRPr="00887259" w:rsidRDefault="004E6BCE" w:rsidP="00887259">
      <w:pPr>
        <w:ind w:left="851" w:right="899"/>
        <w:jc w:val="right"/>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“…Tezoyuca, México a 09 de Octubre de 2023</w:t>
      </w:r>
    </w:p>
    <w:p w14:paraId="7973390F" w14:textId="77777777" w:rsidR="00132CBD" w:rsidRPr="00887259" w:rsidRDefault="004E6BCE" w:rsidP="00887259">
      <w:pPr>
        <w:ind w:left="851" w:right="899"/>
        <w:jc w:val="right"/>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Nombre del solicitante: C. Solicitante</w:t>
      </w:r>
    </w:p>
    <w:p w14:paraId="5460EA29" w14:textId="77777777" w:rsidR="00132CBD" w:rsidRPr="00887259" w:rsidRDefault="004E6BCE" w:rsidP="00887259">
      <w:pPr>
        <w:ind w:left="851" w:right="899"/>
        <w:jc w:val="right"/>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Folio de la solicitud: 00111/TEZOYUCA/IP/2023</w:t>
      </w:r>
    </w:p>
    <w:p w14:paraId="25040E86" w14:textId="77777777" w:rsidR="00132CBD" w:rsidRPr="00887259" w:rsidRDefault="00132CBD" w:rsidP="00887259">
      <w:pPr>
        <w:ind w:left="851" w:right="899"/>
        <w:jc w:val="both"/>
        <w:rPr>
          <w:rFonts w:ascii="Palatino Linotype" w:eastAsia="Palatino Linotype" w:hAnsi="Palatino Linotype" w:cs="Palatino Linotype"/>
          <w:i/>
          <w:sz w:val="22"/>
          <w:szCs w:val="22"/>
        </w:rPr>
      </w:pPr>
    </w:p>
    <w:p w14:paraId="27ADE62D" w14:textId="77777777" w:rsidR="00132CBD" w:rsidRPr="00887259" w:rsidRDefault="004E6BCE" w:rsidP="00887259">
      <w:pPr>
        <w:ind w:left="851" w:right="899"/>
        <w:jc w:val="both"/>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 xml:space="preserve">Suscribe Lic. </w:t>
      </w:r>
      <w:proofErr w:type="spellStart"/>
      <w:r w:rsidRPr="00887259">
        <w:rPr>
          <w:rFonts w:ascii="Palatino Linotype" w:eastAsia="Palatino Linotype" w:hAnsi="Palatino Linotype" w:cs="Palatino Linotype"/>
          <w:i/>
          <w:sz w:val="22"/>
          <w:szCs w:val="22"/>
        </w:rPr>
        <w:t>Maria</w:t>
      </w:r>
      <w:proofErr w:type="spellEnd"/>
      <w:r w:rsidRPr="00887259">
        <w:rPr>
          <w:rFonts w:ascii="Palatino Linotype" w:eastAsia="Palatino Linotype" w:hAnsi="Palatino Linotype" w:cs="Palatino Linotype"/>
          <w:i/>
          <w:sz w:val="22"/>
          <w:szCs w:val="22"/>
        </w:rPr>
        <w:t xml:space="preserve"> Concepción Cruz </w:t>
      </w:r>
      <w:proofErr w:type="spellStart"/>
      <w:r w:rsidRPr="00887259">
        <w:rPr>
          <w:rFonts w:ascii="Palatino Linotype" w:eastAsia="Palatino Linotype" w:hAnsi="Palatino Linotype" w:cs="Palatino Linotype"/>
          <w:i/>
          <w:sz w:val="22"/>
          <w:szCs w:val="22"/>
        </w:rPr>
        <w:t>Villafaña</w:t>
      </w:r>
      <w:proofErr w:type="spellEnd"/>
      <w:r w:rsidRPr="00887259">
        <w:rPr>
          <w:rFonts w:ascii="Palatino Linotype" w:eastAsia="Palatino Linotype" w:hAnsi="Palatino Linotype" w:cs="Palatino Linotype"/>
          <w:i/>
          <w:sz w:val="22"/>
          <w:szCs w:val="22"/>
        </w:rPr>
        <w:t xml:space="preserve"> en mi carácter de Directora de la Unidad de Transparencia del H. Ayuntamiento de Tezoyuca, Estado de México le informo que su solicitud fue atendida y en este momento se le da una debida contestación en tiempo y en forma mediante un archivo PDF. Sin </w:t>
      </w:r>
      <w:proofErr w:type="spellStart"/>
      <w:r w:rsidRPr="00887259">
        <w:rPr>
          <w:rFonts w:ascii="Palatino Linotype" w:eastAsia="Palatino Linotype" w:hAnsi="Palatino Linotype" w:cs="Palatino Linotype"/>
          <w:i/>
          <w:sz w:val="22"/>
          <w:szCs w:val="22"/>
        </w:rPr>
        <w:t>mas</w:t>
      </w:r>
      <w:proofErr w:type="spellEnd"/>
      <w:r w:rsidRPr="00887259">
        <w:rPr>
          <w:rFonts w:ascii="Palatino Linotype" w:eastAsia="Palatino Linotype" w:hAnsi="Palatino Linotype" w:cs="Palatino Linotype"/>
          <w:i/>
          <w:sz w:val="22"/>
          <w:szCs w:val="22"/>
        </w:rPr>
        <w:t xml:space="preserve"> por el momento me despido de usted quedando a sus </w:t>
      </w:r>
      <w:proofErr w:type="spellStart"/>
      <w:r w:rsidRPr="00887259">
        <w:rPr>
          <w:rFonts w:ascii="Palatino Linotype" w:eastAsia="Palatino Linotype" w:hAnsi="Palatino Linotype" w:cs="Palatino Linotype"/>
          <w:i/>
          <w:sz w:val="22"/>
          <w:szCs w:val="22"/>
        </w:rPr>
        <w:t>ordenes</w:t>
      </w:r>
      <w:proofErr w:type="spellEnd"/>
      <w:r w:rsidRPr="00887259">
        <w:rPr>
          <w:rFonts w:ascii="Palatino Linotype" w:eastAsia="Palatino Linotype" w:hAnsi="Palatino Linotype" w:cs="Palatino Linotype"/>
          <w:i/>
          <w:sz w:val="22"/>
          <w:szCs w:val="22"/>
        </w:rPr>
        <w:t xml:space="preserve"> para cualquier duda o aclaración.”</w:t>
      </w:r>
    </w:p>
    <w:p w14:paraId="5564085D" w14:textId="77777777" w:rsidR="00132CBD" w:rsidRPr="00887259" w:rsidRDefault="00132CBD" w:rsidP="00887259">
      <w:pPr>
        <w:ind w:left="851" w:right="899"/>
        <w:jc w:val="both"/>
        <w:rPr>
          <w:rFonts w:ascii="Palatino Linotype" w:eastAsia="Palatino Linotype" w:hAnsi="Palatino Linotype" w:cs="Palatino Linotype"/>
          <w:sz w:val="28"/>
          <w:szCs w:val="28"/>
        </w:rPr>
      </w:pPr>
    </w:p>
    <w:p w14:paraId="79A1C494" w14:textId="77777777" w:rsidR="00132CBD" w:rsidRPr="00887259" w:rsidRDefault="004E6BCE"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Así mismo el </w:t>
      </w:r>
      <w:r w:rsidRPr="00887259">
        <w:rPr>
          <w:rFonts w:ascii="Palatino Linotype" w:eastAsia="Palatino Linotype" w:hAnsi="Palatino Linotype" w:cs="Palatino Linotype"/>
          <w:b/>
        </w:rPr>
        <w:t xml:space="preserve">SUJETO OBLIGADO </w:t>
      </w:r>
      <w:r w:rsidRPr="00887259">
        <w:rPr>
          <w:rFonts w:ascii="Palatino Linotype" w:eastAsia="Palatino Linotype" w:hAnsi="Palatino Linotype" w:cs="Palatino Linotype"/>
        </w:rPr>
        <w:t>adjuntó a su respuesta el siguiente documento electrónico:</w:t>
      </w:r>
    </w:p>
    <w:p w14:paraId="4DFF5814" w14:textId="77777777" w:rsidR="00132CBD" w:rsidRPr="00887259" w:rsidRDefault="00132CBD" w:rsidP="00887259">
      <w:pPr>
        <w:pBdr>
          <w:top w:val="nil"/>
          <w:left w:val="nil"/>
          <w:bottom w:val="nil"/>
          <w:right w:val="nil"/>
          <w:between w:val="nil"/>
        </w:pBdr>
        <w:tabs>
          <w:tab w:val="left" w:pos="709"/>
        </w:tabs>
        <w:spacing w:line="360" w:lineRule="auto"/>
        <w:ind w:left="851" w:right="899"/>
        <w:jc w:val="both"/>
        <w:rPr>
          <w:rFonts w:ascii="Palatino Linotype" w:eastAsia="Palatino Linotype" w:hAnsi="Palatino Linotype" w:cs="Palatino Linotype"/>
        </w:rPr>
      </w:pPr>
    </w:p>
    <w:p w14:paraId="57E2C9E9" w14:textId="77777777" w:rsidR="00132CBD" w:rsidRPr="00887259" w:rsidRDefault="004E6BCE" w:rsidP="00887259">
      <w:pPr>
        <w:numPr>
          <w:ilvl w:val="0"/>
          <w:numId w:val="3"/>
        </w:numPr>
        <w:pBdr>
          <w:top w:val="nil"/>
          <w:left w:val="nil"/>
          <w:bottom w:val="nil"/>
          <w:right w:val="nil"/>
          <w:between w:val="nil"/>
        </w:pBdr>
        <w:tabs>
          <w:tab w:val="left" w:pos="709"/>
        </w:tabs>
        <w:spacing w:line="360" w:lineRule="auto"/>
        <w:ind w:right="899"/>
        <w:jc w:val="both"/>
        <w:rPr>
          <w:rFonts w:ascii="Palatino Linotype" w:eastAsia="Palatino Linotype" w:hAnsi="Palatino Linotype" w:cs="Palatino Linotype"/>
        </w:rPr>
      </w:pPr>
      <w:r w:rsidRPr="00887259">
        <w:rPr>
          <w:rFonts w:ascii="Palatino Linotype" w:eastAsia="Palatino Linotype" w:hAnsi="Palatino Linotype" w:cs="Palatino Linotype"/>
          <w:b/>
          <w:i/>
        </w:rPr>
        <w:t xml:space="preserve">“IMG_20231009_0002_NEW.pdf”. – </w:t>
      </w:r>
      <w:r w:rsidRPr="00887259">
        <w:rPr>
          <w:rFonts w:ascii="Palatino Linotype" w:eastAsia="Palatino Linotype" w:hAnsi="Palatino Linotype" w:cs="Palatino Linotype"/>
        </w:rPr>
        <w:t xml:space="preserve">Oficio firmado por la Directora de Obras Públicas de Tezoyuca, mediante el cual proporciona un enlace electrónico donde obran las sesiones de cabildo; además oficio firmado por la Directora de la Unidad de Transparencia donde hace del conocimiento del </w:t>
      </w:r>
      <w:r w:rsidRPr="00887259">
        <w:rPr>
          <w:rFonts w:ascii="Palatino Linotype" w:eastAsia="Palatino Linotype" w:hAnsi="Palatino Linotype" w:cs="Palatino Linotype"/>
          <w:b/>
        </w:rPr>
        <w:t xml:space="preserve">RECURRENTE </w:t>
      </w:r>
      <w:r w:rsidRPr="00887259">
        <w:rPr>
          <w:rFonts w:ascii="Palatino Linotype" w:eastAsia="Palatino Linotype" w:hAnsi="Palatino Linotype" w:cs="Palatino Linotype"/>
        </w:rPr>
        <w:t>un link de consulta, así como una orientación al particular para consultar las actas de cabildo.</w:t>
      </w:r>
    </w:p>
    <w:p w14:paraId="3268D6E6" w14:textId="77777777" w:rsidR="00132CBD" w:rsidRDefault="00132CBD" w:rsidP="00887259">
      <w:pPr>
        <w:pBdr>
          <w:top w:val="nil"/>
          <w:left w:val="nil"/>
          <w:bottom w:val="nil"/>
          <w:right w:val="nil"/>
          <w:between w:val="nil"/>
        </w:pBdr>
        <w:tabs>
          <w:tab w:val="left" w:pos="709"/>
        </w:tabs>
        <w:spacing w:line="360" w:lineRule="auto"/>
        <w:ind w:left="851" w:right="899"/>
        <w:jc w:val="both"/>
        <w:rPr>
          <w:rFonts w:ascii="Palatino Linotype" w:eastAsia="Palatino Linotype" w:hAnsi="Palatino Linotype" w:cs="Palatino Linotype"/>
        </w:rPr>
      </w:pPr>
    </w:p>
    <w:p w14:paraId="7E4487E4" w14:textId="77777777" w:rsidR="00887259" w:rsidRDefault="00887259" w:rsidP="00887259">
      <w:pPr>
        <w:pBdr>
          <w:top w:val="nil"/>
          <w:left w:val="nil"/>
          <w:bottom w:val="nil"/>
          <w:right w:val="nil"/>
          <w:between w:val="nil"/>
        </w:pBdr>
        <w:tabs>
          <w:tab w:val="left" w:pos="709"/>
        </w:tabs>
        <w:spacing w:line="360" w:lineRule="auto"/>
        <w:ind w:left="851" w:right="899"/>
        <w:jc w:val="both"/>
        <w:rPr>
          <w:rFonts w:ascii="Palatino Linotype" w:eastAsia="Palatino Linotype" w:hAnsi="Palatino Linotype" w:cs="Palatino Linotype"/>
        </w:rPr>
      </w:pPr>
    </w:p>
    <w:p w14:paraId="261E34C2" w14:textId="77777777" w:rsidR="00887259" w:rsidRPr="00887259" w:rsidRDefault="00887259" w:rsidP="00887259">
      <w:pPr>
        <w:pBdr>
          <w:top w:val="nil"/>
          <w:left w:val="nil"/>
          <w:bottom w:val="nil"/>
          <w:right w:val="nil"/>
          <w:between w:val="nil"/>
        </w:pBdr>
        <w:tabs>
          <w:tab w:val="left" w:pos="709"/>
        </w:tabs>
        <w:spacing w:line="360" w:lineRule="auto"/>
        <w:ind w:left="851" w:right="899"/>
        <w:jc w:val="both"/>
        <w:rPr>
          <w:rFonts w:ascii="Palatino Linotype" w:eastAsia="Palatino Linotype" w:hAnsi="Palatino Linotype" w:cs="Palatino Linotype"/>
        </w:rPr>
      </w:pPr>
    </w:p>
    <w:p w14:paraId="7B08F491" w14:textId="77777777" w:rsidR="00132CBD" w:rsidRPr="00887259" w:rsidRDefault="004E6BCE"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sz w:val="28"/>
          <w:szCs w:val="28"/>
        </w:rPr>
        <w:lastRenderedPageBreak/>
        <w:t>III. Del Recurso Revisión</w:t>
      </w:r>
    </w:p>
    <w:p w14:paraId="219B55AA"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Inconforme con la respuesta, el doce de octubre de dos mil veintitrés, </w:t>
      </w:r>
      <w:r w:rsidRPr="00887259">
        <w:rPr>
          <w:rFonts w:ascii="Palatino Linotype" w:eastAsia="Palatino Linotype" w:hAnsi="Palatino Linotype" w:cs="Palatino Linotype"/>
          <w:b/>
        </w:rPr>
        <w:t xml:space="preserve">EL RECURRENTE </w:t>
      </w:r>
      <w:r w:rsidRPr="00887259">
        <w:rPr>
          <w:rFonts w:ascii="Palatino Linotype" w:eastAsia="Palatino Linotype" w:hAnsi="Palatino Linotype" w:cs="Palatino Linotype"/>
        </w:rPr>
        <w:t xml:space="preserve">interpuso el Recurso Revisión sujeto del presente estudio, el cual fue registrado en </w:t>
      </w:r>
      <w:r w:rsidRPr="00887259">
        <w:rPr>
          <w:rFonts w:ascii="Palatino Linotype" w:eastAsia="Palatino Linotype" w:hAnsi="Palatino Linotype" w:cs="Palatino Linotype"/>
          <w:b/>
        </w:rPr>
        <w:t xml:space="preserve">EL SAIMEX, </w:t>
      </w:r>
      <w:r w:rsidRPr="00887259">
        <w:rPr>
          <w:rFonts w:ascii="Palatino Linotype" w:eastAsia="Palatino Linotype" w:hAnsi="Palatino Linotype" w:cs="Palatino Linotype"/>
        </w:rPr>
        <w:t xml:space="preserve">y se le asignó el número de expediente </w:t>
      </w:r>
      <w:r w:rsidRPr="00887259">
        <w:rPr>
          <w:rFonts w:ascii="Palatino Linotype" w:eastAsia="Palatino Linotype" w:hAnsi="Palatino Linotype" w:cs="Palatino Linotype"/>
          <w:b/>
        </w:rPr>
        <w:t xml:space="preserve">06982/INFOEM/IP/RR/2023, </w:t>
      </w:r>
      <w:r w:rsidRPr="00887259">
        <w:rPr>
          <w:rFonts w:ascii="Palatino Linotype" w:eastAsia="Palatino Linotype" w:hAnsi="Palatino Linotype" w:cs="Palatino Linotype"/>
        </w:rPr>
        <w:t>en el que señaló como:</w:t>
      </w:r>
    </w:p>
    <w:p w14:paraId="5F321F51"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20E847FC" w14:textId="77777777" w:rsidR="00132CBD" w:rsidRPr="00887259" w:rsidRDefault="004E6BCE"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 xml:space="preserve">Acto Impugnado: </w:t>
      </w:r>
    </w:p>
    <w:p w14:paraId="0A1E550F" w14:textId="77777777" w:rsidR="00132CBD" w:rsidRPr="00887259" w:rsidRDefault="00132CBD" w:rsidP="00887259">
      <w:pPr>
        <w:pBdr>
          <w:top w:val="nil"/>
          <w:left w:val="nil"/>
          <w:bottom w:val="nil"/>
          <w:right w:val="nil"/>
          <w:between w:val="nil"/>
        </w:pBdr>
        <w:tabs>
          <w:tab w:val="left" w:pos="709"/>
        </w:tabs>
        <w:jc w:val="both"/>
        <w:rPr>
          <w:rFonts w:ascii="Palatino Linotype" w:eastAsia="Palatino Linotype" w:hAnsi="Palatino Linotype" w:cs="Palatino Linotype"/>
          <w:b/>
        </w:rPr>
      </w:pPr>
    </w:p>
    <w:p w14:paraId="48B1D101" w14:textId="77777777" w:rsidR="00132CBD" w:rsidRPr="00887259" w:rsidRDefault="004E6BCE" w:rsidP="00887259">
      <w:pPr>
        <w:tabs>
          <w:tab w:val="left" w:pos="7936"/>
        </w:tabs>
        <w:ind w:left="851" w:right="902"/>
        <w:jc w:val="both"/>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“LA RESPUESTA ENTREGADA POR EL SUJETO OBLIGADO.” (Sic)</w:t>
      </w:r>
    </w:p>
    <w:p w14:paraId="68ABE1D0" w14:textId="77777777" w:rsidR="00132CBD" w:rsidRPr="00887259" w:rsidRDefault="00132CBD" w:rsidP="00887259">
      <w:pPr>
        <w:tabs>
          <w:tab w:val="left" w:pos="7936"/>
        </w:tabs>
        <w:ind w:left="851" w:right="902"/>
        <w:jc w:val="both"/>
        <w:rPr>
          <w:rFonts w:ascii="Palatino Linotype" w:eastAsia="Palatino Linotype" w:hAnsi="Palatino Linotype" w:cs="Palatino Linotype"/>
          <w:i/>
          <w:sz w:val="22"/>
          <w:szCs w:val="22"/>
        </w:rPr>
      </w:pPr>
    </w:p>
    <w:p w14:paraId="2502C939" w14:textId="77777777" w:rsidR="00132CBD" w:rsidRPr="00887259" w:rsidRDefault="004E6BCE" w:rsidP="00887259">
      <w:pPr>
        <w:pBdr>
          <w:top w:val="nil"/>
          <w:left w:val="nil"/>
          <w:bottom w:val="nil"/>
          <w:right w:val="nil"/>
          <w:between w:val="nil"/>
        </w:pBd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Así como Razones o Motivos de Inconformidad:</w:t>
      </w:r>
    </w:p>
    <w:p w14:paraId="76EE4F51" w14:textId="77777777" w:rsidR="00132CBD" w:rsidRPr="00887259" w:rsidRDefault="00132CBD" w:rsidP="00887259">
      <w:pPr>
        <w:pBdr>
          <w:top w:val="nil"/>
          <w:left w:val="nil"/>
          <w:bottom w:val="nil"/>
          <w:right w:val="nil"/>
          <w:between w:val="nil"/>
        </w:pBdr>
        <w:jc w:val="both"/>
        <w:rPr>
          <w:rFonts w:ascii="Palatino Linotype" w:eastAsia="Palatino Linotype" w:hAnsi="Palatino Linotype" w:cs="Palatino Linotype"/>
        </w:rPr>
      </w:pPr>
    </w:p>
    <w:p w14:paraId="2F65DECC" w14:textId="77777777" w:rsidR="00132CBD" w:rsidRPr="00887259" w:rsidRDefault="004E6BCE" w:rsidP="00887259">
      <w:pPr>
        <w:ind w:left="851" w:right="899"/>
        <w:jc w:val="both"/>
        <w:rPr>
          <w:rFonts w:ascii="Palatino Linotype" w:eastAsia="Palatino Linotype" w:hAnsi="Palatino Linotype" w:cs="Palatino Linotype"/>
        </w:rPr>
      </w:pPr>
      <w:r w:rsidRPr="00887259">
        <w:rPr>
          <w:rFonts w:ascii="Palatino Linotype" w:eastAsia="Palatino Linotype" w:hAnsi="Palatino Linotype" w:cs="Palatino Linotype"/>
          <w:i/>
          <w:sz w:val="22"/>
          <w:szCs w:val="22"/>
        </w:rPr>
        <w:t>“LA INFORMACIÓN FUE SOLICITADA VÍA SAIMEX, EL SUJETO OBLIGADO PROPORCIONA UNA LIGA ELECTRÓNICA SUPUESTAMENTE DE LA PAGINA IPOMEX, DONDE SUPUESTAMENTE SE ENCUENTRA LA INFORMACIÓN SOLICITADA, SIN EMBARGO, AL INGRESAR A DICHA LIGA ELECTRÓNICA NO REDIRIGE A LA INFORMACIÓN SOLICITADA, MOTIVO POR EL CUAL EL SUJETO OBLIGADO NO ESTA DANDO CUMPLIMIENTO A SUS OBLIGACIONES.” (Sic)</w:t>
      </w:r>
    </w:p>
    <w:p w14:paraId="72210210" w14:textId="77777777" w:rsidR="00132CBD" w:rsidRPr="00887259" w:rsidRDefault="00132CBD" w:rsidP="00887259">
      <w:pPr>
        <w:jc w:val="both"/>
        <w:rPr>
          <w:rFonts w:ascii="Palatino Linotype" w:eastAsia="Palatino Linotype" w:hAnsi="Palatino Linotype" w:cs="Palatino Linotype"/>
          <w:i/>
          <w:sz w:val="22"/>
          <w:szCs w:val="22"/>
        </w:rPr>
      </w:pPr>
    </w:p>
    <w:p w14:paraId="7759045D" w14:textId="77777777" w:rsidR="00132CBD" w:rsidRPr="00887259" w:rsidRDefault="004E6BCE" w:rsidP="00887259">
      <w:pPr>
        <w:spacing w:line="360" w:lineRule="auto"/>
        <w:jc w:val="both"/>
        <w:rPr>
          <w:rFonts w:ascii="Palatino Linotype" w:eastAsia="Palatino Linotype" w:hAnsi="Palatino Linotype" w:cs="Palatino Linotype"/>
          <w:b/>
          <w:sz w:val="28"/>
          <w:szCs w:val="28"/>
        </w:rPr>
      </w:pPr>
      <w:r w:rsidRPr="00887259">
        <w:rPr>
          <w:rFonts w:ascii="Palatino Linotype" w:eastAsia="Palatino Linotype" w:hAnsi="Palatino Linotype" w:cs="Palatino Linotype"/>
          <w:b/>
          <w:sz w:val="28"/>
          <w:szCs w:val="28"/>
        </w:rPr>
        <w:t>IV. Del turno del Recurso Revisión</w:t>
      </w:r>
    </w:p>
    <w:p w14:paraId="2D095AFF"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El doce de octubre de dos mil veintitrés,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Pr="00887259">
        <w:rPr>
          <w:rFonts w:ascii="Palatino Linotype" w:eastAsia="Palatino Linotype" w:hAnsi="Palatino Linotype" w:cs="Palatino Linotype"/>
          <w:b/>
        </w:rPr>
        <w:t xml:space="preserve">EL </w:t>
      </w:r>
      <w:r w:rsidRPr="00887259">
        <w:rPr>
          <w:rFonts w:ascii="Palatino Linotype" w:eastAsia="Palatino Linotype" w:hAnsi="Palatino Linotype" w:cs="Palatino Linotype"/>
          <w:b/>
        </w:rPr>
        <w:lastRenderedPageBreak/>
        <w:t>SAIMEX</w:t>
      </w:r>
      <w:r w:rsidRPr="00887259">
        <w:rPr>
          <w:rFonts w:ascii="Palatino Linotype" w:eastAsia="Palatino Linotype" w:hAnsi="Palatino Linotype" w:cs="Palatino Linotype"/>
        </w:rPr>
        <w:t xml:space="preserve">, a la </w:t>
      </w:r>
      <w:r w:rsidRPr="00887259">
        <w:rPr>
          <w:rFonts w:ascii="Palatino Linotype" w:eastAsia="Palatino Linotype" w:hAnsi="Palatino Linotype" w:cs="Palatino Linotype"/>
          <w:b/>
        </w:rPr>
        <w:t xml:space="preserve">Comisionada Sharon Cristina Morales Martínez </w:t>
      </w:r>
      <w:r w:rsidRPr="00887259">
        <w:rPr>
          <w:rFonts w:ascii="Palatino Linotype" w:eastAsia="Palatino Linotype" w:hAnsi="Palatino Linotype" w:cs="Palatino Linotype"/>
        </w:rPr>
        <w:t>a efecto de decretar su admisión o desechamiento.</w:t>
      </w:r>
    </w:p>
    <w:p w14:paraId="5AF4C22D" w14:textId="77777777" w:rsidR="00132CBD" w:rsidRPr="00887259" w:rsidRDefault="00132CBD" w:rsidP="00887259">
      <w:pPr>
        <w:spacing w:line="360" w:lineRule="auto"/>
        <w:jc w:val="both"/>
        <w:rPr>
          <w:rFonts w:ascii="Palatino Linotype" w:eastAsia="Palatino Linotype" w:hAnsi="Palatino Linotype" w:cs="Palatino Linotype"/>
        </w:rPr>
      </w:pPr>
    </w:p>
    <w:p w14:paraId="7ACA1482" w14:textId="77777777" w:rsidR="00132CBD" w:rsidRPr="00887259" w:rsidRDefault="004E6BCE" w:rsidP="00887259">
      <w:pPr>
        <w:tabs>
          <w:tab w:val="center" w:pos="4252"/>
          <w:tab w:val="right" w:pos="8504"/>
        </w:tabs>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a) Admisión del Recurso Revisión</w:t>
      </w:r>
    </w:p>
    <w:p w14:paraId="3581A91A" w14:textId="77777777" w:rsidR="00132CBD" w:rsidRPr="00887259" w:rsidRDefault="004E6BCE" w:rsidP="00887259">
      <w:pPr>
        <w:tabs>
          <w:tab w:val="center" w:pos="4252"/>
          <w:tab w:val="right" w:pos="8504"/>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De las constancias del expediente electrónico del</w:t>
      </w:r>
      <w:r w:rsidRPr="00887259">
        <w:rPr>
          <w:rFonts w:ascii="Palatino Linotype" w:eastAsia="Palatino Linotype" w:hAnsi="Palatino Linotype" w:cs="Palatino Linotype"/>
          <w:b/>
        </w:rPr>
        <w:t xml:space="preserve"> SAIMEX</w:t>
      </w:r>
      <w:r w:rsidRPr="00887259">
        <w:rPr>
          <w:rFonts w:ascii="Palatino Linotype" w:eastAsia="Palatino Linotype" w:hAnsi="Palatino Linotype" w:cs="Palatino Linotype"/>
        </w:rPr>
        <w:t xml:space="preserve">, se advierte que el </w:t>
      </w:r>
      <w:r w:rsidRPr="00887259">
        <w:rPr>
          <w:rFonts w:ascii="Palatino Linotype" w:eastAsia="Palatino Linotype" w:hAnsi="Palatino Linotype" w:cs="Palatino Linotype"/>
          <w:b/>
        </w:rPr>
        <w:t>trece de octubre de dos mil veintitrés</w:t>
      </w:r>
      <w:r w:rsidRPr="00887259">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887259">
        <w:rPr>
          <w:rFonts w:ascii="Palatino Linotype" w:eastAsia="Palatino Linotype" w:hAnsi="Palatino Linotype" w:cs="Palatino Linotype"/>
          <w:b/>
        </w:rPr>
        <w:t xml:space="preserve">EL RECURRENTE </w:t>
      </w:r>
      <w:r w:rsidRPr="00887259">
        <w:rPr>
          <w:rFonts w:ascii="Palatino Linotype" w:eastAsia="Palatino Linotype" w:hAnsi="Palatino Linotype" w:cs="Palatino Linotype"/>
        </w:rPr>
        <w:t xml:space="preserve">manifestara lo que a su derecho conviniera, a efecto de presentar pruebas o alegatos y, en su caso, </w:t>
      </w:r>
      <w:r w:rsidRPr="00887259">
        <w:rPr>
          <w:rFonts w:ascii="Palatino Linotype" w:eastAsia="Palatino Linotype" w:hAnsi="Palatino Linotype" w:cs="Palatino Linotype"/>
          <w:b/>
        </w:rPr>
        <w:t xml:space="preserve">EL SUJETO OBLIGADO </w:t>
      </w:r>
      <w:r w:rsidRPr="00887259">
        <w:rPr>
          <w:rFonts w:ascii="Palatino Linotype" w:eastAsia="Palatino Linotype" w:hAnsi="Palatino Linotype" w:cs="Palatino Linotype"/>
        </w:rPr>
        <w:t>rindiera su correspondiente Informe Justificado.</w:t>
      </w:r>
    </w:p>
    <w:p w14:paraId="4A41173F" w14:textId="77777777" w:rsidR="00132CBD" w:rsidRPr="00887259" w:rsidRDefault="00132CBD" w:rsidP="00887259">
      <w:pPr>
        <w:spacing w:line="360" w:lineRule="auto"/>
        <w:jc w:val="both"/>
        <w:rPr>
          <w:rFonts w:ascii="Palatino Linotype" w:eastAsia="Palatino Linotype" w:hAnsi="Palatino Linotype" w:cs="Palatino Linotype"/>
          <w:b/>
        </w:rPr>
      </w:pPr>
    </w:p>
    <w:p w14:paraId="3E25ACB2"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 xml:space="preserve">b) Manifestaciones </w:t>
      </w:r>
    </w:p>
    <w:p w14:paraId="465EF637"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De acuerdo a las constancias digitales que obran en </w:t>
      </w:r>
      <w:r w:rsidRPr="00887259">
        <w:rPr>
          <w:rFonts w:ascii="Palatino Linotype" w:eastAsia="Palatino Linotype" w:hAnsi="Palatino Linotype" w:cs="Palatino Linotype"/>
          <w:b/>
        </w:rPr>
        <w:t>EL</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SAIMEX</w:t>
      </w:r>
      <w:r w:rsidRPr="00887259">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 </w:t>
      </w:r>
      <w:r w:rsidRPr="00887259">
        <w:rPr>
          <w:rFonts w:ascii="Palatino Linotype" w:eastAsia="Palatino Linotype" w:hAnsi="Palatino Linotype" w:cs="Palatino Linotype"/>
          <w:b/>
        </w:rPr>
        <w:t>EL RECURRENTE</w:t>
      </w:r>
      <w:r w:rsidRPr="00887259">
        <w:rPr>
          <w:rFonts w:ascii="Palatino Linotype" w:eastAsia="Palatino Linotype" w:hAnsi="Palatino Linotype" w:cs="Palatino Linotype"/>
        </w:rPr>
        <w:t xml:space="preserve">, éste no realizó manifestación alguna, ni presentó pruebas o alegatos; por su parte </w:t>
      </w:r>
      <w:r w:rsidRPr="00887259">
        <w:rPr>
          <w:rFonts w:ascii="Palatino Linotype" w:eastAsia="Palatino Linotype" w:hAnsi="Palatino Linotype" w:cs="Palatino Linotype"/>
          <w:b/>
        </w:rPr>
        <w:t>EL SUJETO OBLIGADO</w:t>
      </w:r>
      <w:r w:rsidRPr="00887259">
        <w:rPr>
          <w:rFonts w:ascii="Palatino Linotype" w:eastAsia="Palatino Linotype" w:hAnsi="Palatino Linotype" w:cs="Palatino Linotype"/>
        </w:rPr>
        <w:t xml:space="preserve"> tampoco rindió su Informe Justificado.</w:t>
      </w:r>
    </w:p>
    <w:p w14:paraId="441875BF" w14:textId="77777777" w:rsidR="00132CBD" w:rsidRPr="00887259" w:rsidRDefault="00132CBD" w:rsidP="00887259">
      <w:pPr>
        <w:spacing w:line="360" w:lineRule="auto"/>
        <w:jc w:val="both"/>
        <w:rPr>
          <w:rFonts w:ascii="Palatino Linotype" w:eastAsia="Palatino Linotype" w:hAnsi="Palatino Linotype" w:cs="Palatino Linotype"/>
        </w:rPr>
      </w:pPr>
    </w:p>
    <w:p w14:paraId="7969EB16" w14:textId="77777777" w:rsidR="00132CBD" w:rsidRPr="00887259" w:rsidRDefault="004E6BCE" w:rsidP="00887259">
      <w:pPr>
        <w:widowControl w:val="0"/>
        <w:tabs>
          <w:tab w:val="left" w:pos="0"/>
        </w:tabs>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 xml:space="preserve">c) De la ampliación </w:t>
      </w:r>
    </w:p>
    <w:p w14:paraId="6F6CAEDD"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El </w:t>
      </w:r>
      <w:r w:rsidRPr="00887259">
        <w:rPr>
          <w:rFonts w:ascii="Palatino Linotype" w:eastAsia="Palatino Linotype" w:hAnsi="Palatino Linotype" w:cs="Palatino Linotype"/>
          <w:b/>
        </w:rPr>
        <w:t>cinco de diciembre de dos mil veintitrés</w:t>
      </w:r>
      <w:r w:rsidRPr="00887259">
        <w:rPr>
          <w:rFonts w:ascii="Palatino Linotype" w:eastAsia="Palatino Linotype" w:hAnsi="Palatino Linotype" w:cs="Palatino Linotype"/>
        </w:rPr>
        <w:t xml:space="preserve">, se notificó el acuerdo de ampliación de plazo para resolver el presente Recurso de Revisión, previsto en el artículo 181, tercer </w:t>
      </w:r>
      <w:r w:rsidRPr="00887259">
        <w:rPr>
          <w:rFonts w:ascii="Palatino Linotype" w:eastAsia="Palatino Linotype" w:hAnsi="Palatino Linotype" w:cs="Palatino Linotype"/>
        </w:rPr>
        <w:lastRenderedPageBreak/>
        <w:t>párrafo de la Ley de Transparencia y Acceso a la Información Pública del Estado de México y Municipios.</w:t>
      </w:r>
    </w:p>
    <w:p w14:paraId="377D4880" w14:textId="77777777" w:rsidR="00132CBD" w:rsidRPr="00887259" w:rsidRDefault="00132CBD" w:rsidP="00887259">
      <w:pPr>
        <w:spacing w:line="360" w:lineRule="auto"/>
        <w:jc w:val="both"/>
        <w:rPr>
          <w:rFonts w:ascii="Palatino Linotype" w:eastAsia="Palatino Linotype" w:hAnsi="Palatino Linotype" w:cs="Palatino Linotype"/>
        </w:rPr>
      </w:pPr>
    </w:p>
    <w:p w14:paraId="5C5325D9"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7CDFDD61" w14:textId="77777777" w:rsidR="00132CBD" w:rsidRPr="00887259" w:rsidRDefault="00132CBD" w:rsidP="00887259">
      <w:pPr>
        <w:spacing w:line="360" w:lineRule="auto"/>
        <w:jc w:val="both"/>
        <w:rPr>
          <w:rFonts w:ascii="Palatino Linotype" w:eastAsia="Palatino Linotype" w:hAnsi="Palatino Linotype" w:cs="Palatino Linotype"/>
        </w:rPr>
      </w:pPr>
    </w:p>
    <w:p w14:paraId="333CD37E"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F8A48FD" w14:textId="77777777" w:rsidR="00132CBD" w:rsidRPr="00887259" w:rsidRDefault="00132CBD" w:rsidP="00887259">
      <w:pPr>
        <w:spacing w:line="360" w:lineRule="auto"/>
        <w:jc w:val="both"/>
        <w:rPr>
          <w:rFonts w:ascii="Palatino Linotype" w:eastAsia="Palatino Linotype" w:hAnsi="Palatino Linotype" w:cs="Palatino Linotype"/>
        </w:rPr>
      </w:pPr>
    </w:p>
    <w:p w14:paraId="371EDEF0"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5B6C8A" w14:textId="77777777" w:rsidR="00132CBD" w:rsidRPr="00887259" w:rsidRDefault="00132CBD" w:rsidP="00887259">
      <w:pPr>
        <w:spacing w:line="360" w:lineRule="auto"/>
        <w:jc w:val="both"/>
        <w:rPr>
          <w:rFonts w:ascii="Palatino Linotype" w:eastAsia="Palatino Linotype" w:hAnsi="Palatino Linotype" w:cs="Palatino Linotype"/>
        </w:rPr>
      </w:pPr>
    </w:p>
    <w:p w14:paraId="6C5FAB51"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D3C43AE" w14:textId="77777777" w:rsidR="00132CBD" w:rsidRPr="00887259" w:rsidRDefault="00132CBD" w:rsidP="00887259">
      <w:pPr>
        <w:spacing w:line="360" w:lineRule="auto"/>
        <w:jc w:val="both"/>
        <w:rPr>
          <w:rFonts w:ascii="Palatino Linotype" w:eastAsia="Palatino Linotype" w:hAnsi="Palatino Linotype" w:cs="Palatino Linotype"/>
        </w:rPr>
      </w:pPr>
    </w:p>
    <w:p w14:paraId="7BFD2A6C"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3A5164A0" w14:textId="77777777" w:rsidR="00132CBD" w:rsidRPr="00887259" w:rsidRDefault="00132CBD" w:rsidP="00887259">
      <w:pPr>
        <w:spacing w:line="360" w:lineRule="auto"/>
        <w:jc w:val="both"/>
        <w:rPr>
          <w:rFonts w:ascii="Palatino Linotype" w:eastAsia="Palatino Linotype" w:hAnsi="Palatino Linotype" w:cs="Palatino Linotype"/>
        </w:rPr>
      </w:pPr>
    </w:p>
    <w:p w14:paraId="5F8E1D79" w14:textId="77777777" w:rsidR="00132CBD" w:rsidRPr="00887259" w:rsidRDefault="004E6BCE" w:rsidP="00887259">
      <w:pPr>
        <w:numPr>
          <w:ilvl w:val="0"/>
          <w:numId w:val="5"/>
        </w:num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A0D9281" w14:textId="77777777" w:rsidR="00132CBD" w:rsidRPr="00887259" w:rsidRDefault="004E6BCE" w:rsidP="00887259">
      <w:pPr>
        <w:numPr>
          <w:ilvl w:val="0"/>
          <w:numId w:val="5"/>
        </w:num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Actividad Procesal del interesado: Acciones u omisiones del interesado.</w:t>
      </w:r>
    </w:p>
    <w:p w14:paraId="25BA601E" w14:textId="77777777" w:rsidR="00132CBD" w:rsidRPr="00887259" w:rsidRDefault="004E6BCE" w:rsidP="00887259">
      <w:pPr>
        <w:numPr>
          <w:ilvl w:val="0"/>
          <w:numId w:val="5"/>
        </w:num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Conducta de la Autoridad: Las Acciones u omisiones realizadas en el procedimiento. Así como si la autoridad actuó con la debida diligencia.</w:t>
      </w:r>
    </w:p>
    <w:p w14:paraId="7A061F09" w14:textId="77777777" w:rsidR="00132CBD" w:rsidRPr="00887259" w:rsidRDefault="004E6BCE" w:rsidP="00887259">
      <w:pPr>
        <w:numPr>
          <w:ilvl w:val="0"/>
          <w:numId w:val="5"/>
        </w:num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La afectación generada en la situación jurídica de la persona involucrada en el proceso: Violación a sus derechos humanos.</w:t>
      </w:r>
    </w:p>
    <w:p w14:paraId="57E188B1" w14:textId="77777777" w:rsidR="00132CBD" w:rsidRPr="00887259" w:rsidRDefault="00132CBD" w:rsidP="00887259">
      <w:pPr>
        <w:spacing w:line="360" w:lineRule="auto"/>
        <w:ind w:left="360"/>
        <w:jc w:val="both"/>
        <w:rPr>
          <w:rFonts w:ascii="Palatino Linotype" w:eastAsia="Palatino Linotype" w:hAnsi="Palatino Linotype" w:cs="Palatino Linotype"/>
        </w:rPr>
      </w:pPr>
    </w:p>
    <w:p w14:paraId="0245C1DA"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2A699D" w14:textId="77777777" w:rsidR="00132CBD" w:rsidRPr="00887259" w:rsidRDefault="00132CBD" w:rsidP="00887259">
      <w:pPr>
        <w:spacing w:line="360" w:lineRule="auto"/>
        <w:jc w:val="both"/>
        <w:rPr>
          <w:rFonts w:ascii="Palatino Linotype" w:eastAsia="Palatino Linotype" w:hAnsi="Palatino Linotype" w:cs="Palatino Linotype"/>
        </w:rPr>
      </w:pPr>
    </w:p>
    <w:p w14:paraId="7B228653"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Argumento que encuentra sustento en la jurisprudencia P</w:t>
      </w:r>
      <w:proofErr w:type="gramStart"/>
      <w:r w:rsidRPr="00887259">
        <w:rPr>
          <w:rFonts w:ascii="Palatino Linotype" w:eastAsia="Palatino Linotype" w:hAnsi="Palatino Linotype" w:cs="Palatino Linotype"/>
        </w:rPr>
        <w:t>./</w:t>
      </w:r>
      <w:proofErr w:type="gramEnd"/>
      <w:r w:rsidRPr="00887259">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6880A45" w14:textId="77777777" w:rsidR="00132CBD" w:rsidRPr="00887259" w:rsidRDefault="00132CBD" w:rsidP="00887259">
      <w:pPr>
        <w:spacing w:line="360" w:lineRule="auto"/>
        <w:jc w:val="both"/>
        <w:rPr>
          <w:rFonts w:ascii="Palatino Linotype" w:eastAsia="Palatino Linotype" w:hAnsi="Palatino Linotype" w:cs="Palatino Linotype"/>
        </w:rPr>
      </w:pPr>
    </w:p>
    <w:p w14:paraId="5BFEFD77"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4E9692" w14:textId="77777777" w:rsidR="00132CBD" w:rsidRPr="00887259" w:rsidRDefault="00132CBD" w:rsidP="00887259">
      <w:pPr>
        <w:spacing w:line="360" w:lineRule="auto"/>
        <w:jc w:val="both"/>
        <w:rPr>
          <w:rFonts w:ascii="Palatino Linotype" w:eastAsia="Palatino Linotype" w:hAnsi="Palatino Linotype" w:cs="Palatino Linotype"/>
        </w:rPr>
      </w:pPr>
    </w:p>
    <w:p w14:paraId="41F33ECC"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BBCF732" w14:textId="77777777" w:rsidR="00132CBD" w:rsidRPr="00887259" w:rsidRDefault="00132CBD" w:rsidP="00887259">
      <w:pPr>
        <w:spacing w:line="360" w:lineRule="auto"/>
        <w:jc w:val="both"/>
        <w:rPr>
          <w:rFonts w:ascii="Palatino Linotype" w:eastAsia="Palatino Linotype" w:hAnsi="Palatino Linotype" w:cs="Palatino Linotype"/>
        </w:rPr>
      </w:pPr>
    </w:p>
    <w:p w14:paraId="0B63FFE6"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165CE004" w14:textId="77777777" w:rsidR="00132CBD" w:rsidRPr="00887259" w:rsidRDefault="00132CBD" w:rsidP="00887259">
      <w:pPr>
        <w:spacing w:line="360" w:lineRule="auto"/>
        <w:jc w:val="both"/>
        <w:rPr>
          <w:rFonts w:ascii="Palatino Linotype" w:eastAsia="Palatino Linotype" w:hAnsi="Palatino Linotype" w:cs="Palatino Linotype"/>
        </w:rPr>
      </w:pPr>
    </w:p>
    <w:p w14:paraId="040ABB8B"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2AC97EEA" w14:textId="77777777" w:rsidR="00132CBD" w:rsidRPr="00887259" w:rsidRDefault="00132CBD" w:rsidP="00887259">
      <w:pPr>
        <w:spacing w:line="360" w:lineRule="auto"/>
        <w:jc w:val="both"/>
        <w:rPr>
          <w:rFonts w:ascii="Palatino Linotype" w:eastAsia="Palatino Linotype" w:hAnsi="Palatino Linotype" w:cs="Palatino Linotype"/>
        </w:rPr>
      </w:pPr>
    </w:p>
    <w:p w14:paraId="0F16B26C"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4C7A3C9" w14:textId="77777777" w:rsidR="00132CBD" w:rsidRPr="00887259" w:rsidRDefault="00132CBD" w:rsidP="00887259">
      <w:pPr>
        <w:spacing w:line="360" w:lineRule="auto"/>
        <w:jc w:val="both"/>
        <w:rPr>
          <w:rFonts w:ascii="Palatino Linotype" w:eastAsia="Palatino Linotype" w:hAnsi="Palatino Linotype" w:cs="Palatino Linotype"/>
        </w:rPr>
      </w:pPr>
    </w:p>
    <w:p w14:paraId="29E34BF5" w14:textId="77777777" w:rsidR="00132CBD" w:rsidRPr="00887259" w:rsidRDefault="004E6BCE" w:rsidP="00887259">
      <w:pPr>
        <w:pBdr>
          <w:top w:val="nil"/>
          <w:left w:val="nil"/>
          <w:bottom w:val="nil"/>
          <w:right w:val="nil"/>
          <w:between w:val="nil"/>
        </w:pBd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rPr>
        <w:t>d) Cierre de Instrucción</w:t>
      </w:r>
    </w:p>
    <w:p w14:paraId="7DD96958" w14:textId="58BC4DB3"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Una vez analizado el estado procesal que guarda el expediente, el diecinueve de diciembre de dos mil veintitrés, la </w:t>
      </w:r>
      <w:r w:rsidRPr="00887259">
        <w:rPr>
          <w:rFonts w:ascii="Palatino Linotype" w:eastAsia="Palatino Linotype" w:hAnsi="Palatino Linotype" w:cs="Palatino Linotype"/>
          <w:b/>
        </w:rPr>
        <w:t>Comisionada Sharon Cristina Morales Martínez</w:t>
      </w:r>
      <w:r w:rsidRPr="00887259">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18AB5AB8" w14:textId="77777777" w:rsidR="00132CBD" w:rsidRPr="00887259" w:rsidRDefault="00132CBD" w:rsidP="00887259">
      <w:pPr>
        <w:widowControl w:val="0"/>
        <w:tabs>
          <w:tab w:val="left" w:pos="0"/>
        </w:tabs>
        <w:jc w:val="both"/>
        <w:rPr>
          <w:rFonts w:ascii="Palatino Linotype" w:eastAsia="Palatino Linotype" w:hAnsi="Palatino Linotype" w:cs="Palatino Linotype"/>
          <w:b/>
        </w:rPr>
      </w:pPr>
    </w:p>
    <w:p w14:paraId="0415562E" w14:textId="77777777" w:rsidR="00950CCF" w:rsidRPr="00887259" w:rsidRDefault="00950CCF" w:rsidP="00887259">
      <w:pPr>
        <w:widowControl w:val="0"/>
        <w:tabs>
          <w:tab w:val="left" w:pos="0"/>
        </w:tabs>
        <w:jc w:val="both"/>
        <w:rPr>
          <w:rFonts w:ascii="Palatino Linotype" w:eastAsia="Palatino Linotype" w:hAnsi="Palatino Linotype" w:cs="Palatino Linotype"/>
          <w:b/>
        </w:rPr>
      </w:pPr>
    </w:p>
    <w:p w14:paraId="79F7F5FC" w14:textId="77777777" w:rsidR="00950CCF" w:rsidRPr="00887259" w:rsidRDefault="00950CCF" w:rsidP="00887259">
      <w:pPr>
        <w:widowControl w:val="0"/>
        <w:tabs>
          <w:tab w:val="left" w:pos="0"/>
        </w:tabs>
        <w:jc w:val="both"/>
        <w:rPr>
          <w:rFonts w:ascii="Palatino Linotype" w:eastAsia="Palatino Linotype" w:hAnsi="Palatino Linotype" w:cs="Palatino Linotype"/>
          <w:b/>
        </w:rPr>
      </w:pPr>
    </w:p>
    <w:p w14:paraId="22ACDC0D" w14:textId="77777777" w:rsidR="00950CCF" w:rsidRPr="00887259" w:rsidRDefault="00950CCF" w:rsidP="00887259">
      <w:pPr>
        <w:widowControl w:val="0"/>
        <w:tabs>
          <w:tab w:val="left" w:pos="0"/>
        </w:tabs>
        <w:jc w:val="both"/>
        <w:rPr>
          <w:rFonts w:ascii="Palatino Linotype" w:eastAsia="Palatino Linotype" w:hAnsi="Palatino Linotype" w:cs="Palatino Linotype"/>
          <w:b/>
        </w:rPr>
      </w:pPr>
    </w:p>
    <w:p w14:paraId="1D79634A" w14:textId="77777777" w:rsidR="00950CCF" w:rsidRPr="00887259" w:rsidRDefault="00950CCF" w:rsidP="00887259">
      <w:pPr>
        <w:widowControl w:val="0"/>
        <w:tabs>
          <w:tab w:val="left" w:pos="0"/>
        </w:tabs>
        <w:jc w:val="both"/>
        <w:rPr>
          <w:rFonts w:ascii="Palatino Linotype" w:eastAsia="Palatino Linotype" w:hAnsi="Palatino Linotype" w:cs="Palatino Linotype"/>
          <w:b/>
        </w:rPr>
      </w:pPr>
    </w:p>
    <w:p w14:paraId="1C627E1A" w14:textId="77777777" w:rsidR="00950CCF" w:rsidRPr="00887259" w:rsidRDefault="00950CCF" w:rsidP="00887259">
      <w:pPr>
        <w:widowControl w:val="0"/>
        <w:tabs>
          <w:tab w:val="left" w:pos="0"/>
        </w:tabs>
        <w:jc w:val="both"/>
        <w:rPr>
          <w:rFonts w:ascii="Palatino Linotype" w:eastAsia="Palatino Linotype" w:hAnsi="Palatino Linotype" w:cs="Palatino Linotype"/>
          <w:b/>
        </w:rPr>
      </w:pPr>
    </w:p>
    <w:p w14:paraId="6B69DB27" w14:textId="77777777" w:rsidR="00950CCF" w:rsidRPr="00887259" w:rsidRDefault="00950CCF" w:rsidP="00887259">
      <w:pPr>
        <w:widowControl w:val="0"/>
        <w:tabs>
          <w:tab w:val="left" w:pos="0"/>
        </w:tabs>
        <w:jc w:val="both"/>
        <w:rPr>
          <w:rFonts w:ascii="Palatino Linotype" w:eastAsia="Palatino Linotype" w:hAnsi="Palatino Linotype" w:cs="Palatino Linotype"/>
          <w:b/>
        </w:rPr>
      </w:pPr>
    </w:p>
    <w:p w14:paraId="00C4012A" w14:textId="77777777" w:rsidR="00132CBD" w:rsidRPr="00887259" w:rsidRDefault="004E6BCE" w:rsidP="00887259">
      <w:pPr>
        <w:jc w:val="center"/>
        <w:rPr>
          <w:rFonts w:ascii="Palatino Linotype" w:eastAsia="Palatino Linotype" w:hAnsi="Palatino Linotype" w:cs="Palatino Linotype"/>
          <w:b/>
          <w:sz w:val="28"/>
          <w:szCs w:val="28"/>
        </w:rPr>
      </w:pPr>
      <w:r w:rsidRPr="00887259">
        <w:rPr>
          <w:rFonts w:ascii="Palatino Linotype" w:eastAsia="Palatino Linotype" w:hAnsi="Palatino Linotype" w:cs="Palatino Linotype"/>
          <w:b/>
          <w:sz w:val="28"/>
          <w:szCs w:val="28"/>
        </w:rPr>
        <w:lastRenderedPageBreak/>
        <w:t>CONSIDERANDOS</w:t>
      </w:r>
    </w:p>
    <w:p w14:paraId="7A6D6432" w14:textId="77777777" w:rsidR="00132CBD" w:rsidRPr="00887259" w:rsidRDefault="00132CBD" w:rsidP="00887259">
      <w:pPr>
        <w:ind w:right="50"/>
        <w:jc w:val="both"/>
        <w:rPr>
          <w:rFonts w:ascii="Palatino Linotype" w:eastAsia="Palatino Linotype" w:hAnsi="Palatino Linotype" w:cs="Palatino Linotype"/>
          <w:b/>
          <w:sz w:val="28"/>
          <w:szCs w:val="28"/>
        </w:rPr>
      </w:pPr>
    </w:p>
    <w:p w14:paraId="51A9DE5B" w14:textId="77777777" w:rsidR="00132CBD" w:rsidRPr="00887259" w:rsidRDefault="004E6BCE" w:rsidP="00887259">
      <w:pPr>
        <w:spacing w:line="360" w:lineRule="auto"/>
        <w:ind w:right="50"/>
        <w:jc w:val="both"/>
        <w:rPr>
          <w:rFonts w:ascii="Palatino Linotype" w:eastAsia="Palatino Linotype" w:hAnsi="Palatino Linotype" w:cs="Palatino Linotype"/>
          <w:b/>
        </w:rPr>
      </w:pPr>
      <w:r w:rsidRPr="00887259">
        <w:rPr>
          <w:rFonts w:ascii="Palatino Linotype" w:eastAsia="Palatino Linotype" w:hAnsi="Palatino Linotype" w:cs="Palatino Linotype"/>
          <w:b/>
          <w:sz w:val="28"/>
          <w:szCs w:val="28"/>
        </w:rPr>
        <w:t>PRIMERO</w:t>
      </w:r>
      <w:r w:rsidRPr="00887259">
        <w:rPr>
          <w:rFonts w:ascii="Palatino Linotype" w:eastAsia="Palatino Linotype" w:hAnsi="Palatino Linotype" w:cs="Palatino Linotype"/>
          <w:b/>
        </w:rPr>
        <w:t>.</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Competencia</w:t>
      </w:r>
      <w:r w:rsidRPr="00887259">
        <w:rPr>
          <w:rFonts w:ascii="Palatino Linotype" w:eastAsia="Palatino Linotype" w:hAnsi="Palatino Linotype" w:cs="Palatino Linotype"/>
        </w:rPr>
        <w:t>.</w:t>
      </w:r>
      <w:r w:rsidRPr="00887259">
        <w:rPr>
          <w:rFonts w:ascii="Palatino Linotype" w:eastAsia="Palatino Linotype" w:hAnsi="Palatino Linotype" w:cs="Palatino Linotype"/>
          <w:b/>
        </w:rPr>
        <w:t xml:space="preserve"> </w:t>
      </w:r>
    </w:p>
    <w:p w14:paraId="7CC428BD" w14:textId="77777777" w:rsidR="00132CBD" w:rsidRPr="00887259" w:rsidRDefault="004E6BCE" w:rsidP="00887259">
      <w:pPr>
        <w:spacing w:line="360" w:lineRule="auto"/>
        <w:ind w:right="50"/>
        <w:jc w:val="both"/>
        <w:rPr>
          <w:rFonts w:ascii="Palatino Linotype" w:eastAsia="Palatino Linotype" w:hAnsi="Palatino Linotype" w:cs="Palatino Linotype"/>
        </w:rPr>
      </w:pPr>
      <w:r w:rsidRPr="0088725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C5BD925" w14:textId="77777777" w:rsidR="00132CBD" w:rsidRPr="00887259" w:rsidRDefault="00132CBD" w:rsidP="00887259">
      <w:pPr>
        <w:spacing w:line="360" w:lineRule="auto"/>
        <w:ind w:right="50"/>
        <w:jc w:val="both"/>
        <w:rPr>
          <w:rFonts w:ascii="Palatino Linotype" w:eastAsia="Palatino Linotype" w:hAnsi="Palatino Linotype" w:cs="Palatino Linotype"/>
        </w:rPr>
      </w:pPr>
    </w:p>
    <w:p w14:paraId="3AA604EF"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sz w:val="28"/>
          <w:szCs w:val="28"/>
        </w:rPr>
        <w:t>SEGUNDO</w:t>
      </w:r>
      <w:r w:rsidRPr="00887259">
        <w:rPr>
          <w:rFonts w:ascii="Palatino Linotype" w:eastAsia="Palatino Linotype" w:hAnsi="Palatino Linotype" w:cs="Palatino Linotype"/>
          <w:b/>
        </w:rPr>
        <w:t xml:space="preserve">. Interés. </w:t>
      </w:r>
    </w:p>
    <w:p w14:paraId="0E1809E9"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rPr>
        <w:t xml:space="preserve">El Recurso Revisión fue interpuesto por parte legítima, en atención a que se presentó por </w:t>
      </w:r>
      <w:r w:rsidRPr="00887259">
        <w:rPr>
          <w:rFonts w:ascii="Palatino Linotype" w:eastAsia="Palatino Linotype" w:hAnsi="Palatino Linotype" w:cs="Palatino Linotype"/>
          <w:b/>
        </w:rPr>
        <w:t>EL RECURENTE,</w:t>
      </w:r>
      <w:r w:rsidRPr="00887259">
        <w:rPr>
          <w:rFonts w:ascii="Palatino Linotype" w:eastAsia="Palatino Linotype" w:hAnsi="Palatino Linotype" w:cs="Palatino Linotype"/>
        </w:rPr>
        <w:t xml:space="preserve"> quien es la misma persona que formuló la solicitud de acceso a la Información Pública al </w:t>
      </w:r>
      <w:r w:rsidRPr="00887259">
        <w:rPr>
          <w:rFonts w:ascii="Palatino Linotype" w:eastAsia="Palatino Linotype" w:hAnsi="Palatino Linotype" w:cs="Palatino Linotype"/>
          <w:b/>
        </w:rPr>
        <w:t xml:space="preserve">SUJETO OBLIGADO, </w:t>
      </w:r>
      <w:r w:rsidRPr="00887259">
        <w:rPr>
          <w:rFonts w:ascii="Palatino Linotype" w:eastAsia="Palatino Linotype" w:hAnsi="Palatino Linotype" w:cs="Palatino Linotype"/>
        </w:rPr>
        <w:t xml:space="preserve">pues para ello, es necesario que el particular ingrese al </w:t>
      </w:r>
      <w:r w:rsidRPr="00887259">
        <w:rPr>
          <w:rFonts w:ascii="Palatino Linotype" w:eastAsia="Palatino Linotype" w:hAnsi="Palatino Linotype" w:cs="Palatino Linotype"/>
          <w:b/>
        </w:rPr>
        <w:t xml:space="preserve">SAIMEX </w:t>
      </w:r>
      <w:r w:rsidRPr="00887259">
        <w:rPr>
          <w:rFonts w:ascii="Palatino Linotype" w:eastAsia="Palatino Linotype" w:hAnsi="Palatino Linotype" w:cs="Palatino Linotype"/>
        </w:rPr>
        <w:t>mediante la utilización de su clave de usuario y contraseña.</w:t>
      </w:r>
    </w:p>
    <w:p w14:paraId="4B40F541" w14:textId="77777777" w:rsidR="00132CBD" w:rsidRPr="00887259" w:rsidRDefault="00132CBD" w:rsidP="00887259">
      <w:pPr>
        <w:spacing w:line="360" w:lineRule="auto"/>
        <w:jc w:val="both"/>
        <w:rPr>
          <w:rFonts w:ascii="Palatino Linotype" w:eastAsia="Palatino Linotype" w:hAnsi="Palatino Linotype" w:cs="Palatino Linotype"/>
          <w:b/>
        </w:rPr>
      </w:pPr>
    </w:p>
    <w:p w14:paraId="160D8EA4" w14:textId="77777777" w:rsidR="00132CBD" w:rsidRPr="00887259" w:rsidRDefault="004E6BCE" w:rsidP="00887259">
      <w:pPr>
        <w:spacing w:line="360" w:lineRule="auto"/>
        <w:ind w:right="49"/>
        <w:jc w:val="both"/>
        <w:rPr>
          <w:rFonts w:ascii="Palatino Linotype" w:eastAsia="Palatino Linotype" w:hAnsi="Palatino Linotype" w:cs="Palatino Linotype"/>
          <w:b/>
        </w:rPr>
      </w:pPr>
      <w:r w:rsidRPr="00887259">
        <w:rPr>
          <w:rFonts w:ascii="Palatino Linotype" w:eastAsia="Palatino Linotype" w:hAnsi="Palatino Linotype" w:cs="Palatino Linotype"/>
          <w:b/>
          <w:sz w:val="28"/>
          <w:szCs w:val="28"/>
        </w:rPr>
        <w:t xml:space="preserve">TERCERO. </w:t>
      </w:r>
      <w:r w:rsidRPr="00887259">
        <w:rPr>
          <w:rFonts w:ascii="Palatino Linotype" w:eastAsia="Palatino Linotype" w:hAnsi="Palatino Linotype" w:cs="Palatino Linotype"/>
          <w:b/>
        </w:rPr>
        <w:t xml:space="preserve">Oportunidad. </w:t>
      </w:r>
    </w:p>
    <w:p w14:paraId="2125DCC2" w14:textId="77777777" w:rsidR="00132CBD" w:rsidRPr="00887259" w:rsidRDefault="004E6BCE" w:rsidP="0088725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887259">
        <w:rPr>
          <w:rFonts w:ascii="Palatino Linotype" w:eastAsia="Palatino Linotype" w:hAnsi="Palatino Linotype" w:cs="Palatino Linotype"/>
        </w:rPr>
        <w:t xml:space="preserve">El Recurso de Revisión fue interpuestos dentro del plazo de quince días hábiles, </w:t>
      </w:r>
      <w:r w:rsidRPr="00887259">
        <w:rPr>
          <w:rFonts w:ascii="Palatino Linotype" w:eastAsia="Palatino Linotype" w:hAnsi="Palatino Linotype" w:cs="Palatino Linotype"/>
        </w:rPr>
        <w:lastRenderedPageBreak/>
        <w:t xml:space="preserve">contados a partir del día siguiente al que </w:t>
      </w:r>
      <w:r w:rsidRPr="00887259">
        <w:rPr>
          <w:rFonts w:ascii="Palatino Linotype" w:eastAsia="Palatino Linotype" w:hAnsi="Palatino Linotype" w:cs="Palatino Linotype"/>
          <w:b/>
        </w:rPr>
        <w:t xml:space="preserve">EL RECURENTE </w:t>
      </w:r>
      <w:r w:rsidRPr="0088725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492B446" w14:textId="77777777" w:rsidR="00132CBD" w:rsidRPr="00887259" w:rsidRDefault="00132CBD" w:rsidP="00887259">
      <w:pPr>
        <w:ind w:left="720" w:right="709"/>
        <w:jc w:val="both"/>
        <w:rPr>
          <w:rFonts w:ascii="Palatino Linotype" w:eastAsia="Palatino Linotype" w:hAnsi="Palatino Linotype" w:cs="Palatino Linotype"/>
          <w:i/>
          <w:sz w:val="22"/>
          <w:szCs w:val="22"/>
        </w:rPr>
      </w:pPr>
    </w:p>
    <w:p w14:paraId="4B1ACB4E" w14:textId="77777777" w:rsidR="00132CBD" w:rsidRPr="00887259" w:rsidRDefault="004E6BCE" w:rsidP="00887259">
      <w:pPr>
        <w:ind w:left="851" w:right="899"/>
        <w:jc w:val="both"/>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w:t>
      </w:r>
      <w:r w:rsidRPr="00887259">
        <w:rPr>
          <w:rFonts w:ascii="Palatino Linotype" w:eastAsia="Palatino Linotype" w:hAnsi="Palatino Linotype" w:cs="Palatino Linotype"/>
          <w:b/>
          <w:i/>
          <w:sz w:val="22"/>
          <w:szCs w:val="22"/>
        </w:rPr>
        <w:t>Artículo 178.</w:t>
      </w:r>
      <w:r w:rsidRPr="0088725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F63C10" w14:textId="77777777" w:rsidR="00132CBD" w:rsidRPr="00887259" w:rsidRDefault="00132CBD" w:rsidP="00887259">
      <w:pPr>
        <w:ind w:left="851" w:right="899"/>
        <w:jc w:val="both"/>
        <w:rPr>
          <w:rFonts w:ascii="Palatino Linotype" w:eastAsia="Palatino Linotype" w:hAnsi="Palatino Linotype" w:cs="Palatino Linotype"/>
          <w:i/>
          <w:sz w:val="22"/>
          <w:szCs w:val="22"/>
        </w:rPr>
      </w:pPr>
    </w:p>
    <w:p w14:paraId="4A6B0BA7" w14:textId="77777777" w:rsidR="00132CBD" w:rsidRPr="00887259" w:rsidRDefault="004E6BCE" w:rsidP="00887259">
      <w:pPr>
        <w:ind w:left="851" w:right="899"/>
        <w:jc w:val="both"/>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7AAD758" w14:textId="77777777" w:rsidR="00132CBD" w:rsidRPr="00887259" w:rsidRDefault="00132CBD" w:rsidP="00887259">
      <w:pPr>
        <w:ind w:left="851" w:right="899"/>
        <w:jc w:val="both"/>
        <w:rPr>
          <w:rFonts w:ascii="Palatino Linotype" w:eastAsia="Palatino Linotype" w:hAnsi="Palatino Linotype" w:cs="Palatino Linotype"/>
          <w:i/>
          <w:sz w:val="22"/>
          <w:szCs w:val="22"/>
        </w:rPr>
      </w:pPr>
    </w:p>
    <w:p w14:paraId="4013FDFF" w14:textId="77777777" w:rsidR="00132CBD" w:rsidRPr="00887259" w:rsidRDefault="004E6BCE" w:rsidP="00887259">
      <w:pPr>
        <w:ind w:left="851" w:right="899"/>
        <w:jc w:val="both"/>
        <w:rPr>
          <w:rFonts w:ascii="Palatino Linotype" w:eastAsia="Palatino Linotype" w:hAnsi="Palatino Linotype" w:cs="Palatino Linotype"/>
          <w:i/>
          <w:sz w:val="22"/>
          <w:szCs w:val="22"/>
        </w:rPr>
      </w:pPr>
      <w:r w:rsidRPr="0088725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5A03EDDC" w14:textId="77777777" w:rsidR="00132CBD" w:rsidRPr="00887259" w:rsidRDefault="00132CBD" w:rsidP="00887259">
      <w:pPr>
        <w:ind w:left="720" w:right="709"/>
        <w:jc w:val="both"/>
        <w:rPr>
          <w:rFonts w:ascii="Palatino Linotype" w:eastAsia="Palatino Linotype" w:hAnsi="Palatino Linotype" w:cs="Palatino Linotype"/>
          <w:i/>
          <w:sz w:val="22"/>
          <w:szCs w:val="22"/>
        </w:rPr>
      </w:pPr>
    </w:p>
    <w:p w14:paraId="63C90309" w14:textId="77777777" w:rsidR="00132CBD" w:rsidRPr="00887259" w:rsidRDefault="004E6BCE" w:rsidP="00887259">
      <w:pPr>
        <w:spacing w:line="360" w:lineRule="auto"/>
        <w:jc w:val="both"/>
        <w:rPr>
          <w:rFonts w:ascii="Palatino Linotype" w:eastAsia="Palatino Linotype" w:hAnsi="Palatino Linotype" w:cs="Palatino Linotype"/>
        </w:rPr>
      </w:pPr>
      <w:bookmarkStart w:id="2" w:name="_heading=h.2et92p0" w:colFirst="0" w:colLast="0"/>
      <w:bookmarkEnd w:id="2"/>
      <w:r w:rsidRPr="00887259">
        <w:rPr>
          <w:rFonts w:ascii="Palatino Linotype" w:eastAsia="Palatino Linotype" w:hAnsi="Palatino Linotype" w:cs="Palatino Linotype"/>
        </w:rPr>
        <w:t xml:space="preserve">En esa tesitura, atendiendo a que </w:t>
      </w:r>
      <w:r w:rsidRPr="00887259">
        <w:rPr>
          <w:rFonts w:ascii="Palatino Linotype" w:eastAsia="Palatino Linotype" w:hAnsi="Palatino Linotype" w:cs="Palatino Linotype"/>
          <w:b/>
        </w:rPr>
        <w:t>EL SUJETO OBLIGADO</w:t>
      </w:r>
      <w:r w:rsidRPr="00887259">
        <w:rPr>
          <w:rFonts w:ascii="Palatino Linotype" w:eastAsia="Palatino Linotype" w:hAnsi="Palatino Linotype" w:cs="Palatino Linotype"/>
        </w:rPr>
        <w:t xml:space="preserve"> notificó la respuesta de a la solicitud de Acceso a la Información Pública el día</w:t>
      </w:r>
      <w:r w:rsidRPr="00887259">
        <w:rPr>
          <w:rFonts w:ascii="Palatino Linotype" w:eastAsia="Palatino Linotype" w:hAnsi="Palatino Linotype" w:cs="Palatino Linotype"/>
          <w:b/>
        </w:rPr>
        <w:t xml:space="preserve"> nueve de octubre de dos mil veintitrés</w:t>
      </w:r>
      <w:r w:rsidRPr="00887259">
        <w:rPr>
          <w:rFonts w:ascii="Palatino Linotype" w:eastAsia="Palatino Linotype" w:hAnsi="Palatino Linotype" w:cs="Palatino Linotype"/>
        </w:rPr>
        <w:t>; así, el plazo de quince días hábiles que el artículo 178 de la Ley de la materia otorga al</w:t>
      </w:r>
      <w:r w:rsidRPr="00887259">
        <w:rPr>
          <w:rFonts w:ascii="Palatino Linotype" w:eastAsia="Palatino Linotype" w:hAnsi="Palatino Linotype" w:cs="Palatino Linotype"/>
          <w:b/>
        </w:rPr>
        <w:t xml:space="preserve"> RECURRENTE</w:t>
      </w:r>
      <w:r w:rsidRPr="00887259">
        <w:rPr>
          <w:rFonts w:ascii="Palatino Linotype" w:eastAsia="Palatino Linotype" w:hAnsi="Palatino Linotype" w:cs="Palatino Linotype"/>
        </w:rPr>
        <w:t xml:space="preserve"> para presentar el Recurso de Revisión, transcurrió del </w:t>
      </w:r>
      <w:r w:rsidRPr="00887259">
        <w:rPr>
          <w:rFonts w:ascii="Palatino Linotype" w:eastAsia="Palatino Linotype" w:hAnsi="Palatino Linotype" w:cs="Palatino Linotype"/>
          <w:b/>
        </w:rPr>
        <w:t xml:space="preserve">diez al treinta de octubre de dos mil veintitrés, </w:t>
      </w:r>
      <w:r w:rsidRPr="00887259">
        <w:rPr>
          <w:rFonts w:ascii="Palatino Linotype" w:eastAsia="Palatino Linotype" w:hAnsi="Palatino Linotype" w:cs="Palatino Linotype"/>
        </w:rPr>
        <w:t>sin contemplar en el cómputo los días sábado y domingo, por ser considerados como días inhábiles, en términos del artículo 3, fracción X de la Ley de Transparencia y Acceso a la Información Pública del Estado de México y Municipios.</w:t>
      </w:r>
    </w:p>
    <w:p w14:paraId="3186629C" w14:textId="77777777" w:rsidR="00132CBD" w:rsidRPr="00887259" w:rsidRDefault="00132CBD" w:rsidP="00887259">
      <w:pPr>
        <w:spacing w:line="360" w:lineRule="auto"/>
        <w:jc w:val="both"/>
        <w:rPr>
          <w:rFonts w:ascii="Palatino Linotype" w:eastAsia="Palatino Linotype" w:hAnsi="Palatino Linotype" w:cs="Palatino Linotype"/>
        </w:rPr>
      </w:pPr>
    </w:p>
    <w:p w14:paraId="0B81DB8F"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En ese tenor, si el Recurso de Revisión que nos ocupa, se presentó el </w:t>
      </w:r>
      <w:r w:rsidRPr="00887259">
        <w:rPr>
          <w:rFonts w:ascii="Palatino Linotype" w:eastAsia="Palatino Linotype" w:hAnsi="Palatino Linotype" w:cs="Palatino Linotype"/>
          <w:b/>
        </w:rPr>
        <w:t xml:space="preserve">doce de octubre de dos mil veintitrés </w:t>
      </w:r>
      <w:r w:rsidRPr="00887259">
        <w:rPr>
          <w:rFonts w:ascii="Palatino Linotype" w:eastAsia="Palatino Linotype" w:hAnsi="Palatino Linotype" w:cs="Palatino Linotype"/>
        </w:rPr>
        <w:t>este se encuentra dentro de los márgenes temporales previstos en el citado precepto legal y, por tanto, se considera oportuno.</w:t>
      </w:r>
    </w:p>
    <w:p w14:paraId="53410073" w14:textId="77777777" w:rsidR="00132CBD" w:rsidRPr="00887259" w:rsidRDefault="004E6BCE" w:rsidP="00887259">
      <w:pPr>
        <w:spacing w:line="360" w:lineRule="auto"/>
        <w:ind w:right="49"/>
        <w:jc w:val="both"/>
        <w:rPr>
          <w:rFonts w:ascii="Palatino Linotype" w:eastAsia="Palatino Linotype" w:hAnsi="Palatino Linotype" w:cs="Palatino Linotype"/>
          <w:b/>
        </w:rPr>
      </w:pPr>
      <w:r w:rsidRPr="00887259">
        <w:rPr>
          <w:rFonts w:ascii="Palatino Linotype" w:eastAsia="Palatino Linotype" w:hAnsi="Palatino Linotype" w:cs="Palatino Linotype"/>
          <w:b/>
          <w:sz w:val="28"/>
          <w:szCs w:val="28"/>
        </w:rPr>
        <w:lastRenderedPageBreak/>
        <w:t>CUARTO.</w:t>
      </w:r>
      <w:r w:rsidRPr="00887259">
        <w:rPr>
          <w:rFonts w:ascii="Palatino Linotype" w:eastAsia="Palatino Linotype" w:hAnsi="Palatino Linotype" w:cs="Palatino Linotype"/>
          <w:b/>
        </w:rPr>
        <w:t xml:space="preserve"> Procedibilidad. </w:t>
      </w:r>
    </w:p>
    <w:p w14:paraId="7FBB2D37"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En este apartado es importante analizar las constancias que obran en el expediente electrónico, ello con la finalidad de revisar que se cumple lo establecido en el artículo 180, de la Ley de Transparencia y Acceso a la Información Pública del Estado de México y Municipios, que a la letra señala:</w:t>
      </w:r>
    </w:p>
    <w:p w14:paraId="4AC29755" w14:textId="77777777" w:rsidR="00132CBD" w:rsidRPr="00887259" w:rsidRDefault="00132CBD" w:rsidP="00887259">
      <w:pPr>
        <w:spacing w:line="360" w:lineRule="auto"/>
        <w:jc w:val="both"/>
        <w:rPr>
          <w:rFonts w:ascii="Palatino Linotype" w:eastAsia="Palatino Linotype" w:hAnsi="Palatino Linotype" w:cs="Palatino Linotype"/>
        </w:rPr>
      </w:pPr>
    </w:p>
    <w:p w14:paraId="26347790"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t>“</w:t>
      </w:r>
      <w:r w:rsidRPr="00887259">
        <w:rPr>
          <w:rFonts w:ascii="Palatino Linotype" w:eastAsia="Palatino Linotype" w:hAnsi="Palatino Linotype" w:cs="Palatino Linotype"/>
          <w:b/>
          <w:i/>
        </w:rPr>
        <w:t>Artículo 180</w:t>
      </w:r>
      <w:r w:rsidRPr="00887259">
        <w:rPr>
          <w:rFonts w:ascii="Palatino Linotype" w:eastAsia="Palatino Linotype" w:hAnsi="Palatino Linotype" w:cs="Palatino Linotype"/>
          <w:i/>
        </w:rPr>
        <w:t>. El recurso de revisión contendrá:</w:t>
      </w:r>
    </w:p>
    <w:p w14:paraId="45DBA76E" w14:textId="77777777" w:rsidR="00132CBD" w:rsidRPr="00887259" w:rsidRDefault="00132CBD" w:rsidP="00887259">
      <w:pPr>
        <w:spacing w:line="360" w:lineRule="auto"/>
        <w:ind w:left="851" w:right="899"/>
        <w:jc w:val="both"/>
        <w:rPr>
          <w:rFonts w:ascii="Palatino Linotype" w:eastAsia="Palatino Linotype" w:hAnsi="Palatino Linotype" w:cs="Palatino Linotype"/>
          <w:i/>
        </w:rPr>
      </w:pPr>
    </w:p>
    <w:p w14:paraId="16B2F1D1"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I</w:t>
      </w:r>
      <w:r w:rsidRPr="00887259">
        <w:rPr>
          <w:rFonts w:ascii="Palatino Linotype" w:eastAsia="Palatino Linotype" w:hAnsi="Palatino Linotype" w:cs="Palatino Linotype"/>
          <w:i/>
        </w:rPr>
        <w:t>. El sujeto obligado ante la cual se presentó la solicitud;</w:t>
      </w:r>
    </w:p>
    <w:p w14:paraId="69F3A402"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II</w:t>
      </w:r>
      <w:r w:rsidRPr="00887259">
        <w:rPr>
          <w:rFonts w:ascii="Palatino Linotype" w:eastAsia="Palatino Linotype" w:hAnsi="Palatino Linotype" w:cs="Palatino Linotype"/>
          <w:i/>
        </w:rPr>
        <w:t>. El nombre del solicitante que recurre o de su representante y, en su caso, del tercero interesado, así como la dirección o medio que señale para recibir notificaciones;</w:t>
      </w:r>
    </w:p>
    <w:p w14:paraId="42E7CCB3"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III</w:t>
      </w:r>
      <w:r w:rsidRPr="00887259">
        <w:rPr>
          <w:rFonts w:ascii="Palatino Linotype" w:eastAsia="Palatino Linotype" w:hAnsi="Palatino Linotype" w:cs="Palatino Linotype"/>
          <w:i/>
        </w:rPr>
        <w:t>. El número de folio de respuesta de la solicitud de acceso;</w:t>
      </w:r>
    </w:p>
    <w:p w14:paraId="51A4BF0D"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IV</w:t>
      </w:r>
      <w:r w:rsidRPr="00887259">
        <w:rPr>
          <w:rFonts w:ascii="Palatino Linotype" w:eastAsia="Palatino Linotype" w:hAnsi="Palatino Linotype" w:cs="Palatino Linotype"/>
          <w:i/>
        </w:rPr>
        <w:t>. La fecha en que fue notificada la respuesta al solicitante o tuvo conocimiento del acto reclamado, o de presentación de la solicitud, en caso de falta de respuesta;</w:t>
      </w:r>
    </w:p>
    <w:p w14:paraId="38422F43"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V</w:t>
      </w:r>
      <w:r w:rsidRPr="00887259">
        <w:rPr>
          <w:rFonts w:ascii="Palatino Linotype" w:eastAsia="Palatino Linotype" w:hAnsi="Palatino Linotype" w:cs="Palatino Linotype"/>
          <w:i/>
        </w:rPr>
        <w:t>. El acto que se recurre;</w:t>
      </w:r>
    </w:p>
    <w:p w14:paraId="5E1BF980"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VI</w:t>
      </w:r>
      <w:r w:rsidRPr="00887259">
        <w:rPr>
          <w:rFonts w:ascii="Palatino Linotype" w:eastAsia="Palatino Linotype" w:hAnsi="Palatino Linotype" w:cs="Palatino Linotype"/>
          <w:i/>
        </w:rPr>
        <w:t>. Las razones o motivos de inconformidad;</w:t>
      </w:r>
    </w:p>
    <w:p w14:paraId="723F8D5F"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VII</w:t>
      </w:r>
      <w:r w:rsidRPr="00887259">
        <w:rPr>
          <w:rFonts w:ascii="Palatino Linotype" w:eastAsia="Palatino Linotype" w:hAnsi="Palatino Linotype" w:cs="Palatino Linotype"/>
          <w:i/>
        </w:rPr>
        <w:t>. La copia de la respuesta que se impugna y, en su caso, de la notificación correspondiente, en el caso de respuesta de la solicitud; y</w:t>
      </w:r>
    </w:p>
    <w:p w14:paraId="0B1F689B"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b/>
          <w:i/>
        </w:rPr>
        <w:t>VIII.</w:t>
      </w:r>
      <w:r w:rsidRPr="00887259">
        <w:rPr>
          <w:rFonts w:ascii="Palatino Linotype" w:eastAsia="Palatino Linotype" w:hAnsi="Palatino Linotype" w:cs="Palatino Linotype"/>
          <w:i/>
        </w:rPr>
        <w:t xml:space="preserve"> Firma del recurrente, en su caso, cuando se presente por escrito, requisito sin el cual se dará trámite al recurso.</w:t>
      </w:r>
    </w:p>
    <w:p w14:paraId="4EFCB5C9"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t>Adicionalmente, se podrán anexar las pruebas y demás elementos que considere procedentes someter a juicio del Instituto.</w:t>
      </w:r>
    </w:p>
    <w:p w14:paraId="4FD6B1B1" w14:textId="77777777" w:rsidR="00132CBD" w:rsidRPr="00887259" w:rsidRDefault="004E6BCE" w:rsidP="00887259">
      <w:pPr>
        <w:spacing w:line="360" w:lineRule="auto"/>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lastRenderedPageBreak/>
        <w:t>En ningún caso será necesario que el particular ratifique el recurso de revisión interpuesto.</w:t>
      </w:r>
    </w:p>
    <w:p w14:paraId="7A6BACB0" w14:textId="77777777" w:rsidR="00132CBD" w:rsidRPr="00887259" w:rsidRDefault="004E6BCE" w:rsidP="00887259">
      <w:pPr>
        <w:spacing w:line="360" w:lineRule="auto"/>
        <w:ind w:left="851" w:right="616"/>
        <w:jc w:val="both"/>
        <w:rPr>
          <w:rFonts w:ascii="Palatino Linotype" w:eastAsia="Palatino Linotype" w:hAnsi="Palatino Linotype" w:cs="Palatino Linotype"/>
          <w:i/>
        </w:rPr>
      </w:pPr>
      <w:r w:rsidRPr="00887259">
        <w:rPr>
          <w:rFonts w:ascii="Palatino Linotype" w:eastAsia="Palatino Linotype" w:hAnsi="Palatino Linotype" w:cs="Palatino Linotype"/>
          <w:i/>
        </w:rPr>
        <w:t>En caso de que el recurso se interponga de manera electrónica no será indispensable que contengan los requisitos establecidos en las fracciones II, IV, VII y VIII.”</w:t>
      </w:r>
    </w:p>
    <w:p w14:paraId="0FCCD087" w14:textId="77777777" w:rsidR="00132CBD" w:rsidRPr="00887259" w:rsidRDefault="00132CBD" w:rsidP="00887259">
      <w:pPr>
        <w:spacing w:line="360" w:lineRule="auto"/>
        <w:ind w:left="851" w:right="616"/>
        <w:jc w:val="both"/>
        <w:rPr>
          <w:rFonts w:ascii="Palatino Linotype" w:eastAsia="Palatino Linotype" w:hAnsi="Palatino Linotype" w:cs="Palatino Linotype"/>
          <w:i/>
        </w:rPr>
      </w:pPr>
    </w:p>
    <w:p w14:paraId="3F6896CC" w14:textId="77777777" w:rsidR="00132CBD" w:rsidRPr="00887259" w:rsidRDefault="004E6BCE" w:rsidP="00887259">
      <w:pPr>
        <w:spacing w:line="360" w:lineRule="auto"/>
        <w:jc w:val="both"/>
        <w:rPr>
          <w:rFonts w:ascii="Palatino Linotype" w:eastAsia="Palatino Linotype" w:hAnsi="Palatino Linotype" w:cs="Palatino Linotype"/>
          <w:i/>
        </w:rPr>
      </w:pPr>
      <w:r w:rsidRPr="00887259">
        <w:rPr>
          <w:rFonts w:ascii="Palatino Linotype" w:eastAsia="Palatino Linotype" w:hAnsi="Palatino Linotype" w:cs="Palatino Linotype"/>
        </w:rPr>
        <w:t>Conforme al precepto antes transcrito, se concluye que el medio de impugnación en el que se actúa cumple con todos y cada uno de los elementos formales exigidos en la Ley de la materia.</w:t>
      </w:r>
    </w:p>
    <w:p w14:paraId="2A6DDC17" w14:textId="77777777" w:rsidR="00132CBD" w:rsidRPr="00887259" w:rsidRDefault="00132CBD" w:rsidP="00887259">
      <w:pPr>
        <w:spacing w:line="360" w:lineRule="auto"/>
        <w:jc w:val="both"/>
        <w:rPr>
          <w:rFonts w:ascii="Palatino Linotype" w:eastAsia="Palatino Linotype" w:hAnsi="Palatino Linotype" w:cs="Palatino Linotype"/>
          <w:i/>
        </w:rPr>
      </w:pPr>
    </w:p>
    <w:p w14:paraId="53A118E0"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b/>
          <w:sz w:val="28"/>
          <w:szCs w:val="28"/>
        </w:rPr>
        <w:t>QUINTO</w:t>
      </w:r>
      <w:r w:rsidRPr="00887259">
        <w:rPr>
          <w:rFonts w:ascii="Palatino Linotype" w:eastAsia="Palatino Linotype" w:hAnsi="Palatino Linotype" w:cs="Palatino Linotype"/>
          <w:b/>
        </w:rPr>
        <w:t>. Estudio y resolución del asunto.</w:t>
      </w:r>
    </w:p>
    <w:p w14:paraId="66441DE4"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Con la finalidad de estar en posibilidad de dictar el fallo correspondiente conforme a derecho, el presente estudio se basará en el contenido íntegro de las actuaciones que del expediente electrónico que obra en </w:t>
      </w:r>
      <w:r w:rsidRPr="00887259">
        <w:rPr>
          <w:rFonts w:ascii="Palatino Linotype" w:eastAsia="Palatino Linotype" w:hAnsi="Palatino Linotype" w:cs="Palatino Linotype"/>
          <w:b/>
        </w:rPr>
        <w:t>EL SAIMEX</w:t>
      </w:r>
      <w:r w:rsidRPr="00887259">
        <w:rPr>
          <w:rFonts w:ascii="Palatino Linotype" w:eastAsia="Palatino Linotype" w:hAnsi="Palatino Linotype" w:cs="Palatino Linotype"/>
        </w:rPr>
        <w:t>,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5E3BAFD5" w14:textId="77777777" w:rsidR="00132CBD" w:rsidRPr="00887259" w:rsidRDefault="00132CBD" w:rsidP="00887259">
      <w:pPr>
        <w:pBdr>
          <w:top w:val="nil"/>
          <w:left w:val="nil"/>
          <w:bottom w:val="nil"/>
          <w:right w:val="nil"/>
          <w:between w:val="nil"/>
        </w:pBdr>
        <w:spacing w:line="360" w:lineRule="auto"/>
        <w:jc w:val="both"/>
        <w:rPr>
          <w:rFonts w:ascii="Palatino Linotype" w:eastAsia="Palatino Linotype" w:hAnsi="Palatino Linotype" w:cs="Palatino Linotype"/>
        </w:rPr>
      </w:pPr>
    </w:p>
    <w:p w14:paraId="32D56FD2" w14:textId="77777777" w:rsidR="00132CBD" w:rsidRPr="00887259" w:rsidRDefault="004E6BCE" w:rsidP="00887259">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En primer lugar, es importante señalar que </w:t>
      </w:r>
      <w:r w:rsidRPr="00887259">
        <w:rPr>
          <w:rFonts w:ascii="Palatino Linotype" w:eastAsia="Palatino Linotype" w:hAnsi="Palatino Linotype" w:cs="Palatino Linotype"/>
          <w:b/>
        </w:rPr>
        <w:t>EL RECURRENTE</w:t>
      </w:r>
      <w:r w:rsidRPr="00887259">
        <w:rPr>
          <w:rFonts w:ascii="Palatino Linotype" w:eastAsia="Palatino Linotype" w:hAnsi="Palatino Linotype" w:cs="Palatino Linotype"/>
        </w:rPr>
        <w:t xml:space="preserve"> en el ejercicio de su derecho de Acceso a la Información solicitó lo siguiente:</w:t>
      </w:r>
    </w:p>
    <w:p w14:paraId="412FA547" w14:textId="77777777" w:rsidR="00132CBD" w:rsidRPr="00887259" w:rsidRDefault="00132CBD" w:rsidP="00887259">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5BE47466" w14:textId="77777777" w:rsidR="00132CBD" w:rsidRPr="00887259" w:rsidRDefault="004E6BCE" w:rsidP="00887259">
      <w:pPr>
        <w:pBdr>
          <w:top w:val="nil"/>
          <w:left w:val="nil"/>
          <w:bottom w:val="nil"/>
          <w:right w:val="nil"/>
          <w:between w:val="nil"/>
        </w:pBdr>
        <w:tabs>
          <w:tab w:val="left" w:pos="709"/>
        </w:tabs>
        <w:ind w:left="851" w:right="902"/>
        <w:jc w:val="both"/>
        <w:rPr>
          <w:rFonts w:ascii="Palatino Linotype" w:eastAsia="Palatino Linotype" w:hAnsi="Palatino Linotype" w:cs="Palatino Linotype"/>
        </w:rPr>
      </w:pPr>
      <w:r w:rsidRPr="00887259">
        <w:rPr>
          <w:rFonts w:ascii="Palatino Linotype" w:eastAsia="Palatino Linotype" w:hAnsi="Palatino Linotype" w:cs="Palatino Linotype"/>
          <w:i/>
          <w:sz w:val="22"/>
          <w:szCs w:val="22"/>
        </w:rPr>
        <w:lastRenderedPageBreak/>
        <w:t xml:space="preserve">“Solicito el costo económico que </w:t>
      </w:r>
      <w:proofErr w:type="spellStart"/>
      <w:r w:rsidRPr="00887259">
        <w:rPr>
          <w:rFonts w:ascii="Palatino Linotype" w:eastAsia="Palatino Linotype" w:hAnsi="Palatino Linotype" w:cs="Palatino Linotype"/>
          <w:i/>
          <w:sz w:val="22"/>
          <w:szCs w:val="22"/>
        </w:rPr>
        <w:t>tubo</w:t>
      </w:r>
      <w:proofErr w:type="spellEnd"/>
      <w:r w:rsidRPr="00887259">
        <w:rPr>
          <w:rFonts w:ascii="Palatino Linotype" w:eastAsia="Palatino Linotype" w:hAnsi="Palatino Linotype" w:cs="Palatino Linotype"/>
          <w:i/>
          <w:sz w:val="22"/>
          <w:szCs w:val="22"/>
        </w:rPr>
        <w:t xml:space="preserve"> el </w:t>
      </w:r>
      <w:proofErr w:type="spellStart"/>
      <w:r w:rsidRPr="00887259">
        <w:rPr>
          <w:rFonts w:ascii="Palatino Linotype" w:eastAsia="Palatino Linotype" w:hAnsi="Palatino Linotype" w:cs="Palatino Linotype"/>
          <w:i/>
          <w:sz w:val="22"/>
          <w:szCs w:val="22"/>
        </w:rPr>
        <w:t>modulo</w:t>
      </w:r>
      <w:proofErr w:type="spellEnd"/>
      <w:r w:rsidRPr="00887259">
        <w:rPr>
          <w:rFonts w:ascii="Palatino Linotype" w:eastAsia="Palatino Linotype" w:hAnsi="Palatino Linotype" w:cs="Palatino Linotype"/>
          <w:i/>
          <w:sz w:val="22"/>
          <w:szCs w:val="22"/>
        </w:rPr>
        <w:t xml:space="preserve"> de vigilancia que se </w:t>
      </w:r>
      <w:proofErr w:type="spellStart"/>
      <w:r w:rsidRPr="00887259">
        <w:rPr>
          <w:rFonts w:ascii="Palatino Linotype" w:eastAsia="Palatino Linotype" w:hAnsi="Palatino Linotype" w:cs="Palatino Linotype"/>
          <w:i/>
          <w:sz w:val="22"/>
          <w:szCs w:val="22"/>
        </w:rPr>
        <w:t>construyo</w:t>
      </w:r>
      <w:proofErr w:type="spellEnd"/>
      <w:r w:rsidRPr="00887259">
        <w:rPr>
          <w:rFonts w:ascii="Palatino Linotype" w:eastAsia="Palatino Linotype" w:hAnsi="Palatino Linotype" w:cs="Palatino Linotype"/>
          <w:i/>
          <w:sz w:val="22"/>
          <w:szCs w:val="22"/>
        </w:rPr>
        <w:t xml:space="preserve"> en calle Aldama, en el poblado de </w:t>
      </w:r>
      <w:proofErr w:type="spellStart"/>
      <w:r w:rsidRPr="00887259">
        <w:rPr>
          <w:rFonts w:ascii="Palatino Linotype" w:eastAsia="Palatino Linotype" w:hAnsi="Palatino Linotype" w:cs="Palatino Linotype"/>
          <w:i/>
          <w:sz w:val="22"/>
          <w:szCs w:val="22"/>
        </w:rPr>
        <w:t>tequisistlan</w:t>
      </w:r>
      <w:proofErr w:type="spellEnd"/>
      <w:r w:rsidRPr="00887259">
        <w:rPr>
          <w:rFonts w:ascii="Palatino Linotype" w:eastAsia="Palatino Linotype" w:hAnsi="Palatino Linotype" w:cs="Palatino Linotype"/>
          <w:i/>
          <w:sz w:val="22"/>
          <w:szCs w:val="22"/>
        </w:rPr>
        <w:t xml:space="preserve">, municipio de </w:t>
      </w:r>
      <w:proofErr w:type="spellStart"/>
      <w:r w:rsidRPr="00887259">
        <w:rPr>
          <w:rFonts w:ascii="Palatino Linotype" w:eastAsia="Palatino Linotype" w:hAnsi="Palatino Linotype" w:cs="Palatino Linotype"/>
          <w:i/>
          <w:sz w:val="22"/>
          <w:szCs w:val="22"/>
        </w:rPr>
        <w:t>tezoyuca</w:t>
      </w:r>
      <w:proofErr w:type="spellEnd"/>
      <w:r w:rsidRPr="00887259">
        <w:rPr>
          <w:rFonts w:ascii="Palatino Linotype" w:eastAsia="Palatino Linotype" w:hAnsi="Palatino Linotype" w:cs="Palatino Linotype"/>
          <w:i/>
          <w:sz w:val="22"/>
          <w:szCs w:val="22"/>
        </w:rPr>
        <w:t xml:space="preserve">, la forma y el documento como se adquirió la fracción de terreno donde se </w:t>
      </w:r>
      <w:proofErr w:type="spellStart"/>
      <w:r w:rsidRPr="00887259">
        <w:rPr>
          <w:rFonts w:ascii="Palatino Linotype" w:eastAsia="Palatino Linotype" w:hAnsi="Palatino Linotype" w:cs="Palatino Linotype"/>
          <w:i/>
          <w:sz w:val="22"/>
          <w:szCs w:val="22"/>
        </w:rPr>
        <w:t>construyo</w:t>
      </w:r>
      <w:proofErr w:type="spellEnd"/>
      <w:r w:rsidRPr="00887259">
        <w:rPr>
          <w:rFonts w:ascii="Palatino Linotype" w:eastAsia="Palatino Linotype" w:hAnsi="Palatino Linotype" w:cs="Palatino Linotype"/>
          <w:i/>
          <w:sz w:val="22"/>
          <w:szCs w:val="22"/>
        </w:rPr>
        <w:t xml:space="preserve">, todo el proceso de licitación que se realizó, y en caso de que haya sido por adjudicación directa, que informen el </w:t>
      </w:r>
      <w:proofErr w:type="spellStart"/>
      <w:r w:rsidRPr="00887259">
        <w:rPr>
          <w:rFonts w:ascii="Palatino Linotype" w:eastAsia="Palatino Linotype" w:hAnsi="Palatino Linotype" w:cs="Palatino Linotype"/>
          <w:i/>
          <w:sz w:val="22"/>
          <w:szCs w:val="22"/>
        </w:rPr>
        <w:t>por que</w:t>
      </w:r>
      <w:proofErr w:type="spellEnd"/>
      <w:r w:rsidRPr="00887259">
        <w:rPr>
          <w:rFonts w:ascii="Palatino Linotype" w:eastAsia="Palatino Linotype" w:hAnsi="Palatino Linotype" w:cs="Palatino Linotype"/>
          <w:i/>
          <w:sz w:val="22"/>
          <w:szCs w:val="22"/>
        </w:rPr>
        <w:t xml:space="preserve"> se realizó de esa forma. Lo solicitado se hace vía </w:t>
      </w:r>
      <w:proofErr w:type="spellStart"/>
      <w:r w:rsidRPr="00887259">
        <w:rPr>
          <w:rFonts w:ascii="Palatino Linotype" w:eastAsia="Palatino Linotype" w:hAnsi="Palatino Linotype" w:cs="Palatino Linotype"/>
          <w:i/>
          <w:sz w:val="22"/>
          <w:szCs w:val="22"/>
        </w:rPr>
        <w:t>Saimex</w:t>
      </w:r>
      <w:proofErr w:type="spellEnd"/>
      <w:r w:rsidRPr="00887259">
        <w:rPr>
          <w:rFonts w:ascii="Palatino Linotype" w:eastAsia="Palatino Linotype" w:hAnsi="Palatino Linotype" w:cs="Palatino Linotype"/>
          <w:i/>
          <w:sz w:val="22"/>
          <w:szCs w:val="22"/>
        </w:rPr>
        <w:t xml:space="preserve">, por lo que desde este momento, no requiero que me redirijan a una </w:t>
      </w:r>
      <w:proofErr w:type="spellStart"/>
      <w:r w:rsidRPr="00887259">
        <w:rPr>
          <w:rFonts w:ascii="Palatino Linotype" w:eastAsia="Palatino Linotype" w:hAnsi="Palatino Linotype" w:cs="Palatino Linotype"/>
          <w:i/>
          <w:sz w:val="22"/>
          <w:szCs w:val="22"/>
        </w:rPr>
        <w:t>pagina</w:t>
      </w:r>
      <w:proofErr w:type="spellEnd"/>
      <w:r w:rsidRPr="00887259">
        <w:rPr>
          <w:rFonts w:ascii="Palatino Linotype" w:eastAsia="Palatino Linotype" w:hAnsi="Palatino Linotype" w:cs="Palatino Linotype"/>
          <w:i/>
          <w:sz w:val="22"/>
          <w:szCs w:val="22"/>
        </w:rPr>
        <w:t xml:space="preserve"> que no cuenta con la información, lo anterior tomando </w:t>
      </w:r>
      <w:proofErr w:type="spellStart"/>
      <w:r w:rsidRPr="00887259">
        <w:rPr>
          <w:rFonts w:ascii="Palatino Linotype" w:eastAsia="Palatino Linotype" w:hAnsi="Palatino Linotype" w:cs="Palatino Linotype"/>
          <w:i/>
          <w:sz w:val="22"/>
          <w:szCs w:val="22"/>
        </w:rPr>
        <w:t>encuenta</w:t>
      </w:r>
      <w:proofErr w:type="spellEnd"/>
      <w:r w:rsidRPr="00887259">
        <w:rPr>
          <w:rFonts w:ascii="Palatino Linotype" w:eastAsia="Palatino Linotype" w:hAnsi="Palatino Linotype" w:cs="Palatino Linotype"/>
          <w:i/>
          <w:sz w:val="22"/>
          <w:szCs w:val="22"/>
        </w:rPr>
        <w:t xml:space="preserve"> los considerandos tercero y cuarto del recurso de </w:t>
      </w:r>
      <w:proofErr w:type="spellStart"/>
      <w:r w:rsidRPr="00887259">
        <w:rPr>
          <w:rFonts w:ascii="Palatino Linotype" w:eastAsia="Palatino Linotype" w:hAnsi="Palatino Linotype" w:cs="Palatino Linotype"/>
          <w:i/>
          <w:sz w:val="22"/>
          <w:szCs w:val="22"/>
        </w:rPr>
        <w:t>rivisión</w:t>
      </w:r>
      <w:proofErr w:type="spellEnd"/>
      <w:r w:rsidRPr="00887259">
        <w:rPr>
          <w:rFonts w:ascii="Palatino Linotype" w:eastAsia="Palatino Linotype" w:hAnsi="Palatino Linotype" w:cs="Palatino Linotype"/>
          <w:i/>
          <w:sz w:val="22"/>
          <w:szCs w:val="22"/>
        </w:rPr>
        <w:t xml:space="preserve"> número 04678/INFOEM/IP/RR/2023.”</w:t>
      </w:r>
    </w:p>
    <w:p w14:paraId="66526490"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1E8DDA8" w14:textId="77777777" w:rsidR="00132CBD" w:rsidRPr="00887259" w:rsidRDefault="004E6BCE"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De dicha solicitud, se extraen los siguientes pedimentos relativos al </w:t>
      </w:r>
      <w:r w:rsidRPr="00887259">
        <w:rPr>
          <w:rFonts w:ascii="Palatino Linotype" w:eastAsia="Palatino Linotype" w:hAnsi="Palatino Linotype" w:cs="Palatino Linotype"/>
          <w:sz w:val="22"/>
          <w:szCs w:val="22"/>
        </w:rPr>
        <w:t xml:space="preserve">módulo de vigilancia que se construyó en calle Aldama, en el poblado de Tequisistlán, municipio de </w:t>
      </w:r>
      <w:proofErr w:type="spellStart"/>
      <w:r w:rsidRPr="00887259">
        <w:rPr>
          <w:rFonts w:ascii="Palatino Linotype" w:eastAsia="Palatino Linotype" w:hAnsi="Palatino Linotype" w:cs="Palatino Linotype"/>
          <w:sz w:val="22"/>
          <w:szCs w:val="22"/>
        </w:rPr>
        <w:t>tezoyuca</w:t>
      </w:r>
      <w:proofErr w:type="spellEnd"/>
      <w:r w:rsidRPr="00887259">
        <w:rPr>
          <w:rFonts w:ascii="Palatino Linotype" w:eastAsia="Palatino Linotype" w:hAnsi="Palatino Linotype" w:cs="Palatino Linotype"/>
        </w:rPr>
        <w:t>:</w:t>
      </w:r>
    </w:p>
    <w:p w14:paraId="5D8C1460"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61F6965E" w14:textId="77777777" w:rsidR="00132CBD" w:rsidRPr="00887259" w:rsidRDefault="004E6BCE" w:rsidP="00887259">
      <w:pPr>
        <w:numPr>
          <w:ilvl w:val="0"/>
          <w:numId w:val="4"/>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sz w:val="22"/>
          <w:szCs w:val="22"/>
        </w:rPr>
        <w:t xml:space="preserve">Costo </w:t>
      </w:r>
    </w:p>
    <w:p w14:paraId="4BF38FC8" w14:textId="77777777" w:rsidR="00132CBD" w:rsidRPr="00887259" w:rsidRDefault="004E6BCE" w:rsidP="00887259">
      <w:pPr>
        <w:numPr>
          <w:ilvl w:val="0"/>
          <w:numId w:val="4"/>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sz w:val="22"/>
          <w:szCs w:val="22"/>
        </w:rPr>
        <w:t>Documento de adquisición del terreno donde se construyó</w:t>
      </w:r>
    </w:p>
    <w:p w14:paraId="59DFBA41" w14:textId="77777777" w:rsidR="00132CBD" w:rsidRPr="00887259" w:rsidRDefault="004E6BCE" w:rsidP="00887259">
      <w:pPr>
        <w:numPr>
          <w:ilvl w:val="0"/>
          <w:numId w:val="4"/>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Proceso de Licitación (si fue directa, explicar porque se hizo de esa manera)</w:t>
      </w:r>
    </w:p>
    <w:p w14:paraId="76F93E34"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2D454FD" w14:textId="77777777" w:rsidR="00132CBD" w:rsidRPr="00887259" w:rsidRDefault="004E6BCE"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Ante dicha solicitud de información, el </w:t>
      </w:r>
      <w:r w:rsidRPr="00887259">
        <w:rPr>
          <w:rFonts w:ascii="Palatino Linotype" w:eastAsia="Palatino Linotype" w:hAnsi="Palatino Linotype" w:cs="Palatino Linotype"/>
          <w:b/>
        </w:rPr>
        <w:t>SUJETO OBLIGADO</w:t>
      </w:r>
      <w:r w:rsidRPr="00887259">
        <w:rPr>
          <w:rFonts w:ascii="Palatino Linotype" w:eastAsia="Palatino Linotype" w:hAnsi="Palatino Linotype" w:cs="Palatino Linotype"/>
        </w:rPr>
        <w:t xml:space="preserve"> respondió con el pronunciamiento de la Directora de Obras Públicas de Tezoyuca, mediante el cual proporciona un enlace electrónico donde obran las sesiones de cabildo; además oficio firmado por la Directora de la Unidad de Transparencia donde hace del conocimiento del </w:t>
      </w:r>
      <w:r w:rsidRPr="00887259">
        <w:rPr>
          <w:rFonts w:ascii="Palatino Linotype" w:eastAsia="Palatino Linotype" w:hAnsi="Palatino Linotype" w:cs="Palatino Linotype"/>
          <w:b/>
        </w:rPr>
        <w:t xml:space="preserve">RECURRENTE </w:t>
      </w:r>
      <w:r w:rsidRPr="00887259">
        <w:rPr>
          <w:rFonts w:ascii="Palatino Linotype" w:eastAsia="Palatino Linotype" w:hAnsi="Palatino Linotype" w:cs="Palatino Linotype"/>
        </w:rPr>
        <w:t>un link de consulta, así como una orientación al particular para consultar las actas de cabildo, como se advierte a continuación:</w:t>
      </w:r>
    </w:p>
    <w:p w14:paraId="36CD50BE"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D9F52E6" w14:textId="77777777" w:rsidR="00132CBD" w:rsidRPr="00887259" w:rsidRDefault="004E6BCE" w:rsidP="00887259">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887259">
        <w:rPr>
          <w:rFonts w:ascii="Palatino Linotype" w:eastAsia="Palatino Linotype" w:hAnsi="Palatino Linotype" w:cs="Palatino Linotype"/>
          <w:noProof/>
        </w:rPr>
        <w:lastRenderedPageBreak/>
        <w:drawing>
          <wp:inline distT="0" distB="0" distL="0" distR="0" wp14:anchorId="1A8AACE7" wp14:editId="5517D350">
            <wp:extent cx="4800988" cy="3557812"/>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800988" cy="3557812"/>
                    </a:xfrm>
                    <a:prstGeom prst="rect">
                      <a:avLst/>
                    </a:prstGeom>
                    <a:ln/>
                  </pic:spPr>
                </pic:pic>
              </a:graphicData>
            </a:graphic>
          </wp:inline>
        </w:drawing>
      </w:r>
    </w:p>
    <w:p w14:paraId="643C4580" w14:textId="77777777" w:rsidR="00132CBD" w:rsidRPr="00887259" w:rsidRDefault="004E6BCE" w:rsidP="00887259">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887259">
        <w:rPr>
          <w:rFonts w:ascii="Palatino Linotype" w:eastAsia="Palatino Linotype" w:hAnsi="Palatino Linotype" w:cs="Palatino Linotype"/>
          <w:noProof/>
        </w:rPr>
        <w:lastRenderedPageBreak/>
        <w:drawing>
          <wp:inline distT="0" distB="0" distL="0" distR="0" wp14:anchorId="0E128326" wp14:editId="773E0F89">
            <wp:extent cx="5060225" cy="6645126"/>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060225" cy="6645126"/>
                    </a:xfrm>
                    <a:prstGeom prst="rect">
                      <a:avLst/>
                    </a:prstGeom>
                    <a:ln/>
                  </pic:spPr>
                </pic:pic>
              </a:graphicData>
            </a:graphic>
          </wp:inline>
        </w:drawing>
      </w:r>
    </w:p>
    <w:p w14:paraId="77433AC1" w14:textId="77777777" w:rsidR="00132CBD" w:rsidRPr="00887259" w:rsidRDefault="004E6BCE" w:rsidP="00887259">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887259">
        <w:rPr>
          <w:rFonts w:ascii="Palatino Linotype" w:eastAsia="Palatino Linotype" w:hAnsi="Palatino Linotype" w:cs="Palatino Linotype"/>
          <w:noProof/>
        </w:rPr>
        <w:lastRenderedPageBreak/>
        <w:drawing>
          <wp:inline distT="0" distB="0" distL="0" distR="0" wp14:anchorId="22E6E698" wp14:editId="0F291762">
            <wp:extent cx="4818798" cy="6249432"/>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818798" cy="6249432"/>
                    </a:xfrm>
                    <a:prstGeom prst="rect">
                      <a:avLst/>
                    </a:prstGeom>
                    <a:ln/>
                  </pic:spPr>
                </pic:pic>
              </a:graphicData>
            </a:graphic>
          </wp:inline>
        </w:drawing>
      </w:r>
    </w:p>
    <w:p w14:paraId="6931F699" w14:textId="77777777" w:rsidR="00132CBD" w:rsidRPr="00887259" w:rsidRDefault="004E6BCE" w:rsidP="00887259">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887259">
        <w:rPr>
          <w:rFonts w:ascii="Palatino Linotype" w:eastAsia="Palatino Linotype" w:hAnsi="Palatino Linotype" w:cs="Palatino Linotype"/>
          <w:noProof/>
        </w:rPr>
        <w:lastRenderedPageBreak/>
        <w:drawing>
          <wp:inline distT="0" distB="0" distL="0" distR="0" wp14:anchorId="3672CCFD" wp14:editId="6D2EDD33">
            <wp:extent cx="4577392" cy="6741338"/>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577392" cy="6741338"/>
                    </a:xfrm>
                    <a:prstGeom prst="rect">
                      <a:avLst/>
                    </a:prstGeom>
                    <a:ln/>
                  </pic:spPr>
                </pic:pic>
              </a:graphicData>
            </a:graphic>
          </wp:inline>
        </w:drawing>
      </w:r>
    </w:p>
    <w:p w14:paraId="3CCE286B" w14:textId="77777777" w:rsidR="00132CBD" w:rsidRPr="00887259" w:rsidRDefault="004E6BCE" w:rsidP="00887259">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887259">
        <w:rPr>
          <w:rFonts w:ascii="Palatino Linotype" w:eastAsia="Palatino Linotype" w:hAnsi="Palatino Linotype" w:cs="Palatino Linotype"/>
          <w:noProof/>
        </w:rPr>
        <w:lastRenderedPageBreak/>
        <w:drawing>
          <wp:inline distT="0" distB="0" distL="0" distR="0" wp14:anchorId="39E8DED2" wp14:editId="35B8EA58">
            <wp:extent cx="4676205" cy="658417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676205" cy="6584172"/>
                    </a:xfrm>
                    <a:prstGeom prst="rect">
                      <a:avLst/>
                    </a:prstGeom>
                    <a:ln/>
                  </pic:spPr>
                </pic:pic>
              </a:graphicData>
            </a:graphic>
          </wp:inline>
        </w:drawing>
      </w:r>
    </w:p>
    <w:p w14:paraId="4BF16CBC"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7E5364D" w14:textId="77777777" w:rsidR="00132CBD" w:rsidRPr="00887259" w:rsidRDefault="00132CBD" w:rsidP="0088725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F60DED1"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Atento a lo anterior, esta Ponencia procedió a verificar lo manifestado por el Sujeto Obligado ingresando a dicha liga de acceso proporcionada arrojando la siguiente imagen:</w:t>
      </w:r>
    </w:p>
    <w:p w14:paraId="4250F6A1" w14:textId="77777777" w:rsidR="00132CBD" w:rsidRPr="00887259" w:rsidRDefault="004E6BCE" w:rsidP="00887259">
      <w:pPr>
        <w:spacing w:line="360" w:lineRule="auto"/>
        <w:jc w:val="center"/>
        <w:rPr>
          <w:rFonts w:ascii="Palatino Linotype" w:eastAsia="Palatino Linotype" w:hAnsi="Palatino Linotype" w:cs="Palatino Linotype"/>
        </w:rPr>
      </w:pPr>
      <w:r w:rsidRPr="00887259">
        <w:rPr>
          <w:rFonts w:ascii="Palatino Linotype" w:eastAsia="Palatino Linotype" w:hAnsi="Palatino Linotype" w:cs="Palatino Linotype"/>
          <w:noProof/>
        </w:rPr>
        <w:drawing>
          <wp:inline distT="0" distB="0" distL="0" distR="0" wp14:anchorId="1202F376" wp14:editId="16429FE8">
            <wp:extent cx="5791835" cy="584898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91835" cy="5848985"/>
                    </a:xfrm>
                    <a:prstGeom prst="rect">
                      <a:avLst/>
                    </a:prstGeom>
                    <a:ln/>
                  </pic:spPr>
                </pic:pic>
              </a:graphicData>
            </a:graphic>
          </wp:inline>
        </w:drawing>
      </w:r>
    </w:p>
    <w:p w14:paraId="37125E53" w14:textId="77777777" w:rsidR="00132CBD" w:rsidRPr="00887259" w:rsidRDefault="00132CBD" w:rsidP="00887259">
      <w:pPr>
        <w:spacing w:line="360" w:lineRule="auto"/>
        <w:jc w:val="both"/>
        <w:rPr>
          <w:rFonts w:ascii="Palatino Linotype" w:eastAsia="Palatino Linotype" w:hAnsi="Palatino Linotype" w:cs="Palatino Linotype"/>
        </w:rPr>
      </w:pPr>
    </w:p>
    <w:p w14:paraId="56B955D7" w14:textId="2542C0C6"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 xml:space="preserve">Por lo anterior, resulta </w:t>
      </w:r>
      <w:r w:rsidRPr="00887259">
        <w:rPr>
          <w:rFonts w:ascii="Palatino Linotype" w:eastAsia="Palatino Linotype" w:hAnsi="Palatino Linotype" w:cs="Palatino Linotype"/>
          <w:b/>
        </w:rPr>
        <w:t>fundados</w:t>
      </w:r>
      <w:r w:rsidRPr="00887259">
        <w:rPr>
          <w:rFonts w:ascii="Palatino Linotype" w:eastAsia="Palatino Linotype" w:hAnsi="Palatino Linotype" w:cs="Palatino Linotype"/>
        </w:rPr>
        <w:t xml:space="preserve"> los motivos de inconformidad expuestos por el RECURRENTE, en el sentido de que se le proporcionó una liga electrónica de la página IPOMEX, sin </w:t>
      </w:r>
      <w:r w:rsidR="00FD1C58" w:rsidRPr="00887259">
        <w:rPr>
          <w:rFonts w:ascii="Palatino Linotype" w:eastAsia="Palatino Linotype" w:hAnsi="Palatino Linotype" w:cs="Palatino Linotype"/>
        </w:rPr>
        <w:t>embargo,</w:t>
      </w:r>
      <w:r w:rsidRPr="00887259">
        <w:rPr>
          <w:rFonts w:ascii="Palatino Linotype" w:eastAsia="Palatino Linotype" w:hAnsi="Palatino Linotype" w:cs="Palatino Linotype"/>
        </w:rPr>
        <w:t xml:space="preserve"> al ingresar a la dirección solicitada, no dirige a la información peticionada.</w:t>
      </w:r>
    </w:p>
    <w:p w14:paraId="1F1F0215" w14:textId="77777777" w:rsidR="00132CBD" w:rsidRPr="00887259" w:rsidRDefault="00132CBD" w:rsidP="00887259">
      <w:pPr>
        <w:spacing w:line="360" w:lineRule="auto"/>
        <w:jc w:val="both"/>
        <w:rPr>
          <w:rFonts w:ascii="Palatino Linotype" w:eastAsia="Palatino Linotype" w:hAnsi="Palatino Linotype" w:cs="Palatino Linotype"/>
        </w:rPr>
      </w:pPr>
    </w:p>
    <w:p w14:paraId="039FA577"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Atento a lo anterior, es de destacar que de acuerdo a las imágenes expuestas y entregadas en respuesta, tanto por del Director de Obras Públicas de Tezoyuca, así como por la Directora de la Unidad de Transparencia, entregaron una liga que direcciona a las actas de cabildo del año 2022-2023 dentro del portal IPOMEX, refiriendo que en el enlace encontrará las sesiones celebradas de cabildo, donde podrá descargar la información relativa a la trigésima sesión ordinaria del año 2022 y encontrará en la columna G los hipervínculos de las sesiones celebradas de cabildo para descargar y consultar.</w:t>
      </w:r>
    </w:p>
    <w:p w14:paraId="1E9B84CC" w14:textId="77777777" w:rsidR="00132CBD" w:rsidRPr="00887259" w:rsidRDefault="00132CBD" w:rsidP="00887259">
      <w:pPr>
        <w:spacing w:line="360" w:lineRule="auto"/>
        <w:jc w:val="both"/>
        <w:rPr>
          <w:rFonts w:ascii="Palatino Linotype" w:eastAsia="Palatino Linotype" w:hAnsi="Palatino Linotype" w:cs="Palatino Linotype"/>
        </w:rPr>
      </w:pPr>
    </w:p>
    <w:p w14:paraId="4F425349"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Por lo anterior, este Instituto estima que no se ha colmado el derecho de acceso a la información pública del particular en razón de que la liga proporcionada remite a la imagen expuesta con antelación, que es evidente que no direcciona al enlace que refiere el sujeto obligado, máxime que la orientación realizada claramente remite a información diversa a la peticionada, pues el particular no solicitó las sesiones de cabildo 2022 -2023., por ende dicha orientación no resulta efectiva para el acceso a la información peticionada.</w:t>
      </w:r>
    </w:p>
    <w:p w14:paraId="3E81F4CE" w14:textId="77777777" w:rsidR="00132CBD" w:rsidRPr="00887259" w:rsidRDefault="00132CBD" w:rsidP="00887259">
      <w:pPr>
        <w:spacing w:line="360" w:lineRule="auto"/>
        <w:jc w:val="both"/>
        <w:rPr>
          <w:rFonts w:ascii="Palatino Linotype" w:eastAsia="Palatino Linotype" w:hAnsi="Palatino Linotype" w:cs="Palatino Linotype"/>
        </w:rPr>
      </w:pPr>
    </w:p>
    <w:p w14:paraId="1A996226"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Lo anterior es así en virtud de lo establecido por los artículos 11 y 161 de la Ley de Transparencia y Acceso a la Información Pública del Estado de México y Municipios, </w:t>
      </w:r>
      <w:r w:rsidRPr="00887259">
        <w:rPr>
          <w:rFonts w:ascii="Palatino Linotype" w:eastAsia="Palatino Linotype" w:hAnsi="Palatino Linotype" w:cs="Palatino Linotype"/>
        </w:rPr>
        <w:lastRenderedPageBreak/>
        <w:t>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9570115" w14:textId="77777777" w:rsidR="00132CBD" w:rsidRPr="00887259" w:rsidRDefault="00132CBD" w:rsidP="00887259">
      <w:pPr>
        <w:spacing w:line="360" w:lineRule="auto"/>
        <w:jc w:val="both"/>
        <w:rPr>
          <w:rFonts w:ascii="Palatino Linotype" w:eastAsia="Palatino Linotype" w:hAnsi="Palatino Linotype" w:cs="Palatino Linotype"/>
        </w:rPr>
      </w:pPr>
    </w:p>
    <w:p w14:paraId="69D13BB9" w14:textId="77777777" w:rsidR="00132CBD" w:rsidRPr="00887259" w:rsidRDefault="004E6BCE" w:rsidP="00887259">
      <w:pPr>
        <w:ind w:left="567" w:right="616"/>
        <w:jc w:val="both"/>
        <w:rPr>
          <w:rFonts w:ascii="Palatino Linotype" w:eastAsia="Palatino Linotype" w:hAnsi="Palatino Linotype" w:cs="Palatino Linotype"/>
          <w:i/>
        </w:rPr>
      </w:pPr>
      <w:r w:rsidRPr="00887259">
        <w:rPr>
          <w:rFonts w:ascii="Palatino Linotype" w:eastAsia="Palatino Linotype" w:hAnsi="Palatino Linotype" w:cs="Palatino Linotype"/>
          <w:b/>
          <w:i/>
        </w:rPr>
        <w:t>Artículo 11.</w:t>
      </w:r>
      <w:r w:rsidRPr="00887259">
        <w:rPr>
          <w:rFonts w:ascii="Palatino Linotype" w:eastAsia="Palatino Linotype" w:hAnsi="Palatino Linotype" w:cs="Palatino Linotype"/>
          <w:i/>
        </w:rPr>
        <w:t xml:space="preserve"> </w:t>
      </w:r>
      <w:r w:rsidRPr="00887259">
        <w:rPr>
          <w:rFonts w:ascii="Palatino Linotype" w:eastAsia="Palatino Linotype" w:hAnsi="Palatino Linotype" w:cs="Palatino Linotype"/>
          <w:b/>
          <w:i/>
          <w:u w:val="single"/>
        </w:rPr>
        <w:t>En la generación, publicación y entrega de información se deberá garantizar que ésta sea accesible, actualizada, completa, congruente, confiable, verificable, veraz, integral, oportuna y expedita</w:t>
      </w:r>
      <w:r w:rsidRPr="00887259">
        <w:rPr>
          <w:rFonts w:ascii="Palatino Linotype" w:eastAsia="Palatino Linotype" w:hAnsi="Palatino Linotype" w:cs="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AED11C9" w14:textId="77777777" w:rsidR="00132CBD" w:rsidRPr="00887259" w:rsidRDefault="004E6BCE" w:rsidP="00887259">
      <w:pPr>
        <w:ind w:left="567" w:right="616"/>
        <w:jc w:val="both"/>
        <w:rPr>
          <w:rFonts w:ascii="Palatino Linotype" w:eastAsia="Palatino Linotype" w:hAnsi="Palatino Linotype" w:cs="Palatino Linotype"/>
          <w:i/>
        </w:rPr>
      </w:pPr>
      <w:r w:rsidRPr="00887259">
        <w:rPr>
          <w:rFonts w:ascii="Palatino Linotype" w:eastAsia="Palatino Linotype" w:hAnsi="Palatino Linotype" w:cs="Palatino Linotype"/>
          <w:i/>
        </w:rPr>
        <w:t>[…]</w:t>
      </w:r>
    </w:p>
    <w:p w14:paraId="13CFFCE0" w14:textId="77777777" w:rsidR="00132CBD" w:rsidRPr="00887259" w:rsidRDefault="00132CBD" w:rsidP="00887259">
      <w:pPr>
        <w:ind w:left="567" w:right="616"/>
        <w:jc w:val="both"/>
        <w:rPr>
          <w:rFonts w:ascii="Palatino Linotype" w:eastAsia="Palatino Linotype" w:hAnsi="Palatino Linotype" w:cs="Palatino Linotype"/>
          <w:i/>
        </w:rPr>
      </w:pPr>
    </w:p>
    <w:p w14:paraId="2D24E156" w14:textId="77777777" w:rsidR="00132CBD" w:rsidRPr="00887259" w:rsidRDefault="004E6BCE" w:rsidP="00887259">
      <w:pPr>
        <w:ind w:left="567" w:right="616"/>
        <w:jc w:val="both"/>
        <w:rPr>
          <w:rFonts w:ascii="Palatino Linotype" w:eastAsia="Palatino Linotype" w:hAnsi="Palatino Linotype" w:cs="Palatino Linotype"/>
        </w:rPr>
      </w:pPr>
      <w:r w:rsidRPr="00887259">
        <w:rPr>
          <w:rFonts w:ascii="Palatino Linotype" w:eastAsia="Palatino Linotype" w:hAnsi="Palatino Linotype" w:cs="Palatino Linotype"/>
          <w:b/>
          <w:i/>
        </w:rPr>
        <w:t>Artículo 161.</w:t>
      </w:r>
      <w:r w:rsidRPr="00887259">
        <w:rPr>
          <w:rFonts w:ascii="Palatino Linotype" w:eastAsia="Palatino Linotype" w:hAnsi="Palatino Linotype" w:cs="Palatino Linotype"/>
          <w:i/>
        </w:rPr>
        <w:t xml:space="preserve"> </w:t>
      </w:r>
      <w:r w:rsidRPr="00887259">
        <w:rPr>
          <w:rFonts w:ascii="Palatino Linotype" w:eastAsia="Palatino Linotype" w:hAnsi="Palatino Linotype" w:cs="Palatino Linotype"/>
          <w:b/>
          <w:i/>
          <w:u w:val="single"/>
        </w:rPr>
        <w:t>Cuando la información requerida por el solicitante ya esté disponible al público</w:t>
      </w:r>
      <w:r w:rsidRPr="00887259">
        <w:rPr>
          <w:rFonts w:ascii="Palatino Linotype" w:eastAsia="Palatino Linotype" w:hAnsi="Palatino Linotype" w:cs="Palatino Linotype"/>
          <w:i/>
        </w:rPr>
        <w:t xml:space="preserve"> en medios impresos, tales como libros, compendios, trípticos, registros públicos, </w:t>
      </w:r>
      <w:r w:rsidRPr="00887259">
        <w:rPr>
          <w:rFonts w:ascii="Palatino Linotype" w:eastAsia="Palatino Linotype" w:hAnsi="Palatino Linotype" w:cs="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AE5706A" w14:textId="77777777" w:rsidR="00132CBD" w:rsidRPr="00887259" w:rsidRDefault="00132CBD" w:rsidP="00887259">
      <w:pPr>
        <w:spacing w:line="360" w:lineRule="auto"/>
        <w:jc w:val="both"/>
        <w:rPr>
          <w:rFonts w:ascii="Palatino Linotype" w:eastAsia="Palatino Linotype" w:hAnsi="Palatino Linotype" w:cs="Palatino Linotype"/>
        </w:rPr>
      </w:pPr>
    </w:p>
    <w:p w14:paraId="4F1679FC"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C528C8B" w14:textId="77777777" w:rsidR="00132CBD" w:rsidRPr="00887259" w:rsidRDefault="00132CBD" w:rsidP="00887259">
      <w:pPr>
        <w:spacing w:line="360" w:lineRule="auto"/>
        <w:jc w:val="both"/>
        <w:rPr>
          <w:rFonts w:ascii="Palatino Linotype" w:eastAsia="Palatino Linotype" w:hAnsi="Palatino Linotype" w:cs="Palatino Linotype"/>
        </w:rPr>
      </w:pPr>
    </w:p>
    <w:p w14:paraId="75E67BB9" w14:textId="77777777" w:rsidR="00132CBD" w:rsidRPr="00887259" w:rsidRDefault="004E6BCE" w:rsidP="00887259">
      <w:pPr>
        <w:numPr>
          <w:ilvl w:val="0"/>
          <w:numId w:val="1"/>
        </w:numPr>
        <w:ind w:left="1134" w:hanging="567"/>
        <w:jc w:val="both"/>
        <w:rPr>
          <w:rFonts w:ascii="Palatino Linotype" w:eastAsia="Palatino Linotype" w:hAnsi="Palatino Linotype" w:cs="Palatino Linotype"/>
        </w:rPr>
      </w:pPr>
      <w:r w:rsidRPr="00887259">
        <w:rPr>
          <w:rFonts w:ascii="Palatino Linotype" w:eastAsia="Palatino Linotype" w:hAnsi="Palatino Linotype" w:cs="Palatino Linotype"/>
        </w:rPr>
        <w:t>La fuente</w:t>
      </w:r>
    </w:p>
    <w:p w14:paraId="26255022" w14:textId="77777777" w:rsidR="00132CBD" w:rsidRPr="00887259" w:rsidRDefault="004E6BCE" w:rsidP="00887259">
      <w:pPr>
        <w:numPr>
          <w:ilvl w:val="0"/>
          <w:numId w:val="1"/>
        </w:numPr>
        <w:ind w:left="1134" w:hanging="567"/>
        <w:jc w:val="both"/>
        <w:rPr>
          <w:rFonts w:ascii="Palatino Linotype" w:eastAsia="Palatino Linotype" w:hAnsi="Palatino Linotype" w:cs="Palatino Linotype"/>
        </w:rPr>
      </w:pPr>
      <w:r w:rsidRPr="00887259">
        <w:rPr>
          <w:rFonts w:ascii="Palatino Linotype" w:eastAsia="Palatino Linotype" w:hAnsi="Palatino Linotype" w:cs="Palatino Linotype"/>
        </w:rPr>
        <w:t>El lugar y</w:t>
      </w:r>
    </w:p>
    <w:p w14:paraId="007FFFCC" w14:textId="77777777" w:rsidR="00132CBD" w:rsidRPr="00887259" w:rsidRDefault="004E6BCE" w:rsidP="00887259">
      <w:pPr>
        <w:numPr>
          <w:ilvl w:val="0"/>
          <w:numId w:val="1"/>
        </w:numPr>
        <w:ind w:left="1134" w:hanging="567"/>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La forma </w:t>
      </w:r>
    </w:p>
    <w:p w14:paraId="4984E79C" w14:textId="77777777" w:rsidR="00132CBD" w:rsidRPr="00887259" w:rsidRDefault="00132CBD" w:rsidP="00887259">
      <w:pPr>
        <w:spacing w:line="360" w:lineRule="auto"/>
        <w:jc w:val="both"/>
        <w:rPr>
          <w:rFonts w:ascii="Palatino Linotype" w:eastAsia="Palatino Linotype" w:hAnsi="Palatino Linotype" w:cs="Palatino Linotype"/>
        </w:rPr>
      </w:pPr>
    </w:p>
    <w:p w14:paraId="0AB635DA"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Asimismo, se establece que la fuente de la información deberá ser:</w:t>
      </w:r>
    </w:p>
    <w:p w14:paraId="0B3C9389" w14:textId="77777777" w:rsidR="00132CBD" w:rsidRPr="00887259" w:rsidRDefault="00132CBD" w:rsidP="00887259">
      <w:pPr>
        <w:spacing w:line="360" w:lineRule="auto"/>
        <w:jc w:val="both"/>
        <w:rPr>
          <w:rFonts w:ascii="Palatino Linotype" w:eastAsia="Palatino Linotype" w:hAnsi="Palatino Linotype" w:cs="Palatino Linotype"/>
        </w:rPr>
      </w:pPr>
    </w:p>
    <w:p w14:paraId="2DF4B01C" w14:textId="77777777" w:rsidR="00132CBD" w:rsidRPr="00887259" w:rsidRDefault="004E6BCE" w:rsidP="00887259">
      <w:pPr>
        <w:numPr>
          <w:ilvl w:val="0"/>
          <w:numId w:val="2"/>
        </w:numPr>
        <w:ind w:left="1134" w:hanging="556"/>
        <w:jc w:val="both"/>
        <w:rPr>
          <w:rFonts w:ascii="Palatino Linotype" w:eastAsia="Palatino Linotype" w:hAnsi="Palatino Linotype" w:cs="Palatino Linotype"/>
        </w:rPr>
      </w:pPr>
      <w:r w:rsidRPr="00887259">
        <w:rPr>
          <w:rFonts w:ascii="Palatino Linotype" w:eastAsia="Palatino Linotype" w:hAnsi="Palatino Linotype" w:cs="Palatino Linotype"/>
        </w:rPr>
        <w:t>Precisa</w:t>
      </w:r>
    </w:p>
    <w:p w14:paraId="1F14E4A3" w14:textId="77777777" w:rsidR="00132CBD" w:rsidRPr="00887259" w:rsidRDefault="004E6BCE" w:rsidP="00887259">
      <w:pPr>
        <w:numPr>
          <w:ilvl w:val="0"/>
          <w:numId w:val="2"/>
        </w:numPr>
        <w:ind w:left="1134" w:hanging="556"/>
        <w:jc w:val="both"/>
        <w:rPr>
          <w:rFonts w:ascii="Palatino Linotype" w:eastAsia="Palatino Linotype" w:hAnsi="Palatino Linotype" w:cs="Palatino Linotype"/>
        </w:rPr>
      </w:pPr>
      <w:r w:rsidRPr="00887259">
        <w:rPr>
          <w:rFonts w:ascii="Palatino Linotype" w:eastAsia="Palatino Linotype" w:hAnsi="Palatino Linotype" w:cs="Palatino Linotype"/>
        </w:rPr>
        <w:t>Concreta</w:t>
      </w:r>
    </w:p>
    <w:p w14:paraId="7F93F91C" w14:textId="77777777" w:rsidR="00132CBD" w:rsidRPr="00887259" w:rsidRDefault="004E6BCE" w:rsidP="00887259">
      <w:pPr>
        <w:numPr>
          <w:ilvl w:val="0"/>
          <w:numId w:val="2"/>
        </w:numPr>
        <w:ind w:left="1134" w:hanging="556"/>
        <w:jc w:val="both"/>
        <w:rPr>
          <w:rFonts w:ascii="Palatino Linotype" w:eastAsia="Palatino Linotype" w:hAnsi="Palatino Linotype" w:cs="Palatino Linotype"/>
        </w:rPr>
      </w:pPr>
      <w:r w:rsidRPr="00887259">
        <w:rPr>
          <w:rFonts w:ascii="Palatino Linotype" w:eastAsia="Palatino Linotype" w:hAnsi="Palatino Linotype" w:cs="Palatino Linotype"/>
          <w:b/>
        </w:rPr>
        <w:t>Y no debe implicar que el solicitante realice una búsqueda en toda la información que se encuentre disponible</w:t>
      </w:r>
      <w:r w:rsidRPr="00887259">
        <w:rPr>
          <w:rFonts w:ascii="Palatino Linotype" w:eastAsia="Palatino Linotype" w:hAnsi="Palatino Linotype" w:cs="Palatino Linotype"/>
        </w:rPr>
        <w:t>.</w:t>
      </w:r>
    </w:p>
    <w:p w14:paraId="6AC89457" w14:textId="77777777" w:rsidR="00132CBD" w:rsidRPr="00887259" w:rsidRDefault="00132CBD" w:rsidP="00887259">
      <w:pPr>
        <w:spacing w:line="360" w:lineRule="auto"/>
        <w:jc w:val="both"/>
        <w:rPr>
          <w:rFonts w:ascii="Palatino Linotype" w:eastAsia="Palatino Linotype" w:hAnsi="Palatino Linotype" w:cs="Palatino Linotype"/>
        </w:rPr>
      </w:pPr>
    </w:p>
    <w:p w14:paraId="2BEFC079"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en el portal de Información Pública de Oficio Mexiquense, sin que señalara puntualmente el procedimiento que el particular debe seguir para acceder a la información requerida, máxime que se entregó de manera errónea, lo que implica que  la fuente no es precisa porque su fuente no es concreta, y si bien, realiza orientación adjuntando los pasos e imágenes para su obtención, -suponiendo sin conceder- que la liga proporcionada remitiera a la página oficial de IPOMEX del sujeto obligado, la orientación resulta abstracta y genera incertidumbre entre el cúmulo de información que contiene la página; y por último, su fuente implica que el solicitante realice una búsqueda en toda la información que se encuentra disponible, lo que a todas luces transgrede el numeral citado.</w:t>
      </w:r>
    </w:p>
    <w:p w14:paraId="27B7A6F8" w14:textId="77777777" w:rsidR="00132CBD" w:rsidRPr="00887259" w:rsidRDefault="004E6BCE" w:rsidP="00887259">
      <w:pPr>
        <w:spacing w:line="360" w:lineRule="auto"/>
        <w:ind w:right="51"/>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 xml:space="preserve">Por lo anteriormente expuesto, se concluye que el </w:t>
      </w:r>
      <w:r w:rsidRPr="00887259">
        <w:rPr>
          <w:rFonts w:ascii="Palatino Linotype" w:eastAsia="Palatino Linotype" w:hAnsi="Palatino Linotype" w:cs="Palatino Linotype"/>
          <w:b/>
        </w:rPr>
        <w:t>Sujeto Obligado</w:t>
      </w:r>
      <w:r w:rsidRPr="00887259">
        <w:rPr>
          <w:rFonts w:ascii="Palatino Linotype" w:eastAsia="Palatino Linotype" w:hAnsi="Palatino Linotype" w:cs="Palatino Linotype"/>
        </w:rPr>
        <w:t xml:space="preserve"> no colmó las pretensiones realizadas por el particular, con dichas instrucciones para acceder a la información solicitada.</w:t>
      </w:r>
    </w:p>
    <w:p w14:paraId="4B8D36BC" w14:textId="77777777" w:rsidR="00132CBD" w:rsidRPr="00887259" w:rsidRDefault="00132CBD" w:rsidP="00887259">
      <w:pPr>
        <w:spacing w:line="360" w:lineRule="auto"/>
        <w:jc w:val="both"/>
        <w:rPr>
          <w:rFonts w:ascii="Palatino Linotype" w:eastAsia="Palatino Linotype" w:hAnsi="Palatino Linotype" w:cs="Palatino Linotype"/>
        </w:rPr>
      </w:pPr>
    </w:p>
    <w:p w14:paraId="03799E72" w14:textId="42E23452"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Ahora bien, si bien se advierte que el SUJETO OBLIGADO asumió contar con la información, no </w:t>
      </w:r>
      <w:r w:rsidR="00FD1C58" w:rsidRPr="00887259">
        <w:rPr>
          <w:rFonts w:ascii="Palatino Linotype" w:eastAsia="Palatino Linotype" w:hAnsi="Palatino Linotype" w:cs="Palatino Linotype"/>
        </w:rPr>
        <w:t>obstante,</w:t>
      </w:r>
      <w:r w:rsidRPr="00887259">
        <w:rPr>
          <w:rFonts w:ascii="Palatino Linotype" w:eastAsia="Palatino Linotype" w:hAnsi="Palatino Linotype" w:cs="Palatino Linotype"/>
        </w:rPr>
        <w:t xml:space="preserve"> ello se contextualiza la información solicitada atendiendo a lo siguiente:</w:t>
      </w:r>
    </w:p>
    <w:p w14:paraId="6BC02E37" w14:textId="77777777" w:rsidR="00132CBD" w:rsidRPr="00887259" w:rsidRDefault="00132CBD" w:rsidP="00887259">
      <w:pPr>
        <w:spacing w:line="360" w:lineRule="auto"/>
        <w:jc w:val="both"/>
        <w:rPr>
          <w:rFonts w:ascii="Palatino Linotype" w:eastAsia="Palatino Linotype" w:hAnsi="Palatino Linotype" w:cs="Palatino Linotype"/>
        </w:rPr>
      </w:pPr>
    </w:p>
    <w:p w14:paraId="46B9D3AA"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Sobre el tema, López, Miguel, y </w:t>
      </w:r>
      <w:proofErr w:type="spellStart"/>
      <w:r w:rsidRPr="00887259">
        <w:rPr>
          <w:rFonts w:ascii="Palatino Linotype" w:eastAsia="Palatino Linotype" w:hAnsi="Palatino Linotype" w:cs="Palatino Linotype"/>
        </w:rPr>
        <w:t>Cancino</w:t>
      </w:r>
      <w:proofErr w:type="spellEnd"/>
      <w:r w:rsidRPr="00887259">
        <w:rPr>
          <w:rFonts w:ascii="Palatino Linotype" w:eastAsia="Palatino Linotype" w:hAnsi="Palatino Linotype" w:cs="Palatino Linotype"/>
        </w:rPr>
        <w:t xml:space="preserve">, Rodolfo (2020) en “La Contratación Pública y el Sistema Nacional Anticorrupción”. (p. 4), establecen que la </w:t>
      </w:r>
      <w:r w:rsidRPr="00887259">
        <w:rPr>
          <w:rFonts w:ascii="Palatino Linotype" w:eastAsia="Palatino Linotype" w:hAnsi="Palatino Linotype" w:cs="Palatino Linotype"/>
          <w:b/>
        </w:rPr>
        <w:t>contratación pública</w:t>
      </w:r>
      <w:r w:rsidRPr="00887259">
        <w:rPr>
          <w:rFonts w:ascii="Palatino Linotype" w:eastAsia="Palatino Linotype" w:hAnsi="Palatino Linotype" w:cs="Palatino Linotype"/>
        </w:rPr>
        <w:t>, es el procedimiento de carácter administrativo, por medio del cual, un ente público selecciona y posteriormente, celebra un acuerdo de voluntades, con una persona física o jurídica colectiva, para que ésta, proporcione o arrende un bien, preste algún servicio, o lleve a cabo la ejecución de una obra pública, con recursos públicos del Estado y en beneficio de la colectividad.</w:t>
      </w:r>
    </w:p>
    <w:p w14:paraId="61F9F8F2" w14:textId="77777777" w:rsidR="00132CBD" w:rsidRPr="00887259" w:rsidRDefault="00132CBD" w:rsidP="00887259">
      <w:pPr>
        <w:spacing w:line="360" w:lineRule="auto"/>
        <w:jc w:val="both"/>
        <w:rPr>
          <w:rFonts w:ascii="Palatino Linotype" w:eastAsia="Palatino Linotype" w:hAnsi="Palatino Linotype" w:cs="Palatino Linotype"/>
        </w:rPr>
      </w:pPr>
    </w:p>
    <w:p w14:paraId="4DD05419"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Sobre el tema,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887259">
        <w:rPr>
          <w:rFonts w:ascii="Palatino Linotype" w:eastAsia="Palatino Linotype" w:hAnsi="Palatino Linotype" w:cs="Palatino Linotype"/>
        </w:rPr>
        <w:t>hidroagrícola</w:t>
      </w:r>
      <w:proofErr w:type="spellEnd"/>
      <w:r w:rsidRPr="00887259">
        <w:rPr>
          <w:rFonts w:ascii="Palatino Linotype" w:eastAsia="Palatino Linotype" w:hAnsi="Palatino Linotype" w:cs="Palatino Linotype"/>
        </w:rPr>
        <w:t xml:space="preserve">, entre otros. Además, conforme al artículo 12.6 de dicho ordenamiento jurídico, uno de </w:t>
      </w:r>
      <w:r w:rsidRPr="00887259">
        <w:rPr>
          <w:rFonts w:ascii="Palatino Linotype" w:eastAsia="Palatino Linotype" w:hAnsi="Palatino Linotype" w:cs="Palatino Linotype"/>
        </w:rPr>
        <w:lastRenderedPageBreak/>
        <w:t>los entes que pueden llevar a cabo contratos de obra pública o servicios relacionados con la misma, son los Municipios, a través de los Ayuntamientos.</w:t>
      </w:r>
    </w:p>
    <w:p w14:paraId="4C372A68" w14:textId="77777777" w:rsidR="00132CBD" w:rsidRPr="00887259" w:rsidRDefault="00132CBD" w:rsidP="00887259">
      <w:pPr>
        <w:spacing w:line="360" w:lineRule="auto"/>
        <w:jc w:val="both"/>
        <w:rPr>
          <w:rFonts w:ascii="Palatino Linotype" w:eastAsia="Palatino Linotype" w:hAnsi="Palatino Linotype" w:cs="Palatino Linotype"/>
        </w:rPr>
      </w:pPr>
    </w:p>
    <w:p w14:paraId="7B62C420"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En ese orden de ideas, es responsabilidad de los Ayuntamientos ejecutar la obra pública respectiva, mediante contrato con terceros o por administración directa; dicho acto jurídico, será adjudicado a través de</w:t>
      </w:r>
      <w:r w:rsidRPr="00887259">
        <w:rPr>
          <w:rFonts w:ascii="Palatino Linotype" w:eastAsia="Palatino Linotype" w:hAnsi="Palatino Linotype" w:cs="Palatino Linotype"/>
          <w:b/>
        </w:rPr>
        <w:t xml:space="preserve"> licitaciones públicas,</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invitación restringida o adjudicación directa,</w:t>
      </w:r>
      <w:r w:rsidRPr="00887259">
        <w:rPr>
          <w:rFonts w:ascii="Palatino Linotype" w:eastAsia="Palatino Linotype" w:hAnsi="Palatino Linotype" w:cs="Palatino Linotype"/>
        </w:rPr>
        <w:t xml:space="preserve"> conforme a los artículos 12.8, 12.20 y 12.21 del Código mencionado.</w:t>
      </w:r>
    </w:p>
    <w:p w14:paraId="170AF27E" w14:textId="77777777" w:rsidR="00132CBD" w:rsidRPr="00887259" w:rsidRDefault="00132CBD" w:rsidP="00887259">
      <w:pPr>
        <w:spacing w:line="360" w:lineRule="auto"/>
        <w:jc w:val="both"/>
        <w:rPr>
          <w:rFonts w:ascii="Palatino Linotype" w:eastAsia="Palatino Linotype" w:hAnsi="Palatino Linotype" w:cs="Palatino Linotype"/>
        </w:rPr>
      </w:pPr>
    </w:p>
    <w:p w14:paraId="1A0590C9"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62902DA8" w14:textId="77777777" w:rsidR="00132CBD" w:rsidRPr="00887259" w:rsidRDefault="00132CBD" w:rsidP="00887259">
      <w:pPr>
        <w:spacing w:line="360" w:lineRule="auto"/>
        <w:jc w:val="both"/>
        <w:rPr>
          <w:rFonts w:ascii="Palatino Linotype" w:eastAsia="Palatino Linotype" w:hAnsi="Palatino Linotype" w:cs="Palatino Linotype"/>
        </w:rPr>
      </w:pPr>
    </w:p>
    <w:p w14:paraId="5034808A" w14:textId="77777777" w:rsidR="00132CBD" w:rsidRPr="00887259" w:rsidRDefault="004E6BCE" w:rsidP="00887259">
      <w:pPr>
        <w:spacing w:line="360" w:lineRule="auto"/>
        <w:jc w:val="both"/>
        <w:rPr>
          <w:rFonts w:ascii="Palatino Linotype" w:eastAsia="Palatino Linotype" w:hAnsi="Palatino Linotype" w:cs="Palatino Linotype"/>
          <w:b/>
        </w:rPr>
      </w:pPr>
      <w:r w:rsidRPr="00887259">
        <w:rPr>
          <w:rFonts w:ascii="Palatino Linotype" w:eastAsia="Palatino Linotype" w:hAnsi="Palatino Linotype" w:cs="Palatino Linotype"/>
        </w:rPr>
        <w:t xml:space="preserve">En ese orden de ideas, conforme a los artículos 26 y 27 de dicho ordenamiento jurídico, las adquisiciones, arrendamientos y servicios, se adjudicarán a través de procedimientos de </w:t>
      </w:r>
      <w:r w:rsidRPr="00887259">
        <w:rPr>
          <w:rFonts w:ascii="Palatino Linotype" w:eastAsia="Palatino Linotype" w:hAnsi="Palatino Linotype" w:cs="Palatino Linotype"/>
          <w:b/>
        </w:rPr>
        <w:t>licitación pública, invitación restringida y adjudicación directa.</w:t>
      </w:r>
    </w:p>
    <w:p w14:paraId="0934074D" w14:textId="77777777" w:rsidR="00132CBD" w:rsidRPr="00887259" w:rsidRDefault="00132CBD" w:rsidP="00887259">
      <w:pPr>
        <w:spacing w:line="360" w:lineRule="auto"/>
      </w:pPr>
    </w:p>
    <w:p w14:paraId="2C08CE4B" w14:textId="77777777" w:rsidR="00132CBD" w:rsidRPr="00887259" w:rsidRDefault="004E6BCE" w:rsidP="00887259">
      <w:pPr>
        <w:tabs>
          <w:tab w:val="left" w:pos="4962"/>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Por lo anterior, es claro que el </w:t>
      </w:r>
      <w:r w:rsidRPr="00887259">
        <w:rPr>
          <w:rFonts w:ascii="Palatino Linotype" w:eastAsia="Palatino Linotype" w:hAnsi="Palatino Linotype" w:cs="Palatino Linotype"/>
          <w:b/>
        </w:rPr>
        <w:t>SUJETO OBLIGADO</w:t>
      </w:r>
      <w:r w:rsidRPr="00887259">
        <w:rPr>
          <w:rFonts w:ascii="Palatino Linotype" w:eastAsia="Palatino Linotype" w:hAnsi="Palatino Linotype" w:cs="Palatino Linotype"/>
        </w:rPr>
        <w:t xml:space="preserve"> cuenta con la información solicitada, pues se solicita información relativa a un inmueble adquirido y construido por el Ayuntamiento de Tezoyuca, por ello para atender el requerimiento de información, deberá realizar el procedimiento de búsqueda que deben de seguir los </w:t>
      </w:r>
      <w:r w:rsidRPr="00887259">
        <w:rPr>
          <w:rFonts w:ascii="Palatino Linotype" w:eastAsia="Palatino Linotype" w:hAnsi="Palatino Linotype" w:cs="Palatino Linotype"/>
        </w:rPr>
        <w:lastRenderedPageBreak/>
        <w:t>Sujetos Obligados para localizar la información, el cual se encuentra previsto en los artículos 160 y 162 de la Ley de Transparencia y Acceso a la Información Pública del Estado de México y Municipios, mismo que es el siguiente:</w:t>
      </w:r>
    </w:p>
    <w:p w14:paraId="68DEEB5C" w14:textId="77777777" w:rsidR="00132CBD" w:rsidRPr="00887259" w:rsidRDefault="00132CBD" w:rsidP="00887259">
      <w:pPr>
        <w:spacing w:line="360" w:lineRule="auto"/>
        <w:ind w:right="49"/>
        <w:jc w:val="both"/>
        <w:rPr>
          <w:rFonts w:ascii="Palatino Linotype" w:eastAsia="Palatino Linotype" w:hAnsi="Palatino Linotype" w:cs="Palatino Linotype"/>
        </w:rPr>
      </w:pPr>
    </w:p>
    <w:p w14:paraId="4AF819A3" w14:textId="77777777" w:rsidR="00132CBD" w:rsidRPr="00887259" w:rsidRDefault="004E6BCE" w:rsidP="00887259">
      <w:pPr>
        <w:numPr>
          <w:ilvl w:val="0"/>
          <w:numId w:val="6"/>
        </w:num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AFC6DAA" w14:textId="77777777" w:rsidR="00132CBD" w:rsidRPr="00887259" w:rsidRDefault="00132CBD" w:rsidP="00887259">
      <w:pPr>
        <w:spacing w:line="360" w:lineRule="auto"/>
        <w:ind w:left="720"/>
        <w:jc w:val="both"/>
        <w:rPr>
          <w:rFonts w:ascii="Palatino Linotype" w:eastAsia="Palatino Linotype" w:hAnsi="Palatino Linotype" w:cs="Palatino Linotype"/>
        </w:rPr>
      </w:pPr>
    </w:p>
    <w:p w14:paraId="3107D85E" w14:textId="77777777" w:rsidR="00132CBD" w:rsidRPr="00887259" w:rsidRDefault="004E6BCE" w:rsidP="00887259">
      <w:pPr>
        <w:numPr>
          <w:ilvl w:val="0"/>
          <w:numId w:val="6"/>
        </w:num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5045E2D" w14:textId="77777777" w:rsidR="00132CBD" w:rsidRPr="00887259" w:rsidRDefault="00132CBD" w:rsidP="00887259">
      <w:pPr>
        <w:tabs>
          <w:tab w:val="left" w:pos="4962"/>
        </w:tabs>
        <w:spacing w:line="360" w:lineRule="auto"/>
        <w:jc w:val="both"/>
        <w:rPr>
          <w:rFonts w:ascii="Palatino Linotype" w:eastAsia="Palatino Linotype" w:hAnsi="Palatino Linotype" w:cs="Palatino Linotype"/>
        </w:rPr>
      </w:pPr>
    </w:p>
    <w:p w14:paraId="639D9786" w14:textId="77777777" w:rsidR="00132CBD" w:rsidRPr="00887259" w:rsidRDefault="004E6BCE" w:rsidP="00887259">
      <w:pPr>
        <w:widowControl w:val="0"/>
        <w:tabs>
          <w:tab w:val="left" w:pos="4962"/>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sidRPr="00887259">
        <w:rPr>
          <w:rFonts w:ascii="Palatino Linotype" w:eastAsia="Palatino Linotype" w:hAnsi="Palatino Linotype" w:cs="Palatino Linotype"/>
          <w:i/>
        </w:rPr>
        <w:t>ad hoc</w:t>
      </w:r>
      <w:r w:rsidRPr="00887259">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2FCACBD8" w14:textId="77777777" w:rsidR="00132CBD" w:rsidRPr="00887259" w:rsidRDefault="00132CBD" w:rsidP="00887259">
      <w:pPr>
        <w:tabs>
          <w:tab w:val="left" w:pos="4962"/>
        </w:tabs>
        <w:spacing w:line="360" w:lineRule="auto"/>
        <w:jc w:val="both"/>
        <w:rPr>
          <w:rFonts w:ascii="Palatino Linotype" w:eastAsia="Palatino Linotype" w:hAnsi="Palatino Linotype" w:cs="Palatino Linotype"/>
        </w:rPr>
      </w:pPr>
    </w:p>
    <w:p w14:paraId="11FAE0FB" w14:textId="77777777" w:rsidR="00132CBD" w:rsidRPr="00887259" w:rsidRDefault="004E6BCE" w:rsidP="00887259">
      <w:pPr>
        <w:widowControl w:val="0"/>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w:t>
      </w:r>
      <w:r w:rsidRPr="00887259">
        <w:rPr>
          <w:rFonts w:ascii="Palatino Linotype" w:eastAsia="Palatino Linotype" w:hAnsi="Palatino Linotype" w:cs="Palatino Linotype"/>
        </w:rPr>
        <w:lastRenderedPageBreak/>
        <w:t>solicitada, como obren en sus archivos, sin tener que elaborarlos a las necesidades de la Recurrente.</w:t>
      </w:r>
    </w:p>
    <w:p w14:paraId="6095C9E9" w14:textId="77777777" w:rsidR="00132CBD" w:rsidRPr="00887259" w:rsidRDefault="00132CBD" w:rsidP="00887259">
      <w:pPr>
        <w:widowControl w:val="0"/>
        <w:spacing w:line="360" w:lineRule="auto"/>
        <w:jc w:val="both"/>
        <w:rPr>
          <w:rFonts w:ascii="Palatino Linotype" w:eastAsia="Palatino Linotype" w:hAnsi="Palatino Linotype" w:cs="Palatino Linotype"/>
        </w:rPr>
      </w:pPr>
    </w:p>
    <w:p w14:paraId="6D6FC97B"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No pasa desapercibido, que los documentos que den cuenta a dicho requerimiento, pudieran contener datos personales confidenciales, en términos del artículo 143, fracción I de la Ley de Transparencia y Acceso a la Información Pública del Estado de México;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4916BB7" w14:textId="77777777" w:rsidR="00132CBD" w:rsidRPr="00887259" w:rsidRDefault="00132CBD" w:rsidP="00887259">
      <w:pPr>
        <w:spacing w:line="360" w:lineRule="auto"/>
        <w:jc w:val="both"/>
        <w:rPr>
          <w:rFonts w:ascii="Palatino Linotype" w:eastAsia="Palatino Linotype" w:hAnsi="Palatino Linotype" w:cs="Palatino Linotype"/>
        </w:rPr>
      </w:pPr>
    </w:p>
    <w:p w14:paraId="09DE4B63"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la clasificación.</w:t>
      </w:r>
    </w:p>
    <w:p w14:paraId="2FFECAD7" w14:textId="77777777" w:rsidR="00132CBD" w:rsidRPr="00887259" w:rsidRDefault="00132CBD" w:rsidP="00887259">
      <w:pPr>
        <w:spacing w:line="360" w:lineRule="auto"/>
        <w:ind w:right="-93"/>
        <w:jc w:val="both"/>
        <w:rPr>
          <w:rFonts w:ascii="Palatino Linotype" w:eastAsia="Palatino Linotype" w:hAnsi="Palatino Linotype" w:cs="Palatino Linotype"/>
          <w:b/>
        </w:rPr>
      </w:pPr>
    </w:p>
    <w:p w14:paraId="5CB86495" w14:textId="77777777" w:rsidR="00132CBD" w:rsidRPr="00887259" w:rsidRDefault="004E6BCE" w:rsidP="00887259">
      <w:pPr>
        <w:pBdr>
          <w:top w:val="nil"/>
          <w:left w:val="nil"/>
          <w:bottom w:val="nil"/>
          <w:right w:val="nil"/>
          <w:between w:val="nil"/>
        </w:pBd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En mérito de lo expuesto en líneas anteriores, este Instituto considera que los motivos de inconformidad planteados por el Recurrente resultan fundados en el recurso de revisión que es materia de esta resolución; por ello </w:t>
      </w:r>
      <w:r w:rsidRPr="00887259">
        <w:rPr>
          <w:rFonts w:ascii="Palatino Linotype" w:eastAsia="Palatino Linotype" w:hAnsi="Palatino Linotype" w:cs="Palatino Linotype"/>
          <w:b/>
        </w:rPr>
        <w:t xml:space="preserve">con fundamento en la segunda hipótesis de la fracción III del artículo 186 </w:t>
      </w:r>
      <w:r w:rsidRPr="00887259">
        <w:rPr>
          <w:rFonts w:ascii="Palatino Linotype" w:eastAsia="Palatino Linotype" w:hAnsi="Palatino Linotype" w:cs="Palatino Linotype"/>
        </w:rPr>
        <w:t xml:space="preserve">de la Ley de Transparencia y Acceso a la </w:t>
      </w:r>
      <w:r w:rsidRPr="00887259">
        <w:rPr>
          <w:rFonts w:ascii="Palatino Linotype" w:eastAsia="Palatino Linotype" w:hAnsi="Palatino Linotype" w:cs="Palatino Linotype"/>
        </w:rPr>
        <w:lastRenderedPageBreak/>
        <w:t xml:space="preserve">Información Pública del Estado de México y Municipios, se </w:t>
      </w:r>
      <w:r w:rsidRPr="00887259">
        <w:rPr>
          <w:rFonts w:ascii="Palatino Linotype" w:eastAsia="Palatino Linotype" w:hAnsi="Palatino Linotype" w:cs="Palatino Linotype"/>
          <w:b/>
        </w:rPr>
        <w:t xml:space="preserve">REVOCA </w:t>
      </w:r>
      <w:r w:rsidRPr="00887259">
        <w:rPr>
          <w:rFonts w:ascii="Palatino Linotype" w:eastAsia="Palatino Linotype" w:hAnsi="Palatino Linotype" w:cs="Palatino Linotype"/>
        </w:rPr>
        <w:t>la respuesta a la solicitud de información número</w:t>
      </w:r>
      <w:r w:rsidRPr="00887259">
        <w:rPr>
          <w:rFonts w:ascii="Palatino Linotype" w:eastAsia="Palatino Linotype" w:hAnsi="Palatino Linotype" w:cs="Palatino Linotype"/>
          <w:b/>
        </w:rPr>
        <w:t xml:space="preserve"> 00111/TEZOYUCA/IP/2023</w:t>
      </w:r>
      <w:r w:rsidRPr="00887259">
        <w:rPr>
          <w:rFonts w:ascii="Palatino Linotype" w:eastAsia="Palatino Linotype" w:hAnsi="Palatino Linotype" w:cs="Palatino Linotype"/>
        </w:rPr>
        <w:t>,</w:t>
      </w:r>
      <w:r w:rsidRPr="00887259">
        <w:rPr>
          <w:rFonts w:ascii="Palatino Linotype" w:eastAsia="Palatino Linotype" w:hAnsi="Palatino Linotype" w:cs="Palatino Linotype"/>
          <w:b/>
        </w:rPr>
        <w:t xml:space="preserve"> </w:t>
      </w:r>
      <w:r w:rsidRPr="00887259">
        <w:rPr>
          <w:rFonts w:ascii="Palatino Linotype" w:eastAsia="Palatino Linotype" w:hAnsi="Palatino Linotype" w:cs="Palatino Linotype"/>
        </w:rPr>
        <w:t>que ha sido materia del presente estudio.</w:t>
      </w:r>
    </w:p>
    <w:p w14:paraId="28F79719" w14:textId="77777777" w:rsidR="00132CBD" w:rsidRPr="00887259" w:rsidRDefault="00132CBD" w:rsidP="00887259">
      <w:pPr>
        <w:pBdr>
          <w:top w:val="nil"/>
          <w:left w:val="nil"/>
          <w:bottom w:val="nil"/>
          <w:right w:val="nil"/>
          <w:between w:val="nil"/>
        </w:pBdr>
        <w:spacing w:line="360" w:lineRule="auto"/>
        <w:jc w:val="both"/>
        <w:rPr>
          <w:rFonts w:ascii="Palatino Linotype" w:eastAsia="Palatino Linotype" w:hAnsi="Palatino Linotype" w:cs="Palatino Linotype"/>
        </w:rPr>
      </w:pPr>
    </w:p>
    <w:p w14:paraId="3D6C744C" w14:textId="77777777" w:rsidR="00132CBD" w:rsidRPr="00887259" w:rsidRDefault="004E6BCE" w:rsidP="00887259">
      <w:pPr>
        <w:pBdr>
          <w:top w:val="nil"/>
          <w:left w:val="nil"/>
          <w:bottom w:val="nil"/>
          <w:right w:val="nil"/>
          <w:between w:val="nil"/>
        </w:pBd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Por lo antes expuesto y fundado es de resolverse y,</w:t>
      </w:r>
    </w:p>
    <w:p w14:paraId="04B655C3" w14:textId="77777777" w:rsidR="00132CBD" w:rsidRPr="00887259" w:rsidRDefault="00132CBD" w:rsidP="00887259">
      <w:pPr>
        <w:pBdr>
          <w:top w:val="nil"/>
          <w:left w:val="nil"/>
          <w:bottom w:val="nil"/>
          <w:right w:val="nil"/>
          <w:between w:val="nil"/>
        </w:pBdr>
        <w:spacing w:line="360" w:lineRule="auto"/>
        <w:jc w:val="both"/>
        <w:rPr>
          <w:rFonts w:ascii="Palatino Linotype" w:eastAsia="Palatino Linotype" w:hAnsi="Palatino Linotype" w:cs="Palatino Linotype"/>
          <w:sz w:val="21"/>
          <w:szCs w:val="21"/>
        </w:rPr>
      </w:pPr>
    </w:p>
    <w:p w14:paraId="6204DE9F" w14:textId="77777777" w:rsidR="00132CBD" w:rsidRPr="00887259" w:rsidRDefault="004E6BCE" w:rsidP="00887259">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887259">
        <w:rPr>
          <w:rFonts w:ascii="Palatino Linotype" w:eastAsia="Palatino Linotype" w:hAnsi="Palatino Linotype" w:cs="Palatino Linotype"/>
          <w:b/>
          <w:sz w:val="28"/>
          <w:szCs w:val="28"/>
        </w:rPr>
        <w:t>S E    R E S U E L V E</w:t>
      </w:r>
    </w:p>
    <w:p w14:paraId="6FDD7039" w14:textId="77777777" w:rsidR="00132CBD" w:rsidRPr="00887259" w:rsidRDefault="00132CBD" w:rsidP="00887259">
      <w:pPr>
        <w:pBdr>
          <w:top w:val="nil"/>
          <w:left w:val="nil"/>
          <w:bottom w:val="nil"/>
          <w:right w:val="nil"/>
          <w:between w:val="nil"/>
        </w:pBdr>
        <w:spacing w:line="360" w:lineRule="auto"/>
        <w:jc w:val="both"/>
        <w:rPr>
          <w:rFonts w:ascii="Palatino Linotype" w:eastAsia="Palatino Linotype" w:hAnsi="Palatino Linotype" w:cs="Palatino Linotype"/>
          <w:b/>
          <w:sz w:val="21"/>
          <w:szCs w:val="21"/>
        </w:rPr>
      </w:pPr>
    </w:p>
    <w:p w14:paraId="1D271B38" w14:textId="77777777" w:rsidR="00132CBD" w:rsidRPr="00887259" w:rsidRDefault="004E6BCE" w:rsidP="00887259">
      <w:pPr>
        <w:pBdr>
          <w:top w:val="nil"/>
          <w:left w:val="nil"/>
          <w:bottom w:val="nil"/>
          <w:right w:val="nil"/>
          <w:between w:val="nil"/>
        </w:pBd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b/>
          <w:sz w:val="26"/>
          <w:szCs w:val="26"/>
        </w:rPr>
        <w:t>PRIMERO</w:t>
      </w:r>
      <w:r w:rsidRPr="00887259">
        <w:rPr>
          <w:rFonts w:ascii="Palatino Linotype" w:eastAsia="Palatino Linotype" w:hAnsi="Palatino Linotype" w:cs="Palatino Linotype"/>
          <w:b/>
        </w:rPr>
        <w:t>.</w:t>
      </w:r>
      <w:r w:rsidRPr="00887259">
        <w:rPr>
          <w:rFonts w:ascii="Palatino Linotype" w:eastAsia="Palatino Linotype" w:hAnsi="Palatino Linotype" w:cs="Palatino Linotype"/>
        </w:rPr>
        <w:t xml:space="preserve"> Se </w:t>
      </w:r>
      <w:r w:rsidRPr="00887259">
        <w:rPr>
          <w:rFonts w:ascii="Palatino Linotype" w:eastAsia="Palatino Linotype" w:hAnsi="Palatino Linotype" w:cs="Palatino Linotype"/>
          <w:b/>
        </w:rPr>
        <w:t>REVOCA</w:t>
      </w:r>
      <w:r w:rsidRPr="00887259">
        <w:rPr>
          <w:rFonts w:ascii="Palatino Linotype" w:eastAsia="Palatino Linotype" w:hAnsi="Palatino Linotype" w:cs="Palatino Linotype"/>
        </w:rPr>
        <w:t xml:space="preserve"> la respuesta entregada por el Sujeto Obligado</w:t>
      </w:r>
      <w:r w:rsidRPr="00887259">
        <w:rPr>
          <w:rFonts w:ascii="Palatino Linotype" w:eastAsia="Palatino Linotype" w:hAnsi="Palatino Linotype" w:cs="Palatino Linotype"/>
          <w:b/>
        </w:rPr>
        <w:t xml:space="preserve"> </w:t>
      </w:r>
      <w:r w:rsidRPr="00887259">
        <w:rPr>
          <w:rFonts w:ascii="Palatino Linotype" w:eastAsia="Palatino Linotype" w:hAnsi="Palatino Linotype" w:cs="Palatino Linotype"/>
        </w:rPr>
        <w:t>a la solicitud de información número 00111/TEZOYUCA/IP/2023, por resultar fundados los motivos de inconformidad expuestos por el Recurrente, en términos del considerando</w:t>
      </w:r>
      <w:r w:rsidRPr="00887259">
        <w:rPr>
          <w:rFonts w:ascii="Palatino Linotype" w:eastAsia="Palatino Linotype" w:hAnsi="Palatino Linotype" w:cs="Palatino Linotype"/>
          <w:b/>
        </w:rPr>
        <w:t xml:space="preserve"> QUINTO </w:t>
      </w:r>
      <w:r w:rsidRPr="00887259">
        <w:rPr>
          <w:rFonts w:ascii="Palatino Linotype" w:eastAsia="Palatino Linotype" w:hAnsi="Palatino Linotype" w:cs="Palatino Linotype"/>
        </w:rPr>
        <w:t xml:space="preserve">de la presente resolución. </w:t>
      </w:r>
    </w:p>
    <w:p w14:paraId="004BE507" w14:textId="77777777" w:rsidR="00132CBD" w:rsidRPr="00887259" w:rsidRDefault="00132CBD" w:rsidP="00887259">
      <w:pPr>
        <w:pBdr>
          <w:top w:val="nil"/>
          <w:left w:val="nil"/>
          <w:bottom w:val="nil"/>
          <w:right w:val="nil"/>
          <w:between w:val="nil"/>
        </w:pBdr>
        <w:spacing w:line="360" w:lineRule="auto"/>
        <w:jc w:val="both"/>
        <w:rPr>
          <w:rFonts w:ascii="Palatino Linotype" w:eastAsia="Palatino Linotype" w:hAnsi="Palatino Linotype" w:cs="Palatino Linotype"/>
          <w:sz w:val="21"/>
          <w:szCs w:val="21"/>
        </w:rPr>
      </w:pPr>
    </w:p>
    <w:p w14:paraId="7A9DDB10" w14:textId="77777777" w:rsidR="00132CBD" w:rsidRPr="00887259" w:rsidRDefault="004E6BCE" w:rsidP="00887259">
      <w:pPr>
        <w:pBdr>
          <w:top w:val="nil"/>
          <w:left w:val="nil"/>
          <w:bottom w:val="nil"/>
          <w:right w:val="nil"/>
          <w:between w:val="nil"/>
        </w:pBd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b/>
          <w:sz w:val="26"/>
          <w:szCs w:val="26"/>
        </w:rPr>
        <w:t>SEGUNDO</w:t>
      </w:r>
      <w:r w:rsidRPr="00887259">
        <w:rPr>
          <w:rFonts w:ascii="Palatino Linotype" w:eastAsia="Palatino Linotype" w:hAnsi="Palatino Linotype" w:cs="Palatino Linotype"/>
          <w:b/>
        </w:rPr>
        <w:t>.</w:t>
      </w:r>
      <w:r w:rsidRPr="00887259">
        <w:rPr>
          <w:rFonts w:ascii="Palatino Linotype" w:eastAsia="Palatino Linotype" w:hAnsi="Palatino Linotype" w:cs="Palatino Linotype"/>
        </w:rPr>
        <w:t xml:space="preserve"> Se </w:t>
      </w:r>
      <w:r w:rsidRPr="00887259">
        <w:rPr>
          <w:rFonts w:ascii="Palatino Linotype" w:eastAsia="Palatino Linotype" w:hAnsi="Palatino Linotype" w:cs="Palatino Linotype"/>
          <w:b/>
        </w:rPr>
        <w:t>ORDENA</w:t>
      </w:r>
      <w:r w:rsidRPr="00887259">
        <w:rPr>
          <w:rFonts w:ascii="Palatino Linotype" w:eastAsia="Palatino Linotype" w:hAnsi="Palatino Linotype" w:cs="Palatino Linotype"/>
        </w:rPr>
        <w:t xml:space="preserve"> al </w:t>
      </w:r>
      <w:r w:rsidRPr="00887259">
        <w:rPr>
          <w:rFonts w:ascii="Palatino Linotype" w:eastAsia="Palatino Linotype" w:hAnsi="Palatino Linotype" w:cs="Palatino Linotype"/>
          <w:b/>
        </w:rPr>
        <w:t>Sujeto Obligado</w:t>
      </w:r>
      <w:r w:rsidRPr="00887259">
        <w:rPr>
          <w:rFonts w:ascii="Palatino Linotype" w:eastAsia="Palatino Linotype" w:hAnsi="Palatino Linotype" w:cs="Palatino Linotype"/>
        </w:rPr>
        <w:t xml:space="preserve"> que haga entrega al </w:t>
      </w:r>
      <w:r w:rsidRPr="00887259">
        <w:rPr>
          <w:rFonts w:ascii="Palatino Linotype" w:eastAsia="Palatino Linotype" w:hAnsi="Palatino Linotype" w:cs="Palatino Linotype"/>
          <w:b/>
        </w:rPr>
        <w:t>Recurrente</w:t>
      </w:r>
      <w:r w:rsidRPr="00887259">
        <w:rPr>
          <w:rFonts w:ascii="Palatino Linotype" w:eastAsia="Palatino Linotype" w:hAnsi="Palatino Linotype" w:cs="Palatino Linotype"/>
        </w:rPr>
        <w:t xml:space="preserve"> mediante el Sistema de Acceso a la Información Mexiquense (SAIMEX), en versión pública, del soporte documental en que obre lo siguiente:</w:t>
      </w:r>
    </w:p>
    <w:p w14:paraId="14E9E463" w14:textId="77777777" w:rsidR="00132CBD" w:rsidRPr="00887259" w:rsidRDefault="00132CBD" w:rsidP="00887259">
      <w:pPr>
        <w:pBdr>
          <w:top w:val="nil"/>
          <w:left w:val="nil"/>
          <w:bottom w:val="nil"/>
          <w:right w:val="nil"/>
          <w:between w:val="nil"/>
        </w:pBdr>
        <w:spacing w:line="360" w:lineRule="auto"/>
        <w:ind w:left="851" w:right="899"/>
        <w:jc w:val="both"/>
        <w:rPr>
          <w:rFonts w:ascii="Palatino Linotype" w:eastAsia="Palatino Linotype" w:hAnsi="Palatino Linotype" w:cs="Palatino Linotype"/>
        </w:rPr>
      </w:pPr>
    </w:p>
    <w:p w14:paraId="6BEB574B" w14:textId="77777777" w:rsidR="00132CBD" w:rsidRPr="00887259" w:rsidRDefault="004E6BCE" w:rsidP="00887259">
      <w:pPr>
        <w:pBdr>
          <w:top w:val="nil"/>
          <w:left w:val="nil"/>
          <w:bottom w:val="nil"/>
          <w:right w:val="nil"/>
          <w:between w:val="nil"/>
        </w:pBdr>
        <w:tabs>
          <w:tab w:val="left" w:pos="709"/>
        </w:tabs>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t>Relativos al módulo de vigilancia que se construyó en calle Aldama, en el poblado de Tequisistlán, Municipio de Tezoyuca, correspondiente diecinueve de septiembre de dos mil veintitrés:</w:t>
      </w:r>
    </w:p>
    <w:p w14:paraId="3E80D454" w14:textId="77777777" w:rsidR="00132CBD" w:rsidRPr="00887259" w:rsidRDefault="00132CBD" w:rsidP="00887259">
      <w:pPr>
        <w:pBdr>
          <w:top w:val="nil"/>
          <w:left w:val="nil"/>
          <w:bottom w:val="nil"/>
          <w:right w:val="nil"/>
          <w:between w:val="nil"/>
        </w:pBdr>
        <w:tabs>
          <w:tab w:val="left" w:pos="709"/>
        </w:tabs>
        <w:ind w:left="851" w:right="899"/>
        <w:jc w:val="both"/>
        <w:rPr>
          <w:rFonts w:ascii="Palatino Linotype" w:eastAsia="Palatino Linotype" w:hAnsi="Palatino Linotype" w:cs="Palatino Linotype"/>
          <w:i/>
        </w:rPr>
      </w:pPr>
    </w:p>
    <w:p w14:paraId="6F5E6C8F" w14:textId="77777777" w:rsidR="00132CBD" w:rsidRPr="00887259" w:rsidRDefault="004E6BCE" w:rsidP="00887259">
      <w:pPr>
        <w:numPr>
          <w:ilvl w:val="0"/>
          <w:numId w:val="7"/>
        </w:numPr>
        <w:pBdr>
          <w:top w:val="nil"/>
          <w:left w:val="nil"/>
          <w:bottom w:val="nil"/>
          <w:right w:val="nil"/>
          <w:between w:val="nil"/>
        </w:pBdr>
        <w:tabs>
          <w:tab w:val="left" w:pos="709"/>
        </w:tabs>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t xml:space="preserve">Costo </w:t>
      </w:r>
    </w:p>
    <w:p w14:paraId="1477A62F" w14:textId="5A5CD7D6" w:rsidR="00132CBD" w:rsidRPr="00887259" w:rsidRDefault="004E6BCE" w:rsidP="00887259">
      <w:pPr>
        <w:numPr>
          <w:ilvl w:val="0"/>
          <w:numId w:val="7"/>
        </w:numPr>
        <w:pBdr>
          <w:top w:val="nil"/>
          <w:left w:val="nil"/>
          <w:bottom w:val="nil"/>
          <w:right w:val="nil"/>
          <w:between w:val="nil"/>
        </w:pBdr>
        <w:tabs>
          <w:tab w:val="left" w:pos="709"/>
        </w:tabs>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t>Documento en el que conste la adquisición del predio en donde se co</w:t>
      </w:r>
      <w:r w:rsidR="00950CCF" w:rsidRPr="00887259">
        <w:rPr>
          <w:rFonts w:ascii="Palatino Linotype" w:eastAsia="Palatino Linotype" w:hAnsi="Palatino Linotype" w:cs="Palatino Linotype"/>
          <w:i/>
        </w:rPr>
        <w:t xml:space="preserve">nstruyo </w:t>
      </w:r>
    </w:p>
    <w:p w14:paraId="4D2F12D8" w14:textId="593EBF6B" w:rsidR="00132CBD" w:rsidRPr="00887259" w:rsidRDefault="00950CCF" w:rsidP="00887259">
      <w:pPr>
        <w:numPr>
          <w:ilvl w:val="0"/>
          <w:numId w:val="7"/>
        </w:numPr>
        <w:pBdr>
          <w:top w:val="nil"/>
          <w:left w:val="nil"/>
          <w:bottom w:val="nil"/>
          <w:right w:val="nil"/>
          <w:between w:val="nil"/>
        </w:pBdr>
        <w:tabs>
          <w:tab w:val="left" w:pos="709"/>
        </w:tabs>
        <w:ind w:left="851" w:right="899"/>
        <w:jc w:val="both"/>
        <w:rPr>
          <w:rFonts w:ascii="Palatino Linotype" w:eastAsia="Palatino Linotype" w:hAnsi="Palatino Linotype" w:cs="Palatino Linotype"/>
          <w:i/>
        </w:rPr>
      </w:pPr>
      <w:r w:rsidRPr="00887259">
        <w:rPr>
          <w:rFonts w:ascii="Palatino Linotype" w:eastAsia="Palatino Linotype" w:hAnsi="Palatino Linotype" w:cs="Palatino Linotype"/>
          <w:i/>
        </w:rPr>
        <w:t xml:space="preserve">Expediente del procedimiento mediante el cual se adjudicaron los trabajos </w:t>
      </w:r>
    </w:p>
    <w:p w14:paraId="26AC8F71" w14:textId="77777777" w:rsidR="00950CCF" w:rsidRPr="00887259" w:rsidRDefault="00950CCF" w:rsidP="00887259">
      <w:pPr>
        <w:pBdr>
          <w:top w:val="nil"/>
          <w:left w:val="nil"/>
          <w:bottom w:val="nil"/>
          <w:right w:val="nil"/>
          <w:between w:val="nil"/>
        </w:pBdr>
        <w:tabs>
          <w:tab w:val="left" w:pos="709"/>
        </w:tabs>
        <w:spacing w:line="360" w:lineRule="auto"/>
        <w:ind w:left="851" w:right="899"/>
        <w:jc w:val="both"/>
        <w:rPr>
          <w:rFonts w:ascii="Palatino Linotype" w:eastAsia="Palatino Linotype" w:hAnsi="Palatino Linotype" w:cs="Palatino Linotype"/>
          <w:i/>
        </w:rPr>
      </w:pPr>
    </w:p>
    <w:p w14:paraId="21F2C409" w14:textId="77777777" w:rsidR="00132CBD" w:rsidRPr="00887259" w:rsidRDefault="004E6BCE" w:rsidP="00887259">
      <w:pPr>
        <w:tabs>
          <w:tab w:val="left" w:pos="709"/>
        </w:tabs>
        <w:spacing w:line="360" w:lineRule="auto"/>
        <w:ind w:right="49"/>
        <w:jc w:val="both"/>
        <w:rPr>
          <w:rFonts w:ascii="Palatino Linotype" w:eastAsia="Palatino Linotype" w:hAnsi="Palatino Linotype" w:cs="Palatino Linotype"/>
        </w:rPr>
      </w:pPr>
      <w:r w:rsidRPr="00887259">
        <w:rPr>
          <w:rFonts w:ascii="Palatino Linotype" w:eastAsia="Palatino Linotype" w:hAnsi="Palatino Linotype" w:cs="Palatino Linotype"/>
        </w:rPr>
        <w:lastRenderedPageBreak/>
        <w:t xml:space="preserve">Asimismo, deberá notificar al </w:t>
      </w:r>
      <w:r w:rsidRPr="00887259">
        <w:rPr>
          <w:rFonts w:ascii="Palatino Linotype" w:eastAsia="Palatino Linotype" w:hAnsi="Palatino Linotype" w:cs="Palatino Linotype"/>
          <w:b/>
        </w:rPr>
        <w:t>RECURRENTE</w:t>
      </w:r>
      <w:r w:rsidRPr="00887259">
        <w:rPr>
          <w:rFonts w:ascii="Palatino Linotype" w:eastAsia="Palatino Linotype" w:hAnsi="Palatino Linotype" w:cs="Palatino Linotype"/>
        </w:rPr>
        <w:t xml:space="preserve"> el Acuerdo de Clasificación que emita el Comité de Transparencia, con motivo de la versión pública de ser procedente.</w:t>
      </w:r>
    </w:p>
    <w:p w14:paraId="79573F65" w14:textId="77777777" w:rsidR="00132CBD" w:rsidRPr="00887259" w:rsidRDefault="00132CBD" w:rsidP="00887259">
      <w:pPr>
        <w:spacing w:line="360" w:lineRule="auto"/>
        <w:jc w:val="both"/>
        <w:rPr>
          <w:rFonts w:ascii="Palatino Linotype" w:eastAsia="Palatino Linotype" w:hAnsi="Palatino Linotype" w:cs="Palatino Linotype"/>
        </w:rPr>
      </w:pPr>
    </w:p>
    <w:p w14:paraId="2327F363" w14:textId="77777777" w:rsidR="00132CBD" w:rsidRPr="00887259" w:rsidRDefault="004E6BCE" w:rsidP="00887259">
      <w:pPr>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b/>
          <w:sz w:val="28"/>
          <w:szCs w:val="28"/>
        </w:rPr>
        <w:t>TERCERO</w:t>
      </w:r>
      <w:r w:rsidRPr="00887259">
        <w:rPr>
          <w:rFonts w:ascii="Palatino Linotype" w:eastAsia="Palatino Linotype" w:hAnsi="Palatino Linotype" w:cs="Palatino Linotype"/>
          <w:b/>
        </w:rPr>
        <w:t>.</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 xml:space="preserve">Notifíquese </w:t>
      </w:r>
      <w:r w:rsidRPr="0088725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B0F3CE" w14:textId="77777777" w:rsidR="00132CBD" w:rsidRPr="00887259" w:rsidRDefault="00132CBD" w:rsidP="00887259">
      <w:pPr>
        <w:tabs>
          <w:tab w:val="left" w:pos="709"/>
        </w:tabs>
        <w:spacing w:line="360" w:lineRule="auto"/>
        <w:ind w:right="51"/>
        <w:jc w:val="both"/>
        <w:rPr>
          <w:rFonts w:ascii="Palatino Linotype" w:eastAsia="Palatino Linotype" w:hAnsi="Palatino Linotype" w:cs="Palatino Linotype"/>
          <w:b/>
        </w:rPr>
      </w:pPr>
    </w:p>
    <w:p w14:paraId="758613AE" w14:textId="77777777" w:rsidR="00132CBD" w:rsidRPr="00887259" w:rsidRDefault="004E6BCE" w:rsidP="00887259">
      <w:pPr>
        <w:tabs>
          <w:tab w:val="left" w:pos="709"/>
        </w:tabs>
        <w:spacing w:line="360" w:lineRule="auto"/>
        <w:ind w:right="51"/>
        <w:jc w:val="both"/>
        <w:rPr>
          <w:rFonts w:ascii="Palatino Linotype" w:eastAsia="Palatino Linotype" w:hAnsi="Palatino Linotype" w:cs="Palatino Linotype"/>
        </w:rPr>
      </w:pPr>
      <w:r w:rsidRPr="00887259">
        <w:rPr>
          <w:rFonts w:ascii="Palatino Linotype" w:eastAsia="Palatino Linotype" w:hAnsi="Palatino Linotype" w:cs="Palatino Linotype"/>
          <w:b/>
          <w:sz w:val="28"/>
          <w:szCs w:val="28"/>
        </w:rPr>
        <w:t>CUARTO.</w:t>
      </w:r>
      <w:r w:rsidRPr="00887259">
        <w:rPr>
          <w:rFonts w:ascii="Palatino Linotype" w:eastAsia="Palatino Linotype" w:hAnsi="Palatino Linotype" w:cs="Palatino Linotype"/>
        </w:rPr>
        <w:t xml:space="preserve"> </w:t>
      </w:r>
      <w:r w:rsidRPr="00887259">
        <w:rPr>
          <w:rFonts w:ascii="Palatino Linotype" w:eastAsia="Palatino Linotype" w:hAnsi="Palatino Linotype" w:cs="Palatino Linotype"/>
          <w:b/>
        </w:rPr>
        <w:t>Notifíquese</w:t>
      </w:r>
      <w:r w:rsidRPr="00887259">
        <w:rPr>
          <w:rFonts w:ascii="Palatino Linotype" w:eastAsia="Palatino Linotype" w:hAnsi="Palatino Linotype" w:cs="Palatino Linotype"/>
        </w:rPr>
        <w:t xml:space="preserve"> al </w:t>
      </w:r>
      <w:r w:rsidRPr="00887259">
        <w:rPr>
          <w:rFonts w:ascii="Palatino Linotype" w:eastAsia="Palatino Linotype" w:hAnsi="Palatino Linotype" w:cs="Palatino Linotype"/>
          <w:b/>
        </w:rPr>
        <w:t>RECURRENTE</w:t>
      </w:r>
      <w:r w:rsidRPr="00887259">
        <w:rPr>
          <w:rFonts w:ascii="Palatino Linotype" w:eastAsia="Palatino Linotype" w:hAnsi="Palatino Linotype" w:cs="Palatino Linotype"/>
        </w:rPr>
        <w:t xml:space="preserve"> la presente resolución vía Sistema de Acceso a la Información Mexiquense </w:t>
      </w:r>
      <w:r w:rsidRPr="00887259">
        <w:rPr>
          <w:rFonts w:ascii="Palatino Linotype" w:eastAsia="Palatino Linotype" w:hAnsi="Palatino Linotype" w:cs="Palatino Linotype"/>
          <w:b/>
        </w:rPr>
        <w:t>SAIMEX</w:t>
      </w:r>
      <w:r w:rsidRPr="00887259">
        <w:rPr>
          <w:rFonts w:ascii="Palatino Linotype" w:eastAsia="Palatino Linotype" w:hAnsi="Palatino Linotype" w:cs="Palatino Linotype"/>
        </w:rPr>
        <w:t>.</w:t>
      </w:r>
    </w:p>
    <w:p w14:paraId="33ADDEFE" w14:textId="77777777" w:rsidR="00132CBD" w:rsidRPr="00887259" w:rsidRDefault="00132CBD" w:rsidP="00887259">
      <w:pPr>
        <w:tabs>
          <w:tab w:val="left" w:pos="709"/>
        </w:tabs>
        <w:spacing w:line="360" w:lineRule="auto"/>
        <w:ind w:right="51"/>
        <w:jc w:val="both"/>
        <w:rPr>
          <w:rFonts w:ascii="Palatino Linotype" w:eastAsia="Palatino Linotype" w:hAnsi="Palatino Linotype" w:cs="Palatino Linotype"/>
          <w:b/>
        </w:rPr>
      </w:pPr>
    </w:p>
    <w:p w14:paraId="30507597" w14:textId="77777777" w:rsidR="00132CBD" w:rsidRPr="00887259" w:rsidRDefault="004E6BCE" w:rsidP="00887259">
      <w:pPr>
        <w:tabs>
          <w:tab w:val="left" w:pos="709"/>
        </w:tabs>
        <w:spacing w:line="360" w:lineRule="auto"/>
        <w:ind w:right="51"/>
        <w:jc w:val="both"/>
        <w:rPr>
          <w:rFonts w:ascii="Palatino Linotype" w:eastAsia="Palatino Linotype" w:hAnsi="Palatino Linotype" w:cs="Palatino Linotype"/>
        </w:rPr>
      </w:pPr>
      <w:r w:rsidRPr="00887259">
        <w:rPr>
          <w:rFonts w:ascii="Palatino Linotype" w:eastAsia="Palatino Linotype" w:hAnsi="Palatino Linotype" w:cs="Palatino Linotype"/>
          <w:b/>
          <w:sz w:val="28"/>
          <w:szCs w:val="28"/>
        </w:rPr>
        <w:t>QUINTO.</w:t>
      </w:r>
      <w:r w:rsidRPr="00887259">
        <w:rPr>
          <w:rFonts w:ascii="Palatino Linotype" w:eastAsia="Palatino Linotype" w:hAnsi="Palatino Linotype" w:cs="Palatino Linotype"/>
        </w:rPr>
        <w:t xml:space="preserve"> Hágase del conocimiento al </w:t>
      </w:r>
      <w:r w:rsidRPr="00887259">
        <w:rPr>
          <w:rFonts w:ascii="Palatino Linotype" w:eastAsia="Palatino Linotype" w:hAnsi="Palatino Linotype" w:cs="Palatino Linotype"/>
          <w:b/>
        </w:rPr>
        <w:t>RECURRENTE</w:t>
      </w:r>
      <w:r w:rsidRPr="00887259">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19BBE7FE" w14:textId="77777777" w:rsidR="00132CBD" w:rsidRPr="00887259" w:rsidRDefault="00132CBD" w:rsidP="00887259">
      <w:pPr>
        <w:widowControl w:val="0"/>
        <w:spacing w:line="360" w:lineRule="auto"/>
        <w:jc w:val="both"/>
        <w:rPr>
          <w:rFonts w:ascii="Palatino Linotype" w:eastAsia="Palatino Linotype" w:hAnsi="Palatino Linotype" w:cs="Palatino Linotype"/>
        </w:rPr>
      </w:pPr>
    </w:p>
    <w:p w14:paraId="58BFAF59" w14:textId="77777777" w:rsidR="00132CBD" w:rsidRPr="00887259" w:rsidRDefault="004E6BCE" w:rsidP="00887259">
      <w:pPr>
        <w:tabs>
          <w:tab w:val="left" w:pos="709"/>
        </w:tabs>
        <w:spacing w:line="360" w:lineRule="auto"/>
        <w:ind w:right="51"/>
        <w:jc w:val="both"/>
        <w:rPr>
          <w:rFonts w:ascii="Palatino Linotype" w:eastAsia="Palatino Linotype" w:hAnsi="Palatino Linotype" w:cs="Palatino Linotype"/>
        </w:rPr>
      </w:pPr>
      <w:r w:rsidRPr="00887259">
        <w:rPr>
          <w:rFonts w:ascii="Palatino Linotype" w:eastAsia="Palatino Linotype" w:hAnsi="Palatino Linotype" w:cs="Palatino Linotype"/>
          <w:b/>
          <w:sz w:val="28"/>
          <w:szCs w:val="28"/>
        </w:rPr>
        <w:lastRenderedPageBreak/>
        <w:t>SEXTO.</w:t>
      </w:r>
      <w:r w:rsidRPr="0088725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B6CC63" w14:textId="77777777" w:rsidR="00132CBD" w:rsidRPr="00887259" w:rsidRDefault="00132CBD" w:rsidP="00887259">
      <w:pPr>
        <w:tabs>
          <w:tab w:val="left" w:pos="709"/>
        </w:tabs>
        <w:spacing w:line="360" w:lineRule="auto"/>
        <w:ind w:right="51"/>
        <w:jc w:val="both"/>
        <w:rPr>
          <w:rFonts w:ascii="Palatino Linotype" w:eastAsia="Palatino Linotype" w:hAnsi="Palatino Linotype" w:cs="Palatino Linotype"/>
        </w:rPr>
      </w:pPr>
    </w:p>
    <w:p w14:paraId="1BCBD0C0" w14:textId="77777777" w:rsidR="00132CBD" w:rsidRPr="00887259" w:rsidRDefault="004E6BCE" w:rsidP="0088725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r w:rsidRPr="0088725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DE FEBRERO DE DOS MIL VEINTICUATRO, ANTE EL SECRETARIO TÉCNICO DEL PLENO, ALEXIS TAPIA RAMÍREZ. </w:t>
      </w:r>
    </w:p>
    <w:p w14:paraId="751426F8" w14:textId="77777777" w:rsidR="00132CBD" w:rsidRPr="00887259" w:rsidRDefault="004E6BCE" w:rsidP="0088725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b/>
          <w:sz w:val="16"/>
          <w:szCs w:val="16"/>
        </w:rPr>
      </w:pPr>
      <w:r w:rsidRPr="00887259">
        <w:rPr>
          <w:rFonts w:ascii="Palatino Linotype" w:eastAsia="Palatino Linotype" w:hAnsi="Palatino Linotype" w:cs="Palatino Linotype"/>
          <w:b/>
          <w:sz w:val="16"/>
          <w:szCs w:val="16"/>
        </w:rPr>
        <w:t>SCMM/AGZ/DEMF/AGE</w:t>
      </w:r>
    </w:p>
    <w:p w14:paraId="2127F467"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14D7D416"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6EFFA1A"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2F5A946F"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40FD29C3"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4B37E399"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A23428B"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75BC9FCA"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604B0BA8"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A0B0EDD"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5545FE2A"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79346ED7"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6B8D2949"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2175C70A"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E61854D"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E43BD6E"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47C6F25D"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64CA59D"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57A4AFB"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2F9B5BF2"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762327CE"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DBB0252"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4A54E0A0"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353A35FD"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1535F8EA" w14:textId="77777777" w:rsidR="00132CBD" w:rsidRPr="00887259" w:rsidRDefault="00132CBD" w:rsidP="00887259">
      <w:pPr>
        <w:spacing w:line="360" w:lineRule="auto"/>
        <w:jc w:val="both"/>
        <w:rPr>
          <w:rFonts w:ascii="Palatino Linotype" w:eastAsia="Palatino Linotype" w:hAnsi="Palatino Linotype" w:cs="Palatino Linotype"/>
          <w:sz w:val="20"/>
          <w:szCs w:val="20"/>
        </w:rPr>
      </w:pPr>
    </w:p>
    <w:p w14:paraId="529ADFDB" w14:textId="77777777" w:rsidR="00132CBD" w:rsidRPr="00887259" w:rsidRDefault="00132CBD" w:rsidP="00887259">
      <w:pPr>
        <w:spacing w:line="360" w:lineRule="auto"/>
        <w:jc w:val="both"/>
        <w:rPr>
          <w:rFonts w:ascii="Palatino Linotype" w:eastAsia="Palatino Linotype" w:hAnsi="Palatino Linotype" w:cs="Palatino Linotype"/>
          <w:b/>
          <w:sz w:val="28"/>
          <w:szCs w:val="28"/>
        </w:rPr>
      </w:pPr>
    </w:p>
    <w:sectPr w:rsidR="00132CBD" w:rsidRPr="00887259">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1CF0B" w14:textId="77777777" w:rsidR="0094176C" w:rsidRDefault="0094176C">
      <w:r>
        <w:separator/>
      </w:r>
    </w:p>
  </w:endnote>
  <w:endnote w:type="continuationSeparator" w:id="0">
    <w:p w14:paraId="0FBB028E" w14:textId="77777777" w:rsidR="0094176C" w:rsidRDefault="0094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11395" w14:textId="77777777" w:rsidR="00132CBD" w:rsidRDefault="004E6BC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23B1E">
      <w:rPr>
        <w:rFonts w:ascii="Palatino Linotype" w:eastAsia="Palatino Linotype" w:hAnsi="Palatino Linotype" w:cs="Palatino Linotype"/>
        <w:noProof/>
        <w:color w:val="000000"/>
        <w:sz w:val="22"/>
        <w:szCs w:val="22"/>
      </w:rPr>
      <w:t>12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23B1E">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EAAC6" w14:textId="77777777" w:rsidR="00132CBD" w:rsidRDefault="004E6BC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23B1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23B1E">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0377F" w14:textId="77777777" w:rsidR="0094176C" w:rsidRDefault="0094176C">
      <w:r>
        <w:separator/>
      </w:r>
    </w:p>
  </w:footnote>
  <w:footnote w:type="continuationSeparator" w:id="0">
    <w:p w14:paraId="63A70D1E" w14:textId="77777777" w:rsidR="0094176C" w:rsidRDefault="00941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DC850" w14:textId="77777777" w:rsidR="00132CBD" w:rsidRDefault="0094176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8B50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EB953" w14:textId="77777777" w:rsidR="00132CBD" w:rsidRDefault="0094176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4152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29.25pt;margin-top:-91.6pt;width:540pt;height:10in;z-index:-251659776;mso-position-horizontal:absolute;mso-position-horizontal-relative:margin;mso-position-vertical:absolute;mso-position-vertical-relative:margin">
          <v:imagedata r:id="rId1" o:title="image2"/>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132CBD" w14:paraId="3D5CDF43" w14:textId="77777777">
      <w:tc>
        <w:tcPr>
          <w:tcW w:w="3261" w:type="dxa"/>
          <w:vMerge w:val="restart"/>
        </w:tcPr>
        <w:p w14:paraId="21787C4C"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5BD04438" wp14:editId="5FD5FC4C">
                <wp:extent cx="1692162" cy="852673"/>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6452C9A"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46CCE43D" w14:textId="77777777" w:rsidR="00132CBD" w:rsidRDefault="004E6B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06982/INFOEM/IP/RR/2023</w:t>
          </w:r>
        </w:p>
      </w:tc>
    </w:tr>
    <w:tr w:rsidR="00132CBD" w14:paraId="66CEA915" w14:textId="77777777">
      <w:tc>
        <w:tcPr>
          <w:tcW w:w="3261" w:type="dxa"/>
          <w:vMerge/>
        </w:tcPr>
        <w:p w14:paraId="2EEDE4C8" w14:textId="77777777" w:rsidR="00132CBD" w:rsidRDefault="00132CB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76EA585"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6AD0C97D" w14:textId="77777777" w:rsidR="00132CBD" w:rsidRDefault="004E6BCE">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Tezoyuca</w:t>
          </w:r>
        </w:p>
      </w:tc>
    </w:tr>
    <w:tr w:rsidR="00132CBD" w14:paraId="3AC2E036" w14:textId="77777777">
      <w:trPr>
        <w:trHeight w:val="228"/>
      </w:trPr>
      <w:tc>
        <w:tcPr>
          <w:tcW w:w="3261" w:type="dxa"/>
          <w:vMerge/>
        </w:tcPr>
        <w:p w14:paraId="21398164" w14:textId="77777777" w:rsidR="00132CBD" w:rsidRDefault="00132CB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625AF59"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5EC4B0E3" w14:textId="77777777" w:rsidR="00132CBD" w:rsidRDefault="004E6B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61205919" w14:textId="77777777" w:rsidR="00132CBD" w:rsidRDefault="00132CB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B201" w14:textId="77777777" w:rsidR="00132CBD" w:rsidRDefault="0094176C">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F3CD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2"/>
          <w10:wrap anchorx="margin" anchory="margin"/>
        </v:shape>
      </w:pict>
    </w:r>
  </w:p>
  <w:tbl>
    <w:tblPr>
      <w:tblStyle w:val="a0"/>
      <w:tblW w:w="10490" w:type="dxa"/>
      <w:tblInd w:w="-1276" w:type="dxa"/>
      <w:tblLayout w:type="fixed"/>
      <w:tblLook w:val="0400" w:firstRow="0" w:lastRow="0" w:firstColumn="0" w:lastColumn="0" w:noHBand="0" w:noVBand="1"/>
    </w:tblPr>
    <w:tblGrid>
      <w:gridCol w:w="4253"/>
      <w:gridCol w:w="2552"/>
      <w:gridCol w:w="3685"/>
    </w:tblGrid>
    <w:tr w:rsidR="00132CBD" w14:paraId="78A08F15" w14:textId="77777777">
      <w:tc>
        <w:tcPr>
          <w:tcW w:w="4253" w:type="dxa"/>
          <w:vMerge w:val="restart"/>
          <w:shd w:val="clear" w:color="auto" w:fill="auto"/>
        </w:tcPr>
        <w:p w14:paraId="6F63B297"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4BCF3E04" wp14:editId="688AF9E4">
                <wp:extent cx="1692162" cy="852673"/>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EC75027"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1F5AC767" w14:textId="77777777" w:rsidR="00132CBD" w:rsidRDefault="004E6B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06982/INFOEM/IP/RR/2023</w:t>
          </w:r>
        </w:p>
      </w:tc>
    </w:tr>
    <w:tr w:rsidR="00132CBD" w14:paraId="35404403" w14:textId="77777777">
      <w:tc>
        <w:tcPr>
          <w:tcW w:w="4253" w:type="dxa"/>
          <w:vMerge/>
          <w:shd w:val="clear" w:color="auto" w:fill="auto"/>
        </w:tcPr>
        <w:p w14:paraId="429E2292" w14:textId="77777777" w:rsidR="00132CBD" w:rsidRDefault="00132CB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7A12450"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0BFAF2C6" w14:textId="648DA8AB" w:rsidR="00132CBD" w:rsidRDefault="00923B1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 XXXX</w:t>
          </w:r>
        </w:p>
      </w:tc>
    </w:tr>
    <w:tr w:rsidR="00132CBD" w14:paraId="3B1F61E8" w14:textId="77777777">
      <w:trPr>
        <w:trHeight w:val="228"/>
      </w:trPr>
      <w:tc>
        <w:tcPr>
          <w:tcW w:w="4253" w:type="dxa"/>
          <w:vMerge/>
          <w:shd w:val="clear" w:color="auto" w:fill="auto"/>
        </w:tcPr>
        <w:p w14:paraId="7D7DF5C3" w14:textId="77777777" w:rsidR="00132CBD" w:rsidRDefault="00132CB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44A2F67"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0D095C1C" w14:textId="77777777" w:rsidR="00132CBD" w:rsidRDefault="004E6BCE">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Tezoyuca</w:t>
          </w:r>
        </w:p>
      </w:tc>
    </w:tr>
    <w:tr w:rsidR="00132CBD" w14:paraId="34D6504C" w14:textId="77777777">
      <w:tc>
        <w:tcPr>
          <w:tcW w:w="4253" w:type="dxa"/>
          <w:vMerge/>
          <w:shd w:val="clear" w:color="auto" w:fill="auto"/>
        </w:tcPr>
        <w:p w14:paraId="3DFBE2EA" w14:textId="77777777" w:rsidR="00132CBD" w:rsidRDefault="00132CB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033CF87D" w14:textId="77777777" w:rsidR="00132CBD" w:rsidRDefault="004E6B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55157FD7" w14:textId="77777777" w:rsidR="00132CBD" w:rsidRDefault="004E6B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CD34163" w14:textId="77777777" w:rsidR="00132CBD" w:rsidRDefault="00132CB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7610C"/>
    <w:multiLevelType w:val="multilevel"/>
    <w:tmpl w:val="A63011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2D53BD"/>
    <w:multiLevelType w:val="multilevel"/>
    <w:tmpl w:val="6452F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54164"/>
    <w:multiLevelType w:val="multilevel"/>
    <w:tmpl w:val="C408F1D0"/>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2D1A7206"/>
    <w:multiLevelType w:val="multilevel"/>
    <w:tmpl w:val="447A4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D5711E"/>
    <w:multiLevelType w:val="multilevel"/>
    <w:tmpl w:val="A49A4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310509"/>
    <w:multiLevelType w:val="multilevel"/>
    <w:tmpl w:val="CD84D93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BEB3EC1"/>
    <w:multiLevelType w:val="multilevel"/>
    <w:tmpl w:val="70027C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3"/>
  </w:num>
  <w:num w:numId="4">
    <w:abstractNumId w:val="1"/>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CBD"/>
    <w:rsid w:val="00070FB5"/>
    <w:rsid w:val="00132CBD"/>
    <w:rsid w:val="004E6BCE"/>
    <w:rsid w:val="00687A8E"/>
    <w:rsid w:val="00887259"/>
    <w:rsid w:val="00923B1E"/>
    <w:rsid w:val="0094176C"/>
    <w:rsid w:val="00950CCF"/>
    <w:rsid w:val="00F41AE5"/>
    <w:rsid w:val="00F669D3"/>
    <w:rsid w:val="00FD1C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6F6E2"/>
  <w15:docId w15:val="{C990C9C1-5EDA-43C2-A33F-DB849D2A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character" w:customStyle="1" w:styleId="Mencinsinresolver13">
    <w:name w:val="Mención sin resolver13"/>
    <w:basedOn w:val="Fuentedeprrafopredeter"/>
    <w:uiPriority w:val="99"/>
    <w:semiHidden/>
    <w:unhideWhenUsed/>
    <w:rsid w:val="00663874"/>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Y5D4UM0g2HAM6VdPbnIZpmPog==">CgMxLjAyCWguMmV0OTJwMDgAciExOEtnVUZnQU1jUEtlRVZ6YS1vLWpoYlFzMktDVlhpdlc=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4981</Words>
  <Characters>27397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INFOEM381</cp:lastModifiedBy>
  <cp:revision>7</cp:revision>
  <cp:lastPrinted>2024-02-12T20:39:00Z</cp:lastPrinted>
  <dcterms:created xsi:type="dcterms:W3CDTF">2024-02-06T22:30:00Z</dcterms:created>
  <dcterms:modified xsi:type="dcterms:W3CDTF">2024-03-01T00:38:00Z</dcterms:modified>
</cp:coreProperties>
</file>