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71C" w:rsidRPr="00D32355" w:rsidRDefault="0029071C" w:rsidP="00C753C2">
      <w:pPr>
        <w:shd w:val="clear" w:color="auto" w:fill="FFFFFF"/>
        <w:spacing w:line="360" w:lineRule="auto"/>
        <w:jc w:val="both"/>
        <w:rPr>
          <w:rFonts w:ascii="Palatino Linotype" w:hAnsi="Palatino Linotype" w:cs="Arial"/>
          <w:color w:val="000000"/>
          <w:lang w:val="es-MX" w:eastAsia="es-MX"/>
        </w:rPr>
      </w:pPr>
      <w:r w:rsidRPr="00D32355">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7B6FA3">
        <w:rPr>
          <w:rFonts w:ascii="Palatino Linotype" w:hAnsi="Palatino Linotype" w:cs="Arial"/>
          <w:color w:val="000000"/>
          <w:lang w:val="es-MX" w:eastAsia="es-MX"/>
        </w:rPr>
        <w:t>veintiuno de marzo</w:t>
      </w:r>
      <w:r w:rsidR="00BC63FE">
        <w:rPr>
          <w:rFonts w:ascii="Palatino Linotype" w:hAnsi="Palatino Linotype" w:cs="Arial"/>
          <w:color w:val="000000"/>
          <w:lang w:val="es-MX" w:eastAsia="es-MX"/>
        </w:rPr>
        <w:t xml:space="preserve"> de</w:t>
      </w:r>
      <w:r w:rsidR="007B6FA3">
        <w:rPr>
          <w:rFonts w:ascii="Palatino Linotype" w:hAnsi="Palatino Linotype" w:cs="Arial"/>
          <w:color w:val="000000"/>
          <w:lang w:val="es-MX" w:eastAsia="es-MX"/>
        </w:rPr>
        <w:t xml:space="preserve"> dos mil veinticuatro</w:t>
      </w:r>
      <w:r w:rsidRPr="00D32355">
        <w:rPr>
          <w:rFonts w:ascii="Palatino Linotype" w:hAnsi="Palatino Linotype" w:cs="Arial"/>
          <w:color w:val="000000"/>
          <w:lang w:val="es-MX" w:eastAsia="es-MX"/>
        </w:rPr>
        <w:t>.</w:t>
      </w:r>
    </w:p>
    <w:p w:rsidR="00A83B4F" w:rsidRPr="00D32355" w:rsidRDefault="00A83B4F" w:rsidP="00C753C2">
      <w:pPr>
        <w:tabs>
          <w:tab w:val="left" w:pos="1701"/>
        </w:tabs>
        <w:spacing w:line="360" w:lineRule="auto"/>
        <w:jc w:val="both"/>
        <w:rPr>
          <w:rFonts w:ascii="Palatino Linotype" w:hAnsi="Palatino Linotype" w:cs="Arial"/>
          <w:color w:val="000000"/>
          <w:lang w:val="es-MX" w:eastAsia="es-MX"/>
        </w:rPr>
      </w:pPr>
    </w:p>
    <w:p w:rsidR="00C753C2" w:rsidRPr="00D32355" w:rsidRDefault="0029071C" w:rsidP="00C753C2">
      <w:pPr>
        <w:tabs>
          <w:tab w:val="left" w:pos="1701"/>
        </w:tabs>
        <w:spacing w:line="360" w:lineRule="auto"/>
        <w:jc w:val="both"/>
        <w:rPr>
          <w:rFonts w:ascii="Palatino Linotype" w:eastAsiaTheme="minorHAnsi" w:hAnsi="Palatino Linotype" w:cs="Arial"/>
          <w:lang w:val="es-MX" w:eastAsia="en-US"/>
        </w:rPr>
      </w:pPr>
      <w:r w:rsidRPr="00D32355">
        <w:rPr>
          <w:rFonts w:ascii="Palatino Linotype" w:eastAsiaTheme="minorHAnsi" w:hAnsi="Palatino Linotype" w:cs="Arial"/>
          <w:b/>
          <w:lang w:val="es-MX" w:eastAsia="en-US"/>
        </w:rPr>
        <w:t>VISTO</w:t>
      </w:r>
      <w:r w:rsidRPr="00D32355">
        <w:rPr>
          <w:rFonts w:ascii="Palatino Linotype" w:eastAsiaTheme="minorHAnsi" w:hAnsi="Palatino Linotype" w:cs="Arial"/>
          <w:lang w:val="es-MX" w:eastAsia="en-US"/>
        </w:rPr>
        <w:t xml:space="preserve"> el expediente electrónico formado con motivo del recurso de revisión número </w:t>
      </w:r>
      <w:r w:rsidR="000F4820">
        <w:rPr>
          <w:rFonts w:ascii="Palatino Linotype" w:eastAsiaTheme="minorHAnsi" w:hAnsi="Palatino Linotype" w:cs="Arial"/>
          <w:b/>
          <w:lang w:val="es-MX" w:eastAsia="en-US"/>
        </w:rPr>
        <w:t>03565</w:t>
      </w:r>
      <w:r w:rsidRPr="00D32355">
        <w:rPr>
          <w:rFonts w:ascii="Palatino Linotype" w:eastAsiaTheme="minorHAnsi" w:hAnsi="Palatino Linotype" w:cs="Arial"/>
          <w:b/>
          <w:bCs/>
          <w:lang w:val="es-MX" w:eastAsia="es-MX"/>
        </w:rPr>
        <w:t>/INFOEM/IP/RR/202</w:t>
      </w:r>
      <w:r w:rsidR="002209E2" w:rsidRPr="00D32355">
        <w:rPr>
          <w:rFonts w:ascii="Palatino Linotype" w:eastAsiaTheme="minorHAnsi" w:hAnsi="Palatino Linotype" w:cs="Arial"/>
          <w:b/>
          <w:bCs/>
          <w:lang w:val="es-MX" w:eastAsia="es-MX"/>
        </w:rPr>
        <w:t>3</w:t>
      </w:r>
      <w:r w:rsidRPr="00D32355">
        <w:rPr>
          <w:rFonts w:ascii="Palatino Linotype" w:eastAsiaTheme="minorHAnsi" w:hAnsi="Palatino Linotype" w:cs="Arial"/>
          <w:lang w:val="es-MX" w:eastAsia="en-US"/>
        </w:rPr>
        <w:t xml:space="preserve">, </w:t>
      </w:r>
      <w:r w:rsidR="005F1F89" w:rsidRPr="00D32355">
        <w:rPr>
          <w:rFonts w:ascii="Palatino Linotype" w:hAnsi="Palatino Linotype" w:cs="Arial"/>
        </w:rPr>
        <w:t xml:space="preserve">interpuesto por </w:t>
      </w:r>
      <w:r w:rsidR="00ED7C18">
        <w:rPr>
          <w:rFonts w:ascii="Palatino Linotype" w:hAnsi="Palatino Linotype" w:cs="Arial"/>
        </w:rPr>
        <w:t>la</w:t>
      </w:r>
      <w:r w:rsidR="002209E2" w:rsidRPr="00D32355">
        <w:rPr>
          <w:rFonts w:ascii="Palatino Linotype" w:hAnsi="Palatino Linotype" w:cs="Arial"/>
        </w:rPr>
        <w:t xml:space="preserve"> </w:t>
      </w:r>
      <w:r w:rsidR="002209E2" w:rsidRPr="00D32355">
        <w:rPr>
          <w:rFonts w:ascii="Palatino Linotype" w:hAnsi="Palatino Linotype" w:cs="Arial"/>
          <w:b/>
        </w:rPr>
        <w:t xml:space="preserve">C. </w:t>
      </w:r>
      <w:r w:rsidR="00395CA1">
        <w:rPr>
          <w:rFonts w:ascii="Palatino Linotype" w:hAnsi="Palatino Linotype" w:cs="Arial"/>
          <w:b/>
        </w:rPr>
        <w:t>XXXXXXXXXXXX</w:t>
      </w:r>
      <w:r w:rsidR="005F1F89" w:rsidRPr="00D32355">
        <w:rPr>
          <w:rFonts w:ascii="Palatino Linotype" w:hAnsi="Palatino Linotype" w:cs="Arial"/>
        </w:rPr>
        <w:t>,</w:t>
      </w:r>
      <w:r w:rsidR="005F1F89" w:rsidRPr="00D32355">
        <w:rPr>
          <w:rFonts w:ascii="Palatino Linotype" w:hAnsi="Palatino Linotype" w:cs="Arial"/>
          <w:b/>
        </w:rPr>
        <w:t xml:space="preserve"> </w:t>
      </w:r>
      <w:r w:rsidR="005F1F89" w:rsidRPr="00D32355">
        <w:rPr>
          <w:rFonts w:ascii="Palatino Linotype" w:hAnsi="Palatino Linotype" w:cs="Arial"/>
        </w:rPr>
        <w:t>en lo sucesivo</w:t>
      </w:r>
      <w:r w:rsidR="00ED7C18">
        <w:rPr>
          <w:rFonts w:ascii="Palatino Linotype" w:hAnsi="Palatino Linotype" w:cs="Arial"/>
        </w:rPr>
        <w:t xml:space="preserve"> la parte </w:t>
      </w:r>
      <w:r w:rsidR="005F1F89" w:rsidRPr="00D32355">
        <w:rPr>
          <w:rFonts w:ascii="Palatino Linotype" w:hAnsi="Palatino Linotype" w:cs="Arial"/>
          <w:b/>
        </w:rPr>
        <w:t>Recurrente</w:t>
      </w:r>
      <w:r w:rsidRPr="00D32355">
        <w:rPr>
          <w:rFonts w:ascii="Palatino Linotype" w:eastAsiaTheme="minorHAnsi" w:hAnsi="Palatino Linotype" w:cs="Arial"/>
          <w:lang w:val="es-MX" w:eastAsia="en-US"/>
        </w:rPr>
        <w:t>, en contra de la respuesta de</w:t>
      </w:r>
      <w:r w:rsidR="00186FBD" w:rsidRPr="00D32355">
        <w:rPr>
          <w:rFonts w:ascii="Palatino Linotype" w:eastAsiaTheme="minorHAnsi" w:hAnsi="Palatino Linotype" w:cs="Arial"/>
          <w:lang w:val="es-MX" w:eastAsia="en-US"/>
        </w:rPr>
        <w:t xml:space="preserve"> la</w:t>
      </w:r>
      <w:r w:rsidRPr="00D32355">
        <w:rPr>
          <w:rFonts w:ascii="Palatino Linotype" w:eastAsiaTheme="minorHAnsi" w:hAnsi="Palatino Linotype" w:cs="Arial"/>
          <w:lang w:val="es-MX" w:eastAsia="en-US"/>
        </w:rPr>
        <w:t xml:space="preserve"> </w:t>
      </w:r>
      <w:r w:rsidR="000F4820" w:rsidRPr="000F4820">
        <w:rPr>
          <w:rFonts w:ascii="Palatino Linotype" w:eastAsiaTheme="minorHAnsi" w:hAnsi="Palatino Linotype" w:cs="Arial"/>
          <w:b/>
          <w:lang w:val="es-MX" w:eastAsia="en-US"/>
        </w:rPr>
        <w:t>Secretaría General de Gobierno</w:t>
      </w:r>
      <w:r w:rsidRPr="00D32355">
        <w:rPr>
          <w:rFonts w:ascii="Palatino Linotype" w:eastAsiaTheme="minorHAnsi" w:hAnsi="Palatino Linotype" w:cs="Arial"/>
          <w:lang w:val="es-MX" w:eastAsia="en-US"/>
        </w:rPr>
        <w:t>,</w:t>
      </w:r>
      <w:r w:rsidRPr="00D32355">
        <w:rPr>
          <w:rFonts w:ascii="Palatino Linotype" w:eastAsiaTheme="minorHAnsi" w:hAnsi="Palatino Linotype" w:cs="Arial"/>
          <w:b/>
          <w:lang w:val="es-MX" w:eastAsia="en-US"/>
        </w:rPr>
        <w:t xml:space="preserve"> </w:t>
      </w:r>
      <w:r w:rsidRPr="00D32355">
        <w:rPr>
          <w:rFonts w:ascii="Palatino Linotype" w:eastAsiaTheme="minorHAnsi" w:hAnsi="Palatino Linotype" w:cs="Arial"/>
          <w:lang w:val="es-MX" w:eastAsia="en-US"/>
        </w:rPr>
        <w:t>en lo subsecuente</w:t>
      </w:r>
      <w:r w:rsidRPr="00D32355">
        <w:rPr>
          <w:rFonts w:ascii="Palatino Linotype" w:eastAsiaTheme="minorHAnsi" w:hAnsi="Palatino Linotype" w:cs="Arial"/>
          <w:b/>
          <w:lang w:val="es-MX" w:eastAsia="en-US"/>
        </w:rPr>
        <w:t xml:space="preserve"> El Sujeto Obligado, </w:t>
      </w:r>
      <w:r w:rsidRPr="00D32355">
        <w:rPr>
          <w:rFonts w:ascii="Palatino Linotype" w:eastAsiaTheme="minorHAnsi" w:hAnsi="Palatino Linotype" w:cs="Arial"/>
          <w:lang w:val="es-MX" w:eastAsia="en-US"/>
        </w:rPr>
        <w:t>se procede a dictar la presente resolución.</w:t>
      </w:r>
    </w:p>
    <w:p w:rsidR="00D15937" w:rsidRPr="00D32355" w:rsidRDefault="00D15937" w:rsidP="00C753C2">
      <w:pPr>
        <w:tabs>
          <w:tab w:val="left" w:pos="1701"/>
        </w:tabs>
        <w:spacing w:line="360" w:lineRule="auto"/>
        <w:jc w:val="both"/>
        <w:rPr>
          <w:rFonts w:ascii="Palatino Linotype" w:eastAsiaTheme="minorHAnsi" w:hAnsi="Palatino Linotype" w:cs="Arial"/>
          <w:lang w:val="es-MX" w:eastAsia="en-US"/>
        </w:rPr>
      </w:pPr>
    </w:p>
    <w:p w:rsidR="00C753C2" w:rsidRPr="00D32355" w:rsidRDefault="0029071C" w:rsidP="00D15937">
      <w:pPr>
        <w:spacing w:line="360" w:lineRule="auto"/>
        <w:jc w:val="center"/>
        <w:rPr>
          <w:rFonts w:ascii="Palatino Linotype" w:eastAsiaTheme="minorHAnsi" w:hAnsi="Palatino Linotype" w:cs="Arial"/>
          <w:b/>
          <w:sz w:val="28"/>
          <w:lang w:val="es-MX" w:eastAsia="en-US"/>
        </w:rPr>
      </w:pPr>
      <w:r w:rsidRPr="00D32355">
        <w:rPr>
          <w:rFonts w:ascii="Palatino Linotype" w:eastAsiaTheme="minorHAnsi" w:hAnsi="Palatino Linotype" w:cs="Arial"/>
          <w:b/>
          <w:sz w:val="28"/>
          <w:lang w:val="es-MX" w:eastAsia="en-US"/>
        </w:rPr>
        <w:t>A N T E C E D E N T E S</w:t>
      </w:r>
    </w:p>
    <w:p w:rsidR="00D15937" w:rsidRPr="00D32355" w:rsidRDefault="00D15937" w:rsidP="00D15937">
      <w:pPr>
        <w:spacing w:line="360" w:lineRule="auto"/>
        <w:jc w:val="center"/>
        <w:rPr>
          <w:rFonts w:ascii="Palatino Linotype" w:eastAsiaTheme="minorHAnsi" w:hAnsi="Palatino Linotype" w:cs="Arial"/>
          <w:b/>
          <w:sz w:val="20"/>
          <w:lang w:val="es-MX" w:eastAsia="en-US"/>
        </w:rPr>
      </w:pPr>
    </w:p>
    <w:p w:rsidR="0029071C" w:rsidRPr="00D32355" w:rsidRDefault="0029071C" w:rsidP="0029071C">
      <w:pPr>
        <w:spacing w:line="360" w:lineRule="auto"/>
        <w:jc w:val="both"/>
        <w:rPr>
          <w:rFonts w:ascii="Palatino Linotype" w:eastAsiaTheme="minorHAnsi" w:hAnsi="Palatino Linotype" w:cs="Arial"/>
          <w:b/>
          <w:sz w:val="28"/>
          <w:lang w:val="es-MX" w:eastAsia="en-US"/>
        </w:rPr>
      </w:pPr>
      <w:r w:rsidRPr="00D32355">
        <w:rPr>
          <w:rFonts w:ascii="Palatino Linotype" w:eastAsiaTheme="minorHAnsi" w:hAnsi="Palatino Linotype" w:cs="Arial"/>
          <w:b/>
          <w:sz w:val="28"/>
          <w:lang w:val="es-MX" w:eastAsia="en-US"/>
        </w:rPr>
        <w:t>PRIMERO. De la solicitud de información.</w:t>
      </w:r>
    </w:p>
    <w:p w:rsidR="004B2314" w:rsidRPr="00D32355" w:rsidRDefault="0029071C" w:rsidP="00D15937">
      <w:pPr>
        <w:spacing w:line="360" w:lineRule="auto"/>
        <w:jc w:val="both"/>
        <w:rPr>
          <w:rFonts w:ascii="Palatino Linotype" w:eastAsiaTheme="minorHAnsi" w:hAnsi="Palatino Linotype" w:cs="Arial"/>
          <w:szCs w:val="22"/>
          <w:lang w:val="es-MX" w:eastAsia="en-US"/>
        </w:rPr>
      </w:pPr>
      <w:r w:rsidRPr="00D32355">
        <w:rPr>
          <w:rFonts w:ascii="Palatino Linotype" w:eastAsiaTheme="minorHAnsi" w:hAnsi="Palatino Linotype" w:cs="Arial"/>
          <w:szCs w:val="22"/>
          <w:lang w:val="es-MX" w:eastAsia="en-US"/>
        </w:rPr>
        <w:t xml:space="preserve">En fecha </w:t>
      </w:r>
      <w:r w:rsidR="000F4820">
        <w:rPr>
          <w:rFonts w:ascii="Palatino Linotype" w:eastAsiaTheme="minorHAnsi" w:hAnsi="Palatino Linotype" w:cs="Arial"/>
          <w:szCs w:val="22"/>
          <w:lang w:val="es-MX" w:eastAsia="en-US"/>
        </w:rPr>
        <w:t>diecinueve de junio</w:t>
      </w:r>
      <w:r w:rsidR="00186FBD" w:rsidRPr="00D32355">
        <w:rPr>
          <w:rFonts w:ascii="Palatino Linotype" w:eastAsiaTheme="minorHAnsi" w:hAnsi="Palatino Linotype" w:cs="Arial"/>
          <w:szCs w:val="22"/>
          <w:lang w:val="es-MX" w:eastAsia="en-US"/>
        </w:rPr>
        <w:t xml:space="preserve"> de dos mil veintitrés</w:t>
      </w:r>
      <w:r w:rsidRPr="00D32355">
        <w:rPr>
          <w:rFonts w:ascii="Palatino Linotype" w:eastAsiaTheme="minorHAnsi" w:hAnsi="Palatino Linotype" w:cs="Arial"/>
          <w:szCs w:val="22"/>
          <w:lang w:val="es-MX" w:eastAsia="en-US"/>
        </w:rPr>
        <w:t xml:space="preserve">, </w:t>
      </w:r>
      <w:r w:rsidR="00ED7C18">
        <w:rPr>
          <w:rFonts w:ascii="Palatino Linotype" w:eastAsiaTheme="minorHAnsi" w:hAnsi="Palatino Linotype" w:cs="Arial"/>
          <w:szCs w:val="22"/>
          <w:lang w:val="es-MX" w:eastAsia="en-US"/>
        </w:rPr>
        <w:t xml:space="preserve">la </w:t>
      </w:r>
      <w:proofErr w:type="spellStart"/>
      <w:r w:rsidR="00ED7C18">
        <w:rPr>
          <w:rFonts w:ascii="Palatino Linotype" w:eastAsiaTheme="minorHAnsi" w:hAnsi="Palatino Linotype" w:cs="Arial"/>
          <w:szCs w:val="22"/>
          <w:lang w:val="es-MX" w:eastAsia="en-US"/>
        </w:rPr>
        <w:t>prte</w:t>
      </w:r>
      <w:proofErr w:type="spellEnd"/>
      <w:r w:rsidRPr="00D32355">
        <w:rPr>
          <w:rFonts w:ascii="Palatino Linotype" w:eastAsiaTheme="minorHAnsi" w:hAnsi="Palatino Linotype" w:cs="Arial"/>
          <w:szCs w:val="22"/>
          <w:lang w:val="es-MX" w:eastAsia="en-US"/>
        </w:rPr>
        <w:t xml:space="preserve"> </w:t>
      </w:r>
      <w:r w:rsidRPr="00D32355">
        <w:rPr>
          <w:rFonts w:ascii="Palatino Linotype" w:eastAsiaTheme="minorHAnsi" w:hAnsi="Palatino Linotype" w:cs="Arial"/>
          <w:b/>
          <w:szCs w:val="22"/>
          <w:lang w:val="es-MX" w:eastAsia="en-US"/>
        </w:rPr>
        <w:t>Recurrente</w:t>
      </w:r>
      <w:r w:rsidR="000F4820">
        <w:rPr>
          <w:rFonts w:ascii="Palatino Linotype" w:eastAsiaTheme="minorHAnsi" w:hAnsi="Palatino Linotype" w:cs="Arial"/>
          <w:szCs w:val="22"/>
          <w:lang w:val="es-MX" w:eastAsia="en-US"/>
        </w:rPr>
        <w:t>, presentó a través de la Plataforma Nacional d</w:t>
      </w:r>
      <w:r w:rsidR="000F4820" w:rsidRPr="000F4820">
        <w:rPr>
          <w:rFonts w:ascii="Palatino Linotype" w:eastAsiaTheme="minorHAnsi" w:hAnsi="Palatino Linotype" w:cs="Arial"/>
          <w:szCs w:val="22"/>
          <w:lang w:val="es-MX" w:eastAsia="en-US"/>
        </w:rPr>
        <w:t xml:space="preserve">e Transparencia </w:t>
      </w:r>
      <w:r w:rsidR="000F4820" w:rsidRPr="000F4820">
        <w:rPr>
          <w:rFonts w:ascii="Palatino Linotype" w:eastAsiaTheme="minorHAnsi" w:hAnsi="Palatino Linotype" w:cs="Arial"/>
          <w:b/>
          <w:szCs w:val="22"/>
          <w:lang w:val="es-MX" w:eastAsia="en-US"/>
        </w:rPr>
        <w:t>(PNT)</w:t>
      </w:r>
      <w:r w:rsidR="000F4820">
        <w:rPr>
          <w:rFonts w:ascii="Palatino Linotype" w:eastAsiaTheme="minorHAnsi" w:hAnsi="Palatino Linotype" w:cs="Arial"/>
          <w:szCs w:val="22"/>
          <w:lang w:val="es-MX" w:eastAsia="en-US"/>
        </w:rPr>
        <w:t xml:space="preserve">, vinculada al </w:t>
      </w:r>
      <w:r w:rsidRPr="00D32355">
        <w:rPr>
          <w:rFonts w:ascii="Palatino Linotype" w:eastAsiaTheme="minorHAnsi" w:hAnsi="Palatino Linotype" w:cs="Arial"/>
          <w:szCs w:val="22"/>
          <w:lang w:val="es-MX" w:eastAsia="en-US"/>
        </w:rPr>
        <w:t xml:space="preserve">Sistema de Acceso a la Información Mexiquense </w:t>
      </w:r>
      <w:r w:rsidRPr="00D32355">
        <w:rPr>
          <w:rFonts w:ascii="Palatino Linotype" w:eastAsiaTheme="minorHAnsi" w:hAnsi="Palatino Linotype" w:cs="Arial"/>
          <w:b/>
          <w:szCs w:val="22"/>
          <w:lang w:val="es-MX" w:eastAsia="en-US"/>
        </w:rPr>
        <w:t>(SAIMEX),</w:t>
      </w:r>
      <w:r w:rsidRPr="00D32355">
        <w:rPr>
          <w:rFonts w:ascii="Palatino Linotype" w:eastAsiaTheme="minorHAnsi" w:hAnsi="Palatino Linotype" w:cs="Arial"/>
          <w:szCs w:val="22"/>
          <w:lang w:val="es-MX" w:eastAsia="en-US"/>
        </w:rPr>
        <w:t xml:space="preserve"> ante el </w:t>
      </w:r>
      <w:r w:rsidRPr="00D32355">
        <w:rPr>
          <w:rFonts w:ascii="Palatino Linotype" w:eastAsiaTheme="minorHAnsi" w:hAnsi="Palatino Linotype" w:cs="Arial"/>
          <w:b/>
          <w:szCs w:val="22"/>
          <w:lang w:val="es-MX" w:eastAsia="en-US"/>
        </w:rPr>
        <w:t>Sujeto Obligado</w:t>
      </w:r>
      <w:r w:rsidRPr="00D32355">
        <w:rPr>
          <w:rFonts w:ascii="Palatino Linotype" w:eastAsiaTheme="minorHAnsi" w:hAnsi="Palatino Linotype" w:cs="Arial"/>
          <w:szCs w:val="22"/>
          <w:lang w:val="es-MX" w:eastAsia="en-US"/>
        </w:rPr>
        <w:t>, la solicitud de acceso a la información pública, a la que se le</w:t>
      </w:r>
      <w:r w:rsidR="00C753C2" w:rsidRPr="00D32355">
        <w:rPr>
          <w:rFonts w:ascii="Palatino Linotype" w:eastAsiaTheme="minorHAnsi" w:hAnsi="Palatino Linotype" w:cs="Arial"/>
          <w:szCs w:val="22"/>
          <w:lang w:val="es-MX" w:eastAsia="en-US"/>
        </w:rPr>
        <w:t xml:space="preserve"> asignó el número de expediente </w:t>
      </w:r>
      <w:r w:rsidR="000449AC" w:rsidRPr="000449AC">
        <w:rPr>
          <w:rFonts w:ascii="Palatino Linotype" w:eastAsiaTheme="minorHAnsi" w:hAnsi="Palatino Linotype" w:cs="Arial"/>
          <w:b/>
          <w:szCs w:val="22"/>
          <w:lang w:val="es-MX" w:eastAsia="en-US"/>
        </w:rPr>
        <w:t>00292/SEGEGOB/IP/2023</w:t>
      </w:r>
      <w:r w:rsidRPr="00D32355">
        <w:rPr>
          <w:rFonts w:ascii="Palatino Linotype" w:eastAsiaTheme="minorHAnsi" w:hAnsi="Palatino Linotype" w:cs="Arial"/>
          <w:szCs w:val="22"/>
          <w:lang w:val="es-MX" w:eastAsia="en-US"/>
        </w:rPr>
        <w:t>, mediante la cual solicitó lo siguiente:</w:t>
      </w:r>
    </w:p>
    <w:p w:rsidR="00D15937" w:rsidRPr="00D32355" w:rsidRDefault="00D15937" w:rsidP="00D15937">
      <w:pPr>
        <w:spacing w:line="360" w:lineRule="auto"/>
        <w:jc w:val="both"/>
        <w:rPr>
          <w:rFonts w:ascii="Palatino Linotype" w:eastAsiaTheme="minorHAnsi" w:hAnsi="Palatino Linotype" w:cs="Arial"/>
          <w:szCs w:val="22"/>
          <w:lang w:val="es-MX" w:eastAsia="en-US"/>
        </w:rPr>
      </w:pPr>
    </w:p>
    <w:p w:rsidR="00C753C2" w:rsidRPr="00D32355" w:rsidRDefault="0029071C" w:rsidP="000449AC">
      <w:pPr>
        <w:spacing w:line="276" w:lineRule="auto"/>
        <w:ind w:left="284" w:right="332"/>
        <w:jc w:val="both"/>
        <w:rPr>
          <w:rFonts w:ascii="Palatino Linotype" w:hAnsi="Palatino Linotype"/>
          <w:i/>
          <w:sz w:val="22"/>
          <w:szCs w:val="22"/>
          <w:lang w:val="es-ES_tradnl"/>
        </w:rPr>
      </w:pPr>
      <w:r w:rsidRPr="00D32355">
        <w:rPr>
          <w:rFonts w:ascii="Palatino Linotype" w:hAnsi="Palatino Linotype"/>
          <w:i/>
          <w:sz w:val="22"/>
          <w:szCs w:val="22"/>
          <w:lang w:val="es-MX"/>
        </w:rPr>
        <w:t>“</w:t>
      </w:r>
      <w:r w:rsidR="000449AC" w:rsidRPr="000449AC">
        <w:rPr>
          <w:rFonts w:ascii="Palatino Linotype" w:hAnsi="Palatino Linotype"/>
          <w:i/>
          <w:sz w:val="22"/>
          <w:szCs w:val="22"/>
          <w:lang w:val="es-MX" w:eastAsia="es-MX"/>
        </w:rPr>
        <w:t xml:space="preserve">Conocer si en su Estado existen políticas públicas para la inserción laboral en instituciones públicas a personas liberadas, preliberadas o en libertad condicionada. (Es decir si existe un programa para la contratación en la administración pública estatal independientemente del nivel tabular o salarial); y en caso afirmativo señalar si la contratación fue temporal, base, consultor externo, por tiempo u obra determinada, etc. De igual forma especificar cuantas personas fueron contratadas, el área o trabajo asignado, desagregando sexo, edad, escolaridad, tipo de delito cometido y el área para la que fueron contratadas; de estas personas: ¿Cuántas recibieron o tomaron algún curso de capacitación laboral al interior del CERESO o CEPRESO y nombre de este? ¿Cuentan con alguna normativa, disposición, política, convenio o regla de operación que </w:t>
      </w:r>
      <w:r w:rsidR="000449AC" w:rsidRPr="000449AC">
        <w:rPr>
          <w:rFonts w:ascii="Palatino Linotype" w:hAnsi="Palatino Linotype"/>
          <w:i/>
          <w:sz w:val="22"/>
          <w:szCs w:val="22"/>
          <w:lang w:val="es-MX" w:eastAsia="es-MX"/>
        </w:rPr>
        <w:lastRenderedPageBreak/>
        <w:t>regule la contratación de los liberados o externados? Y en caso afirmativo favor de proporcionarla. ¿Cuenta con alguna oficina estatal o mecanismo para atención laboral de liberados o externados? ¿Cuenta con estrategias o programas para promover la cultura de aceptación del liberado o externado?</w:t>
      </w:r>
      <w:r w:rsidRPr="00D32355">
        <w:rPr>
          <w:rFonts w:ascii="Palatino Linotype" w:hAnsi="Palatino Linotype"/>
          <w:i/>
          <w:sz w:val="22"/>
          <w:szCs w:val="22"/>
          <w:lang w:val="es-MX"/>
        </w:rPr>
        <w:t>”</w:t>
      </w:r>
      <w:r w:rsidRPr="00D32355">
        <w:rPr>
          <w:rFonts w:ascii="Palatino Linotype" w:hAnsi="Palatino Linotype"/>
          <w:i/>
          <w:sz w:val="22"/>
          <w:szCs w:val="22"/>
          <w:lang w:val="es-ES_tradnl"/>
        </w:rPr>
        <w:t xml:space="preserve"> (Sic).</w:t>
      </w:r>
    </w:p>
    <w:p w:rsidR="00D15937" w:rsidRPr="00D32355" w:rsidRDefault="00D15937" w:rsidP="00D15937">
      <w:pPr>
        <w:spacing w:line="360" w:lineRule="auto"/>
        <w:ind w:left="284" w:right="332"/>
        <w:jc w:val="both"/>
        <w:rPr>
          <w:rFonts w:ascii="Palatino Linotype" w:hAnsi="Palatino Linotype"/>
          <w:i/>
          <w:sz w:val="22"/>
          <w:szCs w:val="22"/>
          <w:lang w:val="es-ES_tradnl"/>
        </w:rPr>
      </w:pPr>
    </w:p>
    <w:p w:rsidR="00386D38" w:rsidRPr="00D32355" w:rsidRDefault="0029071C" w:rsidP="00BA27FC">
      <w:pPr>
        <w:tabs>
          <w:tab w:val="left" w:pos="5647"/>
        </w:tabs>
        <w:spacing w:line="360" w:lineRule="auto"/>
        <w:ind w:right="850"/>
        <w:jc w:val="both"/>
        <w:rPr>
          <w:rFonts w:ascii="Palatino Linotype" w:eastAsiaTheme="minorHAnsi" w:hAnsi="Palatino Linotype" w:cstheme="minorBidi"/>
          <w:color w:val="000000"/>
          <w:lang w:val="es-MX" w:eastAsia="en-US"/>
        </w:rPr>
      </w:pPr>
      <w:r w:rsidRPr="00D32355">
        <w:rPr>
          <w:rFonts w:ascii="Palatino Linotype" w:hAnsi="Palatino Linotype"/>
          <w:b/>
          <w:lang w:val="es-ES_tradnl"/>
        </w:rPr>
        <w:t>MODALIDAD DE ENTREGA:</w:t>
      </w:r>
      <w:r w:rsidRPr="00D32355">
        <w:rPr>
          <w:rFonts w:ascii="Palatino Linotype" w:hAnsi="Palatino Linotype"/>
          <w:lang w:val="es-ES_tradnl"/>
        </w:rPr>
        <w:t xml:space="preserve"> </w:t>
      </w:r>
      <w:r w:rsidR="000F4820">
        <w:rPr>
          <w:rFonts w:ascii="Palatino Linotype" w:eastAsiaTheme="minorHAnsi" w:hAnsi="Palatino Linotype" w:cstheme="minorBidi"/>
          <w:color w:val="000000"/>
          <w:lang w:val="es-MX" w:eastAsia="en-US"/>
        </w:rPr>
        <w:t xml:space="preserve">A través de </w:t>
      </w:r>
      <w:r w:rsidR="000F4820" w:rsidRPr="000F4820">
        <w:rPr>
          <w:rFonts w:ascii="Palatino Linotype" w:eastAsiaTheme="minorHAnsi" w:hAnsi="Palatino Linotype" w:cstheme="minorBidi"/>
          <w:b/>
          <w:color w:val="000000"/>
          <w:lang w:val="es-MX" w:eastAsia="en-US"/>
        </w:rPr>
        <w:t>Correo Electrónico</w:t>
      </w:r>
      <w:r w:rsidR="000F4820">
        <w:rPr>
          <w:rFonts w:ascii="Palatino Linotype" w:eastAsiaTheme="minorHAnsi" w:hAnsi="Palatino Linotype" w:cstheme="minorBidi"/>
          <w:color w:val="000000"/>
          <w:lang w:val="es-MX" w:eastAsia="en-US"/>
        </w:rPr>
        <w:t xml:space="preserve"> y </w:t>
      </w:r>
      <w:r w:rsidRPr="00D32355">
        <w:rPr>
          <w:rFonts w:ascii="Palatino Linotype" w:eastAsiaTheme="minorHAnsi" w:hAnsi="Palatino Linotype" w:cstheme="minorBidi"/>
          <w:b/>
          <w:color w:val="000000"/>
          <w:lang w:val="es-MX" w:eastAsia="en-US"/>
        </w:rPr>
        <w:t>SAIMEX</w:t>
      </w:r>
      <w:r w:rsidRPr="00D32355">
        <w:rPr>
          <w:rFonts w:ascii="Palatino Linotype" w:eastAsiaTheme="minorHAnsi" w:hAnsi="Palatino Linotype" w:cstheme="minorBidi"/>
          <w:color w:val="000000"/>
          <w:lang w:val="es-MX" w:eastAsia="en-US"/>
        </w:rPr>
        <w:t>.</w:t>
      </w:r>
    </w:p>
    <w:p w:rsidR="00D15937" w:rsidRPr="00D32355" w:rsidRDefault="00D15937" w:rsidP="00BA27FC">
      <w:pPr>
        <w:tabs>
          <w:tab w:val="left" w:pos="5647"/>
        </w:tabs>
        <w:spacing w:line="360" w:lineRule="auto"/>
        <w:ind w:right="850"/>
        <w:jc w:val="both"/>
        <w:rPr>
          <w:rFonts w:ascii="Palatino Linotype" w:eastAsiaTheme="minorHAnsi" w:hAnsi="Palatino Linotype" w:cstheme="minorBidi"/>
          <w:color w:val="000000"/>
          <w:lang w:val="es-MX" w:eastAsia="en-US"/>
        </w:rPr>
      </w:pPr>
    </w:p>
    <w:p w:rsidR="0029071C" w:rsidRPr="00D32355" w:rsidRDefault="00102772" w:rsidP="0029071C">
      <w:pPr>
        <w:spacing w:line="360" w:lineRule="auto"/>
        <w:jc w:val="both"/>
        <w:rPr>
          <w:rFonts w:ascii="Palatino Linotype" w:eastAsiaTheme="minorHAnsi" w:hAnsi="Palatino Linotype" w:cs="Arial"/>
          <w:b/>
          <w:sz w:val="28"/>
          <w:lang w:val="es-MX" w:eastAsia="en-US"/>
        </w:rPr>
      </w:pPr>
      <w:r w:rsidRPr="00D32355">
        <w:rPr>
          <w:rFonts w:ascii="Palatino Linotype" w:eastAsiaTheme="minorHAnsi" w:hAnsi="Palatino Linotype" w:cs="Arial"/>
          <w:b/>
          <w:sz w:val="28"/>
          <w:lang w:val="es-MX" w:eastAsia="en-US"/>
        </w:rPr>
        <w:t>SEGUND</w:t>
      </w:r>
      <w:r w:rsidR="0029071C" w:rsidRPr="00D32355">
        <w:rPr>
          <w:rFonts w:ascii="Palatino Linotype" w:eastAsiaTheme="minorHAnsi" w:hAnsi="Palatino Linotype" w:cs="Arial"/>
          <w:b/>
          <w:sz w:val="28"/>
          <w:lang w:val="es-MX" w:eastAsia="en-US"/>
        </w:rPr>
        <w:t xml:space="preserve">O. De la respuesta del Sujeto Obligado. </w:t>
      </w:r>
    </w:p>
    <w:p w:rsidR="0029071C" w:rsidRPr="00D32355" w:rsidRDefault="0029071C" w:rsidP="0029071C">
      <w:pPr>
        <w:spacing w:line="360" w:lineRule="auto"/>
        <w:jc w:val="both"/>
        <w:rPr>
          <w:rFonts w:ascii="Palatino Linotype" w:eastAsiaTheme="minorHAnsi" w:hAnsi="Palatino Linotype" w:cs="Arial"/>
          <w:lang w:val="es-MX" w:eastAsia="en-US"/>
        </w:rPr>
      </w:pPr>
      <w:r w:rsidRPr="00D32355">
        <w:rPr>
          <w:rFonts w:ascii="Palatino Linotype" w:eastAsiaTheme="minorHAnsi" w:hAnsi="Palatino Linotype" w:cs="Arial"/>
          <w:lang w:val="es-MX" w:eastAsia="en-US"/>
        </w:rPr>
        <w:t xml:space="preserve">De las constancias que obran en el sistema SAIMEX, se advierte que en fecha </w:t>
      </w:r>
      <w:r w:rsidR="000449AC">
        <w:rPr>
          <w:rFonts w:ascii="Palatino Linotype" w:eastAsiaTheme="minorHAnsi" w:hAnsi="Palatino Linotype" w:cs="Arial"/>
          <w:lang w:val="es-MX" w:eastAsia="en-US"/>
        </w:rPr>
        <w:t>veinte de junio</w:t>
      </w:r>
      <w:r w:rsidR="00186FBD" w:rsidRPr="00D32355">
        <w:rPr>
          <w:rFonts w:ascii="Palatino Linotype" w:eastAsiaTheme="minorHAnsi" w:hAnsi="Palatino Linotype" w:cs="Arial"/>
          <w:lang w:val="es-MX" w:eastAsia="en-US"/>
        </w:rPr>
        <w:t xml:space="preserve"> de dos mil veintitrés</w:t>
      </w:r>
      <w:r w:rsidRPr="00D32355">
        <w:rPr>
          <w:rFonts w:ascii="Palatino Linotype" w:eastAsiaTheme="minorHAnsi" w:hAnsi="Palatino Linotype" w:cs="Arial"/>
          <w:lang w:val="es-MX" w:eastAsia="en-US"/>
        </w:rPr>
        <w:t xml:space="preserve">, </w:t>
      </w:r>
      <w:r w:rsidRPr="00D32355">
        <w:rPr>
          <w:rFonts w:ascii="Palatino Linotype" w:eastAsiaTheme="minorHAnsi" w:hAnsi="Palatino Linotype" w:cs="Arial"/>
          <w:b/>
          <w:lang w:val="es-MX" w:eastAsia="en-US"/>
        </w:rPr>
        <w:t>El Sujeto Obligado</w:t>
      </w:r>
      <w:r w:rsidRPr="00D32355">
        <w:rPr>
          <w:rFonts w:ascii="Palatino Linotype" w:eastAsiaTheme="minorHAnsi" w:hAnsi="Palatino Linotype" w:cs="Arial"/>
          <w:lang w:val="es-MX" w:eastAsia="en-US"/>
        </w:rPr>
        <w:t xml:space="preserve"> emitió la respuesta en los siguientes términos:</w:t>
      </w:r>
    </w:p>
    <w:p w:rsidR="0029071C" w:rsidRPr="00D32355" w:rsidRDefault="0029071C" w:rsidP="0029071C">
      <w:pPr>
        <w:rPr>
          <w:lang w:val="es-MX"/>
        </w:rPr>
      </w:pPr>
    </w:p>
    <w:p w:rsidR="000449AC" w:rsidRPr="000449AC" w:rsidRDefault="0029071C" w:rsidP="000449AC">
      <w:pPr>
        <w:spacing w:line="276" w:lineRule="auto"/>
        <w:ind w:left="567" w:right="567"/>
        <w:jc w:val="both"/>
        <w:rPr>
          <w:rFonts w:ascii="Palatino Linotype" w:hAnsi="Palatino Linotype"/>
          <w:i/>
          <w:sz w:val="22"/>
          <w:szCs w:val="22"/>
          <w:lang w:val="es-MX" w:eastAsia="es-MX"/>
        </w:rPr>
      </w:pPr>
      <w:r w:rsidRPr="00D32355">
        <w:rPr>
          <w:rFonts w:ascii="Palatino Linotype" w:hAnsi="Palatino Linotype"/>
          <w:i/>
          <w:sz w:val="22"/>
          <w:szCs w:val="22"/>
          <w:lang w:val="es-MX" w:eastAsia="es-MX"/>
        </w:rPr>
        <w:t>“</w:t>
      </w:r>
      <w:r w:rsidR="000449AC" w:rsidRPr="000449AC">
        <w:rPr>
          <w:rFonts w:ascii="Palatino Linotype" w:hAnsi="Palatino Linotype"/>
          <w:i/>
          <w:sz w:val="22"/>
          <w:szCs w:val="22"/>
          <w:lang w:val="es-MX" w:eastAsia="es-MX"/>
        </w:rPr>
        <w:t>SE ANEXA RESPUESTA EN UN ARCHIVO. EN CASO DE TENER ALGÚN PROBLEMA CON LA RECEPCIÓN DE ESTE ARCHIVO, FAVOR DE COMUNICARSE AL TELÉFONO 722 2138893, EXT. 111, 119 Y 132.</w:t>
      </w:r>
    </w:p>
    <w:p w:rsidR="000449AC" w:rsidRDefault="000449AC" w:rsidP="000449AC">
      <w:pPr>
        <w:spacing w:line="276" w:lineRule="auto"/>
        <w:ind w:left="567" w:right="567"/>
        <w:jc w:val="both"/>
        <w:rPr>
          <w:rFonts w:ascii="Palatino Linotype" w:hAnsi="Palatino Linotype"/>
          <w:i/>
          <w:sz w:val="22"/>
          <w:szCs w:val="22"/>
          <w:lang w:val="es-MX" w:eastAsia="es-MX"/>
        </w:rPr>
      </w:pPr>
    </w:p>
    <w:p w:rsidR="000449AC" w:rsidRPr="000449AC" w:rsidRDefault="000449AC" w:rsidP="000449AC">
      <w:pPr>
        <w:spacing w:line="276" w:lineRule="auto"/>
        <w:ind w:left="567" w:right="567"/>
        <w:jc w:val="both"/>
        <w:rPr>
          <w:rFonts w:ascii="Palatino Linotype" w:hAnsi="Palatino Linotype"/>
          <w:i/>
          <w:sz w:val="22"/>
          <w:szCs w:val="22"/>
          <w:lang w:val="es-MX" w:eastAsia="es-MX"/>
        </w:rPr>
      </w:pPr>
      <w:r w:rsidRPr="000449AC">
        <w:rPr>
          <w:rFonts w:ascii="Palatino Linotype" w:hAnsi="Palatino Linotype"/>
          <w:i/>
          <w:sz w:val="22"/>
          <w:szCs w:val="22"/>
          <w:lang w:val="es-MX" w:eastAsia="es-MX"/>
        </w:rPr>
        <w:t>ATENTAMENTE</w:t>
      </w:r>
    </w:p>
    <w:p w:rsidR="0029071C" w:rsidRPr="00D32355" w:rsidRDefault="000449AC" w:rsidP="000449AC">
      <w:pPr>
        <w:spacing w:line="276" w:lineRule="auto"/>
        <w:ind w:left="567" w:right="567"/>
        <w:jc w:val="both"/>
        <w:rPr>
          <w:rFonts w:ascii="Palatino Linotype" w:hAnsi="Palatino Linotype"/>
          <w:i/>
          <w:sz w:val="22"/>
          <w:szCs w:val="22"/>
          <w:lang w:val="es-MX" w:eastAsia="es-MX"/>
        </w:rPr>
      </w:pPr>
      <w:r w:rsidRPr="000449AC">
        <w:rPr>
          <w:rFonts w:ascii="Palatino Linotype" w:hAnsi="Palatino Linotype"/>
          <w:i/>
          <w:sz w:val="22"/>
          <w:szCs w:val="22"/>
          <w:lang w:val="es-MX" w:eastAsia="es-MX"/>
        </w:rPr>
        <w:t>DRA. EN D. ROSARIO ARZATE AGUILAR</w:t>
      </w:r>
      <w:r w:rsidR="00E74701" w:rsidRPr="00D32355">
        <w:rPr>
          <w:rFonts w:ascii="Palatino Linotype" w:hAnsi="Palatino Linotype"/>
          <w:i/>
          <w:sz w:val="22"/>
          <w:szCs w:val="22"/>
          <w:lang w:val="es-MX" w:eastAsia="es-MX"/>
        </w:rPr>
        <w:t>” (Sic).</w:t>
      </w:r>
    </w:p>
    <w:p w:rsidR="00DC1583" w:rsidRPr="00D32355" w:rsidRDefault="00DC1583" w:rsidP="00DC1583">
      <w:pPr>
        <w:ind w:right="567"/>
        <w:jc w:val="both"/>
        <w:rPr>
          <w:rFonts w:ascii="Palatino Linotype" w:hAnsi="Palatino Linotype"/>
          <w:i/>
          <w:sz w:val="14"/>
          <w:szCs w:val="22"/>
          <w:lang w:val="es-MX" w:eastAsia="es-MX"/>
        </w:rPr>
      </w:pPr>
    </w:p>
    <w:p w:rsidR="00B250D7" w:rsidRPr="00D32355" w:rsidRDefault="00B250D7" w:rsidP="00B250D7">
      <w:pPr>
        <w:pStyle w:val="Sinespaciado"/>
        <w:rPr>
          <w:lang w:eastAsia="es-MX"/>
        </w:rPr>
      </w:pPr>
    </w:p>
    <w:p w:rsidR="004B2314" w:rsidRPr="00D32355" w:rsidRDefault="00CF1DF5" w:rsidP="00705FC1">
      <w:pPr>
        <w:spacing w:line="360" w:lineRule="auto"/>
        <w:jc w:val="both"/>
        <w:rPr>
          <w:rFonts w:ascii="Palatino Linotype" w:eastAsiaTheme="minorHAnsi" w:hAnsi="Palatino Linotype" w:cs="Arial"/>
          <w:lang w:val="es-MX" w:eastAsia="en-US"/>
        </w:rPr>
      </w:pPr>
      <w:r w:rsidRPr="00D32355">
        <w:rPr>
          <w:rFonts w:ascii="Palatino Linotype" w:eastAsiaTheme="minorHAnsi" w:hAnsi="Palatino Linotype" w:cs="Arial"/>
          <w:lang w:val="es-MX" w:eastAsia="en-US"/>
        </w:rPr>
        <w:t xml:space="preserve">El </w:t>
      </w:r>
      <w:r w:rsidRPr="00D32355">
        <w:rPr>
          <w:rFonts w:ascii="Palatino Linotype" w:eastAsiaTheme="minorHAnsi" w:hAnsi="Palatino Linotype" w:cs="Arial"/>
          <w:b/>
          <w:lang w:val="es-MX" w:eastAsia="en-US"/>
        </w:rPr>
        <w:t>Sujeto Obligado</w:t>
      </w:r>
      <w:r w:rsidRPr="00D32355">
        <w:rPr>
          <w:rFonts w:ascii="Palatino Linotype" w:eastAsiaTheme="minorHAnsi" w:hAnsi="Palatino Linotype" w:cs="Arial"/>
          <w:lang w:val="es-MX" w:eastAsia="en-US"/>
        </w:rPr>
        <w:t xml:space="preserve"> adjuntó</w:t>
      </w:r>
      <w:r w:rsidR="005F1F89" w:rsidRPr="00D32355">
        <w:rPr>
          <w:rFonts w:ascii="Palatino Linotype" w:eastAsiaTheme="minorHAnsi" w:hAnsi="Palatino Linotype" w:cs="Arial"/>
          <w:lang w:val="es-MX" w:eastAsia="en-US"/>
        </w:rPr>
        <w:t xml:space="preserve"> a su respuesta</w:t>
      </w:r>
      <w:r w:rsidR="00DC1583" w:rsidRPr="00D32355">
        <w:rPr>
          <w:rFonts w:ascii="Palatino Linotype" w:eastAsiaTheme="minorHAnsi" w:hAnsi="Palatino Linotype" w:cs="Arial"/>
          <w:lang w:val="es-MX" w:eastAsia="en-US"/>
        </w:rPr>
        <w:t xml:space="preserve">, </w:t>
      </w:r>
      <w:r w:rsidR="00386D38" w:rsidRPr="00D32355">
        <w:rPr>
          <w:rFonts w:ascii="Palatino Linotype" w:eastAsiaTheme="minorHAnsi" w:hAnsi="Palatino Linotype" w:cs="Arial"/>
          <w:lang w:val="es-MX" w:eastAsia="en-US"/>
        </w:rPr>
        <w:t>el</w:t>
      </w:r>
      <w:r w:rsidR="001D2DE0" w:rsidRPr="00D32355">
        <w:rPr>
          <w:rFonts w:ascii="Palatino Linotype" w:eastAsiaTheme="minorHAnsi" w:hAnsi="Palatino Linotype" w:cs="Arial"/>
          <w:lang w:val="es-MX" w:eastAsia="en-US"/>
        </w:rPr>
        <w:t xml:space="preserve"> archivo electrónico denominado</w:t>
      </w:r>
      <w:r w:rsidR="00DC1583" w:rsidRPr="00D32355">
        <w:rPr>
          <w:rFonts w:ascii="Palatino Linotype" w:eastAsiaTheme="minorHAnsi" w:hAnsi="Palatino Linotype" w:cs="Arial"/>
          <w:lang w:val="es-MX" w:eastAsia="en-US"/>
        </w:rPr>
        <w:t xml:space="preserve"> </w:t>
      </w:r>
      <w:r w:rsidR="00DC1583" w:rsidRPr="00D32355">
        <w:rPr>
          <w:rFonts w:ascii="Palatino Linotype" w:eastAsiaTheme="minorHAnsi" w:hAnsi="Palatino Linotype" w:cs="Arial"/>
          <w:i/>
          <w:lang w:val="es-MX" w:eastAsia="en-US"/>
        </w:rPr>
        <w:t>“</w:t>
      </w:r>
      <w:proofErr w:type="spellStart"/>
      <w:r w:rsidR="000449AC" w:rsidRPr="000449AC">
        <w:rPr>
          <w:rFonts w:ascii="Palatino Linotype" w:eastAsiaTheme="minorHAnsi" w:hAnsi="Palatino Linotype" w:cs="Arial"/>
          <w:i/>
          <w:lang w:val="es-MX" w:eastAsia="en-US"/>
        </w:rPr>
        <w:t>Rpta</w:t>
      </w:r>
      <w:proofErr w:type="spellEnd"/>
      <w:r w:rsidR="000449AC" w:rsidRPr="000449AC">
        <w:rPr>
          <w:rFonts w:ascii="Palatino Linotype" w:eastAsiaTheme="minorHAnsi" w:hAnsi="Palatino Linotype" w:cs="Arial"/>
          <w:i/>
          <w:lang w:val="es-MX" w:eastAsia="en-US"/>
        </w:rPr>
        <w:t>. 00292-2023.pdf</w:t>
      </w:r>
      <w:r w:rsidR="00DC1583" w:rsidRPr="00D32355">
        <w:rPr>
          <w:rFonts w:ascii="Palatino Linotype" w:eastAsiaTheme="minorHAnsi" w:hAnsi="Palatino Linotype" w:cs="Arial"/>
          <w:i/>
          <w:lang w:val="es-MX" w:eastAsia="en-US"/>
        </w:rPr>
        <w:t>”;</w:t>
      </w:r>
      <w:r w:rsidR="00DC1583" w:rsidRPr="00D32355">
        <w:rPr>
          <w:rFonts w:ascii="Palatino Linotype" w:eastAsiaTheme="minorHAnsi" w:hAnsi="Palatino Linotype" w:cs="Arial"/>
          <w:lang w:val="es-MX" w:eastAsia="en-US"/>
        </w:rPr>
        <w:t xml:space="preserve"> cuyo contenido no se inserta por ser del conocim</w:t>
      </w:r>
      <w:r w:rsidR="001D2DE0" w:rsidRPr="00D32355">
        <w:rPr>
          <w:rFonts w:ascii="Palatino Linotype" w:eastAsiaTheme="minorHAnsi" w:hAnsi="Palatino Linotype" w:cs="Arial"/>
          <w:lang w:val="es-MX" w:eastAsia="en-US"/>
        </w:rPr>
        <w:t>iento de las partes, sin embargo, será</w:t>
      </w:r>
      <w:r w:rsidR="005F1F89" w:rsidRPr="00D32355">
        <w:rPr>
          <w:rFonts w:ascii="Palatino Linotype" w:eastAsiaTheme="minorHAnsi" w:hAnsi="Palatino Linotype" w:cs="Arial"/>
          <w:lang w:val="es-MX" w:eastAsia="en-US"/>
        </w:rPr>
        <w:t>n</w:t>
      </w:r>
      <w:r w:rsidR="00DC1583" w:rsidRPr="00D32355">
        <w:rPr>
          <w:rFonts w:ascii="Palatino Linotype" w:eastAsiaTheme="minorHAnsi" w:hAnsi="Palatino Linotype" w:cs="Arial"/>
          <w:lang w:val="es-MX" w:eastAsia="en-US"/>
        </w:rPr>
        <w:t xml:space="preserve"> motivo de estudio en el Considerado respectivo. </w:t>
      </w:r>
    </w:p>
    <w:p w:rsidR="00D15937" w:rsidRPr="00D32355" w:rsidRDefault="00D15937" w:rsidP="00705FC1">
      <w:pPr>
        <w:spacing w:line="360" w:lineRule="auto"/>
        <w:jc w:val="both"/>
        <w:rPr>
          <w:rFonts w:ascii="Palatino Linotype" w:hAnsi="Palatino Linotype"/>
          <w:i/>
          <w:sz w:val="22"/>
          <w:szCs w:val="22"/>
          <w:lang w:val="es-MX" w:eastAsia="es-MX"/>
        </w:rPr>
      </w:pPr>
    </w:p>
    <w:p w:rsidR="0029071C" w:rsidRPr="00D32355" w:rsidRDefault="00705FC1" w:rsidP="0029071C">
      <w:pPr>
        <w:spacing w:line="360" w:lineRule="auto"/>
        <w:jc w:val="both"/>
        <w:rPr>
          <w:rFonts w:ascii="Palatino Linotype" w:eastAsiaTheme="minorHAnsi" w:hAnsi="Palatino Linotype" w:cs="Arial"/>
          <w:b/>
          <w:sz w:val="28"/>
          <w:lang w:val="es-MX" w:eastAsia="en-US"/>
        </w:rPr>
      </w:pPr>
      <w:r w:rsidRPr="00D32355">
        <w:rPr>
          <w:rFonts w:ascii="Palatino Linotype" w:eastAsiaTheme="minorHAnsi" w:hAnsi="Palatino Linotype" w:cs="Arial"/>
          <w:b/>
          <w:sz w:val="28"/>
          <w:lang w:val="es-MX" w:eastAsia="en-US"/>
        </w:rPr>
        <w:t>TERCER</w:t>
      </w:r>
      <w:r w:rsidR="0029071C" w:rsidRPr="00D32355">
        <w:rPr>
          <w:rFonts w:ascii="Palatino Linotype" w:eastAsiaTheme="minorHAnsi" w:hAnsi="Palatino Linotype" w:cs="Arial"/>
          <w:b/>
          <w:sz w:val="28"/>
          <w:lang w:val="es-MX" w:eastAsia="en-US"/>
        </w:rPr>
        <w:t>O. Del recurso de revisión.</w:t>
      </w:r>
    </w:p>
    <w:p w:rsidR="0029071C" w:rsidRPr="00D32355" w:rsidRDefault="0029071C" w:rsidP="00B250D7">
      <w:pPr>
        <w:spacing w:line="360" w:lineRule="auto"/>
        <w:jc w:val="both"/>
        <w:rPr>
          <w:rFonts w:ascii="Palatino Linotype" w:eastAsiaTheme="minorHAnsi" w:hAnsi="Palatino Linotype" w:cs="Arial"/>
          <w:lang w:val="es-MX" w:eastAsia="en-US"/>
        </w:rPr>
      </w:pPr>
      <w:r w:rsidRPr="00D32355">
        <w:rPr>
          <w:rFonts w:ascii="Palatino Linotype" w:eastAsiaTheme="minorHAnsi" w:hAnsi="Palatino Linotype" w:cs="Arial"/>
          <w:lang w:val="es-MX" w:eastAsia="en-US"/>
        </w:rPr>
        <w:t xml:space="preserve">Inconforme con la respuesta por parte del </w:t>
      </w:r>
      <w:r w:rsidRPr="00D32355">
        <w:rPr>
          <w:rFonts w:ascii="Palatino Linotype" w:eastAsiaTheme="minorHAnsi" w:hAnsi="Palatino Linotype" w:cs="Arial"/>
          <w:b/>
          <w:lang w:val="es-MX" w:eastAsia="en-US"/>
        </w:rPr>
        <w:t>Sujeto Obligado</w:t>
      </w:r>
      <w:r w:rsidRPr="00D32355">
        <w:rPr>
          <w:rFonts w:ascii="Palatino Linotype" w:eastAsiaTheme="minorHAnsi" w:hAnsi="Palatino Linotype" w:cs="Arial"/>
          <w:lang w:val="es-MX" w:eastAsia="en-US"/>
        </w:rPr>
        <w:t xml:space="preserve">, </w:t>
      </w:r>
      <w:r w:rsidR="00ED7C18">
        <w:rPr>
          <w:rFonts w:ascii="Palatino Linotype" w:eastAsiaTheme="minorHAnsi" w:hAnsi="Palatino Linotype" w:cs="Arial"/>
          <w:lang w:val="es-MX" w:eastAsia="en-US"/>
        </w:rPr>
        <w:t>la parte</w:t>
      </w:r>
      <w:r w:rsidRPr="00D32355">
        <w:rPr>
          <w:rFonts w:ascii="Palatino Linotype" w:eastAsiaTheme="minorHAnsi" w:hAnsi="Palatino Linotype" w:cs="Arial"/>
          <w:lang w:val="es-MX" w:eastAsia="en-US"/>
        </w:rPr>
        <w:t xml:space="preserve"> </w:t>
      </w:r>
      <w:r w:rsidRPr="00D32355">
        <w:rPr>
          <w:rFonts w:ascii="Palatino Linotype" w:eastAsiaTheme="minorHAnsi" w:hAnsi="Palatino Linotype" w:cs="Arial"/>
          <w:b/>
          <w:lang w:val="es-MX" w:eastAsia="en-US"/>
        </w:rPr>
        <w:t>Recurrente</w:t>
      </w:r>
      <w:r w:rsidRPr="00D32355">
        <w:rPr>
          <w:rFonts w:ascii="Palatino Linotype" w:eastAsiaTheme="minorHAnsi" w:hAnsi="Palatino Linotype" w:cs="Arial"/>
          <w:lang w:val="es-MX" w:eastAsia="en-US"/>
        </w:rPr>
        <w:t xml:space="preserve"> interpuso el presente recurso de revisión en fecha </w:t>
      </w:r>
      <w:r w:rsidR="000449AC">
        <w:rPr>
          <w:rFonts w:ascii="Palatino Linotype" w:eastAsiaTheme="minorHAnsi" w:hAnsi="Palatino Linotype" w:cs="Arial"/>
          <w:lang w:val="es-MX" w:eastAsia="en-US"/>
        </w:rPr>
        <w:t>veintidós de junio</w:t>
      </w:r>
      <w:r w:rsidR="00CA03C6" w:rsidRPr="00D32355">
        <w:rPr>
          <w:rFonts w:ascii="Palatino Linotype" w:eastAsiaTheme="minorHAnsi" w:hAnsi="Palatino Linotype" w:cs="Arial"/>
          <w:lang w:val="es-MX" w:eastAsia="en-US"/>
        </w:rPr>
        <w:t xml:space="preserve"> de dos mil veintitrés</w:t>
      </w:r>
      <w:r w:rsidRPr="00D32355">
        <w:rPr>
          <w:rFonts w:ascii="Palatino Linotype" w:eastAsiaTheme="minorHAnsi" w:hAnsi="Palatino Linotype" w:cs="Arial"/>
          <w:lang w:val="es-MX" w:eastAsia="en-US"/>
        </w:rPr>
        <w:t>, el cual fue registrado</w:t>
      </w:r>
      <w:r w:rsidRPr="00D32355">
        <w:rPr>
          <w:rFonts w:ascii="Palatino Linotype" w:eastAsiaTheme="minorHAnsi" w:hAnsi="Palatino Linotype" w:cs="Arial"/>
          <w:b/>
          <w:lang w:val="es-MX" w:eastAsia="en-US"/>
        </w:rPr>
        <w:t xml:space="preserve"> </w:t>
      </w:r>
      <w:r w:rsidRPr="00D32355">
        <w:rPr>
          <w:rFonts w:ascii="Palatino Linotype" w:eastAsiaTheme="minorHAnsi" w:hAnsi="Palatino Linotype" w:cs="Arial"/>
          <w:lang w:val="es-MX" w:eastAsia="en-US"/>
        </w:rPr>
        <w:t xml:space="preserve">en el sistema electrónico con el expediente número </w:t>
      </w:r>
      <w:r w:rsidR="000449AC">
        <w:rPr>
          <w:rFonts w:ascii="Palatino Linotype" w:eastAsiaTheme="minorHAnsi" w:hAnsi="Palatino Linotype" w:cs="Arial"/>
          <w:b/>
          <w:bCs/>
          <w:lang w:val="es-MX" w:eastAsia="es-MX"/>
        </w:rPr>
        <w:t>03565</w:t>
      </w:r>
      <w:r w:rsidR="00B250D7" w:rsidRPr="00D32355">
        <w:rPr>
          <w:rFonts w:ascii="Palatino Linotype" w:eastAsiaTheme="minorHAnsi" w:hAnsi="Palatino Linotype" w:cs="Arial"/>
          <w:b/>
          <w:bCs/>
          <w:lang w:val="es-MX" w:eastAsia="es-MX"/>
        </w:rPr>
        <w:t>/INFOEM/IP/RR/202</w:t>
      </w:r>
      <w:r w:rsidR="00CA03C6" w:rsidRPr="00D32355">
        <w:rPr>
          <w:rFonts w:ascii="Palatino Linotype" w:eastAsiaTheme="minorHAnsi" w:hAnsi="Palatino Linotype" w:cs="Arial"/>
          <w:b/>
          <w:bCs/>
          <w:lang w:val="es-MX" w:eastAsia="es-MX"/>
        </w:rPr>
        <w:t>3</w:t>
      </w:r>
      <w:r w:rsidRPr="00D32355">
        <w:rPr>
          <w:rFonts w:ascii="Palatino Linotype" w:eastAsiaTheme="minorHAnsi" w:hAnsi="Palatino Linotype" w:cs="Arial"/>
          <w:lang w:val="es-MX" w:eastAsia="en-US"/>
        </w:rPr>
        <w:t>, en el cual aduce, las siguientes manifestaciones:</w:t>
      </w:r>
    </w:p>
    <w:p w:rsidR="002D6E4B" w:rsidRPr="00D32355" w:rsidRDefault="002D6E4B" w:rsidP="00B250D7">
      <w:pPr>
        <w:pStyle w:val="Sinespaciado"/>
        <w:rPr>
          <w:sz w:val="14"/>
        </w:rPr>
      </w:pPr>
    </w:p>
    <w:p w:rsidR="0029071C" w:rsidRPr="00D32355" w:rsidRDefault="0029071C" w:rsidP="007A37FE">
      <w:pPr>
        <w:numPr>
          <w:ilvl w:val="0"/>
          <w:numId w:val="1"/>
        </w:numPr>
        <w:spacing w:line="259" w:lineRule="auto"/>
        <w:jc w:val="both"/>
        <w:rPr>
          <w:rFonts w:ascii="Palatino Linotype" w:hAnsi="Palatino Linotype" w:cs="Arial"/>
          <w:b/>
          <w:sz w:val="26"/>
          <w:szCs w:val="26"/>
        </w:rPr>
      </w:pPr>
      <w:r w:rsidRPr="00D32355">
        <w:rPr>
          <w:rFonts w:ascii="Palatino Linotype" w:hAnsi="Palatino Linotype" w:cs="Arial"/>
          <w:b/>
          <w:sz w:val="26"/>
          <w:szCs w:val="26"/>
        </w:rPr>
        <w:lastRenderedPageBreak/>
        <w:t>Acto Impugnado:</w:t>
      </w:r>
    </w:p>
    <w:p w:rsidR="00DC1583" w:rsidRPr="00D32355" w:rsidRDefault="0029071C" w:rsidP="00F712EE">
      <w:pPr>
        <w:spacing w:line="276" w:lineRule="auto"/>
        <w:ind w:left="284"/>
        <w:jc w:val="both"/>
        <w:rPr>
          <w:rFonts w:ascii="Palatino Linotype" w:eastAsiaTheme="minorHAnsi" w:hAnsi="Palatino Linotype" w:cstheme="minorBidi"/>
          <w:i/>
          <w:color w:val="000000"/>
          <w:sz w:val="22"/>
          <w:szCs w:val="22"/>
          <w:lang w:val="es-MX" w:eastAsia="en-US"/>
        </w:rPr>
      </w:pPr>
      <w:r w:rsidRPr="00D32355">
        <w:rPr>
          <w:rFonts w:ascii="Palatino Linotype" w:eastAsiaTheme="minorHAnsi" w:hAnsi="Palatino Linotype" w:cstheme="minorBidi"/>
          <w:i/>
          <w:color w:val="000000"/>
          <w:sz w:val="22"/>
          <w:szCs w:val="22"/>
          <w:lang w:val="es-MX" w:eastAsia="en-US"/>
        </w:rPr>
        <w:t>“</w:t>
      </w:r>
      <w:r w:rsidR="000449AC" w:rsidRPr="000449AC">
        <w:rPr>
          <w:rFonts w:ascii="Palatino Linotype" w:eastAsiaTheme="minorHAnsi" w:hAnsi="Palatino Linotype" w:cstheme="minorBidi"/>
          <w:i/>
          <w:color w:val="000000"/>
          <w:sz w:val="22"/>
          <w:szCs w:val="22"/>
          <w:lang w:val="es-MX" w:eastAsia="en-US"/>
        </w:rPr>
        <w:t>El documento adjunto no contiene información</w:t>
      </w:r>
      <w:r w:rsidRPr="00D32355">
        <w:rPr>
          <w:rFonts w:ascii="Palatino Linotype" w:eastAsiaTheme="minorHAnsi" w:hAnsi="Palatino Linotype" w:cstheme="minorBidi"/>
          <w:i/>
          <w:color w:val="000000"/>
          <w:sz w:val="22"/>
          <w:szCs w:val="22"/>
          <w:lang w:val="es-MX" w:eastAsia="en-US"/>
        </w:rPr>
        <w:t>” (Sic).</w:t>
      </w:r>
    </w:p>
    <w:p w:rsidR="002D6E4B" w:rsidRPr="00D32355" w:rsidRDefault="002D6E4B" w:rsidP="00F712EE">
      <w:pPr>
        <w:spacing w:line="276" w:lineRule="auto"/>
        <w:ind w:left="284"/>
        <w:jc w:val="both"/>
        <w:rPr>
          <w:rFonts w:ascii="Palatino Linotype" w:hAnsi="Palatino Linotype"/>
          <w:i/>
          <w:sz w:val="22"/>
          <w:szCs w:val="22"/>
          <w:lang w:val="es-MX" w:eastAsia="es-MX"/>
        </w:rPr>
      </w:pPr>
    </w:p>
    <w:p w:rsidR="0029071C" w:rsidRPr="00D32355" w:rsidRDefault="0029071C" w:rsidP="007A37FE">
      <w:pPr>
        <w:pStyle w:val="Prrafodelista"/>
        <w:numPr>
          <w:ilvl w:val="0"/>
          <w:numId w:val="1"/>
        </w:numPr>
        <w:jc w:val="both"/>
        <w:rPr>
          <w:rFonts w:ascii="Palatino Linotype" w:hAnsi="Palatino Linotype"/>
          <w:i/>
          <w:sz w:val="26"/>
          <w:szCs w:val="26"/>
          <w:lang w:val="es-MX" w:eastAsia="es-MX"/>
        </w:rPr>
      </w:pPr>
      <w:r w:rsidRPr="00D32355">
        <w:rPr>
          <w:rFonts w:ascii="Palatino Linotype" w:hAnsi="Palatino Linotype" w:cs="Arial"/>
          <w:b/>
          <w:sz w:val="26"/>
          <w:szCs w:val="26"/>
        </w:rPr>
        <w:t>Razones o Motivos de Inconformidad</w:t>
      </w:r>
      <w:r w:rsidRPr="00D32355">
        <w:rPr>
          <w:rFonts w:ascii="Palatino Linotype" w:hAnsi="Palatino Linotype" w:cs="Arial"/>
          <w:sz w:val="26"/>
          <w:szCs w:val="26"/>
        </w:rPr>
        <w:t xml:space="preserve">: </w:t>
      </w:r>
      <w:r w:rsidR="005671B2">
        <w:rPr>
          <w:rFonts w:ascii="Palatino Linotype" w:hAnsi="Palatino Linotype" w:cs="Arial"/>
          <w:sz w:val="26"/>
          <w:szCs w:val="26"/>
        </w:rPr>
        <w:t xml:space="preserve">No emitió comentarios en dicho apartado. </w:t>
      </w:r>
    </w:p>
    <w:p w:rsidR="00DC1583" w:rsidRPr="00D32355" w:rsidRDefault="00DC1583" w:rsidP="0029071C">
      <w:pPr>
        <w:spacing w:line="360" w:lineRule="auto"/>
        <w:jc w:val="both"/>
        <w:rPr>
          <w:rFonts w:ascii="Palatino Linotype" w:eastAsiaTheme="minorHAnsi" w:hAnsi="Palatino Linotype" w:cs="Arial"/>
          <w:b/>
          <w:lang w:val="es-MX" w:eastAsia="en-US"/>
        </w:rPr>
      </w:pPr>
    </w:p>
    <w:p w:rsidR="005671B2" w:rsidRDefault="005671B2" w:rsidP="005671B2">
      <w:pPr>
        <w:spacing w:line="360" w:lineRule="auto"/>
        <w:jc w:val="both"/>
        <w:rPr>
          <w:rFonts w:ascii="Palatino Linotype" w:eastAsiaTheme="minorHAnsi" w:hAnsi="Palatino Linotype" w:cs="Arial"/>
          <w:lang w:val="es-MX" w:eastAsia="en-US"/>
        </w:rPr>
      </w:pPr>
      <w:r w:rsidRPr="00D32355">
        <w:rPr>
          <w:rFonts w:ascii="Palatino Linotype" w:eastAsiaTheme="minorHAnsi" w:hAnsi="Palatino Linotype" w:cs="Arial"/>
          <w:lang w:val="es-MX" w:eastAsia="en-US"/>
        </w:rPr>
        <w:t xml:space="preserve">El </w:t>
      </w:r>
      <w:r>
        <w:rPr>
          <w:rFonts w:ascii="Palatino Linotype" w:eastAsiaTheme="minorHAnsi" w:hAnsi="Palatino Linotype" w:cs="Arial"/>
          <w:b/>
          <w:lang w:val="es-MX" w:eastAsia="en-US"/>
        </w:rPr>
        <w:t>Recurrente</w:t>
      </w:r>
      <w:r w:rsidRPr="00D32355">
        <w:rPr>
          <w:rFonts w:ascii="Palatino Linotype" w:eastAsiaTheme="minorHAnsi" w:hAnsi="Palatino Linotype" w:cs="Arial"/>
          <w:lang w:val="es-MX" w:eastAsia="en-US"/>
        </w:rPr>
        <w:t xml:space="preserve"> </w:t>
      </w:r>
      <w:r>
        <w:rPr>
          <w:rFonts w:ascii="Palatino Linotype" w:eastAsiaTheme="minorHAnsi" w:hAnsi="Palatino Linotype" w:cs="Arial"/>
          <w:lang w:val="es-MX" w:eastAsia="en-US"/>
        </w:rPr>
        <w:t xml:space="preserve">al momento de interponer el presente recurso, </w:t>
      </w:r>
      <w:r w:rsidRPr="00D32355">
        <w:rPr>
          <w:rFonts w:ascii="Palatino Linotype" w:eastAsiaTheme="minorHAnsi" w:hAnsi="Palatino Linotype" w:cs="Arial"/>
          <w:lang w:val="es-MX" w:eastAsia="en-US"/>
        </w:rPr>
        <w:t xml:space="preserve">adjuntó el archivo electrónico denominado </w:t>
      </w:r>
      <w:r w:rsidRPr="00D32355">
        <w:rPr>
          <w:rFonts w:ascii="Palatino Linotype" w:eastAsiaTheme="minorHAnsi" w:hAnsi="Palatino Linotype" w:cs="Arial"/>
          <w:i/>
          <w:lang w:val="es-MX" w:eastAsia="en-US"/>
        </w:rPr>
        <w:t>“</w:t>
      </w:r>
      <w:r w:rsidRPr="005671B2">
        <w:rPr>
          <w:rFonts w:ascii="Palatino Linotype" w:eastAsiaTheme="minorHAnsi" w:hAnsi="Palatino Linotype" w:cs="Arial"/>
          <w:i/>
          <w:lang w:val="es-MX" w:eastAsia="en-US"/>
        </w:rPr>
        <w:t>Archivo1687448840339.docx</w:t>
      </w:r>
      <w:r w:rsidRPr="00D32355">
        <w:rPr>
          <w:rFonts w:ascii="Palatino Linotype" w:eastAsiaTheme="minorHAnsi" w:hAnsi="Palatino Linotype" w:cs="Arial"/>
          <w:i/>
          <w:lang w:val="es-MX" w:eastAsia="en-US"/>
        </w:rPr>
        <w:t>”;</w:t>
      </w:r>
      <w:r w:rsidRPr="00D32355">
        <w:rPr>
          <w:rFonts w:ascii="Palatino Linotype" w:eastAsiaTheme="minorHAnsi" w:hAnsi="Palatino Linotype" w:cs="Arial"/>
          <w:lang w:val="es-MX" w:eastAsia="en-US"/>
        </w:rPr>
        <w:t xml:space="preserve"> cuyo contenido </w:t>
      </w:r>
      <w:r>
        <w:rPr>
          <w:rFonts w:ascii="Palatino Linotype" w:eastAsiaTheme="minorHAnsi" w:hAnsi="Palatino Linotype" w:cs="Arial"/>
          <w:lang w:val="es-MX" w:eastAsia="en-US"/>
        </w:rPr>
        <w:t>consta de lo siguiente:</w:t>
      </w:r>
    </w:p>
    <w:p w:rsidR="005671B2" w:rsidRPr="00D32355" w:rsidRDefault="005671B2" w:rsidP="005671B2">
      <w:pPr>
        <w:spacing w:line="360" w:lineRule="auto"/>
        <w:jc w:val="center"/>
        <w:rPr>
          <w:rFonts w:ascii="Palatino Linotype" w:eastAsiaTheme="minorHAnsi" w:hAnsi="Palatino Linotype" w:cs="Arial"/>
          <w:lang w:val="es-MX" w:eastAsia="en-US"/>
        </w:rPr>
      </w:pPr>
      <w:r w:rsidRPr="005671B2">
        <w:rPr>
          <w:rFonts w:ascii="Palatino Linotype" w:eastAsiaTheme="minorHAnsi" w:hAnsi="Palatino Linotype" w:cs="Arial"/>
          <w:noProof/>
          <w:lang w:val="es-MX" w:eastAsia="es-MX"/>
        </w:rPr>
        <w:drawing>
          <wp:inline distT="0" distB="0" distL="0" distR="0" wp14:anchorId="48CF641F" wp14:editId="20923D29">
            <wp:extent cx="4867275" cy="2536466"/>
            <wp:effectExtent l="133350" t="133350" r="142875" b="1689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84522" cy="254545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29071C" w:rsidRPr="00D32355" w:rsidRDefault="00705FC1" w:rsidP="0029071C">
      <w:pPr>
        <w:spacing w:line="360" w:lineRule="auto"/>
        <w:jc w:val="both"/>
        <w:rPr>
          <w:rFonts w:ascii="Palatino Linotype" w:eastAsiaTheme="minorHAnsi" w:hAnsi="Palatino Linotype" w:cs="Arial"/>
          <w:b/>
          <w:sz w:val="28"/>
          <w:lang w:val="es-MX" w:eastAsia="en-US"/>
        </w:rPr>
      </w:pPr>
      <w:r w:rsidRPr="00D32355">
        <w:rPr>
          <w:rFonts w:ascii="Palatino Linotype" w:eastAsiaTheme="minorHAnsi" w:hAnsi="Palatino Linotype" w:cs="Arial"/>
          <w:b/>
          <w:sz w:val="28"/>
          <w:lang w:val="es-MX" w:eastAsia="en-US"/>
        </w:rPr>
        <w:t>CUAR</w:t>
      </w:r>
      <w:r w:rsidR="00B250D7" w:rsidRPr="00D32355">
        <w:rPr>
          <w:rFonts w:ascii="Palatino Linotype" w:eastAsiaTheme="minorHAnsi" w:hAnsi="Palatino Linotype" w:cs="Arial"/>
          <w:b/>
          <w:sz w:val="28"/>
          <w:lang w:val="es-MX" w:eastAsia="en-US"/>
        </w:rPr>
        <w:t>T</w:t>
      </w:r>
      <w:r w:rsidR="0029071C" w:rsidRPr="00D32355">
        <w:rPr>
          <w:rFonts w:ascii="Palatino Linotype" w:eastAsiaTheme="minorHAnsi" w:hAnsi="Palatino Linotype" w:cs="Arial"/>
          <w:b/>
          <w:sz w:val="28"/>
          <w:lang w:val="es-MX" w:eastAsia="en-US"/>
        </w:rPr>
        <w:t>O. Del turno del recurso de revisión.</w:t>
      </w:r>
    </w:p>
    <w:p w:rsidR="00B250D7" w:rsidRPr="00D32355" w:rsidRDefault="0029071C" w:rsidP="00DC1583">
      <w:pPr>
        <w:spacing w:line="360" w:lineRule="auto"/>
        <w:jc w:val="both"/>
        <w:rPr>
          <w:rFonts w:ascii="Palatino Linotype" w:eastAsiaTheme="minorHAnsi" w:hAnsi="Palatino Linotype" w:cs="Arial"/>
          <w:lang w:val="es-MX" w:eastAsia="en-US"/>
        </w:rPr>
      </w:pPr>
      <w:r w:rsidRPr="00D32355">
        <w:rPr>
          <w:rFonts w:ascii="Palatino Linotype" w:eastAsiaTheme="minorHAnsi" w:hAnsi="Palatino Linotype" w:cs="Arial"/>
          <w:lang w:val="es-MX" w:eastAsia="en-US"/>
        </w:rPr>
        <w:t xml:space="preserve">Medio de impugnación </w:t>
      </w:r>
      <w:r w:rsidR="00E74701" w:rsidRPr="00D32355">
        <w:rPr>
          <w:rFonts w:ascii="Palatino Linotype" w:eastAsiaTheme="minorHAnsi" w:hAnsi="Palatino Linotype" w:cs="Arial"/>
          <w:lang w:val="es-MX" w:eastAsia="en-US"/>
        </w:rPr>
        <w:t>que le fue turnado al</w:t>
      </w:r>
      <w:r w:rsidRPr="00D32355">
        <w:rPr>
          <w:rFonts w:ascii="Palatino Linotype" w:eastAsiaTheme="minorHAnsi" w:hAnsi="Palatino Linotype" w:cs="Arial"/>
          <w:lang w:val="es-MX" w:eastAsia="en-US"/>
        </w:rPr>
        <w:t xml:space="preserve"> </w:t>
      </w:r>
      <w:r w:rsidR="00E74701" w:rsidRPr="00D32355">
        <w:rPr>
          <w:rFonts w:ascii="Palatino Linotype" w:eastAsiaTheme="minorHAnsi" w:hAnsi="Palatino Linotype" w:cs="Arial"/>
          <w:lang w:val="es-MX" w:eastAsia="en-US"/>
        </w:rPr>
        <w:t>Comisionado Presidente</w:t>
      </w:r>
      <w:r w:rsidRPr="00D32355">
        <w:rPr>
          <w:rFonts w:ascii="Palatino Linotype" w:eastAsiaTheme="minorHAnsi" w:hAnsi="Palatino Linotype" w:cs="Arial"/>
          <w:lang w:val="es-MX" w:eastAsia="en-US"/>
        </w:rPr>
        <w:t xml:space="preserve"> </w:t>
      </w:r>
      <w:r w:rsidR="00E74701" w:rsidRPr="00D32355">
        <w:rPr>
          <w:rFonts w:ascii="Palatino Linotype" w:eastAsiaTheme="minorHAnsi" w:hAnsi="Palatino Linotype" w:cs="Arial"/>
          <w:b/>
          <w:lang w:val="es-MX" w:eastAsia="en-US"/>
        </w:rPr>
        <w:t>José Martínez Vilchis</w:t>
      </w:r>
      <w:r w:rsidRPr="00D32355">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5671B2">
        <w:rPr>
          <w:rFonts w:ascii="Palatino Linotype" w:eastAsiaTheme="minorHAnsi" w:hAnsi="Palatino Linotype" w:cs="Arial"/>
          <w:lang w:val="es-MX" w:eastAsia="en-US"/>
        </w:rPr>
        <w:t>veintiocho de junio</w:t>
      </w:r>
      <w:r w:rsidR="00BA27FC" w:rsidRPr="00D32355">
        <w:rPr>
          <w:rFonts w:ascii="Palatino Linotype" w:eastAsiaTheme="minorHAnsi" w:hAnsi="Palatino Linotype" w:cs="Arial"/>
          <w:lang w:val="es-MX" w:eastAsia="en-US"/>
        </w:rPr>
        <w:t xml:space="preserve"> de</w:t>
      </w:r>
      <w:r w:rsidRPr="00D32355">
        <w:rPr>
          <w:rFonts w:ascii="Palatino Linotype" w:eastAsiaTheme="minorHAnsi" w:hAnsi="Palatino Linotype" w:cs="Arial"/>
          <w:lang w:val="es-MX" w:eastAsia="en-US"/>
        </w:rPr>
        <w:t xml:space="preserve"> </w:t>
      </w:r>
      <w:r w:rsidR="00CA03C6" w:rsidRPr="00D32355">
        <w:rPr>
          <w:rFonts w:ascii="Palatino Linotype" w:eastAsiaTheme="minorHAnsi" w:hAnsi="Palatino Linotype" w:cs="Arial"/>
          <w:lang w:val="es-MX" w:eastAsia="en-US"/>
        </w:rPr>
        <w:t>dos mil veintitrés</w:t>
      </w:r>
      <w:r w:rsidRPr="00D32355">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rsidR="00BA27FC" w:rsidRPr="00D32355" w:rsidRDefault="00BA27FC" w:rsidP="00DC1583">
      <w:pPr>
        <w:spacing w:line="360" w:lineRule="auto"/>
        <w:jc w:val="both"/>
        <w:rPr>
          <w:rFonts w:ascii="Palatino Linotype" w:eastAsiaTheme="minorHAnsi" w:hAnsi="Palatino Linotype" w:cs="Arial"/>
          <w:lang w:val="es-MX" w:eastAsia="en-US"/>
        </w:rPr>
      </w:pPr>
    </w:p>
    <w:p w:rsidR="0029071C" w:rsidRPr="00D32355" w:rsidRDefault="00705FC1" w:rsidP="0029071C">
      <w:pPr>
        <w:spacing w:line="360" w:lineRule="auto"/>
        <w:jc w:val="both"/>
        <w:rPr>
          <w:rFonts w:ascii="Palatino Linotype" w:eastAsiaTheme="minorHAnsi" w:hAnsi="Palatino Linotype" w:cs="Arial"/>
          <w:b/>
          <w:sz w:val="28"/>
          <w:lang w:val="es-MX" w:eastAsia="en-US"/>
        </w:rPr>
      </w:pPr>
      <w:r w:rsidRPr="00D32355">
        <w:rPr>
          <w:rFonts w:ascii="Palatino Linotype" w:eastAsiaTheme="minorHAnsi" w:hAnsi="Palatino Linotype" w:cs="Arial"/>
          <w:b/>
          <w:sz w:val="28"/>
          <w:lang w:val="es-MX" w:eastAsia="en-US"/>
        </w:rPr>
        <w:lastRenderedPageBreak/>
        <w:t>QUIN</w:t>
      </w:r>
      <w:r w:rsidR="00B250D7" w:rsidRPr="00D32355">
        <w:rPr>
          <w:rFonts w:ascii="Palatino Linotype" w:eastAsiaTheme="minorHAnsi" w:hAnsi="Palatino Linotype" w:cs="Arial"/>
          <w:b/>
          <w:sz w:val="28"/>
          <w:lang w:val="es-MX" w:eastAsia="en-US"/>
        </w:rPr>
        <w:t>T</w:t>
      </w:r>
      <w:r w:rsidR="0029071C" w:rsidRPr="00D32355">
        <w:rPr>
          <w:rFonts w:ascii="Palatino Linotype" w:eastAsiaTheme="minorHAnsi" w:hAnsi="Palatino Linotype" w:cs="Arial"/>
          <w:b/>
          <w:sz w:val="28"/>
          <w:lang w:val="es-MX" w:eastAsia="en-US"/>
        </w:rPr>
        <w:t>O. De la etapa de manifestaciones y/o alegatos.</w:t>
      </w:r>
    </w:p>
    <w:p w:rsidR="00705FC1" w:rsidRPr="00D32355" w:rsidRDefault="00CF1DF5" w:rsidP="00A26BD8">
      <w:pPr>
        <w:spacing w:line="360" w:lineRule="auto"/>
        <w:jc w:val="both"/>
        <w:rPr>
          <w:rFonts w:ascii="Palatino Linotype" w:eastAsiaTheme="minorHAnsi" w:hAnsi="Palatino Linotype" w:cs="Arial"/>
          <w:lang w:val="es-MX" w:eastAsia="en-US"/>
        </w:rPr>
      </w:pPr>
      <w:r w:rsidRPr="00D32355">
        <w:rPr>
          <w:rFonts w:ascii="Palatino Linotype" w:eastAsiaTheme="minorHAnsi" w:hAnsi="Palatino Linotype" w:cs="Arial"/>
          <w:lang w:val="es-MX" w:eastAsia="en-US"/>
        </w:rPr>
        <w:t>U</w:t>
      </w:r>
      <w:r w:rsidR="0029071C" w:rsidRPr="00D32355">
        <w:rPr>
          <w:rFonts w:ascii="Palatino Linotype" w:eastAsiaTheme="minorHAnsi" w:hAnsi="Palatino Linotype" w:cs="Arial"/>
          <w:lang w:val="es-MX" w:eastAsia="en-US"/>
        </w:rPr>
        <w:t>na vez transcurrido el término legal referido se destaca que</w:t>
      </w:r>
      <w:r w:rsidR="00267458" w:rsidRPr="00D32355">
        <w:rPr>
          <w:rFonts w:ascii="Palatino Linotype" w:eastAsiaTheme="minorHAnsi" w:hAnsi="Palatino Linotype" w:cs="Arial"/>
          <w:lang w:val="es-MX" w:eastAsia="en-US"/>
        </w:rPr>
        <w:t>,</w:t>
      </w:r>
      <w:r w:rsidR="0029071C" w:rsidRPr="00D32355">
        <w:rPr>
          <w:rFonts w:ascii="Palatino Linotype" w:eastAsiaTheme="minorHAnsi" w:hAnsi="Palatino Linotype" w:cs="Arial"/>
          <w:lang w:val="es-MX" w:eastAsia="en-US"/>
        </w:rPr>
        <w:t xml:space="preserve"> </w:t>
      </w:r>
      <w:r w:rsidR="00CA03C6" w:rsidRPr="00D32355">
        <w:rPr>
          <w:rFonts w:ascii="Palatino Linotype" w:eastAsiaTheme="minorHAnsi" w:hAnsi="Palatino Linotype" w:cs="Arial"/>
          <w:lang w:val="es-MX" w:eastAsia="en-US"/>
        </w:rPr>
        <w:t xml:space="preserve">en fecha </w:t>
      </w:r>
      <w:r w:rsidR="005671B2">
        <w:rPr>
          <w:rFonts w:ascii="Palatino Linotype" w:eastAsiaTheme="minorHAnsi" w:hAnsi="Palatino Linotype" w:cs="Arial"/>
          <w:lang w:val="es-MX" w:eastAsia="en-US"/>
        </w:rPr>
        <w:t>tres de julio</w:t>
      </w:r>
      <w:r w:rsidR="00CA03C6" w:rsidRPr="00D32355">
        <w:rPr>
          <w:rFonts w:ascii="Palatino Linotype" w:eastAsiaTheme="minorHAnsi" w:hAnsi="Palatino Linotype" w:cs="Arial"/>
          <w:lang w:val="es-MX" w:eastAsia="en-US"/>
        </w:rPr>
        <w:t xml:space="preserve"> de dos mil veintitrés, </w:t>
      </w:r>
      <w:r w:rsidR="0029071C" w:rsidRPr="00D32355">
        <w:rPr>
          <w:rFonts w:ascii="Palatino Linotype" w:eastAsiaTheme="minorHAnsi" w:hAnsi="Palatino Linotype" w:cs="Arial"/>
          <w:b/>
          <w:lang w:val="es-MX" w:eastAsia="en-US"/>
        </w:rPr>
        <w:t>El Sujeto Obligado</w:t>
      </w:r>
      <w:r w:rsidR="0029071C" w:rsidRPr="00D32355">
        <w:rPr>
          <w:rFonts w:ascii="Palatino Linotype" w:eastAsiaTheme="minorHAnsi" w:hAnsi="Palatino Linotype" w:cs="Arial"/>
          <w:lang w:val="es-MX" w:eastAsia="en-US"/>
        </w:rPr>
        <w:t xml:space="preserve"> </w:t>
      </w:r>
      <w:r w:rsidR="00CA03C6" w:rsidRPr="00D32355">
        <w:rPr>
          <w:rFonts w:ascii="Palatino Linotype" w:eastAsiaTheme="minorHAnsi" w:hAnsi="Palatino Linotype" w:cs="Arial"/>
          <w:lang w:val="es-MX" w:eastAsia="en-US"/>
        </w:rPr>
        <w:t>remitió</w:t>
      </w:r>
      <w:r w:rsidR="00386D38" w:rsidRPr="00D32355">
        <w:rPr>
          <w:rFonts w:ascii="Palatino Linotype" w:eastAsiaTheme="minorHAnsi" w:hAnsi="Palatino Linotype" w:cs="Arial"/>
          <w:lang w:val="es-MX" w:eastAsia="en-US"/>
        </w:rPr>
        <w:t xml:space="preserve"> </w:t>
      </w:r>
      <w:r w:rsidR="00267458" w:rsidRPr="00D32355">
        <w:rPr>
          <w:rFonts w:ascii="Palatino Linotype" w:eastAsiaTheme="minorHAnsi" w:hAnsi="Palatino Linotype" w:cs="Arial"/>
          <w:lang w:val="es-MX" w:eastAsia="en-US"/>
        </w:rPr>
        <w:t xml:space="preserve">su </w:t>
      </w:r>
      <w:r w:rsidR="00BA27FC" w:rsidRPr="00D32355">
        <w:rPr>
          <w:rFonts w:ascii="Palatino Linotype" w:eastAsiaTheme="minorHAnsi" w:hAnsi="Palatino Linotype" w:cs="Arial"/>
          <w:lang w:val="es-MX" w:eastAsia="en-US"/>
        </w:rPr>
        <w:t>informe justificado</w:t>
      </w:r>
      <w:r w:rsidR="00CA03C6" w:rsidRPr="00D32355">
        <w:rPr>
          <w:rFonts w:ascii="Palatino Linotype" w:eastAsiaTheme="minorHAnsi" w:hAnsi="Palatino Linotype" w:cs="Arial"/>
          <w:lang w:val="es-MX" w:eastAsia="en-US"/>
        </w:rPr>
        <w:t xml:space="preserve"> mediante los archivos electrónicos denominados </w:t>
      </w:r>
      <w:r w:rsidR="00CA03C6" w:rsidRPr="00D32355">
        <w:rPr>
          <w:rFonts w:ascii="Palatino Linotype" w:eastAsiaTheme="minorHAnsi" w:hAnsi="Palatino Linotype" w:cs="Arial"/>
          <w:i/>
          <w:lang w:val="es-MX" w:eastAsia="en-US"/>
        </w:rPr>
        <w:t>“</w:t>
      </w:r>
      <w:r w:rsidR="005671B2" w:rsidRPr="005671B2">
        <w:rPr>
          <w:rFonts w:ascii="Palatino Linotype" w:eastAsiaTheme="minorHAnsi" w:hAnsi="Palatino Linotype" w:cs="Arial"/>
          <w:i/>
          <w:lang w:val="es-MX" w:eastAsia="en-US"/>
        </w:rPr>
        <w:t>Informe e Justificación 00292-2023.pdf</w:t>
      </w:r>
      <w:r w:rsidR="00CA03C6" w:rsidRPr="00D32355">
        <w:rPr>
          <w:rFonts w:ascii="Palatino Linotype" w:eastAsiaTheme="minorHAnsi" w:hAnsi="Palatino Linotype" w:cs="Arial"/>
          <w:i/>
          <w:lang w:val="es-MX" w:eastAsia="en-US"/>
        </w:rPr>
        <w:t>”</w:t>
      </w:r>
      <w:r w:rsidR="00CA03C6" w:rsidRPr="00D32355">
        <w:rPr>
          <w:rFonts w:ascii="Palatino Linotype" w:eastAsiaTheme="minorHAnsi" w:hAnsi="Palatino Linotype" w:cs="Arial"/>
          <w:lang w:val="es-MX" w:eastAsia="en-US"/>
        </w:rPr>
        <w:t xml:space="preserve"> y </w:t>
      </w:r>
      <w:r w:rsidR="00CA03C6" w:rsidRPr="00D32355">
        <w:rPr>
          <w:rFonts w:ascii="Palatino Linotype" w:eastAsiaTheme="minorHAnsi" w:hAnsi="Palatino Linotype" w:cs="Arial"/>
          <w:i/>
          <w:lang w:val="es-MX" w:eastAsia="en-US"/>
        </w:rPr>
        <w:t>“</w:t>
      </w:r>
      <w:proofErr w:type="spellStart"/>
      <w:r w:rsidR="00246639" w:rsidRPr="00246639">
        <w:rPr>
          <w:rFonts w:ascii="Palatino Linotype" w:eastAsiaTheme="minorHAnsi" w:hAnsi="Palatino Linotype" w:cs="Arial"/>
          <w:i/>
          <w:lang w:val="es-MX" w:eastAsia="en-US"/>
        </w:rPr>
        <w:t>Rpta</w:t>
      </w:r>
      <w:proofErr w:type="spellEnd"/>
      <w:r w:rsidR="00246639" w:rsidRPr="00246639">
        <w:rPr>
          <w:rFonts w:ascii="Palatino Linotype" w:eastAsiaTheme="minorHAnsi" w:hAnsi="Palatino Linotype" w:cs="Arial"/>
          <w:i/>
          <w:lang w:val="es-MX" w:eastAsia="en-US"/>
        </w:rPr>
        <w:t>. 00292-2023.pdf</w:t>
      </w:r>
      <w:r w:rsidR="00CA03C6" w:rsidRPr="00D32355">
        <w:rPr>
          <w:rFonts w:ascii="Palatino Linotype" w:eastAsiaTheme="minorHAnsi" w:hAnsi="Palatino Linotype" w:cs="Arial"/>
          <w:i/>
          <w:lang w:val="es-MX" w:eastAsia="en-US"/>
        </w:rPr>
        <w:t>”</w:t>
      </w:r>
      <w:r w:rsidR="00CA03C6" w:rsidRPr="00D32355">
        <w:rPr>
          <w:rFonts w:ascii="Palatino Linotype" w:eastAsiaTheme="minorHAnsi" w:hAnsi="Palatino Linotype" w:cs="Arial"/>
          <w:lang w:val="es-MX" w:eastAsia="en-US"/>
        </w:rPr>
        <w:t xml:space="preserve">; los cuales, se pusieron a la vista del particular mediante Acuerdo de fecha </w:t>
      </w:r>
      <w:r w:rsidR="00246639">
        <w:rPr>
          <w:rFonts w:ascii="Palatino Linotype" w:eastAsiaTheme="minorHAnsi" w:hAnsi="Palatino Linotype" w:cs="Arial"/>
          <w:lang w:val="es-MX" w:eastAsia="en-US"/>
        </w:rPr>
        <w:t>once</w:t>
      </w:r>
      <w:r w:rsidR="00CA03C6" w:rsidRPr="00D32355">
        <w:rPr>
          <w:rFonts w:ascii="Palatino Linotype" w:eastAsiaTheme="minorHAnsi" w:hAnsi="Palatino Linotype" w:cs="Arial"/>
          <w:lang w:val="es-MX" w:eastAsia="en-US"/>
        </w:rPr>
        <w:t xml:space="preserve"> del mismo mes y año</w:t>
      </w:r>
      <w:r w:rsidR="00267458" w:rsidRPr="00D32355">
        <w:rPr>
          <w:rFonts w:ascii="Palatino Linotype" w:eastAsiaTheme="minorHAnsi" w:hAnsi="Palatino Linotype" w:cs="Arial"/>
          <w:lang w:val="es-MX" w:eastAsia="en-US"/>
        </w:rPr>
        <w:t>;</w:t>
      </w:r>
      <w:r w:rsidR="00AE78CA" w:rsidRPr="00D32355">
        <w:rPr>
          <w:rFonts w:ascii="Palatino Linotype" w:eastAsiaTheme="minorHAnsi" w:hAnsi="Palatino Linotype" w:cs="Arial"/>
          <w:lang w:val="es-MX" w:eastAsia="en-US"/>
        </w:rPr>
        <w:t xml:space="preserve"> </w:t>
      </w:r>
      <w:r w:rsidR="002D6E4B" w:rsidRPr="00D32355">
        <w:rPr>
          <w:rFonts w:ascii="Palatino Linotype" w:eastAsiaTheme="minorHAnsi" w:hAnsi="Palatino Linotype" w:cs="Arial"/>
          <w:lang w:val="es-MX" w:eastAsia="en-US"/>
        </w:rPr>
        <w:t>asimismo</w:t>
      </w:r>
      <w:r w:rsidR="00267458" w:rsidRPr="00D32355">
        <w:rPr>
          <w:rFonts w:ascii="Palatino Linotype" w:eastAsiaTheme="minorHAnsi" w:hAnsi="Palatino Linotype" w:cs="Arial"/>
          <w:lang w:val="es-MX" w:eastAsia="en-US"/>
        </w:rPr>
        <w:t>,</w:t>
      </w:r>
      <w:r w:rsidR="00B96A17" w:rsidRPr="00D32355">
        <w:rPr>
          <w:rFonts w:ascii="Palatino Linotype" w:eastAsiaTheme="minorHAnsi" w:hAnsi="Palatino Linotype" w:cs="Arial"/>
          <w:lang w:val="es-MX" w:eastAsia="en-US"/>
        </w:rPr>
        <w:t xml:space="preserve"> se aprecia que</w:t>
      </w:r>
      <w:r w:rsidR="002D6E4B" w:rsidRPr="00D32355">
        <w:rPr>
          <w:rFonts w:ascii="Palatino Linotype" w:eastAsiaTheme="minorHAnsi" w:hAnsi="Palatino Linotype" w:cs="Arial"/>
          <w:lang w:val="es-MX" w:eastAsia="en-US"/>
        </w:rPr>
        <w:t xml:space="preserve"> la </w:t>
      </w:r>
      <w:r w:rsidR="0029071C" w:rsidRPr="00D32355">
        <w:rPr>
          <w:rFonts w:ascii="Palatino Linotype" w:eastAsiaTheme="minorHAnsi" w:hAnsi="Palatino Linotype" w:cs="Arial"/>
          <w:lang w:val="es-MX" w:eastAsia="en-US"/>
        </w:rPr>
        <w:t xml:space="preserve">parte </w:t>
      </w:r>
      <w:r w:rsidR="0029071C" w:rsidRPr="00D32355">
        <w:rPr>
          <w:rFonts w:ascii="Palatino Linotype" w:eastAsiaTheme="minorHAnsi" w:hAnsi="Palatino Linotype" w:cs="Arial"/>
          <w:b/>
          <w:lang w:val="es-MX" w:eastAsia="en-US"/>
        </w:rPr>
        <w:t>Recurrente</w:t>
      </w:r>
      <w:r w:rsidR="0029071C" w:rsidRPr="00D32355">
        <w:rPr>
          <w:rFonts w:ascii="Palatino Linotype" w:eastAsiaTheme="minorHAnsi" w:hAnsi="Palatino Linotype" w:cs="Arial"/>
          <w:lang w:val="es-MX" w:eastAsia="en-US"/>
        </w:rPr>
        <w:t xml:space="preserve"> </w:t>
      </w:r>
      <w:r w:rsidR="00246639">
        <w:rPr>
          <w:rFonts w:ascii="Palatino Linotype" w:eastAsiaTheme="minorHAnsi" w:hAnsi="Palatino Linotype" w:cs="Arial"/>
          <w:lang w:val="es-MX" w:eastAsia="en-US"/>
        </w:rPr>
        <w:t xml:space="preserve">no </w:t>
      </w:r>
      <w:r w:rsidR="00CA03C6" w:rsidRPr="00D32355">
        <w:rPr>
          <w:rFonts w:ascii="Palatino Linotype" w:eastAsiaTheme="minorHAnsi" w:hAnsi="Palatino Linotype" w:cs="Arial"/>
          <w:lang w:val="es-MX" w:eastAsia="en-US"/>
        </w:rPr>
        <w:t>realizó</w:t>
      </w:r>
      <w:r w:rsidR="0029071C" w:rsidRPr="00D32355">
        <w:rPr>
          <w:rFonts w:ascii="Palatino Linotype" w:eastAsiaTheme="minorHAnsi" w:hAnsi="Palatino Linotype" w:cs="Arial"/>
          <w:lang w:val="es-MX" w:eastAsia="en-US"/>
        </w:rPr>
        <w:t xml:space="preserve"> manifestaciones, lo anterior de conformidad con la siguiente imagen</w:t>
      </w:r>
      <w:r w:rsidR="00E74701" w:rsidRPr="00D32355">
        <w:rPr>
          <w:rFonts w:ascii="Palatino Linotype" w:eastAsiaTheme="minorHAnsi" w:hAnsi="Palatino Linotype" w:cs="Arial"/>
          <w:lang w:val="es-MX" w:eastAsia="en-US"/>
        </w:rPr>
        <w:t>:</w:t>
      </w:r>
    </w:p>
    <w:p w:rsidR="00A26BD8" w:rsidRPr="00D32355" w:rsidRDefault="00A26BD8" w:rsidP="00267458">
      <w:pPr>
        <w:pStyle w:val="Sinespaciado"/>
        <w:rPr>
          <w:rFonts w:eastAsiaTheme="minorHAnsi"/>
          <w:noProof/>
          <w:sz w:val="12"/>
          <w:lang w:eastAsia="es-MX"/>
        </w:rPr>
      </w:pPr>
    </w:p>
    <w:p w:rsidR="00267458" w:rsidRPr="00D32355" w:rsidRDefault="00246639" w:rsidP="00705FC1">
      <w:pPr>
        <w:spacing w:line="360" w:lineRule="auto"/>
        <w:jc w:val="center"/>
        <w:rPr>
          <w:rFonts w:ascii="Palatino Linotype" w:eastAsiaTheme="minorHAnsi" w:hAnsi="Palatino Linotype" w:cs="Arial"/>
          <w:noProof/>
          <w:lang w:val="es-MX" w:eastAsia="es-MX"/>
        </w:rPr>
      </w:pPr>
      <w:r w:rsidRPr="00246639">
        <w:rPr>
          <w:rFonts w:ascii="Palatino Linotype" w:eastAsiaTheme="minorHAnsi" w:hAnsi="Palatino Linotype" w:cs="Arial"/>
          <w:noProof/>
          <w:lang w:val="es-MX" w:eastAsia="es-MX"/>
        </w:rPr>
        <w:drawing>
          <wp:inline distT="0" distB="0" distL="0" distR="0" wp14:anchorId="6A895EC4" wp14:editId="745446D3">
            <wp:extent cx="5791835" cy="2419985"/>
            <wp:effectExtent l="152400" t="152400" r="361315" b="3613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91835" cy="2419985"/>
                    </a:xfrm>
                    <a:prstGeom prst="rect">
                      <a:avLst/>
                    </a:prstGeom>
                    <a:ln>
                      <a:noFill/>
                    </a:ln>
                    <a:effectLst>
                      <a:outerShdw blurRad="292100" dist="139700" dir="2700000" algn="tl" rotWithShape="0">
                        <a:srgbClr val="333333">
                          <a:alpha val="65000"/>
                        </a:srgbClr>
                      </a:outerShdw>
                    </a:effectLst>
                  </pic:spPr>
                </pic:pic>
              </a:graphicData>
            </a:graphic>
          </wp:inline>
        </w:drawing>
      </w:r>
    </w:p>
    <w:p w:rsidR="0029071C" w:rsidRPr="00D32355" w:rsidRDefault="00705FC1" w:rsidP="0029071C">
      <w:pPr>
        <w:tabs>
          <w:tab w:val="left" w:pos="3206"/>
        </w:tabs>
        <w:spacing w:line="360" w:lineRule="auto"/>
        <w:jc w:val="both"/>
        <w:rPr>
          <w:rFonts w:ascii="Palatino Linotype" w:eastAsiaTheme="minorHAnsi" w:hAnsi="Palatino Linotype" w:cs="Arial"/>
          <w:b/>
          <w:sz w:val="28"/>
          <w:lang w:val="es-MX" w:eastAsia="en-US"/>
        </w:rPr>
      </w:pPr>
      <w:r w:rsidRPr="00D32355">
        <w:rPr>
          <w:rFonts w:ascii="Palatino Linotype" w:eastAsiaTheme="minorHAnsi" w:hAnsi="Palatino Linotype" w:cs="Arial"/>
          <w:b/>
          <w:sz w:val="28"/>
          <w:lang w:val="es-MX" w:eastAsia="en-US"/>
        </w:rPr>
        <w:t>SEXT</w:t>
      </w:r>
      <w:r w:rsidR="0029071C" w:rsidRPr="00D32355">
        <w:rPr>
          <w:rFonts w:ascii="Palatino Linotype" w:eastAsiaTheme="minorHAnsi" w:hAnsi="Palatino Linotype" w:cs="Arial"/>
          <w:b/>
          <w:sz w:val="28"/>
          <w:lang w:val="es-MX" w:eastAsia="en-US"/>
        </w:rPr>
        <w:t>O. Del cierre de instrucción.</w:t>
      </w:r>
      <w:r w:rsidR="0029071C" w:rsidRPr="00D32355">
        <w:rPr>
          <w:rFonts w:ascii="Palatino Linotype" w:eastAsiaTheme="minorHAnsi" w:hAnsi="Palatino Linotype" w:cs="Arial"/>
          <w:b/>
          <w:sz w:val="28"/>
          <w:lang w:val="es-MX" w:eastAsia="en-US"/>
        </w:rPr>
        <w:tab/>
      </w:r>
    </w:p>
    <w:p w:rsidR="0029071C" w:rsidRPr="00D32355" w:rsidRDefault="0029071C" w:rsidP="0029071C">
      <w:pPr>
        <w:spacing w:line="360" w:lineRule="auto"/>
        <w:jc w:val="both"/>
        <w:rPr>
          <w:rFonts w:ascii="Palatino Linotype" w:eastAsiaTheme="minorHAnsi" w:hAnsi="Palatino Linotype" w:cs="Arial"/>
          <w:lang w:val="es-MX" w:eastAsia="en-US"/>
        </w:rPr>
      </w:pPr>
      <w:r w:rsidRPr="00D32355">
        <w:rPr>
          <w:rFonts w:ascii="Palatino Linotype" w:eastAsiaTheme="minorHAnsi" w:hAnsi="Palatino Linotype" w:cs="Arial"/>
          <w:lang w:val="es-MX" w:eastAsia="en-US"/>
        </w:rPr>
        <w:t xml:space="preserve">Así, una vez transcurrido el término legal, </w:t>
      </w:r>
      <w:r w:rsidR="00DC1583" w:rsidRPr="00D32355">
        <w:rPr>
          <w:rFonts w:ascii="Palatino Linotype" w:eastAsiaTheme="minorHAnsi" w:hAnsi="Palatino Linotype" w:cs="Arial"/>
          <w:lang w:val="es-MX" w:eastAsia="en-US"/>
        </w:rPr>
        <w:t>permitió decretarse</w:t>
      </w:r>
      <w:r w:rsidRPr="00D32355">
        <w:rPr>
          <w:rFonts w:ascii="Palatino Linotype" w:eastAsiaTheme="minorHAnsi" w:hAnsi="Palatino Linotype" w:cs="Arial"/>
          <w:lang w:val="es-MX" w:eastAsia="en-US"/>
        </w:rPr>
        <w:t xml:space="preserve"> el cierre de instrucción en fecha </w:t>
      </w:r>
      <w:r w:rsidR="00246639">
        <w:rPr>
          <w:rFonts w:ascii="Palatino Linotype" w:eastAsiaTheme="minorHAnsi" w:hAnsi="Palatino Linotype" w:cs="Arial"/>
          <w:lang w:val="es-MX" w:eastAsia="en-US"/>
        </w:rPr>
        <w:t>treinta y uno de julio</w:t>
      </w:r>
      <w:r w:rsidR="00705FC1" w:rsidRPr="00D32355">
        <w:rPr>
          <w:rFonts w:ascii="Palatino Linotype" w:eastAsiaTheme="minorHAnsi" w:hAnsi="Palatino Linotype" w:cs="Arial"/>
          <w:lang w:val="es-MX" w:eastAsia="en-US"/>
        </w:rPr>
        <w:t xml:space="preserve"> </w:t>
      </w:r>
      <w:r w:rsidR="00246639">
        <w:rPr>
          <w:rFonts w:ascii="Palatino Linotype" w:eastAsiaTheme="minorHAnsi" w:hAnsi="Palatino Linotype" w:cs="Arial"/>
          <w:lang w:val="es-MX" w:eastAsia="en-US"/>
        </w:rPr>
        <w:t>de dos mil veintitrés</w:t>
      </w:r>
      <w:r w:rsidRPr="00D32355">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rsidR="00705FC1" w:rsidRDefault="00705FC1" w:rsidP="0029071C">
      <w:pPr>
        <w:spacing w:line="360" w:lineRule="auto"/>
        <w:jc w:val="both"/>
        <w:rPr>
          <w:rFonts w:ascii="Palatino Linotype" w:eastAsiaTheme="minorHAnsi" w:hAnsi="Palatino Linotype" w:cs="Arial"/>
          <w:lang w:val="es-MX" w:eastAsia="en-US"/>
        </w:rPr>
      </w:pPr>
    </w:p>
    <w:p w:rsidR="00246639" w:rsidRPr="00D32355" w:rsidRDefault="00246639" w:rsidP="0029071C">
      <w:pPr>
        <w:spacing w:line="360" w:lineRule="auto"/>
        <w:jc w:val="both"/>
        <w:rPr>
          <w:rFonts w:ascii="Palatino Linotype" w:eastAsiaTheme="minorHAnsi" w:hAnsi="Palatino Linotype" w:cs="Arial"/>
          <w:lang w:val="es-MX" w:eastAsia="en-US"/>
        </w:rPr>
      </w:pPr>
    </w:p>
    <w:p w:rsidR="00705FC1" w:rsidRPr="00D32355" w:rsidRDefault="00705FC1" w:rsidP="00705FC1">
      <w:pPr>
        <w:spacing w:line="360" w:lineRule="auto"/>
        <w:jc w:val="both"/>
        <w:rPr>
          <w:rFonts w:ascii="Palatino Linotype" w:hAnsi="Palatino Linotype" w:cs="Arial"/>
          <w:b/>
        </w:rPr>
      </w:pPr>
      <w:r w:rsidRPr="00D32355">
        <w:rPr>
          <w:rFonts w:ascii="Palatino Linotype" w:hAnsi="Palatino Linotype" w:cs="Arial"/>
          <w:b/>
          <w:sz w:val="28"/>
        </w:rPr>
        <w:lastRenderedPageBreak/>
        <w:t>SÉPTIMO</w:t>
      </w:r>
      <w:r w:rsidRPr="00D32355">
        <w:rPr>
          <w:rFonts w:ascii="Palatino Linotype" w:hAnsi="Palatino Linotype" w:cs="Arial"/>
          <w:b/>
        </w:rPr>
        <w:t xml:space="preserve">. </w:t>
      </w:r>
      <w:r w:rsidRPr="00D32355">
        <w:rPr>
          <w:rFonts w:ascii="Palatino Linotype" w:hAnsi="Palatino Linotype" w:cs="Arial"/>
          <w:b/>
          <w:sz w:val="28"/>
          <w:szCs w:val="28"/>
        </w:rPr>
        <w:t>De la ampliación de plazo para resolver.</w:t>
      </w:r>
    </w:p>
    <w:p w:rsidR="00705FC1" w:rsidRPr="00D32355" w:rsidRDefault="00705FC1" w:rsidP="00705FC1">
      <w:pPr>
        <w:spacing w:line="360" w:lineRule="auto"/>
        <w:jc w:val="both"/>
        <w:rPr>
          <w:rFonts w:ascii="Palatino Linotype" w:hAnsi="Palatino Linotype"/>
          <w:lang w:val="es-MX"/>
        </w:rPr>
      </w:pPr>
      <w:r w:rsidRPr="00D32355">
        <w:rPr>
          <w:rFonts w:ascii="Palatino Linotype" w:hAnsi="Palatino Linotype" w:cs="Arial"/>
          <w:lang w:val="es-MX"/>
        </w:rPr>
        <w:t>E</w:t>
      </w:r>
      <w:r w:rsidRPr="00D32355">
        <w:rPr>
          <w:rFonts w:ascii="Palatino Linotype" w:hAnsi="Palatino Linotype"/>
          <w:lang w:val="es-MX"/>
        </w:rPr>
        <w:t xml:space="preserve">n fecha </w:t>
      </w:r>
      <w:r w:rsidR="00246639">
        <w:rPr>
          <w:rFonts w:ascii="Palatino Linotype" w:hAnsi="Palatino Linotype"/>
          <w:lang w:val="es-MX"/>
        </w:rPr>
        <w:t xml:space="preserve">veintitrés de agosto de </w:t>
      </w:r>
      <w:r w:rsidR="00246639" w:rsidRPr="00246639">
        <w:rPr>
          <w:rFonts w:ascii="Palatino Linotype" w:hAnsi="Palatino Linotype"/>
          <w:lang w:val="es-MX"/>
        </w:rPr>
        <w:t>dos mil veintitrés</w:t>
      </w:r>
      <w:r w:rsidRPr="00D32355">
        <w:rPr>
          <w:rFonts w:ascii="Palatino Linotype" w:hAnsi="Palatino Linotype"/>
          <w:lang w:val="es-MX"/>
        </w:rPr>
        <w:t>, se amplió el término para resolver el recurso de revisión en términos del artículo 181, párrafo tercero, de la Ley de Transparencia y Acceso a la Información Pública del Estado de México y Municipios por un plazo de quince días hábiles.</w:t>
      </w:r>
    </w:p>
    <w:p w:rsidR="00D15937" w:rsidRPr="00D32355" w:rsidRDefault="00D15937" w:rsidP="00705FC1">
      <w:pPr>
        <w:spacing w:line="360" w:lineRule="auto"/>
        <w:jc w:val="both"/>
        <w:rPr>
          <w:rFonts w:ascii="Palatino Linotype" w:hAnsi="Palatino Linotype"/>
          <w:lang w:val="es-MX"/>
        </w:rPr>
      </w:pPr>
    </w:p>
    <w:p w:rsidR="00D15937" w:rsidRPr="00D32355" w:rsidRDefault="00D15937" w:rsidP="00D15937">
      <w:pPr>
        <w:spacing w:line="360" w:lineRule="auto"/>
        <w:jc w:val="both"/>
        <w:rPr>
          <w:rFonts w:ascii="Palatino Linotype" w:hAnsi="Palatino Linotype"/>
        </w:rPr>
      </w:pPr>
      <w:r w:rsidRPr="00D32355">
        <w:rPr>
          <w:rFonts w:ascii="Palatino Linotype" w:hAnsi="Palatino Linotype"/>
        </w:rPr>
        <w:t xml:space="preserve">Este organismo garante no pasa por alto justificar, </w:t>
      </w:r>
      <w:r w:rsidRPr="00D32355">
        <w:rPr>
          <w:rFonts w:ascii="Palatino Linotype" w:hAnsi="Palatino Linotype"/>
          <w:bCs/>
        </w:rPr>
        <w:t xml:space="preserve">que el plazo para emitir resolución en el presente asunto </w:t>
      </w:r>
      <w:r w:rsidRPr="00D32355">
        <w:rPr>
          <w:rFonts w:ascii="Palatino Linotype" w:hAnsi="Palatino Linotype"/>
        </w:rPr>
        <w:t>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rsidR="00D15937" w:rsidRPr="00D32355" w:rsidRDefault="00D15937" w:rsidP="00D15937">
      <w:pPr>
        <w:spacing w:line="360" w:lineRule="auto"/>
        <w:jc w:val="both"/>
        <w:rPr>
          <w:rFonts w:ascii="Palatino Linotype" w:hAnsi="Palatino Linotype"/>
        </w:rPr>
      </w:pPr>
    </w:p>
    <w:p w:rsidR="00D15937" w:rsidRPr="00D32355" w:rsidRDefault="00D15937" w:rsidP="00D15937">
      <w:pPr>
        <w:spacing w:line="360" w:lineRule="auto"/>
        <w:jc w:val="both"/>
        <w:rPr>
          <w:rFonts w:ascii="Palatino Linotype" w:hAnsi="Palatino Linotype"/>
        </w:rPr>
      </w:pPr>
      <w:r w:rsidRPr="00D32355">
        <w:rPr>
          <w:rFonts w:ascii="Palatino Linotype" w:hAnsi="Palatino Linotype"/>
        </w:rPr>
        <w:t xml:space="preserve">Por ello, es menester precisar que si bien se ha excedido el plazo para resolver el presente medio de impugnación, de conformidad con la ley de la materia, </w:t>
      </w:r>
      <w:r w:rsidRPr="00D32355">
        <w:rPr>
          <w:rFonts w:ascii="Palatino Linotype" w:hAnsi="Palatino Linotype"/>
          <w:bCs/>
        </w:rPr>
        <w:t>el plazo para emitir resolución</w:t>
      </w:r>
      <w:r w:rsidRPr="00D32355">
        <w:rPr>
          <w:rFonts w:ascii="Palatino Linotype" w:hAnsi="Palatino Linotype"/>
        </w:rPr>
        <w:t xml:space="preserve"> se encuentra justificado en los elementos para medir su razonabilidad de asuntos conforme a los parámetros establecidos por diversos órganos jurisdiccionales federales, aplicables también en procedimientos análogos, como el que nos ocupa.</w:t>
      </w:r>
    </w:p>
    <w:p w:rsidR="00D15937" w:rsidRPr="00D32355" w:rsidRDefault="00D15937" w:rsidP="00D15937">
      <w:pPr>
        <w:spacing w:line="360" w:lineRule="auto"/>
        <w:jc w:val="both"/>
        <w:rPr>
          <w:rFonts w:ascii="Palatino Linotype" w:hAnsi="Palatino Linotype"/>
        </w:rPr>
      </w:pPr>
      <w:r w:rsidRPr="00D32355">
        <w:rPr>
          <w:rFonts w:ascii="Palatino Linotype" w:hAnsi="Palatino Linotype"/>
        </w:rPr>
        <w:t xml:space="preserve"> </w:t>
      </w:r>
    </w:p>
    <w:p w:rsidR="00D15937" w:rsidRPr="00D32355" w:rsidRDefault="00D15937" w:rsidP="00D15937">
      <w:pPr>
        <w:spacing w:line="360" w:lineRule="auto"/>
        <w:jc w:val="both"/>
        <w:rPr>
          <w:rFonts w:ascii="Palatino Linotype" w:hAnsi="Palatino Linotype"/>
        </w:rPr>
      </w:pPr>
      <w:r w:rsidRPr="00D32355">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D15937" w:rsidRPr="00D32355" w:rsidRDefault="00D15937" w:rsidP="00D15937">
      <w:pPr>
        <w:spacing w:line="360" w:lineRule="auto"/>
        <w:jc w:val="both"/>
        <w:rPr>
          <w:rFonts w:ascii="Palatino Linotype" w:hAnsi="Palatino Linotype"/>
        </w:rPr>
      </w:pPr>
      <w:r w:rsidRPr="00D32355">
        <w:rPr>
          <w:rFonts w:ascii="Palatino Linotype" w:hAnsi="Palatino Linotype"/>
        </w:rPr>
        <w:lastRenderedPageBreak/>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D15937" w:rsidRPr="00D32355" w:rsidRDefault="00D15937" w:rsidP="00D15937">
      <w:pPr>
        <w:spacing w:line="360" w:lineRule="auto"/>
        <w:jc w:val="both"/>
        <w:rPr>
          <w:rFonts w:ascii="Palatino Linotype" w:hAnsi="Palatino Linotype"/>
        </w:rPr>
      </w:pPr>
    </w:p>
    <w:p w:rsidR="00D15937" w:rsidRPr="00D32355" w:rsidRDefault="00D15937" w:rsidP="00D15937">
      <w:pPr>
        <w:spacing w:line="360" w:lineRule="auto"/>
        <w:jc w:val="both"/>
        <w:rPr>
          <w:rFonts w:ascii="Palatino Linotype" w:hAnsi="Palatino Linotype"/>
        </w:rPr>
      </w:pPr>
      <w:r w:rsidRPr="00D32355">
        <w:rPr>
          <w:rFonts w:ascii="Palatino Linotype" w:hAnsi="Palatino Linotype"/>
        </w:rPr>
        <w:t xml:space="preserve">Por ello, excepcionalmente, si un asunto es resuelto con posterioridad a los plazos señalados por la norma debe analizarse la razonabilidad del tiempo necesario para su resolución, atentos a los siguientes criterios:  </w:t>
      </w:r>
    </w:p>
    <w:p w:rsidR="00D15937" w:rsidRPr="00D32355" w:rsidRDefault="00D15937" w:rsidP="00D15937">
      <w:pPr>
        <w:rPr>
          <w:lang w:val="es-MX"/>
        </w:rPr>
      </w:pPr>
    </w:p>
    <w:p w:rsidR="00D15937" w:rsidRPr="00D32355" w:rsidRDefault="00D15937" w:rsidP="00D15937">
      <w:pPr>
        <w:spacing w:line="360" w:lineRule="auto"/>
        <w:jc w:val="both"/>
        <w:rPr>
          <w:rFonts w:ascii="Palatino Linotype" w:hAnsi="Palatino Linotype"/>
        </w:rPr>
      </w:pPr>
      <w:r w:rsidRPr="00D32355">
        <w:rPr>
          <w:rFonts w:ascii="Palatino Linotype" w:hAnsi="Palatino Linotype"/>
        </w:rPr>
        <w:t>a)      Complejidad del asunto: La complejidad de la prueba, la pluralidad de sujetos procesales, el tiempo transcurrido, las características y contexto del recurso.</w:t>
      </w:r>
    </w:p>
    <w:p w:rsidR="00D15937" w:rsidRPr="00D32355" w:rsidRDefault="00D15937" w:rsidP="00D15937">
      <w:pPr>
        <w:spacing w:line="360" w:lineRule="auto"/>
        <w:jc w:val="both"/>
        <w:rPr>
          <w:rFonts w:ascii="Palatino Linotype" w:hAnsi="Palatino Linotype"/>
        </w:rPr>
      </w:pPr>
      <w:r w:rsidRPr="00D32355">
        <w:rPr>
          <w:rFonts w:ascii="Palatino Linotype" w:hAnsi="Palatino Linotype"/>
        </w:rPr>
        <w:t>b)     Actividad Procesal del interesado: Acciones u omisiones del interesado.</w:t>
      </w:r>
    </w:p>
    <w:p w:rsidR="00D15937" w:rsidRPr="00D32355" w:rsidRDefault="00D15937" w:rsidP="00D15937">
      <w:pPr>
        <w:spacing w:line="360" w:lineRule="auto"/>
        <w:jc w:val="both"/>
        <w:rPr>
          <w:rFonts w:ascii="Palatino Linotype" w:hAnsi="Palatino Linotype"/>
        </w:rPr>
      </w:pPr>
      <w:r w:rsidRPr="00D32355">
        <w:rPr>
          <w:rFonts w:ascii="Palatino Linotype" w:hAnsi="Palatino Linotype"/>
        </w:rPr>
        <w:t>c)  Conducta de la Autoridad: Las Acciones u omisiones realizadas en el procedimiento. Así como si la autoridad actuó con la debida diligencia.</w:t>
      </w:r>
    </w:p>
    <w:p w:rsidR="00D15937" w:rsidRPr="00D32355" w:rsidRDefault="00D15937" w:rsidP="00D15937">
      <w:pPr>
        <w:spacing w:line="360" w:lineRule="auto"/>
        <w:jc w:val="both"/>
        <w:rPr>
          <w:rFonts w:ascii="Palatino Linotype" w:hAnsi="Palatino Linotype"/>
        </w:rPr>
      </w:pPr>
      <w:r w:rsidRPr="00D32355">
        <w:rPr>
          <w:rFonts w:ascii="Palatino Linotype" w:hAnsi="Palatino Linotype"/>
        </w:rPr>
        <w:t>d) La afectación generada en la situación jurídica de la persona involucrada en el proceso: Violación a sus derechos humanos.</w:t>
      </w:r>
    </w:p>
    <w:p w:rsidR="00D15937" w:rsidRPr="00D32355" w:rsidRDefault="00D15937" w:rsidP="00D15937">
      <w:pPr>
        <w:spacing w:line="360" w:lineRule="auto"/>
        <w:jc w:val="both"/>
        <w:rPr>
          <w:rFonts w:ascii="Palatino Linotype" w:hAnsi="Palatino Linotype"/>
        </w:rPr>
      </w:pPr>
    </w:p>
    <w:p w:rsidR="00D15937" w:rsidRPr="00D32355" w:rsidRDefault="00D15937" w:rsidP="00D15937">
      <w:pPr>
        <w:spacing w:line="360" w:lineRule="auto"/>
        <w:jc w:val="both"/>
        <w:rPr>
          <w:rFonts w:ascii="Palatino Linotype" w:hAnsi="Palatino Linotype"/>
        </w:rPr>
      </w:pPr>
      <w:r w:rsidRPr="00D32355">
        <w:rPr>
          <w:rFonts w:ascii="Palatino Linotype" w:hAnsi="Palatino Linotype"/>
        </w:rPr>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D15937" w:rsidRPr="00D32355" w:rsidRDefault="00D15937" w:rsidP="00D15937">
      <w:pPr>
        <w:spacing w:line="360" w:lineRule="auto"/>
        <w:jc w:val="both"/>
        <w:rPr>
          <w:rFonts w:ascii="Palatino Linotype" w:hAnsi="Palatino Linotype"/>
        </w:rPr>
      </w:pPr>
    </w:p>
    <w:p w:rsidR="00D15937" w:rsidRPr="00D32355" w:rsidRDefault="00D15937" w:rsidP="00D15937">
      <w:pPr>
        <w:spacing w:line="360" w:lineRule="auto"/>
        <w:jc w:val="both"/>
        <w:rPr>
          <w:rFonts w:ascii="Palatino Linotype" w:hAnsi="Palatino Linotype"/>
        </w:rPr>
      </w:pPr>
      <w:r w:rsidRPr="00D32355">
        <w:rPr>
          <w:rFonts w:ascii="Palatino Linotype" w:hAnsi="Palatino Linotype"/>
        </w:rPr>
        <w:t>Argumento que encuentra sustento en la jurisprudencia P</w:t>
      </w:r>
      <w:proofErr w:type="gramStart"/>
      <w:r w:rsidRPr="00D32355">
        <w:rPr>
          <w:rFonts w:ascii="Palatino Linotype" w:hAnsi="Palatino Linotype"/>
        </w:rPr>
        <w:t>./</w:t>
      </w:r>
      <w:proofErr w:type="gramEnd"/>
      <w:r w:rsidRPr="00D32355">
        <w:rPr>
          <w:rFonts w:ascii="Palatino Linotype" w:hAnsi="Palatino Linotype"/>
        </w:rPr>
        <w:t xml:space="preserve">J. 32/92 emitida por el Pleno de la Suprema Corte de Justicia de la Nación de rubro </w:t>
      </w:r>
      <w:r w:rsidRPr="00D32355">
        <w:rPr>
          <w:rFonts w:ascii="Palatino Linotype" w:hAnsi="Palatino Linotype"/>
          <w:i/>
        </w:rPr>
        <w:t xml:space="preserve">“TÉRMINOS PROCESALES. PARA DETERMINAR SI UN FUNCIONARIO JUDICIAL ACTUÓ INDEBIDAMENTE </w:t>
      </w:r>
      <w:r w:rsidRPr="00D32355">
        <w:rPr>
          <w:rFonts w:ascii="Palatino Linotype" w:hAnsi="Palatino Linotype"/>
          <w:i/>
        </w:rPr>
        <w:lastRenderedPageBreak/>
        <w:t>POR NO RESPETARLOS SE DEBE ATENDER AL PRESUPUESTO QUE CONSIDERÓ EL LEGISLADOR AL FIJARLOS Y LAS CARACTERÍSTICAS DEL CASO.”</w:t>
      </w:r>
      <w:r w:rsidRPr="00D32355">
        <w:rPr>
          <w:rFonts w:ascii="Palatino Linotype" w:hAnsi="Palatino Linotype"/>
        </w:rPr>
        <w:t>, visible en la Gaceta del Seminario Judicial de la Federación con el registro digital 205635.</w:t>
      </w:r>
    </w:p>
    <w:p w:rsidR="00D15937" w:rsidRPr="00D32355" w:rsidRDefault="00D15937" w:rsidP="00D15937">
      <w:pPr>
        <w:spacing w:line="360" w:lineRule="auto"/>
        <w:jc w:val="both"/>
        <w:rPr>
          <w:rFonts w:ascii="Palatino Linotype" w:hAnsi="Palatino Linotype"/>
        </w:rPr>
      </w:pPr>
    </w:p>
    <w:p w:rsidR="00D15937" w:rsidRPr="00D32355" w:rsidRDefault="00D15937" w:rsidP="00D15937">
      <w:pPr>
        <w:spacing w:line="360" w:lineRule="auto"/>
        <w:jc w:val="both"/>
        <w:rPr>
          <w:rFonts w:ascii="Palatino Linotype" w:hAnsi="Palatino Linotype"/>
        </w:rPr>
      </w:pPr>
      <w:r w:rsidRPr="00D32355">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D15937" w:rsidRPr="00D32355" w:rsidRDefault="00D15937" w:rsidP="00D15937">
      <w:pPr>
        <w:spacing w:line="360" w:lineRule="auto"/>
        <w:jc w:val="both"/>
        <w:rPr>
          <w:rFonts w:ascii="Palatino Linotype" w:hAnsi="Palatino Linotype"/>
        </w:rPr>
      </w:pPr>
    </w:p>
    <w:p w:rsidR="00D15937" w:rsidRPr="00D32355" w:rsidRDefault="00D15937" w:rsidP="00D15937">
      <w:pPr>
        <w:spacing w:line="360" w:lineRule="auto"/>
        <w:jc w:val="both"/>
        <w:rPr>
          <w:rFonts w:ascii="Palatino Linotype" w:hAnsi="Palatino Linotype"/>
        </w:rPr>
      </w:pPr>
      <w:r w:rsidRPr="00D32355">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rsidR="00D15937" w:rsidRPr="00D32355" w:rsidRDefault="00D15937" w:rsidP="00D15937">
      <w:pPr>
        <w:spacing w:line="360" w:lineRule="auto"/>
        <w:jc w:val="both"/>
        <w:rPr>
          <w:rFonts w:ascii="Palatino Linotype" w:hAnsi="Palatino Linotype"/>
        </w:rPr>
      </w:pPr>
    </w:p>
    <w:p w:rsidR="00D15937" w:rsidRPr="00D32355" w:rsidRDefault="00D15937" w:rsidP="00D15937">
      <w:pPr>
        <w:spacing w:line="276" w:lineRule="auto"/>
        <w:jc w:val="both"/>
        <w:rPr>
          <w:rFonts w:ascii="Palatino Linotype" w:hAnsi="Palatino Linotype"/>
          <w:sz w:val="22"/>
        </w:rPr>
      </w:pPr>
      <w:r w:rsidRPr="00D32355">
        <w:rPr>
          <w:rFonts w:ascii="Palatino Linotype" w:hAnsi="Palatino Linotype"/>
          <w:b/>
          <w:i/>
          <w:sz w:val="22"/>
        </w:rPr>
        <w:t>“PLAZO RAZONABLE PARA RESOLVER. DIMENSIÓN Y EFECTOS DE ESTE CONCEPTO CUANDO SE ADUCE EXCESIVA CARGA DE TRABAJO.”</w:t>
      </w:r>
      <w:r w:rsidRPr="00D32355">
        <w:rPr>
          <w:rFonts w:ascii="Palatino Linotype" w:hAnsi="Palatino Linotype"/>
          <w:sz w:val="22"/>
        </w:rPr>
        <w:t xml:space="preserve"> consultable en el Seminario Judicial de la Federación y su gaceta, con el registro digital 2002351.</w:t>
      </w:r>
    </w:p>
    <w:p w:rsidR="00D15937" w:rsidRPr="00D32355" w:rsidRDefault="00D15937" w:rsidP="00D15937">
      <w:pPr>
        <w:spacing w:line="276" w:lineRule="auto"/>
        <w:jc w:val="both"/>
        <w:rPr>
          <w:rFonts w:ascii="Palatino Linotype" w:hAnsi="Palatino Linotype"/>
          <w:b/>
          <w:i/>
        </w:rPr>
      </w:pPr>
    </w:p>
    <w:p w:rsidR="00D15937" w:rsidRPr="00D32355" w:rsidRDefault="00D15937" w:rsidP="00D15937">
      <w:pPr>
        <w:spacing w:line="276" w:lineRule="auto"/>
        <w:jc w:val="both"/>
        <w:rPr>
          <w:rFonts w:ascii="Palatino Linotype" w:hAnsi="Palatino Linotype"/>
          <w:sz w:val="22"/>
        </w:rPr>
      </w:pPr>
      <w:r w:rsidRPr="00D32355">
        <w:rPr>
          <w:rFonts w:ascii="Palatino Linotype" w:hAnsi="Palatino Linotype"/>
          <w:b/>
          <w:i/>
          <w:sz w:val="22"/>
        </w:rPr>
        <w:t>“PLAZO RAZONABLE PARA RESOLVER. CONCEPTO Y ELEMENTOS QUE LO INTEGRAN A LA LUZ DEL DERECHO INTERNACIONAL DE LOS DERECHOS HUMANOS.”</w:t>
      </w:r>
      <w:r w:rsidRPr="00D32355">
        <w:rPr>
          <w:rFonts w:ascii="Palatino Linotype" w:hAnsi="Palatino Linotype"/>
          <w:sz w:val="22"/>
        </w:rPr>
        <w:t>, visible en el Seminario Judicial de la Federación y su gaceta, con el registro digital 2002350.</w:t>
      </w:r>
    </w:p>
    <w:p w:rsidR="00D15937" w:rsidRPr="00D32355" w:rsidRDefault="00D15937" w:rsidP="00D15937">
      <w:pPr>
        <w:spacing w:line="360" w:lineRule="auto"/>
        <w:jc w:val="both"/>
        <w:rPr>
          <w:rFonts w:ascii="Palatino Linotype" w:hAnsi="Palatino Linotype"/>
        </w:rPr>
      </w:pPr>
    </w:p>
    <w:p w:rsidR="00D15937" w:rsidRPr="00D32355" w:rsidRDefault="00D15937" w:rsidP="00D15937">
      <w:pPr>
        <w:spacing w:line="360" w:lineRule="auto"/>
        <w:jc w:val="both"/>
        <w:rPr>
          <w:rFonts w:ascii="Palatino Linotype" w:hAnsi="Palatino Linotype"/>
          <w:bCs/>
        </w:rPr>
      </w:pPr>
      <w:r w:rsidRPr="00D32355">
        <w:rPr>
          <w:rFonts w:ascii="Palatino Linotype" w:hAnsi="Palatino Linotype"/>
          <w:bCs/>
        </w:rPr>
        <w:lastRenderedPageBreak/>
        <w:t>Por ello, este organismo garante comprometido con la tutela de los derechos humanos confiados, señala que este exceso del plazo legal para resolver el presente asunto, resulta de carácter excepcional.</w:t>
      </w:r>
    </w:p>
    <w:p w:rsidR="00CA03C6" w:rsidRPr="00D32355" w:rsidRDefault="00CA03C6" w:rsidP="00B96A17">
      <w:pPr>
        <w:spacing w:line="360" w:lineRule="auto"/>
        <w:jc w:val="both"/>
        <w:rPr>
          <w:rFonts w:ascii="Palatino Linotype" w:eastAsiaTheme="minorHAnsi" w:hAnsi="Palatino Linotype" w:cs="Arial"/>
          <w:lang w:val="es-MX" w:eastAsia="en-US"/>
        </w:rPr>
      </w:pPr>
    </w:p>
    <w:p w:rsidR="00356266" w:rsidRPr="00D32355" w:rsidRDefault="00E74701" w:rsidP="00356266">
      <w:pPr>
        <w:spacing w:line="360" w:lineRule="auto"/>
        <w:jc w:val="center"/>
        <w:rPr>
          <w:rFonts w:ascii="Palatino Linotype" w:eastAsiaTheme="minorHAnsi" w:hAnsi="Palatino Linotype" w:cs="Arial"/>
          <w:b/>
          <w:sz w:val="28"/>
          <w:lang w:val="es-MX" w:eastAsia="en-US"/>
        </w:rPr>
      </w:pPr>
      <w:r w:rsidRPr="00D32355">
        <w:rPr>
          <w:rFonts w:ascii="Palatino Linotype" w:eastAsiaTheme="minorHAnsi" w:hAnsi="Palatino Linotype" w:cs="Arial"/>
          <w:b/>
          <w:sz w:val="28"/>
          <w:lang w:val="es-MX" w:eastAsia="en-US"/>
        </w:rPr>
        <w:t>C O N S I D E R A N</w:t>
      </w:r>
      <w:r w:rsidR="00D57F74" w:rsidRPr="00D32355">
        <w:rPr>
          <w:rFonts w:ascii="Palatino Linotype" w:eastAsiaTheme="minorHAnsi" w:hAnsi="Palatino Linotype" w:cs="Arial"/>
          <w:b/>
          <w:sz w:val="28"/>
          <w:lang w:val="es-MX" w:eastAsia="en-US"/>
        </w:rPr>
        <w:t xml:space="preserve"> D O </w:t>
      </w:r>
    </w:p>
    <w:p w:rsidR="00356266" w:rsidRPr="00D32355" w:rsidRDefault="00356266" w:rsidP="00356266">
      <w:pPr>
        <w:spacing w:line="360" w:lineRule="auto"/>
        <w:jc w:val="center"/>
        <w:rPr>
          <w:rFonts w:ascii="Palatino Linotype" w:eastAsiaTheme="minorHAnsi" w:hAnsi="Palatino Linotype" w:cs="Arial"/>
          <w:b/>
          <w:lang w:val="es-MX" w:eastAsia="en-US"/>
        </w:rPr>
      </w:pPr>
    </w:p>
    <w:p w:rsidR="0029071C" w:rsidRPr="00D32355" w:rsidRDefault="0029071C" w:rsidP="0029071C">
      <w:pPr>
        <w:spacing w:line="360" w:lineRule="auto"/>
        <w:jc w:val="both"/>
        <w:rPr>
          <w:rFonts w:ascii="Palatino Linotype" w:eastAsiaTheme="minorHAnsi" w:hAnsi="Palatino Linotype" w:cs="Arial"/>
          <w:sz w:val="28"/>
          <w:lang w:val="es-MX" w:eastAsia="en-US"/>
        </w:rPr>
      </w:pPr>
      <w:r w:rsidRPr="00D32355">
        <w:rPr>
          <w:rFonts w:ascii="Palatino Linotype" w:eastAsiaTheme="minorHAnsi" w:hAnsi="Palatino Linotype" w:cs="Arial"/>
          <w:b/>
          <w:sz w:val="28"/>
          <w:lang w:val="es-MX" w:eastAsia="en-US"/>
        </w:rPr>
        <w:t>PRIMERO. De la competencia</w:t>
      </w:r>
      <w:r w:rsidRPr="00D32355">
        <w:rPr>
          <w:rFonts w:ascii="Palatino Linotype" w:eastAsiaTheme="minorHAnsi" w:hAnsi="Palatino Linotype" w:cs="Arial"/>
          <w:sz w:val="28"/>
          <w:lang w:val="es-MX" w:eastAsia="en-US"/>
        </w:rPr>
        <w:t>.</w:t>
      </w:r>
    </w:p>
    <w:p w:rsidR="00356266" w:rsidRDefault="00356266" w:rsidP="00705FC1">
      <w:pPr>
        <w:spacing w:line="360" w:lineRule="auto"/>
        <w:jc w:val="both"/>
        <w:rPr>
          <w:rFonts w:ascii="Palatino Linotype" w:eastAsiaTheme="minorHAnsi" w:hAnsi="Palatino Linotype" w:cs="Arial"/>
          <w:lang w:val="es-MX" w:eastAsia="en-US"/>
        </w:rPr>
      </w:pPr>
      <w:r w:rsidRPr="00D32355">
        <w:rPr>
          <w:rFonts w:ascii="Palatino Linotype" w:eastAsiaTheme="minorHAnsi" w:hAnsi="Palatino Linotype" w:cs="Arial"/>
          <w:lang w:val="es-MX" w:eastAsia="en-US"/>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246639" w:rsidRPr="00D32355" w:rsidRDefault="00246639" w:rsidP="00705FC1">
      <w:pPr>
        <w:spacing w:line="360" w:lineRule="auto"/>
        <w:jc w:val="both"/>
        <w:rPr>
          <w:rFonts w:ascii="Palatino Linotype" w:eastAsiaTheme="minorHAnsi" w:hAnsi="Palatino Linotype" w:cs="Arial"/>
          <w:lang w:val="es-MX" w:eastAsia="en-US"/>
        </w:rPr>
      </w:pPr>
    </w:p>
    <w:p w:rsidR="0029071C" w:rsidRPr="00D32355"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D32355">
        <w:rPr>
          <w:rFonts w:ascii="Palatino Linotype" w:eastAsiaTheme="minorHAnsi" w:hAnsi="Palatino Linotype" w:cs="Arial"/>
          <w:b/>
          <w:sz w:val="28"/>
          <w:lang w:val="es-MX" w:eastAsia="en-US"/>
        </w:rPr>
        <w:t xml:space="preserve">SEGUNDO. De los alcances del Recurso de Revisión. </w:t>
      </w:r>
    </w:p>
    <w:p w:rsidR="0029071C" w:rsidRPr="00D32355"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D32355">
        <w:rPr>
          <w:rFonts w:ascii="Palatino Linotype" w:eastAsiaTheme="minorHAnsi" w:hAnsi="Palatino Linotype" w:cs="Arial"/>
          <w:lang w:val="es-MX" w:eastAsia="en-US"/>
        </w:rPr>
        <w:t xml:space="preserve">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w:t>
      </w:r>
      <w:r w:rsidRPr="00D32355">
        <w:rPr>
          <w:rFonts w:ascii="Palatino Linotype" w:eastAsiaTheme="minorHAnsi" w:hAnsi="Palatino Linotype" w:cs="Arial"/>
          <w:lang w:val="es-MX" w:eastAsia="en-US"/>
        </w:rPr>
        <w:lastRenderedPageBreak/>
        <w:t>derecho de acceso a la información pública y garantizando el principio rector de máxima publicidad.</w:t>
      </w:r>
    </w:p>
    <w:p w:rsidR="00356266" w:rsidRPr="00D32355" w:rsidRDefault="00356266" w:rsidP="00386D38">
      <w:pPr>
        <w:pStyle w:val="Prrafodelista"/>
        <w:widowControl w:val="0"/>
        <w:autoSpaceDE w:val="0"/>
        <w:autoSpaceDN w:val="0"/>
        <w:adjustRightInd w:val="0"/>
        <w:spacing w:line="360" w:lineRule="auto"/>
        <w:ind w:left="0"/>
        <w:jc w:val="both"/>
        <w:rPr>
          <w:rFonts w:ascii="Palatino Linotype" w:eastAsiaTheme="minorHAnsi" w:hAnsi="Palatino Linotype" w:cs="Arial"/>
          <w:lang w:val="es-MX" w:eastAsia="en-US"/>
        </w:rPr>
      </w:pPr>
    </w:p>
    <w:p w:rsidR="0029071C" w:rsidRPr="00D32355" w:rsidRDefault="00356266"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D32355">
        <w:rPr>
          <w:rFonts w:ascii="Palatino Linotype" w:eastAsiaTheme="minorHAnsi" w:hAnsi="Palatino Linotype" w:cs="Arial"/>
          <w:b/>
          <w:sz w:val="28"/>
          <w:lang w:val="es-MX" w:eastAsia="en-US"/>
        </w:rPr>
        <w:t>TERCER</w:t>
      </w:r>
      <w:r w:rsidR="0029071C" w:rsidRPr="00D32355">
        <w:rPr>
          <w:rFonts w:ascii="Palatino Linotype" w:eastAsiaTheme="minorHAnsi" w:hAnsi="Palatino Linotype" w:cs="Arial"/>
          <w:b/>
          <w:sz w:val="28"/>
          <w:lang w:val="es-MX" w:eastAsia="en-US"/>
        </w:rPr>
        <w:t xml:space="preserve">O. Del estudio de las causas de improcedencia. </w:t>
      </w:r>
    </w:p>
    <w:p w:rsidR="008A64CB" w:rsidRPr="00D32355"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D32355">
        <w:rPr>
          <w:rFonts w:ascii="Palatino Linotype" w:eastAsiaTheme="minorHAnsi" w:hAnsi="Palatino Linotype" w:cs="Arial"/>
          <w:lang w:val="es-MX" w:eastAsia="en-US"/>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008A64CB" w:rsidRPr="00D32355">
        <w:rPr>
          <w:rStyle w:val="Refdenotaalpie"/>
          <w:rFonts w:ascii="Palatino Linotype" w:eastAsiaTheme="minorHAnsi" w:hAnsi="Palatino Linotype" w:cs="Arial"/>
          <w:lang w:val="es-MX" w:eastAsia="en-US"/>
        </w:rPr>
        <w:footnoteReference w:id="1"/>
      </w:r>
      <w:r w:rsidRPr="00D32355">
        <w:rPr>
          <w:rFonts w:ascii="Palatino Linotype" w:eastAsiaTheme="minorHAnsi" w:hAnsi="Palatino Linotype" w:cs="Arial"/>
          <w:lang w:val="es-MX" w:eastAsia="en-US"/>
        </w:rPr>
        <w:t>.</w:t>
      </w:r>
    </w:p>
    <w:p w:rsidR="00D57F74" w:rsidRPr="00D32355" w:rsidRDefault="00D57F74" w:rsidP="0029071C">
      <w:pPr>
        <w:autoSpaceDE w:val="0"/>
        <w:autoSpaceDN w:val="0"/>
        <w:adjustRightInd w:val="0"/>
        <w:spacing w:line="360" w:lineRule="auto"/>
        <w:jc w:val="both"/>
        <w:rPr>
          <w:rFonts w:ascii="Palatino Linotype" w:eastAsiaTheme="minorHAnsi" w:hAnsi="Palatino Linotype" w:cs="Arial"/>
          <w:lang w:val="es-MX" w:eastAsia="en-US"/>
        </w:rPr>
      </w:pPr>
    </w:p>
    <w:p w:rsidR="0029071C" w:rsidRPr="00D32355"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D32355">
        <w:rPr>
          <w:rFonts w:ascii="Palatino Linotype" w:eastAsiaTheme="minorHAnsi" w:hAnsi="Palatino Linotype" w:cs="Arial"/>
          <w:lang w:val="es-MX" w:eastAsia="en-US"/>
        </w:rPr>
        <w:lastRenderedPageBreak/>
        <w:t>Por lo que una vez que se analizó el expediente en estudio se cae en la cuenta de que no se actualiza ninguna de las casuales a continuación transcritas:</w:t>
      </w:r>
    </w:p>
    <w:p w:rsidR="0029071C" w:rsidRPr="00D32355" w:rsidRDefault="0029071C" w:rsidP="0029071C">
      <w:pPr>
        <w:rPr>
          <w:lang w:val="es-MX"/>
        </w:rPr>
      </w:pPr>
    </w:p>
    <w:p w:rsidR="0029071C" w:rsidRPr="00D32355" w:rsidRDefault="0029071C" w:rsidP="0029071C">
      <w:pPr>
        <w:autoSpaceDE w:val="0"/>
        <w:autoSpaceDN w:val="0"/>
        <w:adjustRightInd w:val="0"/>
        <w:ind w:left="708" w:right="850"/>
        <w:jc w:val="both"/>
        <w:rPr>
          <w:rFonts w:ascii="Palatino Linotype" w:hAnsi="Palatino Linotype" w:cs="Arial"/>
          <w:i/>
          <w:sz w:val="22"/>
          <w:szCs w:val="22"/>
        </w:rPr>
      </w:pPr>
      <w:r w:rsidRPr="00D32355">
        <w:rPr>
          <w:rFonts w:ascii="Palatino Linotype" w:hAnsi="Palatino Linotype" w:cs="Arial"/>
          <w:i/>
          <w:sz w:val="22"/>
          <w:szCs w:val="22"/>
        </w:rPr>
        <w:t>“</w:t>
      </w:r>
      <w:r w:rsidRPr="00D32355">
        <w:rPr>
          <w:rFonts w:ascii="Palatino Linotype" w:hAnsi="Palatino Linotype" w:cs="Arial"/>
          <w:b/>
          <w:i/>
          <w:sz w:val="22"/>
          <w:szCs w:val="22"/>
        </w:rPr>
        <w:t>Artículo 191.</w:t>
      </w:r>
      <w:r w:rsidRPr="00D32355">
        <w:rPr>
          <w:rFonts w:ascii="Palatino Linotype" w:hAnsi="Palatino Linotype" w:cs="Arial"/>
          <w:i/>
          <w:sz w:val="22"/>
          <w:szCs w:val="22"/>
        </w:rPr>
        <w:t xml:space="preserve"> El recurso será desechado por improcedente cuando:  </w:t>
      </w:r>
    </w:p>
    <w:p w:rsidR="0029071C" w:rsidRPr="00D32355" w:rsidRDefault="0029071C" w:rsidP="0029071C">
      <w:pPr>
        <w:autoSpaceDE w:val="0"/>
        <w:autoSpaceDN w:val="0"/>
        <w:adjustRightInd w:val="0"/>
        <w:ind w:left="708" w:right="850"/>
        <w:jc w:val="both"/>
        <w:rPr>
          <w:rFonts w:ascii="Palatino Linotype" w:hAnsi="Palatino Linotype" w:cs="Arial"/>
          <w:i/>
          <w:sz w:val="22"/>
          <w:szCs w:val="22"/>
        </w:rPr>
      </w:pPr>
      <w:r w:rsidRPr="00D32355">
        <w:rPr>
          <w:rFonts w:ascii="Palatino Linotype" w:hAnsi="Palatino Linotype" w:cs="Arial"/>
          <w:i/>
          <w:sz w:val="22"/>
          <w:szCs w:val="22"/>
        </w:rPr>
        <w:t xml:space="preserve">I. Sea extemporáneo por haber transcurrido el plazo establecido en la presente Ley, a partir de la respuesta;  </w:t>
      </w:r>
    </w:p>
    <w:p w:rsidR="0029071C" w:rsidRPr="00D32355" w:rsidRDefault="0029071C" w:rsidP="0029071C">
      <w:pPr>
        <w:autoSpaceDE w:val="0"/>
        <w:autoSpaceDN w:val="0"/>
        <w:adjustRightInd w:val="0"/>
        <w:ind w:left="708" w:right="850"/>
        <w:jc w:val="both"/>
        <w:rPr>
          <w:rFonts w:ascii="Palatino Linotype" w:hAnsi="Palatino Linotype" w:cs="Arial"/>
          <w:i/>
          <w:sz w:val="22"/>
          <w:szCs w:val="22"/>
        </w:rPr>
      </w:pPr>
      <w:r w:rsidRPr="00D32355">
        <w:rPr>
          <w:rFonts w:ascii="Palatino Linotype" w:hAnsi="Palatino Linotype" w:cs="Arial"/>
          <w:i/>
          <w:sz w:val="22"/>
          <w:szCs w:val="22"/>
        </w:rPr>
        <w:t xml:space="preserve">II. Se esté tramitando ante el Poder Judicial de la Federación algún recurso o medio de defensa interpuesto por el recurrente;  </w:t>
      </w:r>
    </w:p>
    <w:p w:rsidR="0029071C" w:rsidRPr="00D32355" w:rsidRDefault="0029071C" w:rsidP="0029071C">
      <w:pPr>
        <w:autoSpaceDE w:val="0"/>
        <w:autoSpaceDN w:val="0"/>
        <w:adjustRightInd w:val="0"/>
        <w:ind w:left="708" w:right="850"/>
        <w:jc w:val="both"/>
        <w:rPr>
          <w:rFonts w:ascii="Palatino Linotype" w:hAnsi="Palatino Linotype" w:cs="Arial"/>
          <w:i/>
          <w:sz w:val="22"/>
          <w:szCs w:val="22"/>
        </w:rPr>
      </w:pPr>
      <w:r w:rsidRPr="00D32355">
        <w:rPr>
          <w:rFonts w:ascii="Palatino Linotype" w:hAnsi="Palatino Linotype" w:cs="Arial"/>
          <w:i/>
          <w:sz w:val="22"/>
          <w:szCs w:val="22"/>
        </w:rPr>
        <w:t xml:space="preserve">III. No actualice alguno de los supuestos previstos en la presente Ley;  </w:t>
      </w:r>
    </w:p>
    <w:p w:rsidR="0029071C" w:rsidRPr="00D32355" w:rsidRDefault="0029071C" w:rsidP="0029071C">
      <w:pPr>
        <w:autoSpaceDE w:val="0"/>
        <w:autoSpaceDN w:val="0"/>
        <w:adjustRightInd w:val="0"/>
        <w:ind w:left="708" w:right="850"/>
        <w:jc w:val="both"/>
        <w:rPr>
          <w:rFonts w:ascii="Palatino Linotype" w:hAnsi="Palatino Linotype" w:cs="Arial"/>
          <w:i/>
          <w:sz w:val="22"/>
          <w:szCs w:val="22"/>
        </w:rPr>
      </w:pPr>
      <w:r w:rsidRPr="00D32355">
        <w:rPr>
          <w:rFonts w:ascii="Palatino Linotype" w:hAnsi="Palatino Linotype" w:cs="Arial"/>
          <w:i/>
          <w:sz w:val="22"/>
          <w:szCs w:val="22"/>
        </w:rPr>
        <w:t>IV. No se haya desahogado la prevención en los términos establecidos en la presente Ley;</w:t>
      </w:r>
    </w:p>
    <w:p w:rsidR="0029071C" w:rsidRPr="00D32355" w:rsidRDefault="0029071C" w:rsidP="0029071C">
      <w:pPr>
        <w:autoSpaceDE w:val="0"/>
        <w:autoSpaceDN w:val="0"/>
        <w:adjustRightInd w:val="0"/>
        <w:ind w:left="708" w:right="850"/>
        <w:jc w:val="both"/>
        <w:rPr>
          <w:rFonts w:ascii="Palatino Linotype" w:hAnsi="Palatino Linotype" w:cs="Arial"/>
          <w:i/>
          <w:sz w:val="22"/>
          <w:szCs w:val="22"/>
        </w:rPr>
      </w:pPr>
      <w:r w:rsidRPr="00D32355">
        <w:rPr>
          <w:rFonts w:ascii="Palatino Linotype" w:hAnsi="Palatino Linotype" w:cs="Arial"/>
          <w:i/>
          <w:sz w:val="22"/>
          <w:szCs w:val="22"/>
        </w:rPr>
        <w:t xml:space="preserve">V. Se impugne la veracidad de la información proporcionada;  </w:t>
      </w:r>
    </w:p>
    <w:p w:rsidR="0029071C" w:rsidRPr="00D32355" w:rsidRDefault="0029071C" w:rsidP="0029071C">
      <w:pPr>
        <w:autoSpaceDE w:val="0"/>
        <w:autoSpaceDN w:val="0"/>
        <w:adjustRightInd w:val="0"/>
        <w:ind w:left="708" w:right="850"/>
        <w:jc w:val="both"/>
        <w:rPr>
          <w:rFonts w:ascii="Palatino Linotype" w:hAnsi="Palatino Linotype" w:cs="Arial"/>
          <w:i/>
          <w:sz w:val="22"/>
          <w:szCs w:val="22"/>
        </w:rPr>
      </w:pPr>
      <w:r w:rsidRPr="00D32355">
        <w:rPr>
          <w:rFonts w:ascii="Palatino Linotype" w:hAnsi="Palatino Linotype" w:cs="Arial"/>
          <w:i/>
          <w:sz w:val="22"/>
          <w:szCs w:val="22"/>
        </w:rPr>
        <w:t xml:space="preserve">VI. Se trate de una consulta, o trámite en específico; y  </w:t>
      </w:r>
    </w:p>
    <w:p w:rsidR="0029071C" w:rsidRPr="00D32355" w:rsidRDefault="0029071C" w:rsidP="0029071C">
      <w:pPr>
        <w:autoSpaceDE w:val="0"/>
        <w:autoSpaceDN w:val="0"/>
        <w:adjustRightInd w:val="0"/>
        <w:ind w:left="708" w:right="850"/>
        <w:jc w:val="both"/>
        <w:rPr>
          <w:rFonts w:ascii="Palatino Linotype" w:hAnsi="Palatino Linotype" w:cs="Arial"/>
          <w:i/>
          <w:sz w:val="22"/>
          <w:szCs w:val="22"/>
        </w:rPr>
      </w:pPr>
      <w:r w:rsidRPr="00D32355">
        <w:rPr>
          <w:rFonts w:ascii="Palatino Linotype" w:hAnsi="Palatino Linotype" w:cs="Arial"/>
          <w:i/>
          <w:sz w:val="22"/>
          <w:szCs w:val="22"/>
        </w:rPr>
        <w:t>VII. El recurrente amplíe su solicitud en el recurso de revisión, únicamente respecto de los nuevos contenidos.”</w:t>
      </w:r>
    </w:p>
    <w:p w:rsidR="0029071C" w:rsidRPr="00D32355" w:rsidRDefault="0029071C" w:rsidP="0029071C">
      <w:pPr>
        <w:autoSpaceDE w:val="0"/>
        <w:autoSpaceDN w:val="0"/>
        <w:adjustRightInd w:val="0"/>
        <w:spacing w:line="360" w:lineRule="auto"/>
        <w:ind w:left="708" w:right="850"/>
        <w:jc w:val="both"/>
        <w:rPr>
          <w:rFonts w:ascii="Palatino Linotype" w:hAnsi="Palatino Linotype" w:cs="Arial"/>
          <w:i/>
        </w:rPr>
      </w:pPr>
    </w:p>
    <w:p w:rsidR="0029071C" w:rsidRPr="00D32355"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D32355">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rsidR="00EA46CC" w:rsidRPr="00D32355" w:rsidRDefault="00EA46CC" w:rsidP="0029071C">
      <w:pPr>
        <w:autoSpaceDE w:val="0"/>
        <w:autoSpaceDN w:val="0"/>
        <w:adjustRightInd w:val="0"/>
        <w:spacing w:line="360" w:lineRule="auto"/>
        <w:jc w:val="both"/>
        <w:rPr>
          <w:rFonts w:ascii="Palatino Linotype" w:hAnsi="Palatino Linotype" w:cs="Arial"/>
        </w:rPr>
      </w:pPr>
    </w:p>
    <w:p w:rsidR="0029071C" w:rsidRPr="00D32355" w:rsidRDefault="0029071C" w:rsidP="0029071C">
      <w:pPr>
        <w:autoSpaceDE w:val="0"/>
        <w:autoSpaceDN w:val="0"/>
        <w:adjustRightInd w:val="0"/>
        <w:spacing w:line="360" w:lineRule="auto"/>
        <w:jc w:val="both"/>
        <w:rPr>
          <w:rFonts w:ascii="Palatino Linotype" w:hAnsi="Palatino Linotype" w:cs="Arial"/>
        </w:rPr>
      </w:pPr>
      <w:r w:rsidRPr="00D32355">
        <w:rPr>
          <w:rFonts w:ascii="Palatino Linotype" w:hAnsi="Palatino Linotype" w:cs="Arial"/>
        </w:rPr>
        <w:t xml:space="preserve">Así las cosas, al no existir causas de improcedencia invocadas por las partes ni advertidas de oficio por este Resolutor, se </w:t>
      </w:r>
      <w:proofErr w:type="gramStart"/>
      <w:r w:rsidRPr="00D32355">
        <w:rPr>
          <w:rFonts w:ascii="Palatino Linotype" w:hAnsi="Palatino Linotype" w:cs="Arial"/>
        </w:rPr>
        <w:t>procede</w:t>
      </w:r>
      <w:proofErr w:type="gramEnd"/>
      <w:r w:rsidRPr="00D32355">
        <w:rPr>
          <w:rFonts w:ascii="Palatino Linotype" w:hAnsi="Palatino Linotype" w:cs="Arial"/>
        </w:rPr>
        <w:t xml:space="preserve"> al análisis del fondo de los asuntos en los siguientes términos.</w:t>
      </w:r>
    </w:p>
    <w:p w:rsidR="00F712EE" w:rsidRPr="00D32355" w:rsidRDefault="00F712EE" w:rsidP="0029071C">
      <w:pPr>
        <w:autoSpaceDE w:val="0"/>
        <w:autoSpaceDN w:val="0"/>
        <w:adjustRightInd w:val="0"/>
        <w:spacing w:line="360" w:lineRule="auto"/>
        <w:jc w:val="both"/>
        <w:rPr>
          <w:rFonts w:ascii="Palatino Linotype" w:hAnsi="Palatino Linotype" w:cs="Arial"/>
        </w:rPr>
      </w:pPr>
    </w:p>
    <w:p w:rsidR="0029071C" w:rsidRPr="00D32355" w:rsidRDefault="00356266" w:rsidP="0029071C">
      <w:pPr>
        <w:autoSpaceDE w:val="0"/>
        <w:autoSpaceDN w:val="0"/>
        <w:adjustRightInd w:val="0"/>
        <w:spacing w:line="360" w:lineRule="auto"/>
        <w:jc w:val="both"/>
        <w:rPr>
          <w:rFonts w:ascii="Palatino Linotype" w:hAnsi="Palatino Linotype" w:cs="Arial"/>
          <w:sz w:val="28"/>
        </w:rPr>
      </w:pPr>
      <w:r w:rsidRPr="00D32355">
        <w:rPr>
          <w:rFonts w:ascii="Palatino Linotype" w:hAnsi="Palatino Linotype" w:cs="Arial"/>
          <w:b/>
          <w:sz w:val="28"/>
        </w:rPr>
        <w:t>CUAR</w:t>
      </w:r>
      <w:r w:rsidR="0029071C" w:rsidRPr="00D32355">
        <w:rPr>
          <w:rFonts w:ascii="Palatino Linotype" w:hAnsi="Palatino Linotype" w:cs="Arial"/>
          <w:b/>
          <w:sz w:val="28"/>
        </w:rPr>
        <w:t>TO. Del estudio y resolución del asunto.</w:t>
      </w:r>
      <w:r w:rsidR="0029071C" w:rsidRPr="00D32355">
        <w:rPr>
          <w:rFonts w:ascii="Palatino Linotype" w:hAnsi="Palatino Linotype" w:cs="Arial"/>
          <w:sz w:val="28"/>
        </w:rPr>
        <w:t xml:space="preserve"> </w:t>
      </w:r>
    </w:p>
    <w:p w:rsidR="0029071C" w:rsidRPr="00D32355"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D32355">
        <w:rPr>
          <w:rFonts w:ascii="Palatino Linotype" w:eastAsiaTheme="minorHAnsi" w:hAnsi="Palatino Linotype" w:cs="Arial"/>
          <w:lang w:val="es-MX" w:eastAsia="en-US"/>
        </w:rPr>
        <w:t xml:space="preserve">Ahora bien, se procede al análisis del presente recurso, así como al contenido íntegro de las actuaciones que obran en el expediente electrónico, para así estar en posibilidad este Órgano Colegiado de dictar el fallo correspondiente conforme a derecho, tomando </w:t>
      </w:r>
      <w:r w:rsidRPr="00D32355">
        <w:rPr>
          <w:rFonts w:ascii="Palatino Linotype" w:eastAsiaTheme="minorHAnsi" w:hAnsi="Palatino Linotype" w:cs="Arial"/>
          <w:lang w:val="es-MX" w:eastAsia="en-US"/>
        </w:rPr>
        <w:lastRenderedPageBreak/>
        <w:t>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rsidR="0029071C" w:rsidRPr="00D32355"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p>
    <w:p w:rsidR="0029071C" w:rsidRPr="00D32355" w:rsidRDefault="0029071C" w:rsidP="0029071C">
      <w:pPr>
        <w:spacing w:line="360" w:lineRule="auto"/>
        <w:ind w:right="141"/>
        <w:jc w:val="both"/>
        <w:rPr>
          <w:rFonts w:ascii="Palatino Linotype" w:eastAsiaTheme="minorHAnsi" w:hAnsi="Palatino Linotype" w:cstheme="minorBidi"/>
          <w:lang w:val="es-MX" w:eastAsia="es-MX"/>
        </w:rPr>
      </w:pPr>
      <w:r w:rsidRPr="00D32355">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D32355">
        <w:rPr>
          <w:rFonts w:ascii="Palatino Linotype" w:eastAsiaTheme="minorHAnsi" w:hAnsi="Palatino Linotype" w:cstheme="minorBidi"/>
          <w:b/>
          <w:lang w:val="es-MX" w:eastAsia="es-MX"/>
        </w:rPr>
        <w:t xml:space="preserve"> </w:t>
      </w:r>
      <w:r w:rsidRPr="00D32355">
        <w:rPr>
          <w:rFonts w:ascii="Palatino Linotype" w:eastAsiaTheme="minorHAnsi" w:hAnsi="Palatino Linotype" w:cstheme="minorBidi"/>
          <w:lang w:val="es-MX" w:eastAsia="es-MX"/>
        </w:rPr>
        <w:t>parte</w:t>
      </w:r>
      <w:r w:rsidR="001D2DE0" w:rsidRPr="00D32355">
        <w:rPr>
          <w:rFonts w:ascii="Palatino Linotype" w:eastAsiaTheme="minorHAnsi" w:hAnsi="Palatino Linotype" w:cstheme="minorBidi"/>
          <w:b/>
          <w:lang w:val="es-MX" w:eastAsia="es-MX"/>
        </w:rPr>
        <w:t xml:space="preserve"> </w:t>
      </w:r>
      <w:r w:rsidRPr="00D32355">
        <w:rPr>
          <w:rFonts w:ascii="Palatino Linotype" w:eastAsiaTheme="minorHAnsi" w:hAnsi="Palatino Linotype" w:cstheme="minorBidi"/>
          <w:b/>
          <w:lang w:val="es-MX" w:eastAsia="es-MX"/>
        </w:rPr>
        <w:t>Recurrente</w:t>
      </w:r>
      <w:r w:rsidRPr="00D32355">
        <w:rPr>
          <w:rFonts w:ascii="Palatino Linotype" w:eastAsiaTheme="minorHAnsi" w:hAnsi="Palatino Linotype" w:cstheme="minorBidi"/>
          <w:lang w:val="es-MX" w:eastAsia="es-MX"/>
        </w:rPr>
        <w:t>, para ello analizaremos lo solicitado y la información proporcionada.</w:t>
      </w:r>
    </w:p>
    <w:p w:rsidR="00D15937" w:rsidRPr="00D32355" w:rsidRDefault="00D15937" w:rsidP="0029071C">
      <w:pPr>
        <w:spacing w:line="360" w:lineRule="auto"/>
        <w:ind w:right="141"/>
        <w:jc w:val="both"/>
        <w:rPr>
          <w:rFonts w:ascii="Palatino Linotype" w:eastAsiaTheme="minorHAnsi" w:hAnsi="Palatino Linotype" w:cstheme="minorBidi"/>
          <w:lang w:val="es-MX" w:eastAsia="es-MX"/>
        </w:rPr>
      </w:pPr>
    </w:p>
    <w:p w:rsidR="00D15937" w:rsidRPr="00D32355" w:rsidRDefault="0029071C" w:rsidP="00E74701">
      <w:pPr>
        <w:spacing w:line="360" w:lineRule="auto"/>
        <w:ind w:right="141"/>
        <w:jc w:val="both"/>
        <w:rPr>
          <w:rFonts w:ascii="Palatino Linotype" w:eastAsiaTheme="minorHAnsi" w:hAnsi="Palatino Linotype" w:cstheme="minorBidi"/>
          <w:b/>
          <w:szCs w:val="22"/>
          <w:lang w:val="es-MX" w:eastAsia="es-MX"/>
        </w:rPr>
      </w:pPr>
      <w:r w:rsidRPr="00D32355">
        <w:rPr>
          <w:rFonts w:ascii="Palatino Linotype" w:eastAsiaTheme="minorHAnsi" w:hAnsi="Palatino Linotype" w:cstheme="minorBidi"/>
          <w:b/>
          <w:szCs w:val="22"/>
          <w:lang w:val="es-MX" w:eastAsia="es-MX"/>
        </w:rPr>
        <w:t>REQUERIMIENTOS SOLICITADOS:</w:t>
      </w:r>
      <w:r w:rsidR="00A26BD8" w:rsidRPr="00D32355">
        <w:rPr>
          <w:rFonts w:ascii="Palatino Linotype" w:eastAsiaTheme="minorHAnsi" w:hAnsi="Palatino Linotype" w:cstheme="minorBidi"/>
          <w:b/>
          <w:szCs w:val="22"/>
          <w:lang w:val="es-MX" w:eastAsia="es-MX"/>
        </w:rPr>
        <w:t xml:space="preserve"> </w:t>
      </w:r>
    </w:p>
    <w:p w:rsidR="00ED7C18" w:rsidRPr="00ED7C18" w:rsidRDefault="00ED7C18" w:rsidP="00ED7C18">
      <w:pPr>
        <w:pStyle w:val="Prrafodelista"/>
        <w:numPr>
          <w:ilvl w:val="0"/>
          <w:numId w:val="5"/>
        </w:numPr>
        <w:spacing w:line="360" w:lineRule="auto"/>
        <w:ind w:right="49"/>
        <w:jc w:val="both"/>
        <w:rPr>
          <w:rFonts w:ascii="Palatino Linotype" w:hAnsi="Palatino Linotype" w:cs="Arial"/>
          <w:sz w:val="16"/>
        </w:rPr>
      </w:pPr>
      <w:r w:rsidRPr="00ED7C18">
        <w:rPr>
          <w:rFonts w:ascii="Palatino Linotype" w:hAnsi="Palatino Linotype" w:cs="Arial"/>
        </w:rPr>
        <w:t xml:space="preserve">Conocer si en su Estado existen políticas públicas para la inserción laboral en instituciones públicas a personas liberadas, preliberadas o en libertad condicionada. </w:t>
      </w:r>
      <w:r w:rsidRPr="00ED7C18">
        <w:rPr>
          <w:rFonts w:ascii="Palatino Linotype" w:hAnsi="Palatino Linotype" w:cs="Arial"/>
          <w:i/>
        </w:rPr>
        <w:t>(Es decir si existe un programa para la contratación en la administración pública estatal independientemente del nivel tabular o salarial)</w:t>
      </w:r>
      <w:r w:rsidRPr="00ED7C18">
        <w:rPr>
          <w:rFonts w:ascii="Palatino Linotype" w:hAnsi="Palatino Linotype" w:cs="Arial"/>
        </w:rPr>
        <w:t xml:space="preserve">; y en caso afirmativo señalar si la contratación fue temporal, base, consultor externo, por </w:t>
      </w:r>
      <w:r>
        <w:rPr>
          <w:rFonts w:ascii="Palatino Linotype" w:hAnsi="Palatino Linotype" w:cs="Arial"/>
        </w:rPr>
        <w:t xml:space="preserve">tiempo u obra determinada, etcétera. </w:t>
      </w:r>
    </w:p>
    <w:p w:rsidR="00ED7C18" w:rsidRPr="00ED7C18" w:rsidRDefault="00ED7C18" w:rsidP="00ED7C18">
      <w:pPr>
        <w:pStyle w:val="Prrafodelista"/>
        <w:numPr>
          <w:ilvl w:val="0"/>
          <w:numId w:val="5"/>
        </w:numPr>
        <w:spacing w:line="360" w:lineRule="auto"/>
        <w:ind w:right="49"/>
        <w:jc w:val="both"/>
        <w:rPr>
          <w:rFonts w:ascii="Palatino Linotype" w:hAnsi="Palatino Linotype" w:cs="Arial"/>
          <w:sz w:val="16"/>
        </w:rPr>
      </w:pPr>
      <w:r>
        <w:rPr>
          <w:rFonts w:ascii="Palatino Linotype" w:hAnsi="Palatino Linotype" w:cs="Arial"/>
        </w:rPr>
        <w:t>Es</w:t>
      </w:r>
      <w:r w:rsidRPr="00ED7C18">
        <w:rPr>
          <w:rFonts w:ascii="Palatino Linotype" w:hAnsi="Palatino Linotype" w:cs="Arial"/>
        </w:rPr>
        <w:t xml:space="preserve">pecificar cuantas personas fueron contratadas, el área o trabajo asignado, desagregando sexo, edad, escolaridad, tipo de delito cometido y el área para la que fueron contratadas; de estas personas: </w:t>
      </w:r>
    </w:p>
    <w:p w:rsidR="00ED7C18" w:rsidRPr="00ED7C18" w:rsidRDefault="00ED7C18" w:rsidP="00ED7C18">
      <w:pPr>
        <w:pStyle w:val="Prrafodelista"/>
        <w:numPr>
          <w:ilvl w:val="0"/>
          <w:numId w:val="9"/>
        </w:numPr>
        <w:spacing w:line="360" w:lineRule="auto"/>
        <w:ind w:right="49"/>
        <w:jc w:val="both"/>
        <w:rPr>
          <w:rFonts w:ascii="Palatino Linotype" w:hAnsi="Palatino Linotype" w:cs="Arial"/>
          <w:sz w:val="16"/>
        </w:rPr>
      </w:pPr>
      <w:r w:rsidRPr="00ED7C18">
        <w:rPr>
          <w:rFonts w:ascii="Palatino Linotype" w:hAnsi="Palatino Linotype" w:cs="Arial"/>
        </w:rPr>
        <w:t xml:space="preserve">¿Cuántas recibieron o tomaron algún curso de capacitación laboral al interior del CERESO o CEPRESO y nombre de este? </w:t>
      </w:r>
    </w:p>
    <w:p w:rsidR="00ED7C18" w:rsidRPr="00ED7C18" w:rsidRDefault="00ED7C18" w:rsidP="00ED7C18">
      <w:pPr>
        <w:pStyle w:val="Prrafodelista"/>
        <w:numPr>
          <w:ilvl w:val="0"/>
          <w:numId w:val="9"/>
        </w:numPr>
        <w:spacing w:line="360" w:lineRule="auto"/>
        <w:ind w:right="49"/>
        <w:jc w:val="both"/>
        <w:rPr>
          <w:rFonts w:ascii="Palatino Linotype" w:hAnsi="Palatino Linotype" w:cs="Arial"/>
          <w:sz w:val="16"/>
        </w:rPr>
      </w:pPr>
      <w:r w:rsidRPr="00ED7C18">
        <w:rPr>
          <w:rFonts w:ascii="Palatino Linotype" w:hAnsi="Palatino Linotype" w:cs="Arial"/>
        </w:rPr>
        <w:lastRenderedPageBreak/>
        <w:t xml:space="preserve">¿Cuentan con alguna normativa, disposición, política, convenio o regla de operación que regule la contratación de los liberados o externados? Y en caso afirmativo favor de proporcionarla. </w:t>
      </w:r>
    </w:p>
    <w:p w:rsidR="00ED7C18" w:rsidRPr="00ED7C18" w:rsidRDefault="00ED7C18" w:rsidP="00ED7C18">
      <w:pPr>
        <w:pStyle w:val="Prrafodelista"/>
        <w:numPr>
          <w:ilvl w:val="0"/>
          <w:numId w:val="9"/>
        </w:numPr>
        <w:spacing w:line="360" w:lineRule="auto"/>
        <w:ind w:right="49"/>
        <w:jc w:val="both"/>
        <w:rPr>
          <w:rFonts w:ascii="Palatino Linotype" w:hAnsi="Palatino Linotype" w:cs="Arial"/>
          <w:sz w:val="16"/>
        </w:rPr>
      </w:pPr>
      <w:r w:rsidRPr="00ED7C18">
        <w:rPr>
          <w:rFonts w:ascii="Palatino Linotype" w:hAnsi="Palatino Linotype" w:cs="Arial"/>
        </w:rPr>
        <w:t xml:space="preserve">¿Cuenta con alguna oficina estatal o mecanismo para atención laboral de liberados o externados? </w:t>
      </w:r>
    </w:p>
    <w:p w:rsidR="00E9680B" w:rsidRPr="00ED7C18" w:rsidRDefault="00ED7C18" w:rsidP="00ED7C18">
      <w:pPr>
        <w:pStyle w:val="Prrafodelista"/>
        <w:numPr>
          <w:ilvl w:val="0"/>
          <w:numId w:val="9"/>
        </w:numPr>
        <w:spacing w:line="360" w:lineRule="auto"/>
        <w:ind w:right="49"/>
        <w:jc w:val="both"/>
        <w:rPr>
          <w:rFonts w:ascii="Palatino Linotype" w:hAnsi="Palatino Linotype" w:cs="Arial"/>
          <w:sz w:val="16"/>
        </w:rPr>
      </w:pPr>
      <w:r w:rsidRPr="00ED7C18">
        <w:rPr>
          <w:rFonts w:ascii="Palatino Linotype" w:hAnsi="Palatino Linotype" w:cs="Arial"/>
        </w:rPr>
        <w:t>¿Cuenta con estrategias o programas para promover la cultura de aceptación del liberado o externado?</w:t>
      </w:r>
    </w:p>
    <w:p w:rsidR="002B6AD4" w:rsidRPr="00D32355" w:rsidRDefault="002B6AD4" w:rsidP="002B6AD4">
      <w:pPr>
        <w:pStyle w:val="Prrafodelista"/>
        <w:spacing w:line="360" w:lineRule="auto"/>
        <w:ind w:left="720" w:right="49"/>
        <w:jc w:val="both"/>
        <w:rPr>
          <w:rFonts w:ascii="Palatino Linotype" w:hAnsi="Palatino Linotype" w:cs="Arial"/>
          <w:sz w:val="16"/>
        </w:rPr>
      </w:pPr>
    </w:p>
    <w:p w:rsidR="001D5495" w:rsidRDefault="0029071C" w:rsidP="00EE2FB1">
      <w:pPr>
        <w:spacing w:line="360" w:lineRule="auto"/>
        <w:ind w:right="49"/>
        <w:jc w:val="both"/>
        <w:rPr>
          <w:rFonts w:ascii="Palatino Linotype" w:hAnsi="Palatino Linotype" w:cs="Arial"/>
        </w:rPr>
      </w:pPr>
      <w:r w:rsidRPr="00D32355">
        <w:rPr>
          <w:rFonts w:ascii="Palatino Linotype" w:eastAsiaTheme="minorHAnsi" w:hAnsi="Palatino Linotype" w:cstheme="minorBidi"/>
          <w:lang w:val="es-MX" w:eastAsia="es-MX"/>
        </w:rPr>
        <w:t xml:space="preserve">Atento a la solicitud de información </w:t>
      </w:r>
      <w:r w:rsidRPr="00D32355">
        <w:rPr>
          <w:rFonts w:ascii="Palatino Linotype" w:eastAsiaTheme="minorHAnsi" w:hAnsi="Palatino Linotype" w:cstheme="minorBidi"/>
          <w:b/>
          <w:lang w:val="es-MX" w:eastAsia="es-MX"/>
        </w:rPr>
        <w:t>El Sujeto Obligado</w:t>
      </w:r>
      <w:r w:rsidRPr="00D32355">
        <w:rPr>
          <w:rFonts w:ascii="Palatino Linotype" w:eastAsiaTheme="minorHAnsi" w:hAnsi="Palatino Linotype" w:cstheme="minorBidi"/>
          <w:lang w:val="es-MX" w:eastAsia="es-MX"/>
        </w:rPr>
        <w:t xml:space="preserve">, emitió su respuesta en donde </w:t>
      </w:r>
      <w:r w:rsidR="001D5495" w:rsidRPr="00D32355">
        <w:rPr>
          <w:rFonts w:ascii="Palatino Linotype" w:hAnsi="Palatino Linotype" w:cs="Arial"/>
        </w:rPr>
        <w:t xml:space="preserve">se </w:t>
      </w:r>
      <w:r w:rsidR="00D57F74" w:rsidRPr="00D32355">
        <w:rPr>
          <w:rFonts w:ascii="Palatino Linotype" w:hAnsi="Palatino Linotype" w:cs="Arial"/>
        </w:rPr>
        <w:t>advierte</w:t>
      </w:r>
      <w:r w:rsidR="001D5495" w:rsidRPr="00D32355">
        <w:rPr>
          <w:rFonts w:ascii="Palatino Linotype" w:hAnsi="Palatino Linotype" w:cs="Arial"/>
        </w:rPr>
        <w:t xml:space="preserve"> </w:t>
      </w:r>
      <w:r w:rsidR="001D2DE0" w:rsidRPr="00D32355">
        <w:rPr>
          <w:rFonts w:ascii="Palatino Linotype" w:hAnsi="Palatino Linotype" w:cs="Arial"/>
        </w:rPr>
        <w:t>lo siguiente</w:t>
      </w:r>
      <w:r w:rsidR="001D5495" w:rsidRPr="00D32355">
        <w:rPr>
          <w:rFonts w:ascii="Palatino Linotype" w:hAnsi="Palatino Linotype" w:cs="Arial"/>
        </w:rPr>
        <w:t>:</w:t>
      </w:r>
    </w:p>
    <w:p w:rsidR="000708A7" w:rsidRDefault="000708A7" w:rsidP="00EE2FB1">
      <w:pPr>
        <w:spacing w:line="360" w:lineRule="auto"/>
        <w:ind w:right="49"/>
        <w:jc w:val="both"/>
        <w:rPr>
          <w:rFonts w:ascii="Palatino Linotype" w:hAnsi="Palatino Linotype" w:cs="Arial"/>
        </w:rPr>
      </w:pPr>
    </w:p>
    <w:p w:rsidR="000708A7" w:rsidRDefault="000708A7" w:rsidP="000708A7">
      <w:pPr>
        <w:pStyle w:val="Prrafodelista"/>
        <w:numPr>
          <w:ilvl w:val="0"/>
          <w:numId w:val="9"/>
        </w:numPr>
        <w:spacing w:line="360" w:lineRule="auto"/>
        <w:ind w:left="567" w:right="49"/>
        <w:jc w:val="both"/>
        <w:rPr>
          <w:rFonts w:ascii="Palatino Linotype" w:hAnsi="Palatino Linotype" w:cs="Arial"/>
        </w:rPr>
      </w:pPr>
      <w:r w:rsidRPr="000708A7">
        <w:rPr>
          <w:rFonts w:ascii="Palatino Linotype" w:hAnsi="Palatino Linotype" w:cs="Arial"/>
        </w:rPr>
        <w:t>Mediante el oficio de fecha 20 de junio de 2023, la Titular de la Unidad de Transparencia del Sujeto Obligado, informó que, de conformidad con los ordenamientos normativos que regulan el actuar de la Secretaría General de Gobierno, no se encuentra ninguna relacionada con las inquietudes planteadas en la solicitud de información, de conformidad en los artículos 20 y 21 de la Ley Orgánica de la Administración Pública del Estado de México , de lo que se desprende que este Sujeto Obligado carece de facultades legales para dar respuesta favorable a la petición.</w:t>
      </w:r>
    </w:p>
    <w:p w:rsidR="000708A7" w:rsidRDefault="000708A7" w:rsidP="000708A7">
      <w:pPr>
        <w:pStyle w:val="Prrafodelista"/>
        <w:spacing w:line="360" w:lineRule="auto"/>
        <w:ind w:left="567" w:right="49"/>
        <w:jc w:val="both"/>
        <w:rPr>
          <w:rFonts w:ascii="Palatino Linotype" w:hAnsi="Palatino Linotype" w:cs="Arial"/>
        </w:rPr>
      </w:pPr>
    </w:p>
    <w:p w:rsidR="000708A7" w:rsidRPr="000708A7" w:rsidRDefault="000708A7" w:rsidP="000708A7">
      <w:pPr>
        <w:pStyle w:val="Prrafodelista"/>
        <w:spacing w:line="360" w:lineRule="auto"/>
        <w:ind w:left="567" w:right="49"/>
        <w:jc w:val="both"/>
        <w:rPr>
          <w:rFonts w:ascii="Palatino Linotype" w:hAnsi="Palatino Linotype" w:cs="Arial"/>
        </w:rPr>
      </w:pPr>
      <w:r w:rsidRPr="000708A7">
        <w:rPr>
          <w:rFonts w:ascii="Palatino Linotype" w:hAnsi="Palatino Linotype" w:cs="Arial"/>
        </w:rPr>
        <w:t xml:space="preserve">Asimismo, informó que, la instancia gubernamental que pudiera contar con la información, es la Secretaría de Seguridad del Estado de México. </w:t>
      </w:r>
    </w:p>
    <w:p w:rsidR="001515D9" w:rsidRDefault="001515D9" w:rsidP="00D57AED">
      <w:pPr>
        <w:shd w:val="clear" w:color="auto" w:fill="FFFFFF"/>
        <w:spacing w:line="360" w:lineRule="auto"/>
        <w:jc w:val="both"/>
        <w:rPr>
          <w:rFonts w:ascii="Palatino Linotype" w:hAnsi="Palatino Linotype"/>
          <w:color w:val="222222"/>
        </w:rPr>
      </w:pPr>
    </w:p>
    <w:p w:rsidR="00D57AED" w:rsidRPr="00D32355" w:rsidRDefault="00D57AED" w:rsidP="00D57AED">
      <w:pPr>
        <w:shd w:val="clear" w:color="auto" w:fill="FFFFFF"/>
        <w:spacing w:line="360" w:lineRule="auto"/>
        <w:jc w:val="both"/>
        <w:rPr>
          <w:rFonts w:ascii="Palatino Linotype" w:hAnsi="Palatino Linotype"/>
          <w:color w:val="222222"/>
        </w:rPr>
      </w:pPr>
      <w:r w:rsidRPr="00D32355">
        <w:rPr>
          <w:rFonts w:ascii="Palatino Linotype" w:hAnsi="Palatino Linotype"/>
          <w:color w:val="222222"/>
        </w:rPr>
        <w:t>En este sentido, debe dejarse claro que al haber existido un pronunciamiento por parte del </w:t>
      </w:r>
      <w:r w:rsidRPr="00D32355">
        <w:rPr>
          <w:rFonts w:ascii="Palatino Linotype" w:hAnsi="Palatino Linotype"/>
          <w:b/>
          <w:bCs/>
          <w:color w:val="222222"/>
        </w:rPr>
        <w:t>Sujeto Obligado</w:t>
      </w:r>
      <w:r w:rsidRPr="00D32355">
        <w:rPr>
          <w:rFonts w:ascii="Palatino Linotype" w:hAnsi="Palatino Linotype"/>
          <w:color w:val="222222"/>
        </w:rPr>
        <w:t xml:space="preserve">, este Instituto no está facultado para manifestarse sobre la veracidad del mismo, pues no existe precepto legal alguno en la Ley de la materia que </w:t>
      </w:r>
      <w:r w:rsidRPr="00D32355">
        <w:rPr>
          <w:rFonts w:ascii="Palatino Linotype" w:hAnsi="Palatino Linotype"/>
          <w:color w:val="222222"/>
        </w:rPr>
        <w:lastRenderedPageBreak/>
        <w:t>lo faculte para, vía recurso de revisión, pronunciarse al respecto. Sirve de apoyo a lo anterior, por analogía, el criterio 31-10, emitido por el entonces Instituto Federal de Acceso a la Información que a la letra indica:</w:t>
      </w:r>
    </w:p>
    <w:p w:rsidR="00D57AED" w:rsidRPr="00D32355" w:rsidRDefault="00D57AED" w:rsidP="00D57AED">
      <w:pPr>
        <w:pStyle w:val="Sinespaciado"/>
      </w:pPr>
    </w:p>
    <w:p w:rsidR="00D57AED" w:rsidRPr="00D32355" w:rsidRDefault="00D57AED" w:rsidP="00D15937">
      <w:pPr>
        <w:shd w:val="clear" w:color="auto" w:fill="FFFFFF"/>
        <w:spacing w:line="221" w:lineRule="atLeast"/>
        <w:ind w:left="567" w:right="616"/>
        <w:jc w:val="both"/>
        <w:rPr>
          <w:color w:val="222222"/>
          <w:sz w:val="22"/>
        </w:rPr>
      </w:pPr>
      <w:r w:rsidRPr="00D32355">
        <w:rPr>
          <w:rFonts w:ascii="Palatino Linotype" w:hAnsi="Palatino Linotype"/>
          <w:i/>
          <w:iCs/>
          <w:color w:val="222222"/>
          <w:sz w:val="22"/>
        </w:rPr>
        <w:t>“</w:t>
      </w:r>
      <w:r w:rsidRPr="00D32355">
        <w:rPr>
          <w:rFonts w:ascii="Palatino Linotype" w:hAnsi="Palatino Linotype"/>
          <w:b/>
          <w:i/>
          <w:iCs/>
          <w:color w:val="222222"/>
          <w:sz w:val="22"/>
        </w:rPr>
        <w:t>El Instituto Federal de Acceso a la Información y Protección de Datos no cuenta con facultades para pronunciarse respecto de la veracidad de los documentos proporcionados por los sujetos obligados.</w:t>
      </w:r>
      <w:r w:rsidRPr="00D32355">
        <w:rPr>
          <w:rFonts w:ascii="Palatino Linotype" w:hAnsi="Palatino Linotype"/>
          <w:i/>
          <w:iCs/>
          <w:color w:val="222222"/>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rsidR="00024B24" w:rsidRPr="00D32355" w:rsidRDefault="00024B24" w:rsidP="00E9680B">
      <w:pPr>
        <w:spacing w:line="360" w:lineRule="auto"/>
        <w:ind w:right="141"/>
        <w:jc w:val="both"/>
        <w:rPr>
          <w:rFonts w:ascii="Palatino Linotype" w:eastAsiaTheme="minorHAnsi" w:hAnsi="Palatino Linotype" w:cs="Arial"/>
          <w:bCs/>
          <w:lang w:val="es-MX" w:eastAsia="en-US"/>
        </w:rPr>
      </w:pPr>
    </w:p>
    <w:p w:rsidR="00E11B18" w:rsidRPr="00D32355" w:rsidRDefault="00E11B18" w:rsidP="00E9680B">
      <w:pPr>
        <w:spacing w:line="360" w:lineRule="auto"/>
        <w:ind w:right="141"/>
        <w:jc w:val="both"/>
        <w:rPr>
          <w:rFonts w:ascii="Palatino Linotype" w:eastAsiaTheme="minorHAnsi" w:hAnsi="Palatino Linotype" w:cs="Arial"/>
          <w:bCs/>
          <w:lang w:val="es-MX" w:eastAsia="en-US"/>
        </w:rPr>
      </w:pPr>
      <w:r w:rsidRPr="00D32355">
        <w:rPr>
          <w:rFonts w:ascii="Palatino Linotype" w:eastAsiaTheme="minorHAnsi" w:hAnsi="Palatino Linotype" w:cs="Arial"/>
          <w:bCs/>
          <w:lang w:val="es-MX" w:eastAsia="en-US"/>
        </w:rPr>
        <w:t xml:space="preserve">Es así que derivado de la respuesta emitida por </w:t>
      </w:r>
      <w:r w:rsidRPr="00D32355">
        <w:rPr>
          <w:rFonts w:ascii="Palatino Linotype" w:eastAsiaTheme="minorHAnsi" w:hAnsi="Palatino Linotype" w:cs="Arial"/>
          <w:b/>
          <w:bCs/>
          <w:lang w:val="es-MX" w:eastAsia="en-US"/>
        </w:rPr>
        <w:t>El Sujeto Obligado</w:t>
      </w:r>
      <w:r w:rsidRPr="00D32355">
        <w:rPr>
          <w:rFonts w:ascii="Palatino Linotype" w:eastAsiaTheme="minorHAnsi" w:hAnsi="Palatino Linotype" w:cs="Arial"/>
          <w:bCs/>
          <w:lang w:val="es-MX" w:eastAsia="en-US"/>
        </w:rPr>
        <w:t xml:space="preserve">, </w:t>
      </w:r>
      <w:r w:rsidRPr="00D32355">
        <w:rPr>
          <w:rFonts w:ascii="Palatino Linotype" w:eastAsiaTheme="minorHAnsi" w:hAnsi="Palatino Linotype" w:cs="Arial"/>
          <w:b/>
          <w:bCs/>
          <w:lang w:val="es-MX" w:eastAsia="en-US"/>
        </w:rPr>
        <w:t>El Recurrente</w:t>
      </w:r>
      <w:r w:rsidRPr="00D32355">
        <w:rPr>
          <w:rFonts w:ascii="Palatino Linotype" w:eastAsiaTheme="minorHAnsi" w:hAnsi="Palatino Linotype" w:cs="Arial"/>
          <w:bCs/>
          <w:lang w:val="es-MX" w:eastAsia="en-US"/>
        </w:rPr>
        <w:t>, interpuso el presente recurso de revisión, señalando sustancialmente como sus razones o motivos de inconformidad, lo siguiente:</w:t>
      </w:r>
      <w:r w:rsidR="00E9680B" w:rsidRPr="00D32355">
        <w:rPr>
          <w:rFonts w:ascii="Palatino Linotype" w:eastAsiaTheme="minorHAnsi" w:hAnsi="Palatino Linotype" w:cs="Arial"/>
          <w:bCs/>
          <w:lang w:val="es-MX" w:eastAsia="en-US"/>
        </w:rPr>
        <w:t xml:space="preserve"> </w:t>
      </w:r>
      <w:r w:rsidRPr="00D32355">
        <w:rPr>
          <w:rFonts w:ascii="Palatino Linotype" w:eastAsiaTheme="minorHAnsi" w:hAnsi="Palatino Linotype" w:cs="Arial"/>
          <w:bCs/>
          <w:i/>
          <w:lang w:val="es-MX" w:eastAsia="en-US"/>
        </w:rPr>
        <w:t>“</w:t>
      </w:r>
      <w:r w:rsidR="000708A7" w:rsidRPr="000708A7">
        <w:rPr>
          <w:rFonts w:ascii="Palatino Linotype" w:eastAsiaTheme="minorHAnsi" w:hAnsi="Palatino Linotype" w:cs="Arial"/>
          <w:bCs/>
          <w:i/>
          <w:lang w:val="es-MX" w:eastAsia="en-US"/>
        </w:rPr>
        <w:t>El documento adjunto no contiene información</w:t>
      </w:r>
      <w:r w:rsidRPr="00D32355">
        <w:rPr>
          <w:rFonts w:ascii="Palatino Linotype" w:eastAsiaTheme="minorHAnsi" w:hAnsi="Palatino Linotype" w:cs="Arial"/>
          <w:bCs/>
          <w:i/>
          <w:lang w:val="es-MX" w:eastAsia="en-US"/>
        </w:rPr>
        <w:t>” (Sic).</w:t>
      </w:r>
    </w:p>
    <w:p w:rsidR="00FC1FC5" w:rsidRPr="00D32355" w:rsidRDefault="00FC1FC5" w:rsidP="008A12CF">
      <w:pPr>
        <w:tabs>
          <w:tab w:val="left" w:pos="709"/>
        </w:tabs>
        <w:spacing w:line="360" w:lineRule="auto"/>
        <w:contextualSpacing/>
        <w:jc w:val="both"/>
        <w:rPr>
          <w:rFonts w:ascii="Palatino Linotype" w:hAnsi="Palatino Linotype" w:cs="Arial"/>
          <w:lang w:val="es-ES_tradnl"/>
        </w:rPr>
      </w:pPr>
    </w:p>
    <w:p w:rsidR="00F24D58" w:rsidRDefault="00FF68AF" w:rsidP="000708A7">
      <w:pPr>
        <w:tabs>
          <w:tab w:val="left" w:pos="709"/>
        </w:tabs>
        <w:spacing w:line="360" w:lineRule="auto"/>
        <w:contextualSpacing/>
        <w:jc w:val="both"/>
        <w:rPr>
          <w:rFonts w:ascii="Palatino Linotype" w:hAnsi="Palatino Linotype" w:cs="Arial"/>
          <w:lang w:val="es-ES_tradnl"/>
        </w:rPr>
      </w:pPr>
      <w:r w:rsidRPr="00D32355">
        <w:rPr>
          <w:rFonts w:ascii="Palatino Linotype" w:hAnsi="Palatino Linotype" w:cs="Arial"/>
          <w:lang w:val="es-ES_tradnl"/>
        </w:rPr>
        <w:t xml:space="preserve">Por lo que, en la etapa de </w:t>
      </w:r>
      <w:r w:rsidR="00F24D58" w:rsidRPr="00D32355">
        <w:rPr>
          <w:rFonts w:ascii="Palatino Linotype" w:hAnsi="Palatino Linotype" w:cs="Arial"/>
          <w:b/>
          <w:lang w:val="es-ES_tradnl"/>
        </w:rPr>
        <w:t>MANIFESTACIONES</w:t>
      </w:r>
      <w:r w:rsidRPr="00D32355">
        <w:rPr>
          <w:rFonts w:ascii="Palatino Linotype" w:hAnsi="Palatino Linotype" w:cs="Arial"/>
          <w:lang w:val="es-ES_tradnl"/>
        </w:rPr>
        <w:t xml:space="preserve">, el </w:t>
      </w:r>
      <w:r w:rsidRPr="00D32355">
        <w:rPr>
          <w:rFonts w:ascii="Palatino Linotype" w:hAnsi="Palatino Linotype" w:cs="Arial"/>
          <w:b/>
          <w:lang w:val="es-ES_tradnl"/>
        </w:rPr>
        <w:t>Sujeto Obligado</w:t>
      </w:r>
      <w:r w:rsidRPr="00D32355">
        <w:rPr>
          <w:rFonts w:ascii="Palatino Linotype" w:hAnsi="Palatino Linotype" w:cs="Arial"/>
          <w:lang w:val="es-ES_tradnl"/>
        </w:rPr>
        <w:t xml:space="preserve"> remitió su informe justificado, mediante el cual, </w:t>
      </w:r>
      <w:r w:rsidR="000708A7">
        <w:rPr>
          <w:rFonts w:ascii="Palatino Linotype" w:hAnsi="Palatino Linotype" w:cs="Arial"/>
          <w:lang w:val="es-ES_tradnl"/>
        </w:rPr>
        <w:t xml:space="preserve">a groso modo, </w:t>
      </w:r>
      <w:r w:rsidRPr="00D32355">
        <w:rPr>
          <w:rFonts w:ascii="Palatino Linotype" w:hAnsi="Palatino Linotype" w:cs="Arial"/>
          <w:b/>
          <w:u w:val="single"/>
          <w:lang w:val="es-ES_tradnl"/>
        </w:rPr>
        <w:t>ratifica la incompetencia</w:t>
      </w:r>
      <w:r w:rsidR="00152ABA" w:rsidRPr="00D32355">
        <w:rPr>
          <w:rFonts w:ascii="Palatino Linotype" w:hAnsi="Palatino Linotype" w:cs="Arial"/>
          <w:lang w:val="es-ES_tradnl"/>
        </w:rPr>
        <w:t xml:space="preserve">; </w:t>
      </w:r>
      <w:r w:rsidR="000708A7">
        <w:rPr>
          <w:rFonts w:ascii="Palatino Linotype" w:hAnsi="Palatino Linotype" w:cs="Arial"/>
          <w:lang w:val="es-ES_tradnl"/>
        </w:rPr>
        <w:t xml:space="preserve">aclarando que, la respuesta por incompetencia fue enviada al particular en tiempo y forma, en formato PDF, a través del SAIMEX, dentro de los tres  días hábiles posteriores a la recepción de la solicitud de información, lo que se puede constatar con el documento denominado </w:t>
      </w:r>
      <w:r w:rsidR="000708A7" w:rsidRPr="00D843BC">
        <w:rPr>
          <w:rFonts w:ascii="Palatino Linotype" w:hAnsi="Palatino Linotype" w:cs="Arial"/>
          <w:i/>
          <w:lang w:val="es-ES_tradnl"/>
        </w:rPr>
        <w:t>“Acuse”</w:t>
      </w:r>
      <w:r w:rsidR="000708A7">
        <w:rPr>
          <w:rFonts w:ascii="Palatino Linotype" w:hAnsi="Palatino Linotype" w:cs="Arial"/>
          <w:lang w:val="es-ES_tradnl"/>
        </w:rPr>
        <w:t xml:space="preserve"> que emite el </w:t>
      </w:r>
      <w:r w:rsidR="00F33BDB">
        <w:rPr>
          <w:rFonts w:ascii="Palatino Linotype" w:hAnsi="Palatino Linotype" w:cs="Arial"/>
          <w:lang w:val="es-ES_tradnl"/>
        </w:rPr>
        <w:t>SAIMEX, de conformidad con la siguiente captura de pantalla:</w:t>
      </w:r>
    </w:p>
    <w:p w:rsidR="00F33BDB" w:rsidRDefault="00F33BDB" w:rsidP="000708A7">
      <w:pPr>
        <w:tabs>
          <w:tab w:val="left" w:pos="709"/>
        </w:tabs>
        <w:spacing w:line="360" w:lineRule="auto"/>
        <w:contextualSpacing/>
        <w:jc w:val="both"/>
        <w:rPr>
          <w:rFonts w:ascii="Palatino Linotype" w:hAnsi="Palatino Linotype" w:cs="Arial"/>
          <w:lang w:val="es-ES_tradnl"/>
        </w:rPr>
      </w:pPr>
    </w:p>
    <w:p w:rsidR="00152ABA" w:rsidRPr="00D32355" w:rsidRDefault="00F33BDB" w:rsidP="008A12CF">
      <w:pPr>
        <w:tabs>
          <w:tab w:val="left" w:pos="709"/>
        </w:tabs>
        <w:spacing w:line="360" w:lineRule="auto"/>
        <w:contextualSpacing/>
        <w:jc w:val="both"/>
        <w:rPr>
          <w:rFonts w:ascii="Palatino Linotype" w:hAnsi="Palatino Linotype" w:cs="Arial"/>
          <w:lang w:val="es-ES_tradnl"/>
        </w:rPr>
      </w:pPr>
      <w:bookmarkStart w:id="0" w:name="_GoBack"/>
      <w:r w:rsidRPr="00F33BDB">
        <w:rPr>
          <w:rFonts w:ascii="Palatino Linotype" w:hAnsi="Palatino Linotype" w:cs="Arial"/>
          <w:noProof/>
          <w:lang w:val="es-MX" w:eastAsia="es-MX"/>
        </w:rPr>
        <w:lastRenderedPageBreak/>
        <w:drawing>
          <wp:inline distT="0" distB="0" distL="0" distR="0" wp14:anchorId="306AC784" wp14:editId="6F6284A6">
            <wp:extent cx="5791835" cy="1738630"/>
            <wp:effectExtent l="152400" t="152400" r="361315" b="35687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91835" cy="1738630"/>
                    </a:xfrm>
                    <a:prstGeom prst="rect">
                      <a:avLst/>
                    </a:prstGeom>
                    <a:ln>
                      <a:noFill/>
                    </a:ln>
                    <a:effectLst>
                      <a:outerShdw blurRad="292100" dist="139700" dir="2700000" algn="tl" rotWithShape="0">
                        <a:srgbClr val="333333">
                          <a:alpha val="65000"/>
                        </a:srgbClr>
                      </a:outerShdw>
                    </a:effectLst>
                  </pic:spPr>
                </pic:pic>
              </a:graphicData>
            </a:graphic>
          </wp:inline>
        </w:drawing>
      </w:r>
      <w:bookmarkEnd w:id="0"/>
    </w:p>
    <w:p w:rsidR="008A12CF" w:rsidRPr="00D32355" w:rsidRDefault="00E9680B" w:rsidP="008A12CF">
      <w:pPr>
        <w:tabs>
          <w:tab w:val="left" w:pos="709"/>
        </w:tabs>
        <w:spacing w:line="360" w:lineRule="auto"/>
        <w:contextualSpacing/>
        <w:jc w:val="both"/>
        <w:rPr>
          <w:rFonts w:ascii="Palatino Linotype" w:hAnsi="Palatino Linotype" w:cs="Arial"/>
        </w:rPr>
      </w:pPr>
      <w:r w:rsidRPr="00D32355">
        <w:rPr>
          <w:rFonts w:ascii="Palatino Linotype" w:hAnsi="Palatino Linotype" w:cs="Arial"/>
          <w:lang w:val="es-ES_tradnl"/>
        </w:rPr>
        <w:t>Ante ello</w:t>
      </w:r>
      <w:r w:rsidR="008A12CF" w:rsidRPr="00D32355">
        <w:rPr>
          <w:rFonts w:ascii="Palatino Linotype" w:hAnsi="Palatino Linotype" w:cs="Arial"/>
          <w:lang w:val="es-ES_tradnl"/>
        </w:rPr>
        <w:t xml:space="preserve">, es de </w:t>
      </w:r>
      <w:r w:rsidR="008A12CF" w:rsidRPr="00D32355">
        <w:rPr>
          <w:rFonts w:ascii="Palatino Linotype" w:hAnsi="Palatino Linotype" w:cs="Arial"/>
        </w:rPr>
        <w:t>señalar que el artículo 4, párrafo segundo de la Ley de Transparencia y Acceso a la Información Pública del Estado de México y Municipios, dispone:</w:t>
      </w:r>
    </w:p>
    <w:p w:rsidR="008A12CF" w:rsidRPr="00D32355" w:rsidRDefault="008A12CF" w:rsidP="008A12CF">
      <w:pPr>
        <w:pStyle w:val="Sinespaciado"/>
      </w:pPr>
    </w:p>
    <w:p w:rsidR="008A12CF" w:rsidRPr="00D32355" w:rsidRDefault="008A12CF" w:rsidP="008A12CF">
      <w:pPr>
        <w:ind w:left="851" w:right="901"/>
        <w:jc w:val="both"/>
        <w:rPr>
          <w:rFonts w:ascii="Palatino Linotype" w:hAnsi="Palatino Linotype" w:cs="Arial"/>
          <w:i/>
          <w:sz w:val="22"/>
        </w:rPr>
      </w:pPr>
      <w:r w:rsidRPr="00D32355">
        <w:rPr>
          <w:rFonts w:ascii="Palatino Linotype" w:hAnsi="Palatino Linotype" w:cs="Arial"/>
          <w:i/>
          <w:sz w:val="22"/>
        </w:rPr>
        <w:t>“</w:t>
      </w:r>
      <w:r w:rsidRPr="00D32355">
        <w:rPr>
          <w:rFonts w:ascii="Palatino Linotype" w:hAnsi="Palatino Linotype" w:cs="Arial"/>
          <w:b/>
          <w:i/>
          <w:sz w:val="22"/>
        </w:rPr>
        <w:t xml:space="preserve">Artículo 4. </w:t>
      </w:r>
      <w:r w:rsidRPr="00D32355">
        <w:rPr>
          <w:rFonts w:ascii="Palatino Linotype" w:hAnsi="Palatino Linotype" w:cs="Arial"/>
          <w:i/>
          <w:sz w:val="22"/>
        </w:rPr>
        <w:t xml:space="preserve">… </w:t>
      </w:r>
    </w:p>
    <w:p w:rsidR="008A12CF" w:rsidRPr="00D32355" w:rsidRDefault="008A12CF" w:rsidP="00FC1FC5">
      <w:pPr>
        <w:ind w:left="851" w:right="901"/>
        <w:jc w:val="both"/>
        <w:rPr>
          <w:rFonts w:ascii="Palatino Linotype" w:hAnsi="Palatino Linotype" w:cs="Arial"/>
          <w:i/>
          <w:sz w:val="22"/>
        </w:rPr>
      </w:pPr>
      <w:r w:rsidRPr="00D32355">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w:t>
      </w:r>
      <w:r w:rsidR="00FC1FC5" w:rsidRPr="00D32355">
        <w:rPr>
          <w:rFonts w:ascii="Palatino Linotype" w:hAnsi="Palatino Linotype" w:cs="Arial"/>
          <w:i/>
          <w:sz w:val="22"/>
        </w:rPr>
        <w:t>evistas por esta Ley.</w:t>
      </w:r>
      <w:r w:rsidRPr="00D32355">
        <w:rPr>
          <w:rFonts w:ascii="Palatino Linotype" w:hAnsi="Palatino Linotype" w:cs="Arial"/>
          <w:i/>
          <w:sz w:val="22"/>
        </w:rPr>
        <w:t>”</w:t>
      </w:r>
    </w:p>
    <w:p w:rsidR="00E9680B" w:rsidRPr="00D32355" w:rsidRDefault="00E9680B" w:rsidP="008A12CF">
      <w:pPr>
        <w:tabs>
          <w:tab w:val="left" w:pos="709"/>
        </w:tabs>
        <w:spacing w:line="360" w:lineRule="auto"/>
        <w:contextualSpacing/>
        <w:jc w:val="both"/>
        <w:rPr>
          <w:rFonts w:ascii="Palatino Linotype" w:hAnsi="Palatino Linotype" w:cs="Arial"/>
          <w:lang w:val="es-ES_tradnl"/>
        </w:rPr>
      </w:pPr>
    </w:p>
    <w:p w:rsidR="008A12CF" w:rsidRPr="00D32355" w:rsidRDefault="008A12CF" w:rsidP="008A12CF">
      <w:pPr>
        <w:tabs>
          <w:tab w:val="left" w:pos="709"/>
        </w:tabs>
        <w:spacing w:line="360" w:lineRule="auto"/>
        <w:contextualSpacing/>
        <w:jc w:val="both"/>
        <w:rPr>
          <w:rFonts w:ascii="Palatino Linotype" w:hAnsi="Palatino Linotype" w:cs="Arial"/>
          <w:lang w:val="es-ES_tradnl"/>
        </w:rPr>
      </w:pPr>
      <w:r w:rsidRPr="00D32355">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rsidR="008A12CF" w:rsidRPr="00D32355" w:rsidRDefault="008A12CF" w:rsidP="008A12CF">
      <w:pPr>
        <w:tabs>
          <w:tab w:val="left" w:pos="709"/>
        </w:tabs>
        <w:spacing w:line="360" w:lineRule="auto"/>
        <w:contextualSpacing/>
        <w:jc w:val="both"/>
        <w:rPr>
          <w:rFonts w:ascii="Palatino Linotype" w:hAnsi="Palatino Linotype" w:cs="Arial"/>
        </w:rPr>
      </w:pPr>
    </w:p>
    <w:p w:rsidR="008A12CF" w:rsidRPr="00D32355" w:rsidRDefault="008A12CF" w:rsidP="008A12CF">
      <w:pPr>
        <w:tabs>
          <w:tab w:val="left" w:pos="709"/>
        </w:tabs>
        <w:spacing w:line="360" w:lineRule="auto"/>
        <w:contextualSpacing/>
        <w:jc w:val="both"/>
        <w:rPr>
          <w:rFonts w:ascii="Palatino Linotype" w:hAnsi="Palatino Linotype" w:cs="Arial"/>
        </w:rPr>
      </w:pPr>
      <w:r w:rsidRPr="00D32355">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w:t>
      </w:r>
      <w:r w:rsidRPr="00D32355">
        <w:rPr>
          <w:rFonts w:ascii="Palatino Linotype" w:hAnsi="Palatino Linotype" w:cs="Arial"/>
        </w:rPr>
        <w:lastRenderedPageBreak/>
        <w:t xml:space="preserve">archivos, en el estado en el que se encuentre, sin la obligación de generarla, resumirla, efectuar cálculos o practicar investigaciones; tal y como se señala a continuación: </w:t>
      </w:r>
    </w:p>
    <w:p w:rsidR="008A12CF" w:rsidRPr="00D32355" w:rsidRDefault="008A12CF" w:rsidP="008A12CF">
      <w:pPr>
        <w:pStyle w:val="Sinespaciado"/>
      </w:pPr>
    </w:p>
    <w:p w:rsidR="008A12CF" w:rsidRPr="00D32355" w:rsidRDefault="008A12CF" w:rsidP="008A12CF">
      <w:pPr>
        <w:pStyle w:val="Sinespaciado"/>
        <w:rPr>
          <w:sz w:val="16"/>
          <w:lang w:val="es-ES_tradnl"/>
        </w:rPr>
      </w:pPr>
    </w:p>
    <w:p w:rsidR="008A12CF" w:rsidRPr="00D32355" w:rsidRDefault="008A12CF" w:rsidP="00E9680B">
      <w:pPr>
        <w:ind w:left="567" w:right="616"/>
        <w:jc w:val="both"/>
        <w:rPr>
          <w:rFonts w:ascii="Palatino Linotype" w:hAnsi="Palatino Linotype" w:cs="Arial"/>
          <w:i/>
          <w:sz w:val="22"/>
        </w:rPr>
      </w:pPr>
      <w:r w:rsidRPr="00D32355">
        <w:rPr>
          <w:rFonts w:ascii="Palatino Linotype" w:hAnsi="Palatino Linotype" w:cs="Arial"/>
          <w:i/>
          <w:sz w:val="22"/>
        </w:rPr>
        <w:t>“</w:t>
      </w:r>
      <w:r w:rsidRPr="00D32355">
        <w:rPr>
          <w:rFonts w:ascii="Palatino Linotype" w:hAnsi="Palatino Linotype" w:cs="Arial"/>
          <w:b/>
          <w:i/>
          <w:sz w:val="22"/>
        </w:rPr>
        <w:t>Artículo 12.</w:t>
      </w:r>
      <w:r w:rsidRPr="00D32355">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rsidR="008A12CF" w:rsidRPr="00D32355" w:rsidRDefault="008A12CF" w:rsidP="00E9680B">
      <w:pPr>
        <w:ind w:left="567" w:right="616"/>
        <w:jc w:val="both"/>
        <w:rPr>
          <w:rFonts w:ascii="Palatino Linotype" w:hAnsi="Palatino Linotype" w:cs="Arial"/>
          <w:i/>
          <w:sz w:val="22"/>
        </w:rPr>
      </w:pPr>
    </w:p>
    <w:p w:rsidR="008A12CF" w:rsidRPr="00D32355" w:rsidRDefault="008A12CF" w:rsidP="00E9680B">
      <w:pPr>
        <w:ind w:left="567" w:right="616"/>
        <w:jc w:val="both"/>
        <w:rPr>
          <w:rFonts w:ascii="Palatino Linotype" w:hAnsi="Palatino Linotype" w:cs="Arial"/>
          <w:i/>
          <w:sz w:val="22"/>
        </w:rPr>
      </w:pPr>
      <w:r w:rsidRPr="00D32355">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rsidR="004C2D5F" w:rsidRPr="00D32355" w:rsidRDefault="004C2D5F" w:rsidP="008A12CF">
      <w:pPr>
        <w:tabs>
          <w:tab w:val="left" w:pos="709"/>
        </w:tabs>
        <w:spacing w:line="360" w:lineRule="auto"/>
        <w:contextualSpacing/>
        <w:jc w:val="both"/>
        <w:rPr>
          <w:rFonts w:ascii="Palatino Linotype" w:hAnsi="Palatino Linotype" w:cs="Arial"/>
        </w:rPr>
      </w:pPr>
    </w:p>
    <w:p w:rsidR="008A12CF" w:rsidRPr="00D32355" w:rsidRDefault="008A12CF" w:rsidP="008A12CF">
      <w:pPr>
        <w:tabs>
          <w:tab w:val="left" w:pos="709"/>
        </w:tabs>
        <w:spacing w:line="360" w:lineRule="auto"/>
        <w:contextualSpacing/>
        <w:jc w:val="both"/>
        <w:rPr>
          <w:rFonts w:ascii="Palatino Linotype" w:hAnsi="Palatino Linotype" w:cs="Arial"/>
        </w:rPr>
      </w:pPr>
      <w:r w:rsidRPr="00D32355">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rsidR="008A12CF" w:rsidRPr="00D32355" w:rsidRDefault="008A12CF" w:rsidP="008A12CF">
      <w:pPr>
        <w:tabs>
          <w:tab w:val="left" w:pos="709"/>
        </w:tabs>
        <w:spacing w:line="360" w:lineRule="auto"/>
        <w:contextualSpacing/>
        <w:jc w:val="both"/>
        <w:rPr>
          <w:rFonts w:ascii="Palatino Linotype" w:hAnsi="Palatino Linotype" w:cs="Arial"/>
        </w:rPr>
      </w:pPr>
    </w:p>
    <w:p w:rsidR="008A12CF" w:rsidRPr="00D32355" w:rsidRDefault="008A12CF" w:rsidP="008A12CF">
      <w:pPr>
        <w:tabs>
          <w:tab w:val="left" w:pos="709"/>
        </w:tabs>
        <w:spacing w:line="360" w:lineRule="auto"/>
        <w:contextualSpacing/>
        <w:jc w:val="both"/>
        <w:rPr>
          <w:rFonts w:ascii="Palatino Linotype" w:hAnsi="Palatino Linotype" w:cs="Arial"/>
        </w:rPr>
      </w:pPr>
      <w:r w:rsidRPr="00D32355">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D32355">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D32355">
        <w:rPr>
          <w:rFonts w:ascii="Palatino Linotype" w:hAnsi="Palatino Linotype" w:cs="Arial"/>
        </w:rPr>
        <w:t xml:space="preserve"> de los Sujetos Obligados; los que, podrán estar en cualquier medio, sea escrito, impreso, sonoro, visual, electrónico, informático </w:t>
      </w:r>
      <w:r w:rsidRPr="00D32355">
        <w:rPr>
          <w:rFonts w:ascii="Palatino Linotype" w:hAnsi="Palatino Linotype" w:cs="Arial"/>
        </w:rPr>
        <w:lastRenderedPageBreak/>
        <w:t xml:space="preserve">u holográfico, de conformidad con el artículo 3, fracción XI, de la Ley de la materia, el cual dispone lo siguiente: </w:t>
      </w:r>
    </w:p>
    <w:p w:rsidR="008A12CF" w:rsidRPr="00D32355" w:rsidRDefault="008A12CF" w:rsidP="008A12CF">
      <w:pPr>
        <w:pStyle w:val="Sinespaciado"/>
      </w:pPr>
    </w:p>
    <w:p w:rsidR="008A12CF" w:rsidRPr="00D32355" w:rsidRDefault="008A12CF" w:rsidP="008A12CF">
      <w:pPr>
        <w:ind w:left="851" w:right="901"/>
        <w:jc w:val="both"/>
        <w:rPr>
          <w:rFonts w:ascii="Palatino Linotype" w:hAnsi="Palatino Linotype" w:cs="Arial"/>
          <w:i/>
          <w:sz w:val="22"/>
        </w:rPr>
      </w:pPr>
      <w:r w:rsidRPr="00D32355">
        <w:rPr>
          <w:rFonts w:ascii="Palatino Linotype" w:hAnsi="Palatino Linotype" w:cs="Arial"/>
          <w:i/>
          <w:sz w:val="22"/>
        </w:rPr>
        <w:t>“</w:t>
      </w:r>
      <w:r w:rsidRPr="00D32355">
        <w:rPr>
          <w:rFonts w:ascii="Palatino Linotype" w:hAnsi="Palatino Linotype" w:cs="Arial"/>
          <w:b/>
          <w:i/>
          <w:sz w:val="22"/>
        </w:rPr>
        <w:t xml:space="preserve">Artículo 3. </w:t>
      </w:r>
      <w:r w:rsidRPr="00D32355">
        <w:rPr>
          <w:rFonts w:ascii="Palatino Linotype" w:hAnsi="Palatino Linotype" w:cs="Arial"/>
          <w:i/>
          <w:sz w:val="22"/>
        </w:rPr>
        <w:t>Para los efectos de la presente Ley se entenderá por:</w:t>
      </w:r>
    </w:p>
    <w:p w:rsidR="008A12CF" w:rsidRPr="00D32355" w:rsidRDefault="008A12CF" w:rsidP="008A12CF">
      <w:pPr>
        <w:ind w:left="851" w:right="850"/>
        <w:jc w:val="both"/>
        <w:rPr>
          <w:rFonts w:ascii="Palatino Linotype" w:hAnsi="Palatino Linotype" w:cs="Arial"/>
          <w:i/>
          <w:sz w:val="22"/>
        </w:rPr>
      </w:pPr>
      <w:r w:rsidRPr="00D32355">
        <w:rPr>
          <w:rFonts w:ascii="Palatino Linotype" w:hAnsi="Palatino Linotype" w:cs="Arial"/>
          <w:i/>
          <w:sz w:val="22"/>
        </w:rPr>
        <w:t>(…)</w:t>
      </w:r>
    </w:p>
    <w:p w:rsidR="008A12CF" w:rsidRPr="00D32355" w:rsidRDefault="008A12CF" w:rsidP="008A12CF">
      <w:pPr>
        <w:ind w:left="851" w:right="901"/>
        <w:jc w:val="both"/>
        <w:rPr>
          <w:rFonts w:ascii="Palatino Linotype" w:hAnsi="Palatino Linotype" w:cs="Arial"/>
          <w:i/>
          <w:sz w:val="22"/>
        </w:rPr>
      </w:pPr>
      <w:r w:rsidRPr="00D32355">
        <w:rPr>
          <w:rFonts w:ascii="Palatino Linotype" w:hAnsi="Palatino Linotype" w:cs="Arial"/>
          <w:b/>
          <w:i/>
          <w:sz w:val="22"/>
        </w:rPr>
        <w:t>XI. Documento:</w:t>
      </w:r>
      <w:r w:rsidRPr="00D32355">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D32355">
        <w:rPr>
          <w:rFonts w:ascii="Palatino Linotype" w:hAnsi="Palatino Linotype" w:cs="Arial"/>
          <w:b/>
          <w:i/>
          <w:sz w:val="22"/>
          <w:u w:val="single"/>
        </w:rPr>
        <w:t>registro que documente el ejercicio de las facultades, funciones y competencias de los sujetos obligados</w:t>
      </w:r>
      <w:r w:rsidRPr="00D32355">
        <w:rPr>
          <w:rFonts w:ascii="Palatino Linotype" w:hAnsi="Palatino Linotype" w:cs="Arial"/>
          <w:i/>
          <w:sz w:val="22"/>
          <w:u w:val="single"/>
        </w:rPr>
        <w:t>,</w:t>
      </w:r>
      <w:r w:rsidRPr="00D32355">
        <w:rPr>
          <w:rFonts w:ascii="Palatino Linotype" w:hAnsi="Palatino Linotype" w:cs="Arial"/>
          <w:i/>
          <w:sz w:val="22"/>
        </w:rPr>
        <w:t xml:space="preserve"> sus servidores públicos e integrantes, </w:t>
      </w:r>
      <w:r w:rsidRPr="00D32355">
        <w:rPr>
          <w:rFonts w:ascii="Palatino Linotype" w:hAnsi="Palatino Linotype" w:cs="Arial"/>
          <w:b/>
          <w:i/>
          <w:sz w:val="22"/>
          <w:u w:val="single"/>
        </w:rPr>
        <w:t>sin importar su fuente o fecha de elaboración.</w:t>
      </w:r>
      <w:r w:rsidRPr="00D32355">
        <w:rPr>
          <w:rFonts w:ascii="Palatino Linotype" w:hAnsi="Palatino Linotype" w:cs="Arial"/>
          <w:i/>
          <w:sz w:val="22"/>
        </w:rPr>
        <w:t xml:space="preserve"> Los documentos podrán estar en cualquier medio, sea escrito, impreso, sonoro, visual, electrónico, informático u holográfico;</w:t>
      </w:r>
    </w:p>
    <w:p w:rsidR="008A12CF" w:rsidRPr="00D32355" w:rsidRDefault="008A12CF" w:rsidP="008A12CF">
      <w:pPr>
        <w:ind w:left="851" w:right="901"/>
        <w:jc w:val="both"/>
        <w:rPr>
          <w:rFonts w:ascii="Palatino Linotype" w:hAnsi="Palatino Linotype" w:cs="Arial"/>
          <w:i/>
          <w:sz w:val="22"/>
        </w:rPr>
      </w:pPr>
      <w:r w:rsidRPr="00D32355">
        <w:rPr>
          <w:rFonts w:ascii="Palatino Linotype" w:hAnsi="Palatino Linotype" w:cs="Arial"/>
          <w:i/>
          <w:sz w:val="22"/>
        </w:rPr>
        <w:t>(…)”</w:t>
      </w:r>
    </w:p>
    <w:p w:rsidR="008A12CF" w:rsidRPr="00D32355" w:rsidRDefault="008A12CF" w:rsidP="008A12CF">
      <w:pPr>
        <w:rPr>
          <w:sz w:val="14"/>
        </w:rPr>
      </w:pPr>
    </w:p>
    <w:p w:rsidR="008A12CF" w:rsidRPr="00D32355" w:rsidRDefault="008A12CF" w:rsidP="008A12CF"/>
    <w:p w:rsidR="008A12CF" w:rsidRDefault="008A12CF" w:rsidP="008A12CF">
      <w:pPr>
        <w:spacing w:before="240" w:after="240" w:line="360" w:lineRule="auto"/>
        <w:ind w:right="49"/>
        <w:contextualSpacing/>
        <w:jc w:val="both"/>
        <w:rPr>
          <w:rFonts w:ascii="Palatino Linotype" w:eastAsia="MS Mincho" w:hAnsi="Palatino Linotype"/>
        </w:rPr>
      </w:pPr>
      <w:r w:rsidRPr="00D32355">
        <w:rPr>
          <w:rFonts w:ascii="Palatino Linotype" w:hAnsi="Palatino Linotype" w:cs="Arial"/>
        </w:rPr>
        <w:t xml:space="preserve">Además, </w:t>
      </w:r>
      <w:r w:rsidRPr="00D32355">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rsidR="00D843BC" w:rsidRPr="00D32355" w:rsidRDefault="00D843BC" w:rsidP="008A12CF">
      <w:pPr>
        <w:spacing w:before="240" w:after="240" w:line="360" w:lineRule="auto"/>
        <w:ind w:right="49"/>
        <w:contextualSpacing/>
        <w:jc w:val="both"/>
        <w:rPr>
          <w:rFonts w:ascii="Palatino Linotype" w:hAnsi="Palatino Linotype" w:cs="Arial"/>
          <w:lang w:eastAsia="es-MX"/>
        </w:rPr>
      </w:pPr>
    </w:p>
    <w:p w:rsidR="008A12CF" w:rsidRPr="00D32355" w:rsidRDefault="008A12CF" w:rsidP="008A12CF">
      <w:pPr>
        <w:spacing w:before="240" w:after="240" w:line="360" w:lineRule="auto"/>
        <w:ind w:right="49"/>
        <w:contextualSpacing/>
        <w:jc w:val="both"/>
        <w:rPr>
          <w:rFonts w:ascii="Palatino Linotype" w:eastAsia="MS Mincho" w:hAnsi="Palatino Linotype" w:cs="Tahoma"/>
        </w:rPr>
      </w:pPr>
      <w:r w:rsidRPr="00D32355">
        <w:rPr>
          <w:rFonts w:ascii="Palatino Linotype" w:hAnsi="Palatino Linotype" w:cs="Arial"/>
          <w:lang w:eastAsia="es-MX"/>
        </w:rPr>
        <w:t xml:space="preserve">De la misma forma, </w:t>
      </w:r>
      <w:r w:rsidRPr="00D32355">
        <w:rPr>
          <w:rFonts w:ascii="Palatino Linotype" w:eastAsia="MS Mincho" w:hAnsi="Palatino Linotype"/>
        </w:rPr>
        <w:t>de acuerdo al contenido del artículo 160,</w:t>
      </w:r>
      <w:r w:rsidRPr="00D32355">
        <w:rPr>
          <w:rFonts w:ascii="Palatino Linotype" w:hAnsi="Palatino Linotype" w:cs="Arial"/>
        </w:rPr>
        <w:t xml:space="preserve"> de la Ley </w:t>
      </w:r>
      <w:r w:rsidRPr="00D32355">
        <w:rPr>
          <w:rFonts w:ascii="Palatino Linotype" w:eastAsia="MS Mincho" w:hAnsi="Palatino Linotype" w:cs="Tahoma"/>
        </w:rPr>
        <w:t>General de Transparencia y Acceso a la Información Pública que a la letra dispone:</w:t>
      </w:r>
    </w:p>
    <w:p w:rsidR="008A12CF" w:rsidRPr="00D32355" w:rsidRDefault="008A12CF" w:rsidP="008A12CF"/>
    <w:p w:rsidR="008A12CF" w:rsidRPr="00D32355" w:rsidRDefault="008A12CF" w:rsidP="008A12CF">
      <w:pPr>
        <w:ind w:left="851" w:right="616"/>
        <w:contextualSpacing/>
        <w:jc w:val="both"/>
        <w:rPr>
          <w:rFonts w:ascii="Palatino Linotype" w:hAnsi="Palatino Linotype" w:cs="Arial"/>
          <w:i/>
          <w:sz w:val="22"/>
          <w:lang w:eastAsia="gl-ES"/>
        </w:rPr>
      </w:pPr>
      <w:r w:rsidRPr="00D32355">
        <w:rPr>
          <w:rFonts w:ascii="Palatino Linotype" w:hAnsi="Palatino Linotype" w:cs="Arial"/>
          <w:b/>
          <w:i/>
          <w:sz w:val="22"/>
          <w:lang w:eastAsia="gl-ES"/>
        </w:rPr>
        <w:t>Artículo 160</w:t>
      </w:r>
      <w:r w:rsidRPr="00D32355">
        <w:rPr>
          <w:rFonts w:ascii="Palatino Linotype" w:hAnsi="Palatino Linotype" w:cs="Arial"/>
          <w:i/>
          <w:sz w:val="22"/>
          <w:lang w:eastAsia="gl-ES"/>
        </w:rPr>
        <w:t xml:space="preserve">. Los sujetos obligados deberán otorgar acceso a los documentos que se encuentren en sus archivos o que estén obligados a documentar de acuerdo con sus </w:t>
      </w:r>
      <w:r w:rsidRPr="00D32355">
        <w:rPr>
          <w:rFonts w:ascii="Palatino Linotype" w:hAnsi="Palatino Linotype" w:cs="Arial"/>
          <w:i/>
          <w:sz w:val="22"/>
          <w:lang w:eastAsia="gl-ES"/>
        </w:rPr>
        <w:lastRenderedPageBreak/>
        <w:t>facultades, competencias o funciones en el formato que el solicitante manifieste, de entre aquellos formatos existentes, conforme a las características físicas de la información o del lugar donde se encuentre así lo permita.</w:t>
      </w:r>
    </w:p>
    <w:p w:rsidR="008A12CF" w:rsidRPr="00D32355" w:rsidRDefault="008A12CF" w:rsidP="008A12CF">
      <w:pPr>
        <w:ind w:left="851" w:right="616"/>
        <w:contextualSpacing/>
        <w:jc w:val="both"/>
        <w:rPr>
          <w:rFonts w:ascii="Palatino Linotype" w:hAnsi="Palatino Linotype" w:cs="Arial"/>
          <w:i/>
          <w:sz w:val="22"/>
          <w:lang w:eastAsia="gl-ES"/>
        </w:rPr>
      </w:pPr>
    </w:p>
    <w:p w:rsidR="008A12CF" w:rsidRPr="00D32355" w:rsidRDefault="008A12CF" w:rsidP="008A12CF">
      <w:pPr>
        <w:ind w:left="851" w:right="616"/>
        <w:contextualSpacing/>
        <w:jc w:val="both"/>
        <w:rPr>
          <w:rFonts w:ascii="Palatino Linotype" w:hAnsi="Palatino Linotype" w:cs="Arial"/>
          <w:i/>
          <w:sz w:val="14"/>
          <w:lang w:eastAsia="gl-ES"/>
        </w:rPr>
      </w:pPr>
    </w:p>
    <w:p w:rsidR="008A12CF" w:rsidRPr="00D32355" w:rsidRDefault="008A12CF" w:rsidP="00FC1FC5">
      <w:pPr>
        <w:spacing w:line="360" w:lineRule="auto"/>
        <w:jc w:val="both"/>
        <w:rPr>
          <w:rFonts w:ascii="Palatino Linotype" w:hAnsi="Palatino Linotype" w:cs="Arial"/>
          <w:color w:val="222222"/>
          <w:szCs w:val="19"/>
          <w:lang w:eastAsia="es-MX"/>
        </w:rPr>
      </w:pPr>
      <w:r w:rsidRPr="00D32355">
        <w:rPr>
          <w:rFonts w:ascii="Palatino Linotype" w:hAnsi="Palatino Linotype"/>
          <w:color w:val="000000"/>
        </w:rPr>
        <w:t xml:space="preserve">Sirve como apoyo </w:t>
      </w:r>
      <w:r w:rsidRPr="00D32355">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rsidR="008A12CF" w:rsidRPr="00D32355" w:rsidRDefault="008A12CF" w:rsidP="008A12CF">
      <w:pPr>
        <w:pStyle w:val="Sinespaciado"/>
        <w:rPr>
          <w:lang w:eastAsia="es-MX"/>
        </w:rPr>
      </w:pPr>
    </w:p>
    <w:p w:rsidR="008A12CF" w:rsidRPr="00D32355" w:rsidRDefault="008A12CF" w:rsidP="008A12CF">
      <w:pPr>
        <w:shd w:val="clear" w:color="auto" w:fill="FFFFFF"/>
        <w:tabs>
          <w:tab w:val="left" w:pos="8647"/>
        </w:tabs>
        <w:ind w:left="851" w:right="900"/>
        <w:jc w:val="both"/>
        <w:rPr>
          <w:rFonts w:ascii="Palatino Linotype" w:hAnsi="Palatino Linotype" w:cs="Arial"/>
          <w:i/>
          <w:iCs/>
          <w:color w:val="222222"/>
          <w:sz w:val="22"/>
          <w:lang w:eastAsia="es-MX"/>
        </w:rPr>
      </w:pPr>
      <w:r w:rsidRPr="00D32355">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D32355">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rsidR="008A12CF" w:rsidRPr="00D32355" w:rsidRDefault="008A12CF" w:rsidP="008A12CF">
      <w:pPr>
        <w:pStyle w:val="Sinespaciado"/>
      </w:pPr>
    </w:p>
    <w:p w:rsidR="008A12CF" w:rsidRPr="00D32355" w:rsidRDefault="008A12CF" w:rsidP="008A12CF">
      <w:pPr>
        <w:pStyle w:val="Sinespaciado"/>
      </w:pPr>
    </w:p>
    <w:p w:rsidR="008A12CF" w:rsidRPr="00D32355" w:rsidRDefault="008A12CF" w:rsidP="008A12CF">
      <w:pPr>
        <w:spacing w:line="360" w:lineRule="auto"/>
        <w:contextualSpacing/>
        <w:jc w:val="both"/>
        <w:rPr>
          <w:rFonts w:ascii="Palatino Linotype" w:hAnsi="Palatino Linotype" w:cs="Arial"/>
        </w:rPr>
      </w:pPr>
      <w:r w:rsidRPr="00D32355">
        <w:rPr>
          <w:rFonts w:ascii="Palatino Linotype" w:hAnsi="Palatino Linotype" w:cs="Arial"/>
          <w:bCs/>
        </w:rPr>
        <w:t xml:space="preserve">Además, </w:t>
      </w:r>
      <w:r w:rsidRPr="00D32355">
        <w:rPr>
          <w:rFonts w:ascii="Palatino Linotype" w:hAnsi="Palatino Linotype" w:cs="Arial"/>
        </w:rPr>
        <w:t>a Ley de Transparencia y Acceso a la Información Pública del Estado de México y Municipios, prevé en su artículo 23, fracción I, que son Sujetos Obligados a Transparentar y permitir el acceso a su información y proteger los datos que obren en su poder:</w:t>
      </w:r>
    </w:p>
    <w:p w:rsidR="008A12CF" w:rsidRPr="00D32355" w:rsidRDefault="008A12CF" w:rsidP="008A12CF">
      <w:pPr>
        <w:pStyle w:val="Sinespaciado"/>
      </w:pPr>
    </w:p>
    <w:p w:rsidR="004C2D5F" w:rsidRPr="00D32355" w:rsidRDefault="004C2D5F" w:rsidP="00B80C9E">
      <w:pPr>
        <w:pStyle w:val="Prrafodelista"/>
        <w:ind w:left="426" w:right="567"/>
        <w:jc w:val="both"/>
        <w:rPr>
          <w:rFonts w:ascii="Palatino Linotype" w:hAnsi="Palatino Linotype" w:cs="Arial"/>
          <w:i/>
          <w:sz w:val="22"/>
        </w:rPr>
      </w:pPr>
      <w:r w:rsidRPr="00D32355">
        <w:rPr>
          <w:rFonts w:ascii="Palatino Linotype" w:hAnsi="Palatino Linotype" w:cs="Arial"/>
          <w:b/>
          <w:bCs/>
          <w:i/>
          <w:sz w:val="22"/>
          <w:lang w:val="es-MX"/>
        </w:rPr>
        <w:t xml:space="preserve">Artículo 23. </w:t>
      </w:r>
      <w:r w:rsidRPr="00D32355">
        <w:rPr>
          <w:rFonts w:ascii="Palatino Linotype" w:hAnsi="Palatino Linotype" w:cs="Arial"/>
          <w:i/>
          <w:sz w:val="22"/>
          <w:lang w:val="es-MX"/>
        </w:rPr>
        <w:t>Son sujetos obligados a transparentar y permitir el acceso a su información y proteger los datos personales que obren en su poder:</w:t>
      </w:r>
    </w:p>
    <w:p w:rsidR="004C2D5F" w:rsidRPr="00D32355" w:rsidRDefault="004C2D5F" w:rsidP="00B80C9E">
      <w:pPr>
        <w:pStyle w:val="Prrafodelista"/>
        <w:ind w:left="426" w:right="567"/>
        <w:jc w:val="both"/>
        <w:rPr>
          <w:rFonts w:ascii="Palatino Linotype" w:hAnsi="Palatino Linotype" w:cs="Arial"/>
          <w:i/>
          <w:sz w:val="22"/>
        </w:rPr>
      </w:pPr>
      <w:r w:rsidRPr="00D32355">
        <w:rPr>
          <w:rFonts w:ascii="Palatino Linotype" w:hAnsi="Palatino Linotype" w:cs="Arial"/>
          <w:i/>
          <w:sz w:val="22"/>
        </w:rPr>
        <w:t>(…)</w:t>
      </w:r>
    </w:p>
    <w:p w:rsidR="00F24D58" w:rsidRPr="00D32355" w:rsidRDefault="00F24D58" w:rsidP="00F24D58">
      <w:pPr>
        <w:pStyle w:val="Prrafodelista"/>
        <w:ind w:left="426" w:right="567"/>
        <w:jc w:val="both"/>
        <w:rPr>
          <w:rFonts w:ascii="Palatino Linotype" w:hAnsi="Palatino Linotype" w:cs="Arial"/>
          <w:i/>
          <w:sz w:val="22"/>
        </w:rPr>
      </w:pPr>
      <w:r w:rsidRPr="00D32355">
        <w:rPr>
          <w:rFonts w:ascii="Palatino Linotype" w:hAnsi="Palatino Linotype" w:cs="Arial"/>
          <w:b/>
          <w:i/>
          <w:sz w:val="22"/>
        </w:rPr>
        <w:t>I.</w:t>
      </w:r>
      <w:r w:rsidRPr="00D32355">
        <w:rPr>
          <w:rFonts w:ascii="Palatino Linotype" w:hAnsi="Palatino Linotype" w:cs="Arial"/>
          <w:i/>
          <w:sz w:val="22"/>
        </w:rPr>
        <w:t xml:space="preserve"> El Poder Ejecutivo del Estado de México, las dependencias, organismos auxiliares, órganos,</w:t>
      </w:r>
    </w:p>
    <w:p w:rsidR="008A12CF" w:rsidRPr="00D32355" w:rsidRDefault="005C023E" w:rsidP="00F24D58">
      <w:pPr>
        <w:pStyle w:val="Prrafodelista"/>
        <w:ind w:left="426" w:right="567"/>
        <w:jc w:val="both"/>
        <w:rPr>
          <w:rFonts w:ascii="Palatino Linotype" w:hAnsi="Palatino Linotype" w:cs="Arial"/>
          <w:i/>
          <w:sz w:val="22"/>
        </w:rPr>
      </w:pPr>
      <w:r w:rsidRPr="00D32355">
        <w:rPr>
          <w:rFonts w:ascii="Palatino Linotype" w:hAnsi="Palatino Linotype" w:cs="Arial"/>
          <w:i/>
          <w:sz w:val="22"/>
        </w:rPr>
        <w:t>Entidades</w:t>
      </w:r>
      <w:r w:rsidR="00F24D58" w:rsidRPr="00D32355">
        <w:rPr>
          <w:rFonts w:ascii="Palatino Linotype" w:hAnsi="Palatino Linotype" w:cs="Arial"/>
          <w:i/>
          <w:sz w:val="22"/>
        </w:rPr>
        <w:t>, fideicomisos y fondos públicos, así como la Procuraduría General de Justicia;</w:t>
      </w:r>
    </w:p>
    <w:p w:rsidR="00E9680B" w:rsidRPr="00D32355" w:rsidRDefault="00E9680B" w:rsidP="0050130E">
      <w:pPr>
        <w:spacing w:line="360" w:lineRule="auto"/>
        <w:jc w:val="both"/>
        <w:rPr>
          <w:rFonts w:ascii="Palatino Linotype" w:hAnsi="Palatino Linotype" w:cs="Arial"/>
        </w:rPr>
      </w:pPr>
    </w:p>
    <w:p w:rsidR="0050130E" w:rsidRPr="00D32355" w:rsidRDefault="008A12CF" w:rsidP="0050130E">
      <w:pPr>
        <w:spacing w:line="360" w:lineRule="auto"/>
        <w:jc w:val="both"/>
        <w:rPr>
          <w:rFonts w:ascii="Palatino Linotype" w:hAnsi="Palatino Linotype" w:cs="Arial"/>
        </w:rPr>
      </w:pPr>
      <w:r w:rsidRPr="00D32355">
        <w:rPr>
          <w:rFonts w:ascii="Palatino Linotype" w:hAnsi="Palatino Linotype" w:cs="Arial"/>
        </w:rPr>
        <w:t xml:space="preserve">Por lo que, de la respuesta emitida por parte de la  Unidad de Transparencia del </w:t>
      </w:r>
      <w:r w:rsidRPr="00D32355">
        <w:rPr>
          <w:rFonts w:ascii="Palatino Linotype" w:hAnsi="Palatino Linotype" w:cs="Arial"/>
          <w:b/>
        </w:rPr>
        <w:t>Sujeto Obligado</w:t>
      </w:r>
      <w:r w:rsidRPr="00D32355">
        <w:rPr>
          <w:rFonts w:ascii="Palatino Linotype" w:hAnsi="Palatino Linotype" w:cs="Arial"/>
        </w:rPr>
        <w:t xml:space="preserve"> generó, se enuncia cada una de las respuestas proporcionadas, con la finalidad de saber si se da cumplimiento a todos los requerimientos y si lo motivos de inconformidad resultan procedentes, de conformidad con lo siguiente:</w:t>
      </w:r>
    </w:p>
    <w:p w:rsidR="00247138" w:rsidRPr="00D32355" w:rsidRDefault="0050130E" w:rsidP="004C2D5F">
      <w:pPr>
        <w:spacing w:line="360" w:lineRule="auto"/>
        <w:jc w:val="both"/>
        <w:rPr>
          <w:rFonts w:ascii="Palatino Linotype" w:hAnsi="Palatino Linotype" w:cs="Arial"/>
        </w:rPr>
      </w:pPr>
      <w:r w:rsidRPr="00D32355">
        <w:rPr>
          <w:rFonts w:ascii="Palatino Linotype" w:hAnsi="Palatino Linotype" w:cs="Tahoma"/>
          <w:bCs/>
        </w:rPr>
        <w:lastRenderedPageBreak/>
        <w:t xml:space="preserve">Bajo estas líneas argumentativas, al retomar y delimitar los requerimientos del ahora </w:t>
      </w:r>
      <w:r w:rsidRPr="00D32355">
        <w:rPr>
          <w:rFonts w:ascii="Palatino Linotype" w:hAnsi="Palatino Linotype" w:cs="Tahoma"/>
          <w:b/>
          <w:bCs/>
        </w:rPr>
        <w:t>Recurrente</w:t>
      </w:r>
      <w:r w:rsidRPr="00D32355">
        <w:rPr>
          <w:rFonts w:ascii="Palatino Linotype" w:hAnsi="Palatino Linotype" w:cs="Tahoma"/>
          <w:bCs/>
        </w:rPr>
        <w:t xml:space="preserve">, de manera objetiva </w:t>
      </w:r>
      <w:r w:rsidR="0061536B">
        <w:rPr>
          <w:rFonts w:ascii="Palatino Linotype" w:hAnsi="Palatino Linotype" w:cs="Tahoma"/>
          <w:bCs/>
        </w:rPr>
        <w:t>los documentos que dé cuenta de lo siguiente</w:t>
      </w:r>
      <w:r w:rsidRPr="00D32355">
        <w:rPr>
          <w:rFonts w:ascii="Palatino Linotype" w:hAnsi="Palatino Linotype" w:cs="Tahoma"/>
          <w:bCs/>
        </w:rPr>
        <w:t>:</w:t>
      </w:r>
    </w:p>
    <w:p w:rsidR="00247138" w:rsidRDefault="00247138" w:rsidP="00247138">
      <w:pPr>
        <w:pStyle w:val="Sinespaciado"/>
        <w:rPr>
          <w:rFonts w:eastAsiaTheme="minorHAnsi"/>
          <w:lang w:eastAsia="es-MX"/>
        </w:rPr>
      </w:pPr>
    </w:p>
    <w:p w:rsidR="0061536B" w:rsidRPr="0061536B" w:rsidRDefault="0061536B" w:rsidP="0061536B">
      <w:pPr>
        <w:pStyle w:val="Prrafodelista"/>
        <w:numPr>
          <w:ilvl w:val="0"/>
          <w:numId w:val="10"/>
        </w:numPr>
        <w:spacing w:line="360" w:lineRule="auto"/>
        <w:ind w:right="49"/>
        <w:jc w:val="both"/>
        <w:rPr>
          <w:rFonts w:ascii="Palatino Linotype" w:hAnsi="Palatino Linotype" w:cs="Arial"/>
          <w:sz w:val="16"/>
        </w:rPr>
      </w:pPr>
      <w:r w:rsidRPr="0061536B">
        <w:rPr>
          <w:rFonts w:ascii="Palatino Linotype" w:hAnsi="Palatino Linotype" w:cs="Arial"/>
        </w:rPr>
        <w:t xml:space="preserve">Conocer si en su Estado existen políticas públicas para la inserción laboral en instituciones públicas a personas liberadas, preliberadas o en libertad condicionada. </w:t>
      </w:r>
      <w:r w:rsidRPr="0061536B">
        <w:rPr>
          <w:rFonts w:ascii="Palatino Linotype" w:hAnsi="Palatino Linotype" w:cs="Arial"/>
          <w:i/>
        </w:rPr>
        <w:t>(Es decir si existe un programa para la contratación en la administración pública estatal independientemente del nivel tabular o salarial)</w:t>
      </w:r>
      <w:r w:rsidRPr="0061536B">
        <w:rPr>
          <w:rFonts w:ascii="Palatino Linotype" w:hAnsi="Palatino Linotype" w:cs="Arial"/>
        </w:rPr>
        <w:t xml:space="preserve">; y en caso afirmativo señalar si la contratación fue temporal, base, consultor externo, por tiempo u obra determinada, etcétera. </w:t>
      </w:r>
    </w:p>
    <w:p w:rsidR="0061536B" w:rsidRPr="0061536B" w:rsidRDefault="0061536B" w:rsidP="0061536B">
      <w:pPr>
        <w:pStyle w:val="Prrafodelista"/>
        <w:numPr>
          <w:ilvl w:val="0"/>
          <w:numId w:val="10"/>
        </w:numPr>
        <w:spacing w:line="360" w:lineRule="auto"/>
        <w:ind w:right="49"/>
        <w:jc w:val="both"/>
        <w:rPr>
          <w:rFonts w:ascii="Palatino Linotype" w:hAnsi="Palatino Linotype" w:cs="Arial"/>
          <w:sz w:val="16"/>
        </w:rPr>
      </w:pPr>
      <w:r w:rsidRPr="0061536B">
        <w:rPr>
          <w:rFonts w:ascii="Palatino Linotype" w:hAnsi="Palatino Linotype" w:cs="Arial"/>
        </w:rPr>
        <w:t xml:space="preserve">Especificar cuantas personas fueron contratadas, el área o trabajo asignado, desagregando sexo, edad, escolaridad, tipo de delito cometido y el área para la que fueron contratadas; de estas personas: </w:t>
      </w:r>
    </w:p>
    <w:p w:rsidR="0061536B" w:rsidRPr="0061536B" w:rsidRDefault="0061536B" w:rsidP="0061536B">
      <w:pPr>
        <w:pStyle w:val="Prrafodelista"/>
        <w:numPr>
          <w:ilvl w:val="1"/>
          <w:numId w:val="10"/>
        </w:numPr>
        <w:spacing w:line="360" w:lineRule="auto"/>
        <w:ind w:right="49"/>
        <w:jc w:val="both"/>
        <w:rPr>
          <w:rFonts w:ascii="Palatino Linotype" w:hAnsi="Palatino Linotype" w:cs="Arial"/>
          <w:sz w:val="16"/>
        </w:rPr>
      </w:pPr>
      <w:r w:rsidRPr="0061536B">
        <w:rPr>
          <w:rFonts w:ascii="Palatino Linotype" w:hAnsi="Palatino Linotype" w:cs="Arial"/>
        </w:rPr>
        <w:t xml:space="preserve">¿Cuántas recibieron o tomaron algún curso de capacitación laboral al interior del CERESO o CEPRESO y nombre de este? </w:t>
      </w:r>
    </w:p>
    <w:p w:rsidR="0061536B" w:rsidRPr="0061536B" w:rsidRDefault="0061536B" w:rsidP="0061536B">
      <w:pPr>
        <w:pStyle w:val="Prrafodelista"/>
        <w:numPr>
          <w:ilvl w:val="1"/>
          <w:numId w:val="10"/>
        </w:numPr>
        <w:spacing w:line="360" w:lineRule="auto"/>
        <w:ind w:right="49"/>
        <w:jc w:val="both"/>
        <w:rPr>
          <w:rFonts w:ascii="Palatino Linotype" w:hAnsi="Palatino Linotype" w:cs="Arial"/>
          <w:sz w:val="16"/>
        </w:rPr>
      </w:pPr>
      <w:r w:rsidRPr="0061536B">
        <w:rPr>
          <w:rFonts w:ascii="Palatino Linotype" w:hAnsi="Palatino Linotype" w:cs="Arial"/>
        </w:rPr>
        <w:t xml:space="preserve">¿Cuentan con alguna normativa, disposición, política, convenio o regla de operación que regule la contratación de los liberados o externados? Y en caso afirmativo favor de proporcionarla. </w:t>
      </w:r>
    </w:p>
    <w:p w:rsidR="0061536B" w:rsidRPr="0061536B" w:rsidRDefault="0061536B" w:rsidP="0061536B">
      <w:pPr>
        <w:pStyle w:val="Prrafodelista"/>
        <w:numPr>
          <w:ilvl w:val="1"/>
          <w:numId w:val="10"/>
        </w:numPr>
        <w:spacing w:line="360" w:lineRule="auto"/>
        <w:ind w:right="49"/>
        <w:jc w:val="both"/>
        <w:rPr>
          <w:rFonts w:ascii="Palatino Linotype" w:hAnsi="Palatino Linotype" w:cs="Arial"/>
          <w:sz w:val="16"/>
        </w:rPr>
      </w:pPr>
      <w:r w:rsidRPr="0061536B">
        <w:rPr>
          <w:rFonts w:ascii="Palatino Linotype" w:hAnsi="Palatino Linotype" w:cs="Arial"/>
        </w:rPr>
        <w:t xml:space="preserve">¿Cuenta con alguna oficina estatal o mecanismo para atención laboral de liberados o externados? </w:t>
      </w:r>
    </w:p>
    <w:p w:rsidR="0061536B" w:rsidRPr="0061536B" w:rsidRDefault="0061536B" w:rsidP="0061536B">
      <w:pPr>
        <w:pStyle w:val="Prrafodelista"/>
        <w:numPr>
          <w:ilvl w:val="1"/>
          <w:numId w:val="10"/>
        </w:numPr>
        <w:spacing w:line="360" w:lineRule="auto"/>
        <w:ind w:right="49"/>
        <w:jc w:val="both"/>
        <w:rPr>
          <w:rFonts w:ascii="Palatino Linotype" w:hAnsi="Palatino Linotype" w:cs="Arial"/>
          <w:sz w:val="16"/>
        </w:rPr>
      </w:pPr>
      <w:r w:rsidRPr="0061536B">
        <w:rPr>
          <w:rFonts w:ascii="Palatino Linotype" w:hAnsi="Palatino Linotype" w:cs="Arial"/>
        </w:rPr>
        <w:t>¿Cuenta con estrategias o programas para promover la cultura de aceptación del liberado o externado?</w:t>
      </w:r>
    </w:p>
    <w:p w:rsidR="0061536B" w:rsidRPr="00D32355" w:rsidRDefault="0061536B" w:rsidP="0061536B">
      <w:pPr>
        <w:pStyle w:val="Prrafodelista"/>
        <w:spacing w:line="360" w:lineRule="auto"/>
        <w:ind w:left="720" w:right="49"/>
        <w:jc w:val="both"/>
        <w:rPr>
          <w:rFonts w:ascii="Palatino Linotype" w:hAnsi="Palatino Linotype" w:cs="Arial"/>
          <w:sz w:val="16"/>
        </w:rPr>
      </w:pPr>
    </w:p>
    <w:p w:rsidR="0061536B" w:rsidRPr="0061536B" w:rsidRDefault="0061536B" w:rsidP="0061536B">
      <w:pPr>
        <w:spacing w:line="360" w:lineRule="auto"/>
        <w:ind w:right="49"/>
        <w:jc w:val="both"/>
        <w:rPr>
          <w:rFonts w:ascii="Palatino Linotype" w:hAnsi="Palatino Linotype" w:cs="Arial"/>
        </w:rPr>
      </w:pPr>
      <w:r w:rsidRPr="00D32355">
        <w:rPr>
          <w:rFonts w:ascii="Palatino Linotype" w:eastAsiaTheme="minorHAnsi" w:hAnsi="Palatino Linotype" w:cstheme="minorBidi"/>
          <w:lang w:val="es-MX" w:eastAsia="es-MX"/>
        </w:rPr>
        <w:t xml:space="preserve">Atento a la solicitud de información </w:t>
      </w:r>
      <w:r w:rsidRPr="00D32355">
        <w:rPr>
          <w:rFonts w:ascii="Palatino Linotype" w:eastAsiaTheme="minorHAnsi" w:hAnsi="Palatino Linotype" w:cstheme="minorBidi"/>
          <w:b/>
          <w:lang w:val="es-MX" w:eastAsia="es-MX"/>
        </w:rPr>
        <w:t>El Sujeto Obligado</w:t>
      </w:r>
      <w:r>
        <w:rPr>
          <w:rFonts w:ascii="Palatino Linotype" w:eastAsiaTheme="minorHAnsi" w:hAnsi="Palatino Linotype" w:cstheme="minorBidi"/>
          <w:lang w:val="es-MX" w:eastAsia="es-MX"/>
        </w:rPr>
        <w:t xml:space="preserve">, emitió su respuesta en donde, </w:t>
      </w:r>
      <w:r w:rsidRPr="0061536B">
        <w:rPr>
          <w:rFonts w:ascii="Palatino Linotype" w:hAnsi="Palatino Linotype" w:cs="Arial"/>
        </w:rPr>
        <w:t xml:space="preserve">la Titular de la Unidad de Transparencia, informó que, de conformidad con los ordenamientos normativos que regulan el actuar de la Secretaría General de Gobierno, no se encuentra ninguna relacionada con las inquietudes planteadas en la solicitud de </w:t>
      </w:r>
      <w:r w:rsidRPr="0061536B">
        <w:rPr>
          <w:rFonts w:ascii="Palatino Linotype" w:hAnsi="Palatino Linotype" w:cs="Arial"/>
        </w:rPr>
        <w:lastRenderedPageBreak/>
        <w:t>información, de conformidad en los artículos 20 y 21 de la Ley Orgánica de la Administración Pública del Estado de México , de lo que se desprende que este Sujeto Obligado carece de facultades legales para dar respuesta favorable a la petición.</w:t>
      </w:r>
    </w:p>
    <w:p w:rsidR="0061536B" w:rsidRDefault="0061536B" w:rsidP="0061536B">
      <w:pPr>
        <w:spacing w:line="360" w:lineRule="auto"/>
        <w:ind w:right="49"/>
        <w:jc w:val="both"/>
        <w:rPr>
          <w:rFonts w:ascii="Palatino Linotype" w:hAnsi="Palatino Linotype" w:cs="Arial"/>
        </w:rPr>
      </w:pPr>
    </w:p>
    <w:p w:rsidR="00381788" w:rsidRDefault="0061536B" w:rsidP="0061536B">
      <w:pPr>
        <w:spacing w:line="360" w:lineRule="auto"/>
        <w:ind w:right="49"/>
        <w:jc w:val="both"/>
        <w:rPr>
          <w:rFonts w:ascii="Palatino Linotype" w:hAnsi="Palatino Linotype" w:cs="Arial"/>
        </w:rPr>
      </w:pPr>
      <w:r w:rsidRPr="0061536B">
        <w:rPr>
          <w:rFonts w:ascii="Palatino Linotype" w:hAnsi="Palatino Linotype" w:cs="Arial"/>
        </w:rPr>
        <w:t xml:space="preserve">Asimismo, informó que, la instancia gubernamental que pudiera contar con la información, es la Secretaría de </w:t>
      </w:r>
      <w:r w:rsidR="00381788">
        <w:rPr>
          <w:rFonts w:ascii="Palatino Linotype" w:hAnsi="Palatino Linotype" w:cs="Arial"/>
        </w:rPr>
        <w:t>Seguridad del Estado de México; lo anterior, bajo el sustento legal en los preceptos normativos siguientes:</w:t>
      </w:r>
    </w:p>
    <w:p w:rsidR="00381788" w:rsidRDefault="00381788" w:rsidP="0061536B">
      <w:pPr>
        <w:spacing w:line="360" w:lineRule="auto"/>
        <w:ind w:right="49"/>
        <w:jc w:val="both"/>
        <w:rPr>
          <w:rFonts w:ascii="Palatino Linotype" w:hAnsi="Palatino Linotype" w:cs="Arial"/>
        </w:rPr>
      </w:pPr>
    </w:p>
    <w:p w:rsidR="00381788" w:rsidRPr="00381788" w:rsidRDefault="00381788" w:rsidP="00381788">
      <w:pPr>
        <w:ind w:left="567" w:right="616"/>
        <w:jc w:val="center"/>
        <w:rPr>
          <w:rFonts w:ascii="Palatino Linotype" w:hAnsi="Palatino Linotype" w:cs="Arial"/>
          <w:b/>
          <w:i/>
          <w:sz w:val="22"/>
          <w:u w:val="single"/>
        </w:rPr>
      </w:pPr>
      <w:r w:rsidRPr="00381788">
        <w:rPr>
          <w:rFonts w:ascii="Palatino Linotype" w:hAnsi="Palatino Linotype" w:cs="Arial"/>
          <w:b/>
          <w:i/>
          <w:sz w:val="22"/>
          <w:u w:val="single"/>
        </w:rPr>
        <w:t>Ley Orgánica de la Administración Pública del Estado de México</w:t>
      </w:r>
    </w:p>
    <w:p w:rsidR="00381788" w:rsidRPr="00381788" w:rsidRDefault="00381788" w:rsidP="00381788">
      <w:pPr>
        <w:ind w:left="567" w:right="616"/>
        <w:jc w:val="center"/>
        <w:rPr>
          <w:rFonts w:ascii="Palatino Linotype" w:hAnsi="Palatino Linotype"/>
          <w:b/>
          <w:i/>
          <w:sz w:val="22"/>
        </w:rPr>
      </w:pPr>
      <w:r w:rsidRPr="00381788">
        <w:rPr>
          <w:rFonts w:ascii="Palatino Linotype" w:hAnsi="Palatino Linotype"/>
          <w:b/>
          <w:i/>
          <w:sz w:val="22"/>
        </w:rPr>
        <w:t>CAPITULO TERCERO.</w:t>
      </w:r>
    </w:p>
    <w:p w:rsidR="00381788" w:rsidRPr="00381788" w:rsidRDefault="00381788" w:rsidP="00381788">
      <w:pPr>
        <w:ind w:left="567" w:right="616"/>
        <w:jc w:val="center"/>
        <w:rPr>
          <w:rFonts w:ascii="Palatino Linotype" w:hAnsi="Palatino Linotype"/>
          <w:b/>
          <w:i/>
          <w:sz w:val="22"/>
        </w:rPr>
      </w:pPr>
      <w:r w:rsidRPr="00381788">
        <w:rPr>
          <w:rFonts w:ascii="Palatino Linotype" w:hAnsi="Palatino Linotype"/>
          <w:b/>
          <w:i/>
          <w:sz w:val="22"/>
        </w:rPr>
        <w:t>DE LA COMPETENCIA DE LAS DEPENDENCIAS DEL EJECUTIVO</w:t>
      </w:r>
    </w:p>
    <w:p w:rsidR="00381788" w:rsidRPr="00381788" w:rsidRDefault="00381788" w:rsidP="00381788">
      <w:pPr>
        <w:ind w:left="567" w:right="616"/>
        <w:jc w:val="both"/>
        <w:rPr>
          <w:rFonts w:ascii="Palatino Linotype" w:hAnsi="Palatino Linotype"/>
          <w:i/>
          <w:sz w:val="22"/>
        </w:rPr>
      </w:pPr>
    </w:p>
    <w:p w:rsidR="00381788" w:rsidRPr="00381788" w:rsidRDefault="00381788" w:rsidP="00381788">
      <w:pPr>
        <w:ind w:left="567" w:right="616"/>
        <w:jc w:val="both"/>
        <w:rPr>
          <w:rFonts w:ascii="Palatino Linotype" w:hAnsi="Palatino Linotype"/>
          <w:i/>
          <w:sz w:val="22"/>
        </w:rPr>
      </w:pPr>
      <w:r w:rsidRPr="00381788">
        <w:rPr>
          <w:rFonts w:ascii="Palatino Linotype" w:hAnsi="Palatino Linotype"/>
          <w:b/>
          <w:i/>
          <w:sz w:val="22"/>
        </w:rPr>
        <w:t>Artículo 19.-</w:t>
      </w:r>
      <w:r w:rsidRPr="00381788">
        <w:rPr>
          <w:rFonts w:ascii="Palatino Linotype" w:hAnsi="Palatino Linotype"/>
          <w:i/>
          <w:sz w:val="22"/>
        </w:rPr>
        <w:t xml:space="preserve"> Para el estudio, planeación y despacho de los asuntos, en los diversos ramos de la Administración Pública del Estado, auxiliarán al Titular del Ejecutivo, las siguientes dependencias: </w:t>
      </w:r>
    </w:p>
    <w:p w:rsidR="00381788" w:rsidRPr="00381788" w:rsidRDefault="00381788" w:rsidP="00381788">
      <w:pPr>
        <w:ind w:left="567" w:right="616"/>
        <w:jc w:val="both"/>
        <w:rPr>
          <w:rFonts w:ascii="Palatino Linotype" w:hAnsi="Palatino Linotype"/>
          <w:i/>
          <w:sz w:val="22"/>
        </w:rPr>
      </w:pPr>
      <w:r w:rsidRPr="00381788">
        <w:rPr>
          <w:rFonts w:ascii="Palatino Linotype" w:hAnsi="Palatino Linotype"/>
          <w:i/>
          <w:sz w:val="22"/>
        </w:rPr>
        <w:t xml:space="preserve">I. Secretaría General de Gobierno; </w:t>
      </w:r>
    </w:p>
    <w:p w:rsidR="00381788" w:rsidRPr="00381788" w:rsidRDefault="00381788" w:rsidP="00381788">
      <w:pPr>
        <w:ind w:left="567" w:right="616"/>
        <w:jc w:val="both"/>
        <w:rPr>
          <w:rFonts w:ascii="Palatino Linotype" w:hAnsi="Palatino Linotype"/>
          <w:i/>
          <w:sz w:val="22"/>
        </w:rPr>
      </w:pPr>
      <w:r w:rsidRPr="00381788">
        <w:rPr>
          <w:rFonts w:ascii="Palatino Linotype" w:hAnsi="Palatino Linotype"/>
          <w:i/>
          <w:sz w:val="22"/>
        </w:rPr>
        <w:t xml:space="preserve">II. </w:t>
      </w:r>
      <w:r w:rsidRPr="00381788">
        <w:rPr>
          <w:rFonts w:ascii="Palatino Linotype" w:hAnsi="Palatino Linotype"/>
          <w:b/>
          <w:i/>
          <w:sz w:val="22"/>
          <w:u w:val="single"/>
        </w:rPr>
        <w:t>Secretaría de Seguridad</w:t>
      </w:r>
      <w:r w:rsidRPr="00381788">
        <w:rPr>
          <w:rFonts w:ascii="Palatino Linotype" w:hAnsi="Palatino Linotype"/>
          <w:i/>
          <w:sz w:val="22"/>
        </w:rPr>
        <w:t>;</w:t>
      </w:r>
    </w:p>
    <w:p w:rsidR="00381788" w:rsidRPr="00381788" w:rsidRDefault="00381788" w:rsidP="00381788">
      <w:pPr>
        <w:ind w:left="567" w:right="616"/>
        <w:jc w:val="both"/>
        <w:rPr>
          <w:rFonts w:ascii="Palatino Linotype" w:hAnsi="Palatino Linotype"/>
          <w:i/>
          <w:sz w:val="22"/>
        </w:rPr>
      </w:pPr>
      <w:r w:rsidRPr="00381788">
        <w:rPr>
          <w:rFonts w:ascii="Palatino Linotype" w:hAnsi="Palatino Linotype"/>
          <w:i/>
          <w:sz w:val="22"/>
        </w:rPr>
        <w:t>(…)</w:t>
      </w:r>
    </w:p>
    <w:p w:rsidR="00381788" w:rsidRPr="00381788" w:rsidRDefault="00381788" w:rsidP="00381788">
      <w:pPr>
        <w:ind w:left="567" w:right="616"/>
        <w:jc w:val="both"/>
        <w:rPr>
          <w:rFonts w:ascii="Palatino Linotype" w:hAnsi="Palatino Linotype"/>
          <w:i/>
          <w:sz w:val="22"/>
        </w:rPr>
      </w:pPr>
    </w:p>
    <w:p w:rsidR="00381788" w:rsidRPr="00381788" w:rsidRDefault="00381788" w:rsidP="00381788">
      <w:pPr>
        <w:ind w:left="567" w:right="616"/>
        <w:jc w:val="both"/>
        <w:rPr>
          <w:rFonts w:ascii="Palatino Linotype" w:hAnsi="Palatino Linotype"/>
          <w:i/>
          <w:sz w:val="22"/>
        </w:rPr>
      </w:pPr>
      <w:r w:rsidRPr="00381788">
        <w:rPr>
          <w:rFonts w:ascii="Palatino Linotype" w:hAnsi="Palatino Linotype"/>
          <w:b/>
          <w:i/>
          <w:sz w:val="22"/>
        </w:rPr>
        <w:t>Artículo 21 Bis.</w:t>
      </w:r>
      <w:r w:rsidRPr="00381788">
        <w:rPr>
          <w:rFonts w:ascii="Palatino Linotype" w:hAnsi="Palatino Linotype"/>
          <w:i/>
          <w:sz w:val="22"/>
        </w:rPr>
        <w:t xml:space="preserve"> La Secretaría de Seguridad es la dependencia encargada de planear, formular, conducir, coordinar, ejecutar, supervisar y evaluar las políticas, programas y acciones en materia de seguridad pública.</w:t>
      </w:r>
    </w:p>
    <w:p w:rsidR="00381788" w:rsidRPr="00381788" w:rsidRDefault="00381788" w:rsidP="00381788">
      <w:pPr>
        <w:ind w:left="567" w:right="616"/>
        <w:jc w:val="both"/>
        <w:rPr>
          <w:rFonts w:ascii="Palatino Linotype" w:hAnsi="Palatino Linotype"/>
          <w:i/>
          <w:sz w:val="22"/>
        </w:rPr>
      </w:pPr>
    </w:p>
    <w:p w:rsidR="00381788" w:rsidRPr="00381788" w:rsidRDefault="00381788" w:rsidP="00381788">
      <w:pPr>
        <w:ind w:left="567" w:right="616"/>
        <w:jc w:val="both"/>
        <w:rPr>
          <w:rFonts w:ascii="Palatino Linotype" w:hAnsi="Palatino Linotype"/>
          <w:i/>
          <w:sz w:val="22"/>
        </w:rPr>
      </w:pPr>
      <w:r w:rsidRPr="00381788">
        <w:rPr>
          <w:rFonts w:ascii="Palatino Linotype" w:hAnsi="Palatino Linotype"/>
          <w:i/>
          <w:sz w:val="22"/>
        </w:rPr>
        <w:t>A la Secretaría le corresponde el despacho de los siguientes asuntos:</w:t>
      </w:r>
    </w:p>
    <w:p w:rsidR="00381788" w:rsidRPr="00381788" w:rsidRDefault="00381788" w:rsidP="00381788">
      <w:pPr>
        <w:ind w:left="567" w:right="616"/>
        <w:jc w:val="both"/>
        <w:rPr>
          <w:rFonts w:ascii="Palatino Linotype" w:hAnsi="Palatino Linotype"/>
          <w:i/>
          <w:sz w:val="22"/>
        </w:rPr>
      </w:pPr>
      <w:r w:rsidRPr="00381788">
        <w:rPr>
          <w:rFonts w:ascii="Palatino Linotype" w:hAnsi="Palatino Linotype"/>
          <w:i/>
          <w:sz w:val="22"/>
        </w:rPr>
        <w:t>(…)</w:t>
      </w:r>
    </w:p>
    <w:p w:rsidR="00381788" w:rsidRPr="00381788" w:rsidRDefault="00381788" w:rsidP="00381788">
      <w:pPr>
        <w:ind w:left="567" w:right="616"/>
        <w:jc w:val="both"/>
        <w:rPr>
          <w:rFonts w:ascii="Palatino Linotype" w:hAnsi="Palatino Linotype"/>
          <w:i/>
          <w:sz w:val="22"/>
        </w:rPr>
      </w:pPr>
      <w:r w:rsidRPr="00381788">
        <w:rPr>
          <w:rFonts w:ascii="Palatino Linotype" w:hAnsi="Palatino Linotype"/>
          <w:b/>
          <w:i/>
          <w:sz w:val="22"/>
        </w:rPr>
        <w:t xml:space="preserve">XIX. </w:t>
      </w:r>
      <w:r w:rsidRPr="00381788">
        <w:rPr>
          <w:rFonts w:ascii="Palatino Linotype" w:hAnsi="Palatino Linotype"/>
          <w:i/>
          <w:sz w:val="22"/>
        </w:rPr>
        <w:t xml:space="preserve">Establecer y vigilar la operación de los procedimientos de administración, seguridad, control, vigilancia y apoyo logístico del sistema penitenciario; </w:t>
      </w:r>
    </w:p>
    <w:p w:rsidR="00381788" w:rsidRPr="00381788" w:rsidRDefault="00381788" w:rsidP="00381788">
      <w:pPr>
        <w:ind w:left="567" w:right="616"/>
        <w:jc w:val="both"/>
        <w:rPr>
          <w:rFonts w:ascii="Palatino Linotype" w:hAnsi="Palatino Linotype"/>
          <w:i/>
          <w:sz w:val="22"/>
        </w:rPr>
      </w:pPr>
      <w:r w:rsidRPr="00381788">
        <w:rPr>
          <w:rFonts w:ascii="Palatino Linotype" w:hAnsi="Palatino Linotype"/>
          <w:b/>
          <w:i/>
          <w:sz w:val="22"/>
        </w:rPr>
        <w:t>XX.</w:t>
      </w:r>
      <w:r w:rsidRPr="00381788">
        <w:rPr>
          <w:rFonts w:ascii="Palatino Linotype" w:hAnsi="Palatino Linotype"/>
          <w:i/>
          <w:sz w:val="22"/>
        </w:rPr>
        <w:t xml:space="preserve"> Administrar los centros de reinserción social y tramitar las solicitudes de libertad anticipada y traslado de internos, así como supervisar a los sentenciados con sustitutivos o beneficios de libertad anticipada; </w:t>
      </w:r>
    </w:p>
    <w:p w:rsidR="00381788" w:rsidRPr="00381788" w:rsidRDefault="00381788" w:rsidP="00381788">
      <w:pPr>
        <w:ind w:left="567" w:right="616"/>
        <w:jc w:val="both"/>
        <w:rPr>
          <w:rFonts w:ascii="Palatino Linotype" w:hAnsi="Palatino Linotype"/>
          <w:i/>
          <w:sz w:val="22"/>
        </w:rPr>
      </w:pPr>
      <w:r w:rsidRPr="00381788">
        <w:rPr>
          <w:rFonts w:ascii="Palatino Linotype" w:hAnsi="Palatino Linotype"/>
          <w:b/>
          <w:i/>
          <w:sz w:val="22"/>
        </w:rPr>
        <w:t>XXI.</w:t>
      </w:r>
      <w:r w:rsidRPr="00381788">
        <w:rPr>
          <w:rFonts w:ascii="Palatino Linotype" w:hAnsi="Palatino Linotype"/>
          <w:i/>
          <w:sz w:val="22"/>
        </w:rPr>
        <w:t xml:space="preserve"> Vigilar el establecimiento de instituciones para internamiento y la aplicación de la normatividad en materia de justicia para adolescentes;</w:t>
      </w:r>
    </w:p>
    <w:p w:rsidR="00381788" w:rsidRDefault="00381788" w:rsidP="00381788">
      <w:pPr>
        <w:ind w:left="567" w:right="616"/>
        <w:jc w:val="both"/>
        <w:rPr>
          <w:rFonts w:ascii="Palatino Linotype" w:hAnsi="Palatino Linotype"/>
          <w:i/>
          <w:sz w:val="22"/>
        </w:rPr>
      </w:pPr>
      <w:r w:rsidRPr="00381788">
        <w:rPr>
          <w:rFonts w:ascii="Palatino Linotype" w:hAnsi="Palatino Linotype"/>
          <w:i/>
          <w:sz w:val="22"/>
        </w:rPr>
        <w:t>(…)</w:t>
      </w:r>
    </w:p>
    <w:p w:rsidR="00F12B06" w:rsidRDefault="00F12B06" w:rsidP="00381788">
      <w:pPr>
        <w:ind w:left="567" w:right="616"/>
        <w:jc w:val="both"/>
        <w:rPr>
          <w:rFonts w:ascii="Palatino Linotype" w:hAnsi="Palatino Linotype"/>
          <w:i/>
          <w:sz w:val="22"/>
        </w:rPr>
      </w:pPr>
    </w:p>
    <w:p w:rsidR="00F12B06" w:rsidRDefault="00F12B06" w:rsidP="00381788">
      <w:pPr>
        <w:ind w:left="567" w:right="616"/>
        <w:jc w:val="both"/>
        <w:rPr>
          <w:rFonts w:ascii="Palatino Linotype" w:hAnsi="Palatino Linotype"/>
          <w:i/>
          <w:sz w:val="22"/>
        </w:rPr>
      </w:pPr>
    </w:p>
    <w:p w:rsidR="00F12B06" w:rsidRDefault="00F12B06" w:rsidP="00381788">
      <w:pPr>
        <w:ind w:left="567" w:right="616"/>
        <w:jc w:val="both"/>
        <w:rPr>
          <w:rFonts w:ascii="Palatino Linotype" w:hAnsi="Palatino Linotype"/>
          <w:i/>
          <w:sz w:val="22"/>
        </w:rPr>
      </w:pPr>
    </w:p>
    <w:p w:rsidR="00F12B06" w:rsidRDefault="00F12B06" w:rsidP="00F12B06">
      <w:pPr>
        <w:ind w:left="567" w:right="616"/>
        <w:jc w:val="center"/>
        <w:rPr>
          <w:rFonts w:ascii="Palatino Linotype" w:hAnsi="Palatino Linotype"/>
          <w:b/>
          <w:i/>
          <w:sz w:val="22"/>
          <w:u w:val="single"/>
        </w:rPr>
      </w:pPr>
      <w:r w:rsidRPr="00F12B06">
        <w:rPr>
          <w:rFonts w:ascii="Palatino Linotype" w:hAnsi="Palatino Linotype"/>
          <w:b/>
          <w:i/>
          <w:sz w:val="22"/>
          <w:u w:val="single"/>
        </w:rPr>
        <w:lastRenderedPageBreak/>
        <w:t>LEY DE SEGURIDAD DEL ESTADO DE MÉXICO</w:t>
      </w:r>
    </w:p>
    <w:p w:rsidR="00F12B06" w:rsidRDefault="00F12B06" w:rsidP="00F12B06">
      <w:pPr>
        <w:ind w:left="567" w:right="616"/>
        <w:jc w:val="center"/>
        <w:rPr>
          <w:rFonts w:ascii="Palatino Linotype" w:hAnsi="Palatino Linotype"/>
          <w:b/>
          <w:i/>
          <w:sz w:val="22"/>
          <w:u w:val="single"/>
        </w:rPr>
      </w:pPr>
    </w:p>
    <w:p w:rsidR="00F12B06" w:rsidRDefault="00F12B06" w:rsidP="00F12B06">
      <w:pPr>
        <w:ind w:left="567" w:right="616"/>
        <w:jc w:val="both"/>
        <w:rPr>
          <w:rFonts w:ascii="Palatino Linotype" w:hAnsi="Palatino Linotype"/>
          <w:i/>
          <w:sz w:val="22"/>
        </w:rPr>
      </w:pPr>
      <w:r w:rsidRPr="00F12B06">
        <w:rPr>
          <w:rFonts w:ascii="Palatino Linotype" w:hAnsi="Palatino Linotype"/>
          <w:b/>
          <w:i/>
          <w:sz w:val="22"/>
        </w:rPr>
        <w:t>Artículo 1.-</w:t>
      </w:r>
      <w:r w:rsidRPr="00F12B06">
        <w:rPr>
          <w:rFonts w:ascii="Palatino Linotype" w:hAnsi="Palatino Linotype"/>
          <w:i/>
          <w:sz w:val="22"/>
        </w:rPr>
        <w:t xml:space="preserve"> Esta Ley es de orden público, de interés social y de observancia general en todo el territorio del Estado de México, y tiene por objeto: </w:t>
      </w:r>
    </w:p>
    <w:p w:rsidR="00F12B06" w:rsidRDefault="00F12B06" w:rsidP="00F12B06">
      <w:pPr>
        <w:ind w:left="567" w:right="616"/>
        <w:jc w:val="both"/>
        <w:rPr>
          <w:rFonts w:ascii="Palatino Linotype" w:hAnsi="Palatino Linotype"/>
          <w:i/>
          <w:sz w:val="22"/>
        </w:rPr>
      </w:pPr>
    </w:p>
    <w:p w:rsidR="00F12B06" w:rsidRDefault="00F12B06" w:rsidP="00F12B06">
      <w:pPr>
        <w:ind w:left="567" w:right="616"/>
        <w:jc w:val="both"/>
        <w:rPr>
          <w:rFonts w:ascii="Palatino Linotype" w:hAnsi="Palatino Linotype"/>
          <w:i/>
          <w:sz w:val="22"/>
        </w:rPr>
      </w:pPr>
      <w:r w:rsidRPr="00F12B06">
        <w:rPr>
          <w:rFonts w:ascii="Palatino Linotype" w:hAnsi="Palatino Linotype"/>
          <w:b/>
          <w:i/>
          <w:sz w:val="22"/>
        </w:rPr>
        <w:t>I.</w:t>
      </w:r>
      <w:r w:rsidRPr="00F12B06">
        <w:rPr>
          <w:rFonts w:ascii="Palatino Linotype" w:hAnsi="Palatino Linotype"/>
          <w:i/>
          <w:sz w:val="22"/>
        </w:rPr>
        <w:t xml:space="preserve"> Normar la distribución de competencias en materia de seguridad pública que realizan el Estado y los Municipios; </w:t>
      </w:r>
    </w:p>
    <w:p w:rsidR="00F12B06" w:rsidRDefault="00F12B06" w:rsidP="00F12B06">
      <w:pPr>
        <w:ind w:left="567" w:right="616"/>
        <w:jc w:val="both"/>
        <w:rPr>
          <w:rFonts w:ascii="Palatino Linotype" w:hAnsi="Palatino Linotype"/>
          <w:i/>
          <w:sz w:val="22"/>
        </w:rPr>
      </w:pPr>
      <w:r w:rsidRPr="00F12B06">
        <w:rPr>
          <w:rFonts w:ascii="Palatino Linotype" w:hAnsi="Palatino Linotype"/>
          <w:b/>
          <w:i/>
          <w:sz w:val="22"/>
        </w:rPr>
        <w:t>II.</w:t>
      </w:r>
      <w:r w:rsidRPr="00F12B06">
        <w:rPr>
          <w:rFonts w:ascii="Palatino Linotype" w:hAnsi="Palatino Linotype"/>
          <w:i/>
          <w:sz w:val="22"/>
        </w:rPr>
        <w:t xml:space="preserve"> Establecer las bases de coordinación del Estado y los Municipios con la Federación, las entidades federativas, Municipios y alcaldías de la Ciudad de México; </w:t>
      </w:r>
    </w:p>
    <w:p w:rsidR="00F12B06" w:rsidRDefault="00F12B06" w:rsidP="00F12B06">
      <w:pPr>
        <w:ind w:left="567" w:right="616"/>
        <w:jc w:val="both"/>
        <w:rPr>
          <w:rFonts w:ascii="Palatino Linotype" w:hAnsi="Palatino Linotype"/>
          <w:i/>
          <w:sz w:val="22"/>
        </w:rPr>
      </w:pPr>
      <w:r w:rsidRPr="00F12B06">
        <w:rPr>
          <w:rFonts w:ascii="Palatino Linotype" w:hAnsi="Palatino Linotype"/>
          <w:b/>
          <w:i/>
          <w:sz w:val="22"/>
        </w:rPr>
        <w:t>III.</w:t>
      </w:r>
      <w:r w:rsidRPr="00F12B06">
        <w:rPr>
          <w:rFonts w:ascii="Palatino Linotype" w:hAnsi="Palatino Linotype"/>
          <w:i/>
          <w:sz w:val="22"/>
        </w:rPr>
        <w:t xml:space="preserve"> Integrar el Sistema Estatal de Seguridad Pública, que a su vez contribuirá con el Sistema Nacional de Seguridad Pública; </w:t>
      </w:r>
    </w:p>
    <w:p w:rsidR="00F12B06" w:rsidRDefault="00F12B06" w:rsidP="00F12B06">
      <w:pPr>
        <w:ind w:left="567" w:right="616"/>
        <w:jc w:val="both"/>
        <w:rPr>
          <w:rFonts w:ascii="Palatino Linotype" w:hAnsi="Palatino Linotype"/>
          <w:i/>
          <w:sz w:val="22"/>
        </w:rPr>
      </w:pPr>
      <w:r w:rsidRPr="00F12B06">
        <w:rPr>
          <w:rFonts w:ascii="Palatino Linotype" w:hAnsi="Palatino Linotype"/>
          <w:b/>
          <w:i/>
          <w:sz w:val="22"/>
        </w:rPr>
        <w:t>IV.</w:t>
      </w:r>
      <w:r w:rsidRPr="00F12B06">
        <w:rPr>
          <w:rFonts w:ascii="Palatino Linotype" w:hAnsi="Palatino Linotype"/>
          <w:i/>
          <w:sz w:val="22"/>
        </w:rPr>
        <w:t xml:space="preserve"> Desarrollar las bases mínimas a que deben sujetarse las Instituciones de Seguridad Pública; y </w:t>
      </w:r>
    </w:p>
    <w:p w:rsidR="00F12B06" w:rsidRDefault="00F12B06" w:rsidP="00F12B06">
      <w:pPr>
        <w:ind w:left="567" w:right="616"/>
        <w:jc w:val="both"/>
        <w:rPr>
          <w:rFonts w:ascii="Palatino Linotype" w:hAnsi="Palatino Linotype"/>
          <w:i/>
          <w:sz w:val="22"/>
        </w:rPr>
      </w:pPr>
      <w:r w:rsidRPr="00F12B06">
        <w:rPr>
          <w:rFonts w:ascii="Palatino Linotype" w:hAnsi="Palatino Linotype"/>
          <w:b/>
          <w:i/>
          <w:sz w:val="22"/>
        </w:rPr>
        <w:t>V.</w:t>
      </w:r>
      <w:r w:rsidRPr="00F12B06">
        <w:rPr>
          <w:rFonts w:ascii="Palatino Linotype" w:hAnsi="Palatino Linotype"/>
          <w:i/>
          <w:sz w:val="22"/>
        </w:rPr>
        <w:t xml:space="preserve"> Contribuir a la construcción de las bases para una plena seguridad ciudadana.</w:t>
      </w:r>
    </w:p>
    <w:p w:rsidR="00A34F55" w:rsidRPr="00D32355" w:rsidRDefault="00A34F55" w:rsidP="00A34F55">
      <w:pPr>
        <w:tabs>
          <w:tab w:val="left" w:pos="1828"/>
        </w:tabs>
        <w:spacing w:line="360" w:lineRule="auto"/>
        <w:ind w:right="49"/>
        <w:jc w:val="both"/>
        <w:rPr>
          <w:rFonts w:ascii="Palatino Linotype" w:eastAsiaTheme="minorHAnsi" w:hAnsi="Palatino Linotype"/>
          <w:lang w:eastAsia="es-MX"/>
        </w:rPr>
      </w:pPr>
    </w:p>
    <w:p w:rsidR="00A34F55" w:rsidRPr="00D32355" w:rsidRDefault="00A34F55" w:rsidP="00A34F55">
      <w:pPr>
        <w:spacing w:line="360" w:lineRule="auto"/>
        <w:jc w:val="both"/>
        <w:rPr>
          <w:rFonts w:ascii="Palatino Linotype" w:eastAsia="Palatino Linotype" w:hAnsi="Palatino Linotype" w:cs="Palatino Linotype"/>
          <w:b/>
          <w:color w:val="000000"/>
          <w:lang w:eastAsia="es-MX"/>
        </w:rPr>
      </w:pPr>
      <w:r w:rsidRPr="00D32355">
        <w:rPr>
          <w:rFonts w:ascii="Palatino Linotype" w:eastAsia="Calibri" w:hAnsi="Palatino Linotype" w:cs="Tahoma"/>
          <w:bCs/>
          <w:iCs/>
          <w:lang w:eastAsia="es-ES_tradnl"/>
        </w:rPr>
        <w:t>Expuesto lo anterior, resulta necesario puntualizar lo siguiente:</w:t>
      </w:r>
    </w:p>
    <w:p w:rsidR="00C12204" w:rsidRPr="00D32355" w:rsidRDefault="00C12204" w:rsidP="00A34F55">
      <w:pPr>
        <w:spacing w:line="360" w:lineRule="auto"/>
        <w:jc w:val="both"/>
        <w:rPr>
          <w:rFonts w:ascii="Palatino Linotype" w:eastAsiaTheme="minorHAnsi" w:hAnsi="Palatino Linotype" w:cs="Arial"/>
          <w:lang w:val="es-MX" w:eastAsia="es-MX"/>
        </w:rPr>
      </w:pPr>
    </w:p>
    <w:p w:rsidR="00A34F55" w:rsidRPr="00D32355" w:rsidRDefault="00A34F55" w:rsidP="00A34F55">
      <w:pPr>
        <w:spacing w:line="360" w:lineRule="auto"/>
        <w:jc w:val="both"/>
        <w:rPr>
          <w:rFonts w:ascii="Palatino Linotype" w:eastAsiaTheme="minorHAnsi" w:hAnsi="Palatino Linotype" w:cs="Arial"/>
          <w:lang w:val="es-MX" w:eastAsia="es-MX"/>
        </w:rPr>
      </w:pPr>
      <w:r w:rsidRPr="00D32355">
        <w:rPr>
          <w:rFonts w:ascii="Palatino Linotype" w:eastAsiaTheme="minorHAnsi" w:hAnsi="Palatino Linotype" w:cs="Arial"/>
          <w:lang w:val="es-MX" w:eastAsia="es-MX"/>
        </w:rPr>
        <w:t xml:space="preserve">Primeramente, se deduce que dicha solicitud de información deberá realizarse a otro </w:t>
      </w:r>
      <w:r w:rsidRPr="00D32355">
        <w:rPr>
          <w:rFonts w:ascii="Palatino Linotype" w:eastAsiaTheme="minorHAnsi" w:hAnsi="Palatino Linotype" w:cs="Arial"/>
          <w:b/>
          <w:lang w:val="es-MX" w:eastAsia="es-MX"/>
        </w:rPr>
        <w:t>Sujeto Obligado</w:t>
      </w:r>
      <w:r w:rsidRPr="00D32355">
        <w:rPr>
          <w:rFonts w:ascii="Palatino Linotype" w:eastAsiaTheme="minorHAnsi" w:hAnsi="Palatino Linotype" w:cs="Arial"/>
          <w:lang w:val="es-MX" w:eastAsia="es-MX"/>
        </w:rPr>
        <w:t xml:space="preserve">; por lo que </w:t>
      </w:r>
      <w:r w:rsidRPr="00D32355">
        <w:rPr>
          <w:rFonts w:ascii="Palatino Linotype" w:eastAsiaTheme="minorHAnsi" w:hAnsi="Palatino Linotype" w:cs="Arial"/>
          <w:szCs w:val="22"/>
          <w:lang w:val="es-MX" w:eastAsia="en-US"/>
        </w:rPr>
        <w:t xml:space="preserve">nos encontramos ante la presencia de un hecho negativo, en virtud de que la información solicitada no puede fácticamente obrar en los archivos del </w:t>
      </w:r>
      <w:r w:rsidRPr="00D32355">
        <w:rPr>
          <w:rFonts w:ascii="Palatino Linotype" w:eastAsiaTheme="minorHAnsi" w:hAnsi="Palatino Linotype" w:cs="Arial"/>
          <w:b/>
          <w:szCs w:val="22"/>
          <w:lang w:val="es-MX" w:eastAsia="en-US"/>
        </w:rPr>
        <w:t>Sujeto Obligado</w:t>
      </w:r>
      <w:r w:rsidRPr="00D32355">
        <w:rPr>
          <w:rFonts w:ascii="Palatino Linotype" w:eastAsiaTheme="minorHAnsi" w:hAnsi="Palatino Linotype" w:cs="Arial"/>
          <w:szCs w:val="22"/>
          <w:lang w:val="es-MX" w:eastAsia="en-US"/>
        </w:rPr>
        <w:t>, ya que no puede probarse por ser lógica y materialmente imposible.</w:t>
      </w:r>
    </w:p>
    <w:p w:rsidR="00A34F55" w:rsidRPr="00D32355" w:rsidRDefault="00A34F55" w:rsidP="00A34F55">
      <w:pPr>
        <w:spacing w:line="360" w:lineRule="auto"/>
        <w:jc w:val="both"/>
        <w:rPr>
          <w:rFonts w:ascii="Palatino Linotype" w:eastAsiaTheme="minorHAnsi" w:hAnsi="Palatino Linotype" w:cs="Arial"/>
          <w:lang w:val="es-MX" w:eastAsia="es-MX"/>
        </w:rPr>
      </w:pPr>
    </w:p>
    <w:p w:rsidR="00A34F55" w:rsidRPr="00D32355" w:rsidRDefault="00A34F55" w:rsidP="00A34F55">
      <w:pPr>
        <w:spacing w:line="360" w:lineRule="auto"/>
        <w:jc w:val="both"/>
        <w:rPr>
          <w:rFonts w:ascii="Palatino Linotype" w:eastAsiaTheme="minorHAnsi" w:hAnsi="Palatino Linotype" w:cs="Arial"/>
          <w:lang w:val="es-MX" w:eastAsia="en-US"/>
        </w:rPr>
      </w:pPr>
      <w:r w:rsidRPr="00D32355">
        <w:rPr>
          <w:rFonts w:ascii="Palatino Linotype" w:eastAsiaTheme="minorHAnsi" w:hAnsi="Palatino Linotype" w:cs="Arial"/>
          <w:lang w:val="es-MX" w:eastAsia="en-US"/>
        </w:rPr>
        <w:t xml:space="preserve">Bajo ese tenor, el Titular de la Unidad de Transparencia del </w:t>
      </w:r>
      <w:r w:rsidRPr="00D32355">
        <w:rPr>
          <w:rFonts w:ascii="Palatino Linotype" w:eastAsiaTheme="minorHAnsi" w:hAnsi="Palatino Linotype" w:cs="Arial"/>
          <w:b/>
          <w:lang w:val="es-MX" w:eastAsia="en-US"/>
        </w:rPr>
        <w:t>Sujeto Obligado</w:t>
      </w:r>
      <w:r w:rsidRPr="00D32355">
        <w:rPr>
          <w:rFonts w:ascii="Palatino Linotype" w:eastAsiaTheme="minorHAnsi" w:hAnsi="Palatino Linotype" w:cs="Arial"/>
          <w:lang w:val="es-MX" w:eastAsia="en-US"/>
        </w:rPr>
        <w:t>,</w:t>
      </w:r>
      <w:r w:rsidRPr="00D32355">
        <w:rPr>
          <w:rFonts w:ascii="Palatino Linotype" w:eastAsiaTheme="minorHAnsi" w:hAnsi="Palatino Linotype" w:cs="Arial"/>
          <w:b/>
          <w:lang w:val="es-MX" w:eastAsia="en-US"/>
        </w:rPr>
        <w:t xml:space="preserve"> </w:t>
      </w:r>
      <w:r w:rsidRPr="00D32355">
        <w:rPr>
          <w:rFonts w:ascii="Palatino Linotype" w:eastAsiaTheme="minorHAnsi" w:hAnsi="Palatino Linotype" w:cs="Arial"/>
          <w:lang w:val="es-MX" w:eastAsia="en-US"/>
        </w:rPr>
        <w:t>en cumplimiento a lo establecido en el artículo 167, de la Ley de Transparencia y Acceso a la Información Pública del Estado de México y Municipios</w:t>
      </w:r>
      <w:r w:rsidRPr="00D32355">
        <w:rPr>
          <w:rFonts w:ascii="Palatino Linotype" w:eastAsiaTheme="minorHAnsi" w:hAnsi="Palatino Linotype" w:cs="Arial"/>
          <w:vertAlign w:val="superscript"/>
          <w:lang w:val="es-MX" w:eastAsia="en-US"/>
        </w:rPr>
        <w:footnoteReference w:id="2"/>
      </w:r>
      <w:r w:rsidRPr="00D32355">
        <w:rPr>
          <w:rFonts w:ascii="Palatino Linotype" w:eastAsiaTheme="minorHAnsi" w:hAnsi="Palatino Linotype" w:cs="Arial"/>
          <w:lang w:val="es-MX" w:eastAsia="en-US"/>
        </w:rPr>
        <w:t xml:space="preserve">, señaló que no es competente para hacer entrega de la información solicitada; toda vez que, se encuentra </w:t>
      </w:r>
      <w:r w:rsidRPr="00D32355">
        <w:rPr>
          <w:rFonts w:ascii="Palatino Linotype" w:eastAsiaTheme="minorHAnsi" w:hAnsi="Palatino Linotype" w:cs="Arial"/>
          <w:lang w:val="es-MX" w:eastAsia="en-US"/>
        </w:rPr>
        <w:lastRenderedPageBreak/>
        <w:t xml:space="preserve">en poder de un </w:t>
      </w:r>
      <w:r w:rsidRPr="00D32355">
        <w:rPr>
          <w:rFonts w:ascii="Palatino Linotype" w:eastAsiaTheme="minorHAnsi" w:hAnsi="Palatino Linotype" w:cs="Arial"/>
          <w:b/>
          <w:lang w:val="es-MX" w:eastAsia="en-US"/>
        </w:rPr>
        <w:t>Sujeto Obligado</w:t>
      </w:r>
      <w:r w:rsidRPr="00D32355">
        <w:rPr>
          <w:rFonts w:ascii="Palatino Linotype" w:eastAsiaTheme="minorHAnsi" w:hAnsi="Palatino Linotype" w:cs="Arial"/>
          <w:lang w:val="es-MX" w:eastAsia="en-US"/>
        </w:rPr>
        <w:t xml:space="preserve"> diverso, </w:t>
      </w:r>
      <w:r w:rsidR="0061536B" w:rsidRPr="0061536B">
        <w:rPr>
          <w:rFonts w:ascii="Palatino Linotype" w:eastAsiaTheme="minorHAnsi" w:hAnsi="Palatino Linotype" w:cs="Arial"/>
          <w:i/>
          <w:lang w:val="es-MX" w:eastAsia="en-US"/>
        </w:rPr>
        <w:t>(Secretaría de Seguridad del Estado de México)</w:t>
      </w:r>
      <w:r w:rsidRPr="00D32355">
        <w:rPr>
          <w:rFonts w:ascii="Palatino Linotype" w:eastAsiaTheme="minorHAnsi" w:hAnsi="Palatino Linotype" w:cs="Arial"/>
          <w:lang w:val="es-MX" w:eastAsia="en-US"/>
        </w:rPr>
        <w:t>; ello, derivado de que, de las facultad</w:t>
      </w:r>
      <w:r w:rsidR="005D70EB" w:rsidRPr="00D32355">
        <w:rPr>
          <w:rFonts w:ascii="Palatino Linotype" w:eastAsiaTheme="minorHAnsi" w:hAnsi="Palatino Linotype" w:cs="Arial"/>
          <w:lang w:val="es-MX" w:eastAsia="en-US"/>
        </w:rPr>
        <w:t>es, competencias o funciones de la</w:t>
      </w:r>
      <w:r w:rsidRPr="00D32355">
        <w:rPr>
          <w:rFonts w:ascii="Palatino Linotype" w:eastAsiaTheme="minorHAnsi" w:hAnsi="Palatino Linotype" w:cs="Arial"/>
          <w:lang w:val="es-MX" w:eastAsia="en-US"/>
        </w:rPr>
        <w:t xml:space="preserve"> </w:t>
      </w:r>
      <w:r w:rsidR="0061536B">
        <w:rPr>
          <w:rFonts w:ascii="Palatino Linotype" w:eastAsiaTheme="minorHAnsi" w:hAnsi="Palatino Linotype" w:cs="Arial"/>
          <w:b/>
          <w:lang w:val="es-MX" w:eastAsia="en-US"/>
        </w:rPr>
        <w:t>Secretaría General de Gobierno</w:t>
      </w:r>
      <w:r w:rsidRPr="00D32355">
        <w:rPr>
          <w:rFonts w:ascii="Palatino Linotype" w:eastAsiaTheme="minorHAnsi" w:hAnsi="Palatino Linotype" w:cs="Arial"/>
          <w:lang w:val="es-MX" w:eastAsia="en-US"/>
        </w:rPr>
        <w:t>, no se advierte que genere, posea o administre la documentación requerida por la particular.</w:t>
      </w:r>
    </w:p>
    <w:p w:rsidR="00A34F55" w:rsidRPr="00D32355" w:rsidRDefault="00A34F55" w:rsidP="00A34F55">
      <w:pPr>
        <w:tabs>
          <w:tab w:val="left" w:pos="1828"/>
        </w:tabs>
        <w:spacing w:line="360" w:lineRule="auto"/>
        <w:ind w:right="49"/>
        <w:jc w:val="both"/>
        <w:rPr>
          <w:rFonts w:ascii="Palatino Linotype" w:eastAsiaTheme="minorHAnsi" w:hAnsi="Palatino Linotype"/>
          <w:lang w:eastAsia="es-MX"/>
        </w:rPr>
      </w:pPr>
    </w:p>
    <w:p w:rsidR="00A34F55" w:rsidRPr="00D32355" w:rsidRDefault="00A34F55" w:rsidP="005D70EB">
      <w:pPr>
        <w:tabs>
          <w:tab w:val="left" w:pos="1828"/>
        </w:tabs>
        <w:spacing w:line="360" w:lineRule="auto"/>
        <w:ind w:right="49"/>
        <w:jc w:val="both"/>
        <w:rPr>
          <w:rFonts w:ascii="Palatino Linotype" w:eastAsiaTheme="minorHAnsi" w:hAnsi="Palatino Linotype"/>
          <w:lang w:eastAsia="es-MX"/>
        </w:rPr>
      </w:pPr>
      <w:r w:rsidRPr="00D32355">
        <w:rPr>
          <w:rFonts w:ascii="Palatino Linotype" w:hAnsi="Palatino Linotype"/>
          <w:color w:val="000000"/>
          <w:lang w:val="es-MX" w:eastAsia="es-MX"/>
        </w:rPr>
        <w:t xml:space="preserve">No obstante lo anterior, se le sugirió </w:t>
      </w:r>
      <w:r w:rsidRPr="00D32355">
        <w:rPr>
          <w:rFonts w:ascii="Palatino Linotype" w:hAnsi="Palatino Linotype"/>
          <w:bCs/>
          <w:color w:val="000000"/>
          <w:lang w:val="es-MX" w:eastAsia="es-MX"/>
        </w:rPr>
        <w:t xml:space="preserve">al </w:t>
      </w:r>
      <w:r w:rsidRPr="00D32355">
        <w:rPr>
          <w:rFonts w:ascii="Palatino Linotype" w:hAnsi="Palatino Linotype"/>
          <w:b/>
          <w:bCs/>
          <w:color w:val="000000"/>
          <w:lang w:val="es-MX" w:eastAsia="es-MX"/>
        </w:rPr>
        <w:t>Recurrente </w:t>
      </w:r>
      <w:r w:rsidRPr="00D32355">
        <w:rPr>
          <w:rFonts w:ascii="Palatino Linotype" w:hAnsi="Palatino Linotype"/>
          <w:color w:val="000000"/>
          <w:lang w:val="es-MX" w:eastAsia="es-MX"/>
        </w:rPr>
        <w:t>ejercitar su derecho de acceso a la información, realizando una nueva solicitud respecto de la inf</w:t>
      </w:r>
      <w:r w:rsidR="005D70EB" w:rsidRPr="00D32355">
        <w:rPr>
          <w:rFonts w:ascii="Palatino Linotype" w:hAnsi="Palatino Linotype"/>
          <w:color w:val="000000"/>
          <w:lang w:val="es-MX" w:eastAsia="es-MX"/>
        </w:rPr>
        <w:t xml:space="preserve">ormación requerida a </w:t>
      </w:r>
      <w:r w:rsidRPr="00D32355">
        <w:rPr>
          <w:rFonts w:ascii="Palatino Linotype" w:hAnsi="Palatino Linotype"/>
          <w:color w:val="000000"/>
          <w:lang w:val="es-MX" w:eastAsia="es-MX"/>
        </w:rPr>
        <w:t xml:space="preserve">la </w:t>
      </w:r>
      <w:r w:rsidR="0061536B" w:rsidRPr="0061536B">
        <w:rPr>
          <w:rFonts w:ascii="Palatino Linotype" w:eastAsiaTheme="minorHAnsi" w:hAnsi="Palatino Linotype"/>
          <w:b/>
          <w:lang w:eastAsia="es-MX"/>
        </w:rPr>
        <w:t>Secretaría de Seguridad del Estado de México</w:t>
      </w:r>
      <w:r w:rsidRPr="00D32355">
        <w:rPr>
          <w:rFonts w:ascii="Palatino Linotype" w:hAnsi="Palatino Linotype"/>
          <w:color w:val="000000"/>
          <w:lang w:val="es-MX" w:eastAsia="es-MX"/>
        </w:rPr>
        <w:t>,</w:t>
      </w:r>
      <w:r w:rsidRPr="00D32355">
        <w:rPr>
          <w:rFonts w:asciiTheme="minorHAnsi" w:eastAsiaTheme="minorHAnsi" w:hAnsiTheme="minorHAnsi" w:cstheme="minorBidi"/>
          <w:sz w:val="22"/>
          <w:szCs w:val="22"/>
          <w:lang w:val="es-MX" w:eastAsia="en-US"/>
        </w:rPr>
        <w:t xml:space="preserve"> </w:t>
      </w:r>
      <w:r w:rsidR="0061536B">
        <w:rPr>
          <w:rFonts w:ascii="Palatino Linotype" w:hAnsi="Palatino Linotype"/>
          <w:color w:val="000000"/>
          <w:lang w:val="es-MX" w:eastAsia="es-MX"/>
        </w:rPr>
        <w:t>por ser éste</w:t>
      </w:r>
      <w:r w:rsidRPr="00D32355">
        <w:rPr>
          <w:rFonts w:ascii="Palatino Linotype" w:hAnsi="Palatino Linotype"/>
          <w:color w:val="000000"/>
          <w:lang w:val="es-MX" w:eastAsia="es-MX"/>
        </w:rPr>
        <w:t xml:space="preserve">, </w:t>
      </w:r>
      <w:r w:rsidR="0061536B">
        <w:rPr>
          <w:rFonts w:ascii="Palatino Linotype" w:hAnsi="Palatino Linotype"/>
          <w:color w:val="000000"/>
          <w:lang w:val="es-MX" w:eastAsia="es-MX"/>
        </w:rPr>
        <w:t>el</w:t>
      </w:r>
      <w:r w:rsidRPr="00D32355">
        <w:rPr>
          <w:rFonts w:ascii="Palatino Linotype" w:hAnsi="Palatino Linotype"/>
          <w:color w:val="000000"/>
          <w:lang w:val="es-MX" w:eastAsia="es-MX"/>
        </w:rPr>
        <w:t xml:space="preserve"> </w:t>
      </w:r>
      <w:r w:rsidRPr="00D32355">
        <w:rPr>
          <w:rFonts w:ascii="Palatino Linotype" w:hAnsi="Palatino Linotype"/>
          <w:b/>
          <w:color w:val="000000"/>
          <w:lang w:val="es-MX" w:eastAsia="es-MX"/>
        </w:rPr>
        <w:t>Sujeto Obligado</w:t>
      </w:r>
      <w:r w:rsidR="0061536B">
        <w:rPr>
          <w:rFonts w:ascii="Palatino Linotype" w:hAnsi="Palatino Linotype"/>
          <w:b/>
          <w:color w:val="000000"/>
          <w:lang w:val="es-MX" w:eastAsia="es-MX"/>
        </w:rPr>
        <w:t xml:space="preserve"> </w:t>
      </w:r>
      <w:r w:rsidRPr="00D32355">
        <w:rPr>
          <w:rFonts w:ascii="Palatino Linotype" w:hAnsi="Palatino Linotype"/>
          <w:color w:val="000000"/>
          <w:lang w:val="es-MX" w:eastAsia="es-MX"/>
        </w:rPr>
        <w:t>competente.</w:t>
      </w:r>
    </w:p>
    <w:p w:rsidR="00A34F55" w:rsidRPr="00D32355" w:rsidRDefault="00A34F55" w:rsidP="00A34F55">
      <w:pPr>
        <w:spacing w:line="360" w:lineRule="auto"/>
        <w:jc w:val="both"/>
        <w:rPr>
          <w:rFonts w:ascii="Palatino Linotype" w:eastAsiaTheme="minorHAnsi" w:hAnsi="Palatino Linotype" w:cs="Arial"/>
          <w:lang w:val="es-MX" w:eastAsia="en-US"/>
        </w:rPr>
      </w:pPr>
    </w:p>
    <w:p w:rsidR="00A34F55" w:rsidRPr="00D32355" w:rsidRDefault="00A34F55" w:rsidP="00A34F55">
      <w:pPr>
        <w:spacing w:line="360" w:lineRule="auto"/>
        <w:ind w:right="51"/>
        <w:jc w:val="both"/>
        <w:rPr>
          <w:rFonts w:ascii="Palatino Linotype" w:eastAsiaTheme="minorHAnsi" w:hAnsi="Palatino Linotype" w:cs="Arial"/>
          <w:lang w:val="es-MX" w:eastAsia="es-MX"/>
        </w:rPr>
      </w:pPr>
      <w:r w:rsidRPr="00D32355">
        <w:rPr>
          <w:rFonts w:ascii="Palatino Linotype" w:eastAsiaTheme="minorHAnsi" w:hAnsi="Palatino Linotype" w:cs="Arial"/>
          <w:bCs/>
          <w:lang w:val="es-MX" w:eastAsia="en-US"/>
        </w:rPr>
        <w:t xml:space="preserve">De la misma forma, </w:t>
      </w:r>
      <w:r w:rsidRPr="00D32355">
        <w:rPr>
          <w:rFonts w:ascii="Palatino Linotype" w:eastAsiaTheme="minorHAnsi" w:hAnsi="Palatino Linotype" w:cs="Arial"/>
          <w:b/>
          <w:bCs/>
          <w:lang w:val="es-MX" w:eastAsia="en-US"/>
        </w:rPr>
        <w:t>El Sujeto Obligado</w:t>
      </w:r>
      <w:r w:rsidRPr="00D32355">
        <w:rPr>
          <w:rFonts w:ascii="Palatino Linotype" w:eastAsiaTheme="minorHAnsi" w:hAnsi="Palatino Linotype" w:cs="Arial"/>
          <w:bCs/>
          <w:lang w:val="es-MX" w:eastAsia="en-US"/>
        </w:rPr>
        <w:t xml:space="preserve"> manifestó que no negó ni omitió proporcionar la información requerida por </w:t>
      </w:r>
      <w:r w:rsidRPr="00D32355">
        <w:rPr>
          <w:rFonts w:ascii="Palatino Linotype" w:eastAsiaTheme="minorHAnsi" w:hAnsi="Palatino Linotype" w:cs="Arial"/>
          <w:b/>
          <w:bCs/>
          <w:lang w:val="es-MX" w:eastAsia="en-US"/>
        </w:rPr>
        <w:t>El Recurrente</w:t>
      </w:r>
      <w:r w:rsidRPr="00D32355">
        <w:rPr>
          <w:rFonts w:ascii="Palatino Linotype" w:eastAsiaTheme="minorHAnsi" w:hAnsi="Palatino Linotype" w:cs="Arial"/>
          <w:bCs/>
          <w:lang w:val="es-MX" w:eastAsia="en-US"/>
        </w:rPr>
        <w:t xml:space="preserve">, toda vez que dio contestación en tiempo y forma a la solicitud de información, en el sentido de que la información requerida no la genera, orientando a la particular a realizar dicha solicitud a </w:t>
      </w:r>
      <w:r w:rsidR="005D70EB" w:rsidRPr="00D32355">
        <w:rPr>
          <w:rFonts w:ascii="Palatino Linotype" w:eastAsiaTheme="minorHAnsi" w:hAnsi="Palatino Linotype" w:cs="Arial"/>
          <w:bCs/>
          <w:lang w:val="es-MX" w:eastAsia="en-US"/>
        </w:rPr>
        <w:t xml:space="preserve">los </w:t>
      </w:r>
      <w:r w:rsidR="005D70EB" w:rsidRPr="00D32355">
        <w:rPr>
          <w:rFonts w:ascii="Palatino Linotype" w:eastAsiaTheme="minorHAnsi" w:hAnsi="Palatino Linotype" w:cs="Arial"/>
          <w:b/>
          <w:bCs/>
          <w:lang w:val="es-MX" w:eastAsia="en-US"/>
        </w:rPr>
        <w:t>Sujetos Obligados</w:t>
      </w:r>
      <w:r w:rsidR="005D70EB" w:rsidRPr="00D32355">
        <w:rPr>
          <w:rFonts w:ascii="Palatino Linotype" w:eastAsiaTheme="minorHAnsi" w:hAnsi="Palatino Linotype" w:cs="Arial"/>
          <w:bCs/>
          <w:lang w:val="es-MX" w:eastAsia="en-US"/>
        </w:rPr>
        <w:t xml:space="preserve"> antes referidos</w:t>
      </w:r>
      <w:r w:rsidRPr="00D32355">
        <w:rPr>
          <w:rFonts w:ascii="Palatino Linotype" w:eastAsiaTheme="minorHAnsi" w:hAnsi="Palatino Linotype" w:cs="Arial"/>
          <w:bCs/>
          <w:lang w:val="es-MX" w:eastAsia="en-US"/>
        </w:rPr>
        <w:t xml:space="preserve">; </w:t>
      </w:r>
      <w:r w:rsidRPr="00D32355">
        <w:rPr>
          <w:rFonts w:ascii="Palatino Linotype" w:eastAsiaTheme="minorHAnsi" w:hAnsi="Palatino Linotype" w:cs="Arial"/>
          <w:lang w:val="es-MX" w:eastAsia="es-MX"/>
        </w:rPr>
        <w:t>conforme al artículo 167, párrafo primero de la Ley de la materia, que dicta:</w:t>
      </w:r>
    </w:p>
    <w:p w:rsidR="00A34F55" w:rsidRPr="00D32355" w:rsidRDefault="00A34F55" w:rsidP="00A34F55">
      <w:pPr>
        <w:rPr>
          <w:lang w:val="es-MX"/>
        </w:rPr>
      </w:pPr>
    </w:p>
    <w:p w:rsidR="00A34F55" w:rsidRPr="00D32355" w:rsidRDefault="00A34F55" w:rsidP="00A34F55">
      <w:pPr>
        <w:ind w:left="709" w:right="757"/>
        <w:jc w:val="both"/>
        <w:rPr>
          <w:rFonts w:ascii="Palatino Linotype" w:eastAsiaTheme="minorHAnsi" w:hAnsi="Palatino Linotype" w:cs="Arial"/>
          <w:i/>
          <w:sz w:val="22"/>
          <w:szCs w:val="22"/>
          <w:lang w:val="es-MX" w:eastAsia="es-MX"/>
        </w:rPr>
      </w:pPr>
      <w:r w:rsidRPr="00D32355">
        <w:rPr>
          <w:rFonts w:ascii="Palatino Linotype" w:eastAsiaTheme="minorHAnsi" w:hAnsi="Palatino Linotype" w:cs="Arial"/>
          <w:i/>
          <w:sz w:val="22"/>
          <w:szCs w:val="22"/>
          <w:lang w:val="es-MX" w:eastAsia="es-MX"/>
        </w:rPr>
        <w:t>“</w:t>
      </w:r>
      <w:r w:rsidRPr="00D32355">
        <w:rPr>
          <w:rFonts w:ascii="Palatino Linotype" w:eastAsiaTheme="minorHAnsi" w:hAnsi="Palatino Linotype" w:cs="Arial"/>
          <w:b/>
          <w:i/>
          <w:sz w:val="22"/>
          <w:szCs w:val="22"/>
          <w:lang w:val="es-MX" w:eastAsia="es-MX"/>
        </w:rPr>
        <w:t>Artículo 167</w:t>
      </w:r>
      <w:r w:rsidRPr="00D32355">
        <w:rPr>
          <w:rFonts w:ascii="Palatino Linotype" w:eastAsiaTheme="minorHAnsi" w:hAnsi="Palatino Linotype" w:cs="Arial"/>
          <w:i/>
          <w:sz w:val="22"/>
          <w:szCs w:val="22"/>
          <w:lang w:val="es-MX" w:eastAsia="es-MX"/>
        </w:rPr>
        <w:t xml:space="preserve">. Cuando las unidades de transparencia </w:t>
      </w:r>
      <w:r w:rsidRPr="00D32355">
        <w:rPr>
          <w:rFonts w:ascii="Palatino Linotype" w:eastAsiaTheme="minorHAnsi" w:hAnsi="Palatino Linotype" w:cs="Arial"/>
          <w:b/>
          <w:i/>
          <w:sz w:val="22"/>
          <w:szCs w:val="22"/>
          <w:u w:val="single"/>
          <w:lang w:val="es-MX" w:eastAsia="es-MX"/>
        </w:rPr>
        <w:t>determinen la notoria incompetencia por parte de los sujetos obligados</w:t>
      </w:r>
      <w:r w:rsidRPr="00D32355">
        <w:rPr>
          <w:rFonts w:ascii="Palatino Linotype" w:eastAsiaTheme="minorHAnsi" w:hAnsi="Palatino Linotype" w:cs="Arial"/>
          <w:i/>
          <w:sz w:val="22"/>
          <w:szCs w:val="22"/>
          <w:lang w:val="es-MX" w:eastAsia="es-MX"/>
        </w:rPr>
        <w:t xml:space="preserve">, dentro del ámbito de aplicación, para atender la solicitud de acceso a la información, </w:t>
      </w:r>
      <w:r w:rsidRPr="00D32355">
        <w:rPr>
          <w:rFonts w:ascii="Palatino Linotype" w:eastAsiaTheme="minorHAnsi" w:hAnsi="Palatino Linotype" w:cs="Arial"/>
          <w:b/>
          <w:i/>
          <w:sz w:val="22"/>
          <w:szCs w:val="22"/>
          <w:u w:val="single"/>
          <w:lang w:val="es-MX" w:eastAsia="es-MX"/>
        </w:rPr>
        <w:t>deberán comunicarlo al solicitante, dentro de los tres días hábiles posteriores a la recepción de la solicitud</w:t>
      </w:r>
      <w:r w:rsidRPr="00D32355">
        <w:rPr>
          <w:rFonts w:ascii="Palatino Linotype" w:eastAsiaTheme="minorHAnsi" w:hAnsi="Palatino Linotype" w:cs="Arial"/>
          <w:i/>
          <w:sz w:val="22"/>
          <w:szCs w:val="22"/>
          <w:u w:val="single"/>
          <w:lang w:val="es-MX" w:eastAsia="es-MX"/>
        </w:rPr>
        <w:t xml:space="preserve"> </w:t>
      </w:r>
      <w:r w:rsidRPr="00D32355">
        <w:rPr>
          <w:rFonts w:ascii="Palatino Linotype" w:eastAsiaTheme="minorHAnsi" w:hAnsi="Palatino Linotype" w:cs="Arial"/>
          <w:i/>
          <w:sz w:val="22"/>
          <w:szCs w:val="22"/>
          <w:lang w:val="es-MX" w:eastAsia="es-MX"/>
        </w:rPr>
        <w:t>y, en su caso orientar al solicitante, el o los sujetos obligados competentes.</w:t>
      </w:r>
    </w:p>
    <w:p w:rsidR="00A34F55" w:rsidRPr="00D32355" w:rsidRDefault="00A34F55" w:rsidP="00A34F55">
      <w:pPr>
        <w:rPr>
          <w:lang w:val="es-MX"/>
        </w:rPr>
      </w:pPr>
    </w:p>
    <w:p w:rsidR="00A34F55" w:rsidRPr="00D32355" w:rsidRDefault="00A34F55" w:rsidP="00A34F55">
      <w:pPr>
        <w:ind w:left="709" w:right="757"/>
        <w:jc w:val="both"/>
        <w:rPr>
          <w:rFonts w:ascii="Palatino Linotype" w:eastAsiaTheme="minorHAnsi" w:hAnsi="Palatino Linotype" w:cs="Arial"/>
          <w:i/>
          <w:sz w:val="22"/>
          <w:szCs w:val="22"/>
          <w:lang w:val="es-MX" w:eastAsia="es-MX"/>
        </w:rPr>
      </w:pPr>
      <w:r w:rsidRPr="00D32355">
        <w:rPr>
          <w:rFonts w:ascii="Palatino Linotype" w:eastAsiaTheme="minorHAnsi" w:hAnsi="Palatino Linotype" w:cs="Arial"/>
          <w:i/>
          <w:sz w:val="22"/>
          <w:szCs w:val="22"/>
          <w:lang w:val="es-MX" w:eastAsia="es-MX"/>
        </w:rPr>
        <w:t>Si los sujetos obligados son competentes para atender parcialmente la solicitud de acceso a la información, deberá dar respuesta respecto de dicha parte. Respecto de la información sobre la cual es incompetente se procederá conforme lo señala el párrafo anterior.</w:t>
      </w:r>
    </w:p>
    <w:p w:rsidR="00A34F55" w:rsidRPr="00D32355" w:rsidRDefault="00A34F55" w:rsidP="00A34F55">
      <w:pPr>
        <w:rPr>
          <w:lang w:val="es-MX"/>
        </w:rPr>
      </w:pPr>
    </w:p>
    <w:p w:rsidR="00A34F55" w:rsidRPr="00D32355" w:rsidRDefault="00A34F55" w:rsidP="00A34F55">
      <w:pPr>
        <w:spacing w:line="259" w:lineRule="auto"/>
        <w:ind w:left="709" w:right="757"/>
        <w:jc w:val="both"/>
        <w:rPr>
          <w:rFonts w:ascii="Palatino Linotype" w:eastAsiaTheme="minorHAnsi" w:hAnsi="Palatino Linotype" w:cs="Arial"/>
          <w:i/>
          <w:sz w:val="22"/>
          <w:szCs w:val="22"/>
          <w:lang w:val="es-MX" w:eastAsia="es-MX"/>
        </w:rPr>
      </w:pPr>
      <w:r w:rsidRPr="00D32355">
        <w:rPr>
          <w:rFonts w:ascii="Palatino Linotype" w:eastAsiaTheme="minorHAnsi" w:hAnsi="Palatino Linotype" w:cs="Arial"/>
          <w:i/>
          <w:sz w:val="22"/>
          <w:szCs w:val="22"/>
          <w:lang w:val="es-MX" w:eastAsia="es-MX"/>
        </w:rPr>
        <w:t>Si transcurrido el plazo señalado en el primer párrafo de este artículo, el sujeto obligado no declina la competencia en los términos establecidos, podrá canalizar la solicitud ante el sujeto obligado competente.”</w:t>
      </w:r>
    </w:p>
    <w:p w:rsidR="00A34F55" w:rsidRPr="00D32355" w:rsidRDefault="00A34F55" w:rsidP="00A34F55">
      <w:pPr>
        <w:spacing w:line="360" w:lineRule="auto"/>
        <w:jc w:val="both"/>
        <w:rPr>
          <w:rFonts w:ascii="Palatino Linotype" w:eastAsiaTheme="minorHAnsi" w:hAnsi="Palatino Linotype" w:cs="Arial"/>
          <w:szCs w:val="22"/>
          <w:lang w:val="es-MX" w:eastAsia="es-MX"/>
        </w:rPr>
      </w:pPr>
      <w:r w:rsidRPr="00D32355">
        <w:rPr>
          <w:rFonts w:ascii="Palatino Linotype" w:eastAsiaTheme="minorHAnsi" w:hAnsi="Palatino Linotype" w:cs="Arial"/>
          <w:szCs w:val="22"/>
          <w:lang w:val="es-MX" w:eastAsia="es-MX"/>
        </w:rPr>
        <w:lastRenderedPageBreak/>
        <w:t>Situación señalada en el fundamento anterior, que fuera seguida de manera procedente por el</w:t>
      </w:r>
      <w:r w:rsidRPr="00D32355">
        <w:rPr>
          <w:rFonts w:ascii="Palatino Linotype" w:eastAsiaTheme="minorHAnsi" w:hAnsi="Palatino Linotype" w:cs="Arial"/>
          <w:b/>
          <w:szCs w:val="22"/>
          <w:lang w:val="es-MX" w:eastAsia="es-MX"/>
        </w:rPr>
        <w:t xml:space="preserve"> Sujeto Obligado</w:t>
      </w:r>
      <w:r w:rsidRPr="00D32355">
        <w:rPr>
          <w:rFonts w:ascii="Palatino Linotype" w:eastAsiaTheme="minorHAnsi" w:hAnsi="Palatino Linotype" w:cs="Arial"/>
          <w:szCs w:val="22"/>
          <w:lang w:val="es-MX" w:eastAsia="es-MX"/>
        </w:rPr>
        <w:t xml:space="preserve"> ya que realizó dicha orientación al </w:t>
      </w:r>
      <w:r w:rsidR="0061536B">
        <w:rPr>
          <w:rFonts w:ascii="Palatino Linotype" w:eastAsiaTheme="minorHAnsi" w:hAnsi="Palatino Linotype" w:cs="Arial"/>
          <w:szCs w:val="22"/>
          <w:lang w:val="es-MX" w:eastAsia="es-MX"/>
        </w:rPr>
        <w:t>primer</w:t>
      </w:r>
      <w:r w:rsidRPr="00D32355">
        <w:rPr>
          <w:rFonts w:ascii="Palatino Linotype" w:eastAsiaTheme="minorHAnsi" w:hAnsi="Palatino Linotype" w:cs="Arial"/>
          <w:szCs w:val="22"/>
          <w:lang w:val="es-MX" w:eastAsia="es-MX"/>
        </w:rPr>
        <w:t xml:space="preserve"> día hábil en que se presentó la solicitud de información; es decir, la fecha de la solicitud se realizó el día </w:t>
      </w:r>
      <w:r w:rsidR="0061536B">
        <w:rPr>
          <w:rFonts w:ascii="Palatino Linotype" w:eastAsiaTheme="minorHAnsi" w:hAnsi="Palatino Linotype" w:cs="Arial"/>
          <w:b/>
          <w:szCs w:val="22"/>
          <w:lang w:val="es-MX" w:eastAsia="es-MX"/>
        </w:rPr>
        <w:t>19 de junio</w:t>
      </w:r>
      <w:r w:rsidR="005D70EB" w:rsidRPr="00D32355">
        <w:rPr>
          <w:rFonts w:ascii="Palatino Linotype" w:eastAsiaTheme="minorHAnsi" w:hAnsi="Palatino Linotype" w:cs="Arial"/>
          <w:b/>
          <w:szCs w:val="22"/>
          <w:lang w:val="es-MX" w:eastAsia="es-MX"/>
        </w:rPr>
        <w:t xml:space="preserve"> de 2023</w:t>
      </w:r>
      <w:r w:rsidRPr="00D32355">
        <w:rPr>
          <w:rFonts w:ascii="Palatino Linotype" w:eastAsiaTheme="minorHAnsi" w:hAnsi="Palatino Linotype" w:cs="Arial"/>
          <w:szCs w:val="22"/>
          <w:lang w:val="es-MX" w:eastAsia="es-MX"/>
        </w:rPr>
        <w:t xml:space="preserve"> y el pronunciamiento del Titular de la Unidad de Transparencia del Sujeto Obligado, notificó su respuesta el día </w:t>
      </w:r>
      <w:r w:rsidR="005D70EB" w:rsidRPr="00D32355">
        <w:rPr>
          <w:rFonts w:ascii="Palatino Linotype" w:eastAsiaTheme="minorHAnsi" w:hAnsi="Palatino Linotype" w:cs="Arial"/>
          <w:b/>
          <w:szCs w:val="22"/>
          <w:lang w:val="es-MX" w:eastAsia="es-MX"/>
        </w:rPr>
        <w:t>24</w:t>
      </w:r>
      <w:r w:rsidRPr="00D32355">
        <w:rPr>
          <w:rFonts w:ascii="Palatino Linotype" w:eastAsiaTheme="minorHAnsi" w:hAnsi="Palatino Linotype" w:cs="Arial"/>
          <w:b/>
          <w:szCs w:val="22"/>
          <w:lang w:val="es-MX" w:eastAsia="es-MX"/>
        </w:rPr>
        <w:t xml:space="preserve"> del mismo mes y año</w:t>
      </w:r>
      <w:r w:rsidRPr="00D32355">
        <w:rPr>
          <w:rFonts w:ascii="Palatino Linotype" w:eastAsiaTheme="minorHAnsi" w:hAnsi="Palatino Linotype" w:cs="Arial"/>
          <w:szCs w:val="22"/>
          <w:lang w:val="es-MX" w:eastAsia="es-MX"/>
        </w:rPr>
        <w:t>.</w:t>
      </w:r>
    </w:p>
    <w:p w:rsidR="00A34F55" w:rsidRPr="00D32355" w:rsidRDefault="00A34F55" w:rsidP="00A34F55">
      <w:pPr>
        <w:spacing w:line="360" w:lineRule="auto"/>
        <w:jc w:val="both"/>
        <w:rPr>
          <w:rFonts w:ascii="Palatino Linotype" w:eastAsiaTheme="minorHAnsi" w:hAnsi="Palatino Linotype" w:cs="Arial"/>
          <w:szCs w:val="22"/>
          <w:lang w:val="es-MX" w:eastAsia="en-US"/>
        </w:rPr>
      </w:pPr>
    </w:p>
    <w:p w:rsidR="00A34F55" w:rsidRPr="00D32355" w:rsidRDefault="00A34F55" w:rsidP="00A34F55">
      <w:pPr>
        <w:spacing w:line="360" w:lineRule="auto"/>
        <w:jc w:val="both"/>
        <w:rPr>
          <w:rFonts w:ascii="Palatino Linotype" w:eastAsiaTheme="minorHAnsi" w:hAnsi="Palatino Linotype" w:cs="Arial"/>
          <w:szCs w:val="22"/>
          <w:lang w:val="es-MX" w:eastAsia="en-US"/>
        </w:rPr>
      </w:pPr>
      <w:r w:rsidRPr="00D32355">
        <w:rPr>
          <w:rFonts w:ascii="Palatino Linotype" w:eastAsiaTheme="minorHAnsi" w:hAnsi="Palatino Linotype" w:cs="Arial"/>
          <w:szCs w:val="22"/>
          <w:lang w:val="es-MX" w:eastAsia="en-US"/>
        </w:rPr>
        <w:t xml:space="preserve">Visto lo anterior, podemos concluir que la respuesta emitida por el </w:t>
      </w:r>
      <w:r w:rsidRPr="00D32355">
        <w:rPr>
          <w:rFonts w:ascii="Palatino Linotype" w:eastAsiaTheme="minorHAnsi" w:hAnsi="Palatino Linotype" w:cs="Arial"/>
          <w:b/>
          <w:szCs w:val="22"/>
          <w:lang w:val="es-MX" w:eastAsia="en-US"/>
        </w:rPr>
        <w:t>Sujeto Obligado</w:t>
      </w:r>
      <w:r w:rsidRPr="00D32355">
        <w:rPr>
          <w:rFonts w:ascii="Palatino Linotype" w:eastAsiaTheme="minorHAnsi" w:hAnsi="Palatino Linotype" w:cs="Arial"/>
          <w:szCs w:val="22"/>
          <w:lang w:val="es-MX" w:eastAsia="en-US"/>
        </w:rPr>
        <w:t xml:space="preserve"> se encuentra encaminada a determinar que de la solicitud de información, se pretende acceder a documentos que no genera, en virtud de que la información solicitada no puede fácticamente obrar en los archivos del </w:t>
      </w:r>
      <w:r w:rsidRPr="00D32355">
        <w:rPr>
          <w:rFonts w:ascii="Palatino Linotype" w:eastAsiaTheme="minorHAnsi" w:hAnsi="Palatino Linotype" w:cs="Arial"/>
          <w:b/>
          <w:szCs w:val="22"/>
          <w:lang w:val="es-MX" w:eastAsia="en-US"/>
        </w:rPr>
        <w:t>Sujeto Obligado</w:t>
      </w:r>
      <w:r w:rsidRPr="00D32355">
        <w:rPr>
          <w:rFonts w:ascii="Palatino Linotype" w:eastAsiaTheme="minorHAnsi" w:hAnsi="Palatino Linotype" w:cs="Arial"/>
          <w:szCs w:val="22"/>
          <w:lang w:val="es-MX" w:eastAsia="en-US"/>
        </w:rPr>
        <w:t xml:space="preserve">. </w:t>
      </w:r>
    </w:p>
    <w:p w:rsidR="00A34F55" w:rsidRPr="00D32355" w:rsidRDefault="00A34F55" w:rsidP="00A34F55">
      <w:pPr>
        <w:spacing w:line="360" w:lineRule="auto"/>
        <w:jc w:val="both"/>
        <w:rPr>
          <w:rFonts w:ascii="Palatino Linotype" w:eastAsiaTheme="minorHAnsi" w:hAnsi="Palatino Linotype" w:cs="Arial"/>
          <w:szCs w:val="22"/>
          <w:lang w:val="es-MX" w:eastAsia="en-US"/>
        </w:rPr>
      </w:pPr>
    </w:p>
    <w:p w:rsidR="00A34F55" w:rsidRPr="00D32355" w:rsidRDefault="00A34F55" w:rsidP="00A34F55">
      <w:pPr>
        <w:spacing w:line="360" w:lineRule="auto"/>
        <w:jc w:val="both"/>
        <w:rPr>
          <w:rFonts w:ascii="Palatino Linotype" w:eastAsiaTheme="minorHAnsi" w:hAnsi="Palatino Linotype" w:cstheme="minorBidi"/>
          <w:szCs w:val="22"/>
          <w:lang w:val="es-MX" w:eastAsia="en-US"/>
        </w:rPr>
      </w:pPr>
      <w:r w:rsidRPr="00D32355">
        <w:rPr>
          <w:rFonts w:ascii="Palatino Linotype" w:eastAsiaTheme="minorHAnsi" w:hAnsi="Palatino Linotype" w:cstheme="minorBidi"/>
          <w:szCs w:val="22"/>
          <w:lang w:val="es-MX" w:eastAsia="en-US"/>
        </w:rPr>
        <w:t>Sobre el particular, cabe traer a colación los artículos 2°, fracción II; 3°, fracción XI y 18, de la Ley de Transparencia y Acceso a la Información Pública del Estado de México y Municipios; los cuales disponen lo siguiente:</w:t>
      </w:r>
    </w:p>
    <w:p w:rsidR="00A34F55" w:rsidRPr="00D32355" w:rsidRDefault="00A34F55" w:rsidP="00A34F55">
      <w:pPr>
        <w:spacing w:line="360" w:lineRule="auto"/>
        <w:jc w:val="both"/>
        <w:rPr>
          <w:rFonts w:ascii="Palatino Linotype" w:eastAsiaTheme="minorHAnsi" w:hAnsi="Palatino Linotype" w:cstheme="minorBidi"/>
          <w:szCs w:val="22"/>
          <w:lang w:val="es-MX" w:eastAsia="en-US"/>
        </w:rPr>
      </w:pPr>
    </w:p>
    <w:p w:rsidR="00A34F55" w:rsidRPr="00D32355" w:rsidRDefault="00A34F55" w:rsidP="00BE242B">
      <w:pPr>
        <w:numPr>
          <w:ilvl w:val="0"/>
          <w:numId w:val="8"/>
        </w:numPr>
        <w:spacing w:after="160" w:line="360" w:lineRule="auto"/>
        <w:jc w:val="both"/>
        <w:rPr>
          <w:rFonts w:ascii="Palatino Linotype" w:hAnsi="Palatino Linotype"/>
        </w:rPr>
      </w:pPr>
      <w:r w:rsidRPr="00D32355">
        <w:rPr>
          <w:rFonts w:ascii="Palatino Linotype" w:hAnsi="Palatino Linotype"/>
        </w:rPr>
        <w:t>Que uno de los objetivos de la Ley es proveer lo necesario para garantizar a toda persona el derecho de acceso a la información pública;</w:t>
      </w:r>
    </w:p>
    <w:p w:rsidR="00A34F55" w:rsidRPr="00D32355" w:rsidRDefault="00A34F55" w:rsidP="005D70EB">
      <w:pPr>
        <w:numPr>
          <w:ilvl w:val="0"/>
          <w:numId w:val="8"/>
        </w:numPr>
        <w:spacing w:line="360" w:lineRule="auto"/>
        <w:jc w:val="both"/>
        <w:rPr>
          <w:rFonts w:ascii="Palatino Linotype" w:hAnsi="Palatino Linotype"/>
        </w:rPr>
      </w:pPr>
      <w:r w:rsidRPr="00D32355">
        <w:rPr>
          <w:rFonts w:ascii="Palatino Linotype" w:hAnsi="Palatino Linotype"/>
        </w:rPr>
        <w:t xml:space="preserve">Que los documentos son los expedientes, reportes, estudios, actas, resoluciones, contratos, convenios, instructivos, notas, memorandos, estadísticas o cualquier registro que documente el ejercicio de facultades, funciones y competencia de los Sujetos Obligados, sin importar su fuente y fecha de elaboración y, por último, que los sujetos obligados deberán documentar todo acto que derive del ejercicio de sus facultades, competencias o funciones, considerando desde su origen la eventual publicidad y reutilización de la información que generan. En </w:t>
      </w:r>
      <w:r w:rsidRPr="00D32355">
        <w:rPr>
          <w:rFonts w:ascii="Palatino Linotype" w:hAnsi="Palatino Linotype"/>
        </w:rPr>
        <w:lastRenderedPageBreak/>
        <w:t>este orden de ideas, puede concluirse que la Ley en cita, es una ley de acceso a documentos.</w:t>
      </w:r>
    </w:p>
    <w:p w:rsidR="005D70EB" w:rsidRPr="00D32355" w:rsidRDefault="005D70EB" w:rsidP="005D70EB">
      <w:pPr>
        <w:pStyle w:val="Sinespaciado"/>
        <w:rPr>
          <w:rFonts w:eastAsiaTheme="minorHAnsi"/>
          <w:lang w:eastAsia="en-US"/>
        </w:rPr>
      </w:pPr>
    </w:p>
    <w:p w:rsidR="00A34F55" w:rsidRPr="00D32355" w:rsidRDefault="00A34F55" w:rsidP="005D70EB">
      <w:pPr>
        <w:spacing w:line="360" w:lineRule="auto"/>
        <w:jc w:val="both"/>
        <w:rPr>
          <w:rFonts w:ascii="Palatino Linotype" w:eastAsiaTheme="minorHAnsi" w:hAnsi="Palatino Linotype" w:cs="Arial"/>
          <w:szCs w:val="22"/>
          <w:lang w:val="es-MX" w:eastAsia="en-US"/>
        </w:rPr>
      </w:pPr>
      <w:r w:rsidRPr="00D32355">
        <w:rPr>
          <w:rFonts w:ascii="Palatino Linotype" w:eastAsiaTheme="minorHAnsi" w:hAnsi="Palatino Linotype" w:cs="Arial"/>
          <w:szCs w:val="22"/>
          <w:lang w:val="es-MX" w:eastAsia="en-US"/>
        </w:rPr>
        <w:t>Conforme a lo anterior, se advierte que el derecho de acceso a la información, consiste en una prerrogativa de cualquier persona, a solicitar información pública que conste en documentos generados, obtenidos, adquiridos, transformados o que tengan en posesión los Sujetos Obligados.</w:t>
      </w:r>
    </w:p>
    <w:p w:rsidR="00A34F55" w:rsidRPr="00D32355" w:rsidRDefault="00A34F55" w:rsidP="00A34F55">
      <w:pPr>
        <w:spacing w:line="360" w:lineRule="auto"/>
        <w:jc w:val="both"/>
        <w:rPr>
          <w:rFonts w:ascii="Palatino Linotype" w:eastAsiaTheme="minorHAnsi" w:hAnsi="Palatino Linotype" w:cs="Arial"/>
          <w:szCs w:val="22"/>
          <w:lang w:val="es-MX" w:eastAsia="en-US"/>
        </w:rPr>
      </w:pPr>
    </w:p>
    <w:p w:rsidR="00A34F55" w:rsidRPr="00D32355" w:rsidRDefault="00A34F55" w:rsidP="00A34F55">
      <w:pPr>
        <w:spacing w:line="360" w:lineRule="auto"/>
        <w:jc w:val="both"/>
        <w:rPr>
          <w:rFonts w:ascii="Palatino Linotype" w:eastAsiaTheme="minorHAnsi" w:hAnsi="Palatino Linotype" w:cstheme="minorBidi"/>
          <w:szCs w:val="22"/>
          <w:lang w:eastAsia="en-US"/>
        </w:rPr>
      </w:pPr>
      <w:r w:rsidRPr="00D32355">
        <w:rPr>
          <w:rFonts w:ascii="Palatino Linotype" w:eastAsiaTheme="minorHAnsi" w:hAnsi="Palatino Linotype" w:cs="Arial"/>
          <w:szCs w:val="22"/>
          <w:lang w:val="es-MX" w:eastAsia="en-US"/>
        </w:rPr>
        <w:t xml:space="preserve">Así que, </w:t>
      </w:r>
      <w:r w:rsidRPr="00D32355">
        <w:rPr>
          <w:rFonts w:ascii="Palatino Linotype" w:eastAsiaTheme="majorEastAsia" w:hAnsi="Palatino Linotype" w:cstheme="majorBidi"/>
          <w:b/>
          <w:szCs w:val="22"/>
          <w:lang w:eastAsia="en-US"/>
        </w:rPr>
        <w:t>para efectos de la materia de transparencia y acceso a la información pública</w:t>
      </w:r>
      <w:r w:rsidRPr="00D32355">
        <w:rPr>
          <w:rFonts w:ascii="Palatino Linotype" w:eastAsiaTheme="majorEastAsia" w:hAnsi="Palatino Linotype" w:cstheme="majorBidi"/>
          <w:szCs w:val="22"/>
          <w:lang w:eastAsia="en-US"/>
        </w:rPr>
        <w:t xml:space="preserve">, no debe dejar de observarse que, </w:t>
      </w:r>
      <w:r w:rsidRPr="00D32355">
        <w:rPr>
          <w:rFonts w:ascii="Palatino Linotype" w:eastAsia="Calibri" w:hAnsi="Palatino Linotype" w:cs="Arial"/>
          <w:szCs w:val="22"/>
          <w:lang w:eastAsia="es-MX"/>
        </w:rPr>
        <w:t xml:space="preserve">en fecha 14 de octubre de 2020, se publicó en el Periódico Oficial “Gaceta del Gobierno”, el </w:t>
      </w:r>
      <w:r w:rsidRPr="00D32355">
        <w:rPr>
          <w:rFonts w:ascii="Palatino Linotype" w:eastAsiaTheme="minorHAnsi" w:hAnsi="Palatino Linotype" w:cstheme="minorBidi"/>
          <w:szCs w:val="22"/>
          <w:lang w:eastAsia="en-US"/>
        </w:rPr>
        <w:t xml:space="preserve">Acuerdo mediante el cual el Pleno del Instituto de Transparencia, Acceso a la Información Pública y Protección de Datos Personales del Estado de México y Municipios, aprueba el </w:t>
      </w:r>
      <w:r w:rsidRPr="00D32355">
        <w:rPr>
          <w:rFonts w:ascii="Palatino Linotype" w:eastAsiaTheme="minorHAnsi" w:hAnsi="Palatino Linotype" w:cstheme="minorBidi"/>
          <w:b/>
          <w:szCs w:val="22"/>
          <w:lang w:eastAsia="en-US"/>
        </w:rPr>
        <w:t>Padrón de Sujetos Obligados en Materia de Transparencia y Acceso a la Información Pública del Estado de México y Municipios</w:t>
      </w:r>
      <w:r w:rsidRPr="00D32355">
        <w:rPr>
          <w:rFonts w:ascii="Palatino Linotype" w:eastAsiaTheme="minorHAnsi" w:hAnsi="Palatino Linotype" w:cstheme="minorBidi"/>
          <w:szCs w:val="22"/>
          <w:lang w:eastAsia="en-US"/>
        </w:rPr>
        <w:t>, el cual entró en vigor al día siguiente de su publicación; esto es, el 15 de octubre de 2020.</w:t>
      </w:r>
      <w:r w:rsidRPr="00D32355">
        <w:rPr>
          <w:rFonts w:ascii="Palatino Linotype" w:eastAsiaTheme="minorHAnsi" w:hAnsi="Palatino Linotype" w:cstheme="minorBidi"/>
          <w:szCs w:val="22"/>
          <w:vertAlign w:val="superscript"/>
          <w:lang w:eastAsia="en-US"/>
        </w:rPr>
        <w:footnoteReference w:id="3"/>
      </w:r>
    </w:p>
    <w:p w:rsidR="00A34F55" w:rsidRPr="00D32355" w:rsidRDefault="00A34F55" w:rsidP="00A34F55">
      <w:pPr>
        <w:spacing w:line="360" w:lineRule="auto"/>
        <w:jc w:val="both"/>
        <w:rPr>
          <w:rFonts w:ascii="Palatino Linotype" w:eastAsiaTheme="minorHAnsi" w:hAnsi="Palatino Linotype" w:cstheme="minorBidi"/>
          <w:szCs w:val="22"/>
          <w:lang w:eastAsia="en-US"/>
        </w:rPr>
      </w:pPr>
    </w:p>
    <w:p w:rsidR="00A34F55" w:rsidRPr="00D32355" w:rsidRDefault="00A34F55" w:rsidP="00A34F55">
      <w:pPr>
        <w:spacing w:line="360" w:lineRule="auto"/>
        <w:jc w:val="both"/>
        <w:rPr>
          <w:rFonts w:ascii="Palatino Linotype" w:eastAsiaTheme="minorHAnsi" w:hAnsi="Palatino Linotype" w:cstheme="minorBidi"/>
          <w:szCs w:val="22"/>
          <w:lang w:eastAsia="en-US"/>
        </w:rPr>
      </w:pPr>
      <w:r w:rsidRPr="00D32355">
        <w:rPr>
          <w:rFonts w:ascii="Palatino Linotype" w:eastAsiaTheme="minorHAnsi" w:hAnsi="Palatino Linotype" w:cstheme="minorBidi"/>
          <w:szCs w:val="22"/>
          <w:lang w:eastAsia="en-US"/>
        </w:rPr>
        <w:t xml:space="preserve">Dicho Padrón permite identificar plenamente a los Sujetos Obligados que deben cumplir con las obligaciones, procesos, procedimientos, y responsabilidades establecidas tanto en la Ley General de Transparencia como en la Ley de Transparencia y Acceso a la Información Pública de nuestra entidad y por este Organismo Garante, en los términos que las mismas determinen. </w:t>
      </w:r>
    </w:p>
    <w:p w:rsidR="00A34F55" w:rsidRPr="00D32355" w:rsidRDefault="00A34F55" w:rsidP="00A34F55">
      <w:pPr>
        <w:spacing w:line="360" w:lineRule="auto"/>
        <w:jc w:val="both"/>
        <w:rPr>
          <w:rFonts w:ascii="Palatino Linotype" w:eastAsiaTheme="minorHAnsi" w:hAnsi="Palatino Linotype" w:cs="Arial"/>
          <w:szCs w:val="22"/>
          <w:lang w:val="es-MX" w:eastAsia="en-US"/>
        </w:rPr>
      </w:pPr>
    </w:p>
    <w:p w:rsidR="00A34F55" w:rsidRPr="00D32355" w:rsidRDefault="00A34F55" w:rsidP="00A34F55">
      <w:pPr>
        <w:spacing w:line="360" w:lineRule="auto"/>
        <w:jc w:val="both"/>
        <w:rPr>
          <w:rFonts w:ascii="Palatino Linotype" w:eastAsiaTheme="minorHAnsi" w:hAnsi="Palatino Linotype" w:cstheme="minorBidi"/>
          <w:szCs w:val="22"/>
          <w:lang w:eastAsia="en-US"/>
        </w:rPr>
      </w:pPr>
      <w:r w:rsidRPr="00D32355">
        <w:rPr>
          <w:rFonts w:ascii="Palatino Linotype" w:eastAsiaTheme="minorHAnsi" w:hAnsi="Palatino Linotype" w:cstheme="minorBidi"/>
          <w:szCs w:val="22"/>
          <w:lang w:eastAsia="en-US"/>
        </w:rPr>
        <w:lastRenderedPageBreak/>
        <w:t xml:space="preserve">Así, de dicho ordenamiento normativo, se advierte como </w:t>
      </w:r>
      <w:r w:rsidRPr="00D32355">
        <w:rPr>
          <w:rFonts w:ascii="Palatino Linotype" w:eastAsiaTheme="minorHAnsi" w:hAnsi="Palatino Linotype" w:cstheme="minorBidi"/>
          <w:b/>
          <w:szCs w:val="22"/>
          <w:lang w:eastAsia="en-US"/>
        </w:rPr>
        <w:t xml:space="preserve">Sujetos Obligados </w:t>
      </w:r>
      <w:r w:rsidRPr="00D32355">
        <w:rPr>
          <w:rFonts w:ascii="Palatino Linotype" w:eastAsiaTheme="minorHAnsi" w:hAnsi="Palatino Linotype" w:cstheme="minorBidi"/>
          <w:szCs w:val="22"/>
          <w:lang w:eastAsia="en-US"/>
        </w:rPr>
        <w:t>distintos</w:t>
      </w:r>
      <w:r w:rsidR="005D70EB" w:rsidRPr="00D32355">
        <w:rPr>
          <w:rFonts w:ascii="Palatino Linotype" w:eastAsiaTheme="minorHAnsi" w:hAnsi="Palatino Linotype" w:cstheme="minorBidi"/>
          <w:szCs w:val="22"/>
          <w:lang w:eastAsia="en-US"/>
        </w:rPr>
        <w:t xml:space="preserve"> a</w:t>
      </w:r>
      <w:r w:rsidR="00EB5633">
        <w:rPr>
          <w:rFonts w:ascii="Palatino Linotype" w:eastAsiaTheme="minorHAnsi" w:hAnsi="Palatino Linotype" w:cstheme="minorBidi"/>
          <w:szCs w:val="22"/>
          <w:lang w:eastAsia="en-US"/>
        </w:rPr>
        <w:t xml:space="preserve"> la </w:t>
      </w:r>
      <w:r w:rsidR="00EB5633" w:rsidRPr="00EB5633">
        <w:rPr>
          <w:rFonts w:ascii="Palatino Linotype" w:eastAsiaTheme="minorHAnsi" w:hAnsi="Palatino Linotype" w:cstheme="minorBidi"/>
          <w:b/>
          <w:szCs w:val="22"/>
          <w:lang w:eastAsia="en-US"/>
        </w:rPr>
        <w:t>Secretaría General de Gobierno</w:t>
      </w:r>
      <w:r w:rsidR="00503EF3" w:rsidRPr="00D32355">
        <w:rPr>
          <w:rFonts w:ascii="Palatino Linotype" w:eastAsiaTheme="minorHAnsi" w:hAnsi="Palatino Linotype" w:cstheme="minorBidi"/>
          <w:szCs w:val="22"/>
          <w:lang w:eastAsia="en-US"/>
        </w:rPr>
        <w:t xml:space="preserve"> y </w:t>
      </w:r>
      <w:r w:rsidR="005D70EB" w:rsidRPr="00D32355">
        <w:rPr>
          <w:rFonts w:ascii="Palatino Linotype" w:eastAsiaTheme="minorHAnsi" w:hAnsi="Palatino Linotype" w:cstheme="minorBidi"/>
          <w:szCs w:val="22"/>
          <w:lang w:eastAsia="en-US"/>
        </w:rPr>
        <w:t>la</w:t>
      </w:r>
      <w:r w:rsidR="00503EF3" w:rsidRPr="00D32355">
        <w:rPr>
          <w:rFonts w:ascii="Palatino Linotype" w:eastAsiaTheme="minorHAnsi" w:hAnsi="Palatino Linotype" w:cstheme="minorBidi"/>
          <w:szCs w:val="22"/>
          <w:lang w:eastAsia="en-US"/>
        </w:rPr>
        <w:t xml:space="preserve"> </w:t>
      </w:r>
      <w:r w:rsidR="005D70EB" w:rsidRPr="00D32355">
        <w:rPr>
          <w:rFonts w:ascii="Palatino Linotype" w:eastAsiaTheme="minorHAnsi" w:hAnsi="Palatino Linotype" w:cstheme="minorBidi"/>
          <w:b/>
          <w:szCs w:val="22"/>
          <w:lang w:eastAsia="en-US"/>
        </w:rPr>
        <w:t xml:space="preserve">Secretaría </w:t>
      </w:r>
      <w:r w:rsidR="00EB5633">
        <w:rPr>
          <w:rFonts w:ascii="Palatino Linotype" w:eastAsiaTheme="minorHAnsi" w:hAnsi="Palatino Linotype" w:cstheme="minorBidi"/>
          <w:b/>
          <w:szCs w:val="22"/>
          <w:lang w:eastAsia="en-US"/>
        </w:rPr>
        <w:t>de Seguridad</w:t>
      </w:r>
      <w:r w:rsidRPr="00D32355">
        <w:rPr>
          <w:rFonts w:ascii="Palatino Linotype" w:eastAsia="Calibri" w:hAnsi="Palatino Linotype" w:cstheme="minorBidi"/>
          <w:szCs w:val="22"/>
          <w:lang w:eastAsia="en-US"/>
        </w:rPr>
        <w:t>,</w:t>
      </w:r>
      <w:r w:rsidR="00503EF3" w:rsidRPr="00D32355">
        <w:rPr>
          <w:rFonts w:ascii="Palatino Linotype" w:eastAsiaTheme="minorHAnsi" w:hAnsi="Palatino Linotype" w:cstheme="minorBidi"/>
          <w:szCs w:val="22"/>
          <w:lang w:eastAsia="en-US"/>
        </w:rPr>
        <w:t xml:space="preserve"> como parte de la</w:t>
      </w:r>
      <w:r w:rsidRPr="00D32355">
        <w:rPr>
          <w:rFonts w:ascii="Palatino Linotype" w:eastAsiaTheme="minorHAnsi" w:hAnsi="Palatino Linotype" w:cstheme="minorBidi"/>
          <w:szCs w:val="22"/>
          <w:lang w:eastAsia="en-US"/>
        </w:rPr>
        <w:t xml:space="preserve"> </w:t>
      </w:r>
      <w:r w:rsidR="00EB5633" w:rsidRPr="00EB5633">
        <w:rPr>
          <w:rFonts w:ascii="Palatino Linotype" w:eastAsiaTheme="minorHAnsi" w:hAnsi="Palatino Linotype" w:cstheme="minorBidi"/>
          <w:i/>
          <w:szCs w:val="22"/>
          <w:lang w:eastAsia="en-US"/>
        </w:rPr>
        <w:t>Admi</w:t>
      </w:r>
      <w:r w:rsidR="00EB5633">
        <w:rPr>
          <w:rFonts w:ascii="Palatino Linotype" w:eastAsiaTheme="minorHAnsi" w:hAnsi="Palatino Linotype" w:cstheme="minorBidi"/>
          <w:i/>
          <w:szCs w:val="22"/>
          <w:lang w:eastAsia="en-US"/>
        </w:rPr>
        <w:t>nistración Pública Centralizada</w:t>
      </w:r>
      <w:r w:rsidR="00503EF3" w:rsidRPr="00D32355">
        <w:rPr>
          <w:rFonts w:ascii="Palatino Linotype" w:eastAsiaTheme="minorHAnsi" w:hAnsi="Palatino Linotype" w:cstheme="minorBidi"/>
          <w:szCs w:val="22"/>
          <w:lang w:eastAsia="en-US"/>
        </w:rPr>
        <w:t>, respectivamente</w:t>
      </w:r>
      <w:r w:rsidRPr="00D32355">
        <w:rPr>
          <w:rFonts w:ascii="Palatino Linotype" w:eastAsiaTheme="minorHAnsi" w:hAnsi="Palatino Linotype" w:cstheme="minorBidi"/>
          <w:szCs w:val="22"/>
          <w:lang w:eastAsia="en-US"/>
        </w:rPr>
        <w:t xml:space="preserve">, </w:t>
      </w:r>
      <w:r w:rsidRPr="00D32355">
        <w:rPr>
          <w:rFonts w:ascii="Palatino Linotype" w:eastAsia="Calibri" w:hAnsi="Palatino Linotype" w:cstheme="minorBidi"/>
          <w:szCs w:val="22"/>
          <w:lang w:eastAsia="en-US"/>
        </w:rPr>
        <w:t xml:space="preserve">sin que las modificaciones al Padrón publicadas en la Gaceta del Gobierno, en fechas 27 de noviembre de 2017, 23 de enero de 2019, 07 de agosto de 2019 y 14 de octubre de 2020, modificaran dicha situación, </w:t>
      </w:r>
      <w:r w:rsidRPr="00D32355">
        <w:rPr>
          <w:rFonts w:ascii="Palatino Linotype" w:eastAsiaTheme="minorHAnsi" w:hAnsi="Palatino Linotype" w:cstheme="minorBidi"/>
          <w:szCs w:val="22"/>
          <w:lang w:eastAsia="en-US"/>
        </w:rPr>
        <w:t>como se muestra a continuación:</w:t>
      </w:r>
    </w:p>
    <w:p w:rsidR="00503EF3" w:rsidRPr="00D32355" w:rsidRDefault="00503EF3" w:rsidP="00A34F55">
      <w:pPr>
        <w:spacing w:line="360" w:lineRule="auto"/>
        <w:jc w:val="both"/>
        <w:rPr>
          <w:rFonts w:ascii="Palatino Linotype" w:eastAsiaTheme="minorHAnsi" w:hAnsi="Palatino Linotype" w:cstheme="minorBidi"/>
          <w:szCs w:val="22"/>
          <w:lang w:eastAsia="en-US"/>
        </w:rPr>
      </w:pPr>
    </w:p>
    <w:p w:rsidR="00A34F55" w:rsidRPr="00D32355" w:rsidRDefault="00A34F55" w:rsidP="00A34F55">
      <w:pPr>
        <w:spacing w:after="160" w:line="259" w:lineRule="auto"/>
        <w:jc w:val="center"/>
        <w:rPr>
          <w:rFonts w:asciiTheme="minorHAnsi" w:eastAsia="Calibri" w:hAnsiTheme="minorHAnsi" w:cstheme="minorBidi"/>
          <w:noProof/>
          <w:sz w:val="22"/>
          <w:szCs w:val="22"/>
          <w:lang w:val="es-MX" w:eastAsia="es-MX"/>
        </w:rPr>
      </w:pPr>
      <w:r w:rsidRPr="00D32355">
        <w:rPr>
          <w:rFonts w:asciiTheme="minorHAnsi" w:eastAsiaTheme="minorHAnsi" w:hAnsiTheme="minorHAnsi" w:cstheme="minorBidi"/>
          <w:noProof/>
          <w:sz w:val="22"/>
          <w:szCs w:val="22"/>
          <w:lang w:val="es-MX" w:eastAsia="es-MX"/>
        </w:rPr>
        <w:drawing>
          <wp:inline distT="0" distB="0" distL="0" distR="0" wp14:anchorId="5E2C0A2B" wp14:editId="5A8F0B5B">
            <wp:extent cx="5791835" cy="352867"/>
            <wp:effectExtent l="76200" t="95250" r="75565" b="2000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24424" cy="354852"/>
                    </a:xfrm>
                    <a:prstGeom prst="roundRect">
                      <a:avLst>
                        <a:gd name="adj" fmla="val 4167"/>
                      </a:avLst>
                    </a:prstGeom>
                    <a:solidFill>
                      <a:srgbClr val="FFFFFF"/>
                    </a:solidFill>
                    <a:ln w="76200" cap="sq">
                      <a:solidFill>
                        <a:srgbClr val="0070C0"/>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rsidR="00A34F55" w:rsidRPr="00D32355" w:rsidRDefault="00A34F55" w:rsidP="00A34F55">
      <w:pPr>
        <w:spacing w:after="160" w:line="259" w:lineRule="auto"/>
        <w:jc w:val="center"/>
        <w:rPr>
          <w:rFonts w:asciiTheme="minorHAnsi" w:eastAsia="Calibri" w:hAnsiTheme="minorHAnsi" w:cstheme="minorBidi"/>
          <w:noProof/>
          <w:sz w:val="22"/>
          <w:szCs w:val="22"/>
          <w:lang w:val="es-MX" w:eastAsia="es-MX"/>
        </w:rPr>
      </w:pPr>
      <w:r w:rsidRPr="00D32355">
        <w:rPr>
          <w:rFonts w:asciiTheme="minorHAnsi" w:eastAsia="Calibri" w:hAnsiTheme="minorHAnsi" w:cstheme="minorBidi"/>
          <w:noProof/>
          <w:sz w:val="22"/>
          <w:szCs w:val="22"/>
          <w:lang w:val="es-MX" w:eastAsia="es-MX"/>
        </w:rPr>
        <w:t>[…]</w:t>
      </w:r>
    </w:p>
    <w:p w:rsidR="00A34F55" w:rsidRPr="00D32355" w:rsidRDefault="00C12204" w:rsidP="00C12204">
      <w:pPr>
        <w:spacing w:after="160" w:line="259" w:lineRule="auto"/>
        <w:jc w:val="center"/>
        <w:rPr>
          <w:rFonts w:asciiTheme="minorHAnsi" w:eastAsia="Calibri" w:hAnsiTheme="minorHAnsi" w:cstheme="minorBidi"/>
          <w:noProof/>
          <w:sz w:val="22"/>
          <w:szCs w:val="22"/>
          <w:lang w:val="es-MX" w:eastAsia="es-MX"/>
        </w:rPr>
      </w:pPr>
      <w:r w:rsidRPr="00D32355">
        <w:rPr>
          <w:rFonts w:asciiTheme="minorHAnsi" w:eastAsia="Calibri" w:hAnsiTheme="minorHAnsi" w:cstheme="minorBidi"/>
          <w:noProof/>
          <w:sz w:val="22"/>
          <w:szCs w:val="22"/>
          <w:lang w:val="es-MX" w:eastAsia="es-MX"/>
        </w:rPr>
        <w:drawing>
          <wp:inline distT="0" distB="0" distL="0" distR="0">
            <wp:extent cx="5791835" cy="244237"/>
            <wp:effectExtent l="76200" t="95250" r="75565" b="17526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91835" cy="244237"/>
                    </a:xfrm>
                    <a:prstGeom prst="roundRect">
                      <a:avLst>
                        <a:gd name="adj" fmla="val 4167"/>
                      </a:avLst>
                    </a:prstGeom>
                    <a:solidFill>
                      <a:srgbClr val="FFFFFF"/>
                    </a:solidFill>
                    <a:ln w="76200" cap="sq">
                      <a:solidFill>
                        <a:srgbClr val="FF0000"/>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rsidR="00A34F55" w:rsidRPr="00D32355" w:rsidRDefault="00A34F55" w:rsidP="00A34F55">
      <w:pPr>
        <w:spacing w:after="160" w:line="259" w:lineRule="auto"/>
        <w:jc w:val="center"/>
        <w:rPr>
          <w:rFonts w:asciiTheme="minorHAnsi" w:eastAsia="Calibri" w:hAnsiTheme="minorHAnsi" w:cstheme="minorBidi"/>
          <w:noProof/>
          <w:sz w:val="22"/>
          <w:szCs w:val="22"/>
          <w:lang w:val="es-MX" w:eastAsia="es-MX"/>
        </w:rPr>
      </w:pPr>
      <w:r w:rsidRPr="00D32355">
        <w:rPr>
          <w:rFonts w:asciiTheme="minorHAnsi" w:eastAsia="Calibri" w:hAnsiTheme="minorHAnsi" w:cstheme="minorBidi"/>
          <w:noProof/>
          <w:sz w:val="22"/>
          <w:szCs w:val="22"/>
          <w:lang w:val="es-MX" w:eastAsia="es-MX"/>
        </w:rPr>
        <w:t>[…]</w:t>
      </w:r>
    </w:p>
    <w:p w:rsidR="00C12204" w:rsidRPr="00D32355" w:rsidRDefault="00EB5633" w:rsidP="00A34F55">
      <w:pPr>
        <w:spacing w:after="160" w:line="259" w:lineRule="auto"/>
        <w:jc w:val="center"/>
        <w:rPr>
          <w:rFonts w:asciiTheme="minorHAnsi" w:eastAsia="Calibri" w:hAnsiTheme="minorHAnsi" w:cstheme="minorBidi"/>
          <w:noProof/>
          <w:sz w:val="22"/>
          <w:szCs w:val="22"/>
          <w:lang w:val="es-MX" w:eastAsia="es-MX"/>
        </w:rPr>
      </w:pPr>
      <w:r w:rsidRPr="00EB5633">
        <w:rPr>
          <w:rFonts w:asciiTheme="minorHAnsi" w:eastAsia="Calibri" w:hAnsiTheme="minorHAnsi" w:cstheme="minorBidi"/>
          <w:noProof/>
          <w:sz w:val="22"/>
          <w:szCs w:val="22"/>
          <w:lang w:val="es-MX" w:eastAsia="es-MX"/>
        </w:rPr>
        <w:drawing>
          <wp:inline distT="0" distB="0" distL="0" distR="0" wp14:anchorId="55264B63" wp14:editId="7590B528">
            <wp:extent cx="5791835" cy="292735"/>
            <wp:effectExtent l="76200" t="95250" r="75565" b="1835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91835" cy="292735"/>
                    </a:xfrm>
                    <a:prstGeom prst="roundRect">
                      <a:avLst>
                        <a:gd name="adj" fmla="val 4167"/>
                      </a:avLst>
                    </a:prstGeom>
                    <a:solidFill>
                      <a:srgbClr val="FFFFFF"/>
                    </a:solidFill>
                    <a:ln w="76200" cap="sq">
                      <a:solidFill>
                        <a:srgbClr val="292929"/>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inline>
        </w:drawing>
      </w:r>
    </w:p>
    <w:p w:rsidR="00A34F55" w:rsidRPr="00D32355" w:rsidRDefault="00C12204" w:rsidP="00EB5633">
      <w:pPr>
        <w:spacing w:after="160" w:line="259" w:lineRule="auto"/>
        <w:jc w:val="center"/>
        <w:rPr>
          <w:rFonts w:asciiTheme="minorHAnsi" w:eastAsia="Calibri" w:hAnsiTheme="minorHAnsi" w:cstheme="minorBidi"/>
          <w:noProof/>
          <w:sz w:val="22"/>
          <w:szCs w:val="22"/>
          <w:lang w:val="es-MX" w:eastAsia="es-MX"/>
        </w:rPr>
      </w:pPr>
      <w:r w:rsidRPr="00D32355">
        <w:rPr>
          <w:rFonts w:asciiTheme="minorHAnsi" w:eastAsia="Calibri" w:hAnsiTheme="minorHAnsi" w:cstheme="minorBidi"/>
          <w:noProof/>
          <w:sz w:val="22"/>
          <w:szCs w:val="22"/>
          <w:lang w:val="es-MX" w:eastAsia="es-MX"/>
        </w:rPr>
        <w:t>[…]</w:t>
      </w:r>
    </w:p>
    <w:p w:rsidR="00C12204" w:rsidRPr="00D32355" w:rsidRDefault="00EB5633" w:rsidP="00503EF3">
      <w:pPr>
        <w:spacing w:after="160" w:line="259" w:lineRule="auto"/>
        <w:rPr>
          <w:rFonts w:asciiTheme="minorHAnsi" w:eastAsia="Calibri" w:hAnsiTheme="minorHAnsi" w:cstheme="minorBidi"/>
          <w:noProof/>
          <w:sz w:val="22"/>
          <w:szCs w:val="22"/>
          <w:lang w:val="es-MX" w:eastAsia="es-MX"/>
        </w:rPr>
      </w:pPr>
      <w:r w:rsidRPr="00EB5633">
        <w:rPr>
          <w:rFonts w:asciiTheme="minorHAnsi" w:eastAsia="Calibri" w:hAnsiTheme="minorHAnsi" w:cstheme="minorBidi"/>
          <w:noProof/>
          <w:sz w:val="22"/>
          <w:szCs w:val="22"/>
          <w:lang w:val="es-MX" w:eastAsia="es-MX"/>
        </w:rPr>
        <w:drawing>
          <wp:inline distT="0" distB="0" distL="0" distR="0" wp14:anchorId="7CA3FA5E" wp14:editId="3D031DBB">
            <wp:extent cx="5791835" cy="283845"/>
            <wp:effectExtent l="95250" t="95250" r="94615" b="19240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91835" cy="283845"/>
                    </a:xfrm>
                    <a:prstGeom prst="roundRect">
                      <a:avLst>
                        <a:gd name="adj" fmla="val 4167"/>
                      </a:avLst>
                    </a:prstGeom>
                    <a:solidFill>
                      <a:srgbClr val="FFFFFF"/>
                    </a:solidFill>
                    <a:ln w="76200" cap="sq">
                      <a:solidFill>
                        <a:schemeClr val="bg2">
                          <a:lumMod val="75000"/>
                        </a:schemeClr>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inline>
        </w:drawing>
      </w:r>
    </w:p>
    <w:p w:rsidR="00503EF3" w:rsidRPr="00D32355" w:rsidRDefault="00503EF3" w:rsidP="00503EF3">
      <w:pPr>
        <w:spacing w:line="360" w:lineRule="auto"/>
        <w:jc w:val="both"/>
        <w:rPr>
          <w:rFonts w:ascii="Palatino Linotype" w:eastAsia="Arial Unicode MS" w:hAnsi="Palatino Linotype" w:cs="Arial"/>
          <w:szCs w:val="22"/>
          <w:lang w:val="es-MX" w:eastAsia="en-US"/>
        </w:rPr>
      </w:pPr>
      <w:r w:rsidRPr="00D32355">
        <w:rPr>
          <w:rFonts w:ascii="Palatino Linotype" w:eastAsiaTheme="minorHAnsi" w:hAnsi="Palatino Linotype" w:cs="Arial"/>
          <w:szCs w:val="22"/>
          <w:lang w:val="es-MX" w:eastAsia="es-MX"/>
        </w:rPr>
        <w:t xml:space="preserve">Por lo tanto, bajo los principios de certeza, eficacia y objetividad, establecidos en el artículo 9, de la Ley de Transparencia y Acceso a la Información Pública del Estado de México y Municipios, y derivado de que la información requerida corresponde con atribuciones de un Sujeto Obligado distinto al que le fue presentada la solicitud, y a fin de no dilatar el derecho de acceso a la información, como ya fue establecido, se dejan a salvo los derechos del </w:t>
      </w:r>
      <w:r w:rsidRPr="00D32355">
        <w:rPr>
          <w:rFonts w:ascii="Palatino Linotype" w:eastAsiaTheme="minorHAnsi" w:hAnsi="Palatino Linotype" w:cs="Arial"/>
          <w:b/>
          <w:szCs w:val="22"/>
          <w:lang w:val="es-MX" w:eastAsia="es-MX"/>
        </w:rPr>
        <w:t>Recurrente</w:t>
      </w:r>
      <w:r w:rsidRPr="00D32355">
        <w:rPr>
          <w:rFonts w:ascii="Palatino Linotype" w:eastAsiaTheme="minorHAnsi" w:hAnsi="Palatino Linotype" w:cs="Arial"/>
          <w:szCs w:val="22"/>
          <w:lang w:val="es-MX" w:eastAsia="es-MX"/>
        </w:rPr>
        <w:t xml:space="preserve"> para que pueda realizar la solicitud de información ante el </w:t>
      </w:r>
      <w:r w:rsidRPr="00D32355">
        <w:rPr>
          <w:rFonts w:ascii="Palatino Linotype" w:eastAsiaTheme="minorHAnsi" w:hAnsi="Palatino Linotype" w:cs="Arial"/>
          <w:b/>
          <w:szCs w:val="22"/>
          <w:lang w:val="es-MX" w:eastAsia="es-MX"/>
        </w:rPr>
        <w:t>Sujeto Obligado</w:t>
      </w:r>
      <w:r w:rsidRPr="00D32355">
        <w:rPr>
          <w:rFonts w:ascii="Palatino Linotype" w:eastAsiaTheme="minorHAnsi" w:hAnsi="Palatino Linotype" w:cs="Arial"/>
          <w:szCs w:val="22"/>
          <w:lang w:val="es-MX" w:eastAsia="es-MX"/>
        </w:rPr>
        <w:t xml:space="preserve"> correspondiente.</w:t>
      </w:r>
    </w:p>
    <w:p w:rsidR="00E9680B" w:rsidRPr="00D32355" w:rsidRDefault="00D01A63" w:rsidP="00D01A63">
      <w:pPr>
        <w:spacing w:line="360" w:lineRule="auto"/>
        <w:jc w:val="both"/>
        <w:rPr>
          <w:rFonts w:ascii="Palatino Linotype" w:hAnsi="Palatino Linotype"/>
        </w:rPr>
      </w:pPr>
      <w:r w:rsidRPr="00D32355">
        <w:rPr>
          <w:rFonts w:ascii="Palatino Linotype" w:hAnsi="Palatino Linotype"/>
          <w:lang w:eastAsia="es-MX"/>
        </w:rPr>
        <w:lastRenderedPageBreak/>
        <w:t xml:space="preserve">Bajo ese contexto, se considera que con el pronunciamiento realizado desde su respuesta primigenia por el </w:t>
      </w:r>
      <w:r w:rsidRPr="00D32355">
        <w:rPr>
          <w:rFonts w:ascii="Palatino Linotype" w:hAnsi="Palatino Linotype"/>
          <w:b/>
          <w:lang w:eastAsia="es-MX"/>
        </w:rPr>
        <w:t>Sujeto Obligado</w:t>
      </w:r>
      <w:r w:rsidRPr="00D32355">
        <w:rPr>
          <w:rFonts w:ascii="Palatino Linotype" w:hAnsi="Palatino Linotype"/>
          <w:lang w:eastAsia="es-MX"/>
        </w:rPr>
        <w:t>, colma en su totalidad con la</w:t>
      </w:r>
      <w:r w:rsidRPr="00D32355">
        <w:rPr>
          <w:rFonts w:ascii="Palatino Linotype" w:hAnsi="Palatino Linotype"/>
        </w:rPr>
        <w:t xml:space="preserve"> información solicitada por el particular.</w:t>
      </w:r>
    </w:p>
    <w:p w:rsidR="00100E9E" w:rsidRPr="00D32355" w:rsidRDefault="00100E9E" w:rsidP="00D01A63">
      <w:pPr>
        <w:spacing w:line="360" w:lineRule="auto"/>
        <w:jc w:val="both"/>
        <w:rPr>
          <w:rFonts w:ascii="Palatino Linotype" w:hAnsi="Palatino Linotype"/>
        </w:rPr>
      </w:pPr>
    </w:p>
    <w:p w:rsidR="00D01A63" w:rsidRPr="00D32355" w:rsidRDefault="00D01A63" w:rsidP="00D01A63">
      <w:pPr>
        <w:spacing w:line="360" w:lineRule="auto"/>
        <w:jc w:val="both"/>
        <w:rPr>
          <w:rFonts w:ascii="Palatino Linotype" w:hAnsi="Palatino Linotype" w:cs="Arial"/>
        </w:rPr>
      </w:pPr>
      <w:r w:rsidRPr="00D32355">
        <w:rPr>
          <w:rFonts w:ascii="Palatino Linotype" w:hAnsi="Palatino Linotype"/>
        </w:rPr>
        <w:t xml:space="preserve">Así, en mérito de lo expuesto en líneas anteriores, </w:t>
      </w:r>
      <w:r w:rsidRPr="00D32355">
        <w:rPr>
          <w:rFonts w:ascii="Palatino Linotype" w:hAnsi="Palatino Linotype"/>
          <w:noProof/>
          <w:lang w:eastAsia="es-MX"/>
        </w:rPr>
        <w:t xml:space="preserve">resultan </w:t>
      </w:r>
      <w:r w:rsidRPr="00D32355">
        <w:rPr>
          <w:rFonts w:ascii="Palatino Linotype" w:hAnsi="Palatino Linotype"/>
          <w:b/>
          <w:noProof/>
          <w:lang w:eastAsia="es-MX"/>
        </w:rPr>
        <w:t>infundadas</w:t>
      </w:r>
      <w:r w:rsidRPr="00D32355">
        <w:rPr>
          <w:rFonts w:ascii="Palatino Linotype" w:hAnsi="Palatino Linotype"/>
          <w:noProof/>
          <w:lang w:eastAsia="es-MX"/>
        </w:rPr>
        <w:t xml:space="preserve"> las razones o motivos de inconformidad que arguye </w:t>
      </w:r>
      <w:r w:rsidRPr="00D32355">
        <w:rPr>
          <w:rFonts w:ascii="Palatino Linotype" w:hAnsi="Palatino Linotype"/>
          <w:b/>
          <w:noProof/>
          <w:lang w:eastAsia="es-MX"/>
        </w:rPr>
        <w:t>El Recurrente</w:t>
      </w:r>
      <w:r w:rsidRPr="00D32355">
        <w:rPr>
          <w:rFonts w:ascii="Palatino Linotype" w:hAnsi="Palatino Linotype"/>
          <w:noProof/>
          <w:lang w:eastAsia="es-MX"/>
        </w:rPr>
        <w:t xml:space="preserve">, </w:t>
      </w:r>
      <w:r w:rsidRPr="00D32355">
        <w:rPr>
          <w:rFonts w:ascii="Palatino Linotype" w:hAnsi="Palatino Linotype" w:cs="Arial"/>
        </w:rPr>
        <w:t xml:space="preserve">por ello con fundamento en el artículo 186, fracción II, de la Ley de Transparencia y Acceso a la Información Pública del Estado de México y Municipios, se </w:t>
      </w:r>
      <w:r w:rsidRPr="00D32355">
        <w:rPr>
          <w:rFonts w:ascii="Palatino Linotype" w:hAnsi="Palatino Linotype" w:cs="Arial"/>
          <w:b/>
        </w:rPr>
        <w:t>CONFIRMA</w:t>
      </w:r>
      <w:r w:rsidRPr="00D32355">
        <w:rPr>
          <w:rFonts w:ascii="Palatino Linotype" w:hAnsi="Palatino Linotype" w:cs="Arial"/>
        </w:rPr>
        <w:t xml:space="preserve"> la respuesta a la solicitud de información pública</w:t>
      </w:r>
      <w:r w:rsidRPr="00D32355">
        <w:rPr>
          <w:rFonts w:ascii="Palatino Linotype" w:hAnsi="Palatino Linotype" w:cs="Arial"/>
          <w:b/>
        </w:rPr>
        <w:t xml:space="preserve"> </w:t>
      </w:r>
      <w:r w:rsidR="00BA5F21" w:rsidRPr="00BA5F21">
        <w:rPr>
          <w:rFonts w:ascii="Palatino Linotype" w:hAnsi="Palatino Linotype" w:cs="Arial"/>
          <w:b/>
        </w:rPr>
        <w:t>00292/SEGEGOB/IP/2023</w:t>
      </w:r>
      <w:r w:rsidRPr="00D32355">
        <w:rPr>
          <w:rFonts w:ascii="Palatino Linotype" w:hAnsi="Palatino Linotype" w:cs="Arial"/>
        </w:rPr>
        <w:t>,</w:t>
      </w:r>
      <w:r w:rsidRPr="00D32355">
        <w:rPr>
          <w:rFonts w:ascii="Palatino Linotype" w:hAnsi="Palatino Linotype" w:cs="Arial"/>
          <w:b/>
        </w:rPr>
        <w:t xml:space="preserve"> </w:t>
      </w:r>
      <w:r w:rsidRPr="00D32355">
        <w:rPr>
          <w:rFonts w:ascii="Palatino Linotype" w:hAnsi="Palatino Linotype" w:cs="Arial"/>
          <w:bCs/>
        </w:rPr>
        <w:t>que ha sido materia del presente fallo</w:t>
      </w:r>
      <w:r w:rsidRPr="00D32355">
        <w:rPr>
          <w:rFonts w:ascii="Palatino Linotype" w:hAnsi="Palatino Linotype" w:cs="Arial"/>
        </w:rPr>
        <w:t>.</w:t>
      </w:r>
    </w:p>
    <w:p w:rsidR="00D01A63" w:rsidRPr="00D32355" w:rsidRDefault="00D01A63" w:rsidP="00D01A63">
      <w:pPr>
        <w:pStyle w:val="Sinespaciado"/>
        <w:spacing w:line="360" w:lineRule="auto"/>
        <w:jc w:val="both"/>
        <w:rPr>
          <w:rFonts w:ascii="Palatino Linotype" w:hAnsi="Palatino Linotype"/>
        </w:rPr>
      </w:pPr>
      <w:r w:rsidRPr="00D32355">
        <w:rPr>
          <w:rFonts w:ascii="Palatino Linotype" w:hAnsi="Palatino Linotype"/>
        </w:rPr>
        <w:t>Por lo antes expuesto y fundado es de resolverse y,</w:t>
      </w:r>
    </w:p>
    <w:p w:rsidR="002F25ED" w:rsidRPr="00D32355" w:rsidRDefault="002F25ED" w:rsidP="00D01A63">
      <w:pPr>
        <w:pStyle w:val="Sinespaciado"/>
        <w:spacing w:line="360" w:lineRule="auto"/>
        <w:jc w:val="both"/>
        <w:rPr>
          <w:rFonts w:ascii="Palatino Linotype" w:hAnsi="Palatino Linotype"/>
        </w:rPr>
      </w:pPr>
    </w:p>
    <w:p w:rsidR="00D01A63" w:rsidRPr="00D32355" w:rsidRDefault="00D01A63" w:rsidP="00D01A63">
      <w:pPr>
        <w:spacing w:line="360" w:lineRule="auto"/>
        <w:jc w:val="center"/>
        <w:rPr>
          <w:rFonts w:ascii="Palatino Linotype" w:hAnsi="Palatino Linotype"/>
          <w:b/>
          <w:sz w:val="28"/>
          <w:lang w:val="pt-BR"/>
        </w:rPr>
      </w:pPr>
      <w:r w:rsidRPr="00D32355">
        <w:rPr>
          <w:rFonts w:ascii="Palatino Linotype" w:hAnsi="Palatino Linotype"/>
          <w:b/>
          <w:sz w:val="28"/>
          <w:lang w:val="pt-BR"/>
        </w:rPr>
        <w:t>S E   R E S U E L V E</w:t>
      </w:r>
    </w:p>
    <w:p w:rsidR="00D01A63" w:rsidRPr="00D32355" w:rsidRDefault="00D01A63" w:rsidP="00D01A63">
      <w:pPr>
        <w:spacing w:line="360" w:lineRule="auto"/>
        <w:jc w:val="center"/>
        <w:rPr>
          <w:rFonts w:ascii="Palatino Linotype" w:hAnsi="Palatino Linotype"/>
          <w:b/>
          <w:lang w:val="pt-BR"/>
        </w:rPr>
      </w:pPr>
    </w:p>
    <w:p w:rsidR="00D01A63" w:rsidRPr="00D32355" w:rsidRDefault="00D01A63" w:rsidP="00D01A63">
      <w:pPr>
        <w:pStyle w:val="Textoindependiente"/>
        <w:spacing w:after="0" w:line="360" w:lineRule="auto"/>
        <w:jc w:val="both"/>
        <w:rPr>
          <w:rFonts w:ascii="Palatino Linotype" w:hAnsi="Palatino Linotype"/>
          <w:sz w:val="24"/>
          <w:szCs w:val="24"/>
        </w:rPr>
      </w:pPr>
      <w:r w:rsidRPr="00D32355">
        <w:rPr>
          <w:rFonts w:ascii="Palatino Linotype" w:hAnsi="Palatino Linotype"/>
          <w:b/>
          <w:sz w:val="28"/>
          <w:szCs w:val="24"/>
        </w:rPr>
        <w:t>PRIMERO.</w:t>
      </w:r>
      <w:r w:rsidRPr="00D32355">
        <w:rPr>
          <w:rFonts w:ascii="Palatino Linotype" w:hAnsi="Palatino Linotype"/>
          <w:b/>
          <w:sz w:val="24"/>
          <w:szCs w:val="24"/>
        </w:rPr>
        <w:t xml:space="preserve"> </w:t>
      </w:r>
      <w:r w:rsidRPr="00D32355">
        <w:rPr>
          <w:rFonts w:ascii="Palatino Linotype" w:hAnsi="Palatino Linotype"/>
          <w:sz w:val="24"/>
          <w:szCs w:val="24"/>
        </w:rPr>
        <w:t xml:space="preserve">Se </w:t>
      </w:r>
      <w:r w:rsidRPr="00D32355">
        <w:rPr>
          <w:rFonts w:ascii="Palatino Linotype" w:hAnsi="Palatino Linotype"/>
          <w:b/>
          <w:sz w:val="24"/>
          <w:szCs w:val="24"/>
        </w:rPr>
        <w:t>CONFIRMA</w:t>
      </w:r>
      <w:r w:rsidRPr="00D32355">
        <w:rPr>
          <w:rFonts w:ascii="Palatino Linotype" w:hAnsi="Palatino Linotype"/>
          <w:sz w:val="24"/>
          <w:szCs w:val="24"/>
        </w:rPr>
        <w:t xml:space="preserve"> la respuesta del </w:t>
      </w:r>
      <w:r w:rsidRPr="00D32355">
        <w:rPr>
          <w:rFonts w:ascii="Palatino Linotype" w:hAnsi="Palatino Linotype"/>
          <w:b/>
          <w:sz w:val="24"/>
          <w:szCs w:val="24"/>
        </w:rPr>
        <w:t xml:space="preserve">Sujeto Obligado </w:t>
      </w:r>
      <w:r w:rsidRPr="00D32355">
        <w:rPr>
          <w:rFonts w:ascii="Palatino Linotype" w:hAnsi="Palatino Linotype"/>
          <w:bCs/>
          <w:sz w:val="24"/>
          <w:szCs w:val="24"/>
        </w:rPr>
        <w:t xml:space="preserve">a la solicitud de información </w:t>
      </w:r>
      <w:r w:rsidR="00BA5F21" w:rsidRPr="00BA5F21">
        <w:rPr>
          <w:rFonts w:ascii="Palatino Linotype" w:hAnsi="Palatino Linotype" w:cs="Arial"/>
          <w:b/>
          <w:sz w:val="24"/>
          <w:szCs w:val="24"/>
        </w:rPr>
        <w:t>00292/SEGEGOB/IP/2023</w:t>
      </w:r>
      <w:r w:rsidRPr="00D32355">
        <w:rPr>
          <w:rFonts w:ascii="Palatino Linotype" w:hAnsi="Palatino Linotype"/>
          <w:sz w:val="24"/>
          <w:szCs w:val="24"/>
        </w:rPr>
        <w:t xml:space="preserve">, por resultar infundadas las razones o motivos de inconformidad hechos valer por </w:t>
      </w:r>
      <w:r w:rsidR="00ED7C18">
        <w:rPr>
          <w:rFonts w:ascii="Palatino Linotype" w:hAnsi="Palatino Linotype"/>
          <w:sz w:val="24"/>
          <w:szCs w:val="24"/>
        </w:rPr>
        <w:t xml:space="preserve">la parte </w:t>
      </w:r>
      <w:r w:rsidRPr="00D32355">
        <w:rPr>
          <w:rFonts w:ascii="Palatino Linotype" w:hAnsi="Palatino Linotype"/>
          <w:b/>
          <w:sz w:val="24"/>
          <w:szCs w:val="24"/>
        </w:rPr>
        <w:t>Recurrente</w:t>
      </w:r>
      <w:r w:rsidRPr="00D32355">
        <w:rPr>
          <w:rFonts w:ascii="Palatino Linotype" w:hAnsi="Palatino Linotype"/>
          <w:sz w:val="24"/>
          <w:szCs w:val="24"/>
        </w:rPr>
        <w:t xml:space="preserve">, en términos del Considerando </w:t>
      </w:r>
      <w:r w:rsidR="00ED7C18">
        <w:rPr>
          <w:rFonts w:ascii="Palatino Linotype" w:hAnsi="Palatino Linotype"/>
          <w:b/>
          <w:sz w:val="24"/>
          <w:szCs w:val="24"/>
        </w:rPr>
        <w:t>CUAR</w:t>
      </w:r>
      <w:r w:rsidRPr="00D32355">
        <w:rPr>
          <w:rFonts w:ascii="Palatino Linotype" w:hAnsi="Palatino Linotype"/>
          <w:b/>
          <w:sz w:val="24"/>
          <w:szCs w:val="24"/>
        </w:rPr>
        <w:t xml:space="preserve">TO </w:t>
      </w:r>
      <w:r w:rsidRPr="00D32355">
        <w:rPr>
          <w:rFonts w:ascii="Palatino Linotype" w:hAnsi="Palatino Linotype"/>
          <w:sz w:val="24"/>
          <w:szCs w:val="24"/>
        </w:rPr>
        <w:t>de esta resolución.</w:t>
      </w:r>
    </w:p>
    <w:p w:rsidR="00D01A63" w:rsidRPr="00D32355" w:rsidRDefault="00D01A63" w:rsidP="00D01A63">
      <w:pPr>
        <w:pStyle w:val="Textoindependiente"/>
        <w:spacing w:after="0" w:line="360" w:lineRule="auto"/>
        <w:jc w:val="both"/>
        <w:rPr>
          <w:rFonts w:ascii="Palatino Linotype" w:hAnsi="Palatino Linotype"/>
          <w:sz w:val="24"/>
          <w:szCs w:val="24"/>
        </w:rPr>
      </w:pPr>
    </w:p>
    <w:p w:rsidR="00D01A63" w:rsidRPr="00D32355" w:rsidRDefault="00D01A63" w:rsidP="00D01A63">
      <w:pPr>
        <w:pStyle w:val="Textoindependiente"/>
        <w:spacing w:after="0" w:line="360" w:lineRule="auto"/>
        <w:jc w:val="both"/>
        <w:rPr>
          <w:rFonts w:ascii="Palatino Linotype" w:hAnsi="Palatino Linotype"/>
          <w:sz w:val="24"/>
          <w:szCs w:val="24"/>
        </w:rPr>
      </w:pPr>
      <w:r w:rsidRPr="00D32355">
        <w:rPr>
          <w:rFonts w:ascii="Palatino Linotype" w:hAnsi="Palatino Linotype"/>
          <w:b/>
          <w:sz w:val="28"/>
          <w:szCs w:val="24"/>
        </w:rPr>
        <w:t>SEGUNDO.</w:t>
      </w:r>
      <w:r w:rsidRPr="00D32355">
        <w:rPr>
          <w:rFonts w:ascii="Palatino Linotype" w:hAnsi="Palatino Linotype"/>
          <w:sz w:val="28"/>
          <w:szCs w:val="24"/>
        </w:rPr>
        <w:t xml:space="preserve"> </w:t>
      </w:r>
      <w:r w:rsidRPr="00D32355">
        <w:rPr>
          <w:rFonts w:ascii="Palatino Linotype" w:hAnsi="Palatino Linotype"/>
          <w:b/>
          <w:sz w:val="24"/>
          <w:szCs w:val="24"/>
        </w:rPr>
        <w:t>NOTIFÍQUESE</w:t>
      </w:r>
      <w:r w:rsidRPr="00D32355">
        <w:rPr>
          <w:rFonts w:ascii="Palatino Linotype" w:hAnsi="Palatino Linotype"/>
          <w:sz w:val="24"/>
          <w:szCs w:val="24"/>
        </w:rPr>
        <w:t xml:space="preserve"> vía Sistema de Acceso a la Información Mexiquense </w:t>
      </w:r>
      <w:r w:rsidRPr="00D32355">
        <w:rPr>
          <w:rFonts w:ascii="Palatino Linotype" w:hAnsi="Palatino Linotype"/>
          <w:b/>
          <w:sz w:val="24"/>
          <w:szCs w:val="24"/>
        </w:rPr>
        <w:t>(SAIMEX)</w:t>
      </w:r>
      <w:r w:rsidRPr="00D32355">
        <w:rPr>
          <w:rFonts w:ascii="Palatino Linotype" w:hAnsi="Palatino Linotype"/>
          <w:sz w:val="24"/>
          <w:szCs w:val="24"/>
        </w:rPr>
        <w:t xml:space="preserve">, la presente resolución al Titular de la Unidad de Transparencia del </w:t>
      </w:r>
      <w:r w:rsidRPr="00D32355">
        <w:rPr>
          <w:rFonts w:ascii="Palatino Linotype" w:hAnsi="Palatino Linotype"/>
          <w:b/>
          <w:sz w:val="24"/>
          <w:szCs w:val="24"/>
        </w:rPr>
        <w:t>Sujeto Obligado</w:t>
      </w:r>
      <w:r w:rsidRPr="00D32355">
        <w:rPr>
          <w:rFonts w:ascii="Palatino Linotype" w:hAnsi="Palatino Linotype"/>
          <w:sz w:val="24"/>
          <w:szCs w:val="24"/>
        </w:rPr>
        <w:t>, para su conocimiento.</w:t>
      </w:r>
    </w:p>
    <w:p w:rsidR="00D01A63" w:rsidRPr="00D32355" w:rsidRDefault="00D01A63" w:rsidP="00D01A63">
      <w:pPr>
        <w:pStyle w:val="Textoindependiente"/>
        <w:spacing w:after="0" w:line="360" w:lineRule="auto"/>
        <w:jc w:val="both"/>
        <w:rPr>
          <w:rFonts w:ascii="Palatino Linotype" w:hAnsi="Palatino Linotype"/>
          <w:sz w:val="24"/>
          <w:szCs w:val="24"/>
        </w:rPr>
      </w:pPr>
    </w:p>
    <w:p w:rsidR="00D01A63" w:rsidRPr="00D32355" w:rsidRDefault="00D01A63" w:rsidP="00E9680B">
      <w:pPr>
        <w:pStyle w:val="Textoindependiente"/>
        <w:spacing w:after="0" w:line="360" w:lineRule="auto"/>
        <w:jc w:val="both"/>
        <w:rPr>
          <w:rFonts w:ascii="Palatino Linotype" w:hAnsi="Palatino Linotype"/>
          <w:sz w:val="24"/>
          <w:szCs w:val="24"/>
        </w:rPr>
      </w:pPr>
      <w:r w:rsidRPr="00D32355">
        <w:rPr>
          <w:rFonts w:ascii="Palatino Linotype" w:hAnsi="Palatino Linotype"/>
          <w:b/>
          <w:sz w:val="28"/>
          <w:szCs w:val="24"/>
        </w:rPr>
        <w:t>TERCERO.</w:t>
      </w:r>
      <w:r w:rsidRPr="00D32355">
        <w:rPr>
          <w:rFonts w:ascii="Palatino Linotype" w:hAnsi="Palatino Linotype"/>
          <w:sz w:val="24"/>
          <w:szCs w:val="24"/>
        </w:rPr>
        <w:t xml:space="preserve"> </w:t>
      </w:r>
      <w:r w:rsidRPr="00D32355">
        <w:rPr>
          <w:rFonts w:ascii="Palatino Linotype" w:hAnsi="Palatino Linotype"/>
          <w:b/>
          <w:sz w:val="24"/>
          <w:szCs w:val="24"/>
        </w:rPr>
        <w:t>NOTIFÍQUESE</w:t>
      </w:r>
      <w:r w:rsidRPr="00D32355">
        <w:rPr>
          <w:rFonts w:ascii="Palatino Linotype" w:hAnsi="Palatino Linotype"/>
          <w:sz w:val="24"/>
          <w:szCs w:val="24"/>
        </w:rPr>
        <w:t xml:space="preserve"> vía</w:t>
      </w:r>
      <w:r w:rsidR="000449AC">
        <w:rPr>
          <w:rFonts w:ascii="Palatino Linotype" w:hAnsi="Palatino Linotype"/>
          <w:sz w:val="24"/>
          <w:szCs w:val="24"/>
        </w:rPr>
        <w:t xml:space="preserve"> </w:t>
      </w:r>
      <w:r w:rsidR="000449AC" w:rsidRPr="000449AC">
        <w:rPr>
          <w:rFonts w:ascii="Palatino Linotype" w:hAnsi="Palatino Linotype"/>
          <w:b/>
          <w:sz w:val="24"/>
          <w:szCs w:val="24"/>
        </w:rPr>
        <w:t>correo electrónico</w:t>
      </w:r>
      <w:r w:rsidR="000449AC">
        <w:rPr>
          <w:rFonts w:ascii="Palatino Linotype" w:hAnsi="Palatino Linotype"/>
          <w:sz w:val="24"/>
          <w:szCs w:val="24"/>
        </w:rPr>
        <w:t xml:space="preserve"> y</w:t>
      </w:r>
      <w:r w:rsidRPr="00D32355">
        <w:rPr>
          <w:rFonts w:ascii="Palatino Linotype" w:hAnsi="Palatino Linotype"/>
          <w:sz w:val="24"/>
          <w:szCs w:val="24"/>
        </w:rPr>
        <w:t xml:space="preserve"> Sistema de Acceso a la Información Mexiquense </w:t>
      </w:r>
      <w:r w:rsidRPr="00D32355">
        <w:rPr>
          <w:rFonts w:ascii="Palatino Linotype" w:hAnsi="Palatino Linotype"/>
          <w:b/>
          <w:sz w:val="24"/>
          <w:szCs w:val="24"/>
        </w:rPr>
        <w:t>(SAIMEX)</w:t>
      </w:r>
      <w:r w:rsidRPr="00D32355">
        <w:rPr>
          <w:rFonts w:ascii="Palatino Linotype" w:hAnsi="Palatino Linotype"/>
          <w:sz w:val="24"/>
          <w:szCs w:val="24"/>
        </w:rPr>
        <w:t>,</w:t>
      </w:r>
      <w:r w:rsidRPr="00D32355">
        <w:rPr>
          <w:rFonts w:ascii="Palatino Linotype" w:hAnsi="Palatino Linotype"/>
          <w:b/>
          <w:sz w:val="24"/>
          <w:szCs w:val="24"/>
        </w:rPr>
        <w:t xml:space="preserve"> </w:t>
      </w:r>
      <w:r w:rsidRPr="00D32355">
        <w:rPr>
          <w:rFonts w:ascii="Palatino Linotype" w:hAnsi="Palatino Linotype"/>
          <w:sz w:val="24"/>
          <w:szCs w:val="24"/>
        </w:rPr>
        <w:t>a</w:t>
      </w:r>
      <w:r w:rsidR="00ED7C18">
        <w:rPr>
          <w:rFonts w:ascii="Palatino Linotype" w:hAnsi="Palatino Linotype"/>
          <w:sz w:val="24"/>
          <w:szCs w:val="24"/>
        </w:rPr>
        <w:t xml:space="preserve"> la parte</w:t>
      </w:r>
      <w:r w:rsidRPr="00D32355">
        <w:rPr>
          <w:rFonts w:ascii="Palatino Linotype" w:hAnsi="Palatino Linotype"/>
          <w:sz w:val="24"/>
          <w:szCs w:val="24"/>
        </w:rPr>
        <w:t xml:space="preserve"> </w:t>
      </w:r>
      <w:r w:rsidRPr="00D32355">
        <w:rPr>
          <w:rFonts w:ascii="Palatino Linotype" w:hAnsi="Palatino Linotype"/>
          <w:b/>
          <w:sz w:val="24"/>
          <w:szCs w:val="24"/>
        </w:rPr>
        <w:t xml:space="preserve">Recurrente </w:t>
      </w:r>
      <w:r w:rsidRPr="00D32355">
        <w:rPr>
          <w:rFonts w:ascii="Palatino Linotype" w:hAnsi="Palatino Linotype"/>
          <w:sz w:val="24"/>
          <w:szCs w:val="24"/>
        </w:rPr>
        <w:t xml:space="preserve">la presente resolución y hágase de su conocimiento que en caso de que considere que le causa algún perjuicio, </w:t>
      </w:r>
      <w:r w:rsidRPr="00D32355">
        <w:rPr>
          <w:rFonts w:ascii="Palatino Linotype" w:hAnsi="Palatino Linotype"/>
          <w:sz w:val="24"/>
          <w:szCs w:val="24"/>
        </w:rPr>
        <w:lastRenderedPageBreak/>
        <w:t>podrá promover el Juicio de Amparo en los términos de las leyes aplicables, de acuerdo a lo estipulado por el artículo 196, de la Ley de Transparencia y Acceso a la Información Pública del Estado de México y Municipios.</w:t>
      </w:r>
    </w:p>
    <w:p w:rsidR="00E9680B" w:rsidRPr="00D32355" w:rsidRDefault="00E9680B" w:rsidP="00E9680B">
      <w:pPr>
        <w:pStyle w:val="Textoindependiente"/>
        <w:spacing w:after="0" w:line="360" w:lineRule="auto"/>
        <w:jc w:val="both"/>
        <w:rPr>
          <w:rFonts w:ascii="Palatino Linotype" w:hAnsi="Palatino Linotype"/>
          <w:sz w:val="24"/>
          <w:szCs w:val="24"/>
        </w:rPr>
      </w:pPr>
    </w:p>
    <w:p w:rsidR="00503EF3" w:rsidRPr="00D32355" w:rsidRDefault="0029071C" w:rsidP="00503EF3">
      <w:pPr>
        <w:spacing w:line="360" w:lineRule="auto"/>
        <w:jc w:val="both"/>
        <w:rPr>
          <w:rFonts w:ascii="Palatino Linotype" w:eastAsiaTheme="minorHAnsi" w:hAnsi="Palatino Linotype" w:cs="Arial"/>
          <w:lang w:val="es-MX" w:eastAsia="en-US"/>
        </w:rPr>
      </w:pPr>
      <w:r w:rsidRPr="00D32355">
        <w:rPr>
          <w:rFonts w:ascii="Palatino Linotype" w:eastAsiaTheme="minorHAnsi" w:hAnsi="Palatino Linotype" w:cs="Arial"/>
          <w:lang w:val="es-MX" w:eastAsia="en-US"/>
        </w:rPr>
        <w:t>ASÍ LO RESUELVE, POR UNANIMIDAD DE VOTOS, EL PLENO DEL</w:t>
      </w:r>
      <w:r w:rsidRPr="00D32355">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D32355">
        <w:rPr>
          <w:rFonts w:ascii="Palatino Linotype" w:eastAsiaTheme="minorHAnsi" w:hAnsi="Palatino Linotype" w:cs="Arial"/>
          <w:lang w:val="es-MX" w:eastAsia="en-US"/>
        </w:rPr>
        <w:t>, CONFORMADO POR LOS COMISIONADOS JOSÉ MARTÍNEZ VILCHIS; MARÍA DEL ROSARIO MEJÍA AYALA</w:t>
      </w:r>
      <w:r w:rsidR="00BC63FE">
        <w:rPr>
          <w:rFonts w:ascii="Palatino Linotype" w:eastAsiaTheme="minorHAnsi" w:hAnsi="Palatino Linotype" w:cs="Arial"/>
          <w:lang w:val="es-MX" w:eastAsia="en-US"/>
        </w:rPr>
        <w:t xml:space="preserve"> (AUSENCIA JUSTIFICADA)</w:t>
      </w:r>
      <w:r w:rsidRPr="00D32355">
        <w:rPr>
          <w:rFonts w:ascii="Palatino Linotype" w:eastAsiaTheme="minorHAnsi" w:hAnsi="Palatino Linotype" w:cs="Arial"/>
          <w:lang w:val="es-MX" w:eastAsia="en-US"/>
        </w:rPr>
        <w:t>; SHARON CRISTINA MORALES MARTÍNEZ</w:t>
      </w:r>
      <w:r w:rsidR="00C4326C" w:rsidRPr="00D32355">
        <w:rPr>
          <w:rFonts w:ascii="Palatino Linotype" w:eastAsiaTheme="minorHAnsi" w:hAnsi="Palatino Linotype" w:cs="Arial"/>
          <w:lang w:val="es-MX" w:eastAsia="en-US"/>
        </w:rPr>
        <w:t xml:space="preserve">; </w:t>
      </w:r>
      <w:r w:rsidRPr="00D32355">
        <w:rPr>
          <w:rFonts w:ascii="Palatino Linotype" w:eastAsiaTheme="minorHAnsi" w:hAnsi="Palatino Linotype" w:cs="Arial"/>
          <w:lang w:val="es-MX" w:eastAsia="en-US"/>
        </w:rPr>
        <w:t>LUIS GUSTAVO PARRA NORIEGA Y GUADALUPE RAMÍREZ PEÑA</w:t>
      </w:r>
      <w:r w:rsidR="00FF3354">
        <w:rPr>
          <w:rFonts w:ascii="Palatino Linotype" w:eastAsiaTheme="minorHAnsi" w:hAnsi="Palatino Linotype" w:cs="Arial"/>
          <w:lang w:val="es-MX" w:eastAsia="en-US"/>
        </w:rPr>
        <w:t xml:space="preserve"> </w:t>
      </w:r>
      <w:r w:rsidR="00FF3354">
        <w:rPr>
          <w:rFonts w:ascii="Palatino Linotype" w:hAnsi="Palatino Linotype" w:cs="Arial"/>
        </w:rPr>
        <w:t>(AUSENCIA JUSTIFICADA)</w:t>
      </w:r>
      <w:r w:rsidRPr="00D32355">
        <w:rPr>
          <w:rFonts w:ascii="Palatino Linotype" w:eastAsiaTheme="minorHAnsi" w:hAnsi="Palatino Linotype" w:cs="Arial"/>
          <w:lang w:val="es-MX" w:eastAsia="en-US"/>
        </w:rPr>
        <w:t xml:space="preserve">; EN LA </w:t>
      </w:r>
      <w:r w:rsidR="00FF3354">
        <w:rPr>
          <w:rFonts w:ascii="Palatino Linotype" w:eastAsiaTheme="minorHAnsi" w:hAnsi="Palatino Linotype" w:cs="Arial"/>
          <w:lang w:val="es-MX" w:eastAsia="en-US"/>
        </w:rPr>
        <w:t xml:space="preserve">DÉCIMA </w:t>
      </w:r>
      <w:r w:rsidR="00C753C2" w:rsidRPr="00D32355">
        <w:rPr>
          <w:rFonts w:ascii="Palatino Linotype" w:eastAsiaTheme="minorHAnsi" w:hAnsi="Palatino Linotype" w:cs="Arial"/>
          <w:lang w:val="es-MX" w:eastAsia="en-US"/>
        </w:rPr>
        <w:t xml:space="preserve">SESIÓN ORDINARIA CELEBRADA EL </w:t>
      </w:r>
      <w:r w:rsidR="000F4820" w:rsidRPr="000F4820">
        <w:rPr>
          <w:rFonts w:ascii="Palatino Linotype" w:hAnsi="Palatino Linotype" w:cs="Arial"/>
          <w:color w:val="000000"/>
          <w:lang w:val="es-MX" w:eastAsia="es-MX"/>
        </w:rPr>
        <w:t>VEINTIUNO DE MARZO</w:t>
      </w:r>
      <w:r w:rsidR="00BC63FE">
        <w:rPr>
          <w:rFonts w:ascii="Palatino Linotype" w:hAnsi="Palatino Linotype" w:cs="Arial"/>
          <w:color w:val="000000"/>
          <w:lang w:val="es-MX" w:eastAsia="es-MX"/>
        </w:rPr>
        <w:t xml:space="preserve"> DE</w:t>
      </w:r>
      <w:r w:rsidR="000F4820" w:rsidRPr="000F4820">
        <w:rPr>
          <w:rFonts w:ascii="Palatino Linotype" w:hAnsi="Palatino Linotype" w:cs="Arial"/>
          <w:color w:val="000000"/>
          <w:lang w:val="es-MX" w:eastAsia="es-MX"/>
        </w:rPr>
        <w:t xml:space="preserve"> DOS MIL VEINTICUATRO</w:t>
      </w:r>
      <w:r w:rsidR="000F4820" w:rsidRPr="00D32355">
        <w:rPr>
          <w:rFonts w:ascii="Palatino Linotype" w:eastAsiaTheme="minorHAnsi" w:hAnsi="Palatino Linotype" w:cs="Arial"/>
          <w:lang w:val="es-MX" w:eastAsia="en-US"/>
        </w:rPr>
        <w:t xml:space="preserve">, </w:t>
      </w:r>
      <w:r w:rsidRPr="00D32355">
        <w:rPr>
          <w:rFonts w:ascii="Palatino Linotype" w:eastAsiaTheme="minorHAnsi" w:hAnsi="Palatino Linotype" w:cs="Arial"/>
          <w:lang w:val="es-MX" w:eastAsia="en-US"/>
        </w:rPr>
        <w:t>ANTE EL SECRETARIO TÉCNICO</w:t>
      </w:r>
      <w:r w:rsidR="00BC63FE">
        <w:rPr>
          <w:rFonts w:ascii="Palatino Linotype" w:eastAsiaTheme="minorHAnsi" w:hAnsi="Palatino Linotype" w:cs="Arial"/>
          <w:lang w:val="es-MX" w:eastAsia="en-US"/>
        </w:rPr>
        <w:t xml:space="preserve"> DEL PLENO</w:t>
      </w:r>
      <w:r w:rsidRPr="00D32355">
        <w:rPr>
          <w:rFonts w:ascii="Palatino Linotype" w:eastAsiaTheme="minorHAnsi" w:hAnsi="Palatino Linotype" w:cs="Arial"/>
          <w:lang w:val="es-MX" w:eastAsia="en-US"/>
        </w:rPr>
        <w:t>, ALEXIS TAPIA RA</w:t>
      </w:r>
      <w:r w:rsidR="00054E04" w:rsidRPr="00D32355">
        <w:rPr>
          <w:rFonts w:ascii="Palatino Linotype" w:eastAsiaTheme="minorHAnsi" w:hAnsi="Palatino Linotype" w:cs="Arial"/>
          <w:lang w:val="es-MX" w:eastAsia="en-US"/>
        </w:rPr>
        <w:t>MÍREZ.</w:t>
      </w:r>
      <w:r w:rsidR="001E2DA3" w:rsidRPr="00D32355">
        <w:rPr>
          <w:rFonts w:ascii="Palatino Linotype" w:eastAsiaTheme="minorHAnsi" w:hAnsi="Palatino Linotype" w:cs="Arial"/>
          <w:lang w:val="es-MX" w:eastAsia="en-US"/>
        </w:rPr>
        <w:t>-----</w:t>
      </w:r>
      <w:r w:rsidR="00D01A63" w:rsidRPr="00D32355">
        <w:rPr>
          <w:rFonts w:ascii="Palatino Linotype" w:eastAsiaTheme="minorHAnsi" w:hAnsi="Palatino Linotype" w:cs="Arial"/>
          <w:lang w:val="es-MX" w:eastAsia="en-US"/>
        </w:rPr>
        <w:t>----------------------------------------------------------------------------------------------------------------------------------------------------------------------------------------------------------------------------------------------------------------------------------------------------------------------------------</w:t>
      </w:r>
    </w:p>
    <w:p w:rsidR="00503EF3" w:rsidRPr="00D32355" w:rsidRDefault="00503EF3" w:rsidP="00503EF3">
      <w:pPr>
        <w:spacing w:line="360" w:lineRule="auto"/>
        <w:jc w:val="both"/>
        <w:rPr>
          <w:rFonts w:ascii="Palatino Linotype" w:eastAsiaTheme="minorHAnsi" w:hAnsi="Palatino Linotype" w:cs="Arial"/>
          <w:lang w:val="es-MX" w:eastAsia="en-US"/>
        </w:rPr>
      </w:pPr>
      <w:r w:rsidRPr="00D32355">
        <w:rPr>
          <w:rFonts w:ascii="Palatino Linotype" w:eastAsiaTheme="minorHAnsi" w:hAnsi="Palatino Linotype" w:cs="Arial"/>
          <w:lang w:val="es-MX" w:eastAsia="en-US"/>
        </w:rPr>
        <w:t>------------------------------------------------------------------------------------------------------------------------------------------------------------------------------------------------------------------------------------</w:t>
      </w:r>
    </w:p>
    <w:p w:rsidR="00503EF3" w:rsidRPr="00D32355" w:rsidRDefault="00503EF3" w:rsidP="00503EF3">
      <w:pPr>
        <w:spacing w:line="360" w:lineRule="auto"/>
        <w:jc w:val="both"/>
        <w:rPr>
          <w:rFonts w:ascii="Palatino Linotype" w:eastAsiaTheme="minorHAnsi" w:hAnsi="Palatino Linotype" w:cs="Arial"/>
          <w:lang w:val="es-MX" w:eastAsia="en-US"/>
        </w:rPr>
      </w:pPr>
      <w:r w:rsidRPr="00D32355">
        <w:rPr>
          <w:rFonts w:ascii="Palatino Linotype" w:eastAsiaTheme="minorHAnsi" w:hAnsi="Palatino Linotype" w:cs="Arial"/>
          <w:lang w:val="es-MX" w:eastAsia="en-US"/>
        </w:rPr>
        <w:t>------------------------------------------------------------------------------------------------------------------------------------------------------------------------------------------------------------------------------------</w:t>
      </w:r>
    </w:p>
    <w:p w:rsidR="00503EF3" w:rsidRPr="00D32355" w:rsidRDefault="00503EF3" w:rsidP="00503EF3">
      <w:pPr>
        <w:spacing w:line="360" w:lineRule="auto"/>
        <w:jc w:val="both"/>
        <w:rPr>
          <w:rFonts w:ascii="Palatino Linotype" w:eastAsiaTheme="minorHAnsi" w:hAnsi="Palatino Linotype" w:cs="Arial"/>
          <w:lang w:val="es-MX" w:eastAsia="en-US"/>
        </w:rPr>
      </w:pPr>
      <w:r w:rsidRPr="00D32355">
        <w:rPr>
          <w:rFonts w:ascii="Palatino Linotype" w:eastAsiaTheme="minorHAnsi" w:hAnsi="Palatino Linotype" w:cs="Arial"/>
          <w:lang w:val="es-MX" w:eastAsia="en-US"/>
        </w:rPr>
        <w:t>------------------------------------------------------------------------------------------------------------------------------------------------------------------------------------------------------------------------------------</w:t>
      </w:r>
    </w:p>
    <w:p w:rsidR="00503EF3" w:rsidRPr="00D32355" w:rsidRDefault="00503EF3" w:rsidP="00503EF3">
      <w:pPr>
        <w:spacing w:line="360" w:lineRule="auto"/>
        <w:jc w:val="both"/>
        <w:rPr>
          <w:rFonts w:ascii="Palatino Linotype" w:eastAsiaTheme="minorHAnsi" w:hAnsi="Palatino Linotype" w:cs="Arial"/>
          <w:lang w:val="es-MX" w:eastAsia="en-US"/>
        </w:rPr>
      </w:pPr>
      <w:r w:rsidRPr="00D32355">
        <w:rPr>
          <w:rFonts w:ascii="Palatino Linotype" w:eastAsiaTheme="minorHAnsi" w:hAnsi="Palatino Linotype" w:cs="Arial"/>
          <w:lang w:val="es-MX" w:eastAsia="en-US"/>
        </w:rPr>
        <w:t>------------------------------------------------------------------------------------------------------------------------------------------------------------------------------------------------------------------------------------</w:t>
      </w:r>
    </w:p>
    <w:p w:rsidR="00503EF3" w:rsidRPr="00D32355" w:rsidRDefault="00503EF3" w:rsidP="00D42CE2">
      <w:pPr>
        <w:spacing w:line="360" w:lineRule="auto"/>
        <w:jc w:val="both"/>
        <w:rPr>
          <w:rFonts w:ascii="Palatino Linotype" w:eastAsiaTheme="minorHAnsi" w:hAnsi="Palatino Linotype" w:cs="Arial"/>
          <w:lang w:val="es-MX" w:eastAsia="en-US"/>
        </w:rPr>
      </w:pPr>
      <w:r w:rsidRPr="00D32355">
        <w:rPr>
          <w:rFonts w:ascii="Palatino Linotype" w:eastAsiaTheme="minorHAnsi" w:hAnsi="Palatino Linotype" w:cs="Arial"/>
          <w:lang w:val="es-MX" w:eastAsia="en-US"/>
        </w:rPr>
        <w:t>---</w:t>
      </w:r>
      <w:r w:rsidR="00D42CE2" w:rsidRPr="00D32355">
        <w:rPr>
          <w:rFonts w:ascii="Palatino Linotype" w:eastAsiaTheme="minorHAnsi" w:hAnsi="Palatino Linotype" w:cs="Arial"/>
          <w:lang w:val="es-MX" w:eastAsia="en-US"/>
        </w:rPr>
        <w:t>---------------------------------------------------------------------------------------------------------------</w:t>
      </w:r>
    </w:p>
    <w:p w:rsidR="00054E04" w:rsidRPr="00054E04" w:rsidRDefault="00054E04" w:rsidP="00054E04">
      <w:pPr>
        <w:spacing w:line="360" w:lineRule="auto"/>
        <w:jc w:val="both"/>
        <w:rPr>
          <w:rFonts w:ascii="Palatino Linotype" w:eastAsiaTheme="minorHAnsi" w:hAnsi="Palatino Linotype" w:cs="Arial"/>
          <w:sz w:val="8"/>
          <w:lang w:val="es-MX" w:eastAsia="en-US"/>
        </w:rPr>
      </w:pPr>
      <w:r w:rsidRPr="00D32355">
        <w:rPr>
          <w:rFonts w:ascii="Palatino Linotype" w:eastAsiaTheme="minorHAnsi" w:hAnsi="Palatino Linotype" w:cs="Arial"/>
          <w:sz w:val="14"/>
          <w:lang w:val="es-MX" w:eastAsia="en-US"/>
        </w:rPr>
        <w:t>JMV/CCR/</w:t>
      </w:r>
      <w:proofErr w:type="spellStart"/>
      <w:r w:rsidRPr="00D32355">
        <w:rPr>
          <w:rFonts w:ascii="Palatino Linotype" w:eastAsiaTheme="minorHAnsi" w:hAnsi="Palatino Linotype" w:cs="Arial"/>
          <w:sz w:val="14"/>
          <w:lang w:val="es-MX" w:eastAsia="en-US"/>
        </w:rPr>
        <w:t>jasm</w:t>
      </w:r>
      <w:proofErr w:type="spellEnd"/>
    </w:p>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Pr="003E56C9" w:rsidRDefault="0029071C" w:rsidP="003E56C9"/>
    <w:sectPr w:rsidR="0029071C" w:rsidRPr="003E56C9" w:rsidSect="0043515A">
      <w:headerReference w:type="even" r:id="rId15"/>
      <w:headerReference w:type="default" r:id="rId16"/>
      <w:footerReference w:type="default" r:id="rId17"/>
      <w:headerReference w:type="first" r:id="rId18"/>
      <w:footerReference w:type="first" r:id="rId19"/>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A24" w:rsidRDefault="00125A24" w:rsidP="000B5E25">
      <w:r>
        <w:separator/>
      </w:r>
    </w:p>
  </w:endnote>
  <w:endnote w:type="continuationSeparator" w:id="0">
    <w:p w:rsidR="00125A24" w:rsidRDefault="00125A24"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Palatin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23E" w:rsidRPr="000D3AD4" w:rsidRDefault="005C023E"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395CA1">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395CA1">
      <w:rPr>
        <w:rFonts w:ascii="Palatino Linotype" w:hAnsi="Palatino Linotype" w:cs="Arial"/>
        <w:bCs/>
        <w:noProof/>
        <w:sz w:val="20"/>
        <w:szCs w:val="20"/>
      </w:rPr>
      <w:t>27</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23E" w:rsidRPr="000D3AD4" w:rsidRDefault="005C023E"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395CA1">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395CA1">
      <w:rPr>
        <w:rFonts w:ascii="Palatino Linotype" w:hAnsi="Palatino Linotype" w:cs="Arial"/>
        <w:bCs/>
        <w:noProof/>
        <w:sz w:val="20"/>
        <w:szCs w:val="20"/>
      </w:rPr>
      <w:t>27</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A24" w:rsidRDefault="00125A24" w:rsidP="000B5E25">
      <w:r>
        <w:separator/>
      </w:r>
    </w:p>
  </w:footnote>
  <w:footnote w:type="continuationSeparator" w:id="0">
    <w:p w:rsidR="00125A24" w:rsidRDefault="00125A24" w:rsidP="000B5E25">
      <w:r>
        <w:continuationSeparator/>
      </w:r>
    </w:p>
  </w:footnote>
  <w:footnote w:id="1">
    <w:p w:rsidR="005C023E" w:rsidRPr="008A64CB" w:rsidRDefault="005C023E" w:rsidP="008A64CB">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rsidR="005C023E" w:rsidRDefault="005C023E" w:rsidP="008A64CB">
      <w:pPr>
        <w:autoSpaceDE w:val="0"/>
        <w:autoSpaceDN w:val="0"/>
        <w:adjustRightInd w:val="0"/>
        <w:ind w:right="49"/>
        <w:jc w:val="both"/>
        <w:rPr>
          <w:rFonts w:ascii="Palatino Linotype" w:hAnsi="Palatino Linotype"/>
          <w:i/>
          <w:sz w:val="18"/>
          <w:szCs w:val="22"/>
        </w:rPr>
      </w:pPr>
    </w:p>
    <w:p w:rsidR="005C023E" w:rsidRPr="008A64CB" w:rsidRDefault="005C023E" w:rsidP="008A64CB">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8A64CB">
        <w:rPr>
          <w:rFonts w:ascii="Palatino Linotype" w:hAnsi="Palatino Linotype"/>
          <w:i/>
          <w:sz w:val="18"/>
          <w:szCs w:val="22"/>
        </w:rPr>
        <w:t>concesoria</w:t>
      </w:r>
      <w:proofErr w:type="spellEnd"/>
      <w:r w:rsidRPr="008A64CB">
        <w:rPr>
          <w:rFonts w:ascii="Palatino Linotype" w:hAnsi="Palatino Linotype"/>
          <w:i/>
          <w:sz w:val="18"/>
          <w:szCs w:val="22"/>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rsidR="005C023E" w:rsidRPr="008A64CB" w:rsidRDefault="005C023E">
      <w:pPr>
        <w:pStyle w:val="Textonotapie"/>
        <w:rPr>
          <w:lang w:val="es-MX"/>
        </w:rPr>
      </w:pPr>
    </w:p>
  </w:footnote>
  <w:footnote w:id="2">
    <w:p w:rsidR="005C023E" w:rsidRPr="00DA282E" w:rsidRDefault="005C023E" w:rsidP="00A34F55">
      <w:pPr>
        <w:jc w:val="both"/>
        <w:rPr>
          <w:rFonts w:ascii="Palatino Linotype" w:hAnsi="Palatino Linotype"/>
          <w:i/>
          <w:sz w:val="16"/>
          <w:szCs w:val="16"/>
          <w:u w:val="single"/>
        </w:rPr>
      </w:pPr>
      <w:r>
        <w:rPr>
          <w:rStyle w:val="Refdenotaalpie"/>
        </w:rPr>
        <w:footnoteRef/>
      </w:r>
      <w:r>
        <w:t xml:space="preserve"> </w:t>
      </w:r>
      <w:r w:rsidRPr="00F40B06">
        <w:rPr>
          <w:rFonts w:ascii="Palatino Linotype" w:hAnsi="Palatino Linotype"/>
          <w:b/>
          <w:i/>
          <w:sz w:val="16"/>
          <w:szCs w:val="16"/>
        </w:rPr>
        <w:t>Artículo 167.</w:t>
      </w:r>
      <w:r w:rsidRPr="00F40B06">
        <w:rPr>
          <w:rFonts w:ascii="Palatino Linotype" w:hAnsi="Palatino Linotype"/>
          <w:i/>
          <w:sz w:val="16"/>
          <w:szCs w:val="16"/>
        </w:rPr>
        <w:t xml:space="preserve"> </w:t>
      </w:r>
      <w:r w:rsidRPr="00DA282E">
        <w:rPr>
          <w:rFonts w:ascii="Palatino Linotype" w:hAnsi="Palatino Linotype"/>
          <w:i/>
          <w:sz w:val="16"/>
          <w:szCs w:val="16"/>
          <w:u w:val="single"/>
        </w:rPr>
        <w:t>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w:t>
      </w:r>
    </w:p>
    <w:p w:rsidR="005C023E" w:rsidRPr="00F40B06" w:rsidRDefault="005C023E" w:rsidP="00A34F55">
      <w:pPr>
        <w:jc w:val="both"/>
        <w:rPr>
          <w:rFonts w:ascii="Palatino Linotype" w:hAnsi="Palatino Linotype"/>
          <w:i/>
          <w:sz w:val="16"/>
          <w:szCs w:val="16"/>
        </w:rPr>
      </w:pPr>
      <w:r w:rsidRPr="00F40B06">
        <w:rPr>
          <w:rFonts w:ascii="Palatino Linotype" w:hAnsi="Palatino Linotype"/>
          <w:i/>
          <w:sz w:val="16"/>
          <w:szCs w:val="16"/>
        </w:rPr>
        <w:t>Si los sujetos obligados son competentes para atender parcialmente la solicitud de acceso a la información, deberá dar respuesta respecto de dicha parte. Respecto de la información sobre la cual es incompetente se procederá conforme lo señala el párrafo anterior.</w:t>
      </w:r>
    </w:p>
    <w:p w:rsidR="005C023E" w:rsidRPr="00F40B06" w:rsidRDefault="005C023E" w:rsidP="00A34F55">
      <w:pPr>
        <w:jc w:val="both"/>
        <w:rPr>
          <w:rFonts w:ascii="Palatino Linotype" w:hAnsi="Palatino Linotype" w:cs="Arial"/>
          <w:i/>
          <w:sz w:val="16"/>
          <w:szCs w:val="16"/>
        </w:rPr>
      </w:pPr>
      <w:r w:rsidRPr="00F40B06">
        <w:rPr>
          <w:rFonts w:ascii="Palatino Linotype" w:hAnsi="Palatino Linotype"/>
          <w:i/>
          <w:sz w:val="16"/>
          <w:szCs w:val="16"/>
        </w:rPr>
        <w:t>Si transcurrido el plazo señalado en el primer párrafo de este artículo, el sujeto obligado no declina la competencia en los términos establecidos, podrá canalizar la solicitud ante el sujeto obligado competente</w:t>
      </w:r>
      <w:r>
        <w:rPr>
          <w:rFonts w:ascii="Palatino Linotype" w:hAnsi="Palatino Linotype"/>
          <w:i/>
          <w:sz w:val="16"/>
          <w:szCs w:val="16"/>
        </w:rPr>
        <w:t>.</w:t>
      </w:r>
    </w:p>
  </w:footnote>
  <w:footnote w:id="3">
    <w:p w:rsidR="005C023E" w:rsidRPr="0078706E" w:rsidRDefault="005C023E" w:rsidP="00A34F55">
      <w:pPr>
        <w:pStyle w:val="Textonotapie"/>
        <w:ind w:left="142" w:right="-567"/>
        <w:jc w:val="both"/>
        <w:rPr>
          <w:rFonts w:ascii="Palatino Linotype" w:hAnsi="Palatino Linotype"/>
          <w:sz w:val="18"/>
          <w:szCs w:val="18"/>
        </w:rPr>
      </w:pPr>
      <w:r>
        <w:rPr>
          <w:rStyle w:val="Refdenotaalpie"/>
        </w:rPr>
        <w:footnoteRef/>
      </w:r>
      <w:r>
        <w:t xml:space="preserve"> </w:t>
      </w:r>
      <w:r w:rsidRPr="0078706E">
        <w:rPr>
          <w:rFonts w:ascii="Palatino Linotype" w:hAnsi="Palatino Linotype"/>
          <w:sz w:val="18"/>
          <w:szCs w:val="18"/>
        </w:rPr>
        <w:t>Modificado</w:t>
      </w:r>
      <w:r>
        <w:rPr>
          <w:rFonts w:ascii="Palatino Linotype" w:hAnsi="Palatino Linotype"/>
          <w:sz w:val="18"/>
          <w:szCs w:val="18"/>
        </w:rPr>
        <w:t xml:space="preserve"> posteriormente en fechas </w:t>
      </w:r>
      <w:r w:rsidRPr="0078706E">
        <w:rPr>
          <w:rFonts w:ascii="Palatino Linotype" w:hAnsi="Palatino Linotype"/>
          <w:sz w:val="18"/>
          <w:szCs w:val="18"/>
        </w:rPr>
        <w:t>27</w:t>
      </w:r>
      <w:r>
        <w:rPr>
          <w:rFonts w:ascii="Palatino Linotype" w:hAnsi="Palatino Linotype"/>
          <w:sz w:val="18"/>
          <w:szCs w:val="18"/>
        </w:rPr>
        <w:t xml:space="preserve"> </w:t>
      </w:r>
      <w:r w:rsidRPr="0078706E">
        <w:rPr>
          <w:rFonts w:ascii="Palatino Linotype" w:hAnsi="Palatino Linotype"/>
          <w:sz w:val="18"/>
          <w:szCs w:val="18"/>
        </w:rPr>
        <w:t>de</w:t>
      </w:r>
      <w:r>
        <w:rPr>
          <w:rFonts w:ascii="Palatino Linotype" w:hAnsi="Palatino Linotype"/>
          <w:sz w:val="18"/>
          <w:szCs w:val="18"/>
        </w:rPr>
        <w:t xml:space="preserve"> </w:t>
      </w:r>
      <w:r w:rsidRPr="0078706E">
        <w:rPr>
          <w:rFonts w:ascii="Palatino Linotype" w:hAnsi="Palatino Linotype"/>
          <w:sz w:val="18"/>
          <w:szCs w:val="18"/>
        </w:rPr>
        <w:t>noviembre</w:t>
      </w:r>
      <w:r>
        <w:rPr>
          <w:rFonts w:ascii="Palatino Linotype" w:hAnsi="Palatino Linotype"/>
          <w:sz w:val="18"/>
          <w:szCs w:val="18"/>
        </w:rPr>
        <w:t xml:space="preserve"> </w:t>
      </w:r>
      <w:r w:rsidRPr="0078706E">
        <w:rPr>
          <w:rFonts w:ascii="Palatino Linotype" w:hAnsi="Palatino Linotype"/>
          <w:sz w:val="18"/>
          <w:szCs w:val="18"/>
        </w:rPr>
        <w:t>de</w:t>
      </w:r>
      <w:r>
        <w:rPr>
          <w:rFonts w:ascii="Palatino Linotype" w:hAnsi="Palatino Linotype"/>
          <w:sz w:val="18"/>
          <w:szCs w:val="18"/>
        </w:rPr>
        <w:t xml:space="preserve"> </w:t>
      </w:r>
      <w:r w:rsidRPr="0078706E">
        <w:rPr>
          <w:rFonts w:ascii="Palatino Linotype" w:hAnsi="Palatino Linotype"/>
          <w:sz w:val="18"/>
          <w:szCs w:val="18"/>
        </w:rPr>
        <w:t>2017</w:t>
      </w:r>
      <w:r>
        <w:rPr>
          <w:rFonts w:ascii="Palatino Linotype" w:hAnsi="Palatino Linotype"/>
          <w:sz w:val="18"/>
          <w:szCs w:val="18"/>
        </w:rPr>
        <w:t xml:space="preserve">, </w:t>
      </w:r>
      <w:r w:rsidRPr="00CB4B3E">
        <w:rPr>
          <w:rFonts w:ascii="Palatino Linotype" w:hAnsi="Palatino Linotype"/>
          <w:sz w:val="18"/>
          <w:szCs w:val="18"/>
        </w:rPr>
        <w:t xml:space="preserve">23 de enero </w:t>
      </w:r>
      <w:r>
        <w:rPr>
          <w:rFonts w:ascii="Palatino Linotype" w:hAnsi="Palatino Linotype"/>
          <w:sz w:val="18"/>
          <w:szCs w:val="18"/>
        </w:rPr>
        <w:t xml:space="preserve">y 7 de agosto </w:t>
      </w:r>
      <w:r w:rsidRPr="00CB4B3E">
        <w:rPr>
          <w:rFonts w:ascii="Palatino Linotype" w:hAnsi="Palatino Linotype"/>
          <w:sz w:val="18"/>
          <w:szCs w:val="18"/>
        </w:rPr>
        <w:t>de 2019</w:t>
      </w:r>
      <w:r w:rsidRPr="0078706E">
        <w:rPr>
          <w:rFonts w:ascii="Palatino Linotype" w:hAnsi="Palatino Linotype"/>
          <w:sz w:val="18"/>
          <w:szCs w:val="18"/>
        </w:rPr>
        <w:t>,</w:t>
      </w:r>
      <w:r>
        <w:rPr>
          <w:rFonts w:ascii="Palatino Linotype" w:hAnsi="Palatino Linotype"/>
          <w:sz w:val="18"/>
          <w:szCs w:val="18"/>
        </w:rPr>
        <w:t xml:space="preserve"> </w:t>
      </w:r>
      <w:r w:rsidRPr="0078706E">
        <w:rPr>
          <w:rFonts w:ascii="Palatino Linotype" w:hAnsi="Palatino Linotype"/>
          <w:sz w:val="18"/>
          <w:szCs w:val="18"/>
        </w:rPr>
        <w:t>por</w:t>
      </w:r>
      <w:r>
        <w:rPr>
          <w:rFonts w:ascii="Palatino Linotype" w:hAnsi="Palatino Linotype"/>
          <w:sz w:val="18"/>
          <w:szCs w:val="18"/>
        </w:rPr>
        <w:t xml:space="preserve"> </w:t>
      </w:r>
      <w:r w:rsidRPr="0078706E">
        <w:rPr>
          <w:rFonts w:ascii="Palatino Linotype" w:hAnsi="Palatino Linotype"/>
          <w:sz w:val="18"/>
          <w:szCs w:val="18"/>
        </w:rPr>
        <w:t>el</w:t>
      </w:r>
      <w:r>
        <w:rPr>
          <w:rFonts w:ascii="Palatino Linotype" w:hAnsi="Palatino Linotype"/>
          <w:sz w:val="18"/>
          <w:szCs w:val="18"/>
        </w:rPr>
        <w:t xml:space="preserve"> Pleno del </w:t>
      </w:r>
      <w:r w:rsidRPr="00602427">
        <w:rPr>
          <w:rFonts w:ascii="Palatino Linotype" w:hAnsi="Palatino Linotype"/>
          <w:sz w:val="18"/>
          <w:szCs w:val="18"/>
        </w:rPr>
        <w:t>Instituto de Transparencia, Acceso a la Información Pública y Protección de Datos Personales del Estado de México y Municipios</w:t>
      </w:r>
      <w:r>
        <w:rPr>
          <w:rFonts w:ascii="Palatino Linotype" w:hAnsi="Palatino Linotype"/>
          <w:sz w:val="18"/>
          <w:szCs w:val="18"/>
        </w:rPr>
        <w:t xml:space="preserve">, mediante Acuerdos publicados en el </w:t>
      </w:r>
      <w:r w:rsidRPr="00602427">
        <w:rPr>
          <w:rFonts w:ascii="Palatino Linotype" w:hAnsi="Palatino Linotype"/>
          <w:sz w:val="18"/>
          <w:szCs w:val="18"/>
        </w:rPr>
        <w:t>Periódico Oficial “Gaceta del Gobierno”</w:t>
      </w:r>
      <w:r>
        <w:rPr>
          <w:rFonts w:ascii="Palatino Linotype" w:hAnsi="Palatino Linotype"/>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23E" w:rsidRDefault="00395CA1">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5C023E" w:rsidRPr="008F2CCC" w:rsidTr="00BA27FC">
      <w:tc>
        <w:tcPr>
          <w:tcW w:w="2551" w:type="dxa"/>
          <w:shd w:val="clear" w:color="auto" w:fill="auto"/>
          <w:vAlign w:val="center"/>
        </w:tcPr>
        <w:p w:rsidR="005C023E" w:rsidRPr="008F5DAE" w:rsidRDefault="005C023E"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rsidR="005C023E" w:rsidRPr="0029071C" w:rsidRDefault="000F4820" w:rsidP="002209E2">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03565</w:t>
          </w:r>
          <w:r w:rsidR="005C023E" w:rsidRPr="0029071C">
            <w:rPr>
              <w:rFonts w:ascii="Palatino Linotype" w:hAnsi="Palatino Linotype"/>
              <w:sz w:val="22"/>
              <w:szCs w:val="22"/>
              <w:lang w:val="es-ES_tradnl"/>
            </w:rPr>
            <w:t>/INFOEM/IP/RR/202</w:t>
          </w:r>
          <w:r w:rsidR="005C023E">
            <w:rPr>
              <w:rFonts w:ascii="Palatino Linotype" w:hAnsi="Palatino Linotype"/>
              <w:sz w:val="22"/>
              <w:szCs w:val="22"/>
              <w:lang w:val="es-ES_tradnl"/>
            </w:rPr>
            <w:t>3</w:t>
          </w:r>
        </w:p>
      </w:tc>
    </w:tr>
    <w:tr w:rsidR="005C023E" w:rsidRPr="008F2CCC" w:rsidTr="00BA27FC">
      <w:trPr>
        <w:trHeight w:val="228"/>
      </w:trPr>
      <w:tc>
        <w:tcPr>
          <w:tcW w:w="2551" w:type="dxa"/>
          <w:shd w:val="clear" w:color="auto" w:fill="auto"/>
          <w:vAlign w:val="center"/>
        </w:tcPr>
        <w:p w:rsidR="005C023E" w:rsidRPr="008F5DAE" w:rsidRDefault="005C023E"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rsidR="005C023E" w:rsidRPr="0029071C" w:rsidRDefault="000F4820" w:rsidP="00B6659F">
          <w:pPr>
            <w:spacing w:line="276" w:lineRule="auto"/>
            <w:jc w:val="right"/>
            <w:rPr>
              <w:rFonts w:ascii="Palatino Linotype" w:hAnsi="Palatino Linotype"/>
              <w:sz w:val="22"/>
              <w:szCs w:val="22"/>
            </w:rPr>
          </w:pPr>
          <w:r w:rsidRPr="000F4820">
            <w:rPr>
              <w:rFonts w:ascii="Palatino Linotype" w:hAnsi="Palatino Linotype"/>
              <w:sz w:val="22"/>
              <w:szCs w:val="22"/>
            </w:rPr>
            <w:t>Secretaría General de Gobierno</w:t>
          </w:r>
        </w:p>
      </w:tc>
    </w:tr>
    <w:tr w:rsidR="005C023E" w:rsidRPr="008F2CCC" w:rsidTr="00BA27FC">
      <w:tc>
        <w:tcPr>
          <w:tcW w:w="2551" w:type="dxa"/>
          <w:shd w:val="clear" w:color="auto" w:fill="auto"/>
          <w:vAlign w:val="center"/>
        </w:tcPr>
        <w:p w:rsidR="005C023E" w:rsidRPr="008F5DAE" w:rsidRDefault="005C023E"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rsidR="005C023E" w:rsidRPr="0029071C" w:rsidRDefault="005C023E"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rsidR="005C023E" w:rsidRPr="001779E0" w:rsidRDefault="00395CA1"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6.25pt;margin-top:-118.7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5C023E" w:rsidRPr="008F2CCC" w:rsidTr="00BA27FC">
      <w:tc>
        <w:tcPr>
          <w:tcW w:w="2551" w:type="dxa"/>
          <w:shd w:val="clear" w:color="auto" w:fill="auto"/>
          <w:vAlign w:val="center"/>
        </w:tcPr>
        <w:p w:rsidR="005C023E" w:rsidRPr="008F5DAE" w:rsidRDefault="005C023E"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rsidR="005C023E" w:rsidRPr="0029071C" w:rsidRDefault="007B6FA3" w:rsidP="002209E2">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03565</w:t>
          </w:r>
          <w:r w:rsidR="005C023E" w:rsidRPr="0029071C">
            <w:rPr>
              <w:rFonts w:ascii="Palatino Linotype" w:hAnsi="Palatino Linotype"/>
              <w:sz w:val="22"/>
              <w:szCs w:val="22"/>
              <w:lang w:val="es-ES_tradnl"/>
            </w:rPr>
            <w:t>/INFOEM/IP/RR/202</w:t>
          </w:r>
          <w:r w:rsidR="005C023E">
            <w:rPr>
              <w:rFonts w:ascii="Palatino Linotype" w:hAnsi="Palatino Linotype"/>
              <w:sz w:val="22"/>
              <w:szCs w:val="22"/>
              <w:lang w:val="es-ES_tradnl"/>
            </w:rPr>
            <w:t>3</w:t>
          </w:r>
        </w:p>
      </w:tc>
    </w:tr>
    <w:tr w:rsidR="005C023E" w:rsidRPr="008F2CCC" w:rsidTr="00BA27FC">
      <w:tc>
        <w:tcPr>
          <w:tcW w:w="2551" w:type="dxa"/>
          <w:shd w:val="clear" w:color="auto" w:fill="auto"/>
          <w:vAlign w:val="center"/>
        </w:tcPr>
        <w:p w:rsidR="005C023E" w:rsidRPr="008F5DAE" w:rsidRDefault="005C023E"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rsidR="005C023E" w:rsidRPr="006D30E6" w:rsidRDefault="00395CA1"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w:t>
          </w:r>
        </w:p>
      </w:tc>
    </w:tr>
    <w:tr w:rsidR="005C023E" w:rsidRPr="008F2CCC" w:rsidTr="00BA27FC">
      <w:trPr>
        <w:trHeight w:val="228"/>
      </w:trPr>
      <w:tc>
        <w:tcPr>
          <w:tcW w:w="2551" w:type="dxa"/>
          <w:shd w:val="clear" w:color="auto" w:fill="auto"/>
          <w:vAlign w:val="center"/>
        </w:tcPr>
        <w:p w:rsidR="005C023E" w:rsidRPr="008F5DAE" w:rsidRDefault="005C023E"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rsidR="005C023E" w:rsidRPr="0029071C" w:rsidRDefault="000F4820" w:rsidP="00B6659F">
          <w:pPr>
            <w:spacing w:line="276" w:lineRule="auto"/>
            <w:jc w:val="right"/>
            <w:rPr>
              <w:rFonts w:ascii="Palatino Linotype" w:hAnsi="Palatino Linotype"/>
              <w:sz w:val="22"/>
              <w:szCs w:val="22"/>
            </w:rPr>
          </w:pPr>
          <w:r w:rsidRPr="000F4820">
            <w:rPr>
              <w:rFonts w:ascii="Palatino Linotype" w:hAnsi="Palatino Linotype"/>
              <w:sz w:val="22"/>
              <w:szCs w:val="22"/>
            </w:rPr>
            <w:t>Secretaría General de Gobierno</w:t>
          </w:r>
        </w:p>
      </w:tc>
    </w:tr>
    <w:tr w:rsidR="005C023E" w:rsidRPr="008F2CCC" w:rsidTr="00BA27FC">
      <w:tc>
        <w:tcPr>
          <w:tcW w:w="2551" w:type="dxa"/>
          <w:shd w:val="clear" w:color="auto" w:fill="auto"/>
          <w:vAlign w:val="center"/>
        </w:tcPr>
        <w:p w:rsidR="005C023E" w:rsidRPr="008F5DAE" w:rsidRDefault="005C023E"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rsidR="005C023E" w:rsidRPr="0029071C" w:rsidRDefault="005C023E"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5C023E" w:rsidRPr="008F2CCC" w:rsidTr="00BA27FC">
      <w:tc>
        <w:tcPr>
          <w:tcW w:w="2551" w:type="dxa"/>
          <w:shd w:val="clear" w:color="auto" w:fill="auto"/>
          <w:vAlign w:val="center"/>
        </w:tcPr>
        <w:p w:rsidR="005C023E" w:rsidRPr="008F5DAE" w:rsidRDefault="005C023E"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rsidR="005C023E" w:rsidRPr="00BA27FC" w:rsidRDefault="005C023E" w:rsidP="00BA27FC">
          <w:pPr>
            <w:spacing w:line="276" w:lineRule="auto"/>
            <w:rPr>
              <w:rFonts w:ascii="Palatino Linotype" w:hAnsi="Palatino Linotype"/>
              <w:sz w:val="14"/>
              <w:szCs w:val="22"/>
              <w:lang w:val="es-ES_tradnl"/>
            </w:rPr>
          </w:pPr>
        </w:p>
      </w:tc>
    </w:tr>
  </w:tbl>
  <w:p w:rsidR="005C023E" w:rsidRPr="009F1AB6" w:rsidRDefault="00395CA1">
    <w:pPr>
      <w:pStyle w:val="Encabezado"/>
      <w:rPr>
        <w:sz w:val="10"/>
      </w:rPr>
    </w:pPr>
    <w:r>
      <w:rPr>
        <w:noProof/>
        <w:sz w:val="10"/>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26.5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pt;height:11.2pt" o:bullet="t">
        <v:imagedata r:id="rId1" o:title="msoED46"/>
      </v:shape>
    </w:pict>
  </w:numPicBullet>
  <w:abstractNum w:abstractNumId="0" w15:restartNumberingAfterBreak="0">
    <w:nsid w:val="0AD70C22"/>
    <w:multiLevelType w:val="hybridMultilevel"/>
    <w:tmpl w:val="4FF835E6"/>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F94436"/>
    <w:multiLevelType w:val="multilevel"/>
    <w:tmpl w:val="55BA2550"/>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sz w:val="24"/>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2"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4455E70"/>
    <w:multiLevelType w:val="hybridMultilevel"/>
    <w:tmpl w:val="59CA080A"/>
    <w:lvl w:ilvl="0" w:tplc="080A0007">
      <w:start w:val="1"/>
      <w:numFmt w:val="bullet"/>
      <w:lvlText w:val=""/>
      <w:lvlPicBulletId w:val="0"/>
      <w:lvlJc w:val="left"/>
      <w:pPr>
        <w:ind w:left="1080" w:hanging="360"/>
      </w:pPr>
      <w:rPr>
        <w:rFonts w:ascii="Symbol" w:hAnsi="Symbol" w:hint="default"/>
        <w:sz w:val="24"/>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592D61A4"/>
    <w:multiLevelType w:val="multilevel"/>
    <w:tmpl w:val="BBAEA606"/>
    <w:lvl w:ilvl="0">
      <w:start w:val="1"/>
      <w:numFmt w:val="decimal"/>
      <w:lvlText w:val="%1."/>
      <w:lvlJc w:val="left"/>
      <w:pPr>
        <w:ind w:left="720" w:hanging="360"/>
      </w:pPr>
      <w:rPr>
        <w:rFonts w:hint="default"/>
        <w:b/>
        <w:sz w:val="24"/>
      </w:rPr>
    </w:lvl>
    <w:lvl w:ilvl="1">
      <w:start w:val="1"/>
      <w:numFmt w:val="decimal"/>
      <w:isLgl/>
      <w:lvlText w:val="%1.%2."/>
      <w:lvlJc w:val="left"/>
      <w:pPr>
        <w:ind w:left="1080" w:hanging="360"/>
      </w:pPr>
      <w:rPr>
        <w:rFonts w:hint="default"/>
        <w:b/>
        <w:sz w:val="24"/>
      </w:rPr>
    </w:lvl>
    <w:lvl w:ilvl="2">
      <w:start w:val="1"/>
      <w:numFmt w:val="decimal"/>
      <w:isLgl/>
      <w:lvlText w:val="%1.%2.%3."/>
      <w:lvlJc w:val="left"/>
      <w:pPr>
        <w:ind w:left="1440" w:hanging="360"/>
      </w:pPr>
      <w:rPr>
        <w:rFonts w:hint="default"/>
        <w:sz w:val="24"/>
      </w:rPr>
    </w:lvl>
    <w:lvl w:ilvl="3">
      <w:start w:val="1"/>
      <w:numFmt w:val="decimal"/>
      <w:isLgl/>
      <w:lvlText w:val="%1.%2.%3.%4."/>
      <w:lvlJc w:val="left"/>
      <w:pPr>
        <w:ind w:left="2160" w:hanging="720"/>
      </w:pPr>
      <w:rPr>
        <w:rFonts w:hint="default"/>
        <w:sz w:val="24"/>
      </w:rPr>
    </w:lvl>
    <w:lvl w:ilvl="4">
      <w:start w:val="1"/>
      <w:numFmt w:val="decimal"/>
      <w:isLgl/>
      <w:lvlText w:val="%1.%2.%3.%4.%5."/>
      <w:lvlJc w:val="left"/>
      <w:pPr>
        <w:ind w:left="2520" w:hanging="720"/>
      </w:pPr>
      <w:rPr>
        <w:rFonts w:hint="default"/>
        <w:sz w:val="24"/>
      </w:rPr>
    </w:lvl>
    <w:lvl w:ilvl="5">
      <w:start w:val="1"/>
      <w:numFmt w:val="decimal"/>
      <w:isLgl/>
      <w:lvlText w:val="%1.%2.%3.%4.%5.%6."/>
      <w:lvlJc w:val="left"/>
      <w:pPr>
        <w:ind w:left="2880" w:hanging="720"/>
      </w:pPr>
      <w:rPr>
        <w:rFonts w:hint="default"/>
        <w:sz w:val="24"/>
      </w:rPr>
    </w:lvl>
    <w:lvl w:ilvl="6">
      <w:start w:val="1"/>
      <w:numFmt w:val="decimal"/>
      <w:isLgl/>
      <w:lvlText w:val="%1.%2.%3.%4.%5.%6.%7."/>
      <w:lvlJc w:val="left"/>
      <w:pPr>
        <w:ind w:left="3600" w:hanging="1080"/>
      </w:pPr>
      <w:rPr>
        <w:rFonts w:hint="default"/>
        <w:sz w:val="24"/>
      </w:rPr>
    </w:lvl>
    <w:lvl w:ilvl="7">
      <w:start w:val="1"/>
      <w:numFmt w:val="decimal"/>
      <w:isLgl/>
      <w:lvlText w:val="%1.%2.%3.%4.%5.%6.%7.%8."/>
      <w:lvlJc w:val="left"/>
      <w:pPr>
        <w:ind w:left="3960" w:hanging="1080"/>
      </w:pPr>
      <w:rPr>
        <w:rFonts w:hint="default"/>
        <w:sz w:val="24"/>
      </w:rPr>
    </w:lvl>
    <w:lvl w:ilvl="8">
      <w:start w:val="1"/>
      <w:numFmt w:val="decimal"/>
      <w:isLgl/>
      <w:lvlText w:val="%1.%2.%3.%4.%5.%6.%7.%8.%9."/>
      <w:lvlJc w:val="left"/>
      <w:pPr>
        <w:ind w:left="4320" w:hanging="1080"/>
      </w:pPr>
      <w:rPr>
        <w:rFonts w:hint="default"/>
        <w:sz w:val="24"/>
      </w:rPr>
    </w:lvl>
  </w:abstractNum>
  <w:abstractNum w:abstractNumId="7"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C8E2F86"/>
    <w:multiLevelType w:val="hybridMultilevel"/>
    <w:tmpl w:val="E5B6F54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D405463"/>
    <w:multiLevelType w:val="hybridMultilevel"/>
    <w:tmpl w:val="97B6C59C"/>
    <w:lvl w:ilvl="0" w:tplc="8A1A742C">
      <w:start w:val="1"/>
      <w:numFmt w:val="decimal"/>
      <w:lvlText w:val="%1."/>
      <w:lvlJc w:val="left"/>
      <w:pPr>
        <w:ind w:left="720" w:hanging="360"/>
      </w:pPr>
      <w:rPr>
        <w:rFonts w:hint="default"/>
        <w:b/>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2"/>
  </w:num>
  <w:num w:numId="5">
    <w:abstractNumId w:val="9"/>
  </w:num>
  <w:num w:numId="6">
    <w:abstractNumId w:val="0"/>
  </w:num>
  <w:num w:numId="7">
    <w:abstractNumId w:val="8"/>
  </w:num>
  <w:num w:numId="8">
    <w:abstractNumId w:val="3"/>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120BC"/>
    <w:rsid w:val="00024B24"/>
    <w:rsid w:val="00032D08"/>
    <w:rsid w:val="00036F8B"/>
    <w:rsid w:val="000449AC"/>
    <w:rsid w:val="00054E04"/>
    <w:rsid w:val="000572E9"/>
    <w:rsid w:val="00070547"/>
    <w:rsid w:val="000708A7"/>
    <w:rsid w:val="00071173"/>
    <w:rsid w:val="00071A48"/>
    <w:rsid w:val="000775FC"/>
    <w:rsid w:val="00093AE1"/>
    <w:rsid w:val="000A0052"/>
    <w:rsid w:val="000A34BB"/>
    <w:rsid w:val="000A717C"/>
    <w:rsid w:val="000B5876"/>
    <w:rsid w:val="000B5E25"/>
    <w:rsid w:val="000B7C6C"/>
    <w:rsid w:val="000C43CE"/>
    <w:rsid w:val="000C49B8"/>
    <w:rsid w:val="000C5FDF"/>
    <w:rsid w:val="000C615C"/>
    <w:rsid w:val="000D3AD4"/>
    <w:rsid w:val="000E592F"/>
    <w:rsid w:val="000F16BA"/>
    <w:rsid w:val="000F4820"/>
    <w:rsid w:val="00100E9E"/>
    <w:rsid w:val="00101AD8"/>
    <w:rsid w:val="00102772"/>
    <w:rsid w:val="0010712B"/>
    <w:rsid w:val="00123996"/>
    <w:rsid w:val="0012510D"/>
    <w:rsid w:val="00125A24"/>
    <w:rsid w:val="0014397A"/>
    <w:rsid w:val="00143F6E"/>
    <w:rsid w:val="001515D9"/>
    <w:rsid w:val="00151D4C"/>
    <w:rsid w:val="00152ABA"/>
    <w:rsid w:val="001558F3"/>
    <w:rsid w:val="00170AA7"/>
    <w:rsid w:val="00186CCB"/>
    <w:rsid w:val="00186FBD"/>
    <w:rsid w:val="00191418"/>
    <w:rsid w:val="0019170F"/>
    <w:rsid w:val="001A6109"/>
    <w:rsid w:val="001B685C"/>
    <w:rsid w:val="001C14AC"/>
    <w:rsid w:val="001D2DE0"/>
    <w:rsid w:val="001D4046"/>
    <w:rsid w:val="001D5495"/>
    <w:rsid w:val="001E2DA3"/>
    <w:rsid w:val="001E45B5"/>
    <w:rsid w:val="001F1FCC"/>
    <w:rsid w:val="001F2305"/>
    <w:rsid w:val="0020249A"/>
    <w:rsid w:val="00202C04"/>
    <w:rsid w:val="002167BB"/>
    <w:rsid w:val="00217E6C"/>
    <w:rsid w:val="002209E2"/>
    <w:rsid w:val="00225163"/>
    <w:rsid w:val="00235936"/>
    <w:rsid w:val="00236CBA"/>
    <w:rsid w:val="0024323F"/>
    <w:rsid w:val="00246639"/>
    <w:rsid w:val="00247138"/>
    <w:rsid w:val="00255F1A"/>
    <w:rsid w:val="00261BC7"/>
    <w:rsid w:val="00267458"/>
    <w:rsid w:val="00267BB5"/>
    <w:rsid w:val="0029071C"/>
    <w:rsid w:val="002934B4"/>
    <w:rsid w:val="00295B3F"/>
    <w:rsid w:val="002A040B"/>
    <w:rsid w:val="002A4B43"/>
    <w:rsid w:val="002A676F"/>
    <w:rsid w:val="002B48AD"/>
    <w:rsid w:val="002B6AD4"/>
    <w:rsid w:val="002C0BE5"/>
    <w:rsid w:val="002C240F"/>
    <w:rsid w:val="002D17B8"/>
    <w:rsid w:val="002D32D2"/>
    <w:rsid w:val="002D61F7"/>
    <w:rsid w:val="002D6656"/>
    <w:rsid w:val="002D6E4B"/>
    <w:rsid w:val="002E0C8E"/>
    <w:rsid w:val="002E3085"/>
    <w:rsid w:val="002F25ED"/>
    <w:rsid w:val="002F3B20"/>
    <w:rsid w:val="00300B8F"/>
    <w:rsid w:val="00307006"/>
    <w:rsid w:val="0030701F"/>
    <w:rsid w:val="00320F38"/>
    <w:rsid w:val="00330FC3"/>
    <w:rsid w:val="00340A06"/>
    <w:rsid w:val="00343F0B"/>
    <w:rsid w:val="003520C5"/>
    <w:rsid w:val="0035559A"/>
    <w:rsid w:val="00356266"/>
    <w:rsid w:val="003665C5"/>
    <w:rsid w:val="00371835"/>
    <w:rsid w:val="003746DE"/>
    <w:rsid w:val="003804E8"/>
    <w:rsid w:val="00380D3E"/>
    <w:rsid w:val="00381788"/>
    <w:rsid w:val="00386D38"/>
    <w:rsid w:val="00395CA1"/>
    <w:rsid w:val="00396DB6"/>
    <w:rsid w:val="003B1C85"/>
    <w:rsid w:val="003B70B0"/>
    <w:rsid w:val="003C6E1C"/>
    <w:rsid w:val="003E21A7"/>
    <w:rsid w:val="003E56C9"/>
    <w:rsid w:val="004018F9"/>
    <w:rsid w:val="00417C28"/>
    <w:rsid w:val="00425E0F"/>
    <w:rsid w:val="004344EA"/>
    <w:rsid w:val="0043515A"/>
    <w:rsid w:val="004403F7"/>
    <w:rsid w:val="00442FD8"/>
    <w:rsid w:val="00443892"/>
    <w:rsid w:val="004445A1"/>
    <w:rsid w:val="00445CAA"/>
    <w:rsid w:val="004672ED"/>
    <w:rsid w:val="004B2314"/>
    <w:rsid w:val="004C2D5F"/>
    <w:rsid w:val="004D18B6"/>
    <w:rsid w:val="004D5D2F"/>
    <w:rsid w:val="004D6F71"/>
    <w:rsid w:val="004E5628"/>
    <w:rsid w:val="0050130E"/>
    <w:rsid w:val="0050243E"/>
    <w:rsid w:val="00503EF3"/>
    <w:rsid w:val="00524A8D"/>
    <w:rsid w:val="0054391A"/>
    <w:rsid w:val="00555C87"/>
    <w:rsid w:val="00563B39"/>
    <w:rsid w:val="005671B2"/>
    <w:rsid w:val="0057289F"/>
    <w:rsid w:val="0059032F"/>
    <w:rsid w:val="0059614C"/>
    <w:rsid w:val="00597D71"/>
    <w:rsid w:val="005A6216"/>
    <w:rsid w:val="005B0692"/>
    <w:rsid w:val="005B234D"/>
    <w:rsid w:val="005B26AD"/>
    <w:rsid w:val="005B36A8"/>
    <w:rsid w:val="005B3A80"/>
    <w:rsid w:val="005B5693"/>
    <w:rsid w:val="005C023E"/>
    <w:rsid w:val="005C6646"/>
    <w:rsid w:val="005D70EB"/>
    <w:rsid w:val="005D77CC"/>
    <w:rsid w:val="005E09AB"/>
    <w:rsid w:val="005E5716"/>
    <w:rsid w:val="005F1F89"/>
    <w:rsid w:val="005F4BFB"/>
    <w:rsid w:val="006000C5"/>
    <w:rsid w:val="006002E0"/>
    <w:rsid w:val="0061536B"/>
    <w:rsid w:val="00620280"/>
    <w:rsid w:val="006258FD"/>
    <w:rsid w:val="00632E48"/>
    <w:rsid w:val="006402F4"/>
    <w:rsid w:val="00643B58"/>
    <w:rsid w:val="006810FF"/>
    <w:rsid w:val="00694976"/>
    <w:rsid w:val="006B321A"/>
    <w:rsid w:val="006B418F"/>
    <w:rsid w:val="006C3931"/>
    <w:rsid w:val="006D1713"/>
    <w:rsid w:val="006D30E6"/>
    <w:rsid w:val="006D3A03"/>
    <w:rsid w:val="006E08FA"/>
    <w:rsid w:val="006F5F93"/>
    <w:rsid w:val="00705FC1"/>
    <w:rsid w:val="00706354"/>
    <w:rsid w:val="00706714"/>
    <w:rsid w:val="00710FED"/>
    <w:rsid w:val="00716632"/>
    <w:rsid w:val="00717A0C"/>
    <w:rsid w:val="0072658E"/>
    <w:rsid w:val="00732345"/>
    <w:rsid w:val="007532C7"/>
    <w:rsid w:val="00756F04"/>
    <w:rsid w:val="00757D60"/>
    <w:rsid w:val="00770F18"/>
    <w:rsid w:val="007764BB"/>
    <w:rsid w:val="00776805"/>
    <w:rsid w:val="007828DC"/>
    <w:rsid w:val="007A118C"/>
    <w:rsid w:val="007A37FE"/>
    <w:rsid w:val="007B6FA3"/>
    <w:rsid w:val="007C1D5B"/>
    <w:rsid w:val="007C3435"/>
    <w:rsid w:val="007C35A4"/>
    <w:rsid w:val="007C3E46"/>
    <w:rsid w:val="007D2A81"/>
    <w:rsid w:val="007E52D5"/>
    <w:rsid w:val="007E534B"/>
    <w:rsid w:val="007E7C02"/>
    <w:rsid w:val="007F7462"/>
    <w:rsid w:val="00800A80"/>
    <w:rsid w:val="00835035"/>
    <w:rsid w:val="008500D3"/>
    <w:rsid w:val="00852668"/>
    <w:rsid w:val="008578BF"/>
    <w:rsid w:val="008660D6"/>
    <w:rsid w:val="00896D29"/>
    <w:rsid w:val="008A12CF"/>
    <w:rsid w:val="008A1A90"/>
    <w:rsid w:val="008A20D6"/>
    <w:rsid w:val="008A64CB"/>
    <w:rsid w:val="008B082B"/>
    <w:rsid w:val="008B6546"/>
    <w:rsid w:val="008C3B24"/>
    <w:rsid w:val="008E01E4"/>
    <w:rsid w:val="008E7F32"/>
    <w:rsid w:val="008F148C"/>
    <w:rsid w:val="008F5DAE"/>
    <w:rsid w:val="00900C9B"/>
    <w:rsid w:val="00901487"/>
    <w:rsid w:val="00920806"/>
    <w:rsid w:val="00921551"/>
    <w:rsid w:val="009217E8"/>
    <w:rsid w:val="00925B0B"/>
    <w:rsid w:val="00926C44"/>
    <w:rsid w:val="0093645B"/>
    <w:rsid w:val="0094381A"/>
    <w:rsid w:val="00961002"/>
    <w:rsid w:val="009758CB"/>
    <w:rsid w:val="00980909"/>
    <w:rsid w:val="00993406"/>
    <w:rsid w:val="009A0F77"/>
    <w:rsid w:val="009A5223"/>
    <w:rsid w:val="009A6B97"/>
    <w:rsid w:val="009A6D6A"/>
    <w:rsid w:val="009B23B7"/>
    <w:rsid w:val="009B2B6B"/>
    <w:rsid w:val="009D2E87"/>
    <w:rsid w:val="009D39B3"/>
    <w:rsid w:val="009D7E06"/>
    <w:rsid w:val="009E0C45"/>
    <w:rsid w:val="009E0E89"/>
    <w:rsid w:val="009E1F26"/>
    <w:rsid w:val="009F4FF4"/>
    <w:rsid w:val="009F62C3"/>
    <w:rsid w:val="009F71DC"/>
    <w:rsid w:val="00A0100D"/>
    <w:rsid w:val="00A05133"/>
    <w:rsid w:val="00A05D3A"/>
    <w:rsid w:val="00A26BD8"/>
    <w:rsid w:val="00A34F55"/>
    <w:rsid w:val="00A5260D"/>
    <w:rsid w:val="00A54C18"/>
    <w:rsid w:val="00A6692F"/>
    <w:rsid w:val="00A6775F"/>
    <w:rsid w:val="00A72262"/>
    <w:rsid w:val="00A7773A"/>
    <w:rsid w:val="00A80643"/>
    <w:rsid w:val="00A83B4F"/>
    <w:rsid w:val="00AA26B4"/>
    <w:rsid w:val="00AB15E3"/>
    <w:rsid w:val="00AB4982"/>
    <w:rsid w:val="00AC3DB9"/>
    <w:rsid w:val="00AC687D"/>
    <w:rsid w:val="00AD33BE"/>
    <w:rsid w:val="00AE1A47"/>
    <w:rsid w:val="00AE5995"/>
    <w:rsid w:val="00AE6704"/>
    <w:rsid w:val="00AE78CA"/>
    <w:rsid w:val="00AF5744"/>
    <w:rsid w:val="00B01BD5"/>
    <w:rsid w:val="00B04476"/>
    <w:rsid w:val="00B05B83"/>
    <w:rsid w:val="00B17992"/>
    <w:rsid w:val="00B20C2B"/>
    <w:rsid w:val="00B23344"/>
    <w:rsid w:val="00B250D7"/>
    <w:rsid w:val="00B309E3"/>
    <w:rsid w:val="00B31853"/>
    <w:rsid w:val="00B36260"/>
    <w:rsid w:val="00B50B07"/>
    <w:rsid w:val="00B6659F"/>
    <w:rsid w:val="00B71058"/>
    <w:rsid w:val="00B8098B"/>
    <w:rsid w:val="00B80C9E"/>
    <w:rsid w:val="00B83E10"/>
    <w:rsid w:val="00B85697"/>
    <w:rsid w:val="00B85F29"/>
    <w:rsid w:val="00B911AF"/>
    <w:rsid w:val="00B96A17"/>
    <w:rsid w:val="00BA27FC"/>
    <w:rsid w:val="00BA43DC"/>
    <w:rsid w:val="00BA5F21"/>
    <w:rsid w:val="00BB06D2"/>
    <w:rsid w:val="00BB134B"/>
    <w:rsid w:val="00BC0CFA"/>
    <w:rsid w:val="00BC462B"/>
    <w:rsid w:val="00BC63FE"/>
    <w:rsid w:val="00BD14B3"/>
    <w:rsid w:val="00BD677A"/>
    <w:rsid w:val="00BD74AF"/>
    <w:rsid w:val="00BE233B"/>
    <w:rsid w:val="00BE242B"/>
    <w:rsid w:val="00BE7A6E"/>
    <w:rsid w:val="00BF6E0F"/>
    <w:rsid w:val="00C0414E"/>
    <w:rsid w:val="00C058C8"/>
    <w:rsid w:val="00C12204"/>
    <w:rsid w:val="00C20F80"/>
    <w:rsid w:val="00C249A6"/>
    <w:rsid w:val="00C4326C"/>
    <w:rsid w:val="00C56DD5"/>
    <w:rsid w:val="00C63F7B"/>
    <w:rsid w:val="00C753C2"/>
    <w:rsid w:val="00C802FB"/>
    <w:rsid w:val="00C85653"/>
    <w:rsid w:val="00CA03C6"/>
    <w:rsid w:val="00CA216C"/>
    <w:rsid w:val="00CA4BF9"/>
    <w:rsid w:val="00CB3FEA"/>
    <w:rsid w:val="00CC0700"/>
    <w:rsid w:val="00CD024D"/>
    <w:rsid w:val="00CD3A41"/>
    <w:rsid w:val="00CD431E"/>
    <w:rsid w:val="00CE1C82"/>
    <w:rsid w:val="00CE51D0"/>
    <w:rsid w:val="00CE7FB1"/>
    <w:rsid w:val="00CF1DF5"/>
    <w:rsid w:val="00CF7FBE"/>
    <w:rsid w:val="00D01A63"/>
    <w:rsid w:val="00D12C36"/>
    <w:rsid w:val="00D15937"/>
    <w:rsid w:val="00D21ECE"/>
    <w:rsid w:val="00D242DB"/>
    <w:rsid w:val="00D27727"/>
    <w:rsid w:val="00D32355"/>
    <w:rsid w:val="00D42CE2"/>
    <w:rsid w:val="00D4431A"/>
    <w:rsid w:val="00D553D4"/>
    <w:rsid w:val="00D57210"/>
    <w:rsid w:val="00D57AED"/>
    <w:rsid w:val="00D57F74"/>
    <w:rsid w:val="00D843BC"/>
    <w:rsid w:val="00D901D7"/>
    <w:rsid w:val="00D92BFE"/>
    <w:rsid w:val="00DC1583"/>
    <w:rsid w:val="00DC2B31"/>
    <w:rsid w:val="00DD1866"/>
    <w:rsid w:val="00DD5A69"/>
    <w:rsid w:val="00DE0A8D"/>
    <w:rsid w:val="00DE562A"/>
    <w:rsid w:val="00DE7148"/>
    <w:rsid w:val="00DF62A4"/>
    <w:rsid w:val="00E00D15"/>
    <w:rsid w:val="00E11B18"/>
    <w:rsid w:val="00E2182A"/>
    <w:rsid w:val="00E341AD"/>
    <w:rsid w:val="00E40828"/>
    <w:rsid w:val="00E42B2B"/>
    <w:rsid w:val="00E5647F"/>
    <w:rsid w:val="00E572C3"/>
    <w:rsid w:val="00E625D3"/>
    <w:rsid w:val="00E65F37"/>
    <w:rsid w:val="00E711DE"/>
    <w:rsid w:val="00E74701"/>
    <w:rsid w:val="00E75E5F"/>
    <w:rsid w:val="00E823B8"/>
    <w:rsid w:val="00E9091C"/>
    <w:rsid w:val="00E93BB3"/>
    <w:rsid w:val="00E9680B"/>
    <w:rsid w:val="00EA46CC"/>
    <w:rsid w:val="00EA49B9"/>
    <w:rsid w:val="00EA5AA1"/>
    <w:rsid w:val="00EA61B9"/>
    <w:rsid w:val="00EA7BF4"/>
    <w:rsid w:val="00EB5633"/>
    <w:rsid w:val="00EB6C62"/>
    <w:rsid w:val="00EC7868"/>
    <w:rsid w:val="00ED6373"/>
    <w:rsid w:val="00ED7C18"/>
    <w:rsid w:val="00EE2FB1"/>
    <w:rsid w:val="00EE4D9C"/>
    <w:rsid w:val="00EE571A"/>
    <w:rsid w:val="00EE6265"/>
    <w:rsid w:val="00EE7518"/>
    <w:rsid w:val="00EF193B"/>
    <w:rsid w:val="00F12B06"/>
    <w:rsid w:val="00F241AD"/>
    <w:rsid w:val="00F24D58"/>
    <w:rsid w:val="00F30C33"/>
    <w:rsid w:val="00F32EBF"/>
    <w:rsid w:val="00F33BDB"/>
    <w:rsid w:val="00F34A32"/>
    <w:rsid w:val="00F455F1"/>
    <w:rsid w:val="00F51AB9"/>
    <w:rsid w:val="00F570D3"/>
    <w:rsid w:val="00F62221"/>
    <w:rsid w:val="00F712EE"/>
    <w:rsid w:val="00F73BB1"/>
    <w:rsid w:val="00F8513C"/>
    <w:rsid w:val="00F97C38"/>
    <w:rsid w:val="00FA7ED5"/>
    <w:rsid w:val="00FC0DAE"/>
    <w:rsid w:val="00FC1FC5"/>
    <w:rsid w:val="00FC6F08"/>
    <w:rsid w:val="00FC7CC7"/>
    <w:rsid w:val="00FE2FFB"/>
    <w:rsid w:val="00FF2D02"/>
    <w:rsid w:val="00FF3354"/>
    <w:rsid w:val="00FF6617"/>
    <w:rsid w:val="00FF68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3"/>
      </w:numPr>
    </w:pPr>
  </w:style>
  <w:style w:type="numbering" w:customStyle="1" w:styleId="Estiloimportado1">
    <w:name w:val="Estilo importado 1"/>
    <w:qFormat/>
    <w:rsid w:val="009D7E06"/>
    <w:pPr>
      <w:numPr>
        <w:numId w:val="4"/>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07577336">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BE37F-8863-4DDF-83C1-D6A87FD20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27</Pages>
  <Words>6290</Words>
  <Characters>34601</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7</cp:revision>
  <dcterms:created xsi:type="dcterms:W3CDTF">2024-03-06T17:27:00Z</dcterms:created>
  <dcterms:modified xsi:type="dcterms:W3CDTF">2024-04-08T16:31:00Z</dcterms:modified>
</cp:coreProperties>
</file>