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1A24E2FE" w:rsidR="000E48BC" w:rsidRPr="00866065"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866065">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00A6E">
        <w:rPr>
          <w:rFonts w:ascii="Palatino Linotype" w:eastAsia="Times New Roman" w:hAnsi="Palatino Linotype" w:cs="Arial"/>
          <w:sz w:val="24"/>
          <w:szCs w:val="24"/>
          <w:lang w:eastAsia="es-MX"/>
        </w:rPr>
        <w:t>once</w:t>
      </w:r>
      <w:r w:rsidR="00013477">
        <w:rPr>
          <w:rFonts w:ascii="Palatino Linotype" w:eastAsia="Times New Roman" w:hAnsi="Palatino Linotype" w:cs="Arial"/>
          <w:sz w:val="24"/>
          <w:szCs w:val="24"/>
          <w:lang w:eastAsia="es-MX"/>
        </w:rPr>
        <w:t xml:space="preserve"> </w:t>
      </w:r>
      <w:r w:rsidR="00866065">
        <w:rPr>
          <w:rFonts w:ascii="Palatino Linotype" w:eastAsia="Times New Roman" w:hAnsi="Palatino Linotype" w:cs="Arial"/>
          <w:sz w:val="24"/>
          <w:szCs w:val="24"/>
          <w:lang w:eastAsia="es-MX"/>
        </w:rPr>
        <w:t xml:space="preserve">de </w:t>
      </w:r>
      <w:r w:rsidR="00C52BD0">
        <w:rPr>
          <w:rFonts w:ascii="Palatino Linotype" w:eastAsia="Times New Roman" w:hAnsi="Palatino Linotype" w:cs="Arial"/>
          <w:sz w:val="24"/>
          <w:szCs w:val="24"/>
          <w:lang w:eastAsia="es-MX"/>
        </w:rPr>
        <w:t>diciembre</w:t>
      </w:r>
      <w:r w:rsidR="0076613D" w:rsidRPr="00866065">
        <w:rPr>
          <w:rFonts w:ascii="Palatino Linotype" w:eastAsia="Times New Roman" w:hAnsi="Palatino Linotype" w:cs="Arial"/>
          <w:sz w:val="24"/>
          <w:szCs w:val="24"/>
          <w:lang w:eastAsia="es-MX"/>
        </w:rPr>
        <w:t xml:space="preserve"> </w:t>
      </w:r>
      <w:r w:rsidRPr="00866065">
        <w:rPr>
          <w:rFonts w:ascii="Palatino Linotype" w:eastAsia="Times New Roman" w:hAnsi="Palatino Linotype" w:cs="Arial"/>
          <w:sz w:val="24"/>
          <w:szCs w:val="24"/>
          <w:lang w:eastAsia="es-MX"/>
        </w:rPr>
        <w:t>de dos mil veinti</w:t>
      </w:r>
      <w:r w:rsidR="00E179EA" w:rsidRPr="00866065">
        <w:rPr>
          <w:rFonts w:ascii="Palatino Linotype" w:eastAsia="Times New Roman" w:hAnsi="Palatino Linotype" w:cs="Arial"/>
          <w:sz w:val="24"/>
          <w:szCs w:val="24"/>
          <w:lang w:eastAsia="es-MX"/>
        </w:rPr>
        <w:t>cuatro</w:t>
      </w:r>
      <w:r w:rsidRPr="00866065">
        <w:rPr>
          <w:rFonts w:ascii="Palatino Linotype" w:eastAsia="Times New Roman" w:hAnsi="Palatino Linotype" w:cs="Arial"/>
          <w:sz w:val="24"/>
          <w:szCs w:val="24"/>
          <w:lang w:eastAsia="es-MX"/>
        </w:rPr>
        <w:t>.</w:t>
      </w:r>
    </w:p>
    <w:p w14:paraId="2CB8D0A8" w14:textId="77777777" w:rsidR="000E48BC" w:rsidRPr="00866065"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BA3E06D" w:rsidR="000E48BC" w:rsidRPr="00866065" w:rsidRDefault="00A275A3" w:rsidP="00AA0502">
      <w:pPr>
        <w:tabs>
          <w:tab w:val="left" w:pos="1701"/>
        </w:tabs>
        <w:spacing w:after="0" w:line="360" w:lineRule="auto"/>
        <w:jc w:val="both"/>
        <w:rPr>
          <w:rFonts w:ascii="Palatino Linotype" w:hAnsi="Palatino Linotype" w:cs="Arial"/>
          <w:b/>
          <w:sz w:val="24"/>
          <w:szCs w:val="24"/>
        </w:rPr>
      </w:pPr>
      <w:r w:rsidRPr="00866065">
        <w:rPr>
          <w:rFonts w:ascii="Palatino Linotype" w:hAnsi="Palatino Linotype" w:cs="Arial"/>
          <w:b/>
          <w:sz w:val="24"/>
          <w:szCs w:val="24"/>
        </w:rPr>
        <w:t>VISTO</w:t>
      </w:r>
      <w:r w:rsidRPr="00866065">
        <w:rPr>
          <w:rFonts w:ascii="Palatino Linotype" w:hAnsi="Palatino Linotype" w:cs="Arial"/>
          <w:sz w:val="24"/>
          <w:szCs w:val="24"/>
        </w:rPr>
        <w:t xml:space="preserve"> </w:t>
      </w:r>
      <w:r w:rsidR="003A1B33" w:rsidRPr="00866065">
        <w:rPr>
          <w:rFonts w:ascii="Palatino Linotype" w:hAnsi="Palatino Linotype" w:cs="Arial"/>
          <w:sz w:val="24"/>
          <w:szCs w:val="24"/>
        </w:rPr>
        <w:t>e</w:t>
      </w:r>
      <w:r w:rsidRPr="00866065">
        <w:rPr>
          <w:rFonts w:ascii="Palatino Linotype" w:hAnsi="Palatino Linotype" w:cs="Arial"/>
          <w:sz w:val="24"/>
          <w:szCs w:val="24"/>
        </w:rPr>
        <w:t>l expediente electrónico</w:t>
      </w:r>
      <w:r w:rsidR="003A1B33" w:rsidRPr="00866065">
        <w:rPr>
          <w:rFonts w:ascii="Palatino Linotype" w:hAnsi="Palatino Linotype" w:cs="Arial"/>
          <w:sz w:val="24"/>
          <w:szCs w:val="24"/>
        </w:rPr>
        <w:t xml:space="preserve"> formado</w:t>
      </w:r>
      <w:r w:rsidRPr="00866065">
        <w:rPr>
          <w:rFonts w:ascii="Palatino Linotype" w:hAnsi="Palatino Linotype" w:cs="Arial"/>
          <w:sz w:val="24"/>
          <w:szCs w:val="24"/>
        </w:rPr>
        <w:t xml:space="preserve"> con motivo del recurso de revisión con número </w:t>
      </w:r>
      <w:r w:rsidR="00C879BD">
        <w:rPr>
          <w:rFonts w:ascii="Palatino Linotype" w:hAnsi="Palatino Linotype" w:cs="Arial"/>
          <w:b/>
          <w:bCs/>
          <w:sz w:val="24"/>
          <w:szCs w:val="24"/>
          <w:lang w:eastAsia="es-MX"/>
        </w:rPr>
        <w:t>07170/INFOEM/IP/RR/2024</w:t>
      </w:r>
      <w:r w:rsidR="000E48BC" w:rsidRPr="00866065">
        <w:rPr>
          <w:rFonts w:ascii="Palatino Linotype" w:hAnsi="Palatino Linotype" w:cs="Arial"/>
          <w:sz w:val="24"/>
          <w:szCs w:val="24"/>
        </w:rPr>
        <w:t xml:space="preserve">, </w:t>
      </w:r>
      <w:r w:rsidR="00AE6CFE" w:rsidRPr="00866065">
        <w:rPr>
          <w:rFonts w:ascii="Palatino Linotype" w:eastAsia="Palatino Linotype" w:hAnsi="Palatino Linotype" w:cs="Palatino Linotype"/>
          <w:sz w:val="24"/>
          <w:szCs w:val="24"/>
        </w:rPr>
        <w:t>promovido por</w:t>
      </w:r>
      <w:r w:rsidR="00921D1F">
        <w:rPr>
          <w:rFonts w:ascii="Palatino Linotype" w:eastAsia="Palatino Linotype" w:hAnsi="Palatino Linotype" w:cs="Palatino Linotype"/>
          <w:sz w:val="24"/>
          <w:szCs w:val="24"/>
        </w:rPr>
        <w:t xml:space="preserve"> </w:t>
      </w:r>
      <w:r w:rsidR="00485399">
        <w:rPr>
          <w:rFonts w:ascii="Palatino Linotype" w:eastAsia="Palatino Linotype" w:hAnsi="Palatino Linotype" w:cs="Palatino Linotype"/>
          <w:b/>
          <w:sz w:val="24"/>
          <w:szCs w:val="24"/>
        </w:rPr>
        <w:t>XXXXXXXXXXXXXXXX</w:t>
      </w:r>
      <w:r w:rsidR="000E48BC" w:rsidRPr="00866065">
        <w:rPr>
          <w:rFonts w:ascii="Palatino Linotype" w:eastAsia="Palatino Linotype" w:hAnsi="Palatino Linotype" w:cs="Palatino Linotype"/>
          <w:b/>
          <w:sz w:val="24"/>
          <w:szCs w:val="24"/>
        </w:rPr>
        <w:t>,</w:t>
      </w:r>
      <w:r w:rsidR="000E48BC" w:rsidRPr="00866065">
        <w:rPr>
          <w:rFonts w:ascii="Palatino Linotype" w:hAnsi="Palatino Linotype"/>
          <w:sz w:val="24"/>
          <w:szCs w:val="24"/>
        </w:rPr>
        <w:t xml:space="preserve"> quien en lo sucesivo se le denominara como</w:t>
      </w:r>
      <w:r w:rsidR="00583C45" w:rsidRPr="00866065">
        <w:rPr>
          <w:rFonts w:ascii="Palatino Linotype" w:hAnsi="Palatino Linotype"/>
          <w:sz w:val="24"/>
          <w:szCs w:val="24"/>
        </w:rPr>
        <w:t xml:space="preserve"> la parte </w:t>
      </w:r>
      <w:r w:rsidR="000E48BC" w:rsidRPr="00866065">
        <w:rPr>
          <w:rFonts w:ascii="Palatino Linotype" w:hAnsi="Palatino Linotype"/>
          <w:b/>
          <w:sz w:val="24"/>
          <w:szCs w:val="24"/>
        </w:rPr>
        <w:t>Recurrente</w:t>
      </w:r>
      <w:r w:rsidR="003A1B33" w:rsidRPr="00866065">
        <w:rPr>
          <w:rFonts w:ascii="Palatino Linotype" w:hAnsi="Palatino Linotype" w:cs="Arial"/>
          <w:sz w:val="24"/>
          <w:szCs w:val="24"/>
        </w:rPr>
        <w:t>, en contra de la</w:t>
      </w:r>
      <w:r w:rsidR="000E48BC" w:rsidRPr="00866065">
        <w:rPr>
          <w:rFonts w:ascii="Palatino Linotype" w:hAnsi="Palatino Linotype" w:cs="Arial"/>
          <w:sz w:val="24"/>
          <w:szCs w:val="24"/>
        </w:rPr>
        <w:t xml:space="preserve"> respuesta del </w:t>
      </w:r>
      <w:r w:rsidR="00F855C7" w:rsidRPr="00866065">
        <w:rPr>
          <w:rFonts w:ascii="Palatino Linotype" w:hAnsi="Palatino Linotype" w:cs="Arial"/>
          <w:b/>
          <w:sz w:val="24"/>
          <w:szCs w:val="24"/>
        </w:rPr>
        <w:t>Secretaría de Educación, Ciencia, Tecnología e Innovación</w:t>
      </w:r>
      <w:r w:rsidR="000E48BC" w:rsidRPr="00866065">
        <w:rPr>
          <w:rFonts w:ascii="Palatino Linotype" w:hAnsi="Palatino Linotype" w:cs="Arial"/>
          <w:b/>
          <w:sz w:val="24"/>
          <w:szCs w:val="24"/>
        </w:rPr>
        <w:t xml:space="preserve">, </w:t>
      </w:r>
      <w:r w:rsidR="000E48BC" w:rsidRPr="00866065">
        <w:rPr>
          <w:rFonts w:ascii="Palatino Linotype" w:hAnsi="Palatino Linotype" w:cs="Arial"/>
          <w:sz w:val="24"/>
          <w:szCs w:val="24"/>
        </w:rPr>
        <w:t>en lo subsecuente</w:t>
      </w:r>
      <w:r w:rsidR="000E48BC" w:rsidRPr="00866065">
        <w:rPr>
          <w:rFonts w:ascii="Palatino Linotype" w:hAnsi="Palatino Linotype" w:cs="Arial"/>
          <w:b/>
          <w:sz w:val="24"/>
          <w:szCs w:val="24"/>
        </w:rPr>
        <w:t xml:space="preserve"> el Sujeto Obligado, </w:t>
      </w:r>
      <w:r w:rsidR="000E48BC" w:rsidRPr="00866065">
        <w:rPr>
          <w:rFonts w:ascii="Palatino Linotype" w:hAnsi="Palatino Linotype" w:cs="Arial"/>
          <w:sz w:val="24"/>
          <w:szCs w:val="24"/>
        </w:rPr>
        <w:t>se procede a dictar la presente resolución.</w:t>
      </w:r>
    </w:p>
    <w:p w14:paraId="5999912F" w14:textId="77777777" w:rsidR="000E48BC" w:rsidRPr="00866065"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866065" w:rsidRDefault="000E48BC" w:rsidP="00AA0502">
      <w:pPr>
        <w:spacing w:after="0" w:line="360" w:lineRule="auto"/>
        <w:jc w:val="center"/>
        <w:rPr>
          <w:rFonts w:ascii="Palatino Linotype" w:hAnsi="Palatino Linotype" w:cs="Arial"/>
          <w:b/>
          <w:sz w:val="28"/>
          <w:szCs w:val="24"/>
        </w:rPr>
      </w:pPr>
      <w:r w:rsidRPr="00866065">
        <w:rPr>
          <w:rFonts w:ascii="Palatino Linotype" w:hAnsi="Palatino Linotype" w:cs="Arial"/>
          <w:b/>
          <w:sz w:val="28"/>
          <w:szCs w:val="24"/>
        </w:rPr>
        <w:t>A N T E C E D E N T E S</w:t>
      </w:r>
      <w:bookmarkStart w:id="0" w:name="_GoBack"/>
      <w:bookmarkEnd w:id="0"/>
    </w:p>
    <w:p w14:paraId="51C9E2AC" w14:textId="77777777" w:rsidR="000E48BC" w:rsidRPr="00866065" w:rsidRDefault="000E48BC" w:rsidP="00AA0502">
      <w:pPr>
        <w:spacing w:after="0" w:line="360" w:lineRule="auto"/>
        <w:rPr>
          <w:rFonts w:ascii="Palatino Linotype" w:hAnsi="Palatino Linotype" w:cs="Arial"/>
          <w:b/>
          <w:sz w:val="24"/>
          <w:szCs w:val="24"/>
        </w:rPr>
      </w:pPr>
    </w:p>
    <w:p w14:paraId="4909D1B3" w14:textId="0DD69AA9" w:rsidR="00A275A3" w:rsidRPr="00866065" w:rsidRDefault="000E48BC" w:rsidP="00AA0502">
      <w:pPr>
        <w:spacing w:after="0" w:line="360" w:lineRule="auto"/>
        <w:jc w:val="both"/>
        <w:rPr>
          <w:rFonts w:ascii="Palatino Linotype" w:hAnsi="Palatino Linotype" w:cs="Arial"/>
          <w:sz w:val="24"/>
          <w:szCs w:val="24"/>
        </w:rPr>
      </w:pPr>
      <w:r w:rsidRPr="00866065">
        <w:rPr>
          <w:rFonts w:ascii="Palatino Linotype" w:hAnsi="Palatino Linotype" w:cs="Arial"/>
          <w:b/>
          <w:sz w:val="28"/>
          <w:szCs w:val="28"/>
        </w:rPr>
        <w:t xml:space="preserve">PRIMERO. </w:t>
      </w:r>
      <w:r w:rsidRPr="00866065">
        <w:rPr>
          <w:rFonts w:ascii="Palatino Linotype" w:hAnsi="Palatino Linotype" w:cs="Arial"/>
          <w:sz w:val="24"/>
          <w:szCs w:val="24"/>
        </w:rPr>
        <w:t xml:space="preserve">Con fecha </w:t>
      </w:r>
      <w:r w:rsidR="00C879BD">
        <w:rPr>
          <w:rFonts w:ascii="Palatino Linotype" w:hAnsi="Palatino Linotype" w:cs="Arial"/>
          <w:sz w:val="24"/>
          <w:szCs w:val="24"/>
        </w:rPr>
        <w:t xml:space="preserve">veinticuatro de octubre </w:t>
      </w:r>
      <w:r w:rsidR="003A1B33" w:rsidRPr="00866065">
        <w:rPr>
          <w:rFonts w:ascii="Palatino Linotype" w:hAnsi="Palatino Linotype" w:cs="Arial"/>
          <w:sz w:val="24"/>
          <w:szCs w:val="24"/>
        </w:rPr>
        <w:t>de dos mil veinticuatro</w:t>
      </w:r>
      <w:r w:rsidRPr="00866065">
        <w:rPr>
          <w:rFonts w:ascii="Palatino Linotype" w:hAnsi="Palatino Linotype" w:cs="Arial"/>
          <w:sz w:val="24"/>
          <w:szCs w:val="24"/>
        </w:rPr>
        <w:t xml:space="preserve">, </w:t>
      </w:r>
      <w:r w:rsidR="0058141C" w:rsidRPr="00866065">
        <w:rPr>
          <w:rFonts w:ascii="Palatino Linotype" w:hAnsi="Palatino Linotype" w:cs="Arial"/>
          <w:sz w:val="24"/>
          <w:szCs w:val="24"/>
        </w:rPr>
        <w:t>la parte</w:t>
      </w:r>
      <w:r w:rsidRPr="00866065">
        <w:rPr>
          <w:rFonts w:ascii="Palatino Linotype" w:hAnsi="Palatino Linotype" w:cs="Arial"/>
          <w:b/>
          <w:sz w:val="24"/>
          <w:szCs w:val="24"/>
        </w:rPr>
        <w:t xml:space="preserve"> Recurrente</w:t>
      </w:r>
      <w:r w:rsidR="00583C45" w:rsidRPr="00866065">
        <w:rPr>
          <w:rFonts w:ascii="Palatino Linotype" w:hAnsi="Palatino Linotype" w:cs="Arial"/>
          <w:sz w:val="24"/>
          <w:szCs w:val="24"/>
        </w:rPr>
        <w:t xml:space="preserve"> presentó a través d</w:t>
      </w:r>
      <w:r w:rsidR="001037B3" w:rsidRPr="00866065">
        <w:rPr>
          <w:rFonts w:ascii="Palatino Linotype" w:hAnsi="Palatino Linotype" w:cs="Arial"/>
          <w:sz w:val="24"/>
          <w:szCs w:val="24"/>
        </w:rPr>
        <w:t>e</w:t>
      </w:r>
      <w:r w:rsidRPr="00866065">
        <w:rPr>
          <w:rFonts w:ascii="Palatino Linotype" w:hAnsi="Palatino Linotype" w:cs="Arial"/>
          <w:sz w:val="24"/>
          <w:szCs w:val="24"/>
        </w:rPr>
        <w:t xml:space="preserve">l Sistema de Acceso a la Información Mexiquense, en lo posterior el </w:t>
      </w:r>
      <w:r w:rsidRPr="00866065">
        <w:rPr>
          <w:rFonts w:ascii="Palatino Linotype" w:hAnsi="Palatino Linotype" w:cs="Arial"/>
          <w:b/>
          <w:sz w:val="24"/>
          <w:szCs w:val="24"/>
        </w:rPr>
        <w:t>SAIMEX</w:t>
      </w:r>
      <w:r w:rsidRPr="00866065">
        <w:rPr>
          <w:rFonts w:ascii="Palatino Linotype" w:hAnsi="Palatino Linotype" w:cs="Arial"/>
          <w:sz w:val="24"/>
          <w:szCs w:val="24"/>
        </w:rPr>
        <w:t xml:space="preserve">, ante </w:t>
      </w:r>
      <w:r w:rsidRPr="00866065">
        <w:rPr>
          <w:rFonts w:ascii="Palatino Linotype" w:hAnsi="Palatino Linotype" w:cs="Arial"/>
          <w:b/>
          <w:sz w:val="24"/>
          <w:szCs w:val="24"/>
        </w:rPr>
        <w:t>el Sujeto Obligado</w:t>
      </w:r>
      <w:r w:rsidRPr="00866065">
        <w:rPr>
          <w:rFonts w:ascii="Palatino Linotype" w:hAnsi="Palatino Linotype" w:cs="Arial"/>
          <w:sz w:val="24"/>
          <w:szCs w:val="24"/>
        </w:rPr>
        <w:t xml:space="preserve">, solicitud de acceso a la información </w:t>
      </w:r>
      <w:proofErr w:type="gramStart"/>
      <w:r w:rsidRPr="00866065">
        <w:rPr>
          <w:rFonts w:ascii="Palatino Linotype" w:hAnsi="Palatino Linotype" w:cs="Arial"/>
          <w:sz w:val="24"/>
          <w:szCs w:val="24"/>
        </w:rPr>
        <w:t>pública</w:t>
      </w:r>
      <w:proofErr w:type="gramEnd"/>
      <w:r w:rsidRPr="00866065">
        <w:rPr>
          <w:rFonts w:ascii="Palatino Linotype" w:hAnsi="Palatino Linotype" w:cs="Arial"/>
          <w:sz w:val="24"/>
          <w:szCs w:val="24"/>
        </w:rPr>
        <w:t xml:space="preserve">, la cual </w:t>
      </w:r>
      <w:r w:rsidR="00A275A3" w:rsidRPr="00866065">
        <w:rPr>
          <w:rFonts w:ascii="Palatino Linotype" w:hAnsi="Palatino Linotype" w:cs="Arial"/>
          <w:sz w:val="24"/>
          <w:szCs w:val="24"/>
        </w:rPr>
        <w:t>qued</w:t>
      </w:r>
      <w:r w:rsidR="003A1B33" w:rsidRPr="00866065">
        <w:rPr>
          <w:rFonts w:ascii="Palatino Linotype" w:hAnsi="Palatino Linotype" w:cs="Arial"/>
          <w:sz w:val="24"/>
          <w:szCs w:val="24"/>
        </w:rPr>
        <w:t xml:space="preserve">ó </w:t>
      </w:r>
      <w:r w:rsidR="00A275A3" w:rsidRPr="00866065">
        <w:rPr>
          <w:rFonts w:ascii="Palatino Linotype" w:hAnsi="Palatino Linotype" w:cs="Arial"/>
          <w:sz w:val="24"/>
          <w:szCs w:val="24"/>
        </w:rPr>
        <w:t xml:space="preserve">registrada bajo </w:t>
      </w:r>
      <w:r w:rsidR="003A1B33" w:rsidRPr="00866065">
        <w:rPr>
          <w:rFonts w:ascii="Palatino Linotype" w:hAnsi="Palatino Linotype" w:cs="Arial"/>
          <w:sz w:val="24"/>
          <w:szCs w:val="24"/>
        </w:rPr>
        <w:t>e</w:t>
      </w:r>
      <w:r w:rsidR="00A275A3" w:rsidRPr="00866065">
        <w:rPr>
          <w:rFonts w:ascii="Palatino Linotype" w:hAnsi="Palatino Linotype" w:cs="Arial"/>
          <w:sz w:val="24"/>
          <w:szCs w:val="24"/>
        </w:rPr>
        <w:t>l número de expedientes</w:t>
      </w:r>
      <w:r w:rsidR="00A275A3" w:rsidRPr="00866065">
        <w:rPr>
          <w:rFonts w:ascii="Palatino Linotype" w:hAnsi="Palatino Linotype" w:cs="Arial"/>
          <w:b/>
          <w:sz w:val="24"/>
          <w:szCs w:val="24"/>
        </w:rPr>
        <w:t xml:space="preserve"> </w:t>
      </w:r>
      <w:r w:rsidR="00C879BD">
        <w:rPr>
          <w:rFonts w:ascii="Palatino Linotype" w:hAnsi="Palatino Linotype" w:cs="Arial"/>
          <w:b/>
          <w:bCs/>
          <w:sz w:val="24"/>
          <w:szCs w:val="24"/>
        </w:rPr>
        <w:t>00687/SECTI/IP/2024</w:t>
      </w:r>
      <w:r w:rsidR="003A1B33" w:rsidRPr="00866065">
        <w:rPr>
          <w:rFonts w:ascii="Palatino Linotype" w:hAnsi="Palatino Linotype" w:cs="Arial"/>
          <w:b/>
          <w:bCs/>
          <w:sz w:val="24"/>
          <w:szCs w:val="24"/>
        </w:rPr>
        <w:t>,</w:t>
      </w:r>
      <w:r w:rsidR="00F20DD7" w:rsidRPr="00866065">
        <w:rPr>
          <w:rFonts w:ascii="Palatino Linotype" w:hAnsi="Palatino Linotype" w:cs="Arial"/>
          <w:b/>
          <w:bCs/>
          <w:sz w:val="24"/>
          <w:szCs w:val="24"/>
        </w:rPr>
        <w:t xml:space="preserve"> </w:t>
      </w:r>
      <w:r w:rsidR="00A275A3" w:rsidRPr="00866065">
        <w:rPr>
          <w:rFonts w:ascii="Palatino Linotype" w:hAnsi="Palatino Linotype" w:cs="Arial"/>
          <w:sz w:val="24"/>
          <w:szCs w:val="24"/>
        </w:rPr>
        <w:t>mediante la cual solicitó información en el tenor siguiente:</w:t>
      </w:r>
    </w:p>
    <w:p w14:paraId="18BEAB7A" w14:textId="77777777" w:rsidR="000E48BC" w:rsidRPr="00866065" w:rsidRDefault="000E48BC" w:rsidP="00AA0502">
      <w:pPr>
        <w:spacing w:after="0" w:line="360" w:lineRule="auto"/>
        <w:jc w:val="both"/>
        <w:rPr>
          <w:rFonts w:ascii="Palatino Linotype" w:hAnsi="Palatino Linotype" w:cs="Arial"/>
          <w:sz w:val="24"/>
          <w:szCs w:val="24"/>
        </w:rPr>
      </w:pPr>
    </w:p>
    <w:p w14:paraId="7B234C95" w14:textId="67F28537" w:rsidR="004602FD" w:rsidRPr="00866065" w:rsidRDefault="003A1B33" w:rsidP="00AA0502">
      <w:pPr>
        <w:spacing w:after="0" w:line="240" w:lineRule="auto"/>
        <w:ind w:left="567" w:right="567"/>
        <w:jc w:val="both"/>
        <w:rPr>
          <w:rFonts w:ascii="Palatino Linotype" w:hAnsi="Palatino Linotype" w:cs="Arial"/>
          <w:i/>
          <w:szCs w:val="24"/>
        </w:rPr>
      </w:pPr>
      <w:r w:rsidRPr="00866065">
        <w:rPr>
          <w:rFonts w:ascii="Palatino Linotype" w:hAnsi="Palatino Linotype" w:cs="Arial"/>
          <w:i/>
          <w:szCs w:val="24"/>
        </w:rPr>
        <w:t>“</w:t>
      </w:r>
      <w:r w:rsidR="00C879BD" w:rsidRPr="00C879BD">
        <w:rPr>
          <w:rFonts w:ascii="Palatino Linotype" w:hAnsi="Palatino Linotype" w:cs="Arial"/>
          <w:i/>
          <w:szCs w:val="24"/>
        </w:rPr>
        <w:t xml:space="preserve">en la subdirección de formación continua no tiene un titular, solamente tiene un encargado, que es </w:t>
      </w:r>
      <w:proofErr w:type="spellStart"/>
      <w:r w:rsidR="00C879BD" w:rsidRPr="00C879BD">
        <w:rPr>
          <w:rFonts w:ascii="Palatino Linotype" w:hAnsi="Palatino Linotype" w:cs="Arial"/>
          <w:i/>
          <w:szCs w:val="24"/>
        </w:rPr>
        <w:t>jesus</w:t>
      </w:r>
      <w:proofErr w:type="spellEnd"/>
      <w:r w:rsidR="00C879BD" w:rsidRPr="00C879BD">
        <w:rPr>
          <w:rFonts w:ascii="Palatino Linotype" w:hAnsi="Palatino Linotype" w:cs="Arial"/>
          <w:i/>
          <w:szCs w:val="24"/>
        </w:rPr>
        <w:t xml:space="preserve"> </w:t>
      </w:r>
      <w:proofErr w:type="spellStart"/>
      <w:r w:rsidR="00C879BD" w:rsidRPr="00C879BD">
        <w:rPr>
          <w:rFonts w:ascii="Palatino Linotype" w:hAnsi="Palatino Linotype" w:cs="Arial"/>
          <w:i/>
          <w:szCs w:val="24"/>
        </w:rPr>
        <w:t>vargas</w:t>
      </w:r>
      <w:proofErr w:type="spellEnd"/>
      <w:r w:rsidR="00C879BD" w:rsidRPr="00C879BD">
        <w:rPr>
          <w:rFonts w:ascii="Palatino Linotype" w:hAnsi="Palatino Linotype" w:cs="Arial"/>
          <w:i/>
          <w:szCs w:val="24"/>
        </w:rPr>
        <w:t xml:space="preserve"> miranda, quien ostenta la plaza de investigador educativo, ¿si el sueldo de </w:t>
      </w:r>
      <w:proofErr w:type="spellStart"/>
      <w:r w:rsidR="00C879BD" w:rsidRPr="00C879BD">
        <w:rPr>
          <w:rFonts w:ascii="Palatino Linotype" w:hAnsi="Palatino Linotype" w:cs="Arial"/>
          <w:i/>
          <w:szCs w:val="24"/>
        </w:rPr>
        <w:t>jesus</w:t>
      </w:r>
      <w:proofErr w:type="spellEnd"/>
      <w:r w:rsidR="00C879BD" w:rsidRPr="00C879BD">
        <w:rPr>
          <w:rFonts w:ascii="Palatino Linotype" w:hAnsi="Palatino Linotype" w:cs="Arial"/>
          <w:i/>
          <w:szCs w:val="24"/>
        </w:rPr>
        <w:t xml:space="preserve"> </w:t>
      </w:r>
      <w:proofErr w:type="spellStart"/>
      <w:r w:rsidR="00C879BD" w:rsidRPr="00C879BD">
        <w:rPr>
          <w:rFonts w:ascii="Palatino Linotype" w:hAnsi="Palatino Linotype" w:cs="Arial"/>
          <w:i/>
          <w:szCs w:val="24"/>
        </w:rPr>
        <w:t>vargas</w:t>
      </w:r>
      <w:proofErr w:type="spellEnd"/>
      <w:r w:rsidR="00C879BD" w:rsidRPr="00C879BD">
        <w:rPr>
          <w:rFonts w:ascii="Palatino Linotype" w:hAnsi="Palatino Linotype" w:cs="Arial"/>
          <w:i/>
          <w:szCs w:val="24"/>
        </w:rPr>
        <w:t xml:space="preserve"> miranda es de investigador educativo, quien </w:t>
      </w:r>
      <w:proofErr w:type="spellStart"/>
      <w:r w:rsidR="00C879BD" w:rsidRPr="00C879BD">
        <w:rPr>
          <w:rFonts w:ascii="Palatino Linotype" w:hAnsi="Palatino Linotype" w:cs="Arial"/>
          <w:i/>
          <w:szCs w:val="24"/>
        </w:rPr>
        <w:t>esta</w:t>
      </w:r>
      <w:proofErr w:type="spellEnd"/>
      <w:r w:rsidR="00C879BD" w:rsidRPr="00C879BD">
        <w:rPr>
          <w:rFonts w:ascii="Palatino Linotype" w:hAnsi="Palatino Linotype" w:cs="Arial"/>
          <w:i/>
          <w:szCs w:val="24"/>
        </w:rPr>
        <w:t xml:space="preserve"> cobrando el sueldo de subdirector de formación continua o a donde se </w:t>
      </w:r>
      <w:proofErr w:type="spellStart"/>
      <w:r w:rsidR="00C879BD" w:rsidRPr="00C879BD">
        <w:rPr>
          <w:rFonts w:ascii="Palatino Linotype" w:hAnsi="Palatino Linotype" w:cs="Arial"/>
          <w:i/>
          <w:szCs w:val="24"/>
        </w:rPr>
        <w:t>esta</w:t>
      </w:r>
      <w:proofErr w:type="spellEnd"/>
      <w:r w:rsidR="00C879BD" w:rsidRPr="00C879BD">
        <w:rPr>
          <w:rFonts w:ascii="Palatino Linotype" w:hAnsi="Palatino Linotype" w:cs="Arial"/>
          <w:i/>
          <w:szCs w:val="24"/>
        </w:rPr>
        <w:t xml:space="preserve"> destinando el sueldo de esta plaza? también requiero la cedula profesional de doctorado de </w:t>
      </w:r>
      <w:proofErr w:type="spellStart"/>
      <w:r w:rsidR="00C879BD" w:rsidRPr="00C879BD">
        <w:rPr>
          <w:rFonts w:ascii="Palatino Linotype" w:hAnsi="Palatino Linotype" w:cs="Arial"/>
          <w:i/>
          <w:szCs w:val="24"/>
        </w:rPr>
        <w:t>jesus</w:t>
      </w:r>
      <w:proofErr w:type="spellEnd"/>
      <w:r w:rsidR="00C879BD" w:rsidRPr="00C879BD">
        <w:rPr>
          <w:rFonts w:ascii="Palatino Linotype" w:hAnsi="Palatino Linotype" w:cs="Arial"/>
          <w:i/>
          <w:szCs w:val="24"/>
        </w:rPr>
        <w:t xml:space="preserve"> </w:t>
      </w:r>
      <w:proofErr w:type="spellStart"/>
      <w:r w:rsidR="00C879BD" w:rsidRPr="00C879BD">
        <w:rPr>
          <w:rFonts w:ascii="Palatino Linotype" w:hAnsi="Palatino Linotype" w:cs="Arial"/>
          <w:i/>
          <w:szCs w:val="24"/>
        </w:rPr>
        <w:t>vargas</w:t>
      </w:r>
      <w:proofErr w:type="spellEnd"/>
      <w:r w:rsidR="00C879BD" w:rsidRPr="00C879BD">
        <w:rPr>
          <w:rFonts w:ascii="Palatino Linotype" w:hAnsi="Palatino Linotype" w:cs="Arial"/>
          <w:i/>
          <w:szCs w:val="24"/>
        </w:rPr>
        <w:t xml:space="preserve"> miranda, quien se ostenta con el grado </w:t>
      </w:r>
      <w:proofErr w:type="spellStart"/>
      <w:r w:rsidR="00C879BD" w:rsidRPr="00C879BD">
        <w:rPr>
          <w:rFonts w:ascii="Palatino Linotype" w:hAnsi="Palatino Linotype" w:cs="Arial"/>
          <w:i/>
          <w:szCs w:val="24"/>
        </w:rPr>
        <w:t>academico</w:t>
      </w:r>
      <w:proofErr w:type="spellEnd"/>
      <w:r w:rsidR="00C879BD" w:rsidRPr="00C879BD">
        <w:rPr>
          <w:rFonts w:ascii="Palatino Linotype" w:hAnsi="Palatino Linotype" w:cs="Arial"/>
          <w:i/>
          <w:szCs w:val="24"/>
        </w:rPr>
        <w:t xml:space="preserve"> de doctorado, pero en el sistema nacional de cedulas profesionales no se encuentra </w:t>
      </w:r>
      <w:proofErr w:type="spellStart"/>
      <w:r w:rsidR="00C879BD" w:rsidRPr="00C879BD">
        <w:rPr>
          <w:rFonts w:ascii="Palatino Linotype" w:hAnsi="Palatino Linotype" w:cs="Arial"/>
          <w:i/>
          <w:szCs w:val="24"/>
        </w:rPr>
        <w:t>ningun</w:t>
      </w:r>
      <w:proofErr w:type="spellEnd"/>
      <w:r w:rsidR="00C879BD" w:rsidRPr="00C879BD">
        <w:rPr>
          <w:rFonts w:ascii="Palatino Linotype" w:hAnsi="Palatino Linotype" w:cs="Arial"/>
          <w:i/>
          <w:szCs w:val="24"/>
        </w:rPr>
        <w:t xml:space="preserve"> registro a nombre de este servidor público</w:t>
      </w:r>
      <w:r w:rsidRPr="00866065">
        <w:rPr>
          <w:rFonts w:ascii="Palatino Linotype" w:hAnsi="Palatino Linotype" w:cs="Arial"/>
          <w:i/>
          <w:szCs w:val="24"/>
        </w:rPr>
        <w:t>”</w:t>
      </w:r>
    </w:p>
    <w:p w14:paraId="143DF2A8" w14:textId="77777777" w:rsidR="001037B3" w:rsidRPr="00866065"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Default="000E48BC" w:rsidP="00AA0502">
      <w:pPr>
        <w:tabs>
          <w:tab w:val="left" w:pos="5647"/>
        </w:tabs>
        <w:spacing w:after="0" w:line="360" w:lineRule="auto"/>
        <w:jc w:val="both"/>
        <w:rPr>
          <w:rFonts w:ascii="Palatino Linotype" w:hAnsi="Palatino Linotype"/>
          <w:sz w:val="24"/>
          <w:szCs w:val="24"/>
        </w:rPr>
      </w:pPr>
      <w:r w:rsidRPr="00866065">
        <w:rPr>
          <w:rFonts w:ascii="Palatino Linotype" w:eastAsia="Times New Roman" w:hAnsi="Palatino Linotype" w:cs="Times New Roman"/>
          <w:sz w:val="24"/>
          <w:szCs w:val="24"/>
          <w:lang w:val="es-ES_tradnl" w:eastAsia="es-ES"/>
        </w:rPr>
        <w:lastRenderedPageBreak/>
        <w:t xml:space="preserve">Modalidad de entrega: </w:t>
      </w:r>
      <w:r w:rsidR="005B565B" w:rsidRPr="00866065">
        <w:rPr>
          <w:rFonts w:ascii="Palatino Linotype" w:hAnsi="Palatino Linotype"/>
          <w:b/>
          <w:i/>
          <w:sz w:val="24"/>
          <w:szCs w:val="24"/>
        </w:rPr>
        <w:t>A través del SAIMEX</w:t>
      </w:r>
    </w:p>
    <w:p w14:paraId="5DED85F7" w14:textId="77777777" w:rsidR="00C879BD" w:rsidRPr="00C879BD" w:rsidRDefault="00C879BD" w:rsidP="00AA0502">
      <w:pPr>
        <w:tabs>
          <w:tab w:val="left" w:pos="5647"/>
        </w:tabs>
        <w:spacing w:after="0" w:line="360" w:lineRule="auto"/>
        <w:jc w:val="both"/>
        <w:rPr>
          <w:rFonts w:ascii="Palatino Linotype" w:hAnsi="Palatino Linotype"/>
          <w:sz w:val="24"/>
          <w:szCs w:val="24"/>
        </w:rPr>
      </w:pPr>
    </w:p>
    <w:p w14:paraId="579BA888" w14:textId="7BD135E9" w:rsidR="001037B3" w:rsidRPr="00866065"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866065">
        <w:rPr>
          <w:rFonts w:ascii="Palatino Linotype" w:hAnsi="Palatino Linotype" w:cs="Arial"/>
          <w:b/>
          <w:sz w:val="28"/>
          <w:szCs w:val="24"/>
        </w:rPr>
        <w:t>SEGUNDO</w:t>
      </w:r>
      <w:r w:rsidRPr="00866065">
        <w:rPr>
          <w:rFonts w:ascii="Palatino Linotype" w:hAnsi="Palatino Linotype" w:cs="Arial"/>
          <w:b/>
          <w:sz w:val="24"/>
          <w:szCs w:val="24"/>
        </w:rPr>
        <w:t xml:space="preserve">. </w:t>
      </w:r>
      <w:r w:rsidRPr="00866065">
        <w:rPr>
          <w:rFonts w:ascii="Palatino Linotype" w:hAnsi="Palatino Linotype" w:cs="Arial"/>
          <w:sz w:val="24"/>
          <w:szCs w:val="24"/>
        </w:rPr>
        <w:t xml:space="preserve">En fecha </w:t>
      </w:r>
      <w:r w:rsidR="00C879BD">
        <w:rPr>
          <w:rFonts w:ascii="Palatino Linotype" w:hAnsi="Palatino Linotype" w:cs="Arial"/>
          <w:sz w:val="24"/>
          <w:szCs w:val="24"/>
        </w:rPr>
        <w:t xml:space="preserve">once de noviembre </w:t>
      </w:r>
      <w:r w:rsidRPr="00866065">
        <w:rPr>
          <w:rFonts w:ascii="Palatino Linotype" w:hAnsi="Palatino Linotype" w:cs="Arial"/>
          <w:sz w:val="24"/>
          <w:szCs w:val="24"/>
        </w:rPr>
        <w:t xml:space="preserve">de dos mil veinticuatro, de conformidad con las constancias electrónicas, se observa que el </w:t>
      </w:r>
      <w:r w:rsidRPr="00866065">
        <w:rPr>
          <w:rFonts w:ascii="Palatino Linotype" w:hAnsi="Palatino Linotype" w:cs="Arial"/>
          <w:b/>
          <w:sz w:val="24"/>
          <w:szCs w:val="24"/>
        </w:rPr>
        <w:t>Sujeto Obligado</w:t>
      </w:r>
      <w:r w:rsidRPr="00866065">
        <w:rPr>
          <w:rFonts w:ascii="Palatino Linotype" w:hAnsi="Palatino Linotype" w:cs="Arial"/>
          <w:sz w:val="24"/>
          <w:szCs w:val="24"/>
        </w:rPr>
        <w:t xml:space="preserve"> </w:t>
      </w:r>
      <w:r w:rsidR="001037B3" w:rsidRPr="00866065">
        <w:rPr>
          <w:rFonts w:ascii="Palatino Linotype" w:hAnsi="Palatino Linotype" w:cs="Arial"/>
          <w:sz w:val="24"/>
          <w:szCs w:val="24"/>
        </w:rPr>
        <w:t xml:space="preserve">notificó al entonces </w:t>
      </w:r>
      <w:r w:rsidR="001037B3" w:rsidRPr="00866065">
        <w:rPr>
          <w:rFonts w:ascii="Palatino Linotype" w:hAnsi="Palatino Linotype" w:cs="Arial"/>
          <w:b/>
          <w:sz w:val="24"/>
          <w:szCs w:val="24"/>
        </w:rPr>
        <w:t>Solicitante,</w:t>
      </w:r>
      <w:r w:rsidR="001037B3" w:rsidRPr="00866065">
        <w:rPr>
          <w:rFonts w:ascii="Palatino Linotype" w:hAnsi="Palatino Linotype" w:cs="Arial"/>
          <w:bCs/>
          <w:sz w:val="24"/>
          <w:szCs w:val="24"/>
        </w:rPr>
        <w:t xml:space="preserve"> </w:t>
      </w:r>
      <w:r w:rsidR="00433989" w:rsidRPr="00866065">
        <w:rPr>
          <w:rFonts w:ascii="Palatino Linotype" w:hAnsi="Palatino Linotype" w:cs="Arial"/>
          <w:bCs/>
          <w:sz w:val="24"/>
          <w:szCs w:val="24"/>
        </w:rPr>
        <w:t xml:space="preserve">la </w:t>
      </w:r>
      <w:r w:rsidR="001037B3" w:rsidRPr="00866065">
        <w:rPr>
          <w:rFonts w:ascii="Palatino Linotype" w:eastAsia="Times New Roman" w:hAnsi="Palatino Linotype" w:cs="Times New Roman"/>
          <w:sz w:val="24"/>
          <w:szCs w:val="24"/>
          <w:lang w:val="es-ES" w:eastAsia="es-ES"/>
        </w:rPr>
        <w:t>respuesta, en los términos siguientes:</w:t>
      </w:r>
    </w:p>
    <w:p w14:paraId="099D5B27" w14:textId="77777777" w:rsidR="001037B3" w:rsidRPr="00866065" w:rsidRDefault="001037B3" w:rsidP="00AA0502">
      <w:pPr>
        <w:spacing w:after="0" w:line="360" w:lineRule="auto"/>
        <w:jc w:val="both"/>
        <w:rPr>
          <w:rFonts w:ascii="Palatino Linotype" w:eastAsia="Times New Roman" w:hAnsi="Palatino Linotype" w:cs="Times New Roman"/>
          <w:sz w:val="24"/>
          <w:szCs w:val="24"/>
          <w:lang w:val="es-ES" w:eastAsia="es-ES"/>
        </w:rPr>
      </w:pPr>
    </w:p>
    <w:p w14:paraId="7F89ED68" w14:textId="77777777" w:rsidR="00C879BD" w:rsidRDefault="003A1B33" w:rsidP="00C879BD">
      <w:pPr>
        <w:spacing w:after="0" w:line="240" w:lineRule="auto"/>
        <w:ind w:left="567" w:right="567"/>
        <w:jc w:val="both"/>
        <w:rPr>
          <w:rFonts w:ascii="Palatino Linotype" w:hAnsi="Palatino Linotype" w:cs="Arial"/>
          <w:i/>
          <w:szCs w:val="24"/>
        </w:rPr>
      </w:pPr>
      <w:r w:rsidRPr="00866065">
        <w:rPr>
          <w:rFonts w:ascii="Palatino Linotype" w:hAnsi="Palatino Linotype" w:cs="Arial"/>
          <w:i/>
          <w:szCs w:val="24"/>
        </w:rPr>
        <w:t>“</w:t>
      </w:r>
      <w:r w:rsidR="00C879BD" w:rsidRPr="00C879BD">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27D49A" w14:textId="77777777" w:rsidR="00C879BD" w:rsidRPr="00C879BD" w:rsidRDefault="00C879BD" w:rsidP="00C879BD">
      <w:pPr>
        <w:spacing w:after="0" w:line="240" w:lineRule="auto"/>
        <w:ind w:left="567" w:right="567"/>
        <w:jc w:val="both"/>
        <w:rPr>
          <w:rFonts w:ascii="Palatino Linotype" w:hAnsi="Palatino Linotype" w:cs="Arial"/>
          <w:i/>
          <w:szCs w:val="24"/>
        </w:rPr>
      </w:pPr>
    </w:p>
    <w:p w14:paraId="5FCDB483" w14:textId="6965A996" w:rsidR="003A1B33" w:rsidRPr="00866065" w:rsidRDefault="00C879BD" w:rsidP="00C879BD">
      <w:pPr>
        <w:spacing w:after="0" w:line="240" w:lineRule="auto"/>
        <w:ind w:left="567" w:right="567"/>
        <w:jc w:val="both"/>
        <w:rPr>
          <w:rFonts w:ascii="Palatino Linotype" w:hAnsi="Palatino Linotype" w:cs="Arial"/>
          <w:iCs/>
          <w:szCs w:val="24"/>
        </w:rPr>
      </w:pPr>
      <w:r w:rsidRPr="00C879BD">
        <w:rPr>
          <w:rFonts w:ascii="Palatino Linotype" w:hAnsi="Palatino Linotype" w:cs="Arial"/>
          <w:i/>
          <w:szCs w:val="24"/>
        </w:rPr>
        <w:t>Con fundamento en los artículos 53 fracciones II, V y VI y 163 de la Ley de Transparencia y Acceso a la Información Pública del Estado de México y Municipios, en respuesta a su solicitud de información se adjunta el Acuerdo de respuesta de fecha once de noviembre de dos mil veinticuatro.</w:t>
      </w:r>
      <w:r w:rsidR="00656792" w:rsidRPr="00866065">
        <w:rPr>
          <w:rFonts w:ascii="Palatino Linotype" w:hAnsi="Palatino Linotype" w:cs="Arial"/>
          <w:i/>
          <w:szCs w:val="24"/>
        </w:rPr>
        <w:t>”</w:t>
      </w:r>
      <w:r w:rsidR="00656792" w:rsidRPr="00866065">
        <w:rPr>
          <w:rFonts w:ascii="Palatino Linotype" w:hAnsi="Palatino Linotype" w:cs="Arial"/>
          <w:iCs/>
          <w:szCs w:val="24"/>
        </w:rPr>
        <w:t xml:space="preserve"> (</w:t>
      </w:r>
      <w:proofErr w:type="gramStart"/>
      <w:r w:rsidR="00656792" w:rsidRPr="00866065">
        <w:rPr>
          <w:rFonts w:ascii="Palatino Linotype" w:hAnsi="Palatino Linotype" w:cs="Arial"/>
          <w:iCs/>
          <w:szCs w:val="24"/>
        </w:rPr>
        <w:t>sic</w:t>
      </w:r>
      <w:proofErr w:type="gramEnd"/>
      <w:r w:rsidR="00656792" w:rsidRPr="00866065">
        <w:rPr>
          <w:rFonts w:ascii="Palatino Linotype" w:hAnsi="Palatino Linotype" w:cs="Arial"/>
          <w:iCs/>
          <w:szCs w:val="24"/>
        </w:rPr>
        <w:t>)</w:t>
      </w:r>
    </w:p>
    <w:p w14:paraId="7192ECD7" w14:textId="77777777" w:rsidR="001922A2" w:rsidRPr="00866065"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33B17417" w:rsidR="001037B3" w:rsidRPr="00866065" w:rsidRDefault="001037B3" w:rsidP="00C879BD">
      <w:pPr>
        <w:spacing w:after="0" w:line="360" w:lineRule="auto"/>
        <w:jc w:val="both"/>
        <w:rPr>
          <w:rFonts w:ascii="Palatino Linotype" w:eastAsia="Times New Roman" w:hAnsi="Palatino Linotype" w:cs="Times New Roman"/>
          <w:sz w:val="24"/>
          <w:szCs w:val="24"/>
          <w:lang w:eastAsia="es-ES"/>
        </w:rPr>
      </w:pPr>
      <w:r w:rsidRPr="00866065">
        <w:rPr>
          <w:rFonts w:ascii="Palatino Linotype" w:eastAsia="Times New Roman" w:hAnsi="Palatino Linotype" w:cs="Times New Roman"/>
          <w:sz w:val="24"/>
          <w:szCs w:val="24"/>
          <w:lang w:eastAsia="es-ES"/>
        </w:rPr>
        <w:t xml:space="preserve">Asimismo, se hace constar que el </w:t>
      </w:r>
      <w:r w:rsidRPr="00866065">
        <w:rPr>
          <w:rFonts w:ascii="Palatino Linotype" w:eastAsia="Times New Roman" w:hAnsi="Palatino Linotype" w:cs="Times New Roman"/>
          <w:b/>
          <w:bCs/>
          <w:sz w:val="24"/>
          <w:szCs w:val="24"/>
          <w:lang w:eastAsia="es-ES"/>
        </w:rPr>
        <w:t>Sujeto Obligado</w:t>
      </w:r>
      <w:r w:rsidRPr="00866065">
        <w:rPr>
          <w:rFonts w:ascii="Palatino Linotype" w:eastAsia="Times New Roman" w:hAnsi="Palatino Linotype" w:cs="Times New Roman"/>
          <w:sz w:val="24"/>
          <w:szCs w:val="24"/>
          <w:lang w:eastAsia="es-ES"/>
        </w:rPr>
        <w:t xml:space="preserve"> adjuntó </w:t>
      </w:r>
      <w:r w:rsidR="00433989" w:rsidRPr="00866065">
        <w:rPr>
          <w:rFonts w:ascii="Palatino Linotype" w:eastAsia="Times New Roman" w:hAnsi="Palatino Linotype" w:cs="Times New Roman"/>
          <w:sz w:val="24"/>
          <w:szCs w:val="24"/>
          <w:lang w:eastAsia="es-ES"/>
        </w:rPr>
        <w:t>los</w:t>
      </w:r>
      <w:r w:rsidRPr="00866065">
        <w:rPr>
          <w:rFonts w:ascii="Palatino Linotype" w:eastAsia="Times New Roman" w:hAnsi="Palatino Linotype" w:cs="Times New Roman"/>
          <w:sz w:val="24"/>
          <w:szCs w:val="24"/>
          <w:lang w:eastAsia="es-ES"/>
        </w:rPr>
        <w:t xml:space="preserve"> documento</w:t>
      </w:r>
      <w:r w:rsidR="00433989" w:rsidRPr="00866065">
        <w:rPr>
          <w:rFonts w:ascii="Palatino Linotype" w:eastAsia="Times New Roman" w:hAnsi="Palatino Linotype" w:cs="Times New Roman"/>
          <w:sz w:val="24"/>
          <w:szCs w:val="24"/>
          <w:lang w:eastAsia="es-ES"/>
        </w:rPr>
        <w:t>s</w:t>
      </w:r>
      <w:r w:rsidRPr="00866065">
        <w:rPr>
          <w:rFonts w:ascii="Palatino Linotype" w:eastAsia="Times New Roman" w:hAnsi="Palatino Linotype" w:cs="Times New Roman"/>
          <w:sz w:val="24"/>
          <w:szCs w:val="24"/>
          <w:lang w:eastAsia="es-ES"/>
        </w:rPr>
        <w:t xml:space="preserve"> electrónico</w:t>
      </w:r>
      <w:r w:rsidR="00433989" w:rsidRPr="00866065">
        <w:rPr>
          <w:rFonts w:ascii="Palatino Linotype" w:eastAsia="Times New Roman" w:hAnsi="Palatino Linotype" w:cs="Times New Roman"/>
          <w:sz w:val="24"/>
          <w:szCs w:val="24"/>
          <w:lang w:eastAsia="es-ES"/>
        </w:rPr>
        <w:t>s</w:t>
      </w:r>
      <w:r w:rsidRPr="00866065">
        <w:rPr>
          <w:rFonts w:ascii="Palatino Linotype" w:eastAsia="Times New Roman" w:hAnsi="Palatino Linotype" w:cs="Times New Roman"/>
          <w:sz w:val="24"/>
          <w:szCs w:val="24"/>
          <w:lang w:eastAsia="es-ES"/>
        </w:rPr>
        <w:t xml:space="preserve"> </w:t>
      </w:r>
      <w:bookmarkStart w:id="1" w:name="_Hlk181783270"/>
      <w:r w:rsidRPr="00866065">
        <w:rPr>
          <w:rFonts w:ascii="Palatino Linotype" w:eastAsia="Times New Roman" w:hAnsi="Palatino Linotype" w:cs="Times New Roman"/>
          <w:i/>
          <w:sz w:val="24"/>
          <w:szCs w:val="24"/>
          <w:lang w:eastAsia="es-ES"/>
        </w:rPr>
        <w:t>“</w:t>
      </w:r>
      <w:r w:rsidR="00C879BD" w:rsidRPr="00C879BD">
        <w:rPr>
          <w:rFonts w:ascii="Palatino Linotype" w:eastAsia="Times New Roman" w:hAnsi="Palatino Linotype" w:cs="Times New Roman"/>
          <w:b/>
          <w:i/>
          <w:sz w:val="24"/>
          <w:szCs w:val="24"/>
          <w:lang w:eastAsia="es-ES"/>
        </w:rPr>
        <w:t>RESPUESTA_UT_687.pdf</w:t>
      </w:r>
      <w:r w:rsidR="00C879BD">
        <w:rPr>
          <w:rFonts w:ascii="Palatino Linotype" w:eastAsia="Times New Roman" w:hAnsi="Palatino Linotype" w:cs="Times New Roman"/>
          <w:b/>
          <w:i/>
          <w:sz w:val="24"/>
          <w:szCs w:val="24"/>
          <w:lang w:eastAsia="es-ES"/>
        </w:rPr>
        <w:t xml:space="preserve">, </w:t>
      </w:r>
      <w:r w:rsidR="00C879BD" w:rsidRPr="00C879BD">
        <w:rPr>
          <w:rFonts w:ascii="Palatino Linotype" w:eastAsia="Times New Roman" w:hAnsi="Palatino Linotype" w:cs="Times New Roman"/>
          <w:b/>
          <w:i/>
          <w:sz w:val="24"/>
          <w:szCs w:val="24"/>
          <w:lang w:eastAsia="es-ES"/>
        </w:rPr>
        <w:t>SPH_UT_687 SUBDIRECCION DE FORMACION CONTINUA.pdf</w:t>
      </w:r>
      <w:r w:rsidR="00C879BD" w:rsidRPr="00C879BD">
        <w:rPr>
          <w:rFonts w:ascii="Palatino Linotype" w:eastAsia="Times New Roman" w:hAnsi="Palatino Linotype" w:cs="Times New Roman"/>
          <w:sz w:val="24"/>
          <w:szCs w:val="24"/>
          <w:lang w:eastAsia="es-ES"/>
        </w:rPr>
        <w:t xml:space="preserve"> y </w:t>
      </w:r>
      <w:r w:rsidR="00C879BD" w:rsidRPr="00C879BD">
        <w:rPr>
          <w:rFonts w:ascii="Palatino Linotype" w:eastAsia="Times New Roman" w:hAnsi="Palatino Linotype" w:cs="Times New Roman"/>
          <w:b/>
          <w:i/>
          <w:sz w:val="24"/>
          <w:szCs w:val="24"/>
          <w:lang w:eastAsia="es-ES"/>
        </w:rPr>
        <w:t>SPH_UT_687 DESARROLLO DE PERSONAL.pdf</w:t>
      </w:r>
      <w:r w:rsidRPr="00866065">
        <w:rPr>
          <w:rFonts w:ascii="Palatino Linotype" w:eastAsia="Times New Roman" w:hAnsi="Palatino Linotype" w:cs="Times New Roman"/>
          <w:i/>
          <w:sz w:val="24"/>
          <w:szCs w:val="24"/>
          <w:lang w:eastAsia="es-ES"/>
        </w:rPr>
        <w:t>”</w:t>
      </w:r>
      <w:r w:rsidRPr="00866065">
        <w:rPr>
          <w:rFonts w:ascii="Palatino Linotype" w:eastAsia="Times New Roman" w:hAnsi="Palatino Linotype" w:cs="Times New Roman"/>
          <w:sz w:val="24"/>
          <w:szCs w:val="24"/>
          <w:lang w:eastAsia="es-ES"/>
        </w:rPr>
        <w:t xml:space="preserve">, </w:t>
      </w:r>
      <w:bookmarkEnd w:id="1"/>
      <w:r w:rsidR="00433989" w:rsidRPr="00866065">
        <w:rPr>
          <w:rFonts w:ascii="Palatino Linotype" w:eastAsia="Times New Roman" w:hAnsi="Palatino Linotype" w:cs="Times New Roman"/>
          <w:sz w:val="24"/>
          <w:szCs w:val="24"/>
          <w:lang w:eastAsia="es-ES"/>
        </w:rPr>
        <w:t xml:space="preserve">que habrán </w:t>
      </w:r>
      <w:r w:rsidRPr="00866065">
        <w:rPr>
          <w:rFonts w:ascii="Palatino Linotype" w:eastAsia="Times New Roman" w:hAnsi="Palatino Linotype" w:cs="Times New Roman"/>
          <w:sz w:val="24"/>
          <w:szCs w:val="24"/>
          <w:lang w:eastAsia="es-ES"/>
        </w:rPr>
        <w:t>ser objeto de estudio y análisis en el apartado correspondiente.</w:t>
      </w:r>
    </w:p>
    <w:p w14:paraId="65683ABE" w14:textId="123CA2E6" w:rsidR="001037B3" w:rsidRPr="00866065"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1F5A69F1" w:rsidR="000E48BC" w:rsidRPr="00866065" w:rsidRDefault="00433989" w:rsidP="00AA0502">
      <w:pPr>
        <w:spacing w:after="0" w:line="360" w:lineRule="auto"/>
        <w:jc w:val="both"/>
        <w:rPr>
          <w:rFonts w:ascii="Palatino Linotype" w:eastAsia="Times New Roman" w:hAnsi="Palatino Linotype" w:cs="Arial"/>
          <w:sz w:val="24"/>
          <w:szCs w:val="24"/>
          <w:lang w:val="es-ES" w:eastAsia="es-ES"/>
        </w:rPr>
      </w:pPr>
      <w:r w:rsidRPr="00866065">
        <w:rPr>
          <w:rFonts w:ascii="Palatino Linotype" w:hAnsi="Palatino Linotype" w:cs="Arial"/>
          <w:b/>
          <w:sz w:val="28"/>
          <w:szCs w:val="24"/>
        </w:rPr>
        <w:t>TERCERO</w:t>
      </w:r>
      <w:r w:rsidR="000E48BC" w:rsidRPr="00866065">
        <w:rPr>
          <w:rFonts w:ascii="Palatino Linotype" w:hAnsi="Palatino Linotype" w:cs="Arial"/>
          <w:b/>
          <w:sz w:val="24"/>
          <w:szCs w:val="24"/>
        </w:rPr>
        <w:t>.</w:t>
      </w:r>
      <w:r w:rsidR="000E48BC" w:rsidRPr="00866065">
        <w:rPr>
          <w:rFonts w:ascii="Palatino Linotype" w:hAnsi="Palatino Linotype" w:cs="Arial"/>
          <w:sz w:val="24"/>
          <w:szCs w:val="24"/>
        </w:rPr>
        <w:t xml:space="preserve"> </w:t>
      </w:r>
      <w:r w:rsidR="000E48BC" w:rsidRPr="00866065">
        <w:rPr>
          <w:rFonts w:ascii="Palatino Linotype" w:eastAsia="Times New Roman" w:hAnsi="Palatino Linotype" w:cs="Arial"/>
          <w:sz w:val="24"/>
          <w:szCs w:val="24"/>
          <w:lang w:val="es-ES" w:eastAsia="es-ES"/>
        </w:rPr>
        <w:t xml:space="preserve">Inconforme con la respuesta proporcionada, </w:t>
      </w:r>
      <w:r w:rsidR="006D6E8F" w:rsidRPr="00866065">
        <w:rPr>
          <w:rFonts w:ascii="Palatino Linotype" w:eastAsia="Times New Roman" w:hAnsi="Palatino Linotype" w:cs="Arial"/>
          <w:sz w:val="24"/>
          <w:szCs w:val="24"/>
          <w:lang w:val="es-ES" w:eastAsia="es-ES"/>
        </w:rPr>
        <w:t xml:space="preserve">el día </w:t>
      </w:r>
      <w:r w:rsidR="00C879BD">
        <w:rPr>
          <w:rFonts w:ascii="Palatino Linotype" w:eastAsia="Times New Roman" w:hAnsi="Palatino Linotype" w:cs="Arial"/>
          <w:sz w:val="24"/>
          <w:szCs w:val="24"/>
          <w:lang w:val="es-ES" w:eastAsia="es-ES"/>
        </w:rPr>
        <w:t xml:space="preserve">doce de noviembre </w:t>
      </w:r>
      <w:r w:rsidR="006D6E8F" w:rsidRPr="00866065">
        <w:rPr>
          <w:rFonts w:ascii="Palatino Linotype" w:eastAsia="Times New Roman" w:hAnsi="Palatino Linotype" w:cs="Arial"/>
          <w:sz w:val="24"/>
          <w:szCs w:val="24"/>
          <w:lang w:val="es-ES" w:eastAsia="es-ES"/>
        </w:rPr>
        <w:t>de dos mil veinticuatro</w:t>
      </w:r>
      <w:r w:rsidR="000E48BC" w:rsidRPr="00866065">
        <w:rPr>
          <w:rFonts w:ascii="Palatino Linotype" w:eastAsia="Times New Roman" w:hAnsi="Palatino Linotype" w:cs="Arial"/>
          <w:sz w:val="24"/>
          <w:szCs w:val="24"/>
          <w:lang w:val="es-ES" w:eastAsia="es-ES"/>
        </w:rPr>
        <w:t xml:space="preserve">, </w:t>
      </w:r>
      <w:r w:rsidR="002F2EC3" w:rsidRPr="00866065">
        <w:rPr>
          <w:rFonts w:ascii="Palatino Linotype" w:eastAsia="Times New Roman" w:hAnsi="Palatino Linotype" w:cs="Arial"/>
          <w:sz w:val="24"/>
          <w:szCs w:val="24"/>
          <w:lang w:val="es-ES" w:eastAsia="es-ES"/>
        </w:rPr>
        <w:t>la parte</w:t>
      </w:r>
      <w:r w:rsidR="000E48BC" w:rsidRPr="00866065">
        <w:rPr>
          <w:rFonts w:ascii="Palatino Linotype" w:eastAsia="Times New Roman" w:hAnsi="Palatino Linotype" w:cs="Arial"/>
          <w:b/>
          <w:sz w:val="24"/>
          <w:szCs w:val="24"/>
          <w:lang w:val="es-ES" w:eastAsia="es-ES"/>
        </w:rPr>
        <w:t xml:space="preserve"> Recurrente</w:t>
      </w:r>
      <w:r w:rsidR="000E48BC" w:rsidRPr="00866065">
        <w:rPr>
          <w:rFonts w:ascii="Palatino Linotype" w:eastAsia="Times New Roman" w:hAnsi="Palatino Linotype" w:cs="Arial"/>
          <w:sz w:val="24"/>
          <w:szCs w:val="24"/>
          <w:lang w:val="es-ES" w:eastAsia="es-ES"/>
        </w:rPr>
        <w:t xml:space="preserve"> interpuso recurso de revisión, quedando registrado</w:t>
      </w:r>
      <w:r w:rsidR="00A83393" w:rsidRPr="00866065">
        <w:rPr>
          <w:rFonts w:ascii="Palatino Linotype" w:eastAsia="Times New Roman" w:hAnsi="Palatino Linotype" w:cs="Arial"/>
          <w:sz w:val="24"/>
          <w:szCs w:val="24"/>
          <w:lang w:val="es-ES" w:eastAsia="es-ES"/>
        </w:rPr>
        <w:t>s</w:t>
      </w:r>
      <w:r w:rsidR="000E48BC" w:rsidRPr="00866065">
        <w:rPr>
          <w:rFonts w:ascii="Palatino Linotype" w:eastAsia="Times New Roman" w:hAnsi="Palatino Linotype" w:cs="Arial"/>
          <w:sz w:val="24"/>
          <w:szCs w:val="24"/>
          <w:lang w:val="es-ES" w:eastAsia="es-ES"/>
        </w:rPr>
        <w:t xml:space="preserve"> en el</w:t>
      </w:r>
      <w:r w:rsidR="000E48BC" w:rsidRPr="00866065">
        <w:rPr>
          <w:rFonts w:ascii="Palatino Linotype" w:eastAsia="Arial Unicode MS" w:hAnsi="Palatino Linotype" w:cs="Arial"/>
          <w:b/>
          <w:sz w:val="24"/>
          <w:szCs w:val="24"/>
          <w:lang w:val="es-ES" w:eastAsia="es-ES"/>
        </w:rPr>
        <w:t xml:space="preserve"> SAIMEX</w:t>
      </w:r>
      <w:r w:rsidR="000E48BC" w:rsidRPr="00866065">
        <w:rPr>
          <w:rFonts w:ascii="Palatino Linotype" w:eastAsia="Arial Unicode MS" w:hAnsi="Palatino Linotype" w:cs="Arial"/>
          <w:sz w:val="24"/>
          <w:szCs w:val="24"/>
          <w:lang w:val="es-ES" w:eastAsia="es-ES"/>
        </w:rPr>
        <w:t xml:space="preserve"> </w:t>
      </w:r>
      <w:r w:rsidR="00D41136" w:rsidRPr="00866065">
        <w:rPr>
          <w:rFonts w:ascii="Palatino Linotype" w:eastAsia="Arial Unicode MS" w:hAnsi="Palatino Linotype" w:cs="Arial"/>
          <w:sz w:val="24"/>
          <w:szCs w:val="24"/>
          <w:lang w:val="es-ES" w:eastAsia="es-ES"/>
        </w:rPr>
        <w:t xml:space="preserve">con </w:t>
      </w:r>
      <w:r w:rsidR="003A1B33" w:rsidRPr="00866065">
        <w:rPr>
          <w:rFonts w:ascii="Palatino Linotype" w:eastAsia="Arial Unicode MS" w:hAnsi="Palatino Linotype" w:cs="Arial"/>
          <w:sz w:val="24"/>
          <w:szCs w:val="24"/>
          <w:lang w:val="es-ES" w:eastAsia="es-ES"/>
        </w:rPr>
        <w:t>e</w:t>
      </w:r>
      <w:r w:rsidR="00D41136" w:rsidRPr="00866065">
        <w:rPr>
          <w:rFonts w:ascii="Palatino Linotype" w:eastAsia="Arial Unicode MS" w:hAnsi="Palatino Linotype" w:cs="Arial"/>
          <w:sz w:val="24"/>
          <w:szCs w:val="24"/>
          <w:lang w:val="es-ES" w:eastAsia="es-ES"/>
        </w:rPr>
        <w:t xml:space="preserve">l número de recurso </w:t>
      </w:r>
      <w:r w:rsidR="00C879BD">
        <w:rPr>
          <w:rFonts w:ascii="Palatino Linotype" w:hAnsi="Palatino Linotype" w:cs="Arial"/>
          <w:b/>
          <w:bCs/>
          <w:sz w:val="24"/>
          <w:szCs w:val="24"/>
          <w:lang w:eastAsia="es-MX"/>
        </w:rPr>
        <w:t>07170/INFOEM/IP/RR/2024</w:t>
      </w:r>
      <w:r w:rsidR="00D41136" w:rsidRPr="00866065">
        <w:rPr>
          <w:rFonts w:ascii="Palatino Linotype" w:eastAsia="Times New Roman" w:hAnsi="Palatino Linotype" w:cs="Times New Roman"/>
          <w:b/>
          <w:sz w:val="24"/>
          <w:szCs w:val="24"/>
          <w:lang w:val="es-ES" w:eastAsia="es-ES"/>
        </w:rPr>
        <w:t xml:space="preserve">, </w:t>
      </w:r>
      <w:r w:rsidR="00D41136" w:rsidRPr="00866065">
        <w:rPr>
          <w:rFonts w:ascii="Palatino Linotype" w:eastAsia="Times New Roman" w:hAnsi="Palatino Linotype" w:cs="Arial"/>
          <w:sz w:val="24"/>
          <w:szCs w:val="24"/>
          <w:lang w:val="es-ES" w:eastAsia="es-ES"/>
        </w:rPr>
        <w:t>en los que expresó como acto impugnado</w:t>
      </w:r>
      <w:r w:rsidR="00F92C04" w:rsidRPr="00866065">
        <w:rPr>
          <w:rFonts w:ascii="Palatino Linotype" w:eastAsia="Times New Roman" w:hAnsi="Palatino Linotype" w:cs="Arial"/>
          <w:sz w:val="24"/>
          <w:szCs w:val="24"/>
          <w:lang w:val="es-ES" w:eastAsia="es-ES"/>
        </w:rPr>
        <w:t xml:space="preserve"> y razones o motivos de inconformidad</w:t>
      </w:r>
      <w:r w:rsidR="00D41136" w:rsidRPr="00866065">
        <w:rPr>
          <w:rFonts w:ascii="Palatino Linotype" w:eastAsia="Times New Roman" w:hAnsi="Palatino Linotype" w:cs="Arial"/>
          <w:sz w:val="24"/>
          <w:szCs w:val="24"/>
          <w:lang w:val="es-ES" w:eastAsia="es-ES"/>
        </w:rPr>
        <w:t>, lo siguiente:</w:t>
      </w:r>
    </w:p>
    <w:p w14:paraId="24AB7CA9" w14:textId="77777777" w:rsidR="00433989" w:rsidRDefault="00433989" w:rsidP="00AA0502">
      <w:pPr>
        <w:spacing w:after="0" w:line="360" w:lineRule="auto"/>
        <w:jc w:val="both"/>
        <w:rPr>
          <w:rFonts w:ascii="Palatino Linotype" w:eastAsia="Times New Roman" w:hAnsi="Palatino Linotype" w:cs="Arial"/>
          <w:sz w:val="24"/>
          <w:szCs w:val="24"/>
          <w:lang w:val="es-ES" w:eastAsia="es-ES"/>
        </w:rPr>
      </w:pPr>
    </w:p>
    <w:p w14:paraId="4CFA984B" w14:textId="77777777" w:rsidR="00C52BD0" w:rsidRDefault="00C52BD0" w:rsidP="00AA0502">
      <w:pPr>
        <w:spacing w:after="0" w:line="360" w:lineRule="auto"/>
        <w:jc w:val="both"/>
        <w:rPr>
          <w:rFonts w:ascii="Palatino Linotype" w:eastAsia="Times New Roman" w:hAnsi="Palatino Linotype" w:cs="Arial"/>
          <w:sz w:val="24"/>
          <w:szCs w:val="24"/>
          <w:lang w:val="es-ES" w:eastAsia="es-ES"/>
        </w:rPr>
      </w:pPr>
    </w:p>
    <w:p w14:paraId="4BFAAE4C" w14:textId="30F902E3" w:rsidR="003A1B33" w:rsidRDefault="003A1B33" w:rsidP="00AA0502">
      <w:pPr>
        <w:spacing w:after="0" w:line="360" w:lineRule="auto"/>
        <w:ind w:right="51"/>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b/>
          <w:sz w:val="24"/>
          <w:szCs w:val="24"/>
          <w:lang w:val="es-ES" w:eastAsia="es-ES"/>
        </w:rPr>
        <w:lastRenderedPageBreak/>
        <w:t>Acto impugnado:</w:t>
      </w:r>
      <w:r w:rsidR="00866065">
        <w:rPr>
          <w:rFonts w:ascii="Palatino Linotype" w:eastAsia="Times New Roman" w:hAnsi="Palatino Linotype" w:cs="Arial"/>
          <w:sz w:val="24"/>
          <w:szCs w:val="24"/>
          <w:lang w:val="es-ES" w:eastAsia="es-ES"/>
        </w:rPr>
        <w:t xml:space="preserve"> </w:t>
      </w:r>
    </w:p>
    <w:p w14:paraId="44B15767" w14:textId="77777777" w:rsidR="00C52BD0" w:rsidRDefault="00C52BD0" w:rsidP="00AA0502">
      <w:pPr>
        <w:spacing w:after="0" w:line="360" w:lineRule="auto"/>
        <w:ind w:right="51"/>
        <w:jc w:val="both"/>
        <w:rPr>
          <w:rFonts w:ascii="Palatino Linotype" w:eastAsia="Times New Roman" w:hAnsi="Palatino Linotype" w:cs="Arial"/>
          <w:sz w:val="24"/>
          <w:szCs w:val="24"/>
          <w:lang w:val="es-ES" w:eastAsia="es-ES"/>
        </w:rPr>
      </w:pPr>
    </w:p>
    <w:p w14:paraId="17515F51" w14:textId="3A049596" w:rsidR="003A1B33" w:rsidRPr="00866065"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866065">
        <w:rPr>
          <w:rFonts w:ascii="Palatino Linotype" w:hAnsi="Palatino Linotype" w:cs="Arial"/>
          <w:i/>
          <w:szCs w:val="24"/>
        </w:rPr>
        <w:t>“</w:t>
      </w:r>
      <w:r w:rsidR="00C879BD" w:rsidRPr="00C879BD">
        <w:rPr>
          <w:rFonts w:ascii="Palatino Linotype" w:hAnsi="Palatino Linotype" w:cs="Arial"/>
          <w:i/>
          <w:szCs w:val="24"/>
        </w:rPr>
        <w:t>La contestación que brinda la Subdirección de Formación Continua, mediante el oficio número 22801000000100L/3585/2024, de fecha 31 de octubre del 2024, así como los anexos del mismo</w:t>
      </w:r>
      <w:r w:rsidRPr="00866065">
        <w:rPr>
          <w:rFonts w:ascii="Palatino Linotype" w:hAnsi="Palatino Linotype" w:cs="Arial"/>
          <w:i/>
          <w:szCs w:val="24"/>
        </w:rPr>
        <w:t>”</w:t>
      </w:r>
    </w:p>
    <w:p w14:paraId="27C25A81" w14:textId="230F027D" w:rsidR="003A1B33" w:rsidRPr="00866065"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866065"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866065">
        <w:rPr>
          <w:rFonts w:ascii="Palatino Linotype" w:eastAsia="Times New Roman" w:hAnsi="Palatino Linotype" w:cs="Arial"/>
          <w:b/>
          <w:sz w:val="24"/>
          <w:szCs w:val="24"/>
          <w:lang w:val="es-ES" w:eastAsia="es-ES"/>
        </w:rPr>
        <w:t>Razones o motivos de inconformidad:</w:t>
      </w:r>
    </w:p>
    <w:p w14:paraId="3D3B2650" w14:textId="77777777" w:rsidR="00F92C04" w:rsidRPr="00866065"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283A3105" w:rsidR="00F92C04" w:rsidRPr="00866065"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866065">
        <w:rPr>
          <w:rFonts w:ascii="Palatino Linotype" w:hAnsi="Palatino Linotype" w:cs="Arial"/>
          <w:i/>
          <w:szCs w:val="24"/>
        </w:rPr>
        <w:t>“</w:t>
      </w:r>
      <w:r w:rsidR="00C879BD" w:rsidRPr="00C879BD">
        <w:rPr>
          <w:rFonts w:ascii="Palatino Linotype" w:hAnsi="Palatino Linotype" w:cs="Arial"/>
          <w:i/>
          <w:szCs w:val="24"/>
        </w:rPr>
        <w:t xml:space="preserve">Se </w:t>
      </w:r>
      <w:proofErr w:type="spellStart"/>
      <w:r w:rsidR="00C879BD" w:rsidRPr="00C879BD">
        <w:rPr>
          <w:rFonts w:ascii="Palatino Linotype" w:hAnsi="Palatino Linotype" w:cs="Arial"/>
          <w:i/>
          <w:szCs w:val="24"/>
        </w:rPr>
        <w:t>solicito</w:t>
      </w:r>
      <w:proofErr w:type="spellEnd"/>
      <w:r w:rsidR="00C879BD" w:rsidRPr="00C879BD">
        <w:rPr>
          <w:rFonts w:ascii="Palatino Linotype" w:hAnsi="Palatino Linotype" w:cs="Arial"/>
          <w:i/>
          <w:szCs w:val="24"/>
        </w:rPr>
        <w:t xml:space="preserve"> se exhibiera la cédula profesional de doctorado de Jesús Vargas Miranda, quien se ostenta con el grado académico de doctorado y lo que se exhibió, fue un documento expedido por una institución educativa de la cual se ignora su registro de validez oficial y por ende no se puede exhibir una cédula profesional, por lo que la autoridad debe de exhibir el documento que se solicitó, el cual es una cédula profesional, debiéndose apegar a lo que enuncia la normatividad federal, en la cual se define a la cédula personal al documento, con efectos de patente para el ejercicio profesional y para su identidad en todas sus actividades profesionales, misma que es expedida por la Secretaría de Educación Pública y, consecuentemente, sirve reconocer para el ejercicio profesional en la Ciudad de México y en los Estados Federados</w:t>
      </w:r>
      <w:r w:rsidRPr="00866065">
        <w:rPr>
          <w:rFonts w:ascii="Palatino Linotype" w:hAnsi="Palatino Linotype" w:cs="Arial"/>
          <w:i/>
          <w:szCs w:val="24"/>
        </w:rPr>
        <w:t>”</w:t>
      </w:r>
    </w:p>
    <w:p w14:paraId="6C4F2A62" w14:textId="1F30BBAA" w:rsidR="003817B0" w:rsidRPr="00866065" w:rsidRDefault="003817B0" w:rsidP="00AA0502">
      <w:pPr>
        <w:spacing w:after="0" w:line="360" w:lineRule="auto"/>
        <w:ind w:right="49"/>
        <w:jc w:val="both"/>
        <w:rPr>
          <w:rFonts w:ascii="Palatino Linotype" w:hAnsi="Palatino Linotype" w:cs="Arial"/>
          <w:sz w:val="24"/>
          <w:szCs w:val="24"/>
          <w:lang w:val="es-ES"/>
        </w:rPr>
      </w:pPr>
    </w:p>
    <w:p w14:paraId="6660B18E" w14:textId="77777777" w:rsidR="00D559A2" w:rsidRPr="00866065"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866065">
        <w:rPr>
          <w:rFonts w:ascii="Palatino Linotype" w:eastAsia="Times New Roman" w:hAnsi="Palatino Linotype" w:cs="Arial"/>
          <w:b/>
          <w:sz w:val="28"/>
          <w:szCs w:val="28"/>
          <w:lang w:val="es-ES_tradnl" w:eastAsia="es-ES"/>
        </w:rPr>
        <w:t>CUARTO</w:t>
      </w:r>
      <w:r w:rsidR="000E48BC" w:rsidRPr="00866065">
        <w:rPr>
          <w:rFonts w:ascii="Palatino Linotype" w:eastAsia="Times New Roman" w:hAnsi="Palatino Linotype" w:cs="Arial"/>
          <w:b/>
          <w:sz w:val="28"/>
          <w:szCs w:val="28"/>
          <w:lang w:val="es-ES_tradnl" w:eastAsia="es-ES"/>
        </w:rPr>
        <w:t xml:space="preserve">. </w:t>
      </w:r>
      <w:r w:rsidR="00D559A2" w:rsidRPr="00866065">
        <w:rPr>
          <w:rFonts w:ascii="Palatino Linotype" w:hAnsi="Palatino Linotype" w:cs="Arial"/>
          <w:sz w:val="24"/>
          <w:szCs w:val="24"/>
          <w:lang w:val="es-ES"/>
        </w:rPr>
        <w:t xml:space="preserve">Recurso de revisión que, </w:t>
      </w:r>
      <w:r w:rsidR="00D559A2" w:rsidRPr="00866065">
        <w:rPr>
          <w:rFonts w:ascii="Palatino Linotype" w:eastAsia="Times New Roman" w:hAnsi="Palatino Linotype" w:cs="Arial"/>
          <w:sz w:val="24"/>
          <w:szCs w:val="24"/>
          <w:lang w:val="es-ES_tradnl" w:eastAsia="es-ES"/>
        </w:rPr>
        <w:t xml:space="preserve">se envió electrónicamente al Instituto de </w:t>
      </w:r>
      <w:r w:rsidR="00D559A2" w:rsidRPr="00866065">
        <w:rPr>
          <w:rFonts w:ascii="Palatino Linotype" w:eastAsia="Arial Unicode MS" w:hAnsi="Palatino Linotype" w:cs="Arial"/>
          <w:sz w:val="24"/>
          <w:szCs w:val="24"/>
          <w:lang w:val="es-ES" w:eastAsia="es-ES"/>
        </w:rPr>
        <w:t>Transparencia</w:t>
      </w:r>
      <w:r w:rsidR="00D559A2" w:rsidRPr="00866065">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866065">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866065">
        <w:rPr>
          <w:rFonts w:ascii="Palatino Linotype" w:eastAsia="Times New Roman" w:hAnsi="Palatino Linotype" w:cs="Arial"/>
          <w:sz w:val="24"/>
          <w:szCs w:val="24"/>
          <w:lang w:val="es-ES_tradnl" w:eastAsia="es-ES"/>
        </w:rPr>
        <w:t>, se turnó a través del</w:t>
      </w:r>
      <w:r w:rsidR="00D559A2" w:rsidRPr="00866065">
        <w:rPr>
          <w:rFonts w:ascii="Palatino Linotype" w:eastAsia="Arial Unicode MS" w:hAnsi="Palatino Linotype" w:cs="Arial"/>
          <w:sz w:val="24"/>
          <w:szCs w:val="24"/>
          <w:lang w:val="es-ES_tradnl" w:eastAsia="es-ES"/>
        </w:rPr>
        <w:t xml:space="preserve"> </w:t>
      </w:r>
      <w:r w:rsidR="00D559A2" w:rsidRPr="00866065">
        <w:rPr>
          <w:rFonts w:ascii="Palatino Linotype" w:eastAsia="Arial Unicode MS" w:hAnsi="Palatino Linotype" w:cs="Arial"/>
          <w:b/>
          <w:sz w:val="24"/>
          <w:szCs w:val="24"/>
          <w:lang w:val="es-ES_tradnl" w:eastAsia="es-ES"/>
        </w:rPr>
        <w:t>SAIMEX</w:t>
      </w:r>
      <w:r w:rsidR="00D559A2" w:rsidRPr="00866065">
        <w:rPr>
          <w:rFonts w:ascii="Palatino Linotype" w:eastAsia="Times New Roman" w:hAnsi="Palatino Linotype" w:cs="Times New Roman"/>
          <w:sz w:val="24"/>
          <w:szCs w:val="24"/>
          <w:lang w:val="es-ES" w:eastAsia="es-ES"/>
        </w:rPr>
        <w:t xml:space="preserve"> al </w:t>
      </w:r>
      <w:r w:rsidR="00D559A2" w:rsidRPr="00866065">
        <w:rPr>
          <w:rFonts w:ascii="Palatino Linotype" w:eastAsia="Times New Roman" w:hAnsi="Palatino Linotype" w:cs="Arial"/>
          <w:sz w:val="24"/>
          <w:szCs w:val="24"/>
          <w:lang w:val="es-ES_tradnl" w:eastAsia="es-ES"/>
        </w:rPr>
        <w:t xml:space="preserve">Comisionado Presidente </w:t>
      </w:r>
      <w:r w:rsidR="00D559A2" w:rsidRPr="00866065">
        <w:rPr>
          <w:rFonts w:ascii="Palatino Linotype" w:eastAsia="Times New Roman" w:hAnsi="Palatino Linotype" w:cs="Arial"/>
          <w:b/>
          <w:sz w:val="24"/>
          <w:szCs w:val="24"/>
          <w:lang w:val="es-ES_tradnl" w:eastAsia="es-ES"/>
        </w:rPr>
        <w:t xml:space="preserve">JOSÉ MARTÍNEZ VILCHIS, </w:t>
      </w:r>
      <w:r w:rsidR="00D559A2" w:rsidRPr="00866065">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866065">
        <w:rPr>
          <w:rFonts w:ascii="Palatino Linotype" w:eastAsia="Times New Roman" w:hAnsi="Palatino Linotype" w:cs="Arial"/>
          <w:sz w:val="24"/>
          <w:szCs w:val="24"/>
          <w:lang w:val="es-ES_tradnl" w:eastAsia="es-ES"/>
        </w:rPr>
        <w:t>desechamiento</w:t>
      </w:r>
      <w:proofErr w:type="spellEnd"/>
      <w:r w:rsidR="00D559A2" w:rsidRPr="00866065">
        <w:rPr>
          <w:rFonts w:ascii="Palatino Linotype" w:eastAsia="Times New Roman" w:hAnsi="Palatino Linotype" w:cs="Arial"/>
          <w:sz w:val="24"/>
          <w:szCs w:val="24"/>
          <w:lang w:val="es-ES_tradnl" w:eastAsia="es-ES"/>
        </w:rPr>
        <w:t>.</w:t>
      </w:r>
    </w:p>
    <w:p w14:paraId="58C8EC29" w14:textId="77777777" w:rsidR="0040225F" w:rsidRPr="00866065" w:rsidRDefault="0040225F"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1F3A141C" w:rsidR="000E48BC"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_tradnl" w:eastAsia="es-ES"/>
        </w:rPr>
        <w:t>E</w:t>
      </w:r>
      <w:r w:rsidRPr="00866065">
        <w:rPr>
          <w:rFonts w:ascii="Palatino Linotype" w:eastAsia="Times New Roman" w:hAnsi="Palatino Linotype" w:cs="Arial"/>
          <w:sz w:val="24"/>
          <w:szCs w:val="24"/>
          <w:lang w:val="es-ES" w:eastAsia="es-ES"/>
        </w:rPr>
        <w:t>n fecha</w:t>
      </w:r>
      <w:r w:rsidR="004B6CF3" w:rsidRPr="00866065">
        <w:rPr>
          <w:rFonts w:ascii="Palatino Linotype" w:eastAsia="Times New Roman" w:hAnsi="Palatino Linotype" w:cs="Arial"/>
          <w:sz w:val="24"/>
          <w:szCs w:val="24"/>
          <w:lang w:val="es-ES" w:eastAsia="es-ES"/>
        </w:rPr>
        <w:t xml:space="preserve"> </w:t>
      </w:r>
      <w:r w:rsidR="00C879BD">
        <w:rPr>
          <w:rFonts w:ascii="Palatino Linotype" w:eastAsia="Times New Roman" w:hAnsi="Palatino Linotype" w:cs="Arial"/>
          <w:sz w:val="24"/>
          <w:szCs w:val="24"/>
          <w:lang w:val="es-ES" w:eastAsia="es-ES"/>
        </w:rPr>
        <w:t xml:space="preserve">quince de noviembre </w:t>
      </w:r>
      <w:r w:rsidR="00DC4AE1" w:rsidRPr="00866065">
        <w:rPr>
          <w:rFonts w:ascii="Palatino Linotype" w:eastAsia="Times New Roman" w:hAnsi="Palatino Linotype" w:cs="Arial"/>
          <w:sz w:val="24"/>
          <w:szCs w:val="24"/>
          <w:lang w:val="es-ES" w:eastAsia="es-ES"/>
        </w:rPr>
        <w:t>d</w:t>
      </w:r>
      <w:r w:rsidR="004B6CF3" w:rsidRPr="00866065">
        <w:rPr>
          <w:rFonts w:ascii="Palatino Linotype" w:eastAsia="Times New Roman" w:hAnsi="Palatino Linotype" w:cs="Arial"/>
          <w:sz w:val="24"/>
          <w:szCs w:val="24"/>
          <w:lang w:val="es-ES" w:eastAsia="es-ES"/>
        </w:rPr>
        <w:t xml:space="preserve">e </w:t>
      </w:r>
      <w:r w:rsidRPr="00866065">
        <w:rPr>
          <w:rFonts w:ascii="Palatino Linotype" w:eastAsia="Times New Roman" w:hAnsi="Palatino Linotype" w:cs="Arial"/>
          <w:sz w:val="24"/>
          <w:szCs w:val="24"/>
          <w:lang w:val="es-ES" w:eastAsia="es-ES"/>
        </w:rPr>
        <w:t>dos mil veinti</w:t>
      </w:r>
      <w:r w:rsidR="004B6CF3" w:rsidRPr="00866065">
        <w:rPr>
          <w:rFonts w:ascii="Palatino Linotype" w:eastAsia="Times New Roman" w:hAnsi="Palatino Linotype" w:cs="Arial"/>
          <w:sz w:val="24"/>
          <w:szCs w:val="24"/>
          <w:lang w:val="es-ES" w:eastAsia="es-ES"/>
        </w:rPr>
        <w:t>cuatro</w:t>
      </w:r>
      <w:r w:rsidRPr="00866065">
        <w:rPr>
          <w:rFonts w:ascii="Palatino Linotype" w:eastAsia="Times New Roman" w:hAnsi="Palatino Linotype" w:cs="Arial"/>
          <w:sz w:val="24"/>
          <w:szCs w:val="24"/>
          <w:lang w:val="es-ES" w:eastAsia="es-ES"/>
        </w:rPr>
        <w:t>, atento</w:t>
      </w:r>
      <w:r w:rsidR="00A83393"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xml:space="preserve"> a lo dispuesto en el </w:t>
      </w:r>
      <w:r w:rsidRPr="00866065">
        <w:rPr>
          <w:rFonts w:ascii="Palatino Linotype" w:eastAsia="Times New Roman" w:hAnsi="Palatino Linotype" w:cs="Arial"/>
          <w:sz w:val="24"/>
          <w:szCs w:val="24"/>
          <w:lang w:val="es-ES_tradnl" w:eastAsia="es-ES"/>
        </w:rPr>
        <w:t>artículo</w:t>
      </w:r>
      <w:r w:rsidRPr="00866065">
        <w:rPr>
          <w:rFonts w:ascii="Palatino Linotype" w:eastAsia="Times New Roman" w:hAnsi="Palatino Linotype" w:cs="Arial"/>
          <w:sz w:val="24"/>
          <w:szCs w:val="24"/>
          <w:lang w:val="es-ES" w:eastAsia="es-ES"/>
        </w:rPr>
        <w:t xml:space="preserve"> 185 fracciones I, II y IV </w:t>
      </w:r>
      <w:r w:rsidRPr="00866065">
        <w:rPr>
          <w:rFonts w:ascii="Palatino Linotype" w:eastAsia="Times New Roman" w:hAnsi="Palatino Linotype" w:cs="Arial"/>
          <w:sz w:val="24"/>
          <w:szCs w:val="24"/>
          <w:lang w:val="es-ES_tradnl" w:eastAsia="es-ES"/>
        </w:rPr>
        <w:t xml:space="preserve">de la </w:t>
      </w:r>
      <w:r w:rsidRPr="00866065">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866065">
        <w:rPr>
          <w:rFonts w:ascii="Palatino Linotype" w:eastAsia="Times New Roman" w:hAnsi="Palatino Linotype" w:cs="Arial"/>
          <w:sz w:val="24"/>
          <w:szCs w:val="24"/>
          <w:lang w:val="es-ES" w:eastAsia="es-ES"/>
        </w:rPr>
        <w:t xml:space="preserve">cordó la admisión a trámite del </w:t>
      </w:r>
      <w:r w:rsidRPr="00866065">
        <w:rPr>
          <w:rFonts w:ascii="Palatino Linotype" w:eastAsia="Times New Roman" w:hAnsi="Palatino Linotype" w:cs="Arial"/>
          <w:sz w:val="24"/>
          <w:szCs w:val="24"/>
          <w:lang w:val="es-ES" w:eastAsia="es-ES"/>
        </w:rPr>
        <w:lastRenderedPageBreak/>
        <w:t>referido recurso de revisión, así como la integración del expediente respectivo, que se pus</w:t>
      </w:r>
      <w:r w:rsidR="00132F30" w:rsidRPr="00866065">
        <w:rPr>
          <w:rFonts w:ascii="Palatino Linotype" w:eastAsia="Times New Roman" w:hAnsi="Palatino Linotype" w:cs="Arial"/>
          <w:sz w:val="24"/>
          <w:szCs w:val="24"/>
          <w:lang w:val="es-ES" w:eastAsia="es-ES"/>
        </w:rPr>
        <w:t xml:space="preserve">o </w:t>
      </w:r>
      <w:r w:rsidRPr="00866065">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12222C59" w14:textId="77777777" w:rsidR="00C879BD" w:rsidRPr="00866065" w:rsidRDefault="00C879BD" w:rsidP="00AA0502">
      <w:pPr>
        <w:spacing w:after="0" w:line="360" w:lineRule="auto"/>
        <w:ind w:right="49"/>
        <w:jc w:val="both"/>
        <w:rPr>
          <w:rFonts w:ascii="Palatino Linotype" w:eastAsia="Times New Roman" w:hAnsi="Palatino Linotype" w:cs="Arial"/>
          <w:sz w:val="24"/>
          <w:szCs w:val="24"/>
          <w:lang w:val="es-ES" w:eastAsia="es-ES"/>
        </w:rPr>
      </w:pPr>
    </w:p>
    <w:p w14:paraId="5592603D" w14:textId="70CCEE18" w:rsidR="00132F30" w:rsidRPr="00866065" w:rsidRDefault="00433989" w:rsidP="00AA0502">
      <w:pPr>
        <w:spacing w:after="0" w:line="360" w:lineRule="auto"/>
        <w:jc w:val="both"/>
        <w:rPr>
          <w:rFonts w:ascii="Palatino Linotype" w:hAnsi="Palatino Linotype" w:cs="Arial"/>
          <w:sz w:val="24"/>
          <w:szCs w:val="24"/>
        </w:rPr>
      </w:pPr>
      <w:r w:rsidRPr="00C52BD0">
        <w:rPr>
          <w:rFonts w:ascii="Palatino Linotype" w:hAnsi="Palatino Linotype" w:cs="Arial"/>
          <w:b/>
          <w:sz w:val="28"/>
          <w:szCs w:val="28"/>
        </w:rPr>
        <w:t>QUINTO</w:t>
      </w:r>
      <w:r w:rsidR="000E48BC" w:rsidRPr="00C52BD0">
        <w:rPr>
          <w:rFonts w:ascii="Palatino Linotype" w:hAnsi="Palatino Linotype" w:cs="Arial"/>
          <w:b/>
          <w:sz w:val="28"/>
          <w:szCs w:val="28"/>
        </w:rPr>
        <w:t xml:space="preserve">. </w:t>
      </w:r>
      <w:r w:rsidR="00132F30" w:rsidRPr="00C52BD0">
        <w:rPr>
          <w:rFonts w:ascii="Palatino Linotype" w:hAnsi="Palatino Linotype" w:cs="Arial"/>
          <w:sz w:val="24"/>
          <w:szCs w:val="24"/>
        </w:rPr>
        <w:t>Una vez abierta la etapa de instrucción, se advierte que</w:t>
      </w:r>
      <w:r w:rsidR="0045605A" w:rsidRPr="00C52BD0">
        <w:rPr>
          <w:rFonts w:ascii="Palatino Linotype" w:hAnsi="Palatino Linotype" w:cs="Arial"/>
          <w:sz w:val="24"/>
          <w:szCs w:val="24"/>
        </w:rPr>
        <w:t xml:space="preserve">, </w:t>
      </w:r>
      <w:r w:rsidR="00D559A2" w:rsidRPr="00C52BD0">
        <w:rPr>
          <w:rFonts w:ascii="Palatino Linotype" w:hAnsi="Palatino Linotype" w:cs="Arial"/>
          <w:sz w:val="24"/>
          <w:szCs w:val="24"/>
        </w:rPr>
        <w:t xml:space="preserve">el </w:t>
      </w:r>
      <w:r w:rsidR="00132F30" w:rsidRPr="00C52BD0">
        <w:rPr>
          <w:rFonts w:ascii="Palatino Linotype" w:hAnsi="Palatino Linotype" w:cs="Arial"/>
          <w:b/>
          <w:sz w:val="24"/>
          <w:szCs w:val="24"/>
        </w:rPr>
        <w:t>Sujeto Obligado</w:t>
      </w:r>
      <w:r w:rsidR="00132F30" w:rsidRPr="00C52BD0">
        <w:rPr>
          <w:rFonts w:ascii="Palatino Linotype" w:hAnsi="Palatino Linotype" w:cs="Arial"/>
          <w:sz w:val="24"/>
          <w:szCs w:val="24"/>
        </w:rPr>
        <w:t xml:space="preserve"> </w:t>
      </w:r>
      <w:r w:rsidR="0040225F" w:rsidRPr="00C52BD0">
        <w:rPr>
          <w:rFonts w:ascii="Palatino Linotype" w:hAnsi="Palatino Linotype" w:cs="Arial"/>
          <w:bCs/>
          <w:sz w:val="24"/>
          <w:szCs w:val="24"/>
        </w:rPr>
        <w:t>ri</w:t>
      </w:r>
      <w:r w:rsidR="00D559A2" w:rsidRPr="00C52BD0">
        <w:rPr>
          <w:rFonts w:ascii="Palatino Linotype" w:hAnsi="Palatino Linotype" w:cs="Arial"/>
          <w:bCs/>
          <w:sz w:val="24"/>
          <w:szCs w:val="24"/>
        </w:rPr>
        <w:t>ndi</w:t>
      </w:r>
      <w:r w:rsidR="0040225F" w:rsidRPr="00C52BD0">
        <w:rPr>
          <w:rFonts w:ascii="Palatino Linotype" w:hAnsi="Palatino Linotype" w:cs="Arial"/>
          <w:bCs/>
          <w:sz w:val="24"/>
          <w:szCs w:val="24"/>
        </w:rPr>
        <w:t xml:space="preserve">ó </w:t>
      </w:r>
      <w:r w:rsidR="00D559A2" w:rsidRPr="00C52BD0">
        <w:rPr>
          <w:rFonts w:ascii="Palatino Linotype" w:hAnsi="Palatino Linotype" w:cs="Arial"/>
          <w:bCs/>
          <w:sz w:val="24"/>
          <w:szCs w:val="24"/>
        </w:rPr>
        <w:t>su informe justificado</w:t>
      </w:r>
      <w:r w:rsidR="0040225F" w:rsidRPr="00C52BD0">
        <w:rPr>
          <w:rFonts w:ascii="Palatino Linotype" w:hAnsi="Palatino Linotype" w:cs="Arial"/>
          <w:bCs/>
          <w:sz w:val="24"/>
          <w:szCs w:val="24"/>
        </w:rPr>
        <w:t xml:space="preserve"> a través del documento electrónico </w:t>
      </w:r>
      <w:r w:rsidR="0040225F" w:rsidRPr="00C52BD0">
        <w:rPr>
          <w:rFonts w:ascii="Palatino Linotype" w:hAnsi="Palatino Linotype" w:cs="Arial"/>
          <w:bCs/>
          <w:i/>
          <w:sz w:val="24"/>
          <w:szCs w:val="24"/>
        </w:rPr>
        <w:t>“</w:t>
      </w:r>
      <w:r w:rsidR="00C52BD0" w:rsidRPr="00C52BD0">
        <w:rPr>
          <w:rFonts w:ascii="Palatino Linotype" w:hAnsi="Palatino Linotype" w:cs="Arial"/>
          <w:b/>
          <w:i/>
          <w:sz w:val="24"/>
          <w:szCs w:val="24"/>
        </w:rPr>
        <w:t>INFORME JUSTIFICADO_UT_687...</w:t>
      </w:r>
      <w:proofErr w:type="spellStart"/>
      <w:r w:rsidR="00C52BD0" w:rsidRPr="00C52BD0">
        <w:rPr>
          <w:rFonts w:ascii="Palatino Linotype" w:hAnsi="Palatino Linotype" w:cs="Arial"/>
          <w:b/>
          <w:i/>
          <w:sz w:val="24"/>
          <w:szCs w:val="24"/>
        </w:rPr>
        <w:t>pdf</w:t>
      </w:r>
      <w:proofErr w:type="spellEnd"/>
      <w:r w:rsidR="0040225F" w:rsidRPr="00C52BD0">
        <w:rPr>
          <w:rFonts w:ascii="Palatino Linotype" w:hAnsi="Palatino Linotype" w:cs="Arial"/>
          <w:bCs/>
          <w:i/>
          <w:sz w:val="24"/>
          <w:szCs w:val="24"/>
        </w:rPr>
        <w:t>”</w:t>
      </w:r>
      <w:r w:rsidR="0040225F" w:rsidRPr="00C52BD0">
        <w:rPr>
          <w:rFonts w:ascii="Palatino Linotype" w:hAnsi="Palatino Linotype" w:cs="Arial"/>
          <w:bCs/>
          <w:sz w:val="24"/>
          <w:szCs w:val="24"/>
        </w:rPr>
        <w:t xml:space="preserve">, el cual fue puesto a la vista de la parte </w:t>
      </w:r>
      <w:r w:rsidR="0040225F" w:rsidRPr="00C52BD0">
        <w:rPr>
          <w:rFonts w:ascii="Palatino Linotype" w:hAnsi="Palatino Linotype" w:cs="Arial"/>
          <w:b/>
          <w:sz w:val="24"/>
          <w:szCs w:val="24"/>
        </w:rPr>
        <w:t>Recurrente</w:t>
      </w:r>
      <w:r w:rsidR="0040225F" w:rsidRPr="00C52BD0">
        <w:rPr>
          <w:rFonts w:ascii="Palatino Linotype" w:hAnsi="Palatino Linotype" w:cs="Arial"/>
          <w:bCs/>
          <w:sz w:val="24"/>
          <w:szCs w:val="24"/>
        </w:rPr>
        <w:t xml:space="preserve">, a efecto que presentara </w:t>
      </w:r>
      <w:r w:rsidR="00D559A2" w:rsidRPr="00C52BD0">
        <w:rPr>
          <w:rFonts w:ascii="Palatino Linotype" w:hAnsi="Palatino Linotype" w:cs="Arial"/>
          <w:bCs/>
          <w:sz w:val="24"/>
          <w:szCs w:val="24"/>
        </w:rPr>
        <w:t xml:space="preserve">las </w:t>
      </w:r>
      <w:r w:rsidR="00287260" w:rsidRPr="00C52BD0">
        <w:rPr>
          <w:rFonts w:ascii="Palatino Linotype" w:hAnsi="Palatino Linotype" w:cs="Arial"/>
          <w:sz w:val="24"/>
          <w:szCs w:val="24"/>
        </w:rPr>
        <w:t>manifestaciones que a sus intereses conviniera</w:t>
      </w:r>
      <w:r w:rsidR="00D559A2" w:rsidRPr="00C52BD0">
        <w:rPr>
          <w:rFonts w:ascii="Palatino Linotype" w:hAnsi="Palatino Linotype" w:cs="Arial"/>
          <w:sz w:val="24"/>
          <w:szCs w:val="24"/>
        </w:rPr>
        <w:t xml:space="preserve">, </w:t>
      </w:r>
      <w:r w:rsidR="0040225F" w:rsidRPr="00C52BD0">
        <w:rPr>
          <w:rFonts w:ascii="Palatino Linotype" w:hAnsi="Palatino Linotype" w:cs="Arial"/>
          <w:sz w:val="24"/>
          <w:szCs w:val="24"/>
        </w:rPr>
        <w:t>sin que obre constancia alguna al respecto</w:t>
      </w:r>
      <w:r w:rsidR="00D559A2" w:rsidRPr="00C52BD0">
        <w:rPr>
          <w:rFonts w:ascii="Palatino Linotype" w:hAnsi="Palatino Linotype" w:cs="Arial"/>
          <w:sz w:val="24"/>
          <w:szCs w:val="24"/>
        </w:rPr>
        <w:t xml:space="preserve">. </w:t>
      </w:r>
      <w:r w:rsidR="00737C16" w:rsidRPr="00C52BD0">
        <w:rPr>
          <w:rFonts w:ascii="Palatino Linotype" w:hAnsi="Palatino Linotype" w:cs="Arial"/>
          <w:sz w:val="24"/>
          <w:szCs w:val="24"/>
        </w:rPr>
        <w:t>Asimismo,</w:t>
      </w:r>
      <w:r w:rsidR="00132F30" w:rsidRPr="00C52BD0">
        <w:rPr>
          <w:rFonts w:ascii="Palatino Linotype" w:hAnsi="Palatino Linotype" w:cs="Arial"/>
          <w:sz w:val="24"/>
          <w:szCs w:val="24"/>
        </w:rPr>
        <w:t xml:space="preserve"> se aprecia que no se llevaron a cabo audiencias durante la sustan</w:t>
      </w:r>
      <w:r w:rsidR="000430C0" w:rsidRPr="00C52BD0">
        <w:rPr>
          <w:rFonts w:ascii="Palatino Linotype" w:hAnsi="Palatino Linotype" w:cs="Arial"/>
          <w:sz w:val="24"/>
          <w:szCs w:val="24"/>
        </w:rPr>
        <w:t>ciación del recurso de revisión</w:t>
      </w:r>
      <w:r w:rsidR="00132F30" w:rsidRPr="00C52BD0">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FFBC420" w14:textId="77777777" w:rsidR="008E5139" w:rsidRPr="00866065" w:rsidRDefault="008E5139" w:rsidP="00AA0502">
      <w:pPr>
        <w:spacing w:after="0" w:line="360" w:lineRule="auto"/>
        <w:jc w:val="both"/>
        <w:rPr>
          <w:rFonts w:ascii="Palatino Linotype" w:hAnsi="Palatino Linotype" w:cs="Arial"/>
          <w:sz w:val="24"/>
          <w:szCs w:val="24"/>
        </w:rPr>
      </w:pPr>
    </w:p>
    <w:p w14:paraId="3C07F7FF" w14:textId="5DBFD65A" w:rsidR="00F12110" w:rsidRPr="00866065"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866065">
        <w:rPr>
          <w:rFonts w:ascii="Palatino Linotype" w:hAnsi="Palatino Linotype" w:cs="Arial"/>
          <w:b/>
          <w:sz w:val="28"/>
          <w:szCs w:val="28"/>
        </w:rPr>
        <w:t>SEXTO</w:t>
      </w:r>
      <w:r w:rsidR="000E48BC" w:rsidRPr="00866065">
        <w:rPr>
          <w:rFonts w:ascii="Palatino Linotype" w:hAnsi="Palatino Linotype" w:cs="Arial"/>
          <w:b/>
          <w:sz w:val="28"/>
          <w:szCs w:val="28"/>
        </w:rPr>
        <w:t>.</w:t>
      </w:r>
      <w:r w:rsidR="000E48BC" w:rsidRPr="00866065">
        <w:rPr>
          <w:rFonts w:ascii="Palatino Linotype" w:hAnsi="Palatino Linotype" w:cs="Arial"/>
          <w:bCs/>
          <w:sz w:val="28"/>
          <w:szCs w:val="28"/>
        </w:rPr>
        <w:t xml:space="preserve"> </w:t>
      </w:r>
      <w:r w:rsidR="00C879BD" w:rsidRPr="00866065">
        <w:rPr>
          <w:rFonts w:ascii="Palatino Linotype" w:eastAsia="Times New Roman" w:hAnsi="Palatino Linotype" w:cs="Arial"/>
          <w:sz w:val="24"/>
          <w:szCs w:val="24"/>
          <w:lang w:val="es-ES" w:eastAsia="es-ES"/>
        </w:rPr>
        <w:t xml:space="preserve">Transcurrido </w:t>
      </w:r>
      <w:r w:rsidR="00A821FB" w:rsidRPr="00866065">
        <w:rPr>
          <w:rFonts w:ascii="Palatino Linotype" w:eastAsia="Times New Roman" w:hAnsi="Palatino Linotype" w:cs="Arial"/>
          <w:sz w:val="24"/>
          <w:szCs w:val="24"/>
          <w:lang w:val="es-ES" w:eastAsia="es-ES"/>
        </w:rPr>
        <w:t>e</w:t>
      </w:r>
      <w:r w:rsidR="00F12110" w:rsidRPr="00866065">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63A90">
        <w:rPr>
          <w:rFonts w:ascii="Palatino Linotype" w:eastAsia="Times New Roman" w:hAnsi="Palatino Linotype" w:cs="Arial"/>
          <w:sz w:val="24"/>
          <w:szCs w:val="24"/>
          <w:lang w:val="es-ES" w:eastAsia="es-ES"/>
        </w:rPr>
        <w:t>tres</w:t>
      </w:r>
      <w:r w:rsidR="00921D1F">
        <w:rPr>
          <w:rFonts w:ascii="Palatino Linotype" w:eastAsia="Times New Roman" w:hAnsi="Palatino Linotype" w:cs="Arial"/>
          <w:sz w:val="24"/>
          <w:szCs w:val="24"/>
          <w:lang w:val="es-ES" w:eastAsia="es-ES"/>
        </w:rPr>
        <w:t xml:space="preserve"> de </w:t>
      </w:r>
      <w:r w:rsidR="00E63A90">
        <w:rPr>
          <w:rFonts w:ascii="Palatino Linotype" w:eastAsia="Times New Roman" w:hAnsi="Palatino Linotype" w:cs="Arial"/>
          <w:sz w:val="24"/>
          <w:szCs w:val="24"/>
          <w:lang w:val="es-ES" w:eastAsia="es-ES"/>
        </w:rPr>
        <w:t>diciembre</w:t>
      </w:r>
      <w:r w:rsidR="00921D1F">
        <w:rPr>
          <w:rFonts w:ascii="Palatino Linotype" w:eastAsia="Times New Roman" w:hAnsi="Palatino Linotype" w:cs="Arial"/>
          <w:sz w:val="24"/>
          <w:szCs w:val="24"/>
          <w:lang w:val="es-ES" w:eastAsia="es-ES"/>
        </w:rPr>
        <w:t xml:space="preserve"> </w:t>
      </w:r>
      <w:r w:rsidR="00F12110" w:rsidRPr="00866065">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1DC1709C" w14:textId="77777777" w:rsidR="0076613D" w:rsidRDefault="0076613D" w:rsidP="00AA0502">
      <w:pPr>
        <w:spacing w:after="0" w:line="360" w:lineRule="auto"/>
        <w:ind w:right="49"/>
        <w:jc w:val="both"/>
        <w:rPr>
          <w:rFonts w:ascii="Palatino Linotype" w:eastAsia="Times New Roman" w:hAnsi="Palatino Linotype" w:cs="Arial"/>
          <w:sz w:val="24"/>
          <w:szCs w:val="24"/>
          <w:lang w:val="es-ES" w:eastAsia="es-ES"/>
        </w:rPr>
      </w:pPr>
    </w:p>
    <w:p w14:paraId="33586282" w14:textId="77777777" w:rsidR="00C879BD" w:rsidRDefault="00C879BD" w:rsidP="00AA0502">
      <w:pPr>
        <w:spacing w:after="0" w:line="360" w:lineRule="auto"/>
        <w:ind w:right="49"/>
        <w:jc w:val="both"/>
        <w:rPr>
          <w:rFonts w:ascii="Palatino Linotype" w:eastAsia="Times New Roman" w:hAnsi="Palatino Linotype" w:cs="Arial"/>
          <w:sz w:val="24"/>
          <w:szCs w:val="24"/>
          <w:lang w:val="es-ES" w:eastAsia="es-ES"/>
        </w:rPr>
      </w:pPr>
    </w:p>
    <w:p w14:paraId="60C7D464" w14:textId="77777777" w:rsidR="00C879BD" w:rsidRDefault="00C879BD"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866065" w:rsidRDefault="000E48BC" w:rsidP="00AA0502">
      <w:pPr>
        <w:spacing w:after="0" w:line="360" w:lineRule="auto"/>
        <w:jc w:val="center"/>
        <w:rPr>
          <w:rFonts w:ascii="Palatino Linotype" w:hAnsi="Palatino Linotype" w:cs="Arial"/>
          <w:sz w:val="24"/>
          <w:szCs w:val="24"/>
        </w:rPr>
      </w:pPr>
      <w:r w:rsidRPr="00866065">
        <w:rPr>
          <w:rFonts w:ascii="Palatino Linotype" w:hAnsi="Palatino Linotype" w:cs="Arial"/>
          <w:b/>
          <w:sz w:val="28"/>
          <w:szCs w:val="24"/>
        </w:rPr>
        <w:lastRenderedPageBreak/>
        <w:t xml:space="preserve">C O N S I D E R A N D O </w:t>
      </w:r>
    </w:p>
    <w:p w14:paraId="4CC885F7" w14:textId="77777777" w:rsidR="000E48BC" w:rsidRPr="00866065" w:rsidRDefault="000E48BC" w:rsidP="00AA0502">
      <w:pPr>
        <w:spacing w:after="0" w:line="360" w:lineRule="auto"/>
        <w:jc w:val="center"/>
        <w:rPr>
          <w:rFonts w:ascii="Palatino Linotype" w:hAnsi="Palatino Linotype" w:cs="Arial"/>
          <w:sz w:val="24"/>
          <w:szCs w:val="24"/>
        </w:rPr>
      </w:pPr>
    </w:p>
    <w:p w14:paraId="43C82DE5" w14:textId="77777777" w:rsidR="000E48BC" w:rsidRPr="00866065" w:rsidRDefault="000E48BC" w:rsidP="00AA0502">
      <w:pPr>
        <w:spacing w:after="0" w:line="360" w:lineRule="auto"/>
        <w:jc w:val="both"/>
        <w:rPr>
          <w:rFonts w:ascii="Palatino Linotype" w:hAnsi="Palatino Linotype" w:cs="Arial"/>
          <w:sz w:val="28"/>
          <w:szCs w:val="28"/>
        </w:rPr>
      </w:pPr>
      <w:r w:rsidRPr="00866065">
        <w:rPr>
          <w:rFonts w:ascii="Palatino Linotype" w:hAnsi="Palatino Linotype" w:cs="Arial"/>
          <w:b/>
          <w:sz w:val="28"/>
          <w:szCs w:val="28"/>
        </w:rPr>
        <w:t xml:space="preserve">PRIMERO. </w:t>
      </w:r>
      <w:r w:rsidRPr="00866065">
        <w:rPr>
          <w:rFonts w:ascii="Palatino Linotype" w:hAnsi="Palatino Linotype" w:cs="Arial"/>
          <w:b/>
          <w:sz w:val="26"/>
          <w:szCs w:val="26"/>
        </w:rPr>
        <w:t>De la competencia</w:t>
      </w:r>
      <w:r w:rsidRPr="00866065">
        <w:rPr>
          <w:rFonts w:ascii="Palatino Linotype" w:hAnsi="Palatino Linotype" w:cs="Arial"/>
          <w:sz w:val="26"/>
          <w:szCs w:val="26"/>
        </w:rPr>
        <w:t>.</w:t>
      </w:r>
    </w:p>
    <w:p w14:paraId="71959556" w14:textId="77777777" w:rsidR="000E48BC" w:rsidRPr="00866065" w:rsidRDefault="000E48BC"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66065">
        <w:rPr>
          <w:rFonts w:ascii="Palatino Linotype" w:hAnsi="Palatino Linotype" w:cs="Arial"/>
          <w:b/>
          <w:sz w:val="24"/>
          <w:szCs w:val="24"/>
        </w:rPr>
        <w:t>Recurrente</w:t>
      </w:r>
      <w:r w:rsidRPr="00866065">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866065">
        <w:rPr>
          <w:rFonts w:ascii="Palatino Linotype" w:hAnsi="Palatino Linotype" w:cs="Arial"/>
          <w:sz w:val="24"/>
          <w:szCs w:val="24"/>
        </w:rPr>
        <w:t xml:space="preserve"> trigésimo tercero y trigésimo cuarto,</w:t>
      </w:r>
      <w:r w:rsidRPr="00866065">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489FB114" w:rsidR="00F92C04" w:rsidRPr="00866065" w:rsidRDefault="00F92C04" w:rsidP="00AA0502">
      <w:pPr>
        <w:spacing w:after="0" w:line="360" w:lineRule="auto"/>
        <w:jc w:val="both"/>
        <w:rPr>
          <w:rFonts w:ascii="Palatino Linotype" w:hAnsi="Palatino Linotype" w:cs="Arial"/>
          <w:sz w:val="24"/>
          <w:szCs w:val="24"/>
        </w:rPr>
      </w:pPr>
    </w:p>
    <w:p w14:paraId="1234ABFA" w14:textId="77777777" w:rsidR="000E48BC" w:rsidRPr="00866065" w:rsidRDefault="000E48BC" w:rsidP="00AA0502">
      <w:pPr>
        <w:autoSpaceDE w:val="0"/>
        <w:autoSpaceDN w:val="0"/>
        <w:adjustRightInd w:val="0"/>
        <w:spacing w:after="0" w:line="360" w:lineRule="auto"/>
        <w:jc w:val="both"/>
        <w:rPr>
          <w:rFonts w:ascii="Palatino Linotype" w:hAnsi="Palatino Linotype" w:cs="Arial"/>
          <w:bCs/>
          <w:sz w:val="24"/>
          <w:szCs w:val="24"/>
        </w:rPr>
      </w:pPr>
      <w:r w:rsidRPr="00866065">
        <w:rPr>
          <w:rFonts w:ascii="Palatino Linotype" w:hAnsi="Palatino Linotype" w:cs="Arial"/>
          <w:b/>
          <w:sz w:val="28"/>
          <w:szCs w:val="28"/>
        </w:rPr>
        <w:t>SEGUNDO. Del alcance de los recursos de revisión.</w:t>
      </w:r>
      <w:r w:rsidRPr="00866065">
        <w:rPr>
          <w:rFonts w:ascii="Palatino Linotype" w:hAnsi="Palatino Linotype" w:cs="Arial"/>
          <w:bCs/>
          <w:sz w:val="28"/>
          <w:szCs w:val="28"/>
        </w:rPr>
        <w:t xml:space="preserve"> </w:t>
      </w:r>
    </w:p>
    <w:p w14:paraId="09B64E78" w14:textId="436B333D" w:rsidR="000E48BC" w:rsidRPr="00866065"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866065">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9191D44" w14:textId="77777777" w:rsidR="000E48BC" w:rsidRPr="00866065" w:rsidRDefault="000E48BC" w:rsidP="00AA0502">
      <w:pPr>
        <w:autoSpaceDE w:val="0"/>
        <w:autoSpaceDN w:val="0"/>
        <w:adjustRightInd w:val="0"/>
        <w:spacing w:after="0" w:line="360" w:lineRule="auto"/>
        <w:jc w:val="both"/>
        <w:rPr>
          <w:rFonts w:ascii="Palatino Linotype" w:hAnsi="Palatino Linotype" w:cs="Arial"/>
          <w:b/>
          <w:sz w:val="28"/>
          <w:szCs w:val="28"/>
        </w:rPr>
      </w:pPr>
      <w:r w:rsidRPr="00866065">
        <w:rPr>
          <w:rFonts w:ascii="Palatino Linotype" w:hAnsi="Palatino Linotype" w:cs="Arial"/>
          <w:b/>
          <w:sz w:val="28"/>
          <w:szCs w:val="28"/>
        </w:rPr>
        <w:lastRenderedPageBreak/>
        <w:t xml:space="preserve">TERCERO. Del estudio de las causas de improcedencia. </w:t>
      </w:r>
    </w:p>
    <w:p w14:paraId="238466BD" w14:textId="1A393E45" w:rsidR="000E48BC"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t xml:space="preserve">El estudio de las causas de improcedencia que se hagan valer por las partes o que se advierta de oficio por este </w:t>
      </w:r>
      <w:proofErr w:type="spellStart"/>
      <w:r w:rsidRPr="00866065">
        <w:rPr>
          <w:rFonts w:ascii="Palatino Linotype" w:hAnsi="Palatino Linotype" w:cs="Arial"/>
          <w:sz w:val="24"/>
          <w:szCs w:val="24"/>
        </w:rPr>
        <w:t>Resolutor</w:t>
      </w:r>
      <w:proofErr w:type="spellEnd"/>
      <w:r w:rsidRPr="00866065">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11691F8" w14:textId="77777777" w:rsidR="00013477" w:rsidRPr="00866065" w:rsidRDefault="00013477" w:rsidP="00AA0502">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866065" w:rsidRDefault="000E48BC" w:rsidP="00AA0502">
      <w:pPr>
        <w:spacing w:after="0" w:line="240" w:lineRule="auto"/>
        <w:ind w:left="567" w:right="567"/>
        <w:jc w:val="both"/>
        <w:rPr>
          <w:rFonts w:ascii="Palatino Linotype" w:hAnsi="Palatino Linotype" w:cs="Arial"/>
        </w:rPr>
      </w:pPr>
      <w:r w:rsidRPr="00866065">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866065">
        <w:rPr>
          <w:rFonts w:ascii="Palatino Linotype" w:hAnsi="Palatino Linotype"/>
          <w:i/>
        </w:rPr>
        <w:t xml:space="preserve">Del examen de compatibilidad de los artículos </w:t>
      </w:r>
      <w:hyperlink r:id="rId8" w:history="1">
        <w:r w:rsidRPr="00866065">
          <w:rPr>
            <w:rFonts w:ascii="Palatino Linotype" w:eastAsia="Calibri" w:hAnsi="Palatino Linotype"/>
            <w:i/>
            <w:u w:val="single"/>
          </w:rPr>
          <w:t>73 y 74 de la Ley de Amparo</w:t>
        </w:r>
      </w:hyperlink>
      <w:r w:rsidRPr="00866065">
        <w:rPr>
          <w:rFonts w:ascii="Palatino Linotype" w:eastAsia="Calibri" w:hAnsi="Palatino Linotype"/>
          <w:i/>
          <w:u w:val="single"/>
        </w:rPr>
        <w:t xml:space="preserve"> </w:t>
      </w:r>
      <w:r w:rsidRPr="00866065">
        <w:rPr>
          <w:rFonts w:ascii="Palatino Linotype" w:hAnsi="Palatino Linotype"/>
          <w:i/>
        </w:rPr>
        <w:t xml:space="preserve">con el artículo </w:t>
      </w:r>
      <w:hyperlink r:id="rId9" w:history="1">
        <w:r w:rsidRPr="00866065">
          <w:rPr>
            <w:rFonts w:ascii="Palatino Linotype" w:eastAsia="Calibri" w:hAnsi="Palatino Linotype"/>
            <w:i/>
            <w:u w:val="single"/>
          </w:rPr>
          <w:t>25.1 de la Convención Americana sobre Derechos Humanos</w:t>
        </w:r>
      </w:hyperlink>
      <w:r w:rsidRPr="00866065">
        <w:rPr>
          <w:rFonts w:ascii="Palatino Linotype" w:hAnsi="Palatino Linotype"/>
          <w:i/>
        </w:rPr>
        <w:t xml:space="preserve"> </w:t>
      </w:r>
      <w:r w:rsidRPr="00866065">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66065">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66065">
        <w:rPr>
          <w:rFonts w:ascii="Palatino Linotype" w:hAnsi="Palatino Linotype"/>
          <w:i/>
        </w:rPr>
        <w:t>concesoria</w:t>
      </w:r>
      <w:proofErr w:type="spellEnd"/>
      <w:r w:rsidRPr="00866065">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w:t>
      </w:r>
      <w:r w:rsidRPr="00866065">
        <w:rPr>
          <w:rFonts w:ascii="Palatino Linotype" w:hAnsi="Palatino Linotype"/>
          <w:i/>
        </w:rPr>
        <w:lastRenderedPageBreak/>
        <w:t>efectivamente sobre los derechos fundamentales reclamados como violados dentro del juicio de garantías.</w:t>
      </w:r>
    </w:p>
    <w:p w14:paraId="06565C11" w14:textId="77777777"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866065"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t>Por lo que</w:t>
      </w:r>
      <w:r w:rsidR="005E7EB6" w:rsidRPr="00866065">
        <w:rPr>
          <w:rFonts w:ascii="Palatino Linotype" w:hAnsi="Palatino Linotype" w:cs="Arial"/>
          <w:sz w:val="24"/>
          <w:szCs w:val="24"/>
        </w:rPr>
        <w:t>,</w:t>
      </w:r>
      <w:r w:rsidRPr="00866065">
        <w:rPr>
          <w:rFonts w:ascii="Palatino Linotype" w:hAnsi="Palatino Linotype" w:cs="Arial"/>
          <w:sz w:val="24"/>
          <w:szCs w:val="24"/>
        </w:rPr>
        <w:t xml:space="preserve"> una vez </w:t>
      </w:r>
      <w:r w:rsidR="005E7EB6" w:rsidRPr="00866065">
        <w:rPr>
          <w:rFonts w:ascii="Palatino Linotype" w:hAnsi="Palatino Linotype" w:cs="Arial"/>
          <w:sz w:val="24"/>
          <w:szCs w:val="24"/>
        </w:rPr>
        <w:t xml:space="preserve">analizadas las constancias de los </w:t>
      </w:r>
      <w:r w:rsidRPr="00866065">
        <w:rPr>
          <w:rFonts w:ascii="Palatino Linotype" w:hAnsi="Palatino Linotype" w:cs="Arial"/>
          <w:sz w:val="24"/>
          <w:szCs w:val="24"/>
        </w:rPr>
        <w:t>expediente</w:t>
      </w:r>
      <w:r w:rsidR="005E7EB6" w:rsidRPr="00866065">
        <w:rPr>
          <w:rFonts w:ascii="Palatino Linotype" w:hAnsi="Palatino Linotype" w:cs="Arial"/>
          <w:sz w:val="24"/>
          <w:szCs w:val="24"/>
        </w:rPr>
        <w:t xml:space="preserve">s, se cae en la cuenta de que, </w:t>
      </w:r>
      <w:r w:rsidRPr="00866065">
        <w:rPr>
          <w:rFonts w:ascii="Palatino Linotype" w:hAnsi="Palatino Linotype" w:cs="Arial"/>
          <w:sz w:val="24"/>
          <w:szCs w:val="24"/>
        </w:rPr>
        <w:t>no se actualiza ninguna de las casuales a continuación transcritas:</w:t>
      </w:r>
    </w:p>
    <w:p w14:paraId="22AE0FA8" w14:textId="77777777" w:rsidR="00831A85" w:rsidRPr="00866065"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i/>
          <w:lang w:val="es-ES" w:eastAsia="es-ES"/>
        </w:rPr>
        <w:t>“</w:t>
      </w:r>
      <w:r w:rsidRPr="00866065">
        <w:rPr>
          <w:rFonts w:ascii="Palatino Linotype" w:eastAsia="Times New Roman" w:hAnsi="Palatino Linotype" w:cs="Arial"/>
          <w:b/>
          <w:i/>
          <w:lang w:val="es-ES" w:eastAsia="es-ES"/>
        </w:rPr>
        <w:t>Artículo 191</w:t>
      </w:r>
      <w:r w:rsidRPr="00866065">
        <w:rPr>
          <w:rFonts w:ascii="Palatino Linotype" w:eastAsia="Times New Roman" w:hAnsi="Palatino Linotype" w:cs="Arial"/>
          <w:i/>
          <w:lang w:val="es-ES" w:eastAsia="es-ES"/>
        </w:rPr>
        <w:t xml:space="preserve">. El recurso será desechado por improcedente cuando:  </w:t>
      </w:r>
    </w:p>
    <w:p w14:paraId="5F3A3CCA"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w:t>
      </w:r>
      <w:r w:rsidRPr="00866065">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II</w:t>
      </w:r>
      <w:r w:rsidRPr="00866065">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III</w:t>
      </w:r>
      <w:r w:rsidRPr="00866065">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IV</w:t>
      </w:r>
      <w:r w:rsidRPr="00866065">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w:t>
      </w:r>
      <w:r w:rsidRPr="00866065">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VI</w:t>
      </w:r>
      <w:r w:rsidRPr="00866065">
        <w:rPr>
          <w:rFonts w:ascii="Palatino Linotype" w:eastAsia="Times New Roman" w:hAnsi="Palatino Linotype" w:cs="Arial"/>
          <w:i/>
          <w:lang w:val="es-ES" w:eastAsia="es-ES"/>
        </w:rPr>
        <w:t xml:space="preserve">. Se trate de una consulta, o trámite en específico; y  </w:t>
      </w:r>
    </w:p>
    <w:p w14:paraId="56076C0F"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VII</w:t>
      </w:r>
      <w:r w:rsidRPr="00866065">
        <w:rPr>
          <w:rFonts w:ascii="Palatino Linotype" w:eastAsia="Times New Roman" w:hAnsi="Palatino Linotype" w:cs="Arial"/>
          <w:i/>
          <w:lang w:val="es-ES" w:eastAsia="es-ES"/>
        </w:rPr>
        <w:t>. El recurrente amplíe su solicitud en el recurso de revisión, únicamente respecto de los nuevos contenidos.”</w:t>
      </w:r>
    </w:p>
    <w:p w14:paraId="55607BCF" w14:textId="77777777" w:rsidR="00C879BD" w:rsidRDefault="00C879BD"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866065"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866065">
        <w:rPr>
          <w:rFonts w:ascii="Palatino Linotype" w:hAnsi="Palatino Linotype" w:cs="Arial"/>
          <w:sz w:val="24"/>
          <w:szCs w:val="24"/>
        </w:rPr>
        <w:t>la parte</w:t>
      </w:r>
      <w:r w:rsidRPr="00866065">
        <w:rPr>
          <w:rFonts w:ascii="Palatino Linotype" w:hAnsi="Palatino Linotype" w:cs="Arial"/>
          <w:b/>
          <w:sz w:val="24"/>
          <w:szCs w:val="24"/>
        </w:rPr>
        <w:t xml:space="preserve"> </w:t>
      </w:r>
      <w:r w:rsidR="00924E63" w:rsidRPr="00866065">
        <w:rPr>
          <w:rFonts w:ascii="Palatino Linotype" w:hAnsi="Palatino Linotype" w:cs="Arial"/>
          <w:b/>
          <w:sz w:val="24"/>
          <w:szCs w:val="24"/>
        </w:rPr>
        <w:t>Recurrente</w:t>
      </w:r>
      <w:r w:rsidR="00924E63" w:rsidRPr="00866065">
        <w:rPr>
          <w:rFonts w:ascii="Palatino Linotype" w:hAnsi="Palatino Linotype" w:cs="Arial"/>
          <w:sz w:val="24"/>
          <w:szCs w:val="24"/>
        </w:rPr>
        <w:t xml:space="preserve"> </w:t>
      </w:r>
      <w:r w:rsidRPr="00866065">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671A1FE9" w14:textId="77777777" w:rsidR="008E5139" w:rsidRPr="00866065" w:rsidRDefault="008E5139"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866065"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866065">
        <w:rPr>
          <w:rFonts w:ascii="Palatino Linotype" w:eastAsia="Times New Roman" w:hAnsi="Palatino Linotype" w:cs="Arial"/>
          <w:b/>
          <w:sz w:val="28"/>
          <w:szCs w:val="28"/>
          <w:lang w:val="es-ES" w:eastAsia="es-ES"/>
        </w:rPr>
        <w:t xml:space="preserve">CUARTO. </w:t>
      </w:r>
      <w:r w:rsidRPr="00866065">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Se procede al análisis de</w:t>
      </w:r>
      <w:r w:rsidR="009A421F"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l</w:t>
      </w:r>
      <w:r w:rsidR="009A421F" w:rsidRPr="00866065">
        <w:rPr>
          <w:rFonts w:ascii="Palatino Linotype" w:eastAsia="Times New Roman" w:hAnsi="Palatino Linotype" w:cs="Arial"/>
          <w:sz w:val="24"/>
          <w:szCs w:val="24"/>
          <w:lang w:val="es-ES" w:eastAsia="es-ES"/>
        </w:rPr>
        <w:t>os</w:t>
      </w:r>
      <w:r w:rsidRPr="00866065">
        <w:rPr>
          <w:rFonts w:ascii="Palatino Linotype" w:eastAsia="Times New Roman" w:hAnsi="Palatino Linotype" w:cs="Arial"/>
          <w:sz w:val="24"/>
          <w:szCs w:val="24"/>
          <w:lang w:val="es-ES" w:eastAsia="es-ES"/>
        </w:rPr>
        <w:t xml:space="preserve"> presente</w:t>
      </w:r>
      <w:r w:rsidR="009A421F"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xml:space="preserve"> recurso</w:t>
      </w:r>
      <w:r w:rsidR="009A421F"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w:t>
      </w:r>
      <w:r w:rsidRPr="00866065">
        <w:rPr>
          <w:rFonts w:ascii="Palatino Linotype" w:eastAsia="Times New Roman" w:hAnsi="Palatino Linotype" w:cs="Arial"/>
          <w:sz w:val="24"/>
          <w:szCs w:val="24"/>
          <w:lang w:val="es-ES" w:eastAsia="es-ES"/>
        </w:rPr>
        <w:lastRenderedPageBreak/>
        <w:t>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866065"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78975F58"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Atentos a la redacción de la solicitud de información,</w:t>
      </w:r>
      <w:r w:rsidR="00D01984"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 xml:space="preserve">se puede apreciar que </w:t>
      </w:r>
      <w:r w:rsidR="00924E63" w:rsidRPr="00866065">
        <w:rPr>
          <w:rFonts w:ascii="Palatino Linotype" w:eastAsia="Times New Roman" w:hAnsi="Palatino Linotype" w:cs="Arial"/>
          <w:sz w:val="24"/>
          <w:szCs w:val="24"/>
          <w:lang w:val="es-ES" w:eastAsia="es-ES"/>
        </w:rPr>
        <w:t>la parte</w:t>
      </w:r>
      <w:r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b/>
          <w:sz w:val="24"/>
          <w:szCs w:val="24"/>
          <w:lang w:val="es-ES" w:eastAsia="es-ES"/>
        </w:rPr>
        <w:t>Recurrente</w:t>
      </w:r>
      <w:r w:rsidRPr="00866065">
        <w:rPr>
          <w:rFonts w:ascii="Palatino Linotype" w:eastAsia="Times New Roman" w:hAnsi="Palatino Linotype" w:cs="Arial"/>
          <w:sz w:val="24"/>
          <w:szCs w:val="24"/>
          <w:lang w:val="es-ES" w:eastAsia="es-ES"/>
        </w:rPr>
        <w:t xml:space="preserve"> </w:t>
      </w:r>
      <w:r w:rsidR="006833DD" w:rsidRPr="00866065">
        <w:rPr>
          <w:rFonts w:ascii="Palatino Linotype" w:eastAsia="Times New Roman" w:hAnsi="Palatino Linotype" w:cs="Arial"/>
          <w:sz w:val="24"/>
          <w:szCs w:val="24"/>
          <w:lang w:val="es-ES" w:eastAsia="es-ES"/>
        </w:rPr>
        <w:t>peticiona</w:t>
      </w:r>
      <w:r w:rsidR="009F336A">
        <w:rPr>
          <w:rFonts w:ascii="Palatino Linotype" w:eastAsia="Times New Roman" w:hAnsi="Palatino Linotype" w:cs="Arial"/>
          <w:sz w:val="24"/>
          <w:szCs w:val="24"/>
          <w:lang w:val="es-ES" w:eastAsia="es-ES"/>
        </w:rPr>
        <w:t xml:space="preserve"> de un servidor público identificable</w:t>
      </w:r>
      <w:r w:rsidR="00A96B7A">
        <w:rPr>
          <w:rFonts w:ascii="Palatino Linotype" w:eastAsia="Times New Roman" w:hAnsi="Palatino Linotype" w:cs="Arial"/>
          <w:sz w:val="24"/>
          <w:szCs w:val="24"/>
          <w:lang w:val="es-ES" w:eastAsia="es-ES"/>
        </w:rPr>
        <w:t>, el soporte documental e</w:t>
      </w:r>
      <w:r w:rsidR="009F336A">
        <w:rPr>
          <w:rFonts w:ascii="Palatino Linotype" w:eastAsia="Times New Roman" w:hAnsi="Palatino Linotype" w:cs="Arial"/>
          <w:sz w:val="24"/>
          <w:szCs w:val="24"/>
          <w:lang w:val="es-ES" w:eastAsia="es-ES"/>
        </w:rPr>
        <w:t>n que obre</w:t>
      </w:r>
      <w:r w:rsidR="000820E6"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lo siguiente:</w:t>
      </w:r>
    </w:p>
    <w:p w14:paraId="31E5C140" w14:textId="77777777" w:rsidR="000729B1" w:rsidRPr="00866065"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37EF8C" w14:textId="656A5357" w:rsidR="000820E6" w:rsidRPr="00866065" w:rsidRDefault="00A96B7A" w:rsidP="00A96B7A">
      <w:pPr>
        <w:pStyle w:val="Prrafodelista"/>
        <w:numPr>
          <w:ilvl w:val="0"/>
          <w:numId w:val="1"/>
        </w:numPr>
        <w:autoSpaceDE w:val="0"/>
        <w:autoSpaceDN w:val="0"/>
        <w:adjustRightInd w:val="0"/>
        <w:spacing w:line="360" w:lineRule="auto"/>
        <w:jc w:val="both"/>
        <w:rPr>
          <w:rFonts w:ascii="Palatino Linotype" w:hAnsi="Palatino Linotype" w:cs="Arial"/>
        </w:rPr>
      </w:pPr>
      <w:r w:rsidRPr="00A96B7A">
        <w:rPr>
          <w:rFonts w:ascii="Palatino Linotype" w:hAnsi="Palatino Linotype" w:cs="Arial"/>
        </w:rPr>
        <w:t xml:space="preserve">¿si el sueldo de </w:t>
      </w:r>
      <w:proofErr w:type="spellStart"/>
      <w:r w:rsidRPr="00A96B7A">
        <w:rPr>
          <w:rFonts w:ascii="Palatino Linotype" w:hAnsi="Palatino Linotype" w:cs="Arial"/>
        </w:rPr>
        <w:t>jesus</w:t>
      </w:r>
      <w:proofErr w:type="spellEnd"/>
      <w:r w:rsidRPr="00A96B7A">
        <w:rPr>
          <w:rFonts w:ascii="Palatino Linotype" w:hAnsi="Palatino Linotype" w:cs="Arial"/>
        </w:rPr>
        <w:t xml:space="preserve"> </w:t>
      </w:r>
      <w:proofErr w:type="spellStart"/>
      <w:r w:rsidRPr="00A96B7A">
        <w:rPr>
          <w:rFonts w:ascii="Palatino Linotype" w:hAnsi="Palatino Linotype" w:cs="Arial"/>
        </w:rPr>
        <w:t>vargas</w:t>
      </w:r>
      <w:proofErr w:type="spellEnd"/>
      <w:r w:rsidRPr="00A96B7A">
        <w:rPr>
          <w:rFonts w:ascii="Palatino Linotype" w:hAnsi="Palatino Linotype" w:cs="Arial"/>
        </w:rPr>
        <w:t xml:space="preserve"> miranda es de investigador educativo, quien </w:t>
      </w:r>
      <w:proofErr w:type="spellStart"/>
      <w:r w:rsidRPr="00A96B7A">
        <w:rPr>
          <w:rFonts w:ascii="Palatino Linotype" w:hAnsi="Palatino Linotype" w:cs="Arial"/>
        </w:rPr>
        <w:t>esta</w:t>
      </w:r>
      <w:proofErr w:type="spellEnd"/>
      <w:r w:rsidRPr="00A96B7A">
        <w:rPr>
          <w:rFonts w:ascii="Palatino Linotype" w:hAnsi="Palatino Linotype" w:cs="Arial"/>
        </w:rPr>
        <w:t xml:space="preserve"> cobrando el sueldo de subdirector de formación continua o a donde se </w:t>
      </w:r>
      <w:proofErr w:type="spellStart"/>
      <w:r w:rsidRPr="00A96B7A">
        <w:rPr>
          <w:rFonts w:ascii="Palatino Linotype" w:hAnsi="Palatino Linotype" w:cs="Arial"/>
        </w:rPr>
        <w:t>esta</w:t>
      </w:r>
      <w:proofErr w:type="spellEnd"/>
      <w:r w:rsidRPr="00A96B7A">
        <w:rPr>
          <w:rFonts w:ascii="Palatino Linotype" w:hAnsi="Palatino Linotype" w:cs="Arial"/>
        </w:rPr>
        <w:t xml:space="preserve"> destinando el sueldo de esta plaza?</w:t>
      </w:r>
      <w:r w:rsidR="000820E6" w:rsidRPr="00866065">
        <w:rPr>
          <w:rFonts w:ascii="Palatino Linotype" w:hAnsi="Palatino Linotype" w:cs="Arial"/>
        </w:rPr>
        <w:t>;</w:t>
      </w:r>
    </w:p>
    <w:p w14:paraId="43BDF748" w14:textId="668A39C7" w:rsidR="000820E6" w:rsidRDefault="00A96B7A" w:rsidP="00A96B7A">
      <w:pPr>
        <w:pStyle w:val="Prrafodelista"/>
        <w:numPr>
          <w:ilvl w:val="0"/>
          <w:numId w:val="1"/>
        </w:numPr>
        <w:autoSpaceDE w:val="0"/>
        <w:autoSpaceDN w:val="0"/>
        <w:adjustRightInd w:val="0"/>
        <w:spacing w:line="360" w:lineRule="auto"/>
        <w:jc w:val="both"/>
        <w:rPr>
          <w:rFonts w:ascii="Palatino Linotype" w:hAnsi="Palatino Linotype" w:cs="Arial"/>
        </w:rPr>
      </w:pPr>
      <w:r w:rsidRPr="00A96B7A">
        <w:rPr>
          <w:rFonts w:ascii="Palatino Linotype" w:hAnsi="Palatino Linotype" w:cs="Arial"/>
        </w:rPr>
        <w:t>la cedula profesional de doctorado</w:t>
      </w:r>
      <w:r w:rsidR="009F336A">
        <w:rPr>
          <w:rFonts w:ascii="Palatino Linotype" w:hAnsi="Palatino Linotype" w:cs="Arial"/>
        </w:rPr>
        <w:t xml:space="preserve"> </w:t>
      </w:r>
    </w:p>
    <w:p w14:paraId="697DE017" w14:textId="36919912" w:rsidR="009E7EC8" w:rsidRPr="00866065"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7DE3E6C1" w:rsidR="009E7EC8" w:rsidRPr="00866065"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66065">
        <w:rPr>
          <w:rFonts w:ascii="Palatino Linotype" w:eastAsia="Times New Roman" w:hAnsi="Palatino Linotype" w:cs="Arial"/>
          <w:sz w:val="24"/>
          <w:szCs w:val="24"/>
          <w:lang w:val="es-ES" w:eastAsia="es-ES"/>
        </w:rPr>
        <w:t>E</w:t>
      </w:r>
      <w:r w:rsidR="00245FAF" w:rsidRPr="00866065">
        <w:rPr>
          <w:rFonts w:ascii="Palatino Linotype" w:eastAsia="Times New Roman" w:hAnsi="Palatino Linotype" w:cs="Arial"/>
          <w:sz w:val="24"/>
          <w:szCs w:val="24"/>
          <w:lang w:val="es-ES" w:eastAsia="es-ES"/>
        </w:rPr>
        <w:t xml:space="preserve">l </w:t>
      </w:r>
      <w:r w:rsidR="00245FAF" w:rsidRPr="00866065">
        <w:rPr>
          <w:rFonts w:ascii="Palatino Linotype" w:eastAsia="Times New Roman" w:hAnsi="Palatino Linotype" w:cs="Arial"/>
          <w:b/>
          <w:sz w:val="24"/>
          <w:szCs w:val="24"/>
          <w:lang w:val="es-ES" w:eastAsia="es-ES"/>
        </w:rPr>
        <w:t>Sujeto Obligado</w:t>
      </w:r>
      <w:r w:rsidR="00245FAF" w:rsidRPr="00866065">
        <w:rPr>
          <w:rFonts w:ascii="Palatino Linotype" w:eastAsia="Times New Roman" w:hAnsi="Palatino Linotype" w:cs="Arial"/>
          <w:sz w:val="24"/>
          <w:szCs w:val="24"/>
          <w:lang w:val="es-ES" w:eastAsia="es-ES"/>
        </w:rPr>
        <w:t xml:space="preserve"> emitió respuesta por medio </w:t>
      </w:r>
      <w:r w:rsidR="000624C3" w:rsidRPr="00866065">
        <w:rPr>
          <w:rFonts w:ascii="Palatino Linotype" w:eastAsia="Times New Roman" w:hAnsi="Palatino Linotype" w:cs="Arial"/>
          <w:sz w:val="24"/>
          <w:szCs w:val="24"/>
          <w:lang w:val="es-ES" w:eastAsia="es-ES"/>
        </w:rPr>
        <w:t>de</w:t>
      </w:r>
      <w:r w:rsidR="00761D67" w:rsidRPr="00866065">
        <w:rPr>
          <w:rFonts w:ascii="Palatino Linotype" w:eastAsia="Times New Roman" w:hAnsi="Palatino Linotype" w:cs="Times New Roman"/>
          <w:sz w:val="24"/>
          <w:szCs w:val="24"/>
          <w:lang w:eastAsia="es-ES"/>
        </w:rPr>
        <w:t xml:space="preserve"> </w:t>
      </w:r>
      <w:r w:rsidR="00245FAF" w:rsidRPr="00866065">
        <w:rPr>
          <w:rFonts w:ascii="Palatino Linotype" w:eastAsia="Times New Roman" w:hAnsi="Palatino Linotype" w:cs="Times New Roman"/>
          <w:sz w:val="24"/>
          <w:szCs w:val="24"/>
          <w:lang w:eastAsia="es-ES"/>
        </w:rPr>
        <w:t>l</w:t>
      </w:r>
      <w:r w:rsidR="00761D67" w:rsidRPr="00866065">
        <w:rPr>
          <w:rFonts w:ascii="Palatino Linotype" w:eastAsia="Times New Roman" w:hAnsi="Palatino Linotype" w:cs="Times New Roman"/>
          <w:sz w:val="24"/>
          <w:szCs w:val="24"/>
          <w:lang w:eastAsia="es-ES"/>
        </w:rPr>
        <w:t>os</w:t>
      </w:r>
      <w:r w:rsidR="00245FAF" w:rsidRPr="00866065">
        <w:rPr>
          <w:rFonts w:ascii="Palatino Linotype" w:eastAsia="Times New Roman" w:hAnsi="Palatino Linotype" w:cs="Times New Roman"/>
          <w:sz w:val="24"/>
          <w:szCs w:val="24"/>
          <w:lang w:eastAsia="es-ES"/>
        </w:rPr>
        <w:t xml:space="preserve"> archivo</w:t>
      </w:r>
      <w:r w:rsidR="00761D67" w:rsidRPr="00866065">
        <w:rPr>
          <w:rFonts w:ascii="Palatino Linotype" w:eastAsia="Times New Roman" w:hAnsi="Palatino Linotype" w:cs="Times New Roman"/>
          <w:sz w:val="24"/>
          <w:szCs w:val="24"/>
          <w:lang w:eastAsia="es-ES"/>
        </w:rPr>
        <w:t>s</w:t>
      </w:r>
      <w:r w:rsidR="00245FAF" w:rsidRPr="00866065">
        <w:rPr>
          <w:rFonts w:ascii="Palatino Linotype" w:eastAsia="Times New Roman" w:hAnsi="Palatino Linotype" w:cs="Times New Roman"/>
          <w:sz w:val="24"/>
          <w:szCs w:val="24"/>
          <w:lang w:eastAsia="es-ES"/>
        </w:rPr>
        <w:t xml:space="preserve"> electrónico</w:t>
      </w:r>
      <w:r w:rsidR="00761D67" w:rsidRPr="00866065">
        <w:rPr>
          <w:rFonts w:ascii="Palatino Linotype" w:eastAsia="Times New Roman" w:hAnsi="Palatino Linotype" w:cs="Times New Roman"/>
          <w:sz w:val="24"/>
          <w:szCs w:val="24"/>
          <w:lang w:eastAsia="es-ES"/>
        </w:rPr>
        <w:t>s</w:t>
      </w:r>
      <w:r w:rsidR="00245FAF" w:rsidRPr="00866065">
        <w:rPr>
          <w:rFonts w:ascii="Palatino Linotype" w:eastAsia="Times New Roman" w:hAnsi="Palatino Linotype" w:cs="Times New Roman"/>
          <w:sz w:val="24"/>
          <w:szCs w:val="24"/>
          <w:lang w:eastAsia="es-ES"/>
        </w:rPr>
        <w:t xml:space="preserve"> </w:t>
      </w:r>
      <w:r w:rsidR="00A96B7A" w:rsidRPr="00866065">
        <w:rPr>
          <w:rFonts w:ascii="Palatino Linotype" w:eastAsia="Times New Roman" w:hAnsi="Palatino Linotype" w:cs="Times New Roman"/>
          <w:i/>
          <w:sz w:val="24"/>
          <w:szCs w:val="24"/>
          <w:lang w:eastAsia="es-ES"/>
        </w:rPr>
        <w:t>“</w:t>
      </w:r>
      <w:r w:rsidR="00A96B7A" w:rsidRPr="00C879BD">
        <w:rPr>
          <w:rFonts w:ascii="Palatino Linotype" w:eastAsia="Times New Roman" w:hAnsi="Palatino Linotype" w:cs="Times New Roman"/>
          <w:b/>
          <w:i/>
          <w:sz w:val="24"/>
          <w:szCs w:val="24"/>
          <w:lang w:eastAsia="es-ES"/>
        </w:rPr>
        <w:t>RESPUESTA_UT_687.pdf</w:t>
      </w:r>
      <w:r w:rsidR="00A96B7A">
        <w:rPr>
          <w:rFonts w:ascii="Palatino Linotype" w:eastAsia="Times New Roman" w:hAnsi="Palatino Linotype" w:cs="Times New Roman"/>
          <w:b/>
          <w:i/>
          <w:sz w:val="24"/>
          <w:szCs w:val="24"/>
          <w:lang w:eastAsia="es-ES"/>
        </w:rPr>
        <w:t xml:space="preserve">, </w:t>
      </w:r>
      <w:r w:rsidR="00A96B7A" w:rsidRPr="00C879BD">
        <w:rPr>
          <w:rFonts w:ascii="Palatino Linotype" w:eastAsia="Times New Roman" w:hAnsi="Palatino Linotype" w:cs="Times New Roman"/>
          <w:b/>
          <w:i/>
          <w:sz w:val="24"/>
          <w:szCs w:val="24"/>
          <w:lang w:eastAsia="es-ES"/>
        </w:rPr>
        <w:t>SPH_UT_687 SUBDIRECCION DE FORMACION CONTINUA.pdf</w:t>
      </w:r>
      <w:r w:rsidR="00A96B7A" w:rsidRPr="00C879BD">
        <w:rPr>
          <w:rFonts w:ascii="Palatino Linotype" w:eastAsia="Times New Roman" w:hAnsi="Palatino Linotype" w:cs="Times New Roman"/>
          <w:sz w:val="24"/>
          <w:szCs w:val="24"/>
          <w:lang w:eastAsia="es-ES"/>
        </w:rPr>
        <w:t xml:space="preserve"> y </w:t>
      </w:r>
      <w:r w:rsidR="00A96B7A" w:rsidRPr="00C879BD">
        <w:rPr>
          <w:rFonts w:ascii="Palatino Linotype" w:eastAsia="Times New Roman" w:hAnsi="Palatino Linotype" w:cs="Times New Roman"/>
          <w:b/>
          <w:i/>
          <w:sz w:val="24"/>
          <w:szCs w:val="24"/>
          <w:lang w:eastAsia="es-ES"/>
        </w:rPr>
        <w:t>SPH_UT_687 DESARROLLO DE PERSONAL.pdf</w:t>
      </w:r>
      <w:r w:rsidR="00A96B7A" w:rsidRPr="00866065">
        <w:rPr>
          <w:rFonts w:ascii="Palatino Linotype" w:eastAsia="Times New Roman" w:hAnsi="Palatino Linotype" w:cs="Times New Roman"/>
          <w:i/>
          <w:sz w:val="24"/>
          <w:szCs w:val="24"/>
          <w:lang w:eastAsia="es-ES"/>
        </w:rPr>
        <w:t>”</w:t>
      </w:r>
      <w:r w:rsidR="00A96B7A" w:rsidRPr="00866065">
        <w:rPr>
          <w:rFonts w:ascii="Palatino Linotype" w:eastAsia="Times New Roman" w:hAnsi="Palatino Linotype" w:cs="Times New Roman"/>
          <w:sz w:val="24"/>
          <w:szCs w:val="24"/>
          <w:lang w:eastAsia="es-ES"/>
        </w:rPr>
        <w:t xml:space="preserve">, </w:t>
      </w:r>
      <w:r w:rsidR="00761D67" w:rsidRPr="00866065">
        <w:rPr>
          <w:rFonts w:ascii="Palatino Linotype" w:eastAsia="Times New Roman" w:hAnsi="Palatino Linotype" w:cs="Times New Roman"/>
          <w:sz w:val="24"/>
          <w:szCs w:val="24"/>
          <w:lang w:eastAsia="es-ES"/>
        </w:rPr>
        <w:t>de los que se observa el contenido sigui</w:t>
      </w:r>
      <w:r w:rsidR="00245FAF" w:rsidRPr="00866065">
        <w:rPr>
          <w:rFonts w:ascii="Palatino Linotype" w:eastAsia="Times New Roman" w:hAnsi="Palatino Linotype" w:cs="Times New Roman"/>
          <w:sz w:val="24"/>
          <w:szCs w:val="24"/>
          <w:lang w:eastAsia="es-ES"/>
        </w:rPr>
        <w:t>ente:</w:t>
      </w:r>
    </w:p>
    <w:p w14:paraId="09DE9DFC" w14:textId="77777777" w:rsidR="00245FAF" w:rsidRPr="00866065" w:rsidRDefault="00245FA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26396F2D" w14:textId="16830F13" w:rsidR="000A1F3B" w:rsidRDefault="00392B48" w:rsidP="00EC1C56">
      <w:pPr>
        <w:pStyle w:val="Prrafodelista"/>
        <w:numPr>
          <w:ilvl w:val="0"/>
          <w:numId w:val="2"/>
        </w:numPr>
        <w:autoSpaceDE w:val="0"/>
        <w:autoSpaceDN w:val="0"/>
        <w:adjustRightInd w:val="0"/>
        <w:spacing w:line="360" w:lineRule="auto"/>
        <w:jc w:val="both"/>
        <w:rPr>
          <w:rFonts w:ascii="Palatino Linotype" w:hAnsi="Palatino Linotype"/>
        </w:rPr>
      </w:pPr>
      <w:r w:rsidRPr="00392B48">
        <w:rPr>
          <w:rFonts w:ascii="Palatino Linotype" w:hAnsi="Palatino Linotype"/>
          <w:b/>
          <w:bCs/>
        </w:rPr>
        <w:t>RESPUESTA_UT_</w:t>
      </w:r>
      <w:r w:rsidR="00A96B7A">
        <w:rPr>
          <w:rFonts w:ascii="Palatino Linotype" w:hAnsi="Palatino Linotype"/>
          <w:b/>
          <w:bCs/>
        </w:rPr>
        <w:t>687</w:t>
      </w:r>
      <w:r w:rsidRPr="00392B48">
        <w:rPr>
          <w:rFonts w:ascii="Palatino Linotype" w:hAnsi="Palatino Linotype"/>
          <w:b/>
          <w:bCs/>
        </w:rPr>
        <w:t>.pdf</w:t>
      </w:r>
      <w:r w:rsidR="004F3C4C" w:rsidRPr="00866065">
        <w:rPr>
          <w:rFonts w:ascii="Palatino Linotype" w:hAnsi="Palatino Linotype"/>
          <w:b/>
          <w:bCs/>
        </w:rPr>
        <w:t>:</w:t>
      </w:r>
      <w:r w:rsidR="004F3C4C" w:rsidRPr="00866065">
        <w:rPr>
          <w:rFonts w:ascii="Palatino Linotype" w:hAnsi="Palatino Linotype"/>
        </w:rPr>
        <w:t xml:space="preserve"> </w:t>
      </w:r>
      <w:r>
        <w:rPr>
          <w:rFonts w:ascii="Palatino Linotype" w:hAnsi="Palatino Linotype"/>
        </w:rPr>
        <w:t>oficio 2280000701000S/</w:t>
      </w:r>
      <w:r w:rsidR="00A96B7A">
        <w:rPr>
          <w:rFonts w:ascii="Palatino Linotype" w:hAnsi="Palatino Linotype"/>
        </w:rPr>
        <w:t>2207</w:t>
      </w:r>
      <w:r>
        <w:rPr>
          <w:rFonts w:ascii="Palatino Linotype" w:hAnsi="Palatino Linotype"/>
        </w:rPr>
        <w:t>/UT/2024, remitido por el Titular de la Unidad de Transparencia del Sujeto Obligado al entonces Solicit</w:t>
      </w:r>
      <w:r w:rsidR="00A96B7A">
        <w:rPr>
          <w:rFonts w:ascii="Palatino Linotype" w:hAnsi="Palatino Linotype"/>
        </w:rPr>
        <w:t xml:space="preserve">ante, a través del cual informó, en un primer momento, que el Solicitante realizó los requerimientos mediante cuestionamientos, los cuales no son atendibles a través del derecho de acceso a la información, asimismo, manifestó </w:t>
      </w:r>
      <w:r>
        <w:rPr>
          <w:rFonts w:ascii="Palatino Linotype" w:hAnsi="Palatino Linotype"/>
        </w:rPr>
        <w:lastRenderedPageBreak/>
        <w:t xml:space="preserve">remitir </w:t>
      </w:r>
      <w:r w:rsidR="00A96B7A">
        <w:rPr>
          <w:rFonts w:ascii="Palatino Linotype" w:hAnsi="Palatino Linotype"/>
        </w:rPr>
        <w:t>los</w:t>
      </w:r>
      <w:r>
        <w:rPr>
          <w:rFonts w:ascii="Palatino Linotype" w:hAnsi="Palatino Linotype"/>
        </w:rPr>
        <w:t xml:space="preserve"> oficio</w:t>
      </w:r>
      <w:r w:rsidR="00A96B7A">
        <w:rPr>
          <w:rFonts w:ascii="Palatino Linotype" w:hAnsi="Palatino Linotype"/>
        </w:rPr>
        <w:t>s</w:t>
      </w:r>
      <w:r>
        <w:rPr>
          <w:rFonts w:ascii="Palatino Linotype" w:hAnsi="Palatino Linotype"/>
        </w:rPr>
        <w:t xml:space="preserve"> de respuesta emitido</w:t>
      </w:r>
      <w:r w:rsidR="00A96B7A">
        <w:rPr>
          <w:rFonts w:ascii="Palatino Linotype" w:hAnsi="Palatino Linotype"/>
        </w:rPr>
        <w:t>s</w:t>
      </w:r>
      <w:r>
        <w:rPr>
          <w:rFonts w:ascii="Palatino Linotype" w:hAnsi="Palatino Linotype"/>
        </w:rPr>
        <w:t xml:space="preserve"> por</w:t>
      </w:r>
      <w:r w:rsidR="00A96B7A">
        <w:rPr>
          <w:rFonts w:ascii="Palatino Linotype" w:hAnsi="Palatino Linotype"/>
        </w:rPr>
        <w:t xml:space="preserve"> el Departamento de Administración y Desarrollo de Personal y de la Subdirección de Formación Continua</w:t>
      </w:r>
      <w:r>
        <w:rPr>
          <w:rFonts w:ascii="Palatino Linotype" w:hAnsi="Palatino Linotype"/>
        </w:rPr>
        <w:t>.</w:t>
      </w:r>
    </w:p>
    <w:p w14:paraId="3CE60227" w14:textId="77777777" w:rsidR="00A96B7A" w:rsidRPr="00A96B7A" w:rsidRDefault="00A96B7A" w:rsidP="00A96B7A">
      <w:pPr>
        <w:autoSpaceDE w:val="0"/>
        <w:autoSpaceDN w:val="0"/>
        <w:adjustRightInd w:val="0"/>
        <w:spacing w:line="360" w:lineRule="auto"/>
        <w:jc w:val="both"/>
        <w:rPr>
          <w:rFonts w:ascii="Palatino Linotype" w:hAnsi="Palatino Linotype"/>
          <w:sz w:val="24"/>
        </w:rPr>
      </w:pPr>
    </w:p>
    <w:p w14:paraId="6D3C5DFB" w14:textId="7F0F2F71" w:rsidR="00245FAF" w:rsidRPr="00866065" w:rsidRDefault="00A96B7A" w:rsidP="00A96B7A">
      <w:pPr>
        <w:pStyle w:val="Prrafodelista"/>
        <w:numPr>
          <w:ilvl w:val="0"/>
          <w:numId w:val="2"/>
        </w:numPr>
        <w:autoSpaceDE w:val="0"/>
        <w:autoSpaceDN w:val="0"/>
        <w:adjustRightInd w:val="0"/>
        <w:spacing w:line="360" w:lineRule="auto"/>
        <w:jc w:val="both"/>
        <w:rPr>
          <w:rFonts w:ascii="Palatino Linotype" w:hAnsi="Palatino Linotype"/>
        </w:rPr>
      </w:pPr>
      <w:r w:rsidRPr="00A96B7A">
        <w:rPr>
          <w:rFonts w:ascii="Palatino Linotype" w:hAnsi="Palatino Linotype"/>
          <w:b/>
          <w:bCs/>
        </w:rPr>
        <w:t>SPH_UT_687 DESARROLLO DE PERSONAL.pdf</w:t>
      </w:r>
      <w:r w:rsidR="007352FC" w:rsidRPr="00866065">
        <w:rPr>
          <w:rFonts w:ascii="Palatino Linotype" w:hAnsi="Palatino Linotype"/>
          <w:b/>
          <w:bCs/>
        </w:rPr>
        <w:t>:</w:t>
      </w:r>
      <w:r w:rsidR="007352FC" w:rsidRPr="00866065">
        <w:rPr>
          <w:rFonts w:ascii="Palatino Linotype" w:hAnsi="Palatino Linotype"/>
        </w:rPr>
        <w:t xml:space="preserve"> </w:t>
      </w:r>
      <w:r w:rsidR="00732F49" w:rsidRPr="00866065">
        <w:rPr>
          <w:rFonts w:ascii="Palatino Linotype" w:hAnsi="Palatino Linotype"/>
        </w:rPr>
        <w:t xml:space="preserve">Oficio </w:t>
      </w:r>
      <w:r w:rsidR="00A35D77">
        <w:rPr>
          <w:rFonts w:ascii="Palatino Linotype" w:hAnsi="Palatino Linotype"/>
        </w:rPr>
        <w:t>22804001010001L/5021/2024</w:t>
      </w:r>
      <w:r w:rsidR="00392B48" w:rsidRPr="00392B48">
        <w:rPr>
          <w:rFonts w:ascii="Palatino Linotype" w:hAnsi="Palatino Linotype"/>
        </w:rPr>
        <w:t xml:space="preserve"> </w:t>
      </w:r>
      <w:r w:rsidR="00392B48">
        <w:rPr>
          <w:rFonts w:ascii="Palatino Linotype" w:hAnsi="Palatino Linotype"/>
        </w:rPr>
        <w:t>r</w:t>
      </w:r>
      <w:r w:rsidR="00392B48" w:rsidRPr="00392B48">
        <w:rPr>
          <w:rFonts w:ascii="Palatino Linotype" w:hAnsi="Palatino Linotype"/>
        </w:rPr>
        <w:t xml:space="preserve">emitido por </w:t>
      </w:r>
      <w:r w:rsidR="00A35D77">
        <w:rPr>
          <w:rFonts w:ascii="Palatino Linotype" w:hAnsi="Palatino Linotype"/>
        </w:rPr>
        <w:t xml:space="preserve">el Jefe del Departamento de Administración y Desarrollo de Personal </w:t>
      </w:r>
      <w:r w:rsidR="00392B48">
        <w:rPr>
          <w:rFonts w:ascii="Palatino Linotype" w:hAnsi="Palatino Linotype"/>
        </w:rPr>
        <w:t>a</w:t>
      </w:r>
      <w:r w:rsidR="00732F49" w:rsidRPr="00866065">
        <w:rPr>
          <w:rFonts w:ascii="Palatino Linotype" w:hAnsi="Palatino Linotype"/>
        </w:rPr>
        <w:t xml:space="preserve">l Titular de la Unidad de </w:t>
      </w:r>
      <w:r w:rsidR="00580B7D" w:rsidRPr="00866065">
        <w:rPr>
          <w:rFonts w:ascii="Palatino Linotype" w:hAnsi="Palatino Linotype"/>
        </w:rPr>
        <w:t xml:space="preserve">Transparencia, </w:t>
      </w:r>
      <w:r w:rsidR="00392B48">
        <w:rPr>
          <w:rFonts w:ascii="Palatino Linotype" w:hAnsi="Palatino Linotype"/>
        </w:rPr>
        <w:t xml:space="preserve">ambos del Sujeto Obligado, mediante el cual </w:t>
      </w:r>
      <w:r w:rsidR="00580B7D" w:rsidRPr="00866065">
        <w:rPr>
          <w:rFonts w:ascii="Palatino Linotype" w:hAnsi="Palatino Linotype"/>
        </w:rPr>
        <w:t xml:space="preserve">informó </w:t>
      </w:r>
      <w:r w:rsidR="00A35D77">
        <w:rPr>
          <w:rFonts w:ascii="Palatino Linotype" w:hAnsi="Palatino Linotype"/>
        </w:rPr>
        <w:t xml:space="preserve">que después de haber realizado una búsqueda minuciosa en los archivos y base de datos con los que cuenta dicho Departamento, </w:t>
      </w:r>
      <w:r w:rsidR="00A35D77">
        <w:rPr>
          <w:rFonts w:ascii="Palatino Linotype" w:hAnsi="Palatino Linotype"/>
          <w:b/>
        </w:rPr>
        <w:t>no se encontró</w:t>
      </w:r>
      <w:r w:rsidR="00A35D77">
        <w:rPr>
          <w:rFonts w:ascii="Palatino Linotype" w:hAnsi="Palatino Linotype"/>
        </w:rPr>
        <w:t xml:space="preserve"> </w:t>
      </w:r>
      <w:r w:rsidR="00A35D77" w:rsidRPr="00A35D77">
        <w:rPr>
          <w:rFonts w:ascii="Palatino Linotype" w:hAnsi="Palatino Linotype"/>
          <w:b/>
        </w:rPr>
        <w:t>ningún registro que acredite que la persona referida en la solicitud, se desempeñe como servidor público burócrata general o de confianza en la dependencia</w:t>
      </w:r>
      <w:r w:rsidR="00A35D77">
        <w:rPr>
          <w:rFonts w:ascii="Palatino Linotype" w:hAnsi="Palatino Linotype"/>
        </w:rPr>
        <w:t>.</w:t>
      </w:r>
    </w:p>
    <w:p w14:paraId="35C5231B" w14:textId="1C32048D" w:rsidR="00245FAF" w:rsidRDefault="00245FAF"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5E55357" w14:textId="57356E1D" w:rsidR="00392B48" w:rsidRDefault="00A96B7A" w:rsidP="00A96B7A">
      <w:pPr>
        <w:pStyle w:val="Prrafodelista"/>
        <w:numPr>
          <w:ilvl w:val="0"/>
          <w:numId w:val="4"/>
        </w:numPr>
        <w:autoSpaceDE w:val="0"/>
        <w:autoSpaceDN w:val="0"/>
        <w:adjustRightInd w:val="0"/>
        <w:spacing w:line="360" w:lineRule="auto"/>
        <w:jc w:val="both"/>
        <w:rPr>
          <w:rFonts w:ascii="Palatino Linotype" w:hAnsi="Palatino Linotype" w:cs="Arial"/>
        </w:rPr>
      </w:pPr>
      <w:r w:rsidRPr="00A96B7A">
        <w:rPr>
          <w:rFonts w:ascii="Palatino Linotype" w:hAnsi="Palatino Linotype" w:cs="Arial"/>
          <w:b/>
          <w:bCs/>
        </w:rPr>
        <w:t>SPH_UT_687 SUBDIRECCION DE FORMACION CONTINUA.pdf</w:t>
      </w:r>
      <w:r w:rsidR="00392B48">
        <w:rPr>
          <w:rFonts w:ascii="Palatino Linotype" w:hAnsi="Palatino Linotype" w:cs="Arial"/>
        </w:rPr>
        <w:t xml:space="preserve">: </w:t>
      </w:r>
      <w:r w:rsidR="00A35D77">
        <w:rPr>
          <w:rFonts w:ascii="Palatino Linotype" w:hAnsi="Palatino Linotype" w:cs="Arial"/>
        </w:rPr>
        <w:t>Oficio 22801000000100L/3585/2024 del Suplente de la Subdirección de Formación Continua al Titular de la Unidad de Transparencia, ambos del Sujeto Obligado, mediante el cual remitió copia del título de grado de maestro y título de grado de doctor, del servidor público, de quien se peticionó la información. Asimismo, se advierten adjuntos los documentos:</w:t>
      </w:r>
    </w:p>
    <w:p w14:paraId="37CE34E3" w14:textId="5B9F4B8D" w:rsidR="00A35D77" w:rsidRDefault="00A35D77" w:rsidP="00A35D77">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t>Título de grado de Maestría en Ciencias de la Educación.</w:t>
      </w:r>
    </w:p>
    <w:p w14:paraId="09223DA9" w14:textId="526A93E5" w:rsidR="00A35D77" w:rsidRDefault="00A35D77" w:rsidP="00A35D77">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t>Título de grado de Doctor en Ciencias de la Educación.</w:t>
      </w:r>
    </w:p>
    <w:p w14:paraId="652284E4" w14:textId="35CD4CD8" w:rsidR="00392B48" w:rsidRDefault="00392B4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CD8A50" w14:textId="755F3ABE" w:rsidR="004263A4" w:rsidRPr="00866065" w:rsidRDefault="00570DBC"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866065">
        <w:rPr>
          <w:rFonts w:ascii="Palatino Linotype" w:eastAsia="Times New Roman" w:hAnsi="Palatino Linotype" w:cs="Arial"/>
          <w:sz w:val="24"/>
          <w:szCs w:val="24"/>
          <w:lang w:val="es-ES" w:eastAsia="es-ES"/>
        </w:rPr>
        <w:lastRenderedPageBreak/>
        <w:t xml:space="preserve">Inconforme con la respuesta, la parte </w:t>
      </w:r>
      <w:r w:rsidRPr="00866065">
        <w:rPr>
          <w:rFonts w:ascii="Palatino Linotype" w:eastAsia="Times New Roman" w:hAnsi="Palatino Linotype" w:cs="Arial"/>
          <w:b/>
          <w:bCs/>
          <w:sz w:val="24"/>
          <w:szCs w:val="24"/>
          <w:lang w:val="es-ES" w:eastAsia="es-ES"/>
        </w:rPr>
        <w:t>Recurrente</w:t>
      </w:r>
      <w:r w:rsidRPr="00866065">
        <w:rPr>
          <w:rFonts w:ascii="Palatino Linotype" w:eastAsia="Times New Roman" w:hAnsi="Palatino Linotype" w:cs="Arial"/>
          <w:sz w:val="24"/>
          <w:szCs w:val="24"/>
          <w:lang w:val="es-ES" w:eastAsia="es-ES"/>
        </w:rPr>
        <w:t xml:space="preserve"> interpuso el recurso de revisión, </w:t>
      </w:r>
      <w:r w:rsidR="0092411F" w:rsidRPr="00866065">
        <w:rPr>
          <w:rFonts w:ascii="Palatino Linotype" w:eastAsia="Times New Roman" w:hAnsi="Palatino Linotype" w:cs="Arial"/>
          <w:sz w:val="24"/>
          <w:szCs w:val="24"/>
          <w:lang w:val="es-ES" w:eastAsia="es-ES"/>
        </w:rPr>
        <w:t>señalando como</w:t>
      </w:r>
      <w:r w:rsidR="002903FA" w:rsidRPr="00866065">
        <w:rPr>
          <w:rFonts w:ascii="Palatino Linotype" w:eastAsia="Times New Roman" w:hAnsi="Palatino Linotype" w:cs="Arial"/>
          <w:sz w:val="24"/>
          <w:szCs w:val="24"/>
          <w:lang w:val="es-ES" w:eastAsia="es-ES"/>
        </w:rPr>
        <w:t xml:space="preserve"> </w:t>
      </w:r>
      <w:r w:rsidR="002903FA" w:rsidRPr="00866065">
        <w:rPr>
          <w:rFonts w:ascii="Palatino Linotype" w:eastAsia="Times New Roman" w:hAnsi="Palatino Linotype" w:cs="Arial"/>
          <w:b/>
          <w:bCs/>
          <w:sz w:val="24"/>
          <w:szCs w:val="24"/>
          <w:lang w:val="es-ES" w:eastAsia="es-ES"/>
        </w:rPr>
        <w:t>acto impugnado</w:t>
      </w:r>
      <w:r w:rsidR="002903FA" w:rsidRPr="00866065">
        <w:rPr>
          <w:rFonts w:ascii="Palatino Linotype" w:eastAsia="Times New Roman" w:hAnsi="Palatino Linotype" w:cs="Arial"/>
          <w:sz w:val="24"/>
          <w:szCs w:val="24"/>
          <w:lang w:val="es-ES" w:eastAsia="es-ES"/>
        </w:rPr>
        <w:t xml:space="preserve"> y</w:t>
      </w:r>
      <w:r w:rsidR="0092411F" w:rsidRPr="00866065">
        <w:rPr>
          <w:rFonts w:ascii="Palatino Linotype" w:eastAsia="Times New Roman" w:hAnsi="Palatino Linotype" w:cs="Arial"/>
          <w:sz w:val="24"/>
          <w:szCs w:val="24"/>
          <w:lang w:val="es-ES" w:eastAsia="es-ES"/>
        </w:rPr>
        <w:t xml:space="preserve"> </w:t>
      </w:r>
      <w:r w:rsidR="0092411F" w:rsidRPr="00866065">
        <w:rPr>
          <w:rFonts w:ascii="Palatino Linotype" w:eastAsia="Times New Roman" w:hAnsi="Palatino Linotype" w:cs="Arial"/>
          <w:b/>
          <w:bCs/>
          <w:sz w:val="24"/>
          <w:szCs w:val="24"/>
          <w:lang w:val="es-ES" w:eastAsia="es-ES"/>
        </w:rPr>
        <w:t>razones o motivos de inconformidad</w:t>
      </w:r>
      <w:r w:rsidR="004263A4" w:rsidRPr="00866065">
        <w:rPr>
          <w:rFonts w:ascii="Palatino Linotype" w:eastAsia="Times New Roman" w:hAnsi="Palatino Linotype" w:cs="Arial"/>
          <w:iCs/>
          <w:sz w:val="24"/>
          <w:szCs w:val="24"/>
          <w:lang w:val="es-ES" w:eastAsia="es-ES"/>
        </w:rPr>
        <w:t xml:space="preserve"> las consideraciones siguientes:</w:t>
      </w:r>
    </w:p>
    <w:p w14:paraId="14C6ACE5" w14:textId="77777777" w:rsidR="004263A4" w:rsidRPr="00866065"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490DB7CC" w14:textId="45817CC0" w:rsidR="004263A4" w:rsidRPr="00866065" w:rsidRDefault="004263A4" w:rsidP="00A35D77">
      <w:pPr>
        <w:pStyle w:val="Prrafodelista"/>
        <w:numPr>
          <w:ilvl w:val="0"/>
          <w:numId w:val="3"/>
        </w:numPr>
        <w:autoSpaceDE w:val="0"/>
        <w:autoSpaceDN w:val="0"/>
        <w:adjustRightInd w:val="0"/>
        <w:spacing w:line="360" w:lineRule="auto"/>
        <w:jc w:val="both"/>
        <w:rPr>
          <w:rFonts w:ascii="Palatino Linotype" w:hAnsi="Palatino Linotype" w:cs="Arial"/>
          <w:iCs/>
        </w:rPr>
      </w:pPr>
      <w:r w:rsidRPr="00866065">
        <w:rPr>
          <w:rFonts w:ascii="Palatino Linotype" w:hAnsi="Palatino Linotype" w:cs="Arial"/>
          <w:i/>
        </w:rPr>
        <w:t>“</w:t>
      </w:r>
      <w:r w:rsidR="00A35D77" w:rsidRPr="00A35D77">
        <w:rPr>
          <w:rFonts w:ascii="Palatino Linotype" w:hAnsi="Palatino Linotype" w:cs="Arial"/>
          <w:i/>
        </w:rPr>
        <w:t>La contestación que brinda la Subdirección de Formación Continua, mediante el oficio número 22801000000100L/3585/2024</w:t>
      </w:r>
      <w:r w:rsidRPr="00866065">
        <w:rPr>
          <w:rFonts w:ascii="Palatino Linotype" w:hAnsi="Palatino Linotype" w:cs="Arial"/>
          <w:i/>
        </w:rPr>
        <w:t>…”</w:t>
      </w:r>
      <w:r w:rsidR="002903FA" w:rsidRPr="00866065">
        <w:rPr>
          <w:rFonts w:ascii="Palatino Linotype" w:hAnsi="Palatino Linotype" w:cs="Arial"/>
          <w:i/>
        </w:rPr>
        <w:t>;</w:t>
      </w:r>
    </w:p>
    <w:p w14:paraId="5618B6E1" w14:textId="74F3E1AD" w:rsidR="002903FA" w:rsidRPr="00866065" w:rsidRDefault="002903FA" w:rsidP="00CE2710">
      <w:pPr>
        <w:pStyle w:val="Prrafodelista"/>
        <w:numPr>
          <w:ilvl w:val="0"/>
          <w:numId w:val="3"/>
        </w:numPr>
        <w:autoSpaceDE w:val="0"/>
        <w:autoSpaceDN w:val="0"/>
        <w:adjustRightInd w:val="0"/>
        <w:spacing w:line="360" w:lineRule="auto"/>
        <w:jc w:val="both"/>
        <w:rPr>
          <w:rFonts w:ascii="Palatino Linotype" w:hAnsi="Palatino Linotype" w:cs="Arial"/>
          <w:iCs/>
        </w:rPr>
      </w:pPr>
      <w:r w:rsidRPr="00866065">
        <w:rPr>
          <w:rFonts w:ascii="Palatino Linotype" w:hAnsi="Palatino Linotype" w:cs="Arial"/>
          <w:i/>
        </w:rPr>
        <w:t>“</w:t>
      </w:r>
      <w:r w:rsidR="00A35D77" w:rsidRPr="00A35D77">
        <w:rPr>
          <w:rFonts w:ascii="Palatino Linotype" w:hAnsi="Palatino Linotype" w:cs="Arial"/>
          <w:i/>
        </w:rPr>
        <w:t xml:space="preserve">Se </w:t>
      </w:r>
      <w:proofErr w:type="spellStart"/>
      <w:r w:rsidR="00A35D77" w:rsidRPr="00A35D77">
        <w:rPr>
          <w:rFonts w:ascii="Palatino Linotype" w:hAnsi="Palatino Linotype" w:cs="Arial"/>
          <w:i/>
        </w:rPr>
        <w:t>solicito</w:t>
      </w:r>
      <w:proofErr w:type="spellEnd"/>
      <w:r w:rsidR="00A35D77" w:rsidRPr="00A35D77">
        <w:rPr>
          <w:rFonts w:ascii="Palatino Linotype" w:hAnsi="Palatino Linotype" w:cs="Arial"/>
          <w:i/>
        </w:rPr>
        <w:t xml:space="preserve"> se exhibiera la cédula profesional de doctorado </w:t>
      </w:r>
      <w:r w:rsidRPr="00866065">
        <w:rPr>
          <w:rFonts w:ascii="Palatino Linotype" w:hAnsi="Palatino Linotype" w:cs="Arial"/>
          <w:i/>
        </w:rPr>
        <w:t>…</w:t>
      </w:r>
      <w:r w:rsidR="00CE2710" w:rsidRPr="00CE2710">
        <w:t xml:space="preserve"> </w:t>
      </w:r>
      <w:r w:rsidR="00CE2710" w:rsidRPr="00CE2710">
        <w:rPr>
          <w:rFonts w:ascii="Palatino Linotype" w:hAnsi="Palatino Linotype" w:cs="Arial"/>
          <w:i/>
        </w:rPr>
        <w:t>y lo que se exhibió, fue un documento expedido por una institución educativa de la cual se ignora su registro de validez oficial y por ende no se puede exhibir una cédula profesional, por lo que la autoridad debe de exhibir el documento que se solicitó,</w:t>
      </w:r>
      <w:r w:rsidR="00CE2710">
        <w:rPr>
          <w:rFonts w:ascii="Palatino Linotype" w:hAnsi="Palatino Linotype" w:cs="Arial"/>
          <w:i/>
        </w:rPr>
        <w:t>…</w:t>
      </w:r>
      <w:r w:rsidRPr="00866065">
        <w:rPr>
          <w:rFonts w:ascii="Palatino Linotype" w:hAnsi="Palatino Linotype" w:cs="Arial"/>
          <w:i/>
        </w:rPr>
        <w:t>”</w:t>
      </w:r>
    </w:p>
    <w:p w14:paraId="73004FB1" w14:textId="77777777" w:rsidR="004263A4" w:rsidRPr="00866065"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30E04430" w14:textId="014949EC" w:rsidR="009E7EC8" w:rsidRPr="00866065" w:rsidRDefault="0073109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C</w:t>
      </w:r>
      <w:r w:rsidR="00570DBC" w:rsidRPr="00866065">
        <w:rPr>
          <w:rFonts w:ascii="Palatino Linotype" w:eastAsia="Times New Roman" w:hAnsi="Palatino Linotype" w:cs="Arial"/>
          <w:sz w:val="24"/>
          <w:szCs w:val="24"/>
          <w:lang w:val="es-ES" w:eastAsia="es-ES"/>
        </w:rPr>
        <w:t xml:space="preserve">onsideraciones que se traducen en la </w:t>
      </w:r>
      <w:r w:rsidRPr="00866065">
        <w:rPr>
          <w:rFonts w:ascii="Palatino Linotype" w:eastAsia="Times New Roman" w:hAnsi="Palatino Linotype" w:cs="Arial"/>
          <w:sz w:val="24"/>
          <w:szCs w:val="24"/>
          <w:lang w:val="es-ES" w:eastAsia="es-ES"/>
        </w:rPr>
        <w:t>entrega de</w:t>
      </w:r>
      <w:r w:rsidR="00570DBC" w:rsidRPr="00866065">
        <w:rPr>
          <w:rFonts w:ascii="Palatino Linotype" w:eastAsia="Times New Roman" w:hAnsi="Palatino Linotype" w:cs="Arial"/>
          <w:sz w:val="24"/>
          <w:szCs w:val="24"/>
          <w:lang w:val="es-ES" w:eastAsia="es-ES"/>
        </w:rPr>
        <w:t xml:space="preserve"> </w:t>
      </w:r>
      <w:r w:rsidR="00CE2710">
        <w:rPr>
          <w:rFonts w:ascii="Palatino Linotype" w:eastAsia="Times New Roman" w:hAnsi="Palatino Linotype" w:cs="Arial"/>
          <w:sz w:val="24"/>
          <w:szCs w:val="24"/>
          <w:lang w:val="es-ES" w:eastAsia="es-ES"/>
        </w:rPr>
        <w:t>información que no corresponde con la peticionada,</w:t>
      </w:r>
      <w:r w:rsidR="00570DBC" w:rsidRPr="00866065">
        <w:rPr>
          <w:rFonts w:ascii="Palatino Linotype" w:eastAsia="Times New Roman" w:hAnsi="Palatino Linotype" w:cs="Arial"/>
          <w:sz w:val="24"/>
          <w:szCs w:val="24"/>
          <w:lang w:val="es-ES" w:eastAsia="es-ES"/>
        </w:rPr>
        <w:t xml:space="preserve"> la</w:t>
      </w:r>
      <w:r w:rsidRPr="00866065">
        <w:rPr>
          <w:rFonts w:ascii="Palatino Linotype" w:eastAsia="Times New Roman" w:hAnsi="Palatino Linotype" w:cs="Arial"/>
          <w:sz w:val="24"/>
          <w:szCs w:val="24"/>
          <w:lang w:val="es-ES" w:eastAsia="es-ES"/>
        </w:rPr>
        <w:t>s</w:t>
      </w:r>
      <w:r w:rsidR="00570DBC" w:rsidRPr="00866065">
        <w:rPr>
          <w:rFonts w:ascii="Palatino Linotype" w:eastAsia="Times New Roman" w:hAnsi="Palatino Linotype" w:cs="Arial"/>
          <w:sz w:val="24"/>
          <w:szCs w:val="24"/>
          <w:lang w:val="es-ES" w:eastAsia="es-ES"/>
        </w:rPr>
        <w:t xml:space="preserve"> cual</w:t>
      </w:r>
      <w:r w:rsidRPr="00866065">
        <w:rPr>
          <w:rFonts w:ascii="Palatino Linotype" w:eastAsia="Times New Roman" w:hAnsi="Palatino Linotype" w:cs="Arial"/>
          <w:sz w:val="24"/>
          <w:szCs w:val="24"/>
          <w:lang w:val="es-ES" w:eastAsia="es-ES"/>
        </w:rPr>
        <w:t>es</w:t>
      </w:r>
      <w:r w:rsidR="00570DBC" w:rsidRPr="00866065">
        <w:rPr>
          <w:rFonts w:ascii="Palatino Linotype" w:eastAsia="Times New Roman" w:hAnsi="Palatino Linotype" w:cs="Arial"/>
          <w:sz w:val="24"/>
          <w:szCs w:val="24"/>
          <w:lang w:val="es-ES" w:eastAsia="es-ES"/>
        </w:rPr>
        <w:t xml:space="preserve"> resulta</w:t>
      </w:r>
      <w:r w:rsidRPr="00866065">
        <w:rPr>
          <w:rFonts w:ascii="Palatino Linotype" w:eastAsia="Times New Roman" w:hAnsi="Palatino Linotype" w:cs="Arial"/>
          <w:sz w:val="24"/>
          <w:szCs w:val="24"/>
          <w:lang w:val="es-ES" w:eastAsia="es-ES"/>
        </w:rPr>
        <w:t>n</w:t>
      </w:r>
      <w:r w:rsidR="00570DBC" w:rsidRPr="00866065">
        <w:rPr>
          <w:rFonts w:ascii="Palatino Linotype" w:eastAsia="Times New Roman" w:hAnsi="Palatino Linotype" w:cs="Arial"/>
          <w:sz w:val="24"/>
          <w:szCs w:val="24"/>
          <w:lang w:val="es-ES" w:eastAsia="es-ES"/>
        </w:rPr>
        <w:t xml:space="preserve"> fundada</w:t>
      </w:r>
      <w:r w:rsidRPr="00866065">
        <w:rPr>
          <w:rFonts w:ascii="Palatino Linotype" w:eastAsia="Times New Roman" w:hAnsi="Palatino Linotype" w:cs="Arial"/>
          <w:sz w:val="24"/>
          <w:szCs w:val="24"/>
          <w:lang w:val="es-ES" w:eastAsia="es-ES"/>
        </w:rPr>
        <w:t>s</w:t>
      </w:r>
      <w:r w:rsidR="00570DBC" w:rsidRPr="00866065">
        <w:rPr>
          <w:rFonts w:ascii="Palatino Linotype" w:eastAsia="Times New Roman" w:hAnsi="Palatino Linotype" w:cs="Arial"/>
          <w:sz w:val="24"/>
          <w:szCs w:val="24"/>
          <w:lang w:val="es-ES" w:eastAsia="es-ES"/>
        </w:rPr>
        <w:t xml:space="preserve"> para la interposición del recurso de revisión al encuadrar en la fracción </w:t>
      </w:r>
      <w:r w:rsidR="002A7358" w:rsidRPr="00866065">
        <w:rPr>
          <w:rFonts w:ascii="Palatino Linotype" w:eastAsia="Times New Roman" w:hAnsi="Palatino Linotype" w:cs="Arial"/>
          <w:sz w:val="24"/>
          <w:szCs w:val="24"/>
          <w:lang w:val="es-ES" w:eastAsia="es-ES"/>
        </w:rPr>
        <w:t>V</w:t>
      </w:r>
      <w:r w:rsidR="00CE2710">
        <w:rPr>
          <w:rFonts w:ascii="Palatino Linotype" w:eastAsia="Times New Roman" w:hAnsi="Palatino Linotype" w:cs="Arial"/>
          <w:sz w:val="24"/>
          <w:szCs w:val="24"/>
          <w:lang w:val="es-ES" w:eastAsia="es-ES"/>
        </w:rPr>
        <w:t>I</w:t>
      </w:r>
      <w:r w:rsidR="00570DBC" w:rsidRPr="00866065">
        <w:rPr>
          <w:rFonts w:ascii="Palatino Linotype" w:eastAsia="Times New Roman" w:hAnsi="Palatino Linotype" w:cs="Arial"/>
          <w:sz w:val="24"/>
          <w:szCs w:val="24"/>
          <w:lang w:val="es-ES" w:eastAsia="es-ES"/>
        </w:rPr>
        <w:t xml:space="preserve"> del artículo 179 de la Ley de Transparencia Local</w:t>
      </w:r>
      <w:r w:rsidR="00570DBC" w:rsidRPr="00866065">
        <w:rPr>
          <w:rStyle w:val="Refdenotaalpie"/>
          <w:rFonts w:ascii="Palatino Linotype" w:eastAsia="Times New Roman" w:hAnsi="Palatino Linotype" w:cs="Arial"/>
          <w:sz w:val="24"/>
          <w:szCs w:val="24"/>
          <w:lang w:val="es-ES" w:eastAsia="es-ES"/>
        </w:rPr>
        <w:footnoteReference w:id="1"/>
      </w:r>
      <w:r w:rsidR="00570DBC" w:rsidRPr="00866065">
        <w:rPr>
          <w:rFonts w:ascii="Palatino Linotype" w:eastAsia="Times New Roman" w:hAnsi="Palatino Linotype" w:cs="Arial"/>
          <w:sz w:val="24"/>
          <w:szCs w:val="24"/>
          <w:lang w:val="es-ES" w:eastAsia="es-ES"/>
        </w:rPr>
        <w:t>.</w:t>
      </w:r>
    </w:p>
    <w:p w14:paraId="01A8999D" w14:textId="77777777" w:rsidR="002903FA" w:rsidRPr="00866065" w:rsidRDefault="002903FA"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270DC4" w14:textId="3EFCEB4D" w:rsidR="00805BFF" w:rsidRPr="00866065" w:rsidRDefault="002E5407" w:rsidP="00805BFF">
      <w:pPr>
        <w:spacing w:after="0" w:line="360" w:lineRule="auto"/>
        <w:jc w:val="both"/>
        <w:rPr>
          <w:rFonts w:ascii="Palatino Linotype" w:hAnsi="Palatino Linotype" w:cs="Arial"/>
          <w:sz w:val="24"/>
        </w:rPr>
      </w:pPr>
      <w:r>
        <w:rPr>
          <w:rFonts w:ascii="Palatino Linotype" w:hAnsi="Palatino Linotype" w:cs="Arial"/>
          <w:sz w:val="24"/>
        </w:rPr>
        <w:t xml:space="preserve">No pasa desapercibido que, </w:t>
      </w:r>
      <w:r w:rsidR="00805BFF" w:rsidRPr="00866065">
        <w:rPr>
          <w:rFonts w:ascii="Palatino Linotype" w:hAnsi="Palatino Linotype" w:cs="Arial"/>
          <w:sz w:val="24"/>
        </w:rPr>
        <w:t xml:space="preserve">de conformidad con el acto impugnado y los motivos de inconformidad, se acredita que la parte </w:t>
      </w:r>
      <w:r w:rsidR="00805BFF" w:rsidRPr="00866065">
        <w:rPr>
          <w:rFonts w:ascii="Palatino Linotype" w:hAnsi="Palatino Linotype" w:cs="Arial"/>
          <w:b/>
          <w:sz w:val="24"/>
        </w:rPr>
        <w:t>Recurrente</w:t>
      </w:r>
      <w:r w:rsidR="00805BFF" w:rsidRPr="00866065">
        <w:rPr>
          <w:rFonts w:ascii="Palatino Linotype" w:hAnsi="Palatino Linotype" w:cs="Arial"/>
          <w:sz w:val="24"/>
        </w:rPr>
        <w:t xml:space="preserve"> no se inconforma de la totalidad de la información entregada, al adolecerse</w:t>
      </w:r>
      <w:r>
        <w:rPr>
          <w:rFonts w:ascii="Palatino Linotype" w:hAnsi="Palatino Linotype" w:cs="Arial"/>
          <w:sz w:val="24"/>
        </w:rPr>
        <w:t xml:space="preserve"> únicamente</w:t>
      </w:r>
      <w:r w:rsidR="00805BFF" w:rsidRPr="00866065">
        <w:rPr>
          <w:rFonts w:ascii="Palatino Linotype" w:hAnsi="Palatino Linotype" w:cs="Arial"/>
          <w:sz w:val="24"/>
        </w:rPr>
        <w:t>, respecto de</w:t>
      </w:r>
      <w:r w:rsidR="00EA78AD">
        <w:rPr>
          <w:rFonts w:ascii="Palatino Linotype" w:hAnsi="Palatino Linotype" w:cs="Arial"/>
          <w:sz w:val="24"/>
        </w:rPr>
        <w:t xml:space="preserve">l numeral 2, relativo a </w:t>
      </w:r>
      <w:r>
        <w:rPr>
          <w:rFonts w:ascii="Palatino Linotype" w:hAnsi="Palatino Linotype" w:cs="Arial"/>
          <w:sz w:val="24"/>
        </w:rPr>
        <w:t>l</w:t>
      </w:r>
      <w:r w:rsidR="00EA78AD">
        <w:rPr>
          <w:rFonts w:ascii="Palatino Linotype" w:hAnsi="Palatino Linotype" w:cs="Arial"/>
          <w:sz w:val="24"/>
        </w:rPr>
        <w:t>a cédula profesional del servidor público referido en la solicitud</w:t>
      </w:r>
      <w:r w:rsidR="00805BFF" w:rsidRPr="00866065">
        <w:rPr>
          <w:rFonts w:ascii="Palatino Linotype" w:hAnsi="Palatino Linotype" w:cs="Arial"/>
          <w:sz w:val="24"/>
        </w:rPr>
        <w:t>. Consecuentemente, al no impugnar el total de los requerimientos,</w:t>
      </w:r>
      <w:r w:rsidR="00BA1339" w:rsidRPr="00866065">
        <w:rPr>
          <w:rFonts w:ascii="Palatino Linotype" w:hAnsi="Palatino Linotype" w:cs="Arial"/>
          <w:sz w:val="24"/>
        </w:rPr>
        <w:t xml:space="preserve"> </w:t>
      </w:r>
      <w:r w:rsidR="00805BFF" w:rsidRPr="00866065">
        <w:rPr>
          <w:rFonts w:ascii="Palatino Linotype" w:hAnsi="Palatino Linotype" w:cs="Arial"/>
          <w:b/>
          <w:bCs/>
          <w:sz w:val="24"/>
        </w:rPr>
        <w:t xml:space="preserve">se debe entender </w:t>
      </w:r>
      <w:r w:rsidR="00805BFF" w:rsidRPr="00866065">
        <w:rPr>
          <w:rFonts w:ascii="Palatino Linotype" w:hAnsi="Palatino Linotype" w:cs="Arial"/>
          <w:b/>
          <w:bCs/>
          <w:sz w:val="24"/>
        </w:rPr>
        <w:lastRenderedPageBreak/>
        <w:t>que está conforme con la respuesta</w:t>
      </w:r>
      <w:r w:rsidR="00805BFF" w:rsidRPr="00866065">
        <w:rPr>
          <w:rFonts w:ascii="Palatino Linotype" w:hAnsi="Palatino Linotype" w:cs="Arial"/>
          <w:sz w:val="24"/>
        </w:rPr>
        <w:t xml:space="preserve"> otorgada, por lo que se considera que consintió parcialmente la respuesta. </w:t>
      </w:r>
    </w:p>
    <w:p w14:paraId="6A48090B" w14:textId="77777777" w:rsidR="00805BFF" w:rsidRPr="00866065" w:rsidRDefault="00805BFF" w:rsidP="00805BFF">
      <w:pPr>
        <w:spacing w:after="0" w:line="360" w:lineRule="auto"/>
        <w:jc w:val="both"/>
        <w:rPr>
          <w:rFonts w:ascii="Palatino Linotype" w:hAnsi="Palatino Linotype" w:cs="Arial"/>
          <w:sz w:val="24"/>
        </w:rPr>
      </w:pPr>
    </w:p>
    <w:p w14:paraId="688FDA1D" w14:textId="77777777" w:rsidR="00805BFF" w:rsidRPr="00866065" w:rsidRDefault="00805BFF" w:rsidP="00805BFF">
      <w:pPr>
        <w:spacing w:after="0" w:line="360" w:lineRule="auto"/>
        <w:jc w:val="both"/>
        <w:rPr>
          <w:rFonts w:ascii="Palatino Linotype" w:hAnsi="Palatino Linotype" w:cs="Arial"/>
          <w:sz w:val="24"/>
        </w:rPr>
      </w:pPr>
      <w:r w:rsidRPr="00866065">
        <w:rPr>
          <w:rFonts w:ascii="Palatino Linotype" w:hAnsi="Palatino Linotype" w:cs="Arial"/>
          <w:sz w:val="24"/>
        </w:rPr>
        <w:t xml:space="preserve">Lo anterior es así, debido a que cuando la parte </w:t>
      </w:r>
      <w:r w:rsidRPr="00866065">
        <w:rPr>
          <w:rFonts w:ascii="Palatino Linotype" w:hAnsi="Palatino Linotype" w:cs="Arial"/>
          <w:b/>
          <w:sz w:val="24"/>
        </w:rPr>
        <w:t>Recurrente</w:t>
      </w:r>
      <w:r w:rsidRPr="00866065">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1AF72AF" w14:textId="77777777" w:rsidR="00805BFF" w:rsidRPr="00866065" w:rsidRDefault="00805BFF" w:rsidP="00805BFF">
      <w:pPr>
        <w:spacing w:after="0" w:line="360" w:lineRule="auto"/>
        <w:jc w:val="both"/>
        <w:rPr>
          <w:rFonts w:ascii="Palatino Linotype" w:hAnsi="Palatino Linotype" w:cs="Arial"/>
          <w:sz w:val="24"/>
        </w:rPr>
      </w:pPr>
    </w:p>
    <w:p w14:paraId="72CF8FD8" w14:textId="77777777" w:rsidR="00805BFF" w:rsidRPr="00866065" w:rsidRDefault="00805BFF" w:rsidP="00805BFF">
      <w:pPr>
        <w:spacing w:after="0" w:line="240" w:lineRule="auto"/>
        <w:ind w:left="567" w:right="567"/>
        <w:jc w:val="both"/>
        <w:rPr>
          <w:rFonts w:ascii="Palatino Linotype" w:hAnsi="Palatino Linotype" w:cs="Arial"/>
          <w:i/>
        </w:rPr>
      </w:pPr>
      <w:r w:rsidRPr="00866065">
        <w:rPr>
          <w:rFonts w:ascii="Palatino Linotype" w:hAnsi="Palatino Linotype" w:cs="Arial"/>
          <w:i/>
        </w:rPr>
        <w:t>“</w:t>
      </w:r>
      <w:r w:rsidRPr="00866065">
        <w:rPr>
          <w:rFonts w:ascii="Palatino Linotype" w:hAnsi="Palatino Linotype" w:cs="Arial"/>
          <w:b/>
          <w:i/>
        </w:rPr>
        <w:t>REVISIÓN EN AMPARO. LOS RESOLUTIVOS NO COMBATIDOS DEBEN DECLARARSE FIRMES</w:t>
      </w:r>
      <w:r w:rsidRPr="00866065">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FCE3D71" w14:textId="77777777" w:rsidR="00805BFF" w:rsidRPr="00866065" w:rsidRDefault="00805BFF" w:rsidP="00805BFF">
      <w:pPr>
        <w:spacing w:after="0" w:line="360" w:lineRule="auto"/>
        <w:jc w:val="both"/>
        <w:rPr>
          <w:rFonts w:ascii="Palatino Linotype" w:hAnsi="Palatino Linotype" w:cs="Arial"/>
          <w:sz w:val="24"/>
        </w:rPr>
      </w:pPr>
    </w:p>
    <w:p w14:paraId="4617E826" w14:textId="77777777" w:rsidR="00805BFF" w:rsidRPr="00866065" w:rsidRDefault="00805BFF" w:rsidP="00805BFF">
      <w:pPr>
        <w:spacing w:after="0" w:line="360" w:lineRule="auto"/>
        <w:jc w:val="both"/>
        <w:rPr>
          <w:rFonts w:ascii="Palatino Linotype" w:hAnsi="Palatino Linotype" w:cs="Arial"/>
          <w:sz w:val="24"/>
        </w:rPr>
      </w:pPr>
      <w:r w:rsidRPr="00866065">
        <w:rPr>
          <w:rFonts w:ascii="Palatino Linotype" w:hAnsi="Palatino Linotype" w:cs="Arial"/>
          <w:sz w:val="24"/>
        </w:rPr>
        <w:t xml:space="preserve">Así, la parte de la solicitud sobre la que no se expresó inconformidad, </w:t>
      </w:r>
      <w:r w:rsidRPr="00866065">
        <w:rPr>
          <w:rFonts w:ascii="Palatino Linotype" w:hAnsi="Palatino Linotype" w:cs="Arial"/>
          <w:b/>
          <w:bCs/>
          <w:sz w:val="24"/>
        </w:rPr>
        <w:t>debe declararse consentida</w:t>
      </w:r>
      <w:r w:rsidRPr="00866065">
        <w:rPr>
          <w:rFonts w:ascii="Palatino Linotype" w:hAnsi="Palatino Linotype" w:cs="Arial"/>
          <w:sz w:val="24"/>
        </w:rPr>
        <w:t xml:space="preserve"> por la hoy parte </w:t>
      </w:r>
      <w:r w:rsidRPr="00866065">
        <w:rPr>
          <w:rFonts w:ascii="Palatino Linotype" w:hAnsi="Palatino Linotype" w:cs="Arial"/>
          <w:b/>
          <w:sz w:val="24"/>
        </w:rPr>
        <w:t>Recurrente</w:t>
      </w:r>
      <w:r w:rsidRPr="00866065">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7991071A" w14:textId="77777777" w:rsidR="00805BFF" w:rsidRPr="00866065" w:rsidRDefault="00805BFF" w:rsidP="00805BFF">
      <w:pPr>
        <w:spacing w:after="0" w:line="240" w:lineRule="auto"/>
        <w:ind w:left="567" w:right="567"/>
        <w:jc w:val="both"/>
        <w:rPr>
          <w:rFonts w:ascii="Palatino Linotype" w:hAnsi="Palatino Linotype" w:cs="Arial"/>
          <w:i/>
        </w:rPr>
      </w:pPr>
      <w:r w:rsidRPr="00866065">
        <w:rPr>
          <w:rFonts w:ascii="Palatino Linotype" w:hAnsi="Palatino Linotype" w:cs="Arial"/>
          <w:i/>
        </w:rPr>
        <w:lastRenderedPageBreak/>
        <w:t>“</w:t>
      </w:r>
      <w:r w:rsidRPr="00866065">
        <w:rPr>
          <w:rFonts w:ascii="Palatino Linotype" w:hAnsi="Palatino Linotype" w:cs="Arial"/>
          <w:b/>
          <w:i/>
        </w:rPr>
        <w:t>ACTOS CONSENTIDOS. SON LOS QUE NO SE IMPUGNAN MEDIANTE EL RECURSO IDÓNEO</w:t>
      </w:r>
      <w:r w:rsidRPr="00866065">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CA5AB1" w14:textId="6AD6C812" w:rsidR="00805BFF" w:rsidRPr="00866065" w:rsidRDefault="00805BFF"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4CC65007" w14:textId="44EFEB82" w:rsidR="00DA13B4" w:rsidRPr="00866065" w:rsidRDefault="00DA13B4"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E63A90">
        <w:rPr>
          <w:rFonts w:ascii="Palatino Linotype" w:eastAsia="Times New Roman" w:hAnsi="Palatino Linotype" w:cs="Arial"/>
          <w:sz w:val="24"/>
          <w:szCs w:val="24"/>
          <w:lang w:eastAsia="es-ES"/>
        </w:rPr>
        <w:t xml:space="preserve">Interpuesto el recurso de inconformidad, el </w:t>
      </w:r>
      <w:r w:rsidRPr="00E63A90">
        <w:rPr>
          <w:rFonts w:ascii="Palatino Linotype" w:eastAsia="Times New Roman" w:hAnsi="Palatino Linotype" w:cs="Arial"/>
          <w:b/>
          <w:bCs/>
          <w:sz w:val="24"/>
          <w:szCs w:val="24"/>
          <w:lang w:eastAsia="es-ES"/>
        </w:rPr>
        <w:t>Sujeto Obligado</w:t>
      </w:r>
      <w:r w:rsidRPr="00E63A90">
        <w:rPr>
          <w:rFonts w:ascii="Palatino Linotype" w:eastAsia="Times New Roman" w:hAnsi="Palatino Linotype" w:cs="Arial"/>
          <w:sz w:val="24"/>
          <w:szCs w:val="24"/>
          <w:lang w:eastAsia="es-ES"/>
        </w:rPr>
        <w:t xml:space="preserve"> rindió su informe justificado</w:t>
      </w:r>
      <w:r w:rsidR="00E63A90" w:rsidRPr="00E63A90">
        <w:rPr>
          <w:rFonts w:ascii="Palatino Linotype" w:eastAsia="Times New Roman" w:hAnsi="Palatino Linotype" w:cs="Arial"/>
          <w:sz w:val="24"/>
          <w:szCs w:val="24"/>
          <w:lang w:eastAsia="es-ES"/>
        </w:rPr>
        <w:t xml:space="preserve">, por medio del documento </w:t>
      </w:r>
      <w:r w:rsidR="00E63A90" w:rsidRPr="00E63A90">
        <w:rPr>
          <w:rFonts w:ascii="Palatino Linotype" w:eastAsia="Times New Roman" w:hAnsi="Palatino Linotype" w:cs="Arial"/>
          <w:i/>
          <w:sz w:val="24"/>
          <w:szCs w:val="24"/>
          <w:lang w:eastAsia="es-ES"/>
        </w:rPr>
        <w:t>“INFORME JUSTIFICADO_UT_687...</w:t>
      </w:r>
      <w:proofErr w:type="spellStart"/>
      <w:r w:rsidR="00E63A90" w:rsidRPr="00E63A90">
        <w:rPr>
          <w:rFonts w:ascii="Palatino Linotype" w:eastAsia="Times New Roman" w:hAnsi="Palatino Linotype" w:cs="Arial"/>
          <w:i/>
          <w:sz w:val="24"/>
          <w:szCs w:val="24"/>
          <w:lang w:eastAsia="es-ES"/>
        </w:rPr>
        <w:t>pdf</w:t>
      </w:r>
      <w:proofErr w:type="spellEnd"/>
      <w:r w:rsidR="00E63A90" w:rsidRPr="00E63A90">
        <w:rPr>
          <w:rFonts w:ascii="Palatino Linotype" w:eastAsia="Times New Roman" w:hAnsi="Palatino Linotype" w:cs="Arial"/>
          <w:i/>
          <w:sz w:val="24"/>
          <w:szCs w:val="24"/>
          <w:lang w:eastAsia="es-ES"/>
        </w:rPr>
        <w:t>”</w:t>
      </w:r>
      <w:r w:rsidRPr="00E63A90">
        <w:rPr>
          <w:rFonts w:ascii="Palatino Linotype" w:eastAsia="Times New Roman" w:hAnsi="Palatino Linotype" w:cs="Arial"/>
          <w:sz w:val="24"/>
          <w:szCs w:val="24"/>
          <w:lang w:eastAsia="es-ES"/>
        </w:rPr>
        <w:t xml:space="preserve">, a través del cual </w:t>
      </w:r>
      <w:r w:rsidRPr="00E63A90">
        <w:rPr>
          <w:rFonts w:ascii="Palatino Linotype" w:eastAsia="Times New Roman" w:hAnsi="Palatino Linotype" w:cs="Arial"/>
          <w:b/>
          <w:bCs/>
          <w:sz w:val="24"/>
          <w:szCs w:val="24"/>
          <w:lang w:eastAsia="es-ES"/>
        </w:rPr>
        <w:t>ratificó su respuesta</w:t>
      </w:r>
      <w:r w:rsidRPr="00E63A90">
        <w:rPr>
          <w:rFonts w:ascii="Palatino Linotype" w:eastAsia="Times New Roman" w:hAnsi="Palatino Linotype" w:cs="Arial"/>
          <w:sz w:val="24"/>
          <w:szCs w:val="24"/>
          <w:lang w:eastAsia="es-ES"/>
        </w:rPr>
        <w:t>, en el sentido de haber hecho entrega de la información</w:t>
      </w:r>
      <w:r w:rsidR="00981C66" w:rsidRPr="00E63A90">
        <w:rPr>
          <w:rFonts w:ascii="Palatino Linotype" w:eastAsia="Times New Roman" w:hAnsi="Palatino Linotype" w:cs="Arial"/>
          <w:sz w:val="24"/>
          <w:szCs w:val="24"/>
          <w:lang w:eastAsia="es-ES"/>
        </w:rPr>
        <w:t>.</w:t>
      </w:r>
    </w:p>
    <w:p w14:paraId="5EFCEBB0" w14:textId="77777777" w:rsidR="00DA13B4" w:rsidRPr="00866065" w:rsidRDefault="00DA13B4"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3A1214D" w14:textId="39B0638D" w:rsidR="00E73B96" w:rsidRPr="00866065" w:rsidRDefault="00E73B9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 xml:space="preserve">Acotado lo anterior, podemos establecer que la </w:t>
      </w:r>
      <w:r w:rsidRPr="00866065">
        <w:rPr>
          <w:rFonts w:ascii="Palatino Linotype" w:eastAsia="Times New Roman" w:hAnsi="Palatino Linotype" w:cs="Arial"/>
          <w:b/>
          <w:i/>
          <w:sz w:val="24"/>
          <w:szCs w:val="24"/>
          <w:lang w:val="es-ES" w:eastAsia="es-ES"/>
        </w:rPr>
        <w:t>Litis</w:t>
      </w:r>
      <w:r w:rsidRPr="00866065">
        <w:rPr>
          <w:rFonts w:ascii="Palatino Linotype" w:eastAsia="Times New Roman" w:hAnsi="Palatino Linotype" w:cs="Arial"/>
          <w:sz w:val="24"/>
          <w:szCs w:val="24"/>
          <w:lang w:val="es-ES" w:eastAsia="es-ES"/>
        </w:rPr>
        <w:t xml:space="preserve"> en el presente asunto, se delimita en determinar si la</w:t>
      </w:r>
      <w:r w:rsidR="00AE6236">
        <w:rPr>
          <w:rFonts w:ascii="Palatino Linotype" w:eastAsia="Times New Roman" w:hAnsi="Palatino Linotype" w:cs="Arial"/>
          <w:sz w:val="24"/>
          <w:szCs w:val="24"/>
          <w:lang w:val="es-ES" w:eastAsia="es-ES"/>
        </w:rPr>
        <w:t xml:space="preserve"> información proporcionada en</w:t>
      </w:r>
      <w:r w:rsidRPr="00866065">
        <w:rPr>
          <w:rFonts w:ascii="Palatino Linotype" w:eastAsia="Times New Roman" w:hAnsi="Palatino Linotype" w:cs="Arial"/>
          <w:sz w:val="24"/>
          <w:szCs w:val="24"/>
          <w:lang w:val="es-ES" w:eastAsia="es-ES"/>
        </w:rPr>
        <w:t xml:space="preserve"> respuesta </w:t>
      </w:r>
      <w:r w:rsidR="00AE6236">
        <w:rPr>
          <w:rFonts w:ascii="Palatino Linotype" w:eastAsia="Times New Roman" w:hAnsi="Palatino Linotype" w:cs="Arial"/>
          <w:sz w:val="24"/>
          <w:szCs w:val="24"/>
          <w:lang w:val="es-ES" w:eastAsia="es-ES"/>
        </w:rPr>
        <w:t xml:space="preserve">por </w:t>
      </w:r>
      <w:r w:rsidRPr="00866065">
        <w:rPr>
          <w:rFonts w:ascii="Palatino Linotype" w:eastAsia="Times New Roman" w:hAnsi="Palatino Linotype" w:cs="Arial"/>
          <w:sz w:val="24"/>
          <w:szCs w:val="24"/>
          <w:lang w:val="es-ES" w:eastAsia="es-ES"/>
        </w:rPr>
        <w:t xml:space="preserve">el </w:t>
      </w:r>
      <w:r w:rsidRPr="00866065">
        <w:rPr>
          <w:rFonts w:ascii="Palatino Linotype" w:eastAsia="Times New Roman" w:hAnsi="Palatino Linotype" w:cs="Arial"/>
          <w:b/>
          <w:sz w:val="24"/>
          <w:szCs w:val="24"/>
          <w:lang w:val="es-ES" w:eastAsia="es-ES"/>
        </w:rPr>
        <w:t>Sujeto Obligado</w:t>
      </w:r>
      <w:r w:rsidR="00E11410" w:rsidRPr="00866065">
        <w:rPr>
          <w:rFonts w:ascii="Palatino Linotype" w:eastAsia="Times New Roman" w:hAnsi="Palatino Linotype" w:cs="Arial"/>
          <w:sz w:val="24"/>
          <w:szCs w:val="24"/>
          <w:lang w:val="es-ES" w:eastAsia="es-ES"/>
        </w:rPr>
        <w:t>, respecto al</w:t>
      </w:r>
      <w:r w:rsidR="00AE6236">
        <w:rPr>
          <w:rFonts w:ascii="Palatino Linotype" w:eastAsia="Times New Roman" w:hAnsi="Palatino Linotype" w:cs="Arial"/>
          <w:sz w:val="24"/>
          <w:szCs w:val="24"/>
          <w:lang w:val="es-ES" w:eastAsia="es-ES"/>
        </w:rPr>
        <w:t xml:space="preserve"> reporte detallado de actividades realizadas por un servidor público, satisface el requerimiento</w:t>
      </w:r>
      <w:r w:rsidRPr="00866065">
        <w:rPr>
          <w:rFonts w:ascii="Palatino Linotype" w:eastAsia="Times New Roman" w:hAnsi="Palatino Linotype" w:cs="Arial"/>
          <w:sz w:val="24"/>
          <w:szCs w:val="24"/>
          <w:lang w:val="es-ES" w:eastAsia="es-ES"/>
        </w:rPr>
        <w:t>, por lo que se procede en los términos siguientes:</w:t>
      </w:r>
    </w:p>
    <w:p w14:paraId="0787787E" w14:textId="77777777" w:rsidR="00E73B96" w:rsidRPr="00866065" w:rsidRDefault="00E73B9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AB80E4" w14:textId="20180137" w:rsidR="00E73B96" w:rsidRPr="00866065" w:rsidRDefault="00AE623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En primer lugar, resulta necesario traer a contexto </w:t>
      </w:r>
      <w:r w:rsidR="00EB1EC5">
        <w:rPr>
          <w:rFonts w:ascii="Palatino Linotype" w:eastAsia="Times New Roman" w:hAnsi="Palatino Linotype" w:cs="Arial"/>
          <w:sz w:val="24"/>
          <w:szCs w:val="24"/>
          <w:lang w:val="es-ES" w:eastAsia="es-ES"/>
        </w:rPr>
        <w:t>el artículo 47 con relación al 98 fracción XVII de la</w:t>
      </w:r>
      <w:r w:rsidR="00EB1EC5" w:rsidRPr="00EB1EC5">
        <w:rPr>
          <w:rFonts w:ascii="Palatino Linotype" w:eastAsia="Times New Roman" w:hAnsi="Palatino Linotype" w:cs="Arial"/>
          <w:sz w:val="24"/>
          <w:szCs w:val="24"/>
          <w:lang w:val="es-ES" w:eastAsia="es-ES"/>
        </w:rPr>
        <w:t xml:space="preserve"> Ley del Trabajo de los Servidores Públicos del Estado de México</w:t>
      </w:r>
      <w:r w:rsidR="00632102">
        <w:rPr>
          <w:rFonts w:ascii="Palatino Linotype" w:eastAsia="Times New Roman" w:hAnsi="Palatino Linotype" w:cs="Arial"/>
          <w:sz w:val="24"/>
          <w:szCs w:val="24"/>
          <w:lang w:val="es-ES" w:eastAsia="es-ES"/>
        </w:rPr>
        <w:t xml:space="preserve">, en </w:t>
      </w:r>
      <w:r w:rsidR="00EB1EC5">
        <w:rPr>
          <w:rFonts w:ascii="Palatino Linotype" w:eastAsia="Times New Roman" w:hAnsi="Palatino Linotype" w:cs="Arial"/>
          <w:sz w:val="24"/>
          <w:szCs w:val="24"/>
          <w:lang w:val="es-ES" w:eastAsia="es-ES"/>
        </w:rPr>
        <w:t>e</w:t>
      </w:r>
      <w:r w:rsidR="00632102">
        <w:rPr>
          <w:rFonts w:ascii="Palatino Linotype" w:eastAsia="Times New Roman" w:hAnsi="Palatino Linotype" w:cs="Arial"/>
          <w:sz w:val="24"/>
          <w:szCs w:val="24"/>
          <w:lang w:val="es-ES" w:eastAsia="es-ES"/>
        </w:rPr>
        <w:t>l cual</w:t>
      </w:r>
      <w:r w:rsidR="00EB1EC5">
        <w:rPr>
          <w:rFonts w:ascii="Palatino Linotype" w:eastAsia="Times New Roman" w:hAnsi="Palatino Linotype" w:cs="Arial"/>
          <w:sz w:val="24"/>
          <w:szCs w:val="24"/>
          <w:lang w:val="es-ES" w:eastAsia="es-ES"/>
        </w:rPr>
        <w:t xml:space="preserve"> se consagra</w:t>
      </w:r>
      <w:r w:rsidR="00632102">
        <w:rPr>
          <w:rFonts w:ascii="Palatino Linotype" w:eastAsia="Times New Roman" w:hAnsi="Palatino Linotype" w:cs="Arial"/>
          <w:sz w:val="24"/>
          <w:szCs w:val="24"/>
          <w:lang w:val="es-ES" w:eastAsia="es-ES"/>
        </w:rPr>
        <w:t>:</w:t>
      </w:r>
    </w:p>
    <w:p w14:paraId="6ADAAC2E" w14:textId="5B0122B3" w:rsidR="00AE6236" w:rsidRDefault="00AE6236" w:rsidP="00C46C07">
      <w:pPr>
        <w:spacing w:after="0" w:line="360" w:lineRule="auto"/>
        <w:jc w:val="both"/>
        <w:rPr>
          <w:rFonts w:ascii="Palatino Linotype" w:hAnsi="Palatino Linotype" w:cs="Arial"/>
          <w:sz w:val="24"/>
          <w:szCs w:val="24"/>
          <w:lang w:val="es-ES"/>
        </w:rPr>
      </w:pPr>
    </w:p>
    <w:p w14:paraId="08D03685"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i/>
          <w:szCs w:val="24"/>
          <w:lang w:val="es-ES" w:eastAsia="es-ES"/>
        </w:rPr>
        <w:t xml:space="preserve">“ARTÍCULO 47. </w:t>
      </w:r>
      <w:r w:rsidRPr="00EB1EC5">
        <w:rPr>
          <w:rFonts w:ascii="Palatino Linotype" w:eastAsia="Calibri" w:hAnsi="Palatino Linotype" w:cs="Times New Roman"/>
          <w:i/>
          <w:szCs w:val="24"/>
          <w:lang w:val="es-ES" w:eastAsia="es-ES"/>
        </w:rPr>
        <w:t>Para ingresar al servicio público se requiere:</w:t>
      </w:r>
    </w:p>
    <w:p w14:paraId="36C83E5F"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I</w:t>
      </w:r>
      <w:r w:rsidRPr="00EB1EC5">
        <w:rPr>
          <w:rFonts w:ascii="Palatino Linotype" w:eastAsia="Calibri" w:hAnsi="Palatino Linotype" w:cs="Times New Roman"/>
          <w:i/>
          <w:szCs w:val="24"/>
          <w:lang w:val="es-ES" w:eastAsia="es-ES"/>
        </w:rPr>
        <w:t>. Presentar una solicitud utilizando la forma oficial que se autorice por la institución pública o dependencia correspondiente;</w:t>
      </w:r>
    </w:p>
    <w:p w14:paraId="3B0D82E0"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II</w:t>
      </w:r>
      <w:r w:rsidRPr="00EB1EC5">
        <w:rPr>
          <w:rFonts w:ascii="Palatino Linotype" w:eastAsia="Calibri" w:hAnsi="Palatino Linotype" w:cs="Times New Roman"/>
          <w:i/>
          <w:szCs w:val="24"/>
          <w:lang w:val="es-ES" w:eastAsia="es-ES"/>
        </w:rPr>
        <w:t>. Ser de nacionalidad mexicana, con la excepción prevista en el artículo 17 de la presente ley;</w:t>
      </w:r>
    </w:p>
    <w:p w14:paraId="1062A657"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III</w:t>
      </w:r>
      <w:r w:rsidRPr="00EB1EC5">
        <w:rPr>
          <w:rFonts w:ascii="Palatino Linotype" w:eastAsia="Calibri" w:hAnsi="Palatino Linotype" w:cs="Times New Roman"/>
          <w:i/>
          <w:szCs w:val="24"/>
          <w:lang w:val="es-ES" w:eastAsia="es-ES"/>
        </w:rPr>
        <w:t>. Estar en pleno ejercicio de sus derechos civiles y políticos, en su caso;</w:t>
      </w:r>
    </w:p>
    <w:p w14:paraId="33941EB7"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IV</w:t>
      </w:r>
      <w:r w:rsidRPr="00EB1EC5">
        <w:rPr>
          <w:rFonts w:ascii="Palatino Linotype" w:eastAsia="Calibri" w:hAnsi="Palatino Linotype" w:cs="Times New Roman"/>
          <w:i/>
          <w:szCs w:val="24"/>
          <w:lang w:val="es-ES" w:eastAsia="es-ES"/>
        </w:rPr>
        <w:t>. Acreditar, cuando proceda, el cumplimiento de la Ley del Servicio Militar Nacional;</w:t>
      </w:r>
    </w:p>
    <w:p w14:paraId="546B146B"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V</w:t>
      </w:r>
      <w:r w:rsidRPr="00EB1EC5">
        <w:rPr>
          <w:rFonts w:ascii="Palatino Linotype" w:eastAsia="Calibri" w:hAnsi="Palatino Linotype" w:cs="Times New Roman"/>
          <w:i/>
          <w:szCs w:val="24"/>
          <w:lang w:val="es-ES" w:eastAsia="es-ES"/>
        </w:rPr>
        <w:t>. Derogada.</w:t>
      </w:r>
    </w:p>
    <w:p w14:paraId="2AFB20B8"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lastRenderedPageBreak/>
        <w:t>VI</w:t>
      </w:r>
      <w:r w:rsidRPr="00EB1EC5">
        <w:rPr>
          <w:rFonts w:ascii="Palatino Linotype" w:eastAsia="Calibri" w:hAnsi="Palatino Linotype" w:cs="Times New Roman"/>
          <w:i/>
          <w:szCs w:val="24"/>
          <w:lang w:val="es-ES" w:eastAsia="es-ES"/>
        </w:rPr>
        <w:t>. No haber sido separado anteriormente del servicio por las causas previstas en el artículo 93 de la presente ley;</w:t>
      </w:r>
    </w:p>
    <w:p w14:paraId="7F22F022"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VII</w:t>
      </w:r>
      <w:r w:rsidRPr="00EB1EC5">
        <w:rPr>
          <w:rFonts w:ascii="Palatino Linotype" w:eastAsia="Calibri" w:hAnsi="Palatino Linotype" w:cs="Times New Roman"/>
          <w:i/>
          <w:szCs w:val="24"/>
          <w:lang w:val="es-ES" w:eastAsia="es-ES"/>
        </w:rPr>
        <w:t>. Tener buena salud, lo que se comprobará con los certificados médicos correspondientes, en la forma en que se establezca en cada institución pública;</w:t>
      </w:r>
    </w:p>
    <w:p w14:paraId="7A633884"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VIII</w:t>
      </w:r>
      <w:r w:rsidRPr="00EB1EC5">
        <w:rPr>
          <w:rFonts w:ascii="Palatino Linotype" w:eastAsia="Calibri" w:hAnsi="Palatino Linotype" w:cs="Times New Roman"/>
          <w:i/>
          <w:szCs w:val="24"/>
          <w:lang w:val="es-ES" w:eastAsia="es-ES"/>
        </w:rPr>
        <w:t>. Cumplir con los requisitos que se establezcan para los diferentes puestos;</w:t>
      </w:r>
    </w:p>
    <w:p w14:paraId="4B7C1D02"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IX</w:t>
      </w:r>
      <w:r w:rsidRPr="00EB1EC5">
        <w:rPr>
          <w:rFonts w:ascii="Palatino Linotype" w:eastAsia="Calibri" w:hAnsi="Palatino Linotype" w:cs="Times New Roman"/>
          <w:i/>
          <w:szCs w:val="24"/>
          <w:lang w:val="es-ES" w:eastAsia="es-ES"/>
        </w:rPr>
        <w:t>. Acreditar por medio de los exámenes correspondientes los conocimientos y aptitudes necesarios para el desempeño del puesto; y</w:t>
      </w:r>
    </w:p>
    <w:p w14:paraId="7371B5B5"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X</w:t>
      </w:r>
      <w:r w:rsidRPr="00EB1EC5">
        <w:rPr>
          <w:rFonts w:ascii="Palatino Linotype" w:eastAsia="Calibri" w:hAnsi="Palatino Linotype" w:cs="Times New Roman"/>
          <w:i/>
          <w:szCs w:val="24"/>
          <w:lang w:val="es-ES" w:eastAsia="es-ES"/>
        </w:rPr>
        <w:t>. No estar inhabilitado para el ejercicio del servicio público.</w:t>
      </w:r>
    </w:p>
    <w:p w14:paraId="6C54D4BE"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bCs/>
          <w:i/>
          <w:szCs w:val="24"/>
          <w:lang w:val="es-ES" w:eastAsia="es-ES"/>
        </w:rPr>
        <w:t>XI</w:t>
      </w:r>
      <w:r w:rsidRPr="00EB1EC5">
        <w:rPr>
          <w:rFonts w:ascii="Palatino Linotype" w:eastAsia="Calibri" w:hAnsi="Palatino Linotype" w:cs="Times New Roman"/>
          <w:i/>
          <w:szCs w:val="24"/>
          <w:lang w:val="es-ES" w:eastAsia="es-ES"/>
        </w:rPr>
        <w:t>. Presentar certificado expedido por la Unidad del Registro de Deudores Alimentarios Morosos en el que conste, si se encuentra inscrito o no en el mismo.</w:t>
      </w:r>
    </w:p>
    <w:p w14:paraId="0D725DC2" w14:textId="77777777" w:rsidR="00EB1EC5" w:rsidRPr="00EB1EC5" w:rsidRDefault="00EB1EC5" w:rsidP="00EB1EC5">
      <w:pPr>
        <w:spacing w:after="0" w:line="240" w:lineRule="auto"/>
        <w:ind w:left="567" w:right="567"/>
        <w:jc w:val="both"/>
        <w:rPr>
          <w:rFonts w:ascii="Palatino Linotype" w:eastAsia="Calibri" w:hAnsi="Palatino Linotype" w:cs="Times New Roman"/>
          <w:bCs/>
          <w:i/>
          <w:szCs w:val="24"/>
          <w:lang w:val="es-ES" w:eastAsia="es-ES"/>
        </w:rPr>
      </w:pPr>
      <w:r w:rsidRPr="00EB1EC5">
        <w:rPr>
          <w:rFonts w:ascii="Palatino Linotype" w:eastAsia="Calibri" w:hAnsi="Palatino Linotype" w:cs="Times New Roman"/>
          <w:i/>
          <w:szCs w:val="24"/>
          <w:lang w:val="es-ES" w:eastAsia="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783A222" w14:textId="77777777" w:rsidR="00EB1EC5" w:rsidRPr="00EB1EC5" w:rsidRDefault="00EB1EC5" w:rsidP="00EB1EC5">
      <w:pPr>
        <w:spacing w:after="0" w:line="240" w:lineRule="auto"/>
        <w:ind w:left="567" w:right="567"/>
        <w:jc w:val="both"/>
        <w:rPr>
          <w:rFonts w:ascii="Palatino Linotype" w:eastAsia="Calibri" w:hAnsi="Palatino Linotype" w:cs="Times New Roman"/>
          <w:bCs/>
          <w:i/>
          <w:szCs w:val="24"/>
          <w:lang w:val="es-ES" w:eastAsia="es-ES"/>
        </w:rPr>
      </w:pPr>
    </w:p>
    <w:p w14:paraId="0FEFD735"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b/>
          <w:i/>
          <w:szCs w:val="24"/>
          <w:lang w:val="es-ES" w:eastAsia="es-ES"/>
        </w:rPr>
        <w:t>ARTÍCULO 98</w:t>
      </w:r>
      <w:r w:rsidRPr="00EB1EC5">
        <w:rPr>
          <w:rFonts w:ascii="Palatino Linotype" w:eastAsia="Calibri" w:hAnsi="Palatino Linotype" w:cs="Times New Roman"/>
          <w:i/>
          <w:szCs w:val="24"/>
          <w:lang w:val="es-ES" w:eastAsia="es-ES"/>
        </w:rPr>
        <w:t>. Son obligaciones de las instituciones públicas:</w:t>
      </w:r>
    </w:p>
    <w:p w14:paraId="7F1FD29C"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val="es-ES" w:eastAsia="es-ES"/>
        </w:rPr>
      </w:pPr>
      <w:r w:rsidRPr="00EB1EC5">
        <w:rPr>
          <w:rFonts w:ascii="Palatino Linotype" w:eastAsia="Calibri" w:hAnsi="Palatino Linotype" w:cs="Times New Roman"/>
          <w:i/>
          <w:szCs w:val="24"/>
          <w:lang w:val="es-ES" w:eastAsia="es-ES"/>
        </w:rPr>
        <w:t>(…)</w:t>
      </w:r>
    </w:p>
    <w:p w14:paraId="02DF9A05" w14:textId="77777777" w:rsidR="00EB1EC5" w:rsidRPr="00EB1EC5" w:rsidRDefault="00EB1EC5" w:rsidP="00EB1EC5">
      <w:pPr>
        <w:spacing w:after="0" w:line="240" w:lineRule="auto"/>
        <w:ind w:left="567" w:right="567"/>
        <w:jc w:val="both"/>
        <w:rPr>
          <w:rFonts w:ascii="Palatino Linotype" w:eastAsia="Calibri" w:hAnsi="Palatino Linotype" w:cs="Times New Roman"/>
          <w:i/>
          <w:szCs w:val="24"/>
          <w:lang w:eastAsia="es-ES"/>
        </w:rPr>
      </w:pPr>
      <w:r w:rsidRPr="00EB1EC5">
        <w:rPr>
          <w:rFonts w:ascii="Palatino Linotype" w:eastAsia="Calibri" w:hAnsi="Palatino Linotype" w:cs="Times New Roman"/>
          <w:b/>
          <w:i/>
          <w:szCs w:val="24"/>
          <w:lang w:eastAsia="es-ES"/>
        </w:rPr>
        <w:t>XVII.</w:t>
      </w:r>
      <w:r w:rsidRPr="00EB1EC5">
        <w:rPr>
          <w:rFonts w:ascii="Palatino Linotype" w:eastAsia="Calibri" w:hAnsi="Palatino Linotype" w:cs="Times New Roman"/>
          <w:i/>
          <w:szCs w:val="24"/>
          <w:lang w:eastAsia="es-ES"/>
        </w:rPr>
        <w:t xml:space="preserve"> </w:t>
      </w:r>
      <w:r w:rsidRPr="00EB1EC5">
        <w:rPr>
          <w:rFonts w:ascii="Palatino Linotype" w:eastAsia="Calibri" w:hAnsi="Palatino Linotype" w:cs="Times New Roman"/>
          <w:i/>
          <w:szCs w:val="24"/>
          <w:u w:val="single"/>
          <w:lang w:eastAsia="es-ES"/>
        </w:rPr>
        <w:t>Integrar los expedientes de los servidores públicos y proporcionar las constancias que éstos soliciten</w:t>
      </w:r>
      <w:r w:rsidRPr="00EB1EC5">
        <w:rPr>
          <w:rFonts w:ascii="Palatino Linotype" w:eastAsia="Calibri" w:hAnsi="Palatino Linotype" w:cs="Times New Roman"/>
          <w:i/>
          <w:szCs w:val="24"/>
          <w:lang w:eastAsia="es-ES"/>
        </w:rPr>
        <w:t xml:space="preserve"> para el trámite de los asuntos de su interés en los términos que señalen los ordenamientos respectivos.</w:t>
      </w:r>
    </w:p>
    <w:p w14:paraId="5724624B" w14:textId="77777777" w:rsidR="00EB1EC5" w:rsidRPr="00EB1EC5" w:rsidRDefault="00EB1EC5" w:rsidP="00EB1EC5">
      <w:pPr>
        <w:spacing w:after="0" w:line="240" w:lineRule="auto"/>
        <w:ind w:left="567" w:right="567"/>
        <w:jc w:val="both"/>
        <w:rPr>
          <w:rFonts w:ascii="Palatino Linotype" w:eastAsia="Calibri" w:hAnsi="Palatino Linotype" w:cs="Times New Roman"/>
          <w:szCs w:val="24"/>
          <w:lang w:eastAsia="es-ES"/>
        </w:rPr>
      </w:pPr>
      <w:r w:rsidRPr="00EB1EC5">
        <w:rPr>
          <w:rFonts w:ascii="Palatino Linotype" w:eastAsia="Calibri" w:hAnsi="Palatino Linotype" w:cs="Times New Roman"/>
          <w:i/>
          <w:szCs w:val="24"/>
          <w:lang w:eastAsia="es-ES"/>
        </w:rPr>
        <w:t>(…)</w:t>
      </w:r>
    </w:p>
    <w:p w14:paraId="29DBC518" w14:textId="77777777" w:rsidR="00EB1EC5" w:rsidRPr="00EB1EC5" w:rsidRDefault="00EB1EC5" w:rsidP="00EB1EC5">
      <w:pPr>
        <w:spacing w:after="0" w:line="240" w:lineRule="auto"/>
        <w:ind w:left="567" w:right="567"/>
        <w:jc w:val="right"/>
        <w:rPr>
          <w:rFonts w:ascii="Palatino Linotype" w:eastAsia="Calibri" w:hAnsi="Palatino Linotype" w:cs="Times New Roman"/>
          <w:szCs w:val="24"/>
          <w:lang w:eastAsia="es-ES"/>
        </w:rPr>
      </w:pPr>
      <w:r w:rsidRPr="00EB1EC5">
        <w:rPr>
          <w:rFonts w:ascii="Palatino Linotype" w:eastAsia="Calibri" w:hAnsi="Palatino Linotype" w:cs="Times New Roman"/>
          <w:szCs w:val="24"/>
          <w:lang w:eastAsia="es-ES"/>
        </w:rPr>
        <w:t>(Énfasis añadido)</w:t>
      </w:r>
    </w:p>
    <w:p w14:paraId="6F24FF22" w14:textId="77777777" w:rsidR="00EB1EC5" w:rsidRPr="00EB1EC5" w:rsidRDefault="00EB1EC5" w:rsidP="00EB1EC5">
      <w:pPr>
        <w:spacing w:after="0" w:line="360" w:lineRule="auto"/>
        <w:jc w:val="both"/>
        <w:rPr>
          <w:rFonts w:ascii="Palatino Linotype" w:eastAsia="Calibri" w:hAnsi="Palatino Linotype" w:cs="Times New Roman"/>
          <w:sz w:val="24"/>
          <w:szCs w:val="24"/>
          <w:lang w:val="es-ES_tradnl" w:eastAsia="es-ES"/>
        </w:rPr>
      </w:pPr>
    </w:p>
    <w:p w14:paraId="1D0A34BD" w14:textId="0D418D24" w:rsidR="000E1AEF" w:rsidRDefault="00EB1EC5" w:rsidP="00EB1EC5">
      <w:pPr>
        <w:spacing w:after="0" w:line="360" w:lineRule="auto"/>
        <w:jc w:val="both"/>
        <w:rPr>
          <w:rFonts w:ascii="Palatino Linotype" w:eastAsia="Calibri" w:hAnsi="Palatino Linotype" w:cs="Times New Roman"/>
          <w:sz w:val="24"/>
          <w:szCs w:val="24"/>
          <w:lang w:val="es-ES_tradnl" w:eastAsia="es-ES"/>
        </w:rPr>
      </w:pPr>
      <w:r w:rsidRPr="00EB1EC5">
        <w:rPr>
          <w:rFonts w:ascii="Palatino Linotype" w:eastAsia="Calibri" w:hAnsi="Palatino Linotype" w:cs="Times New Roman"/>
          <w:sz w:val="24"/>
          <w:szCs w:val="24"/>
          <w:lang w:val="es-ES_tradnl" w:eastAsia="es-ES"/>
        </w:rPr>
        <w:t>Ordenamientos normativos de los que se desprende la obligación de integrar los expedientes de los servidores públicos,</w:t>
      </w:r>
      <w:r>
        <w:rPr>
          <w:rFonts w:ascii="Palatino Linotype" w:eastAsia="Calibri" w:hAnsi="Palatino Linotype" w:cs="Times New Roman"/>
          <w:sz w:val="24"/>
          <w:szCs w:val="24"/>
          <w:lang w:val="es-ES_tradnl" w:eastAsia="es-ES"/>
        </w:rPr>
        <w:t xml:space="preserve"> conforme a los requisitos para ingresar al servicio público.</w:t>
      </w:r>
    </w:p>
    <w:p w14:paraId="75FB83AD" w14:textId="77777777" w:rsidR="00EB1EC5" w:rsidRDefault="00EB1EC5" w:rsidP="00EB1EC5">
      <w:pPr>
        <w:spacing w:after="0" w:line="360" w:lineRule="auto"/>
        <w:jc w:val="both"/>
        <w:rPr>
          <w:rFonts w:ascii="Palatino Linotype" w:eastAsia="Calibri" w:hAnsi="Palatino Linotype" w:cs="Times New Roman"/>
          <w:sz w:val="24"/>
          <w:szCs w:val="24"/>
          <w:lang w:val="es-ES_tradnl" w:eastAsia="es-ES"/>
        </w:rPr>
      </w:pPr>
    </w:p>
    <w:p w14:paraId="4107FD1C" w14:textId="44DA1668" w:rsidR="00EB1EC5" w:rsidRPr="00EB1EC5" w:rsidRDefault="00EB1EC5" w:rsidP="00EB1EC5">
      <w:pPr>
        <w:spacing w:after="0" w:line="360" w:lineRule="auto"/>
        <w:jc w:val="both"/>
        <w:rPr>
          <w:rFonts w:ascii="Palatino Linotype" w:eastAsia="Calibri" w:hAnsi="Palatino Linotype" w:cs="Times New Roman"/>
          <w:sz w:val="24"/>
          <w:szCs w:val="24"/>
          <w:lang w:val="es-ES_tradnl" w:eastAsia="es-ES"/>
        </w:rPr>
      </w:pPr>
      <w:r w:rsidRPr="00EB1EC5">
        <w:rPr>
          <w:rFonts w:ascii="Palatino Linotype" w:eastAsia="Calibri" w:hAnsi="Palatino Linotype" w:cs="Times New Roman"/>
          <w:sz w:val="24"/>
          <w:szCs w:val="24"/>
          <w:lang w:val="es-ES_tradnl" w:eastAsia="es-ES"/>
        </w:rPr>
        <w:t xml:space="preserve">Puntualizado lo anterior, se procede a señalar los requisitos generales contenidos en </w:t>
      </w:r>
      <w:r>
        <w:rPr>
          <w:rFonts w:ascii="Palatino Linotype" w:eastAsia="Calibri" w:hAnsi="Palatino Linotype" w:cs="Times New Roman"/>
          <w:sz w:val="24"/>
          <w:szCs w:val="24"/>
          <w:lang w:val="es-ES_tradnl" w:eastAsia="es-ES"/>
        </w:rPr>
        <w:t xml:space="preserve">el citado artículo </w:t>
      </w:r>
      <w:r w:rsidRPr="00EB1EC5">
        <w:rPr>
          <w:rFonts w:ascii="Palatino Linotype" w:eastAsia="Calibri" w:hAnsi="Palatino Linotype" w:cs="Times New Roman"/>
          <w:sz w:val="24"/>
          <w:szCs w:val="24"/>
          <w:lang w:val="es-ES_tradnl" w:eastAsia="es-ES"/>
        </w:rPr>
        <w:t>47 de la Ley del Trabado de los Servidores Públicos del Estado de México y Municipios, así como el documento idóneo con el que se pudiera acreditar, son los siguientes:</w:t>
      </w:r>
    </w:p>
    <w:p w14:paraId="6A86056B" w14:textId="77777777" w:rsidR="00EB1EC5" w:rsidRDefault="00EB1EC5" w:rsidP="00EB1EC5">
      <w:pPr>
        <w:spacing w:after="0" w:line="360" w:lineRule="auto"/>
        <w:jc w:val="both"/>
        <w:rPr>
          <w:rFonts w:ascii="Palatino Linotype" w:eastAsia="Calibri" w:hAnsi="Palatino Linotype" w:cs="Times New Roman"/>
          <w:sz w:val="24"/>
          <w:szCs w:val="24"/>
          <w:lang w:val="es-ES_tradnl" w:eastAsia="es-ES"/>
        </w:rPr>
      </w:pPr>
    </w:p>
    <w:p w14:paraId="7D9A7389" w14:textId="77777777" w:rsidR="00EB1EC5" w:rsidRPr="00EB1EC5" w:rsidRDefault="00EB1EC5" w:rsidP="00EB1EC5">
      <w:pPr>
        <w:spacing w:after="0" w:line="360" w:lineRule="auto"/>
        <w:jc w:val="both"/>
        <w:rPr>
          <w:rFonts w:ascii="Palatino Linotype" w:eastAsia="Calibri" w:hAnsi="Palatino Linotype" w:cs="Times New Roman"/>
          <w:sz w:val="24"/>
          <w:szCs w:val="24"/>
          <w:lang w:val="es-ES_tradnl" w:eastAsia="es-ES"/>
        </w:rPr>
      </w:pPr>
    </w:p>
    <w:tbl>
      <w:tblPr>
        <w:tblW w:w="903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626"/>
        <w:gridCol w:w="3893"/>
        <w:gridCol w:w="2566"/>
        <w:gridCol w:w="1949"/>
      </w:tblGrid>
      <w:tr w:rsidR="00EB1EC5" w:rsidRPr="00EB1EC5" w14:paraId="15D33972" w14:textId="77777777" w:rsidTr="000420CA">
        <w:trPr>
          <w:jc w:val="center"/>
        </w:trPr>
        <w:tc>
          <w:tcPr>
            <w:tcW w:w="626" w:type="dxa"/>
            <w:shd w:val="clear" w:color="auto" w:fill="BFBFBF" w:themeFill="background1" w:themeFillShade="BF"/>
            <w:vAlign w:val="center"/>
          </w:tcPr>
          <w:p w14:paraId="328AC971"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lastRenderedPageBreak/>
              <w:t>No.</w:t>
            </w:r>
          </w:p>
        </w:tc>
        <w:tc>
          <w:tcPr>
            <w:tcW w:w="3893" w:type="dxa"/>
            <w:shd w:val="clear" w:color="auto" w:fill="BFBFBF" w:themeFill="background1" w:themeFillShade="BF"/>
            <w:vAlign w:val="center"/>
          </w:tcPr>
          <w:p w14:paraId="115EB94A"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Requisito establecido en la Ley del Trabajo de los Servidores Públicos del Estado y Municipios</w:t>
            </w:r>
          </w:p>
        </w:tc>
        <w:tc>
          <w:tcPr>
            <w:tcW w:w="2566" w:type="dxa"/>
            <w:shd w:val="clear" w:color="auto" w:fill="BFBFBF" w:themeFill="background1" w:themeFillShade="BF"/>
            <w:vAlign w:val="center"/>
          </w:tcPr>
          <w:p w14:paraId="79F6F910"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Documento que lo acredita</w:t>
            </w:r>
          </w:p>
        </w:tc>
        <w:tc>
          <w:tcPr>
            <w:tcW w:w="1949" w:type="dxa"/>
            <w:shd w:val="clear" w:color="auto" w:fill="BFBFBF" w:themeFill="background1" w:themeFillShade="BF"/>
            <w:vAlign w:val="center"/>
          </w:tcPr>
          <w:p w14:paraId="12BDC8F6"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Clasificación de la Información</w:t>
            </w:r>
          </w:p>
        </w:tc>
      </w:tr>
      <w:tr w:rsidR="00EB1EC5" w:rsidRPr="00EB1EC5" w14:paraId="6DA84C39" w14:textId="77777777" w:rsidTr="000420CA">
        <w:trPr>
          <w:jc w:val="center"/>
        </w:trPr>
        <w:tc>
          <w:tcPr>
            <w:tcW w:w="626" w:type="dxa"/>
            <w:shd w:val="clear" w:color="auto" w:fill="D5DCE4" w:themeFill="text2" w:themeFillTint="33"/>
            <w:vAlign w:val="center"/>
          </w:tcPr>
          <w:p w14:paraId="634F871B"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1</w:t>
            </w:r>
          </w:p>
        </w:tc>
        <w:tc>
          <w:tcPr>
            <w:tcW w:w="3893" w:type="dxa"/>
            <w:shd w:val="clear" w:color="auto" w:fill="D5DCE4" w:themeFill="text2" w:themeFillTint="33"/>
            <w:vAlign w:val="center"/>
          </w:tcPr>
          <w:p w14:paraId="7CFEF597"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Presentar una solicitud utilizando la forma oficial que se autorice por la institución pública o dependencia correspondiente.</w:t>
            </w:r>
          </w:p>
        </w:tc>
        <w:tc>
          <w:tcPr>
            <w:tcW w:w="2566" w:type="dxa"/>
            <w:shd w:val="clear" w:color="auto" w:fill="D5DCE4" w:themeFill="text2" w:themeFillTint="33"/>
            <w:vAlign w:val="center"/>
          </w:tcPr>
          <w:p w14:paraId="5C209971"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Solicitud de empleo, ficha curricular, currículum vitae o documento análogo</w:t>
            </w:r>
          </w:p>
        </w:tc>
        <w:tc>
          <w:tcPr>
            <w:tcW w:w="1949" w:type="dxa"/>
            <w:shd w:val="clear" w:color="auto" w:fill="D5DCE4" w:themeFill="text2" w:themeFillTint="33"/>
            <w:vAlign w:val="center"/>
          </w:tcPr>
          <w:p w14:paraId="69AB59FE"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En versión Pública.</w:t>
            </w:r>
          </w:p>
        </w:tc>
      </w:tr>
      <w:tr w:rsidR="00EB1EC5" w:rsidRPr="00EB1EC5" w14:paraId="22A82593" w14:textId="77777777" w:rsidTr="000420CA">
        <w:trPr>
          <w:trHeight w:val="517"/>
          <w:jc w:val="center"/>
        </w:trPr>
        <w:tc>
          <w:tcPr>
            <w:tcW w:w="626" w:type="dxa"/>
            <w:shd w:val="clear" w:color="auto" w:fill="DEEAF6" w:themeFill="accent1" w:themeFillTint="33"/>
            <w:vAlign w:val="center"/>
          </w:tcPr>
          <w:p w14:paraId="6C811693"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2</w:t>
            </w:r>
          </w:p>
        </w:tc>
        <w:tc>
          <w:tcPr>
            <w:tcW w:w="3893" w:type="dxa"/>
            <w:shd w:val="clear" w:color="auto" w:fill="DEEAF6" w:themeFill="accent1" w:themeFillTint="33"/>
            <w:vAlign w:val="center"/>
          </w:tcPr>
          <w:p w14:paraId="2F4BE696"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Ser de nacionalidad mexicana.</w:t>
            </w:r>
          </w:p>
        </w:tc>
        <w:tc>
          <w:tcPr>
            <w:tcW w:w="2566" w:type="dxa"/>
            <w:shd w:val="clear" w:color="auto" w:fill="DEEAF6" w:themeFill="accent1" w:themeFillTint="33"/>
            <w:vAlign w:val="center"/>
          </w:tcPr>
          <w:p w14:paraId="0DD9D29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Acta de nacimiento</w:t>
            </w:r>
          </w:p>
        </w:tc>
        <w:tc>
          <w:tcPr>
            <w:tcW w:w="1949" w:type="dxa"/>
            <w:shd w:val="clear" w:color="auto" w:fill="DEEAF6" w:themeFill="accent1" w:themeFillTint="33"/>
            <w:vAlign w:val="center"/>
          </w:tcPr>
          <w:p w14:paraId="787103B5"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Confidencial</w:t>
            </w:r>
          </w:p>
        </w:tc>
      </w:tr>
      <w:tr w:rsidR="00EB1EC5" w:rsidRPr="00EB1EC5" w14:paraId="74ECF6E5" w14:textId="77777777" w:rsidTr="000420CA">
        <w:trPr>
          <w:jc w:val="center"/>
        </w:trPr>
        <w:tc>
          <w:tcPr>
            <w:tcW w:w="626" w:type="dxa"/>
            <w:shd w:val="clear" w:color="auto" w:fill="D5DCE4" w:themeFill="text2" w:themeFillTint="33"/>
            <w:vAlign w:val="center"/>
          </w:tcPr>
          <w:p w14:paraId="27B644C2"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3</w:t>
            </w:r>
          </w:p>
        </w:tc>
        <w:tc>
          <w:tcPr>
            <w:tcW w:w="3893" w:type="dxa"/>
            <w:shd w:val="clear" w:color="auto" w:fill="D5DCE4" w:themeFill="text2" w:themeFillTint="33"/>
            <w:vAlign w:val="center"/>
          </w:tcPr>
          <w:p w14:paraId="16787D7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Estar en pleno ejercicio de sus derechos civiles y políticos.</w:t>
            </w:r>
          </w:p>
        </w:tc>
        <w:tc>
          <w:tcPr>
            <w:tcW w:w="2566" w:type="dxa"/>
            <w:shd w:val="clear" w:color="auto" w:fill="D5DCE4" w:themeFill="text2" w:themeFillTint="33"/>
            <w:vAlign w:val="center"/>
          </w:tcPr>
          <w:p w14:paraId="2772713C"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Derogado</w:t>
            </w:r>
          </w:p>
        </w:tc>
        <w:tc>
          <w:tcPr>
            <w:tcW w:w="1949" w:type="dxa"/>
            <w:shd w:val="clear" w:color="auto" w:fill="D5DCE4" w:themeFill="text2" w:themeFillTint="33"/>
            <w:vAlign w:val="center"/>
          </w:tcPr>
          <w:p w14:paraId="6C6EE250"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N/A</w:t>
            </w:r>
          </w:p>
        </w:tc>
      </w:tr>
      <w:tr w:rsidR="00EB1EC5" w:rsidRPr="00EB1EC5" w14:paraId="2B84AEF3" w14:textId="77777777" w:rsidTr="000420CA">
        <w:trPr>
          <w:jc w:val="center"/>
        </w:trPr>
        <w:tc>
          <w:tcPr>
            <w:tcW w:w="626" w:type="dxa"/>
            <w:shd w:val="clear" w:color="auto" w:fill="DEEAF6" w:themeFill="accent1" w:themeFillTint="33"/>
            <w:vAlign w:val="center"/>
          </w:tcPr>
          <w:p w14:paraId="41C89552"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4</w:t>
            </w:r>
          </w:p>
        </w:tc>
        <w:tc>
          <w:tcPr>
            <w:tcW w:w="3893" w:type="dxa"/>
            <w:shd w:val="clear" w:color="auto" w:fill="DEEAF6" w:themeFill="accent1" w:themeFillTint="33"/>
            <w:vAlign w:val="center"/>
          </w:tcPr>
          <w:p w14:paraId="47153472"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Acreditar, cuando proceda, el cumplimiento de la Ley del Servicio Militar Nacional.</w:t>
            </w:r>
          </w:p>
        </w:tc>
        <w:tc>
          <w:tcPr>
            <w:tcW w:w="2566" w:type="dxa"/>
            <w:shd w:val="clear" w:color="auto" w:fill="DEEAF6" w:themeFill="accent1" w:themeFillTint="33"/>
            <w:vAlign w:val="center"/>
          </w:tcPr>
          <w:p w14:paraId="1389C219"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Cartilla de Servicio Militar</w:t>
            </w:r>
          </w:p>
        </w:tc>
        <w:tc>
          <w:tcPr>
            <w:tcW w:w="1949" w:type="dxa"/>
            <w:shd w:val="clear" w:color="auto" w:fill="DEEAF6" w:themeFill="accent1" w:themeFillTint="33"/>
            <w:vAlign w:val="center"/>
          </w:tcPr>
          <w:p w14:paraId="26E7F3E7"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Confidencial</w:t>
            </w:r>
          </w:p>
        </w:tc>
      </w:tr>
      <w:tr w:rsidR="00EB1EC5" w:rsidRPr="00EB1EC5" w14:paraId="60E9E158" w14:textId="77777777" w:rsidTr="000420CA">
        <w:trPr>
          <w:jc w:val="center"/>
        </w:trPr>
        <w:tc>
          <w:tcPr>
            <w:tcW w:w="626" w:type="dxa"/>
            <w:shd w:val="clear" w:color="auto" w:fill="D5DCE4" w:themeFill="text2" w:themeFillTint="33"/>
            <w:vAlign w:val="center"/>
          </w:tcPr>
          <w:p w14:paraId="1C386570"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5</w:t>
            </w:r>
          </w:p>
        </w:tc>
        <w:tc>
          <w:tcPr>
            <w:tcW w:w="3893" w:type="dxa"/>
            <w:shd w:val="clear" w:color="auto" w:fill="D5DCE4" w:themeFill="text2" w:themeFillTint="33"/>
            <w:vAlign w:val="center"/>
          </w:tcPr>
          <w:p w14:paraId="3A984644"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DEROGADO</w:t>
            </w:r>
          </w:p>
        </w:tc>
        <w:tc>
          <w:tcPr>
            <w:tcW w:w="2566" w:type="dxa"/>
            <w:shd w:val="clear" w:color="auto" w:fill="D5DCE4" w:themeFill="text2" w:themeFillTint="33"/>
            <w:vAlign w:val="center"/>
          </w:tcPr>
          <w:p w14:paraId="7ECC6A9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DEROGADO</w:t>
            </w:r>
          </w:p>
        </w:tc>
        <w:tc>
          <w:tcPr>
            <w:tcW w:w="1949" w:type="dxa"/>
            <w:shd w:val="clear" w:color="auto" w:fill="D5DCE4" w:themeFill="text2" w:themeFillTint="33"/>
            <w:vAlign w:val="center"/>
          </w:tcPr>
          <w:p w14:paraId="0322963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N/A</w:t>
            </w:r>
          </w:p>
        </w:tc>
      </w:tr>
      <w:tr w:rsidR="00EB1EC5" w:rsidRPr="00EB1EC5" w14:paraId="4D8C603B" w14:textId="77777777" w:rsidTr="000420CA">
        <w:trPr>
          <w:jc w:val="center"/>
        </w:trPr>
        <w:tc>
          <w:tcPr>
            <w:tcW w:w="626" w:type="dxa"/>
            <w:shd w:val="clear" w:color="auto" w:fill="DEEAF6" w:themeFill="accent1" w:themeFillTint="33"/>
            <w:vAlign w:val="center"/>
          </w:tcPr>
          <w:p w14:paraId="0776E89B"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6</w:t>
            </w:r>
          </w:p>
        </w:tc>
        <w:tc>
          <w:tcPr>
            <w:tcW w:w="3893" w:type="dxa"/>
            <w:shd w:val="clear" w:color="auto" w:fill="DEEAF6" w:themeFill="accent1" w:themeFillTint="33"/>
            <w:vAlign w:val="center"/>
          </w:tcPr>
          <w:p w14:paraId="77C6418C"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No haber sido separado anteriormente del servicio por las causas previstas en el artículo 93 de la presente ley</w:t>
            </w:r>
          </w:p>
        </w:tc>
        <w:tc>
          <w:tcPr>
            <w:tcW w:w="2566" w:type="dxa"/>
            <w:shd w:val="clear" w:color="auto" w:fill="DEEAF6" w:themeFill="accent1" w:themeFillTint="33"/>
            <w:vAlign w:val="center"/>
          </w:tcPr>
          <w:p w14:paraId="0BCD7D64"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Manifestación bajo protesta de decir verdad.</w:t>
            </w:r>
          </w:p>
        </w:tc>
        <w:tc>
          <w:tcPr>
            <w:tcW w:w="1949" w:type="dxa"/>
            <w:shd w:val="clear" w:color="auto" w:fill="DEEAF6" w:themeFill="accent1" w:themeFillTint="33"/>
            <w:vAlign w:val="center"/>
          </w:tcPr>
          <w:p w14:paraId="65501D99"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Documento íntegro</w:t>
            </w:r>
          </w:p>
        </w:tc>
      </w:tr>
      <w:tr w:rsidR="00EB1EC5" w:rsidRPr="00EB1EC5" w14:paraId="7502DE3F" w14:textId="77777777" w:rsidTr="000420CA">
        <w:trPr>
          <w:jc w:val="center"/>
        </w:trPr>
        <w:tc>
          <w:tcPr>
            <w:tcW w:w="626" w:type="dxa"/>
            <w:shd w:val="clear" w:color="auto" w:fill="D5DCE4" w:themeFill="text2" w:themeFillTint="33"/>
            <w:vAlign w:val="center"/>
          </w:tcPr>
          <w:p w14:paraId="1D54959F"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7</w:t>
            </w:r>
          </w:p>
        </w:tc>
        <w:tc>
          <w:tcPr>
            <w:tcW w:w="3893" w:type="dxa"/>
            <w:shd w:val="clear" w:color="auto" w:fill="D5DCE4" w:themeFill="text2" w:themeFillTint="33"/>
            <w:vAlign w:val="center"/>
          </w:tcPr>
          <w:p w14:paraId="50FCB49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Tener buena salud, lo que se comprobará con los certificados médicos.</w:t>
            </w:r>
          </w:p>
        </w:tc>
        <w:tc>
          <w:tcPr>
            <w:tcW w:w="2566" w:type="dxa"/>
            <w:shd w:val="clear" w:color="auto" w:fill="D5DCE4" w:themeFill="text2" w:themeFillTint="33"/>
            <w:vAlign w:val="center"/>
          </w:tcPr>
          <w:p w14:paraId="09A9487F"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Certificado Médico</w:t>
            </w:r>
          </w:p>
        </w:tc>
        <w:tc>
          <w:tcPr>
            <w:tcW w:w="1949" w:type="dxa"/>
            <w:shd w:val="clear" w:color="auto" w:fill="D5DCE4" w:themeFill="text2" w:themeFillTint="33"/>
            <w:vAlign w:val="center"/>
          </w:tcPr>
          <w:p w14:paraId="3E4EEDB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Confidencial</w:t>
            </w:r>
          </w:p>
        </w:tc>
      </w:tr>
      <w:tr w:rsidR="00EB1EC5" w:rsidRPr="00EB1EC5" w14:paraId="1EF9276F" w14:textId="77777777" w:rsidTr="000420CA">
        <w:trPr>
          <w:jc w:val="center"/>
        </w:trPr>
        <w:tc>
          <w:tcPr>
            <w:tcW w:w="626" w:type="dxa"/>
            <w:shd w:val="clear" w:color="auto" w:fill="DEEAF6" w:themeFill="accent1" w:themeFillTint="33"/>
            <w:vAlign w:val="center"/>
          </w:tcPr>
          <w:p w14:paraId="0A150363"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8</w:t>
            </w:r>
          </w:p>
        </w:tc>
        <w:tc>
          <w:tcPr>
            <w:tcW w:w="3893" w:type="dxa"/>
            <w:shd w:val="clear" w:color="auto" w:fill="DEEAF6" w:themeFill="accent1" w:themeFillTint="33"/>
            <w:vAlign w:val="center"/>
          </w:tcPr>
          <w:p w14:paraId="632FA10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Cumplir con los requisitos que se establezcan para los diferentes puestos.</w:t>
            </w:r>
          </w:p>
        </w:tc>
        <w:tc>
          <w:tcPr>
            <w:tcW w:w="2566" w:type="dxa"/>
            <w:shd w:val="clear" w:color="auto" w:fill="DEEAF6" w:themeFill="accent1" w:themeFillTint="33"/>
            <w:vAlign w:val="center"/>
          </w:tcPr>
          <w:p w14:paraId="3541DFB0" w14:textId="297C93F4" w:rsidR="00EB1EC5" w:rsidRPr="00EB1EC5" w:rsidRDefault="00552254" w:rsidP="004E6DE9">
            <w:pPr>
              <w:spacing w:after="0" w:line="276" w:lineRule="auto"/>
              <w:jc w:val="both"/>
              <w:rPr>
                <w:rFonts w:ascii="Palatino Linotype" w:eastAsia="Calibri" w:hAnsi="Palatino Linotype" w:cs="Times New Roman"/>
                <w:lang w:eastAsia="es-ES"/>
              </w:rPr>
            </w:pPr>
            <w:r>
              <w:rPr>
                <w:rFonts w:ascii="Palatino Linotype" w:eastAsia="Calibri" w:hAnsi="Palatino Linotype" w:cs="Times New Roman"/>
                <w:lang w:eastAsia="es-ES"/>
              </w:rPr>
              <w:t>Perfil de puesto</w:t>
            </w:r>
            <w:r w:rsidR="00EB1EC5" w:rsidRPr="00EB1EC5">
              <w:rPr>
                <w:rFonts w:ascii="Palatino Linotype" w:eastAsia="Calibri" w:hAnsi="Palatino Linotype" w:cs="Times New Roman"/>
                <w:lang w:eastAsia="es-ES"/>
              </w:rPr>
              <w:t xml:space="preserve"> </w:t>
            </w:r>
          </w:p>
        </w:tc>
        <w:tc>
          <w:tcPr>
            <w:tcW w:w="1949" w:type="dxa"/>
            <w:shd w:val="clear" w:color="auto" w:fill="DEEAF6" w:themeFill="accent1" w:themeFillTint="33"/>
            <w:vAlign w:val="center"/>
          </w:tcPr>
          <w:p w14:paraId="3B2F41B9"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Documento íntegro</w:t>
            </w:r>
          </w:p>
        </w:tc>
      </w:tr>
      <w:tr w:rsidR="00EB1EC5" w:rsidRPr="00EB1EC5" w14:paraId="378E31E0" w14:textId="77777777" w:rsidTr="000420CA">
        <w:trPr>
          <w:jc w:val="center"/>
        </w:trPr>
        <w:tc>
          <w:tcPr>
            <w:tcW w:w="626" w:type="dxa"/>
            <w:shd w:val="clear" w:color="auto" w:fill="D5DCE4" w:themeFill="text2" w:themeFillTint="33"/>
            <w:vAlign w:val="center"/>
          </w:tcPr>
          <w:p w14:paraId="576A7CE7"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9</w:t>
            </w:r>
          </w:p>
        </w:tc>
        <w:tc>
          <w:tcPr>
            <w:tcW w:w="3893" w:type="dxa"/>
            <w:shd w:val="clear" w:color="auto" w:fill="D5DCE4" w:themeFill="text2" w:themeFillTint="33"/>
            <w:vAlign w:val="center"/>
          </w:tcPr>
          <w:p w14:paraId="2B4690DF"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Acreditar por medio de los exámenes correspondientes los conocimientos y aptitudes necesarios para el desempeño del puesto.</w:t>
            </w:r>
          </w:p>
        </w:tc>
        <w:tc>
          <w:tcPr>
            <w:tcW w:w="2566" w:type="dxa"/>
            <w:shd w:val="clear" w:color="auto" w:fill="D5DCE4" w:themeFill="text2" w:themeFillTint="33"/>
            <w:vAlign w:val="center"/>
          </w:tcPr>
          <w:p w14:paraId="432AB9AF" w14:textId="77777777" w:rsid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El documento obtenido por haber acreditado los exámenes de oposición o de conocimientos o aptitudes necesarios para ejercer el cargo.</w:t>
            </w:r>
          </w:p>
          <w:p w14:paraId="59225826" w14:textId="77777777" w:rsidR="00E63A90" w:rsidRDefault="00E63A90" w:rsidP="004E6DE9">
            <w:pPr>
              <w:spacing w:after="0" w:line="276" w:lineRule="auto"/>
              <w:jc w:val="both"/>
              <w:rPr>
                <w:rFonts w:ascii="Palatino Linotype" w:eastAsia="Calibri" w:hAnsi="Palatino Linotype" w:cs="Times New Roman"/>
                <w:lang w:eastAsia="es-ES"/>
              </w:rPr>
            </w:pPr>
          </w:p>
          <w:p w14:paraId="4D308484" w14:textId="3B3177F0" w:rsidR="00E63A90" w:rsidRPr="00EB1EC5" w:rsidRDefault="008C0E06" w:rsidP="004E6DE9">
            <w:pPr>
              <w:spacing w:after="0" w:line="276" w:lineRule="auto"/>
              <w:jc w:val="both"/>
              <w:rPr>
                <w:rFonts w:ascii="Palatino Linotype" w:eastAsia="Calibri" w:hAnsi="Palatino Linotype" w:cs="Times New Roman"/>
                <w:lang w:eastAsia="es-ES"/>
              </w:rPr>
            </w:pPr>
            <w:r>
              <w:rPr>
                <w:rFonts w:ascii="Palatino Linotype" w:eastAsia="Calibri" w:hAnsi="Palatino Linotype" w:cs="Times New Roman"/>
                <w:lang w:eastAsia="es-ES"/>
              </w:rPr>
              <w:t>Títulos</w:t>
            </w:r>
            <w:r w:rsidR="00E63A90">
              <w:rPr>
                <w:rFonts w:ascii="Palatino Linotype" w:eastAsia="Calibri" w:hAnsi="Palatino Linotype" w:cs="Times New Roman"/>
                <w:lang w:eastAsia="es-ES"/>
              </w:rPr>
              <w:t xml:space="preserve"> o cédula</w:t>
            </w:r>
            <w:r>
              <w:rPr>
                <w:rFonts w:ascii="Palatino Linotype" w:eastAsia="Calibri" w:hAnsi="Palatino Linotype" w:cs="Times New Roman"/>
                <w:lang w:eastAsia="es-ES"/>
              </w:rPr>
              <w:t xml:space="preserve"> profesional</w:t>
            </w:r>
          </w:p>
        </w:tc>
        <w:tc>
          <w:tcPr>
            <w:tcW w:w="1949" w:type="dxa"/>
            <w:shd w:val="clear" w:color="auto" w:fill="D5DCE4" w:themeFill="text2" w:themeFillTint="33"/>
            <w:vAlign w:val="center"/>
          </w:tcPr>
          <w:p w14:paraId="59589D0F"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En versión Pública.</w:t>
            </w:r>
          </w:p>
        </w:tc>
      </w:tr>
      <w:tr w:rsidR="00EB1EC5" w:rsidRPr="00EB1EC5" w14:paraId="1882680E" w14:textId="77777777" w:rsidTr="000420CA">
        <w:trPr>
          <w:jc w:val="center"/>
        </w:trPr>
        <w:tc>
          <w:tcPr>
            <w:tcW w:w="626" w:type="dxa"/>
            <w:shd w:val="clear" w:color="auto" w:fill="DEEAF6" w:themeFill="accent1" w:themeFillTint="33"/>
            <w:vAlign w:val="center"/>
          </w:tcPr>
          <w:p w14:paraId="651C27A7"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lastRenderedPageBreak/>
              <w:t>10</w:t>
            </w:r>
          </w:p>
        </w:tc>
        <w:tc>
          <w:tcPr>
            <w:tcW w:w="3893" w:type="dxa"/>
            <w:shd w:val="clear" w:color="auto" w:fill="DEEAF6" w:themeFill="accent1" w:themeFillTint="33"/>
            <w:vAlign w:val="center"/>
          </w:tcPr>
          <w:p w14:paraId="042A243D"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No estar inhabilitado para el ejercicio del servicio público.</w:t>
            </w:r>
          </w:p>
        </w:tc>
        <w:tc>
          <w:tcPr>
            <w:tcW w:w="2566" w:type="dxa"/>
            <w:shd w:val="clear" w:color="auto" w:fill="DEEAF6" w:themeFill="accent1" w:themeFillTint="33"/>
            <w:vAlign w:val="center"/>
          </w:tcPr>
          <w:p w14:paraId="5FBCE138"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Constancia de no inhabilitación.</w:t>
            </w:r>
          </w:p>
        </w:tc>
        <w:tc>
          <w:tcPr>
            <w:tcW w:w="1949" w:type="dxa"/>
            <w:shd w:val="clear" w:color="auto" w:fill="DEEAF6" w:themeFill="accent1" w:themeFillTint="33"/>
            <w:vAlign w:val="center"/>
          </w:tcPr>
          <w:p w14:paraId="6C190FDC"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Documento íntegro</w:t>
            </w:r>
          </w:p>
        </w:tc>
      </w:tr>
      <w:tr w:rsidR="00EB1EC5" w:rsidRPr="00EB1EC5" w14:paraId="39659934" w14:textId="77777777" w:rsidTr="000420CA">
        <w:trPr>
          <w:jc w:val="center"/>
        </w:trPr>
        <w:tc>
          <w:tcPr>
            <w:tcW w:w="626" w:type="dxa"/>
            <w:shd w:val="clear" w:color="auto" w:fill="D5DCE4" w:themeFill="text2" w:themeFillTint="33"/>
            <w:vAlign w:val="center"/>
          </w:tcPr>
          <w:p w14:paraId="5DDEA1BF" w14:textId="77777777" w:rsidR="00EB1EC5" w:rsidRPr="00EB1EC5" w:rsidRDefault="00EB1EC5" w:rsidP="004E6DE9">
            <w:pPr>
              <w:spacing w:after="0" w:line="276" w:lineRule="auto"/>
              <w:jc w:val="center"/>
              <w:rPr>
                <w:rFonts w:ascii="Palatino Linotype" w:eastAsia="Calibri" w:hAnsi="Palatino Linotype" w:cs="Times New Roman"/>
                <w:b/>
                <w:lang w:eastAsia="es-ES"/>
              </w:rPr>
            </w:pPr>
            <w:r w:rsidRPr="00EB1EC5">
              <w:rPr>
                <w:rFonts w:ascii="Palatino Linotype" w:eastAsia="Calibri" w:hAnsi="Palatino Linotype" w:cs="Times New Roman"/>
                <w:b/>
                <w:lang w:eastAsia="es-ES"/>
              </w:rPr>
              <w:t>11</w:t>
            </w:r>
          </w:p>
        </w:tc>
        <w:tc>
          <w:tcPr>
            <w:tcW w:w="3893" w:type="dxa"/>
            <w:shd w:val="clear" w:color="auto" w:fill="D5DCE4" w:themeFill="text2" w:themeFillTint="33"/>
            <w:vAlign w:val="center"/>
          </w:tcPr>
          <w:p w14:paraId="40F01339"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Presentar certificado expedido por la Unidad del Registro de Deudores Alimentarios Morosos en el que conste, si se encuentra inscrito o no en el mismo.</w:t>
            </w:r>
          </w:p>
        </w:tc>
        <w:tc>
          <w:tcPr>
            <w:tcW w:w="2566" w:type="dxa"/>
            <w:shd w:val="clear" w:color="auto" w:fill="D5DCE4" w:themeFill="text2" w:themeFillTint="33"/>
            <w:vAlign w:val="center"/>
          </w:tcPr>
          <w:p w14:paraId="551E4EB1"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Certificado de No Deudor Alimentario Moroso.</w:t>
            </w:r>
          </w:p>
        </w:tc>
        <w:tc>
          <w:tcPr>
            <w:tcW w:w="1949" w:type="dxa"/>
            <w:shd w:val="clear" w:color="auto" w:fill="D5DCE4" w:themeFill="text2" w:themeFillTint="33"/>
            <w:vAlign w:val="center"/>
          </w:tcPr>
          <w:p w14:paraId="06BDC61A" w14:textId="77777777" w:rsidR="00EB1EC5" w:rsidRPr="00EB1EC5" w:rsidRDefault="00EB1EC5" w:rsidP="004E6DE9">
            <w:pPr>
              <w:spacing w:after="0" w:line="276" w:lineRule="auto"/>
              <w:jc w:val="both"/>
              <w:rPr>
                <w:rFonts w:ascii="Palatino Linotype" w:eastAsia="Calibri" w:hAnsi="Palatino Linotype" w:cs="Times New Roman"/>
                <w:lang w:eastAsia="es-ES"/>
              </w:rPr>
            </w:pPr>
            <w:r w:rsidRPr="00EB1EC5">
              <w:rPr>
                <w:rFonts w:ascii="Palatino Linotype" w:eastAsia="Calibri" w:hAnsi="Palatino Linotype" w:cs="Times New Roman"/>
                <w:lang w:eastAsia="es-ES"/>
              </w:rPr>
              <w:t>En versión Pública</w:t>
            </w:r>
          </w:p>
        </w:tc>
      </w:tr>
    </w:tbl>
    <w:p w14:paraId="09B33DDB" w14:textId="77777777" w:rsidR="00EB1EC5" w:rsidRPr="00EB1EC5" w:rsidRDefault="00EB1EC5" w:rsidP="00EB1EC5">
      <w:pPr>
        <w:spacing w:after="0" w:line="360" w:lineRule="auto"/>
        <w:jc w:val="both"/>
        <w:rPr>
          <w:rFonts w:ascii="Palatino Linotype" w:eastAsia="Calibri" w:hAnsi="Palatino Linotype" w:cs="Times New Roman"/>
          <w:sz w:val="24"/>
          <w:szCs w:val="24"/>
          <w:lang w:val="es-ES_tradnl" w:eastAsia="es-ES"/>
        </w:rPr>
      </w:pPr>
    </w:p>
    <w:p w14:paraId="5BE124DB" w14:textId="2A4FA41D" w:rsidR="00EB1EC5" w:rsidRDefault="00552254" w:rsidP="00EB1EC5">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Conforme a lo anterior, en el caso particular, resulta de relevancia la fracción IX del citado artículo 47, relativa a la acreditación correspondiente de los conocimientos y aptitudes necesarias para el desempeño del puesto, siendo algunos de los documentos idóneos, el título profesional, cédula profesional o la determinación de haber acreditado los exámenes correspondientes.</w:t>
      </w:r>
    </w:p>
    <w:p w14:paraId="674FD92C" w14:textId="77777777" w:rsidR="00EB1EC5" w:rsidRDefault="00EB1EC5" w:rsidP="00EB1EC5">
      <w:pPr>
        <w:spacing w:after="0" w:line="360" w:lineRule="auto"/>
        <w:jc w:val="both"/>
        <w:rPr>
          <w:rFonts w:ascii="Palatino Linotype" w:eastAsia="Calibri" w:hAnsi="Palatino Linotype" w:cs="Times New Roman"/>
          <w:sz w:val="24"/>
          <w:szCs w:val="24"/>
          <w:lang w:val="es-ES_tradnl" w:eastAsia="es-ES"/>
        </w:rPr>
      </w:pPr>
    </w:p>
    <w:p w14:paraId="7406173A" w14:textId="5061A965" w:rsidR="000E1AEF" w:rsidRPr="00596FEA" w:rsidRDefault="000E1AEF"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Ahora bien, </w:t>
      </w:r>
      <w:r w:rsidR="000420CA">
        <w:rPr>
          <w:rFonts w:ascii="Palatino Linotype" w:hAnsi="Palatino Linotype" w:cs="Arial"/>
          <w:sz w:val="24"/>
          <w:szCs w:val="24"/>
          <w:lang w:val="es-ES"/>
        </w:rPr>
        <w:t xml:space="preserve">con base en </w:t>
      </w:r>
      <w:r>
        <w:rPr>
          <w:rFonts w:ascii="Palatino Linotype" w:hAnsi="Palatino Linotype" w:cs="Arial"/>
          <w:sz w:val="24"/>
          <w:szCs w:val="24"/>
          <w:lang w:val="es-ES"/>
        </w:rPr>
        <w:t>los documentos proporcionados en respuesta, se advierte que</w:t>
      </w:r>
      <w:r w:rsidR="000420CA">
        <w:rPr>
          <w:rFonts w:ascii="Palatino Linotype" w:hAnsi="Palatino Linotype" w:cs="Arial"/>
          <w:sz w:val="24"/>
          <w:szCs w:val="24"/>
          <w:lang w:val="es-ES"/>
        </w:rPr>
        <w:t xml:space="preserve">, se hizo entrega, en versión íntegra de los documentos denominados Títulos profesionales de los grados de Maestría y Doctorado. Documentos con los cuales se satisface la fracción IX del </w:t>
      </w:r>
      <w:proofErr w:type="spellStart"/>
      <w:r w:rsidR="000420CA">
        <w:rPr>
          <w:rFonts w:ascii="Palatino Linotype" w:hAnsi="Palatino Linotype" w:cs="Arial"/>
          <w:sz w:val="24"/>
          <w:szCs w:val="24"/>
          <w:lang w:val="es-ES"/>
        </w:rPr>
        <w:t>multireferido</w:t>
      </w:r>
      <w:proofErr w:type="spellEnd"/>
      <w:r w:rsidR="000420CA">
        <w:rPr>
          <w:rFonts w:ascii="Palatino Linotype" w:hAnsi="Palatino Linotype" w:cs="Arial"/>
          <w:sz w:val="24"/>
          <w:szCs w:val="24"/>
          <w:lang w:val="es-ES"/>
        </w:rPr>
        <w:t xml:space="preserve"> artículo 47 de la </w:t>
      </w:r>
      <w:r w:rsidR="000420CA" w:rsidRPr="000420CA">
        <w:rPr>
          <w:rFonts w:ascii="Palatino Linotype" w:hAnsi="Palatino Linotype" w:cs="Arial"/>
          <w:sz w:val="24"/>
          <w:szCs w:val="24"/>
          <w:lang w:val="es-ES"/>
        </w:rPr>
        <w:t>Ley del Trabajo de los Servidor</w:t>
      </w:r>
      <w:r w:rsidR="000420CA">
        <w:rPr>
          <w:rFonts w:ascii="Palatino Linotype" w:hAnsi="Palatino Linotype" w:cs="Arial"/>
          <w:sz w:val="24"/>
          <w:szCs w:val="24"/>
          <w:lang w:val="es-ES"/>
        </w:rPr>
        <w:t xml:space="preserve">es Públicos del Estado de México. Asimismo, </w:t>
      </w:r>
      <w:r w:rsidR="00596FEA">
        <w:rPr>
          <w:rFonts w:ascii="Palatino Linotype" w:hAnsi="Palatino Linotype" w:cs="Arial"/>
          <w:sz w:val="24"/>
          <w:szCs w:val="24"/>
          <w:lang w:val="es-ES"/>
        </w:rPr>
        <w:t xml:space="preserve">se </w:t>
      </w:r>
      <w:r w:rsidR="000420CA">
        <w:rPr>
          <w:rFonts w:ascii="Palatino Linotype" w:hAnsi="Palatino Linotype" w:cs="Arial"/>
          <w:sz w:val="24"/>
          <w:szCs w:val="24"/>
          <w:lang w:val="es-ES"/>
        </w:rPr>
        <w:t>acredita</w:t>
      </w:r>
      <w:r w:rsidR="00596FEA">
        <w:rPr>
          <w:rFonts w:ascii="Palatino Linotype" w:hAnsi="Palatino Linotype" w:cs="Arial"/>
          <w:sz w:val="24"/>
          <w:szCs w:val="24"/>
          <w:lang w:val="es-ES"/>
        </w:rPr>
        <w:t xml:space="preserve"> que</w:t>
      </w:r>
      <w:r w:rsidR="000420CA">
        <w:rPr>
          <w:rFonts w:ascii="Palatino Linotype" w:hAnsi="Palatino Linotype" w:cs="Arial"/>
          <w:sz w:val="24"/>
          <w:szCs w:val="24"/>
          <w:lang w:val="es-ES"/>
        </w:rPr>
        <w:t>,</w:t>
      </w:r>
      <w:r w:rsidR="00596FEA">
        <w:rPr>
          <w:rFonts w:ascii="Palatino Linotype" w:hAnsi="Palatino Linotype" w:cs="Arial"/>
          <w:sz w:val="24"/>
          <w:szCs w:val="24"/>
          <w:lang w:val="es-ES"/>
        </w:rPr>
        <w:t xml:space="preserve"> no existe facultad, función y/o atribución que constriña </w:t>
      </w:r>
      <w:r w:rsidR="000420CA">
        <w:rPr>
          <w:rFonts w:ascii="Palatino Linotype" w:hAnsi="Palatino Linotype" w:cs="Arial"/>
          <w:sz w:val="24"/>
          <w:szCs w:val="24"/>
          <w:lang w:val="es-ES"/>
        </w:rPr>
        <w:t xml:space="preserve">de manera directa a poseer </w:t>
      </w:r>
      <w:r w:rsidR="008C0E06">
        <w:rPr>
          <w:rFonts w:ascii="Palatino Linotype" w:hAnsi="Palatino Linotype" w:cs="Arial"/>
          <w:sz w:val="24"/>
          <w:szCs w:val="24"/>
          <w:lang w:val="es-ES"/>
        </w:rPr>
        <w:t>las cédulas profesionales</w:t>
      </w:r>
      <w:r w:rsidR="000420CA">
        <w:rPr>
          <w:rFonts w:ascii="Palatino Linotype" w:hAnsi="Palatino Linotype" w:cs="Arial"/>
          <w:sz w:val="24"/>
          <w:szCs w:val="24"/>
          <w:lang w:val="es-ES"/>
        </w:rPr>
        <w:t xml:space="preserve"> de los servidores públicos </w:t>
      </w:r>
      <w:r w:rsidR="00596FEA">
        <w:rPr>
          <w:rFonts w:ascii="Palatino Linotype" w:hAnsi="Palatino Linotype" w:cs="Arial"/>
          <w:sz w:val="24"/>
          <w:szCs w:val="24"/>
          <w:lang w:val="es-ES"/>
        </w:rPr>
        <w:t xml:space="preserve"> </w:t>
      </w:r>
    </w:p>
    <w:p w14:paraId="69F93712" w14:textId="741CE69D" w:rsidR="000E1AEF" w:rsidRDefault="000E1AEF" w:rsidP="00C46C07">
      <w:pPr>
        <w:spacing w:after="0" w:line="360" w:lineRule="auto"/>
        <w:jc w:val="both"/>
        <w:rPr>
          <w:rFonts w:ascii="Palatino Linotype" w:hAnsi="Palatino Linotype" w:cs="Arial"/>
          <w:sz w:val="24"/>
          <w:szCs w:val="24"/>
          <w:lang w:val="es-ES"/>
        </w:rPr>
      </w:pPr>
    </w:p>
    <w:p w14:paraId="542AC041" w14:textId="62CD640E"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eastAsia="Times New Roman" w:hAnsi="Palatino Linotype" w:cs="Arial"/>
          <w:sz w:val="24"/>
          <w:szCs w:val="24"/>
          <w:lang w:val="es-ES" w:eastAsia="es-ES"/>
        </w:rPr>
        <w:t>Atentos a ello, resulta necesario hacerle del conocimiento</w:t>
      </w:r>
      <w:r>
        <w:rPr>
          <w:rFonts w:ascii="Palatino Linotype" w:eastAsia="Times New Roman" w:hAnsi="Palatino Linotype" w:cs="Arial"/>
          <w:sz w:val="24"/>
          <w:szCs w:val="24"/>
          <w:lang w:val="es-ES" w:eastAsia="es-ES"/>
        </w:rPr>
        <w:t xml:space="preserve"> al particular</w:t>
      </w:r>
      <w:r w:rsidRPr="005B3ACE">
        <w:rPr>
          <w:rFonts w:ascii="Palatino Linotype" w:eastAsia="Times New Roman" w:hAnsi="Palatino Linotype" w:cs="Arial"/>
          <w:sz w:val="24"/>
          <w:szCs w:val="24"/>
          <w:lang w:val="es-ES" w:eastAsia="es-ES"/>
        </w:rPr>
        <w:t xml:space="preserve"> que, </w:t>
      </w:r>
      <w:r w:rsidRPr="005B3ACE">
        <w:rPr>
          <w:rFonts w:ascii="Palatino Linotype" w:eastAsia="Times New Roman" w:hAnsi="Palatino Linotype" w:cs="Arial"/>
          <w:b/>
          <w:sz w:val="24"/>
          <w:szCs w:val="24"/>
          <w:lang w:eastAsia="es-ES"/>
        </w:rPr>
        <w:t>el derecho de acceso a la información</w:t>
      </w:r>
      <w:r w:rsidRPr="005B3ACE">
        <w:rPr>
          <w:rFonts w:ascii="Palatino Linotype" w:eastAsia="Times New Roman" w:hAnsi="Palatino Linotype" w:cs="Arial"/>
          <w:sz w:val="24"/>
          <w:szCs w:val="24"/>
          <w:lang w:eastAsia="es-ES"/>
        </w:rPr>
        <w:t xml:space="preserve"> </w:t>
      </w:r>
      <w:r w:rsidRPr="005B3ACE">
        <w:rPr>
          <w:rFonts w:ascii="Palatino Linotype" w:eastAsia="Times New Roman" w:hAnsi="Palatino Linotype" w:cs="Arial"/>
          <w:b/>
          <w:sz w:val="24"/>
          <w:szCs w:val="24"/>
          <w:lang w:eastAsia="es-ES"/>
        </w:rPr>
        <w:t>consiste</w:t>
      </w:r>
      <w:r w:rsidRPr="005B3ACE">
        <w:rPr>
          <w:rFonts w:ascii="Palatino Linotype" w:eastAsia="Times New Roman" w:hAnsi="Palatino Linotype" w:cs="Arial"/>
          <w:sz w:val="24"/>
          <w:szCs w:val="24"/>
          <w:lang w:eastAsia="es-ES"/>
        </w:rPr>
        <w:t xml:space="preserve"> en que los Sujetos Obligados hagan </w:t>
      </w:r>
      <w:r w:rsidRPr="005B3ACE">
        <w:rPr>
          <w:rFonts w:ascii="Palatino Linotype" w:eastAsia="Times New Roman" w:hAnsi="Palatino Linotype" w:cs="Arial"/>
          <w:b/>
          <w:sz w:val="24"/>
          <w:szCs w:val="24"/>
          <w:lang w:eastAsia="es-ES"/>
        </w:rPr>
        <w:t xml:space="preserve">entrega de la información conforme obre en sus archivos, </w:t>
      </w:r>
      <w:r w:rsidRPr="000420CA">
        <w:rPr>
          <w:rFonts w:ascii="Palatino Linotype" w:eastAsia="Times New Roman" w:hAnsi="Palatino Linotype" w:cs="Arial"/>
          <w:sz w:val="24"/>
          <w:szCs w:val="24"/>
          <w:lang w:eastAsia="es-ES"/>
        </w:rPr>
        <w:t>no así a su procesamiento</w:t>
      </w:r>
      <w:r w:rsidRPr="005B3ACE">
        <w:rPr>
          <w:rFonts w:ascii="Palatino Linotype" w:eastAsia="Times New Roman" w:hAnsi="Palatino Linotype" w:cs="Arial"/>
          <w:sz w:val="24"/>
          <w:szCs w:val="24"/>
          <w:lang w:eastAsia="es-ES"/>
        </w:rPr>
        <w:t xml:space="preserve">, ello de </w:t>
      </w:r>
      <w:r w:rsidRPr="005B3ACE">
        <w:rPr>
          <w:rFonts w:ascii="Palatino Linotype" w:eastAsia="Times New Roman" w:hAnsi="Palatino Linotype" w:cs="Arial"/>
          <w:sz w:val="24"/>
          <w:szCs w:val="24"/>
          <w:lang w:eastAsia="es-ES"/>
        </w:rPr>
        <w:lastRenderedPageBreak/>
        <w:t xml:space="preserve">conformidad con el </w:t>
      </w:r>
      <w:r w:rsidRPr="005B3ACE">
        <w:rPr>
          <w:rFonts w:ascii="Palatino Linotype" w:hAnsi="Palatino Linotype" w:cs="Arial"/>
          <w:sz w:val="24"/>
          <w:szCs w:val="24"/>
        </w:rPr>
        <w:t>artículo 4, párrafo segundo, de la Ley de Transparencia y Acceso a la Información Pública del Estado de México y Municipios, dispone:</w:t>
      </w:r>
    </w:p>
    <w:p w14:paraId="071E695D" w14:textId="77777777" w:rsidR="00596FEA" w:rsidRPr="005B3ACE" w:rsidRDefault="00596FEA" w:rsidP="00596FEA">
      <w:pPr>
        <w:spacing w:after="0" w:line="360" w:lineRule="auto"/>
        <w:jc w:val="both"/>
        <w:rPr>
          <w:rFonts w:ascii="Palatino Linotype" w:hAnsi="Palatino Linotype" w:cs="Arial"/>
          <w:sz w:val="24"/>
          <w:szCs w:val="24"/>
        </w:rPr>
      </w:pPr>
    </w:p>
    <w:p w14:paraId="34BCCFE8"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4A80B6D2"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46F27154"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5DF27197" w14:textId="77777777" w:rsidR="00596FEA" w:rsidRPr="005B3ACE" w:rsidRDefault="00596FEA" w:rsidP="00596FEA">
      <w:pPr>
        <w:spacing w:after="0" w:line="360" w:lineRule="auto"/>
        <w:jc w:val="both"/>
        <w:rPr>
          <w:rFonts w:ascii="Palatino Linotype" w:hAnsi="Palatino Linotype" w:cs="Arial"/>
          <w:sz w:val="24"/>
          <w:szCs w:val="24"/>
        </w:rPr>
      </w:pPr>
    </w:p>
    <w:p w14:paraId="38FC9209"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C7B377D" w14:textId="77777777" w:rsidR="00596FEA" w:rsidRPr="005B3ACE" w:rsidRDefault="00596FEA" w:rsidP="00596FEA">
      <w:pPr>
        <w:spacing w:after="0" w:line="360" w:lineRule="auto"/>
        <w:jc w:val="both"/>
        <w:rPr>
          <w:rFonts w:ascii="Palatino Linotype" w:hAnsi="Palatino Linotype" w:cs="Arial"/>
          <w:sz w:val="24"/>
          <w:szCs w:val="24"/>
        </w:rPr>
      </w:pPr>
    </w:p>
    <w:p w14:paraId="2E0C968B"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3F82E0F" w14:textId="77777777" w:rsidR="00596FEA" w:rsidRPr="005B3ACE" w:rsidRDefault="00596FEA" w:rsidP="00596FEA">
      <w:pPr>
        <w:spacing w:after="0" w:line="360" w:lineRule="auto"/>
        <w:jc w:val="both"/>
        <w:rPr>
          <w:rFonts w:ascii="Palatino Linotype" w:hAnsi="Palatino Linotype" w:cs="Arial"/>
          <w:sz w:val="24"/>
          <w:szCs w:val="24"/>
        </w:rPr>
      </w:pPr>
    </w:p>
    <w:p w14:paraId="530BCDF0"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06E85DE3"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Los sujetos obligados sólo proporcionarán la información pública que se les requiera y que obre en sus archivos y en el estado en que ésta se encuentre. La obligación de proporcionar </w:t>
      </w:r>
      <w:r w:rsidRPr="005B3ACE">
        <w:rPr>
          <w:rFonts w:ascii="Palatino Linotype" w:hAnsi="Palatino Linotype" w:cs="Arial"/>
          <w:i/>
          <w:szCs w:val="24"/>
        </w:rPr>
        <w:lastRenderedPageBreak/>
        <w:t>información no comprende el procesamiento de la misma, ni el presentarla conforme al interés del solicitante; no estarán obligados a generarla, resumirla, efectuar cálculos o practicar investigaciones.”</w:t>
      </w:r>
    </w:p>
    <w:p w14:paraId="1B667DF2" w14:textId="77777777" w:rsidR="00596FEA" w:rsidRPr="005B3ACE" w:rsidRDefault="00596FEA" w:rsidP="00596FEA">
      <w:pPr>
        <w:spacing w:after="0" w:line="360" w:lineRule="auto"/>
        <w:jc w:val="both"/>
        <w:rPr>
          <w:rFonts w:ascii="Palatino Linotype" w:hAnsi="Palatino Linotype" w:cs="Arial"/>
          <w:sz w:val="24"/>
          <w:szCs w:val="24"/>
        </w:rPr>
      </w:pPr>
    </w:p>
    <w:p w14:paraId="45FA7465"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34502B79" w14:textId="77777777" w:rsidR="00596FEA" w:rsidRPr="005B3ACE" w:rsidRDefault="00596FEA" w:rsidP="00596FEA">
      <w:pPr>
        <w:spacing w:after="0" w:line="360" w:lineRule="auto"/>
        <w:jc w:val="both"/>
        <w:rPr>
          <w:rFonts w:ascii="Palatino Linotype" w:hAnsi="Palatino Linotype" w:cs="Arial"/>
          <w:sz w:val="24"/>
          <w:szCs w:val="24"/>
        </w:rPr>
      </w:pPr>
    </w:p>
    <w:p w14:paraId="02A08033"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6262E3B1" w14:textId="77777777" w:rsidR="00596FEA" w:rsidRPr="005B3ACE" w:rsidRDefault="00596FEA" w:rsidP="00596FEA">
      <w:pPr>
        <w:spacing w:after="0" w:line="360" w:lineRule="auto"/>
        <w:jc w:val="both"/>
        <w:rPr>
          <w:rFonts w:ascii="Palatino Linotype" w:hAnsi="Palatino Linotype" w:cs="Arial"/>
          <w:sz w:val="24"/>
          <w:szCs w:val="24"/>
        </w:rPr>
      </w:pPr>
    </w:p>
    <w:p w14:paraId="06C5DBDE"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90809A" w14:textId="77777777" w:rsidR="00596FEA" w:rsidRPr="005B3ACE" w:rsidRDefault="00596FEA" w:rsidP="00596FEA">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15A2938D"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19034897"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2E047D75"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lastRenderedPageBreak/>
        <w:t>• RRA 1889/16. Secretaría de Hacienda y Crédito Público. 05 de octubre de 2016. Por unanimidad. Comisionada Ponente. Ximena Puente de la Mora.”</w:t>
      </w:r>
    </w:p>
    <w:p w14:paraId="7D4DB89C" w14:textId="77777777" w:rsidR="00596FEA" w:rsidRPr="005B3ACE" w:rsidRDefault="00596FEA" w:rsidP="00596FEA">
      <w:pPr>
        <w:spacing w:after="0" w:line="360" w:lineRule="auto"/>
        <w:jc w:val="both"/>
        <w:rPr>
          <w:rFonts w:ascii="Palatino Linotype" w:hAnsi="Palatino Linotype" w:cs="Arial"/>
          <w:sz w:val="24"/>
          <w:szCs w:val="24"/>
        </w:rPr>
      </w:pPr>
    </w:p>
    <w:p w14:paraId="29B020F9"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3C807FB" w14:textId="7BE6DC1B" w:rsidR="00596FEA" w:rsidRPr="00596FEA" w:rsidRDefault="00596FEA" w:rsidP="00C46C07">
      <w:pPr>
        <w:spacing w:after="0" w:line="360" w:lineRule="auto"/>
        <w:jc w:val="both"/>
        <w:rPr>
          <w:rFonts w:ascii="Palatino Linotype" w:hAnsi="Palatino Linotype" w:cs="Arial"/>
          <w:sz w:val="24"/>
          <w:szCs w:val="24"/>
        </w:rPr>
      </w:pPr>
    </w:p>
    <w:p w14:paraId="7EF1E287" w14:textId="003D0C7C" w:rsidR="00CE5839" w:rsidRPr="00BB6951" w:rsidRDefault="00CE5839" w:rsidP="00CE5839">
      <w:pPr>
        <w:tabs>
          <w:tab w:val="left" w:pos="7938"/>
        </w:tabs>
        <w:spacing w:after="0" w:line="360" w:lineRule="auto"/>
        <w:jc w:val="both"/>
        <w:rPr>
          <w:rFonts w:ascii="Palatino Linotype" w:eastAsia="Times New Roman" w:hAnsi="Palatino Linotype" w:cs="Times New Roman"/>
          <w:sz w:val="24"/>
          <w:szCs w:val="24"/>
          <w:lang w:val="es-ES" w:eastAsia="es-ES"/>
        </w:rPr>
      </w:pPr>
      <w:r w:rsidRPr="00BB6951">
        <w:rPr>
          <w:rFonts w:ascii="Palatino Linotype" w:hAnsi="Palatino Linotype" w:cs="Arial"/>
          <w:sz w:val="24"/>
          <w:szCs w:val="24"/>
        </w:rPr>
        <w:t xml:space="preserve">Es con base en las consideraciones de hecho y de derecho precisadas en líneas anteriores que, el </w:t>
      </w:r>
      <w:r w:rsidRPr="00BB6951">
        <w:rPr>
          <w:rFonts w:ascii="Palatino Linotype" w:hAnsi="Palatino Linotype" w:cs="Arial"/>
          <w:b/>
          <w:bCs/>
          <w:sz w:val="24"/>
          <w:szCs w:val="24"/>
        </w:rPr>
        <w:t>Sujeto Obligado</w:t>
      </w:r>
      <w:r w:rsidRPr="00BB6951">
        <w:rPr>
          <w:rFonts w:ascii="Palatino Linotype" w:hAnsi="Palatino Linotype" w:cs="Arial"/>
          <w:sz w:val="24"/>
          <w:szCs w:val="24"/>
        </w:rPr>
        <w:t xml:space="preserve"> tuteló debidamente el derecho de acceso a la información de la parte </w:t>
      </w:r>
      <w:r w:rsidRPr="00BB6951">
        <w:rPr>
          <w:rFonts w:ascii="Palatino Linotype" w:hAnsi="Palatino Linotype" w:cs="Arial"/>
          <w:b/>
          <w:sz w:val="24"/>
          <w:szCs w:val="24"/>
        </w:rPr>
        <w:t>Recurrente</w:t>
      </w:r>
      <w:r w:rsidR="000420CA">
        <w:rPr>
          <w:rFonts w:ascii="Palatino Linotype" w:hAnsi="Palatino Linotype" w:cs="Arial"/>
          <w:sz w:val="24"/>
          <w:szCs w:val="24"/>
        </w:rPr>
        <w:t xml:space="preserve">, </w:t>
      </w:r>
      <w:r w:rsidRPr="00BB6951">
        <w:rPr>
          <w:rFonts w:ascii="Palatino Linotype" w:eastAsia="Times New Roman" w:hAnsi="Palatino Linotype" w:cs="Times New Roman"/>
          <w:bCs/>
          <w:sz w:val="24"/>
          <w:szCs w:val="24"/>
          <w:lang w:val="es-ES" w:eastAsia="es-ES"/>
        </w:rPr>
        <w:t xml:space="preserve">por lo que, </w:t>
      </w:r>
      <w:r w:rsidRPr="00BB6951">
        <w:rPr>
          <w:rFonts w:ascii="Palatino Linotype" w:eastAsia="Times New Roman" w:hAnsi="Palatino Linotype" w:cs="Arial"/>
          <w:b/>
          <w:sz w:val="24"/>
          <w:szCs w:val="24"/>
          <w:lang w:val="es-ES" w:eastAsia="es-ES"/>
        </w:rPr>
        <w:t xml:space="preserve">con fundamento en la fracción II del artículo 186, </w:t>
      </w:r>
      <w:r w:rsidRPr="00BB6951">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BB6951">
        <w:rPr>
          <w:rFonts w:ascii="Palatino Linotype" w:eastAsia="Times New Roman" w:hAnsi="Palatino Linotype" w:cs="Arial"/>
          <w:b/>
          <w:sz w:val="24"/>
          <w:szCs w:val="24"/>
          <w:lang w:val="es-ES" w:eastAsia="es-ES"/>
        </w:rPr>
        <w:t xml:space="preserve">CONFIRMA </w:t>
      </w:r>
      <w:r w:rsidRPr="00BB6951">
        <w:rPr>
          <w:rFonts w:ascii="Palatino Linotype" w:eastAsia="Times New Roman" w:hAnsi="Palatino Linotype" w:cs="Arial"/>
          <w:sz w:val="24"/>
          <w:szCs w:val="24"/>
          <w:lang w:val="es-ES" w:eastAsia="es-ES"/>
        </w:rPr>
        <w:t>la respuesta de la solicitud número</w:t>
      </w:r>
      <w:r w:rsidRPr="00BB6951">
        <w:rPr>
          <w:rFonts w:ascii="Palatino Linotype" w:eastAsia="Times New Roman" w:hAnsi="Palatino Linotype" w:cs="Times New Roman"/>
          <w:b/>
          <w:sz w:val="24"/>
          <w:szCs w:val="24"/>
          <w:lang w:val="es-ES" w:eastAsia="es-ES"/>
        </w:rPr>
        <w:t xml:space="preserve"> </w:t>
      </w:r>
      <w:r w:rsidR="00C879BD">
        <w:rPr>
          <w:rFonts w:ascii="Palatino Linotype" w:hAnsi="Palatino Linotype" w:cs="Arial"/>
          <w:b/>
          <w:bCs/>
          <w:sz w:val="24"/>
          <w:szCs w:val="24"/>
        </w:rPr>
        <w:t>00687/SECTI/IP/2024</w:t>
      </w:r>
      <w:r w:rsidRPr="00BB6951">
        <w:rPr>
          <w:rFonts w:ascii="Palatino Linotype" w:eastAsia="Times New Roman" w:hAnsi="Palatino Linotype" w:cs="Times New Roman"/>
          <w:sz w:val="24"/>
          <w:szCs w:val="24"/>
          <w:lang w:val="es-ES" w:eastAsia="es-ES"/>
        </w:rPr>
        <w:t>, que ha sido materia del presente fallo.</w:t>
      </w:r>
    </w:p>
    <w:p w14:paraId="208C5579"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p>
    <w:p w14:paraId="42B7C352"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r w:rsidRPr="00BB6951">
        <w:rPr>
          <w:rFonts w:ascii="Palatino Linotype" w:eastAsia="Times New Roman" w:hAnsi="Palatino Linotype" w:cs="Times New Roman"/>
          <w:sz w:val="24"/>
          <w:szCs w:val="24"/>
          <w:lang w:val="es-ES" w:eastAsia="es-ES"/>
        </w:rPr>
        <w:t>Por lo antes expuesto y fundado es de resolverse y,</w:t>
      </w:r>
    </w:p>
    <w:p w14:paraId="64279BC9"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p>
    <w:p w14:paraId="5E9051BF" w14:textId="77777777" w:rsidR="00CE5839" w:rsidRPr="00BB6951" w:rsidRDefault="00CE5839" w:rsidP="00CE5839">
      <w:pPr>
        <w:spacing w:after="0" w:line="360" w:lineRule="auto"/>
        <w:jc w:val="center"/>
        <w:rPr>
          <w:rFonts w:ascii="Palatino Linotype" w:eastAsia="Times New Roman" w:hAnsi="Palatino Linotype" w:cs="Times New Roman"/>
          <w:b/>
          <w:bCs/>
          <w:spacing w:val="60"/>
          <w:sz w:val="28"/>
          <w:szCs w:val="24"/>
          <w:lang w:val="es-ES_tradnl" w:eastAsia="es-ES"/>
        </w:rPr>
      </w:pPr>
      <w:r w:rsidRPr="00BB6951">
        <w:rPr>
          <w:rFonts w:ascii="Palatino Linotype" w:eastAsia="Times New Roman" w:hAnsi="Palatino Linotype" w:cs="Times New Roman"/>
          <w:b/>
          <w:bCs/>
          <w:spacing w:val="60"/>
          <w:sz w:val="28"/>
          <w:szCs w:val="24"/>
          <w:lang w:val="es-ES_tradnl" w:eastAsia="es-ES"/>
        </w:rPr>
        <w:t>SE    RESUELVE</w:t>
      </w:r>
    </w:p>
    <w:p w14:paraId="619D0385" w14:textId="77777777" w:rsidR="00CE5839" w:rsidRPr="00BB6951" w:rsidRDefault="00CE5839" w:rsidP="00CE5839">
      <w:pPr>
        <w:spacing w:after="0" w:line="360" w:lineRule="auto"/>
        <w:jc w:val="both"/>
        <w:rPr>
          <w:rFonts w:ascii="Palatino Linotype" w:eastAsia="Times New Roman" w:hAnsi="Palatino Linotype" w:cs="Times New Roman"/>
          <w:b/>
          <w:bCs/>
          <w:spacing w:val="60"/>
          <w:sz w:val="24"/>
          <w:szCs w:val="24"/>
          <w:lang w:val="es-ES_tradnl" w:eastAsia="es-ES"/>
        </w:rPr>
      </w:pPr>
    </w:p>
    <w:p w14:paraId="5F9CFE2D" w14:textId="60650A08"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r w:rsidRPr="00BB6951">
        <w:rPr>
          <w:rFonts w:ascii="Palatino Linotype" w:eastAsia="Times New Roman" w:hAnsi="Palatino Linotype" w:cs="Arial"/>
          <w:b/>
          <w:sz w:val="28"/>
          <w:szCs w:val="24"/>
          <w:lang w:val="es-ES" w:eastAsia="es-ES"/>
        </w:rPr>
        <w:t>PRIMERO</w:t>
      </w:r>
      <w:r w:rsidRPr="00BB6951">
        <w:rPr>
          <w:rFonts w:ascii="Palatino Linotype" w:eastAsia="Times New Roman" w:hAnsi="Palatino Linotype" w:cs="Arial"/>
          <w:b/>
          <w:sz w:val="24"/>
          <w:szCs w:val="24"/>
          <w:lang w:val="es-ES" w:eastAsia="es-ES"/>
        </w:rPr>
        <w:t xml:space="preserve">. </w:t>
      </w:r>
      <w:r w:rsidRPr="00BB6951">
        <w:rPr>
          <w:rFonts w:ascii="Palatino Linotype" w:eastAsia="Times New Roman" w:hAnsi="Palatino Linotype" w:cs="Arial"/>
          <w:sz w:val="24"/>
          <w:szCs w:val="24"/>
          <w:lang w:val="es-ES" w:eastAsia="es-ES"/>
        </w:rPr>
        <w:t xml:space="preserve">Se </w:t>
      </w:r>
      <w:r w:rsidRPr="00BB6951">
        <w:rPr>
          <w:rFonts w:ascii="Palatino Linotype" w:eastAsia="Times New Roman" w:hAnsi="Palatino Linotype" w:cs="Arial"/>
          <w:b/>
          <w:sz w:val="24"/>
          <w:szCs w:val="24"/>
          <w:lang w:val="es-ES" w:eastAsia="es-ES"/>
        </w:rPr>
        <w:t>CONFIRMA</w:t>
      </w:r>
      <w:r w:rsidRPr="00BB6951">
        <w:rPr>
          <w:rFonts w:ascii="Palatino Linotype" w:eastAsia="Times New Roman" w:hAnsi="Palatino Linotype" w:cs="Arial"/>
          <w:sz w:val="24"/>
          <w:szCs w:val="24"/>
          <w:lang w:val="es-ES" w:eastAsia="es-ES"/>
        </w:rPr>
        <w:t xml:space="preserve"> la respuesta del </w:t>
      </w:r>
      <w:r w:rsidRPr="00BB6951">
        <w:rPr>
          <w:rFonts w:ascii="Palatino Linotype" w:eastAsia="Times New Roman" w:hAnsi="Palatino Linotype" w:cs="Arial"/>
          <w:b/>
          <w:sz w:val="24"/>
          <w:szCs w:val="24"/>
          <w:lang w:val="es-ES" w:eastAsia="es-ES"/>
        </w:rPr>
        <w:t xml:space="preserve">Sujeto Obligado </w:t>
      </w:r>
      <w:r w:rsidRPr="00BB6951">
        <w:rPr>
          <w:rFonts w:ascii="Palatino Linotype" w:eastAsia="Times New Roman" w:hAnsi="Palatino Linotype" w:cs="Arial"/>
          <w:sz w:val="24"/>
          <w:szCs w:val="24"/>
          <w:lang w:val="es-ES" w:eastAsia="es-ES"/>
        </w:rPr>
        <w:t xml:space="preserve">emitida a la solicitud de información </w:t>
      </w:r>
      <w:r w:rsidR="00C879BD">
        <w:rPr>
          <w:rFonts w:ascii="Palatino Linotype" w:hAnsi="Palatino Linotype" w:cs="Arial"/>
          <w:b/>
          <w:bCs/>
          <w:sz w:val="24"/>
          <w:szCs w:val="24"/>
        </w:rPr>
        <w:t>00687/SECTI/IP/2024</w:t>
      </w:r>
      <w:r w:rsidRPr="00BB6951">
        <w:rPr>
          <w:rFonts w:ascii="Palatino Linotype" w:eastAsia="Times New Roman" w:hAnsi="Palatino Linotype" w:cs="Arial"/>
          <w:sz w:val="24"/>
          <w:szCs w:val="24"/>
          <w:lang w:val="es-ES" w:eastAsia="es-ES"/>
        </w:rPr>
        <w:t>,</w:t>
      </w:r>
      <w:r w:rsidRPr="00BB6951">
        <w:rPr>
          <w:rFonts w:ascii="Palatino Linotype" w:eastAsia="Times New Roman" w:hAnsi="Palatino Linotype" w:cs="Arial"/>
          <w:bCs/>
          <w:sz w:val="24"/>
          <w:szCs w:val="24"/>
          <w:lang w:val="es-ES" w:eastAsia="es-ES"/>
        </w:rPr>
        <w:t xml:space="preserve"> </w:t>
      </w:r>
      <w:r w:rsidRPr="00BB6951">
        <w:rPr>
          <w:rFonts w:ascii="Palatino Linotype" w:eastAsia="Times New Roman" w:hAnsi="Palatino Linotype" w:cs="Arial"/>
          <w:sz w:val="24"/>
          <w:szCs w:val="24"/>
          <w:lang w:val="es-ES_tradnl" w:eastAsia="es-ES"/>
        </w:rPr>
        <w:t xml:space="preserve">por resultar infundadas </w:t>
      </w:r>
      <w:r w:rsidRPr="00BB6951">
        <w:rPr>
          <w:rFonts w:ascii="Palatino Linotype" w:eastAsia="Times New Roman" w:hAnsi="Palatino Linotype" w:cs="Arial"/>
          <w:sz w:val="24"/>
          <w:szCs w:val="24"/>
          <w:lang w:val="es-ES" w:eastAsia="es-ES"/>
        </w:rPr>
        <w:t xml:space="preserve">las razones o motivos de inconformidad hechos valer por el </w:t>
      </w:r>
      <w:r w:rsidRPr="00BB6951">
        <w:rPr>
          <w:rFonts w:ascii="Palatino Linotype" w:eastAsia="Times New Roman" w:hAnsi="Palatino Linotype" w:cs="Arial"/>
          <w:b/>
          <w:sz w:val="24"/>
          <w:szCs w:val="24"/>
          <w:lang w:val="es-ES" w:eastAsia="es-ES"/>
        </w:rPr>
        <w:t>Recurrente</w:t>
      </w:r>
      <w:r w:rsidRPr="00BB6951">
        <w:rPr>
          <w:rFonts w:ascii="Palatino Linotype" w:eastAsia="Times New Roman" w:hAnsi="Palatino Linotype" w:cs="Arial"/>
          <w:sz w:val="24"/>
          <w:szCs w:val="24"/>
          <w:lang w:val="es-ES" w:eastAsia="es-ES"/>
        </w:rPr>
        <w:t xml:space="preserve">, en términos del Considerando </w:t>
      </w:r>
      <w:r w:rsidRPr="00BB6951">
        <w:rPr>
          <w:rFonts w:ascii="Palatino Linotype" w:eastAsia="Times New Roman" w:hAnsi="Palatino Linotype" w:cs="Arial"/>
          <w:b/>
          <w:sz w:val="24"/>
          <w:szCs w:val="24"/>
          <w:lang w:val="es-ES" w:eastAsia="es-ES"/>
        </w:rPr>
        <w:t xml:space="preserve">CUARTO </w:t>
      </w:r>
      <w:r w:rsidRPr="00BB6951">
        <w:rPr>
          <w:rFonts w:ascii="Palatino Linotype" w:eastAsia="Times New Roman" w:hAnsi="Palatino Linotype" w:cs="Arial"/>
          <w:sz w:val="24"/>
          <w:szCs w:val="24"/>
          <w:lang w:val="es-ES" w:eastAsia="es-ES"/>
        </w:rPr>
        <w:t>de esta resolución.</w:t>
      </w:r>
    </w:p>
    <w:p w14:paraId="55778A03" w14:textId="77777777"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r w:rsidRPr="00BB6951">
        <w:rPr>
          <w:rFonts w:ascii="Palatino Linotype" w:eastAsia="Times New Roman" w:hAnsi="Palatino Linotype" w:cs="Arial"/>
          <w:b/>
          <w:sz w:val="28"/>
          <w:szCs w:val="24"/>
          <w:lang w:val="es-ES" w:eastAsia="es-ES"/>
        </w:rPr>
        <w:lastRenderedPageBreak/>
        <w:t>SEGUNDO</w:t>
      </w:r>
      <w:r w:rsidRPr="00BB6951">
        <w:rPr>
          <w:rFonts w:ascii="Palatino Linotype" w:eastAsia="Times New Roman" w:hAnsi="Palatino Linotype" w:cs="Arial"/>
          <w:b/>
          <w:sz w:val="24"/>
          <w:szCs w:val="24"/>
          <w:lang w:val="es-ES" w:eastAsia="es-ES"/>
        </w:rPr>
        <w:t>.</w:t>
      </w:r>
      <w:r w:rsidRPr="00BB6951">
        <w:rPr>
          <w:rFonts w:ascii="Palatino Linotype" w:eastAsia="Times New Roman" w:hAnsi="Palatino Linotype" w:cs="Arial"/>
          <w:sz w:val="24"/>
          <w:szCs w:val="24"/>
          <w:lang w:val="es-ES" w:eastAsia="es-ES"/>
        </w:rPr>
        <w:t xml:space="preserve"> </w:t>
      </w:r>
      <w:r w:rsidRPr="00BB6951">
        <w:rPr>
          <w:rFonts w:ascii="Palatino Linotype" w:eastAsia="Times New Roman" w:hAnsi="Palatino Linotype" w:cs="Arial"/>
          <w:b/>
          <w:sz w:val="24"/>
          <w:szCs w:val="24"/>
          <w:lang w:val="es-ES" w:eastAsia="es-ES"/>
        </w:rPr>
        <w:t>NOTIFÍQUESE</w:t>
      </w:r>
      <w:r w:rsidRPr="00BB6951">
        <w:rPr>
          <w:rFonts w:ascii="Palatino Linotype" w:eastAsia="Times New Roman" w:hAnsi="Palatino Linotype" w:cs="Arial"/>
          <w:sz w:val="24"/>
          <w:szCs w:val="24"/>
          <w:lang w:val="es-ES" w:eastAsia="es-ES"/>
        </w:rPr>
        <w:t xml:space="preserve"> la presente resolución</w:t>
      </w:r>
      <w:r w:rsidRPr="00BB6951">
        <w:rPr>
          <w:rFonts w:ascii="Palatino Linotype" w:eastAsia="Times New Roman" w:hAnsi="Palatino Linotype" w:cs="Arial"/>
          <w:bCs/>
          <w:sz w:val="24"/>
          <w:szCs w:val="24"/>
          <w:lang w:val="es-ES" w:eastAsia="es-MX"/>
        </w:rPr>
        <w:t xml:space="preserve"> vía Sistema de Acceso a la Información Mexiquense (</w:t>
      </w:r>
      <w:r w:rsidRPr="00BB6951">
        <w:rPr>
          <w:rFonts w:ascii="Palatino Linotype" w:eastAsia="Times New Roman" w:hAnsi="Palatino Linotype" w:cs="Arial"/>
          <w:sz w:val="24"/>
          <w:szCs w:val="24"/>
          <w:lang w:val="es-ES" w:eastAsia="es-ES"/>
        </w:rPr>
        <w:t xml:space="preserve">SAIMEX), al Titular de la Unidad de Transparencia del </w:t>
      </w:r>
      <w:r w:rsidRPr="00BB6951">
        <w:rPr>
          <w:rFonts w:ascii="Palatino Linotype" w:eastAsia="Times New Roman" w:hAnsi="Palatino Linotype" w:cs="Arial"/>
          <w:b/>
          <w:sz w:val="24"/>
          <w:szCs w:val="24"/>
          <w:lang w:val="es-ES" w:eastAsia="es-ES"/>
        </w:rPr>
        <w:t>Sujeto Obligado</w:t>
      </w:r>
      <w:r w:rsidRPr="00BB6951">
        <w:rPr>
          <w:rFonts w:ascii="Palatino Linotype" w:eastAsia="Times New Roman" w:hAnsi="Palatino Linotype" w:cs="Arial"/>
          <w:sz w:val="24"/>
          <w:szCs w:val="24"/>
          <w:lang w:val="es-ES" w:eastAsia="es-ES"/>
        </w:rPr>
        <w:t>.</w:t>
      </w:r>
    </w:p>
    <w:p w14:paraId="65F68B53" w14:textId="77777777"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p>
    <w:p w14:paraId="78CA101E" w14:textId="37253D20" w:rsidR="00B40482" w:rsidRPr="00866065" w:rsidRDefault="00CE5839" w:rsidP="00AA0502">
      <w:pPr>
        <w:autoSpaceDE w:val="0"/>
        <w:autoSpaceDN w:val="0"/>
        <w:adjustRightInd w:val="0"/>
        <w:spacing w:after="0" w:line="360" w:lineRule="auto"/>
        <w:jc w:val="both"/>
        <w:rPr>
          <w:rFonts w:ascii="Palatino Linotype" w:hAnsi="Palatino Linotype" w:cs="Arial"/>
          <w:sz w:val="24"/>
          <w:szCs w:val="24"/>
        </w:rPr>
      </w:pPr>
      <w:r w:rsidRPr="00BB6951">
        <w:rPr>
          <w:rFonts w:ascii="Palatino Linotype" w:eastAsia="Times New Roman" w:hAnsi="Palatino Linotype" w:cs="Times New Roman"/>
          <w:b/>
          <w:sz w:val="28"/>
          <w:szCs w:val="28"/>
          <w:lang w:val="es-ES" w:eastAsia="es-ES"/>
        </w:rPr>
        <w:t>TERCERO</w:t>
      </w:r>
      <w:r w:rsidRPr="00BB6951">
        <w:rPr>
          <w:rFonts w:ascii="Palatino Linotype" w:eastAsia="Times New Roman" w:hAnsi="Palatino Linotype" w:cs="Times New Roman"/>
          <w:b/>
          <w:sz w:val="24"/>
          <w:szCs w:val="24"/>
          <w:lang w:val="es-ES" w:eastAsia="es-ES"/>
        </w:rPr>
        <w:t xml:space="preserve">. </w:t>
      </w:r>
      <w:r w:rsidR="00B40482" w:rsidRPr="00866065">
        <w:rPr>
          <w:rFonts w:ascii="Palatino Linotype" w:hAnsi="Palatino Linotype" w:cs="Arial"/>
          <w:b/>
          <w:sz w:val="24"/>
          <w:szCs w:val="24"/>
        </w:rPr>
        <w:t>NOTIFÍQUESE</w:t>
      </w:r>
      <w:r w:rsidR="00B40482" w:rsidRPr="00866065">
        <w:rPr>
          <w:rFonts w:ascii="Palatino Linotype" w:hAnsi="Palatino Linotype" w:cs="Arial"/>
          <w:sz w:val="24"/>
          <w:szCs w:val="24"/>
        </w:rPr>
        <w:t xml:space="preserve"> a través del Sistema de Acceso a la Información Mexiquense (SAIMEX), a</w:t>
      </w:r>
      <w:r w:rsidR="00EF381E" w:rsidRPr="00866065">
        <w:rPr>
          <w:rFonts w:ascii="Palatino Linotype" w:hAnsi="Palatino Linotype" w:cs="Arial"/>
          <w:sz w:val="24"/>
          <w:szCs w:val="24"/>
        </w:rPr>
        <w:t xml:space="preserve"> la parte</w:t>
      </w:r>
      <w:r w:rsidR="00B40482" w:rsidRPr="00866065">
        <w:rPr>
          <w:rFonts w:ascii="Palatino Linotype" w:hAnsi="Palatino Linotype" w:cs="Arial"/>
          <w:sz w:val="24"/>
          <w:szCs w:val="24"/>
        </w:rPr>
        <w:t xml:space="preserve"> </w:t>
      </w:r>
      <w:r w:rsidR="00B40482" w:rsidRPr="00866065">
        <w:rPr>
          <w:rFonts w:ascii="Palatino Linotype" w:hAnsi="Palatino Linotype" w:cs="Arial"/>
          <w:b/>
          <w:sz w:val="24"/>
          <w:szCs w:val="24"/>
        </w:rPr>
        <w:t>Recurrente</w:t>
      </w:r>
      <w:r w:rsidR="00B40482" w:rsidRPr="00866065">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866065">
        <w:rPr>
          <w:rFonts w:ascii="Palatino Linotype" w:hAnsi="Palatino Linotype" w:cs="Arial"/>
          <w:sz w:val="24"/>
          <w:szCs w:val="24"/>
        </w:rPr>
        <w:t>.</w:t>
      </w:r>
    </w:p>
    <w:p w14:paraId="7AD949C7" w14:textId="04BB9064" w:rsidR="00EF381E" w:rsidRPr="00866065" w:rsidRDefault="00EF381E" w:rsidP="00AA0502">
      <w:pPr>
        <w:autoSpaceDE w:val="0"/>
        <w:autoSpaceDN w:val="0"/>
        <w:adjustRightInd w:val="0"/>
        <w:spacing w:after="0" w:line="360" w:lineRule="auto"/>
        <w:jc w:val="both"/>
        <w:rPr>
          <w:rFonts w:ascii="Palatino Linotype" w:hAnsi="Palatino Linotype" w:cs="Arial"/>
          <w:sz w:val="24"/>
          <w:szCs w:val="24"/>
        </w:rPr>
      </w:pPr>
    </w:p>
    <w:p w14:paraId="2AB87C21" w14:textId="00257BD9" w:rsidR="00BA2670" w:rsidRPr="00866065" w:rsidRDefault="00BA2670"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 xml:space="preserve">ASÍ LO RESUELVE, POR </w:t>
      </w:r>
      <w:r w:rsidR="008B425D" w:rsidRPr="00866065">
        <w:rPr>
          <w:rFonts w:ascii="Palatino Linotype" w:hAnsi="Palatino Linotype" w:cs="Arial"/>
          <w:sz w:val="24"/>
          <w:szCs w:val="24"/>
        </w:rPr>
        <w:t>UNANIMIDAD</w:t>
      </w:r>
      <w:r w:rsidRPr="00866065">
        <w:rPr>
          <w:rFonts w:ascii="Palatino Linotype" w:hAnsi="Palatino Linotype" w:cs="Arial"/>
          <w:sz w:val="24"/>
          <w:szCs w:val="24"/>
        </w:rPr>
        <w:t xml:space="preserve"> DE VOTOS DEL PLENO DEL</w:t>
      </w:r>
      <w:r w:rsidRPr="0086606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866065">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013477" w:rsidRPr="00200A6E">
        <w:rPr>
          <w:rFonts w:ascii="Palatino Linotype" w:hAnsi="Palatino Linotype" w:cs="Arial"/>
          <w:sz w:val="24"/>
          <w:szCs w:val="24"/>
        </w:rPr>
        <w:t>CUADRAGÉSIMA</w:t>
      </w:r>
      <w:r w:rsidR="00200A6E">
        <w:rPr>
          <w:rFonts w:ascii="Palatino Linotype" w:hAnsi="Palatino Linotype" w:cs="Arial"/>
          <w:sz w:val="24"/>
          <w:szCs w:val="24"/>
        </w:rPr>
        <w:t xml:space="preserve"> </w:t>
      </w:r>
      <w:r w:rsidR="006A73BE">
        <w:rPr>
          <w:rFonts w:ascii="Palatino Linotype" w:hAnsi="Palatino Linotype" w:cs="Arial"/>
          <w:sz w:val="24"/>
          <w:szCs w:val="24"/>
        </w:rPr>
        <w:t>TERCERA</w:t>
      </w:r>
      <w:r w:rsidR="00013477">
        <w:rPr>
          <w:rFonts w:ascii="Palatino Linotype" w:hAnsi="Palatino Linotype" w:cs="Arial"/>
          <w:sz w:val="24"/>
          <w:szCs w:val="24"/>
        </w:rPr>
        <w:t xml:space="preserve"> </w:t>
      </w:r>
      <w:r w:rsidR="009E30B8" w:rsidRPr="00866065">
        <w:rPr>
          <w:rFonts w:ascii="Palatino Linotype" w:hAnsi="Palatino Linotype" w:cs="Arial"/>
          <w:sz w:val="24"/>
          <w:szCs w:val="24"/>
        </w:rPr>
        <w:t>SE</w:t>
      </w:r>
      <w:r w:rsidRPr="00866065">
        <w:rPr>
          <w:rFonts w:ascii="Palatino Linotype" w:hAnsi="Palatino Linotype" w:cs="Arial"/>
          <w:sz w:val="24"/>
          <w:szCs w:val="24"/>
        </w:rPr>
        <w:t xml:space="preserve">SIÓN ORDINARIA CELEBRADA EL </w:t>
      </w:r>
      <w:r w:rsidR="00200A6E">
        <w:rPr>
          <w:rFonts w:ascii="Palatino Linotype" w:hAnsi="Palatino Linotype" w:cs="Arial"/>
          <w:sz w:val="24"/>
          <w:szCs w:val="24"/>
        </w:rPr>
        <w:t>ONCE</w:t>
      </w:r>
      <w:r w:rsidR="00013477">
        <w:rPr>
          <w:rFonts w:ascii="Palatino Linotype" w:hAnsi="Palatino Linotype" w:cs="Arial"/>
          <w:sz w:val="24"/>
          <w:szCs w:val="24"/>
        </w:rPr>
        <w:t xml:space="preserve"> </w:t>
      </w:r>
      <w:r w:rsidR="001043F4" w:rsidRPr="00866065">
        <w:rPr>
          <w:rFonts w:ascii="Palatino Linotype" w:hAnsi="Palatino Linotype" w:cs="Arial"/>
          <w:sz w:val="24"/>
          <w:szCs w:val="24"/>
        </w:rPr>
        <w:t xml:space="preserve">DE </w:t>
      </w:r>
      <w:r w:rsidR="000420CA">
        <w:rPr>
          <w:rFonts w:ascii="Palatino Linotype" w:hAnsi="Palatino Linotype" w:cs="Arial"/>
          <w:sz w:val="24"/>
          <w:szCs w:val="24"/>
        </w:rPr>
        <w:t>DICIEMBRE</w:t>
      </w:r>
      <w:r w:rsidR="00AD2DC9" w:rsidRPr="00866065">
        <w:rPr>
          <w:rFonts w:ascii="Palatino Linotype" w:hAnsi="Palatino Linotype" w:cs="Arial"/>
          <w:sz w:val="24"/>
          <w:szCs w:val="24"/>
        </w:rPr>
        <w:t xml:space="preserve"> </w:t>
      </w:r>
      <w:r w:rsidRPr="00866065">
        <w:rPr>
          <w:rFonts w:ascii="Palatino Linotype" w:hAnsi="Palatino Linotype" w:cs="Arial"/>
          <w:sz w:val="24"/>
          <w:szCs w:val="24"/>
        </w:rPr>
        <w:t>DE DOS MIL VEINTI</w:t>
      </w:r>
      <w:r w:rsidR="00D60C37" w:rsidRPr="00866065">
        <w:rPr>
          <w:rFonts w:ascii="Palatino Linotype" w:hAnsi="Palatino Linotype" w:cs="Arial"/>
          <w:sz w:val="24"/>
          <w:szCs w:val="24"/>
        </w:rPr>
        <w:t>CUATRO</w:t>
      </w:r>
      <w:r w:rsidRPr="00866065">
        <w:rPr>
          <w:rFonts w:ascii="Palatino Linotype" w:hAnsi="Palatino Linotype" w:cs="Arial"/>
          <w:sz w:val="24"/>
          <w:szCs w:val="24"/>
        </w:rPr>
        <w:t>, ANTE EL SECRETARIO TÉCNICO DEL PLENO, ALEXIS TAPIA RAMÍREZ. --</w:t>
      </w:r>
      <w:r w:rsidR="00AD2DC9" w:rsidRPr="00866065">
        <w:rPr>
          <w:rFonts w:ascii="Palatino Linotype" w:hAnsi="Palatino Linotype" w:cs="Arial"/>
          <w:sz w:val="24"/>
          <w:szCs w:val="24"/>
        </w:rPr>
        <w:t>----------------------------</w:t>
      </w:r>
      <w:r w:rsidR="00981FEF" w:rsidRPr="00866065">
        <w:rPr>
          <w:rFonts w:ascii="Palatino Linotype" w:hAnsi="Palatino Linotype" w:cs="Arial"/>
          <w:sz w:val="24"/>
          <w:szCs w:val="24"/>
        </w:rPr>
        <w:t>-------------</w:t>
      </w:r>
      <w:r w:rsidR="00D40814">
        <w:rPr>
          <w:rFonts w:ascii="Palatino Linotype" w:hAnsi="Palatino Linotype" w:cs="Arial"/>
          <w:sz w:val="24"/>
          <w:szCs w:val="24"/>
        </w:rPr>
        <w:t>---------------------</w:t>
      </w:r>
    </w:p>
    <w:p w14:paraId="527EE77C" w14:textId="77777777" w:rsidR="006868C2" w:rsidRPr="00866065" w:rsidRDefault="006868C2"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08DEBC2F" w14:textId="77777777" w:rsidR="00981FEF" w:rsidRDefault="00981FEF" w:rsidP="00981FEF">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472C86B3" w14:textId="77777777" w:rsidR="00200A6E" w:rsidRPr="00866065" w:rsidRDefault="00200A6E" w:rsidP="00200A6E">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866065">
        <w:rPr>
          <w:rFonts w:ascii="Palatino Linotype" w:hAnsi="Palatino Linotype" w:cs="Arial"/>
          <w:sz w:val="20"/>
        </w:rPr>
        <w:t>CCR/</w:t>
      </w:r>
      <w:r w:rsidR="00626A1E" w:rsidRPr="00866065">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B4093" w14:textId="77777777" w:rsidR="00C43E41" w:rsidRDefault="00C43E41" w:rsidP="000E48BC">
      <w:pPr>
        <w:spacing w:after="0" w:line="240" w:lineRule="auto"/>
      </w:pPr>
      <w:r>
        <w:separator/>
      </w:r>
    </w:p>
  </w:endnote>
  <w:endnote w:type="continuationSeparator" w:id="0">
    <w:p w14:paraId="4ABAC201" w14:textId="77777777" w:rsidR="00C43E41" w:rsidRDefault="00C43E41"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635BC134" w:rsidR="000420CA" w:rsidRPr="002D6DD8" w:rsidRDefault="000420CA"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5399">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5399">
              <w:rPr>
                <w:rFonts w:ascii="Palatino Linotype" w:hAnsi="Palatino Linotype"/>
                <w:bCs/>
                <w:noProof/>
                <w:sz w:val="20"/>
              </w:rPr>
              <w:t>20</w:t>
            </w:r>
            <w:r>
              <w:rPr>
                <w:rFonts w:ascii="Palatino Linotype" w:hAnsi="Palatino Linotype"/>
                <w:bCs/>
                <w:noProof/>
                <w:sz w:val="20"/>
              </w:rPr>
              <w:fldChar w:fldCharType="end"/>
            </w:r>
          </w:p>
        </w:sdtContent>
      </w:sdt>
    </w:sdtContent>
  </w:sdt>
  <w:p w14:paraId="25001CBC" w14:textId="77777777" w:rsidR="000420CA" w:rsidRDefault="000420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D192F12" w:rsidR="000420CA" w:rsidRPr="000B69FA" w:rsidRDefault="000420CA"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8539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85399">
      <w:rPr>
        <w:rFonts w:ascii="Palatino Linotype" w:hAnsi="Palatino Linotype"/>
        <w:bCs/>
        <w:noProof/>
        <w:sz w:val="20"/>
      </w:rPr>
      <w:t>20</w:t>
    </w:r>
    <w:r>
      <w:rPr>
        <w:rFonts w:ascii="Palatino Linotype" w:hAnsi="Palatino Linotype"/>
        <w:bCs/>
        <w:noProof/>
        <w:sz w:val="20"/>
      </w:rPr>
      <w:fldChar w:fldCharType="end"/>
    </w:r>
  </w:p>
  <w:p w14:paraId="0D51700B" w14:textId="77777777" w:rsidR="000420CA" w:rsidRDefault="000420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B8EE" w14:textId="77777777" w:rsidR="00C43E41" w:rsidRDefault="00C43E41" w:rsidP="000E48BC">
      <w:pPr>
        <w:spacing w:after="0" w:line="240" w:lineRule="auto"/>
      </w:pPr>
      <w:r>
        <w:separator/>
      </w:r>
    </w:p>
  </w:footnote>
  <w:footnote w:type="continuationSeparator" w:id="0">
    <w:p w14:paraId="64D87F2A" w14:textId="77777777" w:rsidR="00C43E41" w:rsidRDefault="00C43E41" w:rsidP="000E48BC">
      <w:pPr>
        <w:spacing w:after="0" w:line="240" w:lineRule="auto"/>
      </w:pPr>
      <w:r>
        <w:continuationSeparator/>
      </w:r>
    </w:p>
  </w:footnote>
  <w:footnote w:id="1">
    <w:p w14:paraId="285CF218" w14:textId="257DC82F" w:rsidR="000420CA" w:rsidRPr="002A7358" w:rsidRDefault="000420CA"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4F7567C7" w:rsidR="000420CA" w:rsidRPr="002A7358" w:rsidRDefault="000420CA" w:rsidP="00570DBC">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 …;</w:t>
      </w:r>
      <w:proofErr w:type="gramEnd"/>
    </w:p>
    <w:p w14:paraId="65757C0D" w14:textId="4BABDCF9" w:rsidR="000420CA" w:rsidRDefault="000420CA" w:rsidP="00570DBC">
      <w:pPr>
        <w:pStyle w:val="Textonotapie"/>
        <w:jc w:val="both"/>
      </w:pPr>
      <w:r w:rsidRPr="00EA78AD">
        <w:rPr>
          <w:rFonts w:ascii="Palatino Linotype" w:hAnsi="Palatino Linotype"/>
          <w:b/>
          <w:bCs/>
          <w:i/>
          <w:iCs/>
        </w:rPr>
        <w:t>VI.</w:t>
      </w:r>
      <w:r w:rsidRPr="00EA78AD">
        <w:rPr>
          <w:rFonts w:ascii="Palatino Linotype" w:hAnsi="Palatino Linotype"/>
          <w:bCs/>
          <w:i/>
          <w:iCs/>
        </w:rPr>
        <w:t xml:space="preserve"> La entrega de información que no corresponda con lo solicitado;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0420CA" w:rsidRPr="00866065" w14:paraId="0F52D1FE" w14:textId="77777777" w:rsidTr="000E48BC">
      <w:trPr>
        <w:trHeight w:val="227"/>
      </w:trPr>
      <w:tc>
        <w:tcPr>
          <w:tcW w:w="4820" w:type="dxa"/>
          <w:hideMark/>
        </w:tcPr>
        <w:p w14:paraId="61BACB1B" w14:textId="77777777" w:rsidR="000420CA" w:rsidRPr="00866065" w:rsidRDefault="000420CA"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Recurso de Revisión N°:</w:t>
          </w:r>
        </w:p>
      </w:tc>
      <w:tc>
        <w:tcPr>
          <w:tcW w:w="5103" w:type="dxa"/>
          <w:hideMark/>
        </w:tcPr>
        <w:p w14:paraId="560EC2C5" w14:textId="2768256F" w:rsidR="000420CA" w:rsidRPr="00866065" w:rsidRDefault="000420CA"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07170/INFOEM/IP/RR/2024</w:t>
          </w:r>
        </w:p>
      </w:tc>
    </w:tr>
    <w:tr w:rsidR="000420CA" w:rsidRPr="00866065" w14:paraId="26D9B6B6" w14:textId="77777777" w:rsidTr="000E48BC">
      <w:trPr>
        <w:trHeight w:val="242"/>
      </w:trPr>
      <w:tc>
        <w:tcPr>
          <w:tcW w:w="4820" w:type="dxa"/>
          <w:hideMark/>
        </w:tcPr>
        <w:p w14:paraId="774EA941" w14:textId="77777777" w:rsidR="000420CA" w:rsidRPr="00866065" w:rsidRDefault="000420CA"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Sujeto Obligado:</w:t>
          </w:r>
        </w:p>
      </w:tc>
      <w:tc>
        <w:tcPr>
          <w:tcW w:w="5103" w:type="dxa"/>
          <w:hideMark/>
        </w:tcPr>
        <w:p w14:paraId="1FC0145B" w14:textId="14E553DB" w:rsidR="000420CA" w:rsidRPr="00866065" w:rsidRDefault="000420CA" w:rsidP="000E48BC">
          <w:pPr>
            <w:spacing w:after="120" w:line="256" w:lineRule="auto"/>
            <w:ind w:left="-486" w:right="214" w:firstLine="284"/>
            <w:jc w:val="right"/>
            <w:rPr>
              <w:rFonts w:ascii="Palatino Linotype" w:hAnsi="Palatino Linotype" w:cs="Arial"/>
              <w:b/>
              <w:szCs w:val="20"/>
            </w:rPr>
          </w:pPr>
          <w:r w:rsidRPr="00866065">
            <w:rPr>
              <w:rFonts w:ascii="Palatino Linotype" w:hAnsi="Palatino Linotype" w:cs="Arial"/>
              <w:b/>
              <w:bCs/>
              <w:szCs w:val="20"/>
            </w:rPr>
            <w:t>Secretaría de Educación, Ciencia, Tecnología e Innovación</w:t>
          </w:r>
        </w:p>
      </w:tc>
    </w:tr>
    <w:tr w:rsidR="000420CA" w:rsidRPr="00866065" w14:paraId="3C291484" w14:textId="77777777" w:rsidTr="000E48BC">
      <w:trPr>
        <w:trHeight w:val="342"/>
      </w:trPr>
      <w:tc>
        <w:tcPr>
          <w:tcW w:w="4820" w:type="dxa"/>
          <w:hideMark/>
        </w:tcPr>
        <w:p w14:paraId="09431AD2" w14:textId="77777777" w:rsidR="000420CA" w:rsidRPr="00866065" w:rsidRDefault="000420CA"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Comisionado Ponente:</w:t>
          </w:r>
        </w:p>
      </w:tc>
      <w:tc>
        <w:tcPr>
          <w:tcW w:w="5103" w:type="dxa"/>
          <w:hideMark/>
        </w:tcPr>
        <w:p w14:paraId="6E688E54" w14:textId="77777777" w:rsidR="000420CA" w:rsidRPr="00866065" w:rsidRDefault="000420CA" w:rsidP="000E48BC">
          <w:pPr>
            <w:spacing w:after="120" w:line="256" w:lineRule="auto"/>
            <w:ind w:left="-486" w:right="214" w:firstLine="567"/>
            <w:jc w:val="right"/>
            <w:rPr>
              <w:rFonts w:ascii="Palatino Linotype" w:hAnsi="Palatino Linotype" w:cs="Arial"/>
              <w:b/>
              <w:szCs w:val="20"/>
            </w:rPr>
          </w:pPr>
          <w:r w:rsidRPr="00866065">
            <w:rPr>
              <w:rFonts w:ascii="Palatino Linotype" w:hAnsi="Palatino Linotype" w:cs="Arial"/>
              <w:b/>
              <w:szCs w:val="20"/>
            </w:rPr>
            <w:t>José Martínez Vilchis</w:t>
          </w:r>
        </w:p>
      </w:tc>
    </w:tr>
  </w:tbl>
  <w:p w14:paraId="0F04EA4B" w14:textId="77777777" w:rsidR="000420CA" w:rsidRPr="00AE046A" w:rsidRDefault="000420CA" w:rsidP="000E48BC">
    <w:pPr>
      <w:pStyle w:val="Encabezado"/>
      <w:tabs>
        <w:tab w:val="clear" w:pos="4419"/>
        <w:tab w:val="clear" w:pos="8838"/>
        <w:tab w:val="left" w:pos="6005"/>
      </w:tabs>
      <w:rPr>
        <w:sz w:val="14"/>
      </w:rPr>
    </w:pPr>
    <w:r w:rsidRPr="00866065">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0420CA" w:rsidRPr="00866065" w14:paraId="4D3C9E74" w14:textId="77777777" w:rsidTr="000E48BC">
      <w:trPr>
        <w:trHeight w:val="227"/>
      </w:trPr>
      <w:tc>
        <w:tcPr>
          <w:tcW w:w="4820" w:type="dxa"/>
          <w:hideMark/>
        </w:tcPr>
        <w:p w14:paraId="109782B7" w14:textId="77777777" w:rsidR="000420CA" w:rsidRPr="00866065" w:rsidRDefault="000420CA"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Recurso de Revisión N°:</w:t>
          </w:r>
        </w:p>
      </w:tc>
      <w:tc>
        <w:tcPr>
          <w:tcW w:w="5103" w:type="dxa"/>
          <w:hideMark/>
        </w:tcPr>
        <w:p w14:paraId="1F7E5982" w14:textId="4213CF47" w:rsidR="000420CA" w:rsidRPr="00866065" w:rsidRDefault="000420CA" w:rsidP="00F855C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07170/INFOEM/IP/RR/2024</w:t>
          </w:r>
        </w:p>
      </w:tc>
    </w:tr>
    <w:tr w:rsidR="000420CA" w:rsidRPr="00866065" w14:paraId="36084681" w14:textId="77777777" w:rsidTr="000E48BC">
      <w:trPr>
        <w:trHeight w:val="242"/>
      </w:trPr>
      <w:tc>
        <w:tcPr>
          <w:tcW w:w="4820" w:type="dxa"/>
          <w:hideMark/>
        </w:tcPr>
        <w:p w14:paraId="299793E5" w14:textId="77777777" w:rsidR="000420CA" w:rsidRPr="00866065" w:rsidRDefault="000420CA"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Sujeto Obligado:</w:t>
          </w:r>
        </w:p>
      </w:tc>
      <w:tc>
        <w:tcPr>
          <w:tcW w:w="5103" w:type="dxa"/>
          <w:hideMark/>
        </w:tcPr>
        <w:p w14:paraId="3711842B" w14:textId="1C06B695" w:rsidR="000420CA" w:rsidRPr="00866065" w:rsidRDefault="000420CA" w:rsidP="00AE6CFE">
          <w:pPr>
            <w:spacing w:after="120" w:line="256" w:lineRule="auto"/>
            <w:ind w:left="-486" w:right="214" w:firstLine="284"/>
            <w:jc w:val="right"/>
            <w:rPr>
              <w:rFonts w:ascii="Palatino Linotype" w:hAnsi="Palatino Linotype" w:cs="Arial"/>
              <w:b/>
              <w:szCs w:val="20"/>
            </w:rPr>
          </w:pPr>
          <w:r w:rsidRPr="00866065">
            <w:rPr>
              <w:rFonts w:ascii="Palatino Linotype" w:hAnsi="Palatino Linotype" w:cs="Arial"/>
              <w:b/>
              <w:szCs w:val="20"/>
            </w:rPr>
            <w:t>Secretaría de Educación, Ciencia, Tecnología e Innovación</w:t>
          </w:r>
        </w:p>
      </w:tc>
    </w:tr>
    <w:tr w:rsidR="000420CA" w:rsidRPr="00866065" w14:paraId="62321C0A" w14:textId="77777777" w:rsidTr="000E48BC">
      <w:trPr>
        <w:trHeight w:val="342"/>
      </w:trPr>
      <w:tc>
        <w:tcPr>
          <w:tcW w:w="4820" w:type="dxa"/>
        </w:tcPr>
        <w:p w14:paraId="76859761" w14:textId="77777777" w:rsidR="000420CA" w:rsidRPr="00866065" w:rsidRDefault="000420CA"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Recurrente:</w:t>
          </w:r>
        </w:p>
      </w:tc>
      <w:tc>
        <w:tcPr>
          <w:tcW w:w="5103" w:type="dxa"/>
        </w:tcPr>
        <w:p w14:paraId="7E0D603E" w14:textId="743DCF75" w:rsidR="000420CA" w:rsidRPr="00866065" w:rsidRDefault="000420CA" w:rsidP="000E48BC">
          <w:pPr>
            <w:spacing w:after="120" w:line="256" w:lineRule="auto"/>
            <w:ind w:left="-486" w:right="214" w:firstLine="567"/>
            <w:jc w:val="right"/>
            <w:rPr>
              <w:rFonts w:ascii="Palatino Linotype" w:hAnsi="Palatino Linotype" w:cs="Arial"/>
              <w:b/>
            </w:rPr>
          </w:pPr>
          <w:r w:rsidRPr="00866065">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85399">
            <w:rPr>
              <w:rFonts w:ascii="Palatino Linotype" w:hAnsi="Palatino Linotype" w:cs="Arial"/>
              <w:b/>
            </w:rPr>
            <w:t>XXXXXXXXXXXXXXXXX</w:t>
          </w:r>
        </w:p>
      </w:tc>
    </w:tr>
    <w:tr w:rsidR="000420CA" w14:paraId="49B06362" w14:textId="77777777" w:rsidTr="000E48BC">
      <w:trPr>
        <w:trHeight w:val="342"/>
      </w:trPr>
      <w:tc>
        <w:tcPr>
          <w:tcW w:w="4820" w:type="dxa"/>
        </w:tcPr>
        <w:p w14:paraId="376A8CAA" w14:textId="77777777" w:rsidR="000420CA" w:rsidRPr="00866065" w:rsidRDefault="000420CA"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Comisionado Ponente:</w:t>
          </w:r>
        </w:p>
      </w:tc>
      <w:tc>
        <w:tcPr>
          <w:tcW w:w="5103" w:type="dxa"/>
        </w:tcPr>
        <w:p w14:paraId="0DA33838" w14:textId="77777777" w:rsidR="000420CA" w:rsidRPr="00641471" w:rsidRDefault="000420CA" w:rsidP="000E48BC">
          <w:pPr>
            <w:spacing w:after="120" w:line="256" w:lineRule="auto"/>
            <w:ind w:left="-486" w:right="214" w:firstLine="567"/>
            <w:jc w:val="right"/>
            <w:rPr>
              <w:rFonts w:ascii="Palatino Linotype" w:hAnsi="Palatino Linotype" w:cs="Arial"/>
              <w:b/>
              <w:szCs w:val="20"/>
            </w:rPr>
          </w:pPr>
          <w:r w:rsidRPr="00866065">
            <w:rPr>
              <w:rFonts w:ascii="Palatino Linotype" w:hAnsi="Palatino Linotype" w:cs="Arial"/>
              <w:b/>
              <w:szCs w:val="20"/>
            </w:rPr>
            <w:t>José Martínez Vilchis</w:t>
          </w:r>
        </w:p>
      </w:tc>
    </w:tr>
  </w:tbl>
  <w:p w14:paraId="0EE1726F" w14:textId="77777777" w:rsidR="000420CA" w:rsidRPr="00C222C0" w:rsidRDefault="000420CA">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BAC10F7"/>
    <w:multiLevelType w:val="hybridMultilevel"/>
    <w:tmpl w:val="1DE4FD7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DA70E4"/>
    <w:multiLevelType w:val="hybridMultilevel"/>
    <w:tmpl w:val="DE8C22CA"/>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6E25B06"/>
    <w:multiLevelType w:val="hybridMultilevel"/>
    <w:tmpl w:val="6D189D70"/>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796578CC"/>
    <w:multiLevelType w:val="hybridMultilevel"/>
    <w:tmpl w:val="D94AA5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477"/>
    <w:rsid w:val="0001389D"/>
    <w:rsid w:val="00014FF3"/>
    <w:rsid w:val="000270F6"/>
    <w:rsid w:val="000311F5"/>
    <w:rsid w:val="00037119"/>
    <w:rsid w:val="00037DF7"/>
    <w:rsid w:val="00041D73"/>
    <w:rsid w:val="000420CA"/>
    <w:rsid w:val="000430C0"/>
    <w:rsid w:val="00044ECB"/>
    <w:rsid w:val="00051A3D"/>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CC3"/>
    <w:rsid w:val="000A1414"/>
    <w:rsid w:val="000A1F3B"/>
    <w:rsid w:val="000A209D"/>
    <w:rsid w:val="000A57E7"/>
    <w:rsid w:val="000A6AA5"/>
    <w:rsid w:val="000B5266"/>
    <w:rsid w:val="000B597B"/>
    <w:rsid w:val="000B7234"/>
    <w:rsid w:val="000B7DF6"/>
    <w:rsid w:val="000C0509"/>
    <w:rsid w:val="000C07B1"/>
    <w:rsid w:val="000C1587"/>
    <w:rsid w:val="000C4AE0"/>
    <w:rsid w:val="000C5A81"/>
    <w:rsid w:val="000D3B53"/>
    <w:rsid w:val="000E172A"/>
    <w:rsid w:val="000E1AEF"/>
    <w:rsid w:val="000E48BC"/>
    <w:rsid w:val="000F4CEB"/>
    <w:rsid w:val="000F7289"/>
    <w:rsid w:val="001037B3"/>
    <w:rsid w:val="00103E4B"/>
    <w:rsid w:val="001043F4"/>
    <w:rsid w:val="00106EA3"/>
    <w:rsid w:val="00111045"/>
    <w:rsid w:val="00115D7B"/>
    <w:rsid w:val="00116B1A"/>
    <w:rsid w:val="001246F4"/>
    <w:rsid w:val="00132F30"/>
    <w:rsid w:val="00136A00"/>
    <w:rsid w:val="00136AF5"/>
    <w:rsid w:val="00146C7A"/>
    <w:rsid w:val="00151B75"/>
    <w:rsid w:val="00160486"/>
    <w:rsid w:val="00161089"/>
    <w:rsid w:val="001619B3"/>
    <w:rsid w:val="00163EF0"/>
    <w:rsid w:val="00173FD4"/>
    <w:rsid w:val="00177915"/>
    <w:rsid w:val="0018200C"/>
    <w:rsid w:val="0018255B"/>
    <w:rsid w:val="0019127A"/>
    <w:rsid w:val="00191400"/>
    <w:rsid w:val="001922A2"/>
    <w:rsid w:val="001928E8"/>
    <w:rsid w:val="0019310B"/>
    <w:rsid w:val="00193961"/>
    <w:rsid w:val="001B4E92"/>
    <w:rsid w:val="001B53BB"/>
    <w:rsid w:val="001C0B6D"/>
    <w:rsid w:val="001C2DC3"/>
    <w:rsid w:val="001D0232"/>
    <w:rsid w:val="001D16AC"/>
    <w:rsid w:val="001D403F"/>
    <w:rsid w:val="001E5015"/>
    <w:rsid w:val="001E545E"/>
    <w:rsid w:val="001E7D41"/>
    <w:rsid w:val="001F4E2A"/>
    <w:rsid w:val="001F6C8F"/>
    <w:rsid w:val="002003FE"/>
    <w:rsid w:val="00200A6E"/>
    <w:rsid w:val="002136EC"/>
    <w:rsid w:val="00217D54"/>
    <w:rsid w:val="0022162F"/>
    <w:rsid w:val="0022324E"/>
    <w:rsid w:val="002265F7"/>
    <w:rsid w:val="00235297"/>
    <w:rsid w:val="00245FAF"/>
    <w:rsid w:val="00260773"/>
    <w:rsid w:val="00270F16"/>
    <w:rsid w:val="00271749"/>
    <w:rsid w:val="00272296"/>
    <w:rsid w:val="00277F19"/>
    <w:rsid w:val="00281280"/>
    <w:rsid w:val="00281845"/>
    <w:rsid w:val="00287260"/>
    <w:rsid w:val="00287D4A"/>
    <w:rsid w:val="002903FA"/>
    <w:rsid w:val="00292A33"/>
    <w:rsid w:val="00292B07"/>
    <w:rsid w:val="002A1267"/>
    <w:rsid w:val="002A48E8"/>
    <w:rsid w:val="002A7358"/>
    <w:rsid w:val="002B1CCF"/>
    <w:rsid w:val="002C51D7"/>
    <w:rsid w:val="002C74B9"/>
    <w:rsid w:val="002D2C90"/>
    <w:rsid w:val="002D54D9"/>
    <w:rsid w:val="002D72D4"/>
    <w:rsid w:val="002E5407"/>
    <w:rsid w:val="002E6E16"/>
    <w:rsid w:val="002F2EC3"/>
    <w:rsid w:val="002F4020"/>
    <w:rsid w:val="003019EE"/>
    <w:rsid w:val="00303230"/>
    <w:rsid w:val="003079E7"/>
    <w:rsid w:val="0032136E"/>
    <w:rsid w:val="00323027"/>
    <w:rsid w:val="003241B9"/>
    <w:rsid w:val="00324855"/>
    <w:rsid w:val="00331C86"/>
    <w:rsid w:val="00333F2E"/>
    <w:rsid w:val="00334773"/>
    <w:rsid w:val="0033660C"/>
    <w:rsid w:val="0035178D"/>
    <w:rsid w:val="00351F25"/>
    <w:rsid w:val="0036111A"/>
    <w:rsid w:val="00376A1B"/>
    <w:rsid w:val="00377CAE"/>
    <w:rsid w:val="00380B1B"/>
    <w:rsid w:val="003817B0"/>
    <w:rsid w:val="003860DF"/>
    <w:rsid w:val="0039062C"/>
    <w:rsid w:val="00391A4A"/>
    <w:rsid w:val="00392977"/>
    <w:rsid w:val="00392B48"/>
    <w:rsid w:val="00395B92"/>
    <w:rsid w:val="003A1B33"/>
    <w:rsid w:val="003A6571"/>
    <w:rsid w:val="003A733D"/>
    <w:rsid w:val="003B131F"/>
    <w:rsid w:val="003B629F"/>
    <w:rsid w:val="003C6114"/>
    <w:rsid w:val="003D094C"/>
    <w:rsid w:val="003D0C8D"/>
    <w:rsid w:val="003E319C"/>
    <w:rsid w:val="003E41FC"/>
    <w:rsid w:val="003F5B74"/>
    <w:rsid w:val="003F700B"/>
    <w:rsid w:val="00400284"/>
    <w:rsid w:val="0040067A"/>
    <w:rsid w:val="0040225F"/>
    <w:rsid w:val="004028C1"/>
    <w:rsid w:val="00410A8F"/>
    <w:rsid w:val="004157DA"/>
    <w:rsid w:val="00415A89"/>
    <w:rsid w:val="00423B7C"/>
    <w:rsid w:val="004263A4"/>
    <w:rsid w:val="00431E3F"/>
    <w:rsid w:val="004327BE"/>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3955"/>
    <w:rsid w:val="0047739E"/>
    <w:rsid w:val="00482AE4"/>
    <w:rsid w:val="00484342"/>
    <w:rsid w:val="00485399"/>
    <w:rsid w:val="00487FF6"/>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E6DE9"/>
    <w:rsid w:val="004F0667"/>
    <w:rsid w:val="004F3C4C"/>
    <w:rsid w:val="00502188"/>
    <w:rsid w:val="00504B59"/>
    <w:rsid w:val="00510BF9"/>
    <w:rsid w:val="00511378"/>
    <w:rsid w:val="00512871"/>
    <w:rsid w:val="005141F5"/>
    <w:rsid w:val="00524821"/>
    <w:rsid w:val="005265C8"/>
    <w:rsid w:val="005324B4"/>
    <w:rsid w:val="00536B9B"/>
    <w:rsid w:val="00542FCD"/>
    <w:rsid w:val="0054465E"/>
    <w:rsid w:val="005448F4"/>
    <w:rsid w:val="00546040"/>
    <w:rsid w:val="005521EC"/>
    <w:rsid w:val="00552254"/>
    <w:rsid w:val="00553545"/>
    <w:rsid w:val="005561A7"/>
    <w:rsid w:val="005650A3"/>
    <w:rsid w:val="005679D0"/>
    <w:rsid w:val="00570DBC"/>
    <w:rsid w:val="005764DB"/>
    <w:rsid w:val="00580B7D"/>
    <w:rsid w:val="0058141C"/>
    <w:rsid w:val="00583C45"/>
    <w:rsid w:val="00584BD8"/>
    <w:rsid w:val="00591545"/>
    <w:rsid w:val="0059207A"/>
    <w:rsid w:val="00593D3E"/>
    <w:rsid w:val="00595576"/>
    <w:rsid w:val="005957E2"/>
    <w:rsid w:val="00596FEA"/>
    <w:rsid w:val="005B33F0"/>
    <w:rsid w:val="005B3811"/>
    <w:rsid w:val="005B463D"/>
    <w:rsid w:val="005B5108"/>
    <w:rsid w:val="005B565B"/>
    <w:rsid w:val="005B60B7"/>
    <w:rsid w:val="005C7813"/>
    <w:rsid w:val="005D3217"/>
    <w:rsid w:val="005D6574"/>
    <w:rsid w:val="005D7A21"/>
    <w:rsid w:val="005D7BF1"/>
    <w:rsid w:val="005E14C1"/>
    <w:rsid w:val="005E7EB6"/>
    <w:rsid w:val="005F3D5F"/>
    <w:rsid w:val="00600867"/>
    <w:rsid w:val="006031B3"/>
    <w:rsid w:val="00604AD4"/>
    <w:rsid w:val="00607A46"/>
    <w:rsid w:val="00624E1C"/>
    <w:rsid w:val="0062650A"/>
    <w:rsid w:val="00626A1E"/>
    <w:rsid w:val="00632102"/>
    <w:rsid w:val="00632111"/>
    <w:rsid w:val="00634FCB"/>
    <w:rsid w:val="00636E12"/>
    <w:rsid w:val="00637CFB"/>
    <w:rsid w:val="006416F7"/>
    <w:rsid w:val="00644198"/>
    <w:rsid w:val="00652B09"/>
    <w:rsid w:val="006533FD"/>
    <w:rsid w:val="00655464"/>
    <w:rsid w:val="006557DF"/>
    <w:rsid w:val="0065585D"/>
    <w:rsid w:val="00656792"/>
    <w:rsid w:val="00656B9E"/>
    <w:rsid w:val="00663E25"/>
    <w:rsid w:val="006659B1"/>
    <w:rsid w:val="00665EE3"/>
    <w:rsid w:val="00672E9F"/>
    <w:rsid w:val="0067332D"/>
    <w:rsid w:val="006833DD"/>
    <w:rsid w:val="006868C2"/>
    <w:rsid w:val="006877E2"/>
    <w:rsid w:val="00687AC9"/>
    <w:rsid w:val="00690132"/>
    <w:rsid w:val="006A16FD"/>
    <w:rsid w:val="006A20C2"/>
    <w:rsid w:val="006A222A"/>
    <w:rsid w:val="006A347A"/>
    <w:rsid w:val="006A45E2"/>
    <w:rsid w:val="006A73BE"/>
    <w:rsid w:val="006B0BAF"/>
    <w:rsid w:val="006B16E4"/>
    <w:rsid w:val="006B18C0"/>
    <w:rsid w:val="006B2448"/>
    <w:rsid w:val="006D4916"/>
    <w:rsid w:val="006D654A"/>
    <w:rsid w:val="006D6E8F"/>
    <w:rsid w:val="006E03FB"/>
    <w:rsid w:val="006E2092"/>
    <w:rsid w:val="006E5443"/>
    <w:rsid w:val="006F28E0"/>
    <w:rsid w:val="006F4B78"/>
    <w:rsid w:val="00700B95"/>
    <w:rsid w:val="007010AF"/>
    <w:rsid w:val="007036A5"/>
    <w:rsid w:val="00703DF5"/>
    <w:rsid w:val="007040A9"/>
    <w:rsid w:val="007073FA"/>
    <w:rsid w:val="00711548"/>
    <w:rsid w:val="00713701"/>
    <w:rsid w:val="0071468E"/>
    <w:rsid w:val="00716954"/>
    <w:rsid w:val="00717F1F"/>
    <w:rsid w:val="00722924"/>
    <w:rsid w:val="007237EB"/>
    <w:rsid w:val="0072683E"/>
    <w:rsid w:val="0073109C"/>
    <w:rsid w:val="00732548"/>
    <w:rsid w:val="00732F49"/>
    <w:rsid w:val="007352FC"/>
    <w:rsid w:val="00737C16"/>
    <w:rsid w:val="007400E3"/>
    <w:rsid w:val="00743AD5"/>
    <w:rsid w:val="00746221"/>
    <w:rsid w:val="00755C8B"/>
    <w:rsid w:val="007609AF"/>
    <w:rsid w:val="00761D67"/>
    <w:rsid w:val="0076395D"/>
    <w:rsid w:val="00763B45"/>
    <w:rsid w:val="0076613D"/>
    <w:rsid w:val="0077234C"/>
    <w:rsid w:val="0077439C"/>
    <w:rsid w:val="00774811"/>
    <w:rsid w:val="0077554D"/>
    <w:rsid w:val="007773D1"/>
    <w:rsid w:val="0078669A"/>
    <w:rsid w:val="00792D46"/>
    <w:rsid w:val="00792F2E"/>
    <w:rsid w:val="007938E2"/>
    <w:rsid w:val="00793D39"/>
    <w:rsid w:val="00793F28"/>
    <w:rsid w:val="00795056"/>
    <w:rsid w:val="007A0582"/>
    <w:rsid w:val="007A4B51"/>
    <w:rsid w:val="007A5366"/>
    <w:rsid w:val="007A62D4"/>
    <w:rsid w:val="007B22A2"/>
    <w:rsid w:val="007B410B"/>
    <w:rsid w:val="007B50A9"/>
    <w:rsid w:val="007C3587"/>
    <w:rsid w:val="007C65E3"/>
    <w:rsid w:val="007D1EA3"/>
    <w:rsid w:val="007E2BAA"/>
    <w:rsid w:val="007F07F2"/>
    <w:rsid w:val="007F7BCB"/>
    <w:rsid w:val="0080420B"/>
    <w:rsid w:val="00805BFF"/>
    <w:rsid w:val="00811273"/>
    <w:rsid w:val="00813CDE"/>
    <w:rsid w:val="00826C27"/>
    <w:rsid w:val="008273BA"/>
    <w:rsid w:val="008306DB"/>
    <w:rsid w:val="00830B55"/>
    <w:rsid w:val="00831A85"/>
    <w:rsid w:val="00835228"/>
    <w:rsid w:val="00847C8A"/>
    <w:rsid w:val="00851BBA"/>
    <w:rsid w:val="008605CB"/>
    <w:rsid w:val="00862900"/>
    <w:rsid w:val="00865762"/>
    <w:rsid w:val="00866065"/>
    <w:rsid w:val="00870B89"/>
    <w:rsid w:val="0087487B"/>
    <w:rsid w:val="008754E4"/>
    <w:rsid w:val="008759AB"/>
    <w:rsid w:val="00875CB2"/>
    <w:rsid w:val="00875FA4"/>
    <w:rsid w:val="00877EE5"/>
    <w:rsid w:val="00891F0F"/>
    <w:rsid w:val="00893520"/>
    <w:rsid w:val="00896678"/>
    <w:rsid w:val="008A503F"/>
    <w:rsid w:val="008B33C0"/>
    <w:rsid w:val="008B425D"/>
    <w:rsid w:val="008C0E06"/>
    <w:rsid w:val="008C3CCF"/>
    <w:rsid w:val="008C7BDC"/>
    <w:rsid w:val="008D3226"/>
    <w:rsid w:val="008E1AE7"/>
    <w:rsid w:val="008E5139"/>
    <w:rsid w:val="008E6023"/>
    <w:rsid w:val="008E7417"/>
    <w:rsid w:val="008E7C35"/>
    <w:rsid w:val="008F58ED"/>
    <w:rsid w:val="00900B21"/>
    <w:rsid w:val="00913C62"/>
    <w:rsid w:val="00921D1F"/>
    <w:rsid w:val="009221D8"/>
    <w:rsid w:val="0092411F"/>
    <w:rsid w:val="00924E63"/>
    <w:rsid w:val="009402D4"/>
    <w:rsid w:val="0094208A"/>
    <w:rsid w:val="00946223"/>
    <w:rsid w:val="00947B77"/>
    <w:rsid w:val="009518DD"/>
    <w:rsid w:val="00951A62"/>
    <w:rsid w:val="00956882"/>
    <w:rsid w:val="009655C2"/>
    <w:rsid w:val="00981C66"/>
    <w:rsid w:val="00981FEF"/>
    <w:rsid w:val="00986520"/>
    <w:rsid w:val="00991849"/>
    <w:rsid w:val="009936DF"/>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336A"/>
    <w:rsid w:val="009F68D8"/>
    <w:rsid w:val="00A066B7"/>
    <w:rsid w:val="00A069E9"/>
    <w:rsid w:val="00A11B4F"/>
    <w:rsid w:val="00A213A1"/>
    <w:rsid w:val="00A22134"/>
    <w:rsid w:val="00A23105"/>
    <w:rsid w:val="00A2575C"/>
    <w:rsid w:val="00A275A3"/>
    <w:rsid w:val="00A31AC5"/>
    <w:rsid w:val="00A35AD1"/>
    <w:rsid w:val="00A35D77"/>
    <w:rsid w:val="00A37F70"/>
    <w:rsid w:val="00A37F9B"/>
    <w:rsid w:val="00A40F85"/>
    <w:rsid w:val="00A41C8E"/>
    <w:rsid w:val="00A41FAE"/>
    <w:rsid w:val="00A43177"/>
    <w:rsid w:val="00A44516"/>
    <w:rsid w:val="00A46A80"/>
    <w:rsid w:val="00A47850"/>
    <w:rsid w:val="00A50659"/>
    <w:rsid w:val="00A5090D"/>
    <w:rsid w:val="00A51BCD"/>
    <w:rsid w:val="00A55AEF"/>
    <w:rsid w:val="00A56447"/>
    <w:rsid w:val="00A57ED7"/>
    <w:rsid w:val="00A61D95"/>
    <w:rsid w:val="00A72F3A"/>
    <w:rsid w:val="00A73DAC"/>
    <w:rsid w:val="00A777C8"/>
    <w:rsid w:val="00A813D7"/>
    <w:rsid w:val="00A821FB"/>
    <w:rsid w:val="00A829B3"/>
    <w:rsid w:val="00A83393"/>
    <w:rsid w:val="00A86010"/>
    <w:rsid w:val="00A87B21"/>
    <w:rsid w:val="00A92829"/>
    <w:rsid w:val="00A939AD"/>
    <w:rsid w:val="00A94CA4"/>
    <w:rsid w:val="00A96B7A"/>
    <w:rsid w:val="00AA0502"/>
    <w:rsid w:val="00AA6EDA"/>
    <w:rsid w:val="00AB518F"/>
    <w:rsid w:val="00AD06D7"/>
    <w:rsid w:val="00AD2DC9"/>
    <w:rsid w:val="00AD4615"/>
    <w:rsid w:val="00AE07E0"/>
    <w:rsid w:val="00AE516A"/>
    <w:rsid w:val="00AE6236"/>
    <w:rsid w:val="00AE6CFE"/>
    <w:rsid w:val="00AE728A"/>
    <w:rsid w:val="00AF04A7"/>
    <w:rsid w:val="00AF1825"/>
    <w:rsid w:val="00AF2614"/>
    <w:rsid w:val="00AF604B"/>
    <w:rsid w:val="00AF66AB"/>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1339"/>
    <w:rsid w:val="00BA2670"/>
    <w:rsid w:val="00BA43B0"/>
    <w:rsid w:val="00BB129A"/>
    <w:rsid w:val="00BB26D6"/>
    <w:rsid w:val="00BB2AB9"/>
    <w:rsid w:val="00BC3D16"/>
    <w:rsid w:val="00BD0D3C"/>
    <w:rsid w:val="00BE10C8"/>
    <w:rsid w:val="00BE3D58"/>
    <w:rsid w:val="00BE424E"/>
    <w:rsid w:val="00BF384E"/>
    <w:rsid w:val="00C05597"/>
    <w:rsid w:val="00C05D76"/>
    <w:rsid w:val="00C115B8"/>
    <w:rsid w:val="00C115E0"/>
    <w:rsid w:val="00C17E7A"/>
    <w:rsid w:val="00C207DF"/>
    <w:rsid w:val="00C214F4"/>
    <w:rsid w:val="00C26EA1"/>
    <w:rsid w:val="00C43E41"/>
    <w:rsid w:val="00C467F2"/>
    <w:rsid w:val="00C46C07"/>
    <w:rsid w:val="00C5067D"/>
    <w:rsid w:val="00C513A6"/>
    <w:rsid w:val="00C52BD0"/>
    <w:rsid w:val="00C544C7"/>
    <w:rsid w:val="00C5516F"/>
    <w:rsid w:val="00C73E22"/>
    <w:rsid w:val="00C76761"/>
    <w:rsid w:val="00C769CF"/>
    <w:rsid w:val="00C807F7"/>
    <w:rsid w:val="00C8119B"/>
    <w:rsid w:val="00C82C61"/>
    <w:rsid w:val="00C879BD"/>
    <w:rsid w:val="00C9070D"/>
    <w:rsid w:val="00C95473"/>
    <w:rsid w:val="00CA017B"/>
    <w:rsid w:val="00CA147F"/>
    <w:rsid w:val="00CA18AC"/>
    <w:rsid w:val="00CB0EFC"/>
    <w:rsid w:val="00CB50D0"/>
    <w:rsid w:val="00CC0B24"/>
    <w:rsid w:val="00CC286A"/>
    <w:rsid w:val="00CC3A7B"/>
    <w:rsid w:val="00CC6043"/>
    <w:rsid w:val="00CC70A6"/>
    <w:rsid w:val="00CD25D6"/>
    <w:rsid w:val="00CE043F"/>
    <w:rsid w:val="00CE0CDF"/>
    <w:rsid w:val="00CE2710"/>
    <w:rsid w:val="00CE35C8"/>
    <w:rsid w:val="00CE4D2D"/>
    <w:rsid w:val="00CE5839"/>
    <w:rsid w:val="00CE7FD3"/>
    <w:rsid w:val="00CF4471"/>
    <w:rsid w:val="00D01984"/>
    <w:rsid w:val="00D0256D"/>
    <w:rsid w:val="00D04109"/>
    <w:rsid w:val="00D04833"/>
    <w:rsid w:val="00D049B9"/>
    <w:rsid w:val="00D06424"/>
    <w:rsid w:val="00D167A9"/>
    <w:rsid w:val="00D278FB"/>
    <w:rsid w:val="00D30F4A"/>
    <w:rsid w:val="00D355A5"/>
    <w:rsid w:val="00D40814"/>
    <w:rsid w:val="00D41136"/>
    <w:rsid w:val="00D42A53"/>
    <w:rsid w:val="00D50522"/>
    <w:rsid w:val="00D516F7"/>
    <w:rsid w:val="00D51C04"/>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13B4"/>
    <w:rsid w:val="00DA3FD4"/>
    <w:rsid w:val="00DA44C0"/>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410"/>
    <w:rsid w:val="00E11D45"/>
    <w:rsid w:val="00E13D31"/>
    <w:rsid w:val="00E16D6E"/>
    <w:rsid w:val="00E179EA"/>
    <w:rsid w:val="00E20CD7"/>
    <w:rsid w:val="00E229F9"/>
    <w:rsid w:val="00E40452"/>
    <w:rsid w:val="00E42514"/>
    <w:rsid w:val="00E50A81"/>
    <w:rsid w:val="00E51909"/>
    <w:rsid w:val="00E54DF1"/>
    <w:rsid w:val="00E63A90"/>
    <w:rsid w:val="00E644F2"/>
    <w:rsid w:val="00E64E66"/>
    <w:rsid w:val="00E71049"/>
    <w:rsid w:val="00E73B96"/>
    <w:rsid w:val="00E74D98"/>
    <w:rsid w:val="00E7526D"/>
    <w:rsid w:val="00E756FF"/>
    <w:rsid w:val="00E75C0C"/>
    <w:rsid w:val="00E75F2D"/>
    <w:rsid w:val="00E839F6"/>
    <w:rsid w:val="00E84802"/>
    <w:rsid w:val="00E85A7E"/>
    <w:rsid w:val="00E87C3A"/>
    <w:rsid w:val="00EA52DD"/>
    <w:rsid w:val="00EA70B3"/>
    <w:rsid w:val="00EA78AD"/>
    <w:rsid w:val="00EB1EC5"/>
    <w:rsid w:val="00EB720B"/>
    <w:rsid w:val="00EC1C56"/>
    <w:rsid w:val="00EC3F14"/>
    <w:rsid w:val="00EC60E0"/>
    <w:rsid w:val="00EC6A12"/>
    <w:rsid w:val="00ED033D"/>
    <w:rsid w:val="00ED1026"/>
    <w:rsid w:val="00ED3536"/>
    <w:rsid w:val="00ED4885"/>
    <w:rsid w:val="00EF340D"/>
    <w:rsid w:val="00EF381E"/>
    <w:rsid w:val="00EF55CA"/>
    <w:rsid w:val="00F07754"/>
    <w:rsid w:val="00F12110"/>
    <w:rsid w:val="00F14565"/>
    <w:rsid w:val="00F16E46"/>
    <w:rsid w:val="00F20DD7"/>
    <w:rsid w:val="00F21218"/>
    <w:rsid w:val="00F21A68"/>
    <w:rsid w:val="00F320A9"/>
    <w:rsid w:val="00F4641C"/>
    <w:rsid w:val="00F558DA"/>
    <w:rsid w:val="00F56F69"/>
    <w:rsid w:val="00F64487"/>
    <w:rsid w:val="00F64B05"/>
    <w:rsid w:val="00F7149C"/>
    <w:rsid w:val="00F8127B"/>
    <w:rsid w:val="00F8325B"/>
    <w:rsid w:val="00F855C7"/>
    <w:rsid w:val="00F9094D"/>
    <w:rsid w:val="00F92C04"/>
    <w:rsid w:val="00F978E4"/>
    <w:rsid w:val="00F97EDF"/>
    <w:rsid w:val="00F97F6D"/>
    <w:rsid w:val="00FA4050"/>
    <w:rsid w:val="00FA4D96"/>
    <w:rsid w:val="00FA5DF4"/>
    <w:rsid w:val="00FA671C"/>
    <w:rsid w:val="00FA7257"/>
    <w:rsid w:val="00FB044B"/>
    <w:rsid w:val="00FB4F0E"/>
    <w:rsid w:val="00FB5211"/>
    <w:rsid w:val="00FB6C4D"/>
    <w:rsid w:val="00FB75A4"/>
    <w:rsid w:val="00FB782A"/>
    <w:rsid w:val="00FC260C"/>
    <w:rsid w:val="00FD42DE"/>
    <w:rsid w:val="00FD52E7"/>
    <w:rsid w:val="00FD5CB0"/>
    <w:rsid w:val="00FD6B32"/>
    <w:rsid w:val="00FD7A69"/>
    <w:rsid w:val="00FE22DD"/>
    <w:rsid w:val="00FF1120"/>
    <w:rsid w:val="00FF2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9090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AEBC-6F98-4549-8970-1EF057FB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4806</Words>
  <Characters>26439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14</cp:revision>
  <dcterms:created xsi:type="dcterms:W3CDTF">2024-11-21T17:53:00Z</dcterms:created>
  <dcterms:modified xsi:type="dcterms:W3CDTF">2025-01-14T16:10:00Z</dcterms:modified>
</cp:coreProperties>
</file>