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0241F900"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y Protección de Datos Personales del Estado </w:t>
      </w:r>
      <w:r w:rsidR="0000039D">
        <w:rPr>
          <w:rFonts w:ascii="Palatino Linotype" w:hAnsi="Palatino Linotype"/>
          <w:sz w:val="24"/>
          <w:szCs w:val="24"/>
        </w:rPr>
        <w:t>de México y Municipios, con domi</w:t>
      </w:r>
      <w:r w:rsidRPr="007C7FFD">
        <w:rPr>
          <w:rFonts w:ascii="Palatino Linotype" w:hAnsi="Palatino Linotype"/>
          <w:sz w:val="24"/>
          <w:szCs w:val="24"/>
        </w:rPr>
        <w:t>cilio e</w:t>
      </w:r>
      <w:r w:rsidR="00124A99">
        <w:rPr>
          <w:rFonts w:ascii="Palatino Linotype" w:hAnsi="Palatino Linotype"/>
          <w:sz w:val="24"/>
          <w:szCs w:val="24"/>
        </w:rPr>
        <w:t xml:space="preserve">n Metepec, </w:t>
      </w:r>
      <w:r w:rsidR="0000039D">
        <w:rPr>
          <w:rFonts w:ascii="Palatino Linotype" w:hAnsi="Palatino Linotype"/>
          <w:sz w:val="24"/>
          <w:szCs w:val="24"/>
        </w:rPr>
        <w:t>Es</w:t>
      </w:r>
      <w:r w:rsidR="00301972">
        <w:rPr>
          <w:rFonts w:ascii="Palatino Linotype" w:hAnsi="Palatino Linotype"/>
          <w:sz w:val="24"/>
          <w:szCs w:val="24"/>
        </w:rPr>
        <w:t>tado</w:t>
      </w:r>
      <w:r w:rsidR="00311D86">
        <w:rPr>
          <w:rFonts w:ascii="Palatino Linotype" w:hAnsi="Palatino Linotype"/>
          <w:sz w:val="24"/>
          <w:szCs w:val="24"/>
        </w:rPr>
        <w:t xml:space="preserve"> de México; de diecisiete</w:t>
      </w:r>
      <w:r w:rsidRPr="007C7FFD">
        <w:rPr>
          <w:rFonts w:ascii="Palatino Linotype" w:hAnsi="Palatino Linotype"/>
          <w:sz w:val="24"/>
          <w:szCs w:val="24"/>
        </w:rPr>
        <w:t xml:space="preserve"> (</w:t>
      </w:r>
      <w:r w:rsidR="001811FB">
        <w:rPr>
          <w:rFonts w:ascii="Palatino Linotype" w:hAnsi="Palatino Linotype"/>
          <w:sz w:val="24"/>
          <w:szCs w:val="24"/>
        </w:rPr>
        <w:t>1</w:t>
      </w:r>
      <w:r w:rsidR="00311D86">
        <w:rPr>
          <w:rFonts w:ascii="Palatino Linotype" w:hAnsi="Palatino Linotype"/>
          <w:sz w:val="24"/>
          <w:szCs w:val="24"/>
        </w:rPr>
        <w:t>7</w:t>
      </w:r>
      <w:r w:rsidR="00BE6E79" w:rsidRPr="007C7FFD">
        <w:rPr>
          <w:rFonts w:ascii="Palatino Linotype" w:hAnsi="Palatino Linotype"/>
          <w:sz w:val="24"/>
          <w:szCs w:val="24"/>
        </w:rPr>
        <w:t>) de</w:t>
      </w:r>
      <w:r w:rsidR="0000039D">
        <w:rPr>
          <w:rFonts w:ascii="Palatino Linotype" w:hAnsi="Palatino Linotype"/>
          <w:sz w:val="24"/>
          <w:szCs w:val="24"/>
        </w:rPr>
        <w:t xml:space="preserve"> </w:t>
      </w:r>
      <w:r w:rsidR="00311D86">
        <w:rPr>
          <w:rFonts w:ascii="Palatino Linotype" w:hAnsi="Palatino Linotype"/>
          <w:sz w:val="24"/>
          <w:szCs w:val="24"/>
        </w:rPr>
        <w:t>enero</w:t>
      </w:r>
      <w:r w:rsidRPr="007C7FFD">
        <w:rPr>
          <w:rFonts w:ascii="Palatino Linotype" w:hAnsi="Palatino Linotype"/>
          <w:sz w:val="24"/>
          <w:szCs w:val="24"/>
        </w:rPr>
        <w:t xml:space="preserve"> de dos mil veinti</w:t>
      </w:r>
      <w:r w:rsidR="00311D86">
        <w:rPr>
          <w:rFonts w:ascii="Palatino Linotype" w:hAnsi="Palatino Linotype"/>
          <w:sz w:val="24"/>
          <w:szCs w:val="24"/>
        </w:rPr>
        <w:t>cuatro</w:t>
      </w:r>
      <w:r w:rsidRPr="007C7FFD">
        <w:rPr>
          <w:rFonts w:ascii="Palatino Linotype" w:hAnsi="Palatino Linotype"/>
          <w:sz w:val="24"/>
          <w:szCs w:val="24"/>
        </w:rPr>
        <w:t>.</w:t>
      </w:r>
    </w:p>
    <w:p w14:paraId="4C818016" w14:textId="11CAC68B"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A32B5F" w:rsidRPr="00A32B5F">
        <w:rPr>
          <w:rFonts w:ascii="Palatino Linotype" w:eastAsia="Calibri" w:hAnsi="Palatino Linotype" w:cs="Tahoma"/>
          <w:b/>
          <w:sz w:val="24"/>
          <w:lang w:eastAsia="en-US"/>
        </w:rPr>
        <w:t>07498/INFOEM/IP/RR/2023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080E22">
        <w:rPr>
          <w:rFonts w:ascii="Palatino Linotype" w:eastAsia="Calibri" w:hAnsi="Palatino Linotype" w:cs="Tahoma"/>
          <w:b/>
          <w:sz w:val="24"/>
          <w:szCs w:val="22"/>
          <w:lang w:eastAsia="en-US"/>
        </w:rPr>
        <w:t xml:space="preserve">XXX </w:t>
      </w:r>
      <w:proofErr w:type="spellStart"/>
      <w:r w:rsidR="00080E22">
        <w:rPr>
          <w:rFonts w:ascii="Palatino Linotype" w:eastAsia="Calibri" w:hAnsi="Palatino Linotype" w:cs="Tahoma"/>
          <w:b/>
          <w:sz w:val="24"/>
          <w:szCs w:val="22"/>
          <w:lang w:eastAsia="en-US"/>
        </w:rPr>
        <w:t>XXX</w:t>
      </w:r>
      <w:proofErr w:type="spellEnd"/>
      <w:r w:rsidR="00080E22">
        <w:rPr>
          <w:rFonts w:ascii="Palatino Linotype" w:eastAsia="Calibri" w:hAnsi="Palatino Linotype" w:cs="Tahoma"/>
          <w:b/>
          <w:sz w:val="24"/>
          <w:szCs w:val="22"/>
          <w:lang w:eastAsia="en-US"/>
        </w:rPr>
        <w:t xml:space="preserve"> </w:t>
      </w:r>
      <w:proofErr w:type="spellStart"/>
      <w:r w:rsidR="00080E22">
        <w:rPr>
          <w:rFonts w:ascii="Palatino Linotype" w:eastAsia="Calibri" w:hAnsi="Palatino Linotype" w:cs="Tahoma"/>
          <w:b/>
          <w:sz w:val="24"/>
          <w:szCs w:val="22"/>
          <w:lang w:eastAsia="en-US"/>
        </w:rPr>
        <w:t>XXX</w:t>
      </w:r>
      <w:proofErr w:type="spellEnd"/>
      <w:r w:rsidR="00C71745">
        <w:rPr>
          <w:rFonts w:ascii="Palatino Linotype" w:hAnsi="Palatino Linotype"/>
          <w:sz w:val="24"/>
          <w:szCs w:val="24"/>
        </w:rPr>
        <w:t xml:space="preserve">, </w:t>
      </w:r>
      <w:r w:rsidR="005D09C1" w:rsidRPr="007C7FFD">
        <w:rPr>
          <w:rFonts w:ascii="Palatino Linotype" w:hAnsi="Palatino Linotype"/>
          <w:sz w:val="24"/>
          <w:szCs w:val="24"/>
        </w:rPr>
        <w:t xml:space="preserve">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A32B5F" w:rsidRPr="004943CF">
        <w:rPr>
          <w:rFonts w:ascii="Palatino Linotype" w:eastAsia="Calibri" w:hAnsi="Palatino Linotype" w:cs="Arial"/>
          <w:b/>
          <w:sz w:val="24"/>
        </w:rPr>
        <w:t xml:space="preserve">Ayuntamiento de </w:t>
      </w:r>
      <w:r w:rsidR="00A32B5F">
        <w:rPr>
          <w:rFonts w:ascii="Palatino Linotype" w:eastAsia="Calibri" w:hAnsi="Palatino Linotype" w:cs="Arial"/>
          <w:b/>
          <w:sz w:val="24"/>
        </w:rPr>
        <w:t>Atizapán de Zaragoza</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715AE695" w:rsidR="00A87524" w:rsidRPr="006C28CC" w:rsidRDefault="00AC7A7F" w:rsidP="006C28CC">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El veinti</w:t>
      </w:r>
      <w:r w:rsidR="00A32B5F">
        <w:rPr>
          <w:rFonts w:ascii="Palatino Linotype" w:eastAsia="Calibri" w:hAnsi="Palatino Linotype" w:cs="Arial"/>
          <w:sz w:val="24"/>
          <w:lang w:val="es-ES"/>
        </w:rPr>
        <w:t>trés</w:t>
      </w:r>
      <w:r w:rsidR="000904E7">
        <w:rPr>
          <w:rFonts w:ascii="Palatino Linotype" w:eastAsia="Calibri" w:hAnsi="Palatino Linotype" w:cs="Arial"/>
          <w:sz w:val="24"/>
          <w:lang w:val="es-ES"/>
        </w:rPr>
        <w:t xml:space="preserve"> (</w:t>
      </w:r>
      <w:r w:rsidR="00A32B5F">
        <w:rPr>
          <w:rFonts w:ascii="Palatino Linotype" w:eastAsia="Calibri" w:hAnsi="Palatino Linotype" w:cs="Arial"/>
          <w:sz w:val="24"/>
          <w:lang w:val="es-ES"/>
        </w:rPr>
        <w:t>23</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111047">
        <w:rPr>
          <w:rFonts w:ascii="Palatino Linotype" w:eastAsia="Calibri" w:hAnsi="Palatino Linotype" w:cs="Arial"/>
          <w:sz w:val="24"/>
          <w:lang w:val="es-ES"/>
        </w:rPr>
        <w:t>octubre</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00039D">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4943CF" w:rsidRPr="006C28CC">
        <w:rPr>
          <w:rFonts w:ascii="Palatino Linotype" w:hAnsi="Palatino Linotype" w:cs="Arial"/>
          <w:b/>
          <w:sz w:val="24"/>
          <w:lang w:val="es-ES"/>
        </w:rPr>
        <w:t>0</w:t>
      </w:r>
      <w:r w:rsidR="004943CF">
        <w:rPr>
          <w:rFonts w:ascii="Palatino Linotype" w:hAnsi="Palatino Linotype" w:cs="Arial"/>
          <w:b/>
          <w:sz w:val="24"/>
          <w:lang w:val="es-ES"/>
        </w:rPr>
        <w:t>0</w:t>
      </w:r>
      <w:r w:rsidR="00A32B5F">
        <w:rPr>
          <w:rFonts w:ascii="Palatino Linotype" w:hAnsi="Palatino Linotype" w:cs="Arial"/>
          <w:b/>
          <w:sz w:val="24"/>
          <w:lang w:val="es-ES"/>
        </w:rPr>
        <w:t>576</w:t>
      </w:r>
      <w:r w:rsidR="004943CF" w:rsidRPr="006C28CC">
        <w:rPr>
          <w:rFonts w:ascii="Palatino Linotype" w:hAnsi="Palatino Linotype" w:cs="Arial"/>
          <w:b/>
          <w:sz w:val="24"/>
          <w:lang w:val="es-ES"/>
        </w:rPr>
        <w:t>/</w:t>
      </w:r>
      <w:r w:rsidR="00A32B5F">
        <w:rPr>
          <w:rFonts w:ascii="Palatino Linotype" w:hAnsi="Palatino Linotype" w:cs="Arial"/>
          <w:b/>
          <w:sz w:val="24"/>
          <w:lang w:val="es-ES"/>
        </w:rPr>
        <w:t>ATIZARA</w:t>
      </w:r>
      <w:r w:rsidR="004943CF">
        <w:rPr>
          <w:rFonts w:ascii="Palatino Linotype" w:hAnsi="Palatino Linotype" w:cs="Arial"/>
          <w:b/>
          <w:sz w:val="24"/>
          <w:lang w:val="es-ES"/>
        </w:rPr>
        <w:t>/IP/2023</w:t>
      </w:r>
      <w:r w:rsidR="00B13121">
        <w:rPr>
          <w:rFonts w:ascii="Palatino Linotype" w:hAnsi="Palatino Linotype" w:cs="Arial"/>
          <w:b/>
          <w:sz w:val="24"/>
          <w:lang w:val="es-ES"/>
        </w:rPr>
        <w:t xml:space="preserve"> </w:t>
      </w:r>
      <w:r w:rsidR="008A2519" w:rsidRPr="006C28CC">
        <w:rPr>
          <w:rFonts w:ascii="Palatino Linotype" w:eastAsia="Calibri" w:hAnsi="Palatino Linotype" w:cs="Arial"/>
          <w:sz w:val="24"/>
          <w:lang w:val="es-ES"/>
        </w:rPr>
        <w:t>mediante la cual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383EC77C" w:rsidR="00AF085A" w:rsidRDefault="00124A99" w:rsidP="00301972">
      <w:pPr>
        <w:pStyle w:val="Prrafodelista"/>
        <w:spacing w:line="360" w:lineRule="auto"/>
        <w:ind w:left="567" w:right="539"/>
        <w:jc w:val="both"/>
        <w:rPr>
          <w:rFonts w:ascii="Palatino Linotype" w:hAnsi="Palatino Linotype"/>
          <w:i/>
        </w:rPr>
      </w:pPr>
      <w:r>
        <w:rPr>
          <w:rFonts w:ascii="Palatino Linotype" w:hAnsi="Palatino Linotype"/>
          <w:i/>
        </w:rPr>
        <w:t>“</w:t>
      </w:r>
      <w:r w:rsidR="00A32B5F" w:rsidRPr="00A32B5F">
        <w:rPr>
          <w:rFonts w:ascii="Palatino Linotype" w:hAnsi="Palatino Linotype"/>
          <w:i/>
        </w:rPr>
        <w:t>Solicito las facturas que se generaron para realizar la perforación de los 6 pozos que mencionan en redes sociales, adjunto imágen</w:t>
      </w:r>
      <w:r>
        <w:rPr>
          <w:rFonts w:ascii="Palatino Linotype" w:hAnsi="Palatino Linotype"/>
          <w:i/>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618A73BA" w:rsidR="00573C5F" w:rsidRPr="0000039D"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AC7A7F">
        <w:rPr>
          <w:rFonts w:ascii="Palatino Linotype" w:hAnsi="Palatino Linotype" w:cs="Arial"/>
          <w:sz w:val="24"/>
          <w:lang w:val="es-ES"/>
        </w:rPr>
        <w:t xml:space="preserve"> </w:t>
      </w:r>
      <w:r w:rsidR="00A32B5F">
        <w:rPr>
          <w:rFonts w:ascii="Palatino Linotype" w:hAnsi="Palatino Linotype" w:cs="Arial"/>
          <w:sz w:val="24"/>
          <w:lang w:val="es-ES"/>
        </w:rPr>
        <w:t>SAIMEX</w:t>
      </w:r>
      <w:r w:rsidRPr="007C7FFD">
        <w:rPr>
          <w:rFonts w:ascii="Palatino Linotype" w:hAnsi="Palatino Linotype" w:cs="Arial"/>
          <w:b/>
          <w:sz w:val="24"/>
          <w:lang w:val="es-ES"/>
        </w:rPr>
        <w:t>.</w:t>
      </w:r>
    </w:p>
    <w:p w14:paraId="4B97672B" w14:textId="77777777" w:rsidR="007A4F76" w:rsidRPr="007A4F76" w:rsidRDefault="007A4F76" w:rsidP="007A4F76">
      <w:pPr>
        <w:pStyle w:val="Prrafodelista"/>
        <w:rPr>
          <w:rFonts w:ascii="Palatino Linotype" w:hAnsi="Palatino Linotype" w:cs="Arial"/>
          <w:sz w:val="24"/>
          <w:lang w:val="es-ES"/>
        </w:rPr>
      </w:pPr>
    </w:p>
    <w:p w14:paraId="17868B34" w14:textId="00226A08" w:rsidR="00A32B5F" w:rsidRDefault="00A32B5F"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El Particular adjuntó una imagen de la página oficial del Ayuntamiento, donde se publica información sobre las presas del sistema Cutzamala y la perforación de 6 pozos nuevos, entre otra información.</w:t>
      </w:r>
    </w:p>
    <w:p w14:paraId="1F96FB32" w14:textId="77777777" w:rsidR="00A32B5F" w:rsidRPr="00A32B5F" w:rsidRDefault="00A32B5F" w:rsidP="00A32B5F">
      <w:pPr>
        <w:pStyle w:val="Prrafodelista"/>
        <w:rPr>
          <w:rFonts w:ascii="Palatino Linotype" w:hAnsi="Palatino Linotype" w:cs="Arial"/>
          <w:sz w:val="24"/>
          <w:lang w:val="es-ES"/>
        </w:rPr>
      </w:pPr>
    </w:p>
    <w:p w14:paraId="0F742B25" w14:textId="1A52413D" w:rsidR="00670CBE" w:rsidRDefault="00A90F5A"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t xml:space="preserve">El </w:t>
      </w:r>
      <w:r w:rsidR="00AC7A7F">
        <w:rPr>
          <w:rFonts w:ascii="Palatino Linotype" w:hAnsi="Palatino Linotype" w:cs="Arial"/>
          <w:sz w:val="24"/>
          <w:lang w:val="es-ES"/>
        </w:rPr>
        <w:t>veinti</w:t>
      </w:r>
      <w:r w:rsidR="00CF5AD0">
        <w:rPr>
          <w:rFonts w:ascii="Palatino Linotype" w:hAnsi="Palatino Linotype" w:cs="Arial"/>
          <w:sz w:val="24"/>
          <w:lang w:val="es-ES"/>
        </w:rPr>
        <w:t>cuatro</w:t>
      </w:r>
      <w:r w:rsidR="00670CBE">
        <w:rPr>
          <w:rFonts w:ascii="Palatino Linotype" w:hAnsi="Palatino Linotype" w:cs="Arial"/>
          <w:sz w:val="24"/>
          <w:lang w:val="es-ES"/>
        </w:rPr>
        <w:t xml:space="preserve"> (</w:t>
      </w:r>
      <w:r w:rsidR="00CF5AD0">
        <w:rPr>
          <w:rFonts w:ascii="Palatino Linotype" w:hAnsi="Palatino Linotype" w:cs="Arial"/>
          <w:sz w:val="24"/>
          <w:lang w:val="es-ES"/>
        </w:rPr>
        <w:t>24</w:t>
      </w:r>
      <w:r w:rsidR="00670CBE">
        <w:rPr>
          <w:rFonts w:ascii="Palatino Linotype" w:hAnsi="Palatino Linotype" w:cs="Arial"/>
          <w:sz w:val="24"/>
          <w:lang w:val="es-ES"/>
        </w:rPr>
        <w:t xml:space="preserve">) de </w:t>
      </w:r>
      <w:r w:rsidR="00111047">
        <w:rPr>
          <w:rFonts w:ascii="Palatino Linotype" w:hAnsi="Palatino Linotype" w:cs="Arial"/>
          <w:sz w:val="24"/>
          <w:lang w:val="es-ES"/>
        </w:rPr>
        <w:t xml:space="preserve">octubre </w:t>
      </w:r>
      <w:r w:rsidR="00301972">
        <w:rPr>
          <w:rFonts w:ascii="Palatino Linotype" w:hAnsi="Palatino Linotype" w:cs="Arial"/>
          <w:sz w:val="24"/>
          <w:lang w:val="es-ES"/>
        </w:rPr>
        <w:t>de dos mil veintitrés</w:t>
      </w:r>
      <w:r w:rsidR="00670CBE">
        <w:rPr>
          <w:rFonts w:ascii="Palatino Linotype" w:hAnsi="Palatino Linotype" w:cs="Arial"/>
          <w:sz w:val="24"/>
          <w:lang w:val="es-ES"/>
        </w:rPr>
        <w:t xml:space="preserve">, el Sujeto Obligado </w:t>
      </w:r>
      <w:r w:rsidR="0000039D">
        <w:rPr>
          <w:rFonts w:ascii="Palatino Linotype" w:hAnsi="Palatino Linotype" w:cs="Arial"/>
          <w:sz w:val="24"/>
          <w:lang w:val="es-ES"/>
        </w:rPr>
        <w:t>dio respuesta a la solicitud, en los siguientes términos:</w:t>
      </w:r>
    </w:p>
    <w:p w14:paraId="6FE27DC0" w14:textId="77777777" w:rsidR="0000039D" w:rsidRPr="0000039D" w:rsidRDefault="0000039D" w:rsidP="0000039D">
      <w:pPr>
        <w:pStyle w:val="Prrafodelista"/>
        <w:rPr>
          <w:rFonts w:ascii="Palatino Linotype" w:hAnsi="Palatino Linotype" w:cs="Arial"/>
          <w:sz w:val="24"/>
          <w:lang w:val="es-ES"/>
        </w:rPr>
      </w:pPr>
    </w:p>
    <w:p w14:paraId="31BBACAD" w14:textId="77777777" w:rsidR="00CF5AD0" w:rsidRPr="00CF5AD0" w:rsidRDefault="00CF5AD0" w:rsidP="00CF5AD0">
      <w:pPr>
        <w:pStyle w:val="Prrafodelista"/>
        <w:spacing w:line="360" w:lineRule="auto"/>
        <w:jc w:val="both"/>
        <w:rPr>
          <w:rFonts w:ascii="Palatino Linotype" w:hAnsi="Palatino Linotype" w:cs="Arial"/>
          <w:i/>
          <w:szCs w:val="22"/>
          <w:lang w:val="es-ES"/>
        </w:rPr>
      </w:pPr>
      <w:r w:rsidRPr="00CF5AD0">
        <w:rPr>
          <w:rFonts w:ascii="Palatino Linotype" w:hAnsi="Palatino Linotype" w:cs="Arial"/>
          <w:i/>
          <w:szCs w:val="22"/>
          <w:lang w:val="es-ES"/>
        </w:rPr>
        <w:t xml:space="preserve">En atención a la solicitud ingresada a través del Sistema de Acceso a la Información Mexiquense (SAIMEX), a la que le recayó el número de folio 00576/ATIZARA/IP/2023, mediante la cual solicitan: “…Solicito las facturas que se generaron para realizar la perforación de los 6 pozos que mencionan en redes sociales, adjunto imágen...” (Sic). Con fundamento en el artículo 167 de la Ley de Transparencia y Acceso a la Información Pública del Estado de México y Municipios, me permito comunicarle que la información que Usted solicita es competencia del ORGANISMO PÚBLICO DESCENTRALIZADO PARA LA PRESTACIÓN DE LOS SERVICIOS DE AGUA POTABLE, ALCANTARILLADO Y SANEAMIENTO DE ATIZAPÁN DE ZARAGOZA, POR SUS SIGLAS S.A.P.A.S.A., mismo que ya es Sujeto Obligado independiente en materia de transparencia, como lo estipula el ACUERDO MEDIANTE EL CUAL EL PLENO DEL INSTITUTO DE TRANSPARENCIA, ACCESO A LA INFORMACIÓN PÚBLICA Y PROTECCIÓN DE DATOS PERSONALES DEL ESTADO DE MÉXICO Y MUNICIPIOS, APRUEBA EL PADRÓN DE SUJETOS OBLIGADOS EN MATERIA DE TRANSPARENCIA Y ACCESO A LA INFORMACIÓN PÚBLICA DEL ESTADO DE MÉXICO Y MUNICIPIOS, (Publicado en la gaceta oficial de gobierno el 27 de febrero del 2017), por lo que deberá ingresar nuevamente su solicitud de </w:t>
      </w:r>
      <w:r w:rsidRPr="00CF5AD0">
        <w:rPr>
          <w:rFonts w:ascii="Palatino Linotype" w:hAnsi="Palatino Linotype" w:cs="Arial"/>
          <w:i/>
          <w:szCs w:val="22"/>
          <w:lang w:val="es-ES"/>
        </w:rPr>
        <w:lastRenderedPageBreak/>
        <w:t>información a través del sistema SAIMEX y seleccionar el Sujeto Obligado correspondiente, tal como se muestra en la imagen que se anexa. Sin más por el momento, le envío un cordial saludo.</w:t>
      </w:r>
    </w:p>
    <w:p w14:paraId="07DC3F18" w14:textId="77777777" w:rsidR="00CF5AD0" w:rsidRPr="00CF5AD0" w:rsidRDefault="00CF5AD0" w:rsidP="00CF5AD0">
      <w:pPr>
        <w:pStyle w:val="Prrafodelista"/>
        <w:spacing w:line="360" w:lineRule="auto"/>
        <w:jc w:val="both"/>
        <w:rPr>
          <w:rFonts w:ascii="Palatino Linotype" w:hAnsi="Palatino Linotype" w:cs="Arial"/>
          <w:i/>
          <w:szCs w:val="22"/>
          <w:lang w:val="es-ES"/>
        </w:rPr>
      </w:pPr>
      <w:r w:rsidRPr="00CF5AD0">
        <w:rPr>
          <w:rFonts w:ascii="Palatino Linotype" w:hAnsi="Palatino Linotype" w:cs="Arial"/>
          <w:i/>
          <w:szCs w:val="22"/>
          <w:lang w:val="es-ES"/>
        </w:rPr>
        <w:t>ATENTAMENTE</w:t>
      </w:r>
    </w:p>
    <w:p w14:paraId="5160CEAC" w14:textId="276D31D2" w:rsidR="007A4F76" w:rsidRDefault="00CF5AD0" w:rsidP="00CF5AD0">
      <w:pPr>
        <w:pStyle w:val="Prrafodelista"/>
        <w:spacing w:line="360" w:lineRule="auto"/>
        <w:jc w:val="both"/>
        <w:rPr>
          <w:rFonts w:ascii="Palatino Linotype" w:hAnsi="Palatino Linotype" w:cs="Arial"/>
          <w:i/>
          <w:szCs w:val="22"/>
          <w:lang w:val="es-ES"/>
        </w:rPr>
      </w:pPr>
      <w:r w:rsidRPr="00CF5AD0">
        <w:rPr>
          <w:rFonts w:ascii="Palatino Linotype" w:hAnsi="Palatino Linotype" w:cs="Arial"/>
          <w:i/>
          <w:szCs w:val="22"/>
          <w:lang w:val="es-ES"/>
        </w:rPr>
        <w:t>LIC. SERGIO PÉREZ SUÁREZ</w:t>
      </w:r>
      <w:r w:rsidR="00C913B0">
        <w:rPr>
          <w:rFonts w:ascii="Palatino Linotype" w:hAnsi="Palatino Linotype" w:cs="Arial"/>
          <w:i/>
          <w:szCs w:val="22"/>
          <w:lang w:val="es-ES"/>
        </w:rPr>
        <w:t xml:space="preserve"> </w:t>
      </w:r>
    </w:p>
    <w:p w14:paraId="547623B6" w14:textId="77777777" w:rsidR="00AC7A7F" w:rsidRDefault="00AC7A7F" w:rsidP="007A4F76">
      <w:pPr>
        <w:pStyle w:val="Prrafodelista"/>
        <w:spacing w:line="360" w:lineRule="auto"/>
        <w:jc w:val="both"/>
        <w:rPr>
          <w:rFonts w:ascii="Palatino Linotype" w:hAnsi="Palatino Linotype" w:cs="Arial"/>
          <w:sz w:val="24"/>
          <w:lang w:val="es-ES"/>
        </w:rPr>
      </w:pPr>
    </w:p>
    <w:p w14:paraId="057EAF6E" w14:textId="02469303" w:rsidR="007A4F76" w:rsidRPr="007A4F76" w:rsidRDefault="00237142" w:rsidP="0055478E">
      <w:pPr>
        <w:pStyle w:val="Prrafodelista"/>
        <w:numPr>
          <w:ilvl w:val="0"/>
          <w:numId w:val="4"/>
        </w:numPr>
        <w:spacing w:line="360" w:lineRule="auto"/>
        <w:ind w:left="426"/>
        <w:jc w:val="both"/>
        <w:rPr>
          <w:rStyle w:val="Hipervnculo"/>
          <w:rFonts w:ascii="Palatino Linotype" w:hAnsi="Palatino Linotype" w:cs="Arial"/>
          <w:color w:val="auto"/>
          <w:szCs w:val="22"/>
          <w:u w:val="none"/>
          <w:lang w:val="es-ES"/>
        </w:rPr>
      </w:pPr>
      <w:r>
        <w:rPr>
          <w:rStyle w:val="Hipervnculo"/>
          <w:rFonts w:ascii="Palatino Linotype" w:hAnsi="Palatino Linotype" w:cs="Arial"/>
          <w:bCs/>
          <w:color w:val="auto"/>
          <w:sz w:val="24"/>
          <w:szCs w:val="22"/>
          <w:u w:val="none"/>
        </w:rPr>
        <w:t xml:space="preserve">El </w:t>
      </w:r>
      <w:r w:rsidR="00A90F5A">
        <w:rPr>
          <w:rStyle w:val="Hipervnculo"/>
          <w:rFonts w:ascii="Palatino Linotype" w:hAnsi="Palatino Linotype" w:cs="Arial"/>
          <w:bCs/>
          <w:color w:val="auto"/>
          <w:sz w:val="24"/>
          <w:szCs w:val="22"/>
          <w:u w:val="none"/>
        </w:rPr>
        <w:t>Sujeto Obligado</w:t>
      </w:r>
      <w:r>
        <w:rPr>
          <w:rStyle w:val="Hipervnculo"/>
          <w:rFonts w:ascii="Palatino Linotype" w:hAnsi="Palatino Linotype" w:cs="Arial"/>
          <w:bCs/>
          <w:color w:val="auto"/>
          <w:sz w:val="24"/>
          <w:szCs w:val="22"/>
          <w:u w:val="none"/>
        </w:rPr>
        <w:t xml:space="preserve"> adjuntó </w:t>
      </w:r>
      <w:r w:rsidR="00AC7A7F">
        <w:rPr>
          <w:rStyle w:val="Hipervnculo"/>
          <w:rFonts w:ascii="Palatino Linotype" w:hAnsi="Palatino Linotype" w:cs="Arial"/>
          <w:bCs/>
          <w:color w:val="auto"/>
          <w:sz w:val="24"/>
          <w:szCs w:val="22"/>
          <w:u w:val="none"/>
        </w:rPr>
        <w:t>el</w:t>
      </w:r>
      <w:r w:rsidR="007A4F76">
        <w:rPr>
          <w:rStyle w:val="Hipervnculo"/>
          <w:rFonts w:ascii="Palatino Linotype" w:hAnsi="Palatino Linotype" w:cs="Arial"/>
          <w:bCs/>
          <w:color w:val="auto"/>
          <w:sz w:val="24"/>
          <w:szCs w:val="22"/>
          <w:u w:val="none"/>
        </w:rPr>
        <w:t xml:space="preserve"> siguiente</w:t>
      </w:r>
      <w:r w:rsidR="00AC7A7F">
        <w:rPr>
          <w:rStyle w:val="Hipervnculo"/>
          <w:rFonts w:ascii="Palatino Linotype" w:hAnsi="Palatino Linotype" w:cs="Arial"/>
          <w:bCs/>
          <w:color w:val="auto"/>
          <w:sz w:val="24"/>
          <w:szCs w:val="22"/>
          <w:u w:val="none"/>
        </w:rPr>
        <w:t xml:space="preserve"> documento</w:t>
      </w:r>
      <w:r w:rsidR="007A4F76">
        <w:rPr>
          <w:rStyle w:val="Hipervnculo"/>
          <w:rFonts w:ascii="Palatino Linotype" w:hAnsi="Palatino Linotype" w:cs="Arial"/>
          <w:bCs/>
          <w:color w:val="auto"/>
          <w:sz w:val="24"/>
          <w:szCs w:val="22"/>
          <w:u w:val="none"/>
        </w:rPr>
        <w:t xml:space="preserve"> electrónico:</w:t>
      </w:r>
    </w:p>
    <w:p w14:paraId="45CDD19F" w14:textId="77777777" w:rsidR="007A4F76" w:rsidRPr="007A4F76" w:rsidRDefault="007A4F76" w:rsidP="007A4F76">
      <w:pPr>
        <w:pStyle w:val="Prrafodelista"/>
        <w:spacing w:line="360" w:lineRule="auto"/>
        <w:ind w:left="426"/>
        <w:jc w:val="both"/>
        <w:rPr>
          <w:rStyle w:val="Hipervnculo"/>
          <w:rFonts w:ascii="Palatino Linotype" w:hAnsi="Palatino Linotype" w:cs="Arial"/>
          <w:color w:val="auto"/>
          <w:szCs w:val="22"/>
          <w:u w:val="none"/>
          <w:lang w:val="es-ES"/>
        </w:rPr>
      </w:pPr>
    </w:p>
    <w:p w14:paraId="0DDCF11D" w14:textId="77777777" w:rsidR="00CF5AD0" w:rsidRPr="00CF5AD0" w:rsidRDefault="00CF5AD0" w:rsidP="0055478E">
      <w:pPr>
        <w:pStyle w:val="Prrafodelista"/>
        <w:numPr>
          <w:ilvl w:val="0"/>
          <w:numId w:val="5"/>
        </w:numPr>
        <w:spacing w:line="360" w:lineRule="auto"/>
        <w:jc w:val="both"/>
        <w:rPr>
          <w:rStyle w:val="Hipervnculo"/>
          <w:rFonts w:ascii="Palatino Linotype" w:hAnsi="Palatino Linotype" w:cs="Arial"/>
          <w:bCs/>
          <w:color w:val="auto"/>
          <w:sz w:val="24"/>
          <w:szCs w:val="22"/>
          <w:u w:val="none"/>
        </w:rPr>
      </w:pPr>
      <w:r>
        <w:rPr>
          <w:rStyle w:val="Hipervnculo"/>
          <w:rFonts w:ascii="Palatino Linotype" w:hAnsi="Palatino Linotype" w:cs="Arial"/>
          <w:b/>
          <w:bCs/>
          <w:color w:val="auto"/>
          <w:sz w:val="24"/>
          <w:szCs w:val="22"/>
          <w:u w:val="none"/>
        </w:rPr>
        <w:t>Sapasa.pdf</w:t>
      </w:r>
      <w:r w:rsidR="00AC7A7F">
        <w:rPr>
          <w:rStyle w:val="Hipervnculo"/>
          <w:rFonts w:ascii="Palatino Linotype" w:hAnsi="Palatino Linotype" w:cs="Arial"/>
          <w:b/>
          <w:bCs/>
          <w:color w:val="auto"/>
          <w:sz w:val="24"/>
          <w:szCs w:val="22"/>
          <w:u w:val="none"/>
        </w:rPr>
        <w:t xml:space="preserve">: </w:t>
      </w:r>
      <w:r w:rsidRPr="00CF5AD0">
        <w:rPr>
          <w:rStyle w:val="Hipervnculo"/>
          <w:rFonts w:ascii="Palatino Linotype" w:hAnsi="Palatino Linotype" w:cs="Arial"/>
          <w:bCs/>
          <w:color w:val="auto"/>
          <w:sz w:val="24"/>
          <w:szCs w:val="22"/>
          <w:u w:val="none"/>
        </w:rPr>
        <w:t>Contiene una imagen del SAIMEX, en el apartado de Sujetos Obligados, donde se aprecia el Organismo Público Descentralizado para la Prestación de los Servicios de Agua Potable, Alcantarillado y Saneamiento de Atizapán de Zaragoza.</w:t>
      </w:r>
    </w:p>
    <w:p w14:paraId="5F3205E2" w14:textId="54AF998C" w:rsidR="00A95805" w:rsidRPr="00A95805" w:rsidRDefault="00A95805" w:rsidP="00C4561E">
      <w:pPr>
        <w:pStyle w:val="Prrafodelista"/>
        <w:spacing w:line="360" w:lineRule="auto"/>
        <w:jc w:val="both"/>
        <w:rPr>
          <w:rFonts w:ascii="Palatino Linotype" w:hAnsi="Palatino Linotype" w:cs="Arial"/>
          <w:i/>
          <w:sz w:val="24"/>
        </w:rPr>
      </w:pPr>
    </w:p>
    <w:p w14:paraId="518CDCD9" w14:textId="7E10F7B6"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3063B3">
        <w:rPr>
          <w:rFonts w:ascii="Palatino Linotype" w:eastAsia="Calibri" w:hAnsi="Palatino Linotype" w:cs="Arial"/>
          <w:sz w:val="24"/>
          <w:lang w:val="es-AR"/>
        </w:rPr>
        <w:t>veinti</w:t>
      </w:r>
      <w:r w:rsidR="00CF5AD0">
        <w:rPr>
          <w:rFonts w:ascii="Palatino Linotype" w:eastAsia="Calibri" w:hAnsi="Palatino Linotype" w:cs="Arial"/>
          <w:sz w:val="24"/>
          <w:lang w:val="es-AR"/>
        </w:rPr>
        <w:t>cinco</w:t>
      </w:r>
      <w:r w:rsidR="00C55A5A">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CF5AD0">
        <w:rPr>
          <w:rFonts w:ascii="Palatino Linotype" w:eastAsia="Calibri" w:hAnsi="Palatino Linotype" w:cs="Arial"/>
          <w:sz w:val="24"/>
          <w:lang w:val="es-AR"/>
        </w:rPr>
        <w:t>25</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111047">
        <w:rPr>
          <w:rFonts w:ascii="Palatino Linotype" w:eastAsia="Calibri" w:hAnsi="Palatino Linotype" w:cs="Arial"/>
          <w:sz w:val="24"/>
          <w:lang w:val="es-AR"/>
        </w:rPr>
        <w:t>octubre</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053520B0" w:rsidR="00F714A9" w:rsidRDefault="00F714A9" w:rsidP="00F714A9">
      <w:pPr>
        <w:pStyle w:val="Prrafodelista"/>
        <w:spacing w:line="360" w:lineRule="auto"/>
        <w:jc w:val="both"/>
        <w:rPr>
          <w:rFonts w:ascii="Palatino Linotype" w:hAnsi="Palatino Linotype"/>
          <w:bCs/>
          <w:i/>
          <w:iCs/>
          <w:sz w:val="24"/>
        </w:rPr>
      </w:pPr>
      <w:r w:rsidRPr="007C7FFD">
        <w:rPr>
          <w:rFonts w:ascii="Palatino Linotype" w:hAnsi="Palatino Linotype"/>
          <w:b/>
          <w:sz w:val="24"/>
        </w:rPr>
        <w:t xml:space="preserve">Acto impugnado: </w:t>
      </w:r>
      <w:r w:rsidRPr="007C7FFD">
        <w:rPr>
          <w:rFonts w:ascii="Palatino Linotype" w:hAnsi="Palatino Linotype"/>
          <w:bCs/>
          <w:i/>
          <w:iCs/>
          <w:sz w:val="24"/>
        </w:rPr>
        <w:t>“</w:t>
      </w:r>
      <w:r w:rsidR="00CF5AD0" w:rsidRPr="00CF5AD0">
        <w:rPr>
          <w:rFonts w:ascii="Palatino Linotype" w:hAnsi="Palatino Linotype"/>
          <w:bCs/>
          <w:i/>
          <w:iCs/>
        </w:rPr>
        <w:t>Respuesta</w:t>
      </w:r>
      <w:r w:rsidRPr="007C7FFD">
        <w:rPr>
          <w:rFonts w:ascii="Palatino Linotype" w:hAnsi="Palatino Linotype"/>
          <w:bCs/>
          <w:i/>
          <w:iCs/>
          <w:sz w:val="24"/>
        </w:rPr>
        <w:t>”</w:t>
      </w:r>
      <w:r w:rsidR="00B83EE1">
        <w:rPr>
          <w:rFonts w:ascii="Palatino Linotype" w:hAnsi="Palatino Linotype"/>
          <w:bCs/>
          <w:i/>
          <w:iCs/>
          <w:sz w:val="24"/>
        </w:rPr>
        <w:t xml:space="preserve"> (sic)</w:t>
      </w:r>
    </w:p>
    <w:p w14:paraId="0F38B6A1" w14:textId="614A1D52" w:rsidR="001A0283" w:rsidRPr="00ED737F" w:rsidRDefault="00ED737F" w:rsidP="00ED737F">
      <w:pPr>
        <w:pStyle w:val="Prrafodelista"/>
        <w:spacing w:line="360" w:lineRule="auto"/>
        <w:jc w:val="both"/>
        <w:rPr>
          <w:rFonts w:ascii="Palatino Linotype" w:hAnsi="Palatino Linotype"/>
          <w:b/>
          <w:sz w:val="24"/>
        </w:rPr>
      </w:pPr>
      <w:r>
        <w:rPr>
          <w:rFonts w:ascii="Palatino Linotype" w:hAnsi="Palatino Linotype"/>
          <w:b/>
          <w:sz w:val="24"/>
        </w:rPr>
        <w:t>Motivos o razones de inconformidad</w:t>
      </w:r>
      <w:r w:rsidR="001A0283" w:rsidRPr="00ED737F">
        <w:rPr>
          <w:rFonts w:ascii="Palatino Linotype" w:hAnsi="Palatino Linotype"/>
          <w:b/>
          <w:sz w:val="24"/>
        </w:rPr>
        <w:t>: “</w:t>
      </w:r>
      <w:r w:rsidR="00CF5AD0" w:rsidRPr="00CF5AD0">
        <w:rPr>
          <w:rFonts w:ascii="Palatino Linotype" w:hAnsi="Palatino Linotype"/>
          <w:bCs/>
          <w:i/>
          <w:iCs/>
        </w:rPr>
        <w:t>Un niño de primaria explicaría mejor lo que el titular de transparencia de ese sujeto obligado intento hacer. La página dice "ayuntamiento de Atizapán" por lo tanto en esa publicación ustedes promocionan algo de lo que yo requiero. Requiero que me envíen lo solicitado.</w:t>
      </w:r>
      <w:r w:rsidR="001A0283" w:rsidRPr="00ED737F">
        <w:rPr>
          <w:rFonts w:ascii="Palatino Linotype" w:hAnsi="Palatino Linotype" w:cstheme="minorBidi"/>
          <w:bCs/>
          <w:i/>
          <w:iCs/>
          <w:sz w:val="24"/>
        </w:rPr>
        <w:t>” (sic)</w:t>
      </w:r>
    </w:p>
    <w:p w14:paraId="7CE208EC" w14:textId="77777777" w:rsidR="001A0283" w:rsidRPr="007C7FFD"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5F1FA815"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lastRenderedPageBreak/>
        <w:t>Se regist</w:t>
      </w:r>
      <w:r w:rsidR="00043374" w:rsidRPr="007C7FFD">
        <w:rPr>
          <w:rFonts w:ascii="Palatino Linotype" w:hAnsi="Palatino Linotype" w:cs="Arial"/>
          <w:sz w:val="24"/>
          <w:lang w:val="es-ES"/>
        </w:rPr>
        <w:t>r</w:t>
      </w:r>
      <w:r w:rsidR="00C4561E">
        <w:rPr>
          <w:rFonts w:ascii="Palatino Linotype" w:hAnsi="Palatino Linotype" w:cs="Arial"/>
          <w:sz w:val="24"/>
          <w:lang w:val="es-ES"/>
        </w:rPr>
        <w:t>ó</w:t>
      </w:r>
      <w:r w:rsidRPr="007C7FFD">
        <w:rPr>
          <w:rFonts w:ascii="Palatino Linotype" w:hAnsi="Palatino Linotype" w:cs="Arial"/>
          <w:sz w:val="24"/>
          <w:lang w:val="es-ES"/>
        </w:rPr>
        <w:t xml:space="preserve"> </w:t>
      </w:r>
      <w:r w:rsidR="00C4561E">
        <w:rPr>
          <w:rFonts w:ascii="Palatino Linotype" w:hAnsi="Palatino Linotype" w:cs="Arial"/>
          <w:sz w:val="24"/>
          <w:lang w:val="es-ES"/>
        </w:rPr>
        <w:t>el</w:t>
      </w:r>
      <w:r w:rsidRPr="007C7FFD">
        <w:rPr>
          <w:rFonts w:ascii="Palatino Linotype" w:hAnsi="Palatino Linotype" w:cs="Arial"/>
          <w:sz w:val="24"/>
          <w:lang w:val="es-ES"/>
        </w:rPr>
        <w:t xml:space="preserve"> recurso de revisión bajo </w:t>
      </w:r>
      <w:r w:rsidR="00C4561E">
        <w:rPr>
          <w:rFonts w:ascii="Palatino Linotype" w:hAnsi="Palatino Linotype" w:cs="Arial"/>
          <w:sz w:val="24"/>
          <w:lang w:val="es-ES"/>
        </w:rPr>
        <w:t>el</w:t>
      </w:r>
      <w:r w:rsidRPr="007C7FFD">
        <w:rPr>
          <w:rFonts w:ascii="Palatino Linotype" w:hAnsi="Palatino Linotype" w:cs="Arial"/>
          <w:sz w:val="24"/>
          <w:lang w:val="es-ES"/>
        </w:rPr>
        <w:t xml:space="preserve"> número de expediente </w:t>
      </w:r>
      <w:r w:rsidRPr="007C7FFD">
        <w:rPr>
          <w:rFonts w:ascii="Palatino Linotype" w:hAnsi="Palatino Linotype" w:cs="Arial"/>
          <w:bCs/>
          <w:sz w:val="24"/>
        </w:rPr>
        <w:t xml:space="preserve">al rubro indicado,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Pr="007C7FFD">
        <w:rPr>
          <w:rFonts w:ascii="Palatino Linotype" w:hAnsi="Palatino Linotype" w:cs="Arial"/>
          <w:sz w:val="24"/>
          <w:lang w:val="es-ES"/>
        </w:rPr>
        <w:t xml:space="preserve">con el objeto de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4B9866E4"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111047">
        <w:rPr>
          <w:rFonts w:ascii="Palatino Linotype" w:eastAsia="Calibri" w:hAnsi="Palatino Linotype" w:cs="Arial"/>
          <w:sz w:val="24"/>
          <w:lang w:val="es-ES"/>
        </w:rPr>
        <w:t>veintisiete</w:t>
      </w:r>
      <w:r w:rsidR="00ED737F">
        <w:rPr>
          <w:rFonts w:ascii="Palatino Linotype" w:eastAsia="Calibri" w:hAnsi="Palatino Linotype" w:cs="Arial"/>
          <w:sz w:val="24"/>
          <w:lang w:val="es-ES"/>
        </w:rPr>
        <w:t xml:space="preserve"> (</w:t>
      </w:r>
      <w:r w:rsidR="00111047">
        <w:rPr>
          <w:rFonts w:ascii="Palatino Linotype" w:eastAsia="Calibri" w:hAnsi="Palatino Linotype" w:cs="Arial"/>
          <w:sz w:val="24"/>
          <w:lang w:val="es-ES"/>
        </w:rPr>
        <w:t>27</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111047">
        <w:rPr>
          <w:rFonts w:ascii="Palatino Linotype" w:eastAsia="Calibri" w:hAnsi="Palatino Linotype" w:cs="Arial"/>
          <w:sz w:val="24"/>
          <w:lang w:val="es-ES"/>
        </w:rPr>
        <w:t>octubre</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D3F9F87" w14:textId="4D16EA88" w:rsidR="00907D89" w:rsidRPr="00111047" w:rsidRDefault="006C47C8" w:rsidP="00111047">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SUJETO OBLIGADO</w:t>
      </w:r>
      <w:r w:rsidR="00907D89">
        <w:rPr>
          <w:rFonts w:ascii="Palatino Linotype" w:hAnsi="Palatino Linotype"/>
          <w:b/>
          <w:color w:val="000000"/>
          <w:sz w:val="24"/>
          <w:lang w:val="es-ES_tradnl"/>
        </w:rPr>
        <w:t xml:space="preserve"> </w:t>
      </w:r>
      <w:r w:rsidR="00907D89">
        <w:rPr>
          <w:rFonts w:ascii="Palatino Linotype" w:hAnsi="Palatino Linotype"/>
          <w:color w:val="000000"/>
          <w:sz w:val="24"/>
          <w:lang w:val="es-ES_tradnl"/>
        </w:rPr>
        <w:t>ri</w:t>
      </w:r>
      <w:r w:rsidR="00DA11F1">
        <w:rPr>
          <w:rFonts w:ascii="Palatino Linotype" w:hAnsi="Palatino Linotype"/>
          <w:color w:val="000000"/>
          <w:sz w:val="24"/>
          <w:lang w:val="es-ES_tradnl"/>
        </w:rPr>
        <w:t xml:space="preserve">ndió su informe justificado el </w:t>
      </w:r>
      <w:r w:rsidR="00111047">
        <w:rPr>
          <w:rFonts w:ascii="Palatino Linotype" w:hAnsi="Palatino Linotype"/>
          <w:color w:val="000000"/>
          <w:sz w:val="24"/>
          <w:lang w:val="es-ES_tradnl"/>
        </w:rPr>
        <w:t>nueve</w:t>
      </w:r>
      <w:r w:rsidR="00907D89">
        <w:rPr>
          <w:rFonts w:ascii="Palatino Linotype" w:hAnsi="Palatino Linotype"/>
          <w:color w:val="000000"/>
          <w:sz w:val="24"/>
          <w:lang w:val="es-ES_tradnl"/>
        </w:rPr>
        <w:t xml:space="preserve"> (</w:t>
      </w:r>
      <w:r w:rsidR="00111047">
        <w:rPr>
          <w:rFonts w:ascii="Palatino Linotype" w:hAnsi="Palatino Linotype"/>
          <w:color w:val="000000"/>
          <w:sz w:val="24"/>
          <w:lang w:val="es-ES_tradnl"/>
        </w:rPr>
        <w:t>9</w:t>
      </w:r>
      <w:r w:rsidR="00907D89">
        <w:rPr>
          <w:rFonts w:ascii="Palatino Linotype" w:hAnsi="Palatino Linotype"/>
          <w:color w:val="000000"/>
          <w:sz w:val="24"/>
          <w:lang w:val="es-ES_tradnl"/>
        </w:rPr>
        <w:t xml:space="preserve">) de </w:t>
      </w:r>
      <w:r w:rsidR="00111047">
        <w:rPr>
          <w:rFonts w:ascii="Palatino Linotype" w:hAnsi="Palatino Linotype"/>
          <w:color w:val="000000"/>
          <w:sz w:val="24"/>
          <w:lang w:val="es-ES_tradnl"/>
        </w:rPr>
        <w:t>noviembre</w:t>
      </w:r>
      <w:r w:rsidR="00907D89">
        <w:rPr>
          <w:rFonts w:ascii="Palatino Linotype" w:hAnsi="Palatino Linotype"/>
          <w:color w:val="000000"/>
          <w:sz w:val="24"/>
          <w:lang w:val="es-ES_tradnl"/>
        </w:rPr>
        <w:t xml:space="preserve"> de dos mil veintitrés, a través de</w:t>
      </w:r>
      <w:r w:rsidR="00111047">
        <w:rPr>
          <w:rFonts w:ascii="Palatino Linotype" w:hAnsi="Palatino Linotype"/>
          <w:color w:val="000000"/>
          <w:sz w:val="24"/>
          <w:lang w:val="es-ES_tradnl"/>
        </w:rPr>
        <w:t xml:space="preserve"> </w:t>
      </w:r>
      <w:r w:rsidR="00E974D1">
        <w:rPr>
          <w:rFonts w:ascii="Palatino Linotype" w:hAnsi="Palatino Linotype"/>
          <w:color w:val="000000"/>
          <w:sz w:val="24"/>
          <w:lang w:val="es-ES_tradnl"/>
        </w:rPr>
        <w:t>l</w:t>
      </w:r>
      <w:r w:rsidR="00111047">
        <w:rPr>
          <w:rFonts w:ascii="Palatino Linotype" w:hAnsi="Palatino Linotype"/>
          <w:color w:val="000000"/>
          <w:sz w:val="24"/>
          <w:lang w:val="es-ES_tradnl"/>
        </w:rPr>
        <w:t>os</w:t>
      </w:r>
      <w:r w:rsidR="00E974D1">
        <w:rPr>
          <w:rFonts w:ascii="Palatino Linotype" w:hAnsi="Palatino Linotype"/>
          <w:color w:val="000000"/>
          <w:sz w:val="24"/>
          <w:lang w:val="es-ES_tradnl"/>
        </w:rPr>
        <w:t xml:space="preserve"> documento</w:t>
      </w:r>
      <w:r w:rsidR="00111047">
        <w:rPr>
          <w:rFonts w:ascii="Palatino Linotype" w:hAnsi="Palatino Linotype"/>
          <w:color w:val="000000"/>
          <w:sz w:val="24"/>
          <w:lang w:val="es-ES_tradnl"/>
        </w:rPr>
        <w:t>s</w:t>
      </w:r>
      <w:r w:rsidR="00E974D1">
        <w:rPr>
          <w:rFonts w:ascii="Palatino Linotype" w:hAnsi="Palatino Linotype"/>
          <w:color w:val="000000"/>
          <w:sz w:val="24"/>
          <w:lang w:val="es-ES_tradnl"/>
        </w:rPr>
        <w:t xml:space="preserve"> electrónico</w:t>
      </w:r>
      <w:r w:rsidR="00111047">
        <w:rPr>
          <w:rFonts w:ascii="Palatino Linotype" w:hAnsi="Palatino Linotype"/>
          <w:color w:val="000000"/>
          <w:sz w:val="24"/>
          <w:lang w:val="es-ES_tradnl"/>
        </w:rPr>
        <w:t>s</w:t>
      </w:r>
      <w:r w:rsidR="00E974D1">
        <w:rPr>
          <w:rFonts w:ascii="Palatino Linotype" w:hAnsi="Palatino Linotype"/>
          <w:color w:val="000000"/>
          <w:sz w:val="24"/>
          <w:lang w:val="es-ES_tradnl"/>
        </w:rPr>
        <w:t xml:space="preserve"> denominado</w:t>
      </w:r>
      <w:r w:rsidR="00111047">
        <w:rPr>
          <w:rFonts w:ascii="Palatino Linotype" w:hAnsi="Palatino Linotype"/>
          <w:color w:val="000000"/>
          <w:sz w:val="24"/>
          <w:lang w:val="es-ES_tradnl"/>
        </w:rPr>
        <w:t>s</w:t>
      </w:r>
      <w:r w:rsidR="00E974D1" w:rsidRPr="00C4561E">
        <w:rPr>
          <w:rFonts w:ascii="Palatino Linotype" w:eastAsia="Yu Gothic UI Semilight" w:hAnsi="Palatino Linotype"/>
          <w:b/>
          <w:i/>
          <w:sz w:val="22"/>
          <w:szCs w:val="22"/>
          <w:lang w:val="es-ES_tradnl"/>
        </w:rPr>
        <w:t xml:space="preserve"> </w:t>
      </w:r>
      <w:r w:rsidR="00111047">
        <w:rPr>
          <w:rFonts w:ascii="Palatino Linotype" w:eastAsia="Yu Gothic UI Semilight" w:hAnsi="Palatino Linotype"/>
          <w:b/>
          <w:i/>
          <w:sz w:val="22"/>
          <w:szCs w:val="22"/>
          <w:lang w:val="es-ES_tradnl"/>
        </w:rPr>
        <w:t>20231109125507412_002.pdf; y sapasa.pdf</w:t>
      </w:r>
      <w:r w:rsidR="00E974D1" w:rsidRPr="00111047">
        <w:rPr>
          <w:rFonts w:ascii="Palatino Linotype" w:hAnsi="Palatino Linotype"/>
          <w:color w:val="000000"/>
          <w:sz w:val="24"/>
          <w:lang w:val="es-ES_tradnl"/>
        </w:rPr>
        <w:t xml:space="preserve"> </w:t>
      </w:r>
      <w:r w:rsidR="00111047">
        <w:rPr>
          <w:rFonts w:ascii="Palatino Linotype" w:hAnsi="Palatino Linotype"/>
          <w:color w:val="000000"/>
          <w:sz w:val="24"/>
          <w:lang w:val="es-ES_tradnl"/>
        </w:rPr>
        <w:t>los</w:t>
      </w:r>
      <w:r w:rsidR="00E974D1" w:rsidRPr="00111047">
        <w:rPr>
          <w:rFonts w:ascii="Palatino Linotype" w:hAnsi="Palatino Linotype"/>
          <w:color w:val="000000"/>
          <w:sz w:val="24"/>
          <w:lang w:val="es-ES_tradnl"/>
        </w:rPr>
        <w:t xml:space="preserve"> cual</w:t>
      </w:r>
      <w:r w:rsidR="00111047">
        <w:rPr>
          <w:rFonts w:ascii="Palatino Linotype" w:hAnsi="Palatino Linotype"/>
          <w:color w:val="000000"/>
          <w:sz w:val="24"/>
          <w:lang w:val="es-ES_tradnl"/>
        </w:rPr>
        <w:t>es</w:t>
      </w:r>
      <w:r w:rsidR="00E974D1" w:rsidRPr="00111047">
        <w:rPr>
          <w:rFonts w:ascii="Palatino Linotype" w:hAnsi="Palatino Linotype"/>
          <w:color w:val="000000"/>
          <w:sz w:val="24"/>
          <w:lang w:val="es-ES_tradnl"/>
        </w:rPr>
        <w:t xml:space="preserve"> se pus</w:t>
      </w:r>
      <w:r w:rsidR="00111047">
        <w:rPr>
          <w:rFonts w:ascii="Palatino Linotype" w:hAnsi="Palatino Linotype"/>
          <w:color w:val="000000"/>
          <w:sz w:val="24"/>
          <w:lang w:val="es-ES_tradnl"/>
        </w:rPr>
        <w:t>ieron</w:t>
      </w:r>
      <w:r w:rsidR="00E974D1" w:rsidRPr="00111047">
        <w:rPr>
          <w:rFonts w:ascii="Palatino Linotype" w:hAnsi="Palatino Linotype"/>
          <w:color w:val="000000"/>
          <w:sz w:val="24"/>
          <w:lang w:val="es-ES_tradnl"/>
        </w:rPr>
        <w:t xml:space="preserve"> a la vista </w:t>
      </w:r>
      <w:r w:rsidR="005C7C1E" w:rsidRPr="00111047">
        <w:rPr>
          <w:rFonts w:ascii="Palatino Linotype" w:hAnsi="Palatino Linotype"/>
          <w:color w:val="000000"/>
          <w:sz w:val="24"/>
          <w:lang w:val="es-ES_tradnl"/>
        </w:rPr>
        <w:t xml:space="preserve">del particular el </w:t>
      </w:r>
      <w:r w:rsidR="00111047">
        <w:rPr>
          <w:rFonts w:ascii="Palatino Linotype" w:hAnsi="Palatino Linotype"/>
          <w:color w:val="000000"/>
          <w:sz w:val="24"/>
          <w:lang w:val="es-ES_tradnl"/>
        </w:rPr>
        <w:t>dieciocho</w:t>
      </w:r>
      <w:r w:rsidR="005C7C1E" w:rsidRPr="00111047">
        <w:rPr>
          <w:rFonts w:ascii="Palatino Linotype" w:hAnsi="Palatino Linotype"/>
          <w:color w:val="000000"/>
          <w:sz w:val="24"/>
          <w:lang w:val="es-ES_tradnl"/>
        </w:rPr>
        <w:t xml:space="preserve"> (</w:t>
      </w:r>
      <w:r w:rsidR="00111047">
        <w:rPr>
          <w:rFonts w:ascii="Palatino Linotype" w:hAnsi="Palatino Linotype"/>
          <w:color w:val="000000"/>
          <w:sz w:val="24"/>
          <w:lang w:val="es-ES_tradnl"/>
        </w:rPr>
        <w:t>18</w:t>
      </w:r>
      <w:r w:rsidR="005C7C1E" w:rsidRPr="00111047">
        <w:rPr>
          <w:rFonts w:ascii="Palatino Linotype" w:hAnsi="Palatino Linotype"/>
          <w:color w:val="000000"/>
          <w:sz w:val="24"/>
          <w:lang w:val="es-ES_tradnl"/>
        </w:rPr>
        <w:t xml:space="preserve">) de </w:t>
      </w:r>
      <w:r w:rsidR="00111047">
        <w:rPr>
          <w:rFonts w:ascii="Palatino Linotype" w:hAnsi="Palatino Linotype"/>
          <w:color w:val="000000"/>
          <w:sz w:val="24"/>
          <w:lang w:val="es-ES_tradnl"/>
        </w:rPr>
        <w:t>diciembre</w:t>
      </w:r>
      <w:r w:rsidR="00E974D1" w:rsidRPr="00111047">
        <w:rPr>
          <w:rFonts w:ascii="Palatino Linotype" w:hAnsi="Palatino Linotype"/>
          <w:color w:val="000000"/>
          <w:sz w:val="24"/>
          <w:lang w:val="es-ES_tradnl"/>
        </w:rPr>
        <w:t xml:space="preserve"> de la misma anualidad; sin embargo, se describe su contenido medular:</w:t>
      </w:r>
    </w:p>
    <w:p w14:paraId="58AE9CCC" w14:textId="53D9D775" w:rsidR="00111047" w:rsidRPr="00111047" w:rsidRDefault="00111047" w:rsidP="0055478E">
      <w:pPr>
        <w:pStyle w:val="Prrafodelista"/>
        <w:numPr>
          <w:ilvl w:val="0"/>
          <w:numId w:val="4"/>
        </w:numPr>
        <w:tabs>
          <w:tab w:val="left" w:pos="284"/>
        </w:tabs>
        <w:spacing w:before="240" w:after="240" w:line="360" w:lineRule="auto"/>
        <w:jc w:val="both"/>
        <w:rPr>
          <w:rFonts w:ascii="Palatino Linotype" w:hAnsi="Palatino Linotype"/>
          <w:b/>
          <w:color w:val="000000"/>
          <w:sz w:val="24"/>
          <w:lang w:val="es-ES_tradnl"/>
        </w:rPr>
      </w:pPr>
      <w:r w:rsidRPr="00111047">
        <w:rPr>
          <w:rFonts w:ascii="Palatino Linotype" w:eastAsia="Yu Gothic UI Semilight" w:hAnsi="Palatino Linotype"/>
          <w:b/>
          <w:szCs w:val="22"/>
          <w:lang w:val="es-ES_tradnl"/>
        </w:rPr>
        <w:t>20231109125507412_002.pdf:</w:t>
      </w:r>
      <w:r w:rsidRPr="00111047">
        <w:rPr>
          <w:rFonts w:ascii="Palatino Linotype" w:eastAsia="Yu Gothic UI Semilight" w:hAnsi="Palatino Linotype"/>
          <w:szCs w:val="22"/>
          <w:lang w:val="es-ES_tradnl"/>
        </w:rPr>
        <w:t xml:space="preserve">PMA/UTI/3350/2023 suscrito por la Titular de la Unidad de Transparencia mediante el cual refiere que la información que solicitó el particular </w:t>
      </w:r>
      <w:r w:rsidRPr="00111047">
        <w:rPr>
          <w:rFonts w:ascii="Palatino Linotype" w:eastAsia="Yu Gothic UI Semilight" w:hAnsi="Palatino Linotype"/>
          <w:szCs w:val="22"/>
          <w:lang w:val="es-ES_tradnl"/>
        </w:rPr>
        <w:lastRenderedPageBreak/>
        <w:t>corresponde al Organismo Descentralizado de Servicios de Agua Potable, Alcantarillado de Atizapán de Zaragoza.</w:t>
      </w:r>
    </w:p>
    <w:p w14:paraId="6D346559" w14:textId="23208434" w:rsidR="00111047" w:rsidRPr="00111047" w:rsidRDefault="00111047" w:rsidP="0055478E">
      <w:pPr>
        <w:pStyle w:val="Prrafodelista"/>
        <w:numPr>
          <w:ilvl w:val="0"/>
          <w:numId w:val="4"/>
        </w:numPr>
        <w:tabs>
          <w:tab w:val="left" w:pos="284"/>
        </w:tabs>
        <w:spacing w:before="240" w:after="240" w:line="360" w:lineRule="auto"/>
        <w:jc w:val="both"/>
        <w:rPr>
          <w:rFonts w:ascii="Palatino Linotype" w:hAnsi="Palatino Linotype"/>
          <w:b/>
          <w:color w:val="000000"/>
          <w:sz w:val="24"/>
          <w:lang w:val="es-ES_tradnl"/>
        </w:rPr>
      </w:pPr>
      <w:r w:rsidRPr="00111047">
        <w:rPr>
          <w:rFonts w:ascii="Palatino Linotype" w:eastAsia="Yu Gothic UI Semilight" w:hAnsi="Palatino Linotype"/>
          <w:b/>
          <w:szCs w:val="22"/>
          <w:lang w:val="es-ES_tradnl"/>
        </w:rPr>
        <w:t>sapasa.pdf</w:t>
      </w:r>
      <w:r w:rsidRPr="00111047">
        <w:rPr>
          <w:rStyle w:val="Hipervnculo"/>
          <w:rFonts w:ascii="Palatino Linotype" w:hAnsi="Palatino Linotype" w:cs="Arial"/>
          <w:bCs/>
          <w:color w:val="auto"/>
          <w:sz w:val="24"/>
          <w:szCs w:val="22"/>
          <w:u w:val="none"/>
        </w:rPr>
        <w:t xml:space="preserve"> </w:t>
      </w:r>
      <w:r w:rsidRPr="00CF5AD0">
        <w:rPr>
          <w:rStyle w:val="Hipervnculo"/>
          <w:rFonts w:ascii="Palatino Linotype" w:hAnsi="Palatino Linotype" w:cs="Arial"/>
          <w:bCs/>
          <w:color w:val="auto"/>
          <w:sz w:val="24"/>
          <w:szCs w:val="22"/>
          <w:u w:val="none"/>
        </w:rPr>
        <w:t>Contiene una imagen del SAIMEX, en el apartado de Sujetos Obligados, donde se aprecia el Organismo Público Descentralizado para la Prestación de los Servicios de Agua Potable, Alcantarillado y Saneamiento de Atizapán de Zaragoza.</w:t>
      </w:r>
    </w:p>
    <w:p w14:paraId="783FBCD6" w14:textId="77777777" w:rsidR="00111047" w:rsidRDefault="00111047" w:rsidP="00111047">
      <w:pPr>
        <w:pStyle w:val="Prrafodelista"/>
        <w:tabs>
          <w:tab w:val="left" w:pos="284"/>
        </w:tabs>
        <w:spacing w:before="240" w:after="240" w:line="360" w:lineRule="auto"/>
        <w:jc w:val="both"/>
        <w:rPr>
          <w:rFonts w:ascii="Palatino Linotype" w:eastAsia="Yu Gothic UI Semilight" w:hAnsi="Palatino Linotype"/>
          <w:b/>
          <w:i/>
          <w:szCs w:val="22"/>
          <w:lang w:val="es-ES_tradnl"/>
        </w:rPr>
      </w:pPr>
    </w:p>
    <w:p w14:paraId="54A5AD6F" w14:textId="210B68AE" w:rsidR="00111047" w:rsidRPr="00111047" w:rsidRDefault="007E43A0" w:rsidP="008A06D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Arial"/>
          <w:sz w:val="24"/>
        </w:rPr>
        <w:t xml:space="preserve">El </w:t>
      </w:r>
      <w:r w:rsidR="00F74E9B">
        <w:rPr>
          <w:rFonts w:ascii="Palatino Linotype" w:hAnsi="Palatino Linotype" w:cs="Arial"/>
          <w:sz w:val="24"/>
        </w:rPr>
        <w:t>once</w:t>
      </w:r>
      <w:r w:rsidR="003063B3">
        <w:rPr>
          <w:rFonts w:ascii="Palatino Linotype" w:hAnsi="Palatino Linotype" w:cs="Arial"/>
          <w:sz w:val="24"/>
        </w:rPr>
        <w:t xml:space="preserve"> </w:t>
      </w:r>
      <w:r>
        <w:rPr>
          <w:rFonts w:ascii="Palatino Linotype" w:hAnsi="Palatino Linotype" w:cs="Arial"/>
          <w:sz w:val="24"/>
        </w:rPr>
        <w:t>(</w:t>
      </w:r>
      <w:r w:rsidR="00F74E9B">
        <w:rPr>
          <w:rFonts w:ascii="Palatino Linotype" w:hAnsi="Palatino Linotype" w:cs="Arial"/>
          <w:sz w:val="24"/>
        </w:rPr>
        <w:t>11</w:t>
      </w:r>
      <w:r>
        <w:rPr>
          <w:rFonts w:ascii="Palatino Linotype" w:hAnsi="Palatino Linotype" w:cs="Arial"/>
          <w:sz w:val="24"/>
        </w:rPr>
        <w:t xml:space="preserve">) de </w:t>
      </w:r>
      <w:r w:rsidR="00F74E9B">
        <w:rPr>
          <w:rFonts w:ascii="Palatino Linotype" w:hAnsi="Palatino Linotype" w:cs="Arial"/>
          <w:sz w:val="24"/>
        </w:rPr>
        <w:t>enero</w:t>
      </w:r>
      <w:r w:rsidR="002C77BE">
        <w:rPr>
          <w:rFonts w:ascii="Palatino Linotype" w:hAnsi="Palatino Linotype" w:cs="Arial"/>
          <w:sz w:val="24"/>
        </w:rPr>
        <w:t xml:space="preserve"> </w:t>
      </w:r>
      <w:r>
        <w:rPr>
          <w:rFonts w:ascii="Palatino Linotype" w:hAnsi="Palatino Linotype" w:cs="Arial"/>
          <w:sz w:val="24"/>
        </w:rPr>
        <w:t>de dos mil veinti</w:t>
      </w:r>
      <w:r w:rsidR="00F74E9B">
        <w:rPr>
          <w:rFonts w:ascii="Palatino Linotype" w:hAnsi="Palatino Linotype" w:cs="Arial"/>
          <w:sz w:val="24"/>
        </w:rPr>
        <w:t>cuatro</w:t>
      </w:r>
      <w:r>
        <w:rPr>
          <w:rFonts w:ascii="Palatino Linotype" w:hAnsi="Palatino Linotype" w:cs="Arial"/>
          <w:sz w:val="24"/>
        </w:rPr>
        <w:t>, la Comisionada Ponente</w:t>
      </w:r>
      <w:r w:rsidR="00734D59">
        <w:rPr>
          <w:rFonts w:ascii="Palatino Linotype" w:hAnsi="Palatino Linotype" w:cs="Arial"/>
          <w:sz w:val="24"/>
        </w:rPr>
        <w:t xml:space="preserve"> notificó el acuerdo mediante el cual se amplió el plazo para emitir resolución</w:t>
      </w:r>
      <w:r w:rsidR="00111047">
        <w:rPr>
          <w:rFonts w:ascii="Palatino Linotype" w:hAnsi="Palatino Linotype" w:cs="Arial"/>
          <w:sz w:val="24"/>
        </w:rPr>
        <w:t>; asimismo</w:t>
      </w:r>
    </w:p>
    <w:p w14:paraId="2F2FDBBC" w14:textId="77777777" w:rsidR="00111047" w:rsidRPr="00111047" w:rsidRDefault="00111047" w:rsidP="00111047">
      <w:pPr>
        <w:pStyle w:val="Prrafodelista"/>
        <w:spacing w:line="360" w:lineRule="auto"/>
        <w:ind w:left="0"/>
        <w:jc w:val="both"/>
        <w:rPr>
          <w:rFonts w:ascii="Palatino Linotype" w:hAnsi="Palatino Linotype" w:cs="Tahoma"/>
          <w:sz w:val="24"/>
        </w:rPr>
      </w:pPr>
    </w:p>
    <w:p w14:paraId="04016115" w14:textId="1C5E1B44" w:rsidR="00BC6FDD" w:rsidRDefault="00111047" w:rsidP="008A06D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Arial"/>
          <w:sz w:val="24"/>
        </w:rPr>
        <w:t xml:space="preserve">El once (11) de enero de dos mil veinticuatro se </w:t>
      </w:r>
      <w:r w:rsidR="00C73A15">
        <w:rPr>
          <w:rFonts w:ascii="Palatino Linotype" w:hAnsi="Palatino Linotype" w:cs="Arial"/>
          <w:sz w:val="24"/>
        </w:rPr>
        <w:t>notificó el acuerdo mediante el cual se decretó el cierre de instrucción</w:t>
      </w:r>
      <w:r w:rsidR="00734D59">
        <w:rPr>
          <w:rFonts w:ascii="Palatino Linotype" w:hAnsi="Palatino Linotype" w:cs="Arial"/>
          <w:sz w:val="24"/>
        </w:rPr>
        <w:t>,</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38B24DFE" w14:textId="79FB5C78"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sidR="005C7C1E">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 xml:space="preserve">Constitución </w:t>
      </w:r>
      <w:r w:rsidRPr="007C7FFD">
        <w:rPr>
          <w:rFonts w:ascii="Palatino Linotype" w:eastAsia="Calibri" w:hAnsi="Palatino Linotype"/>
          <w:b/>
          <w:sz w:val="24"/>
          <w:lang w:val="es-ES"/>
        </w:rPr>
        <w:lastRenderedPageBreak/>
        <w:t>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59E1C1B8"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3063B3">
        <w:rPr>
          <w:rFonts w:ascii="Palatino Linotype" w:eastAsia="Calibri" w:hAnsi="Palatino Linotype" w:cs="Arial"/>
          <w:color w:val="000000" w:themeColor="text1"/>
          <w:sz w:val="24"/>
        </w:rPr>
        <w:t>veinti</w:t>
      </w:r>
      <w:r w:rsidR="00CE4989">
        <w:rPr>
          <w:rFonts w:ascii="Palatino Linotype" w:eastAsia="Calibri" w:hAnsi="Palatino Linotype" w:cs="Arial"/>
          <w:color w:val="000000" w:themeColor="text1"/>
          <w:sz w:val="24"/>
        </w:rPr>
        <w:t>cuatro</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CE4989">
        <w:rPr>
          <w:rFonts w:ascii="Palatino Linotype" w:eastAsia="Calibri" w:hAnsi="Palatino Linotype" w:cs="Arial"/>
          <w:color w:val="000000" w:themeColor="text1"/>
          <w:sz w:val="24"/>
        </w:rPr>
        <w:t>24</w:t>
      </w:r>
      <w:r w:rsidRPr="00D604FD">
        <w:rPr>
          <w:rFonts w:ascii="Palatino Linotype" w:eastAsia="Calibri" w:hAnsi="Palatino Linotype" w:cs="Arial"/>
          <w:color w:val="000000" w:themeColor="text1"/>
          <w:sz w:val="24"/>
        </w:rPr>
        <w:t xml:space="preserve">) de </w:t>
      </w:r>
      <w:r w:rsidR="00CE4989">
        <w:rPr>
          <w:rFonts w:ascii="Palatino Linotype" w:eastAsia="Calibri" w:hAnsi="Palatino Linotype" w:cs="Arial"/>
          <w:color w:val="000000" w:themeColor="text1"/>
          <w:sz w:val="24"/>
        </w:rPr>
        <w:t>octubre</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3063B3">
        <w:rPr>
          <w:rFonts w:ascii="Palatino Linotype" w:eastAsia="Calibri" w:hAnsi="Palatino Linotype" w:cs="Arial"/>
          <w:color w:val="000000" w:themeColor="text1"/>
          <w:sz w:val="24"/>
        </w:rPr>
        <w:t>veinti</w:t>
      </w:r>
      <w:r w:rsidR="00CE4989">
        <w:rPr>
          <w:rFonts w:ascii="Palatino Linotype" w:eastAsia="Calibri" w:hAnsi="Palatino Linotype" w:cs="Arial"/>
          <w:color w:val="000000" w:themeColor="text1"/>
          <w:sz w:val="24"/>
        </w:rPr>
        <w:t>cinco</w:t>
      </w:r>
      <w:r w:rsidRPr="00D604FD">
        <w:rPr>
          <w:rFonts w:ascii="Palatino Linotype" w:eastAsia="Calibri" w:hAnsi="Palatino Linotype" w:cs="Arial"/>
          <w:color w:val="000000" w:themeColor="text1"/>
          <w:sz w:val="24"/>
        </w:rPr>
        <w:t xml:space="preserve"> (</w:t>
      </w:r>
      <w:r w:rsidR="00CE4989">
        <w:rPr>
          <w:rFonts w:ascii="Palatino Linotype" w:eastAsia="Calibri" w:hAnsi="Palatino Linotype" w:cs="Arial"/>
          <w:color w:val="000000" w:themeColor="text1"/>
          <w:sz w:val="24"/>
        </w:rPr>
        <w:t>25</w:t>
      </w:r>
      <w:r w:rsidRPr="00D604FD">
        <w:rPr>
          <w:rFonts w:ascii="Palatino Linotype" w:eastAsia="Calibri" w:hAnsi="Palatino Linotype" w:cs="Arial"/>
          <w:color w:val="000000" w:themeColor="text1"/>
          <w:sz w:val="24"/>
        </w:rPr>
        <w:t xml:space="preserve">) </w:t>
      </w:r>
      <w:r w:rsidR="003063B3">
        <w:rPr>
          <w:rFonts w:ascii="Palatino Linotype" w:eastAsia="Calibri" w:hAnsi="Palatino Linotype" w:cs="Arial"/>
          <w:color w:val="000000" w:themeColor="text1"/>
          <w:sz w:val="24"/>
        </w:rPr>
        <w:t xml:space="preserve">de </w:t>
      </w:r>
      <w:r w:rsidR="00CE4989">
        <w:rPr>
          <w:rFonts w:ascii="Palatino Linotype" w:eastAsia="Calibri" w:hAnsi="Palatino Linotype" w:cs="Arial"/>
          <w:color w:val="000000" w:themeColor="text1"/>
          <w:sz w:val="24"/>
        </w:rPr>
        <w:t>octubre</w:t>
      </w:r>
      <w:r w:rsidR="003063B3">
        <w:rPr>
          <w:rFonts w:ascii="Palatino Linotype" w:eastAsia="Calibri" w:hAnsi="Palatino Linotype" w:cs="Arial"/>
          <w:color w:val="000000" w:themeColor="text1"/>
          <w:sz w:val="24"/>
        </w:rPr>
        <w:t xml:space="preserve"> </w:t>
      </w:r>
      <w:r w:rsidR="00C55A5A">
        <w:rPr>
          <w:rFonts w:ascii="Palatino Linotype" w:eastAsia="Calibri" w:hAnsi="Palatino Linotype" w:cs="Arial"/>
          <w:color w:val="000000" w:themeColor="text1"/>
          <w:sz w:val="24"/>
        </w:rPr>
        <w:t xml:space="preserve">al </w:t>
      </w:r>
      <w:r w:rsidR="00CE4989">
        <w:rPr>
          <w:rFonts w:ascii="Palatino Linotype" w:eastAsia="Calibri" w:hAnsi="Palatino Linotype" w:cs="Arial"/>
          <w:color w:val="000000" w:themeColor="text1"/>
          <w:sz w:val="24"/>
        </w:rPr>
        <w:t>quince</w:t>
      </w:r>
      <w:r w:rsidR="003063B3">
        <w:rPr>
          <w:rFonts w:ascii="Palatino Linotype" w:eastAsia="Calibri" w:hAnsi="Palatino Linotype" w:cs="Arial"/>
          <w:color w:val="000000" w:themeColor="text1"/>
          <w:sz w:val="24"/>
        </w:rPr>
        <w:t xml:space="preserve"> </w:t>
      </w:r>
      <w:r w:rsidR="00C55A5A">
        <w:rPr>
          <w:rFonts w:ascii="Palatino Linotype" w:eastAsia="Calibri" w:hAnsi="Palatino Linotype" w:cs="Arial"/>
          <w:color w:val="000000" w:themeColor="text1"/>
          <w:sz w:val="24"/>
        </w:rPr>
        <w:t>(</w:t>
      </w:r>
      <w:r w:rsidR="00CE4989">
        <w:rPr>
          <w:rFonts w:ascii="Palatino Linotype" w:eastAsia="Calibri" w:hAnsi="Palatino Linotype" w:cs="Arial"/>
          <w:color w:val="000000" w:themeColor="text1"/>
          <w:sz w:val="24"/>
        </w:rPr>
        <w:t>15</w:t>
      </w:r>
      <w:r w:rsidR="00C55A5A">
        <w:rPr>
          <w:rFonts w:ascii="Palatino Linotype" w:eastAsia="Calibri" w:hAnsi="Palatino Linotype" w:cs="Arial"/>
          <w:color w:val="000000" w:themeColor="text1"/>
          <w:sz w:val="24"/>
        </w:rPr>
        <w:t xml:space="preserve">) de </w:t>
      </w:r>
      <w:r w:rsidR="00CE4989">
        <w:rPr>
          <w:rFonts w:ascii="Palatino Linotype" w:eastAsia="Calibri" w:hAnsi="Palatino Linotype" w:cs="Arial"/>
          <w:color w:val="000000" w:themeColor="text1"/>
          <w:sz w:val="24"/>
        </w:rPr>
        <w:t>noviembre</w:t>
      </w:r>
      <w:r w:rsidR="009369E4">
        <w:rPr>
          <w:rFonts w:ascii="Palatino Linotype" w:eastAsia="Calibri" w:hAnsi="Palatino Linotype" w:cs="Arial"/>
          <w:color w:val="000000" w:themeColor="text1"/>
          <w:sz w:val="24"/>
        </w:rPr>
        <w:t xml:space="preserve"> </w:t>
      </w:r>
      <w:r w:rsidR="00B0606A">
        <w:rPr>
          <w:rFonts w:ascii="Palatino Linotype" w:eastAsia="Calibri" w:hAnsi="Palatino Linotype" w:cs="Arial"/>
          <w:color w:val="000000" w:themeColor="text1"/>
          <w:sz w:val="24"/>
        </w:rPr>
        <w:t xml:space="preserve">de </w:t>
      </w:r>
      <w:r w:rsidRPr="00D604FD">
        <w:rPr>
          <w:rFonts w:ascii="Palatino Linotype" w:eastAsia="Calibri" w:hAnsi="Palatino Linotype" w:cs="Arial"/>
          <w:color w:val="000000" w:themeColor="text1"/>
          <w:sz w:val="24"/>
        </w:rPr>
        <w:t>dos mil veinti</w:t>
      </w:r>
      <w:r w:rsidR="006C47C8">
        <w:rPr>
          <w:rFonts w:ascii="Palatino Linotype" w:eastAsia="Calibri" w:hAnsi="Palatino Linotype" w:cs="Arial"/>
          <w:color w:val="000000" w:themeColor="text1"/>
          <w:sz w:val="24"/>
        </w:rPr>
        <w:t>trés</w:t>
      </w:r>
      <w:r w:rsidR="00C55A5A">
        <w:rPr>
          <w:rFonts w:ascii="Palatino Linotype" w:eastAsia="Calibri" w:hAnsi="Palatino Linotype" w:cs="Arial"/>
          <w:color w:val="000000" w:themeColor="text1"/>
          <w:sz w:val="24"/>
        </w:rPr>
        <w:t>. E</w:t>
      </w:r>
      <w:r w:rsidRPr="00D604FD">
        <w:rPr>
          <w:rFonts w:ascii="Palatino Linotype" w:eastAsia="Calibri" w:hAnsi="Palatino Linotype" w:cs="Arial"/>
          <w:color w:val="000000" w:themeColor="text1"/>
          <w:sz w:val="24"/>
        </w:rPr>
        <w:t xml:space="preserve">l recurso de revisión </w:t>
      </w:r>
      <w:r w:rsidRPr="00D604FD">
        <w:rPr>
          <w:rFonts w:ascii="Palatino Linotype" w:hAnsi="Palatino Linotype"/>
          <w:color w:val="000000" w:themeColor="text1"/>
          <w:sz w:val="24"/>
        </w:rPr>
        <w:t xml:space="preserve">fue interpuesto el </w:t>
      </w:r>
      <w:r w:rsidR="003063B3">
        <w:rPr>
          <w:rFonts w:ascii="Palatino Linotype" w:hAnsi="Palatino Linotype"/>
          <w:color w:val="000000" w:themeColor="text1"/>
          <w:sz w:val="24"/>
        </w:rPr>
        <w:t>veinti</w:t>
      </w:r>
      <w:r w:rsidR="00CE4989">
        <w:rPr>
          <w:rFonts w:ascii="Palatino Linotype" w:hAnsi="Palatino Linotype"/>
          <w:color w:val="000000" w:themeColor="text1"/>
          <w:sz w:val="24"/>
        </w:rPr>
        <w:t>cinco</w:t>
      </w:r>
      <w:r w:rsidRPr="00D604FD">
        <w:rPr>
          <w:rFonts w:ascii="Palatino Linotype" w:hAnsi="Palatino Linotype"/>
          <w:color w:val="000000" w:themeColor="text1"/>
          <w:sz w:val="24"/>
        </w:rPr>
        <w:t xml:space="preserve"> (</w:t>
      </w:r>
      <w:r w:rsidR="00CE4989">
        <w:rPr>
          <w:rFonts w:ascii="Palatino Linotype" w:hAnsi="Palatino Linotype"/>
          <w:color w:val="000000" w:themeColor="text1"/>
          <w:sz w:val="24"/>
        </w:rPr>
        <w:t>25</w:t>
      </w:r>
      <w:r w:rsidRPr="00D604FD">
        <w:rPr>
          <w:rFonts w:ascii="Palatino Linotype" w:hAnsi="Palatino Linotype"/>
          <w:color w:val="000000" w:themeColor="text1"/>
          <w:sz w:val="24"/>
        </w:rPr>
        <w:t xml:space="preserve">) de </w:t>
      </w:r>
      <w:r w:rsidR="00CE4989">
        <w:rPr>
          <w:rFonts w:ascii="Palatino Linotype" w:hAnsi="Palatino Linotype"/>
          <w:color w:val="000000" w:themeColor="text1"/>
          <w:sz w:val="24"/>
        </w:rPr>
        <w:t>octubre</w:t>
      </w:r>
      <w:r w:rsidR="006C47C8">
        <w:rPr>
          <w:rFonts w:ascii="Palatino Linotype" w:hAnsi="Palatino Linotype"/>
          <w:color w:val="000000" w:themeColor="text1"/>
          <w:sz w:val="24"/>
        </w:rPr>
        <w:t xml:space="preserve"> de</w:t>
      </w:r>
      <w:r w:rsidRPr="00D604FD">
        <w:rPr>
          <w:rFonts w:ascii="Palatino Linotype" w:hAnsi="Palatino Linotype"/>
          <w:color w:val="000000" w:themeColor="text1"/>
          <w:sz w:val="24"/>
        </w:rPr>
        <w:t xml:space="preserve"> dos mil veinti</w:t>
      </w:r>
      <w:r w:rsidR="006C47C8">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 xml:space="preserve">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w:t>
      </w:r>
      <w:r w:rsidRPr="00D604FD">
        <w:rPr>
          <w:rFonts w:ascii="Palatino Linotype" w:eastAsia="Calibri" w:hAnsi="Palatino Linotype" w:cs="Arial"/>
          <w:color w:val="000000" w:themeColor="text1"/>
          <w:sz w:val="24"/>
        </w:rPr>
        <w:lastRenderedPageBreak/>
        <w:t>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1364B556" w14:textId="552812EB" w:rsidR="005F31FE" w:rsidRPr="00961C3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5F31FE">
        <w:rPr>
          <w:rFonts w:ascii="Palatino Linotype" w:hAnsi="Palatino Linotype"/>
          <w:bCs/>
          <w:sz w:val="24"/>
        </w:rPr>
        <w:t>la siguiente información:</w:t>
      </w:r>
      <w:r w:rsidR="009B4F8F">
        <w:rPr>
          <w:rFonts w:ascii="Palatino Linotype" w:hAnsi="Palatino Linotype"/>
          <w:bCs/>
          <w:sz w:val="24"/>
        </w:rPr>
        <w:t xml:space="preserve"> </w:t>
      </w:r>
    </w:p>
    <w:p w14:paraId="37536EC6" w14:textId="77777777" w:rsidR="002C77BE" w:rsidRDefault="002C77BE" w:rsidP="002C77BE">
      <w:pPr>
        <w:pStyle w:val="Prrafodelista"/>
        <w:spacing w:line="360" w:lineRule="auto"/>
        <w:ind w:left="708"/>
        <w:jc w:val="both"/>
        <w:rPr>
          <w:rFonts w:ascii="Palatino Linotype" w:hAnsi="Palatino Linotype"/>
          <w:sz w:val="24"/>
          <w:lang w:eastAsia="es-MX"/>
        </w:rPr>
      </w:pPr>
    </w:p>
    <w:p w14:paraId="34217175" w14:textId="0A55E3F2" w:rsidR="005F31FE" w:rsidRPr="005423D5" w:rsidRDefault="005423D5" w:rsidP="0055478E">
      <w:pPr>
        <w:pStyle w:val="Prrafodelista"/>
        <w:numPr>
          <w:ilvl w:val="0"/>
          <w:numId w:val="6"/>
        </w:numPr>
        <w:spacing w:before="240" w:after="240" w:line="360" w:lineRule="auto"/>
        <w:ind w:right="49"/>
        <w:jc w:val="both"/>
        <w:rPr>
          <w:rFonts w:ascii="Palatino Linotype" w:hAnsi="Palatino Linotype"/>
          <w:i/>
          <w:sz w:val="24"/>
          <w:lang w:eastAsia="es-MX"/>
        </w:rPr>
      </w:pPr>
      <w:r w:rsidRPr="005423D5">
        <w:rPr>
          <w:rFonts w:ascii="Palatino Linotype" w:hAnsi="Palatino Linotype"/>
          <w:i/>
        </w:rPr>
        <w:t xml:space="preserve">Solicito las facturas que se generaron para realizar la perforación de los 6 pozos que mencionan en redes sociales, adjunto </w:t>
      </w:r>
      <w:r>
        <w:rPr>
          <w:rFonts w:ascii="Palatino Linotype" w:hAnsi="Palatino Linotype"/>
          <w:i/>
        </w:rPr>
        <w:t>imagen</w:t>
      </w:r>
    </w:p>
    <w:p w14:paraId="2BBAFD19" w14:textId="77777777" w:rsidR="005423D5" w:rsidRDefault="005423D5" w:rsidP="005423D5">
      <w:pPr>
        <w:pStyle w:val="Prrafodelista"/>
        <w:spacing w:before="240" w:after="240" w:line="360" w:lineRule="auto"/>
        <w:ind w:right="49"/>
        <w:jc w:val="both"/>
        <w:rPr>
          <w:rFonts w:ascii="Palatino Linotype" w:hAnsi="Palatino Linotype"/>
          <w:i/>
          <w:sz w:val="24"/>
          <w:lang w:eastAsia="es-MX"/>
        </w:rPr>
      </w:pPr>
    </w:p>
    <w:p w14:paraId="0C73A999" w14:textId="1AE5C9CF" w:rsidR="0028303D"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B17EC8">
        <w:rPr>
          <w:rFonts w:ascii="Palatino Linotype" w:eastAsiaTheme="minorEastAsia" w:hAnsi="Palatino Linotype"/>
          <w:iCs/>
          <w:sz w:val="24"/>
          <w:lang w:val="es-ES_tradnl"/>
        </w:rPr>
        <w:t xml:space="preserve"> </w:t>
      </w:r>
      <w:r w:rsidR="00C4561E">
        <w:rPr>
          <w:rFonts w:ascii="Palatino Linotype" w:eastAsiaTheme="minorEastAsia" w:hAnsi="Palatino Linotype"/>
          <w:iCs/>
          <w:sz w:val="24"/>
          <w:lang w:val="es-ES_tradnl"/>
        </w:rPr>
        <w:t>se declaró incompetente para atender la solicitud.</w:t>
      </w:r>
    </w:p>
    <w:p w14:paraId="66764A63" w14:textId="27773737" w:rsidR="00A77AED" w:rsidRPr="00BC5160" w:rsidRDefault="0028303D"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t xml:space="preserve">El particular se inconformó </w:t>
      </w:r>
      <w:r w:rsidR="005423D5">
        <w:rPr>
          <w:rFonts w:ascii="Palatino Linotype" w:eastAsiaTheme="minorEastAsia" w:hAnsi="Palatino Linotype"/>
          <w:sz w:val="24"/>
          <w:szCs w:val="24"/>
          <w:lang w:val="es-ES_tradnl"/>
        </w:rPr>
        <w:t>por la declaración de incompetencia.</w:t>
      </w:r>
    </w:p>
    <w:p w14:paraId="7A5437AD" w14:textId="77777777" w:rsidR="00BC5160" w:rsidRPr="00A77AED"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309EFCE2" w:rsidR="00B30557" w:rsidRPr="00A77AED"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7AED">
        <w:rPr>
          <w:rFonts w:ascii="Palatino Linotype" w:eastAsiaTheme="minorEastAsia" w:hAnsi="Palatino Linotype" w:cs="Arial"/>
          <w:sz w:val="24"/>
          <w:szCs w:val="24"/>
          <w:lang w:val="es-ES_tradnl"/>
        </w:rPr>
        <w:t xml:space="preserve">Por lo tanto, el presente recurso de revisión se circunscribe en determinar si se </w:t>
      </w:r>
      <w:r w:rsidRPr="00A77AED">
        <w:rPr>
          <w:rFonts w:ascii="Palatino Linotype" w:hAnsi="Palatino Linotype"/>
          <w:sz w:val="24"/>
          <w:szCs w:val="24"/>
          <w:lang w:val="es-ES_tradnl"/>
        </w:rPr>
        <w:t>actualiza las causales de procedencia</w:t>
      </w:r>
      <w:r w:rsidRPr="00A77AED">
        <w:rPr>
          <w:rFonts w:ascii="Palatino Linotype" w:hAnsi="Palatino Linotype"/>
          <w:b/>
          <w:sz w:val="24"/>
          <w:szCs w:val="24"/>
          <w:lang w:val="es-ES_tradnl"/>
        </w:rPr>
        <w:t xml:space="preserve"> </w:t>
      </w:r>
      <w:r w:rsidRPr="00A77AED">
        <w:rPr>
          <w:rFonts w:ascii="Palatino Linotype" w:hAnsi="Palatino Linotype" w:cs="Arial"/>
          <w:sz w:val="24"/>
          <w:szCs w:val="24"/>
          <w:lang w:val="es-ES_tradnl" w:eastAsia="es-MX"/>
        </w:rPr>
        <w:t xml:space="preserve">contenidas en </w:t>
      </w:r>
      <w:r w:rsidRPr="00A77AED">
        <w:rPr>
          <w:rFonts w:ascii="Palatino Linotype" w:hAnsi="Palatino Linotype" w:cs="Arial"/>
          <w:sz w:val="24"/>
          <w:szCs w:val="24"/>
          <w:lang w:val="es-ES" w:eastAsia="es-MX"/>
        </w:rPr>
        <w:t xml:space="preserve">el artículo 179 fracciones </w:t>
      </w:r>
      <w:r w:rsidR="00C4561E">
        <w:rPr>
          <w:rFonts w:ascii="Palatino Linotype" w:hAnsi="Palatino Linotype" w:cs="Arial"/>
          <w:sz w:val="24"/>
          <w:szCs w:val="24"/>
          <w:lang w:val="es-ES" w:eastAsia="es-MX"/>
        </w:rPr>
        <w:t>I</w:t>
      </w:r>
      <w:r w:rsidR="00961C3D">
        <w:rPr>
          <w:rFonts w:ascii="Palatino Linotype" w:hAnsi="Palatino Linotype" w:cs="Arial"/>
          <w:sz w:val="24"/>
          <w:szCs w:val="24"/>
          <w:lang w:val="es-ES" w:eastAsia="es-MX"/>
        </w:rPr>
        <w:t xml:space="preserve">, relativo a la </w:t>
      </w:r>
      <w:r w:rsidR="00C4561E">
        <w:rPr>
          <w:rFonts w:ascii="Palatino Linotype" w:hAnsi="Palatino Linotype" w:cs="Arial"/>
          <w:sz w:val="24"/>
          <w:szCs w:val="24"/>
          <w:lang w:val="es-ES" w:eastAsia="es-MX"/>
        </w:rPr>
        <w:t>negativa de la información</w:t>
      </w:r>
      <w:r w:rsidR="00B35B3B" w:rsidRPr="00A77AED">
        <w:rPr>
          <w:rFonts w:ascii="Palatino Linotype" w:hAnsi="Palatino Linotype" w:cs="Arial"/>
          <w:sz w:val="24"/>
          <w:szCs w:val="24"/>
          <w:lang w:val="es-ES" w:eastAsia="es-MX"/>
        </w:rPr>
        <w:t>,</w:t>
      </w:r>
      <w:r w:rsidRPr="00A77AED">
        <w:rPr>
          <w:rFonts w:ascii="Palatino Linotype" w:hAnsi="Palatino Linotype" w:cs="Arial"/>
          <w:sz w:val="24"/>
          <w:szCs w:val="24"/>
          <w:lang w:val="es-ES" w:eastAsia="es-MX"/>
        </w:rPr>
        <w:t xml:space="preserve"> de la </w:t>
      </w:r>
      <w:r w:rsidRPr="00A77AED">
        <w:rPr>
          <w:rFonts w:ascii="Palatino Linotype" w:eastAsia="Calibri" w:hAnsi="Palatino Linotype" w:cs="Arial"/>
          <w:b/>
          <w:sz w:val="24"/>
          <w:szCs w:val="24"/>
          <w:lang w:val="es-ES"/>
        </w:rPr>
        <w:t>Ley de Transparencia y Acceso a la Información Pública del Estado de México y Municipios</w:t>
      </w:r>
      <w:r w:rsidRPr="00A77AED">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t>CUARTO. Estudio y Resolución del asunto.</w:t>
      </w:r>
      <w:bookmarkEnd w:id="8"/>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lastRenderedPageBreak/>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 xml:space="preserve">que se constituye como una herramienta fundamental </w:t>
      </w:r>
      <w:r w:rsidRPr="007C7FFD">
        <w:rPr>
          <w:rFonts w:ascii="Palatino Linotype" w:hAnsi="Palatino Linotype"/>
          <w:color w:val="000000"/>
          <w:sz w:val="24"/>
          <w:szCs w:val="24"/>
        </w:rPr>
        <w:lastRenderedPageBreak/>
        <w:t>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w:t>
      </w:r>
      <w:r w:rsidRPr="007C7FFD">
        <w:rPr>
          <w:rFonts w:ascii="Palatino Linotype" w:hAnsi="Palatino Linotype"/>
          <w:sz w:val="24"/>
          <w:lang w:val="es-ES"/>
        </w:rPr>
        <w:lastRenderedPageBreak/>
        <w:t>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w:t>
      </w:r>
      <w:r w:rsidRPr="007C7FFD">
        <w:rPr>
          <w:rFonts w:ascii="Palatino Linotype" w:hAnsi="Palatino Linotype"/>
          <w:i/>
        </w:rPr>
        <w:lastRenderedPageBreak/>
        <w:t xml:space="preserve">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 xml:space="preserve">del gobierno y </w:t>
      </w:r>
      <w:r w:rsidRPr="007C7FFD">
        <w:rPr>
          <w:rFonts w:ascii="Palatino Linotype" w:hAnsi="Palatino Linotype"/>
          <w:b/>
          <w:i/>
          <w:sz w:val="22"/>
          <w:szCs w:val="24"/>
        </w:rPr>
        <w:lastRenderedPageBreak/>
        <w:t>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w:t>
      </w:r>
      <w:r w:rsidRPr="007C7FFD">
        <w:rPr>
          <w:rFonts w:ascii="Palatino Linotype" w:hAnsi="Palatino Linotype" w:cs="Arial"/>
          <w:sz w:val="24"/>
        </w:rPr>
        <w:lastRenderedPageBreak/>
        <w:t xml:space="preserve">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47E4A360"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A32B5F" w:rsidRPr="004943CF">
        <w:rPr>
          <w:rFonts w:ascii="Palatino Linotype" w:eastAsia="Calibri" w:hAnsi="Palatino Linotype" w:cs="Arial"/>
          <w:b/>
          <w:sz w:val="24"/>
        </w:rPr>
        <w:t xml:space="preserve">Ayuntamiento de </w:t>
      </w:r>
      <w:r w:rsidR="00A32B5F">
        <w:rPr>
          <w:rFonts w:ascii="Palatino Linotype" w:eastAsia="Calibri" w:hAnsi="Palatino Linotype" w:cs="Arial"/>
          <w:b/>
          <w:sz w:val="24"/>
        </w:rPr>
        <w:t>Atizapán de Zaragoza</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438A5489"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C4561E">
        <w:rPr>
          <w:rFonts w:ascii="Palatino Linotype" w:hAnsi="Palatino Linotype"/>
          <w:b/>
          <w:color w:val="000000" w:themeColor="text1"/>
          <w:sz w:val="24"/>
        </w:rPr>
        <w:t>declaración de incompetencia</w:t>
      </w:r>
      <w:r w:rsidR="003B7F9C">
        <w:rPr>
          <w:rFonts w:ascii="Palatino Linotype" w:hAnsi="Palatino Linotype"/>
          <w:b/>
          <w:color w:val="000000" w:themeColor="text1"/>
          <w:sz w:val="24"/>
        </w:rPr>
        <w:t xml:space="preserve">. </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2703E2AA" w14:textId="3A7BE0C9" w:rsidR="00A95805" w:rsidRPr="005423D5" w:rsidRDefault="00C55A5A" w:rsidP="00C55A5A">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C55A5A">
        <w:rPr>
          <w:rFonts w:ascii="Palatino Linotype" w:eastAsia="Calibri" w:hAnsi="Palatino Linotype" w:cs="Arial"/>
          <w:sz w:val="24"/>
        </w:rPr>
        <w:t xml:space="preserve">El Particular </w:t>
      </w:r>
      <w:r w:rsidR="00A95805">
        <w:rPr>
          <w:rFonts w:ascii="Palatino Linotype" w:eastAsia="Calibri" w:hAnsi="Palatino Linotype" w:cs="Arial"/>
          <w:sz w:val="24"/>
        </w:rPr>
        <w:t xml:space="preserve">solicitó </w:t>
      </w:r>
      <w:r w:rsidR="004E447A">
        <w:rPr>
          <w:rFonts w:ascii="Palatino Linotype" w:eastAsia="Calibri" w:hAnsi="Palatino Linotype" w:cs="Arial"/>
          <w:sz w:val="24"/>
        </w:rPr>
        <w:t xml:space="preserve">información relacionada con </w:t>
      </w:r>
      <w:r w:rsidR="00B11E5B">
        <w:rPr>
          <w:rFonts w:ascii="Palatino Linotype" w:eastAsia="Calibri" w:hAnsi="Palatino Linotype" w:cs="Arial"/>
          <w:sz w:val="24"/>
        </w:rPr>
        <w:t xml:space="preserve">facturas de diversos </w:t>
      </w:r>
      <w:r w:rsidR="004E447A">
        <w:rPr>
          <w:rFonts w:ascii="Palatino Linotype" w:eastAsia="Calibri" w:hAnsi="Palatino Linotype" w:cs="Arial"/>
          <w:sz w:val="24"/>
        </w:rPr>
        <w:t>pozo</w:t>
      </w:r>
      <w:r w:rsidR="00B11E5B">
        <w:rPr>
          <w:rFonts w:ascii="Palatino Linotype" w:eastAsia="Calibri" w:hAnsi="Palatino Linotype" w:cs="Arial"/>
          <w:sz w:val="24"/>
        </w:rPr>
        <w:t>s</w:t>
      </w:r>
      <w:r w:rsidR="004E447A">
        <w:rPr>
          <w:rFonts w:ascii="Palatino Linotype" w:eastAsia="Calibri" w:hAnsi="Palatino Linotype" w:cs="Arial"/>
          <w:sz w:val="24"/>
        </w:rPr>
        <w:t xml:space="preserve"> de agua en el Municipio de Cuautitlán Izcalli.</w:t>
      </w:r>
    </w:p>
    <w:p w14:paraId="238DFB85" w14:textId="77777777" w:rsidR="005423D5" w:rsidRPr="004E447A" w:rsidRDefault="005423D5" w:rsidP="005423D5">
      <w:pPr>
        <w:pStyle w:val="Prrafodelista"/>
        <w:tabs>
          <w:tab w:val="left" w:pos="567"/>
        </w:tabs>
        <w:spacing w:line="360" w:lineRule="auto"/>
        <w:ind w:left="0"/>
        <w:jc w:val="both"/>
        <w:rPr>
          <w:rFonts w:ascii="Palatino Linotype" w:eastAsia="Calibri" w:hAnsi="Palatino Linotype" w:cs="Arial"/>
        </w:rPr>
      </w:pPr>
    </w:p>
    <w:p w14:paraId="06B069E5" w14:textId="3E430A3F" w:rsidR="004E447A" w:rsidRPr="004E447A" w:rsidRDefault="004E447A" w:rsidP="00C55A5A">
      <w:pPr>
        <w:pStyle w:val="Prrafodelista"/>
        <w:numPr>
          <w:ilvl w:val="0"/>
          <w:numId w:val="2"/>
        </w:numPr>
        <w:tabs>
          <w:tab w:val="left" w:pos="567"/>
        </w:tabs>
        <w:spacing w:line="360" w:lineRule="auto"/>
        <w:ind w:left="0" w:firstLine="0"/>
        <w:jc w:val="both"/>
        <w:rPr>
          <w:rFonts w:ascii="Palatino Linotype" w:eastAsia="Calibri" w:hAnsi="Palatino Linotype" w:cs="Arial"/>
        </w:rPr>
      </w:pPr>
      <w:r>
        <w:rPr>
          <w:rFonts w:ascii="Palatino Linotype" w:eastAsia="Calibri" w:hAnsi="Palatino Linotype" w:cs="Arial"/>
          <w:sz w:val="24"/>
        </w:rPr>
        <w:t>El Sujeto Obligado tanto en respuesta como en informe justificado se declaró incompetente para generar, administrar o poseer la información requerida por el particular, orientando al mismo, para que formule una nueva solicitud ante el organismo de agua del municipio.</w:t>
      </w:r>
    </w:p>
    <w:p w14:paraId="2120A320" w14:textId="77777777" w:rsidR="004E447A" w:rsidRDefault="004E447A" w:rsidP="004E447A">
      <w:pPr>
        <w:pStyle w:val="Prrafodelista"/>
        <w:tabs>
          <w:tab w:val="left" w:pos="567"/>
        </w:tabs>
        <w:spacing w:line="360" w:lineRule="auto"/>
        <w:ind w:left="0"/>
        <w:jc w:val="both"/>
        <w:rPr>
          <w:rFonts w:ascii="Palatino Linotype" w:eastAsia="Calibri" w:hAnsi="Palatino Linotype" w:cs="Arial"/>
          <w:sz w:val="24"/>
        </w:rPr>
      </w:pPr>
    </w:p>
    <w:p w14:paraId="08B14063" w14:textId="5103D958" w:rsidR="004E447A" w:rsidRPr="00581760" w:rsidRDefault="004E447A" w:rsidP="004E447A">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rPr>
      </w:pPr>
      <w:r>
        <w:rPr>
          <w:rFonts w:ascii="Palatino Linotype" w:eastAsia="MS Mincho" w:hAnsi="Palatino Linotype"/>
          <w:sz w:val="24"/>
        </w:rPr>
        <w:t>E</w:t>
      </w:r>
      <w:r w:rsidRPr="00581760">
        <w:rPr>
          <w:rFonts w:ascii="Palatino Linotype" w:eastAsia="MS Mincho" w:hAnsi="Palatino Linotype"/>
          <w:sz w:val="24"/>
        </w:rPr>
        <w:t xml:space="preserve">s necesario mencionar que el acceso a la información es un derecho humano constitucional y convencionalmente reconocido y para tal efecto </w:t>
      </w:r>
      <w:r w:rsidRPr="00581760">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581760">
        <w:rPr>
          <w:rFonts w:ascii="Palatino Linotype" w:eastAsia="Calibri" w:hAnsi="Palatino Linotype"/>
          <w:i/>
          <w:sz w:val="24"/>
          <w:lang w:val="es-ES"/>
        </w:rPr>
        <w:t xml:space="preserve">en el ámbito de sus atribuciones, de </w:t>
      </w:r>
      <w:r w:rsidRPr="00581760">
        <w:rPr>
          <w:rFonts w:ascii="Palatino Linotype" w:eastAsia="Calibri" w:hAnsi="Palatino Linotype"/>
          <w:i/>
          <w:sz w:val="24"/>
          <w:lang w:val="es-ES"/>
        </w:rPr>
        <w:lastRenderedPageBreak/>
        <w:t xml:space="preserve">promover, respetar, proteger y </w:t>
      </w:r>
      <w:r w:rsidRPr="00581760">
        <w:rPr>
          <w:rFonts w:ascii="Palatino Linotype" w:eastAsia="Calibri" w:hAnsi="Palatino Linotype"/>
          <w:b/>
          <w:i/>
          <w:sz w:val="24"/>
          <w:lang w:val="es-ES"/>
        </w:rPr>
        <w:t>garantizar</w:t>
      </w:r>
      <w:r w:rsidRPr="00581760">
        <w:rPr>
          <w:rFonts w:ascii="Palatino Linotype" w:eastAsia="Calibri" w:hAnsi="Palatino Linotype"/>
          <w:i/>
          <w:sz w:val="24"/>
          <w:lang w:val="es-ES"/>
        </w:rPr>
        <w:t xml:space="preserve"> los derechos humanos. </w:t>
      </w:r>
      <w:r w:rsidRPr="00581760">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581760">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581760">
        <w:rPr>
          <w:rStyle w:val="Refdenotaalpie"/>
          <w:rFonts w:ascii="Palatino Linotype" w:hAnsi="Palatino Linotype"/>
          <w:i/>
          <w:sz w:val="24"/>
        </w:rPr>
        <w:footnoteReference w:id="6"/>
      </w:r>
      <w:r w:rsidRPr="00581760">
        <w:rPr>
          <w:rFonts w:ascii="Palatino Linotype" w:hAnsi="Palatino Linotype"/>
          <w:i/>
          <w:sz w:val="24"/>
        </w:rPr>
        <w:t xml:space="preserve">, </w:t>
      </w:r>
      <w:r w:rsidRPr="00581760">
        <w:rPr>
          <w:rFonts w:ascii="Palatino Linotype" w:hAnsi="Palatino Linotype"/>
          <w:sz w:val="24"/>
        </w:rPr>
        <w:t>asimismo establece</w:t>
      </w:r>
      <w:r w:rsidRPr="00581760">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2FFB97C" w14:textId="77777777" w:rsidR="004E447A" w:rsidRPr="00581760" w:rsidRDefault="004E447A" w:rsidP="004E447A">
      <w:pPr>
        <w:pStyle w:val="Prrafodelista"/>
        <w:rPr>
          <w:rFonts w:ascii="Palatino Linotype" w:eastAsia="Calibri" w:hAnsi="Palatino Linotype" w:cs="Arial"/>
          <w:sz w:val="24"/>
        </w:rPr>
      </w:pPr>
    </w:p>
    <w:p w14:paraId="777B8144" w14:textId="77777777" w:rsidR="004E447A" w:rsidRPr="00581760" w:rsidRDefault="004E447A" w:rsidP="004E447A">
      <w:pPr>
        <w:pStyle w:val="Prrafodelista"/>
        <w:numPr>
          <w:ilvl w:val="0"/>
          <w:numId w:val="2"/>
        </w:numPr>
        <w:spacing w:line="360" w:lineRule="auto"/>
        <w:ind w:left="0" w:firstLine="0"/>
        <w:jc w:val="both"/>
        <w:rPr>
          <w:rFonts w:ascii="Palatino Linotype" w:eastAsia="Calibri" w:hAnsi="Palatino Linotype" w:cs="Arial"/>
          <w:sz w:val="24"/>
        </w:rPr>
      </w:pPr>
      <w:r w:rsidRPr="00581760">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581B08E2" w14:textId="77777777" w:rsidR="004E447A" w:rsidRPr="00581760" w:rsidRDefault="004E447A" w:rsidP="004E447A">
      <w:pPr>
        <w:pStyle w:val="Prrafodelista"/>
        <w:rPr>
          <w:rFonts w:ascii="Palatino Linotype" w:hAnsi="Palatino Linotype"/>
          <w:sz w:val="24"/>
        </w:rPr>
      </w:pPr>
    </w:p>
    <w:p w14:paraId="2030B79F" w14:textId="77777777" w:rsidR="004E447A" w:rsidRPr="00581760" w:rsidRDefault="004E447A" w:rsidP="004E447A">
      <w:pPr>
        <w:pStyle w:val="Prrafodelista"/>
        <w:numPr>
          <w:ilvl w:val="0"/>
          <w:numId w:val="2"/>
        </w:numPr>
        <w:spacing w:line="360" w:lineRule="auto"/>
        <w:ind w:left="0" w:firstLine="0"/>
        <w:jc w:val="both"/>
        <w:rPr>
          <w:rFonts w:ascii="Palatino Linotype" w:eastAsia="Calibri" w:hAnsi="Palatino Linotype" w:cs="Arial"/>
          <w:sz w:val="24"/>
        </w:rPr>
      </w:pPr>
      <w:r w:rsidRPr="00581760">
        <w:rPr>
          <w:rFonts w:ascii="Palatino Linotype" w:hAnsi="Palatino Linotype"/>
          <w:sz w:val="24"/>
        </w:rPr>
        <w:lastRenderedPageBreak/>
        <w:t xml:space="preserve">Es así que, su obligación es </w:t>
      </w:r>
      <w:r w:rsidRPr="00581760">
        <w:rPr>
          <w:rFonts w:ascii="Palatino Linotype" w:hAnsi="Palatino Linotype"/>
          <w:i/>
          <w:sz w:val="24"/>
        </w:rPr>
        <w:t>realizar, con efectividad, los trámites internos necesarios para la atención de las solicitudes de información</w:t>
      </w:r>
      <w:r w:rsidRPr="00581760">
        <w:rPr>
          <w:rStyle w:val="Refdenotaalpie"/>
          <w:rFonts w:ascii="Palatino Linotype" w:hAnsi="Palatino Linotype"/>
          <w:sz w:val="24"/>
        </w:rPr>
        <w:footnoteReference w:id="7"/>
      </w:r>
      <w:r w:rsidRPr="00581760">
        <w:rPr>
          <w:rFonts w:ascii="Palatino Linotype" w:hAnsi="Palatino Linotype"/>
          <w:sz w:val="24"/>
        </w:rPr>
        <w:t>, es decir, deben otorgar respuestas concisas, contundentes y sobre todo que den la certeza de los actos que realizan.</w:t>
      </w:r>
    </w:p>
    <w:p w14:paraId="0801095C" w14:textId="77777777" w:rsidR="004E447A" w:rsidRPr="00581760" w:rsidRDefault="004E447A" w:rsidP="004E447A">
      <w:pPr>
        <w:pStyle w:val="Prrafodelista"/>
        <w:spacing w:line="360" w:lineRule="auto"/>
        <w:ind w:left="0"/>
        <w:jc w:val="both"/>
        <w:rPr>
          <w:rFonts w:ascii="Palatino Linotype" w:eastAsia="Calibri" w:hAnsi="Palatino Linotype" w:cs="Arial"/>
          <w:sz w:val="24"/>
        </w:rPr>
      </w:pPr>
    </w:p>
    <w:p w14:paraId="2AD0C38C" w14:textId="77777777" w:rsidR="004E447A" w:rsidRPr="00581760" w:rsidRDefault="004E447A" w:rsidP="004E447A">
      <w:pPr>
        <w:pStyle w:val="Prrafodelista"/>
        <w:numPr>
          <w:ilvl w:val="0"/>
          <w:numId w:val="2"/>
        </w:numPr>
        <w:spacing w:line="360" w:lineRule="auto"/>
        <w:ind w:left="0" w:firstLine="0"/>
        <w:jc w:val="both"/>
        <w:rPr>
          <w:rFonts w:ascii="Palatino Linotype" w:eastAsia="Calibri" w:hAnsi="Palatino Linotype" w:cs="Arial"/>
          <w:sz w:val="24"/>
        </w:rPr>
      </w:pPr>
      <w:r w:rsidRPr="00581760">
        <w:rPr>
          <w:rFonts w:ascii="Palatino Linotype" w:hAnsi="Palatino Linotype" w:cs="Arial"/>
          <w:bCs/>
          <w:sz w:val="24"/>
        </w:rPr>
        <w:t>Dicho lo anterior, es necesario traer a colación el artículo 167 de la Ley de Transparencia y Acceso a la Información Pública del Estado de México y Municipios, el cual establece lo siguiente:</w:t>
      </w:r>
    </w:p>
    <w:p w14:paraId="25EAA362" w14:textId="77777777" w:rsidR="004E447A" w:rsidRPr="00581760" w:rsidRDefault="004E447A" w:rsidP="004E447A">
      <w:pPr>
        <w:pStyle w:val="Prrafodelista"/>
        <w:spacing w:line="360" w:lineRule="auto"/>
        <w:ind w:left="0"/>
        <w:jc w:val="both"/>
        <w:rPr>
          <w:rFonts w:ascii="Palatino Linotype" w:eastAsia="Calibri" w:hAnsi="Palatino Linotype" w:cs="Arial"/>
        </w:rPr>
      </w:pPr>
    </w:p>
    <w:p w14:paraId="358AB20E" w14:textId="77777777" w:rsidR="004E447A" w:rsidRPr="00581760" w:rsidRDefault="004E447A" w:rsidP="004E447A">
      <w:pPr>
        <w:autoSpaceDE w:val="0"/>
        <w:autoSpaceDN w:val="0"/>
        <w:adjustRightInd w:val="0"/>
        <w:spacing w:line="360" w:lineRule="auto"/>
        <w:ind w:left="567" w:right="567"/>
        <w:jc w:val="both"/>
        <w:rPr>
          <w:rFonts w:ascii="Palatino Linotype" w:hAnsi="Palatino Linotype" w:cs="Bookman Old Style"/>
          <w:i/>
          <w:sz w:val="22"/>
        </w:rPr>
      </w:pPr>
      <w:r w:rsidRPr="00581760">
        <w:rPr>
          <w:rFonts w:ascii="Palatino Linotype" w:hAnsi="Palatino Linotype" w:cs="Bookman Old Style,Bold"/>
          <w:b/>
          <w:bCs/>
          <w:i/>
          <w:sz w:val="22"/>
        </w:rPr>
        <w:t xml:space="preserve">Artículo 167. </w:t>
      </w:r>
      <w:r w:rsidRPr="00581760">
        <w:rPr>
          <w:rFonts w:ascii="Palatino Linotype" w:hAnsi="Palatino Linotype" w:cs="Bookman Old Style"/>
          <w:i/>
          <w:sz w:val="22"/>
        </w:rPr>
        <w:t xml:space="preserve">Cuando las </w:t>
      </w:r>
      <w:r w:rsidRPr="00581760">
        <w:rPr>
          <w:rFonts w:ascii="Palatino Linotype" w:hAnsi="Palatino Linotype" w:cs="Bookman Old Style"/>
          <w:b/>
          <w:i/>
          <w:sz w:val="22"/>
        </w:rPr>
        <w:t>unidades de transparencia determinen la notoria incompetencia por parte de los sujetos obligado</w:t>
      </w:r>
      <w:r w:rsidRPr="00581760">
        <w:rPr>
          <w:rFonts w:ascii="Palatino Linotype" w:hAnsi="Palatino Linotype" w:cs="Bookman Old Style"/>
          <w:i/>
          <w:sz w:val="22"/>
        </w:rPr>
        <w:t xml:space="preserve">s, dentro del ámbito de aplicación, para atender la solicitud de acceso a la información, deberán comunicarlo al solicitante, dentro de los </w:t>
      </w:r>
      <w:r w:rsidRPr="00581760">
        <w:rPr>
          <w:rFonts w:ascii="Palatino Linotype" w:hAnsi="Palatino Linotype" w:cs="Bookman Old Style"/>
          <w:b/>
          <w:i/>
          <w:sz w:val="22"/>
          <w:u w:val="single"/>
        </w:rPr>
        <w:t>tres días hábiles posteriores a la recepción de la solicitud</w:t>
      </w:r>
      <w:r w:rsidRPr="00581760">
        <w:rPr>
          <w:rFonts w:ascii="Palatino Linotype" w:hAnsi="Palatino Linotype" w:cs="Bookman Old Style"/>
          <w:i/>
          <w:sz w:val="22"/>
        </w:rPr>
        <w:t xml:space="preserve"> y, en su caso orientar al solicitante, el o los sujetos obligados competentes. </w:t>
      </w:r>
    </w:p>
    <w:p w14:paraId="24DD998E" w14:textId="77777777" w:rsidR="004E447A" w:rsidRPr="00581760" w:rsidRDefault="004E447A" w:rsidP="004E447A">
      <w:pPr>
        <w:pStyle w:val="Prrafodelista"/>
        <w:spacing w:line="360" w:lineRule="auto"/>
        <w:ind w:left="0"/>
        <w:jc w:val="both"/>
        <w:rPr>
          <w:rFonts w:ascii="Palatino Linotype" w:eastAsia="Calibri" w:hAnsi="Palatino Linotype" w:cs="Arial"/>
        </w:rPr>
      </w:pPr>
    </w:p>
    <w:p w14:paraId="6458A796" w14:textId="77777777" w:rsidR="004E447A" w:rsidRDefault="004E447A" w:rsidP="004E447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81760">
        <w:rPr>
          <w:rFonts w:ascii="Palatino Linotype" w:eastAsia="Calibri" w:hAnsi="Palatino Linotype" w:cs="Arial"/>
          <w:sz w:val="24"/>
        </w:rPr>
        <w:t xml:space="preserve">Tal y como se aprecia, los Sujetos Obligados al detectar qué una solicitud de acceso a la información </w:t>
      </w:r>
      <w:r w:rsidRPr="00581760">
        <w:rPr>
          <w:rFonts w:ascii="Palatino Linotype" w:eastAsia="Calibri" w:hAnsi="Palatino Linotype" w:cs="Arial"/>
          <w:b/>
          <w:sz w:val="24"/>
        </w:rPr>
        <w:t>NO</w:t>
      </w:r>
      <w:r w:rsidRPr="00581760">
        <w:rPr>
          <w:rFonts w:ascii="Palatino Linotype" w:eastAsia="Calibri" w:hAnsi="Palatino Linotype" w:cs="Arial"/>
          <w:sz w:val="24"/>
        </w:rPr>
        <w:t xml:space="preserve"> es de su competencia, dentro de los 3 días posteriores a su recepción, deberán de comunicar tal situación al recurrente </w:t>
      </w:r>
      <w:r w:rsidRPr="00581760">
        <w:rPr>
          <w:rFonts w:ascii="Palatino Linotype" w:eastAsia="Calibri" w:hAnsi="Palatino Linotype" w:cs="Arial"/>
          <w:sz w:val="24"/>
          <w:u w:val="single"/>
        </w:rPr>
        <w:t>y, en su caso</w:t>
      </w:r>
      <w:r w:rsidRPr="00581760">
        <w:rPr>
          <w:rFonts w:ascii="Palatino Linotype" w:eastAsia="Calibri" w:hAnsi="Palatino Linotype" w:cs="Arial"/>
          <w:sz w:val="24"/>
        </w:rPr>
        <w:t xml:space="preserve"> orientarlo al Sujeto Obligado correspondiente.</w:t>
      </w:r>
    </w:p>
    <w:p w14:paraId="03F54D26" w14:textId="77777777" w:rsidR="004E447A" w:rsidRDefault="004E447A" w:rsidP="004E447A">
      <w:pPr>
        <w:pStyle w:val="Prrafodelista"/>
        <w:spacing w:before="100" w:beforeAutospacing="1" w:after="100" w:afterAutospacing="1" w:line="360" w:lineRule="auto"/>
        <w:ind w:left="0"/>
        <w:jc w:val="both"/>
        <w:rPr>
          <w:rFonts w:ascii="Palatino Linotype" w:eastAsia="Calibri" w:hAnsi="Palatino Linotype" w:cs="Arial"/>
          <w:sz w:val="24"/>
        </w:rPr>
      </w:pPr>
    </w:p>
    <w:p w14:paraId="1BB5F2D1" w14:textId="6FEF8F46" w:rsidR="004E447A" w:rsidRDefault="004E447A" w:rsidP="004E447A">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 xml:space="preserve">En el presente asunto en particular, la solicitud se presentó el día </w:t>
      </w:r>
      <w:r w:rsidR="00B11E5B">
        <w:rPr>
          <w:rFonts w:ascii="Palatino Linotype" w:eastAsia="Calibri" w:hAnsi="Palatino Linotype" w:cs="Arial"/>
          <w:sz w:val="24"/>
        </w:rPr>
        <w:t>veinticuatro</w:t>
      </w:r>
      <w:r>
        <w:rPr>
          <w:rFonts w:ascii="Palatino Linotype" w:eastAsia="Calibri" w:hAnsi="Palatino Linotype" w:cs="Arial"/>
          <w:sz w:val="24"/>
        </w:rPr>
        <w:t xml:space="preserve"> (2</w:t>
      </w:r>
      <w:r w:rsidR="00B11E5B">
        <w:rPr>
          <w:rFonts w:ascii="Palatino Linotype" w:eastAsia="Calibri" w:hAnsi="Palatino Linotype" w:cs="Arial"/>
          <w:sz w:val="24"/>
        </w:rPr>
        <w:t>4</w:t>
      </w:r>
      <w:r>
        <w:rPr>
          <w:rFonts w:ascii="Palatino Linotype" w:eastAsia="Calibri" w:hAnsi="Palatino Linotype" w:cs="Arial"/>
          <w:sz w:val="24"/>
        </w:rPr>
        <w:t xml:space="preserve">) de </w:t>
      </w:r>
      <w:r w:rsidR="00B11E5B">
        <w:rPr>
          <w:rFonts w:ascii="Palatino Linotype" w:eastAsia="Calibri" w:hAnsi="Palatino Linotype" w:cs="Arial"/>
          <w:sz w:val="24"/>
        </w:rPr>
        <w:t>octubre</w:t>
      </w:r>
      <w:r>
        <w:rPr>
          <w:rFonts w:ascii="Palatino Linotype" w:eastAsia="Calibri" w:hAnsi="Palatino Linotype" w:cs="Arial"/>
          <w:sz w:val="24"/>
        </w:rPr>
        <w:t xml:space="preserve"> de dos mil veinti</w:t>
      </w:r>
      <w:r w:rsidR="00B11E5B">
        <w:rPr>
          <w:rFonts w:ascii="Palatino Linotype" w:eastAsia="Calibri" w:hAnsi="Palatino Linotype" w:cs="Arial"/>
          <w:sz w:val="24"/>
        </w:rPr>
        <w:t>trés</w:t>
      </w:r>
      <w:r>
        <w:rPr>
          <w:rFonts w:ascii="Palatino Linotype" w:eastAsia="Calibri" w:hAnsi="Palatino Linotype" w:cs="Arial"/>
          <w:sz w:val="24"/>
        </w:rPr>
        <w:t>, por lo que el plazo que refiere el artículo 167 antes citado, transcurrió del veinti</w:t>
      </w:r>
      <w:r w:rsidR="00B11E5B">
        <w:rPr>
          <w:rFonts w:ascii="Palatino Linotype" w:eastAsia="Calibri" w:hAnsi="Palatino Linotype" w:cs="Arial"/>
          <w:sz w:val="24"/>
        </w:rPr>
        <w:t>cinco</w:t>
      </w:r>
      <w:r>
        <w:rPr>
          <w:rFonts w:ascii="Palatino Linotype" w:eastAsia="Calibri" w:hAnsi="Palatino Linotype" w:cs="Arial"/>
          <w:sz w:val="24"/>
        </w:rPr>
        <w:t xml:space="preserve"> (2</w:t>
      </w:r>
      <w:r w:rsidR="00B11E5B">
        <w:rPr>
          <w:rFonts w:ascii="Palatino Linotype" w:eastAsia="Calibri" w:hAnsi="Palatino Linotype" w:cs="Arial"/>
          <w:sz w:val="24"/>
        </w:rPr>
        <w:t>5</w:t>
      </w:r>
      <w:r>
        <w:rPr>
          <w:rFonts w:ascii="Palatino Linotype" w:eastAsia="Calibri" w:hAnsi="Palatino Linotype" w:cs="Arial"/>
          <w:sz w:val="24"/>
        </w:rPr>
        <w:t>) al veinti</w:t>
      </w:r>
      <w:r w:rsidR="00B11E5B">
        <w:rPr>
          <w:rFonts w:ascii="Palatino Linotype" w:eastAsia="Calibri" w:hAnsi="Palatino Linotype" w:cs="Arial"/>
          <w:sz w:val="24"/>
        </w:rPr>
        <w:t>siete</w:t>
      </w:r>
      <w:r>
        <w:rPr>
          <w:rFonts w:ascii="Palatino Linotype" w:eastAsia="Calibri" w:hAnsi="Palatino Linotype" w:cs="Arial"/>
          <w:sz w:val="24"/>
        </w:rPr>
        <w:t xml:space="preserve"> (2</w:t>
      </w:r>
      <w:r w:rsidR="00B11E5B">
        <w:rPr>
          <w:rFonts w:ascii="Palatino Linotype" w:eastAsia="Calibri" w:hAnsi="Palatino Linotype" w:cs="Arial"/>
          <w:sz w:val="24"/>
        </w:rPr>
        <w:t>7</w:t>
      </w:r>
      <w:r>
        <w:rPr>
          <w:rFonts w:ascii="Palatino Linotype" w:eastAsia="Calibri" w:hAnsi="Palatino Linotype" w:cs="Arial"/>
          <w:sz w:val="24"/>
        </w:rPr>
        <w:t xml:space="preserve">) de </w:t>
      </w:r>
      <w:r w:rsidR="00B11E5B">
        <w:rPr>
          <w:rFonts w:ascii="Palatino Linotype" w:eastAsia="Calibri" w:hAnsi="Palatino Linotype" w:cs="Arial"/>
          <w:sz w:val="24"/>
        </w:rPr>
        <w:t>octubre.</w:t>
      </w:r>
      <w:r>
        <w:rPr>
          <w:rFonts w:ascii="Palatino Linotype" w:eastAsia="Calibri" w:hAnsi="Palatino Linotype" w:cs="Arial"/>
          <w:sz w:val="24"/>
        </w:rPr>
        <w:t xml:space="preserve"> Por su parte el Sujeto Obligado, declaró incompetencia total, el veinti</w:t>
      </w:r>
      <w:r w:rsidR="00B11E5B">
        <w:rPr>
          <w:rFonts w:ascii="Palatino Linotype" w:eastAsia="Calibri" w:hAnsi="Palatino Linotype" w:cs="Arial"/>
          <w:sz w:val="24"/>
        </w:rPr>
        <w:t>cinco (25) de octubre</w:t>
      </w:r>
      <w:r>
        <w:rPr>
          <w:rFonts w:ascii="Palatino Linotype" w:eastAsia="Calibri" w:hAnsi="Palatino Linotype" w:cs="Arial"/>
          <w:sz w:val="24"/>
        </w:rPr>
        <w:t xml:space="preserve"> de la misma anualidad, es decir, en el </w:t>
      </w:r>
      <w:r w:rsidR="00B11E5B">
        <w:rPr>
          <w:rFonts w:ascii="Palatino Linotype" w:eastAsia="Calibri" w:hAnsi="Palatino Linotype" w:cs="Arial"/>
          <w:sz w:val="24"/>
        </w:rPr>
        <w:t>día uno</w:t>
      </w:r>
      <w:r>
        <w:rPr>
          <w:rFonts w:ascii="Palatino Linotype" w:eastAsia="Calibri" w:hAnsi="Palatino Linotype" w:cs="Arial"/>
          <w:sz w:val="24"/>
        </w:rPr>
        <w:t>; en consecuencia, se determina que el Sujeto Obligado actuó en tiempo y forma conforme al contenido del precepto legal citado.</w:t>
      </w:r>
    </w:p>
    <w:p w14:paraId="3F0B5F56" w14:textId="77777777" w:rsidR="004E447A" w:rsidRPr="004E447A" w:rsidRDefault="004E447A" w:rsidP="004E447A">
      <w:pPr>
        <w:pStyle w:val="Prrafodelista"/>
        <w:rPr>
          <w:rFonts w:ascii="Palatino Linotype" w:eastAsia="Calibri" w:hAnsi="Palatino Linotype" w:cs="Arial"/>
          <w:sz w:val="24"/>
        </w:rPr>
      </w:pPr>
    </w:p>
    <w:p w14:paraId="782B2CA9" w14:textId="285060B4" w:rsidR="00B11E5B" w:rsidRDefault="004E447A" w:rsidP="00B11E5B">
      <w:pPr>
        <w:pStyle w:val="Prrafodelista"/>
        <w:numPr>
          <w:ilvl w:val="0"/>
          <w:numId w:val="2"/>
        </w:numPr>
        <w:spacing w:before="100" w:beforeAutospacing="1" w:after="100" w:afterAutospacing="1" w:line="360" w:lineRule="auto"/>
        <w:ind w:left="0" w:firstLine="0"/>
        <w:jc w:val="both"/>
        <w:rPr>
          <w:rStyle w:val="Hipervnculo"/>
          <w:rFonts w:ascii="Palatino Linotype" w:eastAsia="Calibri" w:hAnsi="Palatino Linotype" w:cs="Arial"/>
          <w:color w:val="auto"/>
          <w:sz w:val="24"/>
          <w:u w:val="none"/>
        </w:rPr>
      </w:pPr>
      <w:r>
        <w:rPr>
          <w:rFonts w:ascii="Palatino Linotype" w:eastAsia="Calibri" w:hAnsi="Palatino Linotype" w:cs="Arial"/>
          <w:sz w:val="24"/>
        </w:rPr>
        <w:t xml:space="preserve">Asimismo, orientó al particular para que formule la solicitud ante el </w:t>
      </w:r>
      <w:r w:rsidR="00B11E5B" w:rsidRPr="00B11E5B">
        <w:rPr>
          <w:rStyle w:val="Hipervnculo"/>
          <w:rFonts w:ascii="Palatino Linotype" w:hAnsi="Palatino Linotype" w:cs="Arial"/>
          <w:bCs/>
          <w:color w:val="auto"/>
          <w:sz w:val="24"/>
          <w:szCs w:val="22"/>
          <w:u w:val="none"/>
        </w:rPr>
        <w:t>Organismo Público Descentralizado para la Prestación de los Servicios de Agua Potable, Alcantarillado y Saneamiento de Atizapán de Z</w:t>
      </w:r>
      <w:r w:rsidR="00B11E5B">
        <w:rPr>
          <w:rStyle w:val="Hipervnculo"/>
          <w:rFonts w:ascii="Palatino Linotype" w:hAnsi="Palatino Linotype" w:cs="Arial"/>
          <w:bCs/>
          <w:color w:val="auto"/>
          <w:sz w:val="24"/>
          <w:szCs w:val="22"/>
          <w:u w:val="none"/>
        </w:rPr>
        <w:t xml:space="preserve">aragoza, el cual </w:t>
      </w:r>
      <w:r w:rsidR="00B11E5B" w:rsidRPr="00B11E5B">
        <w:rPr>
          <w:rStyle w:val="Hipervnculo"/>
          <w:rFonts w:ascii="Palatino Linotype" w:eastAsia="Calibri" w:hAnsi="Palatino Linotype" w:cs="Arial"/>
          <w:i/>
          <w:color w:val="auto"/>
          <w:sz w:val="24"/>
          <w:u w:val="none"/>
        </w:rPr>
        <w:t>Tiene la responsabilidad de organizar y administrar el funcionamiento, conservación y operación, en su respectiva jurisdicción, los servicios de Agua Potable, Alcantarillado y Saneamiento, con las atribuciones que le otorguen la Ley del Agua del Estado de México y otras disposiciones legales aplicables.</w:t>
      </w:r>
      <w:r w:rsidR="00B11E5B">
        <w:rPr>
          <w:rStyle w:val="Hipervnculo"/>
          <w:rFonts w:ascii="Palatino Linotype" w:eastAsia="Calibri" w:hAnsi="Palatino Linotype" w:cs="Arial"/>
          <w:i/>
          <w:color w:val="auto"/>
          <w:sz w:val="24"/>
          <w:u w:val="none"/>
        </w:rPr>
        <w:t xml:space="preserve"> </w:t>
      </w:r>
      <w:r w:rsidR="00B11E5B">
        <w:rPr>
          <w:rStyle w:val="Hipervnculo"/>
          <w:rFonts w:ascii="Palatino Linotype" w:eastAsia="Calibri" w:hAnsi="Palatino Linotype" w:cs="Arial"/>
          <w:color w:val="auto"/>
          <w:sz w:val="24"/>
          <w:u w:val="none"/>
        </w:rPr>
        <w:t>Puesto que, a través de la Coordinación de Construcción tienen las siguientes atribuciones:</w:t>
      </w:r>
    </w:p>
    <w:p w14:paraId="7E28A3A1" w14:textId="77777777" w:rsidR="00B11E5B" w:rsidRPr="00B11E5B" w:rsidRDefault="00B11E5B" w:rsidP="00B11E5B">
      <w:pPr>
        <w:pStyle w:val="Prrafodelista"/>
        <w:rPr>
          <w:rFonts w:ascii="Palatino Linotype" w:eastAsia="Calibri" w:hAnsi="Palatino Linotype" w:cs="Arial"/>
          <w:sz w:val="24"/>
        </w:rPr>
      </w:pPr>
    </w:p>
    <w:p w14:paraId="0EF65958" w14:textId="77777777" w:rsidR="00B11E5B" w:rsidRPr="00B11E5B" w:rsidRDefault="00B11E5B" w:rsidP="00B11E5B">
      <w:pPr>
        <w:pStyle w:val="Prrafodelista"/>
        <w:spacing w:before="100" w:beforeAutospacing="1" w:after="100" w:afterAutospacing="1" w:line="360" w:lineRule="auto"/>
        <w:ind w:left="567" w:right="822"/>
        <w:jc w:val="center"/>
        <w:rPr>
          <w:rFonts w:ascii="Palatino Linotype" w:eastAsia="Calibri" w:hAnsi="Palatino Linotype" w:cs="Arial"/>
          <w:b/>
          <w:i/>
        </w:rPr>
      </w:pPr>
      <w:r w:rsidRPr="00B11E5B">
        <w:rPr>
          <w:rFonts w:ascii="Palatino Linotype" w:eastAsia="Calibri" w:hAnsi="Palatino Linotype" w:cs="Arial"/>
          <w:b/>
          <w:i/>
        </w:rPr>
        <w:t>Sección Segunda</w:t>
      </w:r>
    </w:p>
    <w:p w14:paraId="21A8E8F5" w14:textId="7E415AF6" w:rsidR="00B11E5B" w:rsidRPr="00B11E5B" w:rsidRDefault="00B11E5B" w:rsidP="00B11E5B">
      <w:pPr>
        <w:pStyle w:val="Prrafodelista"/>
        <w:spacing w:before="100" w:beforeAutospacing="1" w:after="100" w:afterAutospacing="1" w:line="360" w:lineRule="auto"/>
        <w:ind w:left="567" w:right="822"/>
        <w:jc w:val="center"/>
        <w:rPr>
          <w:rFonts w:ascii="Palatino Linotype" w:eastAsia="Calibri" w:hAnsi="Palatino Linotype" w:cs="Arial"/>
          <w:b/>
          <w:i/>
        </w:rPr>
      </w:pPr>
      <w:r w:rsidRPr="00B11E5B">
        <w:rPr>
          <w:rFonts w:ascii="Palatino Linotype" w:eastAsia="Calibri" w:hAnsi="Palatino Linotype" w:cs="Arial"/>
          <w:b/>
          <w:i/>
        </w:rPr>
        <w:t>De la Coordinación de Construcción</w:t>
      </w:r>
    </w:p>
    <w:p w14:paraId="2E9AA7EB" w14:textId="67FDCEE0" w:rsidR="00B11E5B" w:rsidRPr="00B11E5B" w:rsidRDefault="00B11E5B" w:rsidP="00B11E5B">
      <w:pPr>
        <w:pStyle w:val="Prrafodelista"/>
        <w:spacing w:before="100" w:beforeAutospacing="1" w:after="100" w:afterAutospacing="1" w:line="360" w:lineRule="auto"/>
        <w:ind w:left="567" w:right="822"/>
        <w:jc w:val="both"/>
        <w:rPr>
          <w:rFonts w:ascii="Palatino Linotype" w:eastAsia="Calibri" w:hAnsi="Palatino Linotype" w:cs="Arial"/>
          <w:i/>
        </w:rPr>
      </w:pPr>
      <w:r w:rsidRPr="00B11E5B">
        <w:rPr>
          <w:rFonts w:ascii="Palatino Linotype" w:eastAsia="Calibri" w:hAnsi="Palatino Linotype" w:cs="Arial"/>
          <w:i/>
        </w:rPr>
        <w:t>Artículo 103.- La Coordinación de Construcción, estará a cargo de un Coordinador denominado “Coordinador de Construcción”, quien responderá del desempeño de sus funciones directamente ante el Subdirector de Operación Hidráulica, y tendrá las siguientes atribuciones:</w:t>
      </w:r>
    </w:p>
    <w:p w14:paraId="57DDCB9F" w14:textId="0E9882B2" w:rsidR="00B11E5B" w:rsidRPr="00B11E5B" w:rsidRDefault="00B11E5B" w:rsidP="00B11E5B">
      <w:pPr>
        <w:pStyle w:val="Prrafodelista"/>
        <w:spacing w:before="100" w:beforeAutospacing="1" w:after="100" w:afterAutospacing="1" w:line="360" w:lineRule="auto"/>
        <w:ind w:left="567" w:right="822"/>
        <w:jc w:val="both"/>
        <w:rPr>
          <w:rFonts w:ascii="Palatino Linotype" w:eastAsia="Calibri" w:hAnsi="Palatino Linotype" w:cs="Arial"/>
          <w:i/>
        </w:rPr>
      </w:pPr>
      <w:r w:rsidRPr="00B11E5B">
        <w:rPr>
          <w:rFonts w:ascii="Palatino Linotype" w:eastAsia="Calibri" w:hAnsi="Palatino Linotype" w:cs="Arial"/>
          <w:i/>
        </w:rPr>
        <w:lastRenderedPageBreak/>
        <w:t>…</w:t>
      </w:r>
    </w:p>
    <w:p w14:paraId="0BDAA05D" w14:textId="27485F22" w:rsidR="00B11E5B" w:rsidRPr="00B11E5B" w:rsidRDefault="00B11E5B" w:rsidP="00B11E5B">
      <w:pPr>
        <w:pStyle w:val="Prrafodelista"/>
        <w:spacing w:before="100" w:beforeAutospacing="1" w:after="100" w:afterAutospacing="1" w:line="360" w:lineRule="auto"/>
        <w:ind w:left="567" w:right="822"/>
        <w:jc w:val="both"/>
        <w:rPr>
          <w:rFonts w:ascii="Palatino Linotype" w:eastAsia="Calibri" w:hAnsi="Palatino Linotype" w:cs="Arial"/>
          <w:i/>
        </w:rPr>
      </w:pPr>
      <w:r w:rsidRPr="00B11E5B">
        <w:rPr>
          <w:rFonts w:ascii="Palatino Linotype" w:eastAsia="Calibri" w:hAnsi="Palatino Linotype" w:cs="Arial"/>
          <w:i/>
        </w:rPr>
        <w:t>XVI. Brindar apoyo para dar respuesta a diversos trámites ante la Comisión Nacional del Agua y Comisión del Agua del Estado de México, en relación a títulos, permisos de zona federal y obra de perforación de pozos;</w:t>
      </w:r>
    </w:p>
    <w:p w14:paraId="1E7675CB" w14:textId="77D14F2D" w:rsidR="00B11E5B" w:rsidRPr="00B11E5B" w:rsidRDefault="00B11E5B" w:rsidP="00B11E5B">
      <w:pPr>
        <w:pStyle w:val="Prrafodelista"/>
        <w:spacing w:before="100" w:beforeAutospacing="1" w:after="100" w:afterAutospacing="1" w:line="360" w:lineRule="auto"/>
        <w:ind w:left="567"/>
        <w:jc w:val="both"/>
        <w:rPr>
          <w:rFonts w:ascii="Palatino Linotype" w:eastAsia="Calibri" w:hAnsi="Palatino Linotype" w:cs="Arial"/>
        </w:rPr>
      </w:pPr>
      <w:r w:rsidRPr="00B11E5B">
        <w:rPr>
          <w:rFonts w:ascii="Palatino Linotype" w:eastAsia="Calibri" w:hAnsi="Palatino Linotype" w:cs="Arial"/>
        </w:rPr>
        <w:t>…</w:t>
      </w:r>
    </w:p>
    <w:p w14:paraId="33D76DA8" w14:textId="77777777" w:rsidR="00B11E5B" w:rsidRDefault="00B11E5B" w:rsidP="00B11E5B">
      <w:pPr>
        <w:pStyle w:val="Prrafodelista"/>
        <w:spacing w:before="100" w:beforeAutospacing="1" w:after="100" w:afterAutospacing="1" w:line="360" w:lineRule="auto"/>
        <w:ind w:left="0"/>
        <w:jc w:val="both"/>
        <w:rPr>
          <w:rFonts w:ascii="Palatino Linotype" w:eastAsia="Calibri" w:hAnsi="Palatino Linotype" w:cs="Arial"/>
          <w:sz w:val="24"/>
        </w:rPr>
      </w:pPr>
    </w:p>
    <w:p w14:paraId="6CD900BA" w14:textId="03BDCD3E" w:rsidR="00B11E5B" w:rsidRPr="00B11E5B" w:rsidRDefault="00EE4603" w:rsidP="00B11E5B">
      <w:pPr>
        <w:pStyle w:val="Prrafodelista"/>
        <w:numPr>
          <w:ilvl w:val="0"/>
          <w:numId w:val="2"/>
        </w:numPr>
        <w:spacing w:line="360" w:lineRule="auto"/>
        <w:ind w:left="0" w:firstLine="0"/>
        <w:jc w:val="both"/>
        <w:rPr>
          <w:rFonts w:ascii="Palatino Linotype" w:eastAsia="Calibri" w:hAnsi="Palatino Linotype" w:cs="Arial"/>
          <w:sz w:val="24"/>
        </w:rPr>
      </w:pPr>
      <w:r w:rsidRPr="009833AA">
        <w:rPr>
          <w:rFonts w:ascii="Palatino Linotype" w:hAnsi="Palatino Linotype" w:cs="Arial"/>
          <w:sz w:val="24"/>
        </w:rPr>
        <w:t xml:space="preserve">Tal y como se aprecia del contenido del Reglamento </w:t>
      </w:r>
      <w:r w:rsidR="00B11E5B">
        <w:rPr>
          <w:rFonts w:ascii="Palatino Linotype" w:hAnsi="Palatino Linotype" w:cs="Arial"/>
          <w:sz w:val="24"/>
        </w:rPr>
        <w:t xml:space="preserve">Interior del </w:t>
      </w:r>
      <w:r w:rsidR="00B11E5B" w:rsidRPr="00B11E5B">
        <w:rPr>
          <w:rStyle w:val="Hipervnculo"/>
          <w:rFonts w:ascii="Palatino Linotype" w:hAnsi="Palatino Linotype" w:cs="Arial"/>
          <w:bCs/>
          <w:color w:val="auto"/>
          <w:sz w:val="24"/>
          <w:szCs w:val="22"/>
          <w:u w:val="none"/>
        </w:rPr>
        <w:t>Organismo Público Descentralizado para la Prestación de los Servicios de Agua Potable, Alcantarillado y Saneamiento de Atizapán de Zaragoza</w:t>
      </w:r>
      <w:r w:rsidR="00B11E5B">
        <w:rPr>
          <w:rStyle w:val="Hipervnculo"/>
          <w:rFonts w:ascii="Palatino Linotype" w:hAnsi="Palatino Linotype" w:cs="Arial"/>
          <w:bCs/>
          <w:color w:val="auto"/>
          <w:sz w:val="24"/>
          <w:szCs w:val="22"/>
          <w:u w:val="none"/>
        </w:rPr>
        <w:t>, la Coordinación de Construcción tiene la atribución de brindar apoyo y dar respuesta a trámites relacionados con obra de perforación de pozos.</w:t>
      </w:r>
    </w:p>
    <w:p w14:paraId="5BFDD608" w14:textId="77777777" w:rsidR="00B11E5B" w:rsidRPr="00B11E5B" w:rsidRDefault="00B11E5B" w:rsidP="00B11E5B">
      <w:pPr>
        <w:pStyle w:val="Prrafodelista"/>
        <w:spacing w:line="360" w:lineRule="auto"/>
        <w:ind w:left="0"/>
        <w:jc w:val="both"/>
        <w:rPr>
          <w:rFonts w:ascii="Palatino Linotype" w:eastAsia="Calibri" w:hAnsi="Palatino Linotype" w:cs="Arial"/>
          <w:sz w:val="24"/>
        </w:rPr>
      </w:pPr>
    </w:p>
    <w:p w14:paraId="2AD6A64D" w14:textId="1D346DF8" w:rsidR="00DE0443" w:rsidRPr="009833AA" w:rsidRDefault="00EE4603" w:rsidP="009833AA">
      <w:pPr>
        <w:pStyle w:val="Prrafodelista"/>
        <w:numPr>
          <w:ilvl w:val="0"/>
          <w:numId w:val="2"/>
        </w:numPr>
        <w:spacing w:line="360" w:lineRule="auto"/>
        <w:ind w:left="0" w:firstLine="0"/>
        <w:jc w:val="both"/>
        <w:rPr>
          <w:rFonts w:ascii="Palatino Linotype" w:eastAsia="Calibri" w:hAnsi="Palatino Linotype" w:cs="Arial"/>
          <w:sz w:val="32"/>
        </w:rPr>
      </w:pPr>
      <w:r w:rsidRPr="00EE4603">
        <w:rPr>
          <w:rFonts w:ascii="Palatino Linotype" w:eastAsia="Calibri" w:hAnsi="Palatino Linotype" w:cs="Arial"/>
          <w:sz w:val="24"/>
        </w:rPr>
        <w:t xml:space="preserve">En consecuencia, al </w:t>
      </w:r>
      <w:r w:rsidR="009833AA">
        <w:rPr>
          <w:rFonts w:ascii="Palatino Linotype" w:eastAsia="Calibri" w:hAnsi="Palatino Linotype" w:cs="Arial"/>
          <w:sz w:val="24"/>
        </w:rPr>
        <w:t>haber existido un pronunciamiento por el Sujeto Obligado en cuanto a la ausencia de atribuciones por corresponder a diverso ente público, es que no se puede dudar de la veracidad.</w:t>
      </w:r>
      <w:r w:rsidR="009833AA">
        <w:rPr>
          <w:rFonts w:ascii="Palatino Linotype" w:eastAsia="Calibri" w:hAnsi="Palatino Linotype" w:cs="Arial"/>
          <w:sz w:val="32"/>
        </w:rPr>
        <w:t xml:space="preserve"> </w:t>
      </w:r>
      <w:r w:rsidR="00DE0443" w:rsidRPr="009833AA">
        <w:rPr>
          <w:rFonts w:ascii="Palatino Linotype" w:hAnsi="Palatino Linotype"/>
          <w:sz w:val="24"/>
        </w:rPr>
        <w:t>Sirve de apoyo a lo anterior por analogía el criterio 31-10 emitido por el entonces Instituto Federal de Acceso a la Información y Protección de Datos, que a la letra dice:</w:t>
      </w:r>
    </w:p>
    <w:p w14:paraId="07B6ADFE" w14:textId="77777777" w:rsidR="00DE0443" w:rsidRPr="00804F21" w:rsidRDefault="00DE0443" w:rsidP="00DE0443">
      <w:pPr>
        <w:pStyle w:val="Prrafodelista"/>
        <w:tabs>
          <w:tab w:val="left" w:pos="1740"/>
        </w:tabs>
        <w:rPr>
          <w:rFonts w:ascii="Palatino Linotype" w:hAnsi="Palatino Linotype"/>
        </w:rPr>
      </w:pPr>
      <w:r>
        <w:rPr>
          <w:rFonts w:ascii="Palatino Linotype" w:hAnsi="Palatino Linotype"/>
        </w:rPr>
        <w:tab/>
      </w:r>
    </w:p>
    <w:p w14:paraId="063DB0D5" w14:textId="77777777" w:rsidR="00DE0443" w:rsidRPr="00804F21" w:rsidRDefault="00DE0443" w:rsidP="00DE0443">
      <w:pPr>
        <w:autoSpaceDE w:val="0"/>
        <w:autoSpaceDN w:val="0"/>
        <w:adjustRightInd w:val="0"/>
        <w:spacing w:line="360" w:lineRule="auto"/>
        <w:ind w:left="567" w:right="567"/>
        <w:jc w:val="both"/>
        <w:rPr>
          <w:rFonts w:ascii="Palatino Linotype" w:hAnsi="Palatino Linotype"/>
          <w:i/>
          <w:iCs/>
          <w:sz w:val="22"/>
        </w:rPr>
      </w:pPr>
      <w:r w:rsidRPr="00804F21">
        <w:rPr>
          <w:rFonts w:ascii="Palatino Linotype" w:hAnsi="Palatino Linotype"/>
          <w:b/>
          <w:i/>
          <w:iCs/>
          <w:sz w:val="22"/>
        </w:rPr>
        <w:t>El Instituto Federal de Acceso a la Información y Protección de Datos </w:t>
      </w:r>
      <w:r w:rsidRPr="00804F21">
        <w:rPr>
          <w:rFonts w:ascii="Palatino Linotype" w:hAnsi="Palatino Linotype"/>
          <w:b/>
          <w:bCs/>
          <w:i/>
          <w:iCs/>
          <w:sz w:val="22"/>
        </w:rPr>
        <w:t>no cuenta con facultades para pronunciarse respecto de la veracidad de los documentos proporcionados por los sujetos obligados.</w:t>
      </w:r>
      <w:r w:rsidRPr="00804F21">
        <w:rPr>
          <w:rFonts w:ascii="Palatino Linotype" w:hAnsi="Palatino Linotype"/>
          <w:i/>
          <w:iCs/>
          <w:sz w:val="22"/>
        </w:rPr>
        <w:t xml:space="preserve"> El Instituto Federal de Acceso a la Información y Protección de Datos es un órgano de la Administración Pública Federal con </w:t>
      </w:r>
      <w:r w:rsidRPr="00804F21">
        <w:rPr>
          <w:rFonts w:ascii="Palatino Linotype" w:hAnsi="Palatino Linotype"/>
          <w:i/>
          <w:iCs/>
          <w:sz w:val="22"/>
        </w:rPr>
        <w:lastRenderedPageBreak/>
        <w:t>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9E111EE" w14:textId="77777777" w:rsidR="00A426CE" w:rsidRPr="00A426CE" w:rsidRDefault="00A426CE" w:rsidP="00A426CE">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8"/>
          <w:lang w:val="es-ES_tradnl"/>
        </w:rPr>
      </w:pPr>
      <w:r w:rsidRPr="00A426CE">
        <w:rPr>
          <w:rFonts w:ascii="Palatino Linotype" w:hAnsi="Palatino Linotype" w:cs="Arial"/>
          <w:color w:val="000000"/>
          <w:sz w:val="24"/>
        </w:rPr>
        <w:t>Este Órgano Garante carece de facultades para dudar de la veracidad sobre la información proporcionada por el Sujeto Obligado, en consecuencia, debe declararse atendido dicho requerimiento, en términos del artículo 166 de la Ley de Transparencia y Acceso a la Información Pública del Estado de México y Municipios:</w:t>
      </w:r>
    </w:p>
    <w:p w14:paraId="0A799FB2" w14:textId="77777777" w:rsidR="00A426CE" w:rsidRPr="0040362C" w:rsidRDefault="00A426CE" w:rsidP="00A426CE">
      <w:pPr>
        <w:pStyle w:val="Prrafodelista"/>
        <w:shd w:val="clear" w:color="auto" w:fill="FFFFFF"/>
        <w:spacing w:before="240" w:after="240" w:line="360" w:lineRule="auto"/>
        <w:ind w:left="0"/>
        <w:jc w:val="both"/>
        <w:rPr>
          <w:rFonts w:ascii="Palatino Linotype" w:hAnsi="Palatino Linotype" w:cs="Arial"/>
        </w:rPr>
      </w:pPr>
    </w:p>
    <w:p w14:paraId="76F02708" w14:textId="77777777" w:rsidR="00A426CE" w:rsidRDefault="00A426CE" w:rsidP="00A426CE">
      <w:pPr>
        <w:pStyle w:val="Prrafodelista"/>
        <w:tabs>
          <w:tab w:val="left" w:pos="567"/>
        </w:tabs>
        <w:spacing w:line="360" w:lineRule="auto"/>
        <w:ind w:left="567" w:right="616"/>
        <w:jc w:val="both"/>
        <w:rPr>
          <w:rFonts w:ascii="Palatino Linotype" w:hAnsi="Palatino Linotype"/>
          <w:i/>
        </w:rPr>
      </w:pPr>
      <w:r w:rsidRPr="000E7FAC">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1AE396AC" w14:textId="77777777" w:rsidR="00A426CE" w:rsidRDefault="00A426CE" w:rsidP="00A426CE">
      <w:pPr>
        <w:pStyle w:val="Prrafodelista"/>
        <w:shd w:val="clear" w:color="auto" w:fill="FFFFFF"/>
        <w:tabs>
          <w:tab w:val="left" w:pos="284"/>
        </w:tabs>
        <w:spacing w:before="240" w:after="240" w:line="360" w:lineRule="auto"/>
        <w:ind w:left="0" w:right="49"/>
        <w:jc w:val="both"/>
        <w:rPr>
          <w:rFonts w:ascii="Palatino Linotype" w:hAnsi="Palatino Linotype" w:cs="Arial"/>
          <w:color w:val="000000"/>
          <w:sz w:val="24"/>
          <w:lang w:val="es-ES_tradnl"/>
        </w:rPr>
      </w:pPr>
    </w:p>
    <w:p w14:paraId="07B5A0C4" w14:textId="71A76928" w:rsidR="00DE0443" w:rsidRPr="009833AA" w:rsidRDefault="009833AA" w:rsidP="00EE4603">
      <w:pPr>
        <w:pStyle w:val="Prrafodelista"/>
        <w:numPr>
          <w:ilvl w:val="0"/>
          <w:numId w:val="2"/>
        </w:numPr>
        <w:shd w:val="clear" w:color="auto" w:fill="FFFFFF"/>
        <w:tabs>
          <w:tab w:val="left" w:pos="284"/>
        </w:tabs>
        <w:spacing w:before="240" w:after="240" w:line="360" w:lineRule="auto"/>
        <w:ind w:left="0" w:right="49" w:firstLine="0"/>
        <w:jc w:val="both"/>
        <w:rPr>
          <w:rFonts w:ascii="Palatino Linotype" w:hAnsi="Palatino Linotype" w:cs="Arial"/>
          <w:color w:val="000000"/>
          <w:sz w:val="24"/>
          <w:lang w:val="es-ES_tradnl"/>
        </w:rPr>
      </w:pPr>
      <w:r>
        <w:rPr>
          <w:rFonts w:ascii="Palatino Linotype" w:hAnsi="Palatino Linotype" w:cs="Arial"/>
          <w:color w:val="000000"/>
          <w:sz w:val="24"/>
        </w:rPr>
        <w:t xml:space="preserve">En consecuencia, al no existir más requerimientos, </w:t>
      </w:r>
      <w:r w:rsidR="00A426CE" w:rsidRPr="00A426CE">
        <w:rPr>
          <w:rFonts w:ascii="Palatino Linotype" w:hAnsi="Palatino Linotype" w:cs="Arial"/>
          <w:sz w:val="24"/>
          <w:lang w:val="es-ES"/>
        </w:rPr>
        <w:t>es que resulta idóneo</w:t>
      </w:r>
      <w:r w:rsidR="00A426CE" w:rsidRPr="00A426CE">
        <w:rPr>
          <w:rFonts w:ascii="Palatino Linotype" w:hAnsi="Palatino Linotype" w:cs="Arial"/>
          <w:b/>
          <w:sz w:val="24"/>
          <w:lang w:val="es-ES"/>
        </w:rPr>
        <w:t xml:space="preserve"> </w:t>
      </w:r>
      <w:r w:rsidR="003308C5" w:rsidRPr="00A426CE">
        <w:rPr>
          <w:rFonts w:ascii="Palatino Linotype" w:hAnsi="Palatino Linotype" w:cs="Arial"/>
          <w:color w:val="000000"/>
          <w:sz w:val="24"/>
        </w:rPr>
        <w:t>CONFIRMA</w:t>
      </w:r>
      <w:r w:rsidR="00A426CE" w:rsidRPr="00A426CE">
        <w:rPr>
          <w:rFonts w:ascii="Palatino Linotype" w:hAnsi="Palatino Linotype" w:cs="Arial"/>
          <w:color w:val="000000"/>
          <w:sz w:val="24"/>
        </w:rPr>
        <w:t>R</w:t>
      </w:r>
      <w:r w:rsidR="003308C5" w:rsidRPr="00A426CE">
        <w:rPr>
          <w:rFonts w:ascii="Palatino Linotype" w:hAnsi="Palatino Linotype" w:cs="Arial"/>
          <w:color w:val="000000"/>
          <w:sz w:val="24"/>
        </w:rPr>
        <w:t xml:space="preserve"> la respuesta del Sujeto Obligado.</w:t>
      </w:r>
      <w:r>
        <w:rPr>
          <w:rFonts w:ascii="Palatino Linotype" w:hAnsi="Palatino Linotype" w:cs="Arial"/>
          <w:color w:val="000000"/>
          <w:sz w:val="24"/>
        </w:rPr>
        <w:t xml:space="preserve"> Dejando a salvo los derechos del particular, para que si así lo desea, formule una nueva solicitud ante el Sujeto Obligado idóneo, siendo el </w:t>
      </w:r>
      <w:r w:rsidR="00773B2D" w:rsidRPr="00B11E5B">
        <w:rPr>
          <w:rStyle w:val="Hipervnculo"/>
          <w:rFonts w:ascii="Palatino Linotype" w:hAnsi="Palatino Linotype" w:cs="Arial"/>
          <w:bCs/>
          <w:color w:val="auto"/>
          <w:sz w:val="24"/>
          <w:szCs w:val="22"/>
          <w:u w:val="none"/>
        </w:rPr>
        <w:t xml:space="preserve">Organismo Público Descentralizado para la Prestación de </w:t>
      </w:r>
      <w:r w:rsidR="00773B2D" w:rsidRPr="00B11E5B">
        <w:rPr>
          <w:rStyle w:val="Hipervnculo"/>
          <w:rFonts w:ascii="Palatino Linotype" w:hAnsi="Palatino Linotype" w:cs="Arial"/>
          <w:bCs/>
          <w:color w:val="auto"/>
          <w:sz w:val="24"/>
          <w:szCs w:val="22"/>
          <w:u w:val="none"/>
        </w:rPr>
        <w:lastRenderedPageBreak/>
        <w:t>los Servicios de Agua Potable, Alcantarillado y Saneamiento de Atizapán de Z</w:t>
      </w:r>
      <w:r w:rsidR="00773B2D">
        <w:rPr>
          <w:rStyle w:val="Hipervnculo"/>
          <w:rFonts w:ascii="Palatino Linotype" w:hAnsi="Palatino Linotype" w:cs="Arial"/>
          <w:bCs/>
          <w:color w:val="auto"/>
          <w:sz w:val="24"/>
          <w:szCs w:val="22"/>
          <w:u w:val="none"/>
        </w:rPr>
        <w:t>aragoza</w:t>
      </w:r>
      <w:r>
        <w:rPr>
          <w:rFonts w:ascii="Palatino Linotype" w:hAnsi="Palatino Linotype" w:cs="Arial"/>
          <w:sz w:val="24"/>
        </w:rPr>
        <w:t>, toda vez que, en materia de transparencia, fungen como Sujetos Obligados independientes, conforme al catálogo administrado por este Órgano Garante.</w:t>
      </w:r>
    </w:p>
    <w:p w14:paraId="683210A8" w14:textId="77777777" w:rsidR="009833AA" w:rsidRPr="009833AA" w:rsidRDefault="009833AA" w:rsidP="009833AA">
      <w:pPr>
        <w:pStyle w:val="Prrafodelista"/>
        <w:shd w:val="clear" w:color="auto" w:fill="FFFFFF"/>
        <w:tabs>
          <w:tab w:val="left" w:pos="284"/>
        </w:tabs>
        <w:spacing w:before="240" w:after="240" w:line="360" w:lineRule="auto"/>
        <w:ind w:left="0" w:right="49"/>
        <w:jc w:val="both"/>
        <w:rPr>
          <w:rFonts w:ascii="Palatino Linotype" w:hAnsi="Palatino Linotype" w:cs="Arial"/>
          <w:color w:val="000000"/>
          <w:sz w:val="24"/>
          <w:lang w:val="es-ES_tradnl"/>
        </w:rPr>
      </w:pPr>
    </w:p>
    <w:bookmarkEnd w:id="9"/>
    <w:p w14:paraId="407CDBFE" w14:textId="77777777" w:rsidR="00C913B0" w:rsidRPr="00C913B0" w:rsidRDefault="00C913B0" w:rsidP="00C913B0">
      <w:pPr>
        <w:pStyle w:val="Prrafodelista"/>
        <w:numPr>
          <w:ilvl w:val="0"/>
          <w:numId w:val="3"/>
        </w:numPr>
        <w:spacing w:before="240" w:after="240" w:line="360" w:lineRule="auto"/>
        <w:ind w:left="0" w:firstLine="0"/>
        <w:jc w:val="both"/>
        <w:rPr>
          <w:rFonts w:ascii="Palatino Linotype" w:hAnsi="Palatino Linotype" w:cs="Arial"/>
          <w:color w:val="000000"/>
          <w:sz w:val="24"/>
        </w:rPr>
      </w:pPr>
      <w:r>
        <w:rPr>
          <w:rFonts w:ascii="Palatino Linotype" w:hAnsi="Palatino Linotype" w:cs="Arial"/>
          <w:sz w:val="24"/>
        </w:rPr>
        <w:t xml:space="preserve">En conclusión, </w:t>
      </w:r>
      <w:r w:rsidR="009833AA" w:rsidRPr="00C913B0">
        <w:rPr>
          <w:rFonts w:ascii="Palatino Linotype" w:hAnsi="Palatino Linotype" w:cs="Arial"/>
          <w:color w:val="000000" w:themeColor="text1"/>
          <w:sz w:val="24"/>
        </w:rPr>
        <w:t xml:space="preserve">el </w:t>
      </w:r>
      <w:r w:rsidR="009833AA" w:rsidRPr="00C913B0">
        <w:rPr>
          <w:rFonts w:ascii="Palatino Linotype" w:hAnsi="Palatino Linotype" w:cs="Arial"/>
          <w:b/>
          <w:color w:val="000000" w:themeColor="text1"/>
          <w:sz w:val="24"/>
        </w:rPr>
        <w:t xml:space="preserve">SUJETO OBLIGADO </w:t>
      </w:r>
      <w:r w:rsidR="009833AA" w:rsidRPr="00C913B0">
        <w:rPr>
          <w:rFonts w:ascii="Palatino Linotype" w:hAnsi="Palatino Linotype" w:cs="Arial"/>
          <w:color w:val="000000" w:themeColor="text1"/>
          <w:sz w:val="24"/>
        </w:rPr>
        <w:t>emitió</w:t>
      </w:r>
      <w:r w:rsidR="009833AA" w:rsidRPr="00C913B0">
        <w:rPr>
          <w:rFonts w:ascii="Palatino Linotype" w:hAnsi="Palatino Linotype" w:cs="Arial"/>
          <w:b/>
          <w:color w:val="000000" w:themeColor="text1"/>
          <w:sz w:val="24"/>
        </w:rPr>
        <w:t xml:space="preserve"> </w:t>
      </w:r>
      <w:r w:rsidR="009833AA" w:rsidRPr="00C913B0">
        <w:rPr>
          <w:rFonts w:ascii="Palatino Linotype" w:hAnsi="Palatino Linotype" w:cs="Arial"/>
          <w:color w:val="000000" w:themeColor="text1"/>
          <w:sz w:val="24"/>
        </w:rPr>
        <w:t>la respuesta correspondiente en tiempo y forma,  por lo que la información remitida por el</w:t>
      </w:r>
      <w:r w:rsidR="009833AA" w:rsidRPr="00C913B0">
        <w:rPr>
          <w:rFonts w:ascii="Palatino Linotype" w:hAnsi="Palatino Linotype" w:cs="Arial"/>
          <w:b/>
          <w:color w:val="000000" w:themeColor="text1"/>
          <w:sz w:val="24"/>
        </w:rPr>
        <w:t xml:space="preserve"> SUJETO OBLIGADO</w:t>
      </w:r>
      <w:r w:rsidR="009833AA" w:rsidRPr="00C913B0">
        <w:rPr>
          <w:rFonts w:ascii="Palatino Linotype" w:hAnsi="Palatino Linotype" w:cs="Arial"/>
          <w:color w:val="000000" w:themeColor="text1"/>
          <w:sz w:val="24"/>
        </w:rPr>
        <w:t xml:space="preserve"> dejó por satisfecho el derecho de acceso a la información pública y lo procedente es </w:t>
      </w:r>
      <w:r w:rsidR="009833AA" w:rsidRPr="00C913B0">
        <w:rPr>
          <w:rFonts w:ascii="Palatino Linotype" w:hAnsi="Palatino Linotype" w:cs="Arial"/>
          <w:b/>
          <w:color w:val="000000" w:themeColor="text1"/>
          <w:sz w:val="24"/>
        </w:rPr>
        <w:t xml:space="preserve">CONFIRMAR, </w:t>
      </w:r>
      <w:r w:rsidR="009833AA" w:rsidRPr="00C913B0">
        <w:rPr>
          <w:rFonts w:ascii="Palatino Linotype" w:hAnsi="Palatino Linotype" w:cs="Arial"/>
          <w:color w:val="000000" w:themeColor="text1"/>
          <w:sz w:val="24"/>
        </w:rPr>
        <w:t xml:space="preserve">la respuesta emitida por el </w:t>
      </w:r>
      <w:r w:rsidR="009833AA" w:rsidRPr="00C913B0">
        <w:rPr>
          <w:rFonts w:ascii="Palatino Linotype" w:hAnsi="Palatino Linotype" w:cs="Arial"/>
          <w:b/>
          <w:color w:val="000000" w:themeColor="text1"/>
          <w:sz w:val="24"/>
        </w:rPr>
        <w:t>SUJETO OBLIGADO</w:t>
      </w:r>
      <w:r>
        <w:rPr>
          <w:rFonts w:ascii="Palatino Linotype" w:hAnsi="Palatino Linotype" w:cs="Arial"/>
          <w:b/>
          <w:color w:val="000000" w:themeColor="text1"/>
          <w:sz w:val="24"/>
        </w:rPr>
        <w:t>.</w:t>
      </w:r>
    </w:p>
    <w:p w14:paraId="3F5F4694" w14:textId="77777777" w:rsidR="00C913B0" w:rsidRPr="00C913B0" w:rsidRDefault="00C913B0" w:rsidP="00C913B0">
      <w:pPr>
        <w:pStyle w:val="Prrafodelista"/>
        <w:rPr>
          <w:rFonts w:ascii="Palatino Linotype" w:hAnsi="Palatino Linotype" w:cs="Arial"/>
          <w:color w:val="000000"/>
        </w:rPr>
      </w:pPr>
    </w:p>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7C7FFD">
        <w:rPr>
          <w:rFonts w:ascii="Palatino Linotype" w:hAnsi="Palatino Linotype"/>
          <w:b/>
          <w:color w:val="auto"/>
          <w:sz w:val="24"/>
          <w:szCs w:val="24"/>
        </w:rPr>
        <w:t>R E S O L U T I V O S</w:t>
      </w:r>
      <w:bookmarkEnd w:id="17"/>
      <w:bookmarkEnd w:id="18"/>
      <w:bookmarkEnd w:id="19"/>
      <w:bookmarkEnd w:id="20"/>
      <w:bookmarkEnd w:id="21"/>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7DBD87D1" w14:textId="04F4B8CC" w:rsidR="00DE0443" w:rsidRPr="00DE0443" w:rsidRDefault="00DE0443" w:rsidP="00DE0443">
      <w:pPr>
        <w:spacing w:line="360" w:lineRule="auto"/>
        <w:jc w:val="both"/>
        <w:rPr>
          <w:rFonts w:ascii="Palatino Linotype" w:hAnsi="Palatino Linotype"/>
          <w:sz w:val="24"/>
        </w:rPr>
      </w:pPr>
      <w:r w:rsidRPr="00DE0443">
        <w:rPr>
          <w:rFonts w:ascii="Palatino Linotype" w:hAnsi="Palatino Linotype" w:cs="Arial"/>
          <w:b/>
          <w:sz w:val="24"/>
        </w:rPr>
        <w:t xml:space="preserve">PRIMERO. </w:t>
      </w:r>
      <w:r w:rsidRPr="00DE0443">
        <w:rPr>
          <w:rFonts w:ascii="Palatino Linotype" w:hAnsi="Palatino Linotype" w:cs="Arial"/>
          <w:sz w:val="24"/>
        </w:rPr>
        <w:t>Resultan infundadas las</w:t>
      </w:r>
      <w:r w:rsidRPr="00DE0443">
        <w:rPr>
          <w:rFonts w:ascii="Palatino Linotype" w:hAnsi="Palatino Linotype" w:cs="Arial"/>
          <w:b/>
          <w:sz w:val="24"/>
        </w:rPr>
        <w:t xml:space="preserve"> </w:t>
      </w:r>
      <w:r w:rsidRPr="00DE0443">
        <w:rPr>
          <w:rFonts w:ascii="Palatino Linotype" w:hAnsi="Palatino Linotype" w:cs="Arial"/>
          <w:sz w:val="24"/>
          <w:lang w:val="es-ES"/>
        </w:rPr>
        <w:t xml:space="preserve">razones o motivos de inconformidad hechos valer </w:t>
      </w:r>
      <w:r w:rsidRPr="00DE0443">
        <w:rPr>
          <w:rFonts w:ascii="Palatino Linotype" w:eastAsia="Calibri" w:hAnsi="Palatino Linotype" w:cs="Arial"/>
          <w:sz w:val="24"/>
          <w:lang w:val="es-ES"/>
        </w:rPr>
        <w:t xml:space="preserve">en el recurso de revisión </w:t>
      </w:r>
      <w:r w:rsidR="00A32B5F" w:rsidRPr="00A32B5F">
        <w:rPr>
          <w:rFonts w:ascii="Palatino Linotype" w:eastAsia="Calibri" w:hAnsi="Palatino Linotype" w:cs="Tahoma"/>
          <w:b/>
          <w:sz w:val="22"/>
          <w:lang w:eastAsia="en-US"/>
        </w:rPr>
        <w:t>07498/INFOEM/IP/RR/2023</w:t>
      </w:r>
      <w:r w:rsidRPr="00DE0443">
        <w:rPr>
          <w:rFonts w:ascii="Palatino Linotype" w:hAnsi="Palatino Linotype"/>
          <w:b/>
          <w:sz w:val="24"/>
        </w:rPr>
        <w:t xml:space="preserve"> </w:t>
      </w:r>
      <w:r w:rsidRPr="00DE0443">
        <w:rPr>
          <w:rFonts w:ascii="Palatino Linotype" w:hAnsi="Palatino Linotype"/>
          <w:sz w:val="24"/>
        </w:rPr>
        <w:t>en términos del</w:t>
      </w:r>
      <w:r w:rsidRPr="00DE0443">
        <w:rPr>
          <w:rFonts w:ascii="Palatino Linotype" w:hAnsi="Palatino Linotype"/>
          <w:b/>
          <w:bCs/>
          <w:sz w:val="24"/>
        </w:rPr>
        <w:t xml:space="preserve"> Considerando</w:t>
      </w:r>
      <w:r w:rsidRPr="00DE0443">
        <w:rPr>
          <w:rFonts w:ascii="Palatino Linotype" w:hAnsi="Palatino Linotype"/>
          <w:sz w:val="24"/>
        </w:rPr>
        <w:t xml:space="preserve"> </w:t>
      </w:r>
      <w:r w:rsidRPr="00DE0443">
        <w:rPr>
          <w:rFonts w:ascii="Palatino Linotype" w:hAnsi="Palatino Linotype"/>
          <w:b/>
          <w:sz w:val="24"/>
        </w:rPr>
        <w:t>CUARTO</w:t>
      </w:r>
      <w:r w:rsidRPr="00DE0443">
        <w:rPr>
          <w:rFonts w:ascii="Palatino Linotype" w:hAnsi="Palatino Linotype"/>
          <w:sz w:val="24"/>
        </w:rPr>
        <w:t xml:space="preserve"> de la presente resolución.</w:t>
      </w:r>
    </w:p>
    <w:p w14:paraId="6B105170" w14:textId="77777777" w:rsidR="00DE0443" w:rsidRPr="00DE0443" w:rsidRDefault="00DE0443" w:rsidP="00DE0443">
      <w:pPr>
        <w:spacing w:line="360" w:lineRule="auto"/>
        <w:contextualSpacing/>
        <w:jc w:val="both"/>
        <w:rPr>
          <w:rFonts w:ascii="Palatino Linotype" w:eastAsia="Calibri" w:hAnsi="Palatino Linotype" w:cs="Arial"/>
          <w:b/>
          <w:bCs/>
          <w:sz w:val="24"/>
          <w:lang w:val="es-ES"/>
        </w:rPr>
      </w:pPr>
    </w:p>
    <w:p w14:paraId="6C1120E8" w14:textId="10B89282" w:rsidR="00DE0443" w:rsidRPr="00DE0443" w:rsidRDefault="00DE0443" w:rsidP="00DE0443">
      <w:pPr>
        <w:spacing w:line="360" w:lineRule="auto"/>
        <w:contextualSpacing/>
        <w:jc w:val="both"/>
        <w:rPr>
          <w:rFonts w:ascii="Palatino Linotype" w:eastAsia="Calibri" w:hAnsi="Palatino Linotype" w:cs="Arial"/>
          <w:sz w:val="24"/>
        </w:rPr>
      </w:pPr>
      <w:r w:rsidRPr="00DE0443">
        <w:rPr>
          <w:rFonts w:ascii="Palatino Linotype" w:eastAsia="Calibri" w:hAnsi="Palatino Linotype" w:cs="Arial"/>
          <w:b/>
          <w:bCs/>
          <w:sz w:val="24"/>
          <w:lang w:val="es-ES"/>
        </w:rPr>
        <w:t xml:space="preserve">SEGUNDO. </w:t>
      </w:r>
      <w:r w:rsidRPr="00DE0443">
        <w:rPr>
          <w:rFonts w:ascii="Palatino Linotype" w:eastAsia="Calibri" w:hAnsi="Palatino Linotype" w:cs="Arial"/>
          <w:sz w:val="24"/>
          <w:lang w:val="es-ES"/>
        </w:rPr>
        <w:t xml:space="preserve">Se </w:t>
      </w:r>
      <w:r w:rsidRPr="00DE0443">
        <w:rPr>
          <w:rFonts w:ascii="Palatino Linotype" w:eastAsia="Calibri" w:hAnsi="Palatino Linotype" w:cs="Arial"/>
          <w:b/>
          <w:sz w:val="24"/>
          <w:lang w:val="es-ES"/>
        </w:rPr>
        <w:t>CONFIRMA</w:t>
      </w:r>
      <w:r w:rsidRPr="00DE0443">
        <w:rPr>
          <w:rFonts w:ascii="Palatino Linotype" w:eastAsia="Calibri" w:hAnsi="Palatino Linotype" w:cs="Arial"/>
          <w:sz w:val="24"/>
          <w:lang w:val="es-ES"/>
        </w:rPr>
        <w:t xml:space="preserve"> la respuesta emitida por el </w:t>
      </w:r>
      <w:r w:rsidR="004943CF" w:rsidRPr="004943CF">
        <w:rPr>
          <w:rFonts w:ascii="Palatino Linotype" w:eastAsia="Calibri" w:hAnsi="Palatino Linotype" w:cs="Arial"/>
          <w:b/>
          <w:sz w:val="24"/>
        </w:rPr>
        <w:t xml:space="preserve">Ayuntamiento de </w:t>
      </w:r>
      <w:r w:rsidR="00A32B5F">
        <w:rPr>
          <w:rFonts w:ascii="Palatino Linotype" w:eastAsia="Calibri" w:hAnsi="Palatino Linotype" w:cs="Arial"/>
          <w:b/>
          <w:sz w:val="24"/>
        </w:rPr>
        <w:t>Atizapán de Zaragoza</w:t>
      </w:r>
      <w:r w:rsidRPr="00DE0443">
        <w:rPr>
          <w:rFonts w:ascii="Palatino Linotype" w:eastAsia="Calibri" w:hAnsi="Palatino Linotype" w:cs="Arial"/>
          <w:bCs/>
          <w:sz w:val="24"/>
        </w:rPr>
        <w:t xml:space="preserve"> a la solicitud </w:t>
      </w:r>
      <w:bookmarkStart w:id="22" w:name="_Toc460947013"/>
      <w:r w:rsidR="00A32B5F" w:rsidRPr="006C28CC">
        <w:rPr>
          <w:rFonts w:ascii="Palatino Linotype" w:hAnsi="Palatino Linotype" w:cs="Arial"/>
          <w:b/>
          <w:sz w:val="24"/>
          <w:lang w:val="es-ES"/>
        </w:rPr>
        <w:t>0</w:t>
      </w:r>
      <w:r w:rsidR="00A32B5F">
        <w:rPr>
          <w:rFonts w:ascii="Palatino Linotype" w:hAnsi="Palatino Linotype" w:cs="Arial"/>
          <w:b/>
          <w:sz w:val="24"/>
          <w:lang w:val="es-ES"/>
        </w:rPr>
        <w:t>0576</w:t>
      </w:r>
      <w:r w:rsidR="00A32B5F" w:rsidRPr="006C28CC">
        <w:rPr>
          <w:rFonts w:ascii="Palatino Linotype" w:hAnsi="Palatino Linotype" w:cs="Arial"/>
          <w:b/>
          <w:sz w:val="24"/>
          <w:lang w:val="es-ES"/>
        </w:rPr>
        <w:t>/</w:t>
      </w:r>
      <w:r w:rsidR="00A32B5F">
        <w:rPr>
          <w:rFonts w:ascii="Palatino Linotype" w:hAnsi="Palatino Linotype" w:cs="Arial"/>
          <w:b/>
          <w:sz w:val="24"/>
          <w:lang w:val="es-ES"/>
        </w:rPr>
        <w:t>ATIZARA/IP/2023</w:t>
      </w:r>
      <w:r w:rsidRPr="00DE0443">
        <w:rPr>
          <w:rFonts w:ascii="Palatino Linotype" w:eastAsia="Calibri" w:hAnsi="Palatino Linotype" w:cs="Arial"/>
          <w:sz w:val="24"/>
        </w:rPr>
        <w:t>.</w:t>
      </w:r>
    </w:p>
    <w:p w14:paraId="682861C9" w14:textId="77777777" w:rsidR="00DE0443" w:rsidRPr="00DE0443" w:rsidRDefault="00DE0443" w:rsidP="00DE0443">
      <w:pPr>
        <w:tabs>
          <w:tab w:val="left" w:pos="993"/>
        </w:tabs>
        <w:spacing w:line="360" w:lineRule="auto"/>
        <w:ind w:right="567"/>
        <w:jc w:val="both"/>
        <w:rPr>
          <w:rFonts w:ascii="Palatino Linotype" w:eastAsia="Calibri" w:hAnsi="Palatino Linotype" w:cs="Arial"/>
          <w:sz w:val="24"/>
        </w:rPr>
      </w:pPr>
    </w:p>
    <w:p w14:paraId="703C3F72" w14:textId="77777777" w:rsidR="00DE0443" w:rsidRPr="00DE0443" w:rsidRDefault="00DE0443" w:rsidP="00DE0443">
      <w:pPr>
        <w:tabs>
          <w:tab w:val="left" w:pos="8080"/>
        </w:tabs>
        <w:spacing w:line="360" w:lineRule="auto"/>
        <w:ind w:right="49"/>
        <w:contextualSpacing/>
        <w:jc w:val="both"/>
        <w:rPr>
          <w:rFonts w:ascii="Palatino Linotype" w:eastAsia="Palatino Linotype" w:hAnsi="Palatino Linotype" w:cs="Palatino Linotype"/>
          <w:b/>
          <w:sz w:val="24"/>
        </w:rPr>
      </w:pPr>
      <w:r w:rsidRPr="00DE0443">
        <w:rPr>
          <w:rFonts w:ascii="Palatino Linotype" w:eastAsia="MS Mincho" w:hAnsi="Palatino Linotype"/>
          <w:b/>
          <w:color w:val="000000"/>
          <w:sz w:val="24"/>
        </w:rPr>
        <w:lastRenderedPageBreak/>
        <w:t>TERCERO.</w:t>
      </w:r>
      <w:r w:rsidRPr="00DE0443">
        <w:rPr>
          <w:rFonts w:ascii="Palatino Linotype" w:eastAsia="MS Mincho" w:hAnsi="Palatino Linotype"/>
          <w:color w:val="000000"/>
          <w:sz w:val="24"/>
        </w:rPr>
        <w:t xml:space="preserve"> </w:t>
      </w:r>
      <w:bookmarkEnd w:id="22"/>
      <w:r w:rsidRPr="00DE0443">
        <w:rPr>
          <w:rFonts w:ascii="Palatino Linotype" w:eastAsia="Palatino Linotype" w:hAnsi="Palatino Linotype" w:cs="Palatino Linotype"/>
          <w:b/>
          <w:sz w:val="24"/>
        </w:rPr>
        <w:t xml:space="preserve">Notifíquese, </w:t>
      </w:r>
      <w:r w:rsidRPr="00DE0443">
        <w:rPr>
          <w:rFonts w:ascii="Palatino Linotype" w:eastAsia="Palatino Linotype" w:hAnsi="Palatino Linotype" w:cs="Palatino Linotype"/>
          <w:sz w:val="24"/>
        </w:rPr>
        <w:t xml:space="preserve">vía Sistema de Acceso a la Información Mexiquense (SAIMEX), la presente resolución a la Titular de la Unidad de Transparencia del </w:t>
      </w:r>
      <w:r w:rsidRPr="00DE0443">
        <w:rPr>
          <w:rFonts w:ascii="Palatino Linotype" w:eastAsia="Palatino Linotype" w:hAnsi="Palatino Linotype" w:cs="Palatino Linotype"/>
          <w:b/>
          <w:sz w:val="24"/>
        </w:rPr>
        <w:t>SUJETO OBLIGADO.</w:t>
      </w:r>
    </w:p>
    <w:p w14:paraId="525AFA0A" w14:textId="77777777" w:rsidR="00DE0443" w:rsidRPr="00DE0443" w:rsidRDefault="00DE0443" w:rsidP="00DE0443">
      <w:pPr>
        <w:tabs>
          <w:tab w:val="left" w:pos="8080"/>
        </w:tabs>
        <w:spacing w:line="360" w:lineRule="auto"/>
        <w:ind w:right="49"/>
        <w:contextualSpacing/>
        <w:jc w:val="both"/>
        <w:rPr>
          <w:rFonts w:ascii="Palatino Linotype" w:eastAsia="Palatino Linotype" w:hAnsi="Palatino Linotype" w:cs="Palatino Linotype"/>
          <w:b/>
          <w:sz w:val="24"/>
        </w:rPr>
      </w:pPr>
    </w:p>
    <w:p w14:paraId="073734C4" w14:textId="77777777" w:rsidR="00DE0443" w:rsidRPr="00DE0443" w:rsidRDefault="00DE0443" w:rsidP="00DE0443">
      <w:pPr>
        <w:shd w:val="clear" w:color="auto" w:fill="FFFFFF"/>
        <w:spacing w:line="360" w:lineRule="auto"/>
        <w:jc w:val="both"/>
        <w:rPr>
          <w:rFonts w:ascii="Palatino Linotype" w:hAnsi="Palatino Linotype"/>
          <w:sz w:val="24"/>
        </w:rPr>
      </w:pPr>
      <w:r w:rsidRPr="00DE0443">
        <w:rPr>
          <w:rFonts w:ascii="Palatino Linotype" w:hAnsi="Palatino Linotype" w:cs="Arial"/>
          <w:b/>
          <w:sz w:val="24"/>
        </w:rPr>
        <w:t xml:space="preserve">CUARTO. </w:t>
      </w:r>
      <w:r w:rsidRPr="00DE0443">
        <w:rPr>
          <w:rFonts w:ascii="Palatino Linotype" w:hAnsi="Palatino Linotype"/>
          <w:b/>
          <w:bCs/>
          <w:color w:val="222222"/>
          <w:sz w:val="24"/>
          <w:lang w:val="es-ES"/>
        </w:rPr>
        <w:t>Notifíquese al</w:t>
      </w:r>
      <w:r w:rsidRPr="00DE0443">
        <w:rPr>
          <w:rFonts w:ascii="Palatino Linotype" w:hAnsi="Palatino Linotype"/>
          <w:b/>
          <w:sz w:val="24"/>
        </w:rPr>
        <w:t xml:space="preserve"> RECURRENTE</w:t>
      </w:r>
      <w:r w:rsidRPr="00DE0443">
        <w:rPr>
          <w:rFonts w:ascii="Palatino Linotype" w:hAnsi="Palatino Linotype"/>
          <w:sz w:val="24"/>
        </w:rPr>
        <w:t xml:space="preserve"> la presente resolución, </w:t>
      </w:r>
      <w:r w:rsidRPr="00DE0443">
        <w:rPr>
          <w:rFonts w:ascii="Palatino Linotype" w:eastAsia="Palatino Linotype" w:hAnsi="Palatino Linotype" w:cs="Palatino Linotype"/>
          <w:sz w:val="24"/>
        </w:rPr>
        <w:t>vía Sistema de Acceso a la Información Mexiquense (SAIMEX).</w:t>
      </w:r>
    </w:p>
    <w:p w14:paraId="6BF00297" w14:textId="77777777" w:rsidR="00DE0443" w:rsidRPr="00DE0443" w:rsidRDefault="00DE0443" w:rsidP="00DE0443">
      <w:pPr>
        <w:shd w:val="clear" w:color="auto" w:fill="FFFFFF"/>
        <w:spacing w:line="360" w:lineRule="auto"/>
        <w:jc w:val="both"/>
        <w:rPr>
          <w:rFonts w:ascii="Palatino Linotype" w:hAnsi="Palatino Linotype"/>
          <w:sz w:val="24"/>
        </w:rPr>
      </w:pPr>
    </w:p>
    <w:p w14:paraId="71A04E51" w14:textId="77777777" w:rsidR="00DE0443" w:rsidRPr="00DE0443" w:rsidRDefault="00DE0443" w:rsidP="00DE0443">
      <w:pPr>
        <w:spacing w:line="360" w:lineRule="auto"/>
        <w:jc w:val="both"/>
        <w:rPr>
          <w:rFonts w:ascii="Palatino Linotype" w:eastAsia="MS Mincho" w:hAnsi="Palatino Linotype"/>
          <w:sz w:val="24"/>
          <w:lang w:val="es-ES"/>
        </w:rPr>
      </w:pPr>
      <w:r w:rsidRPr="00DE0443">
        <w:rPr>
          <w:rFonts w:ascii="Palatino Linotype" w:eastAsia="MS Mincho" w:hAnsi="Palatino Linotype"/>
          <w:b/>
          <w:sz w:val="24"/>
        </w:rPr>
        <w:t>QUINTO.</w:t>
      </w:r>
      <w:r w:rsidRPr="00DE0443">
        <w:rPr>
          <w:rFonts w:ascii="Palatino Linotype" w:eastAsia="MS Mincho" w:hAnsi="Palatino Linotype"/>
          <w:sz w:val="24"/>
        </w:rPr>
        <w:t xml:space="preserve"> </w:t>
      </w:r>
      <w:r w:rsidRPr="00DE0443">
        <w:rPr>
          <w:rFonts w:ascii="Palatino Linotype" w:eastAsia="MS Mincho" w:hAnsi="Palatino Linotype"/>
          <w:sz w:val="24"/>
          <w:lang w:val="es-ES"/>
        </w:rPr>
        <w:t xml:space="preserve">Se hace del conocimiento del </w:t>
      </w:r>
      <w:r w:rsidRPr="00DE0443">
        <w:rPr>
          <w:rFonts w:ascii="Palatino Linotype" w:eastAsia="MS Mincho" w:hAnsi="Palatino Linotype"/>
          <w:b/>
          <w:sz w:val="24"/>
          <w:lang w:val="es-ES"/>
        </w:rPr>
        <w:t>RECURRENTE</w:t>
      </w:r>
      <w:r w:rsidRPr="00DE0443">
        <w:rPr>
          <w:rFonts w:ascii="Palatino Linotype" w:eastAsia="MS Mincho" w:hAnsi="Palatino Linotype"/>
          <w:sz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DE0443">
        <w:rPr>
          <w:rFonts w:ascii="Palatino Linotype" w:eastAsia="MS Mincho" w:hAnsi="Palatino Linotype"/>
          <w:bCs/>
          <w:sz w:val="24"/>
          <w:lang w:val="es-ES"/>
        </w:rPr>
        <w:t>vía juicio de amparo</w:t>
      </w:r>
      <w:r w:rsidRPr="00DE0443">
        <w:rPr>
          <w:rFonts w:ascii="Palatino Linotype" w:eastAsia="MS Mincho" w:hAnsi="Palatino Linotype"/>
          <w:sz w:val="24"/>
          <w:lang w:val="es-ES"/>
        </w:rPr>
        <w:t xml:space="preserve"> en los términos de las leyes aplicables.</w:t>
      </w:r>
    </w:p>
    <w:p w14:paraId="26A626EC" w14:textId="77777777" w:rsidR="00DE0443" w:rsidRDefault="00DE0443" w:rsidP="00946F7F">
      <w:pPr>
        <w:spacing w:line="360" w:lineRule="auto"/>
        <w:jc w:val="both"/>
        <w:rPr>
          <w:rFonts w:ascii="Palatino Linotype" w:hAnsi="Palatino Linotype" w:cs="Arial"/>
          <w:b/>
          <w:sz w:val="24"/>
          <w:szCs w:val="24"/>
        </w:rPr>
      </w:pPr>
    </w:p>
    <w:p w14:paraId="335C0AA3" w14:textId="7410B073" w:rsidR="005000AA" w:rsidRDefault="005000AA" w:rsidP="00E773B4">
      <w:pPr>
        <w:spacing w:before="240" w:after="240" w:line="360" w:lineRule="auto"/>
        <w:jc w:val="both"/>
        <w:rPr>
          <w:rFonts w:ascii="Palatino Linotype" w:hAnsi="Palatino Linotype"/>
          <w:sz w:val="24"/>
          <w:szCs w:val="24"/>
        </w:rPr>
      </w:pPr>
      <w:r w:rsidRPr="007C7FFD">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w:t>
      </w:r>
      <w:r w:rsidR="00457451">
        <w:rPr>
          <w:rFonts w:ascii="Palatino Linotype" w:hAnsi="Palatino Linotype"/>
          <w:sz w:val="24"/>
          <w:szCs w:val="24"/>
        </w:rPr>
        <w:t>NEZ; LUIS GUSTAVO PARRA NORIEGA</w:t>
      </w:r>
      <w:r w:rsidRPr="007C7FFD">
        <w:rPr>
          <w:rFonts w:ascii="Palatino Linotype" w:hAnsi="Palatino Linotype"/>
          <w:sz w:val="24"/>
          <w:szCs w:val="24"/>
        </w:rPr>
        <w:t xml:space="preserve"> Y GUADALUPE RAMÍREZ PEÑA</w:t>
      </w:r>
      <w:r w:rsidR="00457451">
        <w:rPr>
          <w:rFonts w:ascii="Palatino Linotype" w:hAnsi="Palatino Linotype"/>
          <w:sz w:val="24"/>
          <w:szCs w:val="24"/>
        </w:rPr>
        <w:t>;</w:t>
      </w:r>
      <w:r w:rsidRPr="007C7FFD">
        <w:rPr>
          <w:rFonts w:ascii="Palatino Linotype" w:hAnsi="Palatino Linotype"/>
          <w:sz w:val="24"/>
          <w:szCs w:val="24"/>
        </w:rPr>
        <w:t xml:space="preserve"> EN LA </w:t>
      </w:r>
      <w:r w:rsidR="00311D86">
        <w:rPr>
          <w:rFonts w:ascii="Palatino Linotype" w:hAnsi="Palatino Linotype"/>
          <w:sz w:val="24"/>
          <w:szCs w:val="24"/>
        </w:rPr>
        <w:t>PRIMERA</w:t>
      </w:r>
      <w:r w:rsidR="00301972">
        <w:rPr>
          <w:rFonts w:ascii="Palatino Linotype" w:hAnsi="Palatino Linotype"/>
          <w:sz w:val="24"/>
          <w:szCs w:val="24"/>
        </w:rPr>
        <w:t xml:space="preserve"> </w:t>
      </w:r>
      <w:r w:rsidRPr="007C7FFD">
        <w:rPr>
          <w:rFonts w:ascii="Palatino Linotype" w:hAnsi="Palatino Linotype"/>
          <w:sz w:val="24"/>
          <w:szCs w:val="24"/>
        </w:rPr>
        <w:t xml:space="preserve">SESIÓN ORDINARIA CELEBRADA EL </w:t>
      </w:r>
      <w:r w:rsidR="00A90F5A">
        <w:rPr>
          <w:rFonts w:ascii="Palatino Linotype" w:hAnsi="Palatino Linotype"/>
          <w:sz w:val="24"/>
          <w:szCs w:val="24"/>
        </w:rPr>
        <w:t>DIECI</w:t>
      </w:r>
      <w:r w:rsidR="00311D86">
        <w:rPr>
          <w:rFonts w:ascii="Palatino Linotype" w:hAnsi="Palatino Linotype"/>
          <w:sz w:val="24"/>
          <w:szCs w:val="24"/>
        </w:rPr>
        <w:t>SIETE</w:t>
      </w:r>
      <w:r w:rsidR="004D7AB5">
        <w:rPr>
          <w:rFonts w:ascii="Palatino Linotype" w:hAnsi="Palatino Linotype"/>
          <w:sz w:val="24"/>
          <w:szCs w:val="24"/>
        </w:rPr>
        <w:t xml:space="preserve"> </w:t>
      </w:r>
      <w:r w:rsidR="003E7E8B">
        <w:rPr>
          <w:rFonts w:ascii="Palatino Linotype" w:hAnsi="Palatino Linotype"/>
          <w:sz w:val="24"/>
          <w:szCs w:val="24"/>
        </w:rPr>
        <w:t xml:space="preserve">(17) </w:t>
      </w:r>
      <w:r w:rsidR="00B80C3D" w:rsidRPr="007C7FFD">
        <w:rPr>
          <w:rFonts w:ascii="Palatino Linotype" w:hAnsi="Palatino Linotype"/>
          <w:sz w:val="24"/>
          <w:szCs w:val="24"/>
        </w:rPr>
        <w:t>D</w:t>
      </w:r>
      <w:r w:rsidRPr="007C7FFD">
        <w:rPr>
          <w:rFonts w:ascii="Palatino Linotype" w:hAnsi="Palatino Linotype"/>
          <w:sz w:val="24"/>
          <w:szCs w:val="24"/>
        </w:rPr>
        <w:t xml:space="preserve">E </w:t>
      </w:r>
      <w:r w:rsidR="00311D86">
        <w:rPr>
          <w:rFonts w:ascii="Palatino Linotype" w:hAnsi="Palatino Linotype"/>
          <w:sz w:val="24"/>
          <w:szCs w:val="24"/>
        </w:rPr>
        <w:t>ENERO</w:t>
      </w:r>
      <w:r w:rsidRPr="007C7FFD">
        <w:rPr>
          <w:rFonts w:ascii="Palatino Linotype" w:hAnsi="Palatino Linotype"/>
          <w:sz w:val="24"/>
          <w:szCs w:val="24"/>
        </w:rPr>
        <w:t xml:space="preserve"> DE DOS MIL </w:t>
      </w:r>
      <w:r w:rsidRPr="007C7FFD">
        <w:rPr>
          <w:rFonts w:ascii="Palatino Linotype" w:hAnsi="Palatino Linotype"/>
          <w:sz w:val="24"/>
          <w:szCs w:val="24"/>
        </w:rPr>
        <w:lastRenderedPageBreak/>
        <w:t>VEINTI</w:t>
      </w:r>
      <w:r w:rsidR="00311D86">
        <w:rPr>
          <w:rFonts w:ascii="Palatino Linotype" w:hAnsi="Palatino Linotype"/>
          <w:sz w:val="24"/>
          <w:szCs w:val="24"/>
        </w:rPr>
        <w:t>CUATRO</w:t>
      </w:r>
      <w:r w:rsidRPr="007C7FFD">
        <w:rPr>
          <w:rFonts w:ascii="Palatino Linotype" w:hAnsi="Palatino Linotype"/>
          <w:sz w:val="24"/>
          <w:szCs w:val="24"/>
        </w:rPr>
        <w:t xml:space="preserve">, ANTE EL SECRETARIO TÉCNICO DEL PLENO ALEXIS TAPIA </w:t>
      </w:r>
      <w:r w:rsidR="00457451">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3F4E2097" wp14:editId="5B84A3CE">
                <wp:simplePos x="0" y="0"/>
                <wp:positionH relativeFrom="column">
                  <wp:posOffset>29844</wp:posOffset>
                </wp:positionH>
                <wp:positionV relativeFrom="paragraph">
                  <wp:posOffset>677545</wp:posOffset>
                </wp:positionV>
                <wp:extent cx="5667375" cy="575310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667375" cy="5753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00CA2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53.35pt" to="448.6pt,50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gNugEAAMUDAAAOAAAAZHJzL2Uyb0RvYy54bWysU01v2zAMvQ/ofxB0X2y3SDIYcXpIsV6G&#10;LdjWH6DKVCxAX6C02Pn3o5TEHdYCw4ZdJFHiI/keqc39ZA07AkbtXcebRc0ZOOl77Q4df/r+8f0H&#10;zmISrhfGO+j4CSK/396824yhhVs/eNMDMgriYjuGjg8phbaqohzAirjwARw9Ko9WJDLxUPUoRopu&#10;TXVb16tq9NgH9BJipNuH8yPflvhKgUxflIqQmOk41ZbKimV9zmu13Yj2gCIMWl7KEP9QhRXaUdI5&#10;1INIgv1A/SqU1RJ99CotpLeVV0pLKByITVP/xubbIAIULiRODLNM8f+FlZ+Pe2S6p95x5oSlFu2o&#10;UTJ5ZJg31mSNxhBbct25PV6sGPaYCU8Kbd6JCpuKrqdZV5gSk3S5XK3Wd+slZ5LeluvlXVMX5asX&#10;eMCYHsFblg8dN9pl4qIVx08xUUpyvbqQkcs5F1BO6WQgOxv3FRSRoZRNQZcxgp1BdhQ0AEJKcKkQ&#10;onjFO8OUNmYG1n8GXvwzFMqI/Q14RpTM3qUZbLXz+Fb2NF1LVmf/qwJn3lmCZ9+fSmuKNDQrRbHL&#10;XOdh/NUu8Jfft/0JAAD//wMAUEsDBBQABgAIAAAAIQAPmV4z4QAAAAoBAAAPAAAAZHJzL2Rvd25y&#10;ZXYueG1sTI9BS8NAEIXvgv9hGcGb3TRIU2M2pRTEWpBiFepxmx2TaHY27G6b9N87Pelt5r3Hm2+K&#10;xWg7cUIfWkcKppMEBFLlTEu1go/3p7s5iBA1Gd05QgVnDLAor68KnRs30BuedrEWXEIh1wqaGPtc&#10;ylA1aHWYuB6JvS/nrY68+loarwcut51Mk2QmrW6JLzS6x1WD1c/uaBW8+vV6tdycv2n7aYd9utlv&#10;X8ZnpW5vxuUjiIhj/AvDBZ/RoWSmgzuSCaJTcJ9xkOVkxgP784csBXG4KNM0A1kW8v8L5S8AAAD/&#10;/wMAUEsBAi0AFAAGAAgAAAAhALaDOJL+AAAA4QEAABMAAAAAAAAAAAAAAAAAAAAAAFtDb250ZW50&#10;X1R5cGVzXS54bWxQSwECLQAUAAYACAAAACEAOP0h/9YAAACUAQAACwAAAAAAAAAAAAAAAAAvAQAA&#10;X3JlbHMvLnJlbHNQSwECLQAUAAYACAAAACEAFtoIDboBAADFAwAADgAAAAAAAAAAAAAAAAAuAgAA&#10;ZHJzL2Uyb0RvYy54bWxQSwECLQAUAAYACAAAACEAD5leM+EAAAAKAQAADwAAAAAAAAAAAAAAAAAU&#10;BAAAZHJzL2Rvd25yZXYueG1sUEsFBgAAAAAEAAQA8wAAACIFAAAAAA==&#10;" strokecolor="#4472c4 [3204]" strokeweight=".5pt">
                <v:stroke joinstyle="miter"/>
              </v:line>
            </w:pict>
          </mc:Fallback>
        </mc:AlternateContent>
      </w:r>
      <w:r w:rsidRPr="007C7FFD">
        <w:rPr>
          <w:rFonts w:ascii="Palatino Linotype" w:hAnsi="Palatino Linotype"/>
          <w:sz w:val="24"/>
          <w:szCs w:val="24"/>
        </w:rPr>
        <w:t>RAMÍREZ</w:t>
      </w:r>
      <w:r w:rsidR="003E7E8B">
        <w:rPr>
          <w:rFonts w:ascii="Palatino Linotype" w:hAnsi="Palatino Linotype"/>
          <w:sz w:val="24"/>
          <w:szCs w:val="24"/>
        </w:rPr>
        <w:t>.</w:t>
      </w:r>
      <w:r w:rsidRPr="00030C87">
        <w:rPr>
          <w:rFonts w:ascii="Palatino Linotype" w:hAnsi="Palatino Linotype"/>
          <w:sz w:val="24"/>
          <w:szCs w:val="24"/>
        </w:rPr>
        <w:t xml:space="preserve"> </w:t>
      </w:r>
    </w:p>
    <w:p w14:paraId="6AC9D20A" w14:textId="4F83F986" w:rsidR="00457451" w:rsidRDefault="00457451" w:rsidP="00E773B4">
      <w:pPr>
        <w:spacing w:before="240" w:after="240" w:line="360" w:lineRule="auto"/>
        <w:jc w:val="both"/>
        <w:rPr>
          <w:rFonts w:ascii="Palatino Linotype" w:hAnsi="Palatino Linotype"/>
          <w:sz w:val="24"/>
          <w:szCs w:val="24"/>
        </w:rPr>
      </w:pPr>
    </w:p>
    <w:p w14:paraId="15085BE1" w14:textId="77777777" w:rsidR="00457451" w:rsidRDefault="00457451">
      <w:pPr>
        <w:spacing w:after="160" w:line="259" w:lineRule="auto"/>
        <w:rPr>
          <w:rFonts w:ascii="Palatino Linotype" w:hAnsi="Palatino Linotype"/>
          <w:sz w:val="24"/>
          <w:szCs w:val="24"/>
        </w:rPr>
      </w:pPr>
      <w:r>
        <w:rPr>
          <w:rFonts w:ascii="Palatino Linotype" w:hAnsi="Palatino Linotype"/>
          <w:sz w:val="24"/>
          <w:szCs w:val="24"/>
        </w:rPr>
        <w:br w:type="page"/>
      </w:r>
    </w:p>
    <w:p w14:paraId="184FFC05" w14:textId="77777777" w:rsidR="00457451" w:rsidRPr="00030C87" w:rsidRDefault="00457451" w:rsidP="00E773B4">
      <w:pPr>
        <w:spacing w:before="240" w:after="240" w:line="360" w:lineRule="auto"/>
        <w:jc w:val="both"/>
        <w:rPr>
          <w:rFonts w:ascii="Palatino Linotype" w:hAnsi="Palatino Linotype"/>
          <w:sz w:val="24"/>
          <w:szCs w:val="24"/>
        </w:rPr>
      </w:pP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CCAB" w14:textId="77777777" w:rsidR="00A10462" w:rsidRDefault="00A10462">
      <w:r>
        <w:separator/>
      </w:r>
    </w:p>
  </w:endnote>
  <w:endnote w:type="continuationSeparator" w:id="0">
    <w:p w14:paraId="46C54D74" w14:textId="77777777" w:rsidR="00A10462" w:rsidRDefault="00A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UI Semilight">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B11E5B" w:rsidRDefault="00B11E5B">
            <w:pPr>
              <w:pStyle w:val="Piedepgina"/>
              <w:jc w:val="right"/>
            </w:pPr>
          </w:p>
          <w:p w14:paraId="1F7A191C" w14:textId="2A69F491" w:rsidR="00B11E5B" w:rsidRDefault="00B11E5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7451">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7451">
              <w:rPr>
                <w:b/>
                <w:bCs/>
                <w:noProof/>
              </w:rPr>
              <w:t>29</w:t>
            </w:r>
            <w:r>
              <w:rPr>
                <w:b/>
                <w:bCs/>
                <w:sz w:val="24"/>
                <w:szCs w:val="24"/>
              </w:rPr>
              <w:fldChar w:fldCharType="end"/>
            </w:r>
          </w:p>
        </w:sdtContent>
      </w:sdt>
    </w:sdtContent>
  </w:sdt>
  <w:p w14:paraId="2A221972" w14:textId="77777777" w:rsidR="00B11E5B" w:rsidRDefault="00B11E5B">
    <w:pPr>
      <w:pStyle w:val="Piedepgina"/>
    </w:pPr>
  </w:p>
  <w:p w14:paraId="1D6FF208" w14:textId="77777777" w:rsidR="00B11E5B" w:rsidRDefault="00B11E5B"/>
  <w:p w14:paraId="70055CD7" w14:textId="77777777" w:rsidR="00B11E5B" w:rsidRDefault="00B11E5B"/>
  <w:p w14:paraId="5452645F" w14:textId="77777777" w:rsidR="00B11E5B" w:rsidRDefault="00B11E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B11E5B" w:rsidRDefault="00B11E5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745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7451">
              <w:rPr>
                <w:b/>
                <w:bCs/>
                <w:noProof/>
              </w:rPr>
              <w:t>29</w:t>
            </w:r>
            <w:r>
              <w:rPr>
                <w:b/>
                <w:bCs/>
                <w:sz w:val="24"/>
                <w:szCs w:val="24"/>
              </w:rPr>
              <w:fldChar w:fldCharType="end"/>
            </w:r>
          </w:p>
        </w:sdtContent>
      </w:sdt>
    </w:sdtContent>
  </w:sdt>
  <w:p w14:paraId="2D12AEB2" w14:textId="77777777" w:rsidR="00B11E5B" w:rsidRDefault="00B11E5B">
    <w:pPr>
      <w:pStyle w:val="Piedepgina"/>
    </w:pPr>
  </w:p>
  <w:p w14:paraId="54227169" w14:textId="77777777" w:rsidR="00B11E5B" w:rsidRDefault="00B11E5B"/>
  <w:p w14:paraId="7DE40FB1" w14:textId="77777777" w:rsidR="00B11E5B" w:rsidRDefault="00B11E5B"/>
  <w:p w14:paraId="33755E87" w14:textId="77777777" w:rsidR="00B11E5B" w:rsidRDefault="00B11E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CE6D1" w14:textId="77777777" w:rsidR="00A10462" w:rsidRDefault="00A10462">
      <w:r>
        <w:separator/>
      </w:r>
    </w:p>
  </w:footnote>
  <w:footnote w:type="continuationSeparator" w:id="0">
    <w:p w14:paraId="68CF714F" w14:textId="77777777" w:rsidR="00A10462" w:rsidRDefault="00A10462">
      <w:r>
        <w:continuationSeparator/>
      </w:r>
    </w:p>
  </w:footnote>
  <w:footnote w:id="1">
    <w:p w14:paraId="625BCC19" w14:textId="77777777" w:rsidR="00B11E5B" w:rsidRDefault="00B11E5B" w:rsidP="00030C87">
      <w:pPr>
        <w:pStyle w:val="Textonotapie"/>
      </w:pPr>
      <w:r>
        <w:rPr>
          <w:rStyle w:val="Refdenotaalpie"/>
        </w:rPr>
        <w:footnoteRef/>
      </w:r>
      <w:r>
        <w:t xml:space="preserve"> Convención Americana sobre Derechos Humanos. Artículo 13.</w:t>
      </w:r>
    </w:p>
  </w:footnote>
  <w:footnote w:id="2">
    <w:p w14:paraId="76B1CB8C" w14:textId="77777777" w:rsidR="00B11E5B" w:rsidRDefault="00B11E5B"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B11E5B" w:rsidRDefault="00B11E5B"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B11E5B" w:rsidRDefault="00B11E5B" w:rsidP="00030C87">
      <w:pPr>
        <w:pStyle w:val="Textonotapie"/>
      </w:pPr>
      <w:r>
        <w:rPr>
          <w:rStyle w:val="Refdenotaalpie"/>
        </w:rPr>
        <w:footnoteRef/>
      </w:r>
      <w:r>
        <w:t xml:space="preserve"> Ibídem. Parr. 87.</w:t>
      </w:r>
    </w:p>
  </w:footnote>
  <w:footnote w:id="5">
    <w:p w14:paraId="0F88C173" w14:textId="77777777" w:rsidR="00B11E5B" w:rsidRDefault="00B11E5B"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B11E5B" w:rsidRDefault="00B11E5B" w:rsidP="00030C87">
      <w:pPr>
        <w:pStyle w:val="Textonotapie"/>
      </w:pPr>
      <w:r>
        <w:t>II. Eficacia: Obligación del Instituto para tutelar, de manera efectiva, el derecho de acceso a la información;</w:t>
      </w:r>
    </w:p>
    <w:p w14:paraId="0DC8B13D" w14:textId="77777777" w:rsidR="00B11E5B" w:rsidRDefault="00B11E5B" w:rsidP="00030C87">
      <w:pPr>
        <w:pStyle w:val="Textonotapie"/>
      </w:pPr>
      <w:r>
        <w:t xml:space="preserve">… </w:t>
      </w:r>
    </w:p>
  </w:footnote>
  <w:footnote w:id="6">
    <w:p w14:paraId="3BC6B47D" w14:textId="77777777" w:rsidR="00B11E5B" w:rsidRDefault="00B11E5B" w:rsidP="004E447A">
      <w:pPr>
        <w:pStyle w:val="Textonotapie"/>
      </w:pPr>
      <w:r>
        <w:rPr>
          <w:rStyle w:val="Refdenotaalpie"/>
        </w:rPr>
        <w:footnoteRef/>
      </w:r>
      <w:r>
        <w:t xml:space="preserve"> Artículo 150. Ley de Transparencia y Acceso a la Información Pública del Estado de México y Municipios.</w:t>
      </w:r>
    </w:p>
    <w:p w14:paraId="51070067" w14:textId="77777777" w:rsidR="00B11E5B" w:rsidRDefault="00B11E5B" w:rsidP="004E447A">
      <w:pPr>
        <w:pStyle w:val="Textonotapie"/>
      </w:pPr>
      <w:r>
        <w:t>Artículo 151. Ibídem.</w:t>
      </w:r>
    </w:p>
  </w:footnote>
  <w:footnote w:id="7">
    <w:p w14:paraId="14A7619D" w14:textId="77777777" w:rsidR="00B11E5B" w:rsidRDefault="00B11E5B" w:rsidP="004E447A">
      <w:pPr>
        <w:pStyle w:val="Textonotapie"/>
      </w:pPr>
      <w:r>
        <w:rPr>
          <w:rStyle w:val="Refdenotaalpie"/>
        </w:rPr>
        <w:footnoteRef/>
      </w:r>
      <w:r>
        <w:t xml:space="preserve"> Fracción IV. Artículo 53.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B11E5B" w:rsidRDefault="00A1046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B11E5B" w:rsidRDefault="00B11E5B"/>
  <w:p w14:paraId="77B719CE" w14:textId="77777777" w:rsidR="00B11E5B" w:rsidRDefault="00B11E5B"/>
  <w:p w14:paraId="50A3AAAA" w14:textId="77777777" w:rsidR="00B11E5B" w:rsidRDefault="00B11E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B11E5B" w14:paraId="6255E3A4" w14:textId="77777777" w:rsidTr="00814079">
      <w:trPr>
        <w:trHeight w:val="1435"/>
      </w:trPr>
      <w:tc>
        <w:tcPr>
          <w:tcW w:w="1843" w:type="dxa"/>
          <w:shd w:val="clear" w:color="auto" w:fill="auto"/>
        </w:tcPr>
        <w:p w14:paraId="3E05202F" w14:textId="4A7C9DF8" w:rsidR="00B11E5B" w:rsidRDefault="00B11E5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B11E5B" w:rsidRDefault="00B11E5B"/>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B11E5B" w14:paraId="727F90BF" w14:textId="77777777" w:rsidTr="007441D8">
            <w:trPr>
              <w:trHeight w:val="338"/>
            </w:trPr>
            <w:tc>
              <w:tcPr>
                <w:tcW w:w="2551" w:type="dxa"/>
              </w:tcPr>
              <w:p w14:paraId="23087CD5" w14:textId="77777777" w:rsidR="00B11E5B" w:rsidRDefault="00B11E5B">
                <w:pPr>
                  <w:tabs>
                    <w:tab w:val="right" w:pos="8838"/>
                  </w:tabs>
                  <w:ind w:right="-105"/>
                  <w:rPr>
                    <w:rFonts w:ascii="Palatino Linotype" w:eastAsia="Calibri" w:hAnsi="Palatino Linotype" w:cs="Tahoma"/>
                    <w:b/>
                    <w:sz w:val="22"/>
                    <w:szCs w:val="22"/>
                    <w:lang w:eastAsia="en-US"/>
                  </w:rPr>
                </w:pPr>
              </w:p>
              <w:p w14:paraId="410A3741" w14:textId="535C9D39" w:rsidR="00B11E5B" w:rsidRDefault="00B11E5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B11E5B" w:rsidRDefault="00B11E5B" w:rsidP="00427B6E">
                <w:pPr>
                  <w:tabs>
                    <w:tab w:val="right" w:pos="8838"/>
                  </w:tabs>
                  <w:ind w:right="-105" w:hanging="101"/>
                  <w:jc w:val="both"/>
                  <w:rPr>
                    <w:rFonts w:ascii="Palatino Linotype" w:eastAsia="Calibri" w:hAnsi="Palatino Linotype" w:cs="Tahoma"/>
                    <w:bCs/>
                    <w:sz w:val="22"/>
                    <w:szCs w:val="22"/>
                    <w:lang w:eastAsia="en-US"/>
                  </w:rPr>
                </w:pPr>
              </w:p>
              <w:p w14:paraId="3FF69A05" w14:textId="1DA18172" w:rsidR="00B11E5B" w:rsidRPr="00D43F5D" w:rsidRDefault="00B11E5B" w:rsidP="0000039D">
                <w:pPr>
                  <w:tabs>
                    <w:tab w:val="right" w:pos="8838"/>
                  </w:tabs>
                  <w:ind w:right="-105" w:hanging="101"/>
                  <w:jc w:val="both"/>
                  <w:rPr>
                    <w:rFonts w:ascii="Palatino Linotype" w:eastAsia="Calibri" w:hAnsi="Palatino Linotype" w:cs="Tahoma"/>
                    <w:bCs/>
                    <w:sz w:val="22"/>
                    <w:szCs w:val="22"/>
                    <w:lang w:eastAsia="en-US"/>
                  </w:rPr>
                </w:pPr>
                <w:r w:rsidRPr="004943CF">
                  <w:rPr>
                    <w:rFonts w:ascii="Palatino Linotype" w:eastAsia="Calibri" w:hAnsi="Palatino Linotype" w:cs="Tahoma"/>
                    <w:sz w:val="22"/>
                    <w:lang w:eastAsia="en-US"/>
                  </w:rPr>
                  <w:t>0</w:t>
                </w:r>
                <w:r>
                  <w:rPr>
                    <w:rFonts w:ascii="Palatino Linotype" w:eastAsia="Calibri" w:hAnsi="Palatino Linotype" w:cs="Tahoma"/>
                    <w:sz w:val="22"/>
                    <w:lang w:eastAsia="en-US"/>
                  </w:rPr>
                  <w:t>7498</w:t>
                </w:r>
                <w:r w:rsidRPr="004943CF">
                  <w:rPr>
                    <w:rFonts w:ascii="Palatino Linotype" w:eastAsia="Calibri" w:hAnsi="Palatino Linotype" w:cs="Tahoma"/>
                    <w:sz w:val="22"/>
                    <w:lang w:eastAsia="en-US"/>
                  </w:rPr>
                  <w:t>/INFOEM/IP/RR/2023</w:t>
                </w:r>
              </w:p>
            </w:tc>
          </w:tr>
          <w:tr w:rsidR="00B11E5B" w14:paraId="1389436A" w14:textId="128385F2" w:rsidTr="007441D8">
            <w:trPr>
              <w:trHeight w:val="283"/>
            </w:trPr>
            <w:tc>
              <w:tcPr>
                <w:tcW w:w="2551" w:type="dxa"/>
              </w:tcPr>
              <w:p w14:paraId="22E0F4E9" w14:textId="77777777" w:rsidR="00B11E5B" w:rsidRDefault="00B11E5B">
                <w:pPr>
                  <w:tabs>
                    <w:tab w:val="right" w:pos="8838"/>
                  </w:tabs>
                  <w:ind w:right="-105"/>
                  <w:rPr>
                    <w:rFonts w:ascii="Palatino Linotype" w:eastAsia="Calibri" w:hAnsi="Palatino Linotype" w:cs="Tahoma"/>
                    <w:b/>
                    <w:sz w:val="22"/>
                    <w:szCs w:val="22"/>
                    <w:lang w:eastAsia="en-US"/>
                  </w:rPr>
                </w:pPr>
                <w:bookmarkStart w:id="23" w:name="_Hlk33010189"/>
                <w:r>
                  <w:rPr>
                    <w:rFonts w:ascii="Palatino Linotype" w:eastAsia="Calibri" w:hAnsi="Palatino Linotype" w:cs="Tahoma"/>
                    <w:b/>
                    <w:sz w:val="22"/>
                    <w:szCs w:val="22"/>
                    <w:lang w:eastAsia="en-US"/>
                  </w:rPr>
                  <w:t>Sujeto Obligado:</w:t>
                </w:r>
              </w:p>
            </w:tc>
            <w:tc>
              <w:tcPr>
                <w:tcW w:w="2977" w:type="dxa"/>
              </w:tcPr>
              <w:p w14:paraId="2B205C7F" w14:textId="3C964400" w:rsidR="00B11E5B" w:rsidRPr="00A32B5F" w:rsidRDefault="00B11E5B" w:rsidP="004943CF">
                <w:pPr>
                  <w:tabs>
                    <w:tab w:val="left" w:pos="2834"/>
                    <w:tab w:val="right" w:pos="8838"/>
                  </w:tabs>
                  <w:ind w:left="-113" w:right="-107"/>
                  <w:jc w:val="both"/>
                  <w:rPr>
                    <w:rFonts w:ascii="Palatino Linotype" w:eastAsia="Calibri" w:hAnsi="Palatino Linotype" w:cs="Tahoma"/>
                    <w:sz w:val="22"/>
                    <w:szCs w:val="22"/>
                    <w:lang w:eastAsia="en-US"/>
                  </w:rPr>
                </w:pPr>
                <w:r w:rsidRPr="00A32B5F">
                  <w:rPr>
                    <w:rFonts w:ascii="Palatino Linotype" w:eastAsia="Calibri" w:hAnsi="Palatino Linotype" w:cs="Arial"/>
                    <w:sz w:val="24"/>
                  </w:rPr>
                  <w:t>Ayuntamiento de Atizapán de Zaragoza</w:t>
                </w:r>
              </w:p>
            </w:tc>
          </w:tr>
          <w:bookmarkEnd w:id="23"/>
          <w:tr w:rsidR="00B11E5B" w14:paraId="28CCE4E5" w14:textId="77777777" w:rsidTr="007441D8">
            <w:trPr>
              <w:trHeight w:val="283"/>
            </w:trPr>
            <w:tc>
              <w:tcPr>
                <w:tcW w:w="2551" w:type="dxa"/>
              </w:tcPr>
              <w:p w14:paraId="13EBF3BB" w14:textId="6E4ECE4B" w:rsidR="00B11E5B" w:rsidRDefault="00B11E5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B11E5B" w:rsidRDefault="00B11E5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B11E5B" w:rsidRDefault="00B11E5B">
          <w:pPr>
            <w:tabs>
              <w:tab w:val="right" w:pos="8838"/>
            </w:tabs>
            <w:ind w:left="-28"/>
            <w:jc w:val="both"/>
            <w:rPr>
              <w:rFonts w:ascii="Arial" w:eastAsia="Calibri" w:hAnsi="Arial" w:cs="Arial"/>
              <w:b/>
              <w:sz w:val="22"/>
              <w:szCs w:val="22"/>
              <w:lang w:eastAsia="en-US"/>
            </w:rPr>
          </w:pPr>
        </w:p>
      </w:tc>
    </w:tr>
  </w:tbl>
  <w:p w14:paraId="07EF2D29" w14:textId="1620A8B4" w:rsidR="00B11E5B" w:rsidRDefault="00A1046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B11E5B" w:rsidRDefault="00B11E5B"/>
  <w:p w14:paraId="104386EF" w14:textId="77777777" w:rsidR="00B11E5B" w:rsidRDefault="00B11E5B"/>
  <w:p w14:paraId="60A3E393" w14:textId="77777777" w:rsidR="00B11E5B" w:rsidRDefault="00B11E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B11E5B" w14:paraId="61517A1D" w14:textId="77777777" w:rsidTr="003A6126">
      <w:trPr>
        <w:trHeight w:val="1435"/>
      </w:trPr>
      <w:tc>
        <w:tcPr>
          <w:tcW w:w="1560" w:type="dxa"/>
          <w:shd w:val="clear" w:color="auto" w:fill="auto"/>
        </w:tcPr>
        <w:p w14:paraId="4B74E846" w14:textId="1E0D62B9" w:rsidR="00B11E5B" w:rsidRDefault="00B11E5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B11E5B" w14:paraId="7F59E1EF" w14:textId="77777777" w:rsidTr="007441D8">
            <w:trPr>
              <w:trHeight w:val="144"/>
            </w:trPr>
            <w:tc>
              <w:tcPr>
                <w:tcW w:w="2444" w:type="dxa"/>
              </w:tcPr>
              <w:p w14:paraId="5EFF942E" w14:textId="77777777" w:rsidR="00B11E5B" w:rsidRDefault="00B11E5B" w:rsidP="000D485D">
                <w:pPr>
                  <w:tabs>
                    <w:tab w:val="right" w:pos="8838"/>
                  </w:tabs>
                  <w:ind w:left="-74" w:right="-105"/>
                  <w:rPr>
                    <w:rFonts w:ascii="Palatino Linotype" w:eastAsia="Calibri" w:hAnsi="Palatino Linotype" w:cs="Tahoma"/>
                    <w:b/>
                    <w:sz w:val="22"/>
                    <w:szCs w:val="22"/>
                    <w:lang w:eastAsia="en-US"/>
                  </w:rPr>
                </w:pPr>
                <w:bookmarkStart w:id="24" w:name="_Hlk12526980"/>
                <w:r>
                  <w:rPr>
                    <w:rFonts w:ascii="Palatino Linotype" w:eastAsia="Calibri" w:hAnsi="Palatino Linotype" w:cs="Tahoma"/>
                    <w:b/>
                    <w:sz w:val="22"/>
                    <w:szCs w:val="22"/>
                    <w:lang w:eastAsia="en-US"/>
                  </w:rPr>
                  <w:t>Recurso de Revisión:</w:t>
                </w:r>
              </w:p>
            </w:tc>
            <w:tc>
              <w:tcPr>
                <w:tcW w:w="3084" w:type="dxa"/>
              </w:tcPr>
              <w:p w14:paraId="0DE47EE2" w14:textId="1F8E5BE1" w:rsidR="00B11E5B" w:rsidRPr="004943CF" w:rsidRDefault="00B11E5B" w:rsidP="00A32B5F">
                <w:pPr>
                  <w:tabs>
                    <w:tab w:val="right" w:pos="8838"/>
                  </w:tabs>
                  <w:ind w:left="-3" w:right="-105"/>
                  <w:jc w:val="both"/>
                  <w:rPr>
                    <w:rFonts w:ascii="Palatino Linotype" w:eastAsia="Calibri" w:hAnsi="Palatino Linotype" w:cs="Tahoma"/>
                    <w:sz w:val="22"/>
                    <w:szCs w:val="22"/>
                    <w:lang w:eastAsia="en-US"/>
                  </w:rPr>
                </w:pPr>
                <w:r w:rsidRPr="004943CF">
                  <w:rPr>
                    <w:rFonts w:ascii="Palatino Linotype" w:eastAsia="Calibri" w:hAnsi="Palatino Linotype" w:cs="Tahoma"/>
                    <w:sz w:val="22"/>
                    <w:lang w:eastAsia="en-US"/>
                  </w:rPr>
                  <w:t>0</w:t>
                </w:r>
                <w:r>
                  <w:rPr>
                    <w:rFonts w:ascii="Palatino Linotype" w:eastAsia="Calibri" w:hAnsi="Palatino Linotype" w:cs="Tahoma"/>
                    <w:sz w:val="22"/>
                    <w:lang w:eastAsia="en-US"/>
                  </w:rPr>
                  <w:t>7498</w:t>
                </w:r>
                <w:r w:rsidRPr="004943CF">
                  <w:rPr>
                    <w:rFonts w:ascii="Palatino Linotype" w:eastAsia="Calibri" w:hAnsi="Palatino Linotype" w:cs="Tahoma"/>
                    <w:sz w:val="22"/>
                    <w:lang w:eastAsia="en-US"/>
                  </w:rPr>
                  <w:t>/INFOEM/IP/RR/2023</w:t>
                </w:r>
                <w:r w:rsidRPr="004943CF">
                  <w:rPr>
                    <w:rFonts w:ascii="Palatino Linotype" w:eastAsia="Calibri" w:hAnsi="Palatino Linotype" w:cs="Tahoma"/>
                    <w:sz w:val="18"/>
                    <w:lang w:eastAsia="en-US"/>
                  </w:rPr>
                  <w:t xml:space="preserve"> </w:t>
                </w:r>
              </w:p>
            </w:tc>
            <w:tc>
              <w:tcPr>
                <w:tcW w:w="3402" w:type="dxa"/>
              </w:tcPr>
              <w:p w14:paraId="11E4533C" w14:textId="3B21362A" w:rsidR="00B11E5B" w:rsidRDefault="00B11E5B">
                <w:pPr>
                  <w:tabs>
                    <w:tab w:val="right" w:pos="8838"/>
                  </w:tabs>
                  <w:ind w:left="-74" w:right="-105"/>
                  <w:jc w:val="both"/>
                  <w:rPr>
                    <w:rFonts w:ascii="Palatino Linotype" w:eastAsia="Calibri" w:hAnsi="Palatino Linotype" w:cs="Tahoma"/>
                    <w:bCs/>
                    <w:sz w:val="22"/>
                    <w:szCs w:val="22"/>
                    <w:lang w:eastAsia="en-US"/>
                  </w:rPr>
                </w:pPr>
              </w:p>
            </w:tc>
          </w:tr>
          <w:tr w:rsidR="00B11E5B" w14:paraId="3FC4FA7D" w14:textId="77777777" w:rsidTr="007441D8">
            <w:trPr>
              <w:trHeight w:val="144"/>
            </w:trPr>
            <w:tc>
              <w:tcPr>
                <w:tcW w:w="2444" w:type="dxa"/>
              </w:tcPr>
              <w:p w14:paraId="363D966B" w14:textId="77777777" w:rsidR="00B11E5B" w:rsidRDefault="00B11E5B" w:rsidP="000D485D">
                <w:pPr>
                  <w:tabs>
                    <w:tab w:val="right" w:pos="8838"/>
                  </w:tabs>
                  <w:ind w:left="-74" w:right="-105"/>
                  <w:rPr>
                    <w:rFonts w:ascii="Palatino Linotype" w:eastAsia="Calibri" w:hAnsi="Palatino Linotype" w:cs="Tahoma"/>
                    <w:b/>
                    <w:sz w:val="22"/>
                    <w:szCs w:val="22"/>
                    <w:lang w:eastAsia="en-US"/>
                  </w:rPr>
                </w:pPr>
                <w:bookmarkStart w:id="25" w:name="_Hlk10641523"/>
                <w:bookmarkEnd w:id="24"/>
                <w:r>
                  <w:rPr>
                    <w:rFonts w:ascii="Palatino Linotype" w:eastAsia="Calibri" w:hAnsi="Palatino Linotype" w:cs="Tahoma"/>
                    <w:b/>
                    <w:sz w:val="22"/>
                    <w:szCs w:val="22"/>
                    <w:lang w:eastAsia="en-US"/>
                  </w:rPr>
                  <w:t>Recurrente:</w:t>
                </w:r>
              </w:p>
            </w:tc>
            <w:tc>
              <w:tcPr>
                <w:tcW w:w="3084" w:type="dxa"/>
              </w:tcPr>
              <w:p w14:paraId="73C065CD" w14:textId="17956153" w:rsidR="00B11E5B" w:rsidRPr="00301972" w:rsidRDefault="00080E22" w:rsidP="0000039D">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57E965B5" w:rsidR="00B11E5B" w:rsidRDefault="00B11E5B" w:rsidP="003037E1">
                <w:pPr>
                  <w:tabs>
                    <w:tab w:val="left" w:pos="3122"/>
                    <w:tab w:val="right" w:pos="8838"/>
                  </w:tabs>
                  <w:ind w:right="-105"/>
                  <w:jc w:val="both"/>
                  <w:rPr>
                    <w:rFonts w:ascii="Palatino Linotype" w:eastAsia="Calibri" w:hAnsi="Palatino Linotype" w:cs="Tahoma"/>
                    <w:sz w:val="22"/>
                    <w:szCs w:val="22"/>
                    <w:lang w:eastAsia="en-US"/>
                  </w:rPr>
                </w:pPr>
              </w:p>
            </w:tc>
          </w:tr>
          <w:bookmarkEnd w:id="25"/>
          <w:tr w:rsidR="00B11E5B" w14:paraId="4D832A43" w14:textId="77777777" w:rsidTr="007441D8">
            <w:trPr>
              <w:trHeight w:val="283"/>
            </w:trPr>
            <w:tc>
              <w:tcPr>
                <w:tcW w:w="2444" w:type="dxa"/>
              </w:tcPr>
              <w:p w14:paraId="02CA5CB0" w14:textId="77777777" w:rsidR="00B11E5B" w:rsidRDefault="00B11E5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0A39BFB" w:rsidR="00B11E5B" w:rsidRPr="00A32B5F" w:rsidRDefault="00B11E5B" w:rsidP="00301972">
                <w:pPr>
                  <w:tabs>
                    <w:tab w:val="left" w:pos="2834"/>
                    <w:tab w:val="right" w:pos="8838"/>
                  </w:tabs>
                  <w:ind w:left="-3" w:right="-105"/>
                  <w:jc w:val="both"/>
                  <w:rPr>
                    <w:rFonts w:ascii="Palatino Linotype" w:eastAsia="Calibri" w:hAnsi="Palatino Linotype" w:cs="Tahoma"/>
                    <w:sz w:val="22"/>
                    <w:szCs w:val="22"/>
                    <w:lang w:eastAsia="en-US"/>
                  </w:rPr>
                </w:pPr>
                <w:r w:rsidRPr="00A32B5F">
                  <w:rPr>
                    <w:rFonts w:ascii="Palatino Linotype" w:eastAsia="Calibri" w:hAnsi="Palatino Linotype" w:cs="Arial"/>
                    <w:sz w:val="24"/>
                  </w:rPr>
                  <w:t>Ayuntamiento de Atizapán de Zaragoza</w:t>
                </w:r>
              </w:p>
            </w:tc>
            <w:tc>
              <w:tcPr>
                <w:tcW w:w="3402" w:type="dxa"/>
              </w:tcPr>
              <w:p w14:paraId="00F18B8C" w14:textId="77777777" w:rsidR="00B11E5B" w:rsidRDefault="00B11E5B">
                <w:pPr>
                  <w:tabs>
                    <w:tab w:val="left" w:pos="2834"/>
                    <w:tab w:val="right" w:pos="8838"/>
                  </w:tabs>
                  <w:ind w:left="-74" w:right="-105"/>
                  <w:jc w:val="both"/>
                  <w:rPr>
                    <w:rFonts w:ascii="Palatino Linotype" w:eastAsia="Calibri" w:hAnsi="Palatino Linotype" w:cs="Tahoma"/>
                    <w:sz w:val="22"/>
                    <w:szCs w:val="22"/>
                    <w:lang w:eastAsia="en-US"/>
                  </w:rPr>
                </w:pPr>
              </w:p>
            </w:tc>
          </w:tr>
          <w:tr w:rsidR="00B11E5B" w14:paraId="7BC74D7A" w14:textId="77777777" w:rsidTr="007441D8">
            <w:trPr>
              <w:trHeight w:val="283"/>
            </w:trPr>
            <w:tc>
              <w:tcPr>
                <w:tcW w:w="2444" w:type="dxa"/>
              </w:tcPr>
              <w:p w14:paraId="3BF93338" w14:textId="01E84F2D" w:rsidR="00B11E5B" w:rsidRDefault="00B11E5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B11E5B" w:rsidRPr="003037E1" w:rsidRDefault="00B11E5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B11E5B" w:rsidRDefault="00B11E5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B11E5B" w:rsidRDefault="00B11E5B">
          <w:pPr>
            <w:tabs>
              <w:tab w:val="right" w:pos="8838"/>
            </w:tabs>
            <w:ind w:left="-28"/>
            <w:jc w:val="both"/>
            <w:rPr>
              <w:rFonts w:ascii="Arial" w:eastAsia="Calibri" w:hAnsi="Arial" w:cs="Arial"/>
              <w:b/>
              <w:sz w:val="22"/>
              <w:szCs w:val="22"/>
              <w:lang w:eastAsia="en-US"/>
            </w:rPr>
          </w:pPr>
        </w:p>
      </w:tc>
    </w:tr>
  </w:tbl>
  <w:p w14:paraId="5F654A99" w14:textId="6CB7D4AE" w:rsidR="00B11E5B" w:rsidRDefault="00A1046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B11E5B" w:rsidRDefault="00B11E5B"/>
  <w:p w14:paraId="69AC6122" w14:textId="77777777" w:rsidR="00B11E5B" w:rsidRDefault="00B11E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23CA4360"/>
    <w:multiLevelType w:val="hybridMultilevel"/>
    <w:tmpl w:val="5EDC7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CA0696C"/>
    <w:multiLevelType w:val="hybridMultilevel"/>
    <w:tmpl w:val="5E2C24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88437C"/>
    <w:multiLevelType w:val="hybridMultilevel"/>
    <w:tmpl w:val="57524E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3789249">
    <w:abstractNumId w:val="0"/>
  </w:num>
  <w:num w:numId="2" w16cid:durableId="396323374">
    <w:abstractNumId w:val="2"/>
  </w:num>
  <w:num w:numId="3" w16cid:durableId="230584377">
    <w:abstractNumId w:val="2"/>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16cid:durableId="689990947">
    <w:abstractNumId w:val="1"/>
  </w:num>
  <w:num w:numId="5" w16cid:durableId="1309170533">
    <w:abstractNumId w:val="3"/>
  </w:num>
  <w:num w:numId="6" w16cid:durableId="44735742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454"/>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C55"/>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0E22"/>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411B"/>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C7A90"/>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047"/>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3CD7"/>
    <w:rsid w:val="00174363"/>
    <w:rsid w:val="0017459B"/>
    <w:rsid w:val="00174A74"/>
    <w:rsid w:val="00175428"/>
    <w:rsid w:val="00175BB6"/>
    <w:rsid w:val="00175CEB"/>
    <w:rsid w:val="00176367"/>
    <w:rsid w:val="00176773"/>
    <w:rsid w:val="00176E8E"/>
    <w:rsid w:val="00180118"/>
    <w:rsid w:val="001807FF"/>
    <w:rsid w:val="0018081B"/>
    <w:rsid w:val="001811F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45"/>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5DBE"/>
    <w:rsid w:val="002260D8"/>
    <w:rsid w:val="002275FF"/>
    <w:rsid w:val="00230E81"/>
    <w:rsid w:val="002312EA"/>
    <w:rsid w:val="00231D7C"/>
    <w:rsid w:val="00232673"/>
    <w:rsid w:val="0023301D"/>
    <w:rsid w:val="002348E4"/>
    <w:rsid w:val="00236863"/>
    <w:rsid w:val="00236B3F"/>
    <w:rsid w:val="00237142"/>
    <w:rsid w:val="00237C1F"/>
    <w:rsid w:val="00237D0D"/>
    <w:rsid w:val="00241116"/>
    <w:rsid w:val="002416C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03D"/>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7BE"/>
    <w:rsid w:val="002C7F7E"/>
    <w:rsid w:val="002D15E8"/>
    <w:rsid w:val="002D1819"/>
    <w:rsid w:val="002D1BE4"/>
    <w:rsid w:val="002D1D6C"/>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3B3"/>
    <w:rsid w:val="00306418"/>
    <w:rsid w:val="003074B3"/>
    <w:rsid w:val="003100F3"/>
    <w:rsid w:val="003107D9"/>
    <w:rsid w:val="00310B76"/>
    <w:rsid w:val="00310C11"/>
    <w:rsid w:val="00310FA6"/>
    <w:rsid w:val="00311D8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8C5"/>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4799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7A7"/>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B7F9C"/>
    <w:rsid w:val="003C02D8"/>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1166"/>
    <w:rsid w:val="003E31E5"/>
    <w:rsid w:val="003E32ED"/>
    <w:rsid w:val="003E3A39"/>
    <w:rsid w:val="003E47E0"/>
    <w:rsid w:val="003E4CA3"/>
    <w:rsid w:val="003E58C9"/>
    <w:rsid w:val="003E5AD4"/>
    <w:rsid w:val="003E61DD"/>
    <w:rsid w:val="003E655E"/>
    <w:rsid w:val="003E68B5"/>
    <w:rsid w:val="003E7C65"/>
    <w:rsid w:val="003E7E8B"/>
    <w:rsid w:val="003F05FD"/>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3A3"/>
    <w:rsid w:val="0044550A"/>
    <w:rsid w:val="0044673F"/>
    <w:rsid w:val="00447F7D"/>
    <w:rsid w:val="00451065"/>
    <w:rsid w:val="0045504F"/>
    <w:rsid w:val="00456223"/>
    <w:rsid w:val="00456495"/>
    <w:rsid w:val="00457451"/>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43CF"/>
    <w:rsid w:val="00495773"/>
    <w:rsid w:val="00495DAC"/>
    <w:rsid w:val="00496768"/>
    <w:rsid w:val="00497C24"/>
    <w:rsid w:val="004A071D"/>
    <w:rsid w:val="004A0A7B"/>
    <w:rsid w:val="004A0A93"/>
    <w:rsid w:val="004A0BB0"/>
    <w:rsid w:val="004A1646"/>
    <w:rsid w:val="004A260B"/>
    <w:rsid w:val="004A26CD"/>
    <w:rsid w:val="004A2C97"/>
    <w:rsid w:val="004A300B"/>
    <w:rsid w:val="004A356F"/>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47A"/>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3D5"/>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78E"/>
    <w:rsid w:val="00554A04"/>
    <w:rsid w:val="00554B85"/>
    <w:rsid w:val="00555F71"/>
    <w:rsid w:val="00563BEB"/>
    <w:rsid w:val="00566849"/>
    <w:rsid w:val="00566F49"/>
    <w:rsid w:val="0056797B"/>
    <w:rsid w:val="00570981"/>
    <w:rsid w:val="005716BE"/>
    <w:rsid w:val="00571CE1"/>
    <w:rsid w:val="00571D56"/>
    <w:rsid w:val="0057318B"/>
    <w:rsid w:val="00573C5F"/>
    <w:rsid w:val="005740F6"/>
    <w:rsid w:val="005743D2"/>
    <w:rsid w:val="00574A11"/>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5F54"/>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9A5"/>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4C1"/>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3B2D"/>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4F7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2D1E"/>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28DC"/>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4E86"/>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47791"/>
    <w:rsid w:val="009508A0"/>
    <w:rsid w:val="00953EDC"/>
    <w:rsid w:val="00953FF0"/>
    <w:rsid w:val="00954950"/>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3AA"/>
    <w:rsid w:val="00983D6A"/>
    <w:rsid w:val="00983EDC"/>
    <w:rsid w:val="00983EED"/>
    <w:rsid w:val="009849EF"/>
    <w:rsid w:val="009850C9"/>
    <w:rsid w:val="00986909"/>
    <w:rsid w:val="00986DB7"/>
    <w:rsid w:val="009870A5"/>
    <w:rsid w:val="00987252"/>
    <w:rsid w:val="009873AA"/>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41F4"/>
    <w:rsid w:val="009A54B4"/>
    <w:rsid w:val="009A620E"/>
    <w:rsid w:val="009A6606"/>
    <w:rsid w:val="009A6658"/>
    <w:rsid w:val="009A7B89"/>
    <w:rsid w:val="009B1289"/>
    <w:rsid w:val="009B33A1"/>
    <w:rsid w:val="009B37D1"/>
    <w:rsid w:val="009B3DF9"/>
    <w:rsid w:val="009B4F8F"/>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462"/>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2B5F"/>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26CE"/>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14D6"/>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5A"/>
    <w:rsid w:val="00A90F9B"/>
    <w:rsid w:val="00A918FA"/>
    <w:rsid w:val="00A92694"/>
    <w:rsid w:val="00A93072"/>
    <w:rsid w:val="00A94965"/>
    <w:rsid w:val="00A9580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A7F"/>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E7AA5"/>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1E5B"/>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B656A"/>
    <w:rsid w:val="00BC0924"/>
    <w:rsid w:val="00BC1FA5"/>
    <w:rsid w:val="00BC2592"/>
    <w:rsid w:val="00BC2C0C"/>
    <w:rsid w:val="00BC3C5F"/>
    <w:rsid w:val="00BC4DAC"/>
    <w:rsid w:val="00BC5160"/>
    <w:rsid w:val="00BC6FDD"/>
    <w:rsid w:val="00BC732A"/>
    <w:rsid w:val="00BC758B"/>
    <w:rsid w:val="00BD152C"/>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61E"/>
    <w:rsid w:val="00C459A9"/>
    <w:rsid w:val="00C4752A"/>
    <w:rsid w:val="00C477E7"/>
    <w:rsid w:val="00C502A5"/>
    <w:rsid w:val="00C521F7"/>
    <w:rsid w:val="00C53008"/>
    <w:rsid w:val="00C5413A"/>
    <w:rsid w:val="00C54600"/>
    <w:rsid w:val="00C5509C"/>
    <w:rsid w:val="00C55151"/>
    <w:rsid w:val="00C5575D"/>
    <w:rsid w:val="00C558FF"/>
    <w:rsid w:val="00C55A5A"/>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67F16"/>
    <w:rsid w:val="00C700DA"/>
    <w:rsid w:val="00C7063C"/>
    <w:rsid w:val="00C714C9"/>
    <w:rsid w:val="00C71745"/>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3B0"/>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5D82"/>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989"/>
    <w:rsid w:val="00CE4DD6"/>
    <w:rsid w:val="00CE597A"/>
    <w:rsid w:val="00CE6763"/>
    <w:rsid w:val="00CE70BC"/>
    <w:rsid w:val="00CE7442"/>
    <w:rsid w:val="00CE76FF"/>
    <w:rsid w:val="00CF1CF7"/>
    <w:rsid w:val="00CF2954"/>
    <w:rsid w:val="00CF3BFD"/>
    <w:rsid w:val="00CF3C35"/>
    <w:rsid w:val="00CF4012"/>
    <w:rsid w:val="00CF43D5"/>
    <w:rsid w:val="00CF474E"/>
    <w:rsid w:val="00CF5AD0"/>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4C38"/>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3F5D"/>
    <w:rsid w:val="00D44E9D"/>
    <w:rsid w:val="00D454A6"/>
    <w:rsid w:val="00D466D0"/>
    <w:rsid w:val="00D472A7"/>
    <w:rsid w:val="00D51515"/>
    <w:rsid w:val="00D519CD"/>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5990"/>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44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3B2F"/>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974D1"/>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80F"/>
    <w:rsid w:val="00ED7A42"/>
    <w:rsid w:val="00EE0395"/>
    <w:rsid w:val="00EE1D80"/>
    <w:rsid w:val="00EE1EE0"/>
    <w:rsid w:val="00EE2BFB"/>
    <w:rsid w:val="00EE2EEA"/>
    <w:rsid w:val="00EE4603"/>
    <w:rsid w:val="00EE5F2E"/>
    <w:rsid w:val="00EE5F55"/>
    <w:rsid w:val="00EF07AB"/>
    <w:rsid w:val="00EF16DB"/>
    <w:rsid w:val="00EF1F54"/>
    <w:rsid w:val="00EF2C2D"/>
    <w:rsid w:val="00EF4537"/>
    <w:rsid w:val="00EF4A64"/>
    <w:rsid w:val="00EF4D52"/>
    <w:rsid w:val="00EF54EA"/>
    <w:rsid w:val="00EF5E98"/>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0BE"/>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4E9B"/>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3B3888F1-6383-4E50-8040-B4BC843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5668172">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78722606">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6073896">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7511254">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3120976">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72257211">
      <w:bodyDiv w:val="1"/>
      <w:marLeft w:val="0"/>
      <w:marRight w:val="0"/>
      <w:marTop w:val="0"/>
      <w:marBottom w:val="0"/>
      <w:divBdr>
        <w:top w:val="none" w:sz="0" w:space="0" w:color="auto"/>
        <w:left w:val="none" w:sz="0" w:space="0" w:color="auto"/>
        <w:bottom w:val="none" w:sz="0" w:space="0" w:color="auto"/>
        <w:right w:val="none" w:sz="0" w:space="0" w:color="auto"/>
      </w:divBdr>
    </w:div>
    <w:div w:id="473179927">
      <w:bodyDiv w:val="1"/>
      <w:marLeft w:val="0"/>
      <w:marRight w:val="0"/>
      <w:marTop w:val="0"/>
      <w:marBottom w:val="0"/>
      <w:divBdr>
        <w:top w:val="none" w:sz="0" w:space="0" w:color="auto"/>
        <w:left w:val="none" w:sz="0" w:space="0" w:color="auto"/>
        <w:bottom w:val="none" w:sz="0" w:space="0" w:color="auto"/>
        <w:right w:val="none" w:sz="0" w:space="0" w:color="auto"/>
      </w:divBdr>
    </w:div>
    <w:div w:id="480392788">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2552798">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27587448">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2794006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1980599">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68647803">
      <w:bodyDiv w:val="1"/>
      <w:marLeft w:val="0"/>
      <w:marRight w:val="0"/>
      <w:marTop w:val="0"/>
      <w:marBottom w:val="0"/>
      <w:divBdr>
        <w:top w:val="none" w:sz="0" w:space="0" w:color="auto"/>
        <w:left w:val="none" w:sz="0" w:space="0" w:color="auto"/>
        <w:bottom w:val="none" w:sz="0" w:space="0" w:color="auto"/>
        <w:right w:val="none" w:sz="0" w:space="0" w:color="auto"/>
      </w:divBdr>
    </w:div>
    <w:div w:id="1071656145">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088229630">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2973138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4159417">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52748866">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665107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769607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13511602">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67908496">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11423509">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2306667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21F70B8A-2659-4AA6-8642-4584A5FB04A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29</Pages>
  <Words>6022</Words>
  <Characters>33123</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inf03m612@outlook.com</cp:lastModifiedBy>
  <cp:revision>12</cp:revision>
  <cp:lastPrinted>2024-01-18T02:09:00Z</cp:lastPrinted>
  <dcterms:created xsi:type="dcterms:W3CDTF">2023-12-19T00:23:00Z</dcterms:created>
  <dcterms:modified xsi:type="dcterms:W3CDTF">2024-02-16T16:22:00Z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