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56514" w14:textId="77777777" w:rsidR="007A1197" w:rsidRPr="00D87E40" w:rsidRDefault="00B43A0A">
      <w:pPr>
        <w:spacing w:before="240" w:after="240" w:line="360" w:lineRule="auto"/>
        <w:jc w:val="both"/>
        <w:rPr>
          <w:rFonts w:ascii="Palatino Linotype" w:eastAsia="Palatino Linotype" w:hAnsi="Palatino Linotype" w:cs="Palatino Linotype"/>
          <w:sz w:val="22"/>
        </w:rPr>
      </w:pPr>
      <w:r w:rsidRPr="00D87E40">
        <w:rPr>
          <w:rFonts w:ascii="Palatino Linotype" w:eastAsia="Palatino Linotype" w:hAnsi="Palatino Linotype" w:cs="Palatino Linotype"/>
          <w:sz w:val="22"/>
        </w:rPr>
        <w:t xml:space="preserve">Resolución del Pleno del Instituto de Transparencia, Acceso a la Información Pública y Protección de Datos Personales del Estado de México y Municipios, con domicilio </w:t>
      </w:r>
      <w:r w:rsidR="00A477E2" w:rsidRPr="00D87E40">
        <w:rPr>
          <w:rFonts w:ascii="Palatino Linotype" w:eastAsia="Palatino Linotype" w:hAnsi="Palatino Linotype" w:cs="Palatino Linotype"/>
          <w:sz w:val="22"/>
        </w:rPr>
        <w:t xml:space="preserve">en Metepec, Estado de México, a </w:t>
      </w:r>
      <w:r w:rsidR="00036C4F" w:rsidRPr="00D87E40">
        <w:rPr>
          <w:rFonts w:ascii="Palatino Linotype" w:eastAsia="Palatino Linotype" w:hAnsi="Palatino Linotype" w:cs="Palatino Linotype"/>
          <w:b/>
          <w:sz w:val="22"/>
        </w:rPr>
        <w:t>tres</w:t>
      </w:r>
      <w:r w:rsidR="00D062C0" w:rsidRPr="00D87E40">
        <w:rPr>
          <w:rFonts w:ascii="Palatino Linotype" w:eastAsia="Palatino Linotype" w:hAnsi="Palatino Linotype" w:cs="Palatino Linotype"/>
          <w:b/>
          <w:sz w:val="22"/>
        </w:rPr>
        <w:t xml:space="preserve"> </w:t>
      </w:r>
      <w:r w:rsidR="00036C4F" w:rsidRPr="00D87E40">
        <w:rPr>
          <w:rFonts w:ascii="Palatino Linotype" w:eastAsia="Palatino Linotype" w:hAnsi="Palatino Linotype" w:cs="Palatino Linotype"/>
          <w:b/>
          <w:sz w:val="22"/>
        </w:rPr>
        <w:t>de octubre</w:t>
      </w:r>
      <w:r w:rsidRPr="00D87E40">
        <w:rPr>
          <w:rFonts w:ascii="Palatino Linotype" w:eastAsia="Palatino Linotype" w:hAnsi="Palatino Linotype" w:cs="Palatino Linotype"/>
          <w:b/>
          <w:sz w:val="22"/>
        </w:rPr>
        <w:t xml:space="preserve"> </w:t>
      </w:r>
      <w:r w:rsidR="00D062C0" w:rsidRPr="00D87E40">
        <w:rPr>
          <w:rFonts w:ascii="Palatino Linotype" w:eastAsia="Palatino Linotype" w:hAnsi="Palatino Linotype" w:cs="Palatino Linotype"/>
          <w:b/>
          <w:sz w:val="22"/>
        </w:rPr>
        <w:t>de dos mil veinticuatro</w:t>
      </w:r>
      <w:r w:rsidRPr="00D87E40">
        <w:rPr>
          <w:rFonts w:ascii="Palatino Linotype" w:eastAsia="Palatino Linotype" w:hAnsi="Palatino Linotype" w:cs="Palatino Linotype"/>
          <w:sz w:val="22"/>
        </w:rPr>
        <w:t xml:space="preserve">. </w:t>
      </w:r>
    </w:p>
    <w:p w14:paraId="52539D49" w14:textId="77777777" w:rsidR="007A1197" w:rsidRPr="00D87E40" w:rsidRDefault="00B43A0A">
      <w:pPr>
        <w:spacing w:before="240" w:after="240" w:line="360" w:lineRule="auto"/>
        <w:jc w:val="both"/>
        <w:rPr>
          <w:rFonts w:ascii="Palatino Linotype" w:eastAsia="Palatino Linotype" w:hAnsi="Palatino Linotype" w:cs="Palatino Linotype"/>
          <w:b/>
          <w:sz w:val="20"/>
        </w:rPr>
      </w:pPr>
      <w:r w:rsidRPr="00D87E40">
        <w:rPr>
          <w:rFonts w:ascii="Palatino Linotype" w:eastAsia="Palatino Linotype" w:hAnsi="Palatino Linotype" w:cs="Palatino Linotype"/>
          <w:b/>
          <w:sz w:val="22"/>
        </w:rPr>
        <w:t>Visto</w:t>
      </w:r>
      <w:r w:rsidRPr="00D87E40">
        <w:rPr>
          <w:rFonts w:ascii="Palatino Linotype" w:eastAsia="Palatino Linotype" w:hAnsi="Palatino Linotype" w:cs="Palatino Linotype"/>
          <w:sz w:val="22"/>
        </w:rPr>
        <w:t xml:space="preserve"> el expediente formado con motivo del recurso de revisión </w:t>
      </w:r>
      <w:r w:rsidR="00036C4F" w:rsidRPr="00D87E40">
        <w:rPr>
          <w:rFonts w:ascii="Palatino Linotype" w:eastAsia="Palatino Linotype" w:hAnsi="Palatino Linotype" w:cs="Palatino Linotype"/>
          <w:b/>
          <w:sz w:val="22"/>
        </w:rPr>
        <w:t>04744/INFOEM/IP/RR/2024</w:t>
      </w:r>
      <w:r w:rsidRPr="00D87E40">
        <w:rPr>
          <w:rFonts w:ascii="Palatino Linotype" w:eastAsia="Palatino Linotype" w:hAnsi="Palatino Linotype" w:cs="Palatino Linotype"/>
          <w:sz w:val="22"/>
        </w:rPr>
        <w:t>, interpuesto por</w:t>
      </w:r>
      <w:r w:rsidRPr="00D87E40">
        <w:rPr>
          <w:rFonts w:ascii="Palatino Linotype" w:eastAsia="Palatino Linotype" w:hAnsi="Palatino Linotype" w:cs="Palatino Linotype"/>
          <w:b/>
          <w:sz w:val="22"/>
        </w:rPr>
        <w:t xml:space="preserve"> </w:t>
      </w:r>
      <w:r w:rsidR="00036C4F" w:rsidRPr="00D87E40">
        <w:rPr>
          <w:rFonts w:ascii="Palatino Linotype" w:eastAsia="Palatino Linotype" w:hAnsi="Palatino Linotype" w:cs="Palatino Linotype"/>
          <w:b/>
          <w:sz w:val="22"/>
        </w:rPr>
        <w:t>un particular de manera anónima</w:t>
      </w:r>
      <w:r w:rsidRPr="00D87E40">
        <w:rPr>
          <w:rFonts w:ascii="Palatino Linotype" w:eastAsia="Palatino Linotype" w:hAnsi="Palatino Linotype" w:cs="Palatino Linotype"/>
          <w:sz w:val="22"/>
        </w:rPr>
        <w:t xml:space="preserve">, en lo sucesivo </w:t>
      </w:r>
      <w:r w:rsidRPr="00D87E40">
        <w:rPr>
          <w:rFonts w:ascii="Palatino Linotype" w:eastAsia="Palatino Linotype" w:hAnsi="Palatino Linotype" w:cs="Palatino Linotype"/>
          <w:b/>
          <w:sz w:val="22"/>
        </w:rPr>
        <w:t>la</w:t>
      </w:r>
      <w:r w:rsidRPr="00D87E40">
        <w:rPr>
          <w:rFonts w:ascii="Palatino Linotype" w:eastAsia="Palatino Linotype" w:hAnsi="Palatino Linotype" w:cs="Palatino Linotype"/>
          <w:sz w:val="22"/>
        </w:rPr>
        <w:t xml:space="preserve"> </w:t>
      </w:r>
      <w:r w:rsidRPr="00D87E40">
        <w:rPr>
          <w:rFonts w:ascii="Palatino Linotype" w:eastAsia="Palatino Linotype" w:hAnsi="Palatino Linotype" w:cs="Palatino Linotype"/>
          <w:b/>
          <w:sz w:val="22"/>
        </w:rPr>
        <w:t>parte</w:t>
      </w:r>
      <w:r w:rsidRPr="00D87E40">
        <w:rPr>
          <w:rFonts w:ascii="Palatino Linotype" w:eastAsia="Palatino Linotype" w:hAnsi="Palatino Linotype" w:cs="Palatino Linotype"/>
          <w:sz w:val="22"/>
        </w:rPr>
        <w:t xml:space="preserve"> </w:t>
      </w:r>
      <w:r w:rsidRPr="00D87E40">
        <w:rPr>
          <w:rFonts w:ascii="Palatino Linotype" w:eastAsia="Palatino Linotype" w:hAnsi="Palatino Linotype" w:cs="Palatino Linotype"/>
          <w:b/>
          <w:sz w:val="22"/>
        </w:rPr>
        <w:t>Recurrente,</w:t>
      </w:r>
      <w:r w:rsidRPr="00D87E40">
        <w:rPr>
          <w:rFonts w:ascii="Palatino Linotype" w:eastAsia="Palatino Linotype" w:hAnsi="Palatino Linotype" w:cs="Palatino Linotype"/>
          <w:sz w:val="22"/>
        </w:rPr>
        <w:t xml:space="preserve"> en contra de la respues</w:t>
      </w:r>
      <w:r w:rsidR="00C5636A" w:rsidRPr="00D87E40">
        <w:rPr>
          <w:rFonts w:ascii="Palatino Linotype" w:eastAsia="Palatino Linotype" w:hAnsi="Palatino Linotype" w:cs="Palatino Linotype"/>
          <w:sz w:val="22"/>
        </w:rPr>
        <w:t xml:space="preserve">ta a su solicitud por parte de la </w:t>
      </w:r>
      <w:r w:rsidR="00036C4F" w:rsidRPr="00D87E40">
        <w:rPr>
          <w:rFonts w:ascii="Palatino Linotype" w:eastAsia="Palatino Linotype" w:hAnsi="Palatino Linotype" w:cs="Palatino Linotype"/>
          <w:b/>
          <w:sz w:val="22"/>
        </w:rPr>
        <w:t>Secretaría de Movilidad</w:t>
      </w:r>
      <w:r w:rsidRPr="00D87E40">
        <w:rPr>
          <w:rFonts w:ascii="Palatino Linotype" w:eastAsia="Palatino Linotype" w:hAnsi="Palatino Linotype" w:cs="Palatino Linotype"/>
          <w:b/>
          <w:sz w:val="22"/>
        </w:rPr>
        <w:t xml:space="preserve">, </w:t>
      </w:r>
      <w:r w:rsidRPr="00D87E40">
        <w:rPr>
          <w:rFonts w:ascii="Palatino Linotype" w:eastAsia="Palatino Linotype" w:hAnsi="Palatino Linotype" w:cs="Palatino Linotype"/>
          <w:sz w:val="22"/>
        </w:rPr>
        <w:t xml:space="preserve">en lo sucesivo el </w:t>
      </w:r>
      <w:r w:rsidRPr="00D87E40">
        <w:rPr>
          <w:rFonts w:ascii="Palatino Linotype" w:eastAsia="Palatino Linotype" w:hAnsi="Palatino Linotype" w:cs="Palatino Linotype"/>
          <w:b/>
          <w:sz w:val="22"/>
        </w:rPr>
        <w:t xml:space="preserve">Sujeto Obligado, </w:t>
      </w:r>
      <w:r w:rsidRPr="00D87E40">
        <w:rPr>
          <w:rFonts w:ascii="Palatino Linotype" w:eastAsia="Palatino Linotype" w:hAnsi="Palatino Linotype" w:cs="Palatino Linotype"/>
          <w:sz w:val="22"/>
        </w:rPr>
        <w:t xml:space="preserve">se procede a dictar la presente resolución con base en los siguientes: </w:t>
      </w:r>
    </w:p>
    <w:p w14:paraId="6CC5DE5F" w14:textId="77777777" w:rsidR="007A1197" w:rsidRPr="00D87E40" w:rsidRDefault="00B43A0A">
      <w:pPr>
        <w:spacing w:before="240" w:after="240" w:line="360" w:lineRule="auto"/>
        <w:jc w:val="center"/>
        <w:rPr>
          <w:rFonts w:ascii="Palatino Linotype" w:eastAsia="Palatino Linotype" w:hAnsi="Palatino Linotype" w:cs="Palatino Linotype"/>
          <w:b/>
          <w:sz w:val="22"/>
        </w:rPr>
      </w:pPr>
      <w:r w:rsidRPr="00D87E40">
        <w:rPr>
          <w:rFonts w:ascii="Palatino Linotype" w:eastAsia="Palatino Linotype" w:hAnsi="Palatino Linotype" w:cs="Palatino Linotype"/>
          <w:b/>
          <w:sz w:val="22"/>
        </w:rPr>
        <w:t>I. A N T E C E D E N T E S</w:t>
      </w:r>
    </w:p>
    <w:p w14:paraId="7DF0CF14" w14:textId="77777777" w:rsidR="007A1197" w:rsidRPr="00D87E40" w:rsidRDefault="00B43A0A">
      <w:pPr>
        <w:spacing w:before="240" w:after="240" w:line="360" w:lineRule="auto"/>
        <w:jc w:val="both"/>
        <w:rPr>
          <w:rFonts w:ascii="Palatino Linotype" w:eastAsia="Palatino Linotype" w:hAnsi="Palatino Linotype" w:cs="Palatino Linotype"/>
          <w:sz w:val="22"/>
        </w:rPr>
      </w:pPr>
      <w:r w:rsidRPr="00D87E40">
        <w:rPr>
          <w:rFonts w:ascii="Palatino Linotype" w:eastAsia="Palatino Linotype" w:hAnsi="Palatino Linotype" w:cs="Palatino Linotype"/>
          <w:b/>
          <w:sz w:val="22"/>
        </w:rPr>
        <w:t>1. Solicitud de acceso a la información.</w:t>
      </w:r>
      <w:r w:rsidRPr="00D87E40">
        <w:rPr>
          <w:rFonts w:ascii="Palatino Linotype" w:eastAsia="Palatino Linotype" w:hAnsi="Palatino Linotype" w:cs="Palatino Linotype"/>
          <w:sz w:val="22"/>
        </w:rPr>
        <w:t xml:space="preserve"> El </w:t>
      </w:r>
      <w:r w:rsidR="00036C4F" w:rsidRPr="00D87E40">
        <w:rPr>
          <w:rFonts w:ascii="Palatino Linotype" w:eastAsia="Palatino Linotype" w:hAnsi="Palatino Linotype" w:cs="Palatino Linotype"/>
          <w:b/>
          <w:sz w:val="22"/>
        </w:rPr>
        <w:t>veintiséis de juni</w:t>
      </w:r>
      <w:r w:rsidR="00C5636A" w:rsidRPr="00D87E40">
        <w:rPr>
          <w:rFonts w:ascii="Palatino Linotype" w:eastAsia="Palatino Linotype" w:hAnsi="Palatino Linotype" w:cs="Palatino Linotype"/>
          <w:b/>
          <w:sz w:val="22"/>
        </w:rPr>
        <w:t>o del dos mil veinticuatro</w:t>
      </w:r>
      <w:r w:rsidRPr="00D87E40">
        <w:rPr>
          <w:rFonts w:ascii="Palatino Linotype" w:eastAsia="Palatino Linotype" w:hAnsi="Palatino Linotype" w:cs="Palatino Linotype"/>
          <w:b/>
          <w:sz w:val="22"/>
        </w:rPr>
        <w:t>,</w:t>
      </w:r>
      <w:r w:rsidRPr="00D87E40">
        <w:rPr>
          <w:rFonts w:ascii="Palatino Linotype" w:eastAsia="Palatino Linotype" w:hAnsi="Palatino Linotype" w:cs="Palatino Linotype"/>
          <w:sz w:val="22"/>
        </w:rPr>
        <w:t xml:space="preserve"> </w:t>
      </w:r>
      <w:r w:rsidRPr="00D87E40">
        <w:rPr>
          <w:rFonts w:ascii="Palatino Linotype" w:eastAsia="Palatino Linotype" w:hAnsi="Palatino Linotype" w:cs="Palatino Linotype"/>
          <w:b/>
          <w:sz w:val="22"/>
        </w:rPr>
        <w:t xml:space="preserve">la parte Recurrente </w:t>
      </w:r>
      <w:r w:rsidR="00C5636A" w:rsidRPr="00D87E40">
        <w:rPr>
          <w:rFonts w:ascii="Palatino Linotype" w:eastAsia="Palatino Linotype" w:hAnsi="Palatino Linotype" w:cs="Palatino Linotype"/>
          <w:sz w:val="22"/>
        </w:rPr>
        <w:t>presentó, a través de</w:t>
      </w:r>
      <w:r w:rsidR="00036C4F" w:rsidRPr="00D87E40">
        <w:rPr>
          <w:rFonts w:ascii="Palatino Linotype" w:eastAsia="Palatino Linotype" w:hAnsi="Palatino Linotype" w:cs="Palatino Linotype"/>
          <w:sz w:val="22"/>
        </w:rPr>
        <w:t>l</w:t>
      </w:r>
      <w:r w:rsidR="00C5636A" w:rsidRPr="00D87E40">
        <w:rPr>
          <w:rFonts w:ascii="Palatino Linotype" w:eastAsia="Palatino Linotype" w:hAnsi="Palatino Linotype" w:cs="Palatino Linotype"/>
          <w:sz w:val="22"/>
        </w:rPr>
        <w:t xml:space="preserve"> </w:t>
      </w:r>
      <w:r w:rsidRPr="00D87E40">
        <w:rPr>
          <w:rFonts w:ascii="Palatino Linotype" w:eastAsia="Palatino Linotype" w:hAnsi="Palatino Linotype" w:cs="Palatino Linotype"/>
          <w:sz w:val="22"/>
        </w:rPr>
        <w:t xml:space="preserve">Sistema de Acceso a la Información Mexiquense, en lo subsecuente el </w:t>
      </w:r>
      <w:r w:rsidRPr="00D87E40">
        <w:rPr>
          <w:rFonts w:ascii="Palatino Linotype" w:eastAsia="Palatino Linotype" w:hAnsi="Palatino Linotype" w:cs="Palatino Linotype"/>
          <w:b/>
          <w:sz w:val="22"/>
        </w:rPr>
        <w:t>SAIMEX,</w:t>
      </w:r>
      <w:r w:rsidRPr="00D87E40">
        <w:rPr>
          <w:rFonts w:ascii="Palatino Linotype" w:eastAsia="Palatino Linotype" w:hAnsi="Palatino Linotype" w:cs="Palatino Linotype"/>
          <w:sz w:val="22"/>
        </w:rPr>
        <w:t xml:space="preserve"> ante el </w:t>
      </w:r>
      <w:r w:rsidRPr="00D87E40">
        <w:rPr>
          <w:rFonts w:ascii="Palatino Linotype" w:eastAsia="Palatino Linotype" w:hAnsi="Palatino Linotype" w:cs="Palatino Linotype"/>
          <w:b/>
          <w:sz w:val="22"/>
        </w:rPr>
        <w:t>Sujeto Obligado</w:t>
      </w:r>
      <w:r w:rsidRPr="00D87E40">
        <w:rPr>
          <w:rFonts w:ascii="Palatino Linotype" w:eastAsia="Palatino Linotype" w:hAnsi="Palatino Linotype" w:cs="Palatino Linotype"/>
          <w:sz w:val="22"/>
        </w:rPr>
        <w:t>, la solicitud de acceso a la información pública, a la que se le asignó el número</w:t>
      </w:r>
      <w:r w:rsidRPr="00D87E40">
        <w:rPr>
          <w:rFonts w:ascii="Palatino Linotype" w:eastAsia="Palatino Linotype" w:hAnsi="Palatino Linotype" w:cs="Palatino Linotype"/>
          <w:b/>
          <w:sz w:val="22"/>
        </w:rPr>
        <w:t xml:space="preserve"> </w:t>
      </w:r>
      <w:r w:rsidR="00036C4F" w:rsidRPr="00D87E40">
        <w:rPr>
          <w:rFonts w:ascii="Palatino Linotype" w:eastAsia="Palatino Linotype" w:hAnsi="Palatino Linotype" w:cs="Palatino Linotype"/>
          <w:b/>
          <w:sz w:val="22"/>
        </w:rPr>
        <w:t>00462/SMOV/IP/2024</w:t>
      </w:r>
      <w:r w:rsidRPr="00D87E40">
        <w:rPr>
          <w:rFonts w:ascii="Palatino Linotype" w:eastAsia="Palatino Linotype" w:hAnsi="Palatino Linotype" w:cs="Palatino Linotype"/>
          <w:b/>
          <w:sz w:val="22"/>
        </w:rPr>
        <w:t xml:space="preserve">, </w:t>
      </w:r>
      <w:r w:rsidRPr="00D87E40">
        <w:rPr>
          <w:rFonts w:ascii="Palatino Linotype" w:eastAsia="Palatino Linotype" w:hAnsi="Palatino Linotype" w:cs="Palatino Linotype"/>
          <w:sz w:val="22"/>
        </w:rPr>
        <w:t xml:space="preserve">mediante la cual requirió la información siguiente: </w:t>
      </w:r>
    </w:p>
    <w:p w14:paraId="1A453A1D" w14:textId="77777777" w:rsidR="007A1197" w:rsidRPr="00D87E40" w:rsidRDefault="00B43A0A" w:rsidP="00323A8A">
      <w:pPr>
        <w:spacing w:before="240"/>
        <w:ind w:left="567" w:right="902"/>
        <w:jc w:val="both"/>
        <w:rPr>
          <w:rFonts w:ascii="Palatino Linotype" w:eastAsia="Palatino Linotype" w:hAnsi="Palatino Linotype" w:cs="Palatino Linotype"/>
          <w:i/>
          <w:sz w:val="22"/>
          <w:szCs w:val="22"/>
        </w:rPr>
      </w:pPr>
      <w:bookmarkStart w:id="0" w:name="_heading=h.gjdgxs" w:colFirst="0" w:colLast="0"/>
      <w:bookmarkEnd w:id="0"/>
      <w:r w:rsidRPr="00D87E40">
        <w:rPr>
          <w:rFonts w:ascii="Palatino Linotype" w:eastAsia="Palatino Linotype" w:hAnsi="Palatino Linotype" w:cs="Palatino Linotype"/>
          <w:i/>
          <w:sz w:val="22"/>
          <w:szCs w:val="22"/>
        </w:rPr>
        <w:t>“</w:t>
      </w:r>
      <w:r w:rsidR="00036C4F" w:rsidRPr="00D87E40">
        <w:rPr>
          <w:rFonts w:ascii="Palatino Linotype" w:eastAsia="Palatino Linotype" w:hAnsi="Palatino Linotype" w:cs="Palatino Linotype"/>
          <w:i/>
          <w:sz w:val="22"/>
          <w:szCs w:val="22"/>
        </w:rPr>
        <w:t xml:space="preserve">Solicito </w:t>
      </w:r>
      <w:r w:rsidR="00036C4F" w:rsidRPr="00D87E40">
        <w:rPr>
          <w:rFonts w:ascii="Palatino Linotype" w:eastAsia="Palatino Linotype" w:hAnsi="Palatino Linotype" w:cs="Palatino Linotype"/>
          <w:b/>
          <w:i/>
          <w:sz w:val="22"/>
          <w:szCs w:val="22"/>
          <w:u w:val="single"/>
        </w:rPr>
        <w:t>copia del proyecto denominado par vial de San Mateo Nopala,</w:t>
      </w:r>
      <w:r w:rsidR="00036C4F" w:rsidRPr="00D87E40">
        <w:rPr>
          <w:rFonts w:ascii="Palatino Linotype" w:eastAsia="Palatino Linotype" w:hAnsi="Palatino Linotype" w:cs="Palatino Linotype"/>
          <w:i/>
          <w:sz w:val="22"/>
          <w:szCs w:val="22"/>
        </w:rPr>
        <w:t xml:space="preserve"> ubicado en el municipio de Naucalpan de Juárez, México, que conectaría Rincón verde, praderas de san mateo, san mateo Nopala, con avenida López Mateos, toda vez que ha finalizado la reserva de la información realizada por la anterior administración. Así mismo aclaro que </w:t>
      </w:r>
      <w:r w:rsidR="00036C4F" w:rsidRPr="00D87E40">
        <w:rPr>
          <w:rFonts w:ascii="Palatino Linotype" w:eastAsia="Palatino Linotype" w:hAnsi="Palatino Linotype" w:cs="Palatino Linotype"/>
          <w:b/>
          <w:i/>
          <w:sz w:val="22"/>
          <w:szCs w:val="22"/>
          <w:u w:val="single"/>
        </w:rPr>
        <w:t>no solicito la autorización del proyecto, únicamente solicito el proyecto con mapas, alcances y costos</w:t>
      </w:r>
      <w:r w:rsidR="00036C4F" w:rsidRPr="00D87E40">
        <w:rPr>
          <w:rFonts w:ascii="Palatino Linotype" w:eastAsia="Palatino Linotype" w:hAnsi="Palatino Linotype" w:cs="Palatino Linotype"/>
          <w:i/>
          <w:sz w:val="22"/>
          <w:szCs w:val="22"/>
        </w:rPr>
        <w:t xml:space="preserve">, como se tenga anexo a la contestación respectiva. De igual manera </w:t>
      </w:r>
      <w:r w:rsidR="00036C4F" w:rsidRPr="00D87E40">
        <w:rPr>
          <w:rFonts w:ascii="Palatino Linotype" w:eastAsia="Palatino Linotype" w:hAnsi="Palatino Linotype" w:cs="Palatino Linotype"/>
          <w:b/>
          <w:i/>
          <w:sz w:val="22"/>
          <w:szCs w:val="22"/>
          <w:u w:val="single"/>
        </w:rPr>
        <w:t xml:space="preserve">solicito copia simple de los anexos y el Oficio No. 22000001010000L/522/2022, de fecha 30 de junio de 2022, dirigido al Mtro. </w:t>
      </w:r>
      <w:proofErr w:type="spellStart"/>
      <w:r w:rsidR="00036C4F" w:rsidRPr="00D87E40">
        <w:rPr>
          <w:rFonts w:ascii="Palatino Linotype" w:eastAsia="Palatino Linotype" w:hAnsi="Palatino Linotype" w:cs="Palatino Linotype"/>
          <w:b/>
          <w:i/>
          <w:sz w:val="22"/>
          <w:szCs w:val="22"/>
          <w:u w:val="single"/>
        </w:rPr>
        <w:t>Victor</w:t>
      </w:r>
      <w:proofErr w:type="spellEnd"/>
      <w:r w:rsidR="00036C4F" w:rsidRPr="00D87E40">
        <w:rPr>
          <w:rFonts w:ascii="Palatino Linotype" w:eastAsia="Palatino Linotype" w:hAnsi="Palatino Linotype" w:cs="Palatino Linotype"/>
          <w:b/>
          <w:i/>
          <w:sz w:val="22"/>
          <w:szCs w:val="22"/>
          <w:u w:val="single"/>
        </w:rPr>
        <w:t xml:space="preserve"> Javier </w:t>
      </w:r>
      <w:proofErr w:type="spellStart"/>
      <w:r w:rsidR="00036C4F" w:rsidRPr="00D87E40">
        <w:rPr>
          <w:rFonts w:ascii="Palatino Linotype" w:eastAsia="Palatino Linotype" w:hAnsi="Palatino Linotype" w:cs="Palatino Linotype"/>
          <w:b/>
          <w:i/>
          <w:sz w:val="22"/>
          <w:szCs w:val="22"/>
          <w:u w:val="single"/>
        </w:rPr>
        <w:t>Bourguett</w:t>
      </w:r>
      <w:proofErr w:type="spellEnd"/>
      <w:r w:rsidR="00036C4F" w:rsidRPr="00D87E40">
        <w:rPr>
          <w:rFonts w:ascii="Palatino Linotype" w:eastAsia="Palatino Linotype" w:hAnsi="Palatino Linotype" w:cs="Palatino Linotype"/>
          <w:b/>
          <w:i/>
          <w:sz w:val="22"/>
          <w:szCs w:val="22"/>
          <w:u w:val="single"/>
        </w:rPr>
        <w:t xml:space="preserve"> Ortiz, </w:t>
      </w:r>
      <w:proofErr w:type="gramStart"/>
      <w:r w:rsidR="00036C4F" w:rsidRPr="00D87E40">
        <w:rPr>
          <w:rFonts w:ascii="Palatino Linotype" w:eastAsia="Palatino Linotype" w:hAnsi="Palatino Linotype" w:cs="Palatino Linotype"/>
          <w:b/>
          <w:i/>
          <w:sz w:val="22"/>
          <w:szCs w:val="22"/>
          <w:u w:val="single"/>
        </w:rPr>
        <w:t>Director General</w:t>
      </w:r>
      <w:proofErr w:type="gramEnd"/>
      <w:r w:rsidR="00036C4F" w:rsidRPr="00D87E40">
        <w:rPr>
          <w:rFonts w:ascii="Palatino Linotype" w:eastAsia="Palatino Linotype" w:hAnsi="Palatino Linotype" w:cs="Palatino Linotype"/>
          <w:b/>
          <w:i/>
          <w:sz w:val="22"/>
          <w:szCs w:val="22"/>
          <w:u w:val="single"/>
        </w:rPr>
        <w:t xml:space="preserve"> del Organismo de Cuenca Aguas del Valle de México, signado por </w:t>
      </w:r>
      <w:proofErr w:type="spellStart"/>
      <w:r w:rsidR="00036C4F" w:rsidRPr="00D87E40">
        <w:rPr>
          <w:rFonts w:ascii="Palatino Linotype" w:eastAsia="Palatino Linotype" w:hAnsi="Palatino Linotype" w:cs="Palatino Linotype"/>
          <w:b/>
          <w:i/>
          <w:sz w:val="22"/>
          <w:szCs w:val="22"/>
          <w:u w:val="single"/>
        </w:rPr>
        <w:t>Ing</w:t>
      </w:r>
      <w:proofErr w:type="spellEnd"/>
      <w:r w:rsidR="00036C4F" w:rsidRPr="00D87E40">
        <w:rPr>
          <w:rFonts w:ascii="Palatino Linotype" w:eastAsia="Palatino Linotype" w:hAnsi="Palatino Linotype" w:cs="Palatino Linotype"/>
          <w:b/>
          <w:i/>
          <w:sz w:val="22"/>
          <w:szCs w:val="22"/>
          <w:u w:val="single"/>
        </w:rPr>
        <w:t xml:space="preserve"> </w:t>
      </w:r>
      <w:proofErr w:type="spellStart"/>
      <w:r w:rsidR="00036C4F" w:rsidRPr="00D87E40">
        <w:rPr>
          <w:rFonts w:ascii="Palatino Linotype" w:eastAsia="Palatino Linotype" w:hAnsi="Palatino Linotype" w:cs="Palatino Linotype"/>
          <w:b/>
          <w:i/>
          <w:sz w:val="22"/>
          <w:szCs w:val="22"/>
          <w:u w:val="single"/>
        </w:rPr>
        <w:t>hilda</w:t>
      </w:r>
      <w:proofErr w:type="spellEnd"/>
      <w:r w:rsidR="00036C4F" w:rsidRPr="00D87E40">
        <w:rPr>
          <w:rFonts w:ascii="Palatino Linotype" w:eastAsia="Palatino Linotype" w:hAnsi="Palatino Linotype" w:cs="Palatino Linotype"/>
          <w:b/>
          <w:i/>
          <w:sz w:val="22"/>
          <w:szCs w:val="22"/>
          <w:u w:val="single"/>
        </w:rPr>
        <w:t xml:space="preserve"> Laura Bocanegra López Directora de normatividad y proyectos Dirección general de Movilidad Secretaría de Movilidad del Estado de México</w:t>
      </w:r>
      <w:r w:rsidR="00C5636A" w:rsidRPr="00D87E40">
        <w:rPr>
          <w:rFonts w:ascii="Palatino Linotype" w:eastAsia="Palatino Linotype" w:hAnsi="Palatino Linotype" w:cs="Palatino Linotype"/>
          <w:i/>
          <w:sz w:val="22"/>
          <w:szCs w:val="22"/>
        </w:rPr>
        <w:t>.</w:t>
      </w:r>
      <w:r w:rsidRPr="00D87E40">
        <w:rPr>
          <w:rFonts w:ascii="Palatino Linotype" w:eastAsia="Palatino Linotype" w:hAnsi="Palatino Linotype" w:cs="Palatino Linotype"/>
          <w:i/>
          <w:sz w:val="22"/>
          <w:szCs w:val="22"/>
        </w:rPr>
        <w:t xml:space="preserve">” (Sic) </w:t>
      </w:r>
    </w:p>
    <w:p w14:paraId="6CD32A26" w14:textId="77777777" w:rsidR="00C5636A" w:rsidRPr="00D87E40" w:rsidRDefault="00B43A0A">
      <w:pPr>
        <w:tabs>
          <w:tab w:val="left" w:pos="1080"/>
        </w:tabs>
        <w:spacing w:line="360" w:lineRule="auto"/>
        <w:jc w:val="both"/>
        <w:rPr>
          <w:rFonts w:ascii="Palatino Linotype" w:eastAsia="Palatino Linotype" w:hAnsi="Palatino Linotype" w:cs="Palatino Linotype"/>
        </w:rPr>
      </w:pPr>
      <w:r w:rsidRPr="00D87E40">
        <w:rPr>
          <w:rFonts w:ascii="Palatino Linotype" w:eastAsia="Palatino Linotype" w:hAnsi="Palatino Linotype" w:cs="Palatino Linotype"/>
        </w:rPr>
        <w:tab/>
      </w:r>
    </w:p>
    <w:p w14:paraId="7C04D5CF" w14:textId="77777777" w:rsidR="00C5636A" w:rsidRPr="00D87E40" w:rsidRDefault="00B43A0A">
      <w:pPr>
        <w:spacing w:line="360" w:lineRule="auto"/>
        <w:jc w:val="both"/>
        <w:rPr>
          <w:rFonts w:ascii="Palatino Linotype" w:eastAsia="Palatino Linotype" w:hAnsi="Palatino Linotype" w:cs="Palatino Linotype"/>
          <w:b/>
          <w:sz w:val="22"/>
        </w:rPr>
      </w:pPr>
      <w:r w:rsidRPr="00D87E40">
        <w:rPr>
          <w:rFonts w:ascii="Palatino Linotype" w:eastAsia="Palatino Linotype" w:hAnsi="Palatino Linotype" w:cs="Palatino Linotype"/>
          <w:b/>
          <w:sz w:val="22"/>
        </w:rPr>
        <w:lastRenderedPageBreak/>
        <w:t>Modalidad de Entrega:</w:t>
      </w:r>
      <w:r w:rsidRPr="00D87E40">
        <w:rPr>
          <w:rFonts w:ascii="Palatino Linotype" w:eastAsia="Palatino Linotype" w:hAnsi="Palatino Linotype" w:cs="Palatino Linotype"/>
          <w:sz w:val="22"/>
        </w:rPr>
        <w:t xml:space="preserve"> A través de </w:t>
      </w:r>
      <w:r w:rsidRPr="00D87E40">
        <w:rPr>
          <w:rFonts w:ascii="Palatino Linotype" w:eastAsia="Palatino Linotype" w:hAnsi="Palatino Linotype" w:cs="Palatino Linotype"/>
          <w:b/>
          <w:sz w:val="22"/>
        </w:rPr>
        <w:t>SAIMEX</w:t>
      </w:r>
      <w:r w:rsidR="00C5636A" w:rsidRPr="00D87E40">
        <w:rPr>
          <w:rFonts w:ascii="Palatino Linotype" w:eastAsia="Palatino Linotype" w:hAnsi="Palatino Linotype" w:cs="Palatino Linotype"/>
          <w:sz w:val="22"/>
        </w:rPr>
        <w:t xml:space="preserve"> </w:t>
      </w:r>
    </w:p>
    <w:p w14:paraId="608B5684" w14:textId="77777777" w:rsidR="007A1197" w:rsidRPr="00D87E40" w:rsidRDefault="007A1197" w:rsidP="00036C4F">
      <w:pPr>
        <w:spacing w:line="360" w:lineRule="auto"/>
        <w:ind w:right="900"/>
        <w:jc w:val="both"/>
        <w:rPr>
          <w:rFonts w:ascii="Palatino Linotype" w:eastAsia="Palatino Linotype" w:hAnsi="Palatino Linotype" w:cs="Palatino Linotype"/>
          <w:sz w:val="22"/>
          <w:szCs w:val="22"/>
        </w:rPr>
      </w:pPr>
    </w:p>
    <w:p w14:paraId="5C82EA95" w14:textId="77777777" w:rsidR="00036C4F" w:rsidRPr="00D87E40" w:rsidRDefault="00B43A0A">
      <w:pPr>
        <w:spacing w:after="240" w:line="360" w:lineRule="auto"/>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b/>
          <w:sz w:val="22"/>
          <w:szCs w:val="22"/>
        </w:rPr>
        <w:t xml:space="preserve">2. </w:t>
      </w:r>
      <w:r w:rsidR="00036C4F" w:rsidRPr="00D87E40">
        <w:rPr>
          <w:rFonts w:ascii="Palatino Linotype" w:eastAsia="Palatino Linotype" w:hAnsi="Palatino Linotype" w:cs="Palatino Linotype"/>
          <w:b/>
          <w:sz w:val="22"/>
          <w:szCs w:val="22"/>
        </w:rPr>
        <w:t xml:space="preserve">Prórroga. </w:t>
      </w:r>
      <w:r w:rsidR="00036C4F" w:rsidRPr="00D87E40">
        <w:rPr>
          <w:rFonts w:ascii="Palatino Linotype" w:eastAsia="Palatino Linotype" w:hAnsi="Palatino Linotype" w:cs="Palatino Linotype"/>
          <w:sz w:val="22"/>
          <w:szCs w:val="22"/>
        </w:rPr>
        <w:t xml:space="preserve">El </w:t>
      </w:r>
      <w:r w:rsidR="00036C4F" w:rsidRPr="00D87E40">
        <w:rPr>
          <w:rFonts w:ascii="Palatino Linotype" w:eastAsia="Palatino Linotype" w:hAnsi="Palatino Linotype" w:cs="Palatino Linotype"/>
          <w:b/>
          <w:sz w:val="22"/>
          <w:szCs w:val="22"/>
        </w:rPr>
        <w:t>diecisiete de julio de dos mil veinticuatro</w:t>
      </w:r>
      <w:r w:rsidR="00036C4F" w:rsidRPr="00D87E40">
        <w:rPr>
          <w:rFonts w:ascii="Palatino Linotype" w:eastAsia="Palatino Linotype" w:hAnsi="Palatino Linotype" w:cs="Palatino Linotype"/>
          <w:sz w:val="22"/>
          <w:szCs w:val="22"/>
        </w:rPr>
        <w:t>, el</w:t>
      </w:r>
      <w:r w:rsidR="00036C4F" w:rsidRPr="00D87E40">
        <w:rPr>
          <w:rFonts w:ascii="Palatino Linotype" w:eastAsia="Palatino Linotype" w:hAnsi="Palatino Linotype" w:cs="Palatino Linotype"/>
          <w:b/>
          <w:sz w:val="22"/>
          <w:szCs w:val="22"/>
        </w:rPr>
        <w:t xml:space="preserve"> Sujeto Obligado </w:t>
      </w:r>
      <w:r w:rsidR="00036C4F" w:rsidRPr="00D87E40">
        <w:rPr>
          <w:rFonts w:ascii="Palatino Linotype" w:eastAsia="Palatino Linotype" w:hAnsi="Palatino Linotype" w:cs="Palatino Linotype"/>
          <w:sz w:val="22"/>
          <w:szCs w:val="22"/>
        </w:rPr>
        <w:t xml:space="preserve">notificó la prórroga a la persona solicitante de la información en los siguientes términos: </w:t>
      </w:r>
    </w:p>
    <w:p w14:paraId="256E2DCC" w14:textId="77777777" w:rsidR="00036C4F" w:rsidRPr="00D87E40" w:rsidRDefault="00036C4F" w:rsidP="00036C4F">
      <w:pPr>
        <w:spacing w:after="240"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EDFB285" w14:textId="77777777" w:rsidR="00036C4F" w:rsidRPr="00D87E40" w:rsidRDefault="00036C4F" w:rsidP="00036C4F">
      <w:pPr>
        <w:spacing w:after="240"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se anexa oficio</w:t>
      </w:r>
    </w:p>
    <w:p w14:paraId="36D04FC4" w14:textId="77777777" w:rsidR="00036C4F" w:rsidRPr="00D87E40" w:rsidRDefault="00036C4F" w:rsidP="00036C4F">
      <w:pPr>
        <w:spacing w:after="240"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Lic. Alejandro Hernández Aguilar</w:t>
      </w:r>
    </w:p>
    <w:p w14:paraId="7090D590" w14:textId="77777777" w:rsidR="00036C4F" w:rsidRPr="00D87E40" w:rsidRDefault="00036C4F" w:rsidP="00036C4F">
      <w:pPr>
        <w:spacing w:after="240"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Responsable de la Unidad de Transparencia”</w:t>
      </w:r>
    </w:p>
    <w:p w14:paraId="7F5DDA76" w14:textId="77777777" w:rsidR="00036C4F" w:rsidRPr="00D87E40" w:rsidRDefault="00036C4F" w:rsidP="00036C4F">
      <w:pPr>
        <w:spacing w:after="240" w:line="276" w:lineRule="auto"/>
        <w:ind w:left="567" w:right="900"/>
        <w:jc w:val="both"/>
        <w:rPr>
          <w:rFonts w:ascii="Palatino Linotype" w:eastAsia="Palatino Linotype" w:hAnsi="Palatino Linotype" w:cs="Palatino Linotype"/>
          <w:b/>
          <w:sz w:val="22"/>
          <w:szCs w:val="22"/>
        </w:rPr>
      </w:pPr>
      <w:r w:rsidRPr="00D87E40">
        <w:rPr>
          <w:rFonts w:ascii="Palatino Linotype" w:eastAsia="Palatino Linotype" w:hAnsi="Palatino Linotype" w:cs="Palatino Linotype"/>
          <w:b/>
          <w:sz w:val="22"/>
          <w:szCs w:val="22"/>
        </w:rPr>
        <w:t xml:space="preserve">Archivos adjuntos: </w:t>
      </w:r>
    </w:p>
    <w:p w14:paraId="4E92E976" w14:textId="77777777" w:rsidR="00036C4F" w:rsidRPr="00D87E40" w:rsidRDefault="00036C4F" w:rsidP="00036C4F">
      <w:pPr>
        <w:spacing w:after="240" w:line="360" w:lineRule="auto"/>
        <w:ind w:left="567" w:right="900"/>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b/>
          <w:i/>
          <w:sz w:val="22"/>
          <w:szCs w:val="22"/>
        </w:rPr>
        <w:t>“Solicitud 462(Prórroga).</w:t>
      </w:r>
      <w:proofErr w:type="spellStart"/>
      <w:r w:rsidRPr="00D87E40">
        <w:rPr>
          <w:rFonts w:ascii="Palatino Linotype" w:eastAsia="Palatino Linotype" w:hAnsi="Palatino Linotype" w:cs="Palatino Linotype"/>
          <w:b/>
          <w:i/>
          <w:sz w:val="22"/>
          <w:szCs w:val="22"/>
        </w:rPr>
        <w:t>pdf</w:t>
      </w:r>
      <w:proofErr w:type="spellEnd"/>
      <w:r w:rsidRPr="00D87E40">
        <w:rPr>
          <w:rFonts w:ascii="Palatino Linotype" w:eastAsia="Palatino Linotype" w:hAnsi="Palatino Linotype" w:cs="Palatino Linotype"/>
          <w:b/>
          <w:i/>
          <w:sz w:val="22"/>
          <w:szCs w:val="22"/>
        </w:rPr>
        <w:t>”:</w:t>
      </w:r>
      <w:r w:rsidRPr="00D87E40">
        <w:rPr>
          <w:rFonts w:ascii="Palatino Linotype" w:eastAsia="Palatino Linotype" w:hAnsi="Palatino Linotype" w:cs="Palatino Linotype"/>
          <w:sz w:val="22"/>
          <w:szCs w:val="22"/>
        </w:rPr>
        <w:t xml:space="preserve"> Oficio suscrito por el Titular de la Unidad de Transparencia, mediante el cual informa que la Prórroga motivo de su solicitud, se realizó atendiendo a lo establecido por el Acuerdo CT/SM/A/01/2024 de la Centésima Vigésima Novena Sesión Extraordinaria del Comité de Transparencia de la Secretaría de Movilidad, celebrada el 17 de julio de 2024, con fundamento en lo dispuesto en los artículos 6 apartado A, 8 y 16 de la Constitución Política de los Estados Unidos Mexicanos; 5 y 143 de la Constitución Política del Estado Libre y Soberano de México; 44, fracción II de la Ley General de Transparencia y Acceso a la Información Pública; 49 fracción II, 59 fracciones I y II, 163 y 167 de la Ley de Transparencia Acceso a la Información Pública del Estado de México y Municipios; 32 de la Ley Orgánica de la Administración Pública del Estado de México.</w:t>
      </w:r>
    </w:p>
    <w:p w14:paraId="751332CC" w14:textId="77777777" w:rsidR="00036C4F" w:rsidRPr="00D87E40" w:rsidRDefault="00036C4F" w:rsidP="00036C4F">
      <w:pPr>
        <w:spacing w:after="240" w:line="360" w:lineRule="auto"/>
        <w:ind w:left="567" w:right="900"/>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sz w:val="22"/>
          <w:szCs w:val="22"/>
        </w:rPr>
        <w:lastRenderedPageBreak/>
        <w:t xml:space="preserve">En tal virtud, se remite copia del Acta de la Centésima Vigésima Novena Sesión Extraordinaria del Comité de Transparencia, que contiene la autorización de la Prórroga de la información en comento. Es de resalar que, dicha acta fue aprobada y emitida por los integrantes de dicho Órgano Colegiado en los términos descritos, la misma se encuentra en proceso de formalización por dichos miembros, por lo que una vez que haya sido firmada por ellos, podrá localizarla en el vínculo electrónico  </w:t>
      </w:r>
      <w:hyperlink r:id="rId9" w:history="1">
        <w:r w:rsidRPr="00D87E40">
          <w:rPr>
            <w:rStyle w:val="Hipervnculo"/>
            <w:rFonts w:ascii="Palatino Linotype" w:eastAsia="Palatino Linotype" w:hAnsi="Palatino Linotype" w:cs="Palatino Linotype"/>
            <w:color w:val="auto"/>
            <w:sz w:val="22"/>
            <w:szCs w:val="22"/>
          </w:rPr>
          <w:t>https://www.ipomex.org.mx/ipo3/lgt/indice/SMOV/art_92_xliii_b.web</w:t>
        </w:r>
      </w:hyperlink>
      <w:r w:rsidRPr="00D87E40">
        <w:rPr>
          <w:rFonts w:ascii="Palatino Linotype" w:eastAsia="Palatino Linotype" w:hAnsi="Palatino Linotype" w:cs="Palatino Linotype"/>
          <w:sz w:val="22"/>
          <w:szCs w:val="22"/>
        </w:rPr>
        <w:t>.</w:t>
      </w:r>
    </w:p>
    <w:p w14:paraId="7C90C1A1" w14:textId="77777777" w:rsidR="00036C4F" w:rsidRPr="00D87E40" w:rsidRDefault="00036C4F" w:rsidP="00787ECF">
      <w:pPr>
        <w:spacing w:after="240" w:line="360" w:lineRule="auto"/>
        <w:ind w:left="567" w:right="900"/>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b/>
          <w:i/>
          <w:sz w:val="22"/>
          <w:szCs w:val="22"/>
        </w:rPr>
        <w:t xml:space="preserve">“Acta 129 </w:t>
      </w:r>
      <w:proofErr w:type="spellStart"/>
      <w:r w:rsidRPr="00D87E40">
        <w:rPr>
          <w:rFonts w:ascii="Palatino Linotype" w:eastAsia="Palatino Linotype" w:hAnsi="Palatino Linotype" w:cs="Palatino Linotype"/>
          <w:b/>
          <w:i/>
          <w:sz w:val="22"/>
          <w:szCs w:val="22"/>
        </w:rPr>
        <w:t>Extraord</w:t>
      </w:r>
      <w:proofErr w:type="spellEnd"/>
      <w:r w:rsidRPr="00D87E40">
        <w:rPr>
          <w:rFonts w:ascii="Palatino Linotype" w:eastAsia="Palatino Linotype" w:hAnsi="Palatino Linotype" w:cs="Palatino Linotype"/>
          <w:b/>
          <w:i/>
          <w:sz w:val="22"/>
          <w:szCs w:val="22"/>
        </w:rPr>
        <w:t xml:space="preserve"> sol 462(VP) (1).</w:t>
      </w:r>
      <w:proofErr w:type="spellStart"/>
      <w:r w:rsidRPr="00D87E40">
        <w:rPr>
          <w:rFonts w:ascii="Palatino Linotype" w:eastAsia="Palatino Linotype" w:hAnsi="Palatino Linotype" w:cs="Palatino Linotype"/>
          <w:b/>
          <w:i/>
          <w:sz w:val="22"/>
          <w:szCs w:val="22"/>
        </w:rPr>
        <w:t>pdf</w:t>
      </w:r>
      <w:proofErr w:type="spellEnd"/>
      <w:r w:rsidRPr="00D87E40">
        <w:rPr>
          <w:rFonts w:ascii="Palatino Linotype" w:eastAsia="Palatino Linotype" w:hAnsi="Palatino Linotype" w:cs="Palatino Linotype"/>
          <w:b/>
          <w:i/>
          <w:sz w:val="22"/>
          <w:szCs w:val="22"/>
        </w:rPr>
        <w:t xml:space="preserve">”: </w:t>
      </w:r>
      <w:r w:rsidR="00787ECF" w:rsidRPr="00D87E40">
        <w:rPr>
          <w:rFonts w:ascii="Palatino Linotype" w:eastAsia="Palatino Linotype" w:hAnsi="Palatino Linotype" w:cs="Palatino Linotype"/>
          <w:sz w:val="22"/>
          <w:szCs w:val="22"/>
        </w:rPr>
        <w:t xml:space="preserve">Acta de la Centésima Vigésima Novena Sesión Extraordinaria del Comité de Transparencia por el que se aprueba la prórroga para atender la solicitud de información por un plazo de siete días hábiles. </w:t>
      </w:r>
    </w:p>
    <w:p w14:paraId="586131B3" w14:textId="77777777" w:rsidR="00787ECF" w:rsidRPr="00D87E40" w:rsidRDefault="00787ECF" w:rsidP="00787ECF">
      <w:pPr>
        <w:spacing w:before="240" w:after="240" w:line="360" w:lineRule="auto"/>
        <w:jc w:val="both"/>
        <w:rPr>
          <w:rFonts w:ascii="Palatino Linotype" w:eastAsia="Palatino Linotype" w:hAnsi="Palatino Linotype" w:cs="Palatino Linotype"/>
          <w:sz w:val="22"/>
          <w:szCs w:val="22"/>
          <w:lang w:val="es-MX"/>
        </w:rPr>
      </w:pPr>
      <w:r w:rsidRPr="00D87E40">
        <w:rPr>
          <w:rFonts w:ascii="Palatino Linotype" w:eastAsia="Palatino Linotype" w:hAnsi="Palatino Linotype" w:cs="Palatino Linotype"/>
          <w:sz w:val="22"/>
          <w:szCs w:val="22"/>
          <w:lang w:val="es-MX"/>
        </w:rPr>
        <w:t xml:space="preserve">Es de precisar que, del análisis a esta ampliación de plazo, se tiene que </w:t>
      </w:r>
      <w:r w:rsidRPr="00D87E40">
        <w:rPr>
          <w:rFonts w:ascii="Palatino Linotype" w:eastAsia="Palatino Linotype" w:hAnsi="Palatino Linotype" w:cs="Palatino Linotype"/>
          <w:b/>
          <w:sz w:val="22"/>
          <w:szCs w:val="22"/>
          <w:u w:val="single"/>
          <w:lang w:val="es-MX"/>
        </w:rPr>
        <w:t>parcialmente se efectuó</w:t>
      </w:r>
      <w:r w:rsidRPr="00D87E40">
        <w:rPr>
          <w:rFonts w:ascii="Palatino Linotype" w:eastAsia="Palatino Linotype" w:hAnsi="Palatino Linotype" w:cs="Palatino Linotype"/>
          <w:sz w:val="22"/>
          <w:szCs w:val="22"/>
          <w:lang w:val="es-MX"/>
        </w:rPr>
        <w:t xml:space="preserve"> dentro de los parámetros establecidos por el segundo párrafo del artículo 163 de la Ley de Transparencia Local, en virtud de que el Acta del Comité de Transparencia no se encuentra firmada, por lo que se insta al </w:t>
      </w:r>
      <w:r w:rsidRPr="00D87E40">
        <w:rPr>
          <w:rFonts w:ascii="Palatino Linotype" w:eastAsia="Palatino Linotype" w:hAnsi="Palatino Linotype" w:cs="Palatino Linotype"/>
          <w:b/>
          <w:sz w:val="22"/>
          <w:szCs w:val="22"/>
          <w:lang w:val="es-MX"/>
        </w:rPr>
        <w:t>Sujeto Obligado</w:t>
      </w:r>
      <w:r w:rsidRPr="00D87E40">
        <w:rPr>
          <w:rFonts w:ascii="Palatino Linotype" w:eastAsia="Palatino Linotype" w:hAnsi="Palatino Linotype" w:cs="Palatino Linotype"/>
          <w:sz w:val="22"/>
          <w:szCs w:val="22"/>
          <w:lang w:val="es-MX"/>
        </w:rPr>
        <w:t xml:space="preserve"> para que en subsecuentes ocasiones que requiera ampliar el plazo para atención de las solicitudes de información, lo realice conforme a las formalidades establecidas por la norma.</w:t>
      </w:r>
    </w:p>
    <w:p w14:paraId="23BC95BE" w14:textId="77777777" w:rsidR="007A1197" w:rsidRPr="00D87E40" w:rsidRDefault="00787ECF">
      <w:pPr>
        <w:spacing w:after="240" w:line="360" w:lineRule="auto"/>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b/>
          <w:sz w:val="22"/>
          <w:szCs w:val="22"/>
        </w:rPr>
        <w:t xml:space="preserve">3. </w:t>
      </w:r>
      <w:r w:rsidR="00B43A0A" w:rsidRPr="00D87E40">
        <w:rPr>
          <w:rFonts w:ascii="Palatino Linotype" w:eastAsia="Palatino Linotype" w:hAnsi="Palatino Linotype" w:cs="Palatino Linotype"/>
          <w:b/>
          <w:sz w:val="22"/>
          <w:szCs w:val="22"/>
        </w:rPr>
        <w:t xml:space="preserve">Respuesta. </w:t>
      </w:r>
      <w:r w:rsidR="00B43A0A" w:rsidRPr="00D87E40">
        <w:rPr>
          <w:rFonts w:ascii="Palatino Linotype" w:eastAsia="Palatino Linotype" w:hAnsi="Palatino Linotype" w:cs="Palatino Linotype"/>
          <w:sz w:val="22"/>
          <w:szCs w:val="22"/>
        </w:rPr>
        <w:t xml:space="preserve">El </w:t>
      </w:r>
      <w:r w:rsidRPr="00D87E40">
        <w:rPr>
          <w:rFonts w:ascii="Palatino Linotype" w:eastAsia="Palatino Linotype" w:hAnsi="Palatino Linotype" w:cs="Palatino Linotype"/>
          <w:b/>
          <w:sz w:val="22"/>
          <w:szCs w:val="22"/>
        </w:rPr>
        <w:t>siete de agosto</w:t>
      </w:r>
      <w:r w:rsidR="00505238" w:rsidRPr="00D87E40">
        <w:rPr>
          <w:rFonts w:ascii="Palatino Linotype" w:eastAsia="Palatino Linotype" w:hAnsi="Palatino Linotype" w:cs="Palatino Linotype"/>
          <w:b/>
          <w:sz w:val="22"/>
          <w:szCs w:val="22"/>
        </w:rPr>
        <w:t xml:space="preserve"> de dos mil veinticuatro</w:t>
      </w:r>
      <w:r w:rsidR="00B43A0A" w:rsidRPr="00D87E40">
        <w:rPr>
          <w:rFonts w:ascii="Palatino Linotype" w:eastAsia="Palatino Linotype" w:hAnsi="Palatino Linotype" w:cs="Palatino Linotype"/>
          <w:sz w:val="22"/>
          <w:szCs w:val="22"/>
        </w:rPr>
        <w:t xml:space="preserve">, el </w:t>
      </w:r>
      <w:r w:rsidR="00B43A0A" w:rsidRPr="00D87E40">
        <w:rPr>
          <w:rFonts w:ascii="Palatino Linotype" w:eastAsia="Palatino Linotype" w:hAnsi="Palatino Linotype" w:cs="Palatino Linotype"/>
          <w:b/>
          <w:sz w:val="22"/>
          <w:szCs w:val="22"/>
        </w:rPr>
        <w:t xml:space="preserve">Sujeto Obligado </w:t>
      </w:r>
      <w:r w:rsidR="00B43A0A" w:rsidRPr="00D87E40">
        <w:rPr>
          <w:rFonts w:ascii="Palatino Linotype" w:eastAsia="Palatino Linotype" w:hAnsi="Palatino Linotype" w:cs="Palatino Linotype"/>
          <w:sz w:val="22"/>
          <w:szCs w:val="22"/>
        </w:rPr>
        <w:t xml:space="preserve">remitió su respuesta a la solicitud de acceso a la información a través de SAIMEX, sustancialmente en los términos siguientes:   </w:t>
      </w:r>
    </w:p>
    <w:p w14:paraId="14C95B37" w14:textId="77777777" w:rsidR="00787ECF" w:rsidRPr="00D87E40" w:rsidRDefault="00B43A0A" w:rsidP="00787ECF">
      <w:pPr>
        <w:spacing w:before="240" w:after="24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w:t>
      </w:r>
      <w:r w:rsidR="00787ECF" w:rsidRPr="00D87E4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BD0182" w14:textId="77777777" w:rsidR="00787ECF" w:rsidRPr="00D87E40" w:rsidRDefault="00787ECF" w:rsidP="00787ECF">
      <w:pPr>
        <w:spacing w:before="240" w:after="24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lastRenderedPageBreak/>
        <w:t xml:space="preserve">Me refiero a la solicitud 00462/SMOV/IP/2024, a través de la cual me solicita que proporcione, en caso de contar con ella, la siguiente información: “…Solicito copia del proyecto denominado par vial de San Mateo Nopala, ubicado en el municipio de Naucalpan de Juárez, México, que conectaría Rincón verde, praderas de san mateo, san mateo Nopala, con avenida López Mateos, toda vez que ha finalizado la reserva de la información realizada por la anterior administración. Así mismo aclaro que no solicito la autorización del proyecto, únicamente solicito el proyecto con mapas, alcances y costos, como se tenga anexo a la contestación respectiva. De igual manera solicito copia simple de los anexos y el Oficio No. 22000001010000L/522/2022, de fecha 30 de junio de 2022, dirigido al Mtro. Víctor Javier </w:t>
      </w:r>
      <w:proofErr w:type="spellStart"/>
      <w:r w:rsidRPr="00D87E40">
        <w:rPr>
          <w:rFonts w:ascii="Palatino Linotype" w:eastAsia="Palatino Linotype" w:hAnsi="Palatino Linotype" w:cs="Palatino Linotype"/>
          <w:i/>
          <w:sz w:val="22"/>
          <w:szCs w:val="22"/>
        </w:rPr>
        <w:t>Bourguett</w:t>
      </w:r>
      <w:proofErr w:type="spellEnd"/>
      <w:r w:rsidRPr="00D87E40">
        <w:rPr>
          <w:rFonts w:ascii="Palatino Linotype" w:eastAsia="Palatino Linotype" w:hAnsi="Palatino Linotype" w:cs="Palatino Linotype"/>
          <w:i/>
          <w:sz w:val="22"/>
          <w:szCs w:val="22"/>
        </w:rPr>
        <w:t xml:space="preserve"> Ortiz, </w:t>
      </w:r>
      <w:proofErr w:type="gramStart"/>
      <w:r w:rsidRPr="00D87E40">
        <w:rPr>
          <w:rFonts w:ascii="Palatino Linotype" w:eastAsia="Palatino Linotype" w:hAnsi="Palatino Linotype" w:cs="Palatino Linotype"/>
          <w:i/>
          <w:sz w:val="22"/>
          <w:szCs w:val="22"/>
        </w:rPr>
        <w:t>Director General</w:t>
      </w:r>
      <w:proofErr w:type="gramEnd"/>
      <w:r w:rsidRPr="00D87E40">
        <w:rPr>
          <w:rFonts w:ascii="Palatino Linotype" w:eastAsia="Palatino Linotype" w:hAnsi="Palatino Linotype" w:cs="Palatino Linotype"/>
          <w:i/>
          <w:sz w:val="22"/>
          <w:szCs w:val="22"/>
        </w:rPr>
        <w:t xml:space="preserve"> del Organismo de Cuenca Aguas del Valle de México, signado por Ing. Hilda Laura Bocanegra López Directora de normatividad y proyectos Dirección general de Movilidad Secretaría de Movilidad del Estado de México. ...” (Sic) Con fundamento en los artículos 1, 3 fracción XXXIX, 4 segundo párrafo, 12 segundo párrafo y 59 fracciones I, II y III de la Ley de Transparencia y Acceso a la Información Pública del Estado de México y Municipios, </w:t>
      </w:r>
      <w:r w:rsidRPr="00D87E40">
        <w:rPr>
          <w:rFonts w:ascii="Palatino Linotype" w:eastAsia="Palatino Linotype" w:hAnsi="Palatino Linotype" w:cs="Palatino Linotype"/>
          <w:b/>
          <w:i/>
          <w:sz w:val="22"/>
          <w:szCs w:val="22"/>
          <w:u w:val="single"/>
        </w:rPr>
        <w:t xml:space="preserve">me permito hacer de su conocimiento que esta Dirección General de Vialidad, no llevara a cabo la ejecución de las obras y/o acciones relativas al proyecto denominado “PAR VIAL SAN MATEO NOPALA”, toda vez que la información que integra dicho proyecto, no fue autorizada por la Comisión Nacional del Agua (CONAGUA) ya que el mantenimiento del mismo es sumamente problemático al encofrar o entubar los río, por lo tanto, esta Unidad Administrativa se ve imposibilitada de entregar la información solicitada. En ese orden de ideas, me permito adjuntar para mayor conocimiento, copia fotostática del oficio número B00.801.08.01, a través del cual, la Comisión Nacional del Agua (CONAGUA), NO autorizó el proyecto antes mencionado. Asimismo, se adjunta en copia fotostática el oficio número 22000001010000L/522/2022, de fecha 30 de junio de 2022, signado por Ing. Hilda Laura Bocanegra López </w:t>
      </w:r>
      <w:proofErr w:type="gramStart"/>
      <w:r w:rsidRPr="00D87E40">
        <w:rPr>
          <w:rFonts w:ascii="Palatino Linotype" w:eastAsia="Palatino Linotype" w:hAnsi="Palatino Linotype" w:cs="Palatino Linotype"/>
          <w:b/>
          <w:i/>
          <w:sz w:val="22"/>
          <w:szCs w:val="22"/>
          <w:u w:val="single"/>
        </w:rPr>
        <w:t>Directora</w:t>
      </w:r>
      <w:proofErr w:type="gramEnd"/>
      <w:r w:rsidRPr="00D87E40">
        <w:rPr>
          <w:rFonts w:ascii="Palatino Linotype" w:eastAsia="Palatino Linotype" w:hAnsi="Palatino Linotype" w:cs="Palatino Linotype"/>
          <w:b/>
          <w:i/>
          <w:sz w:val="22"/>
          <w:szCs w:val="22"/>
          <w:u w:val="single"/>
        </w:rPr>
        <w:t xml:space="preserve"> de Normatividad y Proyectos</w:t>
      </w:r>
      <w:r w:rsidRPr="00D87E40">
        <w:rPr>
          <w:rFonts w:ascii="Palatino Linotype" w:eastAsia="Palatino Linotype" w:hAnsi="Palatino Linotype" w:cs="Palatino Linotype"/>
          <w:i/>
          <w:sz w:val="22"/>
          <w:szCs w:val="22"/>
        </w:rPr>
        <w:t>. Sin otro particular, aprovecho la ocasión para enviarle un cordial saludo.</w:t>
      </w:r>
    </w:p>
    <w:p w14:paraId="6CEF985D" w14:textId="77777777" w:rsidR="00787ECF" w:rsidRPr="00D87E40" w:rsidRDefault="00787ECF" w:rsidP="00787ECF">
      <w:pPr>
        <w:spacing w:before="240" w:after="24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ATENTAMENTE</w:t>
      </w:r>
    </w:p>
    <w:p w14:paraId="3EB51435" w14:textId="77777777" w:rsidR="007A1197" w:rsidRPr="00D87E40" w:rsidRDefault="00787ECF" w:rsidP="00787ECF">
      <w:pPr>
        <w:spacing w:before="240" w:after="24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Lic. Alejandro Hernández Aguilar</w:t>
      </w:r>
      <w:r w:rsidR="00B43A0A" w:rsidRPr="00D87E40">
        <w:rPr>
          <w:rFonts w:ascii="Palatino Linotype" w:eastAsia="Palatino Linotype" w:hAnsi="Palatino Linotype" w:cs="Palatino Linotype"/>
          <w:i/>
          <w:sz w:val="22"/>
          <w:szCs w:val="22"/>
        </w:rPr>
        <w:t xml:space="preserve">” (Sic) </w:t>
      </w:r>
      <w:r w:rsidR="007C7053" w:rsidRPr="00D87E40">
        <w:rPr>
          <w:rFonts w:ascii="Palatino Linotype" w:eastAsia="Palatino Linotype" w:hAnsi="Palatino Linotype" w:cs="Palatino Linotype"/>
          <w:i/>
          <w:sz w:val="22"/>
          <w:szCs w:val="22"/>
        </w:rPr>
        <w:t>(Énfasis añadido)</w:t>
      </w:r>
    </w:p>
    <w:p w14:paraId="43D508CD" w14:textId="77777777" w:rsidR="007A1197" w:rsidRPr="00D87E40" w:rsidRDefault="00B43A0A">
      <w:pPr>
        <w:spacing w:before="240" w:after="240" w:line="360" w:lineRule="auto"/>
        <w:ind w:left="567" w:right="49"/>
        <w:jc w:val="both"/>
        <w:rPr>
          <w:rFonts w:ascii="Palatino Linotype" w:eastAsia="Palatino Linotype" w:hAnsi="Palatino Linotype" w:cs="Palatino Linotype"/>
          <w:b/>
          <w:sz w:val="22"/>
          <w:szCs w:val="22"/>
        </w:rPr>
      </w:pPr>
      <w:r w:rsidRPr="00D87E40">
        <w:rPr>
          <w:rFonts w:ascii="Palatino Linotype" w:eastAsia="Palatino Linotype" w:hAnsi="Palatino Linotype" w:cs="Palatino Linotype"/>
          <w:b/>
          <w:sz w:val="22"/>
          <w:szCs w:val="22"/>
        </w:rPr>
        <w:t xml:space="preserve">Archivos adjuntos: </w:t>
      </w:r>
    </w:p>
    <w:p w14:paraId="5EBF6841" w14:textId="77777777" w:rsidR="00A50C90" w:rsidRPr="00D87E40" w:rsidRDefault="00787ECF" w:rsidP="00787ECF">
      <w:pPr>
        <w:spacing w:before="240" w:after="240" w:line="360" w:lineRule="auto"/>
        <w:ind w:left="567" w:right="1041"/>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b/>
          <w:i/>
          <w:sz w:val="22"/>
          <w:szCs w:val="22"/>
        </w:rPr>
        <w:lastRenderedPageBreak/>
        <w:t>“OFICIO CONAGUA (1).</w:t>
      </w:r>
      <w:proofErr w:type="spellStart"/>
      <w:r w:rsidRPr="00D87E40">
        <w:rPr>
          <w:rFonts w:ascii="Palatino Linotype" w:eastAsia="Palatino Linotype" w:hAnsi="Palatino Linotype" w:cs="Palatino Linotype"/>
          <w:b/>
          <w:i/>
          <w:sz w:val="22"/>
          <w:szCs w:val="22"/>
        </w:rPr>
        <w:t>pdf</w:t>
      </w:r>
      <w:proofErr w:type="spellEnd"/>
      <w:r w:rsidRPr="00D87E40">
        <w:rPr>
          <w:rFonts w:ascii="Palatino Linotype" w:eastAsia="Palatino Linotype" w:hAnsi="Palatino Linotype" w:cs="Palatino Linotype"/>
          <w:b/>
          <w:i/>
          <w:sz w:val="22"/>
          <w:szCs w:val="22"/>
        </w:rPr>
        <w:t xml:space="preserve">”: </w:t>
      </w:r>
      <w:r w:rsidRPr="00D87E40">
        <w:rPr>
          <w:rFonts w:ascii="Palatino Linotype" w:eastAsia="Palatino Linotype" w:hAnsi="Palatino Linotype" w:cs="Palatino Linotype"/>
          <w:sz w:val="22"/>
          <w:szCs w:val="22"/>
        </w:rPr>
        <w:t xml:space="preserve">Oficio B00.801.08.01, suscrito por la </w:t>
      </w:r>
      <w:proofErr w:type="gramStart"/>
      <w:r w:rsidRPr="00D87E40">
        <w:rPr>
          <w:rFonts w:ascii="Palatino Linotype" w:eastAsia="Palatino Linotype" w:hAnsi="Palatino Linotype" w:cs="Palatino Linotype"/>
          <w:sz w:val="22"/>
          <w:szCs w:val="22"/>
        </w:rPr>
        <w:t>Directora Técnica</w:t>
      </w:r>
      <w:proofErr w:type="gramEnd"/>
      <w:r w:rsidRPr="00D87E40">
        <w:rPr>
          <w:rFonts w:ascii="Palatino Linotype" w:eastAsia="Palatino Linotype" w:hAnsi="Palatino Linotype" w:cs="Palatino Linotype"/>
          <w:sz w:val="22"/>
          <w:szCs w:val="22"/>
        </w:rPr>
        <w:t xml:space="preserve"> del Organismo de Cuenca Aguas del Valle de México </w:t>
      </w:r>
      <w:r w:rsidR="00A50C90" w:rsidRPr="00D87E40">
        <w:rPr>
          <w:rFonts w:ascii="Palatino Linotype" w:eastAsia="Palatino Linotype" w:hAnsi="Palatino Linotype" w:cs="Palatino Linotype"/>
          <w:sz w:val="22"/>
          <w:szCs w:val="22"/>
        </w:rPr>
        <w:t xml:space="preserve">de la Comisión Nacional del Agua, quien informa medularmente lo siguiente: </w:t>
      </w:r>
    </w:p>
    <w:p w14:paraId="700F5FE6" w14:textId="77777777" w:rsidR="00787ECF" w:rsidRPr="00D87E40" w:rsidRDefault="00A50C90" w:rsidP="00A50C90">
      <w:pPr>
        <w:spacing w:before="240" w:after="240" w:line="276" w:lineRule="auto"/>
        <w:ind w:left="567" w:right="1041"/>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 xml:space="preserve">“…que una vez revisada la documentación anexa en medios magnéticos (CD), no se tienen interferencias con ductos, acueductos o túneles de propiedad nacional a cargo de la CONAGUA, en la trayectoria del proyecto del “Par Vial San Mateo”. </w:t>
      </w:r>
    </w:p>
    <w:p w14:paraId="18DEF60A" w14:textId="77777777" w:rsidR="00A50C90" w:rsidRPr="00D87E40" w:rsidRDefault="00A50C90" w:rsidP="00A50C90">
      <w:pPr>
        <w:spacing w:before="240" w:after="240" w:line="276" w:lineRule="auto"/>
        <w:ind w:left="567" w:right="1041"/>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 xml:space="preserve">Por otro lado, se detectó que para la construcción del proyecto del “Par Vial San Mateo”, se pretende encajonar el Río San Mateo, en una longitud de 1.26 km aproximadamente, el cual, de acuerdo al artículo 27 párrafos quinto y sexto de la Constitución Política de los Estados Unidos Mexicanos y Artículos 3 y 113 de la Ley de Aguas Nacionales, es un bien propiedad de la nación, cuya administración se encuentra a cargo de esta Comisión Nacional del Agua. </w:t>
      </w:r>
    </w:p>
    <w:p w14:paraId="3C919E4C" w14:textId="77777777" w:rsidR="00A50C90" w:rsidRPr="00D87E40" w:rsidRDefault="00A50C90" w:rsidP="00A50C90">
      <w:pPr>
        <w:spacing w:before="240" w:after="240" w:line="276" w:lineRule="auto"/>
        <w:ind w:left="567" w:right="1041"/>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 xml:space="preserve">Por lo anterior, para la construcción de una obra en cauces o zonas federales, se requiere que el interesado presente a través del portal Conagua en Línea </w:t>
      </w:r>
      <w:hyperlink r:id="rId10" w:history="1">
        <w:r w:rsidRPr="00D87E40">
          <w:rPr>
            <w:rStyle w:val="Hipervnculo"/>
            <w:rFonts w:ascii="Palatino Linotype" w:eastAsia="Palatino Linotype" w:hAnsi="Palatino Linotype" w:cs="Palatino Linotype"/>
            <w:i/>
            <w:color w:val="auto"/>
            <w:sz w:val="22"/>
            <w:szCs w:val="22"/>
          </w:rPr>
          <w:t>https://buzondelagua.conagua.gob.mx/</w:t>
        </w:r>
      </w:hyperlink>
      <w:r w:rsidRPr="00D87E40">
        <w:rPr>
          <w:rFonts w:ascii="Palatino Linotype" w:eastAsia="Palatino Linotype" w:hAnsi="Palatino Linotype" w:cs="Palatino Linotype"/>
          <w:i/>
          <w:sz w:val="22"/>
          <w:szCs w:val="22"/>
        </w:rPr>
        <w:t xml:space="preserve"> , la solicitud de permiso de construcción CNA-02-002, para realizar obras de infraestructura hidráulica en cauces y zonas federales y la solicitud CNA-01-006, para la concesión para aprovechar bienes públicos inherentes (zonas federales). </w:t>
      </w:r>
    </w:p>
    <w:p w14:paraId="39729A15" w14:textId="77777777" w:rsidR="00787ECF" w:rsidRPr="00D87E40" w:rsidRDefault="00A50C90" w:rsidP="00E41858">
      <w:pPr>
        <w:spacing w:before="240" w:after="240" w:line="276" w:lineRule="auto"/>
        <w:ind w:left="567" w:right="1041"/>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Cabe señalar, que la Comisión Nacional del Agua está evitando autorizar, en la medida de lo posible encofrar o entubar los ríos, ya que su limpieza y mantenimiento es sumamente problemático, ocasionando perjuicios a la población aledaña, debido a que cualquier obstáculo al flujo, dentro del encajonamiento o en su salida se puede presentar un fenómeno transitorio dentro del conducto que no pueda ser amortiguado y con ello presentarse una falla súbita y catastrófica.”</w:t>
      </w:r>
    </w:p>
    <w:p w14:paraId="7C8DF49D" w14:textId="77777777" w:rsidR="00787ECF" w:rsidRPr="00D87E40" w:rsidRDefault="00787ECF" w:rsidP="00EF3529">
      <w:pPr>
        <w:spacing w:before="240" w:after="240" w:line="360" w:lineRule="auto"/>
        <w:ind w:left="567" w:right="1041"/>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b/>
          <w:i/>
          <w:sz w:val="22"/>
          <w:szCs w:val="22"/>
        </w:rPr>
        <w:t>“22000001010000L-522-2022.pdf”:</w:t>
      </w:r>
      <w:r w:rsidR="00E41858" w:rsidRPr="00D87E40">
        <w:rPr>
          <w:rFonts w:ascii="Palatino Linotype" w:eastAsia="Palatino Linotype" w:hAnsi="Palatino Linotype" w:cs="Palatino Linotype"/>
          <w:sz w:val="22"/>
          <w:szCs w:val="22"/>
        </w:rPr>
        <w:t xml:space="preserve"> Oficio No. 22000001010000L/522/2022, de fecha 30 de junio de 2022, suscrito por la Directora de Normatividad y Proyectos, quien solicita al Director General del Organismo de Cuenca Aguas del Valle de México, proporcione a dicha Dirección información relacionada con la ubicación, dimensiones, profundidades y elevaciones, </w:t>
      </w:r>
      <w:r w:rsidR="00E41858" w:rsidRPr="00D87E40">
        <w:rPr>
          <w:rFonts w:ascii="Palatino Linotype" w:eastAsia="Palatino Linotype" w:hAnsi="Palatino Linotype" w:cs="Palatino Linotype"/>
          <w:sz w:val="22"/>
          <w:szCs w:val="22"/>
        </w:rPr>
        <w:lastRenderedPageBreak/>
        <w:t xml:space="preserve">de la infraestructura de las líneas de ductos subterráneos, propiedad de CONAGUA, en las inmediaciones de la zona de la obra, con el objeto de que se consideren las posibles </w:t>
      </w:r>
      <w:r w:rsidR="00EF3529" w:rsidRPr="00D87E40">
        <w:rPr>
          <w:rFonts w:ascii="Palatino Linotype" w:eastAsia="Palatino Linotype" w:hAnsi="Palatino Linotype" w:cs="Palatino Linotype"/>
          <w:sz w:val="22"/>
          <w:szCs w:val="22"/>
        </w:rPr>
        <w:t>interferencias entre las instalaciones existentes con el proyecto mencionado, o en su defecto informe de manera escrita la no existencia de instalaciones de propiedad.</w:t>
      </w:r>
    </w:p>
    <w:p w14:paraId="6CEE14D5" w14:textId="77777777" w:rsidR="007A1197" w:rsidRPr="00D87E40" w:rsidRDefault="00EF3529">
      <w:pPr>
        <w:spacing w:before="240" w:after="240" w:line="360" w:lineRule="auto"/>
        <w:ind w:right="49"/>
        <w:jc w:val="both"/>
        <w:rPr>
          <w:rFonts w:ascii="Palatino Linotype" w:eastAsia="Palatino Linotype" w:hAnsi="Palatino Linotype" w:cs="Palatino Linotype"/>
          <w:b/>
          <w:i/>
          <w:sz w:val="22"/>
        </w:rPr>
      </w:pPr>
      <w:r w:rsidRPr="00D87E40">
        <w:rPr>
          <w:rFonts w:ascii="Palatino Linotype" w:eastAsia="Palatino Linotype" w:hAnsi="Palatino Linotype" w:cs="Palatino Linotype"/>
          <w:b/>
          <w:sz w:val="22"/>
        </w:rPr>
        <w:t>4</w:t>
      </w:r>
      <w:r w:rsidR="00B43A0A" w:rsidRPr="00D87E40">
        <w:rPr>
          <w:rFonts w:ascii="Palatino Linotype" w:eastAsia="Palatino Linotype" w:hAnsi="Palatino Linotype" w:cs="Palatino Linotype"/>
          <w:b/>
          <w:sz w:val="22"/>
        </w:rPr>
        <w:t xml:space="preserve">. Interposición del recurso de revisión. </w:t>
      </w:r>
      <w:r w:rsidR="00B43A0A" w:rsidRPr="00D87E40">
        <w:rPr>
          <w:rFonts w:ascii="Palatino Linotype" w:eastAsia="Palatino Linotype" w:hAnsi="Palatino Linotype" w:cs="Palatino Linotype"/>
          <w:sz w:val="22"/>
        </w:rPr>
        <w:t xml:space="preserve">Inconforme con los términos de la respuesta emitida por parte del </w:t>
      </w:r>
      <w:r w:rsidR="00B43A0A" w:rsidRPr="00D87E40">
        <w:rPr>
          <w:rFonts w:ascii="Palatino Linotype" w:eastAsia="Palatino Linotype" w:hAnsi="Palatino Linotype" w:cs="Palatino Linotype"/>
          <w:b/>
          <w:sz w:val="22"/>
        </w:rPr>
        <w:t>Sujeto Obligado</w:t>
      </w:r>
      <w:r w:rsidR="00B43A0A" w:rsidRPr="00D87E40">
        <w:rPr>
          <w:rFonts w:ascii="Palatino Linotype" w:eastAsia="Palatino Linotype" w:hAnsi="Palatino Linotype" w:cs="Palatino Linotype"/>
          <w:sz w:val="22"/>
        </w:rPr>
        <w:t xml:space="preserve">, el </w:t>
      </w:r>
      <w:r w:rsidRPr="00D87E40">
        <w:rPr>
          <w:rFonts w:ascii="Palatino Linotype" w:eastAsia="Palatino Linotype" w:hAnsi="Palatino Linotype" w:cs="Palatino Linotype"/>
          <w:b/>
          <w:sz w:val="22"/>
        </w:rPr>
        <w:t>ocho de agosto</w:t>
      </w:r>
      <w:r w:rsidR="00505238" w:rsidRPr="00D87E40">
        <w:rPr>
          <w:rFonts w:ascii="Palatino Linotype" w:eastAsia="Palatino Linotype" w:hAnsi="Palatino Linotype" w:cs="Palatino Linotype"/>
          <w:b/>
          <w:sz w:val="22"/>
        </w:rPr>
        <w:t xml:space="preserve"> de dos mil veinticuatro,</w:t>
      </w:r>
      <w:r w:rsidR="00B43A0A" w:rsidRPr="00D87E40">
        <w:rPr>
          <w:rFonts w:ascii="Palatino Linotype" w:eastAsia="Palatino Linotype" w:hAnsi="Palatino Linotype" w:cs="Palatino Linotype"/>
          <w:sz w:val="22"/>
        </w:rPr>
        <w:t xml:space="preserve"> </w:t>
      </w:r>
      <w:r w:rsidR="00B43A0A" w:rsidRPr="00D87E40">
        <w:rPr>
          <w:rFonts w:ascii="Palatino Linotype" w:eastAsia="Palatino Linotype" w:hAnsi="Palatino Linotype" w:cs="Palatino Linotype"/>
          <w:b/>
          <w:sz w:val="22"/>
        </w:rPr>
        <w:t>la parte Recurrente</w:t>
      </w:r>
      <w:r w:rsidR="00B43A0A" w:rsidRPr="00D87E40">
        <w:rPr>
          <w:rFonts w:ascii="Palatino Linotype" w:eastAsia="Palatino Linotype" w:hAnsi="Palatino Linotype" w:cs="Palatino Linotype"/>
          <w:sz w:val="22"/>
        </w:rPr>
        <w:t xml:space="preserve"> interpuso el recurso de revisión a través de </w:t>
      </w:r>
      <w:r w:rsidR="00B43A0A" w:rsidRPr="00D87E40">
        <w:rPr>
          <w:rFonts w:ascii="Palatino Linotype" w:eastAsia="Palatino Linotype" w:hAnsi="Palatino Linotype" w:cs="Palatino Linotype"/>
          <w:b/>
          <w:sz w:val="22"/>
        </w:rPr>
        <w:t xml:space="preserve">SAIMEX, </w:t>
      </w:r>
      <w:r w:rsidR="00B43A0A" w:rsidRPr="00D87E40">
        <w:rPr>
          <w:rFonts w:ascii="Palatino Linotype" w:eastAsia="Palatino Linotype" w:hAnsi="Palatino Linotype" w:cs="Palatino Linotype"/>
          <w:sz w:val="22"/>
        </w:rPr>
        <w:t>en donde se manifestó de la siguiente manera:</w:t>
      </w:r>
    </w:p>
    <w:p w14:paraId="04A21B81" w14:textId="77777777" w:rsidR="004F0CBB" w:rsidRPr="00D87E40" w:rsidRDefault="00B43A0A" w:rsidP="00A556C2">
      <w:pPr>
        <w:tabs>
          <w:tab w:val="left" w:pos="2745"/>
        </w:tabs>
        <w:spacing w:before="240" w:after="240" w:line="276" w:lineRule="auto"/>
        <w:ind w:left="567" w:right="900"/>
        <w:jc w:val="both"/>
        <w:rPr>
          <w:rFonts w:ascii="Palatino Linotype" w:eastAsia="Palatino Linotype" w:hAnsi="Palatino Linotype" w:cs="Palatino Linotype"/>
          <w:b/>
          <w:sz w:val="22"/>
        </w:rPr>
      </w:pPr>
      <w:r w:rsidRPr="00D87E40">
        <w:rPr>
          <w:rFonts w:ascii="Palatino Linotype" w:eastAsia="Palatino Linotype" w:hAnsi="Palatino Linotype" w:cs="Palatino Linotype"/>
          <w:b/>
          <w:sz w:val="22"/>
        </w:rPr>
        <w:t xml:space="preserve">a) Acto impugnado: </w:t>
      </w:r>
      <w:r w:rsidRPr="00D87E40">
        <w:rPr>
          <w:rFonts w:ascii="Palatino Linotype" w:eastAsia="Palatino Linotype" w:hAnsi="Palatino Linotype" w:cs="Palatino Linotype"/>
          <w:b/>
          <w:sz w:val="22"/>
        </w:rPr>
        <w:tab/>
      </w:r>
      <w:r w:rsidRPr="00D87E40">
        <w:rPr>
          <w:rFonts w:ascii="Palatino Linotype" w:eastAsia="Palatino Linotype" w:hAnsi="Palatino Linotype" w:cs="Palatino Linotype"/>
          <w:i/>
          <w:sz w:val="22"/>
          <w:szCs w:val="22"/>
        </w:rPr>
        <w:t>“</w:t>
      </w:r>
      <w:r w:rsidR="00EF3529" w:rsidRPr="00D87E40">
        <w:rPr>
          <w:rFonts w:ascii="Palatino Linotype" w:eastAsia="Palatino Linotype" w:hAnsi="Palatino Linotype" w:cs="Palatino Linotype"/>
          <w:i/>
          <w:sz w:val="22"/>
          <w:szCs w:val="22"/>
        </w:rPr>
        <w:t xml:space="preserve">Me refiero a la contestación de la solicitud 00462/SMOV/IP/2024, a través de la cual me solicité se me proporcione, en caso de contar con ella, la siguiente información: “…Solicito copia del proyecto denominado par vial de San Mateo Nopala, ubicado en el municipio de Naucalpan de Juárez, México, que conectaría Rincón verde, praderas de san mateo, san mateo Nopala, con avenida López Mateos, toda vez que ha finalizado la reserva de la información realizada por la anterior administración. Así mismo aclaro que no solicito la autorización del proyecto, únicamente solicito el proyecto con mapas, alcances y costos, como se tenga anexo a la contestación respectiva. De igual manera solicito copia simple de los anexos y el Oficio No. 22000001010000L/522/2022, de fecha 30 de junio de 2022, dirigido al Mtro. Víctor Javier </w:t>
      </w:r>
      <w:proofErr w:type="spellStart"/>
      <w:r w:rsidR="00EF3529" w:rsidRPr="00D87E40">
        <w:rPr>
          <w:rFonts w:ascii="Palatino Linotype" w:eastAsia="Palatino Linotype" w:hAnsi="Palatino Linotype" w:cs="Palatino Linotype"/>
          <w:i/>
          <w:sz w:val="22"/>
          <w:szCs w:val="22"/>
        </w:rPr>
        <w:t>Bourguett</w:t>
      </w:r>
      <w:proofErr w:type="spellEnd"/>
      <w:r w:rsidR="00EF3529" w:rsidRPr="00D87E40">
        <w:rPr>
          <w:rFonts w:ascii="Palatino Linotype" w:eastAsia="Palatino Linotype" w:hAnsi="Palatino Linotype" w:cs="Palatino Linotype"/>
          <w:i/>
          <w:sz w:val="22"/>
          <w:szCs w:val="22"/>
        </w:rPr>
        <w:t xml:space="preserve"> Ortiz, </w:t>
      </w:r>
      <w:proofErr w:type="gramStart"/>
      <w:r w:rsidR="00EF3529" w:rsidRPr="00D87E40">
        <w:rPr>
          <w:rFonts w:ascii="Palatino Linotype" w:eastAsia="Palatino Linotype" w:hAnsi="Palatino Linotype" w:cs="Palatino Linotype"/>
          <w:i/>
          <w:sz w:val="22"/>
          <w:szCs w:val="22"/>
        </w:rPr>
        <w:t>Director General</w:t>
      </w:r>
      <w:proofErr w:type="gramEnd"/>
      <w:r w:rsidR="00EF3529" w:rsidRPr="00D87E40">
        <w:rPr>
          <w:rFonts w:ascii="Palatino Linotype" w:eastAsia="Palatino Linotype" w:hAnsi="Palatino Linotype" w:cs="Palatino Linotype"/>
          <w:i/>
          <w:sz w:val="22"/>
          <w:szCs w:val="22"/>
        </w:rPr>
        <w:t xml:space="preserve"> del Organismo de Cuenca Aguas del Valle de México, signado por Ing. Hilda Laura Bocanegra López Directora de normatividad y proyectos Dirección general de Movilidad Secretaría de Movilidad del Estado de México. ...” (Sic) que derivo en la respuesta Folio de la solicitud: 00462/SMOV/IP/2024, que a la cita dice: "Con fundamento en los artículos 1, 3 fracción XXXIX, 4 segundo párrafo, 12 segundo párrafo y 59 fracciones I, II y III de la Ley de Transparencia y Acceso a la Información Pública del Estado de México y Municipios, me permito hacer de su conocimiento que esta Dirección General de Vialidad, no llevara a cabo la ejecución de las obras y/o acciones relativas al proyecto denominado “PAR VIAL SAN MATEO NOPALA”, toda vez que la información que integra dicho proyecto, no fue autorizada por la Comisión Nacional del Agua (CONAGUA) ya que el </w:t>
      </w:r>
      <w:r w:rsidR="00EF3529" w:rsidRPr="00D87E40">
        <w:rPr>
          <w:rFonts w:ascii="Palatino Linotype" w:eastAsia="Palatino Linotype" w:hAnsi="Palatino Linotype" w:cs="Palatino Linotype"/>
          <w:i/>
          <w:sz w:val="22"/>
          <w:szCs w:val="22"/>
        </w:rPr>
        <w:lastRenderedPageBreak/>
        <w:t xml:space="preserve">mantenimiento del mismo es sumamente problemático al encofrar o entubar los río, por lo tanto, esta Unidad Administrativa se ve imposibilitada de entregar la información solicitada. En ese orden de ideas, me permito adjuntar para mayor conocimiento, copia fotostática del oficio número B00.801.08.01, a través del cual, la Comisión Nacional del Agua (CONAGUA), NO autorizó el proyecto antes mencionado. Asimismo, se adjunta en copia fotostática el oficio número 22000001010000L/522/2022, de fecha 30 de junio de 2022, signado por Ing. Hilda Laura Bocanegra López </w:t>
      </w:r>
      <w:proofErr w:type="gramStart"/>
      <w:r w:rsidR="00EF3529" w:rsidRPr="00D87E40">
        <w:rPr>
          <w:rFonts w:ascii="Palatino Linotype" w:eastAsia="Palatino Linotype" w:hAnsi="Palatino Linotype" w:cs="Palatino Linotype"/>
          <w:i/>
          <w:sz w:val="22"/>
          <w:szCs w:val="22"/>
        </w:rPr>
        <w:t>Directora</w:t>
      </w:r>
      <w:proofErr w:type="gramEnd"/>
      <w:r w:rsidR="00EF3529" w:rsidRPr="00D87E40">
        <w:rPr>
          <w:rFonts w:ascii="Palatino Linotype" w:eastAsia="Palatino Linotype" w:hAnsi="Palatino Linotype" w:cs="Palatino Linotype"/>
          <w:i/>
          <w:sz w:val="22"/>
          <w:szCs w:val="22"/>
        </w:rPr>
        <w:t xml:space="preserve"> de Normatividad y Proyectos." SIC.</w:t>
      </w:r>
      <w:r w:rsidRPr="00D87E40">
        <w:rPr>
          <w:rFonts w:ascii="Palatino Linotype" w:eastAsia="Palatino Linotype" w:hAnsi="Palatino Linotype" w:cs="Palatino Linotype"/>
          <w:i/>
          <w:sz w:val="22"/>
          <w:szCs w:val="22"/>
        </w:rPr>
        <w:t>” (Sic)</w:t>
      </w:r>
    </w:p>
    <w:p w14:paraId="5A05DB89" w14:textId="77777777" w:rsidR="007A1197" w:rsidRPr="00D87E40" w:rsidRDefault="00B43A0A" w:rsidP="00EF3529">
      <w:pP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sz w:val="22"/>
        </w:rPr>
        <w:t>b) Razones o motivos de inconformidad</w:t>
      </w:r>
      <w:r w:rsidRPr="00D87E40">
        <w:rPr>
          <w:rFonts w:ascii="Palatino Linotype" w:eastAsia="Palatino Linotype" w:hAnsi="Palatino Linotype" w:cs="Palatino Linotype"/>
          <w:sz w:val="22"/>
        </w:rPr>
        <w:t>:</w:t>
      </w:r>
      <w:r w:rsidR="00505238" w:rsidRPr="00D87E40">
        <w:rPr>
          <w:rFonts w:ascii="Palatino Linotype" w:eastAsia="Palatino Linotype" w:hAnsi="Palatino Linotype" w:cs="Palatino Linotype"/>
          <w:sz w:val="22"/>
        </w:rPr>
        <w:t xml:space="preserve"> </w:t>
      </w:r>
      <w:bookmarkStart w:id="1" w:name="_heading=h.30j0zll" w:colFirst="0" w:colLast="0"/>
      <w:bookmarkEnd w:id="1"/>
      <w:r w:rsidR="00EF3529" w:rsidRPr="00D87E40">
        <w:rPr>
          <w:rFonts w:ascii="Palatino Linotype" w:eastAsia="Palatino Linotype" w:hAnsi="Palatino Linotype" w:cs="Palatino Linotype"/>
        </w:rPr>
        <w:t>“</w:t>
      </w:r>
      <w:r w:rsidR="00EF3529" w:rsidRPr="00D87E40">
        <w:rPr>
          <w:rFonts w:ascii="Palatino Linotype" w:eastAsia="Palatino Linotype" w:hAnsi="Palatino Linotype" w:cs="Palatino Linotype"/>
          <w:i/>
          <w:sz w:val="22"/>
        </w:rPr>
        <w:t xml:space="preserve">La solicitud realizada, es: copia del proyecto denominado par vial de San Mateo Nopala, ubicado en el municipio de Naucalpan de Juárez, México, que conectaría Rincón verde, praderas de san mateo, san mateo Nopala, con avenida López Mateos. Así mismo aclaro que no solicito la autorización del proyecto, únicamente solicito el proyecto con mapas, alcances y costos, como se tenga anexo a la contestación respectiva. De igual manera solicito copia simple de los anexos y el Oficio No. 22000001010000L/522/2022, de fecha 30 de junio de 2022, dirigido al Mtro. Víctor Javier </w:t>
      </w:r>
      <w:proofErr w:type="spellStart"/>
      <w:r w:rsidR="00EF3529" w:rsidRPr="00D87E40">
        <w:rPr>
          <w:rFonts w:ascii="Palatino Linotype" w:eastAsia="Palatino Linotype" w:hAnsi="Palatino Linotype" w:cs="Palatino Linotype"/>
          <w:i/>
          <w:sz w:val="22"/>
        </w:rPr>
        <w:t>Bourguett</w:t>
      </w:r>
      <w:proofErr w:type="spellEnd"/>
      <w:r w:rsidR="00EF3529" w:rsidRPr="00D87E40">
        <w:rPr>
          <w:rFonts w:ascii="Palatino Linotype" w:eastAsia="Palatino Linotype" w:hAnsi="Palatino Linotype" w:cs="Palatino Linotype"/>
          <w:i/>
          <w:sz w:val="22"/>
        </w:rPr>
        <w:t xml:space="preserve"> Ortiz, </w:t>
      </w:r>
      <w:proofErr w:type="gramStart"/>
      <w:r w:rsidR="00EF3529" w:rsidRPr="00D87E40">
        <w:rPr>
          <w:rFonts w:ascii="Palatino Linotype" w:eastAsia="Palatino Linotype" w:hAnsi="Palatino Linotype" w:cs="Palatino Linotype"/>
          <w:i/>
          <w:sz w:val="22"/>
        </w:rPr>
        <w:t>Director General</w:t>
      </w:r>
      <w:proofErr w:type="gramEnd"/>
      <w:r w:rsidR="00EF3529" w:rsidRPr="00D87E40">
        <w:rPr>
          <w:rFonts w:ascii="Palatino Linotype" w:eastAsia="Palatino Linotype" w:hAnsi="Palatino Linotype" w:cs="Palatino Linotype"/>
          <w:i/>
          <w:sz w:val="22"/>
        </w:rPr>
        <w:t xml:space="preserve"> del Organismo de Cuenca Aguas del Valle de México, signado por Ing. Hilda Laura Bocanegra López Directora de normatividad y proyectos Dirección general de Movilidad Secretaría de Movilidad del Estado de México. ...” (Sic) Y </w:t>
      </w:r>
      <w:r w:rsidR="00EF3529" w:rsidRPr="00D87E40">
        <w:rPr>
          <w:rFonts w:ascii="Palatino Linotype" w:eastAsia="Palatino Linotype" w:hAnsi="Palatino Linotype" w:cs="Palatino Linotype"/>
          <w:b/>
          <w:i/>
          <w:sz w:val="22"/>
          <w:u w:val="single"/>
        </w:rPr>
        <w:t>la respuesta no entrega, la documentación total solicitada. Misma que conforme a su contestación existe y se encuentra en posesión del sujeto obligado.</w:t>
      </w:r>
      <w:r w:rsidR="00EF3529" w:rsidRPr="00D87E40">
        <w:rPr>
          <w:rFonts w:ascii="Palatino Linotype" w:eastAsia="Palatino Linotype" w:hAnsi="Palatino Linotype" w:cs="Palatino Linotype"/>
          <w:i/>
          <w:sz w:val="22"/>
        </w:rPr>
        <w:t xml:space="preserve">” (Sic) </w:t>
      </w:r>
    </w:p>
    <w:p w14:paraId="2DC3EF09" w14:textId="77777777" w:rsidR="00EF3529" w:rsidRPr="00D87E40" w:rsidRDefault="00EF3529">
      <w:pPr>
        <w:spacing w:line="360" w:lineRule="auto"/>
        <w:ind w:right="51"/>
        <w:jc w:val="both"/>
        <w:rPr>
          <w:rFonts w:ascii="Palatino Linotype" w:eastAsia="Palatino Linotype" w:hAnsi="Palatino Linotype" w:cs="Palatino Linotype"/>
          <w:b/>
          <w:sz w:val="22"/>
        </w:rPr>
      </w:pPr>
    </w:p>
    <w:p w14:paraId="50B6050F" w14:textId="77777777" w:rsidR="007A1197" w:rsidRPr="00D87E40" w:rsidRDefault="00EF3529">
      <w:pPr>
        <w:spacing w:line="360" w:lineRule="auto"/>
        <w:ind w:right="51"/>
        <w:jc w:val="both"/>
        <w:rPr>
          <w:rFonts w:ascii="Palatino Linotype" w:eastAsia="Palatino Linotype" w:hAnsi="Palatino Linotype" w:cs="Palatino Linotype"/>
          <w:sz w:val="22"/>
        </w:rPr>
      </w:pPr>
      <w:r w:rsidRPr="00D87E40">
        <w:rPr>
          <w:rFonts w:ascii="Palatino Linotype" w:eastAsia="Palatino Linotype" w:hAnsi="Palatino Linotype" w:cs="Palatino Linotype"/>
          <w:b/>
          <w:sz w:val="22"/>
        </w:rPr>
        <w:t>5</w:t>
      </w:r>
      <w:r w:rsidR="00B43A0A" w:rsidRPr="00D87E40">
        <w:rPr>
          <w:rFonts w:ascii="Palatino Linotype" w:eastAsia="Palatino Linotype" w:hAnsi="Palatino Linotype" w:cs="Palatino Linotype"/>
          <w:b/>
          <w:sz w:val="22"/>
        </w:rPr>
        <w:t xml:space="preserve">. Turno. </w:t>
      </w:r>
      <w:r w:rsidR="00B43A0A" w:rsidRPr="00D87E40">
        <w:rPr>
          <w:rFonts w:ascii="Palatino Linotype" w:eastAsia="Palatino Linotype" w:hAnsi="Palatino Linotype" w:cs="Palatino Linotype"/>
          <w:sz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B43A0A" w:rsidRPr="00D87E40">
        <w:rPr>
          <w:rFonts w:ascii="Palatino Linotype" w:eastAsia="Palatino Linotype" w:hAnsi="Palatino Linotype" w:cs="Palatino Linotype"/>
          <w:b/>
          <w:sz w:val="22"/>
        </w:rPr>
        <w:t>Comisionada</w:t>
      </w:r>
      <w:r w:rsidR="00B43A0A" w:rsidRPr="00D87E40">
        <w:rPr>
          <w:rFonts w:ascii="Palatino Linotype" w:eastAsia="Palatino Linotype" w:hAnsi="Palatino Linotype" w:cs="Palatino Linotype"/>
          <w:sz w:val="22"/>
        </w:rPr>
        <w:t xml:space="preserve"> </w:t>
      </w:r>
      <w:r w:rsidR="00B43A0A" w:rsidRPr="00D87E40">
        <w:rPr>
          <w:rFonts w:ascii="Palatino Linotype" w:eastAsia="Palatino Linotype" w:hAnsi="Palatino Linotype" w:cs="Palatino Linotype"/>
          <w:b/>
          <w:sz w:val="22"/>
        </w:rPr>
        <w:t xml:space="preserve">Guadalupe Ramírez Peña, </w:t>
      </w:r>
      <w:r w:rsidR="00B43A0A" w:rsidRPr="00D87E40">
        <w:rPr>
          <w:rFonts w:ascii="Palatino Linotype" w:eastAsia="Palatino Linotype" w:hAnsi="Palatino Linotype" w:cs="Palatino Linotype"/>
          <w:sz w:val="22"/>
        </w:rPr>
        <w:t xml:space="preserve">a efecto de que analizara sobre su admisión o su </w:t>
      </w:r>
      <w:proofErr w:type="spellStart"/>
      <w:r w:rsidR="00B43A0A" w:rsidRPr="00D87E40">
        <w:rPr>
          <w:rFonts w:ascii="Palatino Linotype" w:eastAsia="Palatino Linotype" w:hAnsi="Palatino Linotype" w:cs="Palatino Linotype"/>
          <w:sz w:val="22"/>
        </w:rPr>
        <w:t>desechamiento</w:t>
      </w:r>
      <w:proofErr w:type="spellEnd"/>
      <w:r w:rsidR="00B43A0A" w:rsidRPr="00D87E40">
        <w:rPr>
          <w:rFonts w:ascii="Palatino Linotype" w:eastAsia="Palatino Linotype" w:hAnsi="Palatino Linotype" w:cs="Palatino Linotype"/>
          <w:sz w:val="22"/>
        </w:rPr>
        <w:t>.</w:t>
      </w:r>
    </w:p>
    <w:p w14:paraId="71ECF3A7" w14:textId="77777777" w:rsidR="007A1197" w:rsidRPr="00D87E40" w:rsidRDefault="007A1197">
      <w:pPr>
        <w:spacing w:line="360" w:lineRule="auto"/>
        <w:ind w:right="51"/>
        <w:jc w:val="both"/>
        <w:rPr>
          <w:rFonts w:ascii="Palatino Linotype" w:eastAsia="Palatino Linotype" w:hAnsi="Palatino Linotype" w:cs="Palatino Linotype"/>
          <w:sz w:val="22"/>
        </w:rPr>
      </w:pPr>
    </w:p>
    <w:p w14:paraId="2A4C3A64" w14:textId="77777777" w:rsidR="007A1197" w:rsidRPr="00D87E40" w:rsidRDefault="00EF3529">
      <w:pPr>
        <w:spacing w:after="240" w:line="360" w:lineRule="auto"/>
        <w:jc w:val="both"/>
        <w:rPr>
          <w:rFonts w:ascii="Palatino Linotype" w:eastAsia="Palatino Linotype" w:hAnsi="Palatino Linotype" w:cs="Palatino Linotype"/>
          <w:sz w:val="22"/>
        </w:rPr>
      </w:pPr>
      <w:r w:rsidRPr="00D87E40">
        <w:rPr>
          <w:rFonts w:ascii="Palatino Linotype" w:eastAsia="Palatino Linotype" w:hAnsi="Palatino Linotype" w:cs="Palatino Linotype"/>
          <w:b/>
          <w:sz w:val="22"/>
        </w:rPr>
        <w:t>6</w:t>
      </w:r>
      <w:r w:rsidR="00B43A0A" w:rsidRPr="00D87E40">
        <w:rPr>
          <w:rFonts w:ascii="Palatino Linotype" w:eastAsia="Palatino Linotype" w:hAnsi="Palatino Linotype" w:cs="Palatino Linotype"/>
          <w:b/>
          <w:sz w:val="22"/>
        </w:rPr>
        <w:t>. Admisión del Recurso de Revisión.</w:t>
      </w:r>
      <w:r w:rsidR="00B43A0A" w:rsidRPr="00D87E40">
        <w:rPr>
          <w:rFonts w:ascii="Palatino Linotype" w:eastAsia="Palatino Linotype" w:hAnsi="Palatino Linotype" w:cs="Palatino Linotype"/>
          <w:sz w:val="22"/>
        </w:rPr>
        <w:t xml:space="preserve"> El</w:t>
      </w:r>
      <w:r w:rsidRPr="00D87E40">
        <w:rPr>
          <w:rFonts w:ascii="Palatino Linotype" w:eastAsia="Palatino Linotype" w:hAnsi="Palatino Linotype" w:cs="Palatino Linotype"/>
          <w:b/>
          <w:sz w:val="22"/>
        </w:rPr>
        <w:t xml:space="preserve"> trece de agost</w:t>
      </w:r>
      <w:r w:rsidR="00505238" w:rsidRPr="00D87E40">
        <w:rPr>
          <w:rFonts w:ascii="Palatino Linotype" w:eastAsia="Palatino Linotype" w:hAnsi="Palatino Linotype" w:cs="Palatino Linotype"/>
          <w:b/>
          <w:sz w:val="22"/>
        </w:rPr>
        <w:t>o de dos mil veinticuatro</w:t>
      </w:r>
      <w:r w:rsidR="00B43A0A" w:rsidRPr="00D87E40">
        <w:rPr>
          <w:rFonts w:ascii="Palatino Linotype" w:eastAsia="Palatino Linotype" w:hAnsi="Palatino Linotype" w:cs="Palatino Linotype"/>
          <w:b/>
          <w:sz w:val="22"/>
        </w:rPr>
        <w:t xml:space="preserve">, </w:t>
      </w:r>
      <w:r w:rsidR="00B43A0A" w:rsidRPr="00D87E40">
        <w:rPr>
          <w:rFonts w:ascii="Palatino Linotype" w:eastAsia="Palatino Linotype" w:hAnsi="Palatino Linotype" w:cs="Palatino Linotype"/>
          <w:sz w:val="22"/>
        </w:rPr>
        <w:t xml:space="preserve">este Instituto de Transparencia, Acceso a la Información Pública y Protección de Datos </w:t>
      </w:r>
      <w:r w:rsidR="00B43A0A" w:rsidRPr="00D87E40">
        <w:rPr>
          <w:rFonts w:ascii="Palatino Linotype" w:eastAsia="Palatino Linotype" w:hAnsi="Palatino Linotype" w:cs="Palatino Linotype"/>
          <w:sz w:val="22"/>
        </w:rPr>
        <w:lastRenderedPageBreak/>
        <w:t xml:space="preserve">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B43A0A" w:rsidRPr="00D87E40">
        <w:rPr>
          <w:rFonts w:ascii="Palatino Linotype" w:eastAsia="Palatino Linotype" w:hAnsi="Palatino Linotype" w:cs="Palatino Linotype"/>
          <w:b/>
          <w:sz w:val="22"/>
        </w:rPr>
        <w:t xml:space="preserve">Sujeto Obligado </w:t>
      </w:r>
      <w:r w:rsidR="00B43A0A" w:rsidRPr="00D87E40">
        <w:rPr>
          <w:rFonts w:ascii="Palatino Linotype" w:eastAsia="Palatino Linotype" w:hAnsi="Palatino Linotype" w:cs="Palatino Linotype"/>
          <w:sz w:val="22"/>
        </w:rPr>
        <w:t>presentara su informe justificado.</w:t>
      </w:r>
    </w:p>
    <w:p w14:paraId="4968D762" w14:textId="77777777" w:rsidR="00EF3529" w:rsidRPr="00D87E40" w:rsidRDefault="00EF3529" w:rsidP="00EF3529">
      <w:pPr>
        <w:spacing w:after="240" w:line="360" w:lineRule="auto"/>
        <w:jc w:val="both"/>
        <w:rPr>
          <w:rFonts w:ascii="Palatino Linotype" w:eastAsia="Palatino Linotype" w:hAnsi="Palatino Linotype" w:cs="Palatino Linotype"/>
          <w:sz w:val="22"/>
        </w:rPr>
      </w:pPr>
      <w:bookmarkStart w:id="2" w:name="_heading=h.2s8eyo1" w:colFirst="0" w:colLast="0"/>
      <w:bookmarkEnd w:id="2"/>
      <w:r w:rsidRPr="00D87E40">
        <w:rPr>
          <w:rFonts w:ascii="Palatino Linotype" w:eastAsia="Palatino Linotype" w:hAnsi="Palatino Linotype" w:cs="Palatino Linotype"/>
          <w:b/>
          <w:sz w:val="22"/>
        </w:rPr>
        <w:t>7</w:t>
      </w:r>
      <w:r w:rsidR="00B43A0A" w:rsidRPr="00D87E40">
        <w:rPr>
          <w:rFonts w:ascii="Palatino Linotype" w:eastAsia="Palatino Linotype" w:hAnsi="Palatino Linotype" w:cs="Palatino Linotype"/>
          <w:b/>
          <w:sz w:val="22"/>
        </w:rPr>
        <w:t>. Manifestaciones</w:t>
      </w:r>
      <w:r w:rsidR="00B43A0A" w:rsidRPr="00D87E40">
        <w:rPr>
          <w:rFonts w:ascii="Palatino Linotype" w:eastAsia="Palatino Linotype" w:hAnsi="Palatino Linotype" w:cs="Palatino Linotype"/>
          <w:sz w:val="22"/>
        </w:rPr>
        <w:t xml:space="preserve">. Durante este plazo, se tiene constancia que </w:t>
      </w:r>
      <w:r w:rsidR="00505238" w:rsidRPr="00D87E40">
        <w:rPr>
          <w:rFonts w:ascii="Palatino Linotype" w:eastAsia="Palatino Linotype" w:hAnsi="Palatino Linotype" w:cs="Palatino Linotype"/>
          <w:sz w:val="22"/>
        </w:rPr>
        <w:t xml:space="preserve">el </w:t>
      </w:r>
      <w:r w:rsidRPr="00D87E40">
        <w:rPr>
          <w:rFonts w:ascii="Palatino Linotype" w:eastAsia="Palatino Linotype" w:hAnsi="Palatino Linotype" w:cs="Palatino Linotype"/>
          <w:b/>
          <w:sz w:val="22"/>
        </w:rPr>
        <w:t>veintiuno de agost</w:t>
      </w:r>
      <w:r w:rsidR="00505238" w:rsidRPr="00D87E40">
        <w:rPr>
          <w:rFonts w:ascii="Palatino Linotype" w:eastAsia="Palatino Linotype" w:hAnsi="Palatino Linotype" w:cs="Palatino Linotype"/>
          <w:b/>
          <w:sz w:val="22"/>
        </w:rPr>
        <w:t>o de dos mil veinticuatro</w:t>
      </w:r>
      <w:r w:rsidR="00505238" w:rsidRPr="00D87E40">
        <w:rPr>
          <w:rFonts w:ascii="Palatino Linotype" w:eastAsia="Palatino Linotype" w:hAnsi="Palatino Linotype" w:cs="Palatino Linotype"/>
          <w:sz w:val="22"/>
        </w:rPr>
        <w:t xml:space="preserve">, el </w:t>
      </w:r>
      <w:r w:rsidR="00505238" w:rsidRPr="00D87E40">
        <w:rPr>
          <w:rFonts w:ascii="Palatino Linotype" w:eastAsia="Palatino Linotype" w:hAnsi="Palatino Linotype" w:cs="Palatino Linotype"/>
          <w:b/>
          <w:sz w:val="22"/>
        </w:rPr>
        <w:t>Sujeto Obligado</w:t>
      </w:r>
      <w:r w:rsidR="00505238" w:rsidRPr="00D87E40">
        <w:rPr>
          <w:rFonts w:ascii="Palatino Linotype" w:eastAsia="Palatino Linotype" w:hAnsi="Palatino Linotype" w:cs="Palatino Linotype"/>
          <w:sz w:val="22"/>
        </w:rPr>
        <w:t xml:space="preserve"> adjuntó los archivos electrónicos </w:t>
      </w:r>
      <w:r w:rsidRPr="00D87E40">
        <w:rPr>
          <w:rFonts w:ascii="Palatino Linotype" w:eastAsia="Palatino Linotype" w:hAnsi="Palatino Linotype" w:cs="Palatino Linotype"/>
          <w:sz w:val="22"/>
        </w:rPr>
        <w:t>“</w:t>
      </w:r>
      <w:r w:rsidRPr="00D87E40">
        <w:rPr>
          <w:rFonts w:ascii="Palatino Linotype" w:eastAsia="Palatino Linotype" w:hAnsi="Palatino Linotype" w:cs="Palatino Linotype"/>
          <w:b/>
          <w:i/>
          <w:sz w:val="22"/>
        </w:rPr>
        <w:t xml:space="preserve">Informe Justificado 4744.pdf” y “OFICIO DGV.pdf”, </w:t>
      </w:r>
      <w:r w:rsidRPr="00D87E40">
        <w:rPr>
          <w:rFonts w:ascii="Palatino Linotype" w:eastAsia="Palatino Linotype" w:hAnsi="Palatino Linotype" w:cs="Palatino Linotype"/>
          <w:sz w:val="22"/>
        </w:rPr>
        <w:t>los cuales se describen a continuación de manera pormenorizada:</w:t>
      </w:r>
    </w:p>
    <w:p w14:paraId="561BA843" w14:textId="77777777" w:rsidR="00EF3529" w:rsidRPr="00D87E40" w:rsidRDefault="00EF3529" w:rsidP="00EF3529">
      <w:pPr>
        <w:spacing w:after="240" w:line="360" w:lineRule="auto"/>
        <w:ind w:left="567" w:right="900"/>
        <w:jc w:val="both"/>
        <w:rPr>
          <w:rFonts w:ascii="Palatino Linotype" w:eastAsia="Palatino Linotype" w:hAnsi="Palatino Linotype" w:cs="Palatino Linotype"/>
          <w:sz w:val="22"/>
        </w:rPr>
      </w:pPr>
      <w:r w:rsidRPr="00D87E40">
        <w:rPr>
          <w:rFonts w:ascii="Palatino Linotype" w:eastAsia="Palatino Linotype" w:hAnsi="Palatino Linotype" w:cs="Palatino Linotype"/>
          <w:sz w:val="22"/>
        </w:rPr>
        <w:t>“</w:t>
      </w:r>
      <w:r w:rsidRPr="00D87E40">
        <w:rPr>
          <w:rFonts w:ascii="Palatino Linotype" w:eastAsia="Palatino Linotype" w:hAnsi="Palatino Linotype" w:cs="Palatino Linotype"/>
          <w:b/>
          <w:i/>
          <w:sz w:val="22"/>
        </w:rPr>
        <w:t xml:space="preserve">Informe Justificado 4744.pdf”: </w:t>
      </w:r>
      <w:r w:rsidRPr="00D87E40">
        <w:rPr>
          <w:rFonts w:ascii="Palatino Linotype" w:eastAsia="Palatino Linotype" w:hAnsi="Palatino Linotype" w:cs="Palatino Linotype"/>
          <w:sz w:val="22"/>
        </w:rPr>
        <w:t>Archivo electrónico que se compone de cuatro fojas y está firmado por el Titular de la Unidad de Transparencia, quien expresa las siguientes consideraciones:</w:t>
      </w:r>
    </w:p>
    <w:p w14:paraId="7E12EE20" w14:textId="77777777" w:rsidR="00EF3529" w:rsidRPr="00D87E40" w:rsidRDefault="00EF3529" w:rsidP="00EF3529">
      <w:pPr>
        <w:spacing w:after="240" w:line="276" w:lineRule="auto"/>
        <w:ind w:left="567" w:right="900"/>
        <w:jc w:val="both"/>
        <w:rPr>
          <w:rFonts w:ascii="Palatino Linotype" w:eastAsia="Palatino Linotype" w:hAnsi="Palatino Linotype" w:cs="Palatino Linotype"/>
          <w:i/>
          <w:sz w:val="22"/>
        </w:rPr>
      </w:pPr>
      <w:r w:rsidRPr="00D87E40">
        <w:rPr>
          <w:rFonts w:ascii="Palatino Linotype" w:eastAsia="Palatino Linotype" w:hAnsi="Palatino Linotype" w:cs="Palatino Linotype"/>
          <w:i/>
          <w:sz w:val="22"/>
        </w:rPr>
        <w:t xml:space="preserve">“…el Servidor Público Habilitado de la Dirección General de Vialidad, como área competente para responder el requerimiento de información, mediante oficio 22000001A/2002/2024, anexo al presente para su pronta referencia, emitió su pronunciamiento al respecto, mediante el cual señala: </w:t>
      </w:r>
    </w:p>
    <w:p w14:paraId="37462F05" w14:textId="77777777" w:rsidR="00EF3529" w:rsidRPr="00D87E40" w:rsidRDefault="00EF3529" w:rsidP="00EF3529">
      <w:pPr>
        <w:spacing w:after="240" w:line="276" w:lineRule="auto"/>
        <w:ind w:left="567" w:right="900"/>
        <w:jc w:val="both"/>
        <w:rPr>
          <w:rFonts w:ascii="Palatino Linotype" w:eastAsia="Palatino Linotype" w:hAnsi="Palatino Linotype" w:cs="Palatino Linotype"/>
          <w:i/>
          <w:sz w:val="22"/>
        </w:rPr>
      </w:pPr>
      <w:r w:rsidRPr="00D87E40">
        <w:rPr>
          <w:rFonts w:ascii="Palatino Linotype" w:eastAsia="Palatino Linotype" w:hAnsi="Palatino Linotype" w:cs="Palatino Linotype"/>
          <w:i/>
          <w:sz w:val="22"/>
        </w:rPr>
        <w:t xml:space="preserve">“En ese entendido, se estableció que, se requiere que el mismo se presente a través del portal electrónico proporcionado en ese oficio, mediante la solicitud de permiso de construcción CNA-02- 002, así como la solicitud de concesión CNA-01-006. Sin embargo, al final del mismo oficio, se informó lo siguiente a esta Dirección General: </w:t>
      </w:r>
    </w:p>
    <w:p w14:paraId="1A86B427" w14:textId="77777777" w:rsidR="00EF3529" w:rsidRPr="00D87E40" w:rsidRDefault="00EF3529" w:rsidP="00EF3529">
      <w:pPr>
        <w:spacing w:after="240" w:line="276" w:lineRule="auto"/>
        <w:ind w:left="567" w:right="900"/>
        <w:jc w:val="both"/>
        <w:rPr>
          <w:rFonts w:ascii="Palatino Linotype" w:eastAsia="Palatino Linotype" w:hAnsi="Palatino Linotype" w:cs="Palatino Linotype"/>
          <w:i/>
          <w:sz w:val="22"/>
        </w:rPr>
      </w:pPr>
      <w:r w:rsidRPr="00D87E40">
        <w:rPr>
          <w:rFonts w:ascii="Palatino Linotype" w:eastAsia="Palatino Linotype" w:hAnsi="Palatino Linotype" w:cs="Palatino Linotype"/>
          <w:i/>
          <w:sz w:val="22"/>
        </w:rPr>
        <w:t xml:space="preserve">"...La Comisión Nacional del Agua, está evitando autorizar, en la medida de los posible, </w:t>
      </w:r>
      <w:proofErr w:type="spellStart"/>
      <w:r w:rsidRPr="00D87E40">
        <w:rPr>
          <w:rFonts w:ascii="Palatino Linotype" w:eastAsia="Palatino Linotype" w:hAnsi="Palatino Linotype" w:cs="Palatino Linotype"/>
          <w:i/>
          <w:sz w:val="22"/>
        </w:rPr>
        <w:t>enconfrar</w:t>
      </w:r>
      <w:proofErr w:type="spellEnd"/>
      <w:r w:rsidRPr="00D87E40">
        <w:rPr>
          <w:rFonts w:ascii="Palatino Linotype" w:eastAsia="Palatino Linotype" w:hAnsi="Palatino Linotype" w:cs="Palatino Linotype"/>
          <w:i/>
          <w:sz w:val="22"/>
        </w:rPr>
        <w:t xml:space="preserve"> o entubar los ríos, ya que su limpieza y mantenimiento es sumamente problemático, ocasionando perjuicios a la población aledaña, debido a que cualquier obstáculo al flujo dentro del encajonamiento o en su salida, se puede presentar un fenómeno transitorio dentro del conducto que no pueda ser amortiguado y con ello, presentarse una falla súbita y catastrófica...". </w:t>
      </w:r>
    </w:p>
    <w:p w14:paraId="3CB9EDC5" w14:textId="77777777" w:rsidR="00EF3529" w:rsidRPr="00D87E40" w:rsidRDefault="00EF3529" w:rsidP="00EF3529">
      <w:pPr>
        <w:spacing w:after="240" w:line="276" w:lineRule="auto"/>
        <w:ind w:left="567" w:right="900"/>
        <w:jc w:val="both"/>
        <w:rPr>
          <w:rFonts w:ascii="Palatino Linotype" w:eastAsia="Palatino Linotype" w:hAnsi="Palatino Linotype" w:cs="Palatino Linotype"/>
          <w:i/>
          <w:sz w:val="22"/>
        </w:rPr>
      </w:pPr>
      <w:r w:rsidRPr="00D87E40">
        <w:rPr>
          <w:rFonts w:ascii="Palatino Linotype" w:eastAsia="Palatino Linotype" w:hAnsi="Palatino Linotype" w:cs="Palatino Linotype"/>
          <w:i/>
          <w:sz w:val="22"/>
        </w:rPr>
        <w:t xml:space="preserve">En esa tesitura, se tiene que </w:t>
      </w:r>
      <w:r w:rsidRPr="00D87E40">
        <w:rPr>
          <w:rFonts w:ascii="Palatino Linotype" w:eastAsia="Palatino Linotype" w:hAnsi="Palatino Linotype" w:cs="Palatino Linotype"/>
          <w:b/>
          <w:i/>
          <w:sz w:val="22"/>
          <w:u w:val="single"/>
        </w:rPr>
        <w:t xml:space="preserve">la autoridad del agua a nivel nacional, opta por preferentemente no autorizar proyectos que impliquen el </w:t>
      </w:r>
      <w:proofErr w:type="spellStart"/>
      <w:r w:rsidRPr="00D87E40">
        <w:rPr>
          <w:rFonts w:ascii="Palatino Linotype" w:eastAsia="Palatino Linotype" w:hAnsi="Palatino Linotype" w:cs="Palatino Linotype"/>
          <w:b/>
          <w:i/>
          <w:sz w:val="22"/>
          <w:u w:val="single"/>
        </w:rPr>
        <w:t>encoframiento</w:t>
      </w:r>
      <w:proofErr w:type="spellEnd"/>
      <w:r w:rsidRPr="00D87E40">
        <w:rPr>
          <w:rFonts w:ascii="Palatino Linotype" w:eastAsia="Palatino Linotype" w:hAnsi="Palatino Linotype" w:cs="Palatino Linotype"/>
          <w:b/>
          <w:i/>
          <w:sz w:val="22"/>
          <w:u w:val="single"/>
        </w:rPr>
        <w:t xml:space="preserve"> y/o </w:t>
      </w:r>
      <w:r w:rsidRPr="00D87E40">
        <w:rPr>
          <w:rFonts w:ascii="Palatino Linotype" w:eastAsia="Palatino Linotype" w:hAnsi="Palatino Linotype" w:cs="Palatino Linotype"/>
          <w:b/>
          <w:i/>
          <w:sz w:val="22"/>
          <w:u w:val="single"/>
        </w:rPr>
        <w:lastRenderedPageBreak/>
        <w:t>entubamiento de ríos, por lo que,</w:t>
      </w:r>
      <w:r w:rsidRPr="00D87E40">
        <w:rPr>
          <w:rFonts w:ascii="Palatino Linotype" w:eastAsia="Palatino Linotype" w:hAnsi="Palatino Linotype" w:cs="Palatino Linotype"/>
          <w:i/>
          <w:sz w:val="22"/>
          <w:u w:val="single"/>
        </w:rPr>
        <w:t xml:space="preserve"> </w:t>
      </w:r>
      <w:r w:rsidRPr="00D87E40">
        <w:rPr>
          <w:rFonts w:ascii="Palatino Linotype" w:eastAsia="Palatino Linotype" w:hAnsi="Palatino Linotype" w:cs="Palatino Linotype"/>
          <w:b/>
          <w:i/>
          <w:sz w:val="22"/>
          <w:u w:val="single"/>
        </w:rPr>
        <w:t>a la fecha en que se responde este requerimiento, la Dirección General de Vialidad, no tiene un proyecto ejecutivo autorizado que proporcionar al usuario solicitante</w:t>
      </w:r>
      <w:r w:rsidRPr="00D87E40">
        <w:rPr>
          <w:rFonts w:ascii="Palatino Linotype" w:eastAsia="Palatino Linotype" w:hAnsi="Palatino Linotype" w:cs="Palatino Linotype"/>
          <w:i/>
          <w:sz w:val="22"/>
        </w:rPr>
        <w:t>, de ahí la ratificación a la respuesta contenida dentro del oficio 22000001/1847/2024.”(sic) Señalando que “Por lo anterior, esta Dirección General de Vialidad CONFIRMA el contenido de su respuesta primigenia otorgada a través del oficio número 22000001A/1847/2024, referente a la solicitud número 00462/SMOV/IP/2024” (sic)</w:t>
      </w:r>
    </w:p>
    <w:p w14:paraId="43E381D9" w14:textId="77777777" w:rsidR="00EF3529" w:rsidRPr="00D87E40" w:rsidRDefault="00EF3529" w:rsidP="00EF3529">
      <w:pPr>
        <w:spacing w:after="240" w:line="360" w:lineRule="auto"/>
        <w:ind w:left="567" w:right="900"/>
        <w:jc w:val="both"/>
        <w:rPr>
          <w:rFonts w:ascii="Palatino Linotype" w:eastAsia="Palatino Linotype" w:hAnsi="Palatino Linotype" w:cs="Palatino Linotype"/>
          <w:sz w:val="22"/>
        </w:rPr>
      </w:pPr>
      <w:r w:rsidRPr="00D87E40">
        <w:rPr>
          <w:rFonts w:ascii="Palatino Linotype" w:eastAsia="Palatino Linotype" w:hAnsi="Palatino Linotype" w:cs="Palatino Linotype"/>
          <w:b/>
          <w:i/>
          <w:sz w:val="22"/>
        </w:rPr>
        <w:t xml:space="preserve"> “OFICIO DGV.pdf”: </w:t>
      </w:r>
      <w:r w:rsidRPr="00D87E40">
        <w:rPr>
          <w:rFonts w:ascii="Palatino Linotype" w:eastAsia="Palatino Linotype" w:hAnsi="Palatino Linotype" w:cs="Palatino Linotype"/>
          <w:sz w:val="22"/>
        </w:rPr>
        <w:t xml:space="preserve">Oficio 22000001A/2002/2024, signado por el </w:t>
      </w:r>
      <w:proofErr w:type="gramStart"/>
      <w:r w:rsidRPr="00D87E40">
        <w:rPr>
          <w:rFonts w:ascii="Palatino Linotype" w:eastAsia="Palatino Linotype" w:hAnsi="Palatino Linotype" w:cs="Palatino Linotype"/>
          <w:sz w:val="22"/>
        </w:rPr>
        <w:t>Director General</w:t>
      </w:r>
      <w:proofErr w:type="gramEnd"/>
      <w:r w:rsidRPr="00D87E40">
        <w:rPr>
          <w:rFonts w:ascii="Palatino Linotype" w:eastAsia="Palatino Linotype" w:hAnsi="Palatino Linotype" w:cs="Palatino Linotype"/>
          <w:sz w:val="22"/>
        </w:rPr>
        <w:t xml:space="preserve"> de Vialidad, </w:t>
      </w:r>
      <w:r w:rsidR="00A556C2" w:rsidRPr="00D87E40">
        <w:rPr>
          <w:rFonts w:ascii="Palatino Linotype" w:eastAsia="Palatino Linotype" w:hAnsi="Palatino Linotype" w:cs="Palatino Linotype"/>
          <w:sz w:val="22"/>
        </w:rPr>
        <w:t xml:space="preserve">ratifica los términos de la respuesta, </w:t>
      </w:r>
      <w:r w:rsidRPr="00D87E40">
        <w:rPr>
          <w:rFonts w:ascii="Palatino Linotype" w:eastAsia="Palatino Linotype" w:hAnsi="Palatino Linotype" w:cs="Palatino Linotype"/>
          <w:sz w:val="22"/>
        </w:rPr>
        <w:t>señala</w:t>
      </w:r>
      <w:r w:rsidR="00A556C2" w:rsidRPr="00D87E40">
        <w:rPr>
          <w:rFonts w:ascii="Palatino Linotype" w:eastAsia="Palatino Linotype" w:hAnsi="Palatino Linotype" w:cs="Palatino Linotype"/>
          <w:sz w:val="22"/>
        </w:rPr>
        <w:t>ndo</w:t>
      </w:r>
      <w:r w:rsidRPr="00D87E40">
        <w:rPr>
          <w:rFonts w:ascii="Palatino Linotype" w:eastAsia="Palatino Linotype" w:hAnsi="Palatino Linotype" w:cs="Palatino Linotype"/>
          <w:sz w:val="22"/>
        </w:rPr>
        <w:t xml:space="preserve"> que </w:t>
      </w:r>
      <w:r w:rsidR="00A556C2" w:rsidRPr="00D87E40">
        <w:rPr>
          <w:rFonts w:ascii="Palatino Linotype" w:eastAsia="Palatino Linotype" w:hAnsi="Palatino Linotype" w:cs="Palatino Linotype"/>
          <w:b/>
          <w:i/>
          <w:sz w:val="22"/>
          <w:u w:val="single"/>
        </w:rPr>
        <w:t xml:space="preserve">la autoridad del agua a nivel nacional, opta por preferentemente no autorizar proyectos que impliquen el </w:t>
      </w:r>
      <w:proofErr w:type="spellStart"/>
      <w:r w:rsidR="00A556C2" w:rsidRPr="00D87E40">
        <w:rPr>
          <w:rFonts w:ascii="Palatino Linotype" w:eastAsia="Palatino Linotype" w:hAnsi="Palatino Linotype" w:cs="Palatino Linotype"/>
          <w:b/>
          <w:i/>
          <w:sz w:val="22"/>
          <w:u w:val="single"/>
        </w:rPr>
        <w:t>encoframiento</w:t>
      </w:r>
      <w:proofErr w:type="spellEnd"/>
      <w:r w:rsidR="00A556C2" w:rsidRPr="00D87E40">
        <w:rPr>
          <w:rFonts w:ascii="Palatino Linotype" w:eastAsia="Palatino Linotype" w:hAnsi="Palatino Linotype" w:cs="Palatino Linotype"/>
          <w:b/>
          <w:i/>
          <w:sz w:val="22"/>
          <w:u w:val="single"/>
        </w:rPr>
        <w:t xml:space="preserve"> y/o entubamiento de ríos, por lo que,</w:t>
      </w:r>
      <w:r w:rsidR="00A556C2" w:rsidRPr="00D87E40">
        <w:rPr>
          <w:rFonts w:ascii="Palatino Linotype" w:eastAsia="Palatino Linotype" w:hAnsi="Palatino Linotype" w:cs="Palatino Linotype"/>
          <w:i/>
          <w:sz w:val="22"/>
          <w:u w:val="single"/>
        </w:rPr>
        <w:t xml:space="preserve"> </w:t>
      </w:r>
      <w:r w:rsidR="00A556C2" w:rsidRPr="00D87E40">
        <w:rPr>
          <w:rFonts w:ascii="Palatino Linotype" w:eastAsia="Palatino Linotype" w:hAnsi="Palatino Linotype" w:cs="Palatino Linotype"/>
          <w:b/>
          <w:i/>
          <w:sz w:val="22"/>
          <w:u w:val="single"/>
        </w:rPr>
        <w:t>a la fecha en que se responde este requerimiento, la Dirección General de Vialidad, no tiene un proyecto ejecutivo autorizado que proporcionar al usuario solicitante.</w:t>
      </w:r>
    </w:p>
    <w:p w14:paraId="09F92F29" w14:textId="77777777" w:rsidR="00505238" w:rsidRPr="00D87E40" w:rsidRDefault="00604CE0" w:rsidP="00CF2B54">
      <w:pPr>
        <w:spacing w:after="240" w:line="360" w:lineRule="auto"/>
        <w:jc w:val="both"/>
        <w:rPr>
          <w:rFonts w:ascii="Palatino Linotype" w:eastAsia="Palatino Linotype" w:hAnsi="Palatino Linotype" w:cs="Palatino Linotype"/>
          <w:sz w:val="22"/>
        </w:rPr>
      </w:pPr>
      <w:r w:rsidRPr="00D87E40">
        <w:rPr>
          <w:rFonts w:ascii="Palatino Linotype" w:eastAsia="Palatino Linotype" w:hAnsi="Palatino Linotype" w:cs="Palatino Linotype"/>
          <w:sz w:val="22"/>
        </w:rPr>
        <w:t xml:space="preserve">Una vez analizada esta documentación, se determinó ponerla a la vista de </w:t>
      </w:r>
      <w:r w:rsidRPr="00D87E40">
        <w:rPr>
          <w:rFonts w:ascii="Palatino Linotype" w:eastAsia="Palatino Linotype" w:hAnsi="Palatino Linotype" w:cs="Palatino Linotype"/>
          <w:b/>
          <w:sz w:val="22"/>
        </w:rPr>
        <w:t>la parte Recurrente</w:t>
      </w:r>
      <w:r w:rsidRPr="00D87E40">
        <w:rPr>
          <w:rFonts w:ascii="Palatino Linotype" w:eastAsia="Palatino Linotype" w:hAnsi="Palatino Linotype" w:cs="Palatino Linotype"/>
          <w:sz w:val="22"/>
        </w:rPr>
        <w:t xml:space="preserve"> mediante acuerdo signado por la Comisionada Ponente el </w:t>
      </w:r>
      <w:r w:rsidR="00A556C2" w:rsidRPr="00D87E40">
        <w:rPr>
          <w:rFonts w:ascii="Palatino Linotype" w:eastAsia="Palatino Linotype" w:hAnsi="Palatino Linotype" w:cs="Palatino Linotype"/>
          <w:b/>
          <w:sz w:val="22"/>
        </w:rPr>
        <w:t>veinticinco de septiembre</w:t>
      </w:r>
      <w:r w:rsidRPr="00D87E40">
        <w:rPr>
          <w:rFonts w:ascii="Palatino Linotype" w:eastAsia="Palatino Linotype" w:hAnsi="Palatino Linotype" w:cs="Palatino Linotype"/>
          <w:b/>
          <w:sz w:val="22"/>
        </w:rPr>
        <w:t xml:space="preserve"> de dos mil veinticuatro</w:t>
      </w:r>
      <w:r w:rsidRPr="00D87E40">
        <w:rPr>
          <w:rFonts w:ascii="Palatino Linotype" w:eastAsia="Palatino Linotype" w:hAnsi="Palatino Linotype" w:cs="Palatino Linotype"/>
          <w:sz w:val="22"/>
        </w:rPr>
        <w:t xml:space="preserve">, teniendo así que esta fue omisa en pronunciarse en esta etapa procesal, por lo que se tiene por precluido su derecho para tal efecto. </w:t>
      </w:r>
    </w:p>
    <w:p w14:paraId="3792FCC1" w14:textId="77777777" w:rsidR="00604CE0" w:rsidRPr="00D87E40" w:rsidRDefault="00A556C2" w:rsidP="00CF2B54">
      <w:pPr>
        <w:spacing w:after="240" w:line="360" w:lineRule="auto"/>
        <w:jc w:val="both"/>
        <w:rPr>
          <w:rFonts w:ascii="Palatino Linotype" w:eastAsia="Palatino Linotype" w:hAnsi="Palatino Linotype" w:cs="Palatino Linotype"/>
          <w:sz w:val="22"/>
        </w:rPr>
      </w:pPr>
      <w:r w:rsidRPr="00D87E40">
        <w:rPr>
          <w:rFonts w:ascii="Palatino Linotype" w:eastAsia="Palatino Linotype" w:hAnsi="Palatino Linotype" w:cs="Palatino Linotype"/>
          <w:noProof/>
          <w:sz w:val="22"/>
          <w:lang w:val="es-MX"/>
        </w:rPr>
        <w:drawing>
          <wp:inline distT="0" distB="0" distL="0" distR="0" wp14:anchorId="39C5E27A" wp14:editId="778E309E">
            <wp:extent cx="5612130" cy="2181225"/>
            <wp:effectExtent l="19050" t="19050" r="26670"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181225"/>
                    </a:xfrm>
                    <a:prstGeom prst="rect">
                      <a:avLst/>
                    </a:prstGeom>
                    <a:ln>
                      <a:solidFill>
                        <a:schemeClr val="tx1"/>
                      </a:solidFill>
                    </a:ln>
                  </pic:spPr>
                </pic:pic>
              </a:graphicData>
            </a:graphic>
          </wp:inline>
        </w:drawing>
      </w:r>
    </w:p>
    <w:p w14:paraId="1CF74F2F" w14:textId="77777777" w:rsidR="00604CE0" w:rsidRPr="00D87E40" w:rsidRDefault="00BD5F2D" w:rsidP="00CF2B54">
      <w:pPr>
        <w:spacing w:after="240" w:line="360" w:lineRule="auto"/>
        <w:jc w:val="both"/>
        <w:rPr>
          <w:rFonts w:ascii="Palatino Linotype" w:eastAsia="Palatino Linotype" w:hAnsi="Palatino Linotype" w:cs="Palatino Linotype"/>
          <w:sz w:val="22"/>
        </w:rPr>
      </w:pPr>
      <w:r w:rsidRPr="00D87E40">
        <w:rPr>
          <w:rFonts w:ascii="Palatino Linotype" w:eastAsia="Palatino Linotype" w:hAnsi="Palatino Linotype" w:cs="Palatino Linotype"/>
          <w:b/>
          <w:sz w:val="22"/>
        </w:rPr>
        <w:lastRenderedPageBreak/>
        <w:t>8</w:t>
      </w:r>
      <w:r w:rsidR="00604CE0" w:rsidRPr="00D87E40">
        <w:rPr>
          <w:rFonts w:ascii="Palatino Linotype" w:eastAsia="Palatino Linotype" w:hAnsi="Palatino Linotype" w:cs="Palatino Linotype"/>
          <w:b/>
          <w:sz w:val="22"/>
        </w:rPr>
        <w:t>. Ampliación del</w:t>
      </w:r>
      <w:r w:rsidRPr="00D87E40">
        <w:rPr>
          <w:rFonts w:ascii="Palatino Linotype" w:eastAsia="Palatino Linotype" w:hAnsi="Palatino Linotype" w:cs="Palatino Linotype"/>
          <w:b/>
          <w:sz w:val="22"/>
        </w:rPr>
        <w:t xml:space="preserve"> término para resolver. El veinticinco de septiembre</w:t>
      </w:r>
      <w:r w:rsidR="00604CE0" w:rsidRPr="00D87E40">
        <w:rPr>
          <w:rFonts w:ascii="Palatino Linotype" w:eastAsia="Palatino Linotype" w:hAnsi="Palatino Linotype" w:cs="Palatino Linotype"/>
          <w:b/>
          <w:sz w:val="22"/>
        </w:rPr>
        <w:t xml:space="preserve"> de dos mil veinticuatro, </w:t>
      </w:r>
      <w:r w:rsidR="00604CE0" w:rsidRPr="00D87E40">
        <w:rPr>
          <w:rFonts w:ascii="Palatino Linotype" w:eastAsia="Palatino Linotype" w:hAnsi="Palatino Linotype" w:cs="Palatino Linotype"/>
          <w:sz w:val="22"/>
        </w:rPr>
        <w:t>se notificó a las partes, el acuerdo que amplía el término para resolver el recurso de revisión en términos del artículo 181 párrafo tercero de la Ley de Transparencia y Acceso a la Información Pública del Estado de México y Municipios.</w:t>
      </w:r>
    </w:p>
    <w:p w14:paraId="56A57419" w14:textId="77777777" w:rsidR="00CF2B54" w:rsidRPr="00D87E40" w:rsidRDefault="00BD5F2D" w:rsidP="00CF2B54">
      <w:pPr>
        <w:spacing w:after="240" w:line="360" w:lineRule="auto"/>
        <w:jc w:val="both"/>
        <w:rPr>
          <w:rFonts w:ascii="Palatino Linotype" w:eastAsia="Palatino Linotype" w:hAnsi="Palatino Linotype" w:cs="Palatino Linotype"/>
          <w:b/>
          <w:sz w:val="22"/>
        </w:rPr>
      </w:pPr>
      <w:r w:rsidRPr="00D87E40">
        <w:rPr>
          <w:rFonts w:ascii="Palatino Linotype" w:eastAsia="Palatino Linotype" w:hAnsi="Palatino Linotype" w:cs="Palatino Linotype"/>
          <w:b/>
          <w:sz w:val="22"/>
        </w:rPr>
        <w:t>9</w:t>
      </w:r>
      <w:r w:rsidR="00CF2B54" w:rsidRPr="00D87E40">
        <w:rPr>
          <w:rFonts w:ascii="Palatino Linotype" w:eastAsia="Palatino Linotype" w:hAnsi="Palatino Linotype" w:cs="Palatino Linotype"/>
          <w:b/>
          <w:sz w:val="22"/>
        </w:rPr>
        <w:t xml:space="preserve">. Cierre de instrucción. </w:t>
      </w:r>
      <w:r w:rsidR="00CF2B54" w:rsidRPr="00D87E40">
        <w:rPr>
          <w:rFonts w:ascii="Palatino Linotype" w:eastAsia="Palatino Linotype" w:hAnsi="Palatino Linotype" w:cs="Palatino Linotype"/>
          <w:sz w:val="22"/>
        </w:rPr>
        <w:t xml:space="preserve">Una vez transcurrido el periodo otorgado a las partes para realizar sus manifestaciones y no habiendo documentos que integrar al expediente, el </w:t>
      </w:r>
      <w:r w:rsidR="00D174F8" w:rsidRPr="00D87E40">
        <w:rPr>
          <w:rFonts w:ascii="Palatino Linotype" w:eastAsia="Palatino Linotype" w:hAnsi="Palatino Linotype" w:cs="Palatino Linotype"/>
          <w:b/>
          <w:sz w:val="22"/>
        </w:rPr>
        <w:t>dos de octubre</w:t>
      </w:r>
      <w:r w:rsidR="000856C2" w:rsidRPr="00D87E40">
        <w:rPr>
          <w:rFonts w:ascii="Palatino Linotype" w:eastAsia="Palatino Linotype" w:hAnsi="Palatino Linotype" w:cs="Palatino Linotype"/>
          <w:b/>
          <w:sz w:val="22"/>
        </w:rPr>
        <w:t xml:space="preserve"> de dos mil veinticuatro</w:t>
      </w:r>
      <w:r w:rsidR="00CF2B54" w:rsidRPr="00D87E40">
        <w:rPr>
          <w:rFonts w:ascii="Palatino Linotype" w:eastAsia="Palatino Linotype" w:hAnsi="Palatino Linotype" w:cs="Palatino Linotype"/>
          <w:sz w:val="22"/>
        </w:rPr>
        <w:t>, la Comisionada Ponente determinó el cierre de instrucción en términos de la fracción VI del artículo 185 de la Ley de Transparencia y Acceso a la Información Pública del Estado de México y Municipios.</w:t>
      </w:r>
    </w:p>
    <w:p w14:paraId="2463BB80" w14:textId="77777777" w:rsidR="007A1197" w:rsidRPr="00D87E40" w:rsidRDefault="00B43A0A">
      <w:pPr>
        <w:spacing w:before="240" w:after="240" w:line="360" w:lineRule="auto"/>
        <w:jc w:val="both"/>
        <w:rPr>
          <w:rFonts w:ascii="Palatino Linotype" w:eastAsia="Palatino Linotype" w:hAnsi="Palatino Linotype" w:cs="Palatino Linotype"/>
          <w:sz w:val="22"/>
        </w:rPr>
      </w:pPr>
      <w:r w:rsidRPr="00D87E40">
        <w:rPr>
          <w:rFonts w:ascii="Palatino Linotype" w:eastAsia="Palatino Linotype" w:hAnsi="Palatino Linotype" w:cs="Palatino Linotype"/>
          <w:sz w:val="22"/>
        </w:rPr>
        <w:t xml:space="preserve">En razón de que fue debidamente sustanciado el expediente electrónico y no existe diligencia pendiente de desahogo, se emite la Resolución que conforme a Derecho proceda, de acuerdo con los siguientes: </w:t>
      </w:r>
    </w:p>
    <w:p w14:paraId="211CDDDE" w14:textId="77777777" w:rsidR="007A1197" w:rsidRPr="00D87E40" w:rsidRDefault="00B43A0A">
      <w:pPr>
        <w:widowControl w:val="0"/>
        <w:spacing w:line="360" w:lineRule="auto"/>
        <w:jc w:val="center"/>
        <w:rPr>
          <w:rFonts w:ascii="Palatino Linotype" w:eastAsia="Palatino Linotype" w:hAnsi="Palatino Linotype" w:cs="Palatino Linotype"/>
          <w:b/>
          <w:sz w:val="22"/>
        </w:rPr>
      </w:pPr>
      <w:r w:rsidRPr="00D87E40">
        <w:rPr>
          <w:rFonts w:ascii="Palatino Linotype" w:eastAsia="Palatino Linotype" w:hAnsi="Palatino Linotype" w:cs="Palatino Linotype"/>
          <w:b/>
          <w:sz w:val="22"/>
        </w:rPr>
        <w:t>II. C O N S I D E R A N D O S</w:t>
      </w:r>
    </w:p>
    <w:p w14:paraId="6B78423F" w14:textId="77777777" w:rsidR="007A1197" w:rsidRPr="00D87E40" w:rsidRDefault="007A1197">
      <w:pPr>
        <w:widowControl w:val="0"/>
        <w:spacing w:line="360" w:lineRule="auto"/>
        <w:jc w:val="center"/>
        <w:rPr>
          <w:rFonts w:ascii="Palatino Linotype" w:eastAsia="Palatino Linotype" w:hAnsi="Palatino Linotype" w:cs="Palatino Linotype"/>
          <w:b/>
          <w:sz w:val="22"/>
        </w:rPr>
      </w:pPr>
    </w:p>
    <w:p w14:paraId="7F92585A" w14:textId="77777777" w:rsidR="007A1197" w:rsidRPr="00D87E40" w:rsidRDefault="00B43A0A">
      <w:pPr>
        <w:spacing w:line="360" w:lineRule="auto"/>
        <w:jc w:val="both"/>
        <w:rPr>
          <w:rFonts w:ascii="Palatino Linotype" w:eastAsia="Palatino Linotype" w:hAnsi="Palatino Linotype" w:cs="Palatino Linotype"/>
          <w:sz w:val="22"/>
        </w:rPr>
      </w:pPr>
      <w:r w:rsidRPr="00D87E40">
        <w:rPr>
          <w:rFonts w:ascii="Palatino Linotype" w:eastAsia="Palatino Linotype" w:hAnsi="Palatino Linotype" w:cs="Palatino Linotype"/>
          <w:b/>
          <w:sz w:val="22"/>
        </w:rPr>
        <w:t>Primero. Competencia.</w:t>
      </w:r>
      <w:r w:rsidRPr="00D87E40">
        <w:rPr>
          <w:rFonts w:ascii="Palatino Linotype" w:eastAsia="Palatino Linotype" w:hAnsi="Palatino Linotype" w:cs="Palatino Linotype"/>
          <w:sz w:val="22"/>
        </w:rPr>
        <w:t xml:space="preserve"> El Instituto de Transparencia, Acceso a la Información Pública y Protección de Datos Personales del Estado de México y Municipios, es competente para conocer y resolver el presente recurso de revisión interpuesto por </w:t>
      </w:r>
      <w:r w:rsidRPr="00D87E40">
        <w:rPr>
          <w:rFonts w:ascii="Palatino Linotype" w:eastAsia="Palatino Linotype" w:hAnsi="Palatino Linotype" w:cs="Palatino Linotype"/>
          <w:b/>
          <w:sz w:val="22"/>
        </w:rPr>
        <w:t>la parte Recurrente</w:t>
      </w:r>
      <w:r w:rsidRPr="00D87E40">
        <w:rPr>
          <w:rFonts w:ascii="Palatino Linotype" w:eastAsia="Palatino Linotype" w:hAnsi="Palatino Linotype" w:cs="Palatino Linotype"/>
          <w:sz w:val="22"/>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C54836F" w14:textId="77777777" w:rsidR="007A1197" w:rsidRPr="00D87E40" w:rsidRDefault="00B43A0A">
      <w:pPr>
        <w:spacing w:before="240" w:after="240" w:line="360" w:lineRule="auto"/>
        <w:jc w:val="both"/>
        <w:rPr>
          <w:rFonts w:ascii="Palatino Linotype" w:eastAsia="Palatino Linotype" w:hAnsi="Palatino Linotype" w:cs="Palatino Linotype"/>
          <w:sz w:val="22"/>
        </w:rPr>
      </w:pPr>
      <w:bookmarkStart w:id="3" w:name="_heading=h.tyjcwt" w:colFirst="0" w:colLast="0"/>
      <w:bookmarkEnd w:id="3"/>
      <w:r w:rsidRPr="00D87E40">
        <w:rPr>
          <w:rFonts w:ascii="Palatino Linotype" w:eastAsia="Palatino Linotype" w:hAnsi="Palatino Linotype" w:cs="Palatino Linotype"/>
          <w:b/>
          <w:sz w:val="22"/>
        </w:rPr>
        <w:lastRenderedPageBreak/>
        <w:t xml:space="preserve">Segundo. Oportunidad y Procedibilidad del Recurso de Revisión. </w:t>
      </w:r>
      <w:r w:rsidRPr="00D87E40">
        <w:rPr>
          <w:rFonts w:ascii="Palatino Linotype" w:eastAsia="Palatino Linotype" w:hAnsi="Palatino Linotype" w:cs="Palatino Linotype"/>
          <w:sz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1431436" w14:textId="77777777" w:rsidR="007A1197" w:rsidRPr="00D87E40" w:rsidRDefault="00B43A0A">
      <w:pPr>
        <w:pBdr>
          <w:top w:val="nil"/>
          <w:left w:val="nil"/>
          <w:bottom w:val="nil"/>
          <w:right w:val="nil"/>
          <w:between w:val="nil"/>
        </w:pBdr>
        <w:spacing w:line="360" w:lineRule="auto"/>
        <w:jc w:val="both"/>
        <w:rPr>
          <w:rFonts w:ascii="Palatino Linotype" w:eastAsia="Palatino Linotype" w:hAnsi="Palatino Linotype" w:cs="Palatino Linotype"/>
          <w:sz w:val="22"/>
        </w:rPr>
      </w:pPr>
      <w:r w:rsidRPr="00D87E40">
        <w:rPr>
          <w:rFonts w:ascii="Palatino Linotype" w:eastAsia="Palatino Linotype" w:hAnsi="Palatino Linotype" w:cs="Palatino Linotype"/>
          <w:sz w:val="22"/>
        </w:rPr>
        <w:t xml:space="preserve">El recurso de revisión fue interpuesto dentro del plazo de quince días hábiles, previsto en el artículo 178 de la Ley de Transparencia, toda vez que </w:t>
      </w:r>
      <w:r w:rsidRPr="00D87E40">
        <w:rPr>
          <w:rFonts w:ascii="Palatino Linotype" w:eastAsia="Palatino Linotype" w:hAnsi="Palatino Linotype" w:cs="Palatino Linotype"/>
          <w:b/>
          <w:sz w:val="22"/>
        </w:rPr>
        <w:t>el Sujeto Obligado</w:t>
      </w:r>
      <w:r w:rsidRPr="00D87E40">
        <w:rPr>
          <w:rFonts w:ascii="Palatino Linotype" w:eastAsia="Palatino Linotype" w:hAnsi="Palatino Linotype" w:cs="Palatino Linotype"/>
          <w:sz w:val="22"/>
        </w:rPr>
        <w:t xml:space="preserve"> respondió a la solicitud d</w:t>
      </w:r>
      <w:r w:rsidR="00D174F8" w:rsidRPr="00D87E40">
        <w:rPr>
          <w:rFonts w:ascii="Palatino Linotype" w:eastAsia="Palatino Linotype" w:hAnsi="Palatino Linotype" w:cs="Palatino Linotype"/>
          <w:sz w:val="22"/>
        </w:rPr>
        <w:t xml:space="preserve">e información el </w:t>
      </w:r>
      <w:r w:rsidR="00D174F8" w:rsidRPr="00D87E40">
        <w:rPr>
          <w:rFonts w:ascii="Palatino Linotype" w:eastAsia="Palatino Linotype" w:hAnsi="Palatino Linotype" w:cs="Palatino Linotype"/>
          <w:b/>
          <w:sz w:val="22"/>
        </w:rPr>
        <w:t>siete de agost</w:t>
      </w:r>
      <w:r w:rsidR="00323A8A" w:rsidRPr="00D87E40">
        <w:rPr>
          <w:rFonts w:ascii="Palatino Linotype" w:eastAsia="Palatino Linotype" w:hAnsi="Palatino Linotype" w:cs="Palatino Linotype"/>
          <w:b/>
          <w:sz w:val="22"/>
        </w:rPr>
        <w:t>o de dos mil veinticuatro</w:t>
      </w:r>
      <w:r w:rsidRPr="00D87E40">
        <w:rPr>
          <w:rFonts w:ascii="Palatino Linotype" w:eastAsia="Palatino Linotype" w:hAnsi="Palatino Linotype" w:cs="Palatino Linotype"/>
          <w:b/>
          <w:sz w:val="22"/>
        </w:rPr>
        <w:t xml:space="preserve">, </w:t>
      </w:r>
      <w:r w:rsidRPr="00D87E40">
        <w:rPr>
          <w:rFonts w:ascii="Palatino Linotype" w:eastAsia="Palatino Linotype" w:hAnsi="Palatino Linotype" w:cs="Palatino Linotype"/>
          <w:sz w:val="22"/>
        </w:rPr>
        <w:t xml:space="preserve">mientras que el recurso de revisión se interpuso el </w:t>
      </w:r>
      <w:r w:rsidR="00D174F8" w:rsidRPr="00D87E40">
        <w:rPr>
          <w:rFonts w:ascii="Palatino Linotype" w:eastAsia="Palatino Linotype" w:hAnsi="Palatino Linotype" w:cs="Palatino Linotype"/>
          <w:b/>
          <w:sz w:val="22"/>
        </w:rPr>
        <w:t>ocho de agost</w:t>
      </w:r>
      <w:r w:rsidR="00C877CA" w:rsidRPr="00D87E40">
        <w:rPr>
          <w:rFonts w:ascii="Palatino Linotype" w:eastAsia="Palatino Linotype" w:hAnsi="Palatino Linotype" w:cs="Palatino Linotype"/>
          <w:b/>
          <w:sz w:val="22"/>
        </w:rPr>
        <w:t>o</w:t>
      </w:r>
      <w:r w:rsidR="00323A8A" w:rsidRPr="00D87E40">
        <w:rPr>
          <w:rFonts w:ascii="Palatino Linotype" w:eastAsia="Palatino Linotype" w:hAnsi="Palatino Linotype" w:cs="Palatino Linotype"/>
          <w:b/>
          <w:sz w:val="22"/>
        </w:rPr>
        <w:t xml:space="preserve"> de dos mil veinticuatro</w:t>
      </w:r>
      <w:r w:rsidRPr="00D87E40">
        <w:rPr>
          <w:rFonts w:ascii="Palatino Linotype" w:eastAsia="Palatino Linotype" w:hAnsi="Palatino Linotype" w:cs="Palatino Linotype"/>
          <w:sz w:val="22"/>
        </w:rPr>
        <w:t xml:space="preserve">, esto es, el </w:t>
      </w:r>
      <w:r w:rsidR="00D174F8" w:rsidRPr="00D87E40">
        <w:rPr>
          <w:rFonts w:ascii="Palatino Linotype" w:eastAsia="Palatino Linotype" w:hAnsi="Palatino Linotype" w:cs="Palatino Linotype"/>
          <w:b/>
          <w:sz w:val="22"/>
        </w:rPr>
        <w:t>primer</w:t>
      </w:r>
      <w:r w:rsidR="00323A8A" w:rsidRPr="00D87E40">
        <w:rPr>
          <w:rFonts w:ascii="Palatino Linotype" w:eastAsia="Palatino Linotype" w:hAnsi="Palatino Linotype" w:cs="Palatino Linotype"/>
          <w:b/>
          <w:sz w:val="22"/>
        </w:rPr>
        <w:t xml:space="preserve"> </w:t>
      </w:r>
      <w:r w:rsidRPr="00D87E40">
        <w:rPr>
          <w:rFonts w:ascii="Palatino Linotype" w:eastAsia="Palatino Linotype" w:hAnsi="Palatino Linotype" w:cs="Palatino Linotype"/>
          <w:b/>
          <w:sz w:val="22"/>
        </w:rPr>
        <w:t xml:space="preserve">día hábil </w:t>
      </w:r>
      <w:r w:rsidRPr="00D87E40">
        <w:rPr>
          <w:rFonts w:ascii="Palatino Linotype" w:eastAsia="Palatino Linotype" w:hAnsi="Palatino Linotype" w:cs="Palatino Linotype"/>
          <w:sz w:val="22"/>
        </w:rPr>
        <w:t>posterior en que tuvo conocimiento de la respuesta impugnada.</w:t>
      </w:r>
    </w:p>
    <w:p w14:paraId="456B421E" w14:textId="77777777" w:rsidR="007A1197" w:rsidRPr="00D87E40" w:rsidRDefault="00B43A0A">
      <w:pPr>
        <w:spacing w:before="240" w:after="240" w:line="360" w:lineRule="auto"/>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sz w:val="22"/>
          <w:szCs w:val="22"/>
        </w:rPr>
        <w:t xml:space="preserve">En este sentido, al considerar la fecha en que se formuló la solicitud y la fecha en que respondió a esta el </w:t>
      </w:r>
      <w:r w:rsidRPr="00D87E40">
        <w:rPr>
          <w:rFonts w:ascii="Palatino Linotype" w:eastAsia="Palatino Linotype" w:hAnsi="Palatino Linotype" w:cs="Palatino Linotype"/>
          <w:b/>
          <w:sz w:val="22"/>
          <w:szCs w:val="22"/>
        </w:rPr>
        <w:t>Sujeto Obligado</w:t>
      </w:r>
      <w:r w:rsidRPr="00D87E40">
        <w:rPr>
          <w:rFonts w:ascii="Palatino Linotype" w:eastAsia="Palatino Linotype" w:hAnsi="Palatino Linotype" w:cs="Palatino Linotype"/>
          <w:sz w:val="22"/>
          <w:szCs w:val="22"/>
        </w:rPr>
        <w:t>; así como la fecha en que se interpuso el recurso de revisión, se concluye que el presente recurso de revisión se encuentra dentro de los márgenes temporales previstos las disposiciones legales referidas.</w:t>
      </w:r>
    </w:p>
    <w:p w14:paraId="3ED46552" w14:textId="77777777" w:rsidR="00457A6D" w:rsidRPr="00D87E40" w:rsidRDefault="00457A6D" w:rsidP="00457A6D">
      <w:pPr>
        <w:pStyle w:val="NormalWeb"/>
        <w:spacing w:before="240" w:beforeAutospacing="0" w:after="240" w:afterAutospacing="0" w:line="360" w:lineRule="auto"/>
        <w:jc w:val="both"/>
        <w:rPr>
          <w:sz w:val="22"/>
          <w:szCs w:val="22"/>
        </w:rPr>
      </w:pPr>
      <w:r w:rsidRPr="00D87E40">
        <w:rPr>
          <w:rFonts w:ascii="Palatino Linotype" w:hAnsi="Palatino Linotype"/>
          <w:sz w:val="22"/>
          <w:szCs w:val="22"/>
        </w:rPr>
        <w:t xml:space="preserve">Asimismo, por cuanto hace a la procedibilidad del  recurso de revisión, es de suma importancia señalar que </w:t>
      </w:r>
      <w:r w:rsidRPr="00D87E40">
        <w:rPr>
          <w:rFonts w:ascii="Palatino Linotype" w:hAnsi="Palatino Linotype"/>
          <w:b/>
          <w:bCs/>
          <w:sz w:val="22"/>
          <w:szCs w:val="22"/>
        </w:rPr>
        <w:t>la parte Recurrente</w:t>
      </w:r>
      <w:r w:rsidRPr="00D87E40">
        <w:rPr>
          <w:rFonts w:ascii="Palatino Linotype" w:hAnsi="Palatino Linotype"/>
          <w:sz w:val="22"/>
          <w:szCs w:val="22"/>
        </w:rPr>
        <w:t>, no señaló nombre</w:t>
      </w:r>
      <w:r w:rsidR="000856C2" w:rsidRPr="00D87E40">
        <w:rPr>
          <w:rFonts w:ascii="Palatino Linotype" w:hAnsi="Palatino Linotype"/>
          <w:sz w:val="22"/>
          <w:szCs w:val="22"/>
        </w:rPr>
        <w:t xml:space="preserve"> o seudónimo alguno</w:t>
      </w:r>
      <w:r w:rsidRPr="00D87E40">
        <w:rPr>
          <w:rFonts w:ascii="Palatino Linotype" w:hAnsi="Palatino Linotype"/>
          <w:sz w:val="22"/>
          <w:szCs w:val="22"/>
        </w:rPr>
        <w:t xml:space="preserve">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53FCE42" w14:textId="77777777" w:rsidR="00457A6D" w:rsidRPr="00D87E40" w:rsidRDefault="00457A6D" w:rsidP="00457A6D">
      <w:pPr>
        <w:pStyle w:val="NormalWeb"/>
        <w:spacing w:before="240" w:beforeAutospacing="0" w:after="240" w:afterAutospacing="0"/>
        <w:ind w:left="567" w:right="616"/>
        <w:jc w:val="both"/>
        <w:rPr>
          <w:sz w:val="22"/>
          <w:szCs w:val="22"/>
        </w:rPr>
      </w:pPr>
      <w:r w:rsidRPr="00D87E40">
        <w:rPr>
          <w:rFonts w:ascii="Palatino Linotype" w:hAnsi="Palatino Linotype"/>
          <w:i/>
          <w:iCs/>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2BD8A128" w14:textId="77777777" w:rsidR="007A1197" w:rsidRPr="00D87E40" w:rsidRDefault="00B43A0A">
      <w:pPr>
        <w:spacing w:before="240" w:after="240" w:line="360" w:lineRule="auto"/>
        <w:jc w:val="both"/>
        <w:rPr>
          <w:rFonts w:ascii="Palatino Linotype" w:eastAsia="Palatino Linotype" w:hAnsi="Palatino Linotype" w:cs="Palatino Linotype"/>
          <w:sz w:val="22"/>
        </w:rPr>
      </w:pPr>
      <w:r w:rsidRPr="00D87E40">
        <w:rPr>
          <w:rFonts w:ascii="Palatino Linotype" w:eastAsia="Palatino Linotype" w:hAnsi="Palatino Linotype" w:cs="Palatino Linotype"/>
          <w:sz w:val="22"/>
        </w:rPr>
        <w:t xml:space="preserve">Así también, por cuanto hace a la procedibilidad del recurso de revisión, una vez realizado el análisis de los formatos de interposición del recurso, se concluye la acreditación plena de </w:t>
      </w:r>
      <w:r w:rsidRPr="00D87E40">
        <w:rPr>
          <w:rFonts w:ascii="Palatino Linotype" w:eastAsia="Palatino Linotype" w:hAnsi="Palatino Linotype" w:cs="Palatino Linotype"/>
          <w:sz w:val="22"/>
        </w:rPr>
        <w:lastRenderedPageBreak/>
        <w:t>los elementos formales precisados por el artículo 180 de la Ley de Transparencia y Acceso a la Información Pública del Estado de México y Municipios, en atención a que fue presentado mediante el formato visible en el SAIMEX.</w:t>
      </w:r>
    </w:p>
    <w:p w14:paraId="30AB33A7" w14:textId="77777777" w:rsidR="007A1197" w:rsidRPr="00D87E40" w:rsidRDefault="00B43A0A">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2"/>
        </w:rPr>
      </w:pPr>
      <w:r w:rsidRPr="00D87E40">
        <w:rPr>
          <w:rFonts w:ascii="Palatino Linotype" w:eastAsia="Palatino Linotype" w:hAnsi="Palatino Linotype" w:cs="Palatino Linotype"/>
          <w:sz w:val="22"/>
        </w:rPr>
        <w:t xml:space="preserve">Ahora bien, resulta procedente la interposición del recurso, según lo aducido por la parte recurrente en sus razones o motivos de inconformidad, de acuerdo al artículo 179, </w:t>
      </w:r>
      <w:r w:rsidR="00AF60CE" w:rsidRPr="00D87E40">
        <w:rPr>
          <w:rFonts w:ascii="Palatino Linotype" w:eastAsia="Palatino Linotype" w:hAnsi="Palatino Linotype" w:cs="Palatino Linotype"/>
          <w:sz w:val="22"/>
        </w:rPr>
        <w:t>fracción I</w:t>
      </w:r>
      <w:r w:rsidR="00323A8A" w:rsidRPr="00D87E40">
        <w:rPr>
          <w:rFonts w:ascii="Palatino Linotype" w:eastAsia="Palatino Linotype" w:hAnsi="Palatino Linotype" w:cs="Palatino Linotype"/>
          <w:sz w:val="22"/>
        </w:rPr>
        <w:t xml:space="preserve"> </w:t>
      </w:r>
      <w:r w:rsidRPr="00D87E40">
        <w:rPr>
          <w:rFonts w:ascii="Palatino Linotype" w:eastAsia="Palatino Linotype" w:hAnsi="Palatino Linotype" w:cs="Palatino Linotype"/>
          <w:sz w:val="22"/>
        </w:rPr>
        <w:t>de la Ley de Transparencia y Acceso a la Información Pública del Estado de México y Municipios; que a la letra dice:</w:t>
      </w:r>
    </w:p>
    <w:p w14:paraId="32E96962" w14:textId="77777777" w:rsidR="007A1197" w:rsidRPr="00D87E40" w:rsidRDefault="00B43A0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“Artículo 179</w:t>
      </w:r>
      <w:r w:rsidRPr="00D87E40">
        <w:rPr>
          <w:rFonts w:ascii="Palatino Linotype" w:eastAsia="Palatino Linotype" w:hAnsi="Palatino Linotype" w:cs="Palatino Linotype"/>
          <w:i/>
          <w:sz w:val="22"/>
          <w:szCs w:val="22"/>
        </w:rPr>
        <w:t xml:space="preserve">. </w:t>
      </w:r>
      <w:r w:rsidRPr="00D87E40">
        <w:rPr>
          <w:rFonts w:ascii="Palatino Linotype" w:eastAsia="Palatino Linotype" w:hAnsi="Palatino Linotype" w:cs="Palatino Linotype"/>
          <w:b/>
          <w:i/>
          <w:sz w:val="22"/>
          <w:szCs w:val="22"/>
        </w:rPr>
        <w:t>El recurso de revisión</w:t>
      </w:r>
      <w:r w:rsidRPr="00D87E40">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D87E40">
        <w:rPr>
          <w:rFonts w:ascii="Palatino Linotype" w:eastAsia="Palatino Linotype" w:hAnsi="Palatino Linotype" w:cs="Palatino Linotype"/>
          <w:b/>
          <w:i/>
          <w:sz w:val="22"/>
          <w:szCs w:val="22"/>
        </w:rPr>
        <w:t>, y procederá en contra de las siguientes causas</w:t>
      </w:r>
      <w:r w:rsidRPr="00D87E40">
        <w:rPr>
          <w:rFonts w:ascii="Palatino Linotype" w:eastAsia="Palatino Linotype" w:hAnsi="Palatino Linotype" w:cs="Palatino Linotype"/>
          <w:i/>
          <w:sz w:val="22"/>
          <w:szCs w:val="22"/>
        </w:rPr>
        <w:t>:</w:t>
      </w:r>
    </w:p>
    <w:p w14:paraId="3F7C94AA" w14:textId="77777777" w:rsidR="007A1197" w:rsidRPr="00D87E40" w:rsidRDefault="00AF60CE" w:rsidP="00457A6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I. La negativa a la información solicitada</w:t>
      </w:r>
      <w:r w:rsidR="00B43A0A" w:rsidRPr="00D87E40">
        <w:rPr>
          <w:rFonts w:ascii="Palatino Linotype" w:eastAsia="Palatino Linotype" w:hAnsi="Palatino Linotype" w:cs="Palatino Linotype"/>
          <w:i/>
          <w:sz w:val="22"/>
          <w:szCs w:val="22"/>
        </w:rPr>
        <w:t>;” (Énfasis añadido)</w:t>
      </w:r>
    </w:p>
    <w:p w14:paraId="29602336" w14:textId="77777777" w:rsidR="007A1197" w:rsidRPr="00D87E40" w:rsidRDefault="00B43A0A">
      <w:pPr>
        <w:spacing w:before="240" w:after="240" w:line="360" w:lineRule="auto"/>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b/>
          <w:sz w:val="22"/>
          <w:szCs w:val="22"/>
        </w:rPr>
        <w:t xml:space="preserve">Tercero. Materia de la revisión. </w:t>
      </w:r>
      <w:r w:rsidRPr="00D87E40">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D87E40">
        <w:rPr>
          <w:rFonts w:ascii="Palatino Linotype" w:eastAsia="Palatino Linotype" w:hAnsi="Palatino Linotype" w:cs="Palatino Linotype"/>
          <w:b/>
          <w:sz w:val="22"/>
          <w:szCs w:val="22"/>
        </w:rPr>
        <w:t xml:space="preserve">verificar si la respuesta </w:t>
      </w:r>
      <w:r w:rsidR="00323A8A" w:rsidRPr="00D87E40">
        <w:rPr>
          <w:rFonts w:ascii="Palatino Linotype" w:eastAsia="Palatino Linotype" w:hAnsi="Palatino Linotype" w:cs="Palatino Linotype"/>
          <w:b/>
          <w:sz w:val="22"/>
          <w:szCs w:val="22"/>
        </w:rPr>
        <w:t>e informe justificado otorgados</w:t>
      </w:r>
      <w:r w:rsidRPr="00D87E40">
        <w:rPr>
          <w:rFonts w:ascii="Palatino Linotype" w:eastAsia="Palatino Linotype" w:hAnsi="Palatino Linotype" w:cs="Palatino Linotype"/>
          <w:b/>
          <w:sz w:val="22"/>
          <w:szCs w:val="22"/>
        </w:rPr>
        <w:t xml:space="preserve"> por el Sujeto Obligado es adecuada y suficiente para satisfacer el derecho de acceso a la información pública </w:t>
      </w:r>
      <w:r w:rsidRPr="00D87E40">
        <w:rPr>
          <w:rFonts w:ascii="Palatino Linotype" w:eastAsia="Palatino Linotype" w:hAnsi="Palatino Linotype" w:cs="Palatino Linotype"/>
          <w:sz w:val="22"/>
          <w:szCs w:val="22"/>
        </w:rPr>
        <w:t xml:space="preserve">de </w:t>
      </w:r>
      <w:r w:rsidRPr="00D87E40">
        <w:rPr>
          <w:rFonts w:ascii="Palatino Linotype" w:eastAsia="Palatino Linotype" w:hAnsi="Palatino Linotype" w:cs="Palatino Linotype"/>
          <w:b/>
          <w:sz w:val="22"/>
          <w:szCs w:val="22"/>
        </w:rPr>
        <w:t>la parte Recurrente,</w:t>
      </w:r>
      <w:r w:rsidRPr="00D87E40">
        <w:rPr>
          <w:rFonts w:ascii="Palatino Linotype" w:eastAsia="Palatino Linotype" w:hAnsi="Palatino Linotype" w:cs="Palatino Linotype"/>
          <w:sz w:val="22"/>
          <w:szCs w:val="22"/>
        </w:rPr>
        <w:t xml:space="preserve"> o en su defecto, en caso de ser procedente, ordenar la entrega de información oportuna.</w:t>
      </w:r>
    </w:p>
    <w:p w14:paraId="6833A635" w14:textId="77777777" w:rsidR="007A1197" w:rsidRPr="00D87E40" w:rsidRDefault="00B43A0A">
      <w:pPr>
        <w:pBdr>
          <w:top w:val="nil"/>
          <w:left w:val="nil"/>
          <w:bottom w:val="nil"/>
          <w:right w:val="nil"/>
          <w:between w:val="nil"/>
        </w:pBdr>
        <w:spacing w:before="240" w:after="240" w:line="360" w:lineRule="auto"/>
        <w:jc w:val="both"/>
        <w:rPr>
          <w:sz w:val="22"/>
          <w:szCs w:val="22"/>
        </w:rPr>
      </w:pPr>
      <w:r w:rsidRPr="00D87E40">
        <w:rPr>
          <w:rFonts w:ascii="Palatino Linotype" w:eastAsia="Palatino Linotype" w:hAnsi="Palatino Linotype" w:cs="Palatino Linotype"/>
          <w:b/>
          <w:sz w:val="22"/>
          <w:szCs w:val="22"/>
        </w:rPr>
        <w:t xml:space="preserve">Cuarto. Estudio del asunto. </w:t>
      </w:r>
      <w:r w:rsidRPr="00D87E40">
        <w:rPr>
          <w:rFonts w:ascii="Palatino Linotype" w:eastAsia="Palatino Linotype" w:hAnsi="Palatino Linotype" w:cs="Palatino Linotype"/>
          <w:sz w:val="22"/>
          <w:szCs w:val="22"/>
        </w:rPr>
        <w:t xml:space="preserve">Antes de entrar al análisis de los pronunciamientos del </w:t>
      </w:r>
      <w:r w:rsidRPr="00D87E40">
        <w:rPr>
          <w:rFonts w:ascii="Palatino Linotype" w:eastAsia="Palatino Linotype" w:hAnsi="Palatino Linotype" w:cs="Palatino Linotype"/>
          <w:b/>
          <w:sz w:val="22"/>
          <w:szCs w:val="22"/>
        </w:rPr>
        <w:t>Sujeto Obligado</w:t>
      </w:r>
      <w:r w:rsidRPr="00D87E40">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07C260F" w14:textId="77777777" w:rsidR="007A1197" w:rsidRPr="00D87E40" w:rsidRDefault="00B43A0A">
      <w:pPr>
        <w:pBdr>
          <w:top w:val="nil"/>
          <w:left w:val="nil"/>
          <w:bottom w:val="nil"/>
          <w:right w:val="nil"/>
          <w:between w:val="nil"/>
        </w:pBdr>
        <w:spacing w:before="240" w:after="240"/>
        <w:ind w:left="851" w:right="850"/>
        <w:jc w:val="both"/>
        <w:rPr>
          <w:sz w:val="22"/>
          <w:szCs w:val="22"/>
        </w:rPr>
      </w:pPr>
      <w:r w:rsidRPr="00D87E40">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D87E4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55CCC904" w14:textId="77777777" w:rsidR="007A1197" w:rsidRPr="00D87E40" w:rsidRDefault="00B43A0A">
      <w:pPr>
        <w:pBdr>
          <w:top w:val="nil"/>
          <w:left w:val="nil"/>
          <w:bottom w:val="nil"/>
          <w:right w:val="nil"/>
          <w:between w:val="nil"/>
        </w:pBdr>
        <w:spacing w:before="240" w:after="240"/>
        <w:ind w:left="851" w:right="850"/>
        <w:jc w:val="both"/>
        <w:rPr>
          <w:sz w:val="22"/>
          <w:szCs w:val="22"/>
        </w:rPr>
      </w:pPr>
      <w:r w:rsidRPr="00D87E4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C4887CE" w14:textId="77777777" w:rsidR="007A1197" w:rsidRPr="00D87E40" w:rsidRDefault="00B43A0A">
      <w:pPr>
        <w:pBdr>
          <w:top w:val="nil"/>
          <w:left w:val="nil"/>
          <w:bottom w:val="nil"/>
          <w:right w:val="nil"/>
          <w:between w:val="nil"/>
        </w:pBdr>
        <w:spacing w:before="240" w:after="240"/>
        <w:ind w:left="851" w:right="850"/>
        <w:jc w:val="both"/>
        <w:rPr>
          <w:sz w:val="22"/>
          <w:szCs w:val="22"/>
        </w:rPr>
      </w:pPr>
      <w:r w:rsidRPr="00D87E4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87E4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58EAC25" w14:textId="77777777" w:rsidR="007A1197" w:rsidRPr="00D87E40" w:rsidRDefault="00B43A0A">
      <w:pPr>
        <w:pBdr>
          <w:top w:val="nil"/>
          <w:left w:val="nil"/>
          <w:bottom w:val="nil"/>
          <w:right w:val="nil"/>
          <w:between w:val="nil"/>
        </w:pBdr>
        <w:spacing w:before="240" w:after="240"/>
        <w:ind w:left="851" w:right="850"/>
        <w:jc w:val="both"/>
        <w:rPr>
          <w:sz w:val="22"/>
          <w:szCs w:val="22"/>
        </w:rPr>
      </w:pPr>
      <w:r w:rsidRPr="00D87E40">
        <w:rPr>
          <w:rFonts w:ascii="Palatino Linotype" w:eastAsia="Palatino Linotype" w:hAnsi="Palatino Linotype" w:cs="Palatino Linotype"/>
          <w:i/>
          <w:sz w:val="22"/>
          <w:szCs w:val="22"/>
        </w:rPr>
        <w:t>[…]</w:t>
      </w:r>
    </w:p>
    <w:p w14:paraId="7D6EFE20" w14:textId="77777777" w:rsidR="007A1197" w:rsidRPr="00D87E40" w:rsidRDefault="00B43A0A">
      <w:pPr>
        <w:pBdr>
          <w:top w:val="nil"/>
          <w:left w:val="nil"/>
          <w:bottom w:val="nil"/>
          <w:right w:val="nil"/>
          <w:between w:val="nil"/>
        </w:pBdr>
        <w:spacing w:before="240" w:after="240"/>
        <w:ind w:left="851" w:right="901"/>
        <w:jc w:val="both"/>
        <w:rPr>
          <w:sz w:val="22"/>
          <w:szCs w:val="22"/>
        </w:rPr>
      </w:pPr>
      <w:r w:rsidRPr="00D87E40">
        <w:rPr>
          <w:rFonts w:ascii="Palatino Linotype" w:eastAsia="Palatino Linotype" w:hAnsi="Palatino Linotype" w:cs="Palatino Linotype"/>
          <w:b/>
          <w:i/>
          <w:sz w:val="22"/>
          <w:szCs w:val="22"/>
        </w:rPr>
        <w:t>“Artículo 6o.</w:t>
      </w:r>
    </w:p>
    <w:p w14:paraId="2618070A" w14:textId="77777777" w:rsidR="007A1197" w:rsidRPr="00D87E40" w:rsidRDefault="00B43A0A">
      <w:pPr>
        <w:pBdr>
          <w:top w:val="nil"/>
          <w:left w:val="nil"/>
          <w:bottom w:val="nil"/>
          <w:right w:val="nil"/>
          <w:between w:val="nil"/>
        </w:pBdr>
        <w:spacing w:before="240" w:after="240"/>
        <w:ind w:left="851" w:right="901"/>
        <w:jc w:val="both"/>
        <w:rPr>
          <w:sz w:val="22"/>
          <w:szCs w:val="22"/>
        </w:rPr>
      </w:pPr>
      <w:r w:rsidRPr="00D87E40">
        <w:rPr>
          <w:rFonts w:ascii="Palatino Linotype" w:eastAsia="Palatino Linotype" w:hAnsi="Palatino Linotype" w:cs="Palatino Linotype"/>
          <w:i/>
          <w:sz w:val="22"/>
          <w:szCs w:val="22"/>
        </w:rPr>
        <w:t>[...]</w:t>
      </w:r>
    </w:p>
    <w:p w14:paraId="02D2D664" w14:textId="77777777" w:rsidR="007A1197" w:rsidRPr="00D87E40" w:rsidRDefault="00B43A0A">
      <w:pPr>
        <w:pBdr>
          <w:top w:val="nil"/>
          <w:left w:val="nil"/>
          <w:bottom w:val="nil"/>
          <w:right w:val="nil"/>
          <w:between w:val="nil"/>
        </w:pBdr>
        <w:spacing w:before="240" w:after="240"/>
        <w:ind w:left="851" w:right="851"/>
        <w:jc w:val="both"/>
        <w:rPr>
          <w:sz w:val="22"/>
          <w:szCs w:val="22"/>
        </w:rPr>
      </w:pPr>
      <w:r w:rsidRPr="00D87E40">
        <w:rPr>
          <w:rFonts w:ascii="Palatino Linotype" w:eastAsia="Palatino Linotype" w:hAnsi="Palatino Linotype" w:cs="Palatino Linotype"/>
          <w:b/>
          <w:i/>
          <w:sz w:val="22"/>
          <w:szCs w:val="22"/>
        </w:rPr>
        <w:t xml:space="preserve">A. Para el ejercicio del derecho de acceso a la información, la Federación y </w:t>
      </w:r>
      <w:r w:rsidRPr="00D87E40">
        <w:rPr>
          <w:rFonts w:ascii="Palatino Linotype" w:eastAsia="Palatino Linotype" w:hAnsi="Palatino Linotype" w:cs="Palatino Linotype"/>
          <w:b/>
          <w:i/>
          <w:sz w:val="22"/>
          <w:szCs w:val="22"/>
          <w:u w:val="single"/>
        </w:rPr>
        <w:t>las entidades federativas</w:t>
      </w:r>
      <w:r w:rsidRPr="00D87E40">
        <w:rPr>
          <w:rFonts w:ascii="Palatino Linotype" w:eastAsia="Palatino Linotype" w:hAnsi="Palatino Linotype" w:cs="Palatino Linotype"/>
          <w:b/>
          <w:i/>
          <w:sz w:val="22"/>
          <w:szCs w:val="22"/>
        </w:rPr>
        <w:t>,</w:t>
      </w:r>
      <w:r w:rsidRPr="00D87E40">
        <w:rPr>
          <w:rFonts w:ascii="Palatino Linotype" w:eastAsia="Palatino Linotype" w:hAnsi="Palatino Linotype" w:cs="Palatino Linotype"/>
          <w:i/>
          <w:sz w:val="22"/>
          <w:szCs w:val="22"/>
        </w:rPr>
        <w:t xml:space="preserve"> en el ámbito de sus respectivas competencias, se regirán por los siguientes principios y bases:</w:t>
      </w:r>
    </w:p>
    <w:p w14:paraId="6D775FF1" w14:textId="77777777" w:rsidR="007A1197" w:rsidRPr="00D87E40" w:rsidRDefault="00B43A0A">
      <w:pPr>
        <w:pBdr>
          <w:top w:val="nil"/>
          <w:left w:val="nil"/>
          <w:bottom w:val="nil"/>
          <w:right w:val="nil"/>
          <w:between w:val="nil"/>
        </w:pBdr>
        <w:spacing w:before="240" w:after="240"/>
        <w:ind w:left="851" w:right="851"/>
        <w:jc w:val="both"/>
        <w:rPr>
          <w:sz w:val="22"/>
          <w:szCs w:val="22"/>
        </w:rPr>
      </w:pPr>
      <w:r w:rsidRPr="00D87E40">
        <w:rPr>
          <w:rFonts w:ascii="Palatino Linotype" w:eastAsia="Palatino Linotype" w:hAnsi="Palatino Linotype" w:cs="Palatino Linotype"/>
          <w:i/>
          <w:sz w:val="22"/>
          <w:szCs w:val="22"/>
        </w:rPr>
        <w:t> </w:t>
      </w:r>
      <w:r w:rsidRPr="00D87E40">
        <w:rPr>
          <w:rFonts w:ascii="Palatino Linotype" w:eastAsia="Palatino Linotype" w:hAnsi="Palatino Linotype" w:cs="Palatino Linotype"/>
          <w:b/>
          <w:i/>
          <w:sz w:val="22"/>
          <w:szCs w:val="22"/>
        </w:rPr>
        <w:t xml:space="preserve">I. </w:t>
      </w:r>
      <w:r w:rsidRPr="00D87E4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D87E40">
        <w:rPr>
          <w:rFonts w:ascii="Palatino Linotype" w:eastAsia="Palatino Linotype" w:hAnsi="Palatino Linotype" w:cs="Palatino Linotype"/>
          <w:i/>
          <w:sz w:val="22"/>
          <w:szCs w:val="22"/>
        </w:rPr>
        <w:t xml:space="preserve"> Ejecutivo, Legislativo </w:t>
      </w:r>
      <w:r w:rsidRPr="00D87E40">
        <w:rPr>
          <w:rFonts w:ascii="Palatino Linotype" w:eastAsia="Palatino Linotype" w:hAnsi="Palatino Linotype" w:cs="Palatino Linotype"/>
          <w:b/>
          <w:i/>
          <w:sz w:val="22"/>
          <w:szCs w:val="22"/>
          <w:u w:val="single"/>
        </w:rPr>
        <w:t>y Judicial</w:t>
      </w:r>
      <w:r w:rsidRPr="00D87E40">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87E40">
        <w:rPr>
          <w:rFonts w:ascii="Palatino Linotype" w:eastAsia="Palatino Linotype" w:hAnsi="Palatino Linotype" w:cs="Palatino Linotype"/>
          <w:b/>
          <w:i/>
          <w:sz w:val="22"/>
          <w:szCs w:val="22"/>
        </w:rPr>
        <w:t>es pública y sólo podrá ser reservada temporalmente por razones de interés público y seguridad nacional,</w:t>
      </w:r>
      <w:r w:rsidRPr="00D87E4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7A88170" w14:textId="77777777" w:rsidR="007A1197" w:rsidRPr="00D87E40" w:rsidRDefault="00B43A0A">
      <w:pPr>
        <w:pBdr>
          <w:top w:val="nil"/>
          <w:left w:val="nil"/>
          <w:bottom w:val="nil"/>
          <w:right w:val="nil"/>
          <w:between w:val="nil"/>
        </w:pBdr>
        <w:spacing w:before="240" w:after="240"/>
        <w:ind w:left="851" w:right="851"/>
        <w:jc w:val="both"/>
        <w:rPr>
          <w:sz w:val="22"/>
          <w:szCs w:val="22"/>
        </w:rPr>
      </w:pPr>
      <w:r w:rsidRPr="00D87E40">
        <w:rPr>
          <w:rFonts w:ascii="Palatino Linotype" w:eastAsia="Palatino Linotype" w:hAnsi="Palatino Linotype" w:cs="Palatino Linotype"/>
          <w:i/>
          <w:sz w:val="22"/>
          <w:szCs w:val="22"/>
        </w:rPr>
        <w:lastRenderedPageBreak/>
        <w:t> </w:t>
      </w:r>
      <w:r w:rsidRPr="00D87E4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67A6AD9" w14:textId="77777777" w:rsidR="007A1197" w:rsidRPr="00D87E40" w:rsidRDefault="00B43A0A">
      <w:pPr>
        <w:pBdr>
          <w:top w:val="nil"/>
          <w:left w:val="nil"/>
          <w:bottom w:val="nil"/>
          <w:right w:val="nil"/>
          <w:between w:val="nil"/>
        </w:pBdr>
        <w:spacing w:before="240" w:after="240"/>
        <w:ind w:left="851" w:right="851"/>
        <w:jc w:val="both"/>
        <w:rPr>
          <w:sz w:val="22"/>
          <w:szCs w:val="22"/>
        </w:rPr>
      </w:pPr>
      <w:r w:rsidRPr="00D87E40">
        <w:rPr>
          <w:rFonts w:ascii="Palatino Linotype" w:eastAsia="Palatino Linotype" w:hAnsi="Palatino Linotype" w:cs="Palatino Linotype"/>
          <w:i/>
          <w:sz w:val="22"/>
          <w:szCs w:val="22"/>
        </w:rPr>
        <w:t> </w:t>
      </w:r>
      <w:r w:rsidRPr="00D87E40">
        <w:rPr>
          <w:rFonts w:ascii="Palatino Linotype" w:eastAsia="Palatino Linotype" w:hAnsi="Palatino Linotype" w:cs="Palatino Linotype"/>
          <w:b/>
          <w:i/>
          <w:sz w:val="22"/>
          <w:szCs w:val="22"/>
        </w:rPr>
        <w:t xml:space="preserve">III. </w:t>
      </w:r>
      <w:r w:rsidRPr="00D87E4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D87E40">
        <w:rPr>
          <w:rFonts w:ascii="Palatino Linotype" w:eastAsia="Palatino Linotype" w:hAnsi="Palatino Linotype" w:cs="Palatino Linotype"/>
          <w:i/>
          <w:sz w:val="22"/>
          <w:szCs w:val="22"/>
        </w:rPr>
        <w:t xml:space="preserve"> a sus datos personales o a la rectificación de éstos.</w:t>
      </w:r>
    </w:p>
    <w:p w14:paraId="1161D369" w14:textId="77777777" w:rsidR="007A1197" w:rsidRPr="00D87E40" w:rsidRDefault="00B43A0A">
      <w:pPr>
        <w:pBdr>
          <w:top w:val="nil"/>
          <w:left w:val="nil"/>
          <w:bottom w:val="nil"/>
          <w:right w:val="nil"/>
          <w:between w:val="nil"/>
        </w:pBdr>
        <w:spacing w:before="240" w:after="240"/>
        <w:ind w:left="851" w:right="851"/>
        <w:jc w:val="both"/>
        <w:rPr>
          <w:sz w:val="22"/>
          <w:szCs w:val="22"/>
        </w:rPr>
      </w:pPr>
      <w:r w:rsidRPr="00D87E40">
        <w:rPr>
          <w:rFonts w:ascii="Palatino Linotype" w:eastAsia="Palatino Linotype" w:hAnsi="Palatino Linotype" w:cs="Palatino Linotype"/>
          <w:i/>
          <w:sz w:val="22"/>
          <w:szCs w:val="22"/>
        </w:rPr>
        <w:t> </w:t>
      </w:r>
      <w:r w:rsidRPr="00D87E40">
        <w:rPr>
          <w:rFonts w:ascii="Palatino Linotype" w:eastAsia="Palatino Linotype" w:hAnsi="Palatino Linotype" w:cs="Palatino Linotype"/>
          <w:b/>
          <w:i/>
          <w:sz w:val="22"/>
          <w:szCs w:val="22"/>
        </w:rPr>
        <w:t xml:space="preserve">IV. </w:t>
      </w:r>
      <w:r w:rsidRPr="00D87E40">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0F82F0B" w14:textId="77777777" w:rsidR="007A1197" w:rsidRPr="00D87E40" w:rsidRDefault="00B43A0A">
      <w:pPr>
        <w:pBdr>
          <w:top w:val="nil"/>
          <w:left w:val="nil"/>
          <w:bottom w:val="nil"/>
          <w:right w:val="nil"/>
          <w:between w:val="nil"/>
        </w:pBdr>
        <w:spacing w:before="240" w:after="240"/>
        <w:ind w:left="851" w:right="851"/>
        <w:jc w:val="both"/>
        <w:rPr>
          <w:sz w:val="22"/>
          <w:szCs w:val="22"/>
        </w:rPr>
      </w:pPr>
      <w:r w:rsidRPr="00D87E40">
        <w:rPr>
          <w:rFonts w:ascii="Palatino Linotype" w:eastAsia="Palatino Linotype" w:hAnsi="Palatino Linotype" w:cs="Palatino Linotype"/>
          <w:b/>
          <w:i/>
          <w:sz w:val="22"/>
          <w:szCs w:val="22"/>
        </w:rPr>
        <w:t xml:space="preserve">V. </w:t>
      </w:r>
      <w:r w:rsidRPr="00D87E4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C31B945" w14:textId="77777777" w:rsidR="007A1197" w:rsidRPr="00D87E40" w:rsidRDefault="00B43A0A">
      <w:pPr>
        <w:pBdr>
          <w:top w:val="nil"/>
          <w:left w:val="nil"/>
          <w:bottom w:val="nil"/>
          <w:right w:val="nil"/>
          <w:between w:val="nil"/>
        </w:pBdr>
        <w:spacing w:before="240" w:after="240"/>
        <w:ind w:left="851" w:right="851"/>
        <w:jc w:val="both"/>
        <w:rPr>
          <w:sz w:val="22"/>
          <w:szCs w:val="22"/>
        </w:rPr>
      </w:pPr>
      <w:r w:rsidRPr="00D87E40">
        <w:rPr>
          <w:rFonts w:ascii="Palatino Linotype" w:eastAsia="Palatino Linotype" w:hAnsi="Palatino Linotype" w:cs="Palatino Linotype"/>
          <w:i/>
          <w:sz w:val="22"/>
          <w:szCs w:val="22"/>
        </w:rPr>
        <w:t> </w:t>
      </w:r>
      <w:r w:rsidRPr="00D87E40">
        <w:rPr>
          <w:rFonts w:ascii="Palatino Linotype" w:eastAsia="Palatino Linotype" w:hAnsi="Palatino Linotype" w:cs="Palatino Linotype"/>
          <w:b/>
          <w:i/>
          <w:sz w:val="22"/>
          <w:szCs w:val="22"/>
        </w:rPr>
        <w:t xml:space="preserve">VI. </w:t>
      </w:r>
      <w:r w:rsidRPr="00D87E4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A9D8B13" w14:textId="77777777" w:rsidR="007A1197" w:rsidRPr="00D87E40" w:rsidRDefault="00B43A0A">
      <w:pPr>
        <w:pBdr>
          <w:top w:val="nil"/>
          <w:left w:val="nil"/>
          <w:bottom w:val="nil"/>
          <w:right w:val="nil"/>
          <w:between w:val="nil"/>
        </w:pBdr>
        <w:spacing w:before="240" w:after="240"/>
        <w:ind w:left="851" w:right="851"/>
        <w:jc w:val="both"/>
        <w:rPr>
          <w:sz w:val="22"/>
          <w:szCs w:val="22"/>
        </w:rPr>
      </w:pPr>
      <w:r w:rsidRPr="00D87E40">
        <w:rPr>
          <w:rFonts w:ascii="Palatino Linotype" w:eastAsia="Palatino Linotype" w:hAnsi="Palatino Linotype" w:cs="Palatino Linotype"/>
          <w:i/>
          <w:sz w:val="22"/>
          <w:szCs w:val="22"/>
        </w:rPr>
        <w:t> </w:t>
      </w:r>
      <w:r w:rsidRPr="00D87E40">
        <w:rPr>
          <w:rFonts w:ascii="Palatino Linotype" w:eastAsia="Palatino Linotype" w:hAnsi="Palatino Linotype" w:cs="Palatino Linotype"/>
          <w:b/>
          <w:i/>
          <w:sz w:val="22"/>
          <w:szCs w:val="22"/>
        </w:rPr>
        <w:t xml:space="preserve">VII. </w:t>
      </w:r>
      <w:r w:rsidRPr="00D87E4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r w:rsidR="008F78EF" w:rsidRPr="00D87E40">
        <w:rPr>
          <w:rFonts w:ascii="Palatino Linotype" w:eastAsia="Palatino Linotype" w:hAnsi="Palatino Linotype" w:cs="Palatino Linotype"/>
          <w:i/>
          <w:sz w:val="22"/>
          <w:szCs w:val="22"/>
        </w:rPr>
        <w:t xml:space="preserve">” </w:t>
      </w:r>
    </w:p>
    <w:p w14:paraId="28ED06E2" w14:textId="77777777" w:rsidR="007A1197" w:rsidRPr="00D87E40" w:rsidRDefault="00B43A0A">
      <w:pPr>
        <w:pBdr>
          <w:top w:val="nil"/>
          <w:left w:val="nil"/>
          <w:bottom w:val="nil"/>
          <w:right w:val="nil"/>
          <w:between w:val="nil"/>
        </w:pBdr>
        <w:spacing w:before="240" w:after="240" w:line="360" w:lineRule="auto"/>
        <w:jc w:val="both"/>
        <w:rPr>
          <w:sz w:val="22"/>
          <w:szCs w:val="22"/>
        </w:rPr>
      </w:pPr>
      <w:r w:rsidRPr="00D87E40">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82DE1AC" w14:textId="77777777" w:rsidR="007A1197" w:rsidRPr="00D87E40" w:rsidRDefault="00B43A0A">
      <w:pPr>
        <w:pBdr>
          <w:top w:val="nil"/>
          <w:left w:val="nil"/>
          <w:bottom w:val="nil"/>
          <w:right w:val="nil"/>
          <w:between w:val="nil"/>
        </w:pBdr>
        <w:spacing w:before="240" w:after="240"/>
        <w:ind w:left="709" w:right="760"/>
        <w:jc w:val="both"/>
        <w:rPr>
          <w:sz w:val="22"/>
          <w:szCs w:val="22"/>
        </w:rPr>
      </w:pPr>
      <w:r w:rsidRPr="00D87E40">
        <w:rPr>
          <w:rFonts w:ascii="Palatino Linotype" w:eastAsia="Palatino Linotype" w:hAnsi="Palatino Linotype" w:cs="Palatino Linotype"/>
          <w:i/>
          <w:sz w:val="22"/>
          <w:szCs w:val="22"/>
        </w:rPr>
        <w:t>“</w:t>
      </w:r>
      <w:r w:rsidRPr="00D87E40">
        <w:rPr>
          <w:rFonts w:ascii="Palatino Linotype" w:eastAsia="Palatino Linotype" w:hAnsi="Palatino Linotype" w:cs="Palatino Linotype"/>
          <w:b/>
          <w:i/>
          <w:sz w:val="22"/>
          <w:szCs w:val="22"/>
        </w:rPr>
        <w:t>Artículo 4</w:t>
      </w:r>
      <w:r w:rsidRPr="00D87E40">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03374799" w14:textId="77777777" w:rsidR="007A1197" w:rsidRPr="00D87E40" w:rsidRDefault="00B43A0A">
      <w:pPr>
        <w:pBdr>
          <w:top w:val="nil"/>
          <w:left w:val="nil"/>
          <w:bottom w:val="nil"/>
          <w:right w:val="nil"/>
          <w:between w:val="nil"/>
        </w:pBdr>
        <w:spacing w:before="240" w:after="240"/>
        <w:ind w:left="709" w:right="760"/>
        <w:jc w:val="both"/>
        <w:rPr>
          <w:sz w:val="22"/>
          <w:szCs w:val="22"/>
        </w:rPr>
      </w:pPr>
      <w:r w:rsidRPr="00D87E40">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AC27053" w14:textId="77777777" w:rsidR="007A1197" w:rsidRPr="00D87E40" w:rsidRDefault="00B43A0A">
      <w:pPr>
        <w:pBdr>
          <w:top w:val="nil"/>
          <w:left w:val="nil"/>
          <w:bottom w:val="nil"/>
          <w:right w:val="nil"/>
          <w:between w:val="nil"/>
        </w:pBdr>
        <w:spacing w:before="240" w:after="240"/>
        <w:ind w:left="709" w:right="760"/>
        <w:jc w:val="both"/>
        <w:rPr>
          <w:sz w:val="22"/>
          <w:szCs w:val="22"/>
        </w:rPr>
      </w:pPr>
      <w:r w:rsidRPr="00D87E40">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w:t>
      </w:r>
      <w:r w:rsidR="00750421" w:rsidRPr="00D87E40">
        <w:rPr>
          <w:rFonts w:ascii="Palatino Linotype" w:eastAsia="Palatino Linotype" w:hAnsi="Palatino Linotype" w:cs="Palatino Linotype"/>
          <w:i/>
          <w:sz w:val="22"/>
          <w:szCs w:val="22"/>
        </w:rPr>
        <w:t>eficio de los solicitantes</w:t>
      </w:r>
      <w:proofErr w:type="gramStart"/>
      <w:r w:rsidR="00750421" w:rsidRPr="00D87E40">
        <w:rPr>
          <w:rFonts w:ascii="Palatino Linotype" w:eastAsia="Palatino Linotype" w:hAnsi="Palatino Linotype" w:cs="Palatino Linotype"/>
          <w:i/>
          <w:sz w:val="22"/>
          <w:szCs w:val="22"/>
        </w:rPr>
        <w:t>.”(</w:t>
      </w:r>
      <w:proofErr w:type="gramEnd"/>
      <w:r w:rsidR="00750421" w:rsidRPr="00D87E40">
        <w:rPr>
          <w:rFonts w:ascii="Palatino Linotype" w:eastAsia="Palatino Linotype" w:hAnsi="Palatino Linotype" w:cs="Palatino Linotype"/>
          <w:i/>
          <w:sz w:val="22"/>
          <w:szCs w:val="22"/>
        </w:rPr>
        <w:t>Énfasis añadido</w:t>
      </w:r>
      <w:r w:rsidRPr="00D87E40">
        <w:rPr>
          <w:rFonts w:ascii="Palatino Linotype" w:eastAsia="Palatino Linotype" w:hAnsi="Palatino Linotype" w:cs="Palatino Linotype"/>
          <w:i/>
          <w:sz w:val="22"/>
          <w:szCs w:val="22"/>
        </w:rPr>
        <w:t>)</w:t>
      </w:r>
    </w:p>
    <w:p w14:paraId="105C25C1" w14:textId="77777777" w:rsidR="007A1197" w:rsidRPr="00D87E40" w:rsidRDefault="00B43A0A">
      <w:pPr>
        <w:pBdr>
          <w:top w:val="nil"/>
          <w:left w:val="nil"/>
          <w:bottom w:val="nil"/>
          <w:right w:val="nil"/>
          <w:between w:val="nil"/>
        </w:pBdr>
        <w:spacing w:before="240" w:after="240" w:line="360" w:lineRule="auto"/>
        <w:jc w:val="both"/>
        <w:rPr>
          <w:sz w:val="22"/>
          <w:szCs w:val="22"/>
        </w:rPr>
      </w:pPr>
      <w:r w:rsidRPr="00D87E40">
        <w:rPr>
          <w:rFonts w:ascii="Palatino Linotype" w:eastAsia="Palatino Linotype" w:hAnsi="Palatino Linotype" w:cs="Palatino Linotype"/>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A21226C" w14:textId="77777777" w:rsidR="007A1197" w:rsidRPr="00D87E40" w:rsidRDefault="00B43A0A">
      <w:pPr>
        <w:pBdr>
          <w:top w:val="nil"/>
          <w:left w:val="nil"/>
          <w:bottom w:val="nil"/>
          <w:right w:val="nil"/>
          <w:between w:val="nil"/>
        </w:pBdr>
        <w:spacing w:before="240" w:after="240"/>
        <w:ind w:left="567" w:right="758"/>
        <w:jc w:val="both"/>
        <w:rPr>
          <w:sz w:val="22"/>
          <w:szCs w:val="22"/>
        </w:rPr>
      </w:pPr>
      <w:r w:rsidRPr="00D87E40">
        <w:rPr>
          <w:rFonts w:ascii="Palatino Linotype" w:eastAsia="Palatino Linotype" w:hAnsi="Palatino Linotype" w:cs="Palatino Linotype"/>
          <w:i/>
          <w:sz w:val="22"/>
          <w:szCs w:val="22"/>
        </w:rPr>
        <w:t>“</w:t>
      </w:r>
      <w:r w:rsidRPr="00D87E40">
        <w:rPr>
          <w:rFonts w:ascii="Palatino Linotype" w:eastAsia="Palatino Linotype" w:hAnsi="Palatino Linotype" w:cs="Palatino Linotype"/>
          <w:b/>
          <w:i/>
          <w:sz w:val="22"/>
          <w:szCs w:val="22"/>
        </w:rPr>
        <w:t>Artículo 12</w:t>
      </w:r>
      <w:r w:rsidRPr="00D87E40">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243263C0" w14:textId="77777777" w:rsidR="007A1197" w:rsidRPr="00D87E40" w:rsidRDefault="00B43A0A">
      <w:pPr>
        <w:pBdr>
          <w:top w:val="nil"/>
          <w:left w:val="nil"/>
          <w:bottom w:val="nil"/>
          <w:right w:val="nil"/>
          <w:between w:val="nil"/>
        </w:pBdr>
        <w:spacing w:before="240" w:after="240"/>
        <w:ind w:left="567" w:right="758"/>
        <w:jc w:val="both"/>
        <w:rPr>
          <w:sz w:val="22"/>
          <w:szCs w:val="22"/>
        </w:rPr>
      </w:pPr>
      <w:r w:rsidRPr="00D87E40">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w:t>
      </w:r>
      <w:r w:rsidR="00750421" w:rsidRPr="00D87E40">
        <w:rPr>
          <w:rFonts w:ascii="Palatino Linotype" w:eastAsia="Palatino Linotype" w:hAnsi="Palatino Linotype" w:cs="Palatino Linotype"/>
          <w:i/>
          <w:sz w:val="22"/>
          <w:szCs w:val="22"/>
        </w:rPr>
        <w:t xml:space="preserve">racticar investigaciones.” </w:t>
      </w:r>
    </w:p>
    <w:p w14:paraId="3C298069" w14:textId="77777777" w:rsidR="007A1197" w:rsidRPr="00D87E40" w:rsidRDefault="00B43A0A">
      <w:pPr>
        <w:pBdr>
          <w:top w:val="nil"/>
          <w:left w:val="nil"/>
          <w:bottom w:val="nil"/>
          <w:right w:val="nil"/>
          <w:between w:val="nil"/>
        </w:pBdr>
        <w:spacing w:before="240" w:after="240" w:line="360" w:lineRule="auto"/>
        <w:jc w:val="both"/>
        <w:rPr>
          <w:sz w:val="22"/>
          <w:szCs w:val="22"/>
        </w:rPr>
      </w:pPr>
      <w:r w:rsidRPr="00D87E40">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D87E40">
        <w:rPr>
          <w:rFonts w:ascii="Palatino Linotype" w:eastAsia="Palatino Linotype" w:hAnsi="Palatino Linotype" w:cs="Palatino Linotype"/>
          <w:b/>
          <w:sz w:val="22"/>
          <w:szCs w:val="22"/>
        </w:rPr>
        <w:t xml:space="preserve"> </w:t>
      </w:r>
      <w:r w:rsidRPr="00D87E40">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D87E40">
        <w:rPr>
          <w:rFonts w:ascii="Palatino Linotype" w:eastAsia="Palatino Linotype" w:hAnsi="Palatino Linotype" w:cs="Palatino Linotype"/>
          <w:i/>
          <w:sz w:val="22"/>
          <w:szCs w:val="22"/>
        </w:rPr>
        <w:t>ad hoc</w:t>
      </w:r>
      <w:r w:rsidRPr="00D87E40">
        <w:rPr>
          <w:rFonts w:ascii="Palatino Linotype" w:eastAsia="Palatino Linotype" w:hAnsi="Palatino Linotype" w:cs="Palatino Linotype"/>
          <w:sz w:val="22"/>
          <w:szCs w:val="22"/>
        </w:rPr>
        <w:t xml:space="preserve">, </w:t>
      </w:r>
      <w:r w:rsidRPr="00D87E40">
        <w:rPr>
          <w:rFonts w:ascii="Palatino Linotype" w:eastAsia="Palatino Linotype" w:hAnsi="Palatino Linotype" w:cs="Palatino Linotype"/>
          <w:sz w:val="22"/>
          <w:szCs w:val="22"/>
        </w:rPr>
        <w:lastRenderedPageBreak/>
        <w:t>para satisfacer el derecho de acceso a la información pública, como así lo establece el criterio 03/17 emitido por el Instituto Nacional de Transparencia, Acceso a la Información Pública y Protección de Datos Personales, el cual señala lo siguiente:</w:t>
      </w:r>
    </w:p>
    <w:p w14:paraId="1F3016CF" w14:textId="77777777" w:rsidR="007A1197" w:rsidRPr="00D87E40" w:rsidRDefault="00B43A0A">
      <w:pPr>
        <w:pBdr>
          <w:top w:val="nil"/>
          <w:left w:val="nil"/>
          <w:bottom w:val="nil"/>
          <w:right w:val="nil"/>
          <w:between w:val="nil"/>
        </w:pBdr>
        <w:spacing w:before="240" w:after="240"/>
        <w:ind w:left="567" w:right="567"/>
        <w:jc w:val="both"/>
        <w:rPr>
          <w:sz w:val="22"/>
          <w:szCs w:val="22"/>
        </w:rPr>
      </w:pPr>
      <w:r w:rsidRPr="00D87E40">
        <w:rPr>
          <w:rFonts w:ascii="Palatino Linotype" w:eastAsia="Palatino Linotype" w:hAnsi="Palatino Linotype" w:cs="Palatino Linotype"/>
          <w:b/>
          <w:i/>
          <w:sz w:val="22"/>
          <w:szCs w:val="22"/>
        </w:rPr>
        <w:t>03/17</w:t>
      </w:r>
    </w:p>
    <w:p w14:paraId="12E7D4CD" w14:textId="77777777" w:rsidR="007A1197" w:rsidRPr="00D87E40" w:rsidRDefault="00B43A0A">
      <w:pPr>
        <w:pBdr>
          <w:top w:val="nil"/>
          <w:left w:val="nil"/>
          <w:bottom w:val="nil"/>
          <w:right w:val="nil"/>
          <w:between w:val="nil"/>
        </w:pBdr>
        <w:spacing w:before="240" w:after="240"/>
        <w:ind w:left="567" w:right="567"/>
        <w:jc w:val="both"/>
        <w:rPr>
          <w:sz w:val="22"/>
          <w:szCs w:val="22"/>
        </w:rPr>
      </w:pPr>
      <w:r w:rsidRPr="00D87E40">
        <w:rPr>
          <w:rFonts w:ascii="Palatino Linotype" w:eastAsia="Palatino Linotype" w:hAnsi="Palatino Linotype" w:cs="Palatino Linotype"/>
          <w:b/>
          <w:i/>
          <w:sz w:val="22"/>
          <w:szCs w:val="22"/>
        </w:rPr>
        <w:t>“NO EXISTE OBLIGACIÓN DE ELABORAR DOCUMENTOS AD HOC PARA ATENDER LAS SOLICITUDES DE ACCESO A LA INFORMACIÓN.</w:t>
      </w:r>
    </w:p>
    <w:p w14:paraId="62DB6887" w14:textId="77777777" w:rsidR="007A1197" w:rsidRPr="00D87E40" w:rsidRDefault="00B43A0A">
      <w:pPr>
        <w:pBdr>
          <w:top w:val="nil"/>
          <w:left w:val="nil"/>
          <w:bottom w:val="nil"/>
          <w:right w:val="nil"/>
          <w:between w:val="nil"/>
        </w:pBdr>
        <w:spacing w:before="240" w:after="240"/>
        <w:ind w:left="567" w:right="567"/>
        <w:jc w:val="both"/>
        <w:rPr>
          <w:sz w:val="22"/>
          <w:szCs w:val="22"/>
        </w:rPr>
      </w:pPr>
      <w:r w:rsidRPr="00D87E40">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w:t>
      </w:r>
      <w:r w:rsidR="00457A6D" w:rsidRPr="00D87E40">
        <w:rPr>
          <w:rFonts w:ascii="Palatino Linotype" w:eastAsia="Palatino Linotype" w:hAnsi="Palatino Linotype" w:cs="Palatino Linotype"/>
          <w:i/>
          <w:sz w:val="22"/>
          <w:szCs w:val="22"/>
        </w:rPr>
        <w:t>olicitudes de información."</w:t>
      </w:r>
    </w:p>
    <w:p w14:paraId="1645FBC1" w14:textId="77777777" w:rsidR="007A1197" w:rsidRPr="00D87E40" w:rsidRDefault="00B43A0A">
      <w:pPr>
        <w:pBdr>
          <w:top w:val="nil"/>
          <w:left w:val="nil"/>
          <w:bottom w:val="nil"/>
          <w:right w:val="nil"/>
          <w:between w:val="nil"/>
        </w:pBdr>
        <w:spacing w:before="240" w:after="240" w:line="360" w:lineRule="auto"/>
        <w:jc w:val="both"/>
        <w:rPr>
          <w:sz w:val="22"/>
          <w:szCs w:val="22"/>
        </w:rPr>
      </w:pPr>
      <w:r w:rsidRPr="00D87E40">
        <w:rPr>
          <w:rFonts w:ascii="Palatino Linotype" w:eastAsia="Palatino Linotype" w:hAnsi="Palatino Linotype" w:cs="Palatino Linotype"/>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5D7E67E" w14:textId="77777777" w:rsidR="007A1197" w:rsidRPr="00D87E40" w:rsidRDefault="00B43A0A">
      <w:pPr>
        <w:pBdr>
          <w:top w:val="nil"/>
          <w:left w:val="nil"/>
          <w:bottom w:val="nil"/>
          <w:right w:val="nil"/>
          <w:between w:val="nil"/>
        </w:pBdr>
        <w:spacing w:before="240" w:after="240" w:line="360" w:lineRule="auto"/>
        <w:ind w:right="49"/>
        <w:jc w:val="both"/>
        <w:rPr>
          <w:sz w:val="22"/>
          <w:szCs w:val="22"/>
        </w:rPr>
      </w:pPr>
      <w:r w:rsidRPr="00D87E40">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6B23F46" w14:textId="77777777" w:rsidR="007A1197" w:rsidRPr="00D87E40" w:rsidRDefault="00B43A0A">
      <w:pPr>
        <w:pBdr>
          <w:top w:val="nil"/>
          <w:left w:val="nil"/>
          <w:bottom w:val="nil"/>
          <w:right w:val="nil"/>
          <w:between w:val="nil"/>
        </w:pBdr>
        <w:spacing w:before="240" w:after="240" w:line="360" w:lineRule="auto"/>
        <w:jc w:val="both"/>
        <w:rPr>
          <w:sz w:val="22"/>
          <w:szCs w:val="22"/>
        </w:rPr>
      </w:pPr>
      <w:r w:rsidRPr="00D87E40">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w:t>
      </w:r>
      <w:r w:rsidRPr="00D87E40">
        <w:rPr>
          <w:rFonts w:ascii="Palatino Linotype" w:eastAsia="Palatino Linotype" w:hAnsi="Palatino Linotype" w:cs="Palatino Linotype"/>
          <w:sz w:val="22"/>
          <w:szCs w:val="22"/>
        </w:rPr>
        <w:lastRenderedPageBreak/>
        <w:t>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F322F8E" w14:textId="77777777" w:rsidR="007A1197" w:rsidRPr="00D87E40" w:rsidRDefault="00B43A0A">
      <w:pPr>
        <w:pBdr>
          <w:top w:val="nil"/>
          <w:left w:val="nil"/>
          <w:bottom w:val="nil"/>
          <w:right w:val="nil"/>
          <w:between w:val="nil"/>
        </w:pBdr>
        <w:spacing w:before="240" w:after="240"/>
        <w:ind w:left="567" w:right="567"/>
        <w:jc w:val="both"/>
        <w:rPr>
          <w:sz w:val="22"/>
          <w:szCs w:val="22"/>
        </w:rPr>
      </w:pPr>
      <w:r w:rsidRPr="00D87E40">
        <w:rPr>
          <w:rFonts w:ascii="Palatino Linotype" w:eastAsia="Palatino Linotype" w:hAnsi="Palatino Linotype" w:cs="Palatino Linotype"/>
          <w:i/>
          <w:sz w:val="22"/>
          <w:szCs w:val="22"/>
        </w:rPr>
        <w:t>“</w:t>
      </w:r>
      <w:r w:rsidRPr="00D87E40">
        <w:rPr>
          <w:rFonts w:ascii="Palatino Linotype" w:eastAsia="Palatino Linotype" w:hAnsi="Palatino Linotype" w:cs="Palatino Linotype"/>
          <w:b/>
          <w:i/>
          <w:sz w:val="22"/>
          <w:szCs w:val="22"/>
        </w:rPr>
        <w:t xml:space="preserve">Artículo 3. </w:t>
      </w:r>
      <w:r w:rsidRPr="00D87E40">
        <w:rPr>
          <w:rFonts w:ascii="Palatino Linotype" w:eastAsia="Palatino Linotype" w:hAnsi="Palatino Linotype" w:cs="Palatino Linotype"/>
          <w:i/>
          <w:sz w:val="22"/>
          <w:szCs w:val="22"/>
        </w:rPr>
        <w:t>Para los efectos de la presente Ley se entenderá por:</w:t>
      </w:r>
    </w:p>
    <w:p w14:paraId="53572D3B" w14:textId="77777777" w:rsidR="007A1197" w:rsidRPr="00D87E40" w:rsidRDefault="00B43A0A">
      <w:pPr>
        <w:pBdr>
          <w:top w:val="nil"/>
          <w:left w:val="nil"/>
          <w:bottom w:val="nil"/>
          <w:right w:val="nil"/>
          <w:between w:val="nil"/>
        </w:pBdr>
        <w:spacing w:before="240" w:after="240"/>
        <w:ind w:left="567" w:right="567"/>
        <w:jc w:val="both"/>
        <w:rPr>
          <w:sz w:val="22"/>
          <w:szCs w:val="22"/>
        </w:rPr>
      </w:pPr>
      <w:r w:rsidRPr="00D87E40">
        <w:rPr>
          <w:rFonts w:ascii="Palatino Linotype" w:eastAsia="Palatino Linotype" w:hAnsi="Palatino Linotype" w:cs="Palatino Linotype"/>
          <w:i/>
          <w:sz w:val="22"/>
          <w:szCs w:val="22"/>
        </w:rPr>
        <w:t>…</w:t>
      </w:r>
    </w:p>
    <w:p w14:paraId="526F17AF" w14:textId="77777777" w:rsidR="007A1197" w:rsidRPr="00D87E40" w:rsidRDefault="00B43A0A">
      <w:pPr>
        <w:pBdr>
          <w:top w:val="nil"/>
          <w:left w:val="nil"/>
          <w:bottom w:val="nil"/>
          <w:right w:val="nil"/>
          <w:between w:val="nil"/>
        </w:pBdr>
        <w:spacing w:before="240" w:after="240"/>
        <w:ind w:left="567" w:right="567"/>
        <w:jc w:val="both"/>
        <w:rPr>
          <w:sz w:val="22"/>
          <w:szCs w:val="22"/>
        </w:rPr>
      </w:pPr>
      <w:r w:rsidRPr="00D87E40">
        <w:rPr>
          <w:rFonts w:ascii="Palatino Linotype" w:eastAsia="Palatino Linotype" w:hAnsi="Palatino Linotype" w:cs="Palatino Linotype"/>
          <w:b/>
          <w:i/>
          <w:sz w:val="22"/>
          <w:szCs w:val="22"/>
        </w:rPr>
        <w:t>XI. Documento:</w:t>
      </w:r>
      <w:r w:rsidRPr="00D87E40">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D87E40">
        <w:rPr>
          <w:rFonts w:ascii="Palatino Linotype" w:eastAsia="Palatino Linotype" w:hAnsi="Palatino Linotype" w:cs="Palatino Linotype"/>
          <w:b/>
          <w:i/>
          <w:sz w:val="22"/>
          <w:szCs w:val="22"/>
        </w:rPr>
        <w:t>…</w:t>
      </w:r>
      <w:r w:rsidR="008F78EF" w:rsidRPr="00D87E40">
        <w:rPr>
          <w:rFonts w:ascii="Palatino Linotype" w:eastAsia="Palatino Linotype" w:hAnsi="Palatino Linotype" w:cs="Palatino Linotype"/>
          <w:i/>
          <w:sz w:val="22"/>
          <w:szCs w:val="22"/>
        </w:rPr>
        <w:t xml:space="preserve">” </w:t>
      </w:r>
    </w:p>
    <w:p w14:paraId="0AEC79F5" w14:textId="77777777" w:rsidR="007A1197" w:rsidRPr="00D87E40" w:rsidRDefault="00B43A0A">
      <w:pPr>
        <w:pBdr>
          <w:top w:val="nil"/>
          <w:left w:val="nil"/>
          <w:bottom w:val="nil"/>
          <w:right w:val="nil"/>
          <w:between w:val="nil"/>
        </w:pBdr>
        <w:spacing w:before="240" w:after="240" w:line="360" w:lineRule="auto"/>
        <w:jc w:val="both"/>
        <w:rPr>
          <w:sz w:val="22"/>
          <w:szCs w:val="22"/>
        </w:rPr>
      </w:pPr>
      <w:r w:rsidRPr="00D87E40">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D0F5644" w14:textId="77777777" w:rsidR="007A1197" w:rsidRPr="00D87E40" w:rsidRDefault="00B43A0A">
      <w:pPr>
        <w:pBdr>
          <w:top w:val="nil"/>
          <w:left w:val="nil"/>
          <w:bottom w:val="nil"/>
          <w:right w:val="nil"/>
          <w:between w:val="nil"/>
        </w:pBdr>
        <w:spacing w:before="240" w:after="240"/>
        <w:ind w:left="567" w:right="567"/>
        <w:jc w:val="both"/>
        <w:rPr>
          <w:sz w:val="22"/>
          <w:szCs w:val="22"/>
        </w:rPr>
      </w:pPr>
      <w:r w:rsidRPr="00D87E40">
        <w:rPr>
          <w:rFonts w:ascii="Palatino Linotype" w:eastAsia="Palatino Linotype" w:hAnsi="Palatino Linotype" w:cs="Palatino Linotype"/>
          <w:b/>
          <w:sz w:val="22"/>
          <w:szCs w:val="22"/>
        </w:rPr>
        <w:t>“</w:t>
      </w:r>
      <w:r w:rsidRPr="00D87E40">
        <w:rPr>
          <w:rFonts w:ascii="Palatino Linotype" w:eastAsia="Palatino Linotype" w:hAnsi="Palatino Linotype" w:cs="Palatino Linotype"/>
          <w:b/>
          <w:i/>
          <w:sz w:val="22"/>
          <w:szCs w:val="22"/>
        </w:rPr>
        <w:t>CRITERIO 0002-11</w:t>
      </w:r>
    </w:p>
    <w:p w14:paraId="406D3343" w14:textId="77777777" w:rsidR="007A1197" w:rsidRPr="00D87E40" w:rsidRDefault="00B43A0A">
      <w:pPr>
        <w:pBdr>
          <w:top w:val="nil"/>
          <w:left w:val="nil"/>
          <w:bottom w:val="nil"/>
          <w:right w:val="nil"/>
          <w:between w:val="nil"/>
        </w:pBdr>
        <w:spacing w:before="240" w:after="240"/>
        <w:ind w:left="567" w:right="567"/>
        <w:jc w:val="both"/>
        <w:rPr>
          <w:sz w:val="22"/>
          <w:szCs w:val="22"/>
        </w:rPr>
      </w:pPr>
      <w:r w:rsidRPr="00D87E4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87E4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85472E6" w14:textId="77777777" w:rsidR="007A1197" w:rsidRPr="00D87E40" w:rsidRDefault="00B43A0A">
      <w:pPr>
        <w:pBdr>
          <w:top w:val="nil"/>
          <w:left w:val="nil"/>
          <w:bottom w:val="nil"/>
          <w:right w:val="nil"/>
          <w:between w:val="nil"/>
        </w:pBdr>
        <w:spacing w:before="240" w:after="240"/>
        <w:ind w:left="567" w:right="567"/>
        <w:jc w:val="both"/>
        <w:rPr>
          <w:sz w:val="22"/>
          <w:szCs w:val="22"/>
        </w:rPr>
      </w:pPr>
      <w:r w:rsidRPr="00D87E40">
        <w:rPr>
          <w:rFonts w:ascii="Palatino Linotype" w:eastAsia="Palatino Linotype" w:hAnsi="Palatino Linotype" w:cs="Palatino Linotype"/>
          <w:i/>
          <w:sz w:val="22"/>
          <w:szCs w:val="22"/>
        </w:rPr>
        <w:lastRenderedPageBreak/>
        <w:t xml:space="preserve">En </w:t>
      </w:r>
      <w:proofErr w:type="gramStart"/>
      <w:r w:rsidRPr="00D87E40">
        <w:rPr>
          <w:rFonts w:ascii="Palatino Linotype" w:eastAsia="Palatino Linotype" w:hAnsi="Palatino Linotype" w:cs="Palatino Linotype"/>
          <w:i/>
          <w:sz w:val="22"/>
          <w:szCs w:val="22"/>
        </w:rPr>
        <w:t>consecuencia</w:t>
      </w:r>
      <w:proofErr w:type="gramEnd"/>
      <w:r w:rsidRPr="00D87E40">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AC8A811" w14:textId="77777777" w:rsidR="007A1197" w:rsidRPr="00D87E40" w:rsidRDefault="00B43A0A" w:rsidP="001A27B9">
      <w:pPr>
        <w:numPr>
          <w:ilvl w:val="0"/>
          <w:numId w:val="1"/>
        </w:numPr>
        <w:pBdr>
          <w:top w:val="nil"/>
          <w:left w:val="nil"/>
          <w:bottom w:val="nil"/>
          <w:right w:val="nil"/>
          <w:between w:val="nil"/>
        </w:pBdr>
        <w:spacing w:before="240" w:after="240"/>
        <w:ind w:left="567" w:right="900" w:hanging="141"/>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 xml:space="preserve">Que se trate de información registrada en cualquier soporte documental, </w:t>
      </w:r>
      <w:proofErr w:type="gramStart"/>
      <w:r w:rsidRPr="00D87E40">
        <w:rPr>
          <w:rFonts w:ascii="Palatino Linotype" w:eastAsia="Palatino Linotype" w:hAnsi="Palatino Linotype" w:cs="Palatino Linotype"/>
          <w:i/>
          <w:sz w:val="22"/>
          <w:szCs w:val="22"/>
        </w:rPr>
        <w:t>que</w:t>
      </w:r>
      <w:proofErr w:type="gramEnd"/>
      <w:r w:rsidRPr="00D87E40">
        <w:rPr>
          <w:rFonts w:ascii="Palatino Linotype" w:eastAsia="Palatino Linotype" w:hAnsi="Palatino Linotype" w:cs="Palatino Linotype"/>
          <w:i/>
          <w:sz w:val="22"/>
          <w:szCs w:val="22"/>
        </w:rPr>
        <w:t xml:space="preserve"> en ejercicio de las atribuciones conferidas, sea generada por los Sujetos Obligados;</w:t>
      </w:r>
    </w:p>
    <w:p w14:paraId="1EE444BB" w14:textId="77777777" w:rsidR="007A1197" w:rsidRPr="00D87E40" w:rsidRDefault="00B43A0A" w:rsidP="001A27B9">
      <w:pPr>
        <w:numPr>
          <w:ilvl w:val="0"/>
          <w:numId w:val="1"/>
        </w:numPr>
        <w:pBdr>
          <w:top w:val="nil"/>
          <w:left w:val="nil"/>
          <w:bottom w:val="nil"/>
          <w:right w:val="nil"/>
          <w:between w:val="nil"/>
        </w:pBdr>
        <w:spacing w:before="240" w:after="240"/>
        <w:ind w:left="567" w:right="900" w:hanging="141"/>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 xml:space="preserve">Que se trate de información registrada en cualquier soporte documental, </w:t>
      </w:r>
      <w:proofErr w:type="gramStart"/>
      <w:r w:rsidRPr="00D87E40">
        <w:rPr>
          <w:rFonts w:ascii="Palatino Linotype" w:eastAsia="Palatino Linotype" w:hAnsi="Palatino Linotype" w:cs="Palatino Linotype"/>
          <w:i/>
          <w:sz w:val="22"/>
          <w:szCs w:val="22"/>
        </w:rPr>
        <w:t>que</w:t>
      </w:r>
      <w:proofErr w:type="gramEnd"/>
      <w:r w:rsidRPr="00D87E40">
        <w:rPr>
          <w:rFonts w:ascii="Palatino Linotype" w:eastAsia="Palatino Linotype" w:hAnsi="Palatino Linotype" w:cs="Palatino Linotype"/>
          <w:i/>
          <w:sz w:val="22"/>
          <w:szCs w:val="22"/>
        </w:rPr>
        <w:t xml:space="preserve"> en ejercicio de las atribuciones conferidas, sea administrada por los Sujetos Obligados, y</w:t>
      </w:r>
    </w:p>
    <w:p w14:paraId="362D8862" w14:textId="77777777" w:rsidR="007A1197" w:rsidRPr="00D87E40" w:rsidRDefault="00B43A0A" w:rsidP="001A27B9">
      <w:pPr>
        <w:pBdr>
          <w:top w:val="nil"/>
          <w:left w:val="nil"/>
          <w:bottom w:val="nil"/>
          <w:right w:val="nil"/>
          <w:between w:val="nil"/>
        </w:pBdr>
        <w:spacing w:before="240" w:after="240"/>
        <w:ind w:left="567" w:right="900" w:hanging="141"/>
        <w:jc w:val="both"/>
        <w:rPr>
          <w:sz w:val="22"/>
          <w:szCs w:val="22"/>
        </w:rPr>
      </w:pPr>
      <w:r w:rsidRPr="00D87E40">
        <w:rPr>
          <w:rFonts w:ascii="Palatino Linotype" w:eastAsia="Palatino Linotype" w:hAnsi="Palatino Linotype" w:cs="Palatino Linotype"/>
          <w:i/>
          <w:sz w:val="22"/>
          <w:szCs w:val="22"/>
        </w:rPr>
        <w:t xml:space="preserve">3. </w:t>
      </w:r>
      <w:r w:rsidRPr="00D87E40">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D87E40">
        <w:rPr>
          <w:rFonts w:ascii="Palatino Linotype" w:eastAsia="Palatino Linotype" w:hAnsi="Palatino Linotype" w:cs="Palatino Linotype"/>
          <w:b/>
          <w:i/>
          <w:sz w:val="22"/>
          <w:szCs w:val="22"/>
        </w:rPr>
        <w:t>que</w:t>
      </w:r>
      <w:proofErr w:type="gramEnd"/>
      <w:r w:rsidRPr="00D87E40">
        <w:rPr>
          <w:rFonts w:ascii="Palatino Linotype" w:eastAsia="Palatino Linotype" w:hAnsi="Palatino Linotype" w:cs="Palatino Linotype"/>
          <w:b/>
          <w:i/>
          <w:sz w:val="22"/>
          <w:szCs w:val="22"/>
        </w:rPr>
        <w:t xml:space="preserve"> en ejercicio de las atribuciones conferidas, se encuentre en posesión</w:t>
      </w:r>
      <w:r w:rsidR="00457A6D" w:rsidRPr="00D87E40">
        <w:rPr>
          <w:rFonts w:ascii="Palatino Linotype" w:eastAsia="Palatino Linotype" w:hAnsi="Palatino Linotype" w:cs="Palatino Linotype"/>
          <w:b/>
          <w:i/>
          <w:sz w:val="22"/>
          <w:szCs w:val="22"/>
        </w:rPr>
        <w:t xml:space="preserve"> de los Sujetos Obligados.” </w:t>
      </w:r>
      <w:r w:rsidR="00457A6D" w:rsidRPr="00D87E40">
        <w:rPr>
          <w:rFonts w:ascii="Palatino Linotype" w:eastAsia="Palatino Linotype" w:hAnsi="Palatino Linotype" w:cs="Palatino Linotype"/>
          <w:i/>
          <w:sz w:val="22"/>
          <w:szCs w:val="22"/>
        </w:rPr>
        <w:t>(Énfasis añadido</w:t>
      </w:r>
      <w:r w:rsidRPr="00D87E40">
        <w:rPr>
          <w:rFonts w:ascii="Palatino Linotype" w:eastAsia="Palatino Linotype" w:hAnsi="Palatino Linotype" w:cs="Palatino Linotype"/>
          <w:i/>
          <w:sz w:val="22"/>
          <w:szCs w:val="22"/>
        </w:rPr>
        <w:t>)</w:t>
      </w:r>
    </w:p>
    <w:p w14:paraId="0BD5F843" w14:textId="77777777" w:rsidR="007A1197" w:rsidRPr="00D87E40" w:rsidRDefault="00B43A0A">
      <w:pPr>
        <w:pBdr>
          <w:top w:val="nil"/>
          <w:left w:val="nil"/>
          <w:bottom w:val="nil"/>
          <w:right w:val="nil"/>
          <w:between w:val="nil"/>
        </w:pBdr>
        <w:spacing w:before="240" w:after="240" w:line="360" w:lineRule="auto"/>
        <w:jc w:val="both"/>
        <w:rPr>
          <w:sz w:val="22"/>
          <w:szCs w:val="22"/>
        </w:rPr>
      </w:pPr>
      <w:r w:rsidRPr="00D87E40">
        <w:rPr>
          <w:rFonts w:ascii="Palatino Linotype" w:eastAsia="Palatino Linotype" w:hAnsi="Palatino Linotype" w:cs="Palatino Linotype"/>
          <w:sz w:val="22"/>
          <w:szCs w:val="22"/>
        </w:rPr>
        <w:t xml:space="preserve">De ahí que el </w:t>
      </w:r>
      <w:r w:rsidRPr="00D87E40">
        <w:rPr>
          <w:rFonts w:ascii="Palatino Linotype" w:eastAsia="Palatino Linotype" w:hAnsi="Palatino Linotype" w:cs="Palatino Linotype"/>
          <w:b/>
          <w:sz w:val="22"/>
          <w:szCs w:val="22"/>
        </w:rPr>
        <w:t>Sujeto Obligado</w:t>
      </w:r>
      <w:r w:rsidRPr="00D87E40">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2AA1E1F5" w14:textId="77777777" w:rsidR="007A1197" w:rsidRPr="00D87E40" w:rsidRDefault="00B43A0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sz w:val="22"/>
          <w:szCs w:val="22"/>
        </w:rPr>
        <w:t xml:space="preserve">Ahora bien, para profundizar en el estudio del presente asunto, es conveniente recordar que la parte solicitante requirió al </w:t>
      </w:r>
      <w:r w:rsidRPr="00D87E40">
        <w:rPr>
          <w:rFonts w:ascii="Palatino Linotype" w:eastAsia="Palatino Linotype" w:hAnsi="Palatino Linotype" w:cs="Palatino Linotype"/>
          <w:b/>
          <w:sz w:val="22"/>
          <w:szCs w:val="22"/>
        </w:rPr>
        <w:t>Sujeto Obligado</w:t>
      </w:r>
      <w:r w:rsidR="00C877CA" w:rsidRPr="00D87E40">
        <w:rPr>
          <w:rFonts w:ascii="Palatino Linotype" w:eastAsia="Palatino Linotype" w:hAnsi="Palatino Linotype" w:cs="Palatino Linotype"/>
          <w:sz w:val="22"/>
          <w:szCs w:val="22"/>
        </w:rPr>
        <w:t>, le proporcionara la</w:t>
      </w:r>
      <w:r w:rsidRPr="00D87E40">
        <w:rPr>
          <w:rFonts w:ascii="Palatino Linotype" w:eastAsia="Palatino Linotype" w:hAnsi="Palatino Linotype" w:cs="Palatino Linotype"/>
          <w:sz w:val="22"/>
          <w:szCs w:val="22"/>
        </w:rPr>
        <w:t xml:space="preserve"> siguiente</w:t>
      </w:r>
      <w:r w:rsidR="00C877CA" w:rsidRPr="00D87E40">
        <w:rPr>
          <w:rFonts w:ascii="Palatino Linotype" w:eastAsia="Palatino Linotype" w:hAnsi="Palatino Linotype" w:cs="Palatino Linotype"/>
          <w:sz w:val="22"/>
          <w:szCs w:val="22"/>
        </w:rPr>
        <w:t xml:space="preserve"> información</w:t>
      </w:r>
      <w:r w:rsidRPr="00D87E40">
        <w:rPr>
          <w:rFonts w:ascii="Palatino Linotype" w:eastAsia="Palatino Linotype" w:hAnsi="Palatino Linotype" w:cs="Palatino Linotype"/>
          <w:sz w:val="22"/>
          <w:szCs w:val="22"/>
        </w:rPr>
        <w:t>:</w:t>
      </w:r>
    </w:p>
    <w:p w14:paraId="1F662FA6" w14:textId="77777777" w:rsidR="00AF60CE" w:rsidRPr="00D87E40" w:rsidRDefault="00AF60CE" w:rsidP="00AF60CE">
      <w:pPr>
        <w:pStyle w:val="Prrafodelista"/>
        <w:numPr>
          <w:ilvl w:val="0"/>
          <w:numId w:val="9"/>
        </w:numPr>
        <w:pBdr>
          <w:top w:val="nil"/>
          <w:left w:val="nil"/>
          <w:bottom w:val="nil"/>
          <w:right w:val="nil"/>
          <w:between w:val="nil"/>
        </w:pBdr>
        <w:spacing w:before="240" w:after="240" w:line="360" w:lineRule="auto"/>
        <w:ind w:left="567" w:right="900" w:hanging="283"/>
        <w:jc w:val="both"/>
        <w:rPr>
          <w:rFonts w:ascii="Palatino Linotype" w:eastAsia="Palatino Linotype" w:hAnsi="Palatino Linotype" w:cs="Palatino Linotype"/>
          <w:b/>
          <w:sz w:val="22"/>
          <w:szCs w:val="22"/>
        </w:rPr>
      </w:pPr>
      <w:r w:rsidRPr="00D87E40">
        <w:rPr>
          <w:rFonts w:ascii="Palatino Linotype" w:eastAsia="Palatino Linotype" w:hAnsi="Palatino Linotype" w:cs="Palatino Linotype"/>
          <w:b/>
          <w:sz w:val="22"/>
          <w:szCs w:val="22"/>
        </w:rPr>
        <w:t xml:space="preserve">Copia del proyecto denominado </w:t>
      </w:r>
      <w:r w:rsidRPr="00D87E40">
        <w:rPr>
          <w:rFonts w:ascii="Palatino Linotype" w:eastAsia="Palatino Linotype" w:hAnsi="Palatino Linotype" w:cs="Palatino Linotype"/>
          <w:b/>
          <w:i/>
          <w:sz w:val="22"/>
          <w:szCs w:val="22"/>
        </w:rPr>
        <w:t>par vial de San Mateo Nopala</w:t>
      </w:r>
      <w:r w:rsidRPr="00D87E40">
        <w:rPr>
          <w:rFonts w:ascii="Palatino Linotype" w:eastAsia="Palatino Linotype" w:hAnsi="Palatino Linotype" w:cs="Palatino Linotype"/>
          <w:b/>
          <w:sz w:val="22"/>
          <w:szCs w:val="22"/>
        </w:rPr>
        <w:t>, ubicado en el municipio de Naucalpan de Juárez, México.</w:t>
      </w:r>
    </w:p>
    <w:p w14:paraId="2E3EBD43" w14:textId="77777777" w:rsidR="00AF60CE" w:rsidRPr="00D87E40" w:rsidRDefault="00AF60CE" w:rsidP="00AF60CE">
      <w:pPr>
        <w:pStyle w:val="Prrafodelista"/>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p>
    <w:p w14:paraId="37EF7188" w14:textId="77777777" w:rsidR="00AF60CE" w:rsidRPr="00D87E40" w:rsidRDefault="00AF60CE" w:rsidP="00AF60CE">
      <w:pPr>
        <w:pStyle w:val="Prrafodelista"/>
        <w:numPr>
          <w:ilvl w:val="0"/>
          <w:numId w:val="9"/>
        </w:numPr>
        <w:pBdr>
          <w:top w:val="nil"/>
          <w:left w:val="nil"/>
          <w:bottom w:val="nil"/>
          <w:right w:val="nil"/>
          <w:between w:val="nil"/>
        </w:pBdr>
        <w:spacing w:before="240" w:after="240" w:line="360" w:lineRule="auto"/>
        <w:ind w:left="567" w:right="900" w:hanging="283"/>
        <w:jc w:val="both"/>
        <w:rPr>
          <w:rFonts w:ascii="Palatino Linotype" w:eastAsia="Palatino Linotype" w:hAnsi="Palatino Linotype" w:cs="Palatino Linotype"/>
          <w:b/>
          <w:sz w:val="22"/>
          <w:szCs w:val="22"/>
        </w:rPr>
      </w:pPr>
      <w:r w:rsidRPr="00D87E40">
        <w:rPr>
          <w:rFonts w:ascii="Palatino Linotype" w:eastAsia="Palatino Linotype" w:hAnsi="Palatino Linotype" w:cs="Palatino Linotype"/>
          <w:b/>
          <w:sz w:val="22"/>
          <w:szCs w:val="22"/>
        </w:rPr>
        <w:t xml:space="preserve">Copia simple de los anexos y el Oficio No. 22000001010000L/522/2022, de fecha 30 de junio de 2022, dirigido al Mtro. </w:t>
      </w:r>
      <w:r w:rsidR="008F78EF" w:rsidRPr="00D87E40">
        <w:rPr>
          <w:rFonts w:ascii="Palatino Linotype" w:eastAsia="Palatino Linotype" w:hAnsi="Palatino Linotype" w:cs="Palatino Linotype"/>
          <w:b/>
          <w:sz w:val="22"/>
          <w:szCs w:val="22"/>
        </w:rPr>
        <w:t>Víctor</w:t>
      </w:r>
      <w:r w:rsidRPr="00D87E40">
        <w:rPr>
          <w:rFonts w:ascii="Palatino Linotype" w:eastAsia="Palatino Linotype" w:hAnsi="Palatino Linotype" w:cs="Palatino Linotype"/>
          <w:b/>
          <w:sz w:val="22"/>
          <w:szCs w:val="22"/>
        </w:rPr>
        <w:t xml:space="preserve"> Javier </w:t>
      </w:r>
      <w:proofErr w:type="spellStart"/>
      <w:r w:rsidRPr="00D87E40">
        <w:rPr>
          <w:rFonts w:ascii="Palatino Linotype" w:eastAsia="Palatino Linotype" w:hAnsi="Palatino Linotype" w:cs="Palatino Linotype"/>
          <w:b/>
          <w:sz w:val="22"/>
          <w:szCs w:val="22"/>
        </w:rPr>
        <w:t>Bourguett</w:t>
      </w:r>
      <w:proofErr w:type="spellEnd"/>
      <w:r w:rsidRPr="00D87E40">
        <w:rPr>
          <w:rFonts w:ascii="Palatino Linotype" w:eastAsia="Palatino Linotype" w:hAnsi="Palatino Linotype" w:cs="Palatino Linotype"/>
          <w:b/>
          <w:sz w:val="22"/>
          <w:szCs w:val="22"/>
        </w:rPr>
        <w:t xml:space="preserve"> Ortiz, </w:t>
      </w:r>
      <w:proofErr w:type="gramStart"/>
      <w:r w:rsidRPr="00D87E40">
        <w:rPr>
          <w:rFonts w:ascii="Palatino Linotype" w:eastAsia="Palatino Linotype" w:hAnsi="Palatino Linotype" w:cs="Palatino Linotype"/>
          <w:b/>
          <w:sz w:val="22"/>
          <w:szCs w:val="22"/>
        </w:rPr>
        <w:t>Director General</w:t>
      </w:r>
      <w:proofErr w:type="gramEnd"/>
      <w:r w:rsidRPr="00D87E40">
        <w:rPr>
          <w:rFonts w:ascii="Palatino Linotype" w:eastAsia="Palatino Linotype" w:hAnsi="Palatino Linotype" w:cs="Palatino Linotype"/>
          <w:b/>
          <w:sz w:val="22"/>
          <w:szCs w:val="22"/>
        </w:rPr>
        <w:t xml:space="preserve"> del Organismo de Cuenca Aguas del Va</w:t>
      </w:r>
      <w:r w:rsidR="00267637" w:rsidRPr="00D87E40">
        <w:rPr>
          <w:rFonts w:ascii="Palatino Linotype" w:eastAsia="Palatino Linotype" w:hAnsi="Palatino Linotype" w:cs="Palatino Linotype"/>
          <w:b/>
          <w:sz w:val="22"/>
          <w:szCs w:val="22"/>
        </w:rPr>
        <w:t xml:space="preserve">lle de México, </w:t>
      </w:r>
      <w:r w:rsidR="00267637" w:rsidRPr="00D87E40">
        <w:rPr>
          <w:rFonts w:ascii="Palatino Linotype" w:eastAsia="Palatino Linotype" w:hAnsi="Palatino Linotype" w:cs="Palatino Linotype"/>
          <w:b/>
          <w:sz w:val="22"/>
          <w:szCs w:val="22"/>
        </w:rPr>
        <w:lastRenderedPageBreak/>
        <w:t xml:space="preserve">signado por </w:t>
      </w:r>
      <w:r w:rsidR="008F78EF" w:rsidRPr="00D87E40">
        <w:rPr>
          <w:rFonts w:ascii="Palatino Linotype" w:eastAsia="Palatino Linotype" w:hAnsi="Palatino Linotype" w:cs="Palatino Linotype"/>
          <w:b/>
          <w:sz w:val="22"/>
          <w:szCs w:val="22"/>
        </w:rPr>
        <w:t>Ing.</w:t>
      </w:r>
      <w:r w:rsidR="00267637" w:rsidRPr="00D87E40">
        <w:rPr>
          <w:rFonts w:ascii="Palatino Linotype" w:eastAsia="Palatino Linotype" w:hAnsi="Palatino Linotype" w:cs="Palatino Linotype"/>
          <w:b/>
          <w:sz w:val="22"/>
          <w:szCs w:val="22"/>
        </w:rPr>
        <w:t xml:space="preserve"> H</w:t>
      </w:r>
      <w:r w:rsidRPr="00D87E40">
        <w:rPr>
          <w:rFonts w:ascii="Palatino Linotype" w:eastAsia="Palatino Linotype" w:hAnsi="Palatino Linotype" w:cs="Palatino Linotype"/>
          <w:b/>
          <w:sz w:val="22"/>
          <w:szCs w:val="22"/>
        </w:rPr>
        <w:t>ilda Laura Bocanegra López</w:t>
      </w:r>
      <w:r w:rsidR="008F78EF" w:rsidRPr="00D87E40">
        <w:rPr>
          <w:rFonts w:ascii="Palatino Linotype" w:eastAsia="Palatino Linotype" w:hAnsi="Palatino Linotype" w:cs="Palatino Linotype"/>
          <w:b/>
          <w:sz w:val="22"/>
          <w:szCs w:val="22"/>
        </w:rPr>
        <w:t>,</w:t>
      </w:r>
      <w:r w:rsidRPr="00D87E40">
        <w:rPr>
          <w:rFonts w:ascii="Palatino Linotype" w:eastAsia="Palatino Linotype" w:hAnsi="Palatino Linotype" w:cs="Palatino Linotype"/>
          <w:b/>
          <w:sz w:val="22"/>
          <w:szCs w:val="22"/>
        </w:rPr>
        <w:t xml:space="preserve"> Directora de normatividad y proyectos.</w:t>
      </w:r>
    </w:p>
    <w:p w14:paraId="77E33F1A" w14:textId="77777777" w:rsidR="00AF60CE" w:rsidRPr="00D87E40" w:rsidRDefault="00B43A0A" w:rsidP="00AF60CE">
      <w:pPr>
        <w:spacing w:before="240" w:after="240" w:line="360" w:lineRule="auto"/>
        <w:ind w:right="49"/>
        <w:jc w:val="both"/>
        <w:rPr>
          <w:rFonts w:ascii="Palatino Linotype" w:eastAsia="Palatino Linotype" w:hAnsi="Palatino Linotype" w:cs="Palatino Linotype"/>
          <w:b/>
          <w:sz w:val="22"/>
          <w:szCs w:val="22"/>
        </w:rPr>
      </w:pPr>
      <w:r w:rsidRPr="00D87E40">
        <w:rPr>
          <w:rFonts w:ascii="Palatino Linotype" w:eastAsia="Palatino Linotype" w:hAnsi="Palatino Linotype" w:cs="Palatino Linotype"/>
          <w:sz w:val="22"/>
        </w:rPr>
        <w:t xml:space="preserve">El </w:t>
      </w:r>
      <w:r w:rsidRPr="00D87E40">
        <w:rPr>
          <w:rFonts w:ascii="Palatino Linotype" w:eastAsia="Palatino Linotype" w:hAnsi="Palatino Linotype" w:cs="Palatino Linotype"/>
          <w:b/>
          <w:sz w:val="22"/>
        </w:rPr>
        <w:t xml:space="preserve">Sujeto Obligado </w:t>
      </w:r>
      <w:r w:rsidRPr="00D87E40">
        <w:rPr>
          <w:rFonts w:ascii="Palatino Linotype" w:eastAsia="Palatino Linotype" w:hAnsi="Palatino Linotype" w:cs="Palatino Linotype"/>
          <w:sz w:val="22"/>
        </w:rPr>
        <w:t xml:space="preserve">en respuesta </w:t>
      </w:r>
      <w:r w:rsidR="00AF60CE" w:rsidRPr="00D87E40">
        <w:rPr>
          <w:rFonts w:ascii="Palatino Linotype" w:eastAsia="Palatino Linotype" w:hAnsi="Palatino Linotype" w:cs="Palatino Linotype"/>
          <w:sz w:val="22"/>
          <w:szCs w:val="22"/>
        </w:rPr>
        <w:t xml:space="preserve">adjunta el pronunciamiento de la </w:t>
      </w:r>
      <w:r w:rsidR="00AF60CE" w:rsidRPr="00D87E40">
        <w:rPr>
          <w:rFonts w:ascii="Palatino Linotype" w:eastAsia="Palatino Linotype" w:hAnsi="Palatino Linotype" w:cs="Palatino Linotype"/>
          <w:b/>
          <w:sz w:val="22"/>
          <w:szCs w:val="22"/>
        </w:rPr>
        <w:t>Dirección General de Vialidad</w:t>
      </w:r>
      <w:r w:rsidR="00AF60CE" w:rsidRPr="00D87E40">
        <w:rPr>
          <w:rFonts w:ascii="Palatino Linotype" w:eastAsia="Palatino Linotype" w:hAnsi="Palatino Linotype" w:cs="Palatino Linotype"/>
          <w:sz w:val="22"/>
          <w:szCs w:val="22"/>
        </w:rPr>
        <w:t>, unidad administrativa que refiere que</w:t>
      </w:r>
      <w:r w:rsidR="00AF60CE" w:rsidRPr="00D87E40">
        <w:rPr>
          <w:rFonts w:ascii="Palatino Linotype" w:eastAsia="Palatino Linotype" w:hAnsi="Palatino Linotype" w:cs="Palatino Linotype"/>
          <w:b/>
          <w:sz w:val="22"/>
          <w:szCs w:val="22"/>
        </w:rPr>
        <w:t xml:space="preserve"> </w:t>
      </w:r>
      <w:r w:rsidR="00AF60CE" w:rsidRPr="00D87E40">
        <w:rPr>
          <w:rFonts w:ascii="Palatino Linotype" w:eastAsia="Palatino Linotype" w:hAnsi="Palatino Linotype" w:cs="Palatino Linotype"/>
          <w:b/>
          <w:sz w:val="22"/>
          <w:szCs w:val="22"/>
          <w:u w:val="single"/>
        </w:rPr>
        <w:t>no se llevará a cabo la ejecución de las obras y/o acciones relativas al proyecto denominado “PAR VIAL SAN MATEO NOPALA”, toda vez que la información que integra dicho proyecto, no fue autorizada por la Comisión Nacional del Agua (CONAGUA) ya que el mantenimiento del mismo es sumamente problemático al encofrar o entubar los río</w:t>
      </w:r>
      <w:r w:rsidR="00380558" w:rsidRPr="00D87E40">
        <w:rPr>
          <w:rFonts w:ascii="Palatino Linotype" w:eastAsia="Palatino Linotype" w:hAnsi="Palatino Linotype" w:cs="Palatino Linotype"/>
          <w:b/>
          <w:sz w:val="22"/>
          <w:szCs w:val="22"/>
          <w:u w:val="single"/>
        </w:rPr>
        <w:t>s</w:t>
      </w:r>
      <w:r w:rsidR="00AF60CE" w:rsidRPr="00D87E40">
        <w:rPr>
          <w:rFonts w:ascii="Palatino Linotype" w:eastAsia="Palatino Linotype" w:hAnsi="Palatino Linotype" w:cs="Palatino Linotype"/>
          <w:b/>
          <w:sz w:val="22"/>
          <w:szCs w:val="22"/>
          <w:u w:val="single"/>
        </w:rPr>
        <w:t>, por lo tanto, esta Unidad Administrativa se ve imposibilitada de entregar la información solicitada</w:t>
      </w:r>
      <w:r w:rsidR="00AF60CE" w:rsidRPr="00D87E40">
        <w:rPr>
          <w:rFonts w:ascii="Palatino Linotype" w:eastAsia="Palatino Linotype" w:hAnsi="Palatino Linotype" w:cs="Palatino Linotype"/>
          <w:b/>
          <w:sz w:val="22"/>
          <w:szCs w:val="22"/>
        </w:rPr>
        <w:t xml:space="preserve">. </w:t>
      </w:r>
    </w:p>
    <w:p w14:paraId="63F8BA56" w14:textId="77777777" w:rsidR="00AF60CE" w:rsidRPr="00D87E40" w:rsidRDefault="00AF60CE" w:rsidP="00AF60CE">
      <w:pPr>
        <w:spacing w:before="240" w:after="240" w:line="360" w:lineRule="auto"/>
        <w:ind w:right="49"/>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sz w:val="22"/>
          <w:szCs w:val="22"/>
        </w:rPr>
        <w:t>Asimismo, adjunta el Oficio B00.801.08.01, suscrito por la Directora Técnica del Organismo de Cuenca Aguas del Valle de México de la Comisión Nacional del Agua, quien informa medularmente que la Comisión Nacional del Agua está evitando autorizar, en la medida de lo posible encofrar o entubar los ríos, ya que su limpieza y mantenimiento es sumamente problemático, ocasionando perjuicios a la población aledaña, debido a que cualquier obstáculo al flujo, dentro del encajonamiento o en su salida se puede presentar un fenómeno transitorio dentro del conducto que no pueda ser amortiguado y con ello presentarse una falla súbita y catastrófica.</w:t>
      </w:r>
    </w:p>
    <w:p w14:paraId="581152AD" w14:textId="77777777" w:rsidR="00AF60CE" w:rsidRPr="00D87E40" w:rsidRDefault="00AF60CE" w:rsidP="00AF60CE">
      <w:pPr>
        <w:spacing w:before="240" w:after="240" w:line="360" w:lineRule="auto"/>
        <w:ind w:right="49"/>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sz w:val="22"/>
          <w:szCs w:val="22"/>
        </w:rPr>
        <w:t xml:space="preserve">Finalmente, el Sujeto Obligado hace entrega del oficio No. 22000001010000L/522/2022, de fecha 30 de junio de 2022, suscrito por la Directora de Normatividad y Proyectos, quien solicita al Director General del Organismo de Cuenca Aguas del Valle de México, proporcione a dicha Dirección información relacionada con la ubicación, dimensiones, profundidades y elevaciones, de la infraestructura de las líneas de ductos subterráneos, propiedad de CONAGUA, en las inmediaciones de la zona de la obra, con el objeto de que se consideren las posibles interferencias entre las instalaciones existentes con el proyecto </w:t>
      </w:r>
      <w:r w:rsidRPr="00D87E40">
        <w:rPr>
          <w:rFonts w:ascii="Palatino Linotype" w:eastAsia="Palatino Linotype" w:hAnsi="Palatino Linotype" w:cs="Palatino Linotype"/>
          <w:sz w:val="22"/>
          <w:szCs w:val="22"/>
        </w:rPr>
        <w:lastRenderedPageBreak/>
        <w:t>mencionado, o en su defecto informe de manera escrita la no existencia de instalaciones de propiedad.</w:t>
      </w:r>
    </w:p>
    <w:p w14:paraId="2B9DA418" w14:textId="77777777" w:rsidR="00323A8A" w:rsidRPr="00D87E40" w:rsidRDefault="00B43A0A" w:rsidP="00AF60CE">
      <w:pPr>
        <w:spacing w:before="240" w:after="240" w:line="360" w:lineRule="auto"/>
        <w:ind w:right="49"/>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sz w:val="22"/>
        </w:rPr>
        <w:t xml:space="preserve">En esta tesitura, una vez conocida la respuesta emitida por el </w:t>
      </w:r>
      <w:r w:rsidRPr="00D87E40">
        <w:rPr>
          <w:rFonts w:ascii="Palatino Linotype" w:eastAsia="Palatino Linotype" w:hAnsi="Palatino Linotype" w:cs="Palatino Linotype"/>
          <w:b/>
          <w:sz w:val="22"/>
        </w:rPr>
        <w:t>Sujeto Obligado</w:t>
      </w:r>
      <w:r w:rsidRPr="00D87E40">
        <w:rPr>
          <w:rFonts w:ascii="Palatino Linotype" w:eastAsia="Palatino Linotype" w:hAnsi="Palatino Linotype" w:cs="Palatino Linotype"/>
          <w:sz w:val="22"/>
        </w:rPr>
        <w:t xml:space="preserve">, </w:t>
      </w:r>
      <w:r w:rsidRPr="00D87E40">
        <w:rPr>
          <w:rFonts w:ascii="Palatino Linotype" w:eastAsia="Palatino Linotype" w:hAnsi="Palatino Linotype" w:cs="Palatino Linotype"/>
          <w:b/>
          <w:sz w:val="22"/>
        </w:rPr>
        <w:t>la parte Recurrente</w:t>
      </w:r>
      <w:r w:rsidRPr="00D87E40">
        <w:rPr>
          <w:rFonts w:ascii="Palatino Linotype" w:eastAsia="Palatino Linotype" w:hAnsi="Palatino Linotype" w:cs="Palatino Linotype"/>
          <w:sz w:val="22"/>
        </w:rPr>
        <w:t>, al no estar conforme con los términos de la misma, interpuso el rec</w:t>
      </w:r>
      <w:r w:rsidR="00C877CA" w:rsidRPr="00D87E40">
        <w:rPr>
          <w:rFonts w:ascii="Palatino Linotype" w:eastAsia="Palatino Linotype" w:hAnsi="Palatino Linotype" w:cs="Palatino Linotype"/>
          <w:sz w:val="22"/>
        </w:rPr>
        <w:t xml:space="preserve">urso de revisión que nos ocupa, mediante el cual se inconforma por </w:t>
      </w:r>
      <w:r w:rsidR="00AF60CE" w:rsidRPr="00D87E40">
        <w:rPr>
          <w:rFonts w:ascii="Palatino Linotype" w:eastAsia="Palatino Linotype" w:hAnsi="Palatino Linotype" w:cs="Palatino Linotype"/>
          <w:sz w:val="22"/>
        </w:rPr>
        <w:t>la negativa a entregar la información solicitada</w:t>
      </w:r>
      <w:r w:rsidR="00323A8A" w:rsidRPr="00D87E40">
        <w:rPr>
          <w:rFonts w:ascii="Palatino Linotype" w:eastAsia="Palatino Linotype" w:hAnsi="Palatino Linotype" w:cs="Palatino Linotype"/>
          <w:sz w:val="22"/>
        </w:rPr>
        <w:t xml:space="preserve">, ello se ejemplifica al observar la expresión vertida en el formato del medio de impugnación, mismo en el que se expresó de la siguiente manera: </w:t>
      </w:r>
      <w:r w:rsidR="00323A8A" w:rsidRPr="00D87E40">
        <w:rPr>
          <w:rFonts w:ascii="Palatino Linotype" w:eastAsia="Palatino Linotype" w:hAnsi="Palatino Linotype" w:cs="Palatino Linotype"/>
          <w:i/>
          <w:sz w:val="22"/>
        </w:rPr>
        <w:t>“</w:t>
      </w:r>
      <w:r w:rsidR="00AF60CE" w:rsidRPr="00D87E40">
        <w:rPr>
          <w:rFonts w:ascii="Palatino Linotype" w:eastAsia="Palatino Linotype" w:hAnsi="Palatino Linotype" w:cs="Palatino Linotype"/>
          <w:i/>
          <w:sz w:val="22"/>
        </w:rPr>
        <w:t>…</w:t>
      </w:r>
      <w:r w:rsidR="00AF60CE" w:rsidRPr="00D87E40">
        <w:rPr>
          <w:rFonts w:ascii="Palatino Linotype" w:eastAsia="Palatino Linotype" w:hAnsi="Palatino Linotype" w:cs="Palatino Linotype"/>
          <w:b/>
          <w:i/>
          <w:sz w:val="22"/>
          <w:u w:val="single"/>
        </w:rPr>
        <w:t>la respuesta no entrega, la documentación total solicitada. Misma que conforme a su contestación existe y se encuentra en posesión del sujeto obligado.</w:t>
      </w:r>
      <w:r w:rsidR="00323A8A" w:rsidRPr="00D87E40">
        <w:rPr>
          <w:rFonts w:ascii="Palatino Linotype" w:eastAsia="Palatino Linotype" w:hAnsi="Palatino Linotype" w:cs="Palatino Linotype"/>
          <w:i/>
          <w:sz w:val="22"/>
        </w:rPr>
        <w:t>”</w:t>
      </w:r>
    </w:p>
    <w:p w14:paraId="59AD001D" w14:textId="77777777" w:rsidR="007A1197" w:rsidRPr="00D87E40" w:rsidRDefault="00B43A0A" w:rsidP="00323A8A">
      <w:pPr>
        <w:spacing w:after="240" w:line="360" w:lineRule="auto"/>
        <w:jc w:val="both"/>
        <w:rPr>
          <w:rFonts w:ascii="Palatino Linotype" w:eastAsia="Palatino Linotype" w:hAnsi="Palatino Linotype" w:cs="Palatino Linotype"/>
          <w:b/>
          <w:sz w:val="22"/>
          <w:u w:val="single"/>
        </w:rPr>
      </w:pPr>
      <w:r w:rsidRPr="00D87E40">
        <w:rPr>
          <w:rFonts w:ascii="Palatino Linotype" w:eastAsia="Palatino Linotype" w:hAnsi="Palatino Linotype" w:cs="Palatino Linotype"/>
          <w:sz w:val="22"/>
        </w:rPr>
        <w:t xml:space="preserve">Así las cosas, durante la etapa de manifestaciones, se tiene que </w:t>
      </w:r>
      <w:r w:rsidR="00323A8A" w:rsidRPr="00D87E40">
        <w:rPr>
          <w:rFonts w:ascii="Palatino Linotype" w:eastAsia="Palatino Linotype" w:hAnsi="Palatino Linotype" w:cs="Palatino Linotype"/>
          <w:sz w:val="22"/>
        </w:rPr>
        <w:t xml:space="preserve">el </w:t>
      </w:r>
      <w:r w:rsidR="00323A8A" w:rsidRPr="00D87E40">
        <w:rPr>
          <w:rFonts w:ascii="Palatino Linotype" w:eastAsia="Palatino Linotype" w:hAnsi="Palatino Linotype" w:cs="Palatino Linotype"/>
          <w:b/>
          <w:sz w:val="22"/>
        </w:rPr>
        <w:t>Sujeto Obligado</w:t>
      </w:r>
      <w:r w:rsidR="00323A8A" w:rsidRPr="00D87E40">
        <w:rPr>
          <w:rFonts w:ascii="Palatino Linotype" w:eastAsia="Palatino Linotype" w:hAnsi="Palatino Linotype" w:cs="Palatino Linotype"/>
          <w:sz w:val="22"/>
        </w:rPr>
        <w:t xml:space="preserve"> ratifica los términos de la respuesta y </w:t>
      </w:r>
      <w:r w:rsidR="00323A8A" w:rsidRPr="00D87E40">
        <w:rPr>
          <w:rFonts w:ascii="Palatino Linotype" w:eastAsia="Palatino Linotype" w:hAnsi="Palatino Linotype" w:cs="Palatino Linotype"/>
          <w:b/>
          <w:sz w:val="22"/>
          <w:u w:val="single"/>
        </w:rPr>
        <w:t xml:space="preserve">puntualiza en el hecho de que </w:t>
      </w:r>
      <w:r w:rsidR="00AF60CE" w:rsidRPr="00D87E40">
        <w:rPr>
          <w:rFonts w:ascii="Palatino Linotype" w:eastAsia="Palatino Linotype" w:hAnsi="Palatino Linotype" w:cs="Palatino Linotype"/>
          <w:b/>
          <w:sz w:val="22"/>
          <w:u w:val="single"/>
        </w:rPr>
        <w:t xml:space="preserve">a la fecha en que se responde este requerimiento, la Dirección General de Vialidad, no tiene un proyecto ejecutivo autorizado que proporcionar al usuario solicitante, </w:t>
      </w:r>
      <w:r w:rsidR="00323A8A" w:rsidRPr="00D87E40">
        <w:rPr>
          <w:rFonts w:ascii="Palatino Linotype" w:eastAsia="Palatino Linotype" w:hAnsi="Palatino Linotype" w:cs="Palatino Linotype"/>
          <w:sz w:val="22"/>
        </w:rPr>
        <w:t xml:space="preserve">mientras que </w:t>
      </w:r>
      <w:r w:rsidR="00323A8A" w:rsidRPr="00D87E40">
        <w:rPr>
          <w:rFonts w:ascii="Palatino Linotype" w:eastAsia="Palatino Linotype" w:hAnsi="Palatino Linotype" w:cs="Palatino Linotype"/>
          <w:b/>
          <w:sz w:val="22"/>
        </w:rPr>
        <w:t>la parte Recurrente</w:t>
      </w:r>
      <w:r w:rsidR="00323A8A" w:rsidRPr="00D87E40">
        <w:rPr>
          <w:rFonts w:ascii="Palatino Linotype" w:eastAsia="Palatino Linotype" w:hAnsi="Palatino Linotype" w:cs="Palatino Linotype"/>
          <w:sz w:val="22"/>
        </w:rPr>
        <w:t xml:space="preserve"> fue omisa en pronunciarse en esta etapa procesal, por lo que se tiene por precluido su derecho para tal efecto y </w:t>
      </w:r>
      <w:r w:rsidR="00152C44" w:rsidRPr="00D87E40">
        <w:rPr>
          <w:rFonts w:ascii="Palatino Linotype" w:eastAsia="Palatino Linotype" w:hAnsi="Palatino Linotype" w:cs="Palatino Linotype"/>
          <w:sz w:val="22"/>
        </w:rPr>
        <w:t>se procede a emitir la resolución que conforme a derecho corresponda.</w:t>
      </w:r>
    </w:p>
    <w:p w14:paraId="5CEA38BE" w14:textId="77777777" w:rsidR="00141B63" w:rsidRPr="00D87E40" w:rsidRDefault="00AF60CE" w:rsidP="001A27B9">
      <w:pPr>
        <w:spacing w:line="360" w:lineRule="auto"/>
        <w:ind w:right="-93"/>
        <w:jc w:val="both"/>
        <w:rPr>
          <w:rFonts w:ascii="Palatino Linotype" w:eastAsia="Palatino Linotype" w:hAnsi="Palatino Linotype" w:cs="Palatino Linotype"/>
          <w:sz w:val="22"/>
        </w:rPr>
      </w:pPr>
      <w:r w:rsidRPr="00D87E40">
        <w:rPr>
          <w:rFonts w:ascii="Palatino Linotype" w:eastAsia="Palatino Linotype" w:hAnsi="Palatino Linotype" w:cs="Palatino Linotype"/>
          <w:sz w:val="22"/>
        </w:rPr>
        <w:t>Expuestas las posturas de las partes</w:t>
      </w:r>
      <w:r w:rsidR="008F55FB" w:rsidRPr="00D87E40">
        <w:rPr>
          <w:rFonts w:ascii="Palatino Linotype" w:eastAsia="Palatino Linotype" w:hAnsi="Palatino Linotype" w:cs="Palatino Linotype"/>
          <w:sz w:val="22"/>
        </w:rPr>
        <w:t xml:space="preserve">, resulta de vital importancia iniciar el presente análisis </w:t>
      </w:r>
      <w:r w:rsidR="000B39A3" w:rsidRPr="00D87E40">
        <w:rPr>
          <w:rFonts w:ascii="Palatino Linotype" w:eastAsia="Palatino Linotype" w:hAnsi="Palatino Linotype" w:cs="Palatino Linotype"/>
          <w:sz w:val="22"/>
        </w:rPr>
        <w:t>señalando que la unidad administrativa que se pronunció desde la respuesta es la Dirección General de Vialidad, misma que de conformidad con el Reglamento Interior de la Secretaría de Movilidad vigente</w:t>
      </w:r>
      <w:r w:rsidR="007E2504" w:rsidRPr="00D87E40">
        <w:rPr>
          <w:rFonts w:ascii="Palatino Linotype" w:eastAsia="Palatino Linotype" w:hAnsi="Palatino Linotype" w:cs="Palatino Linotype"/>
          <w:sz w:val="22"/>
        </w:rPr>
        <w:t xml:space="preserve"> a la fecha de la solicitud</w:t>
      </w:r>
      <w:r w:rsidR="000B39A3" w:rsidRPr="00D87E40">
        <w:rPr>
          <w:rFonts w:ascii="Palatino Linotype" w:eastAsia="Palatino Linotype" w:hAnsi="Palatino Linotype" w:cs="Palatino Linotype"/>
          <w:sz w:val="22"/>
        </w:rPr>
        <w:t xml:space="preserve">, cuenta con las siguientes atribuciones: </w:t>
      </w:r>
    </w:p>
    <w:p w14:paraId="208FB38E" w14:textId="77777777" w:rsidR="000B39A3" w:rsidRPr="00D87E40" w:rsidRDefault="000B39A3" w:rsidP="001A27B9">
      <w:pPr>
        <w:spacing w:line="360" w:lineRule="auto"/>
        <w:ind w:right="-93"/>
        <w:jc w:val="both"/>
        <w:rPr>
          <w:rFonts w:ascii="Palatino Linotype" w:eastAsia="Palatino Linotype" w:hAnsi="Palatino Linotype" w:cs="Palatino Linotype"/>
          <w:sz w:val="22"/>
        </w:rPr>
      </w:pPr>
    </w:p>
    <w:p w14:paraId="43E822F5" w14:textId="77777777" w:rsidR="000B39A3" w:rsidRPr="00D87E40" w:rsidRDefault="000B39A3" w:rsidP="000B39A3">
      <w:pPr>
        <w:spacing w:line="276" w:lineRule="auto"/>
        <w:ind w:left="567" w:right="900"/>
        <w:jc w:val="both"/>
        <w:rPr>
          <w:rFonts w:ascii="Palatino Linotype" w:eastAsia="Palatino Linotype" w:hAnsi="Palatino Linotype" w:cs="Palatino Linotype"/>
          <w:i/>
          <w:sz w:val="22"/>
        </w:rPr>
      </w:pPr>
      <w:r w:rsidRPr="00D87E40">
        <w:rPr>
          <w:rFonts w:ascii="Palatino Linotype" w:eastAsia="Palatino Linotype" w:hAnsi="Palatino Linotype" w:cs="Palatino Linotype"/>
          <w:i/>
          <w:sz w:val="22"/>
        </w:rPr>
        <w:t>“Artículo 15. Corresponden a la Dirección General de Vialidad las siguientes atribuciones:</w:t>
      </w:r>
    </w:p>
    <w:p w14:paraId="3B91D8B6" w14:textId="77777777" w:rsidR="000B39A3" w:rsidRPr="00D87E40" w:rsidRDefault="000B39A3" w:rsidP="000B39A3">
      <w:pPr>
        <w:spacing w:line="276" w:lineRule="auto"/>
        <w:ind w:left="567" w:right="900"/>
        <w:jc w:val="both"/>
        <w:rPr>
          <w:rFonts w:ascii="Palatino Linotype" w:eastAsia="Palatino Linotype" w:hAnsi="Palatino Linotype" w:cs="Palatino Linotype"/>
          <w:i/>
          <w:sz w:val="22"/>
        </w:rPr>
      </w:pPr>
      <w:r w:rsidRPr="00D87E40">
        <w:rPr>
          <w:rFonts w:ascii="Palatino Linotype" w:eastAsia="Palatino Linotype" w:hAnsi="Palatino Linotype" w:cs="Palatino Linotype"/>
          <w:i/>
          <w:sz w:val="22"/>
        </w:rPr>
        <w:t>…</w:t>
      </w:r>
    </w:p>
    <w:p w14:paraId="6533916F" w14:textId="77777777" w:rsidR="000B39A3" w:rsidRPr="00D87E40" w:rsidRDefault="000B39A3" w:rsidP="000B39A3">
      <w:pPr>
        <w:spacing w:line="276" w:lineRule="auto"/>
        <w:ind w:left="567" w:right="900"/>
        <w:jc w:val="both"/>
        <w:rPr>
          <w:rFonts w:ascii="Palatino Linotype" w:eastAsia="Palatino Linotype" w:hAnsi="Palatino Linotype" w:cs="Palatino Linotype"/>
          <w:i/>
          <w:sz w:val="22"/>
        </w:rPr>
      </w:pPr>
      <w:r w:rsidRPr="00D87E40">
        <w:rPr>
          <w:rFonts w:ascii="Palatino Linotype" w:eastAsia="Palatino Linotype" w:hAnsi="Palatino Linotype" w:cs="Palatino Linotype"/>
          <w:b/>
          <w:i/>
          <w:sz w:val="22"/>
          <w:u w:val="single"/>
        </w:rPr>
        <w:t>II. Formular y ejecutar</w:t>
      </w:r>
      <w:r w:rsidRPr="00D87E40">
        <w:rPr>
          <w:rFonts w:ascii="Palatino Linotype" w:eastAsia="Palatino Linotype" w:hAnsi="Palatino Linotype" w:cs="Palatino Linotype"/>
          <w:i/>
          <w:sz w:val="22"/>
        </w:rPr>
        <w:t xml:space="preserve"> políticas, programas, presupuestos, </w:t>
      </w:r>
      <w:r w:rsidRPr="00D87E40">
        <w:rPr>
          <w:rFonts w:ascii="Palatino Linotype" w:eastAsia="Palatino Linotype" w:hAnsi="Palatino Linotype" w:cs="Palatino Linotype"/>
          <w:b/>
          <w:i/>
          <w:sz w:val="22"/>
          <w:u w:val="single"/>
        </w:rPr>
        <w:t>proyectos y acciones para la construcción, operación, rehabilitación, modernización y conservación de la infraestructura vial</w:t>
      </w:r>
      <w:r w:rsidRPr="00D87E40">
        <w:rPr>
          <w:rFonts w:ascii="Palatino Linotype" w:eastAsia="Palatino Linotype" w:hAnsi="Palatino Linotype" w:cs="Palatino Linotype"/>
          <w:i/>
          <w:sz w:val="22"/>
        </w:rPr>
        <w:t xml:space="preserve"> y para la movilidad, sus instalaciones, equipamiento vial y mobiliario urbano;” (Énfasis añadido)</w:t>
      </w:r>
    </w:p>
    <w:p w14:paraId="065F4EEE" w14:textId="77777777" w:rsidR="007E2504" w:rsidRPr="00D87E40" w:rsidRDefault="007E2504" w:rsidP="007E250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rPr>
      </w:pPr>
      <w:r w:rsidRPr="00D87E40">
        <w:rPr>
          <w:rFonts w:ascii="Palatino Linotype" w:eastAsia="Palatino Linotype" w:hAnsi="Palatino Linotype" w:cs="Palatino Linotype"/>
          <w:sz w:val="22"/>
          <w:szCs w:val="22"/>
          <w:lang w:val="es-MX"/>
        </w:rPr>
        <w:lastRenderedPageBreak/>
        <w:t>Por lo anterior, se desprende que</w:t>
      </w:r>
      <w:r w:rsidRPr="00D87E40">
        <w:rPr>
          <w:rFonts w:ascii="Palatino Linotype" w:eastAsia="Palatino Linotype" w:hAnsi="Palatino Linotype" w:cs="Palatino Linotype"/>
          <w:sz w:val="22"/>
        </w:rPr>
        <w:t xml:space="preserve"> la Dirección General de Vialidad es la unidad administrativa competente para conocer de la solicitud de información, en virtud de que se encarga de formular y ejecutar proyectos y acciones para la construcción, operación, rehabilitación, modernización y conservación de la infraestructura vial, por consiguiente, se determina que el </w:t>
      </w:r>
      <w:r w:rsidRPr="00D87E40">
        <w:rPr>
          <w:rFonts w:ascii="Palatino Linotype" w:eastAsia="Palatino Linotype" w:hAnsi="Palatino Linotype" w:cs="Palatino Linotype"/>
          <w:b/>
          <w:sz w:val="22"/>
        </w:rPr>
        <w:t>Sujeto Obligado</w:t>
      </w:r>
      <w:r w:rsidRPr="00D87E40">
        <w:rPr>
          <w:rFonts w:ascii="Palatino Linotype" w:eastAsia="Palatino Linotype" w:hAnsi="Palatino Linotype" w:cs="Palatino Linotype"/>
          <w:sz w:val="22"/>
        </w:rPr>
        <w:t xml:space="preserve"> turnó la solicitud al área en la que podría obrar la información de conformidad con la fracción XXXIX del artículo tercero de la legislación local vigente en materia de transparencia: </w:t>
      </w:r>
    </w:p>
    <w:p w14:paraId="1163C0C1" w14:textId="77777777" w:rsidR="007E2504" w:rsidRPr="00D87E40" w:rsidRDefault="007E2504" w:rsidP="007E2504"/>
    <w:p w14:paraId="3AE659BF" w14:textId="77777777" w:rsidR="007E2504" w:rsidRPr="00D87E40" w:rsidRDefault="007E2504" w:rsidP="007E2504">
      <w:pPr>
        <w:pBdr>
          <w:top w:val="nil"/>
          <w:left w:val="nil"/>
          <w:bottom w:val="nil"/>
          <w:right w:val="nil"/>
          <w:between w:val="nil"/>
        </w:pBdr>
        <w:ind w:left="864" w:right="864"/>
        <w:jc w:val="both"/>
      </w:pPr>
      <w:r w:rsidRPr="00D87E40">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320DBF9E" w14:textId="77777777" w:rsidR="007E2504" w:rsidRPr="00D87E40" w:rsidRDefault="007E2504" w:rsidP="007E2504"/>
    <w:p w14:paraId="547CD1F6" w14:textId="77777777" w:rsidR="007E2504" w:rsidRPr="00D87E40" w:rsidRDefault="007E2504" w:rsidP="007E2504">
      <w:pPr>
        <w:pBdr>
          <w:top w:val="nil"/>
          <w:left w:val="nil"/>
          <w:bottom w:val="nil"/>
          <w:right w:val="nil"/>
          <w:between w:val="nil"/>
        </w:pBdr>
        <w:shd w:val="clear" w:color="auto" w:fill="FFFFFF"/>
        <w:spacing w:line="360" w:lineRule="auto"/>
        <w:jc w:val="both"/>
        <w:rPr>
          <w:sz w:val="22"/>
        </w:rPr>
      </w:pPr>
      <w:r w:rsidRPr="00D87E40">
        <w:rPr>
          <w:rFonts w:ascii="Palatino Linotype" w:eastAsia="Palatino Linotype" w:hAnsi="Palatino Linotype" w:cs="Palatino Linotype"/>
          <w:sz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538FA1BC" w14:textId="77777777" w:rsidR="007E2504" w:rsidRPr="00D87E40" w:rsidRDefault="007E2504" w:rsidP="007E2504"/>
    <w:p w14:paraId="483C7B31" w14:textId="77777777" w:rsidR="007E2504" w:rsidRPr="00D87E40" w:rsidRDefault="007E2504" w:rsidP="007E2504">
      <w:pPr>
        <w:pBdr>
          <w:top w:val="nil"/>
          <w:left w:val="nil"/>
          <w:bottom w:val="nil"/>
          <w:right w:val="nil"/>
          <w:between w:val="nil"/>
        </w:pBdr>
        <w:ind w:left="864" w:right="864"/>
        <w:jc w:val="both"/>
      </w:pPr>
      <w:r w:rsidRPr="00D87E40">
        <w:rPr>
          <w:rFonts w:ascii="Palatino Linotype" w:eastAsia="Palatino Linotype" w:hAnsi="Palatino Linotype" w:cs="Palatino Linotype"/>
          <w:i/>
          <w:sz w:val="22"/>
          <w:szCs w:val="22"/>
        </w:rPr>
        <w:t xml:space="preserve">“Artículo 162. Las unidades de transparencia deberán garantizar que las solicitudes </w:t>
      </w:r>
      <w:r w:rsidRPr="00D87E40">
        <w:rPr>
          <w:rFonts w:ascii="Palatino Linotype" w:eastAsia="Palatino Linotype" w:hAnsi="Palatino Linotype" w:cs="Palatino Linotype"/>
          <w:b/>
          <w:i/>
          <w:sz w:val="22"/>
          <w:szCs w:val="22"/>
        </w:rPr>
        <w:t xml:space="preserve">se turnen a todas las Áreas competentes </w:t>
      </w:r>
      <w:r w:rsidRPr="00D87E40">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534EF518" w14:textId="77777777" w:rsidR="00AF60CE" w:rsidRPr="00D87E40" w:rsidRDefault="00AF60CE" w:rsidP="001A27B9">
      <w:pPr>
        <w:spacing w:line="360" w:lineRule="auto"/>
        <w:ind w:right="-93"/>
        <w:jc w:val="both"/>
        <w:rPr>
          <w:rFonts w:ascii="Palatino Linotype" w:eastAsia="Palatino Linotype" w:hAnsi="Palatino Linotype" w:cs="Palatino Linotype"/>
          <w:sz w:val="22"/>
        </w:rPr>
      </w:pPr>
    </w:p>
    <w:p w14:paraId="171D81F2" w14:textId="77777777" w:rsidR="00F16745" w:rsidRPr="00D87E40" w:rsidRDefault="00F16745" w:rsidP="00F16745">
      <w:pPr>
        <w:pStyle w:val="NormalWeb"/>
        <w:spacing w:before="240" w:beforeAutospacing="0" w:after="240" w:afterAutospacing="0" w:line="360" w:lineRule="auto"/>
        <w:jc w:val="both"/>
      </w:pPr>
      <w:r w:rsidRPr="00D87E40">
        <w:rPr>
          <w:rFonts w:ascii="Palatino Linotype" w:hAnsi="Palatino Linotype"/>
          <w:sz w:val="22"/>
          <w:szCs w:val="22"/>
        </w:rPr>
        <w:t xml:space="preserve">Aunado a lo anterior, este Pleno considera necesario dejar claro que, al haber existido un pronunciamiento por parte del </w:t>
      </w:r>
      <w:r w:rsidRPr="00D87E40">
        <w:rPr>
          <w:rFonts w:ascii="Palatino Linotype" w:hAnsi="Palatino Linotype"/>
          <w:b/>
          <w:bCs/>
          <w:sz w:val="22"/>
          <w:szCs w:val="22"/>
        </w:rPr>
        <w:t>Sujeto Obligado</w:t>
      </w:r>
      <w:r w:rsidRPr="00D87E40">
        <w:rPr>
          <w:rFonts w:ascii="Palatino Linotype" w:hAnsi="Palatino Linotype"/>
          <w:sz w:val="22"/>
          <w:szCs w:val="22"/>
        </w:rPr>
        <w:t xml:space="preserve">,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w:t>
      </w:r>
      <w:r w:rsidRPr="00D87E40">
        <w:rPr>
          <w:rFonts w:ascii="Palatino Linotype" w:hAnsi="Palatino Linotype"/>
          <w:sz w:val="22"/>
          <w:szCs w:val="22"/>
        </w:rPr>
        <w:lastRenderedPageBreak/>
        <w:t>analogía el criterio 31-10 emitido por el entonces Instituto Federal de Acceso a la Información y Protección de Datos, que a la letra dice:</w:t>
      </w:r>
    </w:p>
    <w:p w14:paraId="620EEDCA" w14:textId="77777777" w:rsidR="00F16745" w:rsidRPr="00D87E40" w:rsidRDefault="00F16745" w:rsidP="00F16745">
      <w:pPr>
        <w:pStyle w:val="NormalWeb"/>
        <w:spacing w:before="0" w:beforeAutospacing="0" w:after="0" w:afterAutospacing="0"/>
        <w:ind w:left="860" w:right="560"/>
        <w:jc w:val="both"/>
      </w:pPr>
      <w:r w:rsidRPr="00D87E40">
        <w:rPr>
          <w:rFonts w:ascii="Palatino Linotype" w:hAnsi="Palatino Linotype"/>
          <w:i/>
          <w:iCs/>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1C54628" w14:textId="77777777" w:rsidR="00F16745" w:rsidRPr="00D87E40" w:rsidRDefault="00F16745" w:rsidP="001A27B9">
      <w:pPr>
        <w:spacing w:line="360" w:lineRule="auto"/>
        <w:ind w:right="-93"/>
        <w:jc w:val="both"/>
        <w:rPr>
          <w:rFonts w:ascii="Palatino Linotype" w:eastAsia="Palatino Linotype" w:hAnsi="Palatino Linotype" w:cs="Palatino Linotype"/>
          <w:sz w:val="22"/>
        </w:rPr>
      </w:pPr>
    </w:p>
    <w:p w14:paraId="38215C53" w14:textId="77777777" w:rsidR="00267637" w:rsidRPr="00D87E40" w:rsidRDefault="006327FF" w:rsidP="001A27B9">
      <w:pPr>
        <w:spacing w:line="360" w:lineRule="auto"/>
        <w:ind w:right="-93"/>
        <w:jc w:val="both"/>
        <w:rPr>
          <w:rFonts w:ascii="Palatino Linotype" w:eastAsia="Palatino Linotype" w:hAnsi="Palatino Linotype" w:cs="Palatino Linotype"/>
          <w:sz w:val="22"/>
        </w:rPr>
      </w:pPr>
      <w:r w:rsidRPr="00D87E40">
        <w:rPr>
          <w:rFonts w:ascii="Palatino Linotype" w:eastAsia="Palatino Linotype" w:hAnsi="Palatino Linotype" w:cs="Palatino Linotype"/>
          <w:sz w:val="22"/>
        </w:rPr>
        <w:t>Establecido lo anterior, se procede al análisis de la respuesta</w:t>
      </w:r>
      <w:r w:rsidR="00380558" w:rsidRPr="00D87E40">
        <w:rPr>
          <w:rFonts w:ascii="Palatino Linotype" w:eastAsia="Palatino Linotype" w:hAnsi="Palatino Linotype" w:cs="Palatino Linotype"/>
          <w:sz w:val="22"/>
        </w:rPr>
        <w:t>,</w:t>
      </w:r>
      <w:r w:rsidR="00267637" w:rsidRPr="00D87E40">
        <w:rPr>
          <w:rFonts w:ascii="Palatino Linotype" w:eastAsia="Palatino Linotype" w:hAnsi="Palatino Linotype" w:cs="Palatino Linotype"/>
          <w:sz w:val="22"/>
        </w:rPr>
        <w:t xml:space="preserve"> para ello debemos subdividir el presente análisis en dos apartados:</w:t>
      </w:r>
    </w:p>
    <w:p w14:paraId="72DFB64A" w14:textId="77777777" w:rsidR="00267637" w:rsidRPr="00D87E40" w:rsidRDefault="00267637" w:rsidP="001A27B9">
      <w:pPr>
        <w:spacing w:line="360" w:lineRule="auto"/>
        <w:ind w:right="-93"/>
        <w:jc w:val="both"/>
        <w:rPr>
          <w:rFonts w:ascii="Palatino Linotype" w:eastAsia="Palatino Linotype" w:hAnsi="Palatino Linotype" w:cs="Palatino Linotype"/>
          <w:sz w:val="22"/>
        </w:rPr>
      </w:pPr>
    </w:p>
    <w:p w14:paraId="0B61226E" w14:textId="77777777" w:rsidR="00267637" w:rsidRPr="00D87E40" w:rsidRDefault="00267637" w:rsidP="00267637">
      <w:pPr>
        <w:pStyle w:val="Prrafodelista"/>
        <w:numPr>
          <w:ilvl w:val="1"/>
          <w:numId w:val="1"/>
        </w:numPr>
        <w:spacing w:line="360" w:lineRule="auto"/>
        <w:ind w:left="567" w:right="900" w:hanging="141"/>
        <w:jc w:val="both"/>
        <w:rPr>
          <w:rFonts w:ascii="Palatino Linotype" w:eastAsia="Palatino Linotype" w:hAnsi="Palatino Linotype" w:cs="Palatino Linotype"/>
          <w:b/>
          <w:sz w:val="22"/>
        </w:rPr>
      </w:pPr>
      <w:r w:rsidRPr="00D87E40">
        <w:rPr>
          <w:rFonts w:ascii="Palatino Linotype" w:eastAsia="Palatino Linotype" w:hAnsi="Palatino Linotype" w:cs="Palatino Linotype"/>
          <w:b/>
          <w:sz w:val="22"/>
        </w:rPr>
        <w:t>Del oficio peticionado</w:t>
      </w:r>
      <w:r w:rsidR="00D41CA8" w:rsidRPr="00D87E40">
        <w:rPr>
          <w:rFonts w:ascii="Palatino Linotype" w:eastAsia="Palatino Linotype" w:hAnsi="Palatino Linotype" w:cs="Palatino Linotype"/>
          <w:b/>
          <w:sz w:val="22"/>
        </w:rPr>
        <w:t xml:space="preserve"> con sus anexos</w:t>
      </w:r>
      <w:r w:rsidRPr="00D87E40">
        <w:rPr>
          <w:rFonts w:ascii="Palatino Linotype" w:eastAsia="Palatino Linotype" w:hAnsi="Palatino Linotype" w:cs="Palatino Linotype"/>
          <w:b/>
          <w:sz w:val="22"/>
        </w:rPr>
        <w:t>.</w:t>
      </w:r>
    </w:p>
    <w:p w14:paraId="28729F05" w14:textId="77777777" w:rsidR="00267637" w:rsidRPr="00D87E40" w:rsidRDefault="00267637" w:rsidP="00267637">
      <w:pPr>
        <w:pStyle w:val="Prrafodelista"/>
        <w:numPr>
          <w:ilvl w:val="1"/>
          <w:numId w:val="1"/>
        </w:numPr>
        <w:spacing w:line="360" w:lineRule="auto"/>
        <w:ind w:left="567" w:right="900" w:hanging="141"/>
        <w:jc w:val="both"/>
        <w:rPr>
          <w:rFonts w:ascii="Palatino Linotype" w:eastAsia="Palatino Linotype" w:hAnsi="Palatino Linotype" w:cs="Palatino Linotype"/>
          <w:b/>
          <w:sz w:val="22"/>
        </w:rPr>
      </w:pPr>
      <w:r w:rsidRPr="00D87E40">
        <w:rPr>
          <w:rFonts w:ascii="Palatino Linotype" w:eastAsia="Palatino Linotype" w:hAnsi="Palatino Linotype" w:cs="Palatino Linotype"/>
          <w:b/>
          <w:sz w:val="22"/>
        </w:rPr>
        <w:t>De</w:t>
      </w:r>
      <w:r w:rsidR="00D41CA8" w:rsidRPr="00D87E40">
        <w:rPr>
          <w:rFonts w:ascii="Palatino Linotype" w:eastAsia="Palatino Linotype" w:hAnsi="Palatino Linotype" w:cs="Palatino Linotype"/>
          <w:b/>
          <w:sz w:val="22"/>
        </w:rPr>
        <w:t xml:space="preserve">l </w:t>
      </w:r>
      <w:r w:rsidRPr="00D87E40">
        <w:rPr>
          <w:rFonts w:ascii="Palatino Linotype" w:eastAsia="Palatino Linotype" w:hAnsi="Palatino Linotype" w:cs="Palatino Linotype"/>
          <w:b/>
          <w:sz w:val="22"/>
        </w:rPr>
        <w:t>proyecto denominado par vial de San Mateo Nopala, ubicado en el municipio de Naucalpan de Juárez, México.</w:t>
      </w:r>
    </w:p>
    <w:p w14:paraId="504B3A1D" w14:textId="77777777" w:rsidR="00267637" w:rsidRPr="00D87E40" w:rsidRDefault="00267637" w:rsidP="00267637">
      <w:pPr>
        <w:spacing w:line="360" w:lineRule="auto"/>
        <w:ind w:right="900"/>
        <w:jc w:val="both"/>
        <w:rPr>
          <w:rFonts w:ascii="Palatino Linotype" w:eastAsia="Palatino Linotype" w:hAnsi="Palatino Linotype" w:cs="Palatino Linotype"/>
          <w:b/>
          <w:sz w:val="22"/>
        </w:rPr>
      </w:pPr>
    </w:p>
    <w:p w14:paraId="71014652" w14:textId="77777777" w:rsidR="00267637" w:rsidRPr="00D87E40" w:rsidRDefault="00267637" w:rsidP="00267637">
      <w:pPr>
        <w:spacing w:line="360" w:lineRule="auto"/>
        <w:ind w:right="900"/>
        <w:jc w:val="both"/>
        <w:rPr>
          <w:rFonts w:ascii="Palatino Linotype" w:eastAsia="Palatino Linotype" w:hAnsi="Palatino Linotype" w:cs="Palatino Linotype"/>
          <w:b/>
          <w:sz w:val="22"/>
        </w:rPr>
      </w:pPr>
      <w:r w:rsidRPr="00D87E40">
        <w:rPr>
          <w:rFonts w:ascii="Palatino Linotype" w:eastAsia="Palatino Linotype" w:hAnsi="Palatino Linotype" w:cs="Palatino Linotype"/>
          <w:b/>
          <w:sz w:val="22"/>
        </w:rPr>
        <w:t>1. Del oficio peticionado</w:t>
      </w:r>
      <w:r w:rsidR="00D41CA8" w:rsidRPr="00D87E40">
        <w:rPr>
          <w:rFonts w:ascii="Palatino Linotype" w:eastAsia="Palatino Linotype" w:hAnsi="Palatino Linotype" w:cs="Palatino Linotype"/>
          <w:b/>
          <w:sz w:val="22"/>
        </w:rPr>
        <w:t xml:space="preserve"> con sus anexos</w:t>
      </w:r>
      <w:r w:rsidRPr="00D87E40">
        <w:rPr>
          <w:rFonts w:ascii="Palatino Linotype" w:eastAsia="Palatino Linotype" w:hAnsi="Palatino Linotype" w:cs="Palatino Linotype"/>
          <w:b/>
          <w:sz w:val="22"/>
        </w:rPr>
        <w:t>.</w:t>
      </w:r>
    </w:p>
    <w:p w14:paraId="58F3A52F" w14:textId="77777777" w:rsidR="00D41CA8" w:rsidRPr="00D87E40" w:rsidRDefault="00D41CA8" w:rsidP="00267637">
      <w:pPr>
        <w:spacing w:line="360" w:lineRule="auto"/>
        <w:ind w:right="900"/>
        <w:jc w:val="both"/>
        <w:rPr>
          <w:rFonts w:ascii="Palatino Linotype" w:eastAsia="Palatino Linotype" w:hAnsi="Palatino Linotype" w:cs="Palatino Linotype"/>
          <w:b/>
          <w:sz w:val="22"/>
        </w:rPr>
      </w:pPr>
    </w:p>
    <w:p w14:paraId="1614DD69" w14:textId="77777777" w:rsidR="00267637" w:rsidRPr="00D87E40" w:rsidRDefault="00267637" w:rsidP="00267637">
      <w:pPr>
        <w:spacing w:line="360" w:lineRule="auto"/>
        <w:ind w:right="49"/>
        <w:jc w:val="both"/>
        <w:rPr>
          <w:rFonts w:ascii="Palatino Linotype" w:eastAsia="Palatino Linotype" w:hAnsi="Palatino Linotype" w:cs="Palatino Linotype"/>
          <w:sz w:val="22"/>
        </w:rPr>
      </w:pPr>
      <w:r w:rsidRPr="00D87E40">
        <w:rPr>
          <w:rFonts w:ascii="Palatino Linotype" w:eastAsia="Palatino Linotype" w:hAnsi="Palatino Linotype" w:cs="Palatino Linotype"/>
          <w:sz w:val="22"/>
        </w:rPr>
        <w:t xml:space="preserve">En lo tocante a este punto del análisis, es de vital importancia recordar que el requerimiento de información versa en estricto sentido sobre el </w:t>
      </w:r>
      <w:r w:rsidRPr="00D87E40">
        <w:rPr>
          <w:rFonts w:ascii="Palatino Linotype" w:eastAsia="Palatino Linotype" w:hAnsi="Palatino Linotype" w:cs="Palatino Linotype"/>
          <w:b/>
          <w:sz w:val="22"/>
        </w:rPr>
        <w:t>Oficio No. 22000001010000L/522/2022</w:t>
      </w:r>
      <w:r w:rsidR="00D41CA8" w:rsidRPr="00D87E40">
        <w:rPr>
          <w:rFonts w:ascii="Palatino Linotype" w:eastAsia="Palatino Linotype" w:hAnsi="Palatino Linotype" w:cs="Palatino Linotype"/>
          <w:sz w:val="22"/>
        </w:rPr>
        <w:t xml:space="preserve">, del </w:t>
      </w:r>
      <w:r w:rsidRPr="00D87E40">
        <w:rPr>
          <w:rFonts w:ascii="Palatino Linotype" w:eastAsia="Palatino Linotype" w:hAnsi="Palatino Linotype" w:cs="Palatino Linotype"/>
          <w:sz w:val="22"/>
        </w:rPr>
        <w:t xml:space="preserve">30 de junio de 2022, dirigido al Mtro. </w:t>
      </w:r>
      <w:proofErr w:type="spellStart"/>
      <w:r w:rsidRPr="00D87E40">
        <w:rPr>
          <w:rFonts w:ascii="Palatino Linotype" w:eastAsia="Palatino Linotype" w:hAnsi="Palatino Linotype" w:cs="Palatino Linotype"/>
          <w:sz w:val="22"/>
        </w:rPr>
        <w:t>Victor</w:t>
      </w:r>
      <w:proofErr w:type="spellEnd"/>
      <w:r w:rsidRPr="00D87E40">
        <w:rPr>
          <w:rFonts w:ascii="Palatino Linotype" w:eastAsia="Palatino Linotype" w:hAnsi="Palatino Linotype" w:cs="Palatino Linotype"/>
          <w:sz w:val="22"/>
        </w:rPr>
        <w:t xml:space="preserve"> Javier </w:t>
      </w:r>
      <w:proofErr w:type="spellStart"/>
      <w:r w:rsidRPr="00D87E40">
        <w:rPr>
          <w:rFonts w:ascii="Palatino Linotype" w:eastAsia="Palatino Linotype" w:hAnsi="Palatino Linotype" w:cs="Palatino Linotype"/>
          <w:sz w:val="22"/>
        </w:rPr>
        <w:t>Bourguett</w:t>
      </w:r>
      <w:proofErr w:type="spellEnd"/>
      <w:r w:rsidRPr="00D87E40">
        <w:rPr>
          <w:rFonts w:ascii="Palatino Linotype" w:eastAsia="Palatino Linotype" w:hAnsi="Palatino Linotype" w:cs="Palatino Linotype"/>
          <w:sz w:val="22"/>
        </w:rPr>
        <w:t xml:space="preserve"> Ortiz, Director General del Organismo de Cuenca Aguas del Valle de México, signado por</w:t>
      </w:r>
      <w:r w:rsidR="00D41CA8" w:rsidRPr="00D87E40">
        <w:rPr>
          <w:rFonts w:ascii="Palatino Linotype" w:eastAsia="Palatino Linotype" w:hAnsi="Palatino Linotype" w:cs="Palatino Linotype"/>
          <w:sz w:val="22"/>
        </w:rPr>
        <w:t xml:space="preserve"> la</w:t>
      </w:r>
      <w:r w:rsidRPr="00D87E40">
        <w:rPr>
          <w:rFonts w:ascii="Palatino Linotype" w:eastAsia="Palatino Linotype" w:hAnsi="Palatino Linotype" w:cs="Palatino Linotype"/>
          <w:sz w:val="22"/>
        </w:rPr>
        <w:t xml:space="preserve"> Directora de normatividad y proyectos </w:t>
      </w:r>
      <w:r w:rsidR="00D41CA8" w:rsidRPr="00D87E40">
        <w:rPr>
          <w:rFonts w:ascii="Palatino Linotype" w:eastAsia="Palatino Linotype" w:hAnsi="Palatino Linotype" w:cs="Palatino Linotype"/>
          <w:sz w:val="22"/>
        </w:rPr>
        <w:t xml:space="preserve">de la </w:t>
      </w:r>
      <w:r w:rsidRPr="00D87E40">
        <w:rPr>
          <w:rFonts w:ascii="Palatino Linotype" w:eastAsia="Palatino Linotype" w:hAnsi="Palatino Linotype" w:cs="Palatino Linotype"/>
          <w:sz w:val="22"/>
        </w:rPr>
        <w:t xml:space="preserve">Dirección general de Movilidad Secretaría de Movilidad </w:t>
      </w:r>
      <w:r w:rsidRPr="00D87E40">
        <w:rPr>
          <w:rFonts w:ascii="Palatino Linotype" w:eastAsia="Palatino Linotype" w:hAnsi="Palatino Linotype" w:cs="Palatino Linotype"/>
          <w:sz w:val="22"/>
        </w:rPr>
        <w:lastRenderedPageBreak/>
        <w:t xml:space="preserve">del Estado de México, el cual fue entregado desde la etapa de respuesta por el </w:t>
      </w:r>
      <w:r w:rsidRPr="00D87E40">
        <w:rPr>
          <w:rFonts w:ascii="Palatino Linotype" w:eastAsia="Palatino Linotype" w:hAnsi="Palatino Linotype" w:cs="Palatino Linotype"/>
          <w:b/>
          <w:sz w:val="22"/>
        </w:rPr>
        <w:t>Sujeto Obligado</w:t>
      </w:r>
      <w:r w:rsidRPr="00D87E40">
        <w:rPr>
          <w:rFonts w:ascii="Palatino Linotype" w:eastAsia="Palatino Linotype" w:hAnsi="Palatino Linotype" w:cs="Palatino Linotype"/>
          <w:sz w:val="22"/>
        </w:rPr>
        <w:t xml:space="preserve">, tal como se acredita a continuación: </w:t>
      </w:r>
    </w:p>
    <w:p w14:paraId="397EB6BF" w14:textId="77777777" w:rsidR="00267637" w:rsidRPr="00D87E40" w:rsidRDefault="00D41CA8" w:rsidP="00267637">
      <w:pPr>
        <w:spacing w:line="360" w:lineRule="auto"/>
        <w:ind w:right="49"/>
        <w:jc w:val="both"/>
        <w:rPr>
          <w:rFonts w:ascii="Palatino Linotype" w:eastAsia="Palatino Linotype" w:hAnsi="Palatino Linotype" w:cs="Palatino Linotype"/>
          <w:sz w:val="22"/>
        </w:rPr>
      </w:pPr>
      <w:r w:rsidRPr="00D87E40">
        <w:rPr>
          <w:rFonts w:ascii="Palatino Linotype" w:eastAsia="Palatino Linotype" w:hAnsi="Palatino Linotype" w:cs="Palatino Linotype"/>
          <w:noProof/>
          <w:sz w:val="22"/>
          <w:lang w:val="es-MX"/>
        </w:rPr>
        <mc:AlternateContent>
          <mc:Choice Requires="wps">
            <w:drawing>
              <wp:anchor distT="0" distB="0" distL="114300" distR="114300" simplePos="0" relativeHeight="251662336" behindDoc="0" locked="0" layoutInCell="1" allowOverlap="1" wp14:anchorId="24EC167C" wp14:editId="10275AE8">
                <wp:simplePos x="0" y="0"/>
                <wp:positionH relativeFrom="column">
                  <wp:posOffset>4034790</wp:posOffset>
                </wp:positionH>
                <wp:positionV relativeFrom="paragraph">
                  <wp:posOffset>670560</wp:posOffset>
                </wp:positionV>
                <wp:extent cx="1343025" cy="352425"/>
                <wp:effectExtent l="57150" t="38100" r="85725" b="104775"/>
                <wp:wrapNone/>
                <wp:docPr id="22" name="Rectángulo 22"/>
                <wp:cNvGraphicFramePr/>
                <a:graphic xmlns:a="http://schemas.openxmlformats.org/drawingml/2006/main">
                  <a:graphicData uri="http://schemas.microsoft.com/office/word/2010/wordprocessingShape">
                    <wps:wsp>
                      <wps:cNvSpPr/>
                      <wps:spPr>
                        <a:xfrm>
                          <a:off x="0" y="0"/>
                          <a:ext cx="1343025" cy="35242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1C591DB0" id="Rectángulo 22" o:spid="_x0000_s1026" style="position:absolute;margin-left:317.7pt;margin-top:52.8pt;width:105.75pt;height:27.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" filled="f" strokecolor="#c00000" strokeweight="2.25pt">
                <v:shadow on="t" color="black" opacity="22937f" origin=",.5" offset="0,.63889mm"/>
              </v:rect>
            </w:pict>
          </mc:Fallback>
        </mc:AlternateContent>
      </w:r>
      <w:r w:rsidR="00267637" w:rsidRPr="00D87E40">
        <w:rPr>
          <w:rFonts w:ascii="Palatino Linotype" w:eastAsia="Palatino Linotype" w:hAnsi="Palatino Linotype" w:cs="Palatino Linotype"/>
          <w:noProof/>
          <w:sz w:val="22"/>
          <w:lang w:val="es-MX"/>
        </w:rPr>
        <w:drawing>
          <wp:inline distT="0" distB="0" distL="0" distR="0" wp14:anchorId="50D7312D" wp14:editId="6A865C58">
            <wp:extent cx="5612130" cy="2308225"/>
            <wp:effectExtent l="19050" t="19050" r="26670" b="158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308225"/>
                    </a:xfrm>
                    <a:prstGeom prst="rect">
                      <a:avLst/>
                    </a:prstGeom>
                    <a:ln>
                      <a:solidFill>
                        <a:schemeClr val="tx1"/>
                      </a:solidFill>
                    </a:ln>
                  </pic:spPr>
                </pic:pic>
              </a:graphicData>
            </a:graphic>
          </wp:inline>
        </w:drawing>
      </w:r>
    </w:p>
    <w:p w14:paraId="4D35A0AB" w14:textId="77777777" w:rsidR="00D41CA8" w:rsidRPr="00D87E40" w:rsidRDefault="00D41CA8" w:rsidP="00267637">
      <w:pPr>
        <w:spacing w:line="360" w:lineRule="auto"/>
        <w:ind w:right="49"/>
        <w:jc w:val="both"/>
        <w:rPr>
          <w:rFonts w:ascii="Palatino Linotype" w:eastAsia="Palatino Linotype" w:hAnsi="Palatino Linotype" w:cs="Palatino Linotype"/>
          <w:sz w:val="22"/>
        </w:rPr>
      </w:pPr>
      <w:r w:rsidRPr="00D87E40">
        <w:rPr>
          <w:rFonts w:ascii="Palatino Linotype" w:eastAsia="Palatino Linotype" w:hAnsi="Palatino Linotype" w:cs="Palatino Linotype"/>
          <w:sz w:val="22"/>
        </w:rPr>
        <w:t xml:space="preserve">No </w:t>
      </w:r>
      <w:proofErr w:type="gramStart"/>
      <w:r w:rsidRPr="00D87E40">
        <w:rPr>
          <w:rFonts w:ascii="Palatino Linotype" w:eastAsia="Palatino Linotype" w:hAnsi="Palatino Linotype" w:cs="Palatino Linotype"/>
          <w:sz w:val="22"/>
        </w:rPr>
        <w:t>obstante</w:t>
      </w:r>
      <w:proofErr w:type="gramEnd"/>
      <w:r w:rsidRPr="00D87E40">
        <w:rPr>
          <w:rFonts w:ascii="Palatino Linotype" w:eastAsia="Palatino Linotype" w:hAnsi="Palatino Linotype" w:cs="Palatino Linotype"/>
          <w:sz w:val="22"/>
        </w:rPr>
        <w:t xml:space="preserve"> lo anterior, dentro del requerimiento de información también peticiona los anexos a dicho escrito, para lo cual el </w:t>
      </w:r>
      <w:r w:rsidRPr="00D87E40">
        <w:rPr>
          <w:rFonts w:ascii="Palatino Linotype" w:eastAsia="Palatino Linotype" w:hAnsi="Palatino Linotype" w:cs="Palatino Linotype"/>
          <w:b/>
          <w:sz w:val="22"/>
        </w:rPr>
        <w:t>Sujeto Obligado</w:t>
      </w:r>
      <w:r w:rsidRPr="00D87E40">
        <w:rPr>
          <w:rFonts w:ascii="Palatino Linotype" w:eastAsia="Palatino Linotype" w:hAnsi="Palatino Linotype" w:cs="Palatino Linotype"/>
          <w:sz w:val="22"/>
        </w:rPr>
        <w:t xml:space="preserve"> presentó como anexo, la respuesta que otorgó la Comisión Nacional del Agua al escrito previamente insertado:</w:t>
      </w:r>
    </w:p>
    <w:p w14:paraId="1D618D73" w14:textId="77777777" w:rsidR="00267637" w:rsidRPr="00D87E40" w:rsidRDefault="00267637" w:rsidP="00267637">
      <w:pPr>
        <w:spacing w:line="360" w:lineRule="auto"/>
        <w:ind w:right="900"/>
        <w:jc w:val="both"/>
        <w:rPr>
          <w:rFonts w:ascii="Palatino Linotype" w:eastAsia="Palatino Linotype" w:hAnsi="Palatino Linotype" w:cs="Palatino Linotype"/>
          <w:b/>
          <w:sz w:val="22"/>
        </w:rPr>
      </w:pPr>
    </w:p>
    <w:p w14:paraId="427C39A3" w14:textId="77777777" w:rsidR="00267637" w:rsidRPr="00D87E40" w:rsidRDefault="00D41CA8" w:rsidP="00D41CA8">
      <w:pPr>
        <w:spacing w:line="360" w:lineRule="auto"/>
        <w:ind w:right="900"/>
        <w:jc w:val="center"/>
        <w:rPr>
          <w:rFonts w:ascii="Palatino Linotype" w:eastAsia="Palatino Linotype" w:hAnsi="Palatino Linotype" w:cs="Palatino Linotype"/>
          <w:b/>
          <w:sz w:val="22"/>
        </w:rPr>
      </w:pPr>
      <w:r w:rsidRPr="00D87E40">
        <w:rPr>
          <w:rFonts w:ascii="Palatino Linotype" w:eastAsia="Palatino Linotype" w:hAnsi="Palatino Linotype" w:cs="Palatino Linotype"/>
          <w:b/>
          <w:noProof/>
          <w:sz w:val="22"/>
          <w:lang w:val="es-MX"/>
        </w:rPr>
        <w:drawing>
          <wp:anchor distT="0" distB="0" distL="114300" distR="114300" simplePos="0" relativeHeight="251663360" behindDoc="0" locked="0" layoutInCell="1" allowOverlap="1" wp14:anchorId="3F91835F" wp14:editId="4C69A076">
            <wp:simplePos x="0" y="0"/>
            <wp:positionH relativeFrom="column">
              <wp:posOffset>529590</wp:posOffset>
            </wp:positionH>
            <wp:positionV relativeFrom="paragraph">
              <wp:posOffset>28575</wp:posOffset>
            </wp:positionV>
            <wp:extent cx="5191850" cy="2524477"/>
            <wp:effectExtent l="19050" t="19050" r="27940" b="2857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91850" cy="252447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2BBF948" w14:textId="77777777" w:rsidR="00F16745" w:rsidRPr="00D87E40" w:rsidRDefault="00F16745" w:rsidP="00F16745">
      <w:pPr>
        <w:spacing w:line="360" w:lineRule="auto"/>
        <w:ind w:right="49"/>
        <w:jc w:val="both"/>
        <w:rPr>
          <w:rFonts w:ascii="Palatino Linotype" w:eastAsia="Palatino Linotype" w:hAnsi="Palatino Linotype" w:cs="Palatino Linotype"/>
          <w:sz w:val="22"/>
        </w:rPr>
      </w:pPr>
      <w:r w:rsidRPr="00D87E40">
        <w:rPr>
          <w:rFonts w:ascii="Palatino Linotype" w:eastAsia="Palatino Linotype" w:hAnsi="Palatino Linotype" w:cs="Palatino Linotype"/>
          <w:sz w:val="22"/>
        </w:rPr>
        <w:lastRenderedPageBreak/>
        <w:t xml:space="preserve">Por </w:t>
      </w:r>
      <w:proofErr w:type="gramStart"/>
      <w:r w:rsidRPr="00D87E40">
        <w:rPr>
          <w:rFonts w:ascii="Palatino Linotype" w:eastAsia="Palatino Linotype" w:hAnsi="Palatino Linotype" w:cs="Palatino Linotype"/>
          <w:sz w:val="22"/>
        </w:rPr>
        <w:t>consiguiente</w:t>
      </w:r>
      <w:proofErr w:type="gramEnd"/>
      <w:r w:rsidRPr="00D87E40">
        <w:rPr>
          <w:rFonts w:ascii="Palatino Linotype" w:eastAsia="Palatino Linotype" w:hAnsi="Palatino Linotype" w:cs="Palatino Linotype"/>
          <w:sz w:val="22"/>
        </w:rPr>
        <w:t xml:space="preserve"> esta parte de la solicitud se tiene por atendida pues se insiste en el hecho de que el </w:t>
      </w:r>
      <w:r w:rsidRPr="00D87E40">
        <w:rPr>
          <w:rFonts w:ascii="Palatino Linotype" w:eastAsia="Palatino Linotype" w:hAnsi="Palatino Linotype" w:cs="Palatino Linotype"/>
          <w:b/>
          <w:sz w:val="22"/>
        </w:rPr>
        <w:t>Sujeto Obligado</w:t>
      </w:r>
      <w:r w:rsidRPr="00D87E40">
        <w:rPr>
          <w:rFonts w:ascii="Palatino Linotype" w:eastAsia="Palatino Linotype" w:hAnsi="Palatino Linotype" w:cs="Palatino Linotype"/>
          <w:sz w:val="22"/>
        </w:rPr>
        <w:t xml:space="preserve"> proporcionó la</w:t>
      </w:r>
      <w:r w:rsidR="008F78EF" w:rsidRPr="00D87E40">
        <w:rPr>
          <w:rFonts w:ascii="Palatino Linotype" w:eastAsia="Palatino Linotype" w:hAnsi="Palatino Linotype" w:cs="Palatino Linotype"/>
          <w:sz w:val="22"/>
        </w:rPr>
        <w:t>s</w:t>
      </w:r>
      <w:r w:rsidRPr="00D87E40">
        <w:rPr>
          <w:rFonts w:ascii="Palatino Linotype" w:eastAsia="Palatino Linotype" w:hAnsi="Palatino Linotype" w:cs="Palatino Linotype"/>
          <w:sz w:val="22"/>
        </w:rPr>
        <w:t xml:space="preserve"> documental</w:t>
      </w:r>
      <w:r w:rsidR="008F78EF" w:rsidRPr="00D87E40">
        <w:rPr>
          <w:rFonts w:ascii="Palatino Linotype" w:eastAsia="Palatino Linotype" w:hAnsi="Palatino Linotype" w:cs="Palatino Linotype"/>
          <w:sz w:val="22"/>
        </w:rPr>
        <w:t>es que son</w:t>
      </w:r>
      <w:r w:rsidRPr="00D87E40">
        <w:rPr>
          <w:rFonts w:ascii="Palatino Linotype" w:eastAsia="Palatino Linotype" w:hAnsi="Palatino Linotype" w:cs="Palatino Linotype"/>
          <w:sz w:val="22"/>
        </w:rPr>
        <w:t xml:space="preserve"> de interés del particular desde la respuesta. </w:t>
      </w:r>
    </w:p>
    <w:p w14:paraId="70571B8A" w14:textId="77777777" w:rsidR="00267637" w:rsidRPr="00D87E40" w:rsidRDefault="00267637" w:rsidP="00267637">
      <w:pPr>
        <w:spacing w:line="360" w:lineRule="auto"/>
        <w:ind w:right="-93"/>
        <w:jc w:val="both"/>
        <w:rPr>
          <w:rFonts w:ascii="Palatino Linotype" w:eastAsia="Palatino Linotype" w:hAnsi="Palatino Linotype" w:cs="Palatino Linotype"/>
          <w:sz w:val="22"/>
        </w:rPr>
      </w:pPr>
    </w:p>
    <w:p w14:paraId="58C87BE9" w14:textId="77777777" w:rsidR="00267637" w:rsidRPr="00D87E40" w:rsidRDefault="00D41CA8" w:rsidP="001A27B9">
      <w:pPr>
        <w:spacing w:line="360" w:lineRule="auto"/>
        <w:ind w:right="-93"/>
        <w:jc w:val="both"/>
        <w:rPr>
          <w:rFonts w:ascii="Palatino Linotype" w:eastAsia="Palatino Linotype" w:hAnsi="Palatino Linotype" w:cs="Palatino Linotype"/>
          <w:b/>
          <w:sz w:val="22"/>
        </w:rPr>
      </w:pPr>
      <w:r w:rsidRPr="00D87E40">
        <w:rPr>
          <w:rFonts w:ascii="Palatino Linotype" w:eastAsia="Palatino Linotype" w:hAnsi="Palatino Linotype" w:cs="Palatino Linotype"/>
          <w:b/>
          <w:sz w:val="22"/>
        </w:rPr>
        <w:t>2. Del proyecto denominado par vial de San Mateo Nopala, ubicado en el municipio de Naucalpan de Juárez, México.</w:t>
      </w:r>
    </w:p>
    <w:p w14:paraId="1E468060" w14:textId="77777777" w:rsidR="00267637" w:rsidRPr="00D87E40" w:rsidRDefault="00267637" w:rsidP="001A27B9">
      <w:pPr>
        <w:spacing w:line="360" w:lineRule="auto"/>
        <w:ind w:right="-93"/>
        <w:jc w:val="both"/>
        <w:rPr>
          <w:rFonts w:ascii="Palatino Linotype" w:eastAsia="Palatino Linotype" w:hAnsi="Palatino Linotype" w:cs="Palatino Linotype"/>
          <w:sz w:val="22"/>
        </w:rPr>
      </w:pPr>
    </w:p>
    <w:p w14:paraId="11B7977A" w14:textId="77777777" w:rsidR="00AF60CE" w:rsidRPr="00D87E40" w:rsidRDefault="00F16745" w:rsidP="001A27B9">
      <w:pPr>
        <w:spacing w:line="360" w:lineRule="auto"/>
        <w:ind w:right="-93"/>
        <w:jc w:val="both"/>
        <w:rPr>
          <w:rFonts w:ascii="Palatino Linotype" w:eastAsia="Palatino Linotype" w:hAnsi="Palatino Linotype" w:cs="Palatino Linotype"/>
          <w:sz w:val="22"/>
        </w:rPr>
      </w:pPr>
      <w:r w:rsidRPr="00D87E40">
        <w:rPr>
          <w:rFonts w:ascii="Palatino Linotype" w:eastAsia="Palatino Linotype" w:hAnsi="Palatino Linotype" w:cs="Palatino Linotype"/>
          <w:sz w:val="22"/>
        </w:rPr>
        <w:t xml:space="preserve">En lo concerniente a este punto, tenemos que en respuesta, </w:t>
      </w:r>
      <w:r w:rsidR="00380558" w:rsidRPr="00D87E40">
        <w:rPr>
          <w:rFonts w:ascii="Palatino Linotype" w:eastAsia="Palatino Linotype" w:hAnsi="Palatino Linotype" w:cs="Palatino Linotype"/>
          <w:sz w:val="22"/>
        </w:rPr>
        <w:t xml:space="preserve">el </w:t>
      </w:r>
      <w:r w:rsidR="00380558" w:rsidRPr="00D87E40">
        <w:rPr>
          <w:rFonts w:ascii="Palatino Linotype" w:eastAsia="Palatino Linotype" w:hAnsi="Palatino Linotype" w:cs="Palatino Linotype"/>
          <w:b/>
          <w:sz w:val="22"/>
        </w:rPr>
        <w:t>Sujeto Obligado</w:t>
      </w:r>
      <w:r w:rsidR="00380558" w:rsidRPr="00D87E40">
        <w:rPr>
          <w:rFonts w:ascii="Palatino Linotype" w:eastAsia="Palatino Linotype" w:hAnsi="Palatino Linotype" w:cs="Palatino Linotype"/>
          <w:sz w:val="22"/>
        </w:rPr>
        <w:t xml:space="preserve"> a través de su servidor público habilitado competente manifestó que la Dirección General de Vialidad refirió que </w:t>
      </w:r>
      <w:r w:rsidR="00380558" w:rsidRPr="00D87E40">
        <w:rPr>
          <w:rFonts w:ascii="Palatino Linotype" w:eastAsia="Palatino Linotype" w:hAnsi="Palatino Linotype" w:cs="Palatino Linotype"/>
          <w:b/>
          <w:sz w:val="22"/>
        </w:rPr>
        <w:t>no se llevará a cabo la ejecución de las obras y/o acciones</w:t>
      </w:r>
      <w:r w:rsidR="00380558" w:rsidRPr="00D87E40">
        <w:rPr>
          <w:rFonts w:ascii="Palatino Linotype" w:eastAsia="Palatino Linotype" w:hAnsi="Palatino Linotype" w:cs="Palatino Linotype"/>
          <w:sz w:val="22"/>
        </w:rPr>
        <w:t xml:space="preserve"> relativas al proyecto denominado “Par Vial San Mateo Nopala”, toda vez que </w:t>
      </w:r>
      <w:r w:rsidR="00380558" w:rsidRPr="00D87E40">
        <w:rPr>
          <w:rFonts w:ascii="Palatino Linotype" w:eastAsia="Palatino Linotype" w:hAnsi="Palatino Linotype" w:cs="Palatino Linotype"/>
          <w:b/>
          <w:sz w:val="22"/>
        </w:rPr>
        <w:t>la información que integra dicho proyecto, no fue autorizada por la Comisión Nacional del Agua (CONAGUA)</w:t>
      </w:r>
      <w:r w:rsidR="00380558" w:rsidRPr="00D87E40">
        <w:rPr>
          <w:rFonts w:ascii="Palatino Linotype" w:eastAsia="Palatino Linotype" w:hAnsi="Palatino Linotype" w:cs="Palatino Linotype"/>
          <w:sz w:val="22"/>
        </w:rPr>
        <w:t xml:space="preserve"> ya que el mantenimiento del mismo es sumamente problemático al encofrar o entubar los ríos, por lo tanto, esta Unidad Administrativa se ve imposibilitada de entregar la información solicitada.</w:t>
      </w:r>
    </w:p>
    <w:p w14:paraId="4B3AEA6D" w14:textId="77777777" w:rsidR="00380558" w:rsidRPr="00D87E40" w:rsidRDefault="00380558" w:rsidP="001A27B9">
      <w:pPr>
        <w:spacing w:line="360" w:lineRule="auto"/>
        <w:ind w:right="-93"/>
        <w:jc w:val="both"/>
        <w:rPr>
          <w:rFonts w:ascii="Palatino Linotype" w:eastAsia="Palatino Linotype" w:hAnsi="Palatino Linotype" w:cs="Palatino Linotype"/>
          <w:sz w:val="22"/>
        </w:rPr>
      </w:pPr>
    </w:p>
    <w:p w14:paraId="2E403FE6" w14:textId="77777777" w:rsidR="002B5FFF" w:rsidRPr="00D87E40" w:rsidRDefault="00C37948" w:rsidP="00380558">
      <w:pPr>
        <w:spacing w:line="360" w:lineRule="auto"/>
        <w:ind w:right="-93"/>
        <w:jc w:val="both"/>
        <w:rPr>
          <w:rFonts w:ascii="Palatino Linotype" w:eastAsia="Palatino Linotype" w:hAnsi="Palatino Linotype" w:cs="Palatino Linotype"/>
          <w:sz w:val="22"/>
        </w:rPr>
      </w:pPr>
      <w:r w:rsidRPr="00D87E40">
        <w:rPr>
          <w:rFonts w:ascii="Palatino Linotype" w:eastAsia="Palatino Linotype" w:hAnsi="Palatino Linotype" w:cs="Palatino Linotype"/>
          <w:noProof/>
          <w:sz w:val="22"/>
          <w:lang w:val="es-MX"/>
        </w:rPr>
        <mc:AlternateContent>
          <mc:Choice Requires="wps">
            <w:drawing>
              <wp:anchor distT="0" distB="0" distL="114300" distR="114300" simplePos="0" relativeHeight="251660288" behindDoc="0" locked="0" layoutInCell="1" allowOverlap="1" wp14:anchorId="0B3DBD9D" wp14:editId="5A9FF558">
                <wp:simplePos x="0" y="0"/>
                <wp:positionH relativeFrom="column">
                  <wp:posOffset>-41910</wp:posOffset>
                </wp:positionH>
                <wp:positionV relativeFrom="paragraph">
                  <wp:posOffset>3255645</wp:posOffset>
                </wp:positionV>
                <wp:extent cx="6029325" cy="114300"/>
                <wp:effectExtent l="57150" t="19050" r="85725" b="95250"/>
                <wp:wrapNone/>
                <wp:docPr id="17" name="Rectángulo 17"/>
                <wp:cNvGraphicFramePr/>
                <a:graphic xmlns:a="http://schemas.openxmlformats.org/drawingml/2006/main">
                  <a:graphicData uri="http://schemas.microsoft.com/office/word/2010/wordprocessingShape">
                    <wps:wsp>
                      <wps:cNvSpPr/>
                      <wps:spPr>
                        <a:xfrm>
                          <a:off x="0" y="0"/>
                          <a:ext cx="6029325" cy="1143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6982EB6D" id="Rectángulo 17" o:spid="_x0000_s1026" style="position:absolute;margin-left:-3.3pt;margin-top:256.35pt;width:474.75pt;height: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" filled="f" strokecolor="red" strokeweight="1.5pt">
                <v:shadow on="t" color="black" opacity="22937f" origin=",.5" offset="0,.63889mm"/>
              </v:rect>
            </w:pict>
          </mc:Fallback>
        </mc:AlternateContent>
      </w:r>
      <w:r w:rsidRPr="00D87E40">
        <w:rPr>
          <w:rFonts w:ascii="Palatino Linotype" w:eastAsia="Palatino Linotype" w:hAnsi="Palatino Linotype" w:cs="Palatino Linotype"/>
          <w:noProof/>
          <w:sz w:val="22"/>
          <w:lang w:val="es-MX"/>
        </w:rPr>
        <w:drawing>
          <wp:anchor distT="0" distB="0" distL="114300" distR="114300" simplePos="0" relativeHeight="251659264" behindDoc="0" locked="0" layoutInCell="1" allowOverlap="1" wp14:anchorId="45940B7B" wp14:editId="5B8957B5">
            <wp:simplePos x="0" y="0"/>
            <wp:positionH relativeFrom="margin">
              <wp:align>center</wp:align>
            </wp:positionH>
            <wp:positionV relativeFrom="paragraph">
              <wp:posOffset>1769745</wp:posOffset>
            </wp:positionV>
            <wp:extent cx="6108700" cy="1828800"/>
            <wp:effectExtent l="0" t="0" r="635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08900" cy="1828860"/>
                    </a:xfrm>
                    <a:prstGeom prst="rect">
                      <a:avLst/>
                    </a:prstGeom>
                  </pic:spPr>
                </pic:pic>
              </a:graphicData>
            </a:graphic>
            <wp14:sizeRelH relativeFrom="page">
              <wp14:pctWidth>0</wp14:pctWidth>
            </wp14:sizeRelH>
            <wp14:sizeRelV relativeFrom="page">
              <wp14:pctHeight>0</wp14:pctHeight>
            </wp14:sizeRelV>
          </wp:anchor>
        </w:drawing>
      </w:r>
      <w:r w:rsidR="00380558" w:rsidRPr="00D87E40">
        <w:rPr>
          <w:rFonts w:ascii="Palatino Linotype" w:eastAsia="Palatino Linotype" w:hAnsi="Palatino Linotype" w:cs="Palatino Linotype"/>
          <w:sz w:val="22"/>
        </w:rPr>
        <w:t>En tal sentido, este Instituto procedió a realizar una búsqueda sobre el proyecto denominado “Par Vial San Mateo Nopala” localizando así que en el ejercicio fiscal 2018,</w:t>
      </w:r>
      <w:r w:rsidR="002B5FFF" w:rsidRPr="00D87E40">
        <w:rPr>
          <w:rFonts w:ascii="Palatino Linotype" w:eastAsia="Palatino Linotype" w:hAnsi="Palatino Linotype" w:cs="Palatino Linotype"/>
          <w:sz w:val="22"/>
        </w:rPr>
        <w:t xml:space="preserve"> se contempló la construcción de esta obra con los recursos del Programa de Acciones para el Desarrollo, sirve de mayor referencia la siguiente ilustración obtenida de la siguiente liga electrónica: </w:t>
      </w:r>
      <w:hyperlink r:id="rId15" w:history="1">
        <w:r w:rsidR="002B5FFF" w:rsidRPr="00D87E40">
          <w:rPr>
            <w:rStyle w:val="Hipervnculo"/>
            <w:rFonts w:ascii="Palatino Linotype" w:eastAsia="Palatino Linotype" w:hAnsi="Palatino Linotype" w:cs="Palatino Linotype"/>
            <w:color w:val="auto"/>
            <w:sz w:val="22"/>
          </w:rPr>
          <w:t>https://transparenciafiscal.edomex.gob.mx/sites/transparenciafiscal.edomex.gob.mx/files/files/pdf/marco-programatico-presupuestal/obra-publica-2018.pdf</w:t>
        </w:r>
      </w:hyperlink>
      <w:r w:rsidR="002B5FFF" w:rsidRPr="00D87E40">
        <w:rPr>
          <w:rFonts w:ascii="Palatino Linotype" w:eastAsia="Palatino Linotype" w:hAnsi="Palatino Linotype" w:cs="Palatino Linotype"/>
          <w:sz w:val="22"/>
        </w:rPr>
        <w:t xml:space="preserve"> </w:t>
      </w:r>
    </w:p>
    <w:p w14:paraId="71E02E66" w14:textId="77777777" w:rsidR="002B5FFF" w:rsidRPr="00D87E40" w:rsidRDefault="002B5FFF" w:rsidP="00380558">
      <w:pPr>
        <w:spacing w:line="360" w:lineRule="auto"/>
        <w:ind w:right="-93"/>
        <w:jc w:val="both"/>
        <w:rPr>
          <w:rFonts w:ascii="Palatino Linotype" w:eastAsia="Palatino Linotype" w:hAnsi="Palatino Linotype" w:cs="Palatino Linotype"/>
          <w:sz w:val="22"/>
        </w:rPr>
      </w:pPr>
    </w:p>
    <w:p w14:paraId="4060E2B6" w14:textId="77777777" w:rsidR="00380558" w:rsidRPr="00D87E40" w:rsidRDefault="00AC2A59" w:rsidP="00380558">
      <w:pPr>
        <w:spacing w:line="360" w:lineRule="auto"/>
        <w:ind w:right="-93"/>
        <w:jc w:val="both"/>
        <w:rPr>
          <w:rFonts w:ascii="Palatino Linotype" w:eastAsia="Palatino Linotype" w:hAnsi="Palatino Linotype" w:cs="Palatino Linotype"/>
          <w:sz w:val="22"/>
        </w:rPr>
      </w:pPr>
      <w:r w:rsidRPr="00D87E40">
        <w:rPr>
          <w:rFonts w:ascii="Palatino Linotype" w:eastAsia="Palatino Linotype" w:hAnsi="Palatino Linotype" w:cs="Palatino Linotype"/>
          <w:noProof/>
          <w:sz w:val="22"/>
          <w:lang w:val="es-MX"/>
        </w:rPr>
        <w:drawing>
          <wp:anchor distT="0" distB="0" distL="114300" distR="114300" simplePos="0" relativeHeight="251658240" behindDoc="0" locked="0" layoutInCell="1" allowOverlap="1" wp14:anchorId="3EF6956B" wp14:editId="14CEFB79">
            <wp:simplePos x="0" y="0"/>
            <wp:positionH relativeFrom="margin">
              <wp:posOffset>-260985</wp:posOffset>
            </wp:positionH>
            <wp:positionV relativeFrom="paragraph">
              <wp:posOffset>1491615</wp:posOffset>
            </wp:positionV>
            <wp:extent cx="6179185" cy="1171575"/>
            <wp:effectExtent l="19050" t="19050" r="12065" b="285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13" t="4651"/>
                    <a:stretch/>
                  </pic:blipFill>
                  <pic:spPr bwMode="auto">
                    <a:xfrm>
                      <a:off x="0" y="0"/>
                      <a:ext cx="6179185" cy="11715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FFF" w:rsidRPr="00D87E40">
        <w:rPr>
          <w:rFonts w:ascii="Palatino Linotype" w:eastAsia="Palatino Linotype" w:hAnsi="Palatino Linotype" w:cs="Palatino Linotype"/>
          <w:sz w:val="22"/>
        </w:rPr>
        <w:t xml:space="preserve">Posteriormente, </w:t>
      </w:r>
      <w:r w:rsidR="00380558" w:rsidRPr="00D87E40">
        <w:rPr>
          <w:rFonts w:ascii="Palatino Linotype" w:eastAsia="Palatino Linotype" w:hAnsi="Palatino Linotype" w:cs="Palatino Linotype"/>
          <w:sz w:val="22"/>
        </w:rPr>
        <w:t xml:space="preserve">la entonces Secretaría de Comunicaciones, actualmente Secretaría de Movilidad llevó a cabo una licitación para </w:t>
      </w:r>
      <w:r w:rsidR="002B5FFF" w:rsidRPr="00D87E40">
        <w:rPr>
          <w:rFonts w:ascii="Palatino Linotype" w:eastAsia="Palatino Linotype" w:hAnsi="Palatino Linotype" w:cs="Palatino Linotype"/>
          <w:sz w:val="22"/>
        </w:rPr>
        <w:t xml:space="preserve">que la persona </w:t>
      </w:r>
      <w:r w:rsidRPr="00D87E40">
        <w:rPr>
          <w:rFonts w:ascii="Palatino Linotype" w:eastAsia="Palatino Linotype" w:hAnsi="Palatino Linotype" w:cs="Palatino Linotype"/>
          <w:sz w:val="22"/>
        </w:rPr>
        <w:t xml:space="preserve">que resultara </w:t>
      </w:r>
      <w:r w:rsidR="002B5FFF" w:rsidRPr="00D87E40">
        <w:rPr>
          <w:rFonts w:ascii="Palatino Linotype" w:eastAsia="Palatino Linotype" w:hAnsi="Palatino Linotype" w:cs="Palatino Linotype"/>
          <w:sz w:val="22"/>
        </w:rPr>
        <w:t xml:space="preserve">licitante realizara </w:t>
      </w:r>
      <w:r w:rsidR="00380558" w:rsidRPr="00D87E40">
        <w:rPr>
          <w:rFonts w:ascii="Palatino Linotype" w:eastAsia="Palatino Linotype" w:hAnsi="Palatino Linotype" w:cs="Palatino Linotype"/>
          <w:sz w:val="22"/>
        </w:rPr>
        <w:t xml:space="preserve">el Estudio y Proyecto Ejecutivo del Par Vial San Mateo, San Mateo Nopala, Municipio de Naucalpan; Estado de México, tal como se desprende de las </w:t>
      </w:r>
      <w:r w:rsidR="002B5FFF" w:rsidRPr="00D87E40">
        <w:rPr>
          <w:rFonts w:ascii="Palatino Linotype" w:eastAsia="Palatino Linotype" w:hAnsi="Palatino Linotype" w:cs="Palatino Linotype"/>
          <w:sz w:val="22"/>
        </w:rPr>
        <w:t xml:space="preserve">siguientes </w:t>
      </w:r>
      <w:r w:rsidRPr="00D87E40">
        <w:rPr>
          <w:rFonts w:ascii="Palatino Linotype" w:eastAsia="Palatino Linotype" w:hAnsi="Palatino Linotype" w:cs="Palatino Linotype"/>
          <w:sz w:val="22"/>
        </w:rPr>
        <w:t>impresiones de pantalla</w:t>
      </w:r>
      <w:r w:rsidR="002B5FFF" w:rsidRPr="00D87E40">
        <w:rPr>
          <w:rFonts w:ascii="Palatino Linotype" w:eastAsia="Palatino Linotype" w:hAnsi="Palatino Linotype" w:cs="Palatino Linotype"/>
          <w:sz w:val="22"/>
        </w:rPr>
        <w:t>:</w:t>
      </w:r>
    </w:p>
    <w:p w14:paraId="5FE62A12" w14:textId="77777777" w:rsidR="00AF60CE" w:rsidRPr="00D87E40" w:rsidRDefault="00AF60CE" w:rsidP="001A27B9">
      <w:pPr>
        <w:spacing w:line="360" w:lineRule="auto"/>
        <w:ind w:right="-93"/>
        <w:jc w:val="both"/>
        <w:rPr>
          <w:rFonts w:ascii="Palatino Linotype" w:eastAsia="Palatino Linotype" w:hAnsi="Palatino Linotype" w:cs="Palatino Linotype"/>
          <w:sz w:val="22"/>
        </w:rPr>
      </w:pPr>
    </w:p>
    <w:p w14:paraId="1BE8D918" w14:textId="77777777" w:rsidR="00CE27C8" w:rsidRPr="00D87E40" w:rsidRDefault="00EC546E" w:rsidP="00CE27C8">
      <w:pPr>
        <w:spacing w:line="360" w:lineRule="auto"/>
        <w:ind w:right="-93"/>
        <w:jc w:val="both"/>
        <w:rPr>
          <w:rFonts w:ascii="Palatino Linotype" w:eastAsia="Palatino Linotype" w:hAnsi="Palatino Linotype" w:cs="Palatino Linotype"/>
          <w:sz w:val="22"/>
        </w:rPr>
      </w:pPr>
      <w:hyperlink r:id="rId17" w:history="1">
        <w:r w:rsidR="00CE27C8" w:rsidRPr="00D87E40">
          <w:rPr>
            <w:rStyle w:val="Hipervnculo"/>
            <w:rFonts w:ascii="Palatino Linotype" w:eastAsia="Palatino Linotype" w:hAnsi="Palatino Linotype" w:cs="Palatino Linotype"/>
            <w:color w:val="auto"/>
            <w:sz w:val="22"/>
          </w:rPr>
          <w:t>http://transparenciafiscal.edomex.gob.mx/sites/transparenciafiscal.edomex.gob.mx/files/files/Obra/2018/SCEM-DGV-PAD-18-RE-01-C.pdf</w:t>
        </w:r>
      </w:hyperlink>
      <w:r w:rsidR="00CE27C8" w:rsidRPr="00D87E40">
        <w:rPr>
          <w:rFonts w:ascii="Palatino Linotype" w:eastAsia="Palatino Linotype" w:hAnsi="Palatino Linotype" w:cs="Palatino Linotype"/>
          <w:sz w:val="22"/>
        </w:rPr>
        <w:t xml:space="preserve">   </w:t>
      </w:r>
    </w:p>
    <w:p w14:paraId="4EDD3E6A" w14:textId="77777777" w:rsidR="00AF60CE" w:rsidRPr="00D87E40" w:rsidRDefault="002B5FFF" w:rsidP="001A27B9">
      <w:pPr>
        <w:spacing w:line="360" w:lineRule="auto"/>
        <w:ind w:right="-93"/>
        <w:jc w:val="both"/>
        <w:rPr>
          <w:rFonts w:ascii="Palatino Linotype" w:eastAsia="Palatino Linotype" w:hAnsi="Palatino Linotype" w:cs="Palatino Linotype"/>
          <w:sz w:val="22"/>
        </w:rPr>
      </w:pPr>
      <w:r w:rsidRPr="00D87E40">
        <w:rPr>
          <w:rFonts w:ascii="Palatino Linotype" w:eastAsia="Palatino Linotype" w:hAnsi="Palatino Linotype" w:cs="Palatino Linotype"/>
          <w:noProof/>
          <w:sz w:val="22"/>
          <w:lang w:val="es-MX"/>
        </w:rPr>
        <w:drawing>
          <wp:inline distT="0" distB="0" distL="0" distR="0" wp14:anchorId="6391FD03" wp14:editId="72A454CC">
            <wp:extent cx="5612130" cy="2995930"/>
            <wp:effectExtent l="19050" t="19050" r="26670" b="139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995930"/>
                    </a:xfrm>
                    <a:prstGeom prst="rect">
                      <a:avLst/>
                    </a:prstGeom>
                    <a:ln>
                      <a:solidFill>
                        <a:schemeClr val="tx1"/>
                      </a:solidFill>
                    </a:ln>
                  </pic:spPr>
                </pic:pic>
              </a:graphicData>
            </a:graphic>
          </wp:inline>
        </w:drawing>
      </w:r>
    </w:p>
    <w:p w14:paraId="18B05A67" w14:textId="77777777" w:rsidR="00AF60CE" w:rsidRPr="00D87E40" w:rsidRDefault="002B5FFF" w:rsidP="001A27B9">
      <w:pPr>
        <w:spacing w:line="360" w:lineRule="auto"/>
        <w:ind w:right="-93"/>
        <w:jc w:val="both"/>
        <w:rPr>
          <w:rFonts w:ascii="Palatino Linotype" w:eastAsia="Palatino Linotype" w:hAnsi="Palatino Linotype" w:cs="Palatino Linotype"/>
          <w:sz w:val="22"/>
        </w:rPr>
      </w:pPr>
      <w:r w:rsidRPr="00D87E40">
        <w:rPr>
          <w:rFonts w:ascii="Palatino Linotype" w:eastAsia="Palatino Linotype" w:hAnsi="Palatino Linotype" w:cs="Palatino Linotype"/>
          <w:noProof/>
          <w:sz w:val="22"/>
          <w:lang w:val="es-MX"/>
        </w:rPr>
        <w:lastRenderedPageBreak/>
        <w:drawing>
          <wp:inline distT="0" distB="0" distL="0" distR="0" wp14:anchorId="255607DA" wp14:editId="707805D7">
            <wp:extent cx="5612130" cy="1652270"/>
            <wp:effectExtent l="19050" t="19050" r="26670" b="241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652270"/>
                    </a:xfrm>
                    <a:prstGeom prst="rect">
                      <a:avLst/>
                    </a:prstGeom>
                    <a:ln>
                      <a:solidFill>
                        <a:schemeClr val="tx1"/>
                      </a:solidFill>
                    </a:ln>
                  </pic:spPr>
                </pic:pic>
              </a:graphicData>
            </a:graphic>
          </wp:inline>
        </w:drawing>
      </w:r>
    </w:p>
    <w:p w14:paraId="4088D87E" w14:textId="77777777" w:rsidR="0066391F" w:rsidRPr="00D87E40" w:rsidRDefault="0066391F" w:rsidP="001A27B9">
      <w:pPr>
        <w:spacing w:line="360" w:lineRule="auto"/>
        <w:ind w:right="-93"/>
        <w:jc w:val="both"/>
        <w:rPr>
          <w:rFonts w:ascii="Palatino Linotype" w:eastAsia="Palatino Linotype" w:hAnsi="Palatino Linotype" w:cs="Palatino Linotype"/>
          <w:sz w:val="22"/>
        </w:rPr>
      </w:pPr>
    </w:p>
    <w:p w14:paraId="5CE620A7" w14:textId="77777777" w:rsidR="0066391F" w:rsidRPr="00D87E40" w:rsidRDefault="00AC2A59" w:rsidP="001A27B9">
      <w:pPr>
        <w:spacing w:line="360" w:lineRule="auto"/>
        <w:ind w:right="-93"/>
        <w:jc w:val="both"/>
        <w:rPr>
          <w:rFonts w:ascii="Palatino Linotype" w:eastAsia="Palatino Linotype" w:hAnsi="Palatino Linotype" w:cs="Palatino Linotype"/>
          <w:b/>
          <w:sz w:val="22"/>
        </w:rPr>
      </w:pPr>
      <w:r w:rsidRPr="00D87E40">
        <w:rPr>
          <w:rFonts w:ascii="Palatino Linotype" w:eastAsia="Palatino Linotype" w:hAnsi="Palatino Linotype" w:cs="Palatino Linotype"/>
          <w:sz w:val="22"/>
        </w:rPr>
        <w:t xml:space="preserve">Hasta este punto, tenemos que el </w:t>
      </w:r>
      <w:r w:rsidRPr="00D87E40">
        <w:rPr>
          <w:rFonts w:ascii="Palatino Linotype" w:eastAsia="Palatino Linotype" w:hAnsi="Palatino Linotype" w:cs="Palatino Linotype"/>
          <w:b/>
          <w:sz w:val="22"/>
        </w:rPr>
        <w:t>Sujeto Obligado</w:t>
      </w:r>
      <w:r w:rsidRPr="00D87E40">
        <w:rPr>
          <w:rFonts w:ascii="Palatino Linotype" w:eastAsia="Palatino Linotype" w:hAnsi="Palatino Linotype" w:cs="Palatino Linotype"/>
          <w:sz w:val="22"/>
        </w:rPr>
        <w:t xml:space="preserve"> si contemplaba la ejecución de la obra durante el año 2018 pues como se acreditó en líneas anteriores, contó con una asignación de recursos por parte del Programa de Acciones para el Desarrollo (PAD) e incluso se realizó una licitación pública que se asignó a la empresa "</w:t>
      </w:r>
      <w:proofErr w:type="spellStart"/>
      <w:r w:rsidRPr="00D87E40">
        <w:rPr>
          <w:rFonts w:ascii="Palatino Linotype" w:eastAsia="Palatino Linotype" w:hAnsi="Palatino Linotype" w:cs="Palatino Linotype"/>
          <w:sz w:val="22"/>
        </w:rPr>
        <w:t>Mextypsa</w:t>
      </w:r>
      <w:proofErr w:type="spellEnd"/>
      <w:r w:rsidRPr="00D87E40">
        <w:rPr>
          <w:rFonts w:ascii="Palatino Linotype" w:eastAsia="Palatino Linotype" w:hAnsi="Palatino Linotype" w:cs="Palatino Linotype"/>
          <w:sz w:val="22"/>
        </w:rPr>
        <w:t>, S.A.</w:t>
      </w:r>
      <w:r w:rsidR="00CE27C8" w:rsidRPr="00D87E40">
        <w:rPr>
          <w:rFonts w:ascii="Palatino Linotype" w:eastAsia="Palatino Linotype" w:hAnsi="Palatino Linotype" w:cs="Palatino Linotype"/>
          <w:sz w:val="22"/>
        </w:rPr>
        <w:t xml:space="preserve"> de C.V.", por un importe de $5,</w:t>
      </w:r>
      <w:r w:rsidRPr="00D87E40">
        <w:rPr>
          <w:rFonts w:ascii="Palatino Linotype" w:eastAsia="Palatino Linotype" w:hAnsi="Palatino Linotype" w:cs="Palatino Linotype"/>
          <w:sz w:val="22"/>
        </w:rPr>
        <w:t xml:space="preserve">699,250.86 que incluye el Impuesto al Valor Agregado, ejecutada con recursos estatales de los ejercicios 2018 y 2019 </w:t>
      </w:r>
      <w:r w:rsidRPr="00D87E40">
        <w:rPr>
          <w:rFonts w:ascii="Palatino Linotype" w:eastAsia="Palatino Linotype" w:hAnsi="Palatino Linotype" w:cs="Palatino Linotype"/>
          <w:b/>
          <w:sz w:val="22"/>
        </w:rPr>
        <w:t>para efecto de realizar el estudio y proyecto ejecutivo</w:t>
      </w:r>
      <w:r w:rsidR="00CE27C8" w:rsidRPr="00D87E40">
        <w:rPr>
          <w:rFonts w:ascii="Palatino Linotype" w:eastAsia="Palatino Linotype" w:hAnsi="Palatino Linotype" w:cs="Palatino Linotype"/>
          <w:sz w:val="22"/>
        </w:rPr>
        <w:t xml:space="preserve">; es de precisar que el plazo de ejecución </w:t>
      </w:r>
      <w:r w:rsidR="0066391F" w:rsidRPr="00D87E40">
        <w:rPr>
          <w:rFonts w:ascii="Palatino Linotype" w:eastAsia="Palatino Linotype" w:hAnsi="Palatino Linotype" w:cs="Palatino Linotype"/>
          <w:sz w:val="22"/>
        </w:rPr>
        <w:t xml:space="preserve">del contrato para realizar el estudio y proyecto ejecutivo </w:t>
      </w:r>
      <w:r w:rsidR="00CE27C8" w:rsidRPr="00D87E40">
        <w:rPr>
          <w:rFonts w:ascii="Palatino Linotype" w:eastAsia="Palatino Linotype" w:hAnsi="Palatino Linotype" w:cs="Palatino Linotype"/>
          <w:sz w:val="22"/>
        </w:rPr>
        <w:t xml:space="preserve">concluyó el </w:t>
      </w:r>
      <w:r w:rsidR="00CE27C8" w:rsidRPr="00D87E40">
        <w:rPr>
          <w:rFonts w:ascii="Palatino Linotype" w:eastAsia="Palatino Linotype" w:hAnsi="Palatino Linotype" w:cs="Palatino Linotype"/>
          <w:b/>
          <w:sz w:val="22"/>
        </w:rPr>
        <w:t>cuatro de septiembre de dos mil dieciocho</w:t>
      </w:r>
      <w:r w:rsidR="00CE27C8" w:rsidRPr="00D87E40">
        <w:rPr>
          <w:rFonts w:ascii="Palatino Linotype" w:eastAsia="Palatino Linotype" w:hAnsi="Palatino Linotype" w:cs="Palatino Linotype"/>
          <w:sz w:val="22"/>
        </w:rPr>
        <w:t xml:space="preserve">, por lo tanto, se colige que a la fecha de la solicitud, ya se contaba con el proyecto solicitado por el particular, </w:t>
      </w:r>
      <w:r w:rsidRPr="00D87E40">
        <w:rPr>
          <w:rFonts w:ascii="Palatino Linotype" w:eastAsia="Palatino Linotype" w:hAnsi="Palatino Linotype" w:cs="Palatino Linotype"/>
          <w:sz w:val="22"/>
        </w:rPr>
        <w:t xml:space="preserve">sin embargo, </w:t>
      </w:r>
      <w:r w:rsidR="0066391F" w:rsidRPr="00D87E40">
        <w:rPr>
          <w:rFonts w:ascii="Palatino Linotype" w:eastAsia="Palatino Linotype" w:hAnsi="Palatino Linotype" w:cs="Palatino Linotype"/>
          <w:sz w:val="22"/>
        </w:rPr>
        <w:t xml:space="preserve"> es de resaltar que </w:t>
      </w:r>
      <w:r w:rsidRPr="00D87E40">
        <w:rPr>
          <w:rFonts w:ascii="Palatino Linotype" w:eastAsia="Palatino Linotype" w:hAnsi="Palatino Linotype" w:cs="Palatino Linotype"/>
          <w:sz w:val="22"/>
        </w:rPr>
        <w:t xml:space="preserve">no se localizó información respecto de la posterior licitación para la ejecución de la obra, circunstancia que cobra relevancia al observar el pronunciamiento del </w:t>
      </w:r>
      <w:r w:rsidRPr="00D87E40">
        <w:rPr>
          <w:rFonts w:ascii="Palatino Linotype" w:eastAsia="Palatino Linotype" w:hAnsi="Palatino Linotype" w:cs="Palatino Linotype"/>
          <w:b/>
          <w:sz w:val="22"/>
        </w:rPr>
        <w:t>Sujeto Obligado</w:t>
      </w:r>
      <w:r w:rsidRPr="00D87E40">
        <w:rPr>
          <w:rFonts w:ascii="Palatino Linotype" w:eastAsia="Palatino Linotype" w:hAnsi="Palatino Linotype" w:cs="Palatino Linotype"/>
          <w:sz w:val="22"/>
        </w:rPr>
        <w:t xml:space="preserve"> en el sentido de que </w:t>
      </w:r>
      <w:r w:rsidRPr="00D87E40">
        <w:rPr>
          <w:rFonts w:ascii="Palatino Linotype" w:eastAsia="Palatino Linotype" w:hAnsi="Palatino Linotype" w:cs="Palatino Linotype"/>
          <w:b/>
          <w:sz w:val="22"/>
        </w:rPr>
        <w:t>no se llevará a cabo la ejecución de las obras y/o acciones relativas al proyecto denominado “</w:t>
      </w:r>
      <w:r w:rsidR="00F16745" w:rsidRPr="00D87E40">
        <w:rPr>
          <w:rFonts w:ascii="Palatino Linotype" w:eastAsia="Palatino Linotype" w:hAnsi="Palatino Linotype" w:cs="Palatino Linotype"/>
          <w:b/>
          <w:sz w:val="22"/>
        </w:rPr>
        <w:t>Par Vial San Mateo Nopala</w:t>
      </w:r>
      <w:r w:rsidRPr="00D87E40">
        <w:rPr>
          <w:rFonts w:ascii="Palatino Linotype" w:eastAsia="Palatino Linotype" w:hAnsi="Palatino Linotype" w:cs="Palatino Linotype"/>
          <w:b/>
          <w:sz w:val="22"/>
        </w:rPr>
        <w:t>”, toda vez que la información que integra dicho proyecto, no fue autorizada por la Comisión Nacional del Agua (CONAGUA)</w:t>
      </w:r>
      <w:r w:rsidRPr="00D87E40">
        <w:rPr>
          <w:rFonts w:ascii="Palatino Linotype" w:eastAsia="Palatino Linotype" w:hAnsi="Palatino Linotype" w:cs="Palatino Linotype"/>
          <w:sz w:val="22"/>
        </w:rPr>
        <w:t xml:space="preserve">, por lo tanto </w:t>
      </w:r>
      <w:r w:rsidR="00C37948" w:rsidRPr="00D87E40">
        <w:rPr>
          <w:rFonts w:ascii="Palatino Linotype" w:eastAsia="Palatino Linotype" w:hAnsi="Palatino Linotype" w:cs="Palatino Linotype"/>
          <w:sz w:val="22"/>
        </w:rPr>
        <w:t xml:space="preserve">se refuerza la premisa de que </w:t>
      </w:r>
      <w:r w:rsidR="000352C0" w:rsidRPr="00D87E40">
        <w:rPr>
          <w:rFonts w:ascii="Palatino Linotype" w:eastAsia="Palatino Linotype" w:hAnsi="Palatino Linotype" w:cs="Palatino Linotype"/>
          <w:sz w:val="22"/>
        </w:rPr>
        <w:t>en efecto</w:t>
      </w:r>
      <w:r w:rsidR="00C37948" w:rsidRPr="00D87E40">
        <w:rPr>
          <w:rFonts w:ascii="Palatino Linotype" w:eastAsia="Palatino Linotype" w:hAnsi="Palatino Linotype" w:cs="Palatino Linotype"/>
          <w:sz w:val="22"/>
        </w:rPr>
        <w:t>, se r</w:t>
      </w:r>
      <w:r w:rsidR="000352C0" w:rsidRPr="00D87E40">
        <w:rPr>
          <w:rFonts w:ascii="Palatino Linotype" w:eastAsia="Palatino Linotype" w:hAnsi="Palatino Linotype" w:cs="Palatino Linotype"/>
          <w:sz w:val="22"/>
        </w:rPr>
        <w:t xml:space="preserve">ealizó una licitación para efecto de que se formulara un </w:t>
      </w:r>
      <w:r w:rsidR="00653BB5" w:rsidRPr="00D87E40">
        <w:rPr>
          <w:rFonts w:ascii="Palatino Linotype" w:eastAsia="Palatino Linotype" w:hAnsi="Palatino Linotype" w:cs="Palatino Linotype"/>
          <w:sz w:val="22"/>
        </w:rPr>
        <w:t xml:space="preserve">estudio y proyecto ejecutivo, el cual si bien es cierto, no adquirió la calidad de proyecto aprobado, no menos cierto es que este que fue generado de manera inicial, </w:t>
      </w:r>
      <w:r w:rsidR="00CE27C8" w:rsidRPr="00D87E40">
        <w:rPr>
          <w:rFonts w:ascii="Palatino Linotype" w:eastAsia="Palatino Linotype" w:hAnsi="Palatino Linotype" w:cs="Palatino Linotype"/>
          <w:sz w:val="22"/>
        </w:rPr>
        <w:t xml:space="preserve">a la fecha de la solicitud ya </w:t>
      </w:r>
      <w:r w:rsidR="00653BB5" w:rsidRPr="00D87E40">
        <w:rPr>
          <w:rFonts w:ascii="Palatino Linotype" w:eastAsia="Palatino Linotype" w:hAnsi="Palatino Linotype" w:cs="Palatino Linotype"/>
          <w:sz w:val="22"/>
        </w:rPr>
        <w:t xml:space="preserve">obra en los archivos del </w:t>
      </w:r>
      <w:r w:rsidR="00653BB5" w:rsidRPr="00D87E40">
        <w:rPr>
          <w:rFonts w:ascii="Palatino Linotype" w:eastAsia="Palatino Linotype" w:hAnsi="Palatino Linotype" w:cs="Palatino Linotype"/>
          <w:b/>
          <w:sz w:val="22"/>
        </w:rPr>
        <w:t>Sujeto Obligado</w:t>
      </w:r>
      <w:r w:rsidR="0066391F" w:rsidRPr="00D87E40">
        <w:rPr>
          <w:rFonts w:ascii="Palatino Linotype" w:eastAsia="Palatino Linotype" w:hAnsi="Palatino Linotype" w:cs="Palatino Linotype"/>
          <w:b/>
          <w:sz w:val="22"/>
        </w:rPr>
        <w:t>.</w:t>
      </w:r>
    </w:p>
    <w:p w14:paraId="037FA06E" w14:textId="77777777" w:rsidR="0066391F" w:rsidRPr="00D87E40" w:rsidRDefault="0066391F" w:rsidP="001A27B9">
      <w:pPr>
        <w:spacing w:line="360" w:lineRule="auto"/>
        <w:ind w:right="-93"/>
        <w:jc w:val="both"/>
        <w:rPr>
          <w:rFonts w:ascii="Palatino Linotype" w:eastAsia="Palatino Linotype" w:hAnsi="Palatino Linotype" w:cs="Palatino Linotype"/>
          <w:b/>
          <w:sz w:val="22"/>
        </w:rPr>
      </w:pPr>
    </w:p>
    <w:p w14:paraId="523A55CE" w14:textId="77777777" w:rsidR="002E4CEF" w:rsidRPr="00D87E40" w:rsidRDefault="0066391F" w:rsidP="002E4CEF">
      <w:pPr>
        <w:spacing w:line="360" w:lineRule="auto"/>
        <w:ind w:right="-93"/>
        <w:jc w:val="both"/>
        <w:rPr>
          <w:rFonts w:ascii="Palatino Linotype" w:eastAsia="Palatino Linotype" w:hAnsi="Palatino Linotype" w:cs="Palatino Linotype"/>
          <w:sz w:val="22"/>
        </w:rPr>
      </w:pPr>
      <w:r w:rsidRPr="00D87E40">
        <w:rPr>
          <w:rFonts w:ascii="Palatino Linotype" w:eastAsia="Palatino Linotype" w:hAnsi="Palatino Linotype" w:cs="Palatino Linotype"/>
          <w:sz w:val="22"/>
        </w:rPr>
        <w:t xml:space="preserve">Por otro lado, debe resaltarse que </w:t>
      </w:r>
      <w:r w:rsidR="002E4CEF" w:rsidRPr="00D87E40">
        <w:rPr>
          <w:rFonts w:ascii="Palatino Linotype" w:eastAsia="Palatino Linotype" w:hAnsi="Palatino Linotype" w:cs="Palatino Linotype"/>
          <w:sz w:val="22"/>
        </w:rPr>
        <w:t>dicho proyecto ejecutivo fue materia de una auditoría en el año 2019, la cual tenía como objeto el verificar la correcta aplicación de los recursos del Programa de Acciones para el Desarrollo (PAD), por la Dirección General de Vialidad de la entonces Secretaría de Comunicaciones del Gobierno del Estado de México, revisando que se haya cumplido lo establecido en el Libro Décimo Segundo del Código Administrativo del Estado de México y su Reglamento, demás normatividad aplicable,  contemplando el análisis a los conceptos cobrados y que éstos sean congruentes con el proyecto.</w:t>
      </w:r>
    </w:p>
    <w:p w14:paraId="22FAA25E" w14:textId="77777777" w:rsidR="002E4CEF" w:rsidRPr="00D87E40" w:rsidRDefault="002E4CEF" w:rsidP="002E4CEF">
      <w:pPr>
        <w:spacing w:line="360" w:lineRule="auto"/>
        <w:ind w:right="-93"/>
        <w:jc w:val="both"/>
        <w:rPr>
          <w:rFonts w:ascii="Palatino Linotype" w:eastAsia="Palatino Linotype" w:hAnsi="Palatino Linotype" w:cs="Palatino Linotype"/>
          <w:sz w:val="22"/>
        </w:rPr>
      </w:pPr>
    </w:p>
    <w:p w14:paraId="0433C486" w14:textId="77777777" w:rsidR="0066391F" w:rsidRPr="00D87E40" w:rsidRDefault="002E4CEF" w:rsidP="001A27B9">
      <w:pPr>
        <w:spacing w:line="360" w:lineRule="auto"/>
        <w:ind w:right="-93"/>
        <w:jc w:val="both"/>
        <w:rPr>
          <w:rFonts w:ascii="Palatino Linotype" w:eastAsia="Palatino Linotype" w:hAnsi="Palatino Linotype" w:cs="Palatino Linotype"/>
          <w:sz w:val="22"/>
        </w:rPr>
      </w:pPr>
      <w:r w:rsidRPr="00D87E40">
        <w:rPr>
          <w:rFonts w:ascii="Palatino Linotype" w:eastAsia="Palatino Linotype" w:hAnsi="Palatino Linotype" w:cs="Palatino Linotype"/>
          <w:b/>
          <w:noProof/>
          <w:sz w:val="22"/>
          <w:lang w:val="es-MX"/>
        </w:rPr>
        <w:drawing>
          <wp:anchor distT="0" distB="0" distL="114300" distR="114300" simplePos="0" relativeHeight="251665408" behindDoc="0" locked="0" layoutInCell="1" allowOverlap="1" wp14:anchorId="47850C88" wp14:editId="563E87F5">
            <wp:simplePos x="0" y="0"/>
            <wp:positionH relativeFrom="column">
              <wp:posOffset>-299720</wp:posOffset>
            </wp:positionH>
            <wp:positionV relativeFrom="paragraph">
              <wp:posOffset>988060</wp:posOffset>
            </wp:positionV>
            <wp:extent cx="6672580" cy="1933575"/>
            <wp:effectExtent l="19050" t="19050" r="13970" b="2857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72580" cy="1933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87E40">
        <w:rPr>
          <w:rFonts w:ascii="Palatino Linotype" w:eastAsia="Palatino Linotype" w:hAnsi="Palatino Linotype" w:cs="Palatino Linotype"/>
          <w:sz w:val="22"/>
        </w:rPr>
        <w:t>Posteriormente en el Informe de Auditoría, se estableció que dicho proyecto si cumple con los alcances establecidos en los Términos de Referencia pactados en el contrato, tal como se aprecia en las siguientes capturas de pantalla:</w:t>
      </w:r>
    </w:p>
    <w:p w14:paraId="5106EA06" w14:textId="77777777" w:rsidR="0066391F" w:rsidRPr="00D87E40" w:rsidRDefault="0066391F" w:rsidP="001A27B9">
      <w:pPr>
        <w:spacing w:line="360" w:lineRule="auto"/>
        <w:ind w:right="-93"/>
        <w:jc w:val="both"/>
        <w:rPr>
          <w:rFonts w:ascii="Palatino Linotype" w:eastAsia="Palatino Linotype" w:hAnsi="Palatino Linotype" w:cs="Palatino Linotype"/>
          <w:b/>
          <w:sz w:val="22"/>
        </w:rPr>
      </w:pPr>
    </w:p>
    <w:p w14:paraId="114CBB81" w14:textId="77777777" w:rsidR="0066391F" w:rsidRPr="00D87E40" w:rsidRDefault="0066391F" w:rsidP="001A27B9">
      <w:pPr>
        <w:spacing w:line="360" w:lineRule="auto"/>
        <w:ind w:right="-93"/>
        <w:jc w:val="both"/>
        <w:rPr>
          <w:rFonts w:ascii="Palatino Linotype" w:eastAsia="Palatino Linotype" w:hAnsi="Palatino Linotype" w:cs="Palatino Linotype"/>
          <w:b/>
          <w:sz w:val="22"/>
        </w:rPr>
      </w:pPr>
    </w:p>
    <w:p w14:paraId="47C1F6BD" w14:textId="77777777" w:rsidR="0066391F" w:rsidRPr="00D87E40" w:rsidRDefault="002E4CEF" w:rsidP="001A27B9">
      <w:pPr>
        <w:spacing w:line="360" w:lineRule="auto"/>
        <w:ind w:right="-93"/>
        <w:jc w:val="both"/>
        <w:rPr>
          <w:rFonts w:ascii="Palatino Linotype" w:eastAsia="Palatino Linotype" w:hAnsi="Palatino Linotype" w:cs="Palatino Linotype"/>
          <w:b/>
          <w:sz w:val="22"/>
        </w:rPr>
      </w:pPr>
      <w:r w:rsidRPr="00D87E40">
        <w:rPr>
          <w:rFonts w:ascii="Palatino Linotype" w:eastAsia="Palatino Linotype" w:hAnsi="Palatino Linotype" w:cs="Palatino Linotype"/>
          <w:b/>
          <w:noProof/>
          <w:sz w:val="22"/>
          <w:lang w:val="es-MX"/>
        </w:rPr>
        <w:lastRenderedPageBreak/>
        <w:drawing>
          <wp:anchor distT="0" distB="0" distL="114300" distR="114300" simplePos="0" relativeHeight="251664384" behindDoc="0" locked="0" layoutInCell="1" allowOverlap="1" wp14:anchorId="37F2B7F1" wp14:editId="75876EA4">
            <wp:simplePos x="0" y="0"/>
            <wp:positionH relativeFrom="column">
              <wp:posOffset>-384810</wp:posOffset>
            </wp:positionH>
            <wp:positionV relativeFrom="paragraph">
              <wp:posOffset>19050</wp:posOffset>
            </wp:positionV>
            <wp:extent cx="6290262" cy="2562225"/>
            <wp:effectExtent l="19050" t="19050" r="15875"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90262" cy="25622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723974F" w14:textId="77777777" w:rsidR="0066391F" w:rsidRPr="00D87E40" w:rsidRDefault="002E4CEF" w:rsidP="001A27B9">
      <w:pPr>
        <w:spacing w:line="360" w:lineRule="auto"/>
        <w:ind w:right="-93"/>
        <w:jc w:val="both"/>
        <w:rPr>
          <w:rFonts w:ascii="Palatino Linotype" w:eastAsia="Palatino Linotype" w:hAnsi="Palatino Linotype" w:cs="Palatino Linotype"/>
          <w:sz w:val="22"/>
        </w:rPr>
      </w:pPr>
      <w:r w:rsidRPr="00D87E40">
        <w:rPr>
          <w:rFonts w:ascii="Palatino Linotype" w:eastAsia="Palatino Linotype" w:hAnsi="Palatino Linotype" w:cs="Palatino Linotype"/>
          <w:sz w:val="22"/>
        </w:rPr>
        <w:t>Por lo que con la entrega de este proyecto, el particular podrá advertir los términos en los que se encontraba el proyecto ejecutivo del Par Vial San Mateo, San Mateo Nopala, Municipio de Naucalpan; Estado de México, el cual fue auditado por haberse realizado con recursos del Programa de Acciones para el Desarrollo (PAD</w:t>
      </w:r>
      <w:proofErr w:type="gramStart"/>
      <w:r w:rsidRPr="00D87E40">
        <w:rPr>
          <w:rFonts w:ascii="Palatino Linotype" w:eastAsia="Palatino Linotype" w:hAnsi="Palatino Linotype" w:cs="Palatino Linotype"/>
          <w:sz w:val="22"/>
        </w:rPr>
        <w:t xml:space="preserve">) </w:t>
      </w:r>
      <w:r w:rsidR="00AC66D0" w:rsidRPr="00D87E40">
        <w:rPr>
          <w:rFonts w:ascii="Palatino Linotype" w:eastAsia="Palatino Linotype" w:hAnsi="Palatino Linotype" w:cs="Palatino Linotype"/>
          <w:sz w:val="22"/>
        </w:rPr>
        <w:t>.</w:t>
      </w:r>
      <w:proofErr w:type="gramEnd"/>
    </w:p>
    <w:p w14:paraId="2B70AC0F" w14:textId="77777777" w:rsidR="00AC66D0" w:rsidRPr="00D87E40" w:rsidRDefault="00AC66D0" w:rsidP="001A27B9">
      <w:pPr>
        <w:spacing w:line="360" w:lineRule="auto"/>
        <w:ind w:right="-93"/>
        <w:jc w:val="both"/>
        <w:rPr>
          <w:rFonts w:ascii="Palatino Linotype" w:eastAsia="Palatino Linotype" w:hAnsi="Palatino Linotype" w:cs="Palatino Linotype"/>
          <w:sz w:val="22"/>
        </w:rPr>
      </w:pPr>
    </w:p>
    <w:p w14:paraId="1C8586C1" w14:textId="77777777" w:rsidR="00AC66D0" w:rsidRPr="00D87E40" w:rsidRDefault="00AC66D0" w:rsidP="00AC66D0">
      <w:pPr>
        <w:spacing w:line="360" w:lineRule="auto"/>
        <w:ind w:right="-93"/>
        <w:jc w:val="both"/>
        <w:rPr>
          <w:rFonts w:ascii="Palatino Linotype" w:eastAsia="Palatino Linotype" w:hAnsi="Palatino Linotype" w:cs="Palatino Linotype"/>
          <w:sz w:val="22"/>
          <w:szCs w:val="22"/>
          <w:lang w:val="es-MX"/>
        </w:rPr>
      </w:pPr>
      <w:r w:rsidRPr="00D87E40">
        <w:rPr>
          <w:rFonts w:ascii="Palatino Linotype" w:eastAsia="Palatino Linotype" w:hAnsi="Palatino Linotype" w:cs="Palatino Linotype"/>
          <w:sz w:val="22"/>
        </w:rPr>
        <w:t xml:space="preserve">Es de resaltar que conforme al artículo 4 </w:t>
      </w:r>
      <w:r w:rsidRPr="00D87E40">
        <w:rPr>
          <w:rFonts w:ascii="Palatino Linotype" w:eastAsia="Palatino Linotype" w:hAnsi="Palatino Linotype" w:cs="Palatino Linotype"/>
          <w:sz w:val="22"/>
          <w:szCs w:val="22"/>
          <w:lang w:val="es-MX"/>
        </w:rPr>
        <w:t xml:space="preserve">del Reglamento del Libro Décimo Segundo del Código Administrativo del Estado de México, la planeación de la obra pública comprende el conjunto de actividades necesarias para la debida programación, presupuestación, ejecución, seguimiento, control y evaluación. </w:t>
      </w:r>
    </w:p>
    <w:p w14:paraId="498F62A5" w14:textId="77777777" w:rsidR="00AC66D0" w:rsidRPr="00D87E40" w:rsidRDefault="00AC66D0" w:rsidP="00AC66D0">
      <w:pPr>
        <w:spacing w:line="360" w:lineRule="auto"/>
        <w:ind w:right="-93"/>
        <w:jc w:val="both"/>
        <w:rPr>
          <w:rFonts w:ascii="Palatino Linotype" w:eastAsia="Palatino Linotype" w:hAnsi="Palatino Linotype" w:cs="Palatino Linotype"/>
          <w:sz w:val="22"/>
          <w:szCs w:val="22"/>
          <w:lang w:val="es-MX"/>
        </w:rPr>
      </w:pPr>
    </w:p>
    <w:p w14:paraId="1CC82730" w14:textId="77777777" w:rsidR="00AC66D0" w:rsidRPr="00D87E40" w:rsidRDefault="00AC66D0" w:rsidP="00AC66D0">
      <w:pPr>
        <w:spacing w:line="360" w:lineRule="auto"/>
        <w:ind w:right="-93"/>
        <w:jc w:val="both"/>
        <w:rPr>
          <w:rFonts w:ascii="Palatino Linotype" w:eastAsia="Palatino Linotype" w:hAnsi="Palatino Linotype" w:cs="Palatino Linotype"/>
          <w:sz w:val="22"/>
          <w:szCs w:val="22"/>
          <w:lang w:val="es-MX"/>
        </w:rPr>
      </w:pPr>
      <w:r w:rsidRPr="00D87E40">
        <w:rPr>
          <w:rFonts w:ascii="Palatino Linotype" w:eastAsia="Palatino Linotype" w:hAnsi="Palatino Linotype" w:cs="Palatino Linotype"/>
          <w:sz w:val="22"/>
          <w:szCs w:val="22"/>
          <w:lang w:val="es-MX"/>
        </w:rPr>
        <w:t>Teniendo así que las actividades básicas que conlleva la planeación de una obra son:</w:t>
      </w:r>
    </w:p>
    <w:p w14:paraId="45942EB5" w14:textId="77777777" w:rsidR="00AC66D0" w:rsidRPr="00D87E40" w:rsidRDefault="00AC66D0" w:rsidP="00AC66D0">
      <w:pPr>
        <w:spacing w:line="360" w:lineRule="auto"/>
        <w:ind w:right="-93"/>
        <w:jc w:val="both"/>
        <w:rPr>
          <w:rFonts w:ascii="Palatino Linotype" w:eastAsia="Palatino Linotype" w:hAnsi="Palatino Linotype" w:cs="Palatino Linotype"/>
          <w:sz w:val="22"/>
          <w:szCs w:val="22"/>
          <w:lang w:val="es-MX"/>
        </w:rPr>
      </w:pPr>
    </w:p>
    <w:p w14:paraId="60D0C086" w14:textId="77777777" w:rsidR="00AC66D0" w:rsidRPr="00D87E40" w:rsidRDefault="00AC66D0" w:rsidP="00AC66D0">
      <w:pPr>
        <w:spacing w:line="360" w:lineRule="auto"/>
        <w:ind w:right="-93"/>
        <w:jc w:val="both"/>
        <w:rPr>
          <w:rFonts w:ascii="Palatino Linotype" w:eastAsia="Palatino Linotype" w:hAnsi="Palatino Linotype" w:cs="Palatino Linotype"/>
          <w:sz w:val="22"/>
          <w:szCs w:val="22"/>
          <w:lang w:val="es-MX"/>
        </w:rPr>
      </w:pPr>
      <w:r w:rsidRPr="00D87E40">
        <w:rPr>
          <w:rFonts w:ascii="Palatino Linotype" w:eastAsia="Palatino Linotype" w:hAnsi="Palatino Linotype" w:cs="Palatino Linotype"/>
          <w:sz w:val="22"/>
          <w:szCs w:val="22"/>
          <w:lang w:val="es-MX"/>
        </w:rPr>
        <w:t>I. La descripción de la obra;</w:t>
      </w:r>
    </w:p>
    <w:p w14:paraId="4376CEAA" w14:textId="77777777" w:rsidR="00AC66D0" w:rsidRPr="00D87E40" w:rsidRDefault="00AC66D0" w:rsidP="00AC66D0">
      <w:pPr>
        <w:spacing w:line="360" w:lineRule="auto"/>
        <w:ind w:right="-93"/>
        <w:jc w:val="both"/>
        <w:rPr>
          <w:rFonts w:ascii="Palatino Linotype" w:eastAsia="Palatino Linotype" w:hAnsi="Palatino Linotype" w:cs="Palatino Linotype"/>
          <w:sz w:val="22"/>
          <w:szCs w:val="22"/>
          <w:lang w:val="es-MX"/>
        </w:rPr>
      </w:pPr>
      <w:r w:rsidRPr="00D87E40">
        <w:rPr>
          <w:rFonts w:ascii="Palatino Linotype" w:eastAsia="Palatino Linotype" w:hAnsi="Palatino Linotype" w:cs="Palatino Linotype"/>
          <w:sz w:val="22"/>
          <w:szCs w:val="22"/>
          <w:lang w:val="es-MX"/>
        </w:rPr>
        <w:t>II. El análisis de factibilidad;</w:t>
      </w:r>
    </w:p>
    <w:p w14:paraId="3FE31E82" w14:textId="77777777" w:rsidR="00AC66D0" w:rsidRPr="00D87E40" w:rsidRDefault="00AC66D0" w:rsidP="00AC66D0">
      <w:pPr>
        <w:spacing w:line="360" w:lineRule="auto"/>
        <w:ind w:right="-93"/>
        <w:jc w:val="both"/>
        <w:rPr>
          <w:rFonts w:ascii="Palatino Linotype" w:eastAsia="Palatino Linotype" w:hAnsi="Palatino Linotype" w:cs="Palatino Linotype"/>
          <w:sz w:val="22"/>
          <w:szCs w:val="22"/>
          <w:lang w:val="es-MX"/>
        </w:rPr>
      </w:pPr>
      <w:r w:rsidRPr="00D87E40">
        <w:rPr>
          <w:rFonts w:ascii="Palatino Linotype" w:eastAsia="Palatino Linotype" w:hAnsi="Palatino Linotype" w:cs="Palatino Linotype"/>
          <w:sz w:val="22"/>
          <w:szCs w:val="22"/>
          <w:lang w:val="es-MX"/>
        </w:rPr>
        <w:t>III. El desarrollo del proyecto arquitectónico;</w:t>
      </w:r>
    </w:p>
    <w:p w14:paraId="07163766" w14:textId="77777777" w:rsidR="00AC66D0" w:rsidRPr="00D87E40" w:rsidRDefault="00AC66D0" w:rsidP="00AC66D0">
      <w:pPr>
        <w:spacing w:line="360" w:lineRule="auto"/>
        <w:ind w:right="-93"/>
        <w:jc w:val="both"/>
        <w:rPr>
          <w:rFonts w:ascii="Palatino Linotype" w:eastAsia="Palatino Linotype" w:hAnsi="Palatino Linotype" w:cs="Palatino Linotype"/>
          <w:sz w:val="22"/>
          <w:szCs w:val="22"/>
          <w:lang w:val="es-MX"/>
        </w:rPr>
      </w:pPr>
      <w:r w:rsidRPr="00D87E40">
        <w:rPr>
          <w:rFonts w:ascii="Palatino Linotype" w:eastAsia="Palatino Linotype" w:hAnsi="Palatino Linotype" w:cs="Palatino Linotype"/>
          <w:sz w:val="22"/>
          <w:szCs w:val="22"/>
          <w:lang w:val="es-MX"/>
        </w:rPr>
        <w:t>IV. El desarrollo del proyecto de ingeniería;</w:t>
      </w:r>
    </w:p>
    <w:p w14:paraId="7A57F32E" w14:textId="77777777" w:rsidR="00AC66D0" w:rsidRPr="00D87E40" w:rsidRDefault="00AC66D0" w:rsidP="00AC66D0">
      <w:pPr>
        <w:spacing w:line="360" w:lineRule="auto"/>
        <w:ind w:right="-93"/>
        <w:jc w:val="both"/>
        <w:rPr>
          <w:rFonts w:ascii="Palatino Linotype" w:eastAsia="Palatino Linotype" w:hAnsi="Palatino Linotype" w:cs="Palatino Linotype"/>
          <w:b/>
          <w:sz w:val="22"/>
          <w:szCs w:val="22"/>
          <w:u w:val="single"/>
          <w:lang w:val="es-MX"/>
        </w:rPr>
      </w:pPr>
      <w:r w:rsidRPr="00D87E40">
        <w:rPr>
          <w:rFonts w:ascii="Palatino Linotype" w:eastAsia="Palatino Linotype" w:hAnsi="Palatino Linotype" w:cs="Palatino Linotype"/>
          <w:b/>
          <w:sz w:val="22"/>
          <w:szCs w:val="22"/>
          <w:u w:val="single"/>
          <w:lang w:val="es-MX"/>
        </w:rPr>
        <w:t>V. La integración del proyecto ejecutivo;</w:t>
      </w:r>
    </w:p>
    <w:p w14:paraId="1B193595" w14:textId="77777777" w:rsidR="00AC66D0" w:rsidRPr="00D87E40" w:rsidRDefault="00AC66D0" w:rsidP="00AC66D0">
      <w:pPr>
        <w:spacing w:line="360" w:lineRule="auto"/>
        <w:ind w:right="-93"/>
        <w:jc w:val="both"/>
        <w:rPr>
          <w:rFonts w:ascii="Palatino Linotype" w:eastAsia="Palatino Linotype" w:hAnsi="Palatino Linotype" w:cs="Palatino Linotype"/>
          <w:sz w:val="22"/>
          <w:szCs w:val="22"/>
          <w:lang w:val="es-MX"/>
        </w:rPr>
      </w:pPr>
      <w:r w:rsidRPr="00D87E40">
        <w:rPr>
          <w:rFonts w:ascii="Palatino Linotype" w:eastAsia="Palatino Linotype" w:hAnsi="Palatino Linotype" w:cs="Palatino Linotype"/>
          <w:sz w:val="22"/>
          <w:szCs w:val="22"/>
          <w:lang w:val="es-MX"/>
        </w:rPr>
        <w:lastRenderedPageBreak/>
        <w:t>VI. La determinación de normas técnicas y de calidad de materiales y equipos de instalación permanente;</w:t>
      </w:r>
    </w:p>
    <w:p w14:paraId="312950FF" w14:textId="77777777" w:rsidR="00AC66D0" w:rsidRPr="00D87E40" w:rsidRDefault="00AC66D0" w:rsidP="00AC66D0">
      <w:pPr>
        <w:spacing w:line="360" w:lineRule="auto"/>
        <w:ind w:right="-93"/>
        <w:jc w:val="both"/>
        <w:rPr>
          <w:rFonts w:ascii="Palatino Linotype" w:eastAsia="Palatino Linotype" w:hAnsi="Palatino Linotype" w:cs="Palatino Linotype"/>
          <w:sz w:val="22"/>
          <w:szCs w:val="22"/>
          <w:lang w:val="es-MX"/>
        </w:rPr>
      </w:pPr>
      <w:r w:rsidRPr="00D87E40">
        <w:rPr>
          <w:rFonts w:ascii="Palatino Linotype" w:eastAsia="Palatino Linotype" w:hAnsi="Palatino Linotype" w:cs="Palatino Linotype"/>
          <w:sz w:val="22"/>
          <w:szCs w:val="22"/>
          <w:lang w:val="es-MX"/>
        </w:rPr>
        <w:t>VII. La determinación de especificaciones particulares de construcción, de así requerirse;</w:t>
      </w:r>
    </w:p>
    <w:p w14:paraId="19152580" w14:textId="77777777" w:rsidR="00AC66D0" w:rsidRPr="00D87E40" w:rsidRDefault="00AC66D0" w:rsidP="00AC66D0">
      <w:pPr>
        <w:spacing w:line="360" w:lineRule="auto"/>
        <w:ind w:right="-93"/>
        <w:jc w:val="both"/>
        <w:rPr>
          <w:rFonts w:ascii="Palatino Linotype" w:eastAsia="Palatino Linotype" w:hAnsi="Palatino Linotype" w:cs="Palatino Linotype"/>
          <w:sz w:val="22"/>
          <w:szCs w:val="22"/>
          <w:lang w:val="es-MX"/>
        </w:rPr>
      </w:pPr>
      <w:r w:rsidRPr="00D87E40">
        <w:rPr>
          <w:rFonts w:ascii="Palatino Linotype" w:eastAsia="Palatino Linotype" w:hAnsi="Palatino Linotype" w:cs="Palatino Linotype"/>
          <w:sz w:val="22"/>
          <w:szCs w:val="22"/>
          <w:lang w:val="es-MX"/>
        </w:rPr>
        <w:t>VIII. La definición de los servicios relacionados con la obra;</w:t>
      </w:r>
    </w:p>
    <w:p w14:paraId="5B4C5153" w14:textId="77777777" w:rsidR="00AC66D0" w:rsidRPr="00D87E40" w:rsidRDefault="00AC66D0" w:rsidP="00AC66D0">
      <w:pPr>
        <w:spacing w:line="360" w:lineRule="auto"/>
        <w:ind w:right="-93"/>
        <w:jc w:val="both"/>
        <w:rPr>
          <w:rFonts w:ascii="Palatino Linotype" w:eastAsia="Palatino Linotype" w:hAnsi="Palatino Linotype" w:cs="Palatino Linotype"/>
          <w:sz w:val="22"/>
          <w:szCs w:val="22"/>
          <w:lang w:val="es-MX"/>
        </w:rPr>
      </w:pPr>
      <w:r w:rsidRPr="00D87E40">
        <w:rPr>
          <w:rFonts w:ascii="Palatino Linotype" w:eastAsia="Palatino Linotype" w:hAnsi="Palatino Linotype" w:cs="Palatino Linotype"/>
          <w:sz w:val="22"/>
          <w:szCs w:val="22"/>
          <w:lang w:val="es-MX"/>
        </w:rPr>
        <w:t>IX. El programa de ejecución;</w:t>
      </w:r>
    </w:p>
    <w:p w14:paraId="19D8D557" w14:textId="77777777" w:rsidR="00AC66D0" w:rsidRPr="00D87E40" w:rsidRDefault="00AC66D0" w:rsidP="00AC66D0">
      <w:pPr>
        <w:spacing w:line="360" w:lineRule="auto"/>
        <w:ind w:right="-93"/>
        <w:jc w:val="both"/>
        <w:rPr>
          <w:rFonts w:ascii="Palatino Linotype" w:eastAsia="Palatino Linotype" w:hAnsi="Palatino Linotype" w:cs="Palatino Linotype"/>
          <w:sz w:val="22"/>
          <w:szCs w:val="22"/>
          <w:lang w:val="es-MX"/>
        </w:rPr>
      </w:pPr>
      <w:r w:rsidRPr="00D87E40">
        <w:rPr>
          <w:rFonts w:ascii="Palatino Linotype" w:eastAsia="Palatino Linotype" w:hAnsi="Palatino Linotype" w:cs="Palatino Linotype"/>
          <w:sz w:val="22"/>
          <w:szCs w:val="22"/>
          <w:lang w:val="es-MX"/>
        </w:rPr>
        <w:t>X. El presupuesto.</w:t>
      </w:r>
      <w:r w:rsidRPr="00D87E40">
        <w:rPr>
          <w:rFonts w:ascii="Palatino Linotype" w:eastAsia="Palatino Linotype" w:hAnsi="Palatino Linotype" w:cs="Palatino Linotype"/>
          <w:sz w:val="22"/>
          <w:szCs w:val="22"/>
          <w:lang w:val="es-MX"/>
        </w:rPr>
        <w:cr/>
      </w:r>
    </w:p>
    <w:p w14:paraId="2E7D2B92" w14:textId="77777777" w:rsidR="00AC66D0" w:rsidRPr="00D87E40" w:rsidRDefault="00AC66D0" w:rsidP="00AC66D0">
      <w:pPr>
        <w:spacing w:line="360" w:lineRule="auto"/>
        <w:ind w:right="-93"/>
        <w:jc w:val="both"/>
        <w:rPr>
          <w:rFonts w:ascii="Palatino Linotype" w:eastAsia="Palatino Linotype" w:hAnsi="Palatino Linotype" w:cs="Palatino Linotype"/>
          <w:sz w:val="22"/>
          <w:szCs w:val="22"/>
          <w:lang w:val="es-MX"/>
        </w:rPr>
      </w:pPr>
      <w:r w:rsidRPr="00D87E40">
        <w:rPr>
          <w:rFonts w:ascii="Palatino Linotype" w:eastAsia="Palatino Linotype" w:hAnsi="Palatino Linotype" w:cs="Palatino Linotype"/>
          <w:sz w:val="22"/>
          <w:szCs w:val="22"/>
          <w:lang w:val="es-MX"/>
        </w:rPr>
        <w:t>Aunado a lo anterior, no pasa desapercibido que el Acuerdo del Secretario de Infraestructura por el que se Establece el índice de Expediente Único de Obra Pública e Instructivos de Llenado en las modalidades de Adjudicación Directa, Invitación Restringida y Licitación Pública contempla que el proyecto ejecutivo forma parte de los expedientes únicos de obra, tal como se ilustra a continuación:</w:t>
      </w:r>
    </w:p>
    <w:p w14:paraId="12FD4606" w14:textId="77777777" w:rsidR="00AC66D0" w:rsidRPr="00D87E40" w:rsidRDefault="00AC66D0" w:rsidP="00AC66D0">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lang w:val="es-MX"/>
        </w:rPr>
      </w:pPr>
      <w:r w:rsidRPr="00D87E40">
        <w:rPr>
          <w:rFonts w:ascii="Palatino Linotype" w:eastAsia="Palatino Linotype" w:hAnsi="Palatino Linotype" w:cs="Palatino Linotype"/>
          <w:noProof/>
          <w:sz w:val="22"/>
          <w:szCs w:val="22"/>
          <w:lang w:val="es-MX"/>
        </w:rPr>
        <mc:AlternateContent>
          <mc:Choice Requires="wps">
            <w:drawing>
              <wp:anchor distT="0" distB="0" distL="114300" distR="114300" simplePos="0" relativeHeight="251666432" behindDoc="0" locked="0" layoutInCell="1" allowOverlap="1" wp14:anchorId="67AC7E77" wp14:editId="5F7C82DB">
                <wp:simplePos x="0" y="0"/>
                <wp:positionH relativeFrom="column">
                  <wp:posOffset>262890</wp:posOffset>
                </wp:positionH>
                <wp:positionV relativeFrom="paragraph">
                  <wp:posOffset>2159000</wp:posOffset>
                </wp:positionV>
                <wp:extent cx="2066925" cy="228600"/>
                <wp:effectExtent l="57150" t="38100" r="85725" b="95250"/>
                <wp:wrapNone/>
                <wp:docPr id="4" name="Rectángulo 4"/>
                <wp:cNvGraphicFramePr/>
                <a:graphic xmlns:a="http://schemas.openxmlformats.org/drawingml/2006/main">
                  <a:graphicData uri="http://schemas.microsoft.com/office/word/2010/wordprocessingShape">
                    <wps:wsp>
                      <wps:cNvSpPr/>
                      <wps:spPr>
                        <a:xfrm>
                          <a:off x="0" y="0"/>
                          <a:ext cx="2066925" cy="228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6EE2900A" id="Rectángulo 4" o:spid="_x0000_s1026" style="position:absolute;margin-left:20.7pt;margin-top:170pt;width:162.75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" filled="f" strokecolor="red" strokeweight="2.25pt">
                <v:shadow on="t" color="black" opacity="22937f" origin=",.5" offset="0,.63889mm"/>
              </v:rect>
            </w:pict>
          </mc:Fallback>
        </mc:AlternateContent>
      </w:r>
      <w:r w:rsidRPr="00D87E40">
        <w:rPr>
          <w:rFonts w:ascii="Palatino Linotype" w:eastAsia="Palatino Linotype" w:hAnsi="Palatino Linotype" w:cs="Palatino Linotype"/>
          <w:noProof/>
          <w:sz w:val="22"/>
          <w:szCs w:val="22"/>
          <w:lang w:val="es-MX"/>
        </w:rPr>
        <w:drawing>
          <wp:inline distT="0" distB="0" distL="0" distR="0" wp14:anchorId="46B4ED6A" wp14:editId="2604DDE4">
            <wp:extent cx="5152011" cy="3431759"/>
            <wp:effectExtent l="0" t="0" r="0" b="0"/>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152011" cy="3431759"/>
                    </a:xfrm>
                    <a:prstGeom prst="rect">
                      <a:avLst/>
                    </a:prstGeom>
                    <a:ln/>
                  </pic:spPr>
                </pic:pic>
              </a:graphicData>
            </a:graphic>
          </wp:inline>
        </w:drawing>
      </w:r>
    </w:p>
    <w:p w14:paraId="197420AF" w14:textId="77777777" w:rsidR="0066391F" w:rsidRPr="00D87E40" w:rsidRDefault="0066391F" w:rsidP="001A27B9">
      <w:pPr>
        <w:spacing w:line="360" w:lineRule="auto"/>
        <w:ind w:right="-93"/>
        <w:jc w:val="both"/>
        <w:rPr>
          <w:rFonts w:ascii="Palatino Linotype" w:eastAsia="Palatino Linotype" w:hAnsi="Palatino Linotype" w:cs="Palatino Linotype"/>
          <w:b/>
          <w:sz w:val="22"/>
        </w:rPr>
      </w:pPr>
    </w:p>
    <w:p w14:paraId="17169E83" w14:textId="77777777" w:rsidR="0066391F" w:rsidRPr="00D87E40" w:rsidRDefault="00AC66D0" w:rsidP="00AC66D0">
      <w:pPr>
        <w:spacing w:line="276" w:lineRule="auto"/>
        <w:ind w:left="567" w:right="900"/>
        <w:jc w:val="both"/>
        <w:rPr>
          <w:rFonts w:ascii="Palatino Linotype" w:eastAsia="Palatino Linotype" w:hAnsi="Palatino Linotype" w:cs="Palatino Linotype"/>
          <w:i/>
          <w:sz w:val="22"/>
        </w:rPr>
      </w:pPr>
      <w:r w:rsidRPr="00D87E40">
        <w:rPr>
          <w:rFonts w:ascii="Palatino Linotype" w:eastAsia="Palatino Linotype" w:hAnsi="Palatino Linotype" w:cs="Palatino Linotype"/>
          <w:i/>
          <w:sz w:val="22"/>
        </w:rPr>
        <w:lastRenderedPageBreak/>
        <w:t>“III.2 Proyecto ejecutivo: En este apartado se ubicará el documento emitido por el área correspondiente, donde señale la ubicación física del proyecto ejecutivo, el cual lo integran los planos de proyectos (arquitectónicos, estructurales, de detalle, secciones topográficas, levantamientos, catálogo de conceptos de trabajo y cantidades de obra, normas y especificaciones generales y particulares de construcción y el programa general  estudios preliminares y análisis de factibilidad de acuerdo a los estudios de costo beneficio.”</w:t>
      </w:r>
    </w:p>
    <w:p w14:paraId="59CBBF43" w14:textId="77777777" w:rsidR="0066391F" w:rsidRPr="00D87E40" w:rsidRDefault="0066391F" w:rsidP="001A27B9">
      <w:pPr>
        <w:spacing w:line="360" w:lineRule="auto"/>
        <w:ind w:right="-93"/>
        <w:jc w:val="both"/>
        <w:rPr>
          <w:rFonts w:ascii="Palatino Linotype" w:eastAsia="Palatino Linotype" w:hAnsi="Palatino Linotype" w:cs="Palatino Linotype"/>
          <w:b/>
          <w:sz w:val="22"/>
        </w:rPr>
      </w:pPr>
    </w:p>
    <w:p w14:paraId="7875459A" w14:textId="77777777" w:rsidR="00653BB5" w:rsidRPr="00D87E40" w:rsidRDefault="00AC66D0" w:rsidP="001A27B9">
      <w:pPr>
        <w:spacing w:line="360" w:lineRule="auto"/>
        <w:ind w:right="-93"/>
        <w:jc w:val="both"/>
        <w:rPr>
          <w:rFonts w:ascii="Palatino Linotype" w:eastAsia="Palatino Linotype" w:hAnsi="Palatino Linotype" w:cs="Palatino Linotype"/>
          <w:sz w:val="22"/>
        </w:rPr>
      </w:pPr>
      <w:r w:rsidRPr="00D87E40">
        <w:rPr>
          <w:rFonts w:ascii="Palatino Linotype" w:eastAsia="Palatino Linotype" w:hAnsi="Palatino Linotype" w:cs="Palatino Linotype"/>
          <w:sz w:val="22"/>
        </w:rPr>
        <w:t>En esta tesitura, se determina que dicho proyecto contendrá la ubicación física del proyecto ejecutivo</w:t>
      </w:r>
      <w:r w:rsidRPr="00D87E40">
        <w:t xml:space="preserve">, </w:t>
      </w:r>
      <w:r w:rsidRPr="00D87E40">
        <w:rPr>
          <w:rFonts w:ascii="Palatino Linotype" w:eastAsia="Palatino Linotype" w:hAnsi="Palatino Linotype" w:cs="Palatino Linotype"/>
          <w:sz w:val="22"/>
        </w:rPr>
        <w:t xml:space="preserve">especificaciones generales y particulares de construcción y el programa </w:t>
      </w:r>
      <w:proofErr w:type="gramStart"/>
      <w:r w:rsidRPr="00D87E40">
        <w:rPr>
          <w:rFonts w:ascii="Palatino Linotype" w:eastAsia="Palatino Linotype" w:hAnsi="Palatino Linotype" w:cs="Palatino Linotype"/>
          <w:sz w:val="22"/>
        </w:rPr>
        <w:t>general  estudios</w:t>
      </w:r>
      <w:proofErr w:type="gramEnd"/>
      <w:r w:rsidRPr="00D87E40">
        <w:rPr>
          <w:rFonts w:ascii="Palatino Linotype" w:eastAsia="Palatino Linotype" w:hAnsi="Palatino Linotype" w:cs="Palatino Linotype"/>
          <w:sz w:val="22"/>
        </w:rPr>
        <w:t xml:space="preserve"> preliminares y análisis de factibilidad, es decir, todas las especificaciones de la obra </w:t>
      </w:r>
      <w:r w:rsidR="00F35231" w:rsidRPr="00D87E40">
        <w:rPr>
          <w:rFonts w:ascii="Palatino Linotype" w:eastAsia="Palatino Linotype" w:hAnsi="Palatino Linotype" w:cs="Palatino Linotype"/>
          <w:sz w:val="22"/>
        </w:rPr>
        <w:t>pública a realizarse,</w:t>
      </w:r>
      <w:r w:rsidR="00CE27C8" w:rsidRPr="00D87E40">
        <w:rPr>
          <w:rFonts w:ascii="Palatino Linotype" w:eastAsia="Palatino Linotype" w:hAnsi="Palatino Linotype" w:cs="Palatino Linotype"/>
          <w:sz w:val="22"/>
        </w:rPr>
        <w:t xml:space="preserve"> por lo que resulta procedente ordenar su entrega. </w:t>
      </w:r>
    </w:p>
    <w:p w14:paraId="45FC2419" w14:textId="77777777" w:rsidR="002E4CEF" w:rsidRPr="00D87E40" w:rsidRDefault="002E4CEF" w:rsidP="002E4CEF">
      <w:pPr>
        <w:tabs>
          <w:tab w:val="left" w:pos="6103"/>
        </w:tabs>
        <w:spacing w:before="240" w:after="240" w:line="360" w:lineRule="auto"/>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sz w:val="22"/>
          <w:szCs w:val="22"/>
        </w:rPr>
        <w:t xml:space="preserve">Por otro lado, no pasa por desapercibido que </w:t>
      </w:r>
      <w:r w:rsidRPr="00D87E40">
        <w:rPr>
          <w:rFonts w:ascii="Palatino Linotype" w:eastAsia="Palatino Linotype" w:hAnsi="Palatino Linotype" w:cs="Palatino Linotype"/>
          <w:b/>
          <w:sz w:val="22"/>
          <w:szCs w:val="22"/>
        </w:rPr>
        <w:t>la parte</w:t>
      </w:r>
      <w:r w:rsidRPr="00D87E40">
        <w:rPr>
          <w:rFonts w:ascii="Palatino Linotype" w:eastAsia="Palatino Linotype" w:hAnsi="Palatino Linotype" w:cs="Palatino Linotype"/>
          <w:sz w:val="22"/>
          <w:szCs w:val="22"/>
        </w:rPr>
        <w:t xml:space="preserve"> </w:t>
      </w:r>
      <w:r w:rsidRPr="00D87E40">
        <w:rPr>
          <w:rFonts w:ascii="Palatino Linotype" w:eastAsia="Palatino Linotype" w:hAnsi="Palatino Linotype" w:cs="Palatino Linotype"/>
          <w:b/>
          <w:sz w:val="22"/>
          <w:szCs w:val="22"/>
        </w:rPr>
        <w:t xml:space="preserve">Recurrente </w:t>
      </w:r>
      <w:r w:rsidRPr="00D87E40">
        <w:rPr>
          <w:rFonts w:ascii="Palatino Linotype" w:eastAsia="Palatino Linotype" w:hAnsi="Palatino Linotype" w:cs="Palatino Linotype"/>
          <w:sz w:val="22"/>
          <w:szCs w:val="22"/>
        </w:rPr>
        <w:t>requirió la información indicada en “</w:t>
      </w:r>
      <w:r w:rsidRPr="00D87E40">
        <w:rPr>
          <w:rFonts w:ascii="Palatino Linotype" w:eastAsia="Palatino Linotype" w:hAnsi="Palatino Linotype" w:cs="Palatino Linotype"/>
          <w:b/>
          <w:sz w:val="22"/>
          <w:szCs w:val="22"/>
        </w:rPr>
        <w:t>copia simple</w:t>
      </w:r>
      <w:r w:rsidRPr="00D87E40">
        <w:rPr>
          <w:rFonts w:ascii="Palatino Linotype" w:eastAsia="Palatino Linotype" w:hAnsi="Palatino Linotype" w:cs="Palatino Linotype"/>
          <w:sz w:val="22"/>
          <w:szCs w:val="22"/>
        </w:rPr>
        <w:t xml:space="preserve">”, en este sentido, lo idóneo es ordenar la entrega de la información, a través del </w:t>
      </w:r>
      <w:r w:rsidRPr="00D87E40">
        <w:rPr>
          <w:rFonts w:ascii="Palatino Linotype" w:eastAsia="Palatino Linotype" w:hAnsi="Palatino Linotype" w:cs="Palatino Linotype"/>
          <w:b/>
          <w:sz w:val="22"/>
          <w:szCs w:val="22"/>
        </w:rPr>
        <w:t>SAIMEX</w:t>
      </w:r>
      <w:r w:rsidRPr="00D87E40">
        <w:rPr>
          <w:rFonts w:ascii="Palatino Linotype" w:eastAsia="Palatino Linotype" w:hAnsi="Palatino Linotype" w:cs="Palatino Linotype"/>
          <w:sz w:val="22"/>
          <w:szCs w:val="22"/>
        </w:rPr>
        <w:t xml:space="preserve">, puesto que, al ser un documento electrónico o digitalizado, cuentan con la característica de ser descargable a cualquier equipo de cómputo para la libre manipulación de los Particulares, es decir, si la información se encuentra en documentos electrónicos, estos se pueden descargar de manera fácil y sencilla a un equipo de cómputo para que, posteriormente por cuenta de la persona solicitante, sea transferido a los dispositivos de almacenamiento que desee, o en su caso, </w:t>
      </w:r>
      <w:r w:rsidRPr="00D87E40">
        <w:rPr>
          <w:rFonts w:ascii="Palatino Linotype" w:eastAsia="Palatino Linotype" w:hAnsi="Palatino Linotype" w:cs="Palatino Linotype"/>
          <w:b/>
          <w:sz w:val="22"/>
          <w:szCs w:val="22"/>
        </w:rPr>
        <w:t>sea impreso, lo que se configura como copia simple</w:t>
      </w:r>
      <w:r w:rsidRPr="00D87E40">
        <w:rPr>
          <w:rFonts w:ascii="Palatino Linotype" w:eastAsia="Palatino Linotype" w:hAnsi="Palatino Linotype" w:cs="Palatino Linotype"/>
          <w:sz w:val="22"/>
          <w:szCs w:val="22"/>
        </w:rPr>
        <w:t xml:space="preserve">; de lo anterior, tenemos que, al ser entregado de forma digital o electrónica a través del </w:t>
      </w:r>
      <w:r w:rsidRPr="00D87E40">
        <w:rPr>
          <w:rFonts w:ascii="Palatino Linotype" w:eastAsia="Palatino Linotype" w:hAnsi="Palatino Linotype" w:cs="Palatino Linotype"/>
          <w:b/>
          <w:sz w:val="22"/>
          <w:szCs w:val="22"/>
        </w:rPr>
        <w:t>SAIMEX</w:t>
      </w:r>
      <w:r w:rsidRPr="00D87E40">
        <w:rPr>
          <w:rFonts w:ascii="Palatino Linotype" w:eastAsia="Palatino Linotype" w:hAnsi="Palatino Linotype" w:cs="Palatino Linotype"/>
          <w:sz w:val="22"/>
          <w:szCs w:val="22"/>
        </w:rPr>
        <w:t xml:space="preserve">, como es el caso, la hoy parte </w:t>
      </w:r>
      <w:r w:rsidRPr="00D87E40">
        <w:rPr>
          <w:rFonts w:ascii="Palatino Linotype" w:eastAsia="Palatino Linotype" w:hAnsi="Palatino Linotype" w:cs="Palatino Linotype"/>
          <w:b/>
          <w:sz w:val="22"/>
          <w:szCs w:val="22"/>
        </w:rPr>
        <w:t>Recurrente</w:t>
      </w:r>
      <w:r w:rsidRPr="00D87E40">
        <w:rPr>
          <w:rFonts w:ascii="Palatino Linotype" w:eastAsia="Palatino Linotype" w:hAnsi="Palatino Linotype" w:cs="Palatino Linotype"/>
          <w:sz w:val="22"/>
          <w:szCs w:val="22"/>
        </w:rPr>
        <w:t xml:space="preserve"> puede hacer uso de la información a su libre elección.</w:t>
      </w:r>
    </w:p>
    <w:p w14:paraId="7501B65C" w14:textId="77777777" w:rsidR="00CE27C8" w:rsidRPr="00D87E40" w:rsidRDefault="00CE27C8" w:rsidP="00CE27C8">
      <w:pPr>
        <w:spacing w:before="240" w:after="240" w:line="360" w:lineRule="auto"/>
        <w:ind w:right="49"/>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b/>
          <w:sz w:val="22"/>
          <w:szCs w:val="22"/>
        </w:rPr>
        <w:t xml:space="preserve">Quinto. Versión Pública. </w:t>
      </w:r>
      <w:r w:rsidRPr="00D87E40">
        <w:rPr>
          <w:rFonts w:ascii="Palatino Linotype" w:eastAsia="Palatino Linotype" w:hAnsi="Palatino Linotype" w:cs="Palatino Linotype"/>
          <w:sz w:val="22"/>
          <w:szCs w:val="22"/>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w:t>
      </w:r>
      <w:r w:rsidRPr="00D87E40">
        <w:rPr>
          <w:rFonts w:ascii="Palatino Linotype" w:eastAsia="Palatino Linotype" w:hAnsi="Palatino Linotype" w:cs="Palatino Linotype"/>
          <w:sz w:val="22"/>
          <w:szCs w:val="22"/>
        </w:rPr>
        <w:lastRenderedPageBreak/>
        <w:t xml:space="preserve">contenga datos que deban ser clasificados en los términos que la misma Ley de la Materia señala, el </w:t>
      </w:r>
      <w:r w:rsidRPr="00D87E40">
        <w:rPr>
          <w:rFonts w:ascii="Palatino Linotype" w:eastAsia="Palatino Linotype" w:hAnsi="Palatino Linotype" w:cs="Palatino Linotype"/>
          <w:b/>
          <w:sz w:val="22"/>
          <w:szCs w:val="22"/>
        </w:rPr>
        <w:t>Sujeto Obligado</w:t>
      </w:r>
      <w:r w:rsidRPr="00D87E40">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w:t>
      </w:r>
      <w:r w:rsidRPr="00D87E40">
        <w:rPr>
          <w:rFonts w:ascii="Palatino Linotype" w:eastAsia="Palatino Linotype" w:hAnsi="Palatino Linotype" w:cs="Palatino Linotype"/>
          <w:b/>
          <w:sz w:val="22"/>
          <w:szCs w:val="22"/>
        </w:rPr>
        <w:t xml:space="preserve">la </w:t>
      </w:r>
      <w:r w:rsidR="00F35231" w:rsidRPr="00D87E40">
        <w:rPr>
          <w:rFonts w:ascii="Palatino Linotype" w:eastAsia="Palatino Linotype" w:hAnsi="Palatino Linotype" w:cs="Palatino Linotype"/>
          <w:b/>
          <w:sz w:val="22"/>
          <w:szCs w:val="22"/>
        </w:rPr>
        <w:t>parte R</w:t>
      </w:r>
      <w:r w:rsidRPr="00D87E40">
        <w:rPr>
          <w:rFonts w:ascii="Palatino Linotype" w:eastAsia="Palatino Linotype" w:hAnsi="Palatino Linotype" w:cs="Palatino Linotype"/>
          <w:b/>
          <w:sz w:val="22"/>
          <w:szCs w:val="22"/>
        </w:rPr>
        <w:t>ecurrente</w:t>
      </w:r>
      <w:r w:rsidRPr="00D87E40">
        <w:rPr>
          <w:rFonts w:ascii="Palatino Linotype" w:eastAsia="Palatino Linotype" w:hAnsi="Palatino Linotype" w:cs="Palatino Linotype"/>
          <w:sz w:val="22"/>
          <w:szCs w:val="22"/>
        </w:rPr>
        <w:t xml:space="preserve"> sin menoscabar el derecho a la protección de los datos personales de terceros.</w:t>
      </w:r>
    </w:p>
    <w:p w14:paraId="5DBDDB1C" w14:textId="77777777" w:rsidR="00CE27C8" w:rsidRPr="00D87E40" w:rsidRDefault="00CE27C8" w:rsidP="00CE27C8">
      <w:pPr>
        <w:spacing w:before="240" w:after="240" w:line="360" w:lineRule="auto"/>
        <w:ind w:right="50"/>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sz w:val="22"/>
          <w:szCs w:val="22"/>
        </w:rPr>
        <w:t>Lo anterior, de conformidad a lo que señalan los artículos 3 fracciones IX, XX, XXI y XLV, 91, 132 fracciones II y III, y 143 fracción I de la Ley de Transparencia y Acceso a la Información Pública del Estado de México y Municipios que establecen:</w:t>
      </w:r>
    </w:p>
    <w:p w14:paraId="578BAC65" w14:textId="77777777" w:rsidR="00CE27C8" w:rsidRPr="00D87E40" w:rsidRDefault="00CE27C8" w:rsidP="00CE27C8">
      <w:pPr>
        <w:spacing w:before="120" w:after="12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w:t>
      </w:r>
      <w:r w:rsidRPr="00D87E40">
        <w:rPr>
          <w:rFonts w:ascii="Palatino Linotype" w:eastAsia="Palatino Linotype" w:hAnsi="Palatino Linotype" w:cs="Palatino Linotype"/>
          <w:b/>
          <w:i/>
          <w:sz w:val="22"/>
          <w:szCs w:val="22"/>
        </w:rPr>
        <w:t>Artículo 3</w:t>
      </w:r>
      <w:r w:rsidRPr="00D87E40">
        <w:rPr>
          <w:rFonts w:ascii="Palatino Linotype" w:eastAsia="Palatino Linotype" w:hAnsi="Palatino Linotype" w:cs="Palatino Linotype"/>
          <w:i/>
          <w:sz w:val="22"/>
          <w:szCs w:val="22"/>
        </w:rPr>
        <w:t>. Para los efectos de la presente Ley se entenderá por:</w:t>
      </w:r>
    </w:p>
    <w:p w14:paraId="246175C3" w14:textId="77777777" w:rsidR="00CE27C8" w:rsidRPr="00D87E40" w:rsidRDefault="00CE27C8" w:rsidP="00CE27C8">
      <w:pPr>
        <w:spacing w:before="120" w:after="12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w:t>
      </w:r>
    </w:p>
    <w:p w14:paraId="49EF6FDD" w14:textId="77777777" w:rsidR="00CE27C8" w:rsidRPr="00D87E40" w:rsidRDefault="00CE27C8" w:rsidP="00CE27C8">
      <w:pPr>
        <w:spacing w:before="120" w:after="12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IX. Datos personales:</w:t>
      </w:r>
      <w:r w:rsidRPr="00D87E40">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1A349B4" w14:textId="77777777" w:rsidR="00CE27C8" w:rsidRPr="00D87E40" w:rsidRDefault="00CE27C8" w:rsidP="00CE27C8">
      <w:pPr>
        <w:spacing w:before="120" w:after="12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XX. Información clasificada</w:t>
      </w:r>
      <w:r w:rsidRPr="00D87E40">
        <w:rPr>
          <w:rFonts w:ascii="Palatino Linotype" w:eastAsia="Palatino Linotype" w:hAnsi="Palatino Linotype" w:cs="Palatino Linotype"/>
          <w:i/>
          <w:sz w:val="22"/>
          <w:szCs w:val="22"/>
        </w:rPr>
        <w:t>: Aquella considerada por la presente Ley como reservada o confidencial;</w:t>
      </w:r>
    </w:p>
    <w:p w14:paraId="704F3EC0" w14:textId="77777777" w:rsidR="00CE27C8" w:rsidRPr="00D87E40" w:rsidRDefault="00CE27C8" w:rsidP="00CE27C8">
      <w:pPr>
        <w:spacing w:before="120" w:after="12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XXI. Información confidencial:</w:t>
      </w:r>
      <w:r w:rsidRPr="00D87E40">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B274D14" w14:textId="77777777" w:rsidR="00CE27C8" w:rsidRPr="00D87E40" w:rsidRDefault="00CE27C8" w:rsidP="00CE27C8">
      <w:pPr>
        <w:spacing w:before="120" w:after="12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XLV. Versión pública:</w:t>
      </w:r>
      <w:r w:rsidRPr="00D87E40">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1DC4CAEA" w14:textId="77777777" w:rsidR="00CE27C8" w:rsidRPr="00D87E40" w:rsidRDefault="00CE27C8" w:rsidP="00CE27C8">
      <w:pPr>
        <w:spacing w:before="120" w:after="12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w:t>
      </w:r>
    </w:p>
    <w:p w14:paraId="21A933E6" w14:textId="77777777" w:rsidR="00CE27C8" w:rsidRPr="00D87E40" w:rsidRDefault="00CE27C8" w:rsidP="00CE27C8">
      <w:pPr>
        <w:spacing w:before="120" w:after="12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 xml:space="preserve">Artículo 91. </w:t>
      </w:r>
      <w:r w:rsidRPr="00D87E40">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338BD91" w14:textId="77777777" w:rsidR="00CE27C8" w:rsidRPr="00D87E40" w:rsidRDefault="00CE27C8" w:rsidP="00CE27C8">
      <w:pPr>
        <w:spacing w:before="120" w:after="12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 xml:space="preserve">Artículo 132. </w:t>
      </w:r>
      <w:r w:rsidRPr="00D87E40">
        <w:rPr>
          <w:rFonts w:ascii="Palatino Linotype" w:eastAsia="Palatino Linotype" w:hAnsi="Palatino Linotype" w:cs="Palatino Linotype"/>
          <w:i/>
          <w:sz w:val="22"/>
          <w:szCs w:val="22"/>
        </w:rPr>
        <w:t>La clasificación de la información se llevará a cabo en el momento en que:</w:t>
      </w:r>
    </w:p>
    <w:p w14:paraId="62CD5AA9" w14:textId="77777777" w:rsidR="00CE27C8" w:rsidRPr="00D87E40" w:rsidRDefault="00CE27C8" w:rsidP="00CE27C8">
      <w:pPr>
        <w:spacing w:before="120" w:after="12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I</w:t>
      </w:r>
      <w:r w:rsidRPr="00D87E40">
        <w:rPr>
          <w:rFonts w:ascii="Palatino Linotype" w:eastAsia="Palatino Linotype" w:hAnsi="Palatino Linotype" w:cs="Palatino Linotype"/>
          <w:i/>
          <w:sz w:val="22"/>
          <w:szCs w:val="22"/>
        </w:rPr>
        <w:t>. Se reciba una solicitud de acceso a la información;</w:t>
      </w:r>
    </w:p>
    <w:p w14:paraId="7B1BF050" w14:textId="77777777" w:rsidR="00CE27C8" w:rsidRPr="00D87E40" w:rsidRDefault="00CE27C8" w:rsidP="00CE27C8">
      <w:pPr>
        <w:spacing w:before="120" w:after="12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II</w:t>
      </w:r>
      <w:r w:rsidRPr="00D87E40">
        <w:rPr>
          <w:rFonts w:ascii="Palatino Linotype" w:eastAsia="Palatino Linotype" w:hAnsi="Palatino Linotype" w:cs="Palatino Linotype"/>
          <w:i/>
          <w:sz w:val="22"/>
          <w:szCs w:val="22"/>
        </w:rPr>
        <w:t>. Se determine mediante resolución de autoridad competente; o</w:t>
      </w:r>
    </w:p>
    <w:p w14:paraId="79DF34FB" w14:textId="77777777" w:rsidR="00CE27C8" w:rsidRPr="00D87E40" w:rsidRDefault="00CE27C8" w:rsidP="00CE27C8">
      <w:pPr>
        <w:spacing w:before="120" w:after="12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III</w:t>
      </w:r>
      <w:r w:rsidRPr="00D87E40">
        <w:rPr>
          <w:rFonts w:ascii="Palatino Linotype" w:eastAsia="Palatino Linotype" w:hAnsi="Palatino Linotype" w:cs="Palatino Linotype"/>
          <w:i/>
          <w:sz w:val="22"/>
          <w:szCs w:val="22"/>
        </w:rPr>
        <w:t>. Se generen versiones públicas para dar cumplimiento a las obligaciones de transparencia previstas en esta Ley.</w:t>
      </w:r>
    </w:p>
    <w:p w14:paraId="03006E35" w14:textId="77777777" w:rsidR="00CE27C8" w:rsidRPr="00D87E40" w:rsidRDefault="00CE27C8" w:rsidP="00CE27C8">
      <w:pPr>
        <w:spacing w:before="120" w:after="12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lastRenderedPageBreak/>
        <w:t>[…]</w:t>
      </w:r>
    </w:p>
    <w:p w14:paraId="4290A5D2" w14:textId="77777777" w:rsidR="00CE27C8" w:rsidRPr="00D87E40" w:rsidRDefault="00CE27C8" w:rsidP="00CE27C8">
      <w:pPr>
        <w:spacing w:before="120" w:after="12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Artículo 143</w:t>
      </w:r>
      <w:r w:rsidRPr="00D87E4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2363678" w14:textId="77777777" w:rsidR="00CE27C8" w:rsidRPr="00D87E40" w:rsidRDefault="00CE27C8" w:rsidP="00CE27C8">
      <w:pPr>
        <w:spacing w:before="120" w:after="12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I.</w:t>
      </w:r>
      <w:r w:rsidRPr="00D87E4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4D46785" w14:textId="77777777" w:rsidR="00CE27C8" w:rsidRPr="00D87E40" w:rsidRDefault="00CE27C8" w:rsidP="00CE27C8">
      <w:pPr>
        <w:spacing w:before="120" w:after="12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II.</w:t>
      </w:r>
      <w:r w:rsidRPr="00D87E40">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3942F8F" w14:textId="77777777" w:rsidR="00CE27C8" w:rsidRPr="00D87E40" w:rsidRDefault="00CE27C8" w:rsidP="00CE27C8">
      <w:pPr>
        <w:spacing w:before="120" w:after="12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III</w:t>
      </w:r>
      <w:r w:rsidRPr="00D87E40">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76F15D68" w14:textId="77777777" w:rsidR="00CE27C8" w:rsidRPr="00D87E40" w:rsidRDefault="00CE27C8" w:rsidP="00CE27C8">
      <w:pPr>
        <w:spacing w:before="120" w:after="12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4996488" w14:textId="77777777" w:rsidR="00CE27C8" w:rsidRPr="00D87E40" w:rsidRDefault="00CE27C8" w:rsidP="00CE27C8">
      <w:pPr>
        <w:spacing w:before="120" w:after="120"/>
        <w:ind w:left="567" w:right="902"/>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BB271BA" w14:textId="77777777" w:rsidR="00CE27C8" w:rsidRPr="00D87E40" w:rsidRDefault="00CE27C8" w:rsidP="00CE27C8">
      <w:pPr>
        <w:spacing w:before="240" w:after="240" w:line="360" w:lineRule="auto"/>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7C1A883" w14:textId="77777777" w:rsidR="00CE27C8" w:rsidRPr="00D87E40" w:rsidRDefault="00CE27C8" w:rsidP="00CE27C8">
      <w:pPr>
        <w:spacing w:line="360" w:lineRule="auto"/>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D87E40">
        <w:rPr>
          <w:rFonts w:ascii="Palatino Linotype" w:eastAsia="Palatino Linotype" w:hAnsi="Palatino Linotype" w:cs="Palatino Linotype"/>
          <w:b/>
          <w:sz w:val="22"/>
          <w:szCs w:val="22"/>
        </w:rPr>
        <w:t>Sujeto Obligado</w:t>
      </w:r>
      <w:r w:rsidRPr="00D87E40">
        <w:rPr>
          <w:rFonts w:ascii="Palatino Linotype" w:eastAsia="Palatino Linotype" w:hAnsi="Palatino Linotype" w:cs="Palatino Linotype"/>
          <w:sz w:val="22"/>
          <w:szCs w:val="22"/>
        </w:rPr>
        <w:t>, siendo estas las siguientes:</w:t>
      </w:r>
    </w:p>
    <w:p w14:paraId="5B6A8F6B" w14:textId="77777777" w:rsidR="00CE27C8" w:rsidRPr="00D87E40" w:rsidRDefault="00CE27C8" w:rsidP="00CE27C8">
      <w:pPr>
        <w:spacing w:line="360" w:lineRule="auto"/>
        <w:jc w:val="both"/>
        <w:rPr>
          <w:rFonts w:ascii="Palatino Linotype" w:eastAsia="Palatino Linotype" w:hAnsi="Palatino Linotype" w:cs="Palatino Linotype"/>
          <w:sz w:val="22"/>
          <w:szCs w:val="22"/>
        </w:rPr>
      </w:pPr>
    </w:p>
    <w:p w14:paraId="220CD005" w14:textId="77777777" w:rsidR="00CE27C8" w:rsidRPr="00D87E40" w:rsidRDefault="00CE27C8" w:rsidP="00CE27C8">
      <w:pPr>
        <w:spacing w:line="276" w:lineRule="auto"/>
        <w:ind w:left="567"/>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lastRenderedPageBreak/>
        <w:t xml:space="preserve">“CAPÍTULO VIII </w:t>
      </w:r>
    </w:p>
    <w:p w14:paraId="6095029E" w14:textId="77777777" w:rsidR="00CE27C8" w:rsidRPr="00D87E40" w:rsidRDefault="00CE27C8" w:rsidP="00CE27C8">
      <w:pPr>
        <w:spacing w:line="276" w:lineRule="auto"/>
        <w:ind w:left="567"/>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 xml:space="preserve">DE LOS ELEMENTOS PARA LA CLASIFICACIÓN </w:t>
      </w:r>
    </w:p>
    <w:p w14:paraId="4F924715" w14:textId="77777777" w:rsidR="00CE27C8" w:rsidRPr="00D87E40" w:rsidRDefault="00CE27C8" w:rsidP="00CE27C8">
      <w:pP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Quincuagésimo.</w:t>
      </w:r>
      <w:r w:rsidRPr="00D87E40">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9BDC8BF" w14:textId="77777777" w:rsidR="00CE27C8" w:rsidRPr="00D87E40" w:rsidRDefault="00CE27C8" w:rsidP="00CE27C8">
      <w:pP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Quincuagésimo primero.</w:t>
      </w:r>
      <w:r w:rsidRPr="00D87E40">
        <w:rPr>
          <w:rFonts w:ascii="Palatino Linotype" w:eastAsia="Palatino Linotype" w:hAnsi="Palatino Linotype" w:cs="Palatino Linotype"/>
          <w:i/>
          <w:sz w:val="22"/>
          <w:szCs w:val="22"/>
        </w:rPr>
        <w:t xml:space="preserve"> Toda acta del Comité de Transparencia deberá contener: </w:t>
      </w:r>
    </w:p>
    <w:p w14:paraId="40CB123E" w14:textId="77777777" w:rsidR="00CE27C8" w:rsidRPr="00D87E40" w:rsidRDefault="00CE27C8" w:rsidP="00CE27C8">
      <w:pPr>
        <w:numPr>
          <w:ilvl w:val="1"/>
          <w:numId w:val="11"/>
        </w:num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 xml:space="preserve">El número de sesión y fecha; </w:t>
      </w:r>
    </w:p>
    <w:p w14:paraId="4987999B" w14:textId="77777777" w:rsidR="00CE27C8" w:rsidRPr="00D87E40" w:rsidRDefault="00CE27C8" w:rsidP="00CE27C8">
      <w:pPr>
        <w:numPr>
          <w:ilvl w:val="1"/>
          <w:numId w:val="11"/>
        </w:num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 xml:space="preserve">El nombre del área que solicitó la clasificación de información; </w:t>
      </w:r>
    </w:p>
    <w:p w14:paraId="721CBB47" w14:textId="77777777" w:rsidR="00CE27C8" w:rsidRPr="00D87E40" w:rsidRDefault="00CE27C8" w:rsidP="00CE27C8">
      <w:pPr>
        <w:numPr>
          <w:ilvl w:val="1"/>
          <w:numId w:val="11"/>
        </w:num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 xml:space="preserve">La fundamentación legal y motivación correspondiente; </w:t>
      </w:r>
    </w:p>
    <w:p w14:paraId="5349892E" w14:textId="77777777" w:rsidR="00CE27C8" w:rsidRPr="00D87E40" w:rsidRDefault="00CE27C8" w:rsidP="00CE27C8">
      <w:pPr>
        <w:numPr>
          <w:ilvl w:val="1"/>
          <w:numId w:val="11"/>
        </w:num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 xml:space="preserve">La resolución o resoluciones aprobadas; y </w:t>
      </w:r>
    </w:p>
    <w:p w14:paraId="47208340" w14:textId="77777777" w:rsidR="00CE27C8" w:rsidRPr="00D87E40" w:rsidRDefault="00CE27C8" w:rsidP="00CE27C8">
      <w:pPr>
        <w:numPr>
          <w:ilvl w:val="1"/>
          <w:numId w:val="11"/>
        </w:num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 xml:space="preserve">La rúbrica o firma digital de cada integrante del Comité de Transparencia. </w:t>
      </w:r>
    </w:p>
    <w:p w14:paraId="45580A69"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D944804"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I. Los motivos y razonamientos que sustenten la confirmación o modificación de la prueba de daño;</w:t>
      </w:r>
    </w:p>
    <w:p w14:paraId="1C9BB48C"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 xml:space="preserve">II. Descripción de las partes o secciones reservadas, en caso de clasificación parcial; </w:t>
      </w:r>
    </w:p>
    <w:p w14:paraId="1C6A1256"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 xml:space="preserve">III. El periodo por el que mantendrá su clasificación y fecha de expiración; y </w:t>
      </w:r>
    </w:p>
    <w:p w14:paraId="2C4E3EEA"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50D07066"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774C747"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D87E40">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60DE0EA"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 xml:space="preserve">Quincuagésimo segundo. </w:t>
      </w:r>
      <w:r w:rsidRPr="00D87E40">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D7A169F"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FC2B2A5"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I. Fijar la fecha en que se elaboró la versión pública y la fecha en la cual el Comité de</w:t>
      </w:r>
    </w:p>
    <w:p w14:paraId="5B4C3876"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lastRenderedPageBreak/>
        <w:t>Transparencia confirmó dicha versión;</w:t>
      </w:r>
    </w:p>
    <w:p w14:paraId="161EDC83"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38FE58AB"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III. Señalar las personas o instancias autorizadas a acceder a la información clasificada.</w:t>
      </w:r>
    </w:p>
    <w:p w14:paraId="109C721D"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CD27BC7" w14:textId="77777777" w:rsidR="00CE27C8" w:rsidRPr="00D87E40" w:rsidRDefault="00CE27C8" w:rsidP="00CE27C8">
      <w:pPr>
        <w:pBdr>
          <w:top w:val="nil"/>
          <w:left w:val="nil"/>
          <w:bottom w:val="nil"/>
          <w:right w:val="nil"/>
          <w:between w:val="nil"/>
        </w:pBdr>
        <w:spacing w:line="276" w:lineRule="auto"/>
        <w:ind w:right="900"/>
        <w:jc w:val="both"/>
        <w:rPr>
          <w:rFonts w:ascii="Palatino Linotype" w:eastAsia="Palatino Linotype" w:hAnsi="Palatino Linotype" w:cs="Palatino Linotype"/>
          <w:b/>
          <w:i/>
          <w:sz w:val="22"/>
          <w:szCs w:val="22"/>
        </w:rPr>
      </w:pPr>
    </w:p>
    <w:p w14:paraId="11E378CF"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 xml:space="preserve">Quincuagésimo cuarto. </w:t>
      </w:r>
      <w:r w:rsidRPr="00D87E40">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E9E45CF"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78E90145"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b/>
          <w:i/>
          <w:sz w:val="22"/>
          <w:szCs w:val="22"/>
        </w:rPr>
        <w:t xml:space="preserve">Quincuagésimo quinto. </w:t>
      </w:r>
      <w:r w:rsidRPr="00D87E40">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D87E40">
        <w:rPr>
          <w:rFonts w:ascii="Palatino Linotype" w:eastAsia="Palatino Linotype" w:hAnsi="Palatino Linotype" w:cs="Palatino Linotype"/>
          <w:i/>
          <w:sz w:val="22"/>
          <w:szCs w:val="22"/>
        </w:rPr>
        <w:t>testado</w:t>
      </w:r>
      <w:proofErr w:type="spellEnd"/>
      <w:r w:rsidRPr="00D87E40">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1DE2A390" w14:textId="77777777" w:rsidR="00CE27C8" w:rsidRPr="00D87E40" w:rsidRDefault="00CE27C8" w:rsidP="00CE27C8">
      <w:pPr>
        <w:spacing w:before="240" w:after="240" w:line="360" w:lineRule="auto"/>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D87E40">
        <w:rPr>
          <w:rFonts w:ascii="Palatino Linotype" w:eastAsia="Palatino Linotype" w:hAnsi="Palatino Linotype" w:cs="Palatino Linotype"/>
          <w:b/>
          <w:sz w:val="22"/>
          <w:szCs w:val="22"/>
        </w:rPr>
        <w:t>Sujeto Obligado</w:t>
      </w:r>
      <w:r w:rsidRPr="00D87E40">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AA98995" w14:textId="77777777" w:rsidR="00CE27C8" w:rsidRPr="00D87E40" w:rsidRDefault="00CE27C8" w:rsidP="00CE27C8">
      <w:pPr>
        <w:spacing w:before="80" w:after="240" w:line="360" w:lineRule="auto"/>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sz w:val="22"/>
          <w:szCs w:val="22"/>
        </w:rPr>
        <w:lastRenderedPageBreak/>
        <w:t>Así, con fundamento en lo prescrito en los</w:t>
      </w:r>
      <w:r w:rsidRPr="00D87E40">
        <w:rPr>
          <w:sz w:val="22"/>
          <w:szCs w:val="22"/>
        </w:rPr>
        <w:t xml:space="preserve"> </w:t>
      </w:r>
      <w:r w:rsidRPr="00D87E40">
        <w:rPr>
          <w:rFonts w:ascii="Palatino Linotype" w:eastAsia="Palatino Linotype" w:hAnsi="Palatino Linotype" w:cs="Palatino Linotype"/>
          <w:sz w:val="22"/>
          <w:szCs w:val="22"/>
        </w:rPr>
        <w:t>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750FCA6E" w14:textId="77777777" w:rsidR="00CE27C8" w:rsidRPr="00D87E40" w:rsidRDefault="00CE27C8" w:rsidP="00CE27C8">
      <w:pPr>
        <w:spacing w:line="259" w:lineRule="auto"/>
        <w:ind w:left="-142" w:right="49"/>
        <w:jc w:val="center"/>
        <w:rPr>
          <w:rFonts w:ascii="Palatino Linotype" w:eastAsia="Palatino Linotype" w:hAnsi="Palatino Linotype" w:cs="Palatino Linotype"/>
          <w:b/>
          <w:sz w:val="28"/>
          <w:szCs w:val="28"/>
        </w:rPr>
      </w:pPr>
      <w:r w:rsidRPr="00D87E40">
        <w:rPr>
          <w:rFonts w:ascii="Palatino Linotype" w:eastAsia="Palatino Linotype" w:hAnsi="Palatino Linotype" w:cs="Palatino Linotype"/>
          <w:b/>
          <w:sz w:val="28"/>
          <w:szCs w:val="28"/>
        </w:rPr>
        <w:t>R E S U E L V E:</w:t>
      </w:r>
    </w:p>
    <w:p w14:paraId="79D5CBBA" w14:textId="77777777" w:rsidR="00CE27C8" w:rsidRPr="00D87E40" w:rsidRDefault="00CE27C8" w:rsidP="00CE27C8">
      <w:pPr>
        <w:spacing w:before="240" w:after="240" w:line="360" w:lineRule="auto"/>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b/>
          <w:sz w:val="22"/>
          <w:szCs w:val="22"/>
        </w:rPr>
        <w:t xml:space="preserve">Primero. </w:t>
      </w:r>
      <w:r w:rsidRPr="00D87E40">
        <w:rPr>
          <w:rFonts w:ascii="Palatino Linotype" w:eastAsia="Palatino Linotype" w:hAnsi="Palatino Linotype" w:cs="Palatino Linotype"/>
          <w:sz w:val="22"/>
          <w:szCs w:val="22"/>
        </w:rPr>
        <w:t xml:space="preserve">Resultan </w:t>
      </w:r>
      <w:r w:rsidRPr="00D87E40">
        <w:rPr>
          <w:rFonts w:ascii="Palatino Linotype" w:eastAsia="Palatino Linotype" w:hAnsi="Palatino Linotype" w:cs="Palatino Linotype"/>
          <w:b/>
          <w:sz w:val="22"/>
          <w:szCs w:val="22"/>
        </w:rPr>
        <w:t>fundadas</w:t>
      </w:r>
      <w:r w:rsidRPr="00D87E40">
        <w:rPr>
          <w:rFonts w:ascii="Palatino Linotype" w:eastAsia="Palatino Linotype" w:hAnsi="Palatino Linotype" w:cs="Palatino Linotype"/>
          <w:sz w:val="22"/>
          <w:szCs w:val="22"/>
        </w:rPr>
        <w:t xml:space="preserve"> las razones o motivos de inconformidad hechos valer por </w:t>
      </w:r>
      <w:r w:rsidRPr="00D87E40">
        <w:rPr>
          <w:rFonts w:ascii="Palatino Linotype" w:eastAsia="Palatino Linotype" w:hAnsi="Palatino Linotype" w:cs="Palatino Linotype"/>
          <w:b/>
          <w:sz w:val="22"/>
          <w:szCs w:val="22"/>
        </w:rPr>
        <w:t>la parte Recurrente</w:t>
      </w:r>
      <w:r w:rsidRPr="00D87E40">
        <w:rPr>
          <w:rFonts w:ascii="Palatino Linotype" w:eastAsia="Palatino Linotype" w:hAnsi="Palatino Linotype" w:cs="Palatino Linotype"/>
          <w:sz w:val="22"/>
          <w:szCs w:val="22"/>
        </w:rPr>
        <w:t xml:space="preserve"> en el recurso de revisión </w:t>
      </w:r>
      <w:r w:rsidRPr="00D87E40">
        <w:rPr>
          <w:rFonts w:ascii="Palatino Linotype" w:eastAsia="Palatino Linotype" w:hAnsi="Palatino Linotype" w:cs="Palatino Linotype"/>
          <w:b/>
          <w:sz w:val="22"/>
          <w:szCs w:val="22"/>
        </w:rPr>
        <w:t>04744/INFOEM/IP/RR/2024</w:t>
      </w:r>
      <w:r w:rsidRPr="00D87E40">
        <w:rPr>
          <w:rFonts w:ascii="Palatino Linotype" w:eastAsia="Palatino Linotype" w:hAnsi="Palatino Linotype" w:cs="Palatino Linotype"/>
          <w:sz w:val="22"/>
          <w:szCs w:val="22"/>
        </w:rPr>
        <w:t xml:space="preserve">; por lo que, en términos del </w:t>
      </w:r>
      <w:r w:rsidRPr="00D87E40">
        <w:rPr>
          <w:rFonts w:ascii="Palatino Linotype" w:eastAsia="Palatino Linotype" w:hAnsi="Palatino Linotype" w:cs="Palatino Linotype"/>
          <w:b/>
          <w:sz w:val="22"/>
          <w:szCs w:val="22"/>
        </w:rPr>
        <w:t>Considerando</w:t>
      </w:r>
      <w:r w:rsidRPr="00D87E40">
        <w:rPr>
          <w:rFonts w:ascii="Palatino Linotype" w:eastAsia="Palatino Linotype" w:hAnsi="Palatino Linotype" w:cs="Palatino Linotype"/>
          <w:sz w:val="22"/>
          <w:szCs w:val="22"/>
        </w:rPr>
        <w:t xml:space="preserve"> </w:t>
      </w:r>
      <w:r w:rsidRPr="00D87E40">
        <w:rPr>
          <w:rFonts w:ascii="Palatino Linotype" w:eastAsia="Palatino Linotype" w:hAnsi="Palatino Linotype" w:cs="Palatino Linotype"/>
          <w:b/>
          <w:sz w:val="22"/>
          <w:szCs w:val="22"/>
        </w:rPr>
        <w:t xml:space="preserve">Cuarto </w:t>
      </w:r>
      <w:r w:rsidRPr="00D87E40">
        <w:rPr>
          <w:rFonts w:ascii="Palatino Linotype" w:eastAsia="Palatino Linotype" w:hAnsi="Palatino Linotype" w:cs="Palatino Linotype"/>
          <w:sz w:val="22"/>
          <w:szCs w:val="22"/>
        </w:rPr>
        <w:t xml:space="preserve">de esta resolución, se </w:t>
      </w:r>
      <w:r w:rsidRPr="00D87E40">
        <w:rPr>
          <w:rFonts w:ascii="Palatino Linotype" w:eastAsia="Palatino Linotype" w:hAnsi="Palatino Linotype" w:cs="Palatino Linotype"/>
          <w:b/>
          <w:sz w:val="22"/>
          <w:szCs w:val="22"/>
        </w:rPr>
        <w:t xml:space="preserve">MODIFICA </w:t>
      </w:r>
      <w:r w:rsidRPr="00D87E40">
        <w:rPr>
          <w:rFonts w:ascii="Palatino Linotype" w:eastAsia="Palatino Linotype" w:hAnsi="Palatino Linotype" w:cs="Palatino Linotype"/>
          <w:sz w:val="22"/>
          <w:szCs w:val="22"/>
        </w:rPr>
        <w:t xml:space="preserve">la respuesta emitida por el </w:t>
      </w:r>
      <w:r w:rsidRPr="00D87E40">
        <w:rPr>
          <w:rFonts w:ascii="Palatino Linotype" w:eastAsia="Palatino Linotype" w:hAnsi="Palatino Linotype" w:cs="Palatino Linotype"/>
          <w:b/>
          <w:sz w:val="22"/>
          <w:szCs w:val="22"/>
        </w:rPr>
        <w:t xml:space="preserve">Sujeto Obligado. </w:t>
      </w:r>
    </w:p>
    <w:p w14:paraId="19F5A2D2" w14:textId="77777777" w:rsidR="00CE27C8" w:rsidRPr="00D87E40" w:rsidRDefault="00CE27C8" w:rsidP="00CE27C8">
      <w:pPr>
        <w:spacing w:before="240" w:after="240" w:line="360" w:lineRule="auto"/>
        <w:ind w:right="49"/>
        <w:jc w:val="both"/>
        <w:rPr>
          <w:rFonts w:ascii="Palatino Linotype" w:eastAsia="Palatino Linotype" w:hAnsi="Palatino Linotype" w:cs="Palatino Linotype"/>
          <w:b/>
          <w:sz w:val="22"/>
          <w:szCs w:val="22"/>
        </w:rPr>
      </w:pPr>
      <w:bookmarkStart w:id="4" w:name="_heading=h.17dp8vu" w:colFirst="0" w:colLast="0"/>
      <w:bookmarkEnd w:id="4"/>
      <w:r w:rsidRPr="00D87E40">
        <w:rPr>
          <w:rFonts w:ascii="Palatino Linotype" w:eastAsia="Palatino Linotype" w:hAnsi="Palatino Linotype" w:cs="Palatino Linotype"/>
          <w:b/>
          <w:sz w:val="22"/>
          <w:szCs w:val="22"/>
        </w:rPr>
        <w:t xml:space="preserve">Segundo. </w:t>
      </w:r>
      <w:r w:rsidRPr="00D87E40">
        <w:rPr>
          <w:rFonts w:ascii="Palatino Linotype" w:eastAsia="Palatino Linotype" w:hAnsi="Palatino Linotype" w:cs="Palatino Linotype"/>
          <w:sz w:val="22"/>
          <w:szCs w:val="22"/>
        </w:rPr>
        <w:t xml:space="preserve">Se </w:t>
      </w:r>
      <w:r w:rsidRPr="00D87E40">
        <w:rPr>
          <w:rFonts w:ascii="Palatino Linotype" w:eastAsia="Palatino Linotype" w:hAnsi="Palatino Linotype" w:cs="Palatino Linotype"/>
          <w:b/>
          <w:sz w:val="22"/>
          <w:szCs w:val="22"/>
        </w:rPr>
        <w:t xml:space="preserve">Ordena </w:t>
      </w:r>
      <w:r w:rsidRPr="00D87E40">
        <w:rPr>
          <w:rFonts w:ascii="Palatino Linotype" w:eastAsia="Palatino Linotype" w:hAnsi="Palatino Linotype" w:cs="Palatino Linotype"/>
          <w:sz w:val="22"/>
          <w:szCs w:val="22"/>
        </w:rPr>
        <w:t xml:space="preserve">al </w:t>
      </w:r>
      <w:r w:rsidRPr="00D87E40">
        <w:rPr>
          <w:rFonts w:ascii="Palatino Linotype" w:eastAsia="Palatino Linotype" w:hAnsi="Palatino Linotype" w:cs="Palatino Linotype"/>
          <w:b/>
          <w:sz w:val="22"/>
          <w:szCs w:val="22"/>
        </w:rPr>
        <w:t>Sujeto Obligado</w:t>
      </w:r>
      <w:r w:rsidRPr="00D87E40">
        <w:rPr>
          <w:rFonts w:ascii="Palatino Linotype" w:eastAsia="Palatino Linotype" w:hAnsi="Palatino Linotype" w:cs="Palatino Linotype"/>
          <w:sz w:val="22"/>
          <w:szCs w:val="22"/>
        </w:rPr>
        <w:t xml:space="preserve"> haga entrega, </w:t>
      </w:r>
      <w:r w:rsidRPr="00D87E40">
        <w:rPr>
          <w:rFonts w:ascii="Palatino Linotype" w:eastAsia="Palatino Linotype" w:hAnsi="Palatino Linotype" w:cs="Palatino Linotype"/>
          <w:b/>
          <w:sz w:val="22"/>
          <w:szCs w:val="22"/>
        </w:rPr>
        <w:t>en versión pública de ser procedente</w:t>
      </w:r>
      <w:r w:rsidRPr="00D87E40">
        <w:rPr>
          <w:rFonts w:ascii="Palatino Linotype" w:eastAsia="Palatino Linotype" w:hAnsi="Palatino Linotype" w:cs="Palatino Linotype"/>
          <w:sz w:val="22"/>
          <w:szCs w:val="22"/>
        </w:rPr>
        <w:t>, a</w:t>
      </w:r>
      <w:r w:rsidRPr="00D87E40">
        <w:rPr>
          <w:rFonts w:ascii="Palatino Linotype" w:eastAsia="Palatino Linotype" w:hAnsi="Palatino Linotype" w:cs="Palatino Linotype"/>
          <w:b/>
          <w:sz w:val="22"/>
          <w:szCs w:val="22"/>
        </w:rPr>
        <w:t xml:space="preserve"> la parte Recurrente,</w:t>
      </w:r>
      <w:r w:rsidRPr="00D87E40">
        <w:rPr>
          <w:rFonts w:ascii="Palatino Linotype" w:eastAsia="Palatino Linotype" w:hAnsi="Palatino Linotype" w:cs="Palatino Linotype"/>
          <w:sz w:val="22"/>
          <w:szCs w:val="22"/>
        </w:rPr>
        <w:t xml:space="preserve"> vía </w:t>
      </w:r>
      <w:r w:rsidRPr="00D87E40">
        <w:rPr>
          <w:rFonts w:ascii="Palatino Linotype" w:eastAsia="Palatino Linotype" w:hAnsi="Palatino Linotype" w:cs="Palatino Linotype"/>
          <w:b/>
          <w:sz w:val="22"/>
          <w:szCs w:val="22"/>
        </w:rPr>
        <w:t xml:space="preserve">SAIMEX, </w:t>
      </w:r>
      <w:r w:rsidRPr="00D87E40">
        <w:rPr>
          <w:rFonts w:ascii="Palatino Linotype" w:eastAsia="Palatino Linotype" w:hAnsi="Palatino Linotype" w:cs="Palatino Linotype"/>
          <w:sz w:val="22"/>
          <w:szCs w:val="22"/>
        </w:rPr>
        <w:t xml:space="preserve">en términos de los </w:t>
      </w:r>
      <w:r w:rsidRPr="00D87E40">
        <w:rPr>
          <w:rFonts w:ascii="Palatino Linotype" w:eastAsia="Palatino Linotype" w:hAnsi="Palatino Linotype" w:cs="Palatino Linotype"/>
          <w:b/>
          <w:sz w:val="22"/>
          <w:szCs w:val="22"/>
        </w:rPr>
        <w:t>Considerandos</w:t>
      </w:r>
      <w:r w:rsidRPr="00D87E40">
        <w:rPr>
          <w:rFonts w:ascii="Palatino Linotype" w:eastAsia="Palatino Linotype" w:hAnsi="Palatino Linotype" w:cs="Palatino Linotype"/>
          <w:sz w:val="22"/>
          <w:szCs w:val="22"/>
        </w:rPr>
        <w:t xml:space="preserve"> </w:t>
      </w:r>
      <w:r w:rsidRPr="00D87E40">
        <w:rPr>
          <w:rFonts w:ascii="Palatino Linotype" w:eastAsia="Palatino Linotype" w:hAnsi="Palatino Linotype" w:cs="Palatino Linotype"/>
          <w:b/>
          <w:sz w:val="22"/>
          <w:szCs w:val="22"/>
        </w:rPr>
        <w:t xml:space="preserve">Cuarto y Quinto </w:t>
      </w:r>
      <w:r w:rsidRPr="00D87E40">
        <w:rPr>
          <w:rFonts w:ascii="Palatino Linotype" w:eastAsia="Palatino Linotype" w:hAnsi="Palatino Linotype" w:cs="Palatino Linotype"/>
          <w:sz w:val="22"/>
          <w:szCs w:val="22"/>
        </w:rPr>
        <w:t xml:space="preserve">de la presente resolución, </w:t>
      </w:r>
      <w:r w:rsidR="002E4CEF" w:rsidRPr="00D87E40">
        <w:rPr>
          <w:rFonts w:ascii="Palatino Linotype" w:eastAsia="Palatino Linotype" w:hAnsi="Palatino Linotype" w:cs="Palatino Linotype"/>
          <w:sz w:val="22"/>
          <w:szCs w:val="22"/>
        </w:rPr>
        <w:t xml:space="preserve">los documentos donde conste, </w:t>
      </w:r>
      <w:r w:rsidRPr="00D87E40">
        <w:rPr>
          <w:rFonts w:ascii="Palatino Linotype" w:eastAsia="Palatino Linotype" w:hAnsi="Palatino Linotype" w:cs="Palatino Linotype"/>
          <w:sz w:val="22"/>
          <w:szCs w:val="22"/>
        </w:rPr>
        <w:t xml:space="preserve">lo siguiente: </w:t>
      </w:r>
    </w:p>
    <w:p w14:paraId="7F741CB0" w14:textId="77777777" w:rsidR="00CE27C8" w:rsidRPr="00D87E40" w:rsidRDefault="00CE27C8" w:rsidP="00CE27C8">
      <w:pPr>
        <w:pStyle w:val="Prrafodelista"/>
        <w:numPr>
          <w:ilvl w:val="0"/>
          <w:numId w:val="12"/>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D87E40">
        <w:rPr>
          <w:rFonts w:ascii="Palatino Linotype" w:eastAsia="Palatino Linotype" w:hAnsi="Palatino Linotype" w:cs="Palatino Linotype"/>
          <w:b/>
          <w:i/>
          <w:sz w:val="22"/>
          <w:szCs w:val="22"/>
        </w:rPr>
        <w:t>Proyecto Ejecutivo del Par Vial San Mateo, San Mateo Nopala, Municipio de Naucalpan; Estado de México.</w:t>
      </w:r>
    </w:p>
    <w:p w14:paraId="247D9A4E"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01955A50"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87E40">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w:t>
      </w:r>
      <w:r w:rsidRPr="00D87E40">
        <w:rPr>
          <w:rFonts w:ascii="Palatino Linotype" w:eastAsia="Palatino Linotype" w:hAnsi="Palatino Linotype" w:cs="Palatino Linotype"/>
          <w:b/>
          <w:i/>
          <w:sz w:val="22"/>
          <w:szCs w:val="22"/>
        </w:rPr>
        <w:t>de la parte Recurrente.</w:t>
      </w:r>
    </w:p>
    <w:p w14:paraId="59B65679" w14:textId="77777777" w:rsidR="00CE27C8" w:rsidRPr="00D87E40" w:rsidRDefault="00CE27C8" w:rsidP="00CE27C8">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p>
    <w:p w14:paraId="43204EA1" w14:textId="77777777" w:rsidR="00CE27C8" w:rsidRPr="00D87E40" w:rsidRDefault="00CE27C8" w:rsidP="00CE27C8">
      <w:pPr>
        <w:spacing w:before="240" w:after="240" w:line="360" w:lineRule="auto"/>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b/>
          <w:sz w:val="22"/>
          <w:szCs w:val="22"/>
        </w:rPr>
        <w:t xml:space="preserve">Tercero.  Notifíquese vía SAIMEX, </w:t>
      </w:r>
      <w:r w:rsidRPr="00D87E40">
        <w:rPr>
          <w:rFonts w:ascii="Palatino Linotype" w:eastAsia="Palatino Linotype" w:hAnsi="Palatino Linotype" w:cs="Palatino Linotype"/>
          <w:sz w:val="22"/>
          <w:szCs w:val="22"/>
        </w:rPr>
        <w:t xml:space="preserve">la presente resolución al Titular de la Unidad de Transparencia del </w:t>
      </w:r>
      <w:r w:rsidRPr="00D87E40">
        <w:rPr>
          <w:rFonts w:ascii="Palatino Linotype" w:eastAsia="Palatino Linotype" w:hAnsi="Palatino Linotype" w:cs="Palatino Linotype"/>
          <w:b/>
          <w:sz w:val="22"/>
          <w:szCs w:val="22"/>
        </w:rPr>
        <w:t>Sujeto Obligado</w:t>
      </w:r>
      <w:r w:rsidRPr="00D87E40">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w:t>
      </w:r>
      <w:r w:rsidRPr="00D87E40">
        <w:rPr>
          <w:rFonts w:ascii="Palatino Linotype" w:eastAsia="Palatino Linotype" w:hAnsi="Palatino Linotype" w:cs="Palatino Linotype"/>
          <w:sz w:val="22"/>
          <w:szCs w:val="22"/>
        </w:rPr>
        <w:lastRenderedPageBreak/>
        <w:t>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975404B" w14:textId="77777777" w:rsidR="00CE27C8" w:rsidRPr="00D87E40" w:rsidRDefault="00CE27C8" w:rsidP="00CE27C8">
      <w:pPr>
        <w:spacing w:before="240" w:after="240" w:line="360" w:lineRule="auto"/>
        <w:jc w:val="both"/>
        <w:rPr>
          <w:rFonts w:ascii="Palatino Linotype" w:eastAsia="Palatino Linotype" w:hAnsi="Palatino Linotype" w:cs="Palatino Linotype"/>
          <w:sz w:val="22"/>
          <w:szCs w:val="22"/>
        </w:rPr>
      </w:pPr>
      <w:r w:rsidRPr="00D87E40">
        <w:rPr>
          <w:rFonts w:ascii="Palatino Linotype" w:eastAsia="Palatino Linotype" w:hAnsi="Palatino Linotype" w:cs="Palatino Linotype"/>
          <w:b/>
          <w:sz w:val="22"/>
          <w:szCs w:val="22"/>
        </w:rPr>
        <w:t xml:space="preserve">Cuarto. </w:t>
      </w:r>
      <w:r w:rsidRPr="00D87E40">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23053DD" w14:textId="77777777" w:rsidR="00AC2A59" w:rsidRPr="00D87E40" w:rsidRDefault="00CE27C8" w:rsidP="00CE27C8">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bookmarkStart w:id="5" w:name="_heading=h.1fob9te" w:colFirst="0" w:colLast="0"/>
      <w:bookmarkEnd w:id="5"/>
      <w:r w:rsidRPr="00D87E40">
        <w:rPr>
          <w:rFonts w:ascii="Palatino Linotype" w:eastAsia="Palatino Linotype" w:hAnsi="Palatino Linotype" w:cs="Palatino Linotype"/>
          <w:b/>
          <w:sz w:val="22"/>
          <w:szCs w:val="22"/>
        </w:rPr>
        <w:t xml:space="preserve">Quinto. Notifíquese vía SAIMEX, </w:t>
      </w:r>
      <w:r w:rsidRPr="00D87E40">
        <w:rPr>
          <w:rFonts w:ascii="Palatino Linotype" w:eastAsia="Palatino Linotype" w:hAnsi="Palatino Linotype" w:cs="Palatino Linotype"/>
          <w:sz w:val="22"/>
          <w:szCs w:val="22"/>
        </w:rPr>
        <w:t>a</w:t>
      </w:r>
      <w:r w:rsidRPr="00D87E40">
        <w:rPr>
          <w:rFonts w:ascii="Palatino Linotype" w:eastAsia="Palatino Linotype" w:hAnsi="Palatino Linotype" w:cs="Palatino Linotype"/>
          <w:b/>
          <w:sz w:val="22"/>
          <w:szCs w:val="22"/>
        </w:rPr>
        <w:t xml:space="preserve"> la parte Recurrente</w:t>
      </w:r>
      <w:r w:rsidRPr="00D87E40">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030E1E3B" w14:textId="1EBEB6EC" w:rsidR="007A1197" w:rsidRPr="00D87E40" w:rsidRDefault="00B43A0A">
      <w:pPr>
        <w:spacing w:before="240" w:after="240" w:line="360" w:lineRule="auto"/>
        <w:jc w:val="both"/>
        <w:rPr>
          <w:rFonts w:ascii="Palatino Linotype" w:eastAsia="Palatino Linotype" w:hAnsi="Palatino Linotype" w:cs="Palatino Linotype"/>
        </w:rPr>
      </w:pPr>
      <w:r w:rsidRPr="00D87E40">
        <w:rPr>
          <w:rFonts w:ascii="Palatino Linotype" w:eastAsia="Palatino Linotype" w:hAnsi="Palatino Linotype" w:cs="Palatino Linotype"/>
        </w:rPr>
        <w:t xml:space="preserve">ASÍ LO </w:t>
      </w:r>
      <w:r w:rsidR="0062500D" w:rsidRPr="00D87E40">
        <w:rPr>
          <w:rFonts w:ascii="Palatino Linotype" w:eastAsia="Palatino Linotype" w:hAnsi="Palatino Linotype" w:cs="Palatino Linotype"/>
        </w:rPr>
        <w:t>RESUELVE</w:t>
      </w:r>
      <w:r w:rsidRPr="00D87E40">
        <w:rPr>
          <w:rFonts w:ascii="Palatino Linotype" w:eastAsia="Palatino Linotype" w:hAnsi="Palatino Linotype" w:cs="Palatino Linotype"/>
        </w:rPr>
        <w:t xml:space="preserve"> POR UNANIMIDAD DE VOTOS EL PLENO DEL INSTITUTO DE TRANSPARENCIA, ACCESO A LA INFORMACIÓN PÚBLICA Y PROTECCIÓN DE DATOS PERSONALES DEL ESTADO DE MEXICO Y MUNICIPIOS, CONFORMADO POR LOS COMISIONADOS JOSÉ MARTÍNEZ VILCHIS; MARÍA DEL ROSARIO MEJÍA AYALA, SHARON CRISTINA MORALES MARTÍNEZ, LUIS GUSTAVO PARRA NORIEGA Y GUADALUPE RAMÍREZ PEÑA; EN LA </w:t>
      </w:r>
      <w:r w:rsidR="00393053" w:rsidRPr="00D87E40">
        <w:rPr>
          <w:rFonts w:ascii="Palatino Linotype" w:eastAsia="Palatino Linotype" w:hAnsi="Palatino Linotype" w:cs="Palatino Linotype"/>
        </w:rPr>
        <w:t>TRIGÉSIMA QUINTA</w:t>
      </w:r>
      <w:r w:rsidR="004A0807" w:rsidRPr="00D87E40">
        <w:rPr>
          <w:rFonts w:ascii="Palatino Linotype" w:eastAsia="Palatino Linotype" w:hAnsi="Palatino Linotype" w:cs="Palatino Linotype"/>
        </w:rPr>
        <w:t xml:space="preserve"> </w:t>
      </w:r>
      <w:r w:rsidRPr="00D87E40">
        <w:rPr>
          <w:rFonts w:ascii="Palatino Linotype" w:eastAsia="Palatino Linotype" w:hAnsi="Palatino Linotype" w:cs="Palatino Linotype"/>
        </w:rPr>
        <w:t>SESIÓ</w:t>
      </w:r>
      <w:r w:rsidR="004A0807" w:rsidRPr="00D87E40">
        <w:rPr>
          <w:rFonts w:ascii="Palatino Linotype" w:eastAsia="Palatino Linotype" w:hAnsi="Palatino Linotype" w:cs="Palatino Linotype"/>
        </w:rPr>
        <w:t xml:space="preserve">N ORDINARIA CELEBRADA EL </w:t>
      </w:r>
      <w:r w:rsidR="00393053" w:rsidRPr="00D87E40">
        <w:rPr>
          <w:rFonts w:ascii="Palatino Linotype" w:eastAsia="Palatino Linotype" w:hAnsi="Palatino Linotype" w:cs="Palatino Linotype"/>
        </w:rPr>
        <w:t>TRES DE OCTUBRE</w:t>
      </w:r>
      <w:r w:rsidR="004A0807" w:rsidRPr="00D87E40">
        <w:rPr>
          <w:rFonts w:ascii="Palatino Linotype" w:eastAsia="Palatino Linotype" w:hAnsi="Palatino Linotype" w:cs="Palatino Linotype"/>
        </w:rPr>
        <w:t xml:space="preserve"> DE DOS MIL VEINTICUATRO</w:t>
      </w:r>
      <w:r w:rsidRPr="00D87E40">
        <w:rPr>
          <w:rFonts w:ascii="Palatino Linotype" w:eastAsia="Palatino Linotype" w:hAnsi="Palatino Linotype" w:cs="Palatino Linotype"/>
        </w:rPr>
        <w:t>, ANTE EL SECRETARIO TÉCNICO DEL PLENO ALEXIS TAPIA RAMÍREZ.</w:t>
      </w:r>
    </w:p>
    <w:p w14:paraId="4FAA61D9" w14:textId="77777777" w:rsidR="00A35B5E" w:rsidRPr="00D87E40" w:rsidRDefault="00A35B5E">
      <w:pPr>
        <w:spacing w:before="240" w:after="240" w:line="360" w:lineRule="auto"/>
        <w:jc w:val="both"/>
        <w:rPr>
          <w:rFonts w:ascii="Palatino Linotype" w:eastAsia="Palatino Linotype" w:hAnsi="Palatino Linotype" w:cs="Palatino Linotype"/>
        </w:rPr>
      </w:pPr>
    </w:p>
    <w:p w14:paraId="5678A650" w14:textId="77777777" w:rsidR="00A35B5E" w:rsidRPr="00D87E40" w:rsidRDefault="00A35B5E">
      <w:pPr>
        <w:spacing w:before="240" w:after="240" w:line="360" w:lineRule="auto"/>
        <w:jc w:val="both"/>
        <w:rPr>
          <w:rFonts w:ascii="Palatino Linotype" w:eastAsia="Palatino Linotype" w:hAnsi="Palatino Linotype" w:cs="Palatino Linotype"/>
        </w:rPr>
      </w:pPr>
    </w:p>
    <w:p w14:paraId="6D912BCB" w14:textId="77777777" w:rsidR="00A35B5E" w:rsidRPr="00D87E40" w:rsidRDefault="00A35B5E">
      <w:pPr>
        <w:spacing w:before="240" w:after="240" w:line="360" w:lineRule="auto"/>
        <w:jc w:val="both"/>
        <w:rPr>
          <w:rFonts w:ascii="Palatino Linotype" w:eastAsia="Palatino Linotype" w:hAnsi="Palatino Linotype" w:cs="Palatino Linotype"/>
        </w:rPr>
      </w:pPr>
    </w:p>
    <w:p w14:paraId="7549F7B0" w14:textId="77777777" w:rsidR="00A35B5E" w:rsidRPr="00D87E40" w:rsidRDefault="00A35B5E">
      <w:pPr>
        <w:spacing w:before="240" w:after="240" w:line="360" w:lineRule="auto"/>
        <w:jc w:val="both"/>
        <w:rPr>
          <w:rFonts w:ascii="Palatino Linotype" w:eastAsia="Palatino Linotype" w:hAnsi="Palatino Linotype" w:cs="Palatino Linotype"/>
        </w:rPr>
      </w:pPr>
    </w:p>
    <w:p w14:paraId="31B01F56" w14:textId="77777777" w:rsidR="00A35B5E" w:rsidRPr="00D87E40" w:rsidRDefault="00A35B5E">
      <w:pPr>
        <w:spacing w:before="240" w:after="240" w:line="360" w:lineRule="auto"/>
        <w:jc w:val="both"/>
        <w:rPr>
          <w:rFonts w:ascii="Palatino Linotype" w:eastAsia="Palatino Linotype" w:hAnsi="Palatino Linotype" w:cs="Palatino Linotype"/>
        </w:rPr>
      </w:pPr>
    </w:p>
    <w:p w14:paraId="4CAEFE95" w14:textId="77777777" w:rsidR="00A35B5E" w:rsidRPr="00D87E40" w:rsidRDefault="00A35B5E">
      <w:pPr>
        <w:spacing w:before="240" w:after="240" w:line="360" w:lineRule="auto"/>
        <w:jc w:val="both"/>
        <w:rPr>
          <w:rFonts w:ascii="Palatino Linotype" w:eastAsia="Palatino Linotype" w:hAnsi="Palatino Linotype" w:cs="Palatino Linotype"/>
        </w:rPr>
      </w:pPr>
    </w:p>
    <w:p w14:paraId="706979E2" w14:textId="77777777" w:rsidR="007A1197" w:rsidRPr="00D87E40" w:rsidRDefault="007A1197">
      <w:pPr>
        <w:spacing w:before="240" w:after="240" w:line="360" w:lineRule="auto"/>
        <w:jc w:val="both"/>
        <w:rPr>
          <w:rFonts w:ascii="Palatino Linotype" w:eastAsia="Palatino Linotype" w:hAnsi="Palatino Linotype" w:cs="Palatino Linotype"/>
        </w:rPr>
      </w:pPr>
    </w:p>
    <w:p w14:paraId="1975D88D" w14:textId="77777777" w:rsidR="007A1197" w:rsidRPr="00D87E40" w:rsidRDefault="007A1197">
      <w:pPr>
        <w:spacing w:before="240" w:after="240" w:line="360" w:lineRule="auto"/>
        <w:jc w:val="both"/>
        <w:rPr>
          <w:rFonts w:ascii="Palatino Linotype" w:eastAsia="Palatino Linotype" w:hAnsi="Palatino Linotype" w:cs="Palatino Linotype"/>
        </w:rPr>
      </w:pPr>
    </w:p>
    <w:p w14:paraId="59016007" w14:textId="77777777" w:rsidR="007A1197" w:rsidRPr="00D87E40" w:rsidRDefault="007A1197">
      <w:pPr>
        <w:spacing w:before="240" w:after="240" w:line="360" w:lineRule="auto"/>
        <w:jc w:val="both"/>
        <w:rPr>
          <w:rFonts w:ascii="Palatino Linotype" w:eastAsia="Palatino Linotype" w:hAnsi="Palatino Linotype" w:cs="Palatino Linotype"/>
        </w:rPr>
      </w:pPr>
    </w:p>
    <w:p w14:paraId="24CDDF56" w14:textId="77777777" w:rsidR="007A1197" w:rsidRPr="00D87E40" w:rsidRDefault="007A1197">
      <w:pPr>
        <w:spacing w:before="240" w:after="240" w:line="360" w:lineRule="auto"/>
        <w:jc w:val="both"/>
        <w:rPr>
          <w:rFonts w:ascii="Palatino Linotype" w:eastAsia="Palatino Linotype" w:hAnsi="Palatino Linotype" w:cs="Palatino Linotype"/>
        </w:rPr>
      </w:pPr>
    </w:p>
    <w:p w14:paraId="08FDA436" w14:textId="77777777" w:rsidR="007A1197" w:rsidRPr="00D87E40" w:rsidRDefault="007A1197">
      <w:pPr>
        <w:spacing w:before="240" w:after="240" w:line="360" w:lineRule="auto"/>
        <w:jc w:val="both"/>
        <w:rPr>
          <w:rFonts w:ascii="Palatino Linotype" w:eastAsia="Palatino Linotype" w:hAnsi="Palatino Linotype" w:cs="Palatino Linotype"/>
        </w:rPr>
      </w:pPr>
    </w:p>
    <w:p w14:paraId="0591676A" w14:textId="77777777" w:rsidR="007A1197" w:rsidRPr="00D87E40" w:rsidRDefault="007A1197">
      <w:pPr>
        <w:spacing w:before="240" w:after="240" w:line="360" w:lineRule="auto"/>
        <w:jc w:val="both"/>
        <w:rPr>
          <w:rFonts w:ascii="Palatino Linotype" w:eastAsia="Palatino Linotype" w:hAnsi="Palatino Linotype" w:cs="Palatino Linotype"/>
        </w:rPr>
      </w:pPr>
    </w:p>
    <w:p w14:paraId="3638FF09" w14:textId="77777777" w:rsidR="007A1197" w:rsidRPr="00D87E40" w:rsidRDefault="007A1197">
      <w:pPr>
        <w:spacing w:before="240" w:after="240" w:line="360" w:lineRule="auto"/>
        <w:jc w:val="both"/>
        <w:rPr>
          <w:rFonts w:ascii="Palatino Linotype" w:eastAsia="Palatino Linotype" w:hAnsi="Palatino Linotype" w:cs="Palatino Linotype"/>
        </w:rPr>
      </w:pPr>
    </w:p>
    <w:p w14:paraId="439CD895" w14:textId="77777777" w:rsidR="007A1197" w:rsidRPr="00D87E40" w:rsidRDefault="007A1197">
      <w:pPr>
        <w:spacing w:before="240" w:after="240" w:line="360" w:lineRule="auto"/>
        <w:jc w:val="both"/>
        <w:rPr>
          <w:rFonts w:ascii="Palatino Linotype" w:eastAsia="Palatino Linotype" w:hAnsi="Palatino Linotype" w:cs="Palatino Linotype"/>
        </w:rPr>
      </w:pPr>
    </w:p>
    <w:p w14:paraId="732D9D93" w14:textId="77777777" w:rsidR="007A1197" w:rsidRPr="00D87E40" w:rsidRDefault="007A1197">
      <w:pPr>
        <w:spacing w:before="240" w:after="240" w:line="360" w:lineRule="auto"/>
        <w:jc w:val="both"/>
        <w:rPr>
          <w:rFonts w:ascii="Palatino Linotype" w:eastAsia="Palatino Linotype" w:hAnsi="Palatino Linotype" w:cs="Palatino Linotype"/>
        </w:rPr>
      </w:pPr>
    </w:p>
    <w:p w14:paraId="3802FB40" w14:textId="77777777" w:rsidR="007A1197" w:rsidRPr="00D87E40" w:rsidRDefault="007A1197">
      <w:pPr>
        <w:spacing w:before="240" w:after="240" w:line="360" w:lineRule="auto"/>
        <w:jc w:val="both"/>
        <w:rPr>
          <w:rFonts w:ascii="Palatino Linotype" w:eastAsia="Palatino Linotype" w:hAnsi="Palatino Linotype" w:cs="Palatino Linotype"/>
        </w:rPr>
      </w:pPr>
    </w:p>
    <w:p w14:paraId="656DA0FC" w14:textId="77777777" w:rsidR="007A1197" w:rsidRPr="00D87E40" w:rsidRDefault="007A1197">
      <w:pPr>
        <w:spacing w:before="240" w:after="240" w:line="360" w:lineRule="auto"/>
        <w:jc w:val="both"/>
        <w:rPr>
          <w:rFonts w:ascii="Palatino Linotype" w:eastAsia="Palatino Linotype" w:hAnsi="Palatino Linotype" w:cs="Palatino Linotype"/>
        </w:rPr>
      </w:pPr>
    </w:p>
    <w:sectPr w:rsidR="007A1197" w:rsidRPr="00D87E40">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16D86" w14:textId="77777777" w:rsidR="00E57234" w:rsidRDefault="00E57234">
      <w:r>
        <w:separator/>
      </w:r>
    </w:p>
  </w:endnote>
  <w:endnote w:type="continuationSeparator" w:id="0">
    <w:p w14:paraId="03CD7713" w14:textId="77777777" w:rsidR="00E57234" w:rsidRDefault="00E57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1ECDF" w14:textId="77777777" w:rsidR="00AC66D0" w:rsidRDefault="00AC66D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C299B">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C299B">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3898CAE7" w14:textId="77777777" w:rsidR="00AC66D0" w:rsidRDefault="00AC66D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3874F" w14:textId="77777777" w:rsidR="00AC66D0" w:rsidRDefault="00AC66D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C299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C299B">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68DAAC7A" w14:textId="77777777" w:rsidR="00AC66D0" w:rsidRDefault="00AC66D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85BA5" w14:textId="77777777" w:rsidR="00E57234" w:rsidRDefault="00E57234">
      <w:r>
        <w:separator/>
      </w:r>
    </w:p>
  </w:footnote>
  <w:footnote w:type="continuationSeparator" w:id="0">
    <w:p w14:paraId="4364F62D" w14:textId="77777777" w:rsidR="00E57234" w:rsidRDefault="00E572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1D139" w14:textId="77777777" w:rsidR="00AC66D0" w:rsidRDefault="00AC66D0">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8C9BC8A" wp14:editId="2E52D732">
          <wp:simplePos x="0" y="0"/>
          <wp:positionH relativeFrom="column">
            <wp:posOffset>-1127122</wp:posOffset>
          </wp:positionH>
          <wp:positionV relativeFrom="paragraph">
            <wp:posOffset>-344802</wp:posOffset>
          </wp:positionV>
          <wp:extent cx="7809865" cy="10165715"/>
          <wp:effectExtent l="0" t="0" r="0" b="0"/>
          <wp:wrapNone/>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945" w:type="dxa"/>
      <w:tblInd w:w="3261" w:type="dxa"/>
      <w:tblLayout w:type="fixed"/>
      <w:tblLook w:val="0400" w:firstRow="0" w:lastRow="0" w:firstColumn="0" w:lastColumn="0" w:noHBand="0" w:noVBand="1"/>
    </w:tblPr>
    <w:tblGrid>
      <w:gridCol w:w="2489"/>
      <w:gridCol w:w="4456"/>
    </w:tblGrid>
    <w:tr w:rsidR="00AC66D0" w14:paraId="657662CD" w14:textId="77777777">
      <w:tc>
        <w:tcPr>
          <w:tcW w:w="2489" w:type="dxa"/>
          <w:shd w:val="clear" w:color="auto" w:fill="auto"/>
        </w:tcPr>
        <w:p w14:paraId="4F243A3E" w14:textId="77777777" w:rsidR="00AC66D0" w:rsidRDefault="00AC66D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3BDB41C1" w14:textId="77777777" w:rsidR="00AC66D0" w:rsidRDefault="00AC66D0">
          <w:pPr>
            <w:ind w:left="-53" w:right="175"/>
            <w:jc w:val="both"/>
            <w:rPr>
              <w:rFonts w:ascii="Palatino Linotype" w:eastAsia="Palatino Linotype" w:hAnsi="Palatino Linotype" w:cs="Palatino Linotype"/>
              <w:b/>
              <w:sz w:val="22"/>
              <w:szCs w:val="22"/>
            </w:rPr>
          </w:pPr>
          <w:r w:rsidRPr="00036C4F">
            <w:rPr>
              <w:rFonts w:ascii="Palatino Linotype" w:eastAsia="Palatino Linotype" w:hAnsi="Palatino Linotype" w:cs="Palatino Linotype"/>
              <w:b/>
              <w:sz w:val="22"/>
              <w:szCs w:val="22"/>
            </w:rPr>
            <w:t>04744/INFOEM/IP/RR/2024</w:t>
          </w:r>
        </w:p>
      </w:tc>
    </w:tr>
    <w:tr w:rsidR="00AC66D0" w14:paraId="474F29F6" w14:textId="77777777">
      <w:trPr>
        <w:trHeight w:val="228"/>
      </w:trPr>
      <w:tc>
        <w:tcPr>
          <w:tcW w:w="2489" w:type="dxa"/>
          <w:shd w:val="clear" w:color="auto" w:fill="auto"/>
          <w:vAlign w:val="center"/>
        </w:tcPr>
        <w:p w14:paraId="09B93C93" w14:textId="77777777" w:rsidR="00AC66D0" w:rsidRDefault="00AC66D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22558EAC" w14:textId="77777777" w:rsidR="00AC66D0" w:rsidRDefault="00AC66D0" w:rsidP="00F57D09">
          <w:pPr>
            <w:ind w:left="-45" w:right="310"/>
            <w:jc w:val="both"/>
            <w:rPr>
              <w:rFonts w:ascii="Palatino Linotype" w:eastAsia="Palatino Linotype" w:hAnsi="Palatino Linotype" w:cs="Palatino Linotype"/>
              <w:b/>
              <w:sz w:val="22"/>
              <w:szCs w:val="22"/>
            </w:rPr>
          </w:pPr>
          <w:r w:rsidRPr="00036C4F">
            <w:rPr>
              <w:rFonts w:ascii="Palatino Linotype" w:eastAsia="Palatino Linotype" w:hAnsi="Palatino Linotype" w:cs="Palatino Linotype"/>
              <w:b/>
              <w:sz w:val="22"/>
              <w:szCs w:val="22"/>
            </w:rPr>
            <w:t>Secretaría de Movilidad</w:t>
          </w:r>
        </w:p>
      </w:tc>
    </w:tr>
    <w:tr w:rsidR="00AC66D0" w14:paraId="276371C4" w14:textId="77777777">
      <w:tc>
        <w:tcPr>
          <w:tcW w:w="2489" w:type="dxa"/>
          <w:shd w:val="clear" w:color="auto" w:fill="auto"/>
          <w:vAlign w:val="center"/>
        </w:tcPr>
        <w:p w14:paraId="4309952A" w14:textId="77777777" w:rsidR="00AC66D0" w:rsidRDefault="00AC66D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61AC3B15" w14:textId="77777777" w:rsidR="00AC66D0" w:rsidRDefault="00AC66D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D103D94" w14:textId="77777777" w:rsidR="00AC66D0" w:rsidRDefault="00AC66D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358C2" w14:textId="77777777" w:rsidR="00AC66D0" w:rsidRDefault="00AC66D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3B166392" wp14:editId="64F699AD">
          <wp:simplePos x="0" y="0"/>
          <wp:positionH relativeFrom="column">
            <wp:posOffset>-1036318</wp:posOffset>
          </wp:positionH>
          <wp:positionV relativeFrom="paragraph">
            <wp:posOffset>-422272</wp:posOffset>
          </wp:positionV>
          <wp:extent cx="7809865" cy="10165715"/>
          <wp:effectExtent l="0" t="0" r="0" b="0"/>
          <wp:wrapNone/>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520" w:type="dxa"/>
      <w:tblInd w:w="3261" w:type="dxa"/>
      <w:tblLayout w:type="fixed"/>
      <w:tblLook w:val="0400" w:firstRow="0" w:lastRow="0" w:firstColumn="0" w:lastColumn="0" w:noHBand="0" w:noVBand="1"/>
    </w:tblPr>
    <w:tblGrid>
      <w:gridCol w:w="2551"/>
      <w:gridCol w:w="3969"/>
    </w:tblGrid>
    <w:tr w:rsidR="00AC66D0" w14:paraId="6E31AA2F" w14:textId="77777777">
      <w:tc>
        <w:tcPr>
          <w:tcW w:w="2551" w:type="dxa"/>
          <w:shd w:val="clear" w:color="auto" w:fill="auto"/>
          <w:vAlign w:val="center"/>
        </w:tcPr>
        <w:p w14:paraId="1EE0FDDE" w14:textId="77777777" w:rsidR="00AC66D0" w:rsidRDefault="00AC66D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3877FD00" w14:textId="77777777" w:rsidR="00AC66D0" w:rsidRDefault="00AC66D0">
          <w:pPr>
            <w:tabs>
              <w:tab w:val="left" w:pos="3153"/>
            </w:tabs>
            <w:ind w:left="-115"/>
            <w:jc w:val="both"/>
            <w:rPr>
              <w:rFonts w:ascii="Palatino Linotype" w:eastAsia="Palatino Linotype" w:hAnsi="Palatino Linotype" w:cs="Palatino Linotype"/>
              <w:b/>
              <w:sz w:val="22"/>
              <w:szCs w:val="22"/>
            </w:rPr>
          </w:pPr>
          <w:r w:rsidRPr="00036C4F">
            <w:rPr>
              <w:rFonts w:ascii="Palatino Linotype" w:eastAsia="Palatino Linotype" w:hAnsi="Palatino Linotype" w:cs="Palatino Linotype"/>
              <w:b/>
              <w:sz w:val="22"/>
              <w:szCs w:val="22"/>
            </w:rPr>
            <w:t>04744/INFOEM/IP/RR/2024</w:t>
          </w:r>
        </w:p>
      </w:tc>
    </w:tr>
    <w:tr w:rsidR="00AC66D0" w14:paraId="4B82CEF6" w14:textId="77777777">
      <w:trPr>
        <w:trHeight w:val="130"/>
      </w:trPr>
      <w:tc>
        <w:tcPr>
          <w:tcW w:w="2551" w:type="dxa"/>
          <w:shd w:val="clear" w:color="auto" w:fill="auto"/>
          <w:vAlign w:val="center"/>
        </w:tcPr>
        <w:p w14:paraId="025ACE54" w14:textId="77777777" w:rsidR="00AC66D0" w:rsidRDefault="00AC66D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70AA2CBA" w14:textId="77777777" w:rsidR="00AC66D0" w:rsidRDefault="00AC66D0">
          <w:pPr>
            <w:ind w:left="-115" w:right="176"/>
            <w:jc w:val="both"/>
            <w:rPr>
              <w:rFonts w:ascii="Palatino Linotype" w:eastAsia="Palatino Linotype" w:hAnsi="Palatino Linotype" w:cs="Palatino Linotype"/>
              <w:b/>
              <w:sz w:val="22"/>
              <w:szCs w:val="22"/>
            </w:rPr>
          </w:pPr>
        </w:p>
      </w:tc>
    </w:tr>
    <w:tr w:rsidR="00AC66D0" w14:paraId="705E0A44" w14:textId="77777777">
      <w:trPr>
        <w:trHeight w:val="228"/>
      </w:trPr>
      <w:tc>
        <w:tcPr>
          <w:tcW w:w="2551" w:type="dxa"/>
          <w:shd w:val="clear" w:color="auto" w:fill="auto"/>
          <w:vAlign w:val="center"/>
        </w:tcPr>
        <w:p w14:paraId="744A99CB" w14:textId="77777777" w:rsidR="00AC66D0" w:rsidRDefault="00AC66D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6CFAE632" w14:textId="77777777" w:rsidR="00AC66D0" w:rsidRDefault="00AC66D0">
          <w:pPr>
            <w:ind w:left="-115" w:right="877"/>
            <w:jc w:val="both"/>
            <w:rPr>
              <w:rFonts w:ascii="Palatino Linotype" w:eastAsia="Palatino Linotype" w:hAnsi="Palatino Linotype" w:cs="Palatino Linotype"/>
              <w:b/>
              <w:sz w:val="22"/>
              <w:szCs w:val="22"/>
            </w:rPr>
          </w:pPr>
          <w:r w:rsidRPr="00036C4F">
            <w:rPr>
              <w:rFonts w:ascii="Palatino Linotype" w:eastAsia="Palatino Linotype" w:hAnsi="Palatino Linotype" w:cs="Palatino Linotype"/>
              <w:b/>
              <w:sz w:val="22"/>
              <w:szCs w:val="22"/>
            </w:rPr>
            <w:t>Secretaría de Movilidad</w:t>
          </w:r>
        </w:p>
      </w:tc>
    </w:tr>
    <w:tr w:rsidR="00AC66D0" w14:paraId="2D176D85" w14:textId="77777777">
      <w:tc>
        <w:tcPr>
          <w:tcW w:w="2551" w:type="dxa"/>
          <w:shd w:val="clear" w:color="auto" w:fill="auto"/>
          <w:vAlign w:val="center"/>
        </w:tcPr>
        <w:p w14:paraId="62BCC784" w14:textId="77777777" w:rsidR="00AC66D0" w:rsidRDefault="00AC66D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7F3EF3AF" w14:textId="77777777" w:rsidR="00AC66D0" w:rsidRDefault="00AC66D0">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6D16559" w14:textId="77777777" w:rsidR="00AC66D0" w:rsidRDefault="00AC66D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851FD"/>
    <w:multiLevelType w:val="hybridMultilevel"/>
    <w:tmpl w:val="52CC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2E0310"/>
    <w:multiLevelType w:val="hybridMultilevel"/>
    <w:tmpl w:val="36EA3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171C4F"/>
    <w:multiLevelType w:val="hybridMultilevel"/>
    <w:tmpl w:val="92506F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FE0FEB"/>
    <w:multiLevelType w:val="multilevel"/>
    <w:tmpl w:val="BE3230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ACA5DEB"/>
    <w:multiLevelType w:val="hybridMultilevel"/>
    <w:tmpl w:val="B5145DB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29363F40"/>
    <w:multiLevelType w:val="multilevel"/>
    <w:tmpl w:val="7B3E927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31BE7809"/>
    <w:multiLevelType w:val="hybridMultilevel"/>
    <w:tmpl w:val="75E441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9D901EA"/>
    <w:multiLevelType w:val="multilevel"/>
    <w:tmpl w:val="5E4288E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6A01048D"/>
    <w:multiLevelType w:val="multilevel"/>
    <w:tmpl w:val="AB461C2C"/>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6A4E0218"/>
    <w:multiLevelType w:val="multilevel"/>
    <w:tmpl w:val="05609F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4A65E34"/>
    <w:multiLevelType w:val="multilevel"/>
    <w:tmpl w:val="7FC66D9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B8A3171"/>
    <w:multiLevelType w:val="hybridMultilevel"/>
    <w:tmpl w:val="AC3857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0"/>
  </w:num>
  <w:num w:numId="3">
    <w:abstractNumId w:val="9"/>
  </w:num>
  <w:num w:numId="4">
    <w:abstractNumId w:val="1"/>
  </w:num>
  <w:num w:numId="5">
    <w:abstractNumId w:val="5"/>
  </w:num>
  <w:num w:numId="6">
    <w:abstractNumId w:val="11"/>
  </w:num>
  <w:num w:numId="7">
    <w:abstractNumId w:val="6"/>
  </w:num>
  <w:num w:numId="8">
    <w:abstractNumId w:val="0"/>
  </w:num>
  <w:num w:numId="9">
    <w:abstractNumId w:val="2"/>
  </w:num>
  <w:num w:numId="10">
    <w:abstractNumId w:val="7"/>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197"/>
    <w:rsid w:val="000352C0"/>
    <w:rsid w:val="00036C4F"/>
    <w:rsid w:val="0004346C"/>
    <w:rsid w:val="00052A38"/>
    <w:rsid w:val="00072A87"/>
    <w:rsid w:val="000856C2"/>
    <w:rsid w:val="000B39A3"/>
    <w:rsid w:val="000D1D6C"/>
    <w:rsid w:val="000D732B"/>
    <w:rsid w:val="00141B63"/>
    <w:rsid w:val="00150C1E"/>
    <w:rsid w:val="00152C44"/>
    <w:rsid w:val="00185137"/>
    <w:rsid w:val="001A27B9"/>
    <w:rsid w:val="001D5376"/>
    <w:rsid w:val="001D6E87"/>
    <w:rsid w:val="002308E5"/>
    <w:rsid w:val="002374D5"/>
    <w:rsid w:val="002511FD"/>
    <w:rsid w:val="00267637"/>
    <w:rsid w:val="002B5FFF"/>
    <w:rsid w:val="002E1C20"/>
    <w:rsid w:val="002E4CEF"/>
    <w:rsid w:val="0031415B"/>
    <w:rsid w:val="00323A8A"/>
    <w:rsid w:val="0032516E"/>
    <w:rsid w:val="0033600A"/>
    <w:rsid w:val="00380558"/>
    <w:rsid w:val="00393053"/>
    <w:rsid w:val="003D42BF"/>
    <w:rsid w:val="00407E66"/>
    <w:rsid w:val="00457A6D"/>
    <w:rsid w:val="004A0807"/>
    <w:rsid w:val="004F0CBB"/>
    <w:rsid w:val="00500D99"/>
    <w:rsid w:val="00505238"/>
    <w:rsid w:val="00506212"/>
    <w:rsid w:val="005719BE"/>
    <w:rsid w:val="005842DD"/>
    <w:rsid w:val="00604CE0"/>
    <w:rsid w:val="0062500D"/>
    <w:rsid w:val="006327FF"/>
    <w:rsid w:val="006524F5"/>
    <w:rsid w:val="00653BB5"/>
    <w:rsid w:val="0066391F"/>
    <w:rsid w:val="006653CD"/>
    <w:rsid w:val="006E2068"/>
    <w:rsid w:val="00724426"/>
    <w:rsid w:val="00733DC9"/>
    <w:rsid w:val="00745682"/>
    <w:rsid w:val="00750421"/>
    <w:rsid w:val="00753B7C"/>
    <w:rsid w:val="00787ECF"/>
    <w:rsid w:val="00793CE3"/>
    <w:rsid w:val="00794F62"/>
    <w:rsid w:val="007A1197"/>
    <w:rsid w:val="007A29B0"/>
    <w:rsid w:val="007C7053"/>
    <w:rsid w:val="007E2504"/>
    <w:rsid w:val="0080559F"/>
    <w:rsid w:val="00856040"/>
    <w:rsid w:val="008C0545"/>
    <w:rsid w:val="008C299B"/>
    <w:rsid w:val="008F028A"/>
    <w:rsid w:val="008F55FB"/>
    <w:rsid w:val="008F78EF"/>
    <w:rsid w:val="00910A3A"/>
    <w:rsid w:val="00950A70"/>
    <w:rsid w:val="00976384"/>
    <w:rsid w:val="00A1567B"/>
    <w:rsid w:val="00A35B5E"/>
    <w:rsid w:val="00A477E2"/>
    <w:rsid w:val="00A50C90"/>
    <w:rsid w:val="00A556C2"/>
    <w:rsid w:val="00A55FF8"/>
    <w:rsid w:val="00A74309"/>
    <w:rsid w:val="00AC2A59"/>
    <w:rsid w:val="00AC66D0"/>
    <w:rsid w:val="00AD5B22"/>
    <w:rsid w:val="00AF60CE"/>
    <w:rsid w:val="00B43A0A"/>
    <w:rsid w:val="00B9385A"/>
    <w:rsid w:val="00BC1216"/>
    <w:rsid w:val="00BD5F2D"/>
    <w:rsid w:val="00BE1253"/>
    <w:rsid w:val="00C37948"/>
    <w:rsid w:val="00C5636A"/>
    <w:rsid w:val="00C877CA"/>
    <w:rsid w:val="00CE27C8"/>
    <w:rsid w:val="00CF2B54"/>
    <w:rsid w:val="00D062C0"/>
    <w:rsid w:val="00D1645A"/>
    <w:rsid w:val="00D174F8"/>
    <w:rsid w:val="00D24AE9"/>
    <w:rsid w:val="00D41CA8"/>
    <w:rsid w:val="00D77686"/>
    <w:rsid w:val="00D8755D"/>
    <w:rsid w:val="00D87E40"/>
    <w:rsid w:val="00DA7FCE"/>
    <w:rsid w:val="00E20B0B"/>
    <w:rsid w:val="00E41858"/>
    <w:rsid w:val="00E57234"/>
    <w:rsid w:val="00E80606"/>
    <w:rsid w:val="00E91ECB"/>
    <w:rsid w:val="00EA2FE7"/>
    <w:rsid w:val="00EC546E"/>
    <w:rsid w:val="00EF3529"/>
    <w:rsid w:val="00F0151E"/>
    <w:rsid w:val="00F16745"/>
    <w:rsid w:val="00F25301"/>
    <w:rsid w:val="00F35231"/>
    <w:rsid w:val="00F57D09"/>
    <w:rsid w:val="00F60093"/>
    <w:rsid w:val="00FA4E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0B8DA"/>
  <w15:docId w15:val="{7097B0C0-096E-49E8-9915-615D4F2EC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72883">
      <w:bodyDiv w:val="1"/>
      <w:marLeft w:val="0"/>
      <w:marRight w:val="0"/>
      <w:marTop w:val="0"/>
      <w:marBottom w:val="0"/>
      <w:divBdr>
        <w:top w:val="none" w:sz="0" w:space="0" w:color="auto"/>
        <w:left w:val="none" w:sz="0" w:space="0" w:color="auto"/>
        <w:bottom w:val="none" w:sz="0" w:space="0" w:color="auto"/>
        <w:right w:val="none" w:sz="0" w:space="0" w:color="auto"/>
      </w:divBdr>
    </w:div>
    <w:div w:id="488638830">
      <w:bodyDiv w:val="1"/>
      <w:marLeft w:val="0"/>
      <w:marRight w:val="0"/>
      <w:marTop w:val="0"/>
      <w:marBottom w:val="0"/>
      <w:divBdr>
        <w:top w:val="none" w:sz="0" w:space="0" w:color="auto"/>
        <w:left w:val="none" w:sz="0" w:space="0" w:color="auto"/>
        <w:bottom w:val="none" w:sz="0" w:space="0" w:color="auto"/>
        <w:right w:val="none" w:sz="0" w:space="0" w:color="auto"/>
      </w:divBdr>
    </w:div>
    <w:div w:id="842209359">
      <w:bodyDiv w:val="1"/>
      <w:marLeft w:val="0"/>
      <w:marRight w:val="0"/>
      <w:marTop w:val="0"/>
      <w:marBottom w:val="0"/>
      <w:divBdr>
        <w:top w:val="none" w:sz="0" w:space="0" w:color="auto"/>
        <w:left w:val="none" w:sz="0" w:space="0" w:color="auto"/>
        <w:bottom w:val="none" w:sz="0" w:space="0" w:color="auto"/>
        <w:right w:val="none" w:sz="0" w:space="0" w:color="auto"/>
      </w:divBdr>
    </w:div>
    <w:div w:id="973754006">
      <w:bodyDiv w:val="1"/>
      <w:marLeft w:val="0"/>
      <w:marRight w:val="0"/>
      <w:marTop w:val="0"/>
      <w:marBottom w:val="0"/>
      <w:divBdr>
        <w:top w:val="none" w:sz="0" w:space="0" w:color="auto"/>
        <w:left w:val="none" w:sz="0" w:space="0" w:color="auto"/>
        <w:bottom w:val="none" w:sz="0" w:space="0" w:color="auto"/>
        <w:right w:val="none" w:sz="0" w:space="0" w:color="auto"/>
      </w:divBdr>
    </w:div>
    <w:div w:id="1208493622">
      <w:bodyDiv w:val="1"/>
      <w:marLeft w:val="0"/>
      <w:marRight w:val="0"/>
      <w:marTop w:val="0"/>
      <w:marBottom w:val="0"/>
      <w:divBdr>
        <w:top w:val="none" w:sz="0" w:space="0" w:color="auto"/>
        <w:left w:val="none" w:sz="0" w:space="0" w:color="auto"/>
        <w:bottom w:val="none" w:sz="0" w:space="0" w:color="auto"/>
        <w:right w:val="none" w:sz="0" w:space="0" w:color="auto"/>
      </w:divBdr>
    </w:div>
    <w:div w:id="1371304178">
      <w:bodyDiv w:val="1"/>
      <w:marLeft w:val="0"/>
      <w:marRight w:val="0"/>
      <w:marTop w:val="0"/>
      <w:marBottom w:val="0"/>
      <w:divBdr>
        <w:top w:val="none" w:sz="0" w:space="0" w:color="auto"/>
        <w:left w:val="none" w:sz="0" w:space="0" w:color="auto"/>
        <w:bottom w:val="none" w:sz="0" w:space="0" w:color="auto"/>
        <w:right w:val="none" w:sz="0" w:space="0" w:color="auto"/>
      </w:divBdr>
    </w:div>
    <w:div w:id="140151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transparenciafiscal.edomex.gob.mx/sites/transparenciafiscal.edomex.gob.mx/files/files/Obra/2018/SCEM-DGV-PAD-18-RE-01-C.pdf"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transparenciafiscal.edomex.gob.mx/sites/transparenciafiscal.edomex.gob.mx/files/files/pdf/marco-programatico-presupuestal/obra-publica-2018.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buzondelagua.conagua.gob.mx/"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s://www.ipomex.org.mx/ipo3/lgt/indice/SMOV/art_92_xliii_b.web"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mov/l9tTTZ6wenytg+O/w1UWg==">CgMxLjAyCGguZ2pkZ3hzMgloLjMwajB6bGwyCWguMnM4ZXlvMTIIaC50eWpjd3QyCWguM2R5NnZrbTgAciExWDdhSVVwcE1VX1htYXdBMWpybXVPbFBGY2ExWUxhc0k=</go:docsCustomData>
</go:gDocsCustomXmlDataStorage>
</file>

<file path=customXml/itemProps1.xml><?xml version="1.0" encoding="utf-8"?>
<ds:datastoreItem xmlns:ds="http://schemas.openxmlformats.org/officeDocument/2006/customXml" ds:itemID="{BB8415F1-0E0D-4C2A-912A-9327E417ED7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10023</Words>
  <Characters>55129</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65022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2024-10-04T04:59:00Z</cp:lastPrinted>
  <dcterms:created xsi:type="dcterms:W3CDTF">2024-10-23T22:30:00Z</dcterms:created>
  <dcterms:modified xsi:type="dcterms:W3CDTF">2024-10-23T22:30:00Z</dcterms:modified>
</cp:coreProperties>
</file>