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FB910" w14:textId="77777777" w:rsidR="004B79EF" w:rsidRPr="002C3EC8" w:rsidRDefault="004B79EF" w:rsidP="004B79EF">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3130E">
        <w:rPr>
          <w:rFonts w:ascii="Palatino Linotype" w:eastAsia="Times New Roman" w:hAnsi="Palatino Linotype" w:cs="Arial"/>
          <w:color w:val="000000"/>
          <w:sz w:val="24"/>
          <w:szCs w:val="24"/>
          <w:lang w:eastAsia="es-MX"/>
        </w:rPr>
        <w:t>en Metepec, Estado de México, a tres de abril</w:t>
      </w:r>
      <w:r>
        <w:rPr>
          <w:rFonts w:ascii="Palatino Linotype" w:eastAsia="Times New Roman" w:hAnsi="Palatino Linotype" w:cs="Arial"/>
          <w:color w:val="000000"/>
          <w:sz w:val="24"/>
          <w:szCs w:val="24"/>
          <w:lang w:eastAsia="es-MX"/>
        </w:rPr>
        <w:t xml:space="preserve"> de dos mil veinticuatro</w:t>
      </w:r>
      <w:r w:rsidRPr="002C3EC8">
        <w:rPr>
          <w:rFonts w:ascii="Palatino Linotype" w:eastAsia="Times New Roman" w:hAnsi="Palatino Linotype" w:cs="Arial"/>
          <w:color w:val="000000"/>
          <w:sz w:val="24"/>
          <w:szCs w:val="24"/>
          <w:lang w:eastAsia="es-MX"/>
        </w:rPr>
        <w:t>.</w:t>
      </w:r>
    </w:p>
    <w:p w14:paraId="4DBB5FBF" w14:textId="74400AF2" w:rsidR="004B79EF" w:rsidRPr="002C3EC8" w:rsidRDefault="004B79EF" w:rsidP="004B79EF">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bookmarkStart w:id="0" w:name="_GoBack"/>
      <w:r w:rsidR="00111BB3">
        <w:rPr>
          <w:rFonts w:ascii="Palatino Linotype" w:hAnsi="Palatino Linotype" w:cs="Arial"/>
          <w:b/>
          <w:sz w:val="24"/>
        </w:rPr>
        <w:t>0</w:t>
      </w:r>
      <w:r w:rsidR="00880962">
        <w:rPr>
          <w:rFonts w:ascii="Palatino Linotype" w:hAnsi="Palatino Linotype" w:cs="Arial"/>
          <w:b/>
          <w:bCs/>
          <w:sz w:val="24"/>
          <w:lang w:eastAsia="es-MX"/>
        </w:rPr>
        <w:t>1115/INFOEM/IP/RR/2024</w:t>
      </w:r>
      <w:bookmarkEnd w:id="0"/>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 un particular que no proporcionó nombre o seudónimo</w:t>
      </w:r>
      <w:r w:rsidRPr="002C3EC8">
        <w:rPr>
          <w:rFonts w:ascii="Palatino Linotype" w:hAnsi="Palatino Linotype"/>
          <w:sz w:val="24"/>
        </w:rPr>
        <w:t>,</w:t>
      </w:r>
      <w:r>
        <w:rPr>
          <w:rFonts w:ascii="Palatino Linotype" w:hAnsi="Palatino Linotype"/>
          <w:sz w:val="24"/>
        </w:rPr>
        <w:t xml:space="preserve"> en lo sucesivo el</w:t>
      </w:r>
      <w:r w:rsidRPr="002C3EC8">
        <w:rPr>
          <w:rFonts w:ascii="Palatino Linotype" w:hAnsi="Palatino Linotype"/>
          <w:sz w:val="24"/>
        </w:rPr>
        <w:t xml:space="preserv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B43BFF">
        <w:rPr>
          <w:rFonts w:ascii="Palatino Linotype" w:hAnsi="Palatino Linotype"/>
          <w:b/>
          <w:sz w:val="24"/>
        </w:rPr>
        <w:t xml:space="preserve">Ayuntamiento de </w:t>
      </w:r>
      <w:r w:rsidR="00B43BFF">
        <w:rPr>
          <w:rFonts w:ascii="Palatino Linotype" w:hAnsi="Palatino Linotype"/>
          <w:b/>
          <w:sz w:val="24"/>
        </w:rPr>
        <w:t>Atizapán</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sidR="002952BC">
        <w:rPr>
          <w:rFonts w:ascii="Palatino Linotype" w:hAnsi="Palatino Linotype"/>
          <w:sz w:val="24"/>
        </w:rPr>
        <w:t xml:space="preserve"> </w:t>
      </w:r>
    </w:p>
    <w:p w14:paraId="2855006C" w14:textId="77777777" w:rsidR="004B79EF" w:rsidRPr="002C3EC8" w:rsidRDefault="004B79EF" w:rsidP="004B79EF">
      <w:pPr>
        <w:tabs>
          <w:tab w:val="left" w:pos="1701"/>
        </w:tabs>
        <w:spacing w:before="240" w:line="360" w:lineRule="auto"/>
        <w:jc w:val="both"/>
        <w:rPr>
          <w:rFonts w:ascii="Palatino Linotype" w:hAnsi="Palatino Linotype" w:cs="Arial"/>
          <w:b/>
          <w:sz w:val="24"/>
        </w:rPr>
      </w:pPr>
    </w:p>
    <w:p w14:paraId="5FFE0780" w14:textId="77777777" w:rsidR="004B79EF" w:rsidRPr="002C3EC8" w:rsidRDefault="004B79EF" w:rsidP="004B79EF">
      <w:pPr>
        <w:pStyle w:val="infoemcitas"/>
        <w:jc w:val="center"/>
        <w:rPr>
          <w:b/>
          <w:bCs/>
          <w:i w:val="0"/>
          <w:iCs/>
          <w:sz w:val="28"/>
          <w:szCs w:val="28"/>
        </w:rPr>
      </w:pPr>
      <w:r w:rsidRPr="002C3EC8">
        <w:rPr>
          <w:b/>
          <w:bCs/>
          <w:i w:val="0"/>
          <w:iCs/>
          <w:sz w:val="28"/>
          <w:szCs w:val="28"/>
        </w:rPr>
        <w:t>A N T E C E D E N T E S   D E L   A S U N T O</w:t>
      </w:r>
    </w:p>
    <w:p w14:paraId="2F72924B" w14:textId="77777777" w:rsidR="004B79EF" w:rsidRPr="002C3EC8" w:rsidRDefault="004B79EF" w:rsidP="004B79EF">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59630416" w14:textId="77777777" w:rsidR="004B79EF" w:rsidRPr="00D705FF" w:rsidRDefault="004B79EF" w:rsidP="004B79EF">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sidR="00B43BFF">
        <w:rPr>
          <w:rFonts w:ascii="Palatino Linotype" w:hAnsi="Palatino Linotype" w:cs="Arial"/>
          <w:sz w:val="24"/>
        </w:rPr>
        <w:t>ocho de febrero de dos mil veinticuatro</w:t>
      </w:r>
      <w:r w:rsidRPr="00D705FF">
        <w:rPr>
          <w:rFonts w:ascii="Palatino Linotype" w:hAnsi="Palatino Linotype" w:cs="Arial"/>
          <w:sz w:val="24"/>
        </w:rPr>
        <w:t>, el</w:t>
      </w:r>
      <w:r w:rsidRPr="00D705FF">
        <w:rPr>
          <w:rFonts w:ascii="Palatino Linotype" w:hAnsi="Palatino Linotype" w:cs="Arial"/>
          <w:b/>
          <w:sz w:val="24"/>
        </w:rPr>
        <w:t xml:space="preserve"> 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sidR="002952BC">
        <w:rPr>
          <w:rFonts w:ascii="Palatino Linotype" w:hAnsi="Palatino Linotype" w:cs="Arial"/>
          <w:b/>
          <w:sz w:val="24"/>
        </w:rPr>
        <w:t>00011/ATIZAPAN/IP/2024</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46A0ACB7" w14:textId="77777777" w:rsidR="004B79EF" w:rsidRPr="001C7F6F" w:rsidRDefault="004B79EF" w:rsidP="004B79EF">
      <w:pPr>
        <w:pStyle w:val="INFOEM"/>
        <w:rPr>
          <w:lang w:val="es-ES_tradnl" w:eastAsia="es-ES"/>
        </w:rPr>
      </w:pPr>
      <w:r w:rsidRPr="00D705FF">
        <w:rPr>
          <w:lang w:val="es-ES_tradnl" w:eastAsia="es-ES"/>
        </w:rPr>
        <w:t>“</w:t>
      </w:r>
      <w:r w:rsidR="00B43BFF" w:rsidRPr="00B43BFF">
        <w:rPr>
          <w:lang w:val="es-ES_tradnl" w:eastAsia="es-ES"/>
        </w:rPr>
        <w:t xml:space="preserve">Facturas o documento que </w:t>
      </w:r>
      <w:proofErr w:type="spellStart"/>
      <w:r w:rsidR="00B43BFF" w:rsidRPr="00B43BFF">
        <w:rPr>
          <w:lang w:val="es-ES_tradnl" w:eastAsia="es-ES"/>
        </w:rPr>
        <w:t>de</w:t>
      </w:r>
      <w:proofErr w:type="spellEnd"/>
      <w:r w:rsidR="00B43BFF" w:rsidRPr="00B43BFF">
        <w:rPr>
          <w:lang w:val="es-ES_tradnl" w:eastAsia="es-ES"/>
        </w:rPr>
        <w:t xml:space="preserve"> cuenta de los gastos por la repavimentación de las </w:t>
      </w:r>
      <w:proofErr w:type="gramStart"/>
      <w:r w:rsidR="00B43BFF" w:rsidRPr="00B43BFF">
        <w:rPr>
          <w:lang w:val="es-ES_tradnl" w:eastAsia="es-ES"/>
        </w:rPr>
        <w:t>calles</w:t>
      </w:r>
      <w:proofErr w:type="gramEnd"/>
      <w:r w:rsidR="00B43BFF" w:rsidRPr="00B43BFF">
        <w:rPr>
          <w:lang w:val="es-ES_tradnl" w:eastAsia="es-ES"/>
        </w:rPr>
        <w:t xml:space="preserve"> que rodean el centro</w:t>
      </w:r>
      <w:r w:rsidRPr="00D705FF">
        <w:rPr>
          <w:lang w:val="es-ES_tradnl" w:eastAsia="es-ES"/>
        </w:rPr>
        <w:t>” (sic)</w:t>
      </w:r>
    </w:p>
    <w:p w14:paraId="1D0EB177" w14:textId="77777777" w:rsidR="004B79EF" w:rsidRPr="002C3EC8" w:rsidRDefault="004B79EF" w:rsidP="004B79EF">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57BAD28F" w14:textId="77777777" w:rsidR="004B79EF" w:rsidRDefault="004B79EF" w:rsidP="004B79EF">
      <w:pPr>
        <w:spacing w:before="240" w:line="360" w:lineRule="auto"/>
        <w:jc w:val="both"/>
        <w:rPr>
          <w:rFonts w:ascii="Palatino Linotype" w:hAnsi="Palatino Linotype" w:cs="Arial"/>
          <w:b/>
          <w:sz w:val="28"/>
        </w:rPr>
      </w:pPr>
    </w:p>
    <w:p w14:paraId="352C97DC" w14:textId="77777777" w:rsidR="004B79EF" w:rsidRDefault="004B79EF" w:rsidP="004B79EF">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Pr>
          <w:rFonts w:ascii="Palatino Linotype" w:hAnsi="Palatino Linotype" w:cs="Arial"/>
          <w:b/>
          <w:sz w:val="28"/>
          <w:szCs w:val="20"/>
        </w:rPr>
        <w:t>De la respuesta a la solicitud o entrega de información</w:t>
      </w:r>
      <w:r w:rsidRPr="00165D6E">
        <w:rPr>
          <w:rFonts w:ascii="Palatino Linotype" w:hAnsi="Palatino Linotype" w:cs="Arial"/>
          <w:b/>
          <w:sz w:val="28"/>
          <w:szCs w:val="20"/>
        </w:rPr>
        <w:t>.</w:t>
      </w:r>
    </w:p>
    <w:p w14:paraId="0ACA9995" w14:textId="77777777" w:rsidR="004B79EF" w:rsidRDefault="004B79EF" w:rsidP="004B79E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2952BC">
        <w:rPr>
          <w:rFonts w:ascii="Palatino Linotype" w:hAnsi="Palatino Linotype" w:cs="Arial"/>
          <w:b/>
        </w:rPr>
        <w:t>veintiocho de febrero</w:t>
      </w:r>
      <w:r>
        <w:rPr>
          <w:rFonts w:ascii="Palatino Linotype" w:hAnsi="Palatino Linotype" w:cs="Arial"/>
          <w:b/>
        </w:rPr>
        <w:t xml:space="preserve"> de dos mil veinticuatro</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1972A79F" w14:textId="77777777" w:rsidR="004B79EF" w:rsidRPr="00E818A5" w:rsidRDefault="004B79EF" w:rsidP="004B79EF">
      <w:pPr>
        <w:spacing w:after="0" w:line="360" w:lineRule="auto"/>
        <w:jc w:val="both"/>
        <w:rPr>
          <w:rFonts w:ascii="Palatino Linotype" w:hAnsi="Palatino Linotype" w:cs="Arial"/>
          <w:sz w:val="24"/>
        </w:rPr>
      </w:pPr>
    </w:p>
    <w:p w14:paraId="5E9544F8" w14:textId="77777777" w:rsidR="002952BC" w:rsidRPr="002952BC" w:rsidRDefault="004B79EF" w:rsidP="002952BC">
      <w:pPr>
        <w:spacing w:after="0" w:line="240" w:lineRule="auto"/>
        <w:ind w:left="567" w:right="567"/>
        <w:jc w:val="right"/>
        <w:rPr>
          <w:rFonts w:ascii="Palatino Linotype" w:hAnsi="Palatino Linotype" w:cs="Arial"/>
          <w:i/>
        </w:rPr>
      </w:pPr>
      <w:r>
        <w:rPr>
          <w:rFonts w:ascii="Palatino Linotype" w:hAnsi="Palatino Linotype" w:cs="Arial"/>
          <w:i/>
        </w:rPr>
        <w:t>“</w:t>
      </w:r>
      <w:r w:rsidR="002952BC" w:rsidRPr="002952BC">
        <w:rPr>
          <w:rFonts w:ascii="Palatino Linotype" w:hAnsi="Palatino Linotype" w:cs="Arial"/>
          <w:i/>
        </w:rPr>
        <w:t>Atizapán, México a 28 de Febrero de 2024</w:t>
      </w:r>
    </w:p>
    <w:p w14:paraId="1F83BF81" w14:textId="77777777" w:rsidR="002952BC" w:rsidRPr="002952BC" w:rsidRDefault="002952BC" w:rsidP="002952BC">
      <w:pPr>
        <w:spacing w:after="0" w:line="240" w:lineRule="auto"/>
        <w:ind w:left="567" w:right="567"/>
        <w:jc w:val="right"/>
        <w:rPr>
          <w:rFonts w:ascii="Palatino Linotype" w:hAnsi="Palatino Linotype" w:cs="Arial"/>
          <w:i/>
        </w:rPr>
      </w:pPr>
      <w:r w:rsidRPr="002952BC">
        <w:rPr>
          <w:rFonts w:ascii="Palatino Linotype" w:hAnsi="Palatino Linotype" w:cs="Arial"/>
          <w:i/>
        </w:rPr>
        <w:t>Nombre del solicitante: C. Solicitante</w:t>
      </w:r>
    </w:p>
    <w:p w14:paraId="1C567070" w14:textId="77777777" w:rsidR="002952BC" w:rsidRDefault="002952BC" w:rsidP="002952BC">
      <w:pPr>
        <w:spacing w:after="0" w:line="240" w:lineRule="auto"/>
        <w:ind w:left="567" w:right="567"/>
        <w:jc w:val="right"/>
        <w:rPr>
          <w:rFonts w:ascii="Palatino Linotype" w:hAnsi="Palatino Linotype" w:cs="Arial"/>
          <w:i/>
        </w:rPr>
      </w:pPr>
      <w:r w:rsidRPr="002952BC">
        <w:rPr>
          <w:rFonts w:ascii="Palatino Linotype" w:hAnsi="Palatino Linotype" w:cs="Arial"/>
          <w:i/>
        </w:rPr>
        <w:t>Folio de la solicitud: 00011/ATIZAPAN/IP/2024</w:t>
      </w:r>
    </w:p>
    <w:p w14:paraId="3B24317C" w14:textId="77777777" w:rsidR="002952BC" w:rsidRPr="002952BC" w:rsidRDefault="002952BC" w:rsidP="002952BC">
      <w:pPr>
        <w:spacing w:after="0" w:line="240" w:lineRule="auto"/>
        <w:ind w:left="567" w:right="567"/>
        <w:jc w:val="right"/>
        <w:rPr>
          <w:rFonts w:ascii="Palatino Linotype" w:hAnsi="Palatino Linotype" w:cs="Arial"/>
          <w:i/>
        </w:rPr>
      </w:pPr>
    </w:p>
    <w:p w14:paraId="768B2FBF" w14:textId="77777777" w:rsidR="002952BC" w:rsidRPr="002952BC" w:rsidRDefault="002952BC" w:rsidP="002952BC">
      <w:pPr>
        <w:spacing w:after="0" w:line="240" w:lineRule="auto"/>
        <w:ind w:left="567" w:right="567"/>
        <w:jc w:val="both"/>
        <w:rPr>
          <w:rFonts w:ascii="Palatino Linotype" w:hAnsi="Palatino Linotype" w:cs="Arial"/>
          <w:i/>
        </w:rPr>
      </w:pPr>
      <w:r w:rsidRPr="002952BC">
        <w:rPr>
          <w:rFonts w:ascii="Palatino Linotype" w:hAnsi="Palatino Linotype" w:cs="Arial"/>
          <w:i/>
        </w:rPr>
        <w:t>Estimado C. Solicitante en atención al requerimiento solicitado bajo el número de folio citado al rubro, adjunto factura de la obra de la calle que rodea al centro del Municipio, Santa Cruz Atizapán, Estado de México.</w:t>
      </w:r>
    </w:p>
    <w:p w14:paraId="54B39A16" w14:textId="77777777" w:rsidR="002952BC" w:rsidRPr="002952BC" w:rsidRDefault="002952BC" w:rsidP="002952BC">
      <w:pPr>
        <w:spacing w:after="0" w:line="240" w:lineRule="auto"/>
        <w:ind w:left="567" w:right="567"/>
        <w:jc w:val="both"/>
        <w:rPr>
          <w:rFonts w:ascii="Palatino Linotype" w:hAnsi="Palatino Linotype" w:cs="Arial"/>
          <w:i/>
        </w:rPr>
      </w:pPr>
      <w:r w:rsidRPr="002952BC">
        <w:rPr>
          <w:rFonts w:ascii="Palatino Linotype" w:hAnsi="Palatino Linotype" w:cs="Arial"/>
          <w:i/>
        </w:rPr>
        <w:t>ATENTAMENTE</w:t>
      </w:r>
    </w:p>
    <w:p w14:paraId="092B26D2" w14:textId="77777777" w:rsidR="004B79EF" w:rsidRDefault="002952BC" w:rsidP="002952BC">
      <w:pPr>
        <w:spacing w:after="0" w:line="240" w:lineRule="auto"/>
        <w:ind w:left="567" w:right="567"/>
        <w:jc w:val="both"/>
        <w:rPr>
          <w:rFonts w:ascii="Palatino Linotype" w:hAnsi="Palatino Linotype" w:cs="Arial"/>
          <w:i/>
        </w:rPr>
      </w:pPr>
      <w:r w:rsidRPr="002952BC">
        <w:rPr>
          <w:rFonts w:ascii="Palatino Linotype" w:hAnsi="Palatino Linotype" w:cs="Arial"/>
          <w:i/>
        </w:rPr>
        <w:t xml:space="preserve">L. P. LORENA DE LA CRUZ RODRIGUEZ </w:t>
      </w:r>
      <w:r w:rsidR="004B79EF" w:rsidRPr="00667998">
        <w:rPr>
          <w:rFonts w:ascii="Palatino Linotype" w:hAnsi="Palatino Linotype" w:cs="Arial"/>
          <w:i/>
        </w:rPr>
        <w:t>“(Sic).</w:t>
      </w:r>
    </w:p>
    <w:p w14:paraId="577CFE2F" w14:textId="77777777" w:rsidR="004B79EF" w:rsidRDefault="004B79EF" w:rsidP="004B79EF">
      <w:pPr>
        <w:spacing w:after="0" w:line="360" w:lineRule="auto"/>
        <w:ind w:right="567"/>
        <w:jc w:val="both"/>
        <w:rPr>
          <w:rFonts w:ascii="Palatino Linotype" w:hAnsi="Palatino Linotype" w:cs="Arial"/>
          <w:sz w:val="24"/>
        </w:rPr>
      </w:pPr>
    </w:p>
    <w:p w14:paraId="71303E3E" w14:textId="77777777" w:rsidR="004B79EF" w:rsidRPr="003750D2" w:rsidRDefault="004B79EF" w:rsidP="004B79EF">
      <w:pPr>
        <w:spacing w:after="0" w:line="360" w:lineRule="auto"/>
        <w:jc w:val="both"/>
        <w:rPr>
          <w:rFonts w:ascii="Palatino Linotype" w:hAnsi="Palatino Linotype" w:cs="Arial"/>
          <w:sz w:val="24"/>
        </w:rPr>
      </w:pPr>
      <w:r>
        <w:rPr>
          <w:rFonts w:ascii="Palatino Linotype" w:hAnsi="Palatino Linotype" w:cs="Arial"/>
          <w:sz w:val="24"/>
        </w:rPr>
        <w:t>Adicionalmente</w:t>
      </w:r>
      <w:r w:rsidR="002952BC">
        <w:rPr>
          <w:rFonts w:ascii="Palatino Linotype" w:hAnsi="Palatino Linotype" w:cs="Arial"/>
          <w:sz w:val="24"/>
        </w:rPr>
        <w:t>, el Sujeto Obligado adjuntó</w:t>
      </w:r>
      <w:r>
        <w:rPr>
          <w:rFonts w:ascii="Palatino Linotype" w:hAnsi="Palatino Linotype" w:cs="Arial"/>
          <w:sz w:val="24"/>
        </w:rPr>
        <w:t xml:space="preserve"> </w:t>
      </w:r>
      <w:r w:rsidR="002952BC">
        <w:rPr>
          <w:rFonts w:ascii="Palatino Linotype" w:hAnsi="Palatino Linotype" w:cs="Arial"/>
          <w:sz w:val="24"/>
        </w:rPr>
        <w:t>el archivo electrónico denominado</w:t>
      </w:r>
      <w:r>
        <w:rPr>
          <w:rFonts w:ascii="Palatino Linotype" w:hAnsi="Palatino Linotype" w:cs="Arial"/>
          <w:sz w:val="24"/>
        </w:rPr>
        <w:t xml:space="preserve"> “</w:t>
      </w:r>
      <w:r w:rsidR="002952BC" w:rsidRPr="002952BC">
        <w:rPr>
          <w:rFonts w:ascii="Palatino Linotype" w:hAnsi="Palatino Linotype" w:cs="Arial"/>
          <w:b/>
          <w:i/>
          <w:sz w:val="24"/>
        </w:rPr>
        <w:t>Factura Obra Centro.pdf</w:t>
      </w:r>
      <w:r>
        <w:rPr>
          <w:rFonts w:ascii="Palatino Linotype" w:hAnsi="Palatino Linotype" w:cs="Arial"/>
          <w:b/>
          <w:i/>
          <w:sz w:val="24"/>
        </w:rPr>
        <w:t xml:space="preserve">”, </w:t>
      </w:r>
      <w:r>
        <w:rPr>
          <w:rFonts w:ascii="Palatino Linotype" w:hAnsi="Palatino Linotype" w:cs="Arial"/>
          <w:sz w:val="24"/>
        </w:rPr>
        <w:t xml:space="preserve">mismo que no se reproduce por ser del conocimiento de las partes, sin embargo, será materia de estudio en el considerando respectivo. </w:t>
      </w:r>
    </w:p>
    <w:p w14:paraId="62D0C350" w14:textId="77777777" w:rsidR="004B79EF" w:rsidRDefault="004B79EF" w:rsidP="004B79EF">
      <w:pPr>
        <w:spacing w:before="240" w:line="360" w:lineRule="auto"/>
        <w:jc w:val="both"/>
        <w:rPr>
          <w:rFonts w:ascii="Palatino Linotype" w:hAnsi="Palatino Linotype" w:cs="Arial"/>
          <w:b/>
          <w:sz w:val="28"/>
        </w:rPr>
      </w:pPr>
    </w:p>
    <w:p w14:paraId="7DE1B863" w14:textId="77777777" w:rsidR="004B79EF" w:rsidRPr="002C3EC8" w:rsidRDefault="004B79EF" w:rsidP="004B79EF">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576BB67C" w14:textId="77777777" w:rsidR="004B79EF" w:rsidRDefault="004B79EF" w:rsidP="004B79EF">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2952BC">
        <w:rPr>
          <w:rFonts w:ascii="Palatino Linotype" w:hAnsi="Palatino Linotype" w:cs="Arial"/>
          <w:b/>
          <w:sz w:val="24"/>
        </w:rPr>
        <w:t>veintiocho de febrero</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880962">
        <w:rPr>
          <w:rFonts w:ascii="Palatino Linotype" w:hAnsi="Palatino Linotype" w:cs="Arial"/>
          <w:b/>
          <w:sz w:val="24"/>
          <w:szCs w:val="24"/>
        </w:rPr>
        <w:t>1115/INFOEM/IP/RR/2024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5A448B16" w14:textId="77777777" w:rsidR="004B79EF" w:rsidRDefault="004B79EF" w:rsidP="004B79EF">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1298B53E" w14:textId="77777777" w:rsidR="004B79EF" w:rsidRPr="007E4713" w:rsidRDefault="004B79EF" w:rsidP="004B79EF">
      <w:pPr>
        <w:pStyle w:val="Prrafodelista"/>
        <w:spacing w:before="240"/>
        <w:ind w:left="720"/>
        <w:jc w:val="both"/>
        <w:rPr>
          <w:rFonts w:ascii="Palatino Linotype" w:hAnsi="Palatino Linotype" w:cs="Arial"/>
          <w:i/>
        </w:rPr>
      </w:pPr>
      <w:r w:rsidRPr="007E4713">
        <w:rPr>
          <w:rFonts w:ascii="Palatino Linotype" w:hAnsi="Palatino Linotype" w:cs="Arial"/>
          <w:i/>
        </w:rPr>
        <w:lastRenderedPageBreak/>
        <w:t>“</w:t>
      </w:r>
      <w:r w:rsidR="002952BC" w:rsidRPr="002952BC">
        <w:rPr>
          <w:rFonts w:ascii="Palatino Linotype" w:hAnsi="Palatino Linotype" w:cs="Arial"/>
          <w:i/>
        </w:rPr>
        <w:t>La respuesta</w:t>
      </w:r>
      <w:r>
        <w:rPr>
          <w:rFonts w:ascii="Palatino Linotype" w:hAnsi="Palatino Linotype" w:cs="Arial"/>
          <w:i/>
        </w:rPr>
        <w:t>” (sic)</w:t>
      </w:r>
    </w:p>
    <w:p w14:paraId="076DD4BB" w14:textId="77777777" w:rsidR="004B79EF" w:rsidRPr="0033050B" w:rsidRDefault="004B79EF" w:rsidP="004B79EF">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1B86CF2B" w14:textId="77777777" w:rsidR="004B79EF" w:rsidRDefault="004B79EF" w:rsidP="004B79EF">
      <w:pPr>
        <w:pStyle w:val="INFOEM"/>
      </w:pPr>
      <w:r>
        <w:t>“</w:t>
      </w:r>
      <w:r w:rsidR="002952BC" w:rsidRPr="002952BC">
        <w:t>La respuesta incompleta</w:t>
      </w:r>
      <w:r>
        <w:rPr>
          <w:rFonts w:cs="Arial"/>
        </w:rPr>
        <w:t>” (sic)</w:t>
      </w:r>
    </w:p>
    <w:p w14:paraId="1DC6782B" w14:textId="77777777" w:rsidR="004B79EF" w:rsidRPr="002C3EC8" w:rsidRDefault="004B79EF" w:rsidP="004B79EF">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61FCD167" w14:textId="77777777" w:rsidR="004B79EF" w:rsidRPr="002C3EC8" w:rsidRDefault="004B79EF" w:rsidP="004B79EF">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2952BC">
        <w:rPr>
          <w:rFonts w:ascii="Palatino Linotype" w:hAnsi="Palatino Linotype"/>
          <w:b/>
          <w:sz w:val="24"/>
        </w:rPr>
        <w:t>veinti</w:t>
      </w:r>
      <w:r>
        <w:rPr>
          <w:rFonts w:ascii="Palatino Linotype" w:hAnsi="Palatino Linotype"/>
          <w:b/>
          <w:sz w:val="24"/>
        </w:rPr>
        <w:t xml:space="preserve">nueve de </w:t>
      </w:r>
      <w:r w:rsidR="002952BC">
        <w:rPr>
          <w:rFonts w:ascii="Palatino Linotype" w:hAnsi="Palatino Linotype"/>
          <w:b/>
          <w:sz w:val="24"/>
        </w:rPr>
        <w:t>febrero</w:t>
      </w:r>
      <w:r>
        <w:rPr>
          <w:rFonts w:ascii="Palatino Linotype" w:hAnsi="Palatino Linotype"/>
          <w:b/>
          <w:sz w:val="24"/>
        </w:rPr>
        <w:t xml:space="preserve">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3AFA36B5" w14:textId="77777777" w:rsidR="004B79EF" w:rsidRPr="002C3EC8" w:rsidRDefault="004B79EF" w:rsidP="004B79EF">
      <w:pPr>
        <w:spacing w:before="240" w:line="360" w:lineRule="auto"/>
        <w:jc w:val="both"/>
        <w:rPr>
          <w:rFonts w:ascii="Palatino Linotype" w:hAnsi="Palatino Linotype" w:cs="Arial"/>
          <w:sz w:val="24"/>
          <w:szCs w:val="24"/>
        </w:rPr>
      </w:pPr>
    </w:p>
    <w:p w14:paraId="2C1192E0" w14:textId="77777777" w:rsidR="004B79EF" w:rsidRPr="00E52C83" w:rsidRDefault="004B79EF" w:rsidP="004B79EF">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393C5C0A" w14:textId="77777777" w:rsidR="004B79EF" w:rsidRPr="00D32665" w:rsidRDefault="004B79EF" w:rsidP="004B79EF">
      <w:pPr>
        <w:spacing w:line="360" w:lineRule="auto"/>
        <w:jc w:val="both"/>
        <w:rPr>
          <w:rFonts w:ascii="Palatino Linotype" w:hAnsi="Palatino Linotype"/>
          <w:sz w:val="24"/>
        </w:rPr>
      </w:pPr>
      <w:r w:rsidRPr="00D32665">
        <w:rPr>
          <w:rFonts w:ascii="Palatino Linotype" w:hAnsi="Palatino Linotype" w:cs="Arial"/>
          <w:sz w:val="24"/>
        </w:rPr>
        <w:t xml:space="preserve">De las constancias que obran en el expediente electrónico del SAIMEX, se advierte que el </w:t>
      </w:r>
      <w:r w:rsidRPr="000D6209">
        <w:rPr>
          <w:rFonts w:ascii="Palatino Linotype" w:hAnsi="Palatino Linotype" w:cs="Arial"/>
          <w:b/>
          <w:sz w:val="24"/>
        </w:rPr>
        <w:t>Sujeto Obligado</w:t>
      </w:r>
      <w:r w:rsidRPr="00D32665">
        <w:rPr>
          <w:rFonts w:ascii="Palatino Linotype" w:hAnsi="Palatino Linotype" w:cs="Arial"/>
          <w:sz w:val="24"/>
        </w:rPr>
        <w:t xml:space="preserve"> rindió su informe justificado en fecha </w:t>
      </w:r>
      <w:r w:rsidR="002952BC">
        <w:rPr>
          <w:rFonts w:ascii="Palatino Linotype" w:hAnsi="Palatino Linotype" w:cs="Arial"/>
          <w:sz w:val="24"/>
        </w:rPr>
        <w:t>trece de febrero</w:t>
      </w:r>
      <w:r>
        <w:rPr>
          <w:rFonts w:ascii="Palatino Linotype" w:hAnsi="Palatino Linotype" w:cs="Arial"/>
          <w:sz w:val="24"/>
        </w:rPr>
        <w:t xml:space="preserve"> de dos mil veinticuatro</w:t>
      </w:r>
      <w:r w:rsidRPr="00D32665">
        <w:rPr>
          <w:rFonts w:ascii="Palatino Linotype" w:hAnsi="Palatino Linotype" w:cs="Arial"/>
          <w:sz w:val="24"/>
        </w:rPr>
        <w:t>, por medio del archivo electrónico “</w:t>
      </w:r>
      <w:r w:rsidR="002952BC" w:rsidRPr="002952BC">
        <w:rPr>
          <w:rFonts w:ascii="Palatino Linotype" w:hAnsi="Palatino Linotype" w:cs="Arial"/>
          <w:b/>
          <w:i/>
          <w:sz w:val="24"/>
        </w:rPr>
        <w:t>OBRA AV. DR. GUSTAVO BAZ PRADA.docx</w:t>
      </w:r>
      <w:r w:rsidRPr="00D32665">
        <w:rPr>
          <w:rFonts w:ascii="Palatino Linotype" w:hAnsi="Palatino Linotype" w:cs="Arial"/>
          <w:b/>
          <w:i/>
          <w:sz w:val="24"/>
        </w:rPr>
        <w:t>”</w:t>
      </w:r>
      <w:r w:rsidRPr="00D32665">
        <w:rPr>
          <w:rFonts w:ascii="Palatino Linotype" w:hAnsi="Palatino Linotype" w:cs="Arial"/>
          <w:sz w:val="24"/>
        </w:rPr>
        <w:t xml:space="preserve">, el cual fue puesto a la vista en fecha </w:t>
      </w:r>
      <w:r w:rsidR="002952BC">
        <w:rPr>
          <w:rFonts w:ascii="Palatino Linotype" w:hAnsi="Palatino Linotype" w:cs="Arial"/>
          <w:sz w:val="24"/>
        </w:rPr>
        <w:t>veinte de marzo</w:t>
      </w:r>
      <w:r w:rsidRPr="00D32665">
        <w:rPr>
          <w:rFonts w:ascii="Palatino Linotype" w:hAnsi="Palatino Linotype" w:cs="Arial"/>
          <w:sz w:val="24"/>
        </w:rPr>
        <w:t xml:space="preserve"> del mismo año</w:t>
      </w:r>
      <w:r w:rsidRPr="00D32665">
        <w:rPr>
          <w:rFonts w:ascii="Palatino Linotype" w:hAnsi="Palatino Linotype" w:cs="Arial"/>
          <w:b/>
          <w:i/>
          <w:sz w:val="24"/>
        </w:rPr>
        <w:t>.</w:t>
      </w:r>
    </w:p>
    <w:p w14:paraId="5BA3BC1B" w14:textId="77777777" w:rsidR="004B79EF" w:rsidRPr="00D32665" w:rsidRDefault="004B79EF" w:rsidP="004B79EF">
      <w:pPr>
        <w:spacing w:line="360" w:lineRule="auto"/>
        <w:jc w:val="both"/>
        <w:rPr>
          <w:rFonts w:ascii="Palatino Linotype" w:hAnsi="Palatino Linotype"/>
          <w:sz w:val="24"/>
        </w:rPr>
      </w:pPr>
    </w:p>
    <w:p w14:paraId="337434CC" w14:textId="77777777" w:rsidR="004B79EF" w:rsidRPr="00D32665" w:rsidRDefault="004B79EF" w:rsidP="004B79EF">
      <w:pPr>
        <w:spacing w:line="360" w:lineRule="auto"/>
        <w:jc w:val="both"/>
        <w:rPr>
          <w:rFonts w:ascii="Palatino Linotype" w:hAnsi="Palatino Linotype" w:cs="Arial"/>
          <w:sz w:val="24"/>
        </w:rPr>
      </w:pPr>
      <w:r w:rsidRPr="00D32665">
        <w:rPr>
          <w:rFonts w:ascii="Palatino Linotype" w:hAnsi="Palatino Linotype" w:cs="Arial"/>
          <w:sz w:val="24"/>
        </w:rPr>
        <w:t xml:space="preserve">Así mismo, se aprecia que no se llevaron a cabo audiencias durante la sustanciación del recurso de revisión, ni se ofrecieron pruebas por parte del </w:t>
      </w:r>
      <w:r w:rsidRPr="00D32665">
        <w:rPr>
          <w:rFonts w:ascii="Palatino Linotype" w:hAnsi="Palatino Linotype" w:cs="Arial"/>
          <w:b/>
          <w:sz w:val="24"/>
        </w:rPr>
        <w:t>Recurrente</w:t>
      </w:r>
      <w:r w:rsidRPr="00D32665">
        <w:rPr>
          <w:rFonts w:ascii="Palatino Linotype" w:hAnsi="Palatino Linotype" w:cs="Arial"/>
          <w:sz w:val="24"/>
        </w:rPr>
        <w:t xml:space="preserve">; todo lo </w:t>
      </w:r>
      <w:r w:rsidRPr="00D32665">
        <w:rPr>
          <w:rFonts w:ascii="Palatino Linotype" w:hAnsi="Palatino Linotype" w:cs="Arial"/>
          <w:sz w:val="24"/>
        </w:rPr>
        <w:lastRenderedPageBreak/>
        <w:t>anterior en términos de los artículos 185 fracciones II y IV, y 195 de la Ley de Transparencia y Acceso a la Información Pública del Estado de México y Municipios.</w:t>
      </w:r>
    </w:p>
    <w:p w14:paraId="0C1A398C" w14:textId="77777777" w:rsidR="004B79EF" w:rsidRDefault="004B79EF" w:rsidP="004B79EF">
      <w:pPr>
        <w:spacing w:after="0" w:line="360" w:lineRule="auto"/>
        <w:jc w:val="both"/>
        <w:rPr>
          <w:rFonts w:ascii="Palatino Linotype" w:hAnsi="Palatino Linotype" w:cs="Arial"/>
          <w:b/>
          <w:sz w:val="28"/>
          <w:szCs w:val="28"/>
        </w:rPr>
      </w:pPr>
    </w:p>
    <w:p w14:paraId="651E759E" w14:textId="77777777" w:rsidR="004B79EF" w:rsidRPr="002C3EC8" w:rsidRDefault="004B79EF" w:rsidP="004B79EF">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5C930C5B" w14:textId="77777777" w:rsidR="004B79EF" w:rsidRDefault="004B79EF" w:rsidP="004B79EF">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2952BC">
        <w:rPr>
          <w:rFonts w:ascii="Palatino Linotype" w:hAnsi="Palatino Linotype" w:cs="Arial"/>
          <w:b/>
          <w:sz w:val="24"/>
          <w:szCs w:val="24"/>
        </w:rPr>
        <w:t>dos de abril</w:t>
      </w:r>
      <w:r>
        <w:rPr>
          <w:rFonts w:ascii="Palatino Linotype" w:hAnsi="Palatino Linotype" w:cs="Arial"/>
          <w:b/>
          <w:sz w:val="24"/>
          <w:szCs w:val="24"/>
        </w:rPr>
        <w:t xml:space="preserve"> 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04DF6B9" w14:textId="77777777" w:rsidR="004B79EF" w:rsidRDefault="004B79EF" w:rsidP="004B79EF">
      <w:pPr>
        <w:spacing w:before="240" w:line="360" w:lineRule="auto"/>
        <w:rPr>
          <w:rFonts w:ascii="Palatino Linotype" w:hAnsi="Palatino Linotype" w:cs="Arial"/>
          <w:b/>
          <w:sz w:val="28"/>
        </w:rPr>
      </w:pPr>
    </w:p>
    <w:p w14:paraId="19FECDC2" w14:textId="77777777" w:rsidR="004B79EF" w:rsidRPr="002C3EC8" w:rsidRDefault="004B79EF" w:rsidP="004B79EF">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5F2847F1" w14:textId="77777777" w:rsidR="004B79EF" w:rsidRPr="002C3EC8" w:rsidRDefault="004B79EF" w:rsidP="004B79EF">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275CD8CC" w14:textId="77777777" w:rsidR="004B79EF" w:rsidRPr="002C3EC8" w:rsidRDefault="004B79EF" w:rsidP="004B79EF">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párrafos trigésimo segundo</w:t>
      </w:r>
      <w:r>
        <w:rPr>
          <w:rFonts w:ascii="Palatino Linotype" w:eastAsia="Calibri" w:hAnsi="Palatino Linotype"/>
          <w:color w:val="000000" w:themeColor="text1"/>
          <w:sz w:val="24"/>
          <w:szCs w:val="24"/>
        </w:rPr>
        <w:t xml:space="preserve"> y </w:t>
      </w:r>
      <w:r w:rsidRPr="002C3EC8">
        <w:rPr>
          <w:rFonts w:ascii="Palatino Linotype" w:eastAsia="Calibri" w:hAnsi="Palatino Linotype"/>
          <w:color w:val="000000" w:themeColor="text1"/>
          <w:sz w:val="24"/>
          <w:szCs w:val="24"/>
        </w:rPr>
        <w:t>trigésimo</w:t>
      </w:r>
      <w:r>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w:t>
      </w:r>
      <w:r w:rsidRPr="002C3EC8">
        <w:rPr>
          <w:rFonts w:ascii="Palatino Linotype" w:eastAsia="Calibri" w:hAnsi="Palatino Linotype"/>
          <w:color w:val="000000" w:themeColor="text1"/>
          <w:sz w:val="24"/>
          <w:szCs w:val="24"/>
        </w:rPr>
        <w:lastRenderedPageBreak/>
        <w:t xml:space="preserve">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Pr>
          <w:rFonts w:ascii="Palatino Linotype" w:eastAsia="Calibri" w:hAnsi="Palatino Linotype" w:cs="Arial"/>
          <w:color w:val="000000" w:themeColor="text1"/>
          <w:sz w:val="24"/>
          <w:szCs w:val="24"/>
        </w:rPr>
        <w:t xml:space="preserve">y </w:t>
      </w:r>
      <w:r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2FF5C155" w14:textId="77777777" w:rsidR="004B79EF" w:rsidRPr="002C3EC8" w:rsidRDefault="004B79EF" w:rsidP="004B79EF">
      <w:pPr>
        <w:spacing w:before="240" w:line="360" w:lineRule="auto"/>
        <w:jc w:val="both"/>
        <w:rPr>
          <w:rFonts w:ascii="Palatino Linotype" w:eastAsia="Calibri" w:hAnsi="Palatino Linotype"/>
          <w:b/>
          <w:color w:val="000000" w:themeColor="text1"/>
          <w:sz w:val="24"/>
          <w:szCs w:val="24"/>
        </w:rPr>
      </w:pPr>
    </w:p>
    <w:p w14:paraId="0206AEB4" w14:textId="77777777" w:rsidR="004B79EF" w:rsidRPr="002C3EC8" w:rsidRDefault="004B79EF" w:rsidP="004B79EF">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5568D42E" w14:textId="77777777" w:rsidR="004B79EF" w:rsidRPr="002C3EC8" w:rsidRDefault="004B79EF" w:rsidP="004B79E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1A0C9AC"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065979E" w14:textId="77777777" w:rsidR="004B79EF" w:rsidRPr="00821CCD" w:rsidRDefault="004B79EF" w:rsidP="004B79EF">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54762A7D" w14:textId="77777777" w:rsidR="004B79EF" w:rsidRPr="00821CCD" w:rsidRDefault="004B79EF" w:rsidP="004B79EF">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14:paraId="5448F00D" w14:textId="77777777" w:rsidR="004B79EF" w:rsidRPr="00821CCD" w:rsidRDefault="004B79EF" w:rsidP="004B79EF">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0D2E0781" w14:textId="77777777" w:rsidR="004B79EF" w:rsidRPr="00821CCD" w:rsidRDefault="004B79EF" w:rsidP="004B79EF">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39E29F1A" w14:textId="77777777" w:rsidR="004B79EF" w:rsidRPr="00821CCD" w:rsidRDefault="004B79EF" w:rsidP="004B79EF">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lastRenderedPageBreak/>
        <w:t>IV. La fecha en que fue notificada la respuesta al solicitante o tuvo conocimiento del acto reclamado, o de presentación de la solicitud, en caso de falta de respuesta;</w:t>
      </w:r>
    </w:p>
    <w:p w14:paraId="45FE8DF9" w14:textId="77777777" w:rsidR="004B79EF" w:rsidRPr="00821CCD" w:rsidRDefault="004B79EF" w:rsidP="004B79EF">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51996804" w14:textId="77777777" w:rsidR="004B79EF" w:rsidRPr="00821CCD" w:rsidRDefault="004B79EF" w:rsidP="004B79EF">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05384423" w14:textId="77777777" w:rsidR="004B79EF" w:rsidRPr="00821CCD" w:rsidRDefault="004B79EF" w:rsidP="004B79EF">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5A9AAEA8" w14:textId="77777777" w:rsidR="004B79EF" w:rsidRPr="00821CCD" w:rsidRDefault="004B79EF" w:rsidP="004B79EF">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7B2B48DB" w14:textId="77777777" w:rsidR="004B79EF" w:rsidRPr="00821CCD" w:rsidRDefault="004B79EF" w:rsidP="004B79EF">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4696F3FE" w14:textId="77777777" w:rsidR="004B79EF" w:rsidRPr="00821CCD" w:rsidRDefault="004B79EF" w:rsidP="004B79EF">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281B299F" w14:textId="77777777" w:rsidR="004B79EF" w:rsidRPr="00821CCD" w:rsidRDefault="004B79EF" w:rsidP="004B79EF">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35188424"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08922895"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4B79EF" w:rsidRPr="00821CCD" w14:paraId="2295F17A" w14:textId="77777777" w:rsidTr="0045154B">
        <w:trPr>
          <w:trHeight w:val="1360"/>
        </w:trPr>
        <w:tc>
          <w:tcPr>
            <w:tcW w:w="7982" w:type="dxa"/>
          </w:tcPr>
          <w:p w14:paraId="6A2B84E3"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6D5D9635"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4B79EF" w:rsidRPr="00821CCD" w14:paraId="004B8303" w14:textId="77777777" w:rsidTr="0045154B">
        <w:trPr>
          <w:jc w:val="center"/>
        </w:trPr>
        <w:tc>
          <w:tcPr>
            <w:tcW w:w="8075" w:type="dxa"/>
          </w:tcPr>
          <w:p w14:paraId="3A5854A2" w14:textId="77777777" w:rsidR="004B79EF" w:rsidRPr="00821CCD" w:rsidRDefault="004B79EF" w:rsidP="0045154B">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14:paraId="69B39B8C"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A633BC1"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3BF81230"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36DE8252"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113A5730"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062F8649"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lastRenderedPageBreak/>
              <w:t>IV. Se establecerán mecanismos de acceso a la información y procedimientos de revisión expeditos que se sustanciarán ante los organismos autónomos especializados e imparciales que establece esta Constitución.”</w:t>
            </w:r>
          </w:p>
          <w:p w14:paraId="683F5AAF"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6186E64E"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0F3E2C69"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5F3A651A"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5E456FAF"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28DA733A"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5F834C10"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B09F367"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57CB9E58" w14:textId="77777777" w:rsidR="004B79EF" w:rsidRPr="00821CCD" w:rsidRDefault="004B79EF" w:rsidP="0045154B">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39866D56"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751D4E23" w14:textId="77777777" w:rsidR="004B79EF" w:rsidRPr="00821CCD" w:rsidRDefault="004B79EF" w:rsidP="0045154B">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6BEDCBF3"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821CCD">
        <w:rPr>
          <w:rFonts w:ascii="Palatino Linotype" w:eastAsia="Times New Roman" w:hAnsi="Palatino Linotype" w:cs="Times New Roman"/>
          <w:sz w:val="24"/>
          <w:szCs w:val="24"/>
          <w:lang w:eastAsia="es-ES"/>
        </w:rPr>
        <w:lastRenderedPageBreak/>
        <w:t xml:space="preserve">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1CB61C85" w14:textId="77777777" w:rsidR="004B79EF" w:rsidRPr="00821CCD" w:rsidRDefault="004B79EF" w:rsidP="004B79EF">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 xml:space="preserve">En conclusión, se cubrieron los requisitos de procedencia y </w:t>
      </w:r>
      <w:proofErr w:type="spellStart"/>
      <w:r w:rsidRPr="00821CCD">
        <w:rPr>
          <w:rFonts w:ascii="Palatino Linotype" w:eastAsia="Times New Roman" w:hAnsi="Palatino Linotype" w:cs="Times New Roman"/>
          <w:sz w:val="24"/>
          <w:szCs w:val="24"/>
          <w:lang w:eastAsia="es-ES"/>
        </w:rPr>
        <w:t>procedibilidad</w:t>
      </w:r>
      <w:proofErr w:type="spellEnd"/>
      <w:r w:rsidRPr="00821CCD">
        <w:rPr>
          <w:rFonts w:ascii="Palatino Linotype" w:eastAsia="Times New Roman" w:hAnsi="Palatino Linotype" w:cs="Times New Roman"/>
          <w:sz w:val="24"/>
          <w:szCs w:val="24"/>
          <w:lang w:eastAsia="es-ES"/>
        </w:rPr>
        <w:t xml:space="preserve"> y conforme a las constancias que obran en el expediente.</w:t>
      </w:r>
    </w:p>
    <w:p w14:paraId="1170EA1E" w14:textId="77777777" w:rsidR="004B79EF" w:rsidRDefault="004B79EF" w:rsidP="004B79EF">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3D24589" w14:textId="77777777" w:rsidR="004B79EF" w:rsidRPr="002C3EC8" w:rsidRDefault="004B79EF" w:rsidP="004B79E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24C25AEF" w14:textId="77777777" w:rsidR="004B79EF" w:rsidRPr="002C3EC8" w:rsidRDefault="004B79EF" w:rsidP="004B79E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274536" w14:textId="77777777" w:rsidR="004B79EF" w:rsidRPr="002C3EC8" w:rsidRDefault="004B79EF" w:rsidP="004B79EF">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sidRPr="002C3EC8">
        <w:rPr>
          <w:rFonts w:ascii="Palatino Linotype" w:hAnsi="Palatino Linotype" w:cs="Arial"/>
        </w:rPr>
        <w:lastRenderedPageBreak/>
        <w:t>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3096FFE9" w14:textId="77777777" w:rsidR="004B79EF" w:rsidRDefault="004B79EF" w:rsidP="004B79EF">
      <w:pPr>
        <w:tabs>
          <w:tab w:val="left" w:pos="709"/>
        </w:tabs>
        <w:spacing w:before="240" w:line="360" w:lineRule="auto"/>
        <w:ind w:right="51"/>
        <w:jc w:val="both"/>
        <w:rPr>
          <w:rFonts w:ascii="Palatino Linotype" w:hAnsi="Palatino Linotype"/>
          <w:b/>
          <w:sz w:val="28"/>
          <w:szCs w:val="28"/>
        </w:rPr>
      </w:pPr>
    </w:p>
    <w:p w14:paraId="2BE45893" w14:textId="77777777" w:rsidR="004B79EF" w:rsidRPr="002C3EC8" w:rsidRDefault="004B79EF" w:rsidP="004B79EF">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7226CB74" w14:textId="77777777" w:rsidR="004B79EF" w:rsidRPr="007379EE" w:rsidRDefault="004B79EF" w:rsidP="004B79E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7379EE">
        <w:rPr>
          <w:rFonts w:ascii="Palatino Linotype" w:eastAsia="Palatino Linotype" w:hAnsi="Palatino Linotype" w:cs="Palatino Linotype"/>
          <w:color w:val="000000"/>
          <w:sz w:val="24"/>
          <w:szCs w:val="24"/>
        </w:rPr>
        <w:lastRenderedPageBreak/>
        <w:t>que el Estado Mexicano sea parte, en concordancia con el párrafo tercero del artículo 1 de la Constitución Federal y el diverso 8 de la Ley de Transparencia local.</w:t>
      </w:r>
    </w:p>
    <w:p w14:paraId="555808FE" w14:textId="77777777" w:rsidR="004B79EF" w:rsidRDefault="004B79EF" w:rsidP="004B79EF">
      <w:pPr>
        <w:autoSpaceDE w:val="0"/>
        <w:autoSpaceDN w:val="0"/>
        <w:adjustRightInd w:val="0"/>
        <w:ind w:right="567"/>
        <w:rPr>
          <w:rFonts w:ascii="Palatino Linotype" w:eastAsia="Calibri" w:hAnsi="Palatino Linotype" w:cs="Arial"/>
        </w:rPr>
      </w:pPr>
    </w:p>
    <w:p w14:paraId="2D5DC8D3" w14:textId="77777777" w:rsidR="004B79EF" w:rsidRPr="00A779C7" w:rsidRDefault="004B79EF" w:rsidP="004B79EF">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01EE043F" w14:textId="77777777" w:rsidR="004B79EF" w:rsidRPr="002952BC" w:rsidRDefault="002952BC" w:rsidP="002952BC">
      <w:pPr>
        <w:pStyle w:val="Prrafodelista"/>
        <w:numPr>
          <w:ilvl w:val="0"/>
          <w:numId w:val="8"/>
        </w:numPr>
        <w:tabs>
          <w:tab w:val="left" w:pos="1828"/>
        </w:tabs>
        <w:spacing w:before="240" w:line="360" w:lineRule="auto"/>
        <w:jc w:val="both"/>
        <w:rPr>
          <w:rFonts w:ascii="Palatino Linotype" w:hAnsi="Palatino Linotype" w:cs="Tahoma"/>
          <w:bCs/>
        </w:rPr>
      </w:pPr>
      <w:r w:rsidRPr="002952BC">
        <w:rPr>
          <w:rFonts w:ascii="Palatino Linotype" w:hAnsi="Palatino Linotype" w:cs="Tahoma"/>
          <w:bCs/>
        </w:rPr>
        <w:t>Facturas o documento que dé cuenta de los gastos por la repavimentación de las calles que rodean el centro</w:t>
      </w:r>
    </w:p>
    <w:p w14:paraId="2325A434" w14:textId="77777777" w:rsidR="004B79EF" w:rsidRDefault="004B79EF" w:rsidP="004B79EF">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 solicitud de información</w:t>
      </w:r>
      <w:r w:rsidRPr="00806096">
        <w:rPr>
          <w:rFonts w:ascii="Palatino Linotype" w:eastAsia="Palatino Linotype" w:hAnsi="Palatino Linotype" w:cs="Palatino Linotype"/>
          <w:b/>
          <w:color w:val="000000"/>
          <w:sz w:val="24"/>
        </w:rPr>
        <w:t xml:space="preserve"> </w:t>
      </w:r>
      <w:r w:rsidR="002952BC">
        <w:rPr>
          <w:rFonts w:ascii="Palatino Linotype" w:hAnsi="Palatino Linotype" w:cs="Arial"/>
          <w:b/>
          <w:sz w:val="24"/>
        </w:rPr>
        <w:t>00011/ATIZAPAN/IP/2024</w:t>
      </w:r>
      <w:r w:rsidRPr="00806096">
        <w:rPr>
          <w:rFonts w:ascii="Palatino Linotype" w:hAnsi="Palatino Linotype" w:cs="Arial"/>
          <w:b/>
          <w:sz w:val="24"/>
        </w:rPr>
        <w:t xml:space="preserve">; </w:t>
      </w:r>
      <w:r>
        <w:rPr>
          <w:rFonts w:ascii="Palatino Linotype" w:hAnsi="Palatino Linotype" w:cs="Arial"/>
          <w:sz w:val="24"/>
        </w:rPr>
        <w:t>por medio del</w:t>
      </w:r>
      <w:r>
        <w:rPr>
          <w:rFonts w:ascii="Palatino Linotype" w:eastAsia="Palatino Linotype" w:hAnsi="Palatino Linotype" w:cs="Palatino Linotype"/>
          <w:color w:val="000000"/>
          <w:sz w:val="24"/>
        </w:rPr>
        <w:t xml:space="preserve"> archivo electrónico denominado:</w:t>
      </w:r>
    </w:p>
    <w:p w14:paraId="76192506" w14:textId="77777777" w:rsidR="004B79EF" w:rsidRDefault="002952BC" w:rsidP="002952BC">
      <w:pPr>
        <w:pStyle w:val="Prrafodelista"/>
        <w:numPr>
          <w:ilvl w:val="0"/>
          <w:numId w:val="4"/>
        </w:numPr>
        <w:pBdr>
          <w:top w:val="nil"/>
          <w:left w:val="nil"/>
          <w:bottom w:val="nil"/>
          <w:right w:val="nil"/>
          <w:between w:val="nil"/>
        </w:pBdr>
        <w:spacing w:line="360" w:lineRule="auto"/>
        <w:contextualSpacing/>
        <w:jc w:val="both"/>
      </w:pPr>
      <w:r w:rsidRPr="002952BC">
        <w:rPr>
          <w:rFonts w:ascii="Palatino Linotype" w:eastAsia="Palatino Linotype" w:hAnsi="Palatino Linotype" w:cs="Palatino Linotype"/>
          <w:b/>
          <w:i/>
          <w:color w:val="000000"/>
        </w:rPr>
        <w:t>Factura Obra Centro.pdf</w:t>
      </w:r>
      <w:r w:rsidR="004B79EF" w:rsidRPr="003A6142">
        <w:rPr>
          <w:rFonts w:ascii="Palatino Linotype" w:eastAsia="Palatino Linotype" w:hAnsi="Palatino Linotype" w:cs="Palatino Linotype"/>
          <w:b/>
          <w:i/>
          <w:color w:val="000000"/>
        </w:rPr>
        <w:t>:</w:t>
      </w:r>
      <w:r w:rsidR="004B79EF">
        <w:rPr>
          <w:rFonts w:ascii="Palatino Linotype" w:eastAsia="Palatino Linotype" w:hAnsi="Palatino Linotype" w:cs="Palatino Linotype"/>
          <w:b/>
          <w:i/>
          <w:color w:val="000000"/>
        </w:rPr>
        <w:t xml:space="preserve"> </w:t>
      </w:r>
      <w:r w:rsidR="004B79EF">
        <w:rPr>
          <w:rFonts w:ascii="Palatino Linotype" w:eastAsia="Palatino Linotype" w:hAnsi="Palatino Linotype" w:cs="Palatino Linotype"/>
          <w:color w:val="000000"/>
        </w:rPr>
        <w:t xml:space="preserve">constante de una foja, en formato </w:t>
      </w:r>
      <w:proofErr w:type="spellStart"/>
      <w:r w:rsidR="004B79EF">
        <w:rPr>
          <w:rFonts w:ascii="Palatino Linotype" w:eastAsia="Palatino Linotype" w:hAnsi="Palatino Linotype" w:cs="Palatino Linotype"/>
          <w:color w:val="000000"/>
        </w:rPr>
        <w:t>pdf</w:t>
      </w:r>
      <w:proofErr w:type="spellEnd"/>
      <w:r w:rsidR="004B79EF">
        <w:rPr>
          <w:rFonts w:ascii="Palatino Linotype" w:eastAsia="Palatino Linotype" w:hAnsi="Palatino Linotype" w:cs="Palatino Linotype"/>
          <w:color w:val="000000"/>
        </w:rPr>
        <w:t xml:space="preserve">, contiene </w:t>
      </w:r>
      <w:r>
        <w:rPr>
          <w:rFonts w:ascii="Palatino Linotype" w:eastAsia="Palatino Linotype" w:hAnsi="Palatino Linotype" w:cs="Palatino Linotype"/>
          <w:color w:val="000000"/>
        </w:rPr>
        <w:t xml:space="preserve">una factura en su versión íntegra, por concepto de </w:t>
      </w:r>
      <w:r w:rsidR="00304DDA">
        <w:rPr>
          <w:rFonts w:ascii="Palatino Linotype" w:eastAsia="Palatino Linotype" w:hAnsi="Palatino Linotype" w:cs="Palatino Linotype"/>
          <w:color w:val="000000"/>
        </w:rPr>
        <w:t>construcción de pavimentación con concreto hidráulico en Avenida Gustavo Baz.</w:t>
      </w:r>
    </w:p>
    <w:p w14:paraId="3DAE489F" w14:textId="77777777" w:rsidR="004B79EF" w:rsidRPr="001D602A" w:rsidRDefault="004B79EF" w:rsidP="004B79EF">
      <w:pPr>
        <w:pBdr>
          <w:top w:val="nil"/>
          <w:left w:val="nil"/>
          <w:bottom w:val="nil"/>
          <w:right w:val="nil"/>
          <w:between w:val="nil"/>
        </w:pBdr>
        <w:spacing w:line="360" w:lineRule="auto"/>
        <w:ind w:left="360"/>
        <w:contextualSpacing/>
        <w:jc w:val="both"/>
        <w:rPr>
          <w:rFonts w:ascii="Palatino Linotype" w:eastAsia="Palatino Linotype" w:hAnsi="Palatino Linotype" w:cs="Palatino Linotype"/>
          <w:b/>
          <w:color w:val="000000"/>
        </w:rPr>
      </w:pPr>
    </w:p>
    <w:p w14:paraId="6224D5E6" w14:textId="77777777" w:rsidR="004B79EF" w:rsidRDefault="004B79EF" w:rsidP="004B79E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el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w:t>
      </w:r>
      <w:r>
        <w:rPr>
          <w:rFonts w:ascii="Palatino Linotype" w:eastAsia="Palatino Linotype" w:hAnsi="Palatino Linotype" w:cs="Palatino Linotype"/>
          <w:color w:val="000000"/>
          <w:sz w:val="24"/>
        </w:rPr>
        <w:t>acto impugnado</w:t>
      </w:r>
      <w:r w:rsidRPr="00142AE4">
        <w:rPr>
          <w:rFonts w:ascii="Palatino Linotype" w:eastAsia="Palatino Linotype" w:hAnsi="Palatino Linotype" w:cs="Palatino Linotype"/>
          <w:color w:val="000000"/>
          <w:sz w:val="24"/>
        </w:rPr>
        <w:t xml:space="preserve">: </w:t>
      </w:r>
    </w:p>
    <w:p w14:paraId="3A2EC61A" w14:textId="77777777" w:rsidR="004B79EF" w:rsidRDefault="004B79EF" w:rsidP="004B79EF">
      <w:pPr>
        <w:pStyle w:val="INFOEM"/>
        <w:spacing w:line="240" w:lineRule="auto"/>
        <w:rPr>
          <w:rFonts w:eastAsia="Palatino Linotype" w:cs="Palatino Linotype"/>
          <w:color w:val="000000"/>
        </w:rPr>
      </w:pPr>
      <w:r w:rsidRPr="00142AE4">
        <w:t>“</w:t>
      </w:r>
      <w:r w:rsidR="00304DDA" w:rsidRPr="00304DDA">
        <w:t>La respuesta incompleta</w:t>
      </w:r>
      <w:r w:rsidRPr="00142AE4">
        <w:t>” (Sic)</w:t>
      </w:r>
      <w:r w:rsidRPr="00142AE4">
        <w:rPr>
          <w:rFonts w:cs="Arial"/>
          <w:bCs/>
        </w:rPr>
        <w:t xml:space="preserve">. </w:t>
      </w:r>
    </w:p>
    <w:p w14:paraId="2F729C5A" w14:textId="77777777" w:rsidR="004B79EF" w:rsidRDefault="004B79EF" w:rsidP="004B79EF">
      <w:pPr>
        <w:pStyle w:val="INFOEM"/>
        <w:spacing w:line="240" w:lineRule="auto"/>
        <w:rPr>
          <w:rFonts w:eastAsia="Palatino Linotype" w:cs="Palatino Linotype"/>
          <w:color w:val="000000"/>
        </w:rPr>
      </w:pPr>
    </w:p>
    <w:p w14:paraId="5AE4F86B" w14:textId="77777777" w:rsidR="004B79EF" w:rsidRDefault="004B79EF" w:rsidP="004B79EF">
      <w:pPr>
        <w:spacing w:line="360" w:lineRule="auto"/>
        <w:jc w:val="both"/>
        <w:rPr>
          <w:rFonts w:ascii="Palatino Linotype" w:hAnsi="Palatino Linotype"/>
          <w:sz w:val="24"/>
        </w:rPr>
      </w:pPr>
      <w:r w:rsidRPr="00255F60">
        <w:rPr>
          <w:rFonts w:ascii="Palatino Linotype" w:hAnsi="Palatino Linotype"/>
          <w:sz w:val="24"/>
          <w:lang w:val="es-ES_tradnl"/>
        </w:rPr>
        <w:lastRenderedPageBreak/>
        <w:t xml:space="preserve">Asimismo, en la etapa de manifestaciones </w:t>
      </w:r>
      <w:r w:rsidRPr="00255F60">
        <w:rPr>
          <w:rFonts w:ascii="Palatino Linotype" w:hAnsi="Palatino Linotype"/>
          <w:sz w:val="24"/>
        </w:rPr>
        <w:t xml:space="preserve">se advierte que el </w:t>
      </w:r>
      <w:r w:rsidRPr="00255F60">
        <w:rPr>
          <w:rFonts w:ascii="Palatino Linotype" w:hAnsi="Palatino Linotype"/>
          <w:b/>
          <w:sz w:val="24"/>
        </w:rPr>
        <w:t>Sujeto Obligado</w:t>
      </w:r>
      <w:r w:rsidRPr="00255F60">
        <w:rPr>
          <w:rFonts w:ascii="Palatino Linotype" w:hAnsi="Palatino Linotype"/>
          <w:sz w:val="24"/>
        </w:rPr>
        <w:t xml:space="preserve"> rindió su informe justificado mediante el archivo electrónico denominado “</w:t>
      </w:r>
      <w:r w:rsidR="00304DDA" w:rsidRPr="00304DDA">
        <w:rPr>
          <w:rFonts w:ascii="Palatino Linotype" w:hAnsi="Palatino Linotype"/>
          <w:b/>
          <w:i/>
          <w:sz w:val="24"/>
        </w:rPr>
        <w:t>OBRA AV. DR. GUSTAVO BAZ PRADA.docx</w:t>
      </w:r>
      <w:r w:rsidRPr="00255F60">
        <w:rPr>
          <w:rFonts w:ascii="Palatino Linotype" w:hAnsi="Palatino Linotype"/>
          <w:b/>
          <w:i/>
          <w:sz w:val="24"/>
        </w:rPr>
        <w:t>”</w:t>
      </w:r>
      <w:r w:rsidRPr="00255F60">
        <w:rPr>
          <w:rFonts w:ascii="Palatino Linotype" w:hAnsi="Palatino Linotype"/>
          <w:sz w:val="24"/>
        </w:rPr>
        <w:t xml:space="preserve">, </w:t>
      </w:r>
      <w:r w:rsidR="00304DDA">
        <w:rPr>
          <w:rFonts w:ascii="Palatino Linotype" w:hAnsi="Palatino Linotype"/>
          <w:sz w:val="24"/>
        </w:rPr>
        <w:t>del que se desprenden las siguientes imágenes</w:t>
      </w:r>
      <w:r>
        <w:rPr>
          <w:rFonts w:ascii="Palatino Linotype" w:hAnsi="Palatino Linotype"/>
          <w:sz w:val="24"/>
        </w:rPr>
        <w:t>.</w:t>
      </w:r>
    </w:p>
    <w:p w14:paraId="1D1B04E7" w14:textId="77777777" w:rsidR="00304DDA" w:rsidRDefault="00304DDA" w:rsidP="004B79EF">
      <w:pPr>
        <w:spacing w:line="360" w:lineRule="auto"/>
        <w:jc w:val="both"/>
        <w:rPr>
          <w:rFonts w:ascii="Palatino Linotype" w:hAnsi="Palatino Linotype"/>
          <w:sz w:val="24"/>
        </w:rPr>
      </w:pPr>
    </w:p>
    <w:p w14:paraId="3097D834" w14:textId="77777777" w:rsidR="00304DDA" w:rsidRDefault="00304DDA" w:rsidP="004B79EF">
      <w:pPr>
        <w:spacing w:line="360" w:lineRule="auto"/>
        <w:jc w:val="both"/>
        <w:rPr>
          <w:rFonts w:ascii="Palatino Linotype" w:hAnsi="Palatino Linotype"/>
          <w:sz w:val="24"/>
        </w:rPr>
      </w:pPr>
      <w:r w:rsidRPr="00304DDA">
        <w:rPr>
          <w:rFonts w:ascii="Palatino Linotype" w:hAnsi="Palatino Linotype"/>
          <w:noProof/>
          <w:sz w:val="24"/>
          <w:lang w:eastAsia="es-MX"/>
        </w:rPr>
        <w:drawing>
          <wp:inline distT="0" distB="0" distL="0" distR="0" wp14:anchorId="10EE6BF3" wp14:editId="25B01183">
            <wp:extent cx="5760720" cy="52158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215890"/>
                    </a:xfrm>
                    <a:prstGeom prst="rect">
                      <a:avLst/>
                    </a:prstGeom>
                  </pic:spPr>
                </pic:pic>
              </a:graphicData>
            </a:graphic>
          </wp:inline>
        </w:drawing>
      </w:r>
    </w:p>
    <w:p w14:paraId="4C4E04E7" w14:textId="77777777" w:rsidR="00304DDA" w:rsidRDefault="00304DDA" w:rsidP="004B79EF">
      <w:pPr>
        <w:spacing w:line="360" w:lineRule="auto"/>
        <w:jc w:val="both"/>
        <w:rPr>
          <w:rFonts w:ascii="Palatino Linotype" w:hAnsi="Palatino Linotype"/>
          <w:sz w:val="24"/>
        </w:rPr>
      </w:pPr>
    </w:p>
    <w:p w14:paraId="681EECBB" w14:textId="77777777" w:rsidR="00304DDA" w:rsidRDefault="00304DDA" w:rsidP="004B79EF">
      <w:pPr>
        <w:spacing w:line="360" w:lineRule="auto"/>
        <w:jc w:val="both"/>
        <w:rPr>
          <w:rFonts w:ascii="Palatino Linotype" w:hAnsi="Palatino Linotype"/>
          <w:sz w:val="24"/>
        </w:rPr>
      </w:pPr>
      <w:r w:rsidRPr="0060319F">
        <w:rPr>
          <w:noProof/>
          <w:lang w:eastAsia="es-MX"/>
        </w:rPr>
        <w:lastRenderedPageBreak/>
        <w:drawing>
          <wp:anchor distT="0" distB="0" distL="114300" distR="114300" simplePos="0" relativeHeight="251659264" behindDoc="0" locked="0" layoutInCell="1" allowOverlap="1" wp14:anchorId="6E9C85F6" wp14:editId="05CC1120">
            <wp:simplePos x="0" y="0"/>
            <wp:positionH relativeFrom="margin">
              <wp:posOffset>148590</wp:posOffset>
            </wp:positionH>
            <wp:positionV relativeFrom="paragraph">
              <wp:posOffset>13335</wp:posOffset>
            </wp:positionV>
            <wp:extent cx="5543550" cy="273812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2738120"/>
                    </a:xfrm>
                    <a:prstGeom prst="rect">
                      <a:avLst/>
                    </a:prstGeom>
                  </pic:spPr>
                </pic:pic>
              </a:graphicData>
            </a:graphic>
            <wp14:sizeRelH relativeFrom="page">
              <wp14:pctWidth>0</wp14:pctWidth>
            </wp14:sizeRelH>
            <wp14:sizeRelV relativeFrom="page">
              <wp14:pctHeight>0</wp14:pctHeight>
            </wp14:sizeRelV>
          </wp:anchor>
        </w:drawing>
      </w:r>
    </w:p>
    <w:p w14:paraId="056CA179" w14:textId="77777777" w:rsidR="00304DDA" w:rsidRDefault="00304DDA" w:rsidP="004B79EF">
      <w:pPr>
        <w:spacing w:line="360" w:lineRule="auto"/>
        <w:jc w:val="both"/>
        <w:rPr>
          <w:rFonts w:ascii="Palatino Linotype" w:hAnsi="Palatino Linotype"/>
          <w:sz w:val="24"/>
        </w:rPr>
      </w:pPr>
    </w:p>
    <w:p w14:paraId="337B42C6" w14:textId="77777777" w:rsidR="00304DDA" w:rsidRPr="00255F60" w:rsidRDefault="00304DDA" w:rsidP="004B79EF">
      <w:pPr>
        <w:spacing w:line="360" w:lineRule="auto"/>
        <w:jc w:val="both"/>
        <w:rPr>
          <w:rFonts w:ascii="Palatino Linotype" w:hAnsi="Palatino Linotype"/>
          <w:sz w:val="24"/>
        </w:rPr>
      </w:pPr>
    </w:p>
    <w:p w14:paraId="1ABD7907" w14:textId="77777777" w:rsidR="00304DDA" w:rsidRPr="00E95582" w:rsidRDefault="00304DDA" w:rsidP="00304DDA">
      <w:pPr>
        <w:spacing w:line="360" w:lineRule="auto"/>
        <w:jc w:val="both"/>
        <w:rPr>
          <w:rFonts w:ascii="Palatino Linotype" w:hAnsi="Palatino Linotype"/>
          <w:sz w:val="24"/>
        </w:rPr>
      </w:pPr>
      <w:r>
        <w:rPr>
          <w:rFonts w:ascii="Palatino Linotype" w:hAnsi="Palatino Linotype" w:cs="Arial"/>
          <w:sz w:val="24"/>
        </w:rPr>
        <w:t>En ese orden de ideas, l</w:t>
      </w:r>
      <w:r w:rsidRPr="00E95582">
        <w:rPr>
          <w:rFonts w:ascii="Palatino Linotype" w:hAnsi="Palatino Linotype" w:cs="Arial"/>
          <w:sz w:val="24"/>
        </w:rPr>
        <w:t>os</w:t>
      </w:r>
      <w:r w:rsidRPr="00E95582">
        <w:rPr>
          <w:rFonts w:ascii="Palatino Linotype" w:hAnsi="Palatino Linotype"/>
          <w:sz w:val="24"/>
        </w:rPr>
        <w:t xml:space="preserve"> artículos 87, 93, 94 y 95, fracciones I, IV, V, XVI y XVII de la Ley Orgánica Municipal del Estado de México; porciones normativas que disponen a la literalidad lo siguiente: </w:t>
      </w:r>
    </w:p>
    <w:p w14:paraId="71D8C5E0" w14:textId="77777777" w:rsidR="00304DDA" w:rsidRPr="0053681B" w:rsidRDefault="00304DDA" w:rsidP="00304DDA">
      <w:pPr>
        <w:spacing w:line="360" w:lineRule="auto"/>
        <w:jc w:val="both"/>
        <w:rPr>
          <w:rFonts w:ascii="Palatino Linotype" w:hAnsi="Palatino Linotype"/>
        </w:rPr>
      </w:pPr>
    </w:p>
    <w:p w14:paraId="242C1564" w14:textId="77777777" w:rsidR="00304DDA" w:rsidRPr="0053681B" w:rsidRDefault="00304DDA" w:rsidP="00304DDA">
      <w:pPr>
        <w:ind w:left="567" w:right="567"/>
        <w:jc w:val="center"/>
        <w:rPr>
          <w:rFonts w:ascii="Palatino Linotype" w:hAnsi="Palatino Linotype"/>
          <w:b/>
          <w:i/>
        </w:rPr>
      </w:pPr>
      <w:r w:rsidRPr="0053681B">
        <w:rPr>
          <w:rFonts w:ascii="Palatino Linotype" w:hAnsi="Palatino Linotype"/>
          <w:b/>
          <w:i/>
        </w:rPr>
        <w:t>LEY ORGÁNICA MUNICIPAL DEL ESTADO DE MÉXICO</w:t>
      </w:r>
    </w:p>
    <w:p w14:paraId="4A3D7046" w14:textId="77777777" w:rsidR="00304DDA" w:rsidRPr="0053681B" w:rsidRDefault="00304DDA" w:rsidP="00304DDA">
      <w:pPr>
        <w:ind w:left="567" w:right="567"/>
        <w:jc w:val="both"/>
        <w:rPr>
          <w:rFonts w:ascii="Palatino Linotype" w:hAnsi="Palatino Linotype"/>
          <w:i/>
        </w:rPr>
      </w:pPr>
    </w:p>
    <w:p w14:paraId="32090A31"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w:t>
      </w:r>
      <w:r w:rsidRPr="0053681B">
        <w:rPr>
          <w:rFonts w:ascii="Palatino Linotype" w:hAnsi="Palatino Linotype"/>
          <w:b/>
          <w:i/>
        </w:rPr>
        <w:t xml:space="preserve">Artículo 87.- </w:t>
      </w:r>
      <w:r w:rsidRPr="0053681B">
        <w:rPr>
          <w:rFonts w:ascii="Palatino Linotype" w:hAnsi="Palatino Linotype"/>
          <w:i/>
        </w:rPr>
        <w:t>Para el despacho, estudio y planeación de los diversos asuntos de la administración municipal, el ayuntamiento contará por lo menos con las siguientes Dependencias:</w:t>
      </w:r>
    </w:p>
    <w:p w14:paraId="1FD8CEB2"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I. La secretaría del ayuntamiento;</w:t>
      </w:r>
    </w:p>
    <w:p w14:paraId="5B7E54C9" w14:textId="77777777" w:rsidR="00304DDA" w:rsidRPr="001737D5" w:rsidRDefault="00304DDA" w:rsidP="00304DDA">
      <w:pPr>
        <w:ind w:left="567" w:right="567"/>
        <w:jc w:val="both"/>
        <w:rPr>
          <w:rFonts w:ascii="Palatino Linotype" w:hAnsi="Palatino Linotype"/>
          <w:b/>
          <w:i/>
        </w:rPr>
      </w:pPr>
      <w:r w:rsidRPr="001737D5">
        <w:rPr>
          <w:rFonts w:ascii="Palatino Linotype" w:hAnsi="Palatino Linotype"/>
          <w:b/>
          <w:i/>
          <w:u w:val="single"/>
        </w:rPr>
        <w:t>II. La tesorería municipal</w:t>
      </w:r>
      <w:r w:rsidRPr="001737D5">
        <w:rPr>
          <w:rFonts w:ascii="Palatino Linotype" w:hAnsi="Palatino Linotype"/>
          <w:b/>
          <w:i/>
        </w:rPr>
        <w:t>.</w:t>
      </w:r>
    </w:p>
    <w:p w14:paraId="18877FDC"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lastRenderedPageBreak/>
        <w:t>III. La Dirección de Obras Públicas o equivalente.</w:t>
      </w:r>
    </w:p>
    <w:p w14:paraId="2140D06C"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IV. La Dirección de Desarrollo Económico o equivalente.</w:t>
      </w:r>
    </w:p>
    <w:p w14:paraId="4E888D3C"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V. La Dirección de Desarrollo Urbano o equivalente;</w:t>
      </w:r>
    </w:p>
    <w:p w14:paraId="679F1401"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VI. La Dirección de Ecología o equivalente.</w:t>
      </w:r>
    </w:p>
    <w:p w14:paraId="5CCF6911"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VII. La Dirección de Desarrollo Social o equivalente.</w:t>
      </w:r>
    </w:p>
    <w:p w14:paraId="1BFE90F0"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VIII. La Coordinación Municipal de Protección Civil o equivalente.</w:t>
      </w:r>
    </w:p>
    <w:p w14:paraId="100AFFE9" w14:textId="77777777" w:rsidR="00304DDA" w:rsidRDefault="00304DDA" w:rsidP="00304DDA">
      <w:pPr>
        <w:ind w:left="567" w:right="567"/>
        <w:jc w:val="both"/>
        <w:rPr>
          <w:rFonts w:ascii="Palatino Linotype" w:hAnsi="Palatino Linotype"/>
          <w:i/>
        </w:rPr>
      </w:pPr>
      <w:r w:rsidRPr="0053681B">
        <w:rPr>
          <w:rFonts w:ascii="Palatino Linotype" w:hAnsi="Palatino Linotype"/>
          <w:i/>
        </w:rPr>
        <w:t>IX. La Dirección de las Mujeres o equivalente.”</w:t>
      </w:r>
    </w:p>
    <w:p w14:paraId="11085461" w14:textId="77777777" w:rsidR="00304DDA" w:rsidRPr="0053681B" w:rsidRDefault="00304DDA" w:rsidP="00304DDA">
      <w:pPr>
        <w:ind w:left="567" w:right="567"/>
        <w:jc w:val="both"/>
        <w:rPr>
          <w:rFonts w:ascii="Palatino Linotype" w:hAnsi="Palatino Linotype"/>
          <w:i/>
        </w:rPr>
      </w:pPr>
    </w:p>
    <w:p w14:paraId="0799D2B3" w14:textId="77777777" w:rsidR="00304DDA" w:rsidRDefault="00304DDA" w:rsidP="00304DDA">
      <w:pPr>
        <w:ind w:left="567" w:right="567"/>
        <w:jc w:val="both"/>
        <w:rPr>
          <w:rFonts w:ascii="Palatino Linotype" w:eastAsia="Calibri" w:hAnsi="Palatino Linotype" w:cs="Arial"/>
          <w:i/>
          <w:lang w:val="es-ES_tradnl"/>
        </w:rPr>
      </w:pPr>
      <w:r w:rsidRPr="00C94E05">
        <w:rPr>
          <w:rFonts w:ascii="Palatino Linotype" w:eastAsia="Calibri" w:hAnsi="Palatino Linotype" w:cs="Arial"/>
          <w:b/>
          <w:i/>
          <w:lang w:val="es-ES_tradnl"/>
        </w:rPr>
        <w:t>Artículo 93</w:t>
      </w:r>
      <w:r w:rsidRPr="00C94E05">
        <w:rPr>
          <w:rFonts w:ascii="Palatino Linotype" w:eastAsia="Calibri" w:hAnsi="Palatino Linotype" w:cs="Arial"/>
          <w:i/>
          <w:lang w:val="es-ES_tradnl"/>
        </w:rPr>
        <w:t xml:space="preserve">.- </w:t>
      </w:r>
      <w:r w:rsidRPr="00C94E05">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C94E05">
        <w:rPr>
          <w:rFonts w:ascii="Palatino Linotype" w:eastAsia="Calibri" w:hAnsi="Palatino Linotype" w:cs="Arial"/>
          <w:i/>
          <w:lang w:val="es-ES_tradnl"/>
        </w:rPr>
        <w:t>.</w:t>
      </w:r>
    </w:p>
    <w:p w14:paraId="3334DF1D" w14:textId="77777777" w:rsidR="00304DDA" w:rsidRPr="00C94E05" w:rsidRDefault="00304DDA" w:rsidP="00304DDA">
      <w:pPr>
        <w:ind w:left="567" w:right="567"/>
        <w:jc w:val="both"/>
        <w:rPr>
          <w:rFonts w:ascii="Palatino Linotype" w:eastAsia="Calibri" w:hAnsi="Palatino Linotype" w:cs="Arial"/>
          <w:i/>
          <w:lang w:val="es-ES_tradnl"/>
        </w:rPr>
      </w:pPr>
    </w:p>
    <w:p w14:paraId="0E603D52" w14:textId="77777777" w:rsidR="00304DDA" w:rsidRPr="001737D5" w:rsidRDefault="00304DDA" w:rsidP="00304DDA">
      <w:pPr>
        <w:ind w:left="567" w:right="567"/>
        <w:jc w:val="both"/>
        <w:rPr>
          <w:rFonts w:ascii="Palatino Linotype" w:eastAsia="Calibri" w:hAnsi="Palatino Linotype" w:cs="Arial"/>
          <w:i/>
          <w:lang w:val="es-ES_tradnl"/>
        </w:rPr>
      </w:pPr>
      <w:r w:rsidRPr="00C94E05">
        <w:rPr>
          <w:rFonts w:ascii="Palatino Linotype" w:eastAsia="Calibri" w:hAnsi="Palatino Linotype" w:cs="Arial"/>
          <w:b/>
          <w:bCs/>
          <w:i/>
          <w:lang w:val="es-ES_tradnl"/>
        </w:rPr>
        <w:t>Artículo 94.-</w:t>
      </w:r>
      <w:r w:rsidRPr="00C94E05">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1D1D27D7" w14:textId="77777777" w:rsidR="00304DDA" w:rsidRPr="0053681B" w:rsidRDefault="00304DDA" w:rsidP="00304DDA">
      <w:pPr>
        <w:ind w:left="567" w:right="567"/>
        <w:jc w:val="both"/>
        <w:rPr>
          <w:rFonts w:ascii="Palatino Linotype" w:hAnsi="Palatino Linotype"/>
          <w:i/>
        </w:rPr>
      </w:pPr>
    </w:p>
    <w:p w14:paraId="028E2DAA"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w:t>
      </w:r>
      <w:r w:rsidRPr="0053681B">
        <w:rPr>
          <w:rFonts w:ascii="Palatino Linotype" w:hAnsi="Palatino Linotype"/>
          <w:b/>
          <w:i/>
        </w:rPr>
        <w:t>Artículo 95.-</w:t>
      </w:r>
      <w:r w:rsidRPr="0053681B">
        <w:rPr>
          <w:rFonts w:ascii="Palatino Linotype" w:hAnsi="Palatino Linotype"/>
          <w:i/>
        </w:rPr>
        <w:t xml:space="preserve"> Son atribuciones del </w:t>
      </w:r>
      <w:r w:rsidRPr="00E14773">
        <w:rPr>
          <w:rFonts w:ascii="Palatino Linotype" w:hAnsi="Palatino Linotype"/>
          <w:b/>
          <w:i/>
          <w:u w:val="single"/>
        </w:rPr>
        <w:t>tesorero municipal</w:t>
      </w:r>
      <w:r w:rsidRPr="0053681B">
        <w:rPr>
          <w:rFonts w:ascii="Palatino Linotype" w:hAnsi="Palatino Linotype"/>
          <w:i/>
        </w:rPr>
        <w:t xml:space="preserve">: </w:t>
      </w:r>
    </w:p>
    <w:p w14:paraId="237A7BF8"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I. Administrar la hacienda pública municipal, de conformidad con las disposiciones legales aplicables;</w:t>
      </w:r>
    </w:p>
    <w:p w14:paraId="2CF2AF31"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w:t>
      </w:r>
    </w:p>
    <w:p w14:paraId="7537A9F6" w14:textId="77777777" w:rsidR="00304DDA" w:rsidRPr="0053681B" w:rsidRDefault="00304DDA" w:rsidP="00304DDA">
      <w:pPr>
        <w:ind w:left="567" w:right="567"/>
        <w:jc w:val="both"/>
        <w:rPr>
          <w:rFonts w:ascii="Palatino Linotype" w:hAnsi="Palatino Linotype"/>
          <w:i/>
          <w:u w:val="single"/>
        </w:rPr>
      </w:pPr>
      <w:r w:rsidRPr="0053681B">
        <w:rPr>
          <w:rFonts w:ascii="Palatino Linotype" w:hAnsi="Palatino Linotype"/>
          <w:i/>
        </w:rPr>
        <w:t>IV</w:t>
      </w:r>
      <w:r w:rsidRPr="0053681B">
        <w:rPr>
          <w:rFonts w:ascii="Palatino Linotype" w:hAnsi="Palatino Linotype"/>
          <w:b/>
          <w:i/>
          <w:u w:val="single"/>
        </w:rPr>
        <w:t>. Llevar los registros contables, financieros y administrativos de los ingresos, egresos, e inventarios;</w:t>
      </w:r>
    </w:p>
    <w:p w14:paraId="7380474A"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1B3BC4B7"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w:t>
      </w:r>
    </w:p>
    <w:p w14:paraId="5EF66A6F"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lastRenderedPageBreak/>
        <w:t xml:space="preserve">XVI. Glosar oportunamente las cuentas del ayuntamiento; </w:t>
      </w:r>
    </w:p>
    <w:p w14:paraId="2E5E08E1"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6887706F" w14:textId="77777777" w:rsidR="00304DDA" w:rsidRPr="0053681B" w:rsidRDefault="00304DDA" w:rsidP="00304DDA">
      <w:pPr>
        <w:ind w:left="567" w:right="567"/>
        <w:jc w:val="both"/>
        <w:rPr>
          <w:rFonts w:ascii="Palatino Linotype" w:hAnsi="Palatino Linotype"/>
          <w:i/>
        </w:rPr>
      </w:pPr>
      <w:r w:rsidRPr="0053681B">
        <w:rPr>
          <w:rFonts w:ascii="Palatino Linotype" w:hAnsi="Palatino Linotype"/>
          <w:i/>
        </w:rPr>
        <w:t>(…)” (Sic)</w:t>
      </w:r>
    </w:p>
    <w:p w14:paraId="2EF14437" w14:textId="77777777" w:rsidR="00304DDA" w:rsidRDefault="00304DDA" w:rsidP="00304DD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8D2CF6A" w14:textId="77777777" w:rsidR="00304DDA" w:rsidRDefault="00304DDA" w:rsidP="00304DDA">
      <w:pPr>
        <w:pStyle w:val="Prrafodelista"/>
        <w:spacing w:line="360" w:lineRule="auto"/>
        <w:ind w:left="0" w:right="49"/>
        <w:contextualSpacing/>
        <w:jc w:val="both"/>
        <w:rPr>
          <w:rFonts w:ascii="Palatino Linotype" w:hAnsi="Palatino Linotype" w:cs="Arial"/>
        </w:rPr>
      </w:pPr>
      <w:r w:rsidRPr="007D2692">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7D2692">
        <w:rPr>
          <w:rFonts w:ascii="Palatino Linotype" w:hAnsi="Palatino Linotype" w:cs="Arial"/>
          <w:b/>
        </w:rPr>
        <w:t>siendo atribución del Tesorero Municipal la de llevar los registros contables, financieros y administrativos de los ingresos, egresos e inventarios</w:t>
      </w:r>
      <w:r w:rsidRPr="007D2692">
        <w:rPr>
          <w:rFonts w:ascii="Palatino Linotype" w:hAnsi="Palatino Linotype" w:cs="Arial"/>
        </w:rPr>
        <w:t>.</w:t>
      </w:r>
    </w:p>
    <w:p w14:paraId="4A6C02C1" w14:textId="77777777" w:rsidR="00304DDA" w:rsidRDefault="00304DDA" w:rsidP="00304DDA">
      <w:pPr>
        <w:spacing w:after="0" w:line="360" w:lineRule="auto"/>
        <w:jc w:val="both"/>
        <w:rPr>
          <w:rFonts w:ascii="Palatino Linotype" w:eastAsia="Times New Roman" w:hAnsi="Palatino Linotype" w:cs="Arial"/>
          <w:sz w:val="24"/>
          <w:szCs w:val="24"/>
          <w:lang w:val="es-ES"/>
        </w:rPr>
      </w:pPr>
    </w:p>
    <w:p w14:paraId="2CB279A9" w14:textId="77777777" w:rsidR="00304DDA" w:rsidRPr="002444BB" w:rsidRDefault="00304DDA" w:rsidP="00304DDA">
      <w:pPr>
        <w:spacing w:before="240" w:after="240" w:line="360" w:lineRule="auto"/>
        <w:ind w:right="49"/>
        <w:jc w:val="both"/>
        <w:rPr>
          <w:rFonts w:ascii="Palatino Linotype" w:eastAsia="Palatino Linotype" w:hAnsi="Palatino Linotype" w:cs="Palatino Linotype"/>
          <w:sz w:val="24"/>
          <w:szCs w:val="24"/>
          <w:lang w:val="es-ES" w:eastAsia="es-ES"/>
        </w:rPr>
      </w:pPr>
      <w:r w:rsidRPr="002444BB">
        <w:rPr>
          <w:rFonts w:ascii="Palatino Linotype" w:eastAsia="Palatino Linotype" w:hAnsi="Palatino Linotype" w:cs="Palatino Linotype"/>
          <w:sz w:val="24"/>
          <w:szCs w:val="24"/>
          <w:lang w:val="es-ES" w:eastAsia="es-ES"/>
        </w:rPr>
        <w:t xml:space="preserve">Ahora bien, sobre la naturaleza de la información, es de mencionar que el particular peticionó </w:t>
      </w:r>
      <w:r>
        <w:rPr>
          <w:rFonts w:ascii="Palatino Linotype" w:eastAsia="Palatino Linotype" w:hAnsi="Palatino Linotype" w:cs="Palatino Linotype"/>
          <w:sz w:val="24"/>
          <w:szCs w:val="24"/>
          <w:lang w:val="es-ES" w:eastAsia="es-ES"/>
        </w:rPr>
        <w:t>las facturas de las ambulancias del Municipio</w:t>
      </w:r>
      <w:r w:rsidRPr="002444BB">
        <w:rPr>
          <w:rFonts w:ascii="Palatino Linotype" w:eastAsia="Palatino Linotype" w:hAnsi="Palatino Linotype" w:cs="Palatino Linotype"/>
          <w:sz w:val="24"/>
          <w:szCs w:val="24"/>
          <w:lang w:val="es-ES" w:eastAsia="es-ES"/>
        </w:rPr>
        <w:t>, resulta importante señalar que este término se encuentra definido en el Glosario de Términos Hacendarios que emite el Instituto Hacendario del Estado de México, el cual expresa lo siguiente:</w:t>
      </w:r>
    </w:p>
    <w:p w14:paraId="55F2102D" w14:textId="77777777" w:rsidR="00304DDA" w:rsidRPr="002444BB" w:rsidRDefault="00304DDA" w:rsidP="00304DDA">
      <w:pPr>
        <w:spacing w:after="0" w:line="240" w:lineRule="auto"/>
        <w:ind w:left="851" w:right="851"/>
        <w:jc w:val="both"/>
        <w:rPr>
          <w:rFonts w:ascii="Palatino Linotype" w:eastAsia="Palatino Linotype" w:hAnsi="Palatino Linotype" w:cs="Palatino Linotype"/>
          <w:b/>
          <w:i/>
          <w:sz w:val="24"/>
          <w:szCs w:val="24"/>
          <w:lang w:val="es-ES" w:eastAsia="es-ES"/>
        </w:rPr>
      </w:pPr>
      <w:r w:rsidRPr="002444BB">
        <w:rPr>
          <w:rFonts w:ascii="Palatino Linotype" w:eastAsia="Palatino Linotype" w:hAnsi="Palatino Linotype" w:cs="Palatino Linotype"/>
          <w:i/>
          <w:sz w:val="24"/>
          <w:szCs w:val="24"/>
          <w:lang w:val="es-ES" w:eastAsia="es-ES"/>
        </w:rPr>
        <w:t>“</w:t>
      </w:r>
      <w:r w:rsidRPr="002444BB">
        <w:rPr>
          <w:rFonts w:ascii="Palatino Linotype" w:eastAsia="Palatino Linotype" w:hAnsi="Palatino Linotype" w:cs="Palatino Linotype"/>
          <w:b/>
          <w:i/>
          <w:sz w:val="24"/>
          <w:szCs w:val="24"/>
          <w:lang w:val="es-ES" w:eastAsia="es-ES"/>
        </w:rPr>
        <w:t>FACTURA</w:t>
      </w:r>
    </w:p>
    <w:p w14:paraId="426368A3" w14:textId="77777777" w:rsidR="00304DDA" w:rsidRPr="002444BB" w:rsidRDefault="00304DDA" w:rsidP="00304DDA">
      <w:pPr>
        <w:spacing w:after="0" w:line="240" w:lineRule="auto"/>
        <w:ind w:left="851" w:right="851"/>
        <w:jc w:val="both"/>
        <w:rPr>
          <w:rFonts w:ascii="Palatino Linotype" w:eastAsia="Palatino Linotype" w:hAnsi="Palatino Linotype" w:cs="Palatino Linotype"/>
          <w:i/>
          <w:sz w:val="24"/>
          <w:szCs w:val="24"/>
          <w:lang w:val="es-ES" w:eastAsia="es-ES"/>
        </w:rPr>
      </w:pPr>
      <w:r w:rsidRPr="002444BB">
        <w:rPr>
          <w:rFonts w:ascii="Palatino Linotype" w:eastAsia="Palatino Linotype" w:hAnsi="Palatino Linotype" w:cs="Palatino Linotype"/>
          <w:i/>
          <w:sz w:val="24"/>
          <w:szCs w:val="24"/>
          <w:lang w:val="es-ES" w:eastAsia="es-ES"/>
        </w:rPr>
        <w:t xml:space="preserve">Es el documento fiscal que emite la persona física o moral para </w:t>
      </w:r>
      <w:r w:rsidRPr="002444BB">
        <w:rPr>
          <w:rFonts w:ascii="Palatino Linotype" w:eastAsia="Palatino Linotype" w:hAnsi="Palatino Linotype" w:cs="Palatino Linotype"/>
          <w:b/>
          <w:i/>
          <w:sz w:val="24"/>
          <w:szCs w:val="24"/>
          <w:u w:val="single"/>
          <w:lang w:val="es-ES" w:eastAsia="es-ES"/>
        </w:rPr>
        <w:t>comprobar la venta o adquisición de un bien y/o servicio</w:t>
      </w:r>
      <w:r w:rsidRPr="002444BB">
        <w:rPr>
          <w:rFonts w:ascii="Palatino Linotype" w:eastAsia="Palatino Linotype" w:hAnsi="Palatino Linotype" w:cs="Palatino Linotype"/>
          <w:i/>
          <w:sz w:val="24"/>
          <w:szCs w:val="24"/>
          <w:lang w:val="es-ES" w:eastAsia="es-ES"/>
        </w:rPr>
        <w:t>.” (Sic) (Énfasis añadido)</w:t>
      </w:r>
    </w:p>
    <w:p w14:paraId="7AB20A55" w14:textId="77777777" w:rsidR="00304DDA" w:rsidRPr="002444BB" w:rsidRDefault="00304DDA" w:rsidP="00304DDA">
      <w:pPr>
        <w:spacing w:after="0" w:line="240" w:lineRule="auto"/>
        <w:ind w:left="851" w:right="851"/>
        <w:jc w:val="both"/>
        <w:rPr>
          <w:rFonts w:ascii="Palatino Linotype" w:eastAsia="Palatino Linotype" w:hAnsi="Palatino Linotype" w:cs="Palatino Linotype"/>
          <w:i/>
          <w:sz w:val="24"/>
          <w:szCs w:val="24"/>
          <w:lang w:val="es-ES" w:eastAsia="es-ES"/>
        </w:rPr>
      </w:pPr>
    </w:p>
    <w:p w14:paraId="1B4345E8" w14:textId="77777777" w:rsidR="00AE3828" w:rsidRDefault="00AE3828" w:rsidP="00304DDA">
      <w:pPr>
        <w:spacing w:after="0" w:line="360" w:lineRule="auto"/>
        <w:jc w:val="both"/>
        <w:rPr>
          <w:rFonts w:ascii="Palatino Linotype" w:eastAsia="Palatino Linotype" w:hAnsi="Palatino Linotype" w:cs="Palatino Linotype"/>
          <w:sz w:val="24"/>
          <w:szCs w:val="24"/>
          <w:lang w:val="es-ES" w:eastAsia="es-ES"/>
        </w:rPr>
      </w:pPr>
    </w:p>
    <w:p w14:paraId="7EDDA5D3" w14:textId="77777777" w:rsidR="00304DDA" w:rsidRPr="002444BB" w:rsidRDefault="00304DDA" w:rsidP="00304DDA">
      <w:pPr>
        <w:spacing w:after="0" w:line="360" w:lineRule="auto"/>
        <w:jc w:val="both"/>
        <w:rPr>
          <w:rFonts w:ascii="Palatino Linotype" w:eastAsia="Palatino Linotype" w:hAnsi="Palatino Linotype" w:cs="Palatino Linotype"/>
          <w:sz w:val="24"/>
          <w:szCs w:val="24"/>
          <w:lang w:val="es-ES" w:eastAsia="es-ES"/>
        </w:rPr>
      </w:pPr>
      <w:r w:rsidRPr="002444BB">
        <w:rPr>
          <w:rFonts w:ascii="Palatino Linotype" w:eastAsia="Palatino Linotype" w:hAnsi="Palatino Linotype" w:cs="Palatino Linotype"/>
          <w:sz w:val="24"/>
          <w:szCs w:val="24"/>
          <w:lang w:val="es-ES" w:eastAsia="es-ES"/>
        </w:rPr>
        <w:t xml:space="preserve">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w:t>
      </w:r>
      <w:r w:rsidRPr="002444BB">
        <w:rPr>
          <w:rFonts w:ascii="Palatino Linotype" w:eastAsia="Palatino Linotype" w:hAnsi="Palatino Linotype" w:cs="Palatino Linotype"/>
          <w:sz w:val="24"/>
          <w:szCs w:val="24"/>
          <w:lang w:val="es-ES" w:eastAsia="es-ES"/>
        </w:rPr>
        <w:lastRenderedPageBreak/>
        <w:t>artículo 129 señala que l</w:t>
      </w:r>
      <w:r w:rsidRPr="002444BB">
        <w:rPr>
          <w:rFonts w:ascii="Palatino Linotype" w:eastAsia="Palatino Linotype" w:hAnsi="Palatino Linotype" w:cs="Palatino Linotype"/>
          <w:color w:val="000000"/>
          <w:sz w:val="24"/>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182F99F9" w14:textId="77777777" w:rsidR="004B79EF" w:rsidRDefault="004B79EF" w:rsidP="004B79EF">
      <w:pPr>
        <w:pStyle w:val="Sinespaciado"/>
        <w:spacing w:line="360" w:lineRule="auto"/>
        <w:jc w:val="both"/>
        <w:rPr>
          <w:rFonts w:ascii="Palatino Linotype" w:eastAsia="Palatino Linotype" w:hAnsi="Palatino Linotype" w:cs="Palatino Linotype"/>
          <w:color w:val="000000"/>
          <w:lang w:val="es-ES_tradnl" w:eastAsia="es-MX"/>
        </w:rPr>
      </w:pPr>
    </w:p>
    <w:p w14:paraId="7532A4EB" w14:textId="77777777" w:rsidR="004B79EF" w:rsidRPr="00177253" w:rsidRDefault="004B79EF" w:rsidP="004B79EF">
      <w:pPr>
        <w:pStyle w:val="Sinespaciado"/>
        <w:spacing w:line="360" w:lineRule="auto"/>
        <w:jc w:val="both"/>
        <w:rPr>
          <w:rFonts w:ascii="Palatino Linotype" w:eastAsia="Palatino Linotype" w:hAnsi="Palatino Linotype" w:cs="Palatino Linotype"/>
          <w:color w:val="000000"/>
          <w:lang w:val="es-ES_tradnl" w:eastAsia="es-MX"/>
        </w:rPr>
      </w:pPr>
      <w:r w:rsidRPr="001D602A">
        <w:rPr>
          <w:rFonts w:ascii="Palatino Linotype" w:eastAsia="Palatino Linotype" w:hAnsi="Palatino Linotype" w:cs="Palatino Linotype"/>
          <w:color w:val="000000"/>
          <w:lang w:val="es-ES_tradnl" w:eastAsia="es-MX"/>
        </w:rPr>
        <w:t>Ahora bien, quedando establecido lo anterior, este Órgano Garante considera viable realizar el estudio en aras de establecer si la respuesta</w:t>
      </w:r>
      <w:r>
        <w:rPr>
          <w:rFonts w:ascii="Palatino Linotype" w:eastAsia="Palatino Linotype" w:hAnsi="Palatino Linotype" w:cs="Palatino Linotype"/>
          <w:color w:val="000000"/>
          <w:lang w:val="es-ES_tradnl" w:eastAsia="es-MX"/>
        </w:rPr>
        <w:t xml:space="preserve"> e informe justificado</w:t>
      </w:r>
      <w:r w:rsidRPr="001D602A">
        <w:rPr>
          <w:rFonts w:ascii="Palatino Linotype" w:eastAsia="Palatino Linotype" w:hAnsi="Palatino Linotype" w:cs="Palatino Linotype"/>
          <w:color w:val="000000"/>
          <w:lang w:val="es-ES_tradnl" w:eastAsia="es-MX"/>
        </w:rPr>
        <w:t xml:space="preserve"> del Sujeto Obligado colma</w:t>
      </w:r>
      <w:r>
        <w:rPr>
          <w:rFonts w:ascii="Palatino Linotype" w:eastAsia="Palatino Linotype" w:hAnsi="Palatino Linotype" w:cs="Palatino Linotype"/>
          <w:color w:val="000000"/>
          <w:lang w:val="es-ES_tradnl" w:eastAsia="es-MX"/>
        </w:rPr>
        <w:t>n</w:t>
      </w:r>
      <w:r w:rsidRPr="001D602A">
        <w:rPr>
          <w:rFonts w:ascii="Palatino Linotype" w:eastAsia="Palatino Linotype" w:hAnsi="Palatino Linotype" w:cs="Palatino Linotype"/>
          <w:color w:val="000000"/>
          <w:lang w:val="es-ES_tradnl" w:eastAsia="es-MX"/>
        </w:rPr>
        <w:t xml:space="preserve">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32EDC5CE" w14:textId="77777777" w:rsidR="004B79EF" w:rsidRDefault="004B79EF" w:rsidP="004B79EF">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92"/>
        <w:gridCol w:w="5724"/>
        <w:gridCol w:w="1426"/>
      </w:tblGrid>
      <w:tr w:rsidR="00AE3828" w14:paraId="6D777FC6" w14:textId="77777777" w:rsidTr="0045154B">
        <w:trPr>
          <w:trHeight w:val="828"/>
        </w:trPr>
        <w:tc>
          <w:tcPr>
            <w:tcW w:w="1892" w:type="dxa"/>
            <w:shd w:val="clear" w:color="auto" w:fill="E7E6E6" w:themeFill="background2"/>
          </w:tcPr>
          <w:p w14:paraId="66CA422E" w14:textId="77777777" w:rsidR="004B79EF" w:rsidRPr="00E80E99" w:rsidRDefault="004B79EF" w:rsidP="0045154B">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Requerimientos</w:t>
            </w:r>
          </w:p>
        </w:tc>
        <w:tc>
          <w:tcPr>
            <w:tcW w:w="5724" w:type="dxa"/>
            <w:shd w:val="clear" w:color="auto" w:fill="E7E6E6" w:themeFill="background2"/>
          </w:tcPr>
          <w:p w14:paraId="7859D073" w14:textId="77777777" w:rsidR="004B79EF" w:rsidRPr="00E80E99" w:rsidRDefault="004B79EF" w:rsidP="0045154B">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1426" w:type="dxa"/>
            <w:shd w:val="clear" w:color="auto" w:fill="E7E6E6" w:themeFill="background2"/>
          </w:tcPr>
          <w:p w14:paraId="289EC1A4" w14:textId="77777777" w:rsidR="004B79EF" w:rsidRPr="00E80E99" w:rsidRDefault="004B79EF" w:rsidP="0045154B">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AE3828" w14:paraId="650AE6C3" w14:textId="77777777" w:rsidTr="0045154B">
        <w:trPr>
          <w:trHeight w:val="828"/>
        </w:trPr>
        <w:tc>
          <w:tcPr>
            <w:tcW w:w="1892" w:type="dxa"/>
          </w:tcPr>
          <w:p w14:paraId="1C6DCEE9" w14:textId="77777777" w:rsidR="00AE3828" w:rsidRPr="00AE3828" w:rsidRDefault="00AE3828" w:rsidP="00AE3828">
            <w:pPr>
              <w:tabs>
                <w:tab w:val="left" w:pos="1828"/>
              </w:tabs>
              <w:spacing w:before="240"/>
              <w:jc w:val="both"/>
              <w:rPr>
                <w:rFonts w:ascii="Palatino Linotype" w:hAnsi="Palatino Linotype" w:cs="Tahoma"/>
                <w:bCs/>
                <w:i/>
              </w:rPr>
            </w:pPr>
            <w:r w:rsidRPr="00AE3828">
              <w:rPr>
                <w:rFonts w:ascii="Palatino Linotype" w:hAnsi="Palatino Linotype" w:cs="Tahoma"/>
                <w:bCs/>
                <w:i/>
              </w:rPr>
              <w:t>Facturas o documento que dé cuenta de los gastos por la repavimentación de las calles que rodean el centro</w:t>
            </w:r>
          </w:p>
          <w:p w14:paraId="3BA77D69" w14:textId="77777777" w:rsidR="004B79EF" w:rsidRPr="00AE3828" w:rsidRDefault="004B79EF" w:rsidP="00AE3828">
            <w:pPr>
              <w:jc w:val="both"/>
              <w:rPr>
                <w:rFonts w:ascii="Palatino Linotype" w:hAnsi="Palatino Linotype"/>
                <w:i/>
                <w:color w:val="000000"/>
              </w:rPr>
            </w:pPr>
          </w:p>
        </w:tc>
        <w:tc>
          <w:tcPr>
            <w:tcW w:w="5724" w:type="dxa"/>
          </w:tcPr>
          <w:p w14:paraId="23830AE6" w14:textId="77777777" w:rsidR="004B79EF" w:rsidRDefault="00AE3828" w:rsidP="0045154B">
            <w:pPr>
              <w:spacing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14:anchorId="00B9BBB1" wp14:editId="70621837">
                  <wp:extent cx="3286125" cy="376462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108C.tmp"/>
                          <pic:cNvPicPr/>
                        </pic:nvPicPr>
                        <pic:blipFill>
                          <a:blip r:embed="rId9">
                            <a:extLst>
                              <a:ext uri="{28A0092B-C50C-407E-A947-70E740481C1C}">
                                <a14:useLocalDpi xmlns:a14="http://schemas.microsoft.com/office/drawing/2010/main" val="0"/>
                              </a:ext>
                            </a:extLst>
                          </a:blip>
                          <a:stretch>
                            <a:fillRect/>
                          </a:stretch>
                        </pic:blipFill>
                        <pic:spPr>
                          <a:xfrm>
                            <a:off x="0" y="0"/>
                            <a:ext cx="3299413" cy="3779850"/>
                          </a:xfrm>
                          <a:prstGeom prst="rect">
                            <a:avLst/>
                          </a:prstGeom>
                        </pic:spPr>
                      </pic:pic>
                    </a:graphicData>
                  </a:graphic>
                </wp:inline>
              </w:drawing>
            </w:r>
          </w:p>
          <w:p w14:paraId="7545E6A7" w14:textId="77777777" w:rsidR="00AE3828" w:rsidRDefault="00AE3828" w:rsidP="0045154B">
            <w:pPr>
              <w:spacing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inline distT="0" distB="0" distL="0" distR="0" wp14:anchorId="7E47E88B" wp14:editId="27B11DE6">
                  <wp:extent cx="3131820" cy="283286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81172.tmp"/>
                          <pic:cNvPicPr/>
                        </pic:nvPicPr>
                        <pic:blipFill>
                          <a:blip r:embed="rId10">
                            <a:extLst>
                              <a:ext uri="{28A0092B-C50C-407E-A947-70E740481C1C}">
                                <a14:useLocalDpi xmlns:a14="http://schemas.microsoft.com/office/drawing/2010/main" val="0"/>
                              </a:ext>
                            </a:extLst>
                          </a:blip>
                          <a:stretch>
                            <a:fillRect/>
                          </a:stretch>
                        </pic:blipFill>
                        <pic:spPr>
                          <a:xfrm>
                            <a:off x="0" y="0"/>
                            <a:ext cx="3158425" cy="2856926"/>
                          </a:xfrm>
                          <a:prstGeom prst="rect">
                            <a:avLst/>
                          </a:prstGeom>
                        </pic:spPr>
                      </pic:pic>
                    </a:graphicData>
                  </a:graphic>
                </wp:inline>
              </w:drawing>
            </w:r>
          </w:p>
        </w:tc>
        <w:tc>
          <w:tcPr>
            <w:tcW w:w="1426" w:type="dxa"/>
          </w:tcPr>
          <w:p w14:paraId="15AE915A" w14:textId="77777777" w:rsidR="004B79EF" w:rsidRPr="003E3702" w:rsidRDefault="00AE3828" w:rsidP="0045154B">
            <w:pPr>
              <w:jc w:val="center"/>
              <w:rPr>
                <w:i/>
              </w:rPr>
            </w:pPr>
            <w:r>
              <w:rPr>
                <w:i/>
              </w:rPr>
              <w:lastRenderedPageBreak/>
              <w:t xml:space="preserve">Si </w:t>
            </w:r>
          </w:p>
        </w:tc>
      </w:tr>
    </w:tbl>
    <w:p w14:paraId="6E43A21A" w14:textId="77777777" w:rsidR="004B79EF" w:rsidRDefault="004B79EF" w:rsidP="004B79EF">
      <w:pPr>
        <w:spacing w:after="0" w:line="360" w:lineRule="auto"/>
        <w:jc w:val="both"/>
        <w:rPr>
          <w:rFonts w:ascii="Palatino Linotype" w:hAnsi="Palatino Linotype"/>
          <w:color w:val="000000"/>
          <w:sz w:val="24"/>
          <w:szCs w:val="24"/>
        </w:rPr>
      </w:pPr>
    </w:p>
    <w:p w14:paraId="33AEA26D" w14:textId="77777777" w:rsidR="004B79EF" w:rsidRDefault="004B79EF" w:rsidP="004B79EF">
      <w:pPr>
        <w:spacing w:after="0" w:line="360" w:lineRule="auto"/>
        <w:jc w:val="both"/>
        <w:rPr>
          <w:rFonts w:ascii="Palatino Linotype" w:hAnsi="Palatino Linotype"/>
          <w:color w:val="000000"/>
          <w:sz w:val="24"/>
          <w:szCs w:val="24"/>
        </w:rPr>
      </w:pPr>
    </w:p>
    <w:p w14:paraId="4D9A077D" w14:textId="77777777" w:rsidR="004B79EF" w:rsidRPr="009E63DA" w:rsidRDefault="004B79EF" w:rsidP="004B79EF">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Ahora bien, N</w:t>
      </w:r>
      <w:r w:rsidRPr="009E63DA">
        <w:rPr>
          <w:rFonts w:ascii="Palatino Linotype" w:hAnsi="Palatino Linotype"/>
          <w:color w:val="000000"/>
          <w:sz w:val="24"/>
          <w:szCs w:val="24"/>
        </w:rPr>
        <w:t>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91E22B9" w14:textId="77777777" w:rsidR="004B79EF" w:rsidRPr="009E63DA" w:rsidRDefault="004B79EF" w:rsidP="004B79EF">
      <w:pPr>
        <w:spacing w:after="0" w:line="360" w:lineRule="auto"/>
        <w:jc w:val="both"/>
        <w:rPr>
          <w:rFonts w:ascii="Palatino Linotype" w:hAnsi="Palatino Linotype"/>
          <w:color w:val="000000"/>
          <w:sz w:val="24"/>
          <w:szCs w:val="24"/>
        </w:rPr>
      </w:pPr>
    </w:p>
    <w:p w14:paraId="0426E4A8" w14:textId="77777777" w:rsidR="004B79EF" w:rsidRPr="009E63DA" w:rsidRDefault="004B79EF" w:rsidP="004B79EF">
      <w:pPr>
        <w:spacing w:after="0" w:line="240" w:lineRule="auto"/>
        <w:ind w:left="567" w:right="567"/>
        <w:jc w:val="both"/>
        <w:rPr>
          <w:rFonts w:ascii="Palatino Linotype" w:hAnsi="Palatino Linotype"/>
          <w:b/>
          <w:i/>
        </w:rPr>
      </w:pPr>
      <w:r w:rsidRPr="009E63DA">
        <w:rPr>
          <w:rFonts w:ascii="Palatino Linotype" w:hAnsi="Palatino Linotype"/>
          <w:b/>
          <w:i/>
        </w:rPr>
        <w:t>Artículo 6</w:t>
      </w:r>
    </w:p>
    <w:p w14:paraId="631EC584" w14:textId="77777777" w:rsidR="004B79EF" w:rsidRPr="009E63DA" w:rsidRDefault="004B79EF" w:rsidP="004B79EF">
      <w:pPr>
        <w:spacing w:after="0" w:line="240" w:lineRule="auto"/>
        <w:ind w:left="567" w:right="567"/>
        <w:jc w:val="both"/>
        <w:rPr>
          <w:rFonts w:ascii="Palatino Linotype" w:hAnsi="Palatino Linotype"/>
          <w:i/>
        </w:rPr>
      </w:pPr>
      <w:r w:rsidRPr="009E63DA">
        <w:rPr>
          <w:rFonts w:ascii="Palatino Linotype" w:hAnsi="Palatino Linotype"/>
          <w:i/>
        </w:rPr>
        <w:t>…</w:t>
      </w:r>
    </w:p>
    <w:p w14:paraId="2E8C338B" w14:textId="77777777" w:rsidR="004B79EF" w:rsidRPr="009E63DA" w:rsidRDefault="004B79EF" w:rsidP="004B79EF">
      <w:pPr>
        <w:spacing w:after="0" w:line="240" w:lineRule="auto"/>
        <w:ind w:left="567" w:right="567"/>
        <w:jc w:val="both"/>
        <w:rPr>
          <w:rFonts w:ascii="Palatino Linotype" w:hAnsi="Palatino Linotype"/>
          <w:i/>
        </w:rPr>
      </w:pPr>
      <w:r w:rsidRPr="009E63DA">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14:paraId="53A22620" w14:textId="77777777" w:rsidR="004B79EF" w:rsidRPr="009E63DA" w:rsidRDefault="004B79EF" w:rsidP="004B79EF">
      <w:pPr>
        <w:spacing w:after="0" w:line="240" w:lineRule="auto"/>
        <w:ind w:left="567" w:right="567"/>
        <w:jc w:val="both"/>
        <w:rPr>
          <w:rFonts w:ascii="Palatino Linotype" w:hAnsi="Palatino Linotype"/>
          <w:i/>
        </w:rPr>
      </w:pPr>
    </w:p>
    <w:p w14:paraId="0E9D702C" w14:textId="77777777" w:rsidR="004B79EF" w:rsidRPr="009E63DA" w:rsidRDefault="004B79EF" w:rsidP="004B79EF">
      <w:pPr>
        <w:numPr>
          <w:ilvl w:val="0"/>
          <w:numId w:val="3"/>
        </w:numPr>
        <w:spacing w:after="0" w:line="240" w:lineRule="auto"/>
        <w:ind w:left="993" w:right="567"/>
        <w:jc w:val="both"/>
        <w:rPr>
          <w:rFonts w:ascii="Palatino Linotype" w:hAnsi="Palatino Linotype"/>
          <w:i/>
        </w:rPr>
      </w:pPr>
      <w:r w:rsidRPr="009E63DA">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8E4F398" w14:textId="77777777" w:rsidR="004B79EF" w:rsidRPr="009E63DA" w:rsidRDefault="004B79EF" w:rsidP="004B79EF">
      <w:pPr>
        <w:spacing w:after="0" w:line="360" w:lineRule="auto"/>
        <w:jc w:val="both"/>
        <w:rPr>
          <w:rFonts w:ascii="Palatino Linotype" w:hAnsi="Palatino Linotype"/>
          <w:sz w:val="24"/>
          <w:szCs w:val="24"/>
        </w:rPr>
      </w:pPr>
    </w:p>
    <w:p w14:paraId="1261DD1F" w14:textId="77777777" w:rsidR="004B79EF" w:rsidRPr="009E63DA" w:rsidRDefault="004B79EF" w:rsidP="004B79EF">
      <w:pPr>
        <w:spacing w:after="0" w:line="360" w:lineRule="auto"/>
        <w:jc w:val="both"/>
        <w:rPr>
          <w:rFonts w:ascii="Palatino Linotype" w:hAnsi="Palatino Linotype" w:cs="Arial"/>
          <w:sz w:val="24"/>
          <w:szCs w:val="24"/>
        </w:rPr>
      </w:pPr>
      <w:r w:rsidRPr="009E63DA">
        <w:rPr>
          <w:rFonts w:ascii="Palatino Linotype" w:hAnsi="Palatino Linotype" w:cs="Arial"/>
          <w:sz w:val="24"/>
          <w:szCs w:val="24"/>
        </w:rPr>
        <w:t xml:space="preserve">Ahora bien, en atención a lo dispuesto por los artículos 3, fracción XI y 12 </w:t>
      </w:r>
      <w:r w:rsidRPr="009E63DA">
        <w:rPr>
          <w:rFonts w:ascii="Palatino Linotype" w:hAnsi="Palatino Linotype" w:cs="Arial"/>
          <w:bCs/>
          <w:sz w:val="24"/>
          <w:szCs w:val="24"/>
        </w:rPr>
        <w:t>de la Ley de Transparencia y Acceso a la Información Pública del Estado de México y Municipios</w:t>
      </w:r>
      <w:r w:rsidRPr="009E63DA">
        <w:rPr>
          <w:rFonts w:ascii="Palatino Linotype" w:hAnsi="Palatino Linotype" w:cs="Arial"/>
          <w:sz w:val="24"/>
          <w:szCs w:val="24"/>
        </w:rPr>
        <w:t>, los cuales son del tenor literal siguiente:</w:t>
      </w:r>
    </w:p>
    <w:p w14:paraId="4F6CAC01" w14:textId="77777777" w:rsidR="004B79EF" w:rsidRPr="009E63DA" w:rsidRDefault="004B79EF" w:rsidP="004B79EF">
      <w:pPr>
        <w:spacing w:after="0" w:line="240" w:lineRule="auto"/>
        <w:ind w:left="567" w:right="567"/>
        <w:jc w:val="both"/>
        <w:rPr>
          <w:rFonts w:ascii="Palatino Linotype" w:hAnsi="Palatino Linotype"/>
          <w:sz w:val="24"/>
          <w:szCs w:val="24"/>
        </w:rPr>
      </w:pPr>
    </w:p>
    <w:p w14:paraId="170F6F9E" w14:textId="77777777" w:rsidR="004B79EF" w:rsidRPr="009E63DA" w:rsidRDefault="004B79EF" w:rsidP="004B79EF">
      <w:pPr>
        <w:spacing w:after="0" w:line="240" w:lineRule="auto"/>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4639BE4A" w14:textId="77777777" w:rsidR="004B79EF" w:rsidRPr="009E63DA" w:rsidRDefault="004B79EF" w:rsidP="004B79EF">
      <w:pPr>
        <w:spacing w:after="0" w:line="240" w:lineRule="auto"/>
        <w:ind w:left="851" w:right="851"/>
        <w:jc w:val="both"/>
        <w:rPr>
          <w:rFonts w:ascii="Palatino Linotype" w:hAnsi="Palatino Linotype"/>
          <w:i/>
        </w:rPr>
      </w:pPr>
      <w:r w:rsidRPr="009E63DA">
        <w:rPr>
          <w:rFonts w:ascii="Palatino Linotype" w:hAnsi="Palatino Linotype"/>
          <w:i/>
        </w:rPr>
        <w:t>…</w:t>
      </w:r>
    </w:p>
    <w:p w14:paraId="3045F812" w14:textId="77777777" w:rsidR="004B79EF" w:rsidRPr="009E63DA" w:rsidRDefault="004B79EF" w:rsidP="004B79EF">
      <w:pPr>
        <w:spacing w:after="0" w:line="240" w:lineRule="auto"/>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074AA68E" w14:textId="77777777" w:rsidR="004B79EF" w:rsidRPr="009E63DA" w:rsidRDefault="004B79EF" w:rsidP="004B79EF">
      <w:pPr>
        <w:spacing w:after="0" w:line="240" w:lineRule="auto"/>
        <w:ind w:left="851" w:right="851"/>
        <w:jc w:val="both"/>
        <w:rPr>
          <w:rFonts w:ascii="Palatino Linotype" w:hAnsi="Palatino Linotype"/>
          <w:i/>
        </w:rPr>
      </w:pPr>
    </w:p>
    <w:p w14:paraId="55E44B29" w14:textId="77777777" w:rsidR="004B79EF" w:rsidRPr="009E63DA" w:rsidRDefault="004B79EF" w:rsidP="004B79EF">
      <w:pPr>
        <w:spacing w:after="0" w:line="240" w:lineRule="auto"/>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22438DD" w14:textId="77777777" w:rsidR="004B79EF" w:rsidRPr="009E63DA" w:rsidRDefault="004B79EF" w:rsidP="004B79EF">
      <w:pPr>
        <w:spacing w:after="0" w:line="240" w:lineRule="auto"/>
        <w:ind w:left="851" w:right="851"/>
        <w:jc w:val="both"/>
        <w:rPr>
          <w:rFonts w:ascii="Palatino Linotype" w:hAnsi="Palatino Linotype"/>
          <w:bCs/>
          <w:i/>
        </w:rPr>
      </w:pPr>
    </w:p>
    <w:p w14:paraId="32A64F60" w14:textId="77777777" w:rsidR="004B79EF" w:rsidRPr="009E63DA" w:rsidRDefault="004B79EF" w:rsidP="004B79EF">
      <w:pPr>
        <w:spacing w:after="0" w:line="240" w:lineRule="auto"/>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w:t>
      </w:r>
      <w:r w:rsidRPr="009E63DA">
        <w:rPr>
          <w:rFonts w:ascii="Palatino Linotype" w:hAnsi="Palatino Linotype"/>
          <w:bCs/>
          <w:i/>
        </w:rPr>
        <w:lastRenderedPageBreak/>
        <w:t>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3FEE97" w14:textId="77777777" w:rsidR="004B79EF" w:rsidRPr="009E63DA" w:rsidRDefault="004B79EF" w:rsidP="004B79EF">
      <w:pPr>
        <w:spacing w:after="0" w:line="240" w:lineRule="auto"/>
        <w:ind w:left="851" w:right="851"/>
        <w:jc w:val="both"/>
        <w:rPr>
          <w:rFonts w:ascii="Palatino Linotype" w:hAnsi="Palatino Linotype"/>
          <w:bCs/>
          <w:i/>
        </w:rPr>
      </w:pPr>
    </w:p>
    <w:p w14:paraId="7CB0F317" w14:textId="77777777" w:rsidR="004B79EF" w:rsidRPr="009E63DA" w:rsidRDefault="004B79EF" w:rsidP="004B79EF">
      <w:pPr>
        <w:spacing w:after="0" w:line="240" w:lineRule="auto"/>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B6AAA33" w14:textId="77777777" w:rsidR="004B79EF" w:rsidRPr="009E63DA" w:rsidRDefault="004B79EF" w:rsidP="004B79EF">
      <w:pPr>
        <w:spacing w:after="0" w:line="240" w:lineRule="auto"/>
        <w:ind w:left="851" w:right="851"/>
        <w:jc w:val="both"/>
        <w:rPr>
          <w:rFonts w:ascii="Palatino Linotype" w:hAnsi="Palatino Linotype"/>
          <w:i/>
        </w:rPr>
      </w:pPr>
    </w:p>
    <w:p w14:paraId="36102F49" w14:textId="77777777" w:rsidR="004B79EF" w:rsidRPr="009E63DA" w:rsidRDefault="004B79EF" w:rsidP="004B79EF">
      <w:pPr>
        <w:spacing w:after="0" w:line="240" w:lineRule="auto"/>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5F2C54F" w14:textId="77777777" w:rsidR="004B79EF" w:rsidRPr="009E63DA" w:rsidRDefault="004B79EF" w:rsidP="004B79EF">
      <w:pPr>
        <w:spacing w:after="0" w:line="240" w:lineRule="auto"/>
        <w:ind w:left="851" w:right="851"/>
        <w:jc w:val="both"/>
        <w:rPr>
          <w:rFonts w:ascii="Palatino Linotype" w:hAnsi="Palatino Linotype"/>
          <w:i/>
        </w:rPr>
      </w:pPr>
    </w:p>
    <w:p w14:paraId="6D882D9B" w14:textId="77777777" w:rsidR="004B79EF" w:rsidRPr="009E63DA" w:rsidRDefault="004B79EF" w:rsidP="004B79EF">
      <w:pPr>
        <w:spacing w:after="0" w:line="240" w:lineRule="auto"/>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1C4A7F35" w14:textId="77777777" w:rsidR="004B79EF" w:rsidRPr="009E63DA" w:rsidRDefault="004B79EF" w:rsidP="004B79EF">
      <w:pPr>
        <w:spacing w:after="0" w:line="360" w:lineRule="auto"/>
        <w:jc w:val="both"/>
        <w:rPr>
          <w:rFonts w:ascii="Palatino Linotype" w:hAnsi="Palatino Linotype"/>
          <w:sz w:val="24"/>
          <w:szCs w:val="24"/>
        </w:rPr>
      </w:pPr>
    </w:p>
    <w:p w14:paraId="70FEDD4E" w14:textId="77777777" w:rsidR="004B79EF" w:rsidRPr="009E63DA" w:rsidRDefault="004B79EF" w:rsidP="004B79EF">
      <w:pPr>
        <w:spacing w:after="0" w:line="360" w:lineRule="auto"/>
        <w:jc w:val="both"/>
        <w:rPr>
          <w:rFonts w:ascii="Palatino Linotype" w:hAnsi="Palatino Linotype"/>
          <w:sz w:val="24"/>
          <w:szCs w:val="24"/>
        </w:rPr>
      </w:pPr>
      <w:r w:rsidRPr="009E63D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C7CFD5B" w14:textId="77777777" w:rsidR="004B79EF" w:rsidRPr="009E63DA" w:rsidRDefault="004B79EF" w:rsidP="004B79EF">
      <w:pPr>
        <w:spacing w:after="0" w:line="360" w:lineRule="auto"/>
        <w:jc w:val="both"/>
        <w:rPr>
          <w:rFonts w:ascii="Palatino Linotype" w:hAnsi="Palatino Linotype"/>
          <w:sz w:val="24"/>
          <w:szCs w:val="24"/>
        </w:rPr>
      </w:pPr>
    </w:p>
    <w:p w14:paraId="62108E5B" w14:textId="77777777" w:rsidR="004B79EF" w:rsidRPr="009E63DA" w:rsidRDefault="004B79EF" w:rsidP="004B79EF">
      <w:pPr>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t xml:space="preserve">Señalado lo anterior, resulta importante hacer mención que los motivos de inconformidad del Recurrente van encaminados a </w:t>
      </w:r>
      <w:r>
        <w:rPr>
          <w:rFonts w:ascii="Palatino Linotype" w:eastAsia="Times New Roman" w:hAnsi="Palatino Linotype" w:cs="Times New Roman"/>
          <w:sz w:val="24"/>
          <w:szCs w:val="24"/>
          <w:lang w:val="es-ES" w:eastAsia="es-ES"/>
        </w:rPr>
        <w:t>la información incompleta</w:t>
      </w:r>
      <w:r w:rsidRPr="009E63DA">
        <w:rPr>
          <w:rFonts w:ascii="Palatino Linotype" w:eastAsia="Times New Roman" w:hAnsi="Palatino Linotype" w:cs="Times New Roman"/>
          <w:sz w:val="24"/>
          <w:szCs w:val="24"/>
          <w:lang w:val="es-ES" w:eastAsia="es-ES"/>
        </w:rPr>
        <w:t xml:space="preserve">, por ello se infiere que la </w:t>
      </w:r>
      <w:proofErr w:type="spellStart"/>
      <w:r w:rsidRPr="009E63DA">
        <w:rPr>
          <w:rFonts w:ascii="Palatino Linotype" w:eastAsia="Times New Roman" w:hAnsi="Palatino Linotype" w:cs="Times New Roman"/>
          <w:i/>
          <w:sz w:val="24"/>
          <w:szCs w:val="24"/>
          <w:lang w:val="es-ES" w:eastAsia="es-ES"/>
        </w:rPr>
        <w:t>litis</w:t>
      </w:r>
      <w:proofErr w:type="spellEnd"/>
      <w:r w:rsidRPr="009E63DA">
        <w:rPr>
          <w:rFonts w:ascii="Palatino Linotype" w:eastAsia="Times New Roman" w:hAnsi="Palatino Linotype" w:cs="Times New Roman"/>
          <w:i/>
          <w:sz w:val="24"/>
          <w:szCs w:val="24"/>
          <w:lang w:val="es-ES" w:eastAsia="es-ES"/>
        </w:rPr>
        <w:t xml:space="preserve"> </w:t>
      </w:r>
      <w:r w:rsidRPr="009E63DA">
        <w:rPr>
          <w:rFonts w:ascii="Palatino Linotype" w:eastAsia="Times New Roman" w:hAnsi="Palatino Linotype" w:cs="Times New Roman"/>
          <w:sz w:val="24"/>
          <w:szCs w:val="24"/>
          <w:lang w:val="es-ES" w:eastAsia="es-ES"/>
        </w:rPr>
        <w:t xml:space="preserve">radica en establecer si el Sujeto Obligado entregó la información requerida por el particular que en derecho corresponde. </w:t>
      </w:r>
    </w:p>
    <w:p w14:paraId="30323477" w14:textId="77777777" w:rsidR="004B79EF" w:rsidRPr="009E63DA" w:rsidRDefault="004B79EF" w:rsidP="004B79EF">
      <w:pPr>
        <w:spacing w:after="0" w:line="360" w:lineRule="auto"/>
        <w:jc w:val="both"/>
        <w:rPr>
          <w:rFonts w:ascii="Palatino Linotype" w:eastAsia="Times New Roman" w:hAnsi="Palatino Linotype" w:cs="Times New Roman"/>
          <w:sz w:val="24"/>
          <w:szCs w:val="24"/>
          <w:lang w:val="es-ES" w:eastAsia="es-ES"/>
        </w:rPr>
      </w:pPr>
    </w:p>
    <w:p w14:paraId="1113994B" w14:textId="77777777" w:rsidR="004B79EF" w:rsidRPr="009E63DA" w:rsidRDefault="004B79EF" w:rsidP="004B79EF">
      <w:pPr>
        <w:tabs>
          <w:tab w:val="left" w:pos="709"/>
        </w:tabs>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Arial"/>
          <w:sz w:val="24"/>
          <w:szCs w:val="24"/>
          <w:lang w:val="es-ES" w:eastAsia="es-ES"/>
        </w:rPr>
        <w:lastRenderedPageBreak/>
        <w:t>En tal tesitura, este Órgano Garante estima que las razones o motivos de inconformidad hechos valer por el Recurrente son infundados</w:t>
      </w:r>
      <w:r>
        <w:rPr>
          <w:rFonts w:ascii="Palatino Linotype" w:eastAsia="Times New Roman" w:hAnsi="Palatino Linotype" w:cs="Arial"/>
          <w:sz w:val="24"/>
          <w:szCs w:val="24"/>
          <w:lang w:val="es-ES" w:eastAsia="es-ES"/>
        </w:rPr>
        <w:t>, en virtud de que,</w:t>
      </w:r>
      <w:r w:rsidRPr="009E63DA">
        <w:rPr>
          <w:rFonts w:ascii="Palatino Linotype" w:eastAsia="Times New Roman" w:hAnsi="Palatino Linotype" w:cs="Times New Roman"/>
          <w:sz w:val="24"/>
          <w:szCs w:val="24"/>
          <w:lang w:val="es-ES" w:eastAsia="es-ES"/>
        </w:rPr>
        <w:t xml:space="preserve"> la </w:t>
      </w:r>
      <w:r>
        <w:rPr>
          <w:rFonts w:ascii="Palatino Linotype" w:eastAsia="Times New Roman" w:hAnsi="Palatino Linotype" w:cs="Times New Roman"/>
          <w:sz w:val="24"/>
          <w:szCs w:val="24"/>
          <w:lang w:val="es-ES" w:eastAsia="es-ES"/>
        </w:rPr>
        <w:t>respuesta</w:t>
      </w:r>
      <w:r w:rsidRPr="009E63DA">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se emitió por el servidor público habilitado</w:t>
      </w:r>
      <w:r>
        <w:rPr>
          <w:rFonts w:ascii="Palatino Linotype" w:eastAsia="Times New Roman" w:hAnsi="Palatino Linotype" w:cs="Arial"/>
          <w:sz w:val="24"/>
          <w:szCs w:val="24"/>
          <w:lang w:val="es-ES" w:eastAsia="es-ES"/>
        </w:rPr>
        <w:t>, tal como ya quedo precisado en párrafos anteriores</w:t>
      </w:r>
      <w:r w:rsidRPr="009E63DA">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por lo que</w:t>
      </w:r>
      <w:r w:rsidRPr="009E63DA">
        <w:rPr>
          <w:rFonts w:ascii="Palatino Linotype" w:eastAsia="Times New Roman" w:hAnsi="Palatino Linotype" w:cs="Times New Roman"/>
          <w:sz w:val="24"/>
          <w:szCs w:val="24"/>
          <w:lang w:val="es-ES" w:eastAsia="es-ES"/>
        </w:rPr>
        <w:t xml:space="preserve">, se tiene que </w:t>
      </w:r>
      <w:r>
        <w:rPr>
          <w:rFonts w:ascii="Palatino Linotype" w:eastAsia="Times New Roman" w:hAnsi="Palatino Linotype" w:cs="Times New Roman"/>
          <w:sz w:val="24"/>
          <w:szCs w:val="24"/>
          <w:lang w:val="es-ES" w:eastAsia="es-ES"/>
        </w:rPr>
        <w:t>la autoridad que emitió la respuesta y el</w:t>
      </w:r>
      <w:r w:rsidRPr="009E63DA">
        <w:rPr>
          <w:rFonts w:ascii="Palatino Linotype" w:eastAsia="Times New Roman" w:hAnsi="Palatino Linotype" w:cs="Times New Roman"/>
          <w:sz w:val="24"/>
          <w:szCs w:val="24"/>
          <w:lang w:val="es-ES" w:eastAsia="es-ES"/>
        </w:rPr>
        <w:t xml:space="preserve"> documento remitido satisface la pretensión del particular.</w:t>
      </w:r>
    </w:p>
    <w:p w14:paraId="37EC807A" w14:textId="77777777" w:rsidR="004B79EF" w:rsidRPr="009E63DA" w:rsidRDefault="004B79EF" w:rsidP="004B79EF">
      <w:pPr>
        <w:spacing w:after="0" w:line="360" w:lineRule="auto"/>
        <w:jc w:val="both"/>
        <w:rPr>
          <w:rFonts w:ascii="Palatino Linotype" w:eastAsia="Calibri" w:hAnsi="Palatino Linotype" w:cs="Arial"/>
          <w:color w:val="000000"/>
          <w:sz w:val="24"/>
          <w:szCs w:val="24"/>
          <w:lang w:val="es-ES_tradnl" w:eastAsia="es-MX"/>
        </w:rPr>
      </w:pPr>
    </w:p>
    <w:p w14:paraId="0709A4EF" w14:textId="77777777" w:rsidR="004B79EF" w:rsidRPr="009E63DA" w:rsidRDefault="004B79EF" w:rsidP="004B79EF">
      <w:pPr>
        <w:spacing w:after="0" w:line="360" w:lineRule="auto"/>
        <w:jc w:val="both"/>
        <w:rPr>
          <w:rFonts w:ascii="Palatino Linotype" w:eastAsia="Calibri" w:hAnsi="Palatino Linotype" w:cs="Arial"/>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sz w:val="24"/>
          <w:szCs w:val="24"/>
          <w:lang w:val="es-ES_tradnl" w:eastAsia="es-MX"/>
        </w:rPr>
        <w:t xml:space="preserve"> </w:t>
      </w:r>
      <w:r w:rsidRPr="009E63DA">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de generar </w:t>
      </w:r>
      <w:r w:rsidRPr="00F20805">
        <w:rPr>
          <w:rFonts w:ascii="Palatino Linotype" w:eastAsia="Calibri" w:hAnsi="Palatino Linotype" w:cs="Arial"/>
          <w:b/>
          <w:color w:val="000000"/>
          <w:sz w:val="24"/>
          <w:szCs w:val="24"/>
          <w:lang w:val="es-ES_tradnl" w:eastAsia="es-MX"/>
        </w:rPr>
        <w:t xml:space="preserve">un documento </w:t>
      </w:r>
      <w:r w:rsidRPr="00F20805">
        <w:rPr>
          <w:rFonts w:ascii="Palatino Linotype" w:eastAsia="Calibri" w:hAnsi="Palatino Linotype" w:cs="Arial"/>
          <w:b/>
          <w:i/>
          <w:color w:val="000000"/>
          <w:sz w:val="24"/>
          <w:szCs w:val="24"/>
          <w:lang w:val="es-ES_tradnl" w:eastAsia="es-MX"/>
        </w:rPr>
        <w:t>ad hoc</w:t>
      </w:r>
      <w:r w:rsidRPr="009E63DA">
        <w:rPr>
          <w:rFonts w:ascii="Palatino Linotype" w:eastAsia="Calibri" w:hAnsi="Palatino Linotype" w:cs="Arial"/>
          <w:color w:val="000000"/>
          <w:sz w:val="24"/>
          <w:szCs w:val="24"/>
          <w:lang w:val="es-ES_tradnl" w:eastAsia="es-MX"/>
        </w:rPr>
        <w:t>, para satisfacer el derecho de acceso a la información pública.</w:t>
      </w:r>
    </w:p>
    <w:p w14:paraId="18092BC9" w14:textId="77777777" w:rsidR="004B79EF" w:rsidRPr="009E63DA" w:rsidRDefault="004B79EF" w:rsidP="004B79EF">
      <w:pPr>
        <w:spacing w:after="0" w:line="360" w:lineRule="auto"/>
        <w:jc w:val="both"/>
        <w:rPr>
          <w:rFonts w:ascii="Palatino Linotype" w:eastAsia="Calibri" w:hAnsi="Palatino Linotype" w:cs="Arial"/>
          <w:color w:val="000000"/>
          <w:sz w:val="24"/>
          <w:szCs w:val="24"/>
          <w:lang w:val="es-ES_tradnl" w:eastAsia="es-MX"/>
        </w:rPr>
      </w:pPr>
    </w:p>
    <w:p w14:paraId="32E17205" w14:textId="77777777" w:rsidR="004B79EF" w:rsidRPr="009E63DA" w:rsidRDefault="004B79EF" w:rsidP="004B79EF">
      <w:pPr>
        <w:spacing w:after="0" w:line="360" w:lineRule="auto"/>
        <w:jc w:val="both"/>
        <w:rPr>
          <w:rFonts w:ascii="Palatino Linotype" w:eastAsia="Calibri" w:hAnsi="Palatino Linotype" w:cs="Calibri"/>
          <w:b/>
          <w:bCs/>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 xml:space="preserve">Como apoyo a lo anterior, es aplicable el Criterio 03-17, emitido por </w:t>
      </w:r>
      <w:r w:rsidRPr="009E63DA">
        <w:rPr>
          <w:rFonts w:ascii="Palatino Linotype" w:eastAsia="Arial Unicode MS" w:hAnsi="Palatino Linotype" w:cs="Arial"/>
          <w:color w:val="000000"/>
          <w:sz w:val="24"/>
          <w:szCs w:val="24"/>
          <w:lang w:val="es-ES_tradnl" w:eastAsia="es-MX"/>
        </w:rPr>
        <w:t>el Instituto Nacional de Transparencia, Acceso a la Información y Protección de Datos Personales,</w:t>
      </w:r>
      <w:r w:rsidRPr="009E63DA">
        <w:rPr>
          <w:rFonts w:ascii="Palatino Linotype" w:eastAsia="Calibri" w:hAnsi="Palatino Linotype" w:cs="Calibri"/>
          <w:bCs/>
          <w:color w:val="000000"/>
          <w:sz w:val="24"/>
          <w:szCs w:val="24"/>
          <w:lang w:val="es-ES_tradnl" w:eastAsia="es-MX"/>
        </w:rPr>
        <w:t xml:space="preserve"> que dice:</w:t>
      </w:r>
      <w:r w:rsidRPr="009E63DA">
        <w:rPr>
          <w:rFonts w:ascii="Palatino Linotype" w:eastAsia="Calibri" w:hAnsi="Palatino Linotype" w:cs="Calibri"/>
          <w:b/>
          <w:bCs/>
          <w:color w:val="000000"/>
          <w:sz w:val="24"/>
          <w:szCs w:val="24"/>
          <w:lang w:val="es-ES_tradnl" w:eastAsia="es-MX"/>
        </w:rPr>
        <w:t xml:space="preserve"> </w:t>
      </w:r>
    </w:p>
    <w:p w14:paraId="0DE005E8" w14:textId="77777777" w:rsidR="004B79EF" w:rsidRPr="009E63DA" w:rsidRDefault="004B79EF" w:rsidP="004B79EF">
      <w:pPr>
        <w:spacing w:after="0" w:line="360" w:lineRule="auto"/>
        <w:jc w:val="both"/>
        <w:rPr>
          <w:rFonts w:ascii="Palatino Linotype" w:eastAsia="Times New Roman" w:hAnsi="Palatino Linotype" w:cs="Times New Roman"/>
          <w:sz w:val="24"/>
          <w:szCs w:val="24"/>
          <w:lang w:val="es-ES_tradnl" w:eastAsia="es-ES"/>
        </w:rPr>
      </w:pPr>
    </w:p>
    <w:p w14:paraId="664F51D2" w14:textId="77777777" w:rsidR="004B79EF" w:rsidRPr="009E63DA" w:rsidRDefault="004B79EF" w:rsidP="004B79EF">
      <w:pPr>
        <w:spacing w:after="0" w:line="360" w:lineRule="auto"/>
        <w:ind w:left="851" w:right="850"/>
        <w:jc w:val="both"/>
        <w:rPr>
          <w:rFonts w:ascii="Palatino Linotype" w:eastAsia="Calibri" w:hAnsi="Palatino Linotype" w:cs="Arial"/>
          <w:color w:val="000000"/>
          <w:sz w:val="2"/>
          <w:szCs w:val="24"/>
          <w:lang w:val="es-ES_tradnl" w:eastAsia="es-MX"/>
        </w:rPr>
      </w:pPr>
    </w:p>
    <w:p w14:paraId="0C02DC81" w14:textId="77777777" w:rsidR="004B79EF" w:rsidRPr="009E63DA" w:rsidRDefault="004B79EF" w:rsidP="004B79EF">
      <w:pPr>
        <w:spacing w:after="0" w:line="240" w:lineRule="auto"/>
        <w:ind w:left="567" w:right="567"/>
        <w:jc w:val="both"/>
        <w:rPr>
          <w:rFonts w:ascii="Palatino Linotype" w:eastAsia="Calibri" w:hAnsi="Palatino Linotype" w:cs="Arial"/>
          <w:i/>
          <w:color w:val="000000"/>
          <w:sz w:val="24"/>
          <w:szCs w:val="24"/>
          <w:lang w:val="es-ES_tradnl" w:eastAsia="es-MX"/>
        </w:rPr>
      </w:pPr>
      <w:r w:rsidRPr="009E63DA">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9E63DA">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w:t>
      </w:r>
      <w:r w:rsidRPr="009E63DA">
        <w:rPr>
          <w:rFonts w:ascii="Palatino Linotype" w:eastAsia="Calibri" w:hAnsi="Palatino Linotype" w:cs="Arial"/>
          <w:i/>
          <w:color w:val="000000"/>
          <w:sz w:val="24"/>
          <w:szCs w:val="24"/>
          <w:lang w:val="es-ES_tradnl" w:eastAsia="es-MX"/>
        </w:rPr>
        <w:lastRenderedPageBreak/>
        <w:t>con la que cuentan en el formato en que la misma obre en sus archivos; sin necesidad de elaborar documentos ad hoc para atender las solicitudes de información.</w:t>
      </w:r>
    </w:p>
    <w:p w14:paraId="64D1F3F6" w14:textId="77777777" w:rsidR="004B79EF" w:rsidRPr="009E63DA" w:rsidRDefault="004B79EF" w:rsidP="004B79EF">
      <w:pPr>
        <w:spacing w:after="0" w:line="240" w:lineRule="auto"/>
        <w:ind w:left="567" w:right="567"/>
        <w:jc w:val="both"/>
        <w:rPr>
          <w:rFonts w:ascii="Palatino Linotype" w:eastAsia="Calibri" w:hAnsi="Palatino Linotype" w:cs="Arial"/>
          <w:i/>
          <w:color w:val="000000"/>
          <w:sz w:val="2"/>
          <w:szCs w:val="24"/>
          <w:lang w:val="es-ES_tradnl" w:eastAsia="es-MX"/>
        </w:rPr>
      </w:pPr>
    </w:p>
    <w:p w14:paraId="65891FEC" w14:textId="77777777" w:rsidR="004B79EF" w:rsidRPr="009E63DA" w:rsidRDefault="004B79EF" w:rsidP="004B79EF">
      <w:pPr>
        <w:spacing w:after="0" w:line="360" w:lineRule="auto"/>
        <w:jc w:val="both"/>
        <w:rPr>
          <w:rFonts w:ascii="Palatino Linotype" w:eastAsia="Calibri" w:hAnsi="Palatino Linotype" w:cs="Arial"/>
          <w:color w:val="000000"/>
          <w:sz w:val="24"/>
          <w:szCs w:val="24"/>
          <w:lang w:val="es-ES_tradnl" w:eastAsia="es-MX"/>
        </w:rPr>
      </w:pPr>
    </w:p>
    <w:p w14:paraId="589A8EBA" w14:textId="77777777" w:rsidR="004B79EF" w:rsidRPr="009E63DA" w:rsidRDefault="004B79EF" w:rsidP="004B79EF">
      <w:pPr>
        <w:spacing w:after="0" w:line="360" w:lineRule="auto"/>
        <w:jc w:val="both"/>
        <w:rPr>
          <w:rFonts w:ascii="Palatino Linotype" w:eastAsia="Calibri" w:hAnsi="Palatino Linotype" w:cs="Arial"/>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 xml:space="preserve"> </w:t>
      </w:r>
    </w:p>
    <w:p w14:paraId="3C626849" w14:textId="77777777" w:rsidR="004B79EF" w:rsidRPr="009E63DA" w:rsidRDefault="004B79EF" w:rsidP="004B79EF">
      <w:pPr>
        <w:spacing w:after="0" w:line="360" w:lineRule="auto"/>
        <w:contextualSpacing/>
        <w:jc w:val="both"/>
        <w:rPr>
          <w:rFonts w:ascii="Palatino Linotype" w:eastAsia="Times New Roman" w:hAnsi="Palatino Linotype" w:cs="Arial"/>
          <w:noProof/>
          <w:color w:val="000000"/>
          <w:sz w:val="24"/>
          <w:szCs w:val="24"/>
          <w:lang w:val="es-ES" w:eastAsia="es-MX"/>
        </w:rPr>
      </w:pPr>
    </w:p>
    <w:p w14:paraId="264795E2" w14:textId="77777777" w:rsidR="004B79EF" w:rsidRPr="009E63DA" w:rsidRDefault="004B79EF" w:rsidP="004B79EF">
      <w:pPr>
        <w:spacing w:after="0" w:line="360" w:lineRule="auto"/>
        <w:contextualSpacing/>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noProof/>
          <w:color w:val="000000"/>
          <w:sz w:val="24"/>
          <w:szCs w:val="24"/>
          <w:lang w:val="es-ES" w:eastAsia="es-MX"/>
        </w:rPr>
        <w:t xml:space="preserve">En virtud de lo anterior, este Órgano Garante arriba a la conclusión de que la respuesta primigenia del </w:t>
      </w:r>
      <w:r w:rsidRPr="009E63DA">
        <w:rPr>
          <w:rFonts w:ascii="Palatino Linotype" w:eastAsia="Times New Roman" w:hAnsi="Palatino Linotype" w:cs="Arial"/>
          <w:b/>
          <w:noProof/>
          <w:color w:val="000000"/>
          <w:sz w:val="24"/>
          <w:szCs w:val="24"/>
          <w:lang w:val="es-ES" w:eastAsia="es-MX"/>
        </w:rPr>
        <w:t xml:space="preserve">Sujeto Obligado </w:t>
      </w:r>
      <w:r w:rsidRPr="009E63DA">
        <w:rPr>
          <w:rFonts w:ascii="Palatino Linotype" w:eastAsia="Times New Roman" w:hAnsi="Palatino Linotype" w:cs="Arial"/>
          <w:noProof/>
          <w:color w:val="000000"/>
          <w:sz w:val="24"/>
          <w:szCs w:val="24"/>
          <w:lang w:val="es-ES" w:eastAsia="es-MX"/>
        </w:rPr>
        <w:t xml:space="preserve">se encuentra dotada de los principios de </w:t>
      </w:r>
      <w:r w:rsidRPr="009E63DA">
        <w:rPr>
          <w:rFonts w:ascii="Palatino Linotype" w:eastAsia="Times New Roman" w:hAnsi="Palatino Linotype" w:cs="Arial"/>
          <w:sz w:val="24"/>
          <w:szCs w:val="24"/>
          <w:lang w:val="es-ES" w:eastAsia="es-ES"/>
        </w:rPr>
        <w:t xml:space="preserve">congruencia y exhaustividad, los cuales a toda luz garantizan el derecho de acceso a la información pública. Robustece lo anterior el criterio </w:t>
      </w:r>
      <w:r w:rsidRPr="009E63DA">
        <w:rPr>
          <w:rFonts w:ascii="Palatino Linotype" w:eastAsia="Times New Roman" w:hAnsi="Palatino Linotype" w:cs="Arial"/>
          <w:b/>
          <w:sz w:val="24"/>
          <w:szCs w:val="24"/>
          <w:lang w:val="es-ES" w:eastAsia="es-ES"/>
        </w:rPr>
        <w:t xml:space="preserve">02/17 </w:t>
      </w:r>
      <w:r w:rsidRPr="009E63DA">
        <w:rPr>
          <w:rFonts w:ascii="Palatino Linotype" w:eastAsia="Times New Roman" w:hAnsi="Palatino Linotype" w:cs="Arial"/>
          <w:sz w:val="24"/>
          <w:szCs w:val="24"/>
          <w:lang w:val="es-ES" w:eastAsia="es-ES"/>
        </w:rPr>
        <w:t xml:space="preserve">del Instituto Nacional de Transparencia, Acceso a la Información y Protección de Datos Personales que dispone a la literalidad lo siguiente: </w:t>
      </w:r>
    </w:p>
    <w:p w14:paraId="234DBF04" w14:textId="77777777" w:rsidR="004B79EF" w:rsidRPr="009E63DA" w:rsidRDefault="004B79EF" w:rsidP="004B79EF">
      <w:pPr>
        <w:spacing w:before="240" w:after="0" w:line="360" w:lineRule="auto"/>
        <w:ind w:left="851" w:right="851"/>
        <w:jc w:val="both"/>
        <w:rPr>
          <w:rFonts w:ascii="Palatino Linotype" w:eastAsia="Times New Roman" w:hAnsi="Palatino Linotype" w:cs="Arial"/>
          <w:b/>
          <w:i/>
          <w:sz w:val="24"/>
          <w:szCs w:val="24"/>
          <w:lang w:val="es-ES" w:eastAsia="es-ES"/>
        </w:rPr>
      </w:pPr>
      <w:r w:rsidRPr="009E63DA">
        <w:rPr>
          <w:rFonts w:ascii="Palatino Linotype" w:eastAsia="Times New Roman" w:hAnsi="Palatino Linotype" w:cs="Arial"/>
          <w:b/>
          <w:i/>
          <w:sz w:val="24"/>
          <w:szCs w:val="24"/>
          <w:lang w:val="es-ES" w:eastAsia="es-ES"/>
        </w:rPr>
        <w:t xml:space="preserve">“CONGRUENCIA Y EXHAUSTIVIDAD. SUS ALCANCES PARA GARANTIZAR EL DERECHO DE ACCESO A LA INFORMACIÓN. </w:t>
      </w:r>
    </w:p>
    <w:p w14:paraId="78A5D3F7" w14:textId="77777777" w:rsidR="004B79EF" w:rsidRPr="009E63DA" w:rsidRDefault="004B79EF" w:rsidP="004B79EF">
      <w:pPr>
        <w:spacing w:before="240" w:after="0" w:line="360" w:lineRule="auto"/>
        <w:ind w:left="851"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De conformidad con el artículo </w:t>
      </w:r>
      <w:r w:rsidRPr="009E63DA">
        <w:rPr>
          <w:rFonts w:ascii="Palatino Linotype" w:eastAsia="Times New Roman" w:hAnsi="Palatino Linotype" w:cs="Times New Roman"/>
          <w:i/>
          <w:sz w:val="24"/>
          <w:szCs w:val="24"/>
          <w:lang w:val="es-ES_tradnl" w:eastAsia="es-ES"/>
        </w:rPr>
        <w:t>3 de la Ley Federal de Procedimiento Administrativo</w:t>
      </w:r>
      <w:r w:rsidRPr="009E63DA">
        <w:rPr>
          <w:rFonts w:ascii="Palatino Linotype" w:eastAsia="Times New Roman" w:hAnsi="Palatino Linotype" w:cs="Arial"/>
          <w:i/>
          <w:sz w:val="24"/>
          <w:szCs w:val="24"/>
          <w:lang w:val="es-ES" w:eastAsia="es-ES"/>
        </w:rPr>
        <w:t>, de aplicación supletoria a la Ley Federal de Transparencia y Acceso a la Información Pública, en términos de su artículo 7</w:t>
      </w:r>
      <w:r w:rsidRPr="009E63DA">
        <w:rPr>
          <w:rFonts w:ascii="Palatino Linotype" w:eastAsia="Times New Roman" w:hAnsi="Palatino Linotype" w:cs="Arial"/>
          <w:b/>
          <w:i/>
          <w:sz w:val="24"/>
          <w:szCs w:val="24"/>
          <w:u w:val="single"/>
          <w:lang w:val="es-ES" w:eastAsia="es-ES"/>
        </w:rPr>
        <w:t>; todo acto administrativo debe cumplir con los principios de congruencia y exhaustividad.</w:t>
      </w:r>
      <w:r w:rsidRPr="009E63DA">
        <w:rPr>
          <w:rFonts w:ascii="Palatino Linotype" w:eastAsia="Times New Roman" w:hAnsi="Palatino Linotype" w:cs="Arial"/>
          <w:i/>
          <w:sz w:val="24"/>
          <w:szCs w:val="24"/>
          <w:lang w:val="es-ES" w:eastAsia="es-E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w:t>
      </w:r>
      <w:r w:rsidRPr="009E63DA">
        <w:rPr>
          <w:rFonts w:ascii="Palatino Linotype" w:eastAsia="Times New Roman" w:hAnsi="Palatino Linotype" w:cs="Arial"/>
          <w:i/>
          <w:sz w:val="24"/>
          <w:szCs w:val="24"/>
          <w:lang w:val="es-ES" w:eastAsia="es-ES"/>
        </w:rPr>
        <w:lastRenderedPageBreak/>
        <w:t>con lo solicitado y atiendan de manera puntual y expresa, cada uno de los contenidos de información.</w:t>
      </w:r>
    </w:p>
    <w:p w14:paraId="0CC1B0EE" w14:textId="77777777" w:rsidR="004B79EF" w:rsidRPr="009E63DA" w:rsidRDefault="004B79EF" w:rsidP="004B79EF">
      <w:pPr>
        <w:numPr>
          <w:ilvl w:val="0"/>
          <w:numId w:val="2"/>
        </w:numPr>
        <w:spacing w:before="240" w:after="0" w:line="360" w:lineRule="auto"/>
        <w:ind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RRA 0003/16 Comisión Nacional de las Zonas Áridas. 29 de junio de 2016. Por unanimidad. Comisionado Ponente Oscar Mauricio Guerra Ford. </w:t>
      </w:r>
    </w:p>
    <w:p w14:paraId="7DAD5A39" w14:textId="77777777" w:rsidR="004B79EF" w:rsidRPr="009E63DA" w:rsidRDefault="004B79EF" w:rsidP="004B79EF">
      <w:pPr>
        <w:numPr>
          <w:ilvl w:val="0"/>
          <w:numId w:val="2"/>
        </w:numPr>
        <w:spacing w:before="240" w:after="0" w:line="360" w:lineRule="auto"/>
        <w:ind w:right="851"/>
        <w:jc w:val="both"/>
        <w:rPr>
          <w:rFonts w:ascii="Palatino Linotype" w:eastAsia="Times New Roman" w:hAnsi="Palatino Linotype" w:cs="Arial"/>
          <w:i/>
          <w:sz w:val="24"/>
          <w:szCs w:val="24"/>
          <w:lang w:val="es-ES" w:eastAsia="es-ES"/>
        </w:rPr>
      </w:pPr>
      <w:r w:rsidRPr="009E63DA">
        <w:rPr>
          <w:rFonts w:ascii="Palatino Linotype" w:eastAsia="Times New Roman" w:hAnsi="Palatino Linotype" w:cs="Arial"/>
          <w:i/>
          <w:sz w:val="24"/>
          <w:szCs w:val="24"/>
          <w:lang w:val="es-ES" w:eastAsia="es-ES"/>
        </w:rPr>
        <w:t xml:space="preserve">RRA 0100/16. Sindicato Nacional de Trabajadores de la Educación. 13 de julio de 2016. Por unanimidad. Comisionada Ponente Areli Cano Guadiana. </w:t>
      </w:r>
    </w:p>
    <w:p w14:paraId="7E6B2CA5" w14:textId="77777777" w:rsidR="004B79EF" w:rsidRPr="009E63DA" w:rsidRDefault="004B79EF" w:rsidP="004B79EF">
      <w:pPr>
        <w:numPr>
          <w:ilvl w:val="0"/>
          <w:numId w:val="2"/>
        </w:numPr>
        <w:spacing w:before="240" w:after="0" w:line="360" w:lineRule="auto"/>
        <w:ind w:right="851"/>
        <w:jc w:val="both"/>
        <w:rPr>
          <w:rFonts w:ascii="Palatino Linotype" w:eastAsia="Times New Roman" w:hAnsi="Palatino Linotype" w:cs="Times New Roman"/>
          <w:b/>
          <w:sz w:val="24"/>
          <w:szCs w:val="24"/>
          <w:lang w:val="es-ES_tradnl" w:eastAsia="es-ES"/>
        </w:rPr>
      </w:pPr>
      <w:r w:rsidRPr="009E63DA">
        <w:rPr>
          <w:rFonts w:ascii="Palatino Linotype" w:eastAsia="Times New Roman" w:hAnsi="Palatino Linotype" w:cs="Arial"/>
          <w:i/>
          <w:sz w:val="24"/>
          <w:szCs w:val="24"/>
          <w:lang w:val="es-ES" w:eastAsia="es-ES"/>
        </w:rPr>
        <w:t xml:space="preserve">RRA 1419/16 Secretaría de Educación Pública. 14 de septiembre de 2016. Por unanimidad. Comisionado Ponente </w:t>
      </w:r>
      <w:proofErr w:type="spellStart"/>
      <w:r w:rsidRPr="009E63DA">
        <w:rPr>
          <w:rFonts w:ascii="Palatino Linotype" w:eastAsia="Times New Roman" w:hAnsi="Palatino Linotype" w:cs="Arial"/>
          <w:i/>
          <w:sz w:val="24"/>
          <w:szCs w:val="24"/>
          <w:lang w:val="es-ES" w:eastAsia="es-ES"/>
        </w:rPr>
        <w:t>Rosendoevgueni</w:t>
      </w:r>
      <w:proofErr w:type="spellEnd"/>
      <w:r w:rsidRPr="009E63DA">
        <w:rPr>
          <w:rFonts w:ascii="Palatino Linotype" w:eastAsia="Times New Roman" w:hAnsi="Palatino Linotype" w:cs="Arial"/>
          <w:i/>
          <w:sz w:val="24"/>
          <w:szCs w:val="24"/>
          <w:lang w:val="es-ES" w:eastAsia="es-ES"/>
        </w:rPr>
        <w:t xml:space="preserve"> Monterrey </w:t>
      </w:r>
      <w:proofErr w:type="spellStart"/>
      <w:r w:rsidRPr="009E63DA">
        <w:rPr>
          <w:rFonts w:ascii="Palatino Linotype" w:eastAsia="Times New Roman" w:hAnsi="Palatino Linotype" w:cs="Arial"/>
          <w:i/>
          <w:sz w:val="24"/>
          <w:szCs w:val="24"/>
          <w:lang w:val="es-ES" w:eastAsia="es-ES"/>
        </w:rPr>
        <w:t>Chepov</w:t>
      </w:r>
      <w:proofErr w:type="spellEnd"/>
      <w:r w:rsidRPr="009E63DA">
        <w:rPr>
          <w:rFonts w:ascii="Palatino Linotype" w:eastAsia="Times New Roman" w:hAnsi="Palatino Linotype" w:cs="Arial"/>
          <w:i/>
          <w:sz w:val="24"/>
          <w:szCs w:val="24"/>
          <w:lang w:val="es-ES" w:eastAsia="es-ES"/>
        </w:rPr>
        <w:t xml:space="preserve">.” </w:t>
      </w:r>
      <w:r w:rsidRPr="009E63DA">
        <w:rPr>
          <w:rFonts w:ascii="Palatino Linotype" w:eastAsia="Times New Roman" w:hAnsi="Palatino Linotype" w:cs="Times New Roman"/>
          <w:b/>
          <w:i/>
          <w:sz w:val="24"/>
          <w:szCs w:val="24"/>
          <w:lang w:val="es-ES_tradnl" w:eastAsia="es-ES"/>
        </w:rPr>
        <w:t>(Sic)</w:t>
      </w:r>
    </w:p>
    <w:p w14:paraId="709CC487" w14:textId="77777777" w:rsidR="004B79EF" w:rsidRPr="009E63DA" w:rsidRDefault="004B79EF" w:rsidP="004B79EF">
      <w:pPr>
        <w:spacing w:after="0" w:line="360" w:lineRule="auto"/>
        <w:jc w:val="both"/>
        <w:rPr>
          <w:rFonts w:ascii="Palatino Linotype" w:eastAsia="Times New Roman" w:hAnsi="Palatino Linotype" w:cs="Arial"/>
          <w:noProof/>
          <w:color w:val="000000"/>
          <w:sz w:val="24"/>
          <w:szCs w:val="24"/>
          <w:lang w:val="es-ES" w:eastAsia="es-MX"/>
        </w:rPr>
      </w:pPr>
    </w:p>
    <w:p w14:paraId="492C625B" w14:textId="77777777" w:rsidR="004B79EF" w:rsidRPr="009E63DA" w:rsidRDefault="004B79EF" w:rsidP="004B79EF">
      <w:pPr>
        <w:spacing w:after="0" w:line="360" w:lineRule="auto"/>
        <w:jc w:val="both"/>
        <w:rPr>
          <w:rFonts w:ascii="Palatino Linotype" w:eastAsia="Times New Roman" w:hAnsi="Palatino Linotype" w:cs="Arial"/>
          <w:noProof/>
          <w:color w:val="000000"/>
          <w:sz w:val="24"/>
          <w:szCs w:val="24"/>
          <w:lang w:val="es-ES" w:eastAsia="es-MX"/>
        </w:rPr>
      </w:pPr>
      <w:r w:rsidRPr="009E63DA">
        <w:rPr>
          <w:rFonts w:ascii="Palatino Linotype" w:eastAsia="Times New Roman" w:hAnsi="Palatino Linotype" w:cs="Arial"/>
          <w:noProof/>
          <w:color w:val="000000"/>
          <w:sz w:val="24"/>
          <w:szCs w:val="24"/>
          <w:lang w:val="es-ES" w:eastAsia="es-MX"/>
        </w:rPr>
        <w:t xml:space="preserve">Con base en lo anteriormente expuesto, se arriba a la conclusión de que la respuesta del </w:t>
      </w:r>
      <w:r w:rsidRPr="009E63DA">
        <w:rPr>
          <w:rFonts w:ascii="Palatino Linotype" w:eastAsia="Times New Roman" w:hAnsi="Palatino Linotype" w:cs="Arial"/>
          <w:b/>
          <w:noProof/>
          <w:color w:val="000000"/>
          <w:sz w:val="24"/>
          <w:szCs w:val="24"/>
          <w:lang w:val="es-ES" w:eastAsia="es-MX"/>
        </w:rPr>
        <w:t xml:space="preserve">Sujeto Obligado </w:t>
      </w:r>
      <w:r w:rsidRPr="009E63DA">
        <w:rPr>
          <w:rFonts w:ascii="Palatino Linotype" w:eastAsia="Times New Roman" w:hAnsi="Palatino Linotype" w:cs="Arial"/>
          <w:noProof/>
          <w:color w:val="000000"/>
          <w:sz w:val="24"/>
          <w:szCs w:val="24"/>
          <w:lang w:val="es-ES" w:eastAsia="es-MX"/>
        </w:rPr>
        <w:t xml:space="preserve">colmó el derecho de acceso a la información ejercido por el particular. </w:t>
      </w:r>
    </w:p>
    <w:p w14:paraId="46C62BE1" w14:textId="77777777" w:rsidR="004B79EF" w:rsidRDefault="004B79EF" w:rsidP="004B79E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3B8E2304" w14:textId="77777777" w:rsidR="004B79EF" w:rsidRPr="009E63DA" w:rsidRDefault="004B79EF" w:rsidP="004B79EF">
      <w:pPr>
        <w:spacing w:after="0" w:line="360" w:lineRule="auto"/>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t xml:space="preserve">En mérito de lo expuesto en líneas anteriores, resultan infundados los motivos de inconformidad que arguye </w:t>
      </w:r>
      <w:r>
        <w:rPr>
          <w:rFonts w:ascii="Palatino Linotype" w:eastAsia="Times New Roman" w:hAnsi="Palatino Linotype" w:cs="Times New Roman"/>
          <w:b/>
          <w:sz w:val="24"/>
          <w:szCs w:val="24"/>
          <w:lang w:val="es-ES" w:eastAsia="es-ES"/>
        </w:rPr>
        <w:t xml:space="preserve">EL </w:t>
      </w:r>
      <w:r w:rsidRPr="009E63DA">
        <w:rPr>
          <w:rFonts w:ascii="Palatino Linotype" w:eastAsia="Times New Roman" w:hAnsi="Palatino Linotype" w:cs="Times New Roman"/>
          <w:b/>
          <w:sz w:val="24"/>
          <w:szCs w:val="24"/>
          <w:lang w:val="es-ES" w:eastAsia="es-ES"/>
        </w:rPr>
        <w:t xml:space="preserve">RECURRENTE </w:t>
      </w:r>
      <w:r w:rsidRPr="009E63DA">
        <w:rPr>
          <w:rFonts w:ascii="Palatino Linotype" w:eastAsia="Times New Roman" w:hAnsi="Palatino Linotype" w:cs="Times New Roman"/>
          <w:sz w:val="24"/>
          <w:szCs w:val="24"/>
          <w:lang w:val="es-ES" w:eastAsia="es-ES"/>
        </w:rPr>
        <w:t xml:space="preserve">en su medio de impugnación que fuera materia de estudio, por ello con fundamento en el artículo 186 fracción II de la Ley de Transparencia y Acceso a la Información Pública del Estado de México y Municipios, se </w:t>
      </w:r>
      <w:r w:rsidRPr="009E63DA">
        <w:rPr>
          <w:rFonts w:ascii="Palatino Linotype" w:eastAsia="Times New Roman" w:hAnsi="Palatino Linotype" w:cs="Times New Roman"/>
          <w:b/>
          <w:sz w:val="24"/>
          <w:szCs w:val="24"/>
          <w:lang w:val="es-ES" w:eastAsia="es-ES"/>
        </w:rPr>
        <w:t xml:space="preserve">CONFIRMA </w:t>
      </w:r>
      <w:r w:rsidRPr="009E63DA">
        <w:rPr>
          <w:rFonts w:ascii="Palatino Linotype" w:eastAsia="Times New Roman" w:hAnsi="Palatino Linotype" w:cs="Times New Roman"/>
          <w:sz w:val="24"/>
          <w:szCs w:val="24"/>
          <w:lang w:val="es-ES" w:eastAsia="es-ES"/>
        </w:rPr>
        <w:t xml:space="preserve">la respuesta a la solicitud de información número </w:t>
      </w:r>
      <w:r w:rsidR="002952BC">
        <w:rPr>
          <w:rFonts w:ascii="Palatino Linotype" w:eastAsia="Times New Roman" w:hAnsi="Palatino Linotype" w:cs="Times New Roman"/>
          <w:b/>
          <w:sz w:val="24"/>
          <w:szCs w:val="24"/>
          <w:lang w:val="es-ES" w:eastAsia="es-ES"/>
        </w:rPr>
        <w:t>00011/ATIZAPAN/IP/2024</w:t>
      </w:r>
      <w:r>
        <w:rPr>
          <w:rFonts w:ascii="Palatino Linotype" w:eastAsia="Times New Roman" w:hAnsi="Palatino Linotype" w:cs="Times New Roman"/>
          <w:b/>
          <w:sz w:val="24"/>
          <w:szCs w:val="24"/>
          <w:lang w:val="es-ES" w:eastAsia="es-ES"/>
        </w:rPr>
        <w:t xml:space="preserve"> </w:t>
      </w:r>
      <w:r w:rsidRPr="009E63DA">
        <w:rPr>
          <w:rFonts w:ascii="Palatino Linotype" w:eastAsia="Times New Roman" w:hAnsi="Palatino Linotype" w:cs="Times New Roman"/>
          <w:sz w:val="24"/>
          <w:szCs w:val="24"/>
          <w:lang w:val="es-ES" w:eastAsia="es-ES"/>
        </w:rPr>
        <w:t xml:space="preserve">que ha sido materia del presente fallo. </w:t>
      </w:r>
    </w:p>
    <w:p w14:paraId="56E226D8" w14:textId="77777777" w:rsidR="004B79EF" w:rsidRPr="009E63DA" w:rsidRDefault="004B79EF" w:rsidP="004B79EF">
      <w:pPr>
        <w:tabs>
          <w:tab w:val="left" w:pos="709"/>
        </w:tabs>
        <w:spacing w:before="240" w:after="0" w:line="360" w:lineRule="auto"/>
        <w:ind w:right="51"/>
        <w:jc w:val="both"/>
        <w:rPr>
          <w:rFonts w:ascii="Palatino Linotype" w:eastAsia="Times New Roman" w:hAnsi="Palatino Linotype" w:cs="Times New Roman"/>
          <w:sz w:val="24"/>
          <w:szCs w:val="24"/>
          <w:lang w:val="es-ES" w:eastAsia="es-ES"/>
        </w:rPr>
      </w:pPr>
      <w:r w:rsidRPr="009E63DA">
        <w:rPr>
          <w:rFonts w:ascii="Palatino Linotype" w:eastAsia="Times New Roman" w:hAnsi="Palatino Linotype" w:cs="Times New Roman"/>
          <w:sz w:val="24"/>
          <w:szCs w:val="24"/>
          <w:lang w:val="es-ES" w:eastAsia="es-ES"/>
        </w:rPr>
        <w:lastRenderedPageBreak/>
        <w:t xml:space="preserve">Por lo antes expuesto y fundado es de resolverse y, </w:t>
      </w:r>
    </w:p>
    <w:p w14:paraId="3CF916DE" w14:textId="77777777" w:rsidR="004B79EF" w:rsidRPr="009E63DA" w:rsidRDefault="004B79EF" w:rsidP="004B79EF">
      <w:pPr>
        <w:spacing w:after="0" w:line="360" w:lineRule="auto"/>
        <w:jc w:val="both"/>
        <w:rPr>
          <w:rFonts w:ascii="Palatino Linotype" w:eastAsia="Times New Roman" w:hAnsi="Palatino Linotype" w:cs="Times New Roman"/>
          <w:sz w:val="24"/>
          <w:szCs w:val="24"/>
          <w:lang w:eastAsia="es-ES"/>
        </w:rPr>
      </w:pPr>
    </w:p>
    <w:p w14:paraId="3AEF19CA" w14:textId="77777777" w:rsidR="004B79EF" w:rsidRPr="009E63DA" w:rsidRDefault="004B79EF" w:rsidP="004B79EF">
      <w:pPr>
        <w:spacing w:after="0" w:line="360" w:lineRule="auto"/>
        <w:jc w:val="center"/>
        <w:rPr>
          <w:rFonts w:ascii="Palatino Linotype" w:eastAsia="Times New Roman" w:hAnsi="Palatino Linotype" w:cs="Times New Roman"/>
          <w:bCs/>
          <w:spacing w:val="60"/>
          <w:sz w:val="24"/>
          <w:szCs w:val="24"/>
          <w:lang w:val="es-ES_tradnl" w:eastAsia="es-ES"/>
        </w:rPr>
      </w:pPr>
      <w:r w:rsidRPr="009E63DA">
        <w:rPr>
          <w:rFonts w:ascii="Palatino Linotype" w:eastAsia="Times New Roman" w:hAnsi="Palatino Linotype" w:cs="Times New Roman"/>
          <w:b/>
          <w:bCs/>
          <w:spacing w:val="60"/>
          <w:sz w:val="28"/>
          <w:szCs w:val="24"/>
          <w:lang w:val="es-ES_tradnl" w:eastAsia="es-ES"/>
        </w:rPr>
        <w:t>SE    RESUELVE</w:t>
      </w:r>
    </w:p>
    <w:p w14:paraId="01BD3DBE" w14:textId="77777777" w:rsidR="004B79EF" w:rsidRPr="009E63DA" w:rsidRDefault="004B79EF" w:rsidP="004B79EF">
      <w:pPr>
        <w:autoSpaceDE w:val="0"/>
        <w:autoSpaceDN w:val="0"/>
        <w:adjustRightInd w:val="0"/>
        <w:spacing w:after="0" w:line="360" w:lineRule="auto"/>
        <w:ind w:right="49"/>
        <w:jc w:val="both"/>
        <w:rPr>
          <w:rFonts w:ascii="Palatino Linotype" w:hAnsi="Palatino Linotype" w:cs="Arial"/>
          <w:sz w:val="28"/>
          <w:szCs w:val="28"/>
          <w:lang w:val="es-ES_tradnl"/>
        </w:rPr>
      </w:pPr>
    </w:p>
    <w:p w14:paraId="53F64FF4" w14:textId="77777777" w:rsidR="004B79EF" w:rsidRPr="009E63DA" w:rsidRDefault="004B79EF" w:rsidP="004B79EF">
      <w:pPr>
        <w:spacing w:before="240" w:after="0" w:line="360" w:lineRule="auto"/>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b/>
          <w:sz w:val="28"/>
          <w:szCs w:val="28"/>
          <w:lang w:val="es-ES_tradnl" w:eastAsia="es-ES"/>
        </w:rPr>
        <w:t>PRIMERO.</w:t>
      </w:r>
      <w:r w:rsidRPr="009E63DA">
        <w:rPr>
          <w:rFonts w:ascii="Palatino Linotype" w:eastAsia="Times New Roman" w:hAnsi="Palatino Linotype" w:cs="Arial"/>
          <w:sz w:val="24"/>
          <w:szCs w:val="24"/>
          <w:lang w:val="es-ES_tradnl" w:eastAsia="es-ES"/>
        </w:rPr>
        <w:t xml:space="preserve"> Se </w:t>
      </w:r>
      <w:r w:rsidRPr="009E63DA">
        <w:rPr>
          <w:rFonts w:ascii="Palatino Linotype" w:eastAsia="Times New Roman" w:hAnsi="Palatino Linotype" w:cs="Arial"/>
          <w:b/>
          <w:sz w:val="24"/>
          <w:szCs w:val="24"/>
          <w:lang w:val="es-ES_tradnl" w:eastAsia="es-ES"/>
        </w:rPr>
        <w:t>CONFIRMA</w:t>
      </w:r>
      <w:r w:rsidRPr="009E63DA">
        <w:rPr>
          <w:rFonts w:ascii="Palatino Linotype" w:eastAsia="Times New Roman" w:hAnsi="Palatino Linotype" w:cs="Arial"/>
          <w:sz w:val="24"/>
          <w:szCs w:val="24"/>
          <w:lang w:val="es-ES_tradnl" w:eastAsia="es-ES"/>
        </w:rPr>
        <w:t xml:space="preserve"> </w:t>
      </w:r>
      <w:r w:rsidRPr="009E63DA">
        <w:rPr>
          <w:rFonts w:ascii="Palatino Linotype" w:eastAsia="Arial Unicode MS" w:hAnsi="Palatino Linotype" w:cs="Arial"/>
          <w:sz w:val="24"/>
          <w:szCs w:val="24"/>
          <w:lang w:val="es-ES" w:eastAsia="es-ES"/>
        </w:rPr>
        <w:t xml:space="preserve">la respuesta entregada por </w:t>
      </w:r>
      <w:r w:rsidRPr="009E63DA">
        <w:rPr>
          <w:rFonts w:ascii="Palatino Linotype" w:eastAsia="Arial Unicode MS" w:hAnsi="Palatino Linotype" w:cs="Arial"/>
          <w:b/>
          <w:sz w:val="24"/>
          <w:szCs w:val="24"/>
          <w:lang w:val="es-ES" w:eastAsia="es-ES"/>
        </w:rPr>
        <w:t xml:space="preserve">EL SUJETO OBLIGADO </w:t>
      </w:r>
      <w:r w:rsidRPr="009E63DA">
        <w:rPr>
          <w:rFonts w:ascii="Palatino Linotype" w:eastAsia="Arial Unicode MS" w:hAnsi="Palatino Linotype" w:cs="Arial"/>
          <w:sz w:val="24"/>
          <w:szCs w:val="24"/>
          <w:lang w:val="es-ES" w:eastAsia="es-ES"/>
        </w:rPr>
        <w:t xml:space="preserve">a la solicitud de información número </w:t>
      </w:r>
      <w:r w:rsidR="002952BC">
        <w:rPr>
          <w:rFonts w:ascii="Palatino Linotype" w:eastAsia="Times New Roman" w:hAnsi="Palatino Linotype" w:cs="Times New Roman"/>
          <w:b/>
          <w:sz w:val="24"/>
          <w:szCs w:val="24"/>
          <w:lang w:val="es-ES" w:eastAsia="es-ES"/>
        </w:rPr>
        <w:t>00011/ATIZAPAN/IP/2024</w:t>
      </w:r>
      <w:r w:rsidRPr="009E63DA">
        <w:rPr>
          <w:rFonts w:ascii="Palatino Linotype" w:eastAsia="Times New Roman" w:hAnsi="Palatino Linotype" w:cs="Times New Roman"/>
          <w:b/>
          <w:sz w:val="24"/>
          <w:szCs w:val="24"/>
          <w:lang w:val="es-ES" w:eastAsia="es-ES"/>
        </w:rPr>
        <w:t xml:space="preserve">, </w:t>
      </w:r>
      <w:r w:rsidRPr="009E63DA">
        <w:rPr>
          <w:rFonts w:ascii="Palatino Linotype" w:eastAsia="Arial Unicode MS" w:hAnsi="Palatino Linotype" w:cs="Arial"/>
          <w:sz w:val="24"/>
          <w:szCs w:val="24"/>
          <w:lang w:val="es-ES" w:eastAsia="es-ES"/>
        </w:rPr>
        <w:t xml:space="preserve">por resultar infundados los motivos de inconformidad que arguye </w:t>
      </w:r>
      <w:r>
        <w:rPr>
          <w:rFonts w:ascii="Palatino Linotype" w:eastAsia="Arial Unicode MS" w:hAnsi="Palatino Linotype" w:cs="Arial"/>
          <w:b/>
          <w:sz w:val="24"/>
          <w:szCs w:val="24"/>
          <w:lang w:val="es-ES" w:eastAsia="es-ES"/>
        </w:rPr>
        <w:t xml:space="preserve">EL </w:t>
      </w:r>
      <w:r w:rsidRPr="009E63DA">
        <w:rPr>
          <w:rFonts w:ascii="Palatino Linotype" w:eastAsia="Arial Unicode MS" w:hAnsi="Palatino Linotype" w:cs="Arial"/>
          <w:b/>
          <w:sz w:val="24"/>
          <w:szCs w:val="24"/>
          <w:lang w:val="es-ES" w:eastAsia="es-ES"/>
        </w:rPr>
        <w:t>RECURRENTE</w:t>
      </w:r>
      <w:r w:rsidRPr="009E63DA">
        <w:rPr>
          <w:rFonts w:ascii="Palatino Linotype" w:eastAsia="Arial Unicode MS" w:hAnsi="Palatino Linotype" w:cs="Arial"/>
          <w:sz w:val="24"/>
          <w:szCs w:val="24"/>
          <w:lang w:val="es-ES" w:eastAsia="es-ES"/>
        </w:rPr>
        <w:t>, en términos del</w:t>
      </w:r>
      <w:r w:rsidRPr="009E63DA">
        <w:rPr>
          <w:rFonts w:ascii="Palatino Linotype" w:eastAsia="Arial Unicode MS" w:hAnsi="Palatino Linotype" w:cs="Arial"/>
          <w:b/>
          <w:sz w:val="24"/>
          <w:szCs w:val="24"/>
          <w:lang w:val="es-ES" w:eastAsia="es-ES"/>
        </w:rPr>
        <w:t xml:space="preserve"> </w:t>
      </w:r>
      <w:r w:rsidRPr="009E63DA">
        <w:rPr>
          <w:rFonts w:ascii="Palatino Linotype" w:eastAsia="Times New Roman" w:hAnsi="Palatino Linotype" w:cs="Arial"/>
          <w:b/>
          <w:sz w:val="24"/>
          <w:szCs w:val="24"/>
          <w:lang w:val="es-ES" w:eastAsia="es-ES"/>
        </w:rPr>
        <w:t>Considerando CUARTO</w:t>
      </w:r>
      <w:r w:rsidRPr="009E63DA">
        <w:rPr>
          <w:rFonts w:ascii="Palatino Linotype" w:eastAsia="Times New Roman" w:hAnsi="Palatino Linotype" w:cs="Arial"/>
          <w:sz w:val="24"/>
          <w:szCs w:val="24"/>
          <w:lang w:val="es-ES" w:eastAsia="es-ES"/>
        </w:rPr>
        <w:t xml:space="preserve"> de la presente resolución.</w:t>
      </w:r>
    </w:p>
    <w:p w14:paraId="2B662ABF" w14:textId="77777777" w:rsidR="004B79EF" w:rsidRPr="009E63DA" w:rsidRDefault="004B79EF" w:rsidP="004B79EF">
      <w:pPr>
        <w:spacing w:before="240" w:after="0" w:line="360" w:lineRule="auto"/>
        <w:jc w:val="both"/>
        <w:rPr>
          <w:rFonts w:ascii="Palatino Linotype" w:eastAsia="Times New Roman" w:hAnsi="Palatino Linotype" w:cs="Arial"/>
          <w:sz w:val="24"/>
          <w:szCs w:val="24"/>
          <w:lang w:val="es-ES" w:eastAsia="es-ES"/>
        </w:rPr>
      </w:pPr>
    </w:p>
    <w:p w14:paraId="0982A979" w14:textId="77777777" w:rsidR="004B79EF" w:rsidRPr="009E63DA" w:rsidRDefault="004B79EF" w:rsidP="004B79EF">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t>SEGUNDO.</w:t>
      </w:r>
      <w:r w:rsidRPr="009E63DA">
        <w:rPr>
          <w:rFonts w:ascii="Palatino Linotype" w:eastAsia="Times New Roman" w:hAnsi="Palatino Linotype" w:cs="Arial"/>
          <w:b/>
          <w:sz w:val="24"/>
          <w:szCs w:val="24"/>
          <w:lang w:val="es-ES" w:eastAsia="es-ES"/>
        </w:rPr>
        <w:t xml:space="preserve"> Notifíquese</w:t>
      </w:r>
      <w:r w:rsidRPr="009E63DA">
        <w:rPr>
          <w:rFonts w:ascii="Palatino Linotype" w:eastAsia="Times New Roman" w:hAnsi="Palatino Linotype" w:cs="Arial"/>
          <w:b/>
          <w:i/>
          <w:sz w:val="24"/>
          <w:szCs w:val="24"/>
          <w:lang w:val="es-ES" w:eastAsia="es-ES"/>
        </w:rPr>
        <w:t xml:space="preserve"> </w:t>
      </w:r>
      <w:r w:rsidRPr="009E63DA">
        <w:rPr>
          <w:rFonts w:ascii="Palatino Linotype" w:eastAsia="Times New Roman" w:hAnsi="Palatino Linotype" w:cs="Arial"/>
          <w:sz w:val="24"/>
          <w:szCs w:val="24"/>
          <w:lang w:val="es-ES" w:eastAsia="es-ES"/>
        </w:rPr>
        <w:t xml:space="preserve">la presente resolución al Titular de la Unidad de Transparencia del </w:t>
      </w:r>
      <w:r w:rsidRPr="009E63DA">
        <w:rPr>
          <w:rFonts w:ascii="Palatino Linotype" w:eastAsia="Times New Roman" w:hAnsi="Palatino Linotype" w:cs="Arial"/>
          <w:b/>
          <w:sz w:val="24"/>
          <w:szCs w:val="24"/>
          <w:lang w:val="es-ES" w:eastAsia="es-ES"/>
        </w:rPr>
        <w:t xml:space="preserve">SUJETO OBLIGADO </w:t>
      </w:r>
      <w:r w:rsidRPr="009E63DA">
        <w:rPr>
          <w:rFonts w:ascii="Palatino Linotype" w:eastAsia="Times New Roman" w:hAnsi="Palatino Linotype" w:cs="Arial"/>
          <w:sz w:val="24"/>
          <w:szCs w:val="24"/>
          <w:lang w:val="es-ES" w:eastAsia="es-ES"/>
        </w:rPr>
        <w:t xml:space="preserve">a través del Sistema de Acceso a la Información Mexiquense </w:t>
      </w:r>
      <w:r w:rsidRPr="009E63DA">
        <w:rPr>
          <w:rFonts w:ascii="Palatino Linotype" w:eastAsia="Times New Roman" w:hAnsi="Palatino Linotype" w:cs="Arial"/>
          <w:b/>
          <w:sz w:val="24"/>
          <w:szCs w:val="24"/>
          <w:lang w:val="es-ES" w:eastAsia="es-ES"/>
        </w:rPr>
        <w:t xml:space="preserve">(SAIMEX).  </w:t>
      </w:r>
    </w:p>
    <w:p w14:paraId="74AC3064" w14:textId="77777777" w:rsidR="004B79EF" w:rsidRPr="009E63DA" w:rsidRDefault="004B79EF" w:rsidP="004B79EF">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p>
    <w:p w14:paraId="0CC95754" w14:textId="77777777" w:rsidR="004B79EF" w:rsidRPr="009E63DA" w:rsidRDefault="004B79EF" w:rsidP="004B79EF">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t>TERCERO</w:t>
      </w:r>
      <w:r w:rsidRPr="009E63DA">
        <w:rPr>
          <w:rFonts w:ascii="Palatino Linotype" w:eastAsia="Times New Roman" w:hAnsi="Palatino Linotype" w:cs="Arial"/>
          <w:sz w:val="28"/>
          <w:szCs w:val="28"/>
          <w:lang w:val="es-ES" w:eastAsia="es-ES"/>
        </w:rPr>
        <w:t>.</w:t>
      </w:r>
      <w:r w:rsidRPr="009E63DA">
        <w:rPr>
          <w:rFonts w:ascii="Palatino Linotype" w:eastAsia="Times New Roman" w:hAnsi="Palatino Linotype" w:cs="Arial"/>
          <w:sz w:val="24"/>
          <w:szCs w:val="24"/>
          <w:lang w:val="es-ES" w:eastAsia="es-ES"/>
        </w:rPr>
        <w:t xml:space="preserve"> </w:t>
      </w:r>
      <w:r w:rsidRPr="009E63DA">
        <w:rPr>
          <w:rFonts w:ascii="Palatino Linotype" w:eastAsia="Times New Roman" w:hAnsi="Palatino Linotype" w:cs="Arial"/>
          <w:b/>
          <w:bCs/>
          <w:color w:val="222222"/>
          <w:sz w:val="24"/>
          <w:szCs w:val="24"/>
          <w:shd w:val="clear" w:color="auto" w:fill="FFFFFF"/>
          <w:lang w:val="es-ES" w:eastAsia="es-ES"/>
        </w:rPr>
        <w:t>Notifíquese</w:t>
      </w:r>
      <w:r w:rsidRPr="009E63DA">
        <w:rPr>
          <w:rFonts w:ascii="Palatino Linotype" w:eastAsia="Times New Roman" w:hAnsi="Palatino Linotype" w:cs="Arial"/>
          <w:sz w:val="24"/>
          <w:szCs w:val="24"/>
          <w:lang w:val="es-ES" w:eastAsia="es-ES"/>
        </w:rPr>
        <w:t xml:space="preserve"> la presente resolución al</w:t>
      </w:r>
      <w:r w:rsidRPr="009E63DA">
        <w:rPr>
          <w:rFonts w:ascii="Palatino Linotype" w:eastAsia="Times New Roman" w:hAnsi="Palatino Linotype" w:cs="Arial"/>
          <w:b/>
          <w:sz w:val="24"/>
          <w:szCs w:val="24"/>
          <w:lang w:val="es-ES" w:eastAsia="es-ES"/>
        </w:rPr>
        <w:t xml:space="preserve"> RECURRENTE </w:t>
      </w:r>
      <w:r w:rsidRPr="009E63DA">
        <w:rPr>
          <w:rFonts w:ascii="Palatino Linotype" w:eastAsia="Times New Roman" w:hAnsi="Palatino Linotype" w:cs="Arial"/>
          <w:sz w:val="24"/>
          <w:szCs w:val="24"/>
          <w:lang w:val="es-ES" w:eastAsia="es-ES"/>
        </w:rPr>
        <w:t xml:space="preserve">a través del Sistema de Acceso a la Información Mexiquense </w:t>
      </w:r>
      <w:r>
        <w:rPr>
          <w:rFonts w:ascii="Palatino Linotype" w:eastAsia="Times New Roman" w:hAnsi="Palatino Linotype" w:cs="Arial"/>
          <w:b/>
          <w:sz w:val="24"/>
          <w:szCs w:val="24"/>
          <w:lang w:val="es-ES" w:eastAsia="es-ES"/>
        </w:rPr>
        <w:t>(SAIMEX).</w:t>
      </w:r>
    </w:p>
    <w:p w14:paraId="2327F3AE" w14:textId="77777777" w:rsidR="004B79EF" w:rsidRPr="009E63DA" w:rsidRDefault="004B79EF" w:rsidP="004B79EF">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p>
    <w:p w14:paraId="4EBC1C99" w14:textId="77777777" w:rsidR="004B79EF" w:rsidRDefault="004B79EF" w:rsidP="004B79EF">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b/>
          <w:sz w:val="28"/>
          <w:szCs w:val="28"/>
          <w:lang w:val="es-ES" w:eastAsia="es-ES"/>
        </w:rPr>
        <w:t xml:space="preserve">CUARTO. </w:t>
      </w:r>
      <w:r w:rsidRPr="009E63DA">
        <w:rPr>
          <w:rFonts w:ascii="Palatino Linotype" w:eastAsia="Times New Roman" w:hAnsi="Palatino Linotype" w:cs="Arial"/>
          <w:sz w:val="24"/>
          <w:szCs w:val="24"/>
          <w:lang w:val="es-ES" w:eastAsia="es-ES"/>
        </w:rPr>
        <w:t>Se hace del conocimiento del</w:t>
      </w:r>
      <w:r w:rsidRPr="009E63DA">
        <w:rPr>
          <w:rFonts w:ascii="Palatino Linotype" w:eastAsia="Times New Roman" w:hAnsi="Palatino Linotype" w:cs="Arial"/>
          <w:b/>
          <w:sz w:val="24"/>
          <w:szCs w:val="24"/>
          <w:lang w:val="es-ES" w:eastAsia="es-ES"/>
        </w:rPr>
        <w:t xml:space="preserve"> RECURRENTE </w:t>
      </w:r>
      <w:r w:rsidRPr="009E63DA">
        <w:rPr>
          <w:rFonts w:ascii="Palatino Linotype" w:eastAsia="Times New Roman" w:hAnsi="Palatino Linotype" w:cs="Arial"/>
          <w:sz w:val="24"/>
          <w:szCs w:val="24"/>
          <w:lang w:val="es-ES" w:eastAsia="es-ES"/>
        </w:rPr>
        <w:t xml:space="preserve">que, de conformidad con lo establecido en el artículo 196 de la Ley de Transparencia y Acceso a la Información Pública del Estado de México y Municipios, en caso de que considere que la resolución </w:t>
      </w:r>
      <w:r w:rsidRPr="009E63DA">
        <w:rPr>
          <w:rFonts w:ascii="Palatino Linotype" w:eastAsia="Times New Roman" w:hAnsi="Palatino Linotype" w:cs="Arial"/>
          <w:sz w:val="24"/>
          <w:szCs w:val="24"/>
          <w:lang w:val="es-ES" w:eastAsia="es-ES"/>
        </w:rPr>
        <w:lastRenderedPageBreak/>
        <w:t xml:space="preserve">le cause algún perjuicio podrá impugnarla vía juicio de amparo en los términos de las leyes aplicables. </w:t>
      </w:r>
    </w:p>
    <w:p w14:paraId="21A1F0E0" w14:textId="77777777" w:rsidR="004B79EF" w:rsidRPr="009E63DA" w:rsidRDefault="004B79EF" w:rsidP="004B79EF">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5CA28C4D" w14:textId="2428EED6" w:rsidR="004B79EF" w:rsidRDefault="004B79EF" w:rsidP="004B79EF">
      <w:pPr>
        <w:autoSpaceDE w:val="0"/>
        <w:autoSpaceDN w:val="0"/>
        <w:adjustRightInd w:val="0"/>
        <w:spacing w:line="360" w:lineRule="auto"/>
        <w:jc w:val="both"/>
        <w:rPr>
          <w:rFonts w:ascii="Palatino Linotype" w:hAnsi="Palatino Linotype" w:cs="Arial"/>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AE3828">
        <w:rPr>
          <w:rFonts w:ascii="Palatino Linotype" w:hAnsi="Palatino Linotype" w:cs="Arial"/>
          <w:sz w:val="24"/>
        </w:rPr>
        <w:t>DÉCIMA PRIMERA</w:t>
      </w:r>
      <w:r>
        <w:rPr>
          <w:rFonts w:ascii="Palatino Linotype" w:hAnsi="Palatino Linotype" w:cs="Arial"/>
          <w:sz w:val="24"/>
        </w:rPr>
        <w:t xml:space="preserve"> </w:t>
      </w:r>
      <w:r w:rsidRPr="00B574E5">
        <w:rPr>
          <w:rFonts w:ascii="Palatino Linotype" w:hAnsi="Palatino Linotype" w:cs="Arial"/>
          <w:sz w:val="24"/>
        </w:rPr>
        <w:t xml:space="preserve">SESIÓN ORDINARIA CELEBRADA EL </w:t>
      </w:r>
      <w:r w:rsidR="00AE3828">
        <w:rPr>
          <w:rFonts w:ascii="Palatino Linotype" w:hAnsi="Palatino Linotype" w:cs="Arial"/>
          <w:sz w:val="24"/>
        </w:rPr>
        <w:t>TRES DE ABRIL</w:t>
      </w:r>
      <w:r>
        <w:rPr>
          <w:rFonts w:ascii="Palatino Linotype" w:hAnsi="Palatino Linotype" w:cs="Arial"/>
          <w:sz w:val="24"/>
        </w:rPr>
        <w:t xml:space="preserve"> DE DOS MIL VEINTICUATRO</w:t>
      </w:r>
      <w:r w:rsidRPr="00B574E5">
        <w:rPr>
          <w:rFonts w:ascii="Palatino Linotype" w:hAnsi="Palatino Linotype" w:cs="Arial"/>
          <w:sz w:val="24"/>
        </w:rPr>
        <w:t>, ANTE EL SECRETARIO TÉCNICO DEL PLENO, ALEXIS TAPIA RAMÍREZ. --------------------------------------------------------------------</w:t>
      </w:r>
      <w:r>
        <w:rPr>
          <w:rFonts w:ascii="Palatino Linotype" w:hAnsi="Palatino Linotype" w:cs="Arial"/>
          <w:sz w:val="24"/>
        </w:rPr>
        <w:t>--------------------</w:t>
      </w:r>
      <w:r>
        <w:rPr>
          <w:rFonts w:ascii="Palatino Linotype" w:hAnsi="Palatino Linotype" w:cs="Arial"/>
        </w:rPr>
        <w:t>-----------</w:t>
      </w:r>
      <w:r w:rsidR="00A24B36">
        <w:rPr>
          <w:rFonts w:ascii="Palatino Linotype" w:hAnsi="Palatino Linotype" w:cs="Arial"/>
        </w:rPr>
        <w:t>------------------------------------------------------------------------------------------------------------------------------------------------------------------------------------------------------------------------------------------------------------------------------------------------------------------------------------------------------------------------------------------------------------------------------------------------------------------------------------------------------------------------------------------------------------------------------------------------------------------------------------------------------------------------------------------------------------------------------------------------------------------------------------------------------------------------------------------------------------------------------------------------------------------------------------------------------------------------------------------------------------------------------------------------------------------------------------------------------------------------------------------------------------------------------------------------------------------------------------------------------------------------------------------------------------------------------------------------------------------------------------------------------------------------------------------------------------------------------------------------------------------------------------</w:t>
      </w:r>
    </w:p>
    <w:p w14:paraId="30E0BD2C" w14:textId="77777777" w:rsidR="004B79EF" w:rsidRPr="00AB0A3C" w:rsidRDefault="004B79EF" w:rsidP="004B79EF">
      <w:pPr>
        <w:spacing w:line="360" w:lineRule="auto"/>
        <w:jc w:val="both"/>
        <w:rPr>
          <w:sz w:val="20"/>
        </w:rPr>
      </w:pPr>
      <w:r w:rsidRPr="00AB0A3C">
        <w:rPr>
          <w:rFonts w:ascii="Palatino Linotype" w:hAnsi="Palatino Linotype"/>
          <w:bCs/>
          <w:sz w:val="16"/>
          <w:szCs w:val="18"/>
        </w:rPr>
        <w:t>CCR/LMST</w:t>
      </w:r>
    </w:p>
    <w:p w14:paraId="38C6088B" w14:textId="77777777" w:rsidR="004B79EF" w:rsidRDefault="004B79EF" w:rsidP="004B79EF"/>
    <w:p w14:paraId="204281E2" w14:textId="77777777" w:rsidR="004B79EF" w:rsidRDefault="004B79EF" w:rsidP="004B79EF"/>
    <w:p w14:paraId="327D7639" w14:textId="77777777" w:rsidR="004B79EF" w:rsidRDefault="004B79EF" w:rsidP="004B79EF"/>
    <w:p w14:paraId="122D2840" w14:textId="77777777" w:rsidR="004B79EF" w:rsidRDefault="004B79EF" w:rsidP="004B79EF"/>
    <w:p w14:paraId="696DD3EC" w14:textId="77777777" w:rsidR="004B79EF" w:rsidRDefault="004B79EF" w:rsidP="004B79EF"/>
    <w:p w14:paraId="3567F92D" w14:textId="77777777" w:rsidR="004B79EF" w:rsidRDefault="004B79EF" w:rsidP="004B79EF"/>
    <w:p w14:paraId="70CEF129" w14:textId="77777777" w:rsidR="004B79EF" w:rsidRDefault="004B79EF" w:rsidP="004B79EF"/>
    <w:p w14:paraId="4E06AC7A" w14:textId="77777777" w:rsidR="004B79EF" w:rsidRDefault="004B79EF" w:rsidP="004B79EF"/>
    <w:p w14:paraId="7113A473" w14:textId="77777777" w:rsidR="004B79EF" w:rsidRDefault="004B79EF" w:rsidP="004B79EF"/>
    <w:p w14:paraId="1998D1B5" w14:textId="77777777" w:rsidR="004B79EF" w:rsidRDefault="004B79EF" w:rsidP="004B79EF"/>
    <w:p w14:paraId="16B1BF09" w14:textId="77777777" w:rsidR="004B79EF" w:rsidRDefault="004B79EF" w:rsidP="004B79EF"/>
    <w:p w14:paraId="3BFA6B2D" w14:textId="77777777" w:rsidR="008C56D9" w:rsidRDefault="008C56D9"/>
    <w:sectPr w:rsidR="008C56D9" w:rsidSect="00BE4167">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18B2D" w14:textId="77777777" w:rsidR="004B79EF" w:rsidRDefault="004B79EF" w:rsidP="004B79EF">
      <w:pPr>
        <w:spacing w:after="0" w:line="240" w:lineRule="auto"/>
      </w:pPr>
      <w:r>
        <w:separator/>
      </w:r>
    </w:p>
  </w:endnote>
  <w:endnote w:type="continuationSeparator" w:id="0">
    <w:p w14:paraId="3B044CBA" w14:textId="77777777" w:rsidR="004B79EF" w:rsidRDefault="004B79EF" w:rsidP="004B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C817F" w14:textId="77777777" w:rsidR="00A24B36" w:rsidRPr="000B69FA" w:rsidRDefault="00880962"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39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395">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84F9" w14:textId="77777777" w:rsidR="00A24B36" w:rsidRPr="000B69FA" w:rsidRDefault="00880962"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3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395">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ABA8B" w14:textId="77777777" w:rsidR="004B79EF" w:rsidRDefault="004B79EF" w:rsidP="004B79EF">
      <w:pPr>
        <w:spacing w:after="0" w:line="240" w:lineRule="auto"/>
      </w:pPr>
      <w:r>
        <w:separator/>
      </w:r>
    </w:p>
  </w:footnote>
  <w:footnote w:type="continuationSeparator" w:id="0">
    <w:p w14:paraId="6FB287F0" w14:textId="77777777" w:rsidR="004B79EF" w:rsidRDefault="004B79EF" w:rsidP="004B79EF">
      <w:pPr>
        <w:spacing w:after="0" w:line="240" w:lineRule="auto"/>
      </w:pPr>
      <w:r>
        <w:continuationSeparator/>
      </w:r>
    </w:p>
  </w:footnote>
  <w:footnote w:id="1">
    <w:p w14:paraId="4403D923" w14:textId="77777777" w:rsidR="004B79EF" w:rsidRPr="005552A8" w:rsidRDefault="004B79EF" w:rsidP="004B79E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2ADE6CF" w14:textId="77777777" w:rsidR="004B79EF" w:rsidRPr="005552A8" w:rsidRDefault="004B79EF" w:rsidP="004B79E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FE0DA" w14:textId="77777777" w:rsidR="00A24B36" w:rsidRDefault="00880962">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7F86A75" wp14:editId="2018F308">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E4167" w14:paraId="27722446" w14:textId="77777777" w:rsidTr="00BE4167">
      <w:trPr>
        <w:trHeight w:val="227"/>
      </w:trPr>
      <w:tc>
        <w:tcPr>
          <w:tcW w:w="5529" w:type="dxa"/>
          <w:hideMark/>
        </w:tcPr>
        <w:p w14:paraId="4831CD82" w14:textId="77777777" w:rsidR="00A24B36" w:rsidRDefault="00880962"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9A5C48D" w14:textId="55E5D662" w:rsidR="00A24B36" w:rsidRPr="00B4142F" w:rsidRDefault="00111BB3" w:rsidP="00D939CA">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B79EF">
            <w:rPr>
              <w:rFonts w:ascii="Palatino Linotype" w:hAnsi="Palatino Linotype" w:cs="Arial"/>
              <w:bCs/>
              <w:sz w:val="24"/>
              <w:lang w:eastAsia="es-MX"/>
            </w:rPr>
            <w:t>1115</w:t>
          </w:r>
          <w:r w:rsidR="00880962">
            <w:rPr>
              <w:rFonts w:ascii="Palatino Linotype" w:hAnsi="Palatino Linotype" w:cs="Arial"/>
              <w:bCs/>
              <w:sz w:val="24"/>
              <w:lang w:eastAsia="es-MX"/>
            </w:rPr>
            <w:t>/INFOEM/IP/RR/2024</w:t>
          </w:r>
        </w:p>
      </w:tc>
    </w:tr>
    <w:tr w:rsidR="00BE4167" w14:paraId="7F6F89B6" w14:textId="77777777" w:rsidTr="00BE4167">
      <w:trPr>
        <w:trHeight w:val="242"/>
      </w:trPr>
      <w:tc>
        <w:tcPr>
          <w:tcW w:w="5529" w:type="dxa"/>
          <w:hideMark/>
        </w:tcPr>
        <w:p w14:paraId="60E65D1B" w14:textId="77777777" w:rsidR="00A24B36" w:rsidRDefault="00880962"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08EC02F" w14:textId="77777777" w:rsidR="00A24B36" w:rsidRPr="00F06FED" w:rsidRDefault="00880962" w:rsidP="004B79EF">
          <w:pPr>
            <w:spacing w:after="120" w:line="256" w:lineRule="auto"/>
            <w:ind w:left="639" w:right="214"/>
            <w:jc w:val="both"/>
            <w:rPr>
              <w:rFonts w:ascii="Palatino Linotype" w:hAnsi="Palatino Linotype" w:cs="Arial"/>
            </w:rPr>
          </w:pPr>
          <w:r w:rsidRPr="00A2275C">
            <w:rPr>
              <w:rFonts w:ascii="Palatino Linotype" w:hAnsi="Palatino Linotype" w:cs="Arial"/>
              <w:szCs w:val="20"/>
            </w:rPr>
            <w:t xml:space="preserve">Ayuntamiento de </w:t>
          </w:r>
          <w:r w:rsidR="004B79EF">
            <w:rPr>
              <w:rFonts w:ascii="Palatino Linotype" w:hAnsi="Palatino Linotype" w:cs="Arial"/>
              <w:szCs w:val="20"/>
            </w:rPr>
            <w:t>Atizapán</w:t>
          </w:r>
        </w:p>
      </w:tc>
    </w:tr>
    <w:tr w:rsidR="00BE4167" w14:paraId="45981698" w14:textId="77777777" w:rsidTr="00BE4167">
      <w:trPr>
        <w:trHeight w:val="342"/>
      </w:trPr>
      <w:tc>
        <w:tcPr>
          <w:tcW w:w="5529" w:type="dxa"/>
          <w:hideMark/>
        </w:tcPr>
        <w:p w14:paraId="750305A0" w14:textId="77777777" w:rsidR="00A24B36" w:rsidRDefault="00880962"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FFBAFE8" w14:textId="77777777" w:rsidR="00A24B36" w:rsidRDefault="00880962" w:rsidP="00BE416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76A7B1B6" w14:textId="77777777" w:rsidR="00A24B36" w:rsidRDefault="00A24B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E4167" w14:paraId="24955253" w14:textId="77777777" w:rsidTr="00BE4167">
      <w:trPr>
        <w:trHeight w:val="227"/>
      </w:trPr>
      <w:tc>
        <w:tcPr>
          <w:tcW w:w="5529" w:type="dxa"/>
          <w:hideMark/>
        </w:tcPr>
        <w:p w14:paraId="224417DE" w14:textId="77777777" w:rsidR="00A24B36" w:rsidRDefault="00880962"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545D8A" w14:textId="39790EF8" w:rsidR="00A24B36" w:rsidRPr="00B4142F" w:rsidRDefault="00111BB3" w:rsidP="00D939CA">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B79EF">
            <w:rPr>
              <w:rFonts w:ascii="Palatino Linotype" w:hAnsi="Palatino Linotype" w:cs="Arial"/>
              <w:bCs/>
              <w:sz w:val="24"/>
              <w:lang w:eastAsia="es-MX"/>
            </w:rPr>
            <w:t>1115</w:t>
          </w:r>
          <w:r w:rsidR="00880962">
            <w:rPr>
              <w:rFonts w:ascii="Palatino Linotype" w:hAnsi="Palatino Linotype" w:cs="Arial"/>
              <w:bCs/>
              <w:sz w:val="24"/>
              <w:lang w:eastAsia="es-MX"/>
            </w:rPr>
            <w:t>/INFOEM/IP/RR/2024</w:t>
          </w:r>
        </w:p>
      </w:tc>
    </w:tr>
    <w:tr w:rsidR="00BE4167" w14:paraId="58F2FC1D" w14:textId="77777777" w:rsidTr="00BE4167">
      <w:trPr>
        <w:trHeight w:val="196"/>
      </w:trPr>
      <w:tc>
        <w:tcPr>
          <w:tcW w:w="5529" w:type="dxa"/>
          <w:hideMark/>
        </w:tcPr>
        <w:p w14:paraId="0F83EFCE" w14:textId="77777777" w:rsidR="00A24B36" w:rsidRDefault="00880962"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3936769" w14:textId="66F7E6D0" w:rsidR="00A24B36" w:rsidRPr="00F06FED" w:rsidRDefault="008E6395" w:rsidP="00BE4167">
          <w:pPr>
            <w:spacing w:after="120" w:line="256" w:lineRule="auto"/>
            <w:ind w:left="639" w:right="214"/>
            <w:jc w:val="both"/>
            <w:rPr>
              <w:rFonts w:ascii="Palatino Linotype" w:hAnsi="Palatino Linotype" w:cs="Arial"/>
            </w:rPr>
          </w:pPr>
          <w:r>
            <w:rPr>
              <w:rFonts w:ascii="Palatino Linotype" w:hAnsi="Palatino Linotype" w:cs="Arial"/>
            </w:rPr>
            <w:t>XXXX</w:t>
          </w:r>
        </w:p>
      </w:tc>
    </w:tr>
    <w:tr w:rsidR="00BE4167" w14:paraId="3504C358" w14:textId="77777777" w:rsidTr="00BE4167">
      <w:trPr>
        <w:trHeight w:val="242"/>
      </w:trPr>
      <w:tc>
        <w:tcPr>
          <w:tcW w:w="5529" w:type="dxa"/>
          <w:hideMark/>
        </w:tcPr>
        <w:p w14:paraId="7CBEBD9F" w14:textId="77777777" w:rsidR="00A24B36" w:rsidRDefault="00880962"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C7D7BD7" w14:textId="77777777" w:rsidR="00A24B36" w:rsidRDefault="00880962" w:rsidP="004B79EF">
          <w:pPr>
            <w:spacing w:after="120" w:line="256" w:lineRule="auto"/>
            <w:ind w:left="639" w:right="214"/>
            <w:jc w:val="both"/>
            <w:rPr>
              <w:rFonts w:ascii="Palatino Linotype" w:hAnsi="Palatino Linotype" w:cs="Arial"/>
              <w:szCs w:val="20"/>
            </w:rPr>
          </w:pPr>
          <w:r w:rsidRPr="00A2275C">
            <w:rPr>
              <w:rFonts w:ascii="Palatino Linotype" w:hAnsi="Palatino Linotype" w:cs="Arial"/>
              <w:szCs w:val="20"/>
            </w:rPr>
            <w:t xml:space="preserve">Ayuntamiento de </w:t>
          </w:r>
          <w:r w:rsidR="004B79EF">
            <w:rPr>
              <w:rFonts w:ascii="Palatino Linotype" w:hAnsi="Palatino Linotype" w:cs="Arial"/>
              <w:szCs w:val="20"/>
            </w:rPr>
            <w:t>Atizapán</w:t>
          </w:r>
        </w:p>
      </w:tc>
    </w:tr>
    <w:tr w:rsidR="00BE4167" w14:paraId="5F0216D0" w14:textId="77777777" w:rsidTr="00BE4167">
      <w:trPr>
        <w:trHeight w:val="342"/>
      </w:trPr>
      <w:tc>
        <w:tcPr>
          <w:tcW w:w="5529" w:type="dxa"/>
          <w:hideMark/>
        </w:tcPr>
        <w:p w14:paraId="12C6D173" w14:textId="77777777" w:rsidR="00A24B36" w:rsidRDefault="00880962"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5DF161" w14:textId="77777777" w:rsidR="00A24B36" w:rsidRDefault="00880962" w:rsidP="00BE416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E321E13" w14:textId="77777777" w:rsidR="00A24B36" w:rsidRDefault="0088096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8303C4A" wp14:editId="6D85E08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5E0B"/>
    <w:multiLevelType w:val="hybridMultilevel"/>
    <w:tmpl w:val="D1042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A4D8E"/>
    <w:multiLevelType w:val="hybridMultilevel"/>
    <w:tmpl w:val="9EBAEE8A"/>
    <w:lvl w:ilvl="0" w:tplc="6160122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4305D5F"/>
    <w:multiLevelType w:val="hybridMultilevel"/>
    <w:tmpl w:val="8C74C38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4E4849"/>
    <w:multiLevelType w:val="hybridMultilevel"/>
    <w:tmpl w:val="D8E8E7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6BAF6D7B"/>
    <w:multiLevelType w:val="hybridMultilevel"/>
    <w:tmpl w:val="D1042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4"/>
  </w:num>
  <w:num w:numId="6">
    <w:abstractNumId w:val="2"/>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EF"/>
    <w:rsid w:val="00111BB3"/>
    <w:rsid w:val="002952BC"/>
    <w:rsid w:val="00304DDA"/>
    <w:rsid w:val="004B79EF"/>
    <w:rsid w:val="0063130E"/>
    <w:rsid w:val="00880962"/>
    <w:rsid w:val="008C56D9"/>
    <w:rsid w:val="008E6395"/>
    <w:rsid w:val="00A24B36"/>
    <w:rsid w:val="00AE3828"/>
    <w:rsid w:val="00B43B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9D1F"/>
  <w15:chartTrackingRefBased/>
  <w15:docId w15:val="{AE9F8EA0-6EBB-4D29-855B-5D38246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9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79E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B79E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B79E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B79E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79E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79E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B79E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B79E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B79EF"/>
    <w:rPr>
      <w:color w:val="0563C1" w:themeColor="hyperlink"/>
      <w:u w:val="single"/>
    </w:rPr>
  </w:style>
  <w:style w:type="paragraph" w:styleId="Sinespaciado">
    <w:name w:val="No Spacing"/>
    <w:aliases w:val="Francesa,INAI"/>
    <w:link w:val="SinespaciadoCar"/>
    <w:uiPriority w:val="1"/>
    <w:qFormat/>
    <w:rsid w:val="004B79E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B79EF"/>
    <w:rPr>
      <w:rFonts w:ascii="Times New Roman" w:eastAsia="Times New Roman" w:hAnsi="Times New Roman" w:cs="Times New Roman"/>
      <w:sz w:val="24"/>
      <w:szCs w:val="24"/>
      <w:lang w:eastAsia="es-ES"/>
    </w:rPr>
  </w:style>
  <w:style w:type="paragraph" w:customStyle="1" w:styleId="infoemcitas">
    <w:name w:val="infoem citas"/>
    <w:basedOn w:val="Normal"/>
    <w:qFormat/>
    <w:rsid w:val="004B79EF"/>
    <w:pPr>
      <w:spacing w:before="240" w:line="360" w:lineRule="auto"/>
      <w:ind w:left="851" w:right="851"/>
      <w:jc w:val="both"/>
    </w:pPr>
    <w:rPr>
      <w:rFonts w:ascii="Palatino Linotype" w:hAnsi="Palatino Linotype"/>
      <w:i/>
    </w:rPr>
  </w:style>
  <w:style w:type="paragraph" w:customStyle="1" w:styleId="INFOEM">
    <w:name w:val="INFOEM"/>
    <w:basedOn w:val="Normal"/>
    <w:qFormat/>
    <w:rsid w:val="004B79EF"/>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4B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B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26</Pages>
  <Words>5030</Words>
  <Characters>27666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INFOEM557</cp:lastModifiedBy>
  <cp:revision>7</cp:revision>
  <dcterms:created xsi:type="dcterms:W3CDTF">2024-03-19T21:28:00Z</dcterms:created>
  <dcterms:modified xsi:type="dcterms:W3CDTF">2024-05-02T23:28:00Z</dcterms:modified>
</cp:coreProperties>
</file>