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0C58BA" w14:textId="7946E66E" w:rsidR="00F70960" w:rsidRPr="008B4B39" w:rsidRDefault="00F70960" w:rsidP="00F70960">
      <w:pPr>
        <w:spacing w:before="240" w:after="0" w:line="360" w:lineRule="auto"/>
        <w:ind w:right="49"/>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w:t>
      </w:r>
      <w:r w:rsidR="00326A44" w:rsidRPr="008B4B39">
        <w:rPr>
          <w:rFonts w:ascii="Palatino Linotype" w:eastAsia="Palatino Linotype" w:hAnsi="Palatino Linotype" w:cs="Palatino Linotype"/>
          <w:sz w:val="24"/>
          <w:szCs w:val="24"/>
        </w:rPr>
        <w:t xml:space="preserve"> de México, a </w:t>
      </w:r>
      <w:r w:rsidR="005507D3" w:rsidRPr="008B4B39">
        <w:rPr>
          <w:rFonts w:ascii="Palatino Linotype" w:eastAsia="Palatino Linotype" w:hAnsi="Palatino Linotype" w:cs="Palatino Linotype"/>
          <w:sz w:val="24"/>
          <w:szCs w:val="24"/>
        </w:rPr>
        <w:t>diecisiete</w:t>
      </w:r>
      <w:r w:rsidR="00326A44" w:rsidRPr="008B4B39">
        <w:rPr>
          <w:rFonts w:ascii="Palatino Linotype" w:eastAsia="Palatino Linotype" w:hAnsi="Palatino Linotype" w:cs="Palatino Linotype"/>
          <w:sz w:val="24"/>
          <w:szCs w:val="24"/>
        </w:rPr>
        <w:t xml:space="preserve"> de enero de dos mil veinticuatro</w:t>
      </w:r>
      <w:r w:rsidRPr="008B4B39">
        <w:rPr>
          <w:rFonts w:ascii="Palatino Linotype" w:eastAsia="Palatino Linotype" w:hAnsi="Palatino Linotype" w:cs="Palatino Linotype"/>
          <w:sz w:val="24"/>
          <w:szCs w:val="24"/>
        </w:rPr>
        <w:t>.</w:t>
      </w:r>
    </w:p>
    <w:p w14:paraId="6EB4B108" w14:textId="77777777" w:rsidR="00F70960" w:rsidRPr="008B4B39" w:rsidRDefault="00F70960" w:rsidP="00F70960">
      <w:pPr>
        <w:spacing w:after="0" w:line="360" w:lineRule="auto"/>
        <w:rPr>
          <w:rFonts w:ascii="Palatino Linotype" w:eastAsia="Palatino Linotype" w:hAnsi="Palatino Linotype" w:cs="Palatino Linotype"/>
          <w:sz w:val="24"/>
          <w:szCs w:val="24"/>
        </w:rPr>
      </w:pPr>
    </w:p>
    <w:p w14:paraId="24F87B77" w14:textId="55C1EAC0" w:rsidR="00F70960" w:rsidRPr="008B4B39" w:rsidRDefault="00F70960" w:rsidP="00F70960">
      <w:pPr>
        <w:spacing w:after="0" w:line="360" w:lineRule="auto"/>
        <w:jc w:val="both"/>
        <w:rPr>
          <w:rFonts w:ascii="Palatino Linotype" w:eastAsia="Palatino Linotype" w:hAnsi="Palatino Linotype" w:cs="Palatino Linotype"/>
        </w:rPr>
      </w:pPr>
      <w:r w:rsidRPr="008B4B39">
        <w:rPr>
          <w:rFonts w:ascii="Palatino Linotype" w:eastAsia="Palatino Linotype" w:hAnsi="Palatino Linotype" w:cs="Palatino Linotype"/>
          <w:b/>
          <w:sz w:val="24"/>
          <w:szCs w:val="24"/>
        </w:rPr>
        <w:t xml:space="preserve">Visto </w:t>
      </w:r>
      <w:r w:rsidRPr="008B4B39">
        <w:rPr>
          <w:rFonts w:ascii="Palatino Linotype" w:eastAsia="Palatino Linotype" w:hAnsi="Palatino Linotype" w:cs="Palatino Linotype"/>
          <w:sz w:val="24"/>
          <w:szCs w:val="24"/>
        </w:rPr>
        <w:t xml:space="preserve">el expediente relativo a los recursos de revisión número </w:t>
      </w:r>
      <w:r w:rsidRPr="008B4B39">
        <w:rPr>
          <w:rFonts w:ascii="Palatino Linotype" w:eastAsia="Palatino Linotype" w:hAnsi="Palatino Linotype" w:cs="Palatino Linotype"/>
          <w:b/>
          <w:sz w:val="24"/>
          <w:szCs w:val="24"/>
        </w:rPr>
        <w:t>03464/INFOEM/IP/RR/2023</w:t>
      </w:r>
      <w:r w:rsidRPr="008B4B39">
        <w:rPr>
          <w:rFonts w:ascii="Palatino Linotype" w:eastAsia="Palatino Linotype" w:hAnsi="Palatino Linotype" w:cs="Palatino Linotype"/>
        </w:rPr>
        <w:t xml:space="preserve">, </w:t>
      </w:r>
      <w:r w:rsidRPr="008B4B39">
        <w:rPr>
          <w:rFonts w:ascii="Palatino Linotype" w:eastAsia="Palatino Linotype" w:hAnsi="Palatino Linotype" w:cs="Palatino Linotype"/>
          <w:b/>
          <w:sz w:val="24"/>
          <w:szCs w:val="24"/>
        </w:rPr>
        <w:t xml:space="preserve">03469/INFOEM/IP/RR/2023 </w:t>
      </w:r>
      <w:r w:rsidRPr="008B4B39">
        <w:rPr>
          <w:rFonts w:ascii="Palatino Linotype" w:eastAsia="Palatino Linotype" w:hAnsi="Palatino Linotype" w:cs="Palatino Linotype"/>
          <w:sz w:val="24"/>
          <w:szCs w:val="24"/>
        </w:rPr>
        <w:t xml:space="preserve">y </w:t>
      </w:r>
      <w:r w:rsidRPr="008B4B39">
        <w:rPr>
          <w:rFonts w:ascii="Palatino Linotype" w:eastAsia="Palatino Linotype" w:hAnsi="Palatino Linotype" w:cs="Palatino Linotype"/>
          <w:b/>
          <w:sz w:val="24"/>
          <w:szCs w:val="24"/>
        </w:rPr>
        <w:t xml:space="preserve">03470/INFOEM/IP/RR/2023 </w:t>
      </w:r>
      <w:r w:rsidRPr="008B4B39">
        <w:rPr>
          <w:rFonts w:ascii="Palatino Linotype" w:eastAsia="Palatino Linotype" w:hAnsi="Palatino Linotype" w:cs="Palatino Linotype"/>
          <w:sz w:val="24"/>
          <w:szCs w:val="24"/>
        </w:rPr>
        <w:t xml:space="preserve">interpuestos por </w:t>
      </w:r>
      <w:r w:rsidR="00F04236">
        <w:rPr>
          <w:rFonts w:ascii="Palatino Linotype" w:eastAsia="Palatino Linotype" w:hAnsi="Palatino Linotype" w:cs="Palatino Linotype"/>
          <w:b/>
          <w:sz w:val="24"/>
          <w:szCs w:val="24"/>
        </w:rPr>
        <w:t>XXXXXXX XXXXXX XXXX</w:t>
      </w:r>
      <w:bookmarkStart w:id="0" w:name="_GoBack"/>
      <w:bookmarkEnd w:id="0"/>
      <w:r w:rsidRPr="008B4B39">
        <w:rPr>
          <w:rFonts w:ascii="Palatino Linotype" w:eastAsia="Palatino Linotype" w:hAnsi="Palatino Linotype" w:cs="Palatino Linotype"/>
          <w:sz w:val="24"/>
          <w:szCs w:val="24"/>
        </w:rPr>
        <w:t xml:space="preserve">, al cual en lo sucesivo se le denominara </w:t>
      </w:r>
      <w:r w:rsidRPr="008B4B39">
        <w:rPr>
          <w:rFonts w:ascii="Palatino Linotype" w:eastAsia="Palatino Linotype" w:hAnsi="Palatino Linotype" w:cs="Palatino Linotype"/>
          <w:b/>
          <w:sz w:val="24"/>
          <w:szCs w:val="24"/>
        </w:rPr>
        <w:t>LA PARTE RECURRENTE</w:t>
      </w:r>
      <w:r w:rsidRPr="008B4B39">
        <w:rPr>
          <w:rFonts w:ascii="Palatino Linotype" w:eastAsia="Palatino Linotype" w:hAnsi="Palatino Linotype" w:cs="Palatino Linotype"/>
          <w:sz w:val="24"/>
          <w:szCs w:val="24"/>
        </w:rPr>
        <w:t xml:space="preserve">, en contra de las respuestas a la solicitudes de información con número de folio </w:t>
      </w:r>
      <w:r w:rsidRPr="008B4B39">
        <w:rPr>
          <w:rFonts w:ascii="Palatino Linotype" w:eastAsia="Palatino Linotype" w:hAnsi="Palatino Linotype" w:cs="Palatino Linotype"/>
          <w:b/>
          <w:color w:val="000000"/>
          <w:sz w:val="24"/>
          <w:szCs w:val="24"/>
        </w:rPr>
        <w:t xml:space="preserve">00060/OTZOLOTE/IP/2023, 00064/OTZOLOTE/IP/2023 </w:t>
      </w:r>
      <w:r w:rsidRPr="008B4B39">
        <w:rPr>
          <w:rFonts w:ascii="Palatino Linotype" w:eastAsia="Palatino Linotype" w:hAnsi="Palatino Linotype" w:cs="Palatino Linotype"/>
          <w:color w:val="000000"/>
          <w:sz w:val="24"/>
          <w:szCs w:val="24"/>
        </w:rPr>
        <w:t xml:space="preserve">y </w:t>
      </w:r>
      <w:r w:rsidRPr="008B4B39">
        <w:rPr>
          <w:rFonts w:ascii="Palatino Linotype" w:eastAsia="Palatino Linotype" w:hAnsi="Palatino Linotype" w:cs="Palatino Linotype"/>
          <w:b/>
          <w:color w:val="000000"/>
          <w:sz w:val="24"/>
          <w:szCs w:val="24"/>
        </w:rPr>
        <w:t>00067/OTZOLOTE/IP/2023</w:t>
      </w:r>
      <w:r w:rsidRPr="008B4B39">
        <w:rPr>
          <w:rFonts w:ascii="Palatino Linotype" w:eastAsia="Palatino Linotype" w:hAnsi="Palatino Linotype" w:cs="Palatino Linotype"/>
          <w:color w:val="000000"/>
          <w:sz w:val="24"/>
          <w:szCs w:val="24"/>
        </w:rPr>
        <w:t xml:space="preserve">, </w:t>
      </w:r>
      <w:r w:rsidRPr="008B4B39">
        <w:rPr>
          <w:rFonts w:ascii="Palatino Linotype" w:eastAsia="Palatino Linotype" w:hAnsi="Palatino Linotype" w:cs="Palatino Linotype"/>
          <w:sz w:val="24"/>
          <w:szCs w:val="24"/>
        </w:rPr>
        <w:t xml:space="preserve">por parte del </w:t>
      </w:r>
      <w:r w:rsidRPr="008B4B39">
        <w:rPr>
          <w:rFonts w:ascii="Palatino Linotype" w:eastAsia="Palatino Linotype" w:hAnsi="Palatino Linotype" w:cs="Palatino Linotype"/>
          <w:color w:val="000000"/>
          <w:sz w:val="24"/>
          <w:szCs w:val="24"/>
        </w:rPr>
        <w:t xml:space="preserve">Ayuntamiento de </w:t>
      </w:r>
      <w:proofErr w:type="spellStart"/>
      <w:r w:rsidRPr="008B4B39">
        <w:rPr>
          <w:rFonts w:ascii="Palatino Linotype" w:eastAsia="Palatino Linotype" w:hAnsi="Palatino Linotype" w:cs="Palatino Linotype"/>
          <w:color w:val="000000"/>
          <w:sz w:val="24"/>
          <w:szCs w:val="24"/>
        </w:rPr>
        <w:t>Otzolotepec</w:t>
      </w:r>
      <w:proofErr w:type="spellEnd"/>
      <w:r w:rsidRPr="008B4B39">
        <w:rPr>
          <w:rFonts w:ascii="Palatino Linotype" w:eastAsia="Palatino Linotype" w:hAnsi="Palatino Linotype" w:cs="Palatino Linotype"/>
          <w:sz w:val="24"/>
          <w:szCs w:val="24"/>
        </w:rPr>
        <w:t xml:space="preserve">, en lo sucesivo </w:t>
      </w:r>
      <w:r w:rsidRPr="008B4B39">
        <w:rPr>
          <w:rFonts w:ascii="Palatino Linotype" w:eastAsia="Palatino Linotype" w:hAnsi="Palatino Linotype" w:cs="Palatino Linotype"/>
          <w:b/>
          <w:sz w:val="24"/>
          <w:szCs w:val="24"/>
        </w:rPr>
        <w:t>EL</w:t>
      </w:r>
      <w:r w:rsidRPr="008B4B39">
        <w:rPr>
          <w:rFonts w:ascii="Palatino Linotype" w:eastAsia="Palatino Linotype" w:hAnsi="Palatino Linotype" w:cs="Palatino Linotype"/>
          <w:sz w:val="24"/>
          <w:szCs w:val="24"/>
        </w:rPr>
        <w:t xml:space="preserve"> </w:t>
      </w:r>
      <w:r w:rsidRPr="008B4B39">
        <w:rPr>
          <w:rFonts w:ascii="Palatino Linotype" w:eastAsia="Palatino Linotype" w:hAnsi="Palatino Linotype" w:cs="Palatino Linotype"/>
          <w:b/>
          <w:sz w:val="24"/>
          <w:szCs w:val="24"/>
        </w:rPr>
        <w:t xml:space="preserve">SUJETO OBLIGADO; </w:t>
      </w:r>
      <w:r w:rsidRPr="008B4B39">
        <w:rPr>
          <w:rFonts w:ascii="Palatino Linotype" w:eastAsia="Palatino Linotype" w:hAnsi="Palatino Linotype" w:cs="Palatino Linotype"/>
          <w:sz w:val="24"/>
          <w:szCs w:val="24"/>
        </w:rPr>
        <w:t>se procede a dictar la presente resolución, con base en los siguientes.</w:t>
      </w:r>
    </w:p>
    <w:p w14:paraId="6BA54BEF" w14:textId="77777777" w:rsidR="00EB01AA" w:rsidRPr="008B4B39" w:rsidRDefault="00EB01AA">
      <w:pPr>
        <w:rPr>
          <w:rFonts w:ascii="Palatino Linotype" w:hAnsi="Palatino Linotype"/>
          <w:sz w:val="24"/>
        </w:rPr>
      </w:pPr>
    </w:p>
    <w:p w14:paraId="3F5F0982" w14:textId="77777777" w:rsidR="00F70960" w:rsidRPr="008B4B39" w:rsidRDefault="00F70960" w:rsidP="00F70960">
      <w:pPr>
        <w:pBdr>
          <w:top w:val="nil"/>
          <w:left w:val="nil"/>
          <w:bottom w:val="nil"/>
          <w:right w:val="nil"/>
          <w:between w:val="nil"/>
        </w:pBdr>
        <w:spacing w:after="0" w:line="360" w:lineRule="auto"/>
        <w:ind w:left="1077"/>
        <w:jc w:val="center"/>
        <w:rPr>
          <w:rFonts w:ascii="Palatino Linotype" w:eastAsia="Palatino Linotype" w:hAnsi="Palatino Linotype" w:cs="Palatino Linotype"/>
          <w:b/>
          <w:color w:val="000000"/>
        </w:rPr>
      </w:pPr>
      <w:r w:rsidRPr="008B4B39">
        <w:rPr>
          <w:rFonts w:ascii="Palatino Linotype" w:eastAsia="Palatino Linotype" w:hAnsi="Palatino Linotype" w:cs="Palatino Linotype"/>
          <w:b/>
          <w:color w:val="000000"/>
        </w:rPr>
        <w:t>A N T E C E D E N T E S:</w:t>
      </w:r>
    </w:p>
    <w:p w14:paraId="3BFC9977" w14:textId="77777777" w:rsidR="00F70960" w:rsidRPr="008B4B39" w:rsidRDefault="00F70960" w:rsidP="00F70960">
      <w:pPr>
        <w:pBdr>
          <w:top w:val="nil"/>
          <w:left w:val="nil"/>
          <w:bottom w:val="nil"/>
          <w:right w:val="nil"/>
          <w:between w:val="nil"/>
        </w:pBdr>
        <w:spacing w:after="0" w:line="360" w:lineRule="auto"/>
        <w:ind w:left="1077"/>
        <w:jc w:val="center"/>
        <w:rPr>
          <w:rFonts w:ascii="Palatino Linotype" w:eastAsia="Palatino Linotype" w:hAnsi="Palatino Linotype" w:cs="Palatino Linotype"/>
          <w:b/>
          <w:color w:val="000000"/>
          <w:sz w:val="24"/>
          <w:szCs w:val="24"/>
        </w:rPr>
      </w:pPr>
    </w:p>
    <w:p w14:paraId="649850E1" w14:textId="77777777" w:rsidR="00F70960" w:rsidRPr="008B4B39" w:rsidRDefault="00F70960" w:rsidP="00F70960">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1.</w:t>
      </w:r>
      <w:r w:rsidRPr="008B4B39">
        <w:rPr>
          <w:rFonts w:ascii="Palatino Linotype" w:eastAsia="Palatino Linotype" w:hAnsi="Palatino Linotype" w:cs="Palatino Linotype"/>
          <w:sz w:val="24"/>
          <w:szCs w:val="24"/>
        </w:rPr>
        <w:t xml:space="preserve"> </w:t>
      </w:r>
      <w:r w:rsidRPr="008B4B39">
        <w:rPr>
          <w:rFonts w:ascii="Palatino Linotype" w:eastAsia="Palatino Linotype" w:hAnsi="Palatino Linotype" w:cs="Palatino Linotype"/>
          <w:b/>
          <w:sz w:val="24"/>
          <w:szCs w:val="24"/>
        </w:rPr>
        <w:t xml:space="preserve">SOLICITUD DE INFORMACIÓN. </w:t>
      </w:r>
      <w:r w:rsidRPr="008B4B39">
        <w:rPr>
          <w:rFonts w:ascii="Palatino Linotype" w:eastAsia="Palatino Linotype" w:hAnsi="Palatino Linotype" w:cs="Palatino Linotype"/>
          <w:sz w:val="24"/>
          <w:szCs w:val="24"/>
        </w:rPr>
        <w:t xml:space="preserve">El </w:t>
      </w:r>
      <w:r w:rsidRPr="008B4B39">
        <w:rPr>
          <w:rFonts w:ascii="Palatino Linotype" w:eastAsia="Palatino Linotype" w:hAnsi="Palatino Linotype" w:cs="Palatino Linotype"/>
          <w:b/>
          <w:sz w:val="24"/>
          <w:szCs w:val="24"/>
        </w:rPr>
        <w:t>quince de mayo de dos mil veintitrés</w:t>
      </w:r>
      <w:r w:rsidRPr="008B4B39">
        <w:rPr>
          <w:rFonts w:ascii="Palatino Linotype" w:eastAsia="Palatino Linotype" w:hAnsi="Palatino Linotype" w:cs="Palatino Linotype"/>
          <w:sz w:val="24"/>
          <w:szCs w:val="24"/>
        </w:rPr>
        <w:t xml:space="preserve">, </w:t>
      </w:r>
      <w:r w:rsidRPr="008B4B39">
        <w:rPr>
          <w:rFonts w:ascii="Palatino Linotype" w:eastAsia="Palatino Linotype" w:hAnsi="Palatino Linotype" w:cs="Palatino Linotype"/>
          <w:b/>
          <w:sz w:val="24"/>
          <w:szCs w:val="24"/>
        </w:rPr>
        <w:t>LA PARTE</w:t>
      </w:r>
      <w:r w:rsidRPr="008B4B39">
        <w:rPr>
          <w:rFonts w:ascii="Palatino Linotype" w:eastAsia="Palatino Linotype" w:hAnsi="Palatino Linotype" w:cs="Palatino Linotype"/>
          <w:sz w:val="24"/>
          <w:szCs w:val="24"/>
        </w:rPr>
        <w:t xml:space="preserve"> </w:t>
      </w:r>
      <w:r w:rsidRPr="008B4B39">
        <w:rPr>
          <w:rFonts w:ascii="Palatino Linotype" w:eastAsia="Palatino Linotype" w:hAnsi="Palatino Linotype" w:cs="Palatino Linotype"/>
          <w:b/>
          <w:sz w:val="24"/>
          <w:szCs w:val="24"/>
        </w:rPr>
        <w:t>RECURRENTE</w:t>
      </w:r>
      <w:r w:rsidRPr="008B4B39">
        <w:rPr>
          <w:rFonts w:ascii="Palatino Linotype" w:eastAsia="Palatino Linotype" w:hAnsi="Palatino Linotype" w:cs="Palatino Linotype"/>
          <w:sz w:val="24"/>
          <w:szCs w:val="24"/>
        </w:rPr>
        <w:t xml:space="preserve"> formuló solicitudes de acceso a información pública a través del </w:t>
      </w:r>
      <w:r w:rsidRPr="008B4B39">
        <w:rPr>
          <w:rFonts w:ascii="Palatino Linotype" w:eastAsia="Palatino Linotype" w:hAnsi="Palatino Linotype" w:cs="Palatino Linotype"/>
          <w:b/>
          <w:sz w:val="24"/>
          <w:szCs w:val="24"/>
        </w:rPr>
        <w:t>SAIMEX,</w:t>
      </w:r>
      <w:r w:rsidRPr="008B4B39">
        <w:rPr>
          <w:rFonts w:ascii="Palatino Linotype" w:eastAsia="Palatino Linotype" w:hAnsi="Palatino Linotype" w:cs="Palatino Linotype"/>
          <w:sz w:val="24"/>
          <w:szCs w:val="24"/>
        </w:rPr>
        <w:t xml:space="preserve"> en las que requirió lo siguiente:</w:t>
      </w:r>
    </w:p>
    <w:tbl>
      <w:tblPr>
        <w:tblW w:w="916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906"/>
      </w:tblGrid>
      <w:tr w:rsidR="00F70960" w:rsidRPr="008B4B39" w14:paraId="6924329F" w14:textId="77777777" w:rsidTr="00EB01AA">
        <w:tc>
          <w:tcPr>
            <w:tcW w:w="3256" w:type="dxa"/>
            <w:shd w:val="clear" w:color="auto" w:fill="D9D9D9"/>
          </w:tcPr>
          <w:p w14:paraId="4263C219" w14:textId="77777777" w:rsidR="00F70960" w:rsidRPr="008B4B39" w:rsidRDefault="00F70960" w:rsidP="00EB01AA">
            <w:pPr>
              <w:spacing w:line="360" w:lineRule="auto"/>
              <w:jc w:val="both"/>
              <w:rPr>
                <w:rFonts w:ascii="Palatino Linotype" w:eastAsia="Palatino Linotype" w:hAnsi="Palatino Linotype" w:cs="Palatino Linotype"/>
                <w:b/>
                <w:i/>
              </w:rPr>
            </w:pPr>
            <w:r w:rsidRPr="008B4B39">
              <w:rPr>
                <w:rFonts w:ascii="Palatino Linotype" w:eastAsia="Palatino Linotype" w:hAnsi="Palatino Linotype" w:cs="Palatino Linotype"/>
                <w:b/>
                <w:i/>
              </w:rPr>
              <w:t>Número de solicitud</w:t>
            </w:r>
          </w:p>
        </w:tc>
        <w:tc>
          <w:tcPr>
            <w:tcW w:w="5906" w:type="dxa"/>
            <w:shd w:val="clear" w:color="auto" w:fill="D9D9D9"/>
          </w:tcPr>
          <w:p w14:paraId="081A0450" w14:textId="77777777" w:rsidR="00F70960" w:rsidRPr="008B4B39" w:rsidRDefault="00F70960" w:rsidP="00EB01AA">
            <w:pPr>
              <w:spacing w:line="360" w:lineRule="auto"/>
              <w:jc w:val="center"/>
              <w:rPr>
                <w:rFonts w:ascii="Palatino Linotype" w:eastAsia="Palatino Linotype" w:hAnsi="Palatino Linotype" w:cs="Palatino Linotype"/>
                <w:b/>
                <w:i/>
              </w:rPr>
            </w:pPr>
            <w:r w:rsidRPr="008B4B39">
              <w:rPr>
                <w:rFonts w:ascii="Palatino Linotype" w:eastAsia="Palatino Linotype" w:hAnsi="Palatino Linotype" w:cs="Palatino Linotype"/>
                <w:b/>
                <w:i/>
              </w:rPr>
              <w:t>Información requerida.</w:t>
            </w:r>
          </w:p>
        </w:tc>
      </w:tr>
      <w:tr w:rsidR="00F70960" w:rsidRPr="008B4B39" w14:paraId="2236A86B" w14:textId="77777777" w:rsidTr="00EB01AA">
        <w:tc>
          <w:tcPr>
            <w:tcW w:w="3256" w:type="dxa"/>
          </w:tcPr>
          <w:p w14:paraId="2CB6FB7E" w14:textId="77777777" w:rsidR="00F70960" w:rsidRPr="008B4B39" w:rsidRDefault="00F70960" w:rsidP="00EB01AA">
            <w:pPr>
              <w:spacing w:line="360" w:lineRule="auto"/>
              <w:jc w:val="both"/>
              <w:rPr>
                <w:rFonts w:ascii="Palatino Linotype" w:eastAsia="Palatino Linotype" w:hAnsi="Palatino Linotype" w:cs="Palatino Linotype"/>
                <w:b/>
                <w:i/>
              </w:rPr>
            </w:pPr>
            <w:r w:rsidRPr="008B4B39">
              <w:rPr>
                <w:rFonts w:ascii="Palatino Linotype" w:eastAsia="Palatino Linotype" w:hAnsi="Palatino Linotype" w:cs="Palatino Linotype"/>
                <w:b/>
                <w:color w:val="000000"/>
                <w:sz w:val="24"/>
                <w:szCs w:val="24"/>
              </w:rPr>
              <w:t>00060/OTZOLOTE/IP/2023</w:t>
            </w:r>
            <w:r w:rsidRPr="008B4B39">
              <w:rPr>
                <w:rFonts w:ascii="Palatino Linotype" w:eastAsia="Palatino Linotype" w:hAnsi="Palatino Linotype" w:cs="Palatino Linotype"/>
                <w:b/>
                <w:color w:val="000000"/>
                <w:sz w:val="24"/>
                <w:szCs w:val="24"/>
              </w:rPr>
              <w:tab/>
            </w:r>
            <w:r w:rsidRPr="008B4B39">
              <w:rPr>
                <w:rFonts w:ascii="Palatino Linotype" w:eastAsia="Palatino Linotype" w:hAnsi="Palatino Linotype" w:cs="Palatino Linotype"/>
                <w:b/>
                <w:i/>
              </w:rPr>
              <w:tab/>
            </w:r>
          </w:p>
        </w:tc>
        <w:tc>
          <w:tcPr>
            <w:tcW w:w="5906" w:type="dxa"/>
          </w:tcPr>
          <w:p w14:paraId="02DAE2AD" w14:textId="77777777" w:rsidR="00F70960" w:rsidRPr="008B4B39" w:rsidRDefault="00F70960" w:rsidP="00EB01AA">
            <w:pPr>
              <w:jc w:val="both"/>
              <w:rPr>
                <w:rFonts w:ascii="Palatino Linotype" w:eastAsia="Palatino Linotype" w:hAnsi="Palatino Linotype" w:cs="Palatino Linotype"/>
                <w:b/>
                <w:u w:val="single"/>
              </w:rPr>
            </w:pPr>
            <w:bookmarkStart w:id="1" w:name="_heading=h.gjdgxs" w:colFirst="0" w:colLast="0"/>
            <w:bookmarkStart w:id="2" w:name="_Hlk153388376"/>
            <w:bookmarkEnd w:id="1"/>
            <w:r w:rsidRPr="008B4B39">
              <w:rPr>
                <w:rFonts w:ascii="Palatino Linotype" w:eastAsia="Palatino Linotype" w:hAnsi="Palatino Linotype" w:cs="Palatino Linotype"/>
                <w:i/>
              </w:rPr>
              <w:t xml:space="preserve">solicito actas y fallos del comité de adquisiciones de bienes y servicios, contratos, facturas y pólizas contables de todos y cada uno de los servicios contratados para la feria del helado y </w:t>
            </w:r>
            <w:proofErr w:type="spellStart"/>
            <w:r w:rsidRPr="008B4B39">
              <w:rPr>
                <w:rFonts w:ascii="Palatino Linotype" w:eastAsia="Palatino Linotype" w:hAnsi="Palatino Linotype" w:cs="Palatino Linotype"/>
                <w:i/>
              </w:rPr>
              <w:lastRenderedPageBreak/>
              <w:t>chumeate</w:t>
            </w:r>
            <w:proofErr w:type="spellEnd"/>
            <w:r w:rsidRPr="008B4B39">
              <w:rPr>
                <w:rFonts w:ascii="Palatino Linotype" w:eastAsia="Palatino Linotype" w:hAnsi="Palatino Linotype" w:cs="Palatino Linotype"/>
                <w:i/>
              </w:rPr>
              <w:t xml:space="preserve"> 2023, desde lonas, carpas, sillas, audio grupos musicales, artistas, impresos, sonido, box lunch, viáticos, autobuses, luces, pago de publicidad y cualquier inherente al evento.</w:t>
            </w:r>
            <w:bookmarkEnd w:id="2"/>
          </w:p>
        </w:tc>
      </w:tr>
      <w:tr w:rsidR="00F70960" w:rsidRPr="008B4B39" w14:paraId="286C4F0F" w14:textId="77777777" w:rsidTr="00EB01AA">
        <w:tc>
          <w:tcPr>
            <w:tcW w:w="3256" w:type="dxa"/>
          </w:tcPr>
          <w:p w14:paraId="25E7D2BD" w14:textId="77777777" w:rsidR="00F70960" w:rsidRPr="008B4B39" w:rsidRDefault="00F70960" w:rsidP="00F70960">
            <w:pPr>
              <w:spacing w:line="360" w:lineRule="auto"/>
              <w:jc w:val="both"/>
              <w:rPr>
                <w:rFonts w:ascii="Palatino Linotype" w:eastAsia="Palatino Linotype" w:hAnsi="Palatino Linotype" w:cs="Palatino Linotype"/>
                <w:b/>
                <w:color w:val="000000"/>
                <w:sz w:val="24"/>
                <w:szCs w:val="24"/>
              </w:rPr>
            </w:pPr>
            <w:r w:rsidRPr="008B4B39">
              <w:rPr>
                <w:rFonts w:ascii="Palatino Linotype" w:eastAsia="Palatino Linotype" w:hAnsi="Palatino Linotype" w:cs="Palatino Linotype"/>
                <w:b/>
                <w:color w:val="000000"/>
                <w:sz w:val="24"/>
                <w:szCs w:val="24"/>
              </w:rPr>
              <w:lastRenderedPageBreak/>
              <w:t>00064/OTZOLOTE/IP/2023</w:t>
            </w:r>
          </w:p>
        </w:tc>
        <w:tc>
          <w:tcPr>
            <w:tcW w:w="5906" w:type="dxa"/>
          </w:tcPr>
          <w:p w14:paraId="498C5A2D" w14:textId="77777777" w:rsidR="00F70960" w:rsidRPr="008B4B39" w:rsidRDefault="00F70960" w:rsidP="00EB01AA">
            <w:pPr>
              <w:jc w:val="both"/>
              <w:rPr>
                <w:rFonts w:ascii="Palatino Linotype" w:eastAsia="Palatino Linotype" w:hAnsi="Palatino Linotype" w:cs="Palatino Linotype"/>
                <w:i/>
              </w:rPr>
            </w:pPr>
            <w:bookmarkStart w:id="3" w:name="_Hlk153388385"/>
            <w:proofErr w:type="gramStart"/>
            <w:r w:rsidRPr="008B4B39">
              <w:rPr>
                <w:rFonts w:ascii="Palatino Linotype" w:eastAsia="Palatino Linotype" w:hAnsi="Palatino Linotype" w:cs="Palatino Linotype"/>
                <w:i/>
              </w:rPr>
              <w:t>solicito</w:t>
            </w:r>
            <w:proofErr w:type="gramEnd"/>
            <w:r w:rsidRPr="008B4B39">
              <w:rPr>
                <w:rFonts w:ascii="Palatino Linotype" w:eastAsia="Palatino Linotype" w:hAnsi="Palatino Linotype" w:cs="Palatino Linotype"/>
                <w:i/>
              </w:rPr>
              <w:t xml:space="preserve"> se me informe la forma de adquisición invitaciones a los miembros del comité de bienes y servicios, acta del comité, fallo, contrato, factura y póliza contable de las 2 patrullas adquiridas y se me informe si se adquirieron en el 2022 o en el 2023, así como el estudio de mercado en el que se basó la directora de administración para dicha adquisición.</w:t>
            </w:r>
            <w:bookmarkEnd w:id="3"/>
          </w:p>
        </w:tc>
      </w:tr>
      <w:tr w:rsidR="00F70960" w:rsidRPr="008B4B39" w14:paraId="76308BB7" w14:textId="77777777" w:rsidTr="00EB01AA">
        <w:tc>
          <w:tcPr>
            <w:tcW w:w="3256" w:type="dxa"/>
          </w:tcPr>
          <w:p w14:paraId="5E21BCB4" w14:textId="77777777" w:rsidR="00F70960" w:rsidRPr="008B4B39" w:rsidRDefault="00F70960" w:rsidP="00F70960">
            <w:pPr>
              <w:spacing w:line="360" w:lineRule="auto"/>
              <w:jc w:val="both"/>
              <w:rPr>
                <w:rFonts w:ascii="Palatino Linotype" w:eastAsia="Palatino Linotype" w:hAnsi="Palatino Linotype" w:cs="Palatino Linotype"/>
                <w:b/>
                <w:color w:val="000000"/>
                <w:sz w:val="24"/>
                <w:szCs w:val="24"/>
              </w:rPr>
            </w:pPr>
            <w:r w:rsidRPr="008B4B39">
              <w:rPr>
                <w:rFonts w:ascii="Palatino Linotype" w:eastAsia="Palatino Linotype" w:hAnsi="Palatino Linotype" w:cs="Palatino Linotype"/>
                <w:b/>
                <w:color w:val="000000"/>
                <w:sz w:val="24"/>
                <w:szCs w:val="24"/>
              </w:rPr>
              <w:t>00067/OTZOLOTE/IP/2023</w:t>
            </w:r>
          </w:p>
        </w:tc>
        <w:tc>
          <w:tcPr>
            <w:tcW w:w="5906" w:type="dxa"/>
          </w:tcPr>
          <w:p w14:paraId="4F511F74" w14:textId="77777777" w:rsidR="00F70960" w:rsidRPr="008B4B39" w:rsidRDefault="00F70960" w:rsidP="00EB01AA">
            <w:pPr>
              <w:jc w:val="both"/>
              <w:rPr>
                <w:rFonts w:ascii="Palatino Linotype" w:eastAsia="Palatino Linotype" w:hAnsi="Palatino Linotype" w:cs="Palatino Linotype"/>
                <w:i/>
              </w:rPr>
            </w:pPr>
            <w:bookmarkStart w:id="4" w:name="_Hlk153388395"/>
            <w:proofErr w:type="gramStart"/>
            <w:r w:rsidRPr="008B4B39">
              <w:rPr>
                <w:rFonts w:ascii="Palatino Linotype" w:eastAsia="Palatino Linotype" w:hAnsi="Palatino Linotype" w:cs="Palatino Linotype"/>
                <w:i/>
              </w:rPr>
              <w:t>solicito</w:t>
            </w:r>
            <w:proofErr w:type="gramEnd"/>
            <w:r w:rsidRPr="008B4B39">
              <w:rPr>
                <w:rFonts w:ascii="Palatino Linotype" w:eastAsia="Palatino Linotype" w:hAnsi="Palatino Linotype" w:cs="Palatino Linotype"/>
                <w:i/>
              </w:rPr>
              <w:t xml:space="preserve"> se me informe la forma de adquisición invitaciones a los miembros del comité de bienes y servicios, acta del comité, fallo, contrato, factura y póliza contable de la adquisición de equipo de cómputo del año 2021 mismo que se hizo consistir en más 30 equipos de cómputo, así como el estudio de mercado en el que se basó la directora de administración para dicha adquisición.</w:t>
            </w:r>
            <w:bookmarkEnd w:id="4"/>
          </w:p>
        </w:tc>
      </w:tr>
    </w:tbl>
    <w:p w14:paraId="3F6CDEDF" w14:textId="77777777" w:rsidR="00F70960" w:rsidRPr="008B4B39" w:rsidRDefault="00F70960"/>
    <w:p w14:paraId="4EAEE05C" w14:textId="77777777" w:rsidR="00F70960" w:rsidRPr="008B4B39" w:rsidRDefault="00F70960" w:rsidP="00F70960">
      <w:pPr>
        <w:spacing w:line="360" w:lineRule="auto"/>
        <w:jc w:val="both"/>
        <w:rPr>
          <w:rFonts w:ascii="Palatino Linotype" w:eastAsia="Palatino Linotype" w:hAnsi="Palatino Linotype" w:cs="Palatino Linotype"/>
        </w:rPr>
      </w:pPr>
      <w:r w:rsidRPr="008B4B39">
        <w:rPr>
          <w:rFonts w:ascii="Palatino Linotype" w:eastAsia="Palatino Linotype" w:hAnsi="Palatino Linotype" w:cs="Palatino Linotype"/>
          <w:b/>
          <w:sz w:val="24"/>
          <w:szCs w:val="24"/>
        </w:rPr>
        <w:t xml:space="preserve">2. RESPUESTAS. </w:t>
      </w:r>
      <w:r w:rsidRPr="008B4B39">
        <w:rPr>
          <w:rFonts w:ascii="Palatino Linotype" w:eastAsia="Palatino Linotype" w:hAnsi="Palatino Linotype" w:cs="Palatino Linotype"/>
          <w:sz w:val="24"/>
          <w:szCs w:val="24"/>
        </w:rPr>
        <w:t xml:space="preserve">De las constancias que obran en </w:t>
      </w:r>
      <w:r w:rsidRPr="008B4B39">
        <w:rPr>
          <w:rFonts w:ascii="Palatino Linotype" w:eastAsia="Palatino Linotype" w:hAnsi="Palatino Linotype" w:cs="Palatino Linotype"/>
          <w:b/>
          <w:sz w:val="24"/>
          <w:szCs w:val="24"/>
        </w:rPr>
        <w:t>SAIMEX</w:t>
      </w:r>
      <w:r w:rsidRPr="008B4B39">
        <w:rPr>
          <w:rFonts w:ascii="Palatino Linotype" w:eastAsia="Palatino Linotype" w:hAnsi="Palatino Linotype" w:cs="Palatino Linotype"/>
          <w:sz w:val="24"/>
          <w:szCs w:val="24"/>
        </w:rPr>
        <w:t>, se observa que el</w:t>
      </w:r>
      <w:r w:rsidRPr="008B4B39">
        <w:rPr>
          <w:rFonts w:ascii="Palatino Linotype" w:eastAsia="Palatino Linotype" w:hAnsi="Palatino Linotype" w:cs="Palatino Linotype"/>
          <w:b/>
          <w:sz w:val="24"/>
          <w:szCs w:val="24"/>
        </w:rPr>
        <w:t xml:space="preserve"> SUJETO OBLIGADO </w:t>
      </w:r>
      <w:r w:rsidRPr="008B4B39">
        <w:rPr>
          <w:rFonts w:ascii="Palatino Linotype" w:eastAsia="Palatino Linotype" w:hAnsi="Palatino Linotype" w:cs="Palatino Linotype"/>
          <w:sz w:val="24"/>
          <w:szCs w:val="24"/>
        </w:rPr>
        <w:t xml:space="preserve">en fecha </w:t>
      </w:r>
      <w:r w:rsidR="00C11829" w:rsidRPr="008B4B39">
        <w:rPr>
          <w:rFonts w:ascii="Palatino Linotype" w:eastAsia="Palatino Linotype" w:hAnsi="Palatino Linotype" w:cs="Palatino Linotype"/>
          <w:b/>
          <w:sz w:val="24"/>
          <w:szCs w:val="24"/>
        </w:rPr>
        <w:t>cinc</w:t>
      </w:r>
      <w:r w:rsidRPr="008B4B39">
        <w:rPr>
          <w:rFonts w:ascii="Palatino Linotype" w:eastAsia="Palatino Linotype" w:hAnsi="Palatino Linotype" w:cs="Palatino Linotype"/>
          <w:b/>
          <w:sz w:val="24"/>
          <w:szCs w:val="24"/>
        </w:rPr>
        <w:t xml:space="preserve">o de </w:t>
      </w:r>
      <w:r w:rsidR="00C11829" w:rsidRPr="008B4B39">
        <w:rPr>
          <w:rFonts w:ascii="Palatino Linotype" w:eastAsia="Palatino Linotype" w:hAnsi="Palatino Linotype" w:cs="Palatino Linotype"/>
          <w:b/>
          <w:sz w:val="24"/>
          <w:szCs w:val="24"/>
        </w:rPr>
        <w:t>juni</w:t>
      </w:r>
      <w:r w:rsidRPr="008B4B39">
        <w:rPr>
          <w:rFonts w:ascii="Palatino Linotype" w:eastAsia="Palatino Linotype" w:hAnsi="Palatino Linotype" w:cs="Palatino Linotype"/>
          <w:b/>
          <w:sz w:val="24"/>
          <w:szCs w:val="24"/>
        </w:rPr>
        <w:t>o de dos mil veintitrés</w:t>
      </w:r>
      <w:r w:rsidRPr="008B4B39">
        <w:rPr>
          <w:rFonts w:ascii="Palatino Linotype" w:eastAsia="Palatino Linotype" w:hAnsi="Palatino Linotype" w:cs="Palatino Linotype"/>
          <w:sz w:val="24"/>
          <w:szCs w:val="24"/>
        </w:rPr>
        <w:t>, respondió a las solicitudes de información en los siguientes términos:</w:t>
      </w:r>
      <w:r w:rsidRPr="008B4B39">
        <w:rPr>
          <w:rFonts w:ascii="Palatino Linotype" w:eastAsia="Palatino Linotype" w:hAnsi="Palatino Linotype" w:cs="Palatino Linotype"/>
        </w:rPr>
        <w:t xml:space="preserve"> </w:t>
      </w:r>
    </w:p>
    <w:tbl>
      <w:tblPr>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F70960" w:rsidRPr="008B4B39" w14:paraId="0304457A" w14:textId="77777777" w:rsidTr="00EB01AA">
        <w:tc>
          <w:tcPr>
            <w:tcW w:w="3256" w:type="dxa"/>
            <w:shd w:val="clear" w:color="auto" w:fill="D9D9D9"/>
          </w:tcPr>
          <w:p w14:paraId="25E210FA" w14:textId="77777777" w:rsidR="00F70960" w:rsidRPr="008B4B39" w:rsidRDefault="00F70960" w:rsidP="00EB01AA">
            <w:pPr>
              <w:spacing w:line="360" w:lineRule="auto"/>
              <w:jc w:val="both"/>
              <w:rPr>
                <w:rFonts w:ascii="Palatino Linotype" w:eastAsia="Palatino Linotype" w:hAnsi="Palatino Linotype" w:cs="Palatino Linotype"/>
                <w:b/>
                <w:i/>
              </w:rPr>
            </w:pPr>
            <w:bookmarkStart w:id="5" w:name="_heading=h.1fob9te" w:colFirst="0" w:colLast="0"/>
            <w:bookmarkEnd w:id="5"/>
            <w:r w:rsidRPr="008B4B39">
              <w:rPr>
                <w:rFonts w:ascii="Palatino Linotype" w:eastAsia="Palatino Linotype" w:hAnsi="Palatino Linotype" w:cs="Palatino Linotype"/>
                <w:b/>
                <w:i/>
              </w:rPr>
              <w:t>Número de solicitud</w:t>
            </w:r>
          </w:p>
        </w:tc>
        <w:tc>
          <w:tcPr>
            <w:tcW w:w="5670" w:type="dxa"/>
            <w:shd w:val="clear" w:color="auto" w:fill="D9D9D9"/>
          </w:tcPr>
          <w:p w14:paraId="6CB1FB58" w14:textId="77777777" w:rsidR="00F70960" w:rsidRPr="008B4B39" w:rsidRDefault="00F70960" w:rsidP="00EB01AA">
            <w:pPr>
              <w:spacing w:line="360" w:lineRule="auto"/>
              <w:jc w:val="center"/>
              <w:rPr>
                <w:rFonts w:ascii="Palatino Linotype" w:eastAsia="Palatino Linotype" w:hAnsi="Palatino Linotype" w:cs="Palatino Linotype"/>
                <w:b/>
                <w:i/>
              </w:rPr>
            </w:pPr>
            <w:r w:rsidRPr="008B4B39">
              <w:rPr>
                <w:rFonts w:ascii="Palatino Linotype" w:eastAsia="Palatino Linotype" w:hAnsi="Palatino Linotype" w:cs="Palatino Linotype"/>
                <w:b/>
                <w:i/>
              </w:rPr>
              <w:t>Información requerida.</w:t>
            </w:r>
          </w:p>
        </w:tc>
      </w:tr>
      <w:tr w:rsidR="00F70960" w:rsidRPr="008B4B39" w14:paraId="259A6368" w14:textId="77777777" w:rsidTr="00EB01AA">
        <w:tc>
          <w:tcPr>
            <w:tcW w:w="3256" w:type="dxa"/>
          </w:tcPr>
          <w:p w14:paraId="55E9F904" w14:textId="77777777" w:rsidR="00F70960" w:rsidRPr="008B4B39" w:rsidRDefault="00C11829" w:rsidP="00EB01AA">
            <w:pPr>
              <w:spacing w:line="360" w:lineRule="auto"/>
              <w:jc w:val="both"/>
              <w:rPr>
                <w:rFonts w:ascii="Palatino Linotype" w:eastAsia="Palatino Linotype" w:hAnsi="Palatino Linotype" w:cs="Palatino Linotype"/>
                <w:b/>
                <w:i/>
              </w:rPr>
            </w:pPr>
            <w:bookmarkStart w:id="6" w:name="_heading=h.3znysh7" w:colFirst="0" w:colLast="0"/>
            <w:bookmarkEnd w:id="6"/>
            <w:r w:rsidRPr="008B4B39">
              <w:rPr>
                <w:rFonts w:ascii="Palatino Linotype" w:eastAsia="Palatino Linotype" w:hAnsi="Palatino Linotype" w:cs="Palatino Linotype"/>
                <w:b/>
                <w:color w:val="000000"/>
                <w:sz w:val="24"/>
                <w:szCs w:val="24"/>
              </w:rPr>
              <w:t>00060/OTZOLOTE/IP/2023</w:t>
            </w:r>
            <w:r w:rsidR="00F70960" w:rsidRPr="008B4B39">
              <w:rPr>
                <w:rFonts w:ascii="Palatino Linotype" w:eastAsia="Palatino Linotype" w:hAnsi="Palatino Linotype" w:cs="Palatino Linotype"/>
                <w:b/>
                <w:color w:val="000000"/>
                <w:sz w:val="24"/>
                <w:szCs w:val="24"/>
              </w:rPr>
              <w:tab/>
            </w:r>
            <w:r w:rsidR="00F70960" w:rsidRPr="008B4B39">
              <w:rPr>
                <w:rFonts w:ascii="Palatino Linotype" w:eastAsia="Palatino Linotype" w:hAnsi="Palatino Linotype" w:cs="Palatino Linotype"/>
                <w:b/>
                <w:i/>
              </w:rPr>
              <w:tab/>
            </w:r>
          </w:p>
        </w:tc>
        <w:tc>
          <w:tcPr>
            <w:tcW w:w="5670" w:type="dxa"/>
          </w:tcPr>
          <w:p w14:paraId="0C02E1EE" w14:textId="77777777" w:rsidR="00C11829" w:rsidRPr="008B4B39" w:rsidRDefault="00C11829" w:rsidP="00C11829">
            <w:pPr>
              <w:jc w:val="both"/>
              <w:rPr>
                <w:rFonts w:ascii="Palatino Linotype" w:eastAsia="Palatino Linotype" w:hAnsi="Palatino Linotype" w:cs="Palatino Linotype"/>
                <w:i/>
              </w:rPr>
            </w:pPr>
            <w:r w:rsidRPr="008B4B39">
              <w:rPr>
                <w:rFonts w:ascii="Palatino Linotype" w:eastAsia="Palatino Linotype" w:hAnsi="Palatino Linotype" w:cs="Palatino Linotype"/>
                <w:i/>
              </w:rPr>
              <w:t>Con fundamento en el artículo 163 de la Ley de Transparencia y Acceso a la Información Pública del Estado de México y Municipios, se da respuesta a la solicitud número 00060/OTZOLOTE/IP/2023.</w:t>
            </w:r>
          </w:p>
          <w:p w14:paraId="65A218E9" w14:textId="77777777" w:rsidR="00C11829" w:rsidRPr="008B4B39" w:rsidRDefault="00C11829" w:rsidP="00C11829">
            <w:pPr>
              <w:jc w:val="both"/>
              <w:rPr>
                <w:rFonts w:ascii="Palatino Linotype" w:eastAsia="Palatino Linotype" w:hAnsi="Palatino Linotype" w:cs="Palatino Linotype"/>
                <w:i/>
              </w:rPr>
            </w:pPr>
            <w:r w:rsidRPr="008B4B39">
              <w:rPr>
                <w:rFonts w:ascii="Palatino Linotype" w:eastAsia="Palatino Linotype" w:hAnsi="Palatino Linotype" w:cs="Palatino Linotype"/>
                <w:i/>
              </w:rPr>
              <w:t>ATENTAMENTE</w:t>
            </w:r>
          </w:p>
          <w:p w14:paraId="16A29E5B" w14:textId="77777777" w:rsidR="00F70960" w:rsidRPr="008B4B39" w:rsidRDefault="00C11829" w:rsidP="00C11829">
            <w:pPr>
              <w:jc w:val="both"/>
              <w:rPr>
                <w:rFonts w:ascii="Palatino Linotype" w:eastAsia="Palatino Linotype" w:hAnsi="Palatino Linotype" w:cs="Palatino Linotype"/>
                <w:i/>
              </w:rPr>
            </w:pPr>
            <w:r w:rsidRPr="008B4B39">
              <w:rPr>
                <w:rFonts w:ascii="Palatino Linotype" w:eastAsia="Palatino Linotype" w:hAnsi="Palatino Linotype" w:cs="Palatino Linotype"/>
                <w:i/>
              </w:rPr>
              <w:t>Lic. en D. MIRIAM ROSALES GENARO</w:t>
            </w:r>
            <w:r w:rsidR="00F70960" w:rsidRPr="008B4B39">
              <w:rPr>
                <w:rFonts w:ascii="Palatino Linotype" w:eastAsia="Palatino Linotype" w:hAnsi="Palatino Linotype" w:cs="Palatino Linotype"/>
                <w:i/>
              </w:rPr>
              <w:t>BRENDA SELENE HERNANDEZ LOPEZ</w:t>
            </w:r>
          </w:p>
          <w:p w14:paraId="77A1B843" w14:textId="77777777" w:rsidR="00F70960" w:rsidRPr="008B4B39" w:rsidRDefault="00F70960" w:rsidP="00EB01AA">
            <w:pPr>
              <w:spacing w:line="276" w:lineRule="auto"/>
              <w:jc w:val="both"/>
              <w:rPr>
                <w:rFonts w:ascii="Palatino Linotype" w:eastAsia="Palatino Linotype" w:hAnsi="Palatino Linotype" w:cs="Palatino Linotype"/>
                <w:i/>
                <w:color w:val="000000"/>
                <w:sz w:val="20"/>
                <w:szCs w:val="20"/>
              </w:rPr>
            </w:pPr>
            <w:r w:rsidRPr="008B4B39">
              <w:rPr>
                <w:rFonts w:ascii="Palatino Linotype" w:eastAsia="Palatino Linotype" w:hAnsi="Palatino Linotype" w:cs="Palatino Linotype"/>
                <w:color w:val="000000"/>
                <w:sz w:val="20"/>
                <w:szCs w:val="20"/>
              </w:rPr>
              <w:lastRenderedPageBreak/>
              <w:t>Asimismo adjunta los siguientes archivos</w:t>
            </w:r>
            <w:r w:rsidRPr="008B4B39">
              <w:rPr>
                <w:rFonts w:ascii="Palatino Linotype" w:eastAsia="Palatino Linotype" w:hAnsi="Palatino Linotype" w:cs="Palatino Linotype"/>
                <w:i/>
                <w:color w:val="000000"/>
                <w:sz w:val="20"/>
                <w:szCs w:val="20"/>
              </w:rPr>
              <w:t xml:space="preserve">: </w:t>
            </w:r>
          </w:p>
          <w:p w14:paraId="1226CCD1" w14:textId="77777777" w:rsidR="00C11829" w:rsidRPr="008B4B39" w:rsidRDefault="00F70960" w:rsidP="00C11829">
            <w:pPr>
              <w:jc w:val="both"/>
              <w:rPr>
                <w:rFonts w:ascii="Palatino Linotype" w:eastAsia="Palatino Linotype" w:hAnsi="Palatino Linotype" w:cs="Palatino Linotype"/>
              </w:rPr>
            </w:pPr>
            <w:r w:rsidRPr="008B4B39">
              <w:rPr>
                <w:rFonts w:ascii="Palatino Linotype" w:eastAsia="Palatino Linotype" w:hAnsi="Palatino Linotype" w:cs="Palatino Linotype"/>
              </w:rPr>
              <w:t>“</w:t>
            </w:r>
            <w:r w:rsidR="00C11829" w:rsidRPr="008B4B39">
              <w:rPr>
                <w:rFonts w:ascii="Palatino Linotype" w:eastAsia="Palatino Linotype" w:hAnsi="Palatino Linotype" w:cs="Palatino Linotype"/>
                <w:b/>
                <w:i/>
              </w:rPr>
              <w:t xml:space="preserve">OFICIO 305 RESPUESTA A SOL 00060 2023.pdf”: </w:t>
            </w:r>
            <w:r w:rsidR="00C11829" w:rsidRPr="008B4B39">
              <w:rPr>
                <w:rFonts w:ascii="Palatino Linotype" w:eastAsia="Palatino Linotype" w:hAnsi="Palatino Linotype" w:cs="Palatino Linotype"/>
              </w:rPr>
              <w:t>Oficio de fecha cinco de junio de dos mil veintitrés, signado por la Titular de la Unidad de Transparencia, mediante el cual menciona que pone a disposición la información proporcionada por el Tesorero Municipal</w:t>
            </w:r>
            <w:r w:rsidR="00D2380A" w:rsidRPr="008B4B39">
              <w:rPr>
                <w:rFonts w:ascii="Palatino Linotype" w:eastAsia="Palatino Linotype" w:hAnsi="Palatino Linotype" w:cs="Palatino Linotype"/>
              </w:rPr>
              <w:t xml:space="preserve"> y el Acta de la Décimo Quinta Sesión Extraordinaria del Comité de Transparencia de 2023. </w:t>
            </w:r>
          </w:p>
          <w:p w14:paraId="758C25BF" w14:textId="77777777" w:rsidR="00C11829" w:rsidRPr="008B4B39" w:rsidRDefault="00D2380A" w:rsidP="00C11829">
            <w:pPr>
              <w:jc w:val="both"/>
              <w:rPr>
                <w:rFonts w:ascii="Palatino Linotype" w:eastAsia="Palatino Linotype" w:hAnsi="Palatino Linotype" w:cs="Palatino Linotype"/>
              </w:rPr>
            </w:pPr>
            <w:r w:rsidRPr="008B4B39">
              <w:rPr>
                <w:rFonts w:ascii="Palatino Linotype" w:eastAsia="Palatino Linotype" w:hAnsi="Palatino Linotype" w:cs="Palatino Linotype"/>
              </w:rPr>
              <w:t>“</w:t>
            </w:r>
            <w:r w:rsidR="00C11829" w:rsidRPr="008B4B39">
              <w:rPr>
                <w:rFonts w:ascii="Palatino Linotype" w:eastAsia="Palatino Linotype" w:hAnsi="Palatino Linotype" w:cs="Palatino Linotype"/>
                <w:b/>
                <w:i/>
              </w:rPr>
              <w:t>RESPUESTA A SOL 00060 2023.pdf”:</w:t>
            </w:r>
            <w:r w:rsidRPr="008B4B39">
              <w:rPr>
                <w:rFonts w:ascii="Palatino Linotype" w:eastAsia="Palatino Linotype" w:hAnsi="Palatino Linotype" w:cs="Palatino Linotype"/>
                <w:b/>
                <w:i/>
              </w:rPr>
              <w:t xml:space="preserve"> </w:t>
            </w:r>
            <w:r w:rsidRPr="008B4B39">
              <w:rPr>
                <w:rFonts w:ascii="Palatino Linotype" w:eastAsia="Palatino Linotype" w:hAnsi="Palatino Linotype" w:cs="Palatino Linotype"/>
              </w:rPr>
              <w:t xml:space="preserve">Oficio de fecha dos de junio de dos mil veintitrés, signado por el Tesorero Municipal, mediante el cual menciona que adjunta la información solicitada. </w:t>
            </w:r>
          </w:p>
          <w:p w14:paraId="1C90F697" w14:textId="77777777" w:rsidR="00D2380A" w:rsidRPr="008B4B39" w:rsidRDefault="00D2380A" w:rsidP="00C11829">
            <w:pPr>
              <w:jc w:val="both"/>
              <w:rPr>
                <w:rFonts w:ascii="Palatino Linotype" w:eastAsia="Palatino Linotype" w:hAnsi="Palatino Linotype" w:cs="Palatino Linotype"/>
              </w:rPr>
            </w:pPr>
            <w:r w:rsidRPr="008B4B39">
              <w:rPr>
                <w:rFonts w:ascii="Palatino Linotype" w:eastAsia="Palatino Linotype" w:hAnsi="Palatino Linotype" w:cs="Palatino Linotype"/>
              </w:rPr>
              <w:t>Factura de fecha doce de mayo de dos mil veintitrés.</w:t>
            </w:r>
          </w:p>
          <w:p w14:paraId="0050CF68" w14:textId="77777777" w:rsidR="001F281E" w:rsidRPr="008B4B39" w:rsidRDefault="001F281E" w:rsidP="001F281E">
            <w:pPr>
              <w:jc w:val="both"/>
              <w:rPr>
                <w:rFonts w:ascii="Palatino Linotype" w:eastAsia="Palatino Linotype" w:hAnsi="Palatino Linotype" w:cs="Palatino Linotype"/>
              </w:rPr>
            </w:pPr>
            <w:r w:rsidRPr="008B4B39">
              <w:rPr>
                <w:rFonts w:ascii="Palatino Linotype" w:eastAsia="Palatino Linotype" w:hAnsi="Palatino Linotype" w:cs="Palatino Linotype"/>
              </w:rPr>
              <w:t>Factura de fecha doce de mayo de dos mil veintitrés.</w:t>
            </w:r>
          </w:p>
          <w:p w14:paraId="37318660" w14:textId="77777777" w:rsidR="001F281E" w:rsidRPr="008B4B39" w:rsidRDefault="001F281E" w:rsidP="001F281E">
            <w:pPr>
              <w:jc w:val="both"/>
              <w:rPr>
                <w:rFonts w:ascii="Palatino Linotype" w:eastAsia="Palatino Linotype" w:hAnsi="Palatino Linotype" w:cs="Palatino Linotype"/>
              </w:rPr>
            </w:pPr>
            <w:r w:rsidRPr="008B4B39">
              <w:rPr>
                <w:rFonts w:ascii="Palatino Linotype" w:eastAsia="Palatino Linotype" w:hAnsi="Palatino Linotype" w:cs="Palatino Linotype"/>
              </w:rPr>
              <w:t>Factura de fecha diecisiete de abril de dos mil veintitrés.</w:t>
            </w:r>
          </w:p>
          <w:p w14:paraId="01FCD032" w14:textId="77777777" w:rsidR="001F281E" w:rsidRPr="008B4B39" w:rsidRDefault="001F281E" w:rsidP="001F281E">
            <w:pPr>
              <w:jc w:val="both"/>
              <w:rPr>
                <w:rFonts w:ascii="Palatino Linotype" w:eastAsia="Palatino Linotype" w:hAnsi="Palatino Linotype" w:cs="Palatino Linotype"/>
              </w:rPr>
            </w:pPr>
            <w:r w:rsidRPr="008B4B39">
              <w:rPr>
                <w:rFonts w:ascii="Palatino Linotype" w:eastAsia="Palatino Linotype" w:hAnsi="Palatino Linotype" w:cs="Palatino Linotype"/>
              </w:rPr>
              <w:t>Factura de fecha catorce de abril de dos mil veintitrés.</w:t>
            </w:r>
          </w:p>
          <w:p w14:paraId="5ACBBC52" w14:textId="77777777" w:rsidR="00D2380A" w:rsidRPr="008B4B39" w:rsidRDefault="001F281E" w:rsidP="00C11829">
            <w:pPr>
              <w:jc w:val="both"/>
              <w:rPr>
                <w:rFonts w:ascii="Palatino Linotype" w:eastAsia="Palatino Linotype" w:hAnsi="Palatino Linotype" w:cs="Palatino Linotype"/>
              </w:rPr>
            </w:pPr>
            <w:r w:rsidRPr="008B4B39">
              <w:rPr>
                <w:rFonts w:ascii="Palatino Linotype" w:eastAsia="Palatino Linotype" w:hAnsi="Palatino Linotype" w:cs="Palatino Linotype"/>
              </w:rPr>
              <w:t>Factura de fecha veinticinco de abril de dos mil veintitrés.</w:t>
            </w:r>
          </w:p>
          <w:p w14:paraId="55046B6F" w14:textId="77777777" w:rsidR="00F70960" w:rsidRPr="008B4B39" w:rsidRDefault="001F281E" w:rsidP="001F281E">
            <w:pPr>
              <w:jc w:val="both"/>
              <w:rPr>
                <w:rFonts w:ascii="Palatino Linotype" w:eastAsia="Palatino Linotype" w:hAnsi="Palatino Linotype" w:cs="Palatino Linotype"/>
                <w:b/>
                <w:u w:val="single"/>
              </w:rPr>
            </w:pPr>
            <w:r w:rsidRPr="008B4B39">
              <w:rPr>
                <w:rFonts w:ascii="Palatino Linotype" w:eastAsia="Palatino Linotype" w:hAnsi="Palatino Linotype" w:cs="Palatino Linotype"/>
              </w:rPr>
              <w:t>“</w:t>
            </w:r>
            <w:r w:rsidR="00C11829" w:rsidRPr="008B4B39">
              <w:rPr>
                <w:rFonts w:ascii="Palatino Linotype" w:eastAsia="Palatino Linotype" w:hAnsi="Palatino Linotype" w:cs="Palatino Linotype"/>
                <w:b/>
                <w:i/>
              </w:rPr>
              <w:t>ACTA DE LA DÉCIMO QUINTA SESIÓN EXTRAORDINARIA 2023.pdf</w:t>
            </w:r>
            <w:r w:rsidR="00F70960" w:rsidRPr="008B4B39">
              <w:rPr>
                <w:rFonts w:ascii="Palatino Linotype" w:eastAsia="Palatino Linotype" w:hAnsi="Palatino Linotype" w:cs="Palatino Linotype"/>
                <w:b/>
                <w:i/>
              </w:rPr>
              <w:t xml:space="preserve">”: </w:t>
            </w:r>
            <w:r w:rsidRPr="008B4B39">
              <w:rPr>
                <w:rFonts w:ascii="Palatino Linotype" w:eastAsia="Palatino Linotype" w:hAnsi="Palatino Linotype" w:cs="Palatino Linotype"/>
              </w:rPr>
              <w:t xml:space="preserve">Acta de la Décimo Quinta Sesión Extraordinaria del Ayuntamiento de </w:t>
            </w:r>
            <w:proofErr w:type="spellStart"/>
            <w:r w:rsidRPr="008B4B39">
              <w:rPr>
                <w:rFonts w:ascii="Palatino Linotype" w:eastAsia="Palatino Linotype" w:hAnsi="Palatino Linotype" w:cs="Palatino Linotype"/>
              </w:rPr>
              <w:t>Otzolotepec</w:t>
            </w:r>
            <w:proofErr w:type="spellEnd"/>
            <w:r w:rsidRPr="008B4B39">
              <w:rPr>
                <w:rFonts w:ascii="Palatino Linotype" w:eastAsia="Palatino Linotype" w:hAnsi="Palatino Linotype" w:cs="Palatino Linotype"/>
              </w:rPr>
              <w:t xml:space="preserve"> 2022 – 2024, en donde su segundo punto del orden del día se analiza y aprueba la versión pública de la información. </w:t>
            </w:r>
          </w:p>
        </w:tc>
      </w:tr>
      <w:tr w:rsidR="00F70960" w:rsidRPr="008B4B39" w14:paraId="0A82A751" w14:textId="77777777" w:rsidTr="00EB01AA">
        <w:tc>
          <w:tcPr>
            <w:tcW w:w="3256" w:type="dxa"/>
          </w:tcPr>
          <w:p w14:paraId="2EE45DB5" w14:textId="77777777" w:rsidR="00F70960" w:rsidRPr="008B4B39" w:rsidRDefault="001F281E" w:rsidP="00EB01AA">
            <w:pPr>
              <w:spacing w:line="360" w:lineRule="auto"/>
              <w:jc w:val="both"/>
              <w:rPr>
                <w:rFonts w:ascii="Palatino Linotype" w:eastAsia="Palatino Linotype" w:hAnsi="Palatino Linotype" w:cs="Palatino Linotype"/>
                <w:b/>
                <w:color w:val="000000"/>
                <w:sz w:val="24"/>
                <w:szCs w:val="24"/>
              </w:rPr>
            </w:pPr>
            <w:r w:rsidRPr="008B4B39">
              <w:rPr>
                <w:rFonts w:ascii="Palatino Linotype" w:eastAsia="Palatino Linotype" w:hAnsi="Palatino Linotype" w:cs="Palatino Linotype"/>
                <w:b/>
                <w:color w:val="000000"/>
                <w:sz w:val="24"/>
                <w:szCs w:val="24"/>
              </w:rPr>
              <w:lastRenderedPageBreak/>
              <w:t>00064/OTZOLOTE/IP/2023</w:t>
            </w:r>
          </w:p>
        </w:tc>
        <w:tc>
          <w:tcPr>
            <w:tcW w:w="5670" w:type="dxa"/>
          </w:tcPr>
          <w:p w14:paraId="09EBA2D4" w14:textId="77777777" w:rsidR="001F281E" w:rsidRPr="008B4B39" w:rsidRDefault="001F281E" w:rsidP="001F281E">
            <w:pPr>
              <w:jc w:val="both"/>
              <w:rPr>
                <w:rFonts w:ascii="Palatino Linotype" w:eastAsia="Palatino Linotype" w:hAnsi="Palatino Linotype" w:cs="Palatino Linotype"/>
                <w:i/>
              </w:rPr>
            </w:pPr>
            <w:r w:rsidRPr="008B4B39">
              <w:rPr>
                <w:rFonts w:ascii="Palatino Linotype" w:eastAsia="Palatino Linotype" w:hAnsi="Palatino Linotype" w:cs="Palatino Linotype"/>
                <w:i/>
              </w:rPr>
              <w:t>Con fundamento en el artículo 163 de la Ley de Transparencia y Acceso a la Información Pública del Estado de México y Municipios, se da respuesta a la solicitud número 00064/OTZOLOTE/IP/2023.</w:t>
            </w:r>
          </w:p>
          <w:p w14:paraId="2FD249BA" w14:textId="77777777" w:rsidR="001F281E" w:rsidRPr="008B4B39" w:rsidRDefault="001F281E" w:rsidP="001F281E">
            <w:pPr>
              <w:jc w:val="both"/>
              <w:rPr>
                <w:rFonts w:ascii="Palatino Linotype" w:eastAsia="Palatino Linotype" w:hAnsi="Palatino Linotype" w:cs="Palatino Linotype"/>
                <w:i/>
              </w:rPr>
            </w:pPr>
            <w:r w:rsidRPr="008B4B39">
              <w:rPr>
                <w:rFonts w:ascii="Palatino Linotype" w:eastAsia="Palatino Linotype" w:hAnsi="Palatino Linotype" w:cs="Palatino Linotype"/>
                <w:i/>
              </w:rPr>
              <w:t>ATENTAMENTE</w:t>
            </w:r>
          </w:p>
          <w:p w14:paraId="31632C94" w14:textId="77777777" w:rsidR="001F281E" w:rsidRPr="008B4B39" w:rsidRDefault="001F281E" w:rsidP="001F281E">
            <w:pPr>
              <w:jc w:val="both"/>
              <w:rPr>
                <w:rFonts w:ascii="Palatino Linotype" w:eastAsia="Palatino Linotype" w:hAnsi="Palatino Linotype" w:cs="Palatino Linotype"/>
                <w:i/>
              </w:rPr>
            </w:pPr>
            <w:r w:rsidRPr="008B4B39">
              <w:rPr>
                <w:rFonts w:ascii="Palatino Linotype" w:eastAsia="Palatino Linotype" w:hAnsi="Palatino Linotype" w:cs="Palatino Linotype"/>
                <w:i/>
              </w:rPr>
              <w:lastRenderedPageBreak/>
              <w:t xml:space="preserve">Lic. en D. MIRIAM ROSALES GENARO </w:t>
            </w:r>
          </w:p>
          <w:p w14:paraId="44B1F299" w14:textId="77777777" w:rsidR="001F281E" w:rsidRPr="008B4B39" w:rsidRDefault="001F281E" w:rsidP="001F281E">
            <w:pPr>
              <w:jc w:val="both"/>
              <w:rPr>
                <w:rFonts w:ascii="Palatino Linotype" w:eastAsia="Palatino Linotype" w:hAnsi="Palatino Linotype" w:cs="Palatino Linotype"/>
                <w:i/>
              </w:rPr>
            </w:pPr>
          </w:p>
          <w:p w14:paraId="79B4A056" w14:textId="77777777" w:rsidR="001F281E" w:rsidRPr="008B4B39" w:rsidRDefault="001F281E" w:rsidP="001F281E">
            <w:pPr>
              <w:jc w:val="both"/>
              <w:rPr>
                <w:rFonts w:ascii="Palatino Linotype" w:eastAsia="Palatino Linotype" w:hAnsi="Palatino Linotype" w:cs="Palatino Linotype"/>
              </w:rPr>
            </w:pPr>
            <w:r w:rsidRPr="008B4B39">
              <w:rPr>
                <w:rFonts w:ascii="Palatino Linotype" w:eastAsia="Palatino Linotype" w:hAnsi="Palatino Linotype" w:cs="Palatino Linotype"/>
              </w:rPr>
              <w:t>“</w:t>
            </w:r>
            <w:r w:rsidRPr="008B4B39">
              <w:rPr>
                <w:rFonts w:ascii="Palatino Linotype" w:eastAsia="Palatino Linotype" w:hAnsi="Palatino Linotype" w:cs="Palatino Linotype"/>
                <w:b/>
                <w:i/>
              </w:rPr>
              <w:t xml:space="preserve">OFICIO 305 RESPUESTA A SOL 00060 2023.pdf”: </w:t>
            </w:r>
            <w:r w:rsidRPr="008B4B39">
              <w:rPr>
                <w:rFonts w:ascii="Palatino Linotype" w:eastAsia="Palatino Linotype" w:hAnsi="Palatino Linotype" w:cs="Palatino Linotype"/>
              </w:rPr>
              <w:t xml:space="preserve">Oficio de fecha cinco de junio de dos mil veintitrés, signado por la Titular de la Unidad de Transparencia, mediante el cual menciona que pone a disposición la información proporcionada por el Tesorero Municipal y el Acta de la Décimo Quinta Sesión Extraordinaria del Comité de Transparencia de 2023. </w:t>
            </w:r>
          </w:p>
          <w:p w14:paraId="2177EB65" w14:textId="77777777" w:rsidR="001F281E" w:rsidRPr="008B4B39" w:rsidRDefault="001F281E" w:rsidP="001F281E">
            <w:pPr>
              <w:jc w:val="both"/>
              <w:rPr>
                <w:rFonts w:ascii="Palatino Linotype" w:eastAsia="Palatino Linotype" w:hAnsi="Palatino Linotype" w:cs="Palatino Linotype"/>
              </w:rPr>
            </w:pPr>
            <w:r w:rsidRPr="008B4B39">
              <w:rPr>
                <w:rFonts w:ascii="Palatino Linotype" w:eastAsia="Palatino Linotype" w:hAnsi="Palatino Linotype" w:cs="Palatino Linotype"/>
              </w:rPr>
              <w:t>“</w:t>
            </w:r>
            <w:r w:rsidRPr="008B4B39">
              <w:rPr>
                <w:rFonts w:ascii="Palatino Linotype" w:eastAsia="Palatino Linotype" w:hAnsi="Palatino Linotype" w:cs="Palatino Linotype"/>
                <w:b/>
                <w:i/>
              </w:rPr>
              <w:t xml:space="preserve">RESPUESTA A SOL 00060 2023.pdf”: </w:t>
            </w:r>
            <w:r w:rsidRPr="008B4B39">
              <w:rPr>
                <w:rFonts w:ascii="Palatino Linotype" w:eastAsia="Palatino Linotype" w:hAnsi="Palatino Linotype" w:cs="Palatino Linotype"/>
              </w:rPr>
              <w:t xml:space="preserve">Oficio de fecha dos de junio de dos mil veintitrés, signado por el Tesorero Municipal, mediante el cual menciona que adjunta la información solicitada. </w:t>
            </w:r>
          </w:p>
          <w:p w14:paraId="108E47C1" w14:textId="77777777" w:rsidR="001F281E" w:rsidRPr="008B4B39" w:rsidRDefault="001F281E" w:rsidP="001F281E">
            <w:pPr>
              <w:jc w:val="both"/>
              <w:rPr>
                <w:rFonts w:ascii="Palatino Linotype" w:eastAsia="Palatino Linotype" w:hAnsi="Palatino Linotype" w:cs="Palatino Linotype"/>
              </w:rPr>
            </w:pPr>
            <w:r w:rsidRPr="008B4B39">
              <w:rPr>
                <w:rFonts w:ascii="Palatino Linotype" w:eastAsia="Palatino Linotype" w:hAnsi="Palatino Linotype" w:cs="Palatino Linotype"/>
              </w:rPr>
              <w:t>Póliza de egresos de fecha veinte de diciembre de dos mil veintidós.</w:t>
            </w:r>
          </w:p>
          <w:p w14:paraId="3D636438" w14:textId="77777777" w:rsidR="001F281E" w:rsidRPr="008B4B39" w:rsidRDefault="001F281E" w:rsidP="001F281E">
            <w:pPr>
              <w:jc w:val="both"/>
              <w:rPr>
                <w:rFonts w:ascii="Palatino Linotype" w:eastAsia="Palatino Linotype" w:hAnsi="Palatino Linotype" w:cs="Palatino Linotype"/>
              </w:rPr>
            </w:pPr>
            <w:r w:rsidRPr="008B4B39">
              <w:rPr>
                <w:rFonts w:ascii="Palatino Linotype" w:eastAsia="Palatino Linotype" w:hAnsi="Palatino Linotype" w:cs="Palatino Linotype"/>
              </w:rPr>
              <w:t>Póliza de egresos de fecha veinte de diciembre de dos mil veintidós.</w:t>
            </w:r>
          </w:p>
          <w:p w14:paraId="29089F86" w14:textId="77777777" w:rsidR="001F281E" w:rsidRPr="008B4B39" w:rsidRDefault="001F281E" w:rsidP="001F281E">
            <w:pPr>
              <w:jc w:val="both"/>
              <w:rPr>
                <w:rFonts w:ascii="Palatino Linotype" w:eastAsia="Palatino Linotype" w:hAnsi="Palatino Linotype" w:cs="Palatino Linotype"/>
              </w:rPr>
            </w:pPr>
            <w:r w:rsidRPr="008B4B39">
              <w:rPr>
                <w:rFonts w:ascii="Palatino Linotype" w:eastAsia="Palatino Linotype" w:hAnsi="Palatino Linotype" w:cs="Palatino Linotype"/>
              </w:rPr>
              <w:t xml:space="preserve">Factura de fecha </w:t>
            </w:r>
            <w:r w:rsidR="00CF5B78" w:rsidRPr="008B4B39">
              <w:rPr>
                <w:rFonts w:ascii="Palatino Linotype" w:eastAsia="Palatino Linotype" w:hAnsi="Palatino Linotype" w:cs="Palatino Linotype"/>
              </w:rPr>
              <w:t>dieciséis</w:t>
            </w:r>
            <w:r w:rsidRPr="008B4B39">
              <w:rPr>
                <w:rFonts w:ascii="Palatino Linotype" w:eastAsia="Palatino Linotype" w:hAnsi="Palatino Linotype" w:cs="Palatino Linotype"/>
              </w:rPr>
              <w:t xml:space="preserve"> de diciembre de dos mil veintidós. </w:t>
            </w:r>
          </w:p>
          <w:p w14:paraId="4ADC8FBA" w14:textId="77777777" w:rsidR="00F70960" w:rsidRPr="008B4B39" w:rsidRDefault="001F281E" w:rsidP="001F281E">
            <w:pPr>
              <w:jc w:val="both"/>
              <w:rPr>
                <w:rFonts w:ascii="Palatino Linotype" w:eastAsia="Palatino Linotype" w:hAnsi="Palatino Linotype" w:cs="Palatino Linotype"/>
              </w:rPr>
            </w:pPr>
            <w:r w:rsidRPr="008B4B39">
              <w:rPr>
                <w:rFonts w:ascii="Palatino Linotype" w:eastAsia="Palatino Linotype" w:hAnsi="Palatino Linotype" w:cs="Palatino Linotype"/>
              </w:rPr>
              <w:t>“</w:t>
            </w:r>
            <w:r w:rsidRPr="008B4B39">
              <w:rPr>
                <w:rFonts w:ascii="Palatino Linotype" w:eastAsia="Palatino Linotype" w:hAnsi="Palatino Linotype" w:cs="Palatino Linotype"/>
                <w:b/>
                <w:i/>
              </w:rPr>
              <w:t xml:space="preserve">ACTA DE LA DÉCIMO QUINTA SESIÓN EXTRAORDINARIA 2023.pdf”: </w:t>
            </w:r>
            <w:r w:rsidRPr="008B4B39">
              <w:rPr>
                <w:rFonts w:ascii="Palatino Linotype" w:eastAsia="Palatino Linotype" w:hAnsi="Palatino Linotype" w:cs="Palatino Linotype"/>
              </w:rPr>
              <w:t xml:space="preserve">Acta de la Décimo Quinta Sesión Extraordinaria del Ayuntamiento de </w:t>
            </w:r>
            <w:proofErr w:type="spellStart"/>
            <w:r w:rsidRPr="008B4B39">
              <w:rPr>
                <w:rFonts w:ascii="Palatino Linotype" w:eastAsia="Palatino Linotype" w:hAnsi="Palatino Linotype" w:cs="Palatino Linotype"/>
              </w:rPr>
              <w:t>Otzolotepec</w:t>
            </w:r>
            <w:proofErr w:type="spellEnd"/>
            <w:r w:rsidRPr="008B4B39">
              <w:rPr>
                <w:rFonts w:ascii="Palatino Linotype" w:eastAsia="Palatino Linotype" w:hAnsi="Palatino Linotype" w:cs="Palatino Linotype"/>
              </w:rPr>
              <w:t xml:space="preserve"> 2022 – 2024, en donde su segundo punto del orden del día se analiza y aprueba la versión pública de la información.</w:t>
            </w:r>
          </w:p>
        </w:tc>
      </w:tr>
      <w:tr w:rsidR="00F70960" w:rsidRPr="008B4B39" w14:paraId="7A85C034" w14:textId="77777777" w:rsidTr="00EB01AA">
        <w:tc>
          <w:tcPr>
            <w:tcW w:w="3256" w:type="dxa"/>
          </w:tcPr>
          <w:p w14:paraId="5159929C" w14:textId="77777777" w:rsidR="00F70960" w:rsidRPr="008B4B39" w:rsidRDefault="00CF5B78" w:rsidP="00EB01AA">
            <w:pPr>
              <w:spacing w:line="360" w:lineRule="auto"/>
              <w:jc w:val="both"/>
              <w:rPr>
                <w:rFonts w:ascii="Palatino Linotype" w:eastAsia="Palatino Linotype" w:hAnsi="Palatino Linotype" w:cs="Palatino Linotype"/>
                <w:b/>
                <w:color w:val="000000"/>
                <w:sz w:val="24"/>
                <w:szCs w:val="24"/>
              </w:rPr>
            </w:pPr>
            <w:r w:rsidRPr="008B4B39">
              <w:rPr>
                <w:rFonts w:ascii="Palatino Linotype" w:eastAsia="Palatino Linotype" w:hAnsi="Palatino Linotype" w:cs="Palatino Linotype"/>
                <w:b/>
                <w:color w:val="000000"/>
                <w:sz w:val="24"/>
                <w:szCs w:val="24"/>
              </w:rPr>
              <w:lastRenderedPageBreak/>
              <w:t>00067/OTZOLOTE/IP/2023</w:t>
            </w:r>
          </w:p>
        </w:tc>
        <w:tc>
          <w:tcPr>
            <w:tcW w:w="5670" w:type="dxa"/>
          </w:tcPr>
          <w:p w14:paraId="745A4FBF" w14:textId="77777777" w:rsidR="00760786" w:rsidRPr="008B4B39" w:rsidRDefault="00760786" w:rsidP="00760786">
            <w:pPr>
              <w:jc w:val="both"/>
              <w:rPr>
                <w:rFonts w:ascii="Palatino Linotype" w:eastAsia="Palatino Linotype" w:hAnsi="Palatino Linotype" w:cs="Palatino Linotype"/>
                <w:i/>
              </w:rPr>
            </w:pPr>
            <w:r w:rsidRPr="008B4B39">
              <w:rPr>
                <w:rFonts w:ascii="Palatino Linotype" w:eastAsia="Palatino Linotype" w:hAnsi="Palatino Linotype" w:cs="Palatino Linotype"/>
                <w:i/>
              </w:rPr>
              <w:t>Con fundamento en el artículo 163 de la Ley de Transparencia y Acceso a la Información Pública del Estado de México y Municipios, se da respuesta a la solicitud número 00067/OTZOLOTE/IP/2023.</w:t>
            </w:r>
          </w:p>
          <w:p w14:paraId="47B253DD" w14:textId="77777777" w:rsidR="00760786" w:rsidRPr="008B4B39" w:rsidRDefault="00760786" w:rsidP="00760786">
            <w:pPr>
              <w:jc w:val="both"/>
              <w:rPr>
                <w:rFonts w:ascii="Palatino Linotype" w:eastAsia="Palatino Linotype" w:hAnsi="Palatino Linotype" w:cs="Palatino Linotype"/>
                <w:i/>
              </w:rPr>
            </w:pPr>
            <w:r w:rsidRPr="008B4B39">
              <w:rPr>
                <w:rFonts w:ascii="Palatino Linotype" w:eastAsia="Palatino Linotype" w:hAnsi="Palatino Linotype" w:cs="Palatino Linotype"/>
                <w:i/>
              </w:rPr>
              <w:lastRenderedPageBreak/>
              <w:t>ATENTAMENTE</w:t>
            </w:r>
          </w:p>
          <w:p w14:paraId="1F481A55" w14:textId="77777777" w:rsidR="00CF5B78" w:rsidRPr="008B4B39" w:rsidRDefault="00760786" w:rsidP="00760786">
            <w:pPr>
              <w:jc w:val="both"/>
              <w:rPr>
                <w:rFonts w:ascii="Palatino Linotype" w:eastAsia="Palatino Linotype" w:hAnsi="Palatino Linotype" w:cs="Palatino Linotype"/>
                <w:i/>
              </w:rPr>
            </w:pPr>
            <w:r w:rsidRPr="008B4B39">
              <w:rPr>
                <w:rFonts w:ascii="Palatino Linotype" w:eastAsia="Palatino Linotype" w:hAnsi="Palatino Linotype" w:cs="Palatino Linotype"/>
                <w:i/>
              </w:rPr>
              <w:t>Lic. en D. MIRIAM ROSALES GENARO</w:t>
            </w:r>
            <w:r w:rsidR="00CF5B78" w:rsidRPr="008B4B39">
              <w:rPr>
                <w:rFonts w:ascii="Palatino Linotype" w:eastAsia="Palatino Linotype" w:hAnsi="Palatino Linotype" w:cs="Palatino Linotype"/>
                <w:i/>
              </w:rPr>
              <w:t xml:space="preserve"> </w:t>
            </w:r>
          </w:p>
          <w:p w14:paraId="2C26E893" w14:textId="77777777" w:rsidR="00CF5B78" w:rsidRPr="008B4B39" w:rsidRDefault="00CF5B78" w:rsidP="00CF5B78">
            <w:pPr>
              <w:jc w:val="both"/>
              <w:rPr>
                <w:rFonts w:ascii="Palatino Linotype" w:eastAsia="Palatino Linotype" w:hAnsi="Palatino Linotype" w:cs="Palatino Linotype"/>
                <w:i/>
              </w:rPr>
            </w:pPr>
          </w:p>
          <w:p w14:paraId="6BB523FE" w14:textId="77777777" w:rsidR="00760786" w:rsidRPr="008B4B39" w:rsidRDefault="00CF5B78" w:rsidP="00760786">
            <w:pPr>
              <w:jc w:val="both"/>
              <w:rPr>
                <w:rFonts w:ascii="Palatino Linotype" w:eastAsia="Palatino Linotype" w:hAnsi="Palatino Linotype" w:cs="Palatino Linotype"/>
                <w:b/>
                <w:i/>
              </w:rPr>
            </w:pPr>
            <w:r w:rsidRPr="008B4B39">
              <w:rPr>
                <w:rFonts w:ascii="Palatino Linotype" w:eastAsia="Palatino Linotype" w:hAnsi="Palatino Linotype" w:cs="Palatino Linotype"/>
              </w:rPr>
              <w:t>“</w:t>
            </w:r>
            <w:r w:rsidR="00760786" w:rsidRPr="008B4B39">
              <w:rPr>
                <w:rFonts w:ascii="Palatino Linotype" w:eastAsia="Palatino Linotype" w:hAnsi="Palatino Linotype" w:cs="Palatino Linotype"/>
                <w:b/>
                <w:i/>
              </w:rPr>
              <w:t xml:space="preserve">OFICIO 299 RESPUESTA A SOL 00067 2023.pdf”: </w:t>
            </w:r>
            <w:r w:rsidR="00760786" w:rsidRPr="008B4B39">
              <w:rPr>
                <w:rFonts w:ascii="Palatino Linotype" w:eastAsia="Palatino Linotype" w:hAnsi="Palatino Linotype" w:cs="Palatino Linotype"/>
              </w:rPr>
              <w:t>Oficio de fecha cinco de junio de dos mil veintitrés, signado por la Titular de la Unidad de Transparencia, mediante el cual menciona que pone a disposición la información proporcionada por el Tesorero Municipal</w:t>
            </w:r>
          </w:p>
          <w:p w14:paraId="1F32CA40" w14:textId="77777777" w:rsidR="00F70960" w:rsidRPr="008B4B39" w:rsidRDefault="00760786" w:rsidP="00CF5B78">
            <w:pPr>
              <w:jc w:val="both"/>
              <w:rPr>
                <w:rFonts w:ascii="Palatino Linotype" w:eastAsia="Palatino Linotype" w:hAnsi="Palatino Linotype" w:cs="Palatino Linotype"/>
              </w:rPr>
            </w:pPr>
            <w:r w:rsidRPr="008B4B39">
              <w:rPr>
                <w:rFonts w:ascii="Palatino Linotype" w:eastAsia="Palatino Linotype" w:hAnsi="Palatino Linotype" w:cs="Palatino Linotype"/>
              </w:rPr>
              <w:t>“</w:t>
            </w:r>
            <w:r w:rsidRPr="008B4B39">
              <w:rPr>
                <w:rFonts w:ascii="Palatino Linotype" w:eastAsia="Palatino Linotype" w:hAnsi="Palatino Linotype" w:cs="Palatino Linotype"/>
                <w:b/>
                <w:i/>
              </w:rPr>
              <w:t>RESPUESTA A SOL 00067 2023.pdf</w:t>
            </w:r>
            <w:r w:rsidR="00CF5B78" w:rsidRPr="008B4B39">
              <w:rPr>
                <w:rFonts w:ascii="Palatino Linotype" w:eastAsia="Palatino Linotype" w:hAnsi="Palatino Linotype" w:cs="Palatino Linotype"/>
                <w:b/>
                <w:i/>
              </w:rPr>
              <w:t xml:space="preserve">”: </w:t>
            </w:r>
            <w:r w:rsidR="00CF5B78" w:rsidRPr="008B4B39">
              <w:rPr>
                <w:rFonts w:ascii="Palatino Linotype" w:eastAsia="Palatino Linotype" w:hAnsi="Palatino Linotype" w:cs="Palatino Linotype"/>
              </w:rPr>
              <w:t xml:space="preserve">Oficio de fecha </w:t>
            </w:r>
            <w:r w:rsidRPr="008B4B39">
              <w:rPr>
                <w:rFonts w:ascii="Palatino Linotype" w:eastAsia="Palatino Linotype" w:hAnsi="Palatino Linotype" w:cs="Palatino Linotype"/>
              </w:rPr>
              <w:t>dos</w:t>
            </w:r>
            <w:r w:rsidR="00CF5B78" w:rsidRPr="008B4B39">
              <w:rPr>
                <w:rFonts w:ascii="Palatino Linotype" w:eastAsia="Palatino Linotype" w:hAnsi="Palatino Linotype" w:cs="Palatino Linotype"/>
              </w:rPr>
              <w:t xml:space="preserve"> de junio de dos mil veintitrés, signado por </w:t>
            </w:r>
            <w:r w:rsidRPr="008B4B39">
              <w:rPr>
                <w:rFonts w:ascii="Palatino Linotype" w:eastAsia="Palatino Linotype" w:hAnsi="Palatino Linotype" w:cs="Palatino Linotype"/>
              </w:rPr>
              <w:t>el Tesorero Municipal</w:t>
            </w:r>
            <w:r w:rsidR="00CF5B78" w:rsidRPr="008B4B39">
              <w:rPr>
                <w:rFonts w:ascii="Palatino Linotype" w:eastAsia="Palatino Linotype" w:hAnsi="Palatino Linotype" w:cs="Palatino Linotype"/>
              </w:rPr>
              <w:t xml:space="preserve">, mediante el cual menciona que </w:t>
            </w:r>
            <w:r w:rsidRPr="008B4B39">
              <w:rPr>
                <w:rFonts w:ascii="Palatino Linotype" w:eastAsia="Palatino Linotype" w:hAnsi="Palatino Linotype" w:cs="Palatino Linotype"/>
              </w:rPr>
              <w:t xml:space="preserve">en el año 2021, no se hizo ninguna adquisición de equipo de cómputo. </w:t>
            </w:r>
            <w:r w:rsidR="00CF5B78" w:rsidRPr="008B4B39">
              <w:rPr>
                <w:rFonts w:ascii="Palatino Linotype" w:eastAsia="Palatino Linotype" w:hAnsi="Palatino Linotype" w:cs="Palatino Linotype"/>
              </w:rPr>
              <w:t xml:space="preserve">. </w:t>
            </w:r>
          </w:p>
        </w:tc>
      </w:tr>
    </w:tbl>
    <w:p w14:paraId="782B8B9D" w14:textId="77777777" w:rsidR="00F70960" w:rsidRPr="008B4B39" w:rsidRDefault="00F70960"/>
    <w:p w14:paraId="399808A3" w14:textId="77777777" w:rsidR="00760786" w:rsidRPr="008B4B39" w:rsidRDefault="00760786" w:rsidP="00760786">
      <w:pPr>
        <w:spacing w:after="0" w:line="360" w:lineRule="auto"/>
        <w:ind w:right="-234"/>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 xml:space="preserve">3. DEL RECURSO DE REVISIÓN. </w:t>
      </w:r>
      <w:r w:rsidRPr="008B4B39">
        <w:rPr>
          <w:rFonts w:ascii="Palatino Linotype" w:eastAsia="Palatino Linotype" w:hAnsi="Palatino Linotype" w:cs="Palatino Linotype"/>
          <w:sz w:val="24"/>
          <w:szCs w:val="24"/>
        </w:rPr>
        <w:t>Inconforme con las respuestas del</w:t>
      </w:r>
      <w:r w:rsidRPr="008B4B39">
        <w:rPr>
          <w:rFonts w:ascii="Palatino Linotype" w:eastAsia="Palatino Linotype" w:hAnsi="Palatino Linotype" w:cs="Palatino Linotype"/>
          <w:b/>
          <w:sz w:val="24"/>
          <w:szCs w:val="24"/>
        </w:rPr>
        <w:t xml:space="preserve"> SUJETO OBLIGADO, </w:t>
      </w:r>
      <w:r w:rsidRPr="008B4B39">
        <w:rPr>
          <w:rFonts w:ascii="Palatino Linotype" w:eastAsia="Palatino Linotype" w:hAnsi="Palatino Linotype" w:cs="Palatino Linotype"/>
          <w:sz w:val="24"/>
          <w:szCs w:val="24"/>
        </w:rPr>
        <w:t>en fecha diecinueve de junio de dos mil veintitrés</w:t>
      </w:r>
      <w:r w:rsidRPr="008B4B39">
        <w:rPr>
          <w:rFonts w:ascii="Palatino Linotype" w:eastAsia="Palatino Linotype" w:hAnsi="Palatino Linotype" w:cs="Palatino Linotype"/>
          <w:b/>
          <w:sz w:val="24"/>
          <w:szCs w:val="24"/>
        </w:rPr>
        <w:t xml:space="preserve">, LA PARTE RECURRENTE </w:t>
      </w:r>
      <w:r w:rsidRPr="008B4B39">
        <w:rPr>
          <w:rFonts w:ascii="Palatino Linotype" w:eastAsia="Palatino Linotype" w:hAnsi="Palatino Linotype" w:cs="Palatino Linotype"/>
          <w:sz w:val="24"/>
          <w:szCs w:val="24"/>
        </w:rPr>
        <w:t>interpuso los recursos de revisión, los cuales fue registrados</w:t>
      </w:r>
      <w:r w:rsidRPr="008B4B39">
        <w:rPr>
          <w:rFonts w:ascii="Palatino Linotype" w:eastAsia="Palatino Linotype" w:hAnsi="Palatino Linotype" w:cs="Palatino Linotype"/>
          <w:b/>
          <w:sz w:val="24"/>
          <w:szCs w:val="24"/>
        </w:rPr>
        <w:t xml:space="preserve"> </w:t>
      </w:r>
      <w:r w:rsidR="001531B1" w:rsidRPr="008B4B39">
        <w:rPr>
          <w:rFonts w:ascii="Palatino Linotype" w:eastAsia="Palatino Linotype" w:hAnsi="Palatino Linotype" w:cs="Palatino Linotype"/>
          <w:sz w:val="24"/>
          <w:szCs w:val="24"/>
        </w:rPr>
        <w:t>en el sistema electrónico con los</w:t>
      </w:r>
      <w:r w:rsidRPr="008B4B39">
        <w:rPr>
          <w:rFonts w:ascii="Palatino Linotype" w:eastAsia="Palatino Linotype" w:hAnsi="Palatino Linotype" w:cs="Palatino Linotype"/>
          <w:sz w:val="24"/>
          <w:szCs w:val="24"/>
        </w:rPr>
        <w:t xml:space="preserve"> expediente</w:t>
      </w:r>
      <w:r w:rsidR="001531B1" w:rsidRPr="008B4B39">
        <w:rPr>
          <w:rFonts w:ascii="Palatino Linotype" w:eastAsia="Palatino Linotype" w:hAnsi="Palatino Linotype" w:cs="Palatino Linotype"/>
          <w:sz w:val="24"/>
          <w:szCs w:val="24"/>
        </w:rPr>
        <w:t>s</w:t>
      </w:r>
      <w:r w:rsidRPr="008B4B39">
        <w:rPr>
          <w:rFonts w:ascii="Palatino Linotype" w:eastAsia="Palatino Linotype" w:hAnsi="Palatino Linotype" w:cs="Palatino Linotype"/>
          <w:sz w:val="24"/>
          <w:szCs w:val="24"/>
        </w:rPr>
        <w:t xml:space="preserve"> número </w:t>
      </w:r>
      <w:r w:rsidRPr="008B4B39">
        <w:rPr>
          <w:rFonts w:ascii="Palatino Linotype" w:eastAsia="Palatino Linotype" w:hAnsi="Palatino Linotype" w:cs="Palatino Linotype"/>
          <w:b/>
          <w:sz w:val="24"/>
          <w:szCs w:val="24"/>
        </w:rPr>
        <w:t>03464/INFOEM/IP/RR/2023</w:t>
      </w:r>
      <w:r w:rsidRPr="008B4B39">
        <w:rPr>
          <w:rFonts w:ascii="Palatino Linotype" w:eastAsia="Palatino Linotype" w:hAnsi="Palatino Linotype" w:cs="Palatino Linotype"/>
        </w:rPr>
        <w:t xml:space="preserve">, </w:t>
      </w:r>
      <w:r w:rsidRPr="008B4B39">
        <w:rPr>
          <w:rFonts w:ascii="Palatino Linotype" w:eastAsia="Palatino Linotype" w:hAnsi="Palatino Linotype" w:cs="Palatino Linotype"/>
          <w:b/>
          <w:sz w:val="24"/>
          <w:szCs w:val="24"/>
        </w:rPr>
        <w:t>03469/INFOEM/IP/RR/2023 y 03470/INFOEM/IP/RR/2023</w:t>
      </w:r>
      <w:r w:rsidRPr="008B4B39">
        <w:rPr>
          <w:rFonts w:ascii="Palatino Linotype" w:eastAsia="Palatino Linotype" w:hAnsi="Palatino Linotype" w:cs="Palatino Linotype"/>
          <w:sz w:val="24"/>
          <w:szCs w:val="24"/>
        </w:rPr>
        <w:t xml:space="preserve">, en el cual manifiesta, </w:t>
      </w:r>
      <w:r w:rsidR="001531B1" w:rsidRPr="008B4B39">
        <w:rPr>
          <w:rFonts w:ascii="Palatino Linotype" w:eastAsia="Palatino Linotype" w:hAnsi="Palatino Linotype" w:cs="Palatino Linotype"/>
          <w:sz w:val="24"/>
          <w:szCs w:val="24"/>
        </w:rPr>
        <w:t xml:space="preserve">en el mismo tenor, </w:t>
      </w:r>
      <w:r w:rsidRPr="008B4B39">
        <w:rPr>
          <w:rFonts w:ascii="Palatino Linotype" w:eastAsia="Palatino Linotype" w:hAnsi="Palatino Linotype" w:cs="Palatino Linotype"/>
          <w:sz w:val="24"/>
          <w:szCs w:val="24"/>
        </w:rPr>
        <w:t xml:space="preserve">lo siguiente: </w:t>
      </w:r>
    </w:p>
    <w:p w14:paraId="18901FC5" w14:textId="77777777" w:rsidR="00760786" w:rsidRPr="008B4B39" w:rsidRDefault="00760786" w:rsidP="00760786">
      <w:pPr>
        <w:spacing w:after="0" w:line="360" w:lineRule="auto"/>
        <w:ind w:right="-234"/>
        <w:jc w:val="both"/>
        <w:rPr>
          <w:rFonts w:ascii="Palatino Linotype" w:eastAsia="Palatino Linotype" w:hAnsi="Palatino Linotype" w:cs="Palatino Linotype"/>
          <w:sz w:val="24"/>
          <w:szCs w:val="24"/>
        </w:rPr>
      </w:pPr>
    </w:p>
    <w:p w14:paraId="6C1F9823" w14:textId="77777777" w:rsidR="00760786" w:rsidRPr="008B4B39" w:rsidRDefault="00760786" w:rsidP="00760786">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8B4B39">
        <w:rPr>
          <w:rFonts w:ascii="Palatino Linotype" w:eastAsia="Palatino Linotype" w:hAnsi="Palatino Linotype" w:cs="Palatino Linotype"/>
          <w:b/>
          <w:i/>
          <w:color w:val="000000"/>
          <w:sz w:val="24"/>
          <w:szCs w:val="24"/>
        </w:rPr>
        <w:t>Acto Impugnado:</w:t>
      </w:r>
    </w:p>
    <w:p w14:paraId="131C732C" w14:textId="77777777" w:rsidR="00760786" w:rsidRPr="008B4B39" w:rsidRDefault="00760786" w:rsidP="00760786">
      <w:pPr>
        <w:tabs>
          <w:tab w:val="left" w:pos="8222"/>
        </w:tabs>
        <w:spacing w:before="240" w:after="240" w:line="276" w:lineRule="auto"/>
        <w:ind w:left="851" w:right="616"/>
        <w:jc w:val="both"/>
        <w:rPr>
          <w:rFonts w:ascii="Palatino Linotype" w:eastAsia="Palatino Linotype" w:hAnsi="Palatino Linotype" w:cs="Palatino Linotype"/>
          <w:i/>
        </w:rPr>
      </w:pPr>
      <w:r w:rsidRPr="008B4B39">
        <w:rPr>
          <w:rFonts w:ascii="Palatino Linotype" w:eastAsia="Palatino Linotype" w:hAnsi="Palatino Linotype" w:cs="Palatino Linotype"/>
          <w:i/>
        </w:rPr>
        <w:t>“</w:t>
      </w:r>
      <w:r w:rsidR="001531B1" w:rsidRPr="008B4B39">
        <w:rPr>
          <w:rFonts w:ascii="Palatino Linotype" w:eastAsia="Palatino Linotype" w:hAnsi="Palatino Linotype" w:cs="Palatino Linotype"/>
          <w:i/>
          <w:color w:val="000000"/>
        </w:rPr>
        <w:t xml:space="preserve">la respuesta toda vez que testan los nombres y </w:t>
      </w:r>
      <w:proofErr w:type="spellStart"/>
      <w:r w:rsidR="001531B1" w:rsidRPr="008B4B39">
        <w:rPr>
          <w:rFonts w:ascii="Palatino Linotype" w:eastAsia="Palatino Linotype" w:hAnsi="Palatino Linotype" w:cs="Palatino Linotype"/>
          <w:i/>
          <w:color w:val="000000"/>
        </w:rPr>
        <w:t>rfc</w:t>
      </w:r>
      <w:proofErr w:type="spellEnd"/>
      <w:r w:rsidR="001531B1" w:rsidRPr="008B4B39">
        <w:rPr>
          <w:rFonts w:ascii="Palatino Linotype" w:eastAsia="Palatino Linotype" w:hAnsi="Palatino Linotype" w:cs="Palatino Linotype"/>
          <w:i/>
          <w:color w:val="000000"/>
        </w:rPr>
        <w:t xml:space="preserve"> de las empresas en el contrato y factura y desde que sus servicios o productos son pagados con recursos públicos renuncian a su privacidad por lo que deben dar su nombre y </w:t>
      </w:r>
      <w:proofErr w:type="spellStart"/>
      <w:r w:rsidR="001531B1" w:rsidRPr="008B4B39">
        <w:rPr>
          <w:rFonts w:ascii="Palatino Linotype" w:eastAsia="Palatino Linotype" w:hAnsi="Palatino Linotype" w:cs="Palatino Linotype"/>
          <w:i/>
          <w:color w:val="000000"/>
        </w:rPr>
        <w:t>rfc</w:t>
      </w:r>
      <w:proofErr w:type="spellEnd"/>
      <w:r w:rsidRPr="008B4B39">
        <w:rPr>
          <w:rFonts w:ascii="Palatino Linotype" w:eastAsia="Palatino Linotype" w:hAnsi="Palatino Linotype" w:cs="Palatino Linotype"/>
          <w:i/>
        </w:rPr>
        <w:t>” [sic]</w:t>
      </w:r>
    </w:p>
    <w:p w14:paraId="457B2D96" w14:textId="77777777" w:rsidR="00760786" w:rsidRPr="008B4B39" w:rsidRDefault="00760786" w:rsidP="00760786">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8B4B39">
        <w:rPr>
          <w:rFonts w:ascii="Palatino Linotype" w:eastAsia="Palatino Linotype" w:hAnsi="Palatino Linotype" w:cs="Palatino Linotype"/>
          <w:b/>
          <w:i/>
          <w:color w:val="000000"/>
          <w:sz w:val="24"/>
          <w:szCs w:val="24"/>
        </w:rPr>
        <w:t>Razones o Motivos de Inconformidad</w:t>
      </w:r>
      <w:r w:rsidRPr="008B4B39">
        <w:rPr>
          <w:rFonts w:ascii="Palatino Linotype" w:eastAsia="Palatino Linotype" w:hAnsi="Palatino Linotype" w:cs="Palatino Linotype"/>
          <w:i/>
          <w:color w:val="000000"/>
          <w:sz w:val="24"/>
          <w:szCs w:val="24"/>
        </w:rPr>
        <w:t>:</w:t>
      </w:r>
    </w:p>
    <w:p w14:paraId="21909BBA" w14:textId="77777777" w:rsidR="00760786" w:rsidRPr="008B4B39" w:rsidRDefault="00760786" w:rsidP="00760786">
      <w:pPr>
        <w:spacing w:before="240" w:after="0" w:line="276" w:lineRule="auto"/>
        <w:ind w:left="851" w:right="616"/>
        <w:jc w:val="both"/>
        <w:rPr>
          <w:rFonts w:ascii="Palatino Linotype" w:eastAsia="Palatino Linotype" w:hAnsi="Palatino Linotype" w:cs="Palatino Linotype"/>
          <w:i/>
        </w:rPr>
      </w:pPr>
      <w:r w:rsidRPr="008B4B39">
        <w:rPr>
          <w:rFonts w:ascii="Palatino Linotype" w:eastAsia="Palatino Linotype" w:hAnsi="Palatino Linotype" w:cs="Palatino Linotype"/>
          <w:i/>
          <w:color w:val="000000"/>
          <w:sz w:val="24"/>
          <w:szCs w:val="24"/>
        </w:rPr>
        <w:lastRenderedPageBreak/>
        <w:t>“</w:t>
      </w:r>
      <w:r w:rsidR="001531B1" w:rsidRPr="008B4B39">
        <w:rPr>
          <w:rFonts w:ascii="Palatino Linotype" w:eastAsia="Palatino Linotype" w:hAnsi="Palatino Linotype" w:cs="Palatino Linotype"/>
          <w:i/>
          <w:color w:val="000000"/>
        </w:rPr>
        <w:t xml:space="preserve">testan los nombres y </w:t>
      </w:r>
      <w:proofErr w:type="spellStart"/>
      <w:r w:rsidR="001531B1" w:rsidRPr="008B4B39">
        <w:rPr>
          <w:rFonts w:ascii="Palatino Linotype" w:eastAsia="Palatino Linotype" w:hAnsi="Palatino Linotype" w:cs="Palatino Linotype"/>
          <w:i/>
          <w:color w:val="000000"/>
        </w:rPr>
        <w:t>rfc</w:t>
      </w:r>
      <w:proofErr w:type="spellEnd"/>
      <w:r w:rsidR="001531B1" w:rsidRPr="008B4B39">
        <w:rPr>
          <w:rFonts w:ascii="Palatino Linotype" w:eastAsia="Palatino Linotype" w:hAnsi="Palatino Linotype" w:cs="Palatino Linotype"/>
          <w:i/>
          <w:color w:val="000000"/>
        </w:rPr>
        <w:t xml:space="preserve"> de las empresas en el contrato y factura y desde que sus servicios o productos son pagados con recursos públicos renuncian a su privacidad por lo que deben dar su nombre y </w:t>
      </w:r>
      <w:proofErr w:type="spellStart"/>
      <w:r w:rsidR="001531B1" w:rsidRPr="008B4B39">
        <w:rPr>
          <w:rFonts w:ascii="Palatino Linotype" w:eastAsia="Palatino Linotype" w:hAnsi="Palatino Linotype" w:cs="Palatino Linotype"/>
          <w:i/>
          <w:color w:val="000000"/>
        </w:rPr>
        <w:t>rfc</w:t>
      </w:r>
      <w:proofErr w:type="spellEnd"/>
      <w:r w:rsidRPr="008B4B39">
        <w:rPr>
          <w:rFonts w:ascii="Palatino Linotype" w:eastAsia="Palatino Linotype" w:hAnsi="Palatino Linotype" w:cs="Palatino Linotype"/>
          <w:i/>
          <w:color w:val="000000"/>
        </w:rPr>
        <w:t xml:space="preserve">” </w:t>
      </w:r>
      <w:r w:rsidRPr="008B4B39">
        <w:rPr>
          <w:rFonts w:ascii="Palatino Linotype" w:eastAsia="Palatino Linotype" w:hAnsi="Palatino Linotype" w:cs="Palatino Linotype"/>
          <w:i/>
        </w:rPr>
        <w:t>[sic]</w:t>
      </w:r>
    </w:p>
    <w:p w14:paraId="43B2E5F1" w14:textId="77777777" w:rsidR="00760786" w:rsidRPr="008B4B39" w:rsidRDefault="00760786"/>
    <w:p w14:paraId="412C314E" w14:textId="77777777" w:rsidR="001531B1" w:rsidRPr="008B4B39" w:rsidRDefault="001531B1" w:rsidP="001531B1">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 xml:space="preserve">4. TURNO. </w:t>
      </w:r>
      <w:r w:rsidRPr="008B4B39">
        <w:rPr>
          <w:rFonts w:ascii="Palatino Linotype" w:eastAsia="Palatino Linotype" w:hAnsi="Palatino Linotype" w:cs="Palatino Linotype"/>
          <w:sz w:val="24"/>
          <w:szCs w:val="24"/>
        </w:rPr>
        <w:t xml:space="preserve">De conformidad con el artículo 185 fracción I de la Ley Transparencia y Acceso a la Información Pública, los recursos de revisión número </w:t>
      </w:r>
      <w:r w:rsidRPr="008B4B39">
        <w:rPr>
          <w:rFonts w:ascii="Palatino Linotype" w:eastAsia="Palatino Linotype" w:hAnsi="Palatino Linotype" w:cs="Palatino Linotype"/>
          <w:b/>
          <w:sz w:val="24"/>
          <w:szCs w:val="24"/>
        </w:rPr>
        <w:t>03464/INFOEM/IP/RR/2023</w:t>
      </w:r>
      <w:r w:rsidRPr="008B4B39">
        <w:rPr>
          <w:rFonts w:ascii="Palatino Linotype" w:eastAsia="Palatino Linotype" w:hAnsi="Palatino Linotype" w:cs="Palatino Linotype"/>
        </w:rPr>
        <w:t xml:space="preserve"> y </w:t>
      </w:r>
      <w:r w:rsidRPr="008B4B39">
        <w:rPr>
          <w:rFonts w:ascii="Palatino Linotype" w:eastAsia="Palatino Linotype" w:hAnsi="Palatino Linotype" w:cs="Palatino Linotype"/>
          <w:b/>
          <w:sz w:val="24"/>
          <w:szCs w:val="24"/>
        </w:rPr>
        <w:t xml:space="preserve">03469/INFOEM/IP/RR/2023  </w:t>
      </w:r>
      <w:r w:rsidRPr="008B4B39">
        <w:rPr>
          <w:rFonts w:ascii="Palatino Linotype" w:eastAsia="Palatino Linotype" w:hAnsi="Palatino Linotype" w:cs="Palatino Linotype"/>
          <w:sz w:val="24"/>
          <w:szCs w:val="24"/>
        </w:rPr>
        <w:t xml:space="preserve">fueron turnados a la Comisionada Guadalupe Ramírez Peña, y el recurso </w:t>
      </w:r>
      <w:r w:rsidRPr="008B4B39">
        <w:rPr>
          <w:rFonts w:ascii="Palatino Linotype" w:eastAsia="Palatino Linotype" w:hAnsi="Palatino Linotype" w:cs="Palatino Linotype"/>
          <w:b/>
          <w:sz w:val="24"/>
          <w:szCs w:val="24"/>
        </w:rPr>
        <w:t xml:space="preserve">03470/INFOEM/IP/RR/2023 </w:t>
      </w:r>
      <w:r w:rsidRPr="008B4B39">
        <w:rPr>
          <w:rFonts w:ascii="Palatino Linotype" w:eastAsia="Palatino Linotype" w:hAnsi="Palatino Linotype" w:cs="Palatino Linotype"/>
          <w:sz w:val="24"/>
          <w:szCs w:val="24"/>
        </w:rPr>
        <w:t>al Comisionado Presidente José Martínez Vilchis a efecto de presentar al Pleno los proyectos de resolución correspondientes.</w:t>
      </w:r>
    </w:p>
    <w:p w14:paraId="576C669C" w14:textId="77777777" w:rsidR="001531B1" w:rsidRPr="008B4B39" w:rsidRDefault="001531B1">
      <w:pPr>
        <w:rPr>
          <w:rFonts w:ascii="Palatino Linotype" w:hAnsi="Palatino Linotype"/>
          <w:sz w:val="24"/>
        </w:rPr>
      </w:pPr>
    </w:p>
    <w:p w14:paraId="74A95060" w14:textId="49DA3525" w:rsidR="001531B1" w:rsidRPr="008B4B39" w:rsidRDefault="001531B1" w:rsidP="001531B1">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 xml:space="preserve">5. ADMISIÓN. </w:t>
      </w:r>
      <w:r w:rsidRPr="008B4B39">
        <w:rPr>
          <w:rFonts w:ascii="Palatino Linotype" w:eastAsia="Palatino Linotype" w:hAnsi="Palatino Linotype" w:cs="Palatino Linotype"/>
          <w:sz w:val="24"/>
          <w:szCs w:val="24"/>
        </w:rPr>
        <w:t xml:space="preserve">En fecha </w:t>
      </w:r>
      <w:r w:rsidRPr="008B4B39">
        <w:rPr>
          <w:rFonts w:ascii="Palatino Linotype" w:eastAsia="Palatino Linotype" w:hAnsi="Palatino Linotype" w:cs="Palatino Linotype"/>
          <w:b/>
          <w:sz w:val="24"/>
          <w:szCs w:val="24"/>
        </w:rPr>
        <w:t>veintidós de junio de dos mil veintitrés</w:t>
      </w:r>
      <w:r w:rsidRPr="008B4B39">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Municipios, se admitieron a trámite los recurso</w:t>
      </w:r>
      <w:r w:rsidR="007308A8" w:rsidRPr="008B4B39">
        <w:rPr>
          <w:rFonts w:ascii="Palatino Linotype" w:eastAsia="Palatino Linotype" w:hAnsi="Palatino Linotype" w:cs="Palatino Linotype"/>
          <w:sz w:val="24"/>
          <w:szCs w:val="24"/>
        </w:rPr>
        <w:t>s</w:t>
      </w:r>
      <w:r w:rsidRPr="008B4B39">
        <w:rPr>
          <w:rFonts w:ascii="Palatino Linotype" w:eastAsia="Palatino Linotype" w:hAnsi="Palatino Linotype" w:cs="Palatino Linotype"/>
          <w:sz w:val="24"/>
          <w:szCs w:val="24"/>
        </w:rPr>
        <w:t xml:space="preserve"> de revisión </w:t>
      </w:r>
      <w:r w:rsidRPr="008B4B39">
        <w:rPr>
          <w:rFonts w:ascii="Palatino Linotype" w:eastAsia="Palatino Linotype" w:hAnsi="Palatino Linotype" w:cs="Palatino Linotype"/>
          <w:b/>
          <w:sz w:val="24"/>
          <w:szCs w:val="24"/>
        </w:rPr>
        <w:t>03464/INFOEM/IP/RR/2023</w:t>
      </w:r>
      <w:r w:rsidRPr="008B4B39">
        <w:rPr>
          <w:rFonts w:ascii="Palatino Linotype" w:eastAsia="Palatino Linotype" w:hAnsi="Palatino Linotype" w:cs="Palatino Linotype"/>
        </w:rPr>
        <w:t xml:space="preserve">, </w:t>
      </w:r>
      <w:r w:rsidRPr="008B4B39">
        <w:rPr>
          <w:rFonts w:ascii="Palatino Linotype" w:eastAsia="Palatino Linotype" w:hAnsi="Palatino Linotype" w:cs="Palatino Linotype"/>
          <w:b/>
          <w:sz w:val="24"/>
          <w:szCs w:val="24"/>
        </w:rPr>
        <w:t>03469/INFOEM/IP/RR/2023 y 03470/INFOEM/IP/RR/2023</w:t>
      </w:r>
      <w:r w:rsidRPr="008B4B39">
        <w:rPr>
          <w:rFonts w:ascii="Palatino Linotype" w:eastAsia="Palatino Linotype" w:hAnsi="Palatino Linotype" w:cs="Palatino Linotype"/>
          <w:sz w:val="24"/>
          <w:szCs w:val="24"/>
        </w:rPr>
        <w:t xml:space="preserve">. </w:t>
      </w:r>
    </w:p>
    <w:p w14:paraId="1E7D6DAF" w14:textId="77777777" w:rsidR="001531B1" w:rsidRPr="008B4B39" w:rsidRDefault="001531B1">
      <w:pPr>
        <w:rPr>
          <w:rFonts w:ascii="Palatino Linotype" w:hAnsi="Palatino Linotype"/>
          <w:sz w:val="24"/>
        </w:rPr>
      </w:pPr>
    </w:p>
    <w:p w14:paraId="4CE5A153" w14:textId="77777777" w:rsidR="001531B1" w:rsidRPr="008B4B39" w:rsidRDefault="001531B1" w:rsidP="001531B1">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 xml:space="preserve">6. ACUMULACIÓN. </w:t>
      </w:r>
      <w:r w:rsidRPr="008B4B39">
        <w:rPr>
          <w:rFonts w:ascii="Palatino Linotype" w:eastAsia="Palatino Linotype" w:hAnsi="Palatino Linotype" w:cs="Palatino Linotype"/>
          <w:sz w:val="24"/>
          <w:szCs w:val="24"/>
        </w:rPr>
        <w:t xml:space="preserve">En la </w:t>
      </w:r>
      <w:r w:rsidRPr="008B4B39">
        <w:rPr>
          <w:rFonts w:ascii="Palatino Linotype" w:eastAsia="Palatino Linotype" w:hAnsi="Palatino Linotype" w:cs="Palatino Linotype"/>
          <w:b/>
          <w:sz w:val="24"/>
          <w:szCs w:val="24"/>
        </w:rPr>
        <w:t xml:space="preserve">Vigésima Quinta Sesión Ordinaria, de fecha cinco de julio de dos mil veintitrés </w:t>
      </w:r>
      <w:r w:rsidRPr="008B4B39">
        <w:rPr>
          <w:rFonts w:ascii="Palatino Linotype" w:eastAsia="Palatino Linotype" w:hAnsi="Palatino Linotype" w:cs="Palatino Linotype"/>
          <w:sz w:val="24"/>
          <w:szCs w:val="24"/>
        </w:rPr>
        <w:t xml:space="preserve">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8B4B39">
        <w:rPr>
          <w:rFonts w:ascii="Palatino Linotype" w:eastAsia="Palatino Linotype" w:hAnsi="Palatino Linotype" w:cs="Palatino Linotype"/>
          <w:b/>
          <w:sz w:val="24"/>
          <w:szCs w:val="24"/>
        </w:rPr>
        <w:t>Guadalupe Ramírez Peña</w:t>
      </w:r>
      <w:r w:rsidRPr="008B4B39">
        <w:rPr>
          <w:rFonts w:ascii="Palatino Linotype" w:eastAsia="Palatino Linotype" w:hAnsi="Palatino Linotype" w:cs="Palatino Linotype"/>
          <w:sz w:val="24"/>
          <w:szCs w:val="24"/>
        </w:rPr>
        <w:t>.</w:t>
      </w:r>
    </w:p>
    <w:p w14:paraId="206AC352" w14:textId="77777777" w:rsidR="001531B1" w:rsidRPr="008B4B39" w:rsidRDefault="001531B1" w:rsidP="001531B1">
      <w:pPr>
        <w:widowControl w:val="0"/>
        <w:spacing w:after="0" w:line="276" w:lineRule="auto"/>
        <w:ind w:left="851" w:right="902"/>
        <w:jc w:val="center"/>
        <w:rPr>
          <w:rFonts w:ascii="Palatino Linotype" w:eastAsia="Palatino Linotype" w:hAnsi="Palatino Linotype" w:cs="Palatino Linotype"/>
          <w:b/>
          <w:i/>
        </w:rPr>
      </w:pPr>
      <w:r w:rsidRPr="008B4B39">
        <w:rPr>
          <w:rFonts w:ascii="Palatino Linotype" w:eastAsia="Palatino Linotype" w:hAnsi="Palatino Linotype" w:cs="Palatino Linotype"/>
          <w:b/>
          <w:i/>
        </w:rPr>
        <w:lastRenderedPageBreak/>
        <w:t>Código de Procedimientos Administrativos del Estado de México</w:t>
      </w:r>
    </w:p>
    <w:p w14:paraId="3AD3F648" w14:textId="77777777" w:rsidR="001531B1" w:rsidRPr="008B4B39" w:rsidRDefault="001531B1" w:rsidP="001531B1">
      <w:pPr>
        <w:widowControl w:val="0"/>
        <w:spacing w:after="0" w:line="276" w:lineRule="auto"/>
        <w:ind w:left="851" w:right="902"/>
        <w:jc w:val="both"/>
        <w:rPr>
          <w:rFonts w:ascii="Palatino Linotype" w:eastAsia="Palatino Linotype" w:hAnsi="Palatino Linotype" w:cs="Palatino Linotype"/>
          <w:b/>
          <w:i/>
        </w:rPr>
      </w:pPr>
      <w:r w:rsidRPr="008B4B39">
        <w:rPr>
          <w:rFonts w:ascii="Palatino Linotype" w:eastAsia="Palatino Linotype" w:hAnsi="Palatino Linotype" w:cs="Palatino Linotype"/>
          <w:b/>
          <w:i/>
        </w:rPr>
        <w:t>“Artículo 18.-</w:t>
      </w:r>
      <w:r w:rsidRPr="008B4B39">
        <w:rPr>
          <w:rFonts w:ascii="Palatino Linotype" w:eastAsia="Palatino Linotype" w:hAnsi="Palatino Linotype" w:cs="Palatino Linotype"/>
          <w:i/>
        </w:rPr>
        <w:t xml:space="preserve"> </w:t>
      </w:r>
      <w:r w:rsidRPr="008B4B39">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8B4B39">
        <w:rPr>
          <w:rFonts w:ascii="Palatino Linotype" w:eastAsia="Palatino Linotype" w:hAnsi="Palatino Linotype" w:cs="Palatino Linotype"/>
          <w:i/>
        </w:rPr>
        <w:t xml:space="preserve"> o a petición de parte, </w:t>
      </w:r>
      <w:r w:rsidRPr="008B4B39">
        <w:rPr>
          <w:rFonts w:ascii="Palatino Linotype" w:eastAsia="Palatino Linotype" w:hAnsi="Palatino Linotype" w:cs="Palatino Linotype"/>
          <w:b/>
          <w:i/>
        </w:rPr>
        <w:t>cuando las partes</w:t>
      </w:r>
      <w:r w:rsidRPr="008B4B39">
        <w:rPr>
          <w:rFonts w:ascii="Palatino Linotype" w:eastAsia="Palatino Linotype" w:hAnsi="Palatino Linotype" w:cs="Palatino Linotype"/>
          <w:i/>
        </w:rPr>
        <w:t xml:space="preserve"> o los actos administrativos sean iguales, se trate de actos conexos o </w:t>
      </w:r>
      <w:r w:rsidRPr="008B4B39">
        <w:rPr>
          <w:rFonts w:ascii="Palatino Linotype" w:eastAsia="Palatino Linotype" w:hAnsi="Palatino Linotype" w:cs="Palatino Linotype"/>
          <w:b/>
          <w:i/>
        </w:rPr>
        <w:t>resulte conveniente el trámite unificado de los asuntos, para evitar la emisión de resoluciones contradictorias</w:t>
      </w:r>
      <w:r w:rsidRPr="008B4B39">
        <w:rPr>
          <w:rFonts w:ascii="Palatino Linotype" w:eastAsia="Palatino Linotype" w:hAnsi="Palatino Linotype" w:cs="Palatino Linotype"/>
          <w:i/>
        </w:rPr>
        <w:t>. La misma regla se aplicará, en lo conducente, para la separación de los expedientes.”</w:t>
      </w:r>
    </w:p>
    <w:p w14:paraId="709C0BA9" w14:textId="77777777" w:rsidR="001531B1" w:rsidRPr="008B4B39" w:rsidRDefault="001531B1" w:rsidP="001531B1">
      <w:pPr>
        <w:widowControl w:val="0"/>
        <w:spacing w:after="0" w:line="276" w:lineRule="auto"/>
        <w:ind w:left="851" w:right="902"/>
        <w:jc w:val="both"/>
        <w:rPr>
          <w:rFonts w:ascii="Palatino Linotype" w:eastAsia="Palatino Linotype" w:hAnsi="Palatino Linotype" w:cs="Palatino Linotype"/>
          <w:b/>
          <w:i/>
        </w:rPr>
      </w:pPr>
      <w:r w:rsidRPr="008B4B39">
        <w:rPr>
          <w:rFonts w:ascii="Palatino Linotype" w:eastAsia="Palatino Linotype" w:hAnsi="Palatino Linotype" w:cs="Palatino Linotype"/>
          <w:b/>
          <w:i/>
        </w:rPr>
        <w:t>Ley de Transparencia y Acceso a la Información Pública del Estado de México y Municipios</w:t>
      </w:r>
    </w:p>
    <w:p w14:paraId="2D7834A1" w14:textId="77777777" w:rsidR="001531B1" w:rsidRPr="008B4B39" w:rsidRDefault="001531B1" w:rsidP="001531B1">
      <w:pPr>
        <w:widowControl w:val="0"/>
        <w:spacing w:after="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b/>
          <w:i/>
        </w:rPr>
        <w:t>“Artículo 195.-</w:t>
      </w:r>
      <w:r w:rsidRPr="008B4B39">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7787BD0E" w14:textId="77777777" w:rsidR="004D7654" w:rsidRPr="008B4B39" w:rsidRDefault="004D7654" w:rsidP="001531B1">
      <w:pPr>
        <w:spacing w:after="240" w:line="360" w:lineRule="auto"/>
        <w:contextualSpacing/>
        <w:jc w:val="both"/>
        <w:rPr>
          <w:rFonts w:ascii="Palatino Linotype" w:eastAsia="Palatino Linotype" w:hAnsi="Palatino Linotype" w:cs="Palatino Linotype"/>
          <w:b/>
          <w:sz w:val="24"/>
          <w:szCs w:val="24"/>
        </w:rPr>
      </w:pPr>
    </w:p>
    <w:p w14:paraId="2D6CC79C" w14:textId="77777777" w:rsidR="001531B1" w:rsidRPr="008B4B39" w:rsidRDefault="004D7654" w:rsidP="001531B1">
      <w:pPr>
        <w:spacing w:after="240" w:line="360" w:lineRule="auto"/>
        <w:contextualSpacing/>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7</w:t>
      </w:r>
      <w:r w:rsidR="001531B1" w:rsidRPr="008B4B39">
        <w:rPr>
          <w:rFonts w:ascii="Palatino Linotype" w:eastAsia="Palatino Linotype" w:hAnsi="Palatino Linotype" w:cs="Palatino Linotype"/>
          <w:b/>
          <w:sz w:val="24"/>
          <w:szCs w:val="24"/>
        </w:rPr>
        <w:t>. MANIFESTACIONES</w:t>
      </w:r>
      <w:r w:rsidR="001531B1" w:rsidRPr="008B4B39">
        <w:rPr>
          <w:rFonts w:ascii="Palatino Linotype" w:eastAsia="Palatino Linotype" w:hAnsi="Palatino Linotype" w:cs="Palatino Linotype"/>
          <w:sz w:val="24"/>
          <w:szCs w:val="24"/>
        </w:rPr>
        <w:t xml:space="preserve">. </w:t>
      </w:r>
      <w:r w:rsidR="001531B1" w:rsidRPr="008B4B39">
        <w:rPr>
          <w:rFonts w:ascii="Palatino Linotype" w:eastAsia="Palatino Linotype" w:hAnsi="Palatino Linotype" w:cs="Palatino Linotype"/>
          <w:b/>
          <w:sz w:val="24"/>
          <w:szCs w:val="24"/>
        </w:rPr>
        <w:t xml:space="preserve">EL SUJETO OBLIGADO </w:t>
      </w:r>
      <w:r w:rsidR="001531B1" w:rsidRPr="008B4B39">
        <w:rPr>
          <w:rFonts w:ascii="Palatino Linotype" w:eastAsia="Palatino Linotype" w:hAnsi="Palatino Linotype" w:cs="Palatino Linotype"/>
          <w:sz w:val="24"/>
          <w:szCs w:val="24"/>
        </w:rPr>
        <w:t xml:space="preserve">fue omiso en rendir, asimismo, debe señalarse que el particular omitió emitir manifestaciones, alegatos o cualquier argumento que a su derecho conviniera, por lo que se tiene por </w:t>
      </w:r>
      <w:proofErr w:type="spellStart"/>
      <w:r w:rsidR="001531B1" w:rsidRPr="008B4B39">
        <w:rPr>
          <w:rFonts w:ascii="Palatino Linotype" w:eastAsia="Palatino Linotype" w:hAnsi="Palatino Linotype" w:cs="Palatino Linotype"/>
          <w:sz w:val="24"/>
          <w:szCs w:val="24"/>
        </w:rPr>
        <w:t>precluido</w:t>
      </w:r>
      <w:proofErr w:type="spellEnd"/>
      <w:r w:rsidR="001531B1" w:rsidRPr="008B4B39">
        <w:rPr>
          <w:rFonts w:ascii="Palatino Linotype" w:eastAsia="Palatino Linotype" w:hAnsi="Palatino Linotype" w:cs="Palatino Linotype"/>
          <w:sz w:val="24"/>
          <w:szCs w:val="24"/>
        </w:rPr>
        <w:t xml:space="preserve"> su derecho para tal efecto.</w:t>
      </w:r>
    </w:p>
    <w:p w14:paraId="41327986" w14:textId="77777777" w:rsidR="001531B1" w:rsidRPr="008B4B39" w:rsidRDefault="001531B1">
      <w:r w:rsidRPr="008B4B39">
        <w:rPr>
          <w:noProof/>
        </w:rPr>
        <w:drawing>
          <wp:inline distT="0" distB="0" distL="0" distR="0" wp14:anchorId="46808162" wp14:editId="4AF05475">
            <wp:extent cx="5553075" cy="15657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325" t="29270" r="27529" b="48099"/>
                    <a:stretch/>
                  </pic:blipFill>
                  <pic:spPr bwMode="auto">
                    <a:xfrm>
                      <a:off x="0" y="0"/>
                      <a:ext cx="5594597" cy="1577424"/>
                    </a:xfrm>
                    <a:prstGeom prst="rect">
                      <a:avLst/>
                    </a:prstGeom>
                    <a:ln>
                      <a:noFill/>
                    </a:ln>
                    <a:extLst>
                      <a:ext uri="{53640926-AAD7-44D8-BBD7-CCE9431645EC}">
                        <a14:shadowObscured xmlns:a14="http://schemas.microsoft.com/office/drawing/2010/main"/>
                      </a:ext>
                    </a:extLst>
                  </pic:spPr>
                </pic:pic>
              </a:graphicData>
            </a:graphic>
          </wp:inline>
        </w:drawing>
      </w:r>
    </w:p>
    <w:p w14:paraId="486CD8F4" w14:textId="77777777" w:rsidR="001531B1" w:rsidRPr="008B4B39" w:rsidRDefault="001531B1">
      <w:r w:rsidRPr="008B4B39">
        <w:rPr>
          <w:noProof/>
        </w:rPr>
        <w:lastRenderedPageBreak/>
        <w:drawing>
          <wp:inline distT="0" distB="0" distL="0" distR="0" wp14:anchorId="00E4EDC4" wp14:editId="698222D6">
            <wp:extent cx="5562600" cy="1614948"/>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986" t="28666" r="25662" b="46892"/>
                    <a:stretch/>
                  </pic:blipFill>
                  <pic:spPr bwMode="auto">
                    <a:xfrm>
                      <a:off x="0" y="0"/>
                      <a:ext cx="5586524" cy="1621894"/>
                    </a:xfrm>
                    <a:prstGeom prst="rect">
                      <a:avLst/>
                    </a:prstGeom>
                    <a:ln>
                      <a:noFill/>
                    </a:ln>
                    <a:extLst>
                      <a:ext uri="{53640926-AAD7-44D8-BBD7-CCE9431645EC}">
                        <a14:shadowObscured xmlns:a14="http://schemas.microsoft.com/office/drawing/2010/main"/>
                      </a:ext>
                    </a:extLst>
                  </pic:spPr>
                </pic:pic>
              </a:graphicData>
            </a:graphic>
          </wp:inline>
        </w:drawing>
      </w:r>
    </w:p>
    <w:p w14:paraId="12CBE93A" w14:textId="77777777" w:rsidR="001531B1" w:rsidRPr="008B4B39" w:rsidRDefault="001531B1">
      <w:r w:rsidRPr="008B4B39">
        <w:rPr>
          <w:noProof/>
        </w:rPr>
        <w:drawing>
          <wp:inline distT="0" distB="0" distL="0" distR="0" wp14:anchorId="407F5325" wp14:editId="6FA58ADB">
            <wp:extent cx="5467350" cy="14538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863" t="27459" r="27051" b="51116"/>
                    <a:stretch/>
                  </pic:blipFill>
                  <pic:spPr bwMode="auto">
                    <a:xfrm>
                      <a:off x="0" y="0"/>
                      <a:ext cx="5503885" cy="1463580"/>
                    </a:xfrm>
                    <a:prstGeom prst="rect">
                      <a:avLst/>
                    </a:prstGeom>
                    <a:ln>
                      <a:noFill/>
                    </a:ln>
                    <a:extLst>
                      <a:ext uri="{53640926-AAD7-44D8-BBD7-CCE9431645EC}">
                        <a14:shadowObscured xmlns:a14="http://schemas.microsoft.com/office/drawing/2010/main"/>
                      </a:ext>
                    </a:extLst>
                  </pic:spPr>
                </pic:pic>
              </a:graphicData>
            </a:graphic>
          </wp:inline>
        </w:drawing>
      </w:r>
    </w:p>
    <w:p w14:paraId="33BF0EB8"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8. AMPLIACIÓN DEL PLAZO PARA EMITIR RESOLUCIÓN.</w:t>
      </w:r>
      <w:r w:rsidRPr="008B4B39">
        <w:rPr>
          <w:rFonts w:ascii="Palatino Linotype" w:eastAsia="Palatino Linotype" w:hAnsi="Palatino Linotype" w:cs="Palatino Linotype"/>
          <w:sz w:val="24"/>
          <w:szCs w:val="24"/>
        </w:rPr>
        <w:t xml:space="preserve"> El</w:t>
      </w:r>
      <w:r w:rsidRPr="008B4B39">
        <w:rPr>
          <w:rFonts w:ascii="Palatino Linotype" w:eastAsia="Palatino Linotype" w:hAnsi="Palatino Linotype" w:cs="Palatino Linotype"/>
          <w:b/>
          <w:sz w:val="24"/>
          <w:szCs w:val="24"/>
        </w:rPr>
        <w:t xml:space="preserve"> veintiocho de novi</w:t>
      </w:r>
      <w:r w:rsidR="00386B6B" w:rsidRPr="008B4B39">
        <w:rPr>
          <w:rFonts w:ascii="Palatino Linotype" w:eastAsia="Palatino Linotype" w:hAnsi="Palatino Linotype" w:cs="Palatino Linotype"/>
          <w:b/>
          <w:sz w:val="24"/>
          <w:szCs w:val="24"/>
        </w:rPr>
        <w:t xml:space="preserve">embre y el doce de diciembre de dos mil </w:t>
      </w:r>
      <w:proofErr w:type="gramStart"/>
      <w:r w:rsidR="00386B6B" w:rsidRPr="008B4B39">
        <w:rPr>
          <w:rFonts w:ascii="Palatino Linotype" w:eastAsia="Palatino Linotype" w:hAnsi="Palatino Linotype" w:cs="Palatino Linotype"/>
          <w:b/>
          <w:sz w:val="24"/>
          <w:szCs w:val="24"/>
        </w:rPr>
        <w:t xml:space="preserve">veintitrés </w:t>
      </w:r>
      <w:r w:rsidRPr="008B4B39">
        <w:rPr>
          <w:rFonts w:ascii="Palatino Linotype" w:eastAsia="Palatino Linotype" w:hAnsi="Palatino Linotype" w:cs="Palatino Linotype"/>
          <w:sz w:val="24"/>
          <w:szCs w:val="24"/>
        </w:rPr>
        <w:t>,</w:t>
      </w:r>
      <w:proofErr w:type="gramEnd"/>
      <w:r w:rsidRPr="008B4B39">
        <w:rPr>
          <w:rFonts w:ascii="Palatino Linotype" w:eastAsia="Palatino Linotype" w:hAnsi="Palatino Linotype" w:cs="Palatino Linotype"/>
          <w:sz w:val="24"/>
          <w:szCs w:val="24"/>
        </w:rPr>
        <w:t xml:space="preserve"> se amplió el término para resolver </w:t>
      </w:r>
      <w:r w:rsidRPr="008B4B39">
        <w:rPr>
          <w:rFonts w:ascii="Palatino Linotype" w:eastAsia="Palatino Linotype" w:hAnsi="Palatino Linotype" w:cs="Palatino Linotype"/>
          <w:color w:val="000000"/>
          <w:sz w:val="24"/>
          <w:szCs w:val="24"/>
        </w:rPr>
        <w:t xml:space="preserve">los recursos de revisión </w:t>
      </w:r>
      <w:r w:rsidRPr="008B4B39">
        <w:rPr>
          <w:rFonts w:ascii="Palatino Linotype" w:eastAsia="Palatino Linotype" w:hAnsi="Palatino Linotype" w:cs="Palatino Linotype"/>
          <w:sz w:val="24"/>
          <w:szCs w:val="24"/>
        </w:rPr>
        <w:t xml:space="preserve">en términos del artículo 181 párrafo tercero de la Ley de Transparencia y Acceso a la Información Pública del Estado de México y Municipios. </w:t>
      </w:r>
    </w:p>
    <w:p w14:paraId="43A4689C" w14:textId="77777777" w:rsidR="004D7654" w:rsidRPr="008B4B39" w:rsidRDefault="004D7654"/>
    <w:p w14:paraId="154DF241" w14:textId="540D1B9D" w:rsidR="004D7654" w:rsidRPr="008B4B39" w:rsidRDefault="004D7654" w:rsidP="004D7654">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w:t>
      </w:r>
      <w:r w:rsidRPr="008B4B39">
        <w:rPr>
          <w:rFonts w:ascii="Palatino Linotype" w:eastAsia="Palatino Linotype" w:hAnsi="Palatino Linotype" w:cs="Palatino Linotype"/>
          <w:sz w:val="24"/>
          <w:szCs w:val="24"/>
        </w:rPr>
        <w:lastRenderedPageBreak/>
        <w:t>personal encargado de la proyección de las resoluciones a dichos medios de impugnación.</w:t>
      </w:r>
    </w:p>
    <w:p w14:paraId="15E929A8" w14:textId="77777777" w:rsidR="007308A8" w:rsidRPr="008B4B39" w:rsidRDefault="007308A8" w:rsidP="004D7654">
      <w:pPr>
        <w:spacing w:after="0" w:line="360" w:lineRule="auto"/>
        <w:jc w:val="both"/>
        <w:rPr>
          <w:rFonts w:ascii="Palatino Linotype" w:eastAsia="Palatino Linotype" w:hAnsi="Palatino Linotype" w:cs="Palatino Linotype"/>
          <w:sz w:val="24"/>
          <w:szCs w:val="24"/>
        </w:rPr>
      </w:pPr>
    </w:p>
    <w:p w14:paraId="6A536953"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Por ello, es menester precisar que si bien se ha excedido el plazo para </w:t>
      </w:r>
      <w:r w:rsidRPr="008B4B39">
        <w:rPr>
          <w:rFonts w:ascii="Palatino Linotype" w:eastAsia="Palatino Linotype" w:hAnsi="Palatino Linotype" w:cs="Palatino Linotype"/>
          <w:color w:val="000000"/>
          <w:sz w:val="24"/>
          <w:szCs w:val="24"/>
        </w:rPr>
        <w:t xml:space="preserve">resolver los presente medios </w:t>
      </w:r>
      <w:r w:rsidRPr="008B4B39">
        <w:rPr>
          <w:rFonts w:ascii="Palatino Linotype" w:eastAsia="Palatino Linotype" w:hAnsi="Palatino Linotype" w:cs="Palatino Linotype"/>
          <w:sz w:val="24"/>
          <w:szCs w:val="24"/>
        </w:rPr>
        <w:t>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CFC7A75"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p>
    <w:p w14:paraId="1CF2A429"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908194"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p>
    <w:p w14:paraId="79C7C595"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FF3D585"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p>
    <w:p w14:paraId="3C0516C2" w14:textId="12A5657E" w:rsidR="004D7654" w:rsidRPr="008B4B39" w:rsidRDefault="004D7654" w:rsidP="004D7654">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sus resoluciones atentas a los siguientes criterios: </w:t>
      </w:r>
    </w:p>
    <w:p w14:paraId="2A46E359" w14:textId="77777777" w:rsidR="004D7654" w:rsidRPr="008B4B39" w:rsidRDefault="004D7654" w:rsidP="004D7654">
      <w:pPr>
        <w:numPr>
          <w:ilvl w:val="0"/>
          <w:numId w:val="2"/>
        </w:num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14:paraId="7C8CA31F" w14:textId="77777777" w:rsidR="004D7654" w:rsidRPr="008B4B39" w:rsidRDefault="004D7654" w:rsidP="004D7654">
      <w:pPr>
        <w:numPr>
          <w:ilvl w:val="0"/>
          <w:numId w:val="2"/>
        </w:num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Actividad Procesal del interesado. Acciones u omisiones del interesado.</w:t>
      </w:r>
    </w:p>
    <w:p w14:paraId="3A5ADBA4"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p>
    <w:p w14:paraId="4AA8F453" w14:textId="77777777" w:rsidR="004D7654" w:rsidRPr="008B4B39" w:rsidRDefault="004D7654" w:rsidP="004D7654">
      <w:pPr>
        <w:numPr>
          <w:ilvl w:val="0"/>
          <w:numId w:val="2"/>
        </w:num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4EB1F482" w14:textId="77777777" w:rsidR="004D7654" w:rsidRPr="008B4B39" w:rsidRDefault="004D7654" w:rsidP="004D7654">
      <w:pPr>
        <w:spacing w:after="0" w:line="360" w:lineRule="auto"/>
        <w:ind w:left="927"/>
        <w:jc w:val="both"/>
        <w:rPr>
          <w:rFonts w:ascii="Palatino Linotype" w:eastAsia="Palatino Linotype" w:hAnsi="Palatino Linotype" w:cs="Palatino Linotype"/>
          <w:sz w:val="24"/>
          <w:szCs w:val="24"/>
        </w:rPr>
      </w:pPr>
    </w:p>
    <w:p w14:paraId="1BFE0FB2" w14:textId="77777777" w:rsidR="004D7654" w:rsidRPr="008B4B39" w:rsidRDefault="004D7654" w:rsidP="004D7654">
      <w:pPr>
        <w:spacing w:after="0" w:line="360" w:lineRule="auto"/>
        <w:ind w:left="567"/>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7CACEBCA"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p>
    <w:p w14:paraId="10DE9334"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5C1FE3E"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p>
    <w:p w14:paraId="3E436DE2" w14:textId="77777777" w:rsidR="004D7654" w:rsidRPr="008B4B39" w:rsidRDefault="004D7654" w:rsidP="004D7654">
      <w:pPr>
        <w:spacing w:after="0" w:line="360" w:lineRule="auto"/>
        <w:jc w:val="both"/>
        <w:rPr>
          <w:rFonts w:ascii="Palatino Linotype" w:eastAsia="Palatino Linotype" w:hAnsi="Palatino Linotype" w:cs="Palatino Linotype"/>
          <w:b/>
          <w:sz w:val="24"/>
          <w:szCs w:val="24"/>
        </w:rPr>
      </w:pPr>
      <w:r w:rsidRPr="008B4B39">
        <w:rPr>
          <w:rFonts w:ascii="Palatino Linotype" w:eastAsia="Palatino Linotype" w:hAnsi="Palatino Linotype" w:cs="Palatino Linotype"/>
          <w:sz w:val="24"/>
          <w:szCs w:val="24"/>
        </w:rPr>
        <w:t>Argumento que encuentra sustento en la jurisprudencia P</w:t>
      </w:r>
      <w:proofErr w:type="gramStart"/>
      <w:r w:rsidRPr="008B4B39">
        <w:rPr>
          <w:rFonts w:ascii="Palatino Linotype" w:eastAsia="Palatino Linotype" w:hAnsi="Palatino Linotype" w:cs="Palatino Linotype"/>
          <w:sz w:val="24"/>
          <w:szCs w:val="24"/>
        </w:rPr>
        <w:t>./</w:t>
      </w:r>
      <w:proofErr w:type="gramEnd"/>
      <w:r w:rsidRPr="008B4B39">
        <w:rPr>
          <w:rFonts w:ascii="Palatino Linotype" w:eastAsia="Palatino Linotype" w:hAnsi="Palatino Linotype" w:cs="Palatino Linotype"/>
          <w:sz w:val="24"/>
          <w:szCs w:val="24"/>
        </w:rPr>
        <w:t xml:space="preserve">J. 32/92 emitida por el Pleno de la Suprema Corte de Justicia de la Nación de rubro </w:t>
      </w:r>
      <w:r w:rsidRPr="008B4B39">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PRESUPUESTO QUE CONSIDERÓ EL LEGISLADOR AL FIJARLOS Y LAS </w:t>
      </w:r>
      <w:r w:rsidRPr="008B4B39">
        <w:rPr>
          <w:rFonts w:ascii="Palatino Linotype" w:eastAsia="Palatino Linotype" w:hAnsi="Palatino Linotype" w:cs="Palatino Linotype"/>
          <w:i/>
          <w:sz w:val="24"/>
          <w:szCs w:val="24"/>
        </w:rPr>
        <w:lastRenderedPageBreak/>
        <w:t>CARACTERÍSTICAS DEL CASO.”</w:t>
      </w:r>
      <w:r w:rsidRPr="008B4B39">
        <w:rPr>
          <w:rFonts w:ascii="Palatino Linotype" w:eastAsia="Palatino Linotype" w:hAnsi="Palatino Linotype" w:cs="Palatino Linotype"/>
          <w:sz w:val="24"/>
          <w:szCs w:val="24"/>
        </w:rPr>
        <w:t>, visible en la Gaceta del Seminario Judicial de la Federación con el registro digital 205635.</w:t>
      </w:r>
    </w:p>
    <w:p w14:paraId="3BDB5D61"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p>
    <w:p w14:paraId="699A29C1"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A40B0F2"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p>
    <w:p w14:paraId="7ED119F6"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36DE01B5"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p>
    <w:p w14:paraId="7DF442A9"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 </w:t>
      </w:r>
      <w:r w:rsidRPr="008B4B39">
        <w:rPr>
          <w:rFonts w:ascii="Palatino Linotype" w:eastAsia="Palatino Linotype" w:hAnsi="Palatino Linotype" w:cs="Palatino Linotype"/>
          <w:i/>
          <w:sz w:val="24"/>
          <w:szCs w:val="24"/>
        </w:rPr>
        <w:t>“PLAZO RAZONABLE PARA RESOLVER. DIMENSIÓN Y EFECTOS DE ESTE CONCEPTO CUANDO SE ADUCE EXCESIVA CARGA DE TRABAJO.”</w:t>
      </w:r>
      <w:r w:rsidRPr="008B4B39">
        <w:rPr>
          <w:rFonts w:ascii="Palatino Linotype" w:eastAsia="Palatino Linotype" w:hAnsi="Palatino Linotype" w:cs="Palatino Linotype"/>
          <w:sz w:val="24"/>
          <w:szCs w:val="24"/>
        </w:rPr>
        <w:t xml:space="preserve"> consultable en el Seminario Judicial de la Federación y su gaceta, con el registro digital 2002351.</w:t>
      </w:r>
    </w:p>
    <w:p w14:paraId="1EAE394B"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p>
    <w:p w14:paraId="1CD8BB4E"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8B4B39">
        <w:rPr>
          <w:rFonts w:ascii="Palatino Linotype" w:eastAsia="Palatino Linotype" w:hAnsi="Palatino Linotype" w:cs="Palatino Linotype"/>
          <w:sz w:val="24"/>
          <w:szCs w:val="24"/>
        </w:rPr>
        <w:t>, visible en el Seminario Judicial de la Federación y su gaceta, con el registro digital 2002350.</w:t>
      </w:r>
    </w:p>
    <w:p w14:paraId="419656A2"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p>
    <w:p w14:paraId="3F8660A4"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8B4B39">
        <w:rPr>
          <w:rFonts w:ascii="Palatino Linotype" w:eastAsia="Palatino Linotype" w:hAnsi="Palatino Linotype" w:cs="Palatino Linotype"/>
          <w:b/>
        </w:rPr>
        <w:br/>
      </w:r>
    </w:p>
    <w:p w14:paraId="21363A9D" w14:textId="77777777" w:rsidR="004D7654" w:rsidRPr="008B4B39" w:rsidRDefault="004D7654" w:rsidP="004D7654">
      <w:pPr>
        <w:widowControl w:val="0"/>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 xml:space="preserve">9. CIERRE DE INSTRUCCIÓN. </w:t>
      </w:r>
      <w:r w:rsidR="00A15BB9" w:rsidRPr="008B4B39">
        <w:rPr>
          <w:rFonts w:ascii="Palatino Linotype" w:eastAsia="Palatino Linotype" w:hAnsi="Palatino Linotype" w:cs="Palatino Linotype"/>
          <w:b/>
          <w:sz w:val="24"/>
          <w:szCs w:val="24"/>
        </w:rPr>
        <w:t xml:space="preserve">El cuatro de julio y el </w:t>
      </w:r>
      <w:r w:rsidRPr="008B4B39">
        <w:rPr>
          <w:rFonts w:ascii="Palatino Linotype" w:eastAsia="Palatino Linotype" w:hAnsi="Palatino Linotype" w:cs="Palatino Linotype"/>
          <w:b/>
          <w:sz w:val="24"/>
          <w:szCs w:val="24"/>
        </w:rPr>
        <w:t>veintiocho de noviembre de dos mil veintitrés</w:t>
      </w:r>
      <w:r w:rsidRPr="008B4B39">
        <w:rPr>
          <w:rFonts w:ascii="Palatino Linotype" w:eastAsia="Palatino Linotype" w:hAnsi="Palatino Linotype" w:cs="Palatino Linotype"/>
          <w:sz w:val="24"/>
          <w:szCs w:val="24"/>
        </w:rPr>
        <w:t>,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38735401"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p>
    <w:p w14:paraId="3B6A8254" w14:textId="52A25E02" w:rsidR="004D7654" w:rsidRPr="008B4B39" w:rsidRDefault="004D7654" w:rsidP="004D7654">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Debido a que fueron debidamente sustanciados los expedientes electrónicos y no existe diligencia pendiente de desahogo, se emite la Resolución que conforme a Derecho proceda, de acuerdo con los siguientes: </w:t>
      </w:r>
    </w:p>
    <w:p w14:paraId="39FD625F" w14:textId="48B3A2B7" w:rsidR="00786732" w:rsidRPr="008B4B39" w:rsidRDefault="00786732" w:rsidP="004D7654">
      <w:pPr>
        <w:spacing w:after="0" w:line="360" w:lineRule="auto"/>
        <w:jc w:val="both"/>
        <w:rPr>
          <w:rFonts w:ascii="Palatino Linotype" w:eastAsia="Palatino Linotype" w:hAnsi="Palatino Linotype" w:cs="Palatino Linotype"/>
          <w:sz w:val="24"/>
          <w:szCs w:val="24"/>
        </w:rPr>
      </w:pPr>
    </w:p>
    <w:p w14:paraId="2E7615E8" w14:textId="03332D71" w:rsidR="00786732" w:rsidRPr="008B4B39" w:rsidRDefault="00786732" w:rsidP="004D7654">
      <w:pPr>
        <w:spacing w:after="0" w:line="360" w:lineRule="auto"/>
        <w:jc w:val="both"/>
        <w:rPr>
          <w:rFonts w:ascii="Palatino Linotype" w:eastAsia="Palatino Linotype" w:hAnsi="Palatino Linotype" w:cs="Palatino Linotype"/>
          <w:sz w:val="24"/>
          <w:szCs w:val="24"/>
        </w:rPr>
      </w:pPr>
    </w:p>
    <w:p w14:paraId="5D62F874" w14:textId="77777777" w:rsidR="00786732" w:rsidRPr="008B4B39" w:rsidRDefault="00786732" w:rsidP="004D7654">
      <w:pPr>
        <w:spacing w:after="0" w:line="360" w:lineRule="auto"/>
        <w:jc w:val="both"/>
        <w:rPr>
          <w:rFonts w:ascii="Palatino Linotype" w:eastAsia="Palatino Linotype" w:hAnsi="Palatino Linotype" w:cs="Palatino Linotype"/>
          <w:sz w:val="24"/>
          <w:szCs w:val="24"/>
        </w:rPr>
      </w:pPr>
    </w:p>
    <w:p w14:paraId="0016B3CD" w14:textId="77777777" w:rsidR="004D7654" w:rsidRPr="008B4B39" w:rsidRDefault="004D7654" w:rsidP="004D7654">
      <w:pPr>
        <w:spacing w:after="0" w:line="360" w:lineRule="auto"/>
        <w:jc w:val="both"/>
        <w:rPr>
          <w:rFonts w:ascii="Palatino Linotype" w:eastAsia="Palatino Linotype" w:hAnsi="Palatino Linotype" w:cs="Palatino Linotype"/>
          <w:sz w:val="24"/>
          <w:szCs w:val="24"/>
        </w:rPr>
      </w:pPr>
    </w:p>
    <w:p w14:paraId="01FC6671" w14:textId="77777777" w:rsidR="005804ED" w:rsidRPr="008B4B39" w:rsidRDefault="005804ED" w:rsidP="005804ED">
      <w:pPr>
        <w:widowControl w:val="0"/>
        <w:spacing w:after="0" w:line="360" w:lineRule="auto"/>
        <w:jc w:val="center"/>
        <w:rPr>
          <w:rFonts w:ascii="Palatino Linotype" w:eastAsia="Palatino Linotype" w:hAnsi="Palatino Linotype" w:cs="Palatino Linotype"/>
          <w:b/>
          <w:sz w:val="24"/>
          <w:szCs w:val="24"/>
        </w:rPr>
      </w:pPr>
      <w:r w:rsidRPr="008B4B39">
        <w:rPr>
          <w:rFonts w:ascii="Palatino Linotype" w:eastAsia="Palatino Linotype" w:hAnsi="Palatino Linotype" w:cs="Palatino Linotype"/>
          <w:b/>
          <w:sz w:val="24"/>
          <w:szCs w:val="24"/>
        </w:rPr>
        <w:lastRenderedPageBreak/>
        <w:t>C O N S I D E R A N D O S</w:t>
      </w:r>
    </w:p>
    <w:p w14:paraId="4AF29B8C" w14:textId="77777777" w:rsidR="005804ED" w:rsidRPr="008B4B39" w:rsidRDefault="005804ED" w:rsidP="005804ED">
      <w:pPr>
        <w:spacing w:after="0" w:line="360" w:lineRule="auto"/>
        <w:jc w:val="both"/>
        <w:rPr>
          <w:rFonts w:ascii="Palatino Linotype" w:eastAsia="Palatino Linotype" w:hAnsi="Palatino Linotype" w:cs="Palatino Linotype"/>
          <w:b/>
          <w:sz w:val="24"/>
          <w:szCs w:val="24"/>
        </w:rPr>
      </w:pPr>
    </w:p>
    <w:p w14:paraId="58462E95" w14:textId="77777777" w:rsidR="005804ED" w:rsidRPr="008B4B39" w:rsidRDefault="005804ED" w:rsidP="005804ED">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PRIMERO. COMPETENCIA.</w:t>
      </w:r>
      <w:r w:rsidRPr="008B4B39">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1775E0E6" w14:textId="77777777" w:rsidR="005804ED" w:rsidRPr="008B4B39" w:rsidRDefault="005804ED" w:rsidP="004D7654">
      <w:pPr>
        <w:spacing w:after="0" w:line="360" w:lineRule="auto"/>
        <w:jc w:val="both"/>
        <w:rPr>
          <w:rFonts w:ascii="Palatino Linotype" w:eastAsia="Palatino Linotype" w:hAnsi="Palatino Linotype" w:cs="Palatino Linotype"/>
          <w:sz w:val="24"/>
          <w:szCs w:val="24"/>
        </w:rPr>
      </w:pPr>
    </w:p>
    <w:p w14:paraId="20419812" w14:textId="77777777" w:rsidR="005804ED" w:rsidRPr="008B4B39" w:rsidRDefault="005804ED" w:rsidP="005804ED">
      <w:pPr>
        <w:spacing w:after="0" w:line="360" w:lineRule="auto"/>
        <w:ind w:right="-234"/>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 xml:space="preserve">SEGUNDO. OPORTUNIDAD Y PROCEDIBILIDAD DEL RECURSO DE REVISIÓN.  </w:t>
      </w:r>
      <w:r w:rsidRPr="008B4B39">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8B4B39">
        <w:rPr>
          <w:rFonts w:ascii="Palatino Linotype" w:eastAsia="Palatino Linotype" w:hAnsi="Palatino Linotype" w:cs="Palatino Linotype"/>
          <w:sz w:val="24"/>
          <w:szCs w:val="24"/>
        </w:rPr>
        <w:t>procedibilidad</w:t>
      </w:r>
      <w:proofErr w:type="spellEnd"/>
      <w:r w:rsidRPr="008B4B39">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14:paraId="0F73AD14" w14:textId="77777777" w:rsidR="005804ED" w:rsidRPr="008B4B39" w:rsidRDefault="005804ED" w:rsidP="005804ED">
      <w:pPr>
        <w:spacing w:after="0" w:line="360" w:lineRule="auto"/>
        <w:jc w:val="both"/>
        <w:rPr>
          <w:rFonts w:ascii="Palatino Linotype" w:eastAsia="Palatino Linotype" w:hAnsi="Palatino Linotype" w:cs="Palatino Linotype"/>
          <w:sz w:val="24"/>
          <w:szCs w:val="24"/>
        </w:rPr>
      </w:pPr>
    </w:p>
    <w:p w14:paraId="63C39721" w14:textId="77777777" w:rsidR="005804ED" w:rsidRPr="008B4B39" w:rsidRDefault="005804ED" w:rsidP="005804ED">
      <w:pPr>
        <w:spacing w:after="0" w:line="360" w:lineRule="auto"/>
        <w:jc w:val="both"/>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w:t>
      </w:r>
      <w:r w:rsidRPr="008B4B39">
        <w:rPr>
          <w:rFonts w:ascii="Palatino Linotype" w:eastAsia="Palatino Linotype" w:hAnsi="Palatino Linotype" w:cs="Palatino Linotype"/>
          <w:sz w:val="24"/>
          <w:szCs w:val="24"/>
        </w:rPr>
        <w:lastRenderedPageBreak/>
        <w:t>Pública del Estado de México y Municipios, contados a partir de la fecha en que</w:t>
      </w:r>
      <w:r w:rsidRPr="008B4B39">
        <w:rPr>
          <w:rFonts w:ascii="Palatino Linotype" w:eastAsia="Palatino Linotype" w:hAnsi="Palatino Linotype" w:cs="Palatino Linotype"/>
          <w:b/>
          <w:sz w:val="24"/>
          <w:szCs w:val="24"/>
        </w:rPr>
        <w:t xml:space="preserve"> EL SUJETO OBLIGADO </w:t>
      </w:r>
      <w:r w:rsidRPr="008B4B39">
        <w:rPr>
          <w:rFonts w:ascii="Palatino Linotype" w:eastAsia="Palatino Linotype" w:hAnsi="Palatino Linotype" w:cs="Palatino Linotype"/>
          <w:sz w:val="24"/>
          <w:szCs w:val="24"/>
        </w:rPr>
        <w:t>emitió la</w:t>
      </w:r>
      <w:r w:rsidR="00A900D8" w:rsidRPr="008B4B39">
        <w:rPr>
          <w:rFonts w:ascii="Palatino Linotype" w:eastAsia="Palatino Linotype" w:hAnsi="Palatino Linotype" w:cs="Palatino Linotype"/>
          <w:sz w:val="24"/>
          <w:szCs w:val="24"/>
        </w:rPr>
        <w:t>s</w:t>
      </w:r>
      <w:r w:rsidRPr="008B4B39">
        <w:rPr>
          <w:rFonts w:ascii="Palatino Linotype" w:eastAsia="Palatino Linotype" w:hAnsi="Palatino Linotype" w:cs="Palatino Linotype"/>
          <w:sz w:val="24"/>
          <w:szCs w:val="24"/>
        </w:rPr>
        <w:t xml:space="preserve"> respuesta</w:t>
      </w:r>
      <w:r w:rsidR="00A900D8" w:rsidRPr="008B4B39">
        <w:rPr>
          <w:rFonts w:ascii="Palatino Linotype" w:eastAsia="Palatino Linotype" w:hAnsi="Palatino Linotype" w:cs="Palatino Linotype"/>
          <w:sz w:val="24"/>
          <w:szCs w:val="24"/>
        </w:rPr>
        <w:t>s</w:t>
      </w:r>
      <w:r w:rsidRPr="008B4B39">
        <w:rPr>
          <w:rFonts w:ascii="Palatino Linotype" w:eastAsia="Palatino Linotype" w:hAnsi="Palatino Linotype" w:cs="Palatino Linotype"/>
          <w:sz w:val="24"/>
          <w:szCs w:val="24"/>
        </w:rPr>
        <w:t>, toda vez que esta fue pronunciada</w:t>
      </w:r>
      <w:r w:rsidR="00A900D8" w:rsidRPr="008B4B39">
        <w:rPr>
          <w:rFonts w:ascii="Palatino Linotype" w:eastAsia="Palatino Linotype" w:hAnsi="Palatino Linotype" w:cs="Palatino Linotype"/>
          <w:sz w:val="24"/>
          <w:szCs w:val="24"/>
        </w:rPr>
        <w:t>s</w:t>
      </w:r>
      <w:r w:rsidRPr="008B4B39">
        <w:rPr>
          <w:rFonts w:ascii="Palatino Linotype" w:eastAsia="Palatino Linotype" w:hAnsi="Palatino Linotype" w:cs="Palatino Linotype"/>
          <w:sz w:val="24"/>
          <w:szCs w:val="24"/>
        </w:rPr>
        <w:t xml:space="preserve"> el día cinco de junio del año dos mil veintitrés, mientras que </w:t>
      </w:r>
      <w:r w:rsidRPr="008B4B39">
        <w:rPr>
          <w:rFonts w:ascii="Palatino Linotype" w:eastAsia="Palatino Linotype" w:hAnsi="Palatino Linotype" w:cs="Palatino Linotype"/>
          <w:b/>
          <w:sz w:val="24"/>
          <w:szCs w:val="24"/>
        </w:rPr>
        <w:t>LA PARTE RECURRENTE</w:t>
      </w:r>
      <w:r w:rsidRPr="008B4B39">
        <w:rPr>
          <w:rFonts w:ascii="Palatino Linotype" w:eastAsia="Palatino Linotype" w:hAnsi="Palatino Linotype" w:cs="Palatino Linotype"/>
          <w:sz w:val="24"/>
          <w:szCs w:val="24"/>
        </w:rPr>
        <w:t xml:space="preserve"> interpuso </w:t>
      </w:r>
      <w:r w:rsidR="00A900D8" w:rsidRPr="008B4B39">
        <w:rPr>
          <w:rFonts w:ascii="Palatino Linotype" w:eastAsia="Palatino Linotype" w:hAnsi="Palatino Linotype" w:cs="Palatino Linotype"/>
          <w:sz w:val="24"/>
          <w:szCs w:val="24"/>
        </w:rPr>
        <w:t>los</w:t>
      </w:r>
      <w:r w:rsidRPr="008B4B39">
        <w:rPr>
          <w:rFonts w:ascii="Palatino Linotype" w:eastAsia="Palatino Linotype" w:hAnsi="Palatino Linotype" w:cs="Palatino Linotype"/>
          <w:sz w:val="24"/>
          <w:szCs w:val="24"/>
        </w:rPr>
        <w:t xml:space="preserve"> recurso</w:t>
      </w:r>
      <w:r w:rsidR="00A900D8" w:rsidRPr="008B4B39">
        <w:rPr>
          <w:rFonts w:ascii="Palatino Linotype" w:eastAsia="Palatino Linotype" w:hAnsi="Palatino Linotype" w:cs="Palatino Linotype"/>
          <w:sz w:val="24"/>
          <w:szCs w:val="24"/>
        </w:rPr>
        <w:t>s</w:t>
      </w:r>
      <w:r w:rsidRPr="008B4B39">
        <w:rPr>
          <w:rFonts w:ascii="Palatino Linotype" w:eastAsia="Palatino Linotype" w:hAnsi="Palatino Linotype" w:cs="Palatino Linotype"/>
          <w:sz w:val="24"/>
          <w:szCs w:val="24"/>
        </w:rPr>
        <w:t xml:space="preserve"> de revisión en fecha </w:t>
      </w:r>
      <w:r w:rsidR="00A900D8" w:rsidRPr="008B4B39">
        <w:rPr>
          <w:rFonts w:ascii="Palatino Linotype" w:eastAsia="Palatino Linotype" w:hAnsi="Palatino Linotype" w:cs="Palatino Linotype"/>
          <w:sz w:val="24"/>
          <w:szCs w:val="24"/>
        </w:rPr>
        <w:t xml:space="preserve">diecinueve </w:t>
      </w:r>
      <w:r w:rsidRPr="008B4B39">
        <w:rPr>
          <w:rFonts w:ascii="Palatino Linotype" w:eastAsia="Palatino Linotype" w:hAnsi="Palatino Linotype" w:cs="Palatino Linotype"/>
          <w:sz w:val="24"/>
          <w:szCs w:val="24"/>
        </w:rPr>
        <w:t xml:space="preserve">de junio de dos mil veintitrés, </w:t>
      </w:r>
      <w:r w:rsidRPr="008B4B39">
        <w:rPr>
          <w:rFonts w:ascii="Palatino Linotype" w:eastAsia="Palatino Linotype" w:hAnsi="Palatino Linotype" w:cs="Palatino Linotype"/>
          <w:color w:val="000000"/>
          <w:sz w:val="24"/>
          <w:szCs w:val="24"/>
        </w:rPr>
        <w:t xml:space="preserve">esto es al </w:t>
      </w:r>
      <w:r w:rsidR="00A900D8" w:rsidRPr="008B4B39">
        <w:rPr>
          <w:rFonts w:ascii="Palatino Linotype" w:eastAsia="Palatino Linotype" w:hAnsi="Palatino Linotype" w:cs="Palatino Linotype"/>
          <w:color w:val="000000"/>
          <w:sz w:val="24"/>
          <w:szCs w:val="24"/>
        </w:rPr>
        <w:t>décimo</w:t>
      </w:r>
      <w:r w:rsidRPr="008B4B39">
        <w:rPr>
          <w:rFonts w:ascii="Palatino Linotype" w:eastAsia="Palatino Linotype" w:hAnsi="Palatino Linotype" w:cs="Palatino Linotype"/>
          <w:color w:val="000000"/>
          <w:sz w:val="24"/>
          <w:szCs w:val="24"/>
        </w:rPr>
        <w:t xml:space="preserve"> día hábil de haber recibido la respuesta.</w:t>
      </w:r>
    </w:p>
    <w:p w14:paraId="6189B609" w14:textId="77777777" w:rsidR="005804ED" w:rsidRPr="008B4B39" w:rsidRDefault="005804ED" w:rsidP="004D7654">
      <w:pPr>
        <w:spacing w:after="0" w:line="360" w:lineRule="auto"/>
        <w:jc w:val="both"/>
        <w:rPr>
          <w:rFonts w:ascii="Palatino Linotype" w:eastAsia="Palatino Linotype" w:hAnsi="Palatino Linotype" w:cs="Palatino Linotype"/>
          <w:sz w:val="24"/>
          <w:szCs w:val="24"/>
        </w:rPr>
      </w:pPr>
    </w:p>
    <w:p w14:paraId="7B196A6E"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En ese sentido, al considerar la fecha en que se formuló la solicitud y la fecha en la que respondió a esta </w:t>
      </w:r>
      <w:r w:rsidRPr="008B4B39">
        <w:rPr>
          <w:rFonts w:ascii="Palatino Linotype" w:eastAsia="Palatino Linotype" w:hAnsi="Palatino Linotype" w:cs="Palatino Linotype"/>
          <w:b/>
          <w:sz w:val="24"/>
          <w:szCs w:val="24"/>
        </w:rPr>
        <w:t>EL</w:t>
      </w:r>
      <w:r w:rsidRPr="008B4B39">
        <w:rPr>
          <w:rFonts w:ascii="Palatino Linotype" w:eastAsia="Palatino Linotype" w:hAnsi="Palatino Linotype" w:cs="Palatino Linotype"/>
          <w:sz w:val="24"/>
          <w:szCs w:val="24"/>
        </w:rPr>
        <w:t xml:space="preserve"> </w:t>
      </w:r>
      <w:r w:rsidRPr="008B4B39">
        <w:rPr>
          <w:rFonts w:ascii="Palatino Linotype" w:eastAsia="Palatino Linotype" w:hAnsi="Palatino Linotype" w:cs="Palatino Linotype"/>
          <w:b/>
          <w:sz w:val="24"/>
          <w:szCs w:val="24"/>
        </w:rPr>
        <w:t>SUJETO OBLIGADO</w:t>
      </w:r>
      <w:r w:rsidRPr="008B4B39">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19150522"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p>
    <w:p w14:paraId="5672B6E7" w14:textId="77777777" w:rsidR="00A900D8" w:rsidRPr="008B4B39" w:rsidRDefault="00A900D8" w:rsidP="00A900D8">
      <w:pPr>
        <w:spacing w:after="0" w:line="360" w:lineRule="auto"/>
        <w:contextualSpacing/>
        <w:jc w:val="both"/>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color w:val="000000"/>
          <w:sz w:val="24"/>
          <w:szCs w:val="24"/>
        </w:rPr>
        <w:t xml:space="preserve">Además, por cuanto hace a la </w:t>
      </w:r>
      <w:proofErr w:type="spellStart"/>
      <w:r w:rsidRPr="008B4B39">
        <w:rPr>
          <w:rFonts w:ascii="Palatino Linotype" w:eastAsia="Palatino Linotype" w:hAnsi="Palatino Linotype" w:cs="Palatino Linotype"/>
          <w:color w:val="000000"/>
          <w:sz w:val="24"/>
          <w:szCs w:val="24"/>
        </w:rPr>
        <w:t>procedibilidad</w:t>
      </w:r>
      <w:proofErr w:type="spellEnd"/>
      <w:r w:rsidRPr="008B4B39">
        <w:rPr>
          <w:rFonts w:ascii="Palatino Linotype" w:eastAsia="Palatino Linotype" w:hAnsi="Palatino Linotype" w:cs="Palatino Linotype"/>
          <w:color w:val="000000"/>
          <w:sz w:val="24"/>
          <w:szCs w:val="24"/>
        </w:rPr>
        <w:t xml:space="preserve"> del recurso de revisión, es de suma importancia señalar que </w:t>
      </w:r>
      <w:r w:rsidRPr="008B4B39">
        <w:rPr>
          <w:rFonts w:ascii="Palatino Linotype" w:eastAsia="Palatino Linotype" w:hAnsi="Palatino Linotype" w:cs="Palatino Linotype"/>
          <w:b/>
          <w:color w:val="000000"/>
          <w:sz w:val="24"/>
          <w:szCs w:val="24"/>
        </w:rPr>
        <w:t>LA PARTE</w:t>
      </w:r>
      <w:r w:rsidRPr="008B4B39">
        <w:rPr>
          <w:rFonts w:ascii="Palatino Linotype" w:eastAsia="Palatino Linotype" w:hAnsi="Palatino Linotype" w:cs="Palatino Linotype"/>
          <w:color w:val="000000"/>
          <w:sz w:val="24"/>
          <w:szCs w:val="24"/>
        </w:rPr>
        <w:t xml:space="preserve"> </w:t>
      </w:r>
      <w:r w:rsidRPr="008B4B39">
        <w:rPr>
          <w:rFonts w:ascii="Palatino Linotype" w:eastAsia="Palatino Linotype" w:hAnsi="Palatino Linotype" w:cs="Palatino Linotype"/>
          <w:b/>
          <w:color w:val="000000"/>
          <w:sz w:val="24"/>
          <w:szCs w:val="24"/>
        </w:rPr>
        <w:t>RECURRENTE</w:t>
      </w:r>
      <w:r w:rsidRPr="008B4B39">
        <w:rPr>
          <w:rFonts w:ascii="Palatino Linotype" w:eastAsia="Palatino Linotype" w:hAnsi="Palatino Linotype" w:cs="Palatino Linotype"/>
          <w:color w:val="000000"/>
          <w:sz w:val="24"/>
          <w:szCs w:val="24"/>
        </w:rPr>
        <w:t>, proporcionó un seudónimo como se advierte en el detalle de seguimiento del SAIMEX, no obstante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9DF95B0" w14:textId="77777777" w:rsidR="00A900D8" w:rsidRPr="008B4B39" w:rsidRDefault="00A900D8" w:rsidP="00A900D8">
      <w:pPr>
        <w:spacing w:after="0" w:line="360" w:lineRule="auto"/>
        <w:contextualSpacing/>
        <w:jc w:val="both"/>
        <w:rPr>
          <w:rFonts w:ascii="Palatino Linotype" w:eastAsia="Palatino Linotype" w:hAnsi="Palatino Linotype" w:cs="Palatino Linotype"/>
          <w:color w:val="000000"/>
          <w:sz w:val="24"/>
          <w:szCs w:val="24"/>
        </w:rPr>
      </w:pPr>
    </w:p>
    <w:p w14:paraId="617E2547" w14:textId="77777777" w:rsidR="00A900D8" w:rsidRPr="008B4B39" w:rsidRDefault="00A900D8" w:rsidP="00A900D8">
      <w:pPr>
        <w:spacing w:after="0" w:line="276" w:lineRule="auto"/>
        <w:ind w:left="851" w:right="902"/>
        <w:jc w:val="both"/>
        <w:rPr>
          <w:rFonts w:ascii="Palatino Linotype" w:eastAsia="Palatino Linotype" w:hAnsi="Palatino Linotype" w:cs="Palatino Linotype"/>
          <w:b/>
          <w:i/>
          <w:color w:val="000000"/>
        </w:rPr>
      </w:pPr>
      <w:r w:rsidRPr="008B4B39">
        <w:rPr>
          <w:rFonts w:ascii="Palatino Linotype" w:eastAsia="Palatino Linotype" w:hAnsi="Palatino Linotype" w:cs="Palatino Linotype"/>
          <w:b/>
          <w:i/>
          <w:color w:val="000000"/>
        </w:rPr>
        <w:t>"</w:t>
      </w:r>
      <w:r w:rsidRPr="008B4B39">
        <w:rPr>
          <w:rFonts w:ascii="Palatino Linotype" w:eastAsia="Palatino Linotype" w:hAnsi="Palatino Linotype" w:cs="Palatino Linotype"/>
          <w:i/>
          <w:color w:val="000000"/>
        </w:rPr>
        <w:t xml:space="preserve">Las solicitudes anónimas, </w:t>
      </w:r>
      <w:r w:rsidRPr="008B4B39">
        <w:rPr>
          <w:rFonts w:ascii="Palatino Linotype" w:eastAsia="Palatino Linotype" w:hAnsi="Palatino Linotype" w:cs="Palatino Linotype"/>
          <w:b/>
          <w:i/>
          <w:color w:val="000000"/>
        </w:rPr>
        <w:t>con</w:t>
      </w:r>
      <w:r w:rsidRPr="008B4B39">
        <w:rPr>
          <w:rFonts w:ascii="Palatino Linotype" w:eastAsia="Palatino Linotype" w:hAnsi="Palatino Linotype" w:cs="Palatino Linotype"/>
          <w:i/>
          <w:color w:val="000000"/>
        </w:rPr>
        <w:t xml:space="preserve"> nombre incompleto o </w:t>
      </w:r>
      <w:r w:rsidRPr="008B4B39">
        <w:rPr>
          <w:rFonts w:ascii="Palatino Linotype" w:eastAsia="Palatino Linotype" w:hAnsi="Palatino Linotype" w:cs="Palatino Linotype"/>
          <w:b/>
          <w:i/>
          <w:color w:val="000000"/>
        </w:rPr>
        <w:t>seudónimo</w:t>
      </w:r>
      <w:r w:rsidRPr="008B4B39">
        <w:rPr>
          <w:rFonts w:ascii="Palatino Linotype" w:eastAsia="Palatino Linotype" w:hAnsi="Palatino Linotype" w:cs="Palatino Linotype"/>
          <w:i/>
          <w:color w:val="000000"/>
        </w:rPr>
        <w:t xml:space="preserve"> serán procedentes para su trámite por parte del sujeto obligado ante quien se presente. No podrá requerirse información adicional con motivo del nombre proporcionado por el solicitante.</w:t>
      </w:r>
      <w:r w:rsidRPr="008B4B39">
        <w:rPr>
          <w:rFonts w:ascii="Palatino Linotype" w:eastAsia="Palatino Linotype" w:hAnsi="Palatino Linotype" w:cs="Palatino Linotype"/>
          <w:b/>
          <w:i/>
          <w:color w:val="000000"/>
        </w:rPr>
        <w:t>"</w:t>
      </w:r>
    </w:p>
    <w:p w14:paraId="3F68F24E" w14:textId="77777777" w:rsidR="00A900D8" w:rsidRPr="008B4B39" w:rsidRDefault="00A900D8" w:rsidP="00A900D8">
      <w:pPr>
        <w:spacing w:after="0" w:line="360" w:lineRule="auto"/>
        <w:ind w:left="851" w:right="902"/>
        <w:jc w:val="both"/>
        <w:rPr>
          <w:rFonts w:ascii="Palatino Linotype" w:eastAsia="Palatino Linotype" w:hAnsi="Palatino Linotype" w:cs="Palatino Linotype"/>
          <w:color w:val="000000"/>
          <w:sz w:val="24"/>
          <w:szCs w:val="24"/>
        </w:rPr>
      </w:pPr>
    </w:p>
    <w:p w14:paraId="38246830" w14:textId="77777777" w:rsidR="00A900D8" w:rsidRPr="008B4B39" w:rsidRDefault="00A900D8" w:rsidP="00A900D8">
      <w:pPr>
        <w:spacing w:after="0" w:line="360" w:lineRule="auto"/>
        <w:jc w:val="both"/>
        <w:rPr>
          <w:rFonts w:ascii="Palatino Linotype" w:eastAsia="Palatino Linotype" w:hAnsi="Palatino Linotype" w:cs="Palatino Linotype"/>
          <w:b/>
          <w:color w:val="000000"/>
          <w:sz w:val="24"/>
          <w:szCs w:val="24"/>
        </w:rPr>
      </w:pPr>
      <w:r w:rsidRPr="008B4B39">
        <w:rPr>
          <w:rFonts w:ascii="Palatino Linotype" w:eastAsia="Palatino Linotype" w:hAnsi="Palatino Linotype" w:cs="Palatino Linotype"/>
          <w:color w:val="000000"/>
          <w:sz w:val="24"/>
          <w:szCs w:val="24"/>
        </w:rPr>
        <w:lastRenderedPageBreak/>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8B4B39">
        <w:rPr>
          <w:rFonts w:ascii="Palatino Linotype" w:eastAsia="Palatino Linotype" w:hAnsi="Palatino Linotype" w:cs="Palatino Linotype"/>
          <w:b/>
          <w:color w:val="000000"/>
          <w:sz w:val="24"/>
          <w:szCs w:val="24"/>
        </w:rPr>
        <w:t xml:space="preserve">EL SAIMEX.  </w:t>
      </w:r>
    </w:p>
    <w:p w14:paraId="67BDC8B6" w14:textId="77777777" w:rsidR="00A900D8" w:rsidRPr="008B4B39" w:rsidRDefault="00A900D8" w:rsidP="00A900D8">
      <w:pPr>
        <w:spacing w:after="0" w:line="360" w:lineRule="auto"/>
        <w:jc w:val="both"/>
        <w:rPr>
          <w:rFonts w:ascii="Palatino Linotype" w:eastAsia="Palatino Linotype" w:hAnsi="Palatino Linotype" w:cs="Palatino Linotype"/>
          <w:color w:val="000000"/>
          <w:sz w:val="24"/>
          <w:szCs w:val="24"/>
        </w:rPr>
      </w:pPr>
    </w:p>
    <w:p w14:paraId="76C9CEB2" w14:textId="64778370" w:rsidR="00A900D8" w:rsidRPr="008B4B39" w:rsidRDefault="00A900D8" w:rsidP="00A900D8">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color w:val="000000"/>
          <w:sz w:val="24"/>
          <w:szCs w:val="24"/>
        </w:rPr>
        <w:t xml:space="preserve">Finalmente, resulta procedente la interposición del recurso, según lo aducido por </w:t>
      </w:r>
      <w:r w:rsidRPr="008B4B39">
        <w:rPr>
          <w:rFonts w:ascii="Palatino Linotype" w:eastAsia="Palatino Linotype" w:hAnsi="Palatino Linotype" w:cs="Palatino Linotype"/>
          <w:b/>
          <w:color w:val="000000"/>
          <w:sz w:val="24"/>
          <w:szCs w:val="24"/>
        </w:rPr>
        <w:t>la parte RECURRENTE</w:t>
      </w:r>
      <w:r w:rsidRPr="008B4B39">
        <w:rPr>
          <w:rFonts w:ascii="Palatino Linotype" w:eastAsia="Palatino Linotype" w:hAnsi="Palatino Linotype" w:cs="Palatino Linotype"/>
          <w:color w:val="000000"/>
          <w:sz w:val="24"/>
          <w:szCs w:val="24"/>
        </w:rPr>
        <w:t xml:space="preserve"> en sus razones o motivos de inconformidad, de acuerdo al artículo 179, fracción</w:t>
      </w:r>
      <w:r w:rsidRPr="008B4B39">
        <w:rPr>
          <w:rFonts w:ascii="Palatino Linotype" w:eastAsia="Palatino Linotype" w:hAnsi="Palatino Linotype" w:cs="Palatino Linotype"/>
          <w:color w:val="FF0000"/>
          <w:sz w:val="24"/>
          <w:szCs w:val="24"/>
        </w:rPr>
        <w:t xml:space="preserve"> </w:t>
      </w:r>
      <w:r w:rsidRPr="008B4B39">
        <w:rPr>
          <w:rFonts w:ascii="Palatino Linotype" w:eastAsia="Palatino Linotype" w:hAnsi="Palatino Linotype" w:cs="Palatino Linotype"/>
          <w:color w:val="000000"/>
          <w:sz w:val="24"/>
          <w:szCs w:val="24"/>
        </w:rPr>
        <w:t>I</w:t>
      </w:r>
      <w:r w:rsidR="007308A8" w:rsidRPr="008B4B39">
        <w:rPr>
          <w:rFonts w:ascii="Palatino Linotype" w:eastAsia="Palatino Linotype" w:hAnsi="Palatino Linotype" w:cs="Palatino Linotype"/>
          <w:color w:val="000000"/>
          <w:sz w:val="24"/>
          <w:szCs w:val="24"/>
        </w:rPr>
        <w:t xml:space="preserve"> y II</w:t>
      </w:r>
      <w:r w:rsidRPr="008B4B39">
        <w:rPr>
          <w:rFonts w:ascii="Palatino Linotype" w:eastAsia="Palatino Linotype" w:hAnsi="Palatino Linotype" w:cs="Palatino Linotype"/>
          <w:color w:val="000000"/>
          <w:sz w:val="24"/>
          <w:szCs w:val="24"/>
        </w:rPr>
        <w:t xml:space="preserve"> de la Ley de Transparencia y Acceso a la Información Pública del Estado de México y Municipios; que a la letra dice:</w:t>
      </w:r>
    </w:p>
    <w:p w14:paraId="370B880A" w14:textId="77777777" w:rsidR="00A900D8" w:rsidRPr="008B4B39" w:rsidRDefault="00A900D8" w:rsidP="00A900D8">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p>
    <w:p w14:paraId="506EA765" w14:textId="77777777" w:rsidR="00A900D8" w:rsidRPr="008B4B39" w:rsidRDefault="00A900D8" w:rsidP="00A900D8">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b/>
          <w:i/>
          <w:color w:val="000000"/>
        </w:rPr>
        <w:t>“Artículo 179</w:t>
      </w:r>
      <w:r w:rsidRPr="008B4B39">
        <w:rPr>
          <w:rFonts w:ascii="Palatino Linotype" w:eastAsia="Palatino Linotype" w:hAnsi="Palatino Linotype" w:cs="Palatino Linotype"/>
          <w:i/>
          <w:color w:val="000000"/>
        </w:rPr>
        <w:t xml:space="preserve">. </w:t>
      </w:r>
      <w:r w:rsidRPr="008B4B39">
        <w:rPr>
          <w:rFonts w:ascii="Palatino Linotype" w:eastAsia="Palatino Linotype" w:hAnsi="Palatino Linotype" w:cs="Palatino Linotype"/>
          <w:b/>
          <w:i/>
          <w:color w:val="000000"/>
        </w:rPr>
        <w:t>El recurso de revisión</w:t>
      </w:r>
      <w:r w:rsidRPr="008B4B39">
        <w:rPr>
          <w:rFonts w:ascii="Palatino Linotype" w:eastAsia="Palatino Linotype" w:hAnsi="Palatino Linotype" w:cs="Palatino Linotype"/>
          <w:i/>
          <w:color w:val="000000"/>
        </w:rPr>
        <w:t xml:space="preserve"> es un medio de protección que la Ley otorga a los particulares, para hacer valer su derecho de acceso a la información pública, y procederá en contra de las siguientes causas:</w:t>
      </w:r>
    </w:p>
    <w:p w14:paraId="4F44D80C" w14:textId="77777777" w:rsidR="007308A8" w:rsidRPr="008B4B39" w:rsidRDefault="00A900D8" w:rsidP="00A900D8">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I. La negativa a la información solicitada;</w:t>
      </w:r>
    </w:p>
    <w:p w14:paraId="4018BDA2" w14:textId="2E9F5727" w:rsidR="00A900D8" w:rsidRPr="008B4B39" w:rsidRDefault="007308A8" w:rsidP="00A900D8">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II. La clasificación de la información;</w:t>
      </w:r>
      <w:r w:rsidR="00A900D8" w:rsidRPr="008B4B39">
        <w:rPr>
          <w:rFonts w:ascii="Palatino Linotype" w:eastAsia="Palatino Linotype" w:hAnsi="Palatino Linotype" w:cs="Palatino Linotype"/>
          <w:i/>
          <w:color w:val="000000"/>
        </w:rPr>
        <w:t>”</w:t>
      </w:r>
    </w:p>
    <w:p w14:paraId="36981F93" w14:textId="77777777" w:rsidR="007308A8" w:rsidRPr="008B4B39" w:rsidRDefault="007308A8" w:rsidP="00A900D8">
      <w:pPr>
        <w:spacing w:after="0" w:line="360" w:lineRule="auto"/>
        <w:ind w:right="-234"/>
        <w:jc w:val="both"/>
        <w:rPr>
          <w:rFonts w:ascii="Palatino Linotype" w:eastAsia="Palatino Linotype" w:hAnsi="Palatino Linotype" w:cs="Palatino Linotype"/>
          <w:color w:val="FF0000"/>
          <w:sz w:val="24"/>
          <w:szCs w:val="24"/>
        </w:rPr>
      </w:pPr>
    </w:p>
    <w:p w14:paraId="167B8467" w14:textId="0AF6BC07" w:rsidR="00A900D8" w:rsidRPr="008B4B39" w:rsidRDefault="00A900D8" w:rsidP="00A900D8">
      <w:pPr>
        <w:spacing w:after="0" w:line="360" w:lineRule="auto"/>
        <w:ind w:right="-234"/>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 xml:space="preserve">TERCERO. MATERIA DE LA REVISIÓN. </w:t>
      </w:r>
      <w:r w:rsidRPr="008B4B39">
        <w:rPr>
          <w:rFonts w:ascii="Palatino Linotype" w:eastAsia="Palatino Linotype" w:hAnsi="Palatino Linotype" w:cs="Palatino Linotype"/>
          <w:sz w:val="24"/>
          <w:szCs w:val="24"/>
        </w:rPr>
        <w:t xml:space="preserve">De la revisión a las constancias y </w:t>
      </w:r>
      <w:r w:rsidRPr="008B4B39">
        <w:rPr>
          <w:rFonts w:ascii="Palatino Linotype" w:eastAsia="Palatino Linotype" w:hAnsi="Palatino Linotype" w:cs="Palatino Linotype"/>
          <w:color w:val="000000"/>
          <w:sz w:val="24"/>
          <w:szCs w:val="24"/>
        </w:rPr>
        <w:t xml:space="preserve">documentos que obran en los expedientes electrónicos se </w:t>
      </w:r>
      <w:r w:rsidRPr="008B4B39">
        <w:rPr>
          <w:rFonts w:ascii="Palatino Linotype" w:eastAsia="Palatino Linotype" w:hAnsi="Palatino Linotype" w:cs="Palatino Linotype"/>
          <w:sz w:val="24"/>
          <w:szCs w:val="24"/>
        </w:rPr>
        <w:t xml:space="preserve">advierte, que el tema sobre el que este Organismo Garante de Transparencia y Acceso a la Información se pronunciará será: verificar si </w:t>
      </w:r>
      <w:r w:rsidRPr="008B4B39">
        <w:rPr>
          <w:rFonts w:ascii="Palatino Linotype" w:eastAsia="Palatino Linotype" w:hAnsi="Palatino Linotype" w:cs="Palatino Linotype"/>
          <w:color w:val="000000"/>
          <w:sz w:val="24"/>
          <w:szCs w:val="24"/>
        </w:rPr>
        <w:t xml:space="preserve">las respuestas otorgadas por </w:t>
      </w:r>
      <w:r w:rsidRPr="008B4B39">
        <w:rPr>
          <w:rFonts w:ascii="Palatino Linotype" w:eastAsia="Palatino Linotype" w:hAnsi="Palatino Linotype" w:cs="Palatino Linotype"/>
          <w:b/>
          <w:color w:val="000000"/>
          <w:sz w:val="24"/>
          <w:szCs w:val="24"/>
        </w:rPr>
        <w:t>EL</w:t>
      </w:r>
      <w:r w:rsidRPr="008B4B39">
        <w:rPr>
          <w:rFonts w:ascii="Palatino Linotype" w:eastAsia="Palatino Linotype" w:hAnsi="Palatino Linotype" w:cs="Palatino Linotype"/>
          <w:color w:val="000000"/>
          <w:sz w:val="24"/>
          <w:szCs w:val="24"/>
        </w:rPr>
        <w:t xml:space="preserve"> </w:t>
      </w:r>
      <w:r w:rsidRPr="008B4B39">
        <w:rPr>
          <w:rFonts w:ascii="Palatino Linotype" w:eastAsia="Palatino Linotype" w:hAnsi="Palatino Linotype" w:cs="Palatino Linotype"/>
          <w:b/>
          <w:color w:val="000000"/>
          <w:sz w:val="24"/>
          <w:szCs w:val="24"/>
        </w:rPr>
        <w:t>SUJETO OBLIGADO</w:t>
      </w:r>
      <w:r w:rsidRPr="008B4B39">
        <w:rPr>
          <w:rFonts w:ascii="Palatino Linotype" w:eastAsia="Palatino Linotype" w:hAnsi="Palatino Linotype" w:cs="Palatino Linotype"/>
          <w:color w:val="000000"/>
          <w:sz w:val="24"/>
          <w:szCs w:val="24"/>
        </w:rPr>
        <w:t xml:space="preserve"> son adecuadas y suficientes </w:t>
      </w:r>
      <w:r w:rsidRPr="008B4B39">
        <w:rPr>
          <w:rFonts w:ascii="Palatino Linotype" w:eastAsia="Palatino Linotype" w:hAnsi="Palatino Linotype" w:cs="Palatino Linotype"/>
          <w:sz w:val="24"/>
          <w:szCs w:val="24"/>
        </w:rPr>
        <w:t xml:space="preserve">para satisfacer el derecho de acceso a la información pública de </w:t>
      </w:r>
      <w:r w:rsidRPr="008B4B39">
        <w:rPr>
          <w:rFonts w:ascii="Palatino Linotype" w:eastAsia="Palatino Linotype" w:hAnsi="Palatino Linotype" w:cs="Palatino Linotype"/>
          <w:b/>
          <w:sz w:val="24"/>
          <w:szCs w:val="24"/>
        </w:rPr>
        <w:t>LA PARTE</w:t>
      </w:r>
      <w:r w:rsidRPr="008B4B39">
        <w:rPr>
          <w:rFonts w:ascii="Palatino Linotype" w:eastAsia="Palatino Linotype" w:hAnsi="Palatino Linotype" w:cs="Palatino Linotype"/>
          <w:sz w:val="24"/>
          <w:szCs w:val="24"/>
        </w:rPr>
        <w:t xml:space="preserve"> </w:t>
      </w:r>
      <w:r w:rsidRPr="008B4B39">
        <w:rPr>
          <w:rFonts w:ascii="Palatino Linotype" w:eastAsia="Palatino Linotype" w:hAnsi="Palatino Linotype" w:cs="Palatino Linotype"/>
          <w:b/>
          <w:sz w:val="24"/>
          <w:szCs w:val="24"/>
        </w:rPr>
        <w:t>RECURRENTE</w:t>
      </w:r>
      <w:r w:rsidRPr="008B4B39">
        <w:rPr>
          <w:rFonts w:ascii="Palatino Linotype" w:eastAsia="Palatino Linotype" w:hAnsi="Palatino Linotype" w:cs="Palatino Linotype"/>
          <w:sz w:val="24"/>
          <w:szCs w:val="24"/>
        </w:rPr>
        <w:t>, o en su defecto, en caso de ser procedente, ordenar la entrega de información oportuna.</w:t>
      </w:r>
    </w:p>
    <w:p w14:paraId="1B932D13"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color w:val="000000"/>
          <w:sz w:val="24"/>
          <w:szCs w:val="24"/>
        </w:rPr>
        <w:lastRenderedPageBreak/>
        <w:t xml:space="preserve">CUARTO. ESTUDIO Y RESOLUCIÓN DEL ASUNTO.  </w:t>
      </w:r>
      <w:r w:rsidRPr="008B4B39">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834FA94"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p>
    <w:p w14:paraId="237E0750" w14:textId="77777777" w:rsidR="00A900D8" w:rsidRPr="008B4B39" w:rsidRDefault="00A900D8" w:rsidP="00A900D8">
      <w:pPr>
        <w:tabs>
          <w:tab w:val="left" w:pos="709"/>
        </w:tabs>
        <w:spacing w:after="0" w:line="276" w:lineRule="auto"/>
        <w:ind w:left="851" w:right="850"/>
        <w:jc w:val="both"/>
        <w:rPr>
          <w:rFonts w:ascii="Palatino Linotype" w:eastAsia="Palatino Linotype" w:hAnsi="Palatino Linotype" w:cs="Palatino Linotype"/>
          <w:i/>
        </w:rPr>
      </w:pPr>
      <w:r w:rsidRPr="008B4B39">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8B4B39">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34EB522B" w14:textId="77777777" w:rsidR="00A900D8" w:rsidRPr="008B4B39" w:rsidRDefault="00A900D8" w:rsidP="00A900D8">
      <w:pPr>
        <w:tabs>
          <w:tab w:val="left" w:pos="709"/>
        </w:tabs>
        <w:spacing w:line="276" w:lineRule="auto"/>
        <w:ind w:left="851" w:right="850"/>
        <w:jc w:val="both"/>
        <w:rPr>
          <w:rFonts w:ascii="Palatino Linotype" w:eastAsia="Palatino Linotype" w:hAnsi="Palatino Linotype" w:cs="Palatino Linotype"/>
          <w:b/>
          <w:i/>
        </w:rPr>
      </w:pPr>
      <w:r w:rsidRPr="008B4B39">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42BC07C0" w14:textId="77777777" w:rsidR="00A900D8" w:rsidRPr="008B4B39" w:rsidRDefault="00A900D8" w:rsidP="00A900D8">
      <w:pPr>
        <w:tabs>
          <w:tab w:val="left" w:pos="709"/>
        </w:tabs>
        <w:spacing w:line="276" w:lineRule="auto"/>
        <w:ind w:left="851" w:right="850"/>
        <w:jc w:val="both"/>
        <w:rPr>
          <w:rFonts w:ascii="Palatino Linotype" w:eastAsia="Palatino Linotype" w:hAnsi="Palatino Linotype" w:cs="Palatino Linotype"/>
          <w:i/>
        </w:rPr>
      </w:pPr>
      <w:r w:rsidRPr="008B4B39">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B4B39">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42821935" w14:textId="77777777" w:rsidR="00A900D8" w:rsidRPr="008B4B39" w:rsidRDefault="00A900D8" w:rsidP="00A900D8">
      <w:pPr>
        <w:tabs>
          <w:tab w:val="left" w:pos="709"/>
        </w:tabs>
        <w:ind w:left="851" w:right="850"/>
        <w:jc w:val="both"/>
        <w:rPr>
          <w:rFonts w:ascii="Palatino Linotype" w:eastAsia="Palatino Linotype" w:hAnsi="Palatino Linotype" w:cs="Palatino Linotype"/>
          <w:i/>
        </w:rPr>
      </w:pPr>
      <w:r w:rsidRPr="008B4B39">
        <w:rPr>
          <w:rFonts w:ascii="Palatino Linotype" w:eastAsia="Palatino Linotype" w:hAnsi="Palatino Linotype" w:cs="Palatino Linotype"/>
          <w:i/>
        </w:rPr>
        <w:t>[…]</w:t>
      </w:r>
    </w:p>
    <w:p w14:paraId="140DD289" w14:textId="77777777" w:rsidR="00A900D8" w:rsidRPr="008B4B39" w:rsidRDefault="00A900D8" w:rsidP="00A900D8">
      <w:pPr>
        <w:ind w:left="851" w:right="901"/>
        <w:jc w:val="both"/>
        <w:rPr>
          <w:rFonts w:ascii="Palatino Linotype" w:eastAsia="Palatino Linotype" w:hAnsi="Palatino Linotype" w:cs="Palatino Linotype"/>
          <w:i/>
        </w:rPr>
      </w:pPr>
      <w:r w:rsidRPr="008B4B39">
        <w:rPr>
          <w:rFonts w:ascii="Palatino Linotype" w:eastAsia="Palatino Linotype" w:hAnsi="Palatino Linotype" w:cs="Palatino Linotype"/>
          <w:b/>
          <w:i/>
        </w:rPr>
        <w:t>“Artículo 6o.</w:t>
      </w:r>
    </w:p>
    <w:p w14:paraId="715281CC" w14:textId="77777777" w:rsidR="00A900D8" w:rsidRPr="008B4B39" w:rsidRDefault="00A900D8" w:rsidP="00A900D8">
      <w:pPr>
        <w:ind w:left="851" w:right="901"/>
        <w:jc w:val="both"/>
        <w:rPr>
          <w:rFonts w:ascii="Palatino Linotype" w:eastAsia="Palatino Linotype" w:hAnsi="Palatino Linotype" w:cs="Palatino Linotype"/>
          <w:i/>
        </w:rPr>
      </w:pPr>
      <w:r w:rsidRPr="008B4B39">
        <w:rPr>
          <w:rFonts w:ascii="Palatino Linotype" w:eastAsia="Palatino Linotype" w:hAnsi="Palatino Linotype" w:cs="Palatino Linotype"/>
          <w:i/>
        </w:rPr>
        <w:t>[...]</w:t>
      </w:r>
    </w:p>
    <w:p w14:paraId="054A5983" w14:textId="77777777" w:rsidR="00A900D8" w:rsidRPr="008B4B39" w:rsidRDefault="00A900D8" w:rsidP="00A900D8">
      <w:pPr>
        <w:ind w:left="851" w:right="851"/>
        <w:jc w:val="both"/>
        <w:rPr>
          <w:rFonts w:ascii="Palatino Linotype" w:eastAsia="Palatino Linotype" w:hAnsi="Palatino Linotype" w:cs="Palatino Linotype"/>
          <w:i/>
        </w:rPr>
      </w:pPr>
      <w:r w:rsidRPr="008B4B39">
        <w:rPr>
          <w:rFonts w:ascii="Palatino Linotype" w:eastAsia="Palatino Linotype" w:hAnsi="Palatino Linotype" w:cs="Palatino Linotype"/>
          <w:b/>
          <w:i/>
        </w:rPr>
        <w:lastRenderedPageBreak/>
        <w:t xml:space="preserve">A. Para el ejercicio del derecho de acceso a la información, la Federación y </w:t>
      </w:r>
      <w:r w:rsidRPr="008B4B39">
        <w:rPr>
          <w:rFonts w:ascii="Palatino Linotype" w:eastAsia="Palatino Linotype" w:hAnsi="Palatino Linotype" w:cs="Palatino Linotype"/>
          <w:b/>
          <w:i/>
          <w:u w:val="single"/>
        </w:rPr>
        <w:t>las entidades federativas</w:t>
      </w:r>
      <w:r w:rsidRPr="008B4B39">
        <w:rPr>
          <w:rFonts w:ascii="Palatino Linotype" w:eastAsia="Palatino Linotype" w:hAnsi="Palatino Linotype" w:cs="Palatino Linotype"/>
          <w:b/>
          <w:i/>
        </w:rPr>
        <w:t>,</w:t>
      </w:r>
      <w:r w:rsidRPr="008B4B39">
        <w:rPr>
          <w:rFonts w:ascii="Palatino Linotype" w:eastAsia="Palatino Linotype" w:hAnsi="Palatino Linotype" w:cs="Palatino Linotype"/>
          <w:i/>
        </w:rPr>
        <w:t xml:space="preserve"> en el ámbito de sus respectivas competencias, se regirán por los siguientes principios y bases:</w:t>
      </w:r>
    </w:p>
    <w:p w14:paraId="1058A75F" w14:textId="77777777" w:rsidR="00A900D8" w:rsidRPr="008B4B39" w:rsidRDefault="00A900D8" w:rsidP="00A900D8">
      <w:pPr>
        <w:ind w:left="851" w:right="851"/>
        <w:jc w:val="both"/>
        <w:rPr>
          <w:rFonts w:ascii="Palatino Linotype" w:eastAsia="Palatino Linotype" w:hAnsi="Palatino Linotype" w:cs="Palatino Linotype"/>
          <w:i/>
        </w:rPr>
      </w:pPr>
      <w:r w:rsidRPr="008B4B39">
        <w:rPr>
          <w:rFonts w:ascii="Palatino Linotype" w:eastAsia="Palatino Linotype" w:hAnsi="Palatino Linotype" w:cs="Palatino Linotype"/>
          <w:i/>
        </w:rPr>
        <w:t> </w:t>
      </w:r>
      <w:r w:rsidRPr="008B4B39">
        <w:rPr>
          <w:rFonts w:ascii="Palatino Linotype" w:eastAsia="Palatino Linotype" w:hAnsi="Palatino Linotype" w:cs="Palatino Linotype"/>
          <w:b/>
          <w:i/>
        </w:rPr>
        <w:t xml:space="preserve">I. </w:t>
      </w:r>
      <w:r w:rsidRPr="008B4B39">
        <w:rPr>
          <w:rFonts w:ascii="Palatino Linotype" w:eastAsia="Palatino Linotype" w:hAnsi="Palatino Linotype" w:cs="Palatino Linotype"/>
          <w:b/>
          <w:i/>
          <w:u w:val="single"/>
        </w:rPr>
        <w:t>Toda la información en posesión de cualquier autoridad, entidad, órgano y organismo de los Poderes</w:t>
      </w:r>
      <w:r w:rsidRPr="008B4B39">
        <w:rPr>
          <w:rFonts w:ascii="Palatino Linotype" w:eastAsia="Palatino Linotype" w:hAnsi="Palatino Linotype" w:cs="Palatino Linotype"/>
          <w:i/>
        </w:rPr>
        <w:t xml:space="preserve"> Ejecutivo, Legislativo </w:t>
      </w:r>
      <w:r w:rsidRPr="008B4B39">
        <w:rPr>
          <w:rFonts w:ascii="Palatino Linotype" w:eastAsia="Palatino Linotype" w:hAnsi="Palatino Linotype" w:cs="Palatino Linotype"/>
          <w:b/>
          <w:i/>
          <w:u w:val="single"/>
        </w:rPr>
        <w:t>y Judicial</w:t>
      </w:r>
      <w:r w:rsidRPr="008B4B39">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B4B39">
        <w:rPr>
          <w:rFonts w:ascii="Palatino Linotype" w:eastAsia="Palatino Linotype" w:hAnsi="Palatino Linotype" w:cs="Palatino Linotype"/>
          <w:b/>
          <w:i/>
        </w:rPr>
        <w:t>es pública y sólo podrá ser reservada temporalmente por razones de interés público y seguridad nacional,</w:t>
      </w:r>
      <w:r w:rsidRPr="008B4B39">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419A481" w14:textId="77777777" w:rsidR="00A900D8" w:rsidRPr="008B4B39" w:rsidRDefault="00A900D8" w:rsidP="00A900D8">
      <w:pPr>
        <w:ind w:left="851" w:right="851"/>
        <w:jc w:val="both"/>
        <w:rPr>
          <w:rFonts w:ascii="Palatino Linotype" w:eastAsia="Palatino Linotype" w:hAnsi="Palatino Linotype" w:cs="Palatino Linotype"/>
          <w:b/>
          <w:i/>
        </w:rPr>
      </w:pPr>
      <w:r w:rsidRPr="008B4B39">
        <w:rPr>
          <w:rFonts w:ascii="Palatino Linotype" w:eastAsia="Palatino Linotype" w:hAnsi="Palatino Linotype" w:cs="Palatino Linotype"/>
          <w:i/>
        </w:rPr>
        <w:t> </w:t>
      </w:r>
      <w:r w:rsidRPr="008B4B39">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56C8BD28" w14:textId="77777777" w:rsidR="00A900D8" w:rsidRPr="008B4B39" w:rsidRDefault="00A900D8" w:rsidP="00A900D8">
      <w:pPr>
        <w:spacing w:line="276" w:lineRule="auto"/>
        <w:ind w:left="851" w:right="851"/>
        <w:jc w:val="both"/>
        <w:rPr>
          <w:rFonts w:ascii="Palatino Linotype" w:eastAsia="Palatino Linotype" w:hAnsi="Palatino Linotype" w:cs="Palatino Linotype"/>
          <w:i/>
        </w:rPr>
      </w:pPr>
      <w:r w:rsidRPr="008B4B39">
        <w:rPr>
          <w:rFonts w:ascii="Palatino Linotype" w:eastAsia="Palatino Linotype" w:hAnsi="Palatino Linotype" w:cs="Palatino Linotype"/>
          <w:i/>
        </w:rPr>
        <w:t> </w:t>
      </w:r>
      <w:r w:rsidRPr="008B4B39">
        <w:rPr>
          <w:rFonts w:ascii="Palatino Linotype" w:eastAsia="Palatino Linotype" w:hAnsi="Palatino Linotype" w:cs="Palatino Linotype"/>
          <w:b/>
          <w:i/>
        </w:rPr>
        <w:t xml:space="preserve">III. </w:t>
      </w:r>
      <w:r w:rsidRPr="008B4B39">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8B4B39">
        <w:rPr>
          <w:rFonts w:ascii="Palatino Linotype" w:eastAsia="Palatino Linotype" w:hAnsi="Palatino Linotype" w:cs="Palatino Linotype"/>
          <w:i/>
        </w:rPr>
        <w:t xml:space="preserve"> a sus datos personales o a la rectificación de éstos.</w:t>
      </w:r>
    </w:p>
    <w:p w14:paraId="6E0D8EA1" w14:textId="77777777" w:rsidR="00A900D8" w:rsidRPr="008B4B39" w:rsidRDefault="00A900D8" w:rsidP="00A900D8">
      <w:pPr>
        <w:spacing w:line="276" w:lineRule="auto"/>
        <w:ind w:left="851" w:right="851"/>
        <w:jc w:val="both"/>
        <w:rPr>
          <w:rFonts w:ascii="Palatino Linotype" w:eastAsia="Palatino Linotype" w:hAnsi="Palatino Linotype" w:cs="Palatino Linotype"/>
          <w:i/>
        </w:rPr>
      </w:pPr>
      <w:r w:rsidRPr="008B4B39">
        <w:rPr>
          <w:rFonts w:ascii="Palatino Linotype" w:eastAsia="Palatino Linotype" w:hAnsi="Palatino Linotype" w:cs="Palatino Linotype"/>
          <w:b/>
          <w:i/>
        </w:rPr>
        <w:t xml:space="preserve">IV. </w:t>
      </w:r>
      <w:r w:rsidRPr="008B4B39">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1925B44C" w14:textId="77777777" w:rsidR="00A900D8" w:rsidRPr="008B4B39" w:rsidRDefault="00A900D8" w:rsidP="00A900D8">
      <w:pPr>
        <w:spacing w:line="276" w:lineRule="auto"/>
        <w:ind w:left="851" w:right="851"/>
        <w:jc w:val="both"/>
        <w:rPr>
          <w:rFonts w:ascii="Palatino Linotype" w:eastAsia="Palatino Linotype" w:hAnsi="Palatino Linotype" w:cs="Palatino Linotype"/>
          <w:i/>
        </w:rPr>
      </w:pPr>
      <w:r w:rsidRPr="008B4B39">
        <w:rPr>
          <w:rFonts w:ascii="Palatino Linotype" w:eastAsia="Palatino Linotype" w:hAnsi="Palatino Linotype" w:cs="Palatino Linotype"/>
          <w:b/>
          <w:i/>
        </w:rPr>
        <w:t xml:space="preserve">V. </w:t>
      </w:r>
      <w:r w:rsidRPr="008B4B39">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6827A2F" w14:textId="77777777" w:rsidR="00A900D8" w:rsidRPr="008B4B39" w:rsidRDefault="00A900D8" w:rsidP="00A900D8">
      <w:pPr>
        <w:ind w:left="851" w:right="851"/>
        <w:jc w:val="both"/>
        <w:rPr>
          <w:rFonts w:ascii="Palatino Linotype" w:eastAsia="Palatino Linotype" w:hAnsi="Palatino Linotype" w:cs="Palatino Linotype"/>
          <w:i/>
        </w:rPr>
      </w:pPr>
      <w:r w:rsidRPr="008B4B39">
        <w:rPr>
          <w:rFonts w:ascii="Palatino Linotype" w:eastAsia="Palatino Linotype" w:hAnsi="Palatino Linotype" w:cs="Palatino Linotype"/>
          <w:i/>
        </w:rPr>
        <w:t> </w:t>
      </w:r>
      <w:r w:rsidRPr="008B4B39">
        <w:rPr>
          <w:rFonts w:ascii="Palatino Linotype" w:eastAsia="Palatino Linotype" w:hAnsi="Palatino Linotype" w:cs="Palatino Linotype"/>
          <w:b/>
          <w:i/>
        </w:rPr>
        <w:t xml:space="preserve">VI. </w:t>
      </w:r>
      <w:r w:rsidRPr="008B4B39">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66964E37" w14:textId="77777777" w:rsidR="00A900D8" w:rsidRPr="008B4B39" w:rsidRDefault="00A900D8" w:rsidP="00A900D8">
      <w:pPr>
        <w:spacing w:after="0" w:line="276" w:lineRule="auto"/>
        <w:ind w:left="851" w:right="851"/>
        <w:jc w:val="both"/>
        <w:rPr>
          <w:rFonts w:ascii="Palatino Linotype" w:eastAsia="Palatino Linotype" w:hAnsi="Palatino Linotype" w:cs="Palatino Linotype"/>
          <w:i/>
        </w:rPr>
      </w:pPr>
      <w:r w:rsidRPr="008B4B39">
        <w:rPr>
          <w:rFonts w:ascii="Palatino Linotype" w:eastAsia="Palatino Linotype" w:hAnsi="Palatino Linotype" w:cs="Palatino Linotype"/>
          <w:i/>
        </w:rPr>
        <w:lastRenderedPageBreak/>
        <w:t> </w:t>
      </w:r>
    </w:p>
    <w:p w14:paraId="2F437876" w14:textId="77777777" w:rsidR="00A900D8" w:rsidRPr="008B4B39" w:rsidRDefault="00A900D8" w:rsidP="00A900D8">
      <w:pPr>
        <w:spacing w:after="0" w:line="276" w:lineRule="auto"/>
        <w:ind w:left="851" w:right="851"/>
        <w:jc w:val="both"/>
        <w:rPr>
          <w:rFonts w:ascii="Palatino Linotype" w:eastAsia="Palatino Linotype" w:hAnsi="Palatino Linotype" w:cs="Palatino Linotype"/>
          <w:i/>
        </w:rPr>
      </w:pPr>
      <w:r w:rsidRPr="008B4B39">
        <w:rPr>
          <w:rFonts w:ascii="Palatino Linotype" w:eastAsia="Palatino Linotype" w:hAnsi="Palatino Linotype" w:cs="Palatino Linotype"/>
          <w:b/>
          <w:i/>
        </w:rPr>
        <w:t xml:space="preserve">VII. </w:t>
      </w:r>
      <w:r w:rsidRPr="008B4B39">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5C3AB793" w14:textId="77777777" w:rsidR="007308A8" w:rsidRPr="008B4B39" w:rsidRDefault="007308A8" w:rsidP="00A900D8">
      <w:pPr>
        <w:tabs>
          <w:tab w:val="left" w:pos="709"/>
        </w:tabs>
        <w:spacing w:after="0" w:line="360" w:lineRule="auto"/>
        <w:jc w:val="both"/>
        <w:rPr>
          <w:rFonts w:ascii="Palatino Linotype" w:eastAsia="Palatino Linotype" w:hAnsi="Palatino Linotype" w:cs="Palatino Linotype"/>
          <w:sz w:val="24"/>
          <w:szCs w:val="24"/>
        </w:rPr>
      </w:pPr>
    </w:p>
    <w:p w14:paraId="4A711099" w14:textId="0FB98BF4" w:rsidR="00A900D8" w:rsidRPr="008B4B39" w:rsidRDefault="00A900D8" w:rsidP="00A900D8">
      <w:pPr>
        <w:tabs>
          <w:tab w:val="left" w:pos="709"/>
        </w:tabs>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6E968D3A"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p>
    <w:p w14:paraId="20B4ED7F"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En primer lugar, es conveniente </w:t>
      </w:r>
      <w:r w:rsidRPr="008B4B39">
        <w:rPr>
          <w:rFonts w:ascii="Palatino Linotype" w:eastAsia="Palatino Linotype" w:hAnsi="Palatino Linotype" w:cs="Palatino Linotype"/>
          <w:color w:val="000000"/>
          <w:sz w:val="24"/>
          <w:szCs w:val="24"/>
        </w:rPr>
        <w:t xml:space="preserve">analizar si las respuestas </w:t>
      </w:r>
      <w:r w:rsidRPr="008B4B39">
        <w:rPr>
          <w:rFonts w:ascii="Palatino Linotype" w:eastAsia="Palatino Linotype" w:hAnsi="Palatino Linotype" w:cs="Palatino Linotype"/>
          <w:sz w:val="24"/>
          <w:szCs w:val="24"/>
        </w:rPr>
        <w:t xml:space="preserve">del </w:t>
      </w:r>
      <w:r w:rsidRPr="008B4B39">
        <w:rPr>
          <w:rFonts w:ascii="Palatino Linotype" w:eastAsia="Palatino Linotype" w:hAnsi="Palatino Linotype" w:cs="Palatino Linotype"/>
          <w:b/>
          <w:sz w:val="24"/>
          <w:szCs w:val="24"/>
        </w:rPr>
        <w:t>SUJETO OBLIGADO</w:t>
      </w:r>
      <w:r w:rsidRPr="008B4B39">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807EBB0"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p>
    <w:p w14:paraId="42E9B4E0" w14:textId="77777777" w:rsidR="00A900D8" w:rsidRPr="008B4B39" w:rsidRDefault="00A900D8" w:rsidP="00A900D8">
      <w:pPr>
        <w:spacing w:after="0" w:line="276" w:lineRule="auto"/>
        <w:ind w:left="851" w:right="900"/>
        <w:jc w:val="both"/>
        <w:rPr>
          <w:rFonts w:ascii="Palatino Linotype" w:eastAsia="Palatino Linotype" w:hAnsi="Palatino Linotype" w:cs="Palatino Linotype"/>
          <w:i/>
        </w:rPr>
      </w:pPr>
      <w:r w:rsidRPr="008B4B39">
        <w:rPr>
          <w:rFonts w:ascii="Palatino Linotype" w:eastAsia="Palatino Linotype" w:hAnsi="Palatino Linotype" w:cs="Palatino Linotype"/>
          <w:i/>
        </w:rPr>
        <w:t>“</w:t>
      </w:r>
      <w:r w:rsidRPr="008B4B39">
        <w:rPr>
          <w:rFonts w:ascii="Palatino Linotype" w:eastAsia="Palatino Linotype" w:hAnsi="Palatino Linotype" w:cs="Palatino Linotype"/>
          <w:b/>
          <w:i/>
        </w:rPr>
        <w:t>Artículo 4.</w:t>
      </w:r>
      <w:r w:rsidRPr="008B4B39">
        <w:rPr>
          <w:rFonts w:ascii="Palatino Linotype" w:eastAsia="Palatino Linotype" w:hAnsi="Palatino Linotype" w:cs="Palatino Linotype"/>
          <w:i/>
        </w:rPr>
        <w:t xml:space="preserve"> El derecho humano de acceso a la información pública es la prerrogativa de las personas para buscar, difundir, investigar, recabar, recibir y </w:t>
      </w:r>
      <w:r w:rsidRPr="008B4B39">
        <w:rPr>
          <w:rFonts w:ascii="Palatino Linotype" w:eastAsia="Palatino Linotype" w:hAnsi="Palatino Linotype" w:cs="Palatino Linotype"/>
          <w:i/>
        </w:rPr>
        <w:lastRenderedPageBreak/>
        <w:t xml:space="preserve">solicitar información pública, sin necesidad de acreditar personalidad ni interés jurídico. </w:t>
      </w:r>
    </w:p>
    <w:p w14:paraId="1ACCCB78" w14:textId="77777777" w:rsidR="00A900D8" w:rsidRPr="008B4B39" w:rsidRDefault="00A900D8" w:rsidP="00A900D8">
      <w:pPr>
        <w:spacing w:line="276" w:lineRule="auto"/>
        <w:ind w:left="851" w:right="900"/>
        <w:jc w:val="both"/>
        <w:rPr>
          <w:rFonts w:ascii="Palatino Linotype" w:eastAsia="Palatino Linotype" w:hAnsi="Palatino Linotype" w:cs="Palatino Linotype"/>
          <w:i/>
        </w:rPr>
      </w:pPr>
      <w:r w:rsidRPr="008B4B39">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8B4B39">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DA6891E" w14:textId="77777777" w:rsidR="00A900D8" w:rsidRPr="008B4B39" w:rsidRDefault="00A900D8" w:rsidP="00A900D8">
      <w:pPr>
        <w:spacing w:after="0" w:line="276" w:lineRule="auto"/>
        <w:ind w:left="851" w:right="900"/>
        <w:jc w:val="both"/>
        <w:rPr>
          <w:rFonts w:ascii="Palatino Linotype" w:eastAsia="Palatino Linotype" w:hAnsi="Palatino Linotype" w:cs="Palatino Linotype"/>
          <w:i/>
        </w:rPr>
      </w:pPr>
      <w:r w:rsidRPr="008B4B39">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8B4B39">
        <w:rPr>
          <w:rFonts w:ascii="Palatino Linotype" w:eastAsia="Palatino Linotype" w:hAnsi="Palatino Linotype" w:cs="Palatino Linotype"/>
          <w:i/>
        </w:rPr>
        <w:t>.”(Sic)</w:t>
      </w:r>
    </w:p>
    <w:p w14:paraId="38E72B86" w14:textId="77777777" w:rsidR="00A900D8" w:rsidRPr="008B4B39" w:rsidRDefault="00A900D8" w:rsidP="00A900D8">
      <w:pPr>
        <w:spacing w:after="0" w:line="360" w:lineRule="auto"/>
        <w:ind w:left="709" w:right="760"/>
        <w:jc w:val="both"/>
        <w:rPr>
          <w:rFonts w:ascii="Palatino Linotype" w:eastAsia="Palatino Linotype" w:hAnsi="Palatino Linotype" w:cs="Palatino Linotype"/>
          <w:i/>
        </w:rPr>
      </w:pPr>
    </w:p>
    <w:p w14:paraId="177D958A"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7DE8B26"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p>
    <w:p w14:paraId="3F8D1D9A" w14:textId="77777777" w:rsidR="00A900D8" w:rsidRPr="008B4B39" w:rsidRDefault="00A900D8" w:rsidP="00A900D8">
      <w:pPr>
        <w:tabs>
          <w:tab w:val="left" w:pos="7938"/>
        </w:tabs>
        <w:spacing w:line="276" w:lineRule="auto"/>
        <w:ind w:left="851" w:right="900"/>
        <w:jc w:val="both"/>
        <w:rPr>
          <w:rFonts w:ascii="Palatino Linotype" w:eastAsia="Palatino Linotype" w:hAnsi="Palatino Linotype" w:cs="Palatino Linotype"/>
          <w:i/>
        </w:rPr>
      </w:pPr>
      <w:r w:rsidRPr="008B4B39">
        <w:rPr>
          <w:rFonts w:ascii="Palatino Linotype" w:eastAsia="Palatino Linotype" w:hAnsi="Palatino Linotype" w:cs="Palatino Linotype"/>
          <w:i/>
        </w:rPr>
        <w:t>“</w:t>
      </w:r>
      <w:r w:rsidRPr="008B4B39">
        <w:rPr>
          <w:rFonts w:ascii="Palatino Linotype" w:eastAsia="Palatino Linotype" w:hAnsi="Palatino Linotype" w:cs="Palatino Linotype"/>
          <w:b/>
          <w:i/>
        </w:rPr>
        <w:t>Artículo 12.-</w:t>
      </w:r>
      <w:r w:rsidRPr="008B4B39">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3B56CE5" w14:textId="77777777" w:rsidR="00A900D8" w:rsidRPr="008B4B39" w:rsidRDefault="00A900D8" w:rsidP="00A900D8">
      <w:pPr>
        <w:tabs>
          <w:tab w:val="left" w:pos="7938"/>
        </w:tabs>
        <w:spacing w:after="0" w:line="276" w:lineRule="auto"/>
        <w:ind w:left="851" w:right="900"/>
        <w:jc w:val="both"/>
        <w:rPr>
          <w:rFonts w:ascii="Palatino Linotype" w:eastAsia="Palatino Linotype" w:hAnsi="Palatino Linotype" w:cs="Palatino Linotype"/>
          <w:i/>
        </w:rPr>
      </w:pPr>
      <w:r w:rsidRPr="008B4B39">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que ésta se encuentre</w:t>
      </w:r>
      <w:r w:rsidRPr="008B4B39">
        <w:rPr>
          <w:rFonts w:ascii="Palatino Linotype" w:eastAsia="Palatino Linotype" w:hAnsi="Palatino Linotype" w:cs="Palatino Linotype"/>
          <w:i/>
        </w:rPr>
        <w:t xml:space="preserve">. </w:t>
      </w:r>
      <w:r w:rsidRPr="008B4B39">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021F5FC4"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p>
    <w:p w14:paraId="08A99C20"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6DD73AC3"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p>
    <w:p w14:paraId="74F63214" w14:textId="77777777" w:rsidR="00A900D8" w:rsidRPr="008B4B39" w:rsidRDefault="00A900D8" w:rsidP="00A900D8">
      <w:pPr>
        <w:spacing w:after="0" w:line="360" w:lineRule="auto"/>
        <w:ind w:right="49"/>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3EC25E0" w14:textId="77777777" w:rsidR="00A900D8" w:rsidRPr="008B4B39" w:rsidRDefault="00A900D8" w:rsidP="00A900D8">
      <w:pPr>
        <w:spacing w:after="0" w:line="360" w:lineRule="auto"/>
        <w:ind w:right="49"/>
        <w:jc w:val="both"/>
        <w:rPr>
          <w:rFonts w:ascii="Palatino Linotype" w:eastAsia="Palatino Linotype" w:hAnsi="Palatino Linotype" w:cs="Palatino Linotype"/>
          <w:sz w:val="24"/>
          <w:szCs w:val="24"/>
        </w:rPr>
      </w:pPr>
    </w:p>
    <w:p w14:paraId="3575B88D"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0035B937"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p>
    <w:p w14:paraId="280F2B1B" w14:textId="77777777" w:rsidR="00A900D8" w:rsidRPr="008B4B39" w:rsidRDefault="00A900D8" w:rsidP="00A900D8">
      <w:pPr>
        <w:spacing w:line="276" w:lineRule="auto"/>
        <w:ind w:left="851" w:right="851"/>
        <w:jc w:val="both"/>
        <w:rPr>
          <w:rFonts w:ascii="Palatino Linotype" w:eastAsia="Palatino Linotype" w:hAnsi="Palatino Linotype" w:cs="Palatino Linotype"/>
          <w:i/>
        </w:rPr>
      </w:pPr>
      <w:r w:rsidRPr="008B4B39">
        <w:rPr>
          <w:rFonts w:ascii="Palatino Linotype" w:eastAsia="Palatino Linotype" w:hAnsi="Palatino Linotype" w:cs="Palatino Linotype"/>
          <w:b/>
          <w:i/>
        </w:rPr>
        <w:lastRenderedPageBreak/>
        <w:t>“Artículo 18.</w:t>
      </w:r>
      <w:r w:rsidRPr="008B4B39">
        <w:rPr>
          <w:rFonts w:ascii="Palatino Linotype" w:eastAsia="Palatino Linotype" w:hAnsi="Palatino Linotype" w:cs="Palatino Linotype"/>
          <w:i/>
        </w:rPr>
        <w:t xml:space="preserve"> </w:t>
      </w:r>
      <w:r w:rsidRPr="008B4B39">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8B4B39">
        <w:rPr>
          <w:rFonts w:ascii="Palatino Linotype" w:eastAsia="Palatino Linotype" w:hAnsi="Palatino Linotype" w:cs="Palatino Linotype"/>
          <w:i/>
        </w:rPr>
        <w:t xml:space="preserve"> y reutilización de la información que generen.</w:t>
      </w:r>
    </w:p>
    <w:p w14:paraId="68F56028" w14:textId="77777777" w:rsidR="00A900D8" w:rsidRPr="008B4B39" w:rsidRDefault="00A900D8" w:rsidP="00A900D8">
      <w:pPr>
        <w:spacing w:line="276" w:lineRule="auto"/>
        <w:ind w:left="851" w:right="851"/>
        <w:jc w:val="both"/>
        <w:rPr>
          <w:rFonts w:ascii="Palatino Linotype" w:eastAsia="Palatino Linotype" w:hAnsi="Palatino Linotype" w:cs="Palatino Linotype"/>
          <w:i/>
        </w:rPr>
      </w:pPr>
      <w:r w:rsidRPr="008B4B39">
        <w:rPr>
          <w:rFonts w:ascii="Palatino Linotype" w:eastAsia="Palatino Linotype" w:hAnsi="Palatino Linotype" w:cs="Palatino Linotype"/>
          <w:b/>
          <w:i/>
        </w:rPr>
        <w:t xml:space="preserve">Artículo 19. </w:t>
      </w:r>
      <w:r w:rsidRPr="008B4B39">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8B4B39">
        <w:rPr>
          <w:rFonts w:ascii="Palatino Linotype" w:eastAsia="Palatino Linotype" w:hAnsi="Palatino Linotype" w:cs="Palatino Linotype"/>
          <w:i/>
        </w:rPr>
        <w:t>.</w:t>
      </w:r>
    </w:p>
    <w:p w14:paraId="2876D359" w14:textId="77777777" w:rsidR="00A900D8" w:rsidRPr="008B4B39" w:rsidRDefault="00A900D8" w:rsidP="00A900D8">
      <w:pPr>
        <w:spacing w:line="276" w:lineRule="auto"/>
        <w:ind w:left="851" w:right="851"/>
        <w:jc w:val="both"/>
        <w:rPr>
          <w:rFonts w:ascii="Palatino Linotype" w:eastAsia="Palatino Linotype" w:hAnsi="Palatino Linotype" w:cs="Palatino Linotype"/>
          <w:i/>
        </w:rPr>
      </w:pPr>
      <w:r w:rsidRPr="008B4B39">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7196B7A0" w14:textId="77777777" w:rsidR="00A900D8" w:rsidRPr="008B4B39" w:rsidRDefault="00A900D8" w:rsidP="00A900D8">
      <w:pPr>
        <w:spacing w:after="0" w:line="276" w:lineRule="auto"/>
        <w:ind w:left="851" w:right="851"/>
        <w:jc w:val="both"/>
        <w:rPr>
          <w:rFonts w:ascii="Palatino Linotype" w:eastAsia="Palatino Linotype" w:hAnsi="Palatino Linotype" w:cs="Palatino Linotype"/>
          <w:i/>
        </w:rPr>
      </w:pPr>
      <w:r w:rsidRPr="008B4B39">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E0F5B1A" w14:textId="77777777" w:rsidR="00A900D8" w:rsidRPr="008B4B39" w:rsidRDefault="00A900D8" w:rsidP="00A900D8">
      <w:pPr>
        <w:spacing w:after="0" w:line="360" w:lineRule="auto"/>
        <w:ind w:left="851" w:right="851"/>
        <w:jc w:val="both"/>
        <w:rPr>
          <w:rFonts w:ascii="Palatino Linotype" w:eastAsia="Palatino Linotype" w:hAnsi="Palatino Linotype" w:cs="Palatino Linotype"/>
          <w:i/>
        </w:rPr>
      </w:pPr>
    </w:p>
    <w:p w14:paraId="6E26D686"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300C9F7"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p>
    <w:p w14:paraId="3050E92A"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B0DC155"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p>
    <w:p w14:paraId="49BEA1E2" w14:textId="77777777" w:rsidR="00A900D8" w:rsidRPr="008B4B39" w:rsidRDefault="00A900D8" w:rsidP="00A900D8">
      <w:pPr>
        <w:spacing w:after="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i/>
        </w:rPr>
        <w:t>“</w:t>
      </w:r>
      <w:r w:rsidRPr="008B4B39">
        <w:rPr>
          <w:rFonts w:ascii="Palatino Linotype" w:eastAsia="Palatino Linotype" w:hAnsi="Palatino Linotype" w:cs="Palatino Linotype"/>
          <w:b/>
          <w:i/>
        </w:rPr>
        <w:t xml:space="preserve">Artículo 3. </w:t>
      </w:r>
      <w:r w:rsidRPr="008B4B39">
        <w:rPr>
          <w:rFonts w:ascii="Palatino Linotype" w:eastAsia="Palatino Linotype" w:hAnsi="Palatino Linotype" w:cs="Palatino Linotype"/>
          <w:i/>
        </w:rPr>
        <w:t>Para los efectos de la presente Ley se entenderá por:</w:t>
      </w:r>
    </w:p>
    <w:p w14:paraId="31554A4C" w14:textId="77777777" w:rsidR="00A900D8" w:rsidRPr="008B4B39" w:rsidRDefault="00A900D8" w:rsidP="00A900D8">
      <w:pPr>
        <w:spacing w:after="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i/>
        </w:rPr>
        <w:t>…</w:t>
      </w:r>
    </w:p>
    <w:p w14:paraId="30100E5E" w14:textId="77777777" w:rsidR="00A900D8" w:rsidRPr="008B4B39" w:rsidRDefault="00A900D8" w:rsidP="00A900D8">
      <w:pPr>
        <w:spacing w:after="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b/>
          <w:i/>
        </w:rPr>
        <w:t>XI. Documento:</w:t>
      </w:r>
      <w:r w:rsidRPr="008B4B39">
        <w:rPr>
          <w:rFonts w:ascii="Palatino Linotype" w:eastAsia="Palatino Linotype" w:hAnsi="Palatino Linotype" w:cs="Palatino Linotype"/>
          <w:i/>
        </w:rPr>
        <w:t xml:space="preserve"> Los expedientes, reportes, estudios, actas</w:t>
      </w:r>
      <w:r w:rsidRPr="008B4B39">
        <w:rPr>
          <w:rFonts w:ascii="Palatino Linotype" w:eastAsia="Palatino Linotype" w:hAnsi="Palatino Linotype" w:cs="Palatino Linotype"/>
          <w:b/>
          <w:i/>
        </w:rPr>
        <w:t>,</w:t>
      </w:r>
      <w:r w:rsidRPr="008B4B39">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303EDEF" w14:textId="77777777" w:rsidR="00A900D8" w:rsidRPr="008B4B39" w:rsidRDefault="00A900D8" w:rsidP="00A900D8">
      <w:pPr>
        <w:spacing w:after="0" w:line="360" w:lineRule="auto"/>
        <w:ind w:left="851" w:right="899"/>
        <w:jc w:val="both"/>
        <w:rPr>
          <w:rFonts w:ascii="Palatino Linotype" w:eastAsia="Palatino Linotype" w:hAnsi="Palatino Linotype" w:cs="Palatino Linotype"/>
          <w:sz w:val="24"/>
          <w:szCs w:val="24"/>
        </w:rPr>
      </w:pPr>
    </w:p>
    <w:p w14:paraId="78CBD618"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EE142B1" w14:textId="77777777" w:rsidR="00A900D8" w:rsidRPr="008B4B39" w:rsidRDefault="00A900D8" w:rsidP="00A900D8">
      <w:pPr>
        <w:spacing w:after="0" w:line="360" w:lineRule="auto"/>
        <w:jc w:val="both"/>
        <w:rPr>
          <w:rFonts w:ascii="Palatino Linotype" w:eastAsia="Palatino Linotype" w:hAnsi="Palatino Linotype" w:cs="Palatino Linotype"/>
          <w:sz w:val="24"/>
          <w:szCs w:val="24"/>
        </w:rPr>
      </w:pPr>
    </w:p>
    <w:p w14:paraId="62C85066" w14:textId="77777777" w:rsidR="00A900D8" w:rsidRPr="008B4B39" w:rsidRDefault="00A900D8" w:rsidP="00A900D8">
      <w:pPr>
        <w:spacing w:after="0" w:line="276" w:lineRule="auto"/>
        <w:ind w:left="851" w:right="902"/>
        <w:jc w:val="both"/>
        <w:rPr>
          <w:rFonts w:ascii="Palatino Linotype" w:eastAsia="Palatino Linotype" w:hAnsi="Palatino Linotype" w:cs="Palatino Linotype"/>
          <w:b/>
          <w:i/>
        </w:rPr>
      </w:pPr>
      <w:r w:rsidRPr="008B4B39">
        <w:rPr>
          <w:rFonts w:ascii="Palatino Linotype" w:eastAsia="Palatino Linotype" w:hAnsi="Palatino Linotype" w:cs="Palatino Linotype"/>
          <w:b/>
        </w:rPr>
        <w:lastRenderedPageBreak/>
        <w:t>“</w:t>
      </w:r>
      <w:r w:rsidRPr="008B4B39">
        <w:rPr>
          <w:rFonts w:ascii="Palatino Linotype" w:eastAsia="Palatino Linotype" w:hAnsi="Palatino Linotype" w:cs="Palatino Linotype"/>
          <w:b/>
          <w:i/>
        </w:rPr>
        <w:t>CRITERIO 0002-11</w:t>
      </w:r>
    </w:p>
    <w:p w14:paraId="39C13990" w14:textId="77777777" w:rsidR="00A900D8" w:rsidRPr="008B4B39" w:rsidRDefault="00A900D8" w:rsidP="00A900D8">
      <w:pPr>
        <w:spacing w:after="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8B4B39">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CA215A" w14:textId="77777777" w:rsidR="00A900D8" w:rsidRPr="008B4B39" w:rsidRDefault="00A900D8" w:rsidP="00A900D8">
      <w:pPr>
        <w:spacing w:after="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i/>
        </w:rPr>
        <w:t>En consecuencia el acceso a la información se refiere a que se cumplan cualquiera de los siguientes tres supuestos:</w:t>
      </w:r>
    </w:p>
    <w:p w14:paraId="196E63F2" w14:textId="77777777" w:rsidR="00A900D8" w:rsidRPr="008B4B39" w:rsidRDefault="00A900D8" w:rsidP="00A900D8">
      <w:pPr>
        <w:spacing w:after="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3AFD041F" w14:textId="77777777" w:rsidR="00A900D8" w:rsidRPr="008B4B39" w:rsidRDefault="00A900D8" w:rsidP="00A900D8">
      <w:pPr>
        <w:spacing w:after="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1793DE80" w14:textId="77777777" w:rsidR="00A900D8" w:rsidRPr="008B4B39" w:rsidRDefault="00A900D8" w:rsidP="00A900D8">
      <w:pPr>
        <w:spacing w:after="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1ECB81AF" w14:textId="77777777" w:rsidR="00A900D8" w:rsidRPr="008B4B39" w:rsidRDefault="00A900D8" w:rsidP="00A900D8">
      <w:pPr>
        <w:spacing w:after="0" w:line="276" w:lineRule="auto"/>
        <w:ind w:left="851" w:right="899"/>
        <w:jc w:val="both"/>
        <w:rPr>
          <w:rFonts w:ascii="Palatino Linotype" w:eastAsia="Palatino Linotype" w:hAnsi="Palatino Linotype" w:cs="Palatino Linotype"/>
          <w:sz w:val="24"/>
          <w:szCs w:val="24"/>
        </w:rPr>
      </w:pPr>
    </w:p>
    <w:p w14:paraId="003ADE5C" w14:textId="77777777" w:rsidR="00A900D8" w:rsidRPr="008B4B39" w:rsidRDefault="00A900D8" w:rsidP="00A900D8">
      <w:pPr>
        <w:spacing w:after="0" w:line="360" w:lineRule="auto"/>
        <w:contextualSpacing/>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De ahí que el </w:t>
      </w:r>
      <w:r w:rsidRPr="008B4B39">
        <w:rPr>
          <w:rFonts w:ascii="Palatino Linotype" w:eastAsia="Palatino Linotype" w:hAnsi="Palatino Linotype" w:cs="Palatino Linotype"/>
          <w:b/>
          <w:sz w:val="24"/>
          <w:szCs w:val="24"/>
        </w:rPr>
        <w:t>SUJETO OBLIGADO</w:t>
      </w:r>
      <w:r w:rsidRPr="008B4B39">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B4B39">
        <w:rPr>
          <w:rFonts w:ascii="Palatino Linotype" w:eastAsia="Palatino Linotype" w:hAnsi="Palatino Linotype" w:cs="Palatino Linotype"/>
          <w:sz w:val="24"/>
          <w:szCs w:val="24"/>
          <w:vertAlign w:val="superscript"/>
        </w:rPr>
        <w:footnoteReference w:id="1"/>
      </w:r>
      <w:r w:rsidRPr="008B4B39">
        <w:rPr>
          <w:rFonts w:ascii="Palatino Linotype" w:eastAsia="Palatino Linotype" w:hAnsi="Palatino Linotype" w:cs="Palatino Linotype"/>
          <w:sz w:val="24"/>
          <w:szCs w:val="24"/>
        </w:rPr>
        <w:t xml:space="preserve">, así como de interés público, es decir, aquella que </w:t>
      </w:r>
      <w:r w:rsidRPr="008B4B39">
        <w:rPr>
          <w:rFonts w:ascii="Palatino Linotype" w:eastAsia="Palatino Linotype" w:hAnsi="Palatino Linotype" w:cs="Palatino Linotype"/>
          <w:sz w:val="24"/>
          <w:szCs w:val="24"/>
        </w:rPr>
        <w:lastRenderedPageBreak/>
        <w:t>resulta relevante o beneficiosa para la sociedad y no simplemente de interés individual, y cuya divulgación resulta útil para que el público comprenda las actividades que llevan a cabo los Sujetos Obligados</w:t>
      </w:r>
      <w:r w:rsidRPr="008B4B39">
        <w:rPr>
          <w:rFonts w:ascii="Palatino Linotype" w:eastAsia="Palatino Linotype" w:hAnsi="Palatino Linotype" w:cs="Palatino Linotype"/>
          <w:sz w:val="24"/>
          <w:szCs w:val="24"/>
          <w:vertAlign w:val="superscript"/>
        </w:rPr>
        <w:footnoteReference w:id="2"/>
      </w:r>
      <w:r w:rsidRPr="008B4B39">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6D712358" w14:textId="77777777" w:rsidR="00A900D8" w:rsidRPr="008B4B39" w:rsidRDefault="00A900D8" w:rsidP="00A900D8">
      <w:pPr>
        <w:spacing w:after="0" w:line="360" w:lineRule="auto"/>
        <w:contextualSpacing/>
        <w:jc w:val="both"/>
        <w:rPr>
          <w:rFonts w:ascii="Palatino Linotype" w:eastAsia="Palatino Linotype" w:hAnsi="Palatino Linotype" w:cs="Palatino Linotype"/>
          <w:color w:val="000000"/>
          <w:sz w:val="24"/>
          <w:szCs w:val="24"/>
        </w:rPr>
      </w:pPr>
    </w:p>
    <w:p w14:paraId="2865E274" w14:textId="77777777" w:rsidR="00A900D8" w:rsidRPr="008B4B39" w:rsidRDefault="00A900D8" w:rsidP="00A900D8">
      <w:pPr>
        <w:spacing w:after="0" w:line="360" w:lineRule="auto"/>
        <w:contextualSpacing/>
        <w:jc w:val="both"/>
        <w:rPr>
          <w:rFonts w:ascii="Palatino Linotype" w:eastAsia="Palatino Linotype" w:hAnsi="Palatino Linotype" w:cs="Palatino Linotype"/>
          <w:color w:val="FF0000"/>
          <w:sz w:val="24"/>
          <w:szCs w:val="24"/>
        </w:rPr>
      </w:pPr>
      <w:r w:rsidRPr="008B4B39">
        <w:rPr>
          <w:rFonts w:ascii="Palatino Linotype" w:eastAsia="Palatino Linotype" w:hAnsi="Palatino Linotype" w:cs="Palatino Linotype"/>
          <w:color w:val="000000"/>
          <w:sz w:val="24"/>
          <w:szCs w:val="24"/>
        </w:rPr>
        <w:t xml:space="preserve">En este sentido, cabe reiterar que el particular solicitó al </w:t>
      </w:r>
      <w:r w:rsidRPr="008B4B39">
        <w:rPr>
          <w:rFonts w:ascii="Palatino Linotype" w:eastAsia="Palatino Linotype" w:hAnsi="Palatino Linotype" w:cs="Palatino Linotype"/>
          <w:b/>
          <w:color w:val="000000"/>
          <w:sz w:val="24"/>
          <w:szCs w:val="24"/>
        </w:rPr>
        <w:t>SUJETO OBLIGADO</w:t>
      </w:r>
      <w:r w:rsidRPr="008B4B39">
        <w:rPr>
          <w:rFonts w:ascii="Palatino Linotype" w:eastAsia="Palatino Linotype" w:hAnsi="Palatino Linotype" w:cs="Palatino Linotype"/>
          <w:color w:val="000000"/>
          <w:sz w:val="24"/>
          <w:szCs w:val="24"/>
        </w:rPr>
        <w:t xml:space="preserve">, lo siguiente:  </w:t>
      </w:r>
    </w:p>
    <w:p w14:paraId="67AD4B30" w14:textId="77777777" w:rsidR="00A900D8" w:rsidRPr="008B4B39" w:rsidRDefault="00A900D8" w:rsidP="004D7654">
      <w:pPr>
        <w:spacing w:after="0" w:line="360" w:lineRule="auto"/>
        <w:jc w:val="both"/>
        <w:rPr>
          <w:rFonts w:ascii="Palatino Linotype" w:eastAsia="Palatino Linotype" w:hAnsi="Palatino Linotype" w:cs="Palatino Linotype"/>
          <w:sz w:val="24"/>
          <w:szCs w:val="24"/>
        </w:rPr>
      </w:pPr>
    </w:p>
    <w:tbl>
      <w:tblPr>
        <w:tblW w:w="916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906"/>
      </w:tblGrid>
      <w:tr w:rsidR="00A900D8" w:rsidRPr="008B4B39" w14:paraId="0EAFE462" w14:textId="77777777" w:rsidTr="00EB01AA">
        <w:tc>
          <w:tcPr>
            <w:tcW w:w="3256" w:type="dxa"/>
            <w:shd w:val="clear" w:color="auto" w:fill="D9D9D9"/>
          </w:tcPr>
          <w:p w14:paraId="7E2A627A" w14:textId="77777777" w:rsidR="00A900D8" w:rsidRPr="008B4B39" w:rsidRDefault="00A900D8" w:rsidP="00EB01AA">
            <w:pPr>
              <w:spacing w:line="360" w:lineRule="auto"/>
              <w:jc w:val="both"/>
              <w:rPr>
                <w:rFonts w:ascii="Palatino Linotype" w:eastAsia="Palatino Linotype" w:hAnsi="Palatino Linotype" w:cs="Palatino Linotype"/>
                <w:b/>
                <w:i/>
              </w:rPr>
            </w:pPr>
            <w:r w:rsidRPr="008B4B39">
              <w:rPr>
                <w:rFonts w:ascii="Palatino Linotype" w:eastAsia="Palatino Linotype" w:hAnsi="Palatino Linotype" w:cs="Palatino Linotype"/>
                <w:b/>
                <w:i/>
              </w:rPr>
              <w:t>Número de solicitud</w:t>
            </w:r>
          </w:p>
        </w:tc>
        <w:tc>
          <w:tcPr>
            <w:tcW w:w="5906" w:type="dxa"/>
            <w:shd w:val="clear" w:color="auto" w:fill="D9D9D9"/>
          </w:tcPr>
          <w:p w14:paraId="3B10CDB1" w14:textId="77777777" w:rsidR="00A900D8" w:rsidRPr="008B4B39" w:rsidRDefault="00A900D8" w:rsidP="00EB01AA">
            <w:pPr>
              <w:spacing w:line="360" w:lineRule="auto"/>
              <w:jc w:val="center"/>
              <w:rPr>
                <w:rFonts w:ascii="Palatino Linotype" w:eastAsia="Palatino Linotype" w:hAnsi="Palatino Linotype" w:cs="Palatino Linotype"/>
                <w:b/>
                <w:i/>
              </w:rPr>
            </w:pPr>
            <w:r w:rsidRPr="008B4B39">
              <w:rPr>
                <w:rFonts w:ascii="Palatino Linotype" w:eastAsia="Palatino Linotype" w:hAnsi="Palatino Linotype" w:cs="Palatino Linotype"/>
                <w:b/>
                <w:i/>
              </w:rPr>
              <w:t>Información requerida.</w:t>
            </w:r>
          </w:p>
        </w:tc>
      </w:tr>
      <w:tr w:rsidR="00A900D8" w:rsidRPr="008B4B39" w14:paraId="18A397B9" w14:textId="77777777" w:rsidTr="00EB01AA">
        <w:tc>
          <w:tcPr>
            <w:tcW w:w="3256" w:type="dxa"/>
          </w:tcPr>
          <w:p w14:paraId="0CD9385B" w14:textId="77777777" w:rsidR="00A900D8" w:rsidRPr="008B4B39" w:rsidRDefault="00A900D8" w:rsidP="00EB01AA">
            <w:pPr>
              <w:spacing w:line="360" w:lineRule="auto"/>
              <w:jc w:val="both"/>
              <w:rPr>
                <w:rFonts w:ascii="Palatino Linotype" w:eastAsia="Palatino Linotype" w:hAnsi="Palatino Linotype" w:cs="Palatino Linotype"/>
                <w:b/>
                <w:i/>
              </w:rPr>
            </w:pPr>
            <w:r w:rsidRPr="008B4B39">
              <w:rPr>
                <w:rFonts w:ascii="Palatino Linotype" w:eastAsia="Palatino Linotype" w:hAnsi="Palatino Linotype" w:cs="Palatino Linotype"/>
                <w:b/>
                <w:color w:val="000000"/>
                <w:sz w:val="24"/>
                <w:szCs w:val="24"/>
              </w:rPr>
              <w:t>00060/OTZOLOTE/IP/2023</w:t>
            </w:r>
            <w:r w:rsidRPr="008B4B39">
              <w:rPr>
                <w:rFonts w:ascii="Palatino Linotype" w:eastAsia="Palatino Linotype" w:hAnsi="Palatino Linotype" w:cs="Palatino Linotype"/>
                <w:b/>
                <w:color w:val="000000"/>
                <w:sz w:val="24"/>
                <w:szCs w:val="24"/>
              </w:rPr>
              <w:tab/>
            </w:r>
            <w:r w:rsidRPr="008B4B39">
              <w:rPr>
                <w:rFonts w:ascii="Palatino Linotype" w:eastAsia="Palatino Linotype" w:hAnsi="Palatino Linotype" w:cs="Palatino Linotype"/>
                <w:b/>
                <w:i/>
              </w:rPr>
              <w:tab/>
            </w:r>
          </w:p>
        </w:tc>
        <w:tc>
          <w:tcPr>
            <w:tcW w:w="5906" w:type="dxa"/>
          </w:tcPr>
          <w:p w14:paraId="0453A9BE" w14:textId="77777777" w:rsidR="00A900D8" w:rsidRPr="008B4B39" w:rsidRDefault="00A900D8" w:rsidP="00EB01AA">
            <w:pPr>
              <w:jc w:val="both"/>
              <w:rPr>
                <w:rFonts w:ascii="Palatino Linotype" w:eastAsia="Palatino Linotype" w:hAnsi="Palatino Linotype" w:cs="Palatino Linotype"/>
                <w:b/>
                <w:u w:val="single"/>
              </w:rPr>
            </w:pPr>
            <w:r w:rsidRPr="008B4B39">
              <w:rPr>
                <w:rFonts w:ascii="Palatino Linotype" w:eastAsia="Palatino Linotype" w:hAnsi="Palatino Linotype" w:cs="Palatino Linotype"/>
              </w:rPr>
              <w:t xml:space="preserve">Actas y fallos del comité de adquisiciones de bienes y servicios, contratos, facturas y pólizas contables de todos y cada uno de los servicios contratados para la feria del helado y </w:t>
            </w:r>
            <w:proofErr w:type="spellStart"/>
            <w:r w:rsidRPr="008B4B39">
              <w:rPr>
                <w:rFonts w:ascii="Palatino Linotype" w:eastAsia="Palatino Linotype" w:hAnsi="Palatino Linotype" w:cs="Palatino Linotype"/>
              </w:rPr>
              <w:t>chumeate</w:t>
            </w:r>
            <w:proofErr w:type="spellEnd"/>
            <w:r w:rsidRPr="008B4B39">
              <w:rPr>
                <w:rFonts w:ascii="Palatino Linotype" w:eastAsia="Palatino Linotype" w:hAnsi="Palatino Linotype" w:cs="Palatino Linotype"/>
              </w:rPr>
              <w:t xml:space="preserve"> 2023, desde lonas, carpas, sillas, audio grupos musicales, artistas, impresos, sonido, box lunch, viáticos, autobuses, luces, pago de publicidad y cualquier inherente al evento.</w:t>
            </w:r>
          </w:p>
        </w:tc>
      </w:tr>
      <w:tr w:rsidR="00A900D8" w:rsidRPr="008B4B39" w14:paraId="194913EF" w14:textId="77777777" w:rsidTr="00EB01AA">
        <w:tc>
          <w:tcPr>
            <w:tcW w:w="3256" w:type="dxa"/>
          </w:tcPr>
          <w:p w14:paraId="57004270" w14:textId="77777777" w:rsidR="00A900D8" w:rsidRPr="008B4B39" w:rsidRDefault="00A900D8" w:rsidP="00EB01AA">
            <w:pPr>
              <w:spacing w:line="360" w:lineRule="auto"/>
              <w:jc w:val="both"/>
              <w:rPr>
                <w:rFonts w:ascii="Palatino Linotype" w:eastAsia="Palatino Linotype" w:hAnsi="Palatino Linotype" w:cs="Palatino Linotype"/>
                <w:b/>
                <w:color w:val="000000"/>
                <w:sz w:val="24"/>
                <w:szCs w:val="24"/>
              </w:rPr>
            </w:pPr>
            <w:r w:rsidRPr="008B4B39">
              <w:rPr>
                <w:rFonts w:ascii="Palatino Linotype" w:eastAsia="Palatino Linotype" w:hAnsi="Palatino Linotype" w:cs="Palatino Linotype"/>
                <w:b/>
                <w:color w:val="000000"/>
                <w:sz w:val="24"/>
                <w:szCs w:val="24"/>
              </w:rPr>
              <w:t>00064/OTZOLOTE/IP/2023</w:t>
            </w:r>
          </w:p>
        </w:tc>
        <w:tc>
          <w:tcPr>
            <w:tcW w:w="5906" w:type="dxa"/>
          </w:tcPr>
          <w:p w14:paraId="40019F4D" w14:textId="77777777" w:rsidR="00A900D8" w:rsidRPr="008B4B39" w:rsidRDefault="00A900D8" w:rsidP="00376C92">
            <w:pPr>
              <w:jc w:val="both"/>
              <w:rPr>
                <w:rFonts w:ascii="Palatino Linotype" w:eastAsia="Palatino Linotype" w:hAnsi="Palatino Linotype" w:cs="Palatino Linotype"/>
              </w:rPr>
            </w:pPr>
            <w:r w:rsidRPr="008B4B39">
              <w:rPr>
                <w:rFonts w:ascii="Palatino Linotype" w:eastAsia="Palatino Linotype" w:hAnsi="Palatino Linotype" w:cs="Palatino Linotype"/>
              </w:rPr>
              <w:t xml:space="preserve">Forma de adquisición invitaciones a los miembros del comité de bienes y servicios, acta del comité, fallo, contrato, factura y póliza contable </w:t>
            </w:r>
            <w:r w:rsidR="00376C92" w:rsidRPr="008B4B39">
              <w:rPr>
                <w:rFonts w:ascii="Palatino Linotype" w:eastAsia="Palatino Linotype" w:hAnsi="Palatino Linotype" w:cs="Palatino Linotype"/>
              </w:rPr>
              <w:t xml:space="preserve">de las 2 patrullas adquiridas, </w:t>
            </w:r>
            <w:r w:rsidRPr="008B4B39">
              <w:rPr>
                <w:rFonts w:ascii="Palatino Linotype" w:eastAsia="Palatino Linotype" w:hAnsi="Palatino Linotype" w:cs="Palatino Linotype"/>
              </w:rPr>
              <w:t xml:space="preserve">si se adquirieron en el 2022 o en el 2023, así como el estudio de </w:t>
            </w:r>
            <w:r w:rsidRPr="008B4B39">
              <w:rPr>
                <w:rFonts w:ascii="Palatino Linotype" w:eastAsia="Palatino Linotype" w:hAnsi="Palatino Linotype" w:cs="Palatino Linotype"/>
              </w:rPr>
              <w:lastRenderedPageBreak/>
              <w:t>mercado en el que se basó la directora de administración para dicha adquisición.</w:t>
            </w:r>
          </w:p>
        </w:tc>
      </w:tr>
      <w:tr w:rsidR="00A900D8" w:rsidRPr="008B4B39" w14:paraId="793E8A90" w14:textId="77777777" w:rsidTr="00EB01AA">
        <w:tc>
          <w:tcPr>
            <w:tcW w:w="3256" w:type="dxa"/>
          </w:tcPr>
          <w:p w14:paraId="238E6BD4" w14:textId="77777777" w:rsidR="00A900D8" w:rsidRPr="008B4B39" w:rsidRDefault="00A900D8" w:rsidP="00EB01AA">
            <w:pPr>
              <w:spacing w:line="360" w:lineRule="auto"/>
              <w:jc w:val="both"/>
              <w:rPr>
                <w:rFonts w:ascii="Palatino Linotype" w:eastAsia="Palatino Linotype" w:hAnsi="Palatino Linotype" w:cs="Palatino Linotype"/>
                <w:b/>
                <w:color w:val="000000"/>
                <w:sz w:val="24"/>
                <w:szCs w:val="24"/>
              </w:rPr>
            </w:pPr>
            <w:r w:rsidRPr="008B4B39">
              <w:rPr>
                <w:rFonts w:ascii="Palatino Linotype" w:eastAsia="Palatino Linotype" w:hAnsi="Palatino Linotype" w:cs="Palatino Linotype"/>
                <w:b/>
                <w:color w:val="000000"/>
                <w:sz w:val="24"/>
                <w:szCs w:val="24"/>
              </w:rPr>
              <w:lastRenderedPageBreak/>
              <w:t>00067/OTZOLOTE/IP/2023</w:t>
            </w:r>
          </w:p>
        </w:tc>
        <w:tc>
          <w:tcPr>
            <w:tcW w:w="5906" w:type="dxa"/>
          </w:tcPr>
          <w:p w14:paraId="29CB59BE" w14:textId="77777777" w:rsidR="00A900D8" w:rsidRPr="008B4B39" w:rsidRDefault="00376C92" w:rsidP="00376C92">
            <w:pPr>
              <w:jc w:val="both"/>
              <w:rPr>
                <w:rFonts w:ascii="Palatino Linotype" w:eastAsia="Palatino Linotype" w:hAnsi="Palatino Linotype" w:cs="Palatino Linotype"/>
              </w:rPr>
            </w:pPr>
            <w:r w:rsidRPr="008B4B39">
              <w:rPr>
                <w:rFonts w:ascii="Palatino Linotype" w:eastAsia="Palatino Linotype" w:hAnsi="Palatino Linotype" w:cs="Palatino Linotype"/>
              </w:rPr>
              <w:t>F</w:t>
            </w:r>
            <w:r w:rsidR="00A900D8" w:rsidRPr="008B4B39">
              <w:rPr>
                <w:rFonts w:ascii="Palatino Linotype" w:eastAsia="Palatino Linotype" w:hAnsi="Palatino Linotype" w:cs="Palatino Linotype"/>
              </w:rPr>
              <w:t>orma de adquisición invitaciones a los miembros del comité de bienes y servicios, acta del comité, fallo, contrato, factura y póliza contable de la adquisición de</w:t>
            </w:r>
            <w:r w:rsidRPr="008B4B39">
              <w:rPr>
                <w:rFonts w:ascii="Palatino Linotype" w:eastAsia="Palatino Linotype" w:hAnsi="Palatino Linotype" w:cs="Palatino Linotype"/>
              </w:rPr>
              <w:t xml:space="preserve"> equipo de cómputo del año 2021, </w:t>
            </w:r>
            <w:r w:rsidR="00A900D8" w:rsidRPr="008B4B39">
              <w:rPr>
                <w:rFonts w:ascii="Palatino Linotype" w:eastAsia="Palatino Linotype" w:hAnsi="Palatino Linotype" w:cs="Palatino Linotype"/>
              </w:rPr>
              <w:t>el estudio de mercado en el que se basó la directora de administración para dicha adquisición.</w:t>
            </w:r>
          </w:p>
        </w:tc>
      </w:tr>
    </w:tbl>
    <w:p w14:paraId="6F56AD85" w14:textId="77777777" w:rsidR="00A900D8" w:rsidRPr="008B4B39" w:rsidRDefault="00A900D8" w:rsidP="004D7654">
      <w:pPr>
        <w:spacing w:after="0" w:line="360" w:lineRule="auto"/>
        <w:jc w:val="both"/>
        <w:rPr>
          <w:rFonts w:ascii="Palatino Linotype" w:eastAsia="Palatino Linotype" w:hAnsi="Palatino Linotype" w:cs="Palatino Linotype"/>
          <w:sz w:val="24"/>
          <w:szCs w:val="24"/>
        </w:rPr>
      </w:pPr>
    </w:p>
    <w:p w14:paraId="6B4BC737" w14:textId="77777777" w:rsidR="00376C92" w:rsidRPr="008B4B39" w:rsidRDefault="00376C92" w:rsidP="004D7654">
      <w:pPr>
        <w:spacing w:after="0" w:line="360" w:lineRule="auto"/>
        <w:jc w:val="both"/>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color w:val="000000"/>
          <w:sz w:val="24"/>
          <w:szCs w:val="24"/>
        </w:rPr>
        <w:t xml:space="preserve">En respuesta, </w:t>
      </w:r>
      <w:r w:rsidRPr="008B4B39">
        <w:rPr>
          <w:rFonts w:ascii="Palatino Linotype" w:eastAsia="Palatino Linotype" w:hAnsi="Palatino Linotype" w:cs="Palatino Linotype"/>
          <w:b/>
          <w:color w:val="000000"/>
          <w:sz w:val="24"/>
          <w:szCs w:val="24"/>
        </w:rPr>
        <w:t xml:space="preserve">EL SUJETO OBLIGADO </w:t>
      </w:r>
      <w:r w:rsidRPr="008B4B39">
        <w:rPr>
          <w:rFonts w:ascii="Palatino Linotype" w:eastAsia="Palatino Linotype" w:hAnsi="Palatino Linotype" w:cs="Palatino Linotype"/>
          <w:color w:val="000000"/>
          <w:sz w:val="24"/>
          <w:szCs w:val="24"/>
        </w:rPr>
        <w:t>remite lo siguiente:</w:t>
      </w:r>
    </w:p>
    <w:p w14:paraId="55268B94" w14:textId="77777777" w:rsidR="00376C92" w:rsidRPr="008B4B39" w:rsidRDefault="00376C92" w:rsidP="004D7654">
      <w:pPr>
        <w:spacing w:after="0" w:line="360" w:lineRule="auto"/>
        <w:jc w:val="both"/>
        <w:rPr>
          <w:rFonts w:ascii="Palatino Linotype" w:eastAsia="Palatino Linotype" w:hAnsi="Palatino Linotype" w:cs="Palatino Linotype"/>
          <w:color w:val="000000"/>
          <w:sz w:val="24"/>
          <w:szCs w:val="24"/>
        </w:rPr>
      </w:pPr>
    </w:p>
    <w:tbl>
      <w:tblPr>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376C92" w:rsidRPr="008B4B39" w14:paraId="38A811E6" w14:textId="77777777" w:rsidTr="00EB01AA">
        <w:tc>
          <w:tcPr>
            <w:tcW w:w="3256" w:type="dxa"/>
            <w:shd w:val="clear" w:color="auto" w:fill="D9D9D9"/>
          </w:tcPr>
          <w:p w14:paraId="42C59DAF" w14:textId="77777777" w:rsidR="00376C92" w:rsidRPr="008B4B39" w:rsidRDefault="00376C92" w:rsidP="00EB01AA">
            <w:pPr>
              <w:spacing w:line="360" w:lineRule="auto"/>
              <w:jc w:val="both"/>
              <w:rPr>
                <w:rFonts w:ascii="Palatino Linotype" w:eastAsia="Palatino Linotype" w:hAnsi="Palatino Linotype" w:cs="Palatino Linotype"/>
                <w:b/>
                <w:i/>
              </w:rPr>
            </w:pPr>
            <w:r w:rsidRPr="008B4B39">
              <w:rPr>
                <w:rFonts w:ascii="Palatino Linotype" w:eastAsia="Palatino Linotype" w:hAnsi="Palatino Linotype" w:cs="Palatino Linotype"/>
                <w:b/>
                <w:i/>
              </w:rPr>
              <w:t>Número de solicitud</w:t>
            </w:r>
          </w:p>
        </w:tc>
        <w:tc>
          <w:tcPr>
            <w:tcW w:w="5670" w:type="dxa"/>
            <w:shd w:val="clear" w:color="auto" w:fill="D9D9D9"/>
          </w:tcPr>
          <w:p w14:paraId="323F1226" w14:textId="77777777" w:rsidR="00376C92" w:rsidRPr="008B4B39" w:rsidRDefault="00376C92" w:rsidP="00EB01AA">
            <w:pPr>
              <w:spacing w:line="360" w:lineRule="auto"/>
              <w:jc w:val="center"/>
              <w:rPr>
                <w:rFonts w:ascii="Palatino Linotype" w:eastAsia="Palatino Linotype" w:hAnsi="Palatino Linotype" w:cs="Palatino Linotype"/>
                <w:b/>
                <w:i/>
              </w:rPr>
            </w:pPr>
            <w:r w:rsidRPr="008B4B39">
              <w:rPr>
                <w:rFonts w:ascii="Palatino Linotype" w:eastAsia="Palatino Linotype" w:hAnsi="Palatino Linotype" w:cs="Palatino Linotype"/>
                <w:b/>
                <w:i/>
              </w:rPr>
              <w:t>Información requerida.</w:t>
            </w:r>
          </w:p>
        </w:tc>
      </w:tr>
      <w:tr w:rsidR="00376C92" w:rsidRPr="008B4B39" w14:paraId="0AF9AE4B" w14:textId="77777777" w:rsidTr="00EB01AA">
        <w:tc>
          <w:tcPr>
            <w:tcW w:w="3256" w:type="dxa"/>
          </w:tcPr>
          <w:p w14:paraId="22C37315" w14:textId="77777777" w:rsidR="00376C92" w:rsidRPr="008B4B39" w:rsidRDefault="00376C92" w:rsidP="00EB01AA">
            <w:pPr>
              <w:spacing w:line="360" w:lineRule="auto"/>
              <w:jc w:val="both"/>
              <w:rPr>
                <w:rFonts w:ascii="Palatino Linotype" w:eastAsia="Palatino Linotype" w:hAnsi="Palatino Linotype" w:cs="Palatino Linotype"/>
                <w:b/>
                <w:i/>
              </w:rPr>
            </w:pPr>
            <w:r w:rsidRPr="008B4B39">
              <w:rPr>
                <w:rFonts w:ascii="Palatino Linotype" w:eastAsia="Palatino Linotype" w:hAnsi="Palatino Linotype" w:cs="Palatino Linotype"/>
                <w:b/>
                <w:color w:val="000000"/>
                <w:sz w:val="24"/>
                <w:szCs w:val="24"/>
              </w:rPr>
              <w:t>00060/OTZOLOTE/IP/2023</w:t>
            </w:r>
            <w:r w:rsidRPr="008B4B39">
              <w:rPr>
                <w:rFonts w:ascii="Palatino Linotype" w:eastAsia="Palatino Linotype" w:hAnsi="Palatino Linotype" w:cs="Palatino Linotype"/>
                <w:b/>
                <w:color w:val="000000"/>
                <w:sz w:val="24"/>
                <w:szCs w:val="24"/>
              </w:rPr>
              <w:tab/>
            </w:r>
            <w:r w:rsidRPr="008B4B39">
              <w:rPr>
                <w:rFonts w:ascii="Palatino Linotype" w:eastAsia="Palatino Linotype" w:hAnsi="Palatino Linotype" w:cs="Palatino Linotype"/>
                <w:b/>
                <w:i/>
              </w:rPr>
              <w:tab/>
            </w:r>
          </w:p>
        </w:tc>
        <w:tc>
          <w:tcPr>
            <w:tcW w:w="5670" w:type="dxa"/>
          </w:tcPr>
          <w:p w14:paraId="3F22ADE4" w14:textId="77777777" w:rsidR="00376C92" w:rsidRPr="008B4B39" w:rsidRDefault="00376C92" w:rsidP="00376C92">
            <w:pPr>
              <w:spacing w:line="360" w:lineRule="auto"/>
              <w:contextualSpacing/>
              <w:jc w:val="both"/>
              <w:rPr>
                <w:rFonts w:ascii="Palatino Linotype" w:eastAsia="Palatino Linotype" w:hAnsi="Palatino Linotype" w:cs="Palatino Linotype"/>
              </w:rPr>
            </w:pPr>
            <w:r w:rsidRPr="008B4B39">
              <w:rPr>
                <w:rFonts w:ascii="Palatino Linotype" w:eastAsia="Palatino Linotype" w:hAnsi="Palatino Linotype" w:cs="Palatino Linotype"/>
              </w:rPr>
              <w:t xml:space="preserve">El Tesorero Municipal, adjunta las versiones públicas de lo siguiente: </w:t>
            </w:r>
          </w:p>
          <w:p w14:paraId="3075E5B0" w14:textId="77777777" w:rsidR="00376C92" w:rsidRPr="008B4B39" w:rsidRDefault="00376C92" w:rsidP="00376C92">
            <w:pPr>
              <w:spacing w:line="360" w:lineRule="auto"/>
              <w:contextualSpacing/>
              <w:jc w:val="both"/>
              <w:rPr>
                <w:rFonts w:ascii="Palatino Linotype" w:eastAsia="Palatino Linotype" w:hAnsi="Palatino Linotype" w:cs="Palatino Linotype"/>
              </w:rPr>
            </w:pPr>
            <w:r w:rsidRPr="008B4B39">
              <w:rPr>
                <w:rFonts w:ascii="Palatino Linotype" w:eastAsia="Palatino Linotype" w:hAnsi="Palatino Linotype" w:cs="Palatino Linotype"/>
              </w:rPr>
              <w:t>Factura de fecha doce de mayo de dos mil veintitrés.</w:t>
            </w:r>
          </w:p>
          <w:p w14:paraId="35F94CF5" w14:textId="77777777" w:rsidR="00376C92" w:rsidRPr="008B4B39" w:rsidRDefault="00376C92" w:rsidP="00376C92">
            <w:pPr>
              <w:spacing w:line="360" w:lineRule="auto"/>
              <w:contextualSpacing/>
              <w:jc w:val="both"/>
              <w:rPr>
                <w:rFonts w:ascii="Palatino Linotype" w:eastAsia="Palatino Linotype" w:hAnsi="Palatino Linotype" w:cs="Palatino Linotype"/>
              </w:rPr>
            </w:pPr>
            <w:r w:rsidRPr="008B4B39">
              <w:rPr>
                <w:rFonts w:ascii="Palatino Linotype" w:eastAsia="Palatino Linotype" w:hAnsi="Palatino Linotype" w:cs="Palatino Linotype"/>
              </w:rPr>
              <w:t>Factura de fecha doce de mayo de dos mil veintitrés.</w:t>
            </w:r>
          </w:p>
          <w:p w14:paraId="380A1970" w14:textId="77777777" w:rsidR="00376C92" w:rsidRPr="008B4B39" w:rsidRDefault="00376C92" w:rsidP="00376C92">
            <w:pPr>
              <w:spacing w:line="360" w:lineRule="auto"/>
              <w:contextualSpacing/>
              <w:jc w:val="both"/>
              <w:rPr>
                <w:rFonts w:ascii="Palatino Linotype" w:eastAsia="Palatino Linotype" w:hAnsi="Palatino Linotype" w:cs="Palatino Linotype"/>
              </w:rPr>
            </w:pPr>
            <w:r w:rsidRPr="008B4B39">
              <w:rPr>
                <w:rFonts w:ascii="Palatino Linotype" w:eastAsia="Palatino Linotype" w:hAnsi="Palatino Linotype" w:cs="Palatino Linotype"/>
              </w:rPr>
              <w:t>Factura de fecha diecisiete de abril de dos mil veintitrés.</w:t>
            </w:r>
          </w:p>
          <w:p w14:paraId="767EADA2" w14:textId="77777777" w:rsidR="00376C92" w:rsidRPr="008B4B39" w:rsidRDefault="00376C92" w:rsidP="00376C92">
            <w:pPr>
              <w:spacing w:line="360" w:lineRule="auto"/>
              <w:contextualSpacing/>
              <w:jc w:val="both"/>
              <w:rPr>
                <w:rFonts w:ascii="Palatino Linotype" w:eastAsia="Palatino Linotype" w:hAnsi="Palatino Linotype" w:cs="Palatino Linotype"/>
              </w:rPr>
            </w:pPr>
            <w:r w:rsidRPr="008B4B39">
              <w:rPr>
                <w:rFonts w:ascii="Palatino Linotype" w:eastAsia="Palatino Linotype" w:hAnsi="Palatino Linotype" w:cs="Palatino Linotype"/>
              </w:rPr>
              <w:t>Factura de fecha catorce de abril de dos mil veintitrés.</w:t>
            </w:r>
          </w:p>
          <w:p w14:paraId="74D818C8" w14:textId="77777777" w:rsidR="00376C92" w:rsidRPr="008B4B39" w:rsidRDefault="00376C92" w:rsidP="00376C92">
            <w:pPr>
              <w:spacing w:line="360" w:lineRule="auto"/>
              <w:contextualSpacing/>
              <w:jc w:val="both"/>
              <w:rPr>
                <w:rFonts w:ascii="Palatino Linotype" w:eastAsia="Palatino Linotype" w:hAnsi="Palatino Linotype" w:cs="Palatino Linotype"/>
              </w:rPr>
            </w:pPr>
            <w:r w:rsidRPr="008B4B39">
              <w:rPr>
                <w:rFonts w:ascii="Palatino Linotype" w:eastAsia="Palatino Linotype" w:hAnsi="Palatino Linotype" w:cs="Palatino Linotype"/>
              </w:rPr>
              <w:t>Factura de fecha veinticinco de abril de dos mil veintitrés.</w:t>
            </w:r>
          </w:p>
          <w:p w14:paraId="213BB774" w14:textId="77777777" w:rsidR="00376C92" w:rsidRPr="008B4B39" w:rsidRDefault="00376C92" w:rsidP="00376C92">
            <w:pPr>
              <w:spacing w:line="360" w:lineRule="auto"/>
              <w:contextualSpacing/>
              <w:jc w:val="both"/>
              <w:rPr>
                <w:rFonts w:ascii="Palatino Linotype" w:eastAsia="Palatino Linotype" w:hAnsi="Palatino Linotype" w:cs="Palatino Linotype"/>
              </w:rPr>
            </w:pPr>
            <w:r w:rsidRPr="008B4B39">
              <w:rPr>
                <w:rFonts w:ascii="Palatino Linotype" w:eastAsia="Palatino Linotype" w:hAnsi="Palatino Linotype" w:cs="Palatino Linotype"/>
              </w:rPr>
              <w:t xml:space="preserve">Sustentando dichas versiones públicas en el Acta de la Décimo Quinta Sesión Extraordinaria del Ayuntamiento de </w:t>
            </w:r>
            <w:proofErr w:type="spellStart"/>
            <w:r w:rsidRPr="008B4B39">
              <w:rPr>
                <w:rFonts w:ascii="Palatino Linotype" w:eastAsia="Palatino Linotype" w:hAnsi="Palatino Linotype" w:cs="Palatino Linotype"/>
              </w:rPr>
              <w:t>Otzolotepec</w:t>
            </w:r>
            <w:proofErr w:type="spellEnd"/>
            <w:r w:rsidRPr="008B4B39">
              <w:rPr>
                <w:rFonts w:ascii="Palatino Linotype" w:eastAsia="Palatino Linotype" w:hAnsi="Palatino Linotype" w:cs="Palatino Linotype"/>
              </w:rPr>
              <w:t xml:space="preserve"> 2022 – 2024, en donde su segundo punto del orden del día se analiza y aprueba la versión pública de la información. </w:t>
            </w:r>
          </w:p>
        </w:tc>
      </w:tr>
      <w:tr w:rsidR="00376C92" w:rsidRPr="008B4B39" w14:paraId="7D4F09A7" w14:textId="77777777" w:rsidTr="00EB01AA">
        <w:tc>
          <w:tcPr>
            <w:tcW w:w="3256" w:type="dxa"/>
          </w:tcPr>
          <w:p w14:paraId="27A01BDC" w14:textId="77777777" w:rsidR="00376C92" w:rsidRPr="008B4B39" w:rsidRDefault="00376C92" w:rsidP="00EB01AA">
            <w:pPr>
              <w:spacing w:line="360" w:lineRule="auto"/>
              <w:jc w:val="both"/>
              <w:rPr>
                <w:rFonts w:ascii="Palatino Linotype" w:eastAsia="Palatino Linotype" w:hAnsi="Palatino Linotype" w:cs="Palatino Linotype"/>
                <w:b/>
                <w:color w:val="000000"/>
                <w:sz w:val="24"/>
                <w:szCs w:val="24"/>
              </w:rPr>
            </w:pPr>
            <w:r w:rsidRPr="008B4B39">
              <w:rPr>
                <w:rFonts w:ascii="Palatino Linotype" w:eastAsia="Palatino Linotype" w:hAnsi="Palatino Linotype" w:cs="Palatino Linotype"/>
                <w:b/>
                <w:color w:val="000000"/>
                <w:sz w:val="24"/>
                <w:szCs w:val="24"/>
              </w:rPr>
              <w:lastRenderedPageBreak/>
              <w:t>00064/OTZOLOTE/IP/2023</w:t>
            </w:r>
          </w:p>
        </w:tc>
        <w:tc>
          <w:tcPr>
            <w:tcW w:w="5670" w:type="dxa"/>
          </w:tcPr>
          <w:p w14:paraId="44598BA2" w14:textId="77777777" w:rsidR="00376C92" w:rsidRPr="008B4B39" w:rsidRDefault="00376C92" w:rsidP="00376C92">
            <w:pPr>
              <w:spacing w:line="360" w:lineRule="auto"/>
              <w:contextualSpacing/>
              <w:jc w:val="both"/>
              <w:rPr>
                <w:rFonts w:ascii="Palatino Linotype" w:eastAsia="Palatino Linotype" w:hAnsi="Palatino Linotype" w:cs="Palatino Linotype"/>
              </w:rPr>
            </w:pPr>
            <w:r w:rsidRPr="008B4B39">
              <w:rPr>
                <w:rFonts w:ascii="Palatino Linotype" w:eastAsia="Palatino Linotype" w:hAnsi="Palatino Linotype" w:cs="Palatino Linotype"/>
              </w:rPr>
              <w:t xml:space="preserve">El Tesorero Municipal, adjunta las versiones públicas de lo siguiente: </w:t>
            </w:r>
          </w:p>
          <w:p w14:paraId="3A4E8EFB" w14:textId="77777777" w:rsidR="00376C92" w:rsidRPr="008B4B39" w:rsidRDefault="00376C92" w:rsidP="00376C92">
            <w:pPr>
              <w:spacing w:line="360" w:lineRule="auto"/>
              <w:contextualSpacing/>
              <w:jc w:val="both"/>
              <w:rPr>
                <w:rFonts w:ascii="Palatino Linotype" w:eastAsia="Palatino Linotype" w:hAnsi="Palatino Linotype" w:cs="Palatino Linotype"/>
              </w:rPr>
            </w:pPr>
            <w:r w:rsidRPr="008B4B39">
              <w:rPr>
                <w:rFonts w:ascii="Palatino Linotype" w:eastAsia="Palatino Linotype" w:hAnsi="Palatino Linotype" w:cs="Palatino Linotype"/>
              </w:rPr>
              <w:t>Póliza de egresos de fecha veinte de diciembre de dos mil veintidós.</w:t>
            </w:r>
          </w:p>
          <w:p w14:paraId="72D017CF" w14:textId="77777777" w:rsidR="00376C92" w:rsidRPr="008B4B39" w:rsidRDefault="00376C92" w:rsidP="00376C92">
            <w:pPr>
              <w:spacing w:line="360" w:lineRule="auto"/>
              <w:contextualSpacing/>
              <w:jc w:val="both"/>
              <w:rPr>
                <w:rFonts w:ascii="Palatino Linotype" w:eastAsia="Palatino Linotype" w:hAnsi="Palatino Linotype" w:cs="Palatino Linotype"/>
              </w:rPr>
            </w:pPr>
            <w:r w:rsidRPr="008B4B39">
              <w:rPr>
                <w:rFonts w:ascii="Palatino Linotype" w:eastAsia="Palatino Linotype" w:hAnsi="Palatino Linotype" w:cs="Palatino Linotype"/>
              </w:rPr>
              <w:t>Póliza de egresos de fecha veinte de diciembre de dos mil veintidós.</w:t>
            </w:r>
          </w:p>
          <w:p w14:paraId="342E5E3B" w14:textId="77777777" w:rsidR="00376C92" w:rsidRPr="008B4B39" w:rsidRDefault="00376C92" w:rsidP="00376C92">
            <w:pPr>
              <w:spacing w:line="360" w:lineRule="auto"/>
              <w:contextualSpacing/>
              <w:jc w:val="both"/>
              <w:rPr>
                <w:rFonts w:ascii="Palatino Linotype" w:eastAsia="Palatino Linotype" w:hAnsi="Palatino Linotype" w:cs="Palatino Linotype"/>
              </w:rPr>
            </w:pPr>
            <w:r w:rsidRPr="008B4B39">
              <w:rPr>
                <w:rFonts w:ascii="Palatino Linotype" w:eastAsia="Palatino Linotype" w:hAnsi="Palatino Linotype" w:cs="Palatino Linotype"/>
              </w:rPr>
              <w:t xml:space="preserve">Factura de fecha dieciséis de diciembre de dos mil veintidós. </w:t>
            </w:r>
          </w:p>
          <w:p w14:paraId="71E1C4FD" w14:textId="77777777" w:rsidR="00376C92" w:rsidRPr="008B4B39" w:rsidRDefault="00376C92" w:rsidP="00376C92">
            <w:pPr>
              <w:spacing w:line="360" w:lineRule="auto"/>
              <w:contextualSpacing/>
              <w:jc w:val="both"/>
              <w:rPr>
                <w:rFonts w:ascii="Palatino Linotype" w:eastAsia="Palatino Linotype" w:hAnsi="Palatino Linotype" w:cs="Palatino Linotype"/>
              </w:rPr>
            </w:pPr>
            <w:r w:rsidRPr="008B4B39">
              <w:rPr>
                <w:rFonts w:ascii="Palatino Linotype" w:eastAsia="Palatino Linotype" w:hAnsi="Palatino Linotype" w:cs="Palatino Linotype"/>
              </w:rPr>
              <w:t xml:space="preserve">Sustentando dichas versiones públicas en el Acta de la Décimo Quinta Sesión Extraordinaria del Ayuntamiento de </w:t>
            </w:r>
            <w:proofErr w:type="spellStart"/>
            <w:r w:rsidRPr="008B4B39">
              <w:rPr>
                <w:rFonts w:ascii="Palatino Linotype" w:eastAsia="Palatino Linotype" w:hAnsi="Palatino Linotype" w:cs="Palatino Linotype"/>
              </w:rPr>
              <w:t>Otzolotepec</w:t>
            </w:r>
            <w:proofErr w:type="spellEnd"/>
            <w:r w:rsidRPr="008B4B39">
              <w:rPr>
                <w:rFonts w:ascii="Palatino Linotype" w:eastAsia="Palatino Linotype" w:hAnsi="Palatino Linotype" w:cs="Palatino Linotype"/>
              </w:rPr>
              <w:t xml:space="preserve"> 2022 – 2024, en donde su segundo punto del orden del día se analiza y aprueba la versión pública de la información.</w:t>
            </w:r>
          </w:p>
        </w:tc>
      </w:tr>
      <w:tr w:rsidR="00376C92" w:rsidRPr="008B4B39" w14:paraId="1E54A677" w14:textId="77777777" w:rsidTr="00EB01AA">
        <w:tc>
          <w:tcPr>
            <w:tcW w:w="3256" w:type="dxa"/>
          </w:tcPr>
          <w:p w14:paraId="5C3253A9" w14:textId="77777777" w:rsidR="00376C92" w:rsidRPr="008B4B39" w:rsidRDefault="00376C92" w:rsidP="00EB01AA">
            <w:pPr>
              <w:spacing w:line="360" w:lineRule="auto"/>
              <w:jc w:val="both"/>
              <w:rPr>
                <w:rFonts w:ascii="Palatino Linotype" w:eastAsia="Palatino Linotype" w:hAnsi="Palatino Linotype" w:cs="Palatino Linotype"/>
                <w:b/>
                <w:color w:val="000000"/>
                <w:sz w:val="24"/>
                <w:szCs w:val="24"/>
              </w:rPr>
            </w:pPr>
            <w:r w:rsidRPr="008B4B39">
              <w:rPr>
                <w:rFonts w:ascii="Palatino Linotype" w:eastAsia="Palatino Linotype" w:hAnsi="Palatino Linotype" w:cs="Palatino Linotype"/>
                <w:b/>
                <w:color w:val="000000"/>
                <w:sz w:val="24"/>
                <w:szCs w:val="24"/>
              </w:rPr>
              <w:t>00067/OTZOLOTE/IP/2023</w:t>
            </w:r>
          </w:p>
        </w:tc>
        <w:tc>
          <w:tcPr>
            <w:tcW w:w="5670" w:type="dxa"/>
          </w:tcPr>
          <w:p w14:paraId="11C06E50" w14:textId="77777777" w:rsidR="00376C92" w:rsidRPr="008B4B39" w:rsidRDefault="00376C92" w:rsidP="00376C92">
            <w:pPr>
              <w:jc w:val="both"/>
              <w:rPr>
                <w:rFonts w:ascii="Palatino Linotype" w:eastAsia="Palatino Linotype" w:hAnsi="Palatino Linotype" w:cs="Palatino Linotype"/>
              </w:rPr>
            </w:pPr>
            <w:r w:rsidRPr="008B4B39">
              <w:rPr>
                <w:rFonts w:ascii="Palatino Linotype" w:eastAsia="Palatino Linotype" w:hAnsi="Palatino Linotype" w:cs="Palatino Linotype"/>
              </w:rPr>
              <w:t xml:space="preserve">El Tesorero Municipal, menciona que en el año 2021, no se hizo ninguna adquisición de equipo de cómputo. </w:t>
            </w:r>
          </w:p>
        </w:tc>
      </w:tr>
    </w:tbl>
    <w:p w14:paraId="3082EDEF" w14:textId="77777777" w:rsidR="00376C92" w:rsidRPr="008B4B39" w:rsidRDefault="00376C92" w:rsidP="004D7654">
      <w:pPr>
        <w:spacing w:after="0" w:line="360" w:lineRule="auto"/>
        <w:jc w:val="both"/>
        <w:rPr>
          <w:rFonts w:ascii="Palatino Linotype" w:eastAsia="Palatino Linotype" w:hAnsi="Palatino Linotype" w:cs="Palatino Linotype"/>
          <w:sz w:val="24"/>
          <w:szCs w:val="24"/>
        </w:rPr>
      </w:pPr>
    </w:p>
    <w:p w14:paraId="29EEC756" w14:textId="0DA62E5B" w:rsidR="00917C67" w:rsidRPr="008B4B39" w:rsidRDefault="00917C67" w:rsidP="00917C67">
      <w:pPr>
        <w:spacing w:line="360" w:lineRule="auto"/>
        <w:contextualSpacing/>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Conocidas la</w:t>
      </w:r>
      <w:r w:rsidR="00615F3F" w:rsidRPr="008B4B39">
        <w:rPr>
          <w:rFonts w:ascii="Palatino Linotype" w:eastAsia="Palatino Linotype" w:hAnsi="Palatino Linotype" w:cs="Palatino Linotype"/>
          <w:sz w:val="24"/>
          <w:szCs w:val="24"/>
        </w:rPr>
        <w:t>s</w:t>
      </w:r>
      <w:r w:rsidRPr="008B4B39">
        <w:rPr>
          <w:rFonts w:ascii="Palatino Linotype" w:eastAsia="Palatino Linotype" w:hAnsi="Palatino Linotype" w:cs="Palatino Linotype"/>
          <w:sz w:val="24"/>
          <w:szCs w:val="24"/>
        </w:rPr>
        <w:t xml:space="preserve"> respuestas por el particular, al no estar conforme con los términos de la misma, presentó los recurso de revisión que nos ocupa, mediante el cual señaló como motivos de inconformidad en lo medular que testan los nombres y RFC de las empresas en el contrato y factura. </w:t>
      </w:r>
    </w:p>
    <w:p w14:paraId="4861FC18" w14:textId="77777777" w:rsidR="00DF197A" w:rsidRPr="008B4B39" w:rsidRDefault="00DF197A" w:rsidP="00917C67">
      <w:pPr>
        <w:spacing w:line="360" w:lineRule="auto"/>
        <w:contextualSpacing/>
        <w:jc w:val="both"/>
        <w:rPr>
          <w:rFonts w:ascii="Palatino Linotype" w:eastAsia="Palatino Linotype" w:hAnsi="Palatino Linotype" w:cs="Palatino Linotype"/>
          <w:sz w:val="24"/>
          <w:szCs w:val="24"/>
        </w:rPr>
      </w:pPr>
    </w:p>
    <w:p w14:paraId="7210F3FD" w14:textId="77777777" w:rsidR="00DF197A" w:rsidRPr="008B4B39" w:rsidRDefault="00DF197A" w:rsidP="00DF197A">
      <w:pPr>
        <w:spacing w:after="0" w:line="360" w:lineRule="auto"/>
        <w:jc w:val="both"/>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color w:val="000000"/>
          <w:sz w:val="24"/>
          <w:szCs w:val="24"/>
        </w:rPr>
        <w:lastRenderedPageBreak/>
        <w:t>Admitido el presente recurso de revisión, en términos del artículo 185 fracción II</w:t>
      </w:r>
      <w:r w:rsidRPr="008B4B39">
        <w:rPr>
          <w:rFonts w:ascii="Palatino Linotype" w:eastAsia="Palatino Linotype" w:hAnsi="Palatino Linotype" w:cs="Palatino Linotype"/>
          <w:color w:val="000000"/>
          <w:sz w:val="24"/>
          <w:szCs w:val="24"/>
          <w:vertAlign w:val="superscript"/>
        </w:rPr>
        <w:footnoteReference w:id="3"/>
      </w:r>
      <w:r w:rsidRPr="008B4B39">
        <w:rPr>
          <w:rFonts w:ascii="Palatino Linotype" w:eastAsia="Palatino Linotype" w:hAnsi="Palatino Linotype" w:cs="Palatino Linotype"/>
          <w:color w:val="000000"/>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0F6D37DC" w14:textId="77777777" w:rsidR="00DF197A" w:rsidRPr="008B4B39" w:rsidRDefault="00DF197A" w:rsidP="00DF197A">
      <w:pPr>
        <w:spacing w:after="0" w:line="360" w:lineRule="auto"/>
        <w:jc w:val="both"/>
        <w:rPr>
          <w:rFonts w:ascii="Palatino Linotype" w:eastAsia="Palatino Linotype" w:hAnsi="Palatino Linotype" w:cs="Palatino Linotype"/>
          <w:color w:val="000000"/>
          <w:sz w:val="24"/>
          <w:szCs w:val="24"/>
        </w:rPr>
      </w:pPr>
    </w:p>
    <w:p w14:paraId="6C04ABA4" w14:textId="77777777" w:rsidR="00DF197A" w:rsidRPr="008B4B39" w:rsidRDefault="00DF197A" w:rsidP="00DF197A">
      <w:pPr>
        <w:spacing w:after="0" w:line="360" w:lineRule="auto"/>
        <w:jc w:val="both"/>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color w:val="000000"/>
          <w:sz w:val="24"/>
          <w:szCs w:val="24"/>
        </w:rPr>
        <w:t>Cabe resaltar que durante la etapa de manifestaciones</w:t>
      </w:r>
      <w:r w:rsidRPr="008B4B39">
        <w:rPr>
          <w:rFonts w:ascii="Palatino Linotype" w:eastAsia="Palatino Linotype" w:hAnsi="Palatino Linotype" w:cs="Palatino Linotype"/>
          <w:color w:val="FF0000"/>
          <w:sz w:val="24"/>
          <w:szCs w:val="24"/>
        </w:rPr>
        <w:t xml:space="preserve"> </w:t>
      </w:r>
      <w:r w:rsidRPr="008B4B39">
        <w:rPr>
          <w:rFonts w:ascii="Palatino Linotype" w:eastAsia="Palatino Linotype" w:hAnsi="Palatino Linotype" w:cs="Palatino Linotype"/>
          <w:b/>
          <w:color w:val="000000" w:themeColor="text1"/>
          <w:sz w:val="24"/>
          <w:szCs w:val="24"/>
        </w:rPr>
        <w:t xml:space="preserve">LA PARTE </w:t>
      </w:r>
      <w:r w:rsidRPr="008B4B39">
        <w:rPr>
          <w:rFonts w:ascii="Palatino Linotype" w:eastAsia="Palatino Linotype" w:hAnsi="Palatino Linotype" w:cs="Palatino Linotype"/>
          <w:b/>
          <w:color w:val="000000"/>
          <w:sz w:val="24"/>
          <w:szCs w:val="24"/>
        </w:rPr>
        <w:t>RECURRENTE</w:t>
      </w:r>
      <w:r w:rsidRPr="008B4B39">
        <w:rPr>
          <w:rFonts w:ascii="Palatino Linotype" w:eastAsia="Palatino Linotype" w:hAnsi="Palatino Linotype" w:cs="Palatino Linotype"/>
          <w:color w:val="000000"/>
          <w:sz w:val="24"/>
          <w:szCs w:val="24"/>
        </w:rPr>
        <w:t xml:space="preserve"> fue omisa de rendir alegatos, por lo que respecta al</w:t>
      </w:r>
      <w:r w:rsidRPr="008B4B39">
        <w:rPr>
          <w:rFonts w:ascii="Palatino Linotype" w:eastAsia="Palatino Linotype" w:hAnsi="Palatino Linotype" w:cs="Palatino Linotype"/>
          <w:b/>
          <w:color w:val="000000"/>
          <w:sz w:val="24"/>
          <w:szCs w:val="24"/>
        </w:rPr>
        <w:t xml:space="preserve"> SUJETO OBLIGADO</w:t>
      </w:r>
      <w:r w:rsidRPr="008B4B39">
        <w:rPr>
          <w:rFonts w:ascii="Palatino Linotype" w:eastAsia="Palatino Linotype" w:hAnsi="Palatino Linotype" w:cs="Palatino Linotype"/>
          <w:color w:val="000000"/>
          <w:sz w:val="24"/>
          <w:szCs w:val="24"/>
        </w:rPr>
        <w:t xml:space="preserve"> también resultó omiso de remitir su informe justificado conforme a derecho les corresponde. </w:t>
      </w:r>
    </w:p>
    <w:p w14:paraId="0A399FAD" w14:textId="77777777" w:rsidR="00DF197A" w:rsidRPr="008B4B39" w:rsidRDefault="00DF197A" w:rsidP="00917C67">
      <w:pPr>
        <w:spacing w:line="360" w:lineRule="auto"/>
        <w:contextualSpacing/>
        <w:jc w:val="both"/>
        <w:rPr>
          <w:rFonts w:ascii="Palatino Linotype" w:eastAsia="Palatino Linotype" w:hAnsi="Palatino Linotype" w:cs="Palatino Linotype"/>
          <w:sz w:val="24"/>
          <w:szCs w:val="24"/>
        </w:rPr>
      </w:pPr>
    </w:p>
    <w:p w14:paraId="5FAF754E" w14:textId="77777777" w:rsidR="00DF197A" w:rsidRPr="008B4B39" w:rsidRDefault="00DF197A" w:rsidP="00DF197A">
      <w:pPr>
        <w:spacing w:after="0" w:line="360" w:lineRule="auto"/>
        <w:jc w:val="both"/>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color w:val="000000"/>
          <w:sz w:val="24"/>
          <w:szCs w:val="24"/>
        </w:rPr>
        <w:t xml:space="preserve">Por lo que respecta a los motivos de inconformidad, se advierte que, </w:t>
      </w:r>
      <w:r w:rsidRPr="008B4B39">
        <w:rPr>
          <w:rFonts w:ascii="Palatino Linotype" w:eastAsia="Palatino Linotype" w:hAnsi="Palatino Linotype" w:cs="Palatino Linotype"/>
          <w:b/>
          <w:color w:val="000000"/>
          <w:sz w:val="24"/>
          <w:szCs w:val="24"/>
        </w:rPr>
        <w:t>LA PARTE</w:t>
      </w:r>
      <w:r w:rsidRPr="008B4B39">
        <w:rPr>
          <w:rFonts w:ascii="Palatino Linotype" w:eastAsia="Palatino Linotype" w:hAnsi="Palatino Linotype" w:cs="Palatino Linotype"/>
          <w:color w:val="000000"/>
          <w:sz w:val="24"/>
          <w:szCs w:val="24"/>
        </w:rPr>
        <w:t xml:space="preserve">  </w:t>
      </w:r>
      <w:r w:rsidRPr="008B4B39">
        <w:rPr>
          <w:rFonts w:ascii="Palatino Linotype" w:eastAsia="Palatino Linotype" w:hAnsi="Palatino Linotype" w:cs="Palatino Linotype"/>
          <w:b/>
          <w:color w:val="000000"/>
          <w:sz w:val="24"/>
          <w:szCs w:val="24"/>
        </w:rPr>
        <w:t>RECURRENTE</w:t>
      </w:r>
      <w:r w:rsidRPr="008B4B39">
        <w:rPr>
          <w:rFonts w:ascii="Palatino Linotype" w:eastAsia="Palatino Linotype" w:hAnsi="Palatino Linotype" w:cs="Palatino Linotype"/>
          <w:color w:val="000000"/>
          <w:sz w:val="24"/>
          <w:szCs w:val="24"/>
        </w:rPr>
        <w:t>, sólo se inconforma, porque testan los nombres y RFC de las empresas en el contrato y factura, la parte de la respuesta que no fue impugnada es decir</w:t>
      </w:r>
      <w:r w:rsidRPr="008B4B39">
        <w:rPr>
          <w:rFonts w:ascii="Palatino Linotype" w:eastAsia="Palatino Linotype" w:hAnsi="Palatino Linotype" w:cs="Palatino Linotype"/>
          <w:sz w:val="24"/>
          <w:szCs w:val="24"/>
        </w:rPr>
        <w:t>, los demás datos requeridos y los demás datos testados</w:t>
      </w:r>
      <w:r w:rsidR="00B80628" w:rsidRPr="008B4B39">
        <w:rPr>
          <w:rFonts w:ascii="Palatino Linotype" w:eastAsia="Palatino Linotype" w:hAnsi="Palatino Linotype" w:cs="Palatino Linotype"/>
          <w:sz w:val="24"/>
          <w:szCs w:val="24"/>
        </w:rPr>
        <w:t xml:space="preserve"> en los documentos entregados en respuesta</w:t>
      </w:r>
      <w:r w:rsidRPr="008B4B39">
        <w:rPr>
          <w:rFonts w:ascii="Palatino Linotype" w:eastAsia="Palatino Linotype" w:hAnsi="Palatino Linotype" w:cs="Palatino Linotype"/>
          <w:sz w:val="24"/>
          <w:szCs w:val="24"/>
        </w:rPr>
        <w:t>,</w:t>
      </w:r>
      <w:r w:rsidRPr="008B4B39">
        <w:rPr>
          <w:rFonts w:ascii="Palatino Linotype" w:eastAsia="Palatino Linotype" w:hAnsi="Palatino Linotype" w:cs="Palatino Linotype"/>
          <w:color w:val="000000"/>
          <w:sz w:val="24"/>
          <w:szCs w:val="24"/>
        </w:rPr>
        <w:t xml:space="preserve"> deb</w:t>
      </w:r>
      <w:r w:rsidR="00A15BB9" w:rsidRPr="008B4B39">
        <w:rPr>
          <w:rFonts w:ascii="Palatino Linotype" w:eastAsia="Palatino Linotype" w:hAnsi="Palatino Linotype" w:cs="Palatino Linotype"/>
          <w:color w:val="000000"/>
          <w:sz w:val="24"/>
          <w:szCs w:val="24"/>
        </w:rPr>
        <w:t xml:space="preserve">en declararse consentida por </w:t>
      </w:r>
      <w:r w:rsidR="00A15BB9" w:rsidRPr="008B4B39">
        <w:rPr>
          <w:rFonts w:ascii="Palatino Linotype" w:eastAsia="Palatino Linotype" w:hAnsi="Palatino Linotype" w:cs="Palatino Linotype"/>
          <w:b/>
          <w:color w:val="000000"/>
          <w:sz w:val="24"/>
          <w:szCs w:val="24"/>
        </w:rPr>
        <w:t xml:space="preserve">LA </w:t>
      </w:r>
      <w:r w:rsidRPr="008B4B39">
        <w:rPr>
          <w:rFonts w:ascii="Palatino Linotype" w:eastAsia="Palatino Linotype" w:hAnsi="Palatino Linotype" w:cs="Palatino Linotype"/>
          <w:b/>
          <w:color w:val="000000"/>
          <w:sz w:val="24"/>
          <w:szCs w:val="24"/>
        </w:rPr>
        <w:t>PARTE</w:t>
      </w:r>
      <w:r w:rsidRPr="008B4B39">
        <w:rPr>
          <w:rFonts w:ascii="Palatino Linotype" w:eastAsia="Palatino Linotype" w:hAnsi="Palatino Linotype" w:cs="Palatino Linotype"/>
          <w:color w:val="000000"/>
          <w:sz w:val="24"/>
          <w:szCs w:val="24"/>
        </w:rPr>
        <w:t xml:space="preserve"> </w:t>
      </w:r>
      <w:r w:rsidRPr="008B4B39">
        <w:rPr>
          <w:rFonts w:ascii="Palatino Linotype" w:eastAsia="Palatino Linotype" w:hAnsi="Palatino Linotype" w:cs="Palatino Linotype"/>
          <w:b/>
          <w:color w:val="000000"/>
          <w:sz w:val="24"/>
          <w:szCs w:val="24"/>
        </w:rPr>
        <w:t>RECURRENTE</w:t>
      </w:r>
      <w:r w:rsidRPr="008B4B39">
        <w:rPr>
          <w:rFonts w:ascii="Palatino Linotype" w:eastAsia="Palatino Linotype" w:hAnsi="Palatino Linotype" w:cs="Palatino Linotype"/>
          <w:color w:val="000000"/>
          <w:sz w:val="24"/>
          <w:szCs w:val="24"/>
        </w:rPr>
        <w:t xml:space="preserve">, en razón de que no se realizaron manifestaciones de inconformidad en dicho punto de la respuesta por lo que no pueden producirse efectos jurídicos tendentes a revocar, confirmar o modificar el acto reclamado ya que se infiere un consentimiento de </w:t>
      </w:r>
      <w:r w:rsidRPr="008B4B39">
        <w:rPr>
          <w:rFonts w:ascii="Palatino Linotype" w:eastAsia="Palatino Linotype" w:hAnsi="Palatino Linotype" w:cs="Palatino Linotype"/>
          <w:b/>
          <w:color w:val="000000"/>
          <w:sz w:val="24"/>
          <w:szCs w:val="24"/>
        </w:rPr>
        <w:t>LA PARTE RECURRENTE</w:t>
      </w:r>
      <w:r w:rsidRPr="008B4B39">
        <w:rPr>
          <w:rFonts w:ascii="Palatino Linotype" w:eastAsia="Palatino Linotype" w:hAnsi="Palatino Linotype" w:cs="Palatino Linotype"/>
          <w:color w:val="000000"/>
          <w:sz w:val="24"/>
          <w:szCs w:val="24"/>
        </w:rPr>
        <w:t xml:space="preserve"> ante la falta de impugnación eficaz. </w:t>
      </w:r>
    </w:p>
    <w:p w14:paraId="693419C9" w14:textId="77777777" w:rsidR="00917C67" w:rsidRPr="008B4B39" w:rsidRDefault="00917C67" w:rsidP="004D7654">
      <w:pPr>
        <w:spacing w:after="0" w:line="360" w:lineRule="auto"/>
        <w:jc w:val="both"/>
        <w:rPr>
          <w:rFonts w:ascii="Palatino Linotype" w:eastAsia="Palatino Linotype" w:hAnsi="Palatino Linotype" w:cs="Palatino Linotype"/>
          <w:sz w:val="24"/>
          <w:szCs w:val="24"/>
        </w:rPr>
      </w:pPr>
    </w:p>
    <w:p w14:paraId="0ECE15CE" w14:textId="77777777" w:rsidR="00B80628" w:rsidRPr="008B4B39" w:rsidRDefault="00B80628" w:rsidP="00B80628">
      <w:pPr>
        <w:spacing w:after="0" w:line="360" w:lineRule="auto"/>
        <w:jc w:val="both"/>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color w:val="000000"/>
          <w:sz w:val="24"/>
          <w:szCs w:val="24"/>
        </w:rPr>
        <w:lastRenderedPageBreak/>
        <w:t>Sirve de sustento a lo anterior, por analogía, la tesis jurisprudencial número VI.3o.C. J/60, publicada en el Semanario Judicial de la Federación y su Gaceta bajo el número de registro 176,608 que a la letra dice:</w:t>
      </w:r>
    </w:p>
    <w:p w14:paraId="132734E3" w14:textId="77777777" w:rsidR="00B80628" w:rsidRPr="008B4B39" w:rsidRDefault="00B80628" w:rsidP="00B80628">
      <w:pPr>
        <w:spacing w:after="0" w:line="360" w:lineRule="auto"/>
        <w:jc w:val="both"/>
        <w:rPr>
          <w:rFonts w:ascii="Palatino Linotype" w:eastAsia="Palatino Linotype" w:hAnsi="Palatino Linotype" w:cs="Palatino Linotype"/>
          <w:color w:val="000000"/>
          <w:sz w:val="24"/>
          <w:szCs w:val="24"/>
        </w:rPr>
      </w:pPr>
    </w:p>
    <w:p w14:paraId="6224B304" w14:textId="77777777" w:rsidR="00B80628" w:rsidRPr="008B4B39" w:rsidRDefault="00B80628" w:rsidP="00B80628">
      <w:pPr>
        <w:shd w:val="clear" w:color="auto" w:fill="FFFFFF"/>
        <w:spacing w:after="120" w:line="276" w:lineRule="auto"/>
        <w:ind w:left="851" w:right="902"/>
        <w:contextualSpacing/>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w:t>
      </w:r>
      <w:r w:rsidRPr="008B4B39">
        <w:rPr>
          <w:rFonts w:ascii="Palatino Linotype" w:eastAsia="Palatino Linotype" w:hAnsi="Palatino Linotype" w:cs="Palatino Linotype"/>
          <w:b/>
          <w:i/>
          <w:color w:val="000000"/>
        </w:rPr>
        <w:t>ACTOS CONSENTIDOS. SON LOS QUE NO SE IMPUGNAN MEDIANTE EL RECURSO IDÓNEO</w:t>
      </w:r>
      <w:r w:rsidRPr="008B4B39">
        <w:rPr>
          <w:rFonts w:ascii="Palatino Linotype" w:eastAsia="Palatino Linotype" w:hAnsi="Palatino Linotype" w:cs="Palatino Linotype"/>
          <w:i/>
          <w:color w:val="000000"/>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4F49664" w14:textId="77777777" w:rsidR="00B80628" w:rsidRPr="008B4B39" w:rsidRDefault="00B80628" w:rsidP="00B80628">
      <w:pPr>
        <w:shd w:val="clear" w:color="auto" w:fill="FFFFFF"/>
        <w:spacing w:before="120" w:after="120" w:line="360" w:lineRule="auto"/>
        <w:ind w:left="851" w:right="902"/>
        <w:contextualSpacing/>
        <w:jc w:val="both"/>
        <w:rPr>
          <w:rFonts w:ascii="Palatino Linotype" w:eastAsia="Palatino Linotype" w:hAnsi="Palatino Linotype" w:cs="Palatino Linotype"/>
          <w:color w:val="000000"/>
          <w:sz w:val="24"/>
        </w:rPr>
      </w:pPr>
    </w:p>
    <w:p w14:paraId="263A506C" w14:textId="77777777" w:rsidR="00B80628" w:rsidRPr="008B4B39" w:rsidRDefault="00B80628" w:rsidP="00B80628">
      <w:pPr>
        <w:spacing w:before="120" w:after="0" w:line="360" w:lineRule="auto"/>
        <w:ind w:right="49"/>
        <w:contextualSpacing/>
        <w:jc w:val="both"/>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color w:val="000000"/>
          <w:sz w:val="24"/>
          <w:szCs w:val="24"/>
        </w:rPr>
        <w:t xml:space="preserve">Lo anterior es así, debido a que, cuando </w:t>
      </w:r>
      <w:r w:rsidRPr="008B4B39">
        <w:rPr>
          <w:rFonts w:ascii="Palatino Linotype" w:eastAsia="Palatino Linotype" w:hAnsi="Palatino Linotype" w:cs="Palatino Linotype"/>
          <w:b/>
          <w:color w:val="000000"/>
          <w:sz w:val="24"/>
          <w:szCs w:val="24"/>
        </w:rPr>
        <w:t>LA PARTE</w:t>
      </w:r>
      <w:r w:rsidRPr="008B4B39">
        <w:rPr>
          <w:rFonts w:ascii="Palatino Linotype" w:eastAsia="Palatino Linotype" w:hAnsi="Palatino Linotype" w:cs="Palatino Linotype"/>
          <w:color w:val="000000"/>
          <w:sz w:val="24"/>
          <w:szCs w:val="24"/>
        </w:rPr>
        <w:t xml:space="preserve"> </w:t>
      </w:r>
      <w:r w:rsidRPr="008B4B39">
        <w:rPr>
          <w:rFonts w:ascii="Palatino Linotype" w:eastAsia="Palatino Linotype" w:hAnsi="Palatino Linotype" w:cs="Palatino Linotype"/>
          <w:b/>
          <w:color w:val="000000"/>
          <w:sz w:val="24"/>
          <w:szCs w:val="24"/>
        </w:rPr>
        <w:t xml:space="preserve">RECURRENTE </w:t>
      </w:r>
      <w:r w:rsidRPr="008B4B39">
        <w:rPr>
          <w:rFonts w:ascii="Palatino Linotype" w:eastAsia="Palatino Linotype" w:hAnsi="Palatino Linotype" w:cs="Palatino Linotype"/>
          <w:color w:val="000000"/>
          <w:sz w:val="24"/>
          <w:szCs w:val="24"/>
        </w:rPr>
        <w:t xml:space="preserve">impugnó la respuesta del </w:t>
      </w:r>
      <w:r w:rsidRPr="008B4B39">
        <w:rPr>
          <w:rFonts w:ascii="Palatino Linotype" w:eastAsia="Palatino Linotype" w:hAnsi="Palatino Linotype" w:cs="Palatino Linotype"/>
          <w:b/>
          <w:color w:val="000000"/>
          <w:sz w:val="24"/>
          <w:szCs w:val="24"/>
        </w:rPr>
        <w:t>SUJETO OBLIGADO</w:t>
      </w:r>
      <w:r w:rsidRPr="008B4B39">
        <w:rPr>
          <w:rFonts w:ascii="Palatino Linotype" w:eastAsia="Palatino Linotype" w:hAnsi="Palatino Linotype" w:cs="Palatino Linotype"/>
          <w:color w:val="000000"/>
          <w:sz w:val="24"/>
          <w:szCs w:val="24"/>
        </w:rPr>
        <w:t xml:space="preserve">, no expresó razón o motivo de inconformidad en contra de todos los rubros solicitados; por lo que, debe declararse atendido pues se entiende que </w:t>
      </w:r>
      <w:r w:rsidRPr="008B4B39">
        <w:rPr>
          <w:rFonts w:ascii="Palatino Linotype" w:eastAsia="Palatino Linotype" w:hAnsi="Palatino Linotype" w:cs="Palatino Linotype"/>
          <w:b/>
          <w:color w:val="000000"/>
          <w:sz w:val="24"/>
          <w:szCs w:val="24"/>
        </w:rPr>
        <w:t>LA PARTE</w:t>
      </w:r>
      <w:r w:rsidRPr="008B4B39">
        <w:rPr>
          <w:rFonts w:ascii="Palatino Linotype" w:eastAsia="Palatino Linotype" w:hAnsi="Palatino Linotype" w:cs="Palatino Linotype"/>
          <w:color w:val="000000"/>
          <w:sz w:val="24"/>
          <w:szCs w:val="24"/>
        </w:rPr>
        <w:t xml:space="preserve"> </w:t>
      </w:r>
      <w:r w:rsidRPr="008B4B39">
        <w:rPr>
          <w:rFonts w:ascii="Palatino Linotype" w:eastAsia="Palatino Linotype" w:hAnsi="Palatino Linotype" w:cs="Palatino Linotype"/>
          <w:b/>
          <w:color w:val="000000"/>
          <w:sz w:val="24"/>
          <w:szCs w:val="24"/>
        </w:rPr>
        <w:t>RECURRENTE</w:t>
      </w:r>
      <w:r w:rsidRPr="008B4B39">
        <w:rPr>
          <w:rFonts w:ascii="Palatino Linotype" w:eastAsia="Palatino Linotype" w:hAnsi="Palatino Linotype" w:cs="Palatino Linotype"/>
          <w:color w:val="000000"/>
          <w:sz w:val="24"/>
          <w:szCs w:val="24"/>
        </w:rPr>
        <w:t xml:space="preserve"> está conforme con la información al no contravenir la misma.</w:t>
      </w:r>
    </w:p>
    <w:p w14:paraId="262C0DC3" w14:textId="77777777" w:rsidR="00B80628" w:rsidRPr="008B4B39" w:rsidRDefault="00B80628" w:rsidP="00B80628">
      <w:pPr>
        <w:spacing w:before="240" w:after="240" w:line="360" w:lineRule="auto"/>
        <w:contextualSpacing/>
        <w:jc w:val="both"/>
        <w:rPr>
          <w:rFonts w:ascii="Palatino Linotype" w:hAnsi="Palatino Linotype"/>
          <w:color w:val="000000"/>
          <w:sz w:val="24"/>
          <w:szCs w:val="24"/>
        </w:rPr>
      </w:pPr>
    </w:p>
    <w:p w14:paraId="0318B31B" w14:textId="77777777" w:rsidR="00B80628" w:rsidRPr="008B4B39" w:rsidRDefault="00B80628" w:rsidP="00B80628">
      <w:pPr>
        <w:spacing w:after="0" w:line="360" w:lineRule="auto"/>
        <w:ind w:right="49"/>
        <w:jc w:val="both"/>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color w:val="000000"/>
          <w:sz w:val="24"/>
          <w:szCs w:val="24"/>
        </w:rPr>
        <w:t>Sirve como apoyo a lo anterior, por analogía, la Tesis Jurisprudencial Número 3ª./J.7/91, Publicada en el Semanario Judicial de la Federación y su Gaceta bajo el número de registro 174,177, que establece lo siguiente:</w:t>
      </w:r>
    </w:p>
    <w:p w14:paraId="659BCE4D" w14:textId="77777777" w:rsidR="00B80628" w:rsidRPr="008B4B39" w:rsidRDefault="00B80628" w:rsidP="00B80628">
      <w:pPr>
        <w:spacing w:after="0" w:line="360" w:lineRule="auto"/>
        <w:ind w:right="49"/>
        <w:jc w:val="both"/>
        <w:rPr>
          <w:rFonts w:ascii="Palatino Linotype" w:eastAsia="Palatino Linotype" w:hAnsi="Palatino Linotype" w:cs="Palatino Linotype"/>
          <w:color w:val="000000"/>
          <w:sz w:val="18"/>
          <w:szCs w:val="18"/>
        </w:rPr>
      </w:pPr>
    </w:p>
    <w:p w14:paraId="2546425C" w14:textId="77777777" w:rsidR="00B80628" w:rsidRPr="008B4B39" w:rsidRDefault="00B80628" w:rsidP="00B80628">
      <w:pPr>
        <w:spacing w:after="0" w:line="240" w:lineRule="auto"/>
        <w:ind w:left="1080" w:right="918"/>
        <w:jc w:val="both"/>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b/>
          <w:i/>
          <w:color w:val="000000"/>
        </w:rPr>
        <w:t xml:space="preserve">“REVISIÓN EN AMPARO. LOS RESOLUTIVOS NO COMBATIDOS DEBEN DECLARARSE FIRMES. </w:t>
      </w:r>
      <w:r w:rsidRPr="008B4B39">
        <w:rPr>
          <w:rFonts w:ascii="Palatino Linotype" w:eastAsia="Palatino Linotype" w:hAnsi="Palatino Linotype" w:cs="Palatino Linotype"/>
          <w:i/>
          <w:color w:val="000000"/>
        </w:rPr>
        <w:t xml:space="preserve">Cuando algún resolutivo de la sentencia impugnada afecta a la </w:t>
      </w:r>
      <w:r w:rsidRPr="008B4B39">
        <w:rPr>
          <w:rFonts w:ascii="Palatino Linotype" w:eastAsia="Palatino Linotype" w:hAnsi="Palatino Linotype" w:cs="Palatino Linotype"/>
          <w:b/>
          <w:i/>
          <w:color w:val="000000"/>
        </w:rPr>
        <w:t>RECURRENTE</w:t>
      </w:r>
      <w:r w:rsidRPr="008B4B39">
        <w:rPr>
          <w:rFonts w:ascii="Palatino Linotype" w:eastAsia="Palatino Linotype" w:hAnsi="Palatino Linotype" w:cs="Palatino Linotype"/>
          <w:i/>
          <w:color w:val="000000"/>
        </w:rPr>
        <w:t xml:space="preserve">, y ésta no expresa agravio en contra de las consideraciones que le sirven de base, dicho resolutivo debe declararse firme. Esto es, en el caso referido, no obstante que la materia de la revisión </w:t>
      </w:r>
      <w:r w:rsidRPr="008B4B39">
        <w:rPr>
          <w:rFonts w:ascii="Palatino Linotype" w:eastAsia="Palatino Linotype" w:hAnsi="Palatino Linotype" w:cs="Palatino Linotype"/>
          <w:i/>
          <w:color w:val="000000"/>
        </w:rPr>
        <w:lastRenderedPageBreak/>
        <w:t xml:space="preserve">comprende a todos los resolutivos que afectan a la </w:t>
      </w:r>
      <w:r w:rsidRPr="008B4B39">
        <w:rPr>
          <w:rFonts w:ascii="Palatino Linotype" w:eastAsia="Palatino Linotype" w:hAnsi="Palatino Linotype" w:cs="Palatino Linotype"/>
          <w:b/>
          <w:i/>
          <w:color w:val="000000"/>
        </w:rPr>
        <w:t>RECURRENTE</w:t>
      </w:r>
      <w:r w:rsidRPr="008B4B39">
        <w:rPr>
          <w:rFonts w:ascii="Palatino Linotype" w:eastAsia="Palatino Linotype" w:hAnsi="Palatino Linotype" w:cs="Palatino Linotype"/>
          <w:i/>
          <w:color w:val="000000"/>
        </w:rPr>
        <w:t>, deben declararse firmes aquéllos en contra de los cuales no se formuló agravio y dicha declaración de firmeza debe reflejarse en la parte considerativa y en los resolutivos debe confirmarse la sentencia recurrida en la parte correspondiente.”</w:t>
      </w:r>
    </w:p>
    <w:p w14:paraId="136C7A7F" w14:textId="77777777" w:rsidR="00B80628" w:rsidRPr="008B4B39" w:rsidRDefault="00B80628" w:rsidP="00B80628">
      <w:pPr>
        <w:spacing w:before="240" w:after="240" w:line="360" w:lineRule="auto"/>
        <w:contextualSpacing/>
        <w:jc w:val="both"/>
        <w:rPr>
          <w:rFonts w:ascii="Palatino Linotype" w:hAnsi="Palatino Linotype"/>
          <w:color w:val="000000"/>
          <w:sz w:val="24"/>
          <w:szCs w:val="24"/>
        </w:rPr>
      </w:pPr>
    </w:p>
    <w:p w14:paraId="43A42105" w14:textId="77777777" w:rsidR="00B80628" w:rsidRPr="008B4B39" w:rsidRDefault="00B80628" w:rsidP="00B80628">
      <w:pPr>
        <w:spacing w:after="0" w:line="360" w:lineRule="auto"/>
        <w:jc w:val="both"/>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sz w:val="24"/>
          <w:szCs w:val="24"/>
        </w:rPr>
        <w:t>Aclarado lo anterior</w:t>
      </w:r>
      <w:r w:rsidRPr="008B4B39">
        <w:rPr>
          <w:rFonts w:ascii="Palatino Linotype" w:eastAsia="Palatino Linotype" w:hAnsi="Palatino Linotype" w:cs="Palatino Linotype"/>
          <w:color w:val="000000"/>
          <w:sz w:val="24"/>
          <w:szCs w:val="24"/>
        </w:rPr>
        <w:t xml:space="preserve">, de esta manera, se procede al análisis de la respuesta e informe justificado proporcionado por </w:t>
      </w:r>
      <w:r w:rsidRPr="008B4B39">
        <w:rPr>
          <w:rFonts w:ascii="Palatino Linotype" w:eastAsia="Palatino Linotype" w:hAnsi="Palatino Linotype" w:cs="Palatino Linotype"/>
          <w:b/>
          <w:color w:val="000000"/>
          <w:sz w:val="24"/>
          <w:szCs w:val="24"/>
        </w:rPr>
        <w:t>EL</w:t>
      </w:r>
      <w:r w:rsidRPr="008B4B39">
        <w:rPr>
          <w:rFonts w:ascii="Palatino Linotype" w:eastAsia="Palatino Linotype" w:hAnsi="Palatino Linotype" w:cs="Palatino Linotype"/>
          <w:color w:val="000000"/>
          <w:sz w:val="24"/>
          <w:szCs w:val="24"/>
        </w:rPr>
        <w:t xml:space="preserve"> </w:t>
      </w:r>
      <w:r w:rsidRPr="008B4B39">
        <w:rPr>
          <w:rFonts w:ascii="Palatino Linotype" w:eastAsia="Palatino Linotype" w:hAnsi="Palatino Linotype" w:cs="Palatino Linotype"/>
          <w:b/>
          <w:color w:val="000000"/>
          <w:sz w:val="24"/>
          <w:szCs w:val="24"/>
        </w:rPr>
        <w:t>SUJETO OBLIGADO</w:t>
      </w:r>
      <w:r w:rsidRPr="008B4B39">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 </w:t>
      </w:r>
      <w:r w:rsidRPr="008B4B39">
        <w:rPr>
          <w:rFonts w:ascii="Palatino Linotype" w:eastAsia="Palatino Linotype" w:hAnsi="Palatino Linotype" w:cs="Palatino Linotype"/>
          <w:b/>
          <w:color w:val="000000"/>
          <w:sz w:val="24"/>
          <w:szCs w:val="24"/>
        </w:rPr>
        <w:t>LA PARTE</w:t>
      </w:r>
      <w:r w:rsidRPr="008B4B39">
        <w:rPr>
          <w:rFonts w:ascii="Palatino Linotype" w:eastAsia="Palatino Linotype" w:hAnsi="Palatino Linotype" w:cs="Palatino Linotype"/>
          <w:color w:val="000000"/>
          <w:sz w:val="24"/>
          <w:szCs w:val="24"/>
        </w:rPr>
        <w:t xml:space="preserve"> </w:t>
      </w:r>
      <w:r w:rsidRPr="008B4B39">
        <w:rPr>
          <w:rFonts w:ascii="Palatino Linotype" w:eastAsia="Palatino Linotype" w:hAnsi="Palatino Linotype" w:cs="Palatino Linotype"/>
          <w:b/>
          <w:color w:val="000000"/>
          <w:sz w:val="24"/>
          <w:szCs w:val="24"/>
        </w:rPr>
        <w:t>RECURRENTE</w:t>
      </w:r>
      <w:r w:rsidRPr="008B4B39">
        <w:rPr>
          <w:rFonts w:ascii="Palatino Linotype" w:eastAsia="Palatino Linotype" w:hAnsi="Palatino Linotype" w:cs="Palatino Linotype"/>
          <w:color w:val="000000"/>
          <w:sz w:val="24"/>
          <w:szCs w:val="24"/>
        </w:rPr>
        <w:t>, o en su defecto ordenar la entrega del o los documentos que lo satisfagan.</w:t>
      </w:r>
    </w:p>
    <w:p w14:paraId="0A939037" w14:textId="77777777" w:rsidR="00B80628" w:rsidRPr="008B4B39" w:rsidRDefault="00B80628" w:rsidP="004D7654">
      <w:pPr>
        <w:spacing w:after="0" w:line="360" w:lineRule="auto"/>
        <w:jc w:val="both"/>
        <w:rPr>
          <w:rFonts w:ascii="Palatino Linotype" w:eastAsia="Palatino Linotype" w:hAnsi="Palatino Linotype" w:cs="Palatino Linotype"/>
          <w:sz w:val="24"/>
          <w:szCs w:val="24"/>
        </w:rPr>
      </w:pPr>
    </w:p>
    <w:p w14:paraId="5A1047D3" w14:textId="77777777" w:rsidR="00B80628" w:rsidRPr="008B4B39" w:rsidRDefault="00B80628" w:rsidP="00B80628">
      <w:pPr>
        <w:spacing w:after="0" w:line="360" w:lineRule="auto"/>
        <w:jc w:val="both"/>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color w:val="000000"/>
          <w:sz w:val="24"/>
          <w:szCs w:val="24"/>
        </w:rPr>
        <w:t>Cabe resaltar que la respuesta fue otorgada por el Tesorero Municipal, que cuenta con las siguientes atribuciones:</w:t>
      </w:r>
    </w:p>
    <w:p w14:paraId="3DA04C2F" w14:textId="77777777" w:rsidR="00B80628" w:rsidRPr="008B4B39" w:rsidRDefault="00B80628" w:rsidP="00B80628">
      <w:pPr>
        <w:spacing w:after="0" w:line="360" w:lineRule="auto"/>
        <w:jc w:val="both"/>
        <w:rPr>
          <w:rFonts w:ascii="Palatino Linotype" w:eastAsia="Palatino Linotype" w:hAnsi="Palatino Linotype" w:cs="Palatino Linotype"/>
          <w:color w:val="000000"/>
          <w:sz w:val="24"/>
          <w:szCs w:val="24"/>
        </w:rPr>
      </w:pPr>
    </w:p>
    <w:p w14:paraId="49977B71" w14:textId="77777777" w:rsidR="00B80628" w:rsidRPr="008B4B39" w:rsidRDefault="00B80628" w:rsidP="00B80628">
      <w:pPr>
        <w:spacing w:after="0" w:line="240" w:lineRule="auto"/>
        <w:ind w:left="1080" w:right="918"/>
        <w:jc w:val="both"/>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b/>
          <w:i/>
          <w:color w:val="000000"/>
        </w:rPr>
        <w:t xml:space="preserve"> “</w:t>
      </w:r>
      <w:r w:rsidRPr="008B4B39">
        <w:rPr>
          <w:rFonts w:ascii="Palatino Linotype" w:eastAsia="Palatino Linotype" w:hAnsi="Palatino Linotype" w:cs="Palatino Linotype"/>
          <w:b/>
          <w:i/>
          <w:szCs w:val="24"/>
        </w:rPr>
        <w:t>LEY ORGÁNICA MUNICIPAL DEL ESTADO DE MÉXICO.</w:t>
      </w:r>
    </w:p>
    <w:p w14:paraId="53678C1F" w14:textId="77777777" w:rsidR="00B80628" w:rsidRPr="008B4B39" w:rsidRDefault="00B80628" w:rsidP="00B80628">
      <w:pPr>
        <w:spacing w:after="0" w:line="240" w:lineRule="auto"/>
        <w:ind w:left="1080" w:right="918"/>
        <w:jc w:val="both"/>
        <w:rPr>
          <w:rFonts w:ascii="Palatino Linotype" w:eastAsia="Palatino Linotype" w:hAnsi="Palatino Linotype" w:cs="Palatino Linotype"/>
          <w:color w:val="000000"/>
          <w:sz w:val="24"/>
          <w:szCs w:val="24"/>
        </w:rPr>
      </w:pPr>
    </w:p>
    <w:p w14:paraId="46775495" w14:textId="77777777" w:rsidR="00B80628" w:rsidRPr="008B4B39" w:rsidRDefault="00B80628" w:rsidP="00B80628">
      <w:pPr>
        <w:spacing w:after="0" w:line="240" w:lineRule="auto"/>
        <w:ind w:left="1080" w:right="918"/>
        <w:jc w:val="both"/>
        <w:rPr>
          <w:rFonts w:ascii="Palatino Linotype" w:eastAsia="Palatino Linotype" w:hAnsi="Palatino Linotype" w:cs="Palatino Linotype"/>
          <w:color w:val="000000"/>
          <w:sz w:val="24"/>
          <w:szCs w:val="24"/>
        </w:rPr>
      </w:pPr>
      <w:r w:rsidRPr="008B4B39">
        <w:rPr>
          <w:rFonts w:ascii="Palatino Linotype" w:hAnsi="Palatino Linotype"/>
          <w:b/>
          <w:i/>
        </w:rPr>
        <w:t>Artículo 95.-</w:t>
      </w:r>
      <w:r w:rsidRPr="008B4B39">
        <w:rPr>
          <w:rFonts w:ascii="Palatino Linotype" w:hAnsi="Palatino Linotype"/>
          <w:i/>
        </w:rPr>
        <w:t xml:space="preserve"> Son atribuciones del tesorero municipal: </w:t>
      </w:r>
    </w:p>
    <w:p w14:paraId="6AF4B15E" w14:textId="77777777" w:rsidR="00B80628" w:rsidRPr="008B4B39" w:rsidRDefault="00B80628" w:rsidP="00B80628">
      <w:pPr>
        <w:spacing w:after="0" w:line="240" w:lineRule="auto"/>
        <w:ind w:left="1080" w:right="918"/>
        <w:jc w:val="both"/>
        <w:rPr>
          <w:rFonts w:ascii="Palatino Linotype" w:eastAsia="Palatino Linotype" w:hAnsi="Palatino Linotype" w:cs="Palatino Linotype"/>
          <w:color w:val="000000"/>
          <w:sz w:val="24"/>
          <w:szCs w:val="24"/>
        </w:rPr>
      </w:pPr>
      <w:r w:rsidRPr="008B4B39">
        <w:rPr>
          <w:rFonts w:ascii="Palatino Linotype" w:hAnsi="Palatino Linotype"/>
          <w:i/>
        </w:rPr>
        <w:t>I. Administrar la hacienda pública municipal, de conformidad con las disposiciones legales aplicables;</w:t>
      </w:r>
    </w:p>
    <w:p w14:paraId="484549CD" w14:textId="77777777" w:rsidR="00B80628" w:rsidRPr="008B4B39" w:rsidRDefault="00B80628" w:rsidP="00B80628">
      <w:pPr>
        <w:spacing w:after="0" w:line="240" w:lineRule="auto"/>
        <w:ind w:left="1080" w:right="918"/>
        <w:jc w:val="both"/>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i/>
        </w:rPr>
        <w:t>(…)</w:t>
      </w:r>
    </w:p>
    <w:p w14:paraId="252D119E" w14:textId="77777777" w:rsidR="00B80628" w:rsidRPr="008B4B39" w:rsidRDefault="00B80628" w:rsidP="00B80628">
      <w:pPr>
        <w:spacing w:after="0" w:line="240" w:lineRule="auto"/>
        <w:ind w:left="1080" w:right="918"/>
        <w:jc w:val="both"/>
        <w:rPr>
          <w:rFonts w:ascii="Palatino Linotype" w:eastAsia="Palatino Linotype" w:hAnsi="Palatino Linotype" w:cs="Palatino Linotype"/>
          <w:i/>
        </w:rPr>
      </w:pPr>
      <w:r w:rsidRPr="008B4B39">
        <w:rPr>
          <w:rFonts w:ascii="Palatino Linotype" w:eastAsia="Palatino Linotype" w:hAnsi="Palatino Linotype" w:cs="Palatino Linotype"/>
          <w:i/>
        </w:rPr>
        <w:t>IV. Llevar los registros contables, financieros y administrativos de los ingresos, egresos, e inventarios;”</w:t>
      </w:r>
    </w:p>
    <w:p w14:paraId="4D09B390" w14:textId="77777777" w:rsidR="00B80628" w:rsidRPr="008B4B39" w:rsidRDefault="00B80628" w:rsidP="00B80628">
      <w:pPr>
        <w:spacing w:after="0" w:line="240" w:lineRule="auto"/>
        <w:ind w:right="918"/>
        <w:jc w:val="both"/>
        <w:rPr>
          <w:rFonts w:ascii="Palatino Linotype" w:eastAsia="Palatino Linotype" w:hAnsi="Palatino Linotype" w:cs="Palatino Linotype"/>
          <w:sz w:val="24"/>
        </w:rPr>
      </w:pPr>
    </w:p>
    <w:p w14:paraId="083A7B00" w14:textId="70234289" w:rsidR="00B80628" w:rsidRPr="008B4B39" w:rsidRDefault="00B80628" w:rsidP="00B80628">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De acuerdo a lo ant</w:t>
      </w:r>
      <w:r w:rsidR="007308A8" w:rsidRPr="008B4B39">
        <w:rPr>
          <w:rFonts w:ascii="Palatino Linotype" w:eastAsia="Palatino Linotype" w:hAnsi="Palatino Linotype" w:cs="Palatino Linotype"/>
          <w:sz w:val="24"/>
          <w:szCs w:val="24"/>
        </w:rPr>
        <w:t xml:space="preserve">erior, la Tesorería Municipal, </w:t>
      </w:r>
      <w:r w:rsidRPr="008B4B39">
        <w:rPr>
          <w:rFonts w:ascii="Palatino Linotype" w:eastAsia="Palatino Linotype" w:hAnsi="Palatino Linotype" w:cs="Palatino Linotype"/>
          <w:sz w:val="24"/>
          <w:szCs w:val="24"/>
        </w:rPr>
        <w:t xml:space="preserve">administra la hacienda municipal, llevando para tal efecto los registros contables, financieros y administrativos de los ingresos, egresos e inventarios. </w:t>
      </w:r>
    </w:p>
    <w:p w14:paraId="468D60C1" w14:textId="77777777" w:rsidR="00C843F9" w:rsidRPr="008B4B39" w:rsidRDefault="00C843F9" w:rsidP="00B80628">
      <w:pPr>
        <w:spacing w:after="0" w:line="360" w:lineRule="auto"/>
        <w:jc w:val="both"/>
        <w:rPr>
          <w:rFonts w:ascii="Palatino Linotype" w:eastAsia="Palatino Linotype" w:hAnsi="Palatino Linotype" w:cs="Palatino Linotype"/>
          <w:sz w:val="24"/>
          <w:szCs w:val="24"/>
        </w:rPr>
      </w:pPr>
    </w:p>
    <w:p w14:paraId="38C596F8" w14:textId="77777777" w:rsidR="00C843F9" w:rsidRPr="008B4B39" w:rsidRDefault="00C843F9" w:rsidP="00C843F9">
      <w:pPr>
        <w:pStyle w:val="Prrafodelista"/>
        <w:numPr>
          <w:ilvl w:val="0"/>
          <w:numId w:val="3"/>
        </w:num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lastRenderedPageBreak/>
        <w:t xml:space="preserve">Respecto a las </w:t>
      </w:r>
      <w:r w:rsidRPr="008B4B39">
        <w:rPr>
          <w:rFonts w:ascii="Palatino Linotype" w:eastAsia="Palatino Linotype" w:hAnsi="Palatino Linotype" w:cs="Palatino Linotype"/>
          <w:b/>
          <w:sz w:val="24"/>
          <w:szCs w:val="24"/>
        </w:rPr>
        <w:t>00060/OTZOLOTE/IP/2023 = 03464/INFOEM/IP/RR/2023 y 00064/OTZOLOTE/IP/2023 = 03469/INFOEM/IP/RR/2023</w:t>
      </w:r>
      <w:r w:rsidRPr="008B4B39">
        <w:rPr>
          <w:rFonts w:ascii="Palatino Linotype" w:eastAsia="Palatino Linotype" w:hAnsi="Palatino Linotype" w:cs="Palatino Linotype"/>
          <w:sz w:val="24"/>
          <w:szCs w:val="24"/>
        </w:rPr>
        <w:t xml:space="preserve">. </w:t>
      </w:r>
    </w:p>
    <w:p w14:paraId="0F3D6D2E" w14:textId="77777777" w:rsidR="00C843F9" w:rsidRPr="008B4B39" w:rsidRDefault="00C843F9" w:rsidP="00B80628">
      <w:pPr>
        <w:spacing w:after="0" w:line="360" w:lineRule="auto"/>
        <w:jc w:val="both"/>
        <w:rPr>
          <w:rFonts w:ascii="Palatino Linotype" w:eastAsia="Palatino Linotype" w:hAnsi="Palatino Linotype" w:cs="Palatino Linotype"/>
          <w:sz w:val="24"/>
          <w:szCs w:val="24"/>
        </w:rPr>
      </w:pPr>
    </w:p>
    <w:p w14:paraId="42924352" w14:textId="42DDFD5F" w:rsidR="00C843F9" w:rsidRPr="008B4B39" w:rsidRDefault="00C843F9" w:rsidP="00B80628">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Cabe recordar que </w:t>
      </w:r>
      <w:r w:rsidRPr="008B4B39">
        <w:rPr>
          <w:rFonts w:ascii="Palatino Linotype" w:eastAsia="Palatino Linotype" w:hAnsi="Palatino Linotype" w:cs="Palatino Linotype"/>
          <w:b/>
          <w:sz w:val="24"/>
          <w:szCs w:val="24"/>
        </w:rPr>
        <w:t>LA PARTE RECURRENTE</w:t>
      </w:r>
      <w:r w:rsidRPr="008B4B39">
        <w:rPr>
          <w:rFonts w:ascii="Palatino Linotype" w:eastAsia="Palatino Linotype" w:hAnsi="Palatino Linotype" w:cs="Palatino Linotype"/>
          <w:sz w:val="24"/>
          <w:szCs w:val="24"/>
        </w:rPr>
        <w:t xml:space="preserve"> se adolece porque se testo el nombre y RFC del proveedor, por lo </w:t>
      </w:r>
      <w:r w:rsidR="007308A8" w:rsidRPr="008B4B39">
        <w:rPr>
          <w:rFonts w:ascii="Palatino Linotype" w:eastAsia="Palatino Linotype" w:hAnsi="Palatino Linotype" w:cs="Palatino Linotype"/>
          <w:sz w:val="24"/>
          <w:szCs w:val="24"/>
        </w:rPr>
        <w:t>que,</w:t>
      </w:r>
      <w:r w:rsidRPr="008B4B39">
        <w:rPr>
          <w:rFonts w:ascii="Palatino Linotype" w:eastAsia="Palatino Linotype" w:hAnsi="Palatino Linotype" w:cs="Palatino Linotype"/>
          <w:sz w:val="24"/>
          <w:szCs w:val="24"/>
        </w:rPr>
        <w:t xml:space="preserve"> al revisar los documentos entregados en respuesta, se observa que </w:t>
      </w:r>
      <w:r w:rsidRPr="008B4B39">
        <w:rPr>
          <w:rFonts w:ascii="Palatino Linotype" w:eastAsia="Palatino Linotype" w:hAnsi="Palatino Linotype" w:cs="Palatino Linotype"/>
          <w:b/>
          <w:sz w:val="24"/>
          <w:szCs w:val="24"/>
        </w:rPr>
        <w:t>EL SUJETO OBLIGADO</w:t>
      </w:r>
      <w:r w:rsidRPr="008B4B39">
        <w:rPr>
          <w:rFonts w:ascii="Palatino Linotype" w:eastAsia="Palatino Linotype" w:hAnsi="Palatino Linotype" w:cs="Palatino Linotype"/>
          <w:sz w:val="24"/>
          <w:szCs w:val="24"/>
        </w:rPr>
        <w:t xml:space="preserve"> testo dicha información, tal como se observa en las siguientes imágenes a manera de ejemplo:</w:t>
      </w:r>
    </w:p>
    <w:p w14:paraId="002D70D1" w14:textId="77777777" w:rsidR="00C843F9" w:rsidRPr="008B4B39" w:rsidRDefault="00C843F9" w:rsidP="00B80628">
      <w:pPr>
        <w:spacing w:after="0" w:line="360" w:lineRule="auto"/>
        <w:jc w:val="both"/>
        <w:rPr>
          <w:rFonts w:ascii="Palatino Linotype" w:eastAsia="Palatino Linotype" w:hAnsi="Palatino Linotype" w:cs="Palatino Linotype"/>
          <w:sz w:val="24"/>
          <w:szCs w:val="24"/>
        </w:rPr>
      </w:pPr>
    </w:p>
    <w:p w14:paraId="6A4DB519" w14:textId="77777777" w:rsidR="00C843F9" w:rsidRPr="008B4B39" w:rsidRDefault="00C843F9" w:rsidP="00B80628">
      <w:pPr>
        <w:spacing w:after="0" w:line="360" w:lineRule="auto"/>
        <w:jc w:val="both"/>
        <w:rPr>
          <w:rFonts w:ascii="Palatino Linotype" w:eastAsia="Palatino Linotype" w:hAnsi="Palatino Linotype" w:cs="Palatino Linotype"/>
          <w:sz w:val="24"/>
          <w:szCs w:val="24"/>
          <w:lang w:val="en-US"/>
        </w:rPr>
      </w:pPr>
      <w:r w:rsidRPr="008B4B39">
        <w:rPr>
          <w:rFonts w:ascii="Palatino Linotype" w:eastAsia="Palatino Linotype" w:hAnsi="Palatino Linotype" w:cs="Palatino Linotype"/>
          <w:sz w:val="24"/>
          <w:szCs w:val="24"/>
          <w:lang w:val="en-US"/>
        </w:rPr>
        <w:t>00060/OTZOLOTE/IP/2023 = 03464/INFOEM/IP/RR/2023:</w:t>
      </w:r>
    </w:p>
    <w:p w14:paraId="4229829C" w14:textId="77777777" w:rsidR="00C843F9" w:rsidRPr="008B4B39" w:rsidRDefault="00C843F9" w:rsidP="00B80628">
      <w:pPr>
        <w:spacing w:after="0" w:line="360" w:lineRule="auto"/>
        <w:jc w:val="both"/>
        <w:rPr>
          <w:rFonts w:ascii="Palatino Linotype" w:eastAsia="Palatino Linotype" w:hAnsi="Palatino Linotype" w:cs="Palatino Linotype"/>
          <w:sz w:val="24"/>
          <w:szCs w:val="24"/>
          <w:lang w:val="en-US"/>
        </w:rPr>
      </w:pPr>
    </w:p>
    <w:p w14:paraId="4D846C91" w14:textId="77777777" w:rsidR="00C843F9" w:rsidRPr="008B4B39" w:rsidRDefault="00A72BC9" w:rsidP="00C843F9">
      <w:pPr>
        <w:spacing w:after="0" w:line="360" w:lineRule="auto"/>
        <w:jc w:val="center"/>
        <w:rPr>
          <w:rFonts w:ascii="Palatino Linotype" w:eastAsia="Palatino Linotype" w:hAnsi="Palatino Linotype" w:cs="Palatino Linotype"/>
          <w:sz w:val="24"/>
          <w:szCs w:val="24"/>
        </w:rPr>
      </w:pPr>
      <w:r w:rsidRPr="008B4B39">
        <w:rPr>
          <w:rFonts w:ascii="Palatino Linotype" w:eastAsia="Palatino Linotype" w:hAnsi="Palatino Linotype" w:cs="Palatino Linotype"/>
          <w:noProof/>
          <w:color w:val="000000"/>
          <w:sz w:val="24"/>
          <w:szCs w:val="24"/>
        </w:rPr>
        <w:lastRenderedPageBreak/>
        <mc:AlternateContent>
          <mc:Choice Requires="wps">
            <w:drawing>
              <wp:anchor distT="0" distB="0" distL="114300" distR="114300" simplePos="0" relativeHeight="251662336" behindDoc="0" locked="0" layoutInCell="1" allowOverlap="1" wp14:anchorId="3CCCDA49" wp14:editId="19DEFD8F">
                <wp:simplePos x="0" y="0"/>
                <wp:positionH relativeFrom="column">
                  <wp:posOffset>310515</wp:posOffset>
                </wp:positionH>
                <wp:positionV relativeFrom="paragraph">
                  <wp:posOffset>83186</wp:posOffset>
                </wp:positionV>
                <wp:extent cx="2152650" cy="285750"/>
                <wp:effectExtent l="38100" t="38100" r="38100" b="38100"/>
                <wp:wrapNone/>
                <wp:docPr id="10" name="Rectángulo 10"/>
                <wp:cNvGraphicFramePr/>
                <a:graphic xmlns:a="http://schemas.openxmlformats.org/drawingml/2006/main">
                  <a:graphicData uri="http://schemas.microsoft.com/office/word/2010/wordprocessingShape">
                    <wps:wsp>
                      <wps:cNvSpPr/>
                      <wps:spPr>
                        <a:xfrm>
                          <a:off x="0" y="0"/>
                          <a:ext cx="2152650" cy="28575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DB6F33" id="Rectángulo 10" o:spid="_x0000_s1026" style="position:absolute;margin-left:24.45pt;margin-top:6.55pt;width:169.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" filled="f" strokecolor="red" strokeweight="6pt"/>
            </w:pict>
          </mc:Fallback>
        </mc:AlternateContent>
      </w:r>
      <w:r w:rsidR="00C843F9" w:rsidRPr="008B4B39">
        <w:rPr>
          <w:rFonts w:ascii="Palatino Linotype" w:eastAsia="Palatino Linotype" w:hAnsi="Palatino Linotype" w:cs="Palatino Linotype"/>
          <w:noProof/>
          <w:sz w:val="24"/>
          <w:szCs w:val="24"/>
        </w:rPr>
        <w:drawing>
          <wp:inline distT="0" distB="0" distL="0" distR="0" wp14:anchorId="1AB22507" wp14:editId="3F433B5C">
            <wp:extent cx="5087060" cy="62302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7060" cy="6230219"/>
                    </a:xfrm>
                    <a:prstGeom prst="rect">
                      <a:avLst/>
                    </a:prstGeom>
                  </pic:spPr>
                </pic:pic>
              </a:graphicData>
            </a:graphic>
          </wp:inline>
        </w:drawing>
      </w:r>
    </w:p>
    <w:p w14:paraId="6C45E4F8" w14:textId="77777777" w:rsidR="00A72BC9" w:rsidRPr="008B4B39" w:rsidRDefault="00A72BC9" w:rsidP="00A72BC9">
      <w:pPr>
        <w:spacing w:after="0" w:line="360" w:lineRule="auto"/>
        <w:rPr>
          <w:rFonts w:ascii="Palatino Linotype" w:eastAsia="Palatino Linotype" w:hAnsi="Palatino Linotype" w:cs="Palatino Linotype"/>
          <w:sz w:val="24"/>
          <w:szCs w:val="24"/>
        </w:rPr>
      </w:pPr>
    </w:p>
    <w:p w14:paraId="506DE651" w14:textId="77777777" w:rsidR="00A72BC9" w:rsidRPr="008B4B39" w:rsidRDefault="00A72BC9" w:rsidP="00A72BC9">
      <w:pPr>
        <w:spacing w:after="0" w:line="360" w:lineRule="auto"/>
        <w:rPr>
          <w:rFonts w:ascii="Palatino Linotype" w:eastAsia="Palatino Linotype" w:hAnsi="Palatino Linotype" w:cs="Palatino Linotype"/>
          <w:sz w:val="24"/>
          <w:szCs w:val="24"/>
        </w:rPr>
      </w:pPr>
    </w:p>
    <w:p w14:paraId="2329A4BE" w14:textId="77777777" w:rsidR="00A72BC9" w:rsidRPr="008B4B39" w:rsidRDefault="00A72BC9" w:rsidP="00A72BC9">
      <w:pPr>
        <w:spacing w:after="0" w:line="360" w:lineRule="auto"/>
        <w:rPr>
          <w:rFonts w:ascii="Palatino Linotype" w:eastAsia="Palatino Linotype" w:hAnsi="Palatino Linotype" w:cs="Palatino Linotype"/>
          <w:sz w:val="24"/>
          <w:szCs w:val="24"/>
          <w:lang w:val="en-US"/>
        </w:rPr>
      </w:pPr>
      <w:r w:rsidRPr="008B4B39">
        <w:rPr>
          <w:rFonts w:ascii="Palatino Linotype" w:eastAsia="Palatino Linotype" w:hAnsi="Palatino Linotype" w:cs="Palatino Linotype"/>
          <w:sz w:val="24"/>
          <w:szCs w:val="24"/>
          <w:lang w:val="en-US"/>
        </w:rPr>
        <w:lastRenderedPageBreak/>
        <w:t>00064/OTZOLOTE/IP/2023 = 03469/INFOEM/IP/RR/2023:</w:t>
      </w:r>
    </w:p>
    <w:p w14:paraId="0FA1D568" w14:textId="77777777" w:rsidR="00C843F9" w:rsidRPr="008B4B39" w:rsidRDefault="00A72BC9" w:rsidP="00A72BC9">
      <w:pPr>
        <w:spacing w:after="0" w:line="360" w:lineRule="auto"/>
        <w:jc w:val="center"/>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noProof/>
          <w:color w:val="000000"/>
          <w:sz w:val="24"/>
          <w:szCs w:val="24"/>
        </w:rPr>
        <mc:AlternateContent>
          <mc:Choice Requires="wps">
            <w:drawing>
              <wp:anchor distT="0" distB="0" distL="114300" distR="114300" simplePos="0" relativeHeight="251660288" behindDoc="0" locked="0" layoutInCell="1" allowOverlap="1" wp14:anchorId="11490CA5" wp14:editId="3A76CFB6">
                <wp:simplePos x="0" y="0"/>
                <wp:positionH relativeFrom="column">
                  <wp:posOffset>262890</wp:posOffset>
                </wp:positionH>
                <wp:positionV relativeFrom="paragraph">
                  <wp:posOffset>-21590</wp:posOffset>
                </wp:positionV>
                <wp:extent cx="3143250" cy="1076325"/>
                <wp:effectExtent l="38100" t="38100" r="38100" b="47625"/>
                <wp:wrapNone/>
                <wp:docPr id="9" name="Rectángulo 9"/>
                <wp:cNvGraphicFramePr/>
                <a:graphic xmlns:a="http://schemas.openxmlformats.org/drawingml/2006/main">
                  <a:graphicData uri="http://schemas.microsoft.com/office/word/2010/wordprocessingShape">
                    <wps:wsp>
                      <wps:cNvSpPr/>
                      <wps:spPr>
                        <a:xfrm>
                          <a:off x="0" y="0"/>
                          <a:ext cx="3143250" cy="1076325"/>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83401A" id="Rectángulo 9" o:spid="_x0000_s1026" style="position:absolute;margin-left:20.7pt;margin-top:-1.7pt;width:247.5pt;height:8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" filled="f" strokecolor="red" strokeweight="6pt"/>
            </w:pict>
          </mc:Fallback>
        </mc:AlternateContent>
      </w:r>
      <w:r w:rsidRPr="008B4B39">
        <w:rPr>
          <w:rFonts w:ascii="Palatino Linotype" w:eastAsia="Palatino Linotype" w:hAnsi="Palatino Linotype" w:cs="Palatino Linotype"/>
          <w:noProof/>
          <w:color w:val="000000"/>
          <w:sz w:val="24"/>
          <w:szCs w:val="24"/>
        </w:rPr>
        <w:drawing>
          <wp:inline distT="0" distB="0" distL="0" distR="0" wp14:anchorId="7B0B54AD" wp14:editId="7CBC6FB3">
            <wp:extent cx="5153025" cy="676224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8174" cy="6782125"/>
                    </a:xfrm>
                    <a:prstGeom prst="rect">
                      <a:avLst/>
                    </a:prstGeom>
                  </pic:spPr>
                </pic:pic>
              </a:graphicData>
            </a:graphic>
          </wp:inline>
        </w:drawing>
      </w:r>
    </w:p>
    <w:p w14:paraId="4E84BC17" w14:textId="77777777" w:rsidR="00A72BC9" w:rsidRPr="008B4B39" w:rsidRDefault="00A72BC9" w:rsidP="00A72BC9">
      <w:pPr>
        <w:spacing w:after="0" w:line="360" w:lineRule="auto"/>
        <w:ind w:right="50"/>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lastRenderedPageBreak/>
        <w:t xml:space="preserve">Ahora bien, el </w:t>
      </w:r>
      <w:r w:rsidRPr="008B4B39">
        <w:rPr>
          <w:rFonts w:ascii="Palatino Linotype" w:eastAsia="Palatino Linotype" w:hAnsi="Palatino Linotype" w:cs="Palatino Linotype"/>
          <w:b/>
          <w:sz w:val="24"/>
          <w:szCs w:val="24"/>
        </w:rPr>
        <w:t>Registro Federal de Contribuyentes (RFC) y nombre</w:t>
      </w:r>
      <w:r w:rsidRPr="008B4B39">
        <w:rPr>
          <w:rFonts w:ascii="Palatino Linotype" w:eastAsia="Palatino Linotype" w:hAnsi="Palatino Linotype" w:cs="Palatino Linotype"/>
          <w:sz w:val="24"/>
          <w:szCs w:val="24"/>
        </w:rPr>
        <w:t>,</w:t>
      </w:r>
      <w:r w:rsidRPr="008B4B39">
        <w:rPr>
          <w:rFonts w:ascii="Palatino Linotype" w:eastAsia="Palatino Linotype" w:hAnsi="Palatino Linotype" w:cs="Palatino Linotype"/>
          <w:b/>
          <w:sz w:val="24"/>
          <w:szCs w:val="24"/>
        </w:rPr>
        <w:t xml:space="preserve"> </w:t>
      </w:r>
      <w:r w:rsidRPr="008B4B39">
        <w:rPr>
          <w:rFonts w:ascii="Palatino Linotype" w:eastAsia="Palatino Linotype" w:hAnsi="Palatino Linotype" w:cs="Palatino Linotype"/>
          <w:sz w:val="24"/>
          <w:szCs w:val="24"/>
        </w:rPr>
        <w:t>si bien este Instituto ha sostenido que el RFC y nombre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553098DE" w14:textId="77777777" w:rsidR="00A72BC9" w:rsidRPr="008B4B39" w:rsidRDefault="00A72BC9" w:rsidP="00A72BC9">
      <w:pPr>
        <w:spacing w:after="0" w:line="360" w:lineRule="auto"/>
        <w:ind w:right="50"/>
        <w:jc w:val="both"/>
        <w:rPr>
          <w:rFonts w:ascii="Palatino Linotype" w:eastAsia="Palatino Linotype" w:hAnsi="Palatino Linotype" w:cs="Palatino Linotype"/>
          <w:sz w:val="24"/>
          <w:szCs w:val="24"/>
        </w:rPr>
      </w:pPr>
    </w:p>
    <w:p w14:paraId="446566AC" w14:textId="77777777" w:rsidR="00A72BC9" w:rsidRPr="008B4B39" w:rsidRDefault="00A72BC9" w:rsidP="00A72BC9">
      <w:pPr>
        <w:spacing w:after="0" w:line="360" w:lineRule="auto"/>
        <w:ind w:right="50"/>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0120AF27" w14:textId="77777777" w:rsidR="00A72BC9" w:rsidRPr="008B4B39" w:rsidRDefault="00A72BC9" w:rsidP="00A72BC9">
      <w:pPr>
        <w:spacing w:after="0" w:line="360" w:lineRule="auto"/>
        <w:ind w:right="50"/>
        <w:jc w:val="both"/>
        <w:rPr>
          <w:rFonts w:ascii="Palatino Linotype" w:eastAsia="Palatino Linotype" w:hAnsi="Palatino Linotype" w:cs="Palatino Linotype"/>
          <w:sz w:val="24"/>
          <w:szCs w:val="24"/>
        </w:rPr>
      </w:pPr>
    </w:p>
    <w:p w14:paraId="5DEC1666" w14:textId="77777777" w:rsidR="00A72BC9" w:rsidRPr="008B4B39" w:rsidRDefault="00A72BC9" w:rsidP="00A72BC9">
      <w:pPr>
        <w:spacing w:after="0" w:line="360" w:lineRule="auto"/>
        <w:ind w:right="50"/>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8B4B39">
        <w:rPr>
          <w:rFonts w:ascii="Palatino Linotype" w:eastAsia="Palatino Linotype" w:hAnsi="Palatino Linotype" w:cs="Palatino Linotype"/>
          <w:b/>
          <w:sz w:val="24"/>
          <w:szCs w:val="24"/>
        </w:rPr>
        <w:t>no puede considerarse como información clasificada lo relativo a su nombre y registro federal de contribuyentes</w:t>
      </w:r>
      <w:r w:rsidRPr="008B4B39">
        <w:rPr>
          <w:rFonts w:ascii="Palatino Linotype" w:eastAsia="Palatino Linotype" w:hAnsi="Palatino Linotype" w:cs="Palatino Linotype"/>
          <w:sz w:val="24"/>
          <w:szCs w:val="24"/>
        </w:rPr>
        <w:t>, atento a que dicha información es la que puede generar certeza en los gobernados en que se está ejerciendo debidamente el presupuesto.</w:t>
      </w:r>
    </w:p>
    <w:p w14:paraId="45243FD7" w14:textId="77777777" w:rsidR="00A72BC9" w:rsidRPr="008B4B39" w:rsidRDefault="00A72BC9" w:rsidP="00A72BC9">
      <w:pPr>
        <w:spacing w:after="0" w:line="360" w:lineRule="auto"/>
        <w:ind w:right="50"/>
        <w:jc w:val="both"/>
        <w:rPr>
          <w:rFonts w:ascii="Palatino Linotype" w:eastAsia="Palatino Linotype" w:hAnsi="Palatino Linotype" w:cs="Palatino Linotype"/>
          <w:sz w:val="24"/>
          <w:szCs w:val="24"/>
        </w:rPr>
      </w:pPr>
    </w:p>
    <w:p w14:paraId="1AB1F8EB" w14:textId="77777777" w:rsidR="00A72BC9" w:rsidRPr="008B4B39" w:rsidRDefault="00A72BC9" w:rsidP="00A72BC9">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lastRenderedPageBreak/>
        <w:t>Robustece lo anterior el criterio orientador 04/21 emitido por el Instituto Nacional de Transparencia, Acceso a la Información y Protección de Datos Personales, INAI, el cual refiere:</w:t>
      </w:r>
    </w:p>
    <w:p w14:paraId="38A712BB" w14:textId="77777777" w:rsidR="00A72BC9" w:rsidRPr="008B4B39" w:rsidRDefault="00A72BC9" w:rsidP="00A72BC9">
      <w:pPr>
        <w:spacing w:after="0" w:line="360" w:lineRule="auto"/>
        <w:jc w:val="both"/>
        <w:rPr>
          <w:rFonts w:ascii="Palatino Linotype" w:eastAsia="Palatino Linotype" w:hAnsi="Palatino Linotype" w:cs="Palatino Linotype"/>
          <w:sz w:val="24"/>
          <w:szCs w:val="24"/>
        </w:rPr>
      </w:pPr>
    </w:p>
    <w:p w14:paraId="7C867515" w14:textId="77777777" w:rsidR="00A72BC9" w:rsidRPr="008B4B39" w:rsidRDefault="00A72BC9" w:rsidP="00A72BC9">
      <w:pPr>
        <w:spacing w:after="0" w:line="276" w:lineRule="auto"/>
        <w:ind w:left="851" w:right="902"/>
        <w:contextualSpacing/>
        <w:jc w:val="both"/>
        <w:rPr>
          <w:rFonts w:ascii="Palatino Linotype" w:eastAsia="Palatino Linotype" w:hAnsi="Palatino Linotype" w:cs="Palatino Linotype"/>
          <w:i/>
        </w:rPr>
      </w:pPr>
      <w:r w:rsidRPr="008B4B39">
        <w:rPr>
          <w:rFonts w:ascii="Palatino Linotype" w:eastAsia="Palatino Linotype" w:hAnsi="Palatino Linotype" w:cs="Palatino Linotype"/>
          <w:b/>
          <w:i/>
        </w:rPr>
        <w:t xml:space="preserve">“Registro Federal de Contribuyentes (RFC) de personas físicas proveedoras o contratistas. </w:t>
      </w:r>
      <w:r w:rsidRPr="008B4B39">
        <w:rPr>
          <w:rFonts w:ascii="Palatino Linotype" w:eastAsia="Palatino Linotype" w:hAnsi="Palatino Linotype" w:cs="Palatino Linotype"/>
          <w:i/>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4D46AF13" w14:textId="77777777" w:rsidR="00A72BC9" w:rsidRPr="008B4B39" w:rsidRDefault="00A72BC9" w:rsidP="00A72BC9">
      <w:pPr>
        <w:spacing w:after="0" w:line="360" w:lineRule="auto"/>
        <w:ind w:left="851" w:right="902"/>
        <w:jc w:val="both"/>
        <w:rPr>
          <w:rFonts w:ascii="Palatino Linotype" w:eastAsia="Palatino Linotype" w:hAnsi="Palatino Linotype" w:cs="Palatino Linotype"/>
          <w:i/>
        </w:rPr>
      </w:pPr>
    </w:p>
    <w:p w14:paraId="2BB73CE7" w14:textId="77777777" w:rsidR="00A72BC9" w:rsidRPr="008B4B39" w:rsidRDefault="00A72BC9" w:rsidP="00A72BC9">
      <w:pPr>
        <w:spacing w:after="0" w:line="360" w:lineRule="auto"/>
        <w:ind w:right="51"/>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Relacionado con lo anterior, el </w:t>
      </w:r>
      <w:r w:rsidRPr="008B4B39">
        <w:rPr>
          <w:rFonts w:ascii="Palatino Linotype" w:eastAsia="Palatino Linotype" w:hAnsi="Palatino Linotype" w:cs="Palatino Linotype"/>
          <w:b/>
          <w:sz w:val="24"/>
          <w:szCs w:val="24"/>
        </w:rPr>
        <w:t>nombre de las personas físicas</w:t>
      </w:r>
      <w:r w:rsidRPr="008B4B39">
        <w:rPr>
          <w:rFonts w:ascii="Palatino Linotype" w:eastAsia="Palatino Linotype" w:hAnsi="Palatino Linotype" w:cs="Palatino Linotype"/>
          <w:sz w:val="24"/>
          <w:szCs w:val="24"/>
        </w:rPr>
        <w:t xml:space="preserve"> o los </w:t>
      </w:r>
      <w:r w:rsidRPr="008B4B39">
        <w:rPr>
          <w:rFonts w:ascii="Palatino Linotype" w:eastAsia="Palatino Linotype" w:hAnsi="Palatino Linotype" w:cs="Palatino Linotype"/>
          <w:b/>
          <w:sz w:val="24"/>
          <w:szCs w:val="24"/>
        </w:rPr>
        <w:t>representantes legales de las personas morales</w:t>
      </w:r>
      <w:r w:rsidRPr="008B4B39">
        <w:rPr>
          <w:rFonts w:ascii="Palatino Linotype" w:eastAsia="Palatino Linotype" w:hAnsi="Palatino Linotype" w:cs="Palatino Linotype"/>
          <w:sz w:val="24"/>
          <w:szCs w:val="24"/>
        </w:rPr>
        <w:t>, en su calidad de proveedores, contratis</w:t>
      </w:r>
      <w:r w:rsidR="00403E92" w:rsidRPr="008B4B39">
        <w:rPr>
          <w:rFonts w:ascii="Palatino Linotype" w:eastAsia="Palatino Linotype" w:hAnsi="Palatino Linotype" w:cs="Palatino Linotype"/>
          <w:sz w:val="24"/>
          <w:szCs w:val="24"/>
        </w:rPr>
        <w:t>tas o prestadores de servicios</w:t>
      </w:r>
      <w:r w:rsidRPr="008B4B39">
        <w:rPr>
          <w:rFonts w:ascii="Palatino Linotype" w:eastAsia="Palatino Linotype" w:hAnsi="Palatino Linotype" w:cs="Palatino Linotype"/>
          <w:sz w:val="24"/>
          <w:szCs w:val="24"/>
        </w:rPr>
        <w:t>,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2FA82AF5" w14:textId="77777777" w:rsidR="00A72BC9" w:rsidRPr="008B4B39" w:rsidRDefault="00A72BC9" w:rsidP="00A72BC9">
      <w:pPr>
        <w:spacing w:after="0" w:line="360" w:lineRule="auto"/>
        <w:ind w:right="51"/>
        <w:jc w:val="both"/>
        <w:rPr>
          <w:rFonts w:ascii="Palatino Linotype" w:eastAsia="Palatino Linotype" w:hAnsi="Palatino Linotype" w:cs="Palatino Linotype"/>
          <w:sz w:val="24"/>
          <w:szCs w:val="24"/>
        </w:rPr>
      </w:pPr>
    </w:p>
    <w:p w14:paraId="6184C5F4" w14:textId="77777777" w:rsidR="00A72BC9" w:rsidRPr="008B4B39" w:rsidRDefault="00A72BC9" w:rsidP="00A72BC9">
      <w:pPr>
        <w:spacing w:after="0" w:line="360" w:lineRule="auto"/>
        <w:ind w:right="51"/>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lastRenderedPageBreak/>
        <w:t>Argumentación que guarda sustento en lo estipulado por el artículo 23 de la Ley de Transparencia y Acceso a la Información Pública del Estado de México y Municipios en su penúltimo párrafo, mismo que es del tenor literal siguiente:</w:t>
      </w:r>
    </w:p>
    <w:p w14:paraId="3DAB1063" w14:textId="77777777" w:rsidR="00403E92" w:rsidRPr="008B4B39" w:rsidRDefault="00403E92" w:rsidP="00A72BC9">
      <w:pPr>
        <w:spacing w:after="0" w:line="360" w:lineRule="auto"/>
        <w:ind w:right="51"/>
        <w:jc w:val="both"/>
        <w:rPr>
          <w:rFonts w:ascii="Palatino Linotype" w:eastAsia="Palatino Linotype" w:hAnsi="Palatino Linotype" w:cs="Palatino Linotype"/>
          <w:sz w:val="24"/>
          <w:szCs w:val="24"/>
        </w:rPr>
      </w:pPr>
    </w:p>
    <w:p w14:paraId="66A06B45" w14:textId="77777777" w:rsidR="00A72BC9" w:rsidRPr="008B4B39" w:rsidRDefault="00A72BC9" w:rsidP="00A72BC9">
      <w:pPr>
        <w:spacing w:after="12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i/>
        </w:rPr>
        <w:t>“</w:t>
      </w:r>
      <w:r w:rsidRPr="008B4B39">
        <w:rPr>
          <w:rFonts w:ascii="Palatino Linotype" w:eastAsia="Palatino Linotype" w:hAnsi="Palatino Linotype" w:cs="Palatino Linotype"/>
          <w:b/>
          <w:i/>
        </w:rPr>
        <w:t>Artículo 23.</w:t>
      </w:r>
      <w:r w:rsidRPr="008B4B39">
        <w:rPr>
          <w:rFonts w:ascii="Palatino Linotype" w:eastAsia="Palatino Linotype" w:hAnsi="Palatino Linotype" w:cs="Palatino Linotype"/>
          <w:i/>
        </w:rPr>
        <w:t xml:space="preserve"> (…)</w:t>
      </w:r>
    </w:p>
    <w:p w14:paraId="334036F2" w14:textId="77777777" w:rsidR="00A72BC9" w:rsidRPr="008B4B39" w:rsidRDefault="00A72BC9" w:rsidP="00A72BC9">
      <w:pPr>
        <w:spacing w:before="120" w:after="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188A593" w14:textId="77777777" w:rsidR="00403E92" w:rsidRPr="008B4B39" w:rsidRDefault="00403E92" w:rsidP="00A72BC9">
      <w:pPr>
        <w:spacing w:before="120" w:after="0" w:line="276" w:lineRule="auto"/>
        <w:ind w:left="851" w:right="902"/>
        <w:jc w:val="both"/>
        <w:rPr>
          <w:rFonts w:ascii="Palatino Linotype" w:eastAsia="Palatino Linotype" w:hAnsi="Palatino Linotype" w:cs="Palatino Linotype"/>
          <w:i/>
        </w:rPr>
      </w:pPr>
    </w:p>
    <w:p w14:paraId="3244D311" w14:textId="77777777" w:rsidR="00A72BC9" w:rsidRPr="008B4B39" w:rsidRDefault="00A72BC9" w:rsidP="00A72BC9">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Asimismo, resulta aplicable el contenido del criterio de interpretación 01/19 emitido por el Instituto Nacional de Transparencia, Acceso a la Información, y Protección de Datos Personales, INAI, que lleva por rubro y texto los siguientes</w:t>
      </w:r>
    </w:p>
    <w:p w14:paraId="156204C7" w14:textId="77777777" w:rsidR="00A72BC9" w:rsidRPr="008B4B39" w:rsidRDefault="00A72BC9" w:rsidP="00A72BC9">
      <w:pPr>
        <w:spacing w:after="0" w:line="360" w:lineRule="auto"/>
        <w:jc w:val="both"/>
        <w:rPr>
          <w:rFonts w:ascii="Palatino Linotype" w:eastAsia="Palatino Linotype" w:hAnsi="Palatino Linotype" w:cs="Palatino Linotype"/>
          <w:sz w:val="24"/>
          <w:szCs w:val="24"/>
        </w:rPr>
      </w:pPr>
    </w:p>
    <w:p w14:paraId="6C5DF259" w14:textId="77777777" w:rsidR="00A72BC9" w:rsidRPr="008B4B39" w:rsidRDefault="00A72BC9" w:rsidP="00A72BC9">
      <w:pPr>
        <w:spacing w:after="0" w:line="276" w:lineRule="auto"/>
        <w:ind w:left="851" w:right="900"/>
        <w:jc w:val="both"/>
        <w:rPr>
          <w:rFonts w:ascii="Palatino Linotype" w:eastAsia="Palatino Linotype" w:hAnsi="Palatino Linotype" w:cs="Palatino Linotype"/>
          <w:i/>
        </w:rPr>
      </w:pPr>
      <w:r w:rsidRPr="008B4B39">
        <w:rPr>
          <w:rFonts w:ascii="Palatino Linotype" w:eastAsia="Palatino Linotype" w:hAnsi="Palatino Linotype" w:cs="Palatino Linotype"/>
          <w:b/>
          <w:i/>
        </w:rPr>
        <w:t>“Datos de identificación del representante o apoderado legal.</w:t>
      </w:r>
      <w:r w:rsidRPr="008B4B39">
        <w:rPr>
          <w:rFonts w:ascii="Palatino Linotype" w:eastAsia="Palatino Linotype" w:hAnsi="Palatino Linotype" w:cs="Palatino Linotype"/>
          <w:i/>
        </w:rPr>
        <w:t xml:space="preserve"> </w:t>
      </w:r>
      <w:r w:rsidRPr="008B4B39">
        <w:rPr>
          <w:rFonts w:ascii="Palatino Linotype" w:eastAsia="Palatino Linotype" w:hAnsi="Palatino Linotype" w:cs="Palatino Linotype"/>
          <w:b/>
          <w:i/>
        </w:rPr>
        <w:t xml:space="preserve">Naturaleza jurídica. </w:t>
      </w:r>
      <w:r w:rsidRPr="008B4B39">
        <w:rPr>
          <w:rFonts w:ascii="Palatino Linotype" w:eastAsia="Palatino Linotype" w:hAnsi="Palatino Linotype" w:cs="Palatino Linotype"/>
          <w:i/>
        </w:rPr>
        <w:t xml:space="preserve">El nombre, la firma y la rúbrica de una persona física, que actúe como representante o apoderado legal de un tercero que haya celebrado un acto jurídico, con algún sujeto obligado, </w:t>
      </w:r>
      <w:r w:rsidRPr="008B4B39">
        <w:rPr>
          <w:rFonts w:ascii="Palatino Linotype" w:eastAsia="Palatino Linotype" w:hAnsi="Palatino Linotype" w:cs="Palatino Linotype"/>
          <w:b/>
          <w:i/>
        </w:rPr>
        <w:t>es información pública, en razón de que tales datos fueron proporcionados con el objeto de expresar el consentimiento obligacional del tercero y otorgar validez a dicho instrumento jurídico</w:t>
      </w:r>
      <w:r w:rsidRPr="008B4B39">
        <w:rPr>
          <w:rFonts w:ascii="Palatino Linotype" w:eastAsia="Palatino Linotype" w:hAnsi="Palatino Linotype" w:cs="Palatino Linotype"/>
          <w:i/>
        </w:rPr>
        <w:t>.”</w:t>
      </w:r>
    </w:p>
    <w:p w14:paraId="6B27390A" w14:textId="77777777" w:rsidR="00A72BC9" w:rsidRPr="008B4B39" w:rsidRDefault="00A72BC9" w:rsidP="00A72BC9">
      <w:pPr>
        <w:spacing w:after="0" w:line="360" w:lineRule="auto"/>
        <w:rPr>
          <w:rFonts w:ascii="Palatino Linotype" w:eastAsia="Palatino Linotype" w:hAnsi="Palatino Linotype" w:cs="Palatino Linotype"/>
          <w:color w:val="000000"/>
          <w:sz w:val="24"/>
          <w:szCs w:val="24"/>
        </w:rPr>
      </w:pPr>
    </w:p>
    <w:p w14:paraId="6C4F7039" w14:textId="77777777" w:rsidR="007E502F" w:rsidRPr="008B4B39" w:rsidRDefault="00792FBF" w:rsidP="007E502F">
      <w:pPr>
        <w:spacing w:before="240" w:after="240" w:line="360" w:lineRule="auto"/>
        <w:contextualSpacing/>
        <w:jc w:val="both"/>
        <w:rPr>
          <w:rFonts w:ascii="Palatino Linotype" w:eastAsia="Palatino Linotype" w:hAnsi="Palatino Linotype" w:cs="Palatino Linotype"/>
          <w:sz w:val="24"/>
        </w:rPr>
      </w:pPr>
      <w:r w:rsidRPr="008B4B39">
        <w:rPr>
          <w:rFonts w:ascii="Palatino Linotype" w:eastAsia="Palatino Linotype" w:hAnsi="Palatino Linotype" w:cs="Palatino Linotype"/>
          <w:color w:val="000000" w:themeColor="text1"/>
          <w:sz w:val="24"/>
          <w:szCs w:val="24"/>
        </w:rPr>
        <w:t xml:space="preserve">No pasa desapercibido mencionar que, si bien </w:t>
      </w:r>
      <w:r w:rsidRPr="008B4B39">
        <w:rPr>
          <w:rFonts w:ascii="Palatino Linotype" w:eastAsia="Palatino Linotype" w:hAnsi="Palatino Linotype" w:cs="Palatino Linotype"/>
          <w:b/>
          <w:color w:val="000000" w:themeColor="text1"/>
          <w:sz w:val="24"/>
          <w:szCs w:val="24"/>
        </w:rPr>
        <w:t>LA PARTE RECURRENTE</w:t>
      </w:r>
      <w:r w:rsidRPr="008B4B39">
        <w:rPr>
          <w:rFonts w:ascii="Palatino Linotype" w:eastAsia="Palatino Linotype" w:hAnsi="Palatino Linotype" w:cs="Palatino Linotype"/>
          <w:color w:val="000000" w:themeColor="text1"/>
          <w:sz w:val="24"/>
          <w:szCs w:val="24"/>
        </w:rPr>
        <w:t xml:space="preserve"> se inconformó solo del nombre y RFC, es de señalar que testo el</w:t>
      </w:r>
      <w:r w:rsidRPr="008B4B39">
        <w:rPr>
          <w:rFonts w:ascii="Palatino Linotype" w:eastAsia="Palatino Linotype" w:hAnsi="Palatino Linotype" w:cs="Palatino Linotype"/>
          <w:sz w:val="24"/>
        </w:rPr>
        <w:t xml:space="preserve"> </w:t>
      </w:r>
      <w:r w:rsidRPr="008B4B39">
        <w:rPr>
          <w:rFonts w:ascii="Palatino Linotype" w:eastAsia="Palatino Linotype" w:hAnsi="Palatino Linotype" w:cs="Palatino Linotype"/>
          <w:b/>
          <w:sz w:val="24"/>
        </w:rPr>
        <w:t>folio fiscal</w:t>
      </w:r>
      <w:r w:rsidRPr="008B4B39">
        <w:rPr>
          <w:rFonts w:ascii="Palatino Linotype" w:eastAsia="Palatino Linotype" w:hAnsi="Palatino Linotype" w:cs="Palatino Linotype"/>
          <w:sz w:val="24"/>
        </w:rPr>
        <w:t xml:space="preserve">, la </w:t>
      </w:r>
      <w:r w:rsidRPr="008B4B39">
        <w:rPr>
          <w:rFonts w:ascii="Palatino Linotype" w:eastAsia="Palatino Linotype" w:hAnsi="Palatino Linotype" w:cs="Palatino Linotype"/>
          <w:b/>
          <w:sz w:val="24"/>
        </w:rPr>
        <w:t xml:space="preserve">cadena original, </w:t>
      </w:r>
      <w:r w:rsidRPr="008B4B39">
        <w:rPr>
          <w:rFonts w:ascii="Palatino Linotype" w:eastAsia="Palatino Linotype" w:hAnsi="Palatino Linotype" w:cs="Palatino Linotype"/>
          <w:sz w:val="24"/>
        </w:rPr>
        <w:t>los</w:t>
      </w:r>
      <w:r w:rsidRPr="008B4B39">
        <w:rPr>
          <w:rFonts w:ascii="Palatino Linotype" w:eastAsia="Palatino Linotype" w:hAnsi="Palatino Linotype" w:cs="Palatino Linotype"/>
          <w:b/>
          <w:sz w:val="24"/>
        </w:rPr>
        <w:t xml:space="preserve"> códigos bidimensionales o códigos QR,</w:t>
      </w:r>
      <w:r w:rsidRPr="008B4B39">
        <w:rPr>
          <w:rFonts w:ascii="Palatino Linotype" w:eastAsia="Palatino Linotype" w:hAnsi="Palatino Linotype" w:cs="Palatino Linotype"/>
          <w:sz w:val="24"/>
        </w:rPr>
        <w:t xml:space="preserve"> </w:t>
      </w:r>
      <w:r w:rsidR="007E502F" w:rsidRPr="008B4B39">
        <w:rPr>
          <w:rFonts w:ascii="Palatino Linotype" w:eastAsia="Palatino Linotype" w:hAnsi="Palatino Linotype" w:cs="Palatino Linotype"/>
          <w:sz w:val="24"/>
        </w:rPr>
        <w:t xml:space="preserve">por lo cual resulta necesario señalar que los comprobantes fiscales digitales por Internet, deben de incluir un código bidimensional conforme al formato QR </w:t>
      </w:r>
      <w:proofErr w:type="spellStart"/>
      <w:r w:rsidR="007E502F" w:rsidRPr="008B4B39">
        <w:rPr>
          <w:rFonts w:ascii="Palatino Linotype" w:eastAsia="Palatino Linotype" w:hAnsi="Palatino Linotype" w:cs="Palatino Linotype"/>
          <w:sz w:val="24"/>
        </w:rPr>
        <w:t>Code</w:t>
      </w:r>
      <w:proofErr w:type="spellEnd"/>
      <w:r w:rsidR="007E502F" w:rsidRPr="008B4B39">
        <w:rPr>
          <w:rFonts w:ascii="Palatino Linotype" w:eastAsia="Palatino Linotype" w:hAnsi="Palatino Linotype" w:cs="Palatino Linotype"/>
          <w:sz w:val="24"/>
        </w:rPr>
        <w:t xml:space="preserve"> (Quick Response </w:t>
      </w:r>
      <w:proofErr w:type="spellStart"/>
      <w:r w:rsidR="007E502F" w:rsidRPr="008B4B39">
        <w:rPr>
          <w:rFonts w:ascii="Palatino Linotype" w:eastAsia="Palatino Linotype" w:hAnsi="Palatino Linotype" w:cs="Palatino Linotype"/>
          <w:sz w:val="24"/>
        </w:rPr>
        <w:t>Code</w:t>
      </w:r>
      <w:proofErr w:type="spellEnd"/>
      <w:r w:rsidR="007E502F" w:rsidRPr="008B4B39">
        <w:rPr>
          <w:rFonts w:ascii="Palatino Linotype" w:eastAsia="Palatino Linotype" w:hAnsi="Palatino Linotype" w:cs="Palatino Linotype"/>
          <w:sz w:val="24"/>
        </w:rPr>
        <w:t xml:space="preserve">), el cual </w:t>
      </w:r>
      <w:r w:rsidR="007E502F" w:rsidRPr="008B4B39">
        <w:rPr>
          <w:rFonts w:ascii="Palatino Linotype" w:eastAsia="Palatino Linotype" w:hAnsi="Palatino Linotype" w:cs="Palatino Linotype"/>
          <w:sz w:val="24"/>
        </w:rPr>
        <w:lastRenderedPageBreak/>
        <w:t xml:space="preserve">contiene el Registro Federal de Contribuyentes del receptor, del emisor, o de ambos; lo anterior, conforme al Anexo 20 de la Segunda Resolución de modificación a la Resolución Miscelánea Fiscal para el 2017, localizada en la página electrónica </w:t>
      </w:r>
      <w:hyperlink r:id="rId12" w:history="1">
        <w:r w:rsidR="007E502F" w:rsidRPr="008B4B39">
          <w:rPr>
            <w:rStyle w:val="Hipervnculo"/>
            <w:rFonts w:ascii="Palatino Linotype" w:eastAsia="Palatino Linotype" w:hAnsi="Palatino Linotype" w:cs="Palatino Linotype"/>
            <w:sz w:val="24"/>
          </w:rPr>
          <w:t>http://dof.gob.mx/nota_detalle.php?codigo=5492254&amp;amp;fecha=28/07/2017</w:t>
        </w:r>
      </w:hyperlink>
      <w:r w:rsidR="007E502F" w:rsidRPr="008B4B39">
        <w:rPr>
          <w:rFonts w:ascii="Palatino Linotype" w:eastAsia="Palatino Linotype" w:hAnsi="Palatino Linotype" w:cs="Palatino Linotype"/>
          <w:sz w:val="24"/>
        </w:rPr>
        <w:t xml:space="preserve">. </w:t>
      </w:r>
    </w:p>
    <w:p w14:paraId="616052EA" w14:textId="77777777" w:rsidR="007E502F" w:rsidRPr="008B4B39" w:rsidRDefault="007E502F" w:rsidP="007E502F">
      <w:pPr>
        <w:spacing w:before="240" w:after="240" w:line="360" w:lineRule="auto"/>
        <w:contextualSpacing/>
        <w:jc w:val="both"/>
        <w:rPr>
          <w:rFonts w:ascii="Palatino Linotype" w:eastAsia="Palatino Linotype" w:hAnsi="Palatino Linotype" w:cs="Palatino Linotype"/>
          <w:sz w:val="24"/>
        </w:rPr>
      </w:pPr>
    </w:p>
    <w:p w14:paraId="54332632" w14:textId="3E9125B4" w:rsidR="007E502F" w:rsidRPr="008B4B39" w:rsidRDefault="007E502F" w:rsidP="007E502F">
      <w:pPr>
        <w:spacing w:before="240" w:after="240" w:line="360" w:lineRule="auto"/>
        <w:contextualSpacing/>
        <w:jc w:val="both"/>
        <w:rPr>
          <w:rFonts w:ascii="Palatino Linotype" w:eastAsia="Palatino Linotype" w:hAnsi="Palatino Linotype" w:cs="Palatino Linotype"/>
          <w:sz w:val="24"/>
        </w:rPr>
      </w:pPr>
      <w:r w:rsidRPr="008B4B39">
        <w:rPr>
          <w:rFonts w:ascii="Palatino Linotype" w:eastAsia="Palatino Linotype" w:hAnsi="Palatino Linotype" w:cs="Palatino Linotype"/>
          <w:sz w:val="24"/>
        </w:rPr>
        <w:t>Incluso con la captura de dicho código, a través de la aplicación móvil del Servicio de Administración Tributaria, permite el acceso al Registro Federal de Contribuyentes, como del SUJETO OBLIGADO, como de la persona física o moral correspondiente, asimismo, para el caso de que la cadena original y en el folio fiscal se observen datos personales o estas permitan acceder mediante plataformas electrónicas a datos personales, deberán ser clasificadas como confidenciales.</w:t>
      </w:r>
    </w:p>
    <w:p w14:paraId="5C9467D8" w14:textId="77777777" w:rsidR="00D801EC" w:rsidRPr="008B4B39" w:rsidRDefault="00D801EC" w:rsidP="007E502F">
      <w:pPr>
        <w:spacing w:before="240" w:after="240" w:line="360" w:lineRule="auto"/>
        <w:contextualSpacing/>
        <w:jc w:val="both"/>
        <w:rPr>
          <w:rFonts w:ascii="Palatino Linotype" w:eastAsia="Palatino Linotype" w:hAnsi="Palatino Linotype" w:cs="Palatino Linotype"/>
          <w:sz w:val="24"/>
        </w:rPr>
      </w:pPr>
    </w:p>
    <w:p w14:paraId="4460A255" w14:textId="57D96DD7" w:rsidR="00D801EC" w:rsidRPr="008B4B39" w:rsidRDefault="00D801EC" w:rsidP="007E502F">
      <w:pPr>
        <w:spacing w:before="240" w:after="240" w:line="360" w:lineRule="auto"/>
        <w:contextualSpacing/>
        <w:jc w:val="both"/>
        <w:rPr>
          <w:rFonts w:ascii="Palatino Linotype" w:eastAsia="Palatino Linotype" w:hAnsi="Palatino Linotype" w:cs="Palatino Linotype"/>
          <w:sz w:val="24"/>
        </w:rPr>
      </w:pPr>
      <w:r w:rsidRPr="008B4B39">
        <w:rPr>
          <w:rFonts w:ascii="Palatino Linotype" w:eastAsia="Palatino Linotype" w:hAnsi="Palatino Linotype" w:cs="Palatino Linotype"/>
          <w:sz w:val="24"/>
        </w:rPr>
        <w:t>Además, en una de las pólizas, se observa el número de cuenta bancaria del proveedor, como se aprecia a continuación:</w:t>
      </w:r>
    </w:p>
    <w:p w14:paraId="01A1DFA2" w14:textId="77777777" w:rsidR="00D801EC" w:rsidRPr="008B4B39" w:rsidRDefault="00D801EC" w:rsidP="007E502F">
      <w:pPr>
        <w:spacing w:before="240" w:after="240" w:line="360" w:lineRule="auto"/>
        <w:contextualSpacing/>
        <w:jc w:val="both"/>
        <w:rPr>
          <w:rFonts w:ascii="Palatino Linotype" w:eastAsia="Palatino Linotype" w:hAnsi="Palatino Linotype" w:cs="Palatino Linotype"/>
          <w:sz w:val="24"/>
        </w:rPr>
      </w:pPr>
    </w:p>
    <w:p w14:paraId="3A0CE846" w14:textId="5296CE56" w:rsidR="00D801EC" w:rsidRPr="008B4B39" w:rsidRDefault="00D801EC" w:rsidP="007E502F">
      <w:pPr>
        <w:spacing w:before="240" w:after="240" w:line="360" w:lineRule="auto"/>
        <w:contextualSpacing/>
        <w:jc w:val="both"/>
        <w:rPr>
          <w:rFonts w:ascii="Palatino Linotype" w:eastAsia="Palatino Linotype" w:hAnsi="Palatino Linotype" w:cs="Palatino Linotype"/>
          <w:sz w:val="24"/>
        </w:rPr>
      </w:pPr>
      <w:r w:rsidRPr="008B4B39">
        <w:rPr>
          <w:rFonts w:ascii="Palatino Linotype" w:eastAsia="Palatino Linotype" w:hAnsi="Palatino Linotype" w:cs="Palatino Linotype"/>
          <w:noProof/>
          <w:sz w:val="24"/>
        </w:rPr>
        <w:drawing>
          <wp:inline distT="0" distB="0" distL="0" distR="0" wp14:anchorId="7E7692C7" wp14:editId="3B794C26">
            <wp:extent cx="5612130" cy="26860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68605"/>
                    </a:xfrm>
                    <a:prstGeom prst="rect">
                      <a:avLst/>
                    </a:prstGeom>
                  </pic:spPr>
                </pic:pic>
              </a:graphicData>
            </a:graphic>
          </wp:inline>
        </w:drawing>
      </w:r>
    </w:p>
    <w:p w14:paraId="376B203A" w14:textId="26B875E5" w:rsidR="00D801EC" w:rsidRPr="008B4B39" w:rsidRDefault="00D801EC" w:rsidP="007E502F">
      <w:pPr>
        <w:spacing w:before="240" w:after="240" w:line="360" w:lineRule="auto"/>
        <w:contextualSpacing/>
        <w:jc w:val="both"/>
        <w:rPr>
          <w:rFonts w:ascii="Palatino Linotype" w:eastAsia="Palatino Linotype" w:hAnsi="Palatino Linotype" w:cs="Palatino Linotype"/>
          <w:sz w:val="24"/>
        </w:rPr>
      </w:pPr>
      <w:r w:rsidRPr="008B4B39">
        <w:rPr>
          <w:rFonts w:ascii="Palatino Linotype" w:eastAsia="Palatino Linotype" w:hAnsi="Palatino Linotype" w:cs="Palatino Linotype"/>
          <w:sz w:val="24"/>
        </w:rPr>
        <w:t xml:space="preserve">Dato que es susceptible de clasificar como confidencial, por las razones expuestas en el considerando quinto de la presente resolución. </w:t>
      </w:r>
    </w:p>
    <w:p w14:paraId="19949976" w14:textId="77777777" w:rsidR="00792FBF" w:rsidRPr="008B4B39" w:rsidRDefault="00792FBF" w:rsidP="00792FBF">
      <w:pPr>
        <w:spacing w:before="240" w:after="240" w:line="360" w:lineRule="auto"/>
        <w:contextualSpacing/>
        <w:jc w:val="both"/>
        <w:rPr>
          <w:rFonts w:ascii="Palatino Linotype" w:eastAsia="Palatino Linotype" w:hAnsi="Palatino Linotype" w:cs="Palatino Linotype"/>
          <w:sz w:val="24"/>
        </w:rPr>
      </w:pPr>
    </w:p>
    <w:p w14:paraId="3203E052" w14:textId="4A409DF9" w:rsidR="00403E92" w:rsidRPr="008B4B39" w:rsidRDefault="00403E92" w:rsidP="00EA087D">
      <w:pPr>
        <w:spacing w:before="240" w:after="240" w:line="360" w:lineRule="auto"/>
        <w:contextualSpacing/>
        <w:jc w:val="both"/>
        <w:rPr>
          <w:rFonts w:ascii="Palatino Linotype" w:eastAsia="Palatino Linotype" w:hAnsi="Palatino Linotype" w:cs="Palatino Linotype"/>
          <w:sz w:val="24"/>
        </w:rPr>
      </w:pPr>
      <w:r w:rsidRPr="008B4B39">
        <w:rPr>
          <w:rFonts w:ascii="Palatino Linotype" w:eastAsia="Palatino Linotype" w:hAnsi="Palatino Linotype" w:cs="Palatino Linotype"/>
          <w:color w:val="000000"/>
          <w:sz w:val="24"/>
          <w:szCs w:val="24"/>
        </w:rPr>
        <w:t>Motivo por el que se</w:t>
      </w:r>
      <w:r w:rsidR="00EB01AA" w:rsidRPr="008B4B39">
        <w:rPr>
          <w:rFonts w:ascii="Palatino Linotype" w:eastAsia="Palatino Linotype" w:hAnsi="Palatino Linotype" w:cs="Palatino Linotype"/>
          <w:color w:val="000000"/>
          <w:sz w:val="24"/>
          <w:szCs w:val="24"/>
        </w:rPr>
        <w:t xml:space="preserve"> MODIFICAN las respuestas y se</w:t>
      </w:r>
      <w:r w:rsidRPr="008B4B39">
        <w:rPr>
          <w:rFonts w:ascii="Palatino Linotype" w:eastAsia="Palatino Linotype" w:hAnsi="Palatino Linotype" w:cs="Palatino Linotype"/>
          <w:color w:val="000000"/>
          <w:sz w:val="24"/>
          <w:szCs w:val="24"/>
        </w:rPr>
        <w:t xml:space="preserve"> ordenan </w:t>
      </w:r>
      <w:r w:rsidR="00EB01AA" w:rsidRPr="008B4B39">
        <w:rPr>
          <w:rFonts w:ascii="Palatino Linotype" w:eastAsia="Palatino Linotype" w:hAnsi="Palatino Linotype" w:cs="Palatino Linotype"/>
          <w:color w:val="000000"/>
          <w:sz w:val="24"/>
          <w:szCs w:val="24"/>
        </w:rPr>
        <w:t xml:space="preserve">en términos del considerando quinto, </w:t>
      </w:r>
      <w:r w:rsidRPr="008B4B39">
        <w:rPr>
          <w:rFonts w:ascii="Palatino Linotype" w:eastAsia="Palatino Linotype" w:hAnsi="Palatino Linotype" w:cs="Palatino Linotype"/>
          <w:color w:val="000000"/>
          <w:sz w:val="24"/>
          <w:szCs w:val="24"/>
        </w:rPr>
        <w:t xml:space="preserve">las facturas y póliza de egresos enviados en respuesta en donde se testo el RFC y nombre de los proveedores. </w:t>
      </w:r>
    </w:p>
    <w:p w14:paraId="59C17BC2" w14:textId="77777777" w:rsidR="00403E92" w:rsidRPr="008B4B39" w:rsidRDefault="00403E92" w:rsidP="00403E92">
      <w:pPr>
        <w:spacing w:after="0" w:line="360" w:lineRule="auto"/>
        <w:jc w:val="both"/>
        <w:rPr>
          <w:rFonts w:ascii="Palatino Linotype" w:eastAsia="Palatino Linotype" w:hAnsi="Palatino Linotype" w:cs="Palatino Linotype"/>
          <w:color w:val="000000"/>
          <w:sz w:val="24"/>
          <w:szCs w:val="24"/>
        </w:rPr>
      </w:pPr>
    </w:p>
    <w:p w14:paraId="6EB5B6BD" w14:textId="77777777" w:rsidR="00403E92" w:rsidRPr="008B4B39" w:rsidRDefault="00403E92" w:rsidP="00EB01AA">
      <w:pPr>
        <w:pStyle w:val="Prrafodelista"/>
        <w:numPr>
          <w:ilvl w:val="0"/>
          <w:numId w:val="3"/>
        </w:numPr>
        <w:spacing w:after="0" w:line="360" w:lineRule="auto"/>
        <w:jc w:val="both"/>
        <w:rPr>
          <w:rFonts w:ascii="Palatino Linotype" w:eastAsia="Palatino Linotype" w:hAnsi="Palatino Linotype" w:cs="Palatino Linotype"/>
          <w:b/>
          <w:color w:val="000000"/>
          <w:sz w:val="24"/>
          <w:szCs w:val="24"/>
        </w:rPr>
      </w:pPr>
      <w:r w:rsidRPr="008B4B39">
        <w:rPr>
          <w:rFonts w:ascii="Palatino Linotype" w:eastAsia="Palatino Linotype" w:hAnsi="Palatino Linotype" w:cs="Palatino Linotype"/>
          <w:b/>
          <w:color w:val="000000"/>
          <w:sz w:val="24"/>
          <w:szCs w:val="24"/>
        </w:rPr>
        <w:lastRenderedPageBreak/>
        <w:t>Respecto 00067/OTZOLOTE/IP/2023 = 03470/INFOEM/IP/RR/2023.</w:t>
      </w:r>
    </w:p>
    <w:p w14:paraId="4C3054C4" w14:textId="77777777" w:rsidR="00403E92" w:rsidRPr="008B4B39" w:rsidRDefault="00403E92" w:rsidP="00403E92">
      <w:pPr>
        <w:spacing w:after="0" w:line="360" w:lineRule="auto"/>
        <w:jc w:val="both"/>
        <w:rPr>
          <w:rFonts w:ascii="Palatino Linotype" w:eastAsia="Palatino Linotype" w:hAnsi="Palatino Linotype" w:cs="Palatino Linotype"/>
          <w:b/>
          <w:color w:val="000000"/>
          <w:sz w:val="24"/>
          <w:szCs w:val="24"/>
        </w:rPr>
      </w:pPr>
    </w:p>
    <w:p w14:paraId="7530B074" w14:textId="77777777" w:rsidR="00EB01AA" w:rsidRPr="008B4B39" w:rsidRDefault="00EB01AA" w:rsidP="00EB01AA">
      <w:pPr>
        <w:widowControl w:val="0"/>
        <w:spacing w:after="0" w:line="360" w:lineRule="auto"/>
        <w:ind w:right="51"/>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color w:val="000000"/>
          <w:sz w:val="24"/>
          <w:szCs w:val="24"/>
        </w:rPr>
        <w:t xml:space="preserve">En relación a este recurso de revisión, es de recordar que se adolece porque se testaron los nombres y RFC de las empresas en el contrato y factura, </w:t>
      </w:r>
      <w:r w:rsidRPr="008B4B39">
        <w:rPr>
          <w:rFonts w:ascii="Palatino Linotype" w:eastAsia="Palatino Linotype" w:hAnsi="Palatino Linotype" w:cs="Palatino Linotype"/>
          <w:sz w:val="24"/>
          <w:szCs w:val="24"/>
        </w:rPr>
        <w:t xml:space="preserve">atentos a la inconformidad planteada resulta necesario señalar que en respuesta  el Tesorero Municipal, menciona que en el año 2021, no se hizo ninguna adquisición de equipo de cómputo, por lo que el contenido de la respuesta emitida por </w:t>
      </w:r>
      <w:r w:rsidRPr="008B4B39">
        <w:rPr>
          <w:rFonts w:ascii="Palatino Linotype" w:eastAsia="Palatino Linotype" w:hAnsi="Palatino Linotype" w:cs="Palatino Linotype"/>
          <w:b/>
          <w:sz w:val="24"/>
          <w:szCs w:val="24"/>
        </w:rPr>
        <w:t>EL SUJETO OBLIGADO</w:t>
      </w:r>
      <w:r w:rsidRPr="008B4B39">
        <w:rPr>
          <w:rFonts w:ascii="Palatino Linotype" w:eastAsia="Palatino Linotype" w:hAnsi="Palatino Linotype" w:cs="Palatino Linotype"/>
          <w:sz w:val="24"/>
          <w:szCs w:val="24"/>
        </w:rPr>
        <w:t xml:space="preserve">, en esa virtud, no se actualiza ninguna causal de procedencia, al acreditarse con las constancias que integran el expediente, que las razones o motivos de inconformidad no guardan relación con la respuesta inicial, es por ello que se actualiza la causal de improcedencia prevista en la fracción IV del artículo 192 de la Ley en la materia, en relación con la fracción III del artículo 191 del mismo ordenamiento, disposiciones normativas que señalan: </w:t>
      </w:r>
    </w:p>
    <w:p w14:paraId="67EE3665" w14:textId="77777777" w:rsidR="00EB01AA" w:rsidRPr="008B4B39" w:rsidRDefault="00EB01AA" w:rsidP="00EB01AA">
      <w:pPr>
        <w:widowControl w:val="0"/>
        <w:spacing w:after="0" w:line="276" w:lineRule="auto"/>
        <w:ind w:right="51"/>
        <w:jc w:val="both"/>
        <w:rPr>
          <w:rFonts w:ascii="Palatino Linotype" w:eastAsia="Palatino Linotype" w:hAnsi="Palatino Linotype" w:cs="Palatino Linotype"/>
          <w:color w:val="000000"/>
          <w:sz w:val="28"/>
          <w:szCs w:val="28"/>
        </w:rPr>
      </w:pPr>
    </w:p>
    <w:p w14:paraId="38A99C08" w14:textId="77777777" w:rsidR="00EB01AA" w:rsidRPr="008B4B39" w:rsidRDefault="00EB01AA" w:rsidP="00EB01AA">
      <w:pPr>
        <w:tabs>
          <w:tab w:val="left" w:pos="7938"/>
        </w:tabs>
        <w:spacing w:line="276" w:lineRule="auto"/>
        <w:ind w:left="851" w:right="620"/>
        <w:jc w:val="both"/>
        <w:rPr>
          <w:rFonts w:ascii="Palatino Linotype" w:eastAsia="Palatino Linotype" w:hAnsi="Palatino Linotype" w:cs="Palatino Linotype"/>
          <w:b/>
          <w:i/>
        </w:rPr>
      </w:pPr>
      <w:r w:rsidRPr="008B4B39">
        <w:rPr>
          <w:rFonts w:ascii="Palatino Linotype" w:eastAsia="Palatino Linotype" w:hAnsi="Palatino Linotype" w:cs="Palatino Linotype"/>
          <w:b/>
          <w:i/>
        </w:rPr>
        <w:t xml:space="preserve">“Artículo 191. El recurso será desechado por improcedente cuando: </w:t>
      </w:r>
    </w:p>
    <w:p w14:paraId="5DD3A27D" w14:textId="77777777" w:rsidR="00EB01AA" w:rsidRPr="008B4B39" w:rsidRDefault="00EB01AA" w:rsidP="00EB01AA">
      <w:pPr>
        <w:tabs>
          <w:tab w:val="left" w:pos="7938"/>
        </w:tabs>
        <w:spacing w:line="276" w:lineRule="auto"/>
        <w:ind w:left="851" w:right="620"/>
        <w:jc w:val="both"/>
        <w:rPr>
          <w:rFonts w:ascii="Palatino Linotype" w:eastAsia="Palatino Linotype" w:hAnsi="Palatino Linotype" w:cs="Palatino Linotype"/>
          <w:b/>
          <w:i/>
        </w:rPr>
      </w:pPr>
      <w:r w:rsidRPr="008B4B39">
        <w:rPr>
          <w:rFonts w:ascii="Palatino Linotype" w:eastAsia="Palatino Linotype" w:hAnsi="Palatino Linotype" w:cs="Palatino Linotype"/>
          <w:b/>
          <w:i/>
        </w:rPr>
        <w:t>III. No se actualice alguno de los supuestos previstos en la Ley.</w:t>
      </w:r>
    </w:p>
    <w:p w14:paraId="1B0D8F79" w14:textId="77777777" w:rsidR="00EB01AA" w:rsidRPr="008B4B39" w:rsidRDefault="00EB01AA" w:rsidP="00EB01AA">
      <w:pPr>
        <w:tabs>
          <w:tab w:val="left" w:pos="7938"/>
        </w:tabs>
        <w:spacing w:line="276" w:lineRule="auto"/>
        <w:ind w:left="851" w:right="620"/>
        <w:jc w:val="both"/>
        <w:rPr>
          <w:rFonts w:ascii="Palatino Linotype" w:eastAsia="Palatino Linotype" w:hAnsi="Palatino Linotype" w:cs="Palatino Linotype"/>
          <w:b/>
          <w:i/>
        </w:rPr>
      </w:pPr>
      <w:r w:rsidRPr="008B4B39">
        <w:rPr>
          <w:rFonts w:ascii="Palatino Linotype" w:eastAsia="Palatino Linotype" w:hAnsi="Palatino Linotype" w:cs="Palatino Linotype"/>
          <w:b/>
          <w:i/>
        </w:rPr>
        <w:t>…</w:t>
      </w:r>
    </w:p>
    <w:p w14:paraId="7245C44F" w14:textId="77777777" w:rsidR="00EB01AA" w:rsidRPr="008B4B39" w:rsidRDefault="00EB01AA" w:rsidP="00EB01AA">
      <w:pPr>
        <w:tabs>
          <w:tab w:val="left" w:pos="7938"/>
        </w:tabs>
        <w:spacing w:line="276" w:lineRule="auto"/>
        <w:ind w:left="851" w:right="620"/>
        <w:jc w:val="both"/>
        <w:rPr>
          <w:rFonts w:ascii="Palatino Linotype" w:eastAsia="Palatino Linotype" w:hAnsi="Palatino Linotype" w:cs="Palatino Linotype"/>
          <w:b/>
          <w:i/>
        </w:rPr>
      </w:pPr>
      <w:r w:rsidRPr="008B4B39">
        <w:rPr>
          <w:rFonts w:ascii="Palatino Linotype" w:eastAsia="Palatino Linotype" w:hAnsi="Palatino Linotype" w:cs="Palatino Linotype"/>
          <w:b/>
          <w:i/>
        </w:rPr>
        <w:t xml:space="preserve">Artículo 192. El recurso será </w:t>
      </w:r>
      <w:r w:rsidRPr="008B4B39">
        <w:rPr>
          <w:rFonts w:ascii="Palatino Linotype" w:eastAsia="Palatino Linotype" w:hAnsi="Palatino Linotype" w:cs="Palatino Linotype"/>
          <w:b/>
          <w:i/>
          <w:u w:val="single"/>
        </w:rPr>
        <w:t>sobreseído</w:t>
      </w:r>
      <w:r w:rsidRPr="008B4B39">
        <w:rPr>
          <w:rFonts w:ascii="Palatino Linotype" w:eastAsia="Palatino Linotype" w:hAnsi="Palatino Linotype" w:cs="Palatino Linotype"/>
          <w:b/>
          <w:i/>
        </w:rPr>
        <w:t>, en todo o en parte, cuando una vez admitido, se actualicen alguno de los siguientes supuestos:</w:t>
      </w:r>
    </w:p>
    <w:p w14:paraId="7989031B" w14:textId="77777777" w:rsidR="00EB01AA" w:rsidRPr="008B4B39" w:rsidRDefault="00EB01AA" w:rsidP="00EB01AA">
      <w:pPr>
        <w:tabs>
          <w:tab w:val="left" w:pos="7938"/>
        </w:tabs>
        <w:spacing w:line="276" w:lineRule="auto"/>
        <w:ind w:left="851" w:right="620"/>
        <w:jc w:val="both"/>
        <w:rPr>
          <w:rFonts w:ascii="Palatino Linotype" w:eastAsia="Palatino Linotype" w:hAnsi="Palatino Linotype" w:cs="Palatino Linotype"/>
          <w:b/>
          <w:i/>
        </w:rPr>
      </w:pPr>
      <w:r w:rsidRPr="008B4B39">
        <w:rPr>
          <w:rFonts w:ascii="Palatino Linotype" w:eastAsia="Palatino Linotype" w:hAnsi="Palatino Linotype" w:cs="Palatino Linotype"/>
          <w:b/>
          <w:i/>
        </w:rPr>
        <w:t>(…)</w:t>
      </w:r>
    </w:p>
    <w:p w14:paraId="18491F1E" w14:textId="77777777" w:rsidR="00EB01AA" w:rsidRPr="008B4B39" w:rsidRDefault="00EB01AA" w:rsidP="00EB01AA">
      <w:pPr>
        <w:tabs>
          <w:tab w:val="left" w:pos="7938"/>
        </w:tabs>
        <w:spacing w:line="276" w:lineRule="auto"/>
        <w:ind w:left="851" w:right="620"/>
        <w:jc w:val="both"/>
        <w:rPr>
          <w:rFonts w:ascii="Palatino Linotype" w:eastAsia="Palatino Linotype" w:hAnsi="Palatino Linotype" w:cs="Palatino Linotype"/>
          <w:b/>
          <w:i/>
        </w:rPr>
      </w:pPr>
      <w:r w:rsidRPr="008B4B39">
        <w:rPr>
          <w:rFonts w:ascii="Palatino Linotype" w:eastAsia="Palatino Linotype" w:hAnsi="Palatino Linotype" w:cs="Palatino Linotype"/>
          <w:b/>
          <w:i/>
        </w:rPr>
        <w:t>IV. Admitido el recurso de revisión aparezca alguna causal de improcedencia en términos de la presente Ley… (Sic)”</w:t>
      </w:r>
    </w:p>
    <w:p w14:paraId="483B8290" w14:textId="77777777" w:rsidR="00EB01AA" w:rsidRPr="008B4B39" w:rsidRDefault="00EB01AA" w:rsidP="00EB01AA">
      <w:pPr>
        <w:tabs>
          <w:tab w:val="left" w:pos="7938"/>
        </w:tabs>
        <w:spacing w:before="120" w:after="120"/>
        <w:ind w:right="902"/>
        <w:jc w:val="both"/>
        <w:rPr>
          <w:rFonts w:ascii="Palatino Linotype" w:eastAsia="Palatino Linotype" w:hAnsi="Palatino Linotype" w:cs="Palatino Linotype"/>
          <w:b/>
          <w:i/>
        </w:rPr>
      </w:pPr>
    </w:p>
    <w:p w14:paraId="2E0C9EC9" w14:textId="0A660E54" w:rsidR="00EB01AA" w:rsidRPr="008B4B39" w:rsidRDefault="00EB01AA" w:rsidP="00EB01AA">
      <w:pPr>
        <w:spacing w:after="0" w:line="360" w:lineRule="auto"/>
        <w:jc w:val="both"/>
        <w:rPr>
          <w:rFonts w:ascii="Palatino Linotype" w:eastAsia="Palatino Linotype" w:hAnsi="Palatino Linotype" w:cs="Palatino Linotype"/>
          <w:color w:val="000000"/>
          <w:sz w:val="24"/>
          <w:szCs w:val="24"/>
        </w:rPr>
      </w:pPr>
      <w:r w:rsidRPr="008B4B39">
        <w:rPr>
          <w:rFonts w:ascii="Palatino Linotype" w:eastAsia="Palatino Linotype" w:hAnsi="Palatino Linotype" w:cs="Palatino Linotype"/>
          <w:color w:val="000000"/>
          <w:sz w:val="24"/>
          <w:szCs w:val="24"/>
        </w:rPr>
        <w:lastRenderedPageBreak/>
        <w:t xml:space="preserve">Por consiguiente, en estricto derecho </w:t>
      </w:r>
      <w:r w:rsidR="00E01DF8" w:rsidRPr="008B4B39">
        <w:rPr>
          <w:rFonts w:ascii="Palatino Linotype" w:eastAsia="Palatino Linotype" w:hAnsi="Palatino Linotype" w:cs="Palatino Linotype"/>
          <w:color w:val="000000"/>
          <w:sz w:val="24"/>
          <w:szCs w:val="24"/>
        </w:rPr>
        <w:t xml:space="preserve">la alegación de </w:t>
      </w:r>
      <w:r w:rsidR="00E01DF8" w:rsidRPr="008B4B39">
        <w:rPr>
          <w:rFonts w:ascii="Palatino Linotype" w:eastAsia="Palatino Linotype" w:hAnsi="Palatino Linotype" w:cs="Palatino Linotype"/>
          <w:b/>
          <w:color w:val="000000"/>
          <w:sz w:val="24"/>
          <w:szCs w:val="24"/>
        </w:rPr>
        <w:t>LA PARTE RECURRENTE</w:t>
      </w:r>
      <w:r w:rsidR="00E01DF8" w:rsidRPr="008B4B39">
        <w:rPr>
          <w:rFonts w:ascii="Palatino Linotype" w:eastAsia="Palatino Linotype" w:hAnsi="Palatino Linotype" w:cs="Palatino Linotype"/>
          <w:color w:val="000000"/>
          <w:sz w:val="24"/>
          <w:szCs w:val="24"/>
        </w:rPr>
        <w:t xml:space="preserve"> se califica</w:t>
      </w:r>
      <w:r w:rsidRPr="008B4B39">
        <w:rPr>
          <w:rFonts w:ascii="Palatino Linotype" w:eastAsia="Palatino Linotype" w:hAnsi="Palatino Linotype" w:cs="Palatino Linotype"/>
          <w:color w:val="000000"/>
          <w:sz w:val="24"/>
          <w:szCs w:val="24"/>
        </w:rPr>
        <w:t xml:space="preserve"> de inoperantes; </w:t>
      </w:r>
      <w:r w:rsidRPr="008B4B39">
        <w:rPr>
          <w:rFonts w:ascii="Palatino Linotype" w:eastAsia="Palatino Linotype" w:hAnsi="Palatino Linotype" w:cs="Palatino Linotype"/>
          <w:sz w:val="24"/>
          <w:szCs w:val="24"/>
        </w:rPr>
        <w:t xml:space="preserve">motivo por el cual lo procedente es sobreseer el recurso de revisión; </w:t>
      </w:r>
      <w:r w:rsidRPr="008B4B39">
        <w:rPr>
          <w:rFonts w:ascii="Palatino Linotype" w:eastAsia="Palatino Linotype" w:hAnsi="Palatino Linotype" w:cs="Palatino Linotype"/>
          <w:color w:val="000000"/>
          <w:sz w:val="24"/>
          <w:szCs w:val="24"/>
        </w:rPr>
        <w:t>resultando necesario traer a colación la Tesis Aislada con número de registro 2017549 de rubro “INEXISTENCIA DE LOS ACTOS RECLAMADOS EN EL AMPARO. NO ES UN MOTIVO MANIFIESTO E INDUDABLE DE IMPROCEDENCIA QUE DÉ LUGAR AL DESECHAMIENTO DE LA DEMANDA, SINO QUE CONSTITUYE UNA CAUSAL DE SOBRESEIMIENTO EN EL JUICIO.”, la cual constituye un criterio orientador para este Órgano Garante, que pone en aptitudes de poder sobreseer el presente recurso de revisión, lo que en el caso particular, se tiene por acreditada la inexistencia del acto reclamado, quedando sin materia el presente asunto.</w:t>
      </w:r>
    </w:p>
    <w:p w14:paraId="35346202" w14:textId="77777777" w:rsidR="00EB01AA" w:rsidRPr="008B4B39" w:rsidRDefault="00EB01AA" w:rsidP="00EB01AA">
      <w:pPr>
        <w:spacing w:after="0" w:line="360" w:lineRule="auto"/>
        <w:jc w:val="both"/>
        <w:rPr>
          <w:rFonts w:ascii="Palatino Linotype" w:eastAsia="Palatino Linotype" w:hAnsi="Palatino Linotype" w:cs="Palatino Linotype"/>
          <w:color w:val="000000"/>
        </w:rPr>
      </w:pPr>
    </w:p>
    <w:p w14:paraId="35A0AA2A" w14:textId="77777777" w:rsidR="00EB01AA" w:rsidRPr="008B4B39" w:rsidRDefault="00EB01AA" w:rsidP="00EB01AA">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Derivado de lo expuesto, es necesario hacer del conocimiento de la persona solicitante que, de la simple lectura a su Recurso de Revisión, se desprende que</w:t>
      </w:r>
      <w:r w:rsidRPr="008B4B39">
        <w:rPr>
          <w:rFonts w:ascii="Palatino Linotype" w:eastAsia="Palatino Linotype" w:hAnsi="Palatino Linotype" w:cs="Palatino Linotype"/>
          <w:b/>
          <w:sz w:val="24"/>
          <w:szCs w:val="24"/>
          <w:u w:val="single"/>
        </w:rPr>
        <w:t xml:space="preserve"> las razones o motivos de inconformidad hechas valer, no corresponden con la respuesta del SUJETO OBLIGADO para atender su requerimiento de información,</w:t>
      </w:r>
      <w:r w:rsidRPr="008B4B39">
        <w:rPr>
          <w:rFonts w:ascii="Palatino Linotype" w:eastAsia="Palatino Linotype" w:hAnsi="Palatino Linotype" w:cs="Palatino Linotype"/>
          <w:sz w:val="24"/>
          <w:szCs w:val="24"/>
        </w:rPr>
        <w:t xml:space="preserve"> por lo tanto, es claro que el Recurso de Revisión que nos ocupa, no actualiza ninguno de los supuestos previstos en la Ley de la materia conforme a las actuaciones que obran en el expediente electrónico formado en el Sistema de Acceso a la Información Mexiquense, SAIMEX.</w:t>
      </w:r>
    </w:p>
    <w:p w14:paraId="6FACD303" w14:textId="77777777" w:rsidR="00403E92" w:rsidRPr="008B4B39" w:rsidRDefault="00403E92" w:rsidP="00403E92">
      <w:pPr>
        <w:spacing w:after="0" w:line="360" w:lineRule="auto"/>
        <w:jc w:val="both"/>
        <w:rPr>
          <w:rFonts w:ascii="Palatino Linotype" w:eastAsia="Palatino Linotype" w:hAnsi="Palatino Linotype" w:cs="Palatino Linotype"/>
          <w:color w:val="000000"/>
          <w:sz w:val="24"/>
          <w:szCs w:val="24"/>
        </w:rPr>
      </w:pPr>
    </w:p>
    <w:p w14:paraId="54281E6A" w14:textId="77777777" w:rsidR="00EB01AA" w:rsidRPr="008B4B39" w:rsidRDefault="00EB01AA" w:rsidP="00EB01AA">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Por tales circunstancias, este Instituto se encuentra impedido a entrar al estudio de fondo, en virtud que la particular no manifestó razones o motivos de inconformidad, </w:t>
      </w:r>
      <w:r w:rsidRPr="008B4B39">
        <w:rPr>
          <w:rFonts w:ascii="Palatino Linotype" w:eastAsia="Palatino Linotype" w:hAnsi="Palatino Linotype" w:cs="Palatino Linotype"/>
          <w:sz w:val="24"/>
          <w:szCs w:val="24"/>
        </w:rPr>
        <w:lastRenderedPageBreak/>
        <w:t xml:space="preserve">relacionados con la respuesta del </w:t>
      </w:r>
      <w:r w:rsidRPr="008B4B39">
        <w:rPr>
          <w:rFonts w:ascii="Palatino Linotype" w:eastAsia="Palatino Linotype" w:hAnsi="Palatino Linotype" w:cs="Palatino Linotype"/>
          <w:b/>
          <w:sz w:val="24"/>
          <w:szCs w:val="24"/>
        </w:rPr>
        <w:t>SUJETO OBLIGADO</w:t>
      </w:r>
      <w:r w:rsidRPr="008B4B39">
        <w:rPr>
          <w:rFonts w:ascii="Palatino Linotype" w:eastAsia="Palatino Linotype" w:hAnsi="Palatino Linotype" w:cs="Palatino Linotype"/>
          <w:sz w:val="24"/>
          <w:szCs w:val="24"/>
        </w:rPr>
        <w:t>, a fin de atender su solicitud de acceso.</w:t>
      </w:r>
    </w:p>
    <w:p w14:paraId="222399F5" w14:textId="77777777" w:rsidR="00EB01AA" w:rsidRPr="008B4B39" w:rsidRDefault="00EB01AA" w:rsidP="00EB01AA">
      <w:pPr>
        <w:spacing w:after="0" w:line="360" w:lineRule="auto"/>
        <w:jc w:val="both"/>
        <w:rPr>
          <w:rFonts w:ascii="Palatino Linotype" w:eastAsia="Palatino Linotype" w:hAnsi="Palatino Linotype" w:cs="Palatino Linotype"/>
          <w:sz w:val="24"/>
          <w:szCs w:val="24"/>
        </w:rPr>
      </w:pPr>
    </w:p>
    <w:p w14:paraId="4AD6107D" w14:textId="77777777" w:rsidR="00EB01AA" w:rsidRPr="008B4B39" w:rsidRDefault="00EB01AA" w:rsidP="00EB01AA">
      <w:pPr>
        <w:spacing w:after="0" w:line="360" w:lineRule="auto"/>
        <w:ind w:right="96"/>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Por lo tanto, en virtud de los argumentos expuestos con anterioridad, así como del análisis realizado a las constancias que obran en el expediente electrónico, toda vez que no se actualizó algún supuesto de procedencia, se determina </w:t>
      </w:r>
      <w:r w:rsidRPr="008B4B39">
        <w:rPr>
          <w:rFonts w:ascii="Palatino Linotype" w:eastAsia="Palatino Linotype" w:hAnsi="Palatino Linotype" w:cs="Palatino Linotype"/>
          <w:i/>
          <w:sz w:val="24"/>
          <w:szCs w:val="24"/>
        </w:rPr>
        <w:t xml:space="preserve">sobreseer </w:t>
      </w:r>
      <w:r w:rsidRPr="008B4B39">
        <w:rPr>
          <w:rFonts w:ascii="Palatino Linotype" w:eastAsia="Palatino Linotype" w:hAnsi="Palatino Linotype" w:cs="Palatino Linotype"/>
          <w:sz w:val="24"/>
          <w:szCs w:val="24"/>
        </w:rPr>
        <w:t xml:space="preserve">el presente recurso de revisión. </w:t>
      </w:r>
    </w:p>
    <w:p w14:paraId="61ACD8A0" w14:textId="77777777" w:rsidR="00EB01AA" w:rsidRPr="008B4B39" w:rsidRDefault="00EB01AA" w:rsidP="00EB01AA">
      <w:pPr>
        <w:spacing w:after="0" w:line="360" w:lineRule="auto"/>
        <w:ind w:right="96"/>
        <w:contextualSpacing/>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Siendo el </w:t>
      </w:r>
      <w:r w:rsidRPr="008B4B39">
        <w:rPr>
          <w:rFonts w:ascii="Palatino Linotype" w:eastAsia="Palatino Linotype" w:hAnsi="Palatino Linotype" w:cs="Palatino Linotype"/>
          <w:i/>
          <w:sz w:val="24"/>
          <w:szCs w:val="24"/>
        </w:rPr>
        <w:t>sobreseimiento</w:t>
      </w:r>
      <w:r w:rsidRPr="008B4B39">
        <w:rPr>
          <w:rFonts w:ascii="Palatino Linotype" w:eastAsia="Palatino Linotype" w:hAnsi="Palatino Linotype" w:cs="Palatino Linotype"/>
          <w:sz w:val="24"/>
          <w:szCs w:val="24"/>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3EFF6F08" w14:textId="77777777" w:rsidR="00EB01AA" w:rsidRPr="008B4B39" w:rsidRDefault="00EB01AA" w:rsidP="00EB01AA">
      <w:pPr>
        <w:spacing w:after="0" w:line="360" w:lineRule="auto"/>
        <w:ind w:right="96"/>
        <w:contextualSpacing/>
        <w:jc w:val="both"/>
        <w:rPr>
          <w:rFonts w:ascii="Palatino Linotype" w:eastAsia="Palatino Linotype" w:hAnsi="Palatino Linotype" w:cs="Palatino Linotype"/>
          <w:b/>
          <w:i/>
          <w:sz w:val="24"/>
          <w:szCs w:val="24"/>
        </w:rPr>
      </w:pPr>
    </w:p>
    <w:p w14:paraId="685357E0" w14:textId="77777777" w:rsidR="00EB01AA" w:rsidRPr="008B4B39" w:rsidRDefault="00EB01AA" w:rsidP="00EB01AA">
      <w:pPr>
        <w:spacing w:after="120" w:line="276" w:lineRule="auto"/>
        <w:ind w:left="851" w:right="902"/>
        <w:contextualSpacing/>
        <w:jc w:val="both"/>
        <w:rPr>
          <w:rFonts w:ascii="Palatino Linotype" w:eastAsia="Palatino Linotype" w:hAnsi="Palatino Linotype" w:cs="Palatino Linotype"/>
          <w:b/>
          <w:i/>
        </w:rPr>
      </w:pPr>
      <w:r w:rsidRPr="008B4B39">
        <w:rPr>
          <w:rFonts w:ascii="Palatino Linotype" w:eastAsia="Palatino Linotype" w:hAnsi="Palatino Linotype" w:cs="Palatino Linotype"/>
          <w:i/>
        </w:rPr>
        <w:t>“</w:t>
      </w:r>
      <w:r w:rsidRPr="008B4B39">
        <w:rPr>
          <w:rFonts w:ascii="Palatino Linotype" w:eastAsia="Palatino Linotype" w:hAnsi="Palatino Linotype" w:cs="Palatino Linotype"/>
          <w:b/>
          <w:i/>
        </w:rPr>
        <w:t>SOBRESEIMIENTO, NO PERMITE ENTRAR AL ESTUDIO DE LAS CUESTIONES DE FONDO</w:t>
      </w:r>
    </w:p>
    <w:p w14:paraId="605F21A3" w14:textId="77777777" w:rsidR="00EB01AA" w:rsidRPr="008B4B39" w:rsidRDefault="00EB01AA" w:rsidP="00EB01AA">
      <w:pPr>
        <w:spacing w:before="120" w:after="12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i/>
        </w:rPr>
        <w:t>Localización: 213609. II.2o.183 K. Tribunales Colegiados de Circuito. Octava Época. Semanario Judicial de la Federación. Tomo XIII, Febrero de 1994, Pág. 420</w:t>
      </w:r>
    </w:p>
    <w:p w14:paraId="3C9A4E52" w14:textId="18D3A463" w:rsidR="00EB01AA" w:rsidRPr="008B4B39" w:rsidRDefault="00EB01AA" w:rsidP="00EB01AA">
      <w:pPr>
        <w:spacing w:before="120" w:after="120" w:line="276" w:lineRule="auto"/>
        <w:ind w:left="851" w:right="902"/>
        <w:contextualSpacing/>
        <w:jc w:val="both"/>
        <w:rPr>
          <w:rFonts w:ascii="Palatino Linotype" w:eastAsia="Palatino Linotype" w:hAnsi="Palatino Linotype" w:cs="Palatino Linotype"/>
          <w:i/>
        </w:rPr>
      </w:pPr>
      <w:r w:rsidRPr="008B4B39">
        <w:rPr>
          <w:rFonts w:ascii="Palatino Linotype" w:eastAsia="Palatino Linotype" w:hAnsi="Palatino Linotype" w:cs="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0A5625C3" w14:textId="77777777" w:rsidR="00EA087D" w:rsidRPr="008B4B39" w:rsidRDefault="00EA087D" w:rsidP="00EB01AA">
      <w:pPr>
        <w:spacing w:before="120" w:after="120" w:line="276" w:lineRule="auto"/>
        <w:ind w:left="851" w:right="902"/>
        <w:contextualSpacing/>
        <w:jc w:val="both"/>
        <w:rPr>
          <w:rFonts w:ascii="Palatino Linotype" w:eastAsia="Palatino Linotype" w:hAnsi="Palatino Linotype" w:cs="Palatino Linotype"/>
          <w:i/>
        </w:rPr>
      </w:pPr>
    </w:p>
    <w:p w14:paraId="06BB6D0B" w14:textId="77777777" w:rsidR="00EB01AA" w:rsidRPr="008B4B39" w:rsidRDefault="00EB01AA" w:rsidP="00EB01AA">
      <w:pPr>
        <w:spacing w:before="240" w:after="240" w:line="360" w:lineRule="auto"/>
        <w:contextualSpacing/>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lastRenderedPageBreak/>
        <w:t>Cabe destacar que la decisión de este Organismo Colegiado de sobreseer el recurso de revisión no implica una limitación o negación a la justicia, según lo ha establecido el Poder Judicial Federal, en el criterio que es aplicable por analogía, con rubro:</w:t>
      </w:r>
    </w:p>
    <w:p w14:paraId="5F52FCE3" w14:textId="77777777" w:rsidR="00EB01AA" w:rsidRPr="008B4B39" w:rsidRDefault="00EB01AA" w:rsidP="00EB01AA">
      <w:pPr>
        <w:spacing w:before="240" w:after="240" w:line="360" w:lineRule="auto"/>
        <w:contextualSpacing/>
        <w:jc w:val="both"/>
        <w:rPr>
          <w:rFonts w:ascii="Palatino Linotype" w:eastAsia="Palatino Linotype" w:hAnsi="Palatino Linotype" w:cs="Palatino Linotype"/>
          <w:sz w:val="24"/>
          <w:szCs w:val="24"/>
        </w:rPr>
      </w:pPr>
    </w:p>
    <w:p w14:paraId="0DBC6BA8" w14:textId="77777777" w:rsidR="00EB01AA" w:rsidRPr="008B4B39" w:rsidRDefault="00EB01AA" w:rsidP="00EB01AA">
      <w:pPr>
        <w:spacing w:before="120" w:after="120" w:line="276" w:lineRule="auto"/>
        <w:ind w:left="851" w:right="902"/>
        <w:jc w:val="both"/>
        <w:rPr>
          <w:rFonts w:ascii="Palatino Linotype" w:eastAsia="Palatino Linotype" w:hAnsi="Palatino Linotype" w:cs="Palatino Linotype"/>
          <w:b/>
          <w:i/>
        </w:rPr>
      </w:pPr>
      <w:r w:rsidRPr="008B4B39">
        <w:rPr>
          <w:rFonts w:ascii="Palatino Linotype" w:eastAsia="Palatino Linotype" w:hAnsi="Palatino Linotype" w:cs="Palatino Linotype"/>
          <w:b/>
          <w:i/>
        </w:rPr>
        <w:t>“DESECHAMIENTO O SOBRESEIMIENTO EN EL JUICIO DE AMPARO. NO IMPLICA DENEGACIÓN DE JUSTICIA NI GENERA INSEGURIDAD JURÍDICA”</w:t>
      </w:r>
    </w:p>
    <w:p w14:paraId="107AC1AF" w14:textId="77777777" w:rsidR="00EB01AA" w:rsidRPr="008B4B39" w:rsidRDefault="00EB01AA" w:rsidP="00EB01AA">
      <w:pPr>
        <w:spacing w:before="120" w:after="120" w:line="276" w:lineRule="auto"/>
        <w:ind w:left="851" w:right="902"/>
        <w:jc w:val="both"/>
        <w:rPr>
          <w:rFonts w:ascii="Palatino Linotype" w:eastAsia="Palatino Linotype" w:hAnsi="Palatino Linotype" w:cs="Palatino Linotype"/>
        </w:rPr>
      </w:pPr>
      <w:r w:rsidRPr="008B4B39">
        <w:rPr>
          <w:rFonts w:ascii="Palatino Linotype" w:eastAsia="Palatino Linotype" w:hAnsi="Palatino Linotype" w:cs="Palatino Linotype"/>
          <w:i/>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8B4B39">
        <w:rPr>
          <w:rFonts w:ascii="Palatino Linotype" w:eastAsia="Palatino Linotype" w:hAnsi="Palatino Linotype" w:cs="Palatino Linotype"/>
          <w:i/>
        </w:rPr>
        <w:t>promovente</w:t>
      </w:r>
      <w:proofErr w:type="spellEnd"/>
      <w:r w:rsidRPr="008B4B39">
        <w:rPr>
          <w:rFonts w:ascii="Palatino Linotype" w:eastAsia="Palatino Linotype" w:hAnsi="Palatino Linotype" w:cs="Palatino Linotype"/>
          <w:i/>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8B4B39">
        <w:rPr>
          <w:rFonts w:ascii="Palatino Linotype" w:eastAsia="Palatino Linotype" w:hAnsi="Palatino Linotype" w:cs="Palatino Linotype"/>
        </w:rPr>
        <w:tab/>
      </w:r>
    </w:p>
    <w:p w14:paraId="50650C26" w14:textId="77777777" w:rsidR="00EB01AA" w:rsidRPr="008B4B39" w:rsidRDefault="00EB01AA" w:rsidP="00EB01AA">
      <w:pPr>
        <w:spacing w:before="120" w:after="120" w:line="276" w:lineRule="auto"/>
        <w:ind w:left="851" w:right="902"/>
        <w:jc w:val="both"/>
        <w:rPr>
          <w:rFonts w:ascii="Palatino Linotype" w:eastAsia="Palatino Linotype" w:hAnsi="Palatino Linotype" w:cs="Palatino Linotype"/>
          <w:i/>
        </w:rPr>
      </w:pPr>
    </w:p>
    <w:p w14:paraId="4F8FE2C6" w14:textId="084066BD" w:rsidR="00EB01AA" w:rsidRPr="008B4B39" w:rsidRDefault="00EB01AA" w:rsidP="00EB01AA">
      <w:pPr>
        <w:spacing w:before="120" w:after="0" w:line="360" w:lineRule="auto"/>
        <w:contextualSpacing/>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Bajo ese tenor con fundamento en la segunda hipótesis de la fracción I del artículo 186, de la Ley de Transparencia y Acceso a la Información Pública del Estado de México y Municipios, se </w:t>
      </w:r>
      <w:r w:rsidRPr="008B4B39">
        <w:rPr>
          <w:rFonts w:ascii="Palatino Linotype" w:eastAsia="Palatino Linotype" w:hAnsi="Palatino Linotype" w:cs="Palatino Linotype"/>
          <w:b/>
          <w:sz w:val="24"/>
          <w:szCs w:val="24"/>
        </w:rPr>
        <w:t xml:space="preserve">Sobresee </w:t>
      </w:r>
      <w:r w:rsidRPr="008B4B39">
        <w:rPr>
          <w:rFonts w:ascii="Palatino Linotype" w:eastAsia="Palatino Linotype" w:hAnsi="Palatino Linotype" w:cs="Palatino Linotype"/>
          <w:sz w:val="24"/>
          <w:szCs w:val="24"/>
        </w:rPr>
        <w:t xml:space="preserve">el recurso de revisión </w:t>
      </w:r>
      <w:r w:rsidRPr="008B4B39">
        <w:rPr>
          <w:rFonts w:ascii="Palatino Linotype" w:eastAsia="Palatino Linotype" w:hAnsi="Palatino Linotype" w:cs="Palatino Linotype"/>
          <w:b/>
          <w:color w:val="000000"/>
          <w:sz w:val="24"/>
          <w:szCs w:val="24"/>
        </w:rPr>
        <w:t>03470/INFOEM/IP/RR/2023</w:t>
      </w:r>
      <w:r w:rsidRPr="008B4B39">
        <w:rPr>
          <w:rFonts w:ascii="Palatino Linotype" w:eastAsia="Palatino Linotype" w:hAnsi="Palatino Linotype" w:cs="Palatino Linotype"/>
          <w:sz w:val="24"/>
          <w:szCs w:val="24"/>
        </w:rPr>
        <w:t>, que ha sido materia del presente fallo.</w:t>
      </w:r>
    </w:p>
    <w:p w14:paraId="29B2194F" w14:textId="77777777" w:rsidR="00E01DF8" w:rsidRPr="008B4B39" w:rsidRDefault="00E01DF8" w:rsidP="00EB01AA">
      <w:pPr>
        <w:spacing w:before="120" w:after="0" w:line="360" w:lineRule="auto"/>
        <w:contextualSpacing/>
        <w:jc w:val="both"/>
        <w:rPr>
          <w:rFonts w:ascii="Palatino Linotype" w:eastAsia="Palatino Linotype" w:hAnsi="Palatino Linotype" w:cs="Palatino Linotype"/>
          <w:sz w:val="24"/>
          <w:szCs w:val="24"/>
        </w:rPr>
      </w:pPr>
    </w:p>
    <w:p w14:paraId="5DFB9F05" w14:textId="77777777" w:rsidR="00EB01AA" w:rsidRPr="008B4B39" w:rsidRDefault="00EB01AA" w:rsidP="00EB01AA">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 xml:space="preserve">QUINTO. VERSIÓN PÚBLICA. </w:t>
      </w:r>
      <w:r w:rsidRPr="008B4B39">
        <w:rPr>
          <w:rFonts w:ascii="Palatino Linotype" w:eastAsia="Palatino Linotype" w:hAnsi="Palatino Linotype" w:cs="Palatino Linotype"/>
          <w:sz w:val="24"/>
          <w:szCs w:val="24"/>
        </w:rPr>
        <w:t>Finalmente, debe señalarse que de ser el caso en que los documentos que vayan a ser entregados por el</w:t>
      </w:r>
      <w:r w:rsidRPr="008B4B39">
        <w:rPr>
          <w:rFonts w:ascii="Palatino Linotype" w:eastAsia="Palatino Linotype" w:hAnsi="Palatino Linotype" w:cs="Palatino Linotype"/>
          <w:b/>
          <w:sz w:val="24"/>
          <w:szCs w:val="24"/>
        </w:rPr>
        <w:t xml:space="preserve"> </w:t>
      </w:r>
      <w:r w:rsidRPr="008B4B39">
        <w:rPr>
          <w:rFonts w:ascii="Palatino Linotype" w:eastAsia="Palatino Linotype" w:hAnsi="Palatino Linotype" w:cs="Palatino Linotype"/>
          <w:sz w:val="24"/>
          <w:szCs w:val="24"/>
        </w:rPr>
        <w:t xml:space="preserve">sujeto obligado, para dar cumplimiento a la presente resolución, contengan datos que deban ser clasificados, </w:t>
      </w:r>
      <w:r w:rsidRPr="008B4B39">
        <w:rPr>
          <w:rFonts w:ascii="Palatino Linotype" w:eastAsia="Palatino Linotype" w:hAnsi="Palatino Linotype" w:cs="Palatino Linotype"/>
          <w:b/>
          <w:sz w:val="24"/>
          <w:szCs w:val="24"/>
        </w:rPr>
        <w:t>EL SUJETO OBLIGADO</w:t>
      </w:r>
      <w:r w:rsidRPr="008B4B39">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19105B89" w14:textId="7C06481B" w:rsidR="00EB01AA" w:rsidRPr="008B4B39" w:rsidRDefault="00EB01AA" w:rsidP="00EB01AA">
      <w:pPr>
        <w:spacing w:after="0" w:line="360" w:lineRule="auto"/>
        <w:jc w:val="both"/>
        <w:rPr>
          <w:rFonts w:ascii="Palatino Linotype" w:eastAsia="Palatino Linotype" w:hAnsi="Palatino Linotype" w:cs="Palatino Linotype"/>
          <w:sz w:val="24"/>
          <w:szCs w:val="24"/>
        </w:rPr>
      </w:pPr>
    </w:p>
    <w:p w14:paraId="4D43A23C" w14:textId="5EAAAD28" w:rsidR="00EA087D" w:rsidRPr="008B4B39" w:rsidRDefault="00EA087D" w:rsidP="00EA087D">
      <w:pPr>
        <w:spacing w:before="240" w:after="240" w:line="360" w:lineRule="auto"/>
        <w:ind w:right="51"/>
        <w:contextualSpacing/>
        <w:jc w:val="both"/>
        <w:rPr>
          <w:rFonts w:ascii="Palatino Linotype" w:eastAsia="Palatino Linotype" w:hAnsi="Palatino Linotype" w:cs="Palatino Linotype"/>
          <w:sz w:val="24"/>
        </w:rPr>
      </w:pPr>
      <w:r w:rsidRPr="008B4B39">
        <w:rPr>
          <w:rFonts w:ascii="Palatino Linotype" w:eastAsia="Palatino Linotype" w:hAnsi="Palatino Linotype" w:cs="Palatino Linotype"/>
          <w:sz w:val="24"/>
        </w:rPr>
        <w:t xml:space="preserve">Resulta importante destacar que el </w:t>
      </w:r>
      <w:r w:rsidRPr="008B4B39">
        <w:rPr>
          <w:rFonts w:ascii="Palatino Linotype" w:eastAsia="Palatino Linotype" w:hAnsi="Palatino Linotype" w:cs="Palatino Linotype"/>
          <w:i/>
          <w:sz w:val="24"/>
        </w:rPr>
        <w:t>número de cuenta bancaria</w:t>
      </w:r>
      <w:r w:rsidRPr="008B4B39">
        <w:rPr>
          <w:rFonts w:ascii="Palatino Linotype" w:eastAsia="Palatino Linotype" w:hAnsi="Palatino Linotype" w:cs="Palatino Linotype"/>
          <w:sz w:val="24"/>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C5C7E3F" w14:textId="77777777" w:rsidR="00EA087D" w:rsidRPr="008B4B39" w:rsidRDefault="00EA087D" w:rsidP="00EA087D">
      <w:pPr>
        <w:spacing w:before="240" w:after="240" w:line="360" w:lineRule="auto"/>
        <w:ind w:right="51"/>
        <w:contextualSpacing/>
        <w:jc w:val="both"/>
        <w:rPr>
          <w:rFonts w:ascii="Palatino Linotype" w:eastAsia="Palatino Linotype" w:hAnsi="Palatino Linotype" w:cs="Palatino Linotype"/>
          <w:sz w:val="24"/>
        </w:rPr>
      </w:pPr>
    </w:p>
    <w:p w14:paraId="36B3AA85" w14:textId="681AEF55" w:rsidR="00EA087D" w:rsidRPr="008B4B39" w:rsidRDefault="00EA087D" w:rsidP="00EA087D">
      <w:pPr>
        <w:spacing w:before="240" w:after="240" w:line="360" w:lineRule="auto"/>
        <w:ind w:right="51"/>
        <w:contextualSpacing/>
        <w:jc w:val="both"/>
        <w:rPr>
          <w:rFonts w:ascii="Palatino Linotype" w:eastAsia="Palatino Linotype" w:hAnsi="Palatino Linotype" w:cs="Palatino Linotype"/>
          <w:sz w:val="24"/>
        </w:rPr>
      </w:pPr>
      <w:r w:rsidRPr="008B4B39">
        <w:rPr>
          <w:rFonts w:ascii="Palatino Linotype" w:eastAsia="Palatino Linotype" w:hAnsi="Palatino Linotype" w:cs="Palatino Linotype"/>
          <w:sz w:val="24"/>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1B5808E3" w14:textId="77777777" w:rsidR="00EA087D" w:rsidRPr="008B4B39" w:rsidRDefault="00EA087D" w:rsidP="00EA087D">
      <w:pPr>
        <w:spacing w:before="240" w:after="240" w:line="360" w:lineRule="auto"/>
        <w:ind w:right="51"/>
        <w:contextualSpacing/>
        <w:jc w:val="both"/>
        <w:rPr>
          <w:rFonts w:ascii="Palatino Linotype" w:eastAsia="Palatino Linotype" w:hAnsi="Palatino Linotype" w:cs="Palatino Linotype"/>
          <w:sz w:val="24"/>
        </w:rPr>
      </w:pPr>
    </w:p>
    <w:p w14:paraId="25A1782D" w14:textId="64FB64D4" w:rsidR="00EA087D" w:rsidRPr="008B4B39" w:rsidRDefault="00EA087D" w:rsidP="00EA087D">
      <w:pPr>
        <w:spacing w:before="240" w:after="240" w:line="360" w:lineRule="auto"/>
        <w:ind w:right="51"/>
        <w:contextualSpacing/>
        <w:jc w:val="both"/>
        <w:rPr>
          <w:rFonts w:ascii="Palatino Linotype" w:eastAsia="Palatino Linotype" w:hAnsi="Palatino Linotype" w:cs="Palatino Linotype"/>
          <w:sz w:val="24"/>
        </w:rPr>
      </w:pPr>
      <w:r w:rsidRPr="008B4B39">
        <w:rPr>
          <w:rFonts w:ascii="Palatino Linotype" w:eastAsia="Palatino Linotype" w:hAnsi="Palatino Linotype" w:cs="Palatino Linotype"/>
          <w:sz w:val="24"/>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w:t>
      </w:r>
      <w:r w:rsidRPr="008B4B39">
        <w:rPr>
          <w:rFonts w:ascii="Palatino Linotype" w:eastAsia="Palatino Linotype" w:hAnsi="Palatino Linotype" w:cs="Palatino Linotype"/>
          <w:sz w:val="24"/>
        </w:rPr>
        <w:lastRenderedPageBreak/>
        <w:t xml:space="preserve">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4D47AC02" w14:textId="77777777" w:rsidR="00EA087D" w:rsidRPr="008B4B39" w:rsidRDefault="00EA087D" w:rsidP="00EA087D">
      <w:pPr>
        <w:spacing w:before="240" w:after="240" w:line="360" w:lineRule="auto"/>
        <w:ind w:right="51"/>
        <w:contextualSpacing/>
        <w:jc w:val="both"/>
        <w:rPr>
          <w:rFonts w:ascii="Palatino Linotype" w:eastAsia="Palatino Linotype" w:hAnsi="Palatino Linotype" w:cs="Palatino Linotype"/>
          <w:sz w:val="24"/>
        </w:rPr>
      </w:pPr>
    </w:p>
    <w:p w14:paraId="3E8C113E" w14:textId="29917BD0" w:rsidR="00EA087D" w:rsidRPr="008B4B39" w:rsidRDefault="00EA087D" w:rsidP="00EA087D">
      <w:pPr>
        <w:spacing w:before="240" w:after="240" w:line="360" w:lineRule="auto"/>
        <w:ind w:right="51"/>
        <w:contextualSpacing/>
        <w:jc w:val="both"/>
        <w:rPr>
          <w:rFonts w:ascii="Palatino Linotype" w:eastAsia="Palatino Linotype" w:hAnsi="Palatino Linotype" w:cs="Palatino Linotype"/>
          <w:sz w:val="24"/>
        </w:rPr>
      </w:pPr>
      <w:r w:rsidRPr="008B4B39">
        <w:rPr>
          <w:rFonts w:ascii="Palatino Linotype" w:eastAsia="Palatino Linotype" w:hAnsi="Palatino Linotype" w:cs="Palatino Linotype"/>
          <w:sz w:val="24"/>
        </w:rPr>
        <w:t xml:space="preserve">En esa virtud, este Pleno determina que dicha información no puede ser del dominio público, toda vez que se podría dar un uso inadecuado a la misma o cometer algún ilícito o fraude como ya ha sido expuesto. </w:t>
      </w:r>
    </w:p>
    <w:p w14:paraId="4759C3C2" w14:textId="77777777" w:rsidR="007E502F" w:rsidRPr="008B4B39" w:rsidRDefault="007E502F" w:rsidP="00EA087D">
      <w:pPr>
        <w:spacing w:before="240" w:after="240" w:line="360" w:lineRule="auto"/>
        <w:ind w:right="51"/>
        <w:contextualSpacing/>
        <w:jc w:val="both"/>
        <w:rPr>
          <w:rFonts w:ascii="Palatino Linotype" w:eastAsia="Palatino Linotype" w:hAnsi="Palatino Linotype" w:cs="Palatino Linotype"/>
          <w:sz w:val="24"/>
        </w:rPr>
      </w:pPr>
    </w:p>
    <w:p w14:paraId="1E7E4886" w14:textId="77777777" w:rsidR="00EA087D" w:rsidRPr="008B4B39" w:rsidRDefault="00EA087D" w:rsidP="00EA087D">
      <w:pPr>
        <w:spacing w:before="240" w:after="240" w:line="360" w:lineRule="auto"/>
        <w:ind w:right="51"/>
        <w:contextualSpacing/>
        <w:jc w:val="both"/>
        <w:rPr>
          <w:rFonts w:ascii="Palatino Linotype" w:eastAsia="Palatino Linotype" w:hAnsi="Palatino Linotype" w:cs="Palatino Linotype"/>
          <w:sz w:val="24"/>
        </w:rPr>
      </w:pPr>
      <w:r w:rsidRPr="008B4B39">
        <w:rPr>
          <w:rFonts w:ascii="Palatino Linotype" w:eastAsia="Palatino Linotype" w:hAnsi="Palatino Linotype" w:cs="Palatino Linotype"/>
          <w:sz w:val="24"/>
        </w:rPr>
        <w:t>Es por esta razón que se debe omitir el o los números de cuentas bancarias de particulares en las versiones públicas que de las facturas se hagan, para ser entregadas.</w:t>
      </w:r>
    </w:p>
    <w:p w14:paraId="5FFC9144" w14:textId="77777777" w:rsidR="00EA087D" w:rsidRPr="008B4B39" w:rsidRDefault="00EA087D" w:rsidP="00EA087D">
      <w:pPr>
        <w:spacing w:before="240" w:after="240" w:line="360" w:lineRule="auto"/>
        <w:ind w:right="51"/>
        <w:contextualSpacing/>
        <w:jc w:val="both"/>
        <w:rPr>
          <w:rFonts w:ascii="Palatino Linotype" w:eastAsia="Palatino Linotype" w:hAnsi="Palatino Linotype" w:cs="Palatino Linotype"/>
          <w:sz w:val="24"/>
        </w:rPr>
      </w:pPr>
    </w:p>
    <w:p w14:paraId="6DB0FDB7" w14:textId="3322FACE" w:rsidR="00EA087D" w:rsidRPr="008B4B39" w:rsidRDefault="00EA087D" w:rsidP="00EA087D">
      <w:pPr>
        <w:spacing w:before="240" w:after="240" w:line="360" w:lineRule="auto"/>
        <w:ind w:right="51"/>
        <w:contextualSpacing/>
        <w:jc w:val="both"/>
        <w:rPr>
          <w:rFonts w:ascii="Palatino Linotype" w:eastAsia="Palatino Linotype" w:hAnsi="Palatino Linotype" w:cs="Palatino Linotype"/>
          <w:sz w:val="24"/>
        </w:rPr>
      </w:pPr>
      <w:r w:rsidRPr="008B4B39">
        <w:rPr>
          <w:rFonts w:ascii="Palatino Linotype" w:eastAsia="Palatino Linotype" w:hAnsi="Palatino Linotype" w:cs="Palatino Linotype"/>
          <w:sz w:val="24"/>
        </w:rPr>
        <w:t>Lo anterior, no es así tratándose de las cuentas bancarias o claves interbancarias de los Sujetos Obligados ya que su publicidad cede a la rendición de cuentas al transparentar la forma en que son administrados los recursos públicos.</w:t>
      </w:r>
    </w:p>
    <w:p w14:paraId="289F46B3" w14:textId="77777777" w:rsidR="00EA087D" w:rsidRPr="008B4B39" w:rsidRDefault="00EA087D" w:rsidP="00EA087D">
      <w:pPr>
        <w:spacing w:before="240" w:after="240" w:line="360" w:lineRule="auto"/>
        <w:ind w:right="51"/>
        <w:contextualSpacing/>
        <w:jc w:val="both"/>
        <w:rPr>
          <w:rFonts w:ascii="Palatino Linotype" w:eastAsia="Palatino Linotype" w:hAnsi="Palatino Linotype" w:cs="Palatino Linotype"/>
          <w:sz w:val="24"/>
        </w:rPr>
      </w:pPr>
    </w:p>
    <w:p w14:paraId="3A0248CC" w14:textId="47BC94A5" w:rsidR="00EA087D" w:rsidRPr="008B4B39" w:rsidRDefault="00EA087D" w:rsidP="00EA087D">
      <w:pPr>
        <w:spacing w:before="240" w:after="240" w:line="360" w:lineRule="auto"/>
        <w:ind w:right="51"/>
        <w:contextualSpacing/>
        <w:jc w:val="both"/>
        <w:rPr>
          <w:rFonts w:ascii="Palatino Linotype" w:eastAsia="Palatino Linotype" w:hAnsi="Palatino Linotype" w:cs="Palatino Linotype"/>
          <w:sz w:val="24"/>
        </w:rPr>
      </w:pPr>
      <w:r w:rsidRPr="008B4B39">
        <w:rPr>
          <w:rFonts w:ascii="Palatino Linotype" w:eastAsia="Palatino Linotype" w:hAnsi="Palatino Linotype" w:cs="Palatino Linotype"/>
          <w:sz w:val="24"/>
        </w:rPr>
        <w:t>Lo argumentado encuentra sustento en los criterios 10/17 y 11/17 emitidos por el Instituto Nacional de Transparencia, Acceso a la Información y Protección de Datos Personales, INAI, que llevan por rubro y texto los siguientes:</w:t>
      </w:r>
    </w:p>
    <w:p w14:paraId="02999212" w14:textId="77777777" w:rsidR="00EA087D" w:rsidRPr="008B4B39" w:rsidRDefault="00EA087D" w:rsidP="00EA087D">
      <w:pPr>
        <w:spacing w:before="240" w:after="240"/>
        <w:ind w:left="851" w:right="900"/>
        <w:jc w:val="both"/>
        <w:rPr>
          <w:rFonts w:ascii="Palatino Linotype" w:eastAsia="Palatino Linotype" w:hAnsi="Palatino Linotype" w:cs="Palatino Linotype"/>
          <w:b/>
          <w:i/>
        </w:rPr>
      </w:pPr>
    </w:p>
    <w:p w14:paraId="04AF8292" w14:textId="454852B4" w:rsidR="00EA087D" w:rsidRPr="008B4B39" w:rsidRDefault="00EA087D" w:rsidP="00EA087D">
      <w:pPr>
        <w:spacing w:before="240" w:after="240"/>
        <w:ind w:left="851" w:right="900"/>
        <w:jc w:val="both"/>
        <w:rPr>
          <w:rFonts w:ascii="Palatino Linotype" w:eastAsia="Palatino Linotype" w:hAnsi="Palatino Linotype" w:cs="Palatino Linotype"/>
          <w:i/>
        </w:rPr>
      </w:pPr>
      <w:r w:rsidRPr="008B4B39">
        <w:rPr>
          <w:rFonts w:ascii="Palatino Linotype" w:eastAsia="Palatino Linotype" w:hAnsi="Palatino Linotype" w:cs="Palatino Linotype"/>
          <w:b/>
          <w:i/>
        </w:rPr>
        <w:lastRenderedPageBreak/>
        <w:t>“Cuentas bancarias y/o CLABE interbancaria de personas físicas y morales privadas.</w:t>
      </w:r>
      <w:r w:rsidRPr="008B4B39">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11274D8" w14:textId="6BB50E58" w:rsidR="00EA087D" w:rsidRPr="008B4B39" w:rsidRDefault="00EA087D" w:rsidP="00EA087D">
      <w:pPr>
        <w:spacing w:before="240" w:after="240"/>
        <w:ind w:left="851" w:right="900"/>
        <w:jc w:val="both"/>
        <w:rPr>
          <w:rFonts w:ascii="Palatino Linotype" w:eastAsia="Palatino Linotype" w:hAnsi="Palatino Linotype" w:cs="Palatino Linotype"/>
          <w:i/>
        </w:rPr>
      </w:pPr>
      <w:r w:rsidRPr="008B4B39">
        <w:rPr>
          <w:rFonts w:ascii="Palatino Linotype" w:eastAsia="Palatino Linotype" w:hAnsi="Palatino Linotype" w:cs="Palatino Linotype"/>
          <w:b/>
          <w:i/>
        </w:rPr>
        <w:t>Cuentas bancarias y/o CLABE interbancaria de sujetos obligados que reciben y/o transfieren recursos públicos, son información pública</w:t>
      </w:r>
      <w:r w:rsidRPr="008B4B39">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3944CA5" w14:textId="77777777" w:rsidR="00EB01AA" w:rsidRPr="008B4B39" w:rsidRDefault="00EB01AA" w:rsidP="00EB01AA">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Para efectos de la elaboración de la versión pública se deberá observar lo dispuesto por los artículos 3 fracciones IX, XX, XXI y XLV, 91, 132 fracciones II y III, y 143 </w:t>
      </w:r>
      <w:proofErr w:type="gramStart"/>
      <w:r w:rsidRPr="008B4B39">
        <w:rPr>
          <w:rFonts w:ascii="Palatino Linotype" w:eastAsia="Palatino Linotype" w:hAnsi="Palatino Linotype" w:cs="Palatino Linotype"/>
          <w:sz w:val="24"/>
          <w:szCs w:val="24"/>
        </w:rPr>
        <w:t>fracción</w:t>
      </w:r>
      <w:proofErr w:type="gramEnd"/>
      <w:r w:rsidRPr="008B4B39">
        <w:rPr>
          <w:rFonts w:ascii="Palatino Linotype" w:eastAsia="Palatino Linotype" w:hAnsi="Palatino Linotype" w:cs="Palatino Linotype"/>
          <w:sz w:val="24"/>
          <w:szCs w:val="24"/>
        </w:rPr>
        <w:t xml:space="preserve"> I de la Ley de Transparencia y Acceso a la Información Pública del Estado de México y Municipios que establecen:</w:t>
      </w:r>
    </w:p>
    <w:p w14:paraId="0B4D206C" w14:textId="77777777" w:rsidR="00EB01AA" w:rsidRPr="008B4B39" w:rsidRDefault="00EB01AA" w:rsidP="00EB01AA">
      <w:pPr>
        <w:spacing w:after="0" w:line="360" w:lineRule="auto"/>
        <w:jc w:val="both"/>
        <w:rPr>
          <w:rFonts w:ascii="Palatino Linotype" w:eastAsia="Palatino Linotype" w:hAnsi="Palatino Linotype" w:cs="Palatino Linotype"/>
          <w:sz w:val="24"/>
          <w:szCs w:val="24"/>
        </w:rPr>
      </w:pPr>
    </w:p>
    <w:p w14:paraId="28E197D7" w14:textId="77777777" w:rsidR="00EB01AA" w:rsidRPr="008B4B39" w:rsidRDefault="00EB01AA" w:rsidP="00EB01AA">
      <w:pPr>
        <w:spacing w:after="12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i/>
        </w:rPr>
        <w:t>“</w:t>
      </w:r>
      <w:r w:rsidRPr="008B4B39">
        <w:rPr>
          <w:rFonts w:ascii="Palatino Linotype" w:eastAsia="Palatino Linotype" w:hAnsi="Palatino Linotype" w:cs="Palatino Linotype"/>
          <w:b/>
          <w:i/>
        </w:rPr>
        <w:t>Artículo 3</w:t>
      </w:r>
      <w:r w:rsidRPr="008B4B39">
        <w:rPr>
          <w:rFonts w:ascii="Palatino Linotype" w:eastAsia="Palatino Linotype" w:hAnsi="Palatino Linotype" w:cs="Palatino Linotype"/>
          <w:i/>
        </w:rPr>
        <w:t>. Para los efectos de la presente Ley se entenderá por:</w:t>
      </w:r>
    </w:p>
    <w:p w14:paraId="718AED51" w14:textId="77777777" w:rsidR="00EB01AA" w:rsidRPr="008B4B39" w:rsidRDefault="00EB01AA" w:rsidP="00EB01AA">
      <w:pPr>
        <w:spacing w:before="120" w:after="120" w:line="276" w:lineRule="auto"/>
        <w:ind w:left="1134" w:right="902"/>
        <w:jc w:val="both"/>
        <w:rPr>
          <w:rFonts w:ascii="Palatino Linotype" w:eastAsia="Palatino Linotype" w:hAnsi="Palatino Linotype" w:cs="Palatino Linotype"/>
          <w:i/>
        </w:rPr>
      </w:pPr>
      <w:r w:rsidRPr="008B4B39">
        <w:rPr>
          <w:rFonts w:ascii="Palatino Linotype" w:eastAsia="Palatino Linotype" w:hAnsi="Palatino Linotype" w:cs="Palatino Linotype"/>
          <w:i/>
        </w:rPr>
        <w:t>[…]</w:t>
      </w:r>
    </w:p>
    <w:p w14:paraId="79BF30F0" w14:textId="77777777" w:rsidR="00EB01AA" w:rsidRPr="008B4B39" w:rsidRDefault="00EB01AA" w:rsidP="00EB01AA">
      <w:pPr>
        <w:spacing w:before="120" w:after="120" w:line="276" w:lineRule="auto"/>
        <w:ind w:left="1134" w:right="902"/>
        <w:jc w:val="both"/>
        <w:rPr>
          <w:rFonts w:ascii="Palatino Linotype" w:eastAsia="Palatino Linotype" w:hAnsi="Palatino Linotype" w:cs="Palatino Linotype"/>
          <w:i/>
        </w:rPr>
      </w:pPr>
      <w:r w:rsidRPr="008B4B39">
        <w:rPr>
          <w:rFonts w:ascii="Palatino Linotype" w:eastAsia="Palatino Linotype" w:hAnsi="Palatino Linotype" w:cs="Palatino Linotype"/>
          <w:b/>
          <w:i/>
        </w:rPr>
        <w:t>IX. Datos personales</w:t>
      </w:r>
      <w:r w:rsidRPr="008B4B39">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36C55269" w14:textId="77777777" w:rsidR="00EB01AA" w:rsidRPr="008B4B39" w:rsidRDefault="00EB01AA" w:rsidP="00EB01AA">
      <w:pPr>
        <w:spacing w:before="120" w:after="120" w:line="276" w:lineRule="auto"/>
        <w:ind w:left="1134" w:right="902"/>
        <w:jc w:val="both"/>
        <w:rPr>
          <w:rFonts w:ascii="Palatino Linotype" w:eastAsia="Palatino Linotype" w:hAnsi="Palatino Linotype" w:cs="Palatino Linotype"/>
          <w:i/>
        </w:rPr>
      </w:pPr>
      <w:r w:rsidRPr="008B4B39">
        <w:rPr>
          <w:rFonts w:ascii="Palatino Linotype" w:eastAsia="Palatino Linotype" w:hAnsi="Palatino Linotype" w:cs="Palatino Linotype"/>
          <w:b/>
          <w:i/>
        </w:rPr>
        <w:t>XX. Información clasificada</w:t>
      </w:r>
      <w:r w:rsidRPr="008B4B39">
        <w:rPr>
          <w:rFonts w:ascii="Palatino Linotype" w:eastAsia="Palatino Linotype" w:hAnsi="Palatino Linotype" w:cs="Palatino Linotype"/>
          <w:i/>
        </w:rPr>
        <w:t>: Aquella considerada por la presente Ley como reservada o confidencial;</w:t>
      </w:r>
    </w:p>
    <w:p w14:paraId="4AF75D49" w14:textId="77777777" w:rsidR="00EB01AA" w:rsidRPr="008B4B39" w:rsidRDefault="00EB01AA" w:rsidP="00EB01AA">
      <w:pPr>
        <w:spacing w:before="120" w:after="120" w:line="276" w:lineRule="auto"/>
        <w:ind w:left="1134" w:right="902"/>
        <w:jc w:val="both"/>
        <w:rPr>
          <w:rFonts w:ascii="Palatino Linotype" w:eastAsia="Palatino Linotype" w:hAnsi="Palatino Linotype" w:cs="Palatino Linotype"/>
          <w:i/>
        </w:rPr>
      </w:pPr>
      <w:r w:rsidRPr="008B4B39">
        <w:rPr>
          <w:rFonts w:ascii="Palatino Linotype" w:eastAsia="Palatino Linotype" w:hAnsi="Palatino Linotype" w:cs="Palatino Linotype"/>
          <w:b/>
          <w:i/>
        </w:rPr>
        <w:lastRenderedPageBreak/>
        <w:t xml:space="preserve">XXI. Información confidencial: </w:t>
      </w:r>
      <w:r w:rsidRPr="008B4B39">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EC29CE1" w14:textId="77777777" w:rsidR="00EB01AA" w:rsidRPr="008B4B39" w:rsidRDefault="00EB01AA" w:rsidP="00EB01AA">
      <w:pPr>
        <w:spacing w:before="120" w:after="120" w:line="276" w:lineRule="auto"/>
        <w:ind w:left="1134" w:right="902"/>
        <w:jc w:val="both"/>
        <w:rPr>
          <w:rFonts w:ascii="Palatino Linotype" w:eastAsia="Palatino Linotype" w:hAnsi="Palatino Linotype" w:cs="Palatino Linotype"/>
          <w:i/>
        </w:rPr>
      </w:pPr>
      <w:r w:rsidRPr="008B4B39">
        <w:rPr>
          <w:rFonts w:ascii="Palatino Linotype" w:eastAsia="Palatino Linotype" w:hAnsi="Palatino Linotype" w:cs="Palatino Linotype"/>
          <w:b/>
          <w:i/>
        </w:rPr>
        <w:t>XLV. Versión pública:</w:t>
      </w:r>
      <w:r w:rsidRPr="008B4B39">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5B0911AB" w14:textId="77777777" w:rsidR="00EB01AA" w:rsidRPr="008B4B39" w:rsidRDefault="00EB01AA" w:rsidP="00EB01AA">
      <w:pPr>
        <w:spacing w:before="120" w:after="120" w:line="276" w:lineRule="auto"/>
        <w:ind w:left="1134" w:right="902"/>
        <w:jc w:val="both"/>
        <w:rPr>
          <w:rFonts w:ascii="Palatino Linotype" w:eastAsia="Palatino Linotype" w:hAnsi="Palatino Linotype" w:cs="Palatino Linotype"/>
          <w:i/>
        </w:rPr>
      </w:pPr>
      <w:r w:rsidRPr="008B4B39">
        <w:rPr>
          <w:rFonts w:ascii="Palatino Linotype" w:eastAsia="Palatino Linotype" w:hAnsi="Palatino Linotype" w:cs="Palatino Linotype"/>
          <w:i/>
        </w:rPr>
        <w:t>[…]</w:t>
      </w:r>
    </w:p>
    <w:p w14:paraId="05F7B43A" w14:textId="77777777" w:rsidR="00EB01AA" w:rsidRPr="008B4B39" w:rsidRDefault="00EB01AA" w:rsidP="00EB01AA">
      <w:pPr>
        <w:spacing w:before="120" w:after="12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b/>
          <w:i/>
        </w:rPr>
        <w:t>Artículo 91.</w:t>
      </w:r>
      <w:r w:rsidRPr="008B4B39">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0AC9C627" w14:textId="77777777" w:rsidR="00EB01AA" w:rsidRPr="008B4B39" w:rsidRDefault="00EB01AA" w:rsidP="00EB01AA">
      <w:pPr>
        <w:spacing w:before="120" w:after="12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b/>
          <w:i/>
        </w:rPr>
        <w:t>Artículo 132.</w:t>
      </w:r>
      <w:r w:rsidRPr="008B4B39">
        <w:rPr>
          <w:rFonts w:ascii="Palatino Linotype" w:eastAsia="Palatino Linotype" w:hAnsi="Palatino Linotype" w:cs="Palatino Linotype"/>
          <w:i/>
        </w:rPr>
        <w:t xml:space="preserve"> La clasificación de la información se llevará a cabo en el momento en que:</w:t>
      </w:r>
    </w:p>
    <w:p w14:paraId="79C378AB" w14:textId="77777777" w:rsidR="00EB01AA" w:rsidRPr="008B4B39" w:rsidRDefault="00EB01AA" w:rsidP="00EB01AA">
      <w:pPr>
        <w:spacing w:before="120" w:after="120" w:line="276" w:lineRule="auto"/>
        <w:ind w:left="1134" w:right="902"/>
        <w:jc w:val="both"/>
        <w:rPr>
          <w:rFonts w:ascii="Palatino Linotype" w:eastAsia="Palatino Linotype" w:hAnsi="Palatino Linotype" w:cs="Palatino Linotype"/>
          <w:i/>
        </w:rPr>
      </w:pPr>
      <w:r w:rsidRPr="008B4B39">
        <w:rPr>
          <w:rFonts w:ascii="Palatino Linotype" w:eastAsia="Palatino Linotype" w:hAnsi="Palatino Linotype" w:cs="Palatino Linotype"/>
          <w:b/>
          <w:i/>
        </w:rPr>
        <w:t>I</w:t>
      </w:r>
      <w:r w:rsidRPr="008B4B39">
        <w:rPr>
          <w:rFonts w:ascii="Palatino Linotype" w:eastAsia="Palatino Linotype" w:hAnsi="Palatino Linotype" w:cs="Palatino Linotype"/>
          <w:i/>
        </w:rPr>
        <w:t>. Se reciba una solicitud de acceso a la información;</w:t>
      </w:r>
    </w:p>
    <w:p w14:paraId="5AF9224B" w14:textId="77777777" w:rsidR="00EB01AA" w:rsidRPr="008B4B39" w:rsidRDefault="00EB01AA" w:rsidP="00EB01AA">
      <w:pPr>
        <w:spacing w:before="120" w:after="120" w:line="276" w:lineRule="auto"/>
        <w:ind w:left="1134" w:right="902"/>
        <w:jc w:val="both"/>
        <w:rPr>
          <w:rFonts w:ascii="Palatino Linotype" w:eastAsia="Palatino Linotype" w:hAnsi="Palatino Linotype" w:cs="Palatino Linotype"/>
          <w:i/>
        </w:rPr>
      </w:pPr>
      <w:r w:rsidRPr="008B4B39">
        <w:rPr>
          <w:rFonts w:ascii="Palatino Linotype" w:eastAsia="Palatino Linotype" w:hAnsi="Palatino Linotype" w:cs="Palatino Linotype"/>
          <w:b/>
          <w:i/>
        </w:rPr>
        <w:t>II.</w:t>
      </w:r>
      <w:r w:rsidRPr="008B4B39">
        <w:rPr>
          <w:rFonts w:ascii="Palatino Linotype" w:eastAsia="Palatino Linotype" w:hAnsi="Palatino Linotype" w:cs="Palatino Linotype"/>
          <w:i/>
        </w:rPr>
        <w:t xml:space="preserve"> Se determine mediante resolución de autoridad competente; o</w:t>
      </w:r>
    </w:p>
    <w:p w14:paraId="22A57FEC" w14:textId="77777777" w:rsidR="00EB01AA" w:rsidRPr="008B4B39" w:rsidRDefault="00EB01AA" w:rsidP="00EB01AA">
      <w:pPr>
        <w:spacing w:before="120" w:after="120" w:line="276" w:lineRule="auto"/>
        <w:ind w:left="1134" w:right="902"/>
        <w:jc w:val="both"/>
        <w:rPr>
          <w:rFonts w:ascii="Palatino Linotype" w:eastAsia="Palatino Linotype" w:hAnsi="Palatino Linotype" w:cs="Palatino Linotype"/>
          <w:i/>
        </w:rPr>
      </w:pPr>
      <w:r w:rsidRPr="008B4B39">
        <w:rPr>
          <w:rFonts w:ascii="Palatino Linotype" w:eastAsia="Palatino Linotype" w:hAnsi="Palatino Linotype" w:cs="Palatino Linotype"/>
          <w:b/>
          <w:i/>
        </w:rPr>
        <w:t>III.</w:t>
      </w:r>
      <w:r w:rsidRPr="008B4B39">
        <w:rPr>
          <w:rFonts w:ascii="Palatino Linotype" w:eastAsia="Palatino Linotype" w:hAnsi="Palatino Linotype" w:cs="Palatino Linotype"/>
          <w:i/>
        </w:rPr>
        <w:t xml:space="preserve"> Se generen versiones públicas para dar cumplimiento a las obligaciones de transparencia previstas en esta Ley.</w:t>
      </w:r>
    </w:p>
    <w:p w14:paraId="4229510F" w14:textId="77777777" w:rsidR="00EB01AA" w:rsidRPr="008B4B39" w:rsidRDefault="00EB01AA" w:rsidP="00EB01AA">
      <w:pPr>
        <w:spacing w:before="120" w:after="12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i/>
        </w:rPr>
        <w:t>[…]</w:t>
      </w:r>
    </w:p>
    <w:p w14:paraId="46177B80" w14:textId="77777777" w:rsidR="00EB01AA" w:rsidRPr="008B4B39" w:rsidRDefault="00EB01AA" w:rsidP="00EB01AA">
      <w:pPr>
        <w:spacing w:before="120" w:after="12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b/>
          <w:i/>
        </w:rPr>
        <w:t>Artículo 143</w:t>
      </w:r>
      <w:r w:rsidRPr="008B4B39">
        <w:rPr>
          <w:rFonts w:ascii="Palatino Linotype" w:eastAsia="Palatino Linotype" w:hAnsi="Palatino Linotype" w:cs="Palatino Linotype"/>
          <w:i/>
        </w:rPr>
        <w:t>. Para los efectos de esta Ley se considera información confidencial, la clasificada como tal, de manera permanente, por su naturaleza, cuando:</w:t>
      </w:r>
    </w:p>
    <w:p w14:paraId="0DE9A92E" w14:textId="77777777" w:rsidR="00EB01AA" w:rsidRPr="008B4B39" w:rsidRDefault="00EB01AA" w:rsidP="00EB01AA">
      <w:pPr>
        <w:spacing w:before="120" w:after="120" w:line="276" w:lineRule="auto"/>
        <w:ind w:left="1134" w:right="902"/>
        <w:jc w:val="both"/>
        <w:rPr>
          <w:rFonts w:ascii="Palatino Linotype" w:eastAsia="Palatino Linotype" w:hAnsi="Palatino Linotype" w:cs="Palatino Linotype"/>
          <w:i/>
        </w:rPr>
      </w:pPr>
      <w:r w:rsidRPr="008B4B39">
        <w:rPr>
          <w:rFonts w:ascii="Palatino Linotype" w:eastAsia="Palatino Linotype" w:hAnsi="Palatino Linotype" w:cs="Palatino Linotype"/>
          <w:b/>
          <w:i/>
        </w:rPr>
        <w:t>I.</w:t>
      </w:r>
      <w:r w:rsidRPr="008B4B39">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8B4B39">
        <w:rPr>
          <w:rFonts w:ascii="Palatino Linotype" w:eastAsia="Palatino Linotype" w:hAnsi="Palatino Linotype" w:cs="Palatino Linotype"/>
          <w:i/>
        </w:rPr>
        <w:t>jurídico</w:t>
      </w:r>
      <w:proofErr w:type="gramEnd"/>
      <w:r w:rsidRPr="008B4B39">
        <w:rPr>
          <w:rFonts w:ascii="Palatino Linotype" w:eastAsia="Palatino Linotype" w:hAnsi="Palatino Linotype" w:cs="Palatino Linotype"/>
          <w:i/>
        </w:rPr>
        <w:t xml:space="preserve"> colectiva identificada o identificable;</w:t>
      </w:r>
    </w:p>
    <w:p w14:paraId="580C0EB8" w14:textId="77777777" w:rsidR="00EB01AA" w:rsidRPr="008B4B39" w:rsidRDefault="00EB01AA" w:rsidP="00EB01AA">
      <w:pPr>
        <w:spacing w:before="120" w:after="120" w:line="276" w:lineRule="auto"/>
        <w:ind w:left="1134" w:right="902"/>
        <w:jc w:val="both"/>
        <w:rPr>
          <w:rFonts w:ascii="Palatino Linotype" w:eastAsia="Palatino Linotype" w:hAnsi="Palatino Linotype" w:cs="Palatino Linotype"/>
          <w:i/>
        </w:rPr>
      </w:pPr>
      <w:r w:rsidRPr="008B4B39">
        <w:rPr>
          <w:rFonts w:ascii="Palatino Linotype" w:eastAsia="Palatino Linotype" w:hAnsi="Palatino Linotype" w:cs="Palatino Linotype"/>
          <w:b/>
          <w:i/>
        </w:rPr>
        <w:t>II.</w:t>
      </w:r>
      <w:r w:rsidRPr="008B4B39">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19D8DD8" w14:textId="77777777" w:rsidR="00EB01AA" w:rsidRPr="008B4B39" w:rsidRDefault="00EB01AA" w:rsidP="00EB01AA">
      <w:pPr>
        <w:spacing w:before="120" w:after="120" w:line="276" w:lineRule="auto"/>
        <w:ind w:left="1134" w:right="902"/>
        <w:jc w:val="both"/>
        <w:rPr>
          <w:rFonts w:ascii="Palatino Linotype" w:eastAsia="Palatino Linotype" w:hAnsi="Palatino Linotype" w:cs="Palatino Linotype"/>
          <w:i/>
        </w:rPr>
      </w:pPr>
      <w:r w:rsidRPr="008B4B39">
        <w:rPr>
          <w:rFonts w:ascii="Palatino Linotype" w:eastAsia="Palatino Linotype" w:hAnsi="Palatino Linotype" w:cs="Palatino Linotype"/>
          <w:b/>
          <w:i/>
        </w:rPr>
        <w:t>III.</w:t>
      </w:r>
      <w:r w:rsidRPr="008B4B39">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745791F9" w14:textId="77777777" w:rsidR="00EB01AA" w:rsidRPr="008B4B39" w:rsidRDefault="00EB01AA" w:rsidP="00EB01AA">
      <w:pPr>
        <w:spacing w:before="120" w:after="12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i/>
        </w:rPr>
        <w:lastRenderedPageBreak/>
        <w:t>La información confidencial no estará sujeta a temporalidad alguna y sólo podrán tener acceso a ella los titulares de la misma, sus representantes y los servidores públicos facultados para ello.</w:t>
      </w:r>
    </w:p>
    <w:p w14:paraId="5E87FCFC" w14:textId="622BD166" w:rsidR="00EB01AA" w:rsidRPr="008B4B39" w:rsidRDefault="00EB01AA" w:rsidP="00386B6B">
      <w:pPr>
        <w:spacing w:before="120" w:after="120" w:line="276" w:lineRule="auto"/>
        <w:ind w:left="851" w:right="902"/>
        <w:jc w:val="both"/>
        <w:rPr>
          <w:rFonts w:ascii="Palatino Linotype" w:eastAsia="Palatino Linotype" w:hAnsi="Palatino Linotype" w:cs="Palatino Linotype"/>
          <w:i/>
        </w:rPr>
      </w:pPr>
      <w:r w:rsidRPr="008B4B39">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460D2E3D" w14:textId="77777777" w:rsidR="00EA087D" w:rsidRPr="008B4B39" w:rsidRDefault="00EA087D" w:rsidP="00386B6B">
      <w:pPr>
        <w:spacing w:before="120" w:after="120" w:line="276" w:lineRule="auto"/>
        <w:ind w:left="851" w:right="902"/>
        <w:jc w:val="both"/>
        <w:rPr>
          <w:rFonts w:ascii="Palatino Linotype" w:eastAsia="Palatino Linotype" w:hAnsi="Palatino Linotype" w:cs="Palatino Linotype"/>
          <w:i/>
        </w:rPr>
      </w:pPr>
    </w:p>
    <w:p w14:paraId="22012F62" w14:textId="77777777" w:rsidR="00EB01AA" w:rsidRPr="008B4B39" w:rsidRDefault="00EB01AA" w:rsidP="00EB01AA">
      <w:pPr>
        <w:spacing w:line="360" w:lineRule="auto"/>
        <w:contextualSpacing/>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Al respecto, se destaca que la versión pública que elabore el </w:t>
      </w:r>
      <w:r w:rsidRPr="008B4B39">
        <w:rPr>
          <w:rFonts w:ascii="Palatino Linotype" w:eastAsia="Palatino Linotype" w:hAnsi="Palatino Linotype" w:cs="Palatino Linotype"/>
          <w:b/>
          <w:sz w:val="24"/>
          <w:szCs w:val="24"/>
        </w:rPr>
        <w:t>SUJETO OBLIGADO</w:t>
      </w:r>
      <w:r w:rsidRPr="008B4B39">
        <w:rPr>
          <w:rFonts w:ascii="Palatino Linotype" w:eastAsia="Palatino Linotype" w:hAnsi="Palatino Linotype" w:cs="Palatino Linotype"/>
          <w:sz w:val="24"/>
          <w:szCs w:val="24"/>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8B4B39">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8B4B39">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2283824B" w14:textId="77777777" w:rsidR="00386B6B" w:rsidRPr="008B4B39" w:rsidRDefault="00386B6B" w:rsidP="00EB01AA">
      <w:pPr>
        <w:spacing w:line="360" w:lineRule="auto"/>
        <w:contextualSpacing/>
        <w:jc w:val="both"/>
        <w:rPr>
          <w:rFonts w:ascii="Palatino Linotype" w:eastAsia="Palatino Linotype" w:hAnsi="Palatino Linotype" w:cs="Palatino Linotype"/>
          <w:sz w:val="24"/>
          <w:szCs w:val="24"/>
        </w:rPr>
      </w:pPr>
    </w:p>
    <w:p w14:paraId="2A2A39DC" w14:textId="77777777" w:rsidR="00EB01AA" w:rsidRPr="008B4B39" w:rsidRDefault="00EB01AA" w:rsidP="00EB01AA">
      <w:pPr>
        <w:pBdr>
          <w:top w:val="nil"/>
          <w:left w:val="nil"/>
          <w:bottom w:val="nil"/>
          <w:right w:val="nil"/>
          <w:between w:val="nil"/>
        </w:pBdr>
        <w:spacing w:after="0" w:line="276" w:lineRule="auto"/>
        <w:ind w:left="709" w:right="709"/>
        <w:contextualSpacing/>
        <w:jc w:val="both"/>
        <w:rPr>
          <w:color w:val="000000"/>
        </w:rPr>
      </w:pPr>
      <w:r w:rsidRPr="008B4B39">
        <w:rPr>
          <w:rFonts w:ascii="Palatino Linotype" w:eastAsia="Palatino Linotype" w:hAnsi="Palatino Linotype" w:cs="Palatino Linotype"/>
          <w:b/>
          <w:i/>
          <w:color w:val="000000"/>
        </w:rPr>
        <w:t>“Lineamientos Generales en materia de Clasificación y Desclasificación de la Información, así como para la elaboración de Versiones Públicas</w:t>
      </w:r>
    </w:p>
    <w:p w14:paraId="30FA72C2" w14:textId="77777777" w:rsidR="00EB01AA" w:rsidRPr="008B4B39" w:rsidRDefault="00EB01AA" w:rsidP="00EB01AA">
      <w:pPr>
        <w:pBdr>
          <w:top w:val="nil"/>
          <w:left w:val="nil"/>
          <w:bottom w:val="nil"/>
          <w:right w:val="nil"/>
          <w:between w:val="nil"/>
        </w:pBdr>
        <w:spacing w:after="0" w:line="276" w:lineRule="auto"/>
        <w:ind w:left="709" w:right="709"/>
        <w:contextualSpacing/>
        <w:jc w:val="both"/>
        <w:rPr>
          <w:color w:val="000000"/>
        </w:rPr>
      </w:pPr>
      <w:r w:rsidRPr="008B4B39">
        <w:rPr>
          <w:rFonts w:ascii="Palatino Linotype" w:eastAsia="Palatino Linotype" w:hAnsi="Palatino Linotype" w:cs="Palatino Linotype"/>
          <w:i/>
          <w:color w:val="000000"/>
        </w:rPr>
        <w:t>“</w:t>
      </w:r>
      <w:r w:rsidRPr="008B4B39">
        <w:rPr>
          <w:rFonts w:ascii="Palatino Linotype" w:eastAsia="Palatino Linotype" w:hAnsi="Palatino Linotype" w:cs="Palatino Linotype"/>
          <w:b/>
          <w:i/>
          <w:color w:val="000000"/>
        </w:rPr>
        <w:t>Segundo.-</w:t>
      </w:r>
      <w:r w:rsidRPr="008B4B39">
        <w:rPr>
          <w:rFonts w:ascii="Palatino Linotype" w:eastAsia="Palatino Linotype" w:hAnsi="Palatino Linotype" w:cs="Palatino Linotype"/>
          <w:i/>
          <w:color w:val="000000"/>
        </w:rPr>
        <w:t xml:space="preserve"> Para efectos de los presentes Lineamientos Generales, se entenderá por:</w:t>
      </w:r>
    </w:p>
    <w:p w14:paraId="13113B0B" w14:textId="77777777" w:rsidR="00EB01AA" w:rsidRPr="008B4B39" w:rsidRDefault="00EB01AA" w:rsidP="00EB01AA">
      <w:pPr>
        <w:pBdr>
          <w:top w:val="nil"/>
          <w:left w:val="nil"/>
          <w:bottom w:val="nil"/>
          <w:right w:val="nil"/>
          <w:between w:val="nil"/>
        </w:pBdr>
        <w:spacing w:after="0" w:line="276" w:lineRule="auto"/>
        <w:ind w:left="709" w:right="709"/>
        <w:contextualSpacing/>
        <w:jc w:val="both"/>
        <w:rPr>
          <w:color w:val="000000"/>
        </w:rPr>
      </w:pPr>
      <w:r w:rsidRPr="008B4B39">
        <w:rPr>
          <w:rFonts w:ascii="Palatino Linotype" w:eastAsia="Palatino Linotype" w:hAnsi="Palatino Linotype" w:cs="Palatino Linotype"/>
          <w:b/>
          <w:i/>
          <w:color w:val="000000"/>
        </w:rPr>
        <w:lastRenderedPageBreak/>
        <w:t>XVIII.</w:t>
      </w:r>
      <w:r w:rsidRPr="008B4B39">
        <w:rPr>
          <w:rFonts w:ascii="Palatino Linotype" w:eastAsia="Palatino Linotype" w:hAnsi="Palatino Linotype" w:cs="Palatino Linotype"/>
          <w:i/>
          <w:color w:val="000000"/>
        </w:rPr>
        <w:t xml:space="preserve"> </w:t>
      </w:r>
      <w:r w:rsidRPr="008B4B39">
        <w:rPr>
          <w:rFonts w:ascii="Palatino Linotype" w:eastAsia="Palatino Linotype" w:hAnsi="Palatino Linotype" w:cs="Palatino Linotype"/>
          <w:b/>
          <w:i/>
          <w:color w:val="000000"/>
        </w:rPr>
        <w:t>Versión pública:</w:t>
      </w:r>
      <w:r w:rsidRPr="008B4B39">
        <w:rPr>
          <w:rFonts w:ascii="Palatino Linotype" w:eastAsia="Palatino Linotype" w:hAnsi="Palatino Linotype" w:cs="Palatino Linotype"/>
          <w:i/>
          <w:color w:val="000000"/>
        </w:rPr>
        <w:t xml:space="preserve"> El documento a partir del que se otorga acceso a la información, en el que se testan partes o secciones clasificadas, indicando el contenido de éstas de manera genérica, </w:t>
      </w:r>
      <w:r w:rsidRPr="008B4B39">
        <w:rPr>
          <w:rFonts w:ascii="Palatino Linotype" w:eastAsia="Palatino Linotype" w:hAnsi="Palatino Linotype" w:cs="Palatino Linotype"/>
          <w:b/>
          <w:i/>
          <w:color w:val="000000"/>
          <w:u w:val="single"/>
        </w:rPr>
        <w:t>fundando y motivando la</w:t>
      </w:r>
      <w:r w:rsidRPr="008B4B39">
        <w:rPr>
          <w:rFonts w:ascii="Palatino Linotype" w:eastAsia="Palatino Linotype" w:hAnsi="Palatino Linotype" w:cs="Palatino Linotype"/>
          <w:i/>
          <w:color w:val="000000"/>
        </w:rPr>
        <w:t xml:space="preserve"> reserva o </w:t>
      </w:r>
      <w:r w:rsidRPr="008B4B39">
        <w:rPr>
          <w:rFonts w:ascii="Palatino Linotype" w:eastAsia="Palatino Linotype" w:hAnsi="Palatino Linotype" w:cs="Palatino Linotype"/>
          <w:b/>
          <w:i/>
          <w:color w:val="000000"/>
          <w:u w:val="single"/>
        </w:rPr>
        <w:t>confidencialidad</w:t>
      </w:r>
      <w:r w:rsidRPr="008B4B39">
        <w:rPr>
          <w:rFonts w:ascii="Palatino Linotype" w:eastAsia="Palatino Linotype" w:hAnsi="Palatino Linotype" w:cs="Palatino Linotype"/>
          <w:i/>
          <w:color w:val="000000"/>
        </w:rPr>
        <w:t>, a través de la resolución que para tal efecto emita el Comité de Transparencia.</w:t>
      </w:r>
    </w:p>
    <w:p w14:paraId="1712E22D" w14:textId="77777777" w:rsidR="00EB01AA" w:rsidRPr="008B4B39" w:rsidRDefault="00EB01AA" w:rsidP="00EB01AA">
      <w:pPr>
        <w:pBdr>
          <w:top w:val="nil"/>
          <w:left w:val="nil"/>
          <w:bottom w:val="nil"/>
          <w:right w:val="nil"/>
          <w:between w:val="nil"/>
        </w:pBdr>
        <w:spacing w:after="0" w:line="276" w:lineRule="auto"/>
        <w:ind w:left="709" w:right="709"/>
        <w:jc w:val="both"/>
        <w:rPr>
          <w:color w:val="000000"/>
        </w:rPr>
      </w:pPr>
      <w:r w:rsidRPr="008B4B39">
        <w:rPr>
          <w:rFonts w:ascii="Palatino Linotype" w:eastAsia="Palatino Linotype" w:hAnsi="Palatino Linotype" w:cs="Palatino Linotype"/>
          <w:b/>
          <w:i/>
          <w:color w:val="000000"/>
        </w:rPr>
        <w:t>Cuarto.</w:t>
      </w:r>
      <w:r w:rsidRPr="008B4B39">
        <w:rPr>
          <w:rFonts w:ascii="Palatino Linotype" w:eastAsia="Palatino Linotype" w:hAnsi="Palatino Linotype" w:cs="Palatino Linotype"/>
          <w:i/>
          <w:color w:val="00000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A7B8F45" w14:textId="77777777" w:rsidR="00EB01AA" w:rsidRPr="008B4B39" w:rsidRDefault="00EB01AA" w:rsidP="00EB01AA">
      <w:pPr>
        <w:pBdr>
          <w:top w:val="nil"/>
          <w:left w:val="nil"/>
          <w:bottom w:val="nil"/>
          <w:right w:val="nil"/>
          <w:between w:val="nil"/>
        </w:pBdr>
        <w:spacing w:line="276" w:lineRule="auto"/>
        <w:ind w:left="709" w:right="709"/>
        <w:jc w:val="both"/>
        <w:rPr>
          <w:color w:val="000000"/>
        </w:rPr>
      </w:pPr>
      <w:r w:rsidRPr="008B4B39">
        <w:rPr>
          <w:rFonts w:ascii="Palatino Linotype" w:eastAsia="Palatino Linotype" w:hAnsi="Palatino Linotype" w:cs="Palatino Linotype"/>
          <w:i/>
          <w:color w:val="000000"/>
        </w:rPr>
        <w:t>Los sujetos obligados deberán aplicar, de manera estricta, las excepciones al derecho de acceso a la información y sólo podrán invocarlas cuando acrediten su procedencia.</w:t>
      </w:r>
    </w:p>
    <w:p w14:paraId="01342961" w14:textId="77777777" w:rsidR="00EB01AA" w:rsidRPr="008B4B39" w:rsidRDefault="00EB01AA" w:rsidP="00EB01AA">
      <w:pPr>
        <w:pBdr>
          <w:top w:val="nil"/>
          <w:left w:val="nil"/>
          <w:bottom w:val="nil"/>
          <w:right w:val="nil"/>
          <w:between w:val="nil"/>
        </w:pBdr>
        <w:spacing w:line="276" w:lineRule="auto"/>
        <w:ind w:left="709" w:right="709"/>
        <w:jc w:val="both"/>
        <w:rPr>
          <w:color w:val="000000"/>
        </w:rPr>
      </w:pPr>
      <w:r w:rsidRPr="008B4B39">
        <w:rPr>
          <w:rFonts w:ascii="Palatino Linotype" w:eastAsia="Palatino Linotype" w:hAnsi="Palatino Linotype" w:cs="Palatino Linotype"/>
          <w:b/>
          <w:i/>
          <w:color w:val="000000"/>
        </w:rPr>
        <w:t>Quinto.</w:t>
      </w:r>
      <w:r w:rsidRPr="008B4B39">
        <w:rPr>
          <w:rFonts w:ascii="Palatino Linotype" w:eastAsia="Palatino Linotype" w:hAnsi="Palatino Linotype" w:cs="Palatino Linotype"/>
          <w:i/>
          <w:color w:val="00000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9242383" w14:textId="77777777" w:rsidR="00EB01AA" w:rsidRPr="008B4B39" w:rsidRDefault="00EB01AA" w:rsidP="00EB01AA">
      <w:pPr>
        <w:pBdr>
          <w:top w:val="nil"/>
          <w:left w:val="nil"/>
          <w:bottom w:val="nil"/>
          <w:right w:val="nil"/>
          <w:between w:val="nil"/>
        </w:pBdr>
        <w:spacing w:line="276" w:lineRule="auto"/>
        <w:ind w:left="709" w:right="709"/>
        <w:jc w:val="both"/>
        <w:rPr>
          <w:color w:val="000000"/>
        </w:rPr>
      </w:pPr>
      <w:r w:rsidRPr="008B4B39">
        <w:rPr>
          <w:rFonts w:ascii="Palatino Linotype" w:eastAsia="Palatino Linotype" w:hAnsi="Palatino Linotype" w:cs="Palatino Linotype"/>
          <w:b/>
          <w:i/>
          <w:color w:val="000000"/>
        </w:rPr>
        <w:t>…</w:t>
      </w:r>
    </w:p>
    <w:p w14:paraId="0A73380E" w14:textId="77777777" w:rsidR="00EB01AA" w:rsidRPr="008B4B39" w:rsidRDefault="00EB01AA" w:rsidP="00EB01AA">
      <w:pPr>
        <w:pBdr>
          <w:top w:val="nil"/>
          <w:left w:val="nil"/>
          <w:bottom w:val="nil"/>
          <w:right w:val="nil"/>
          <w:between w:val="nil"/>
        </w:pBdr>
        <w:spacing w:line="276" w:lineRule="auto"/>
        <w:ind w:left="709" w:right="709"/>
        <w:jc w:val="both"/>
        <w:rPr>
          <w:color w:val="000000"/>
        </w:rPr>
      </w:pPr>
      <w:r w:rsidRPr="008B4B39">
        <w:rPr>
          <w:rFonts w:ascii="Palatino Linotype" w:eastAsia="Palatino Linotype" w:hAnsi="Palatino Linotype" w:cs="Palatino Linotype"/>
          <w:b/>
          <w:i/>
          <w:color w:val="000000"/>
        </w:rPr>
        <w:t>Séptimo.</w:t>
      </w:r>
      <w:r w:rsidRPr="008B4B39">
        <w:rPr>
          <w:rFonts w:ascii="Palatino Linotype" w:eastAsia="Palatino Linotype" w:hAnsi="Palatino Linotype" w:cs="Palatino Linotype"/>
          <w:i/>
          <w:color w:val="000000"/>
        </w:rPr>
        <w:t xml:space="preserve"> La clasificación de la información se llevará a cabo en el momento en que:</w:t>
      </w:r>
    </w:p>
    <w:p w14:paraId="013A1967" w14:textId="77777777" w:rsidR="00EB01AA" w:rsidRPr="008B4B39" w:rsidRDefault="00EB01AA" w:rsidP="00EB01AA">
      <w:pPr>
        <w:pBdr>
          <w:top w:val="nil"/>
          <w:left w:val="nil"/>
          <w:bottom w:val="nil"/>
          <w:right w:val="nil"/>
          <w:between w:val="nil"/>
        </w:pBdr>
        <w:spacing w:line="276" w:lineRule="auto"/>
        <w:ind w:left="709" w:right="709"/>
        <w:jc w:val="both"/>
        <w:rPr>
          <w:color w:val="000000"/>
        </w:rPr>
      </w:pPr>
      <w:r w:rsidRPr="008B4B39">
        <w:rPr>
          <w:rFonts w:ascii="Palatino Linotype" w:eastAsia="Palatino Linotype" w:hAnsi="Palatino Linotype" w:cs="Palatino Linotype"/>
          <w:b/>
          <w:i/>
          <w:color w:val="000000"/>
        </w:rPr>
        <w:t>I.</w:t>
      </w:r>
      <w:r w:rsidRPr="008B4B39">
        <w:rPr>
          <w:rFonts w:ascii="Palatino Linotype" w:eastAsia="Palatino Linotype" w:hAnsi="Palatino Linotype" w:cs="Palatino Linotype"/>
          <w:i/>
          <w:color w:val="000000"/>
        </w:rPr>
        <w:t xml:space="preserve"> Se reciba una solicitud de acceso a la información;</w:t>
      </w:r>
    </w:p>
    <w:p w14:paraId="2CED2D41"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b/>
          <w:i/>
          <w:color w:val="000000"/>
        </w:rPr>
        <w:t>II.</w:t>
      </w:r>
      <w:r w:rsidRPr="008B4B39">
        <w:rPr>
          <w:rFonts w:ascii="Palatino Linotype" w:eastAsia="Palatino Linotype" w:hAnsi="Palatino Linotype" w:cs="Palatino Linotype"/>
          <w:i/>
          <w:color w:val="000000"/>
        </w:rPr>
        <w:t xml:space="preserve"> Se  determine mediante resolución del Comité de Transparencia, el órgano garante </w:t>
      </w:r>
    </w:p>
    <w:p w14:paraId="21EDF03B" w14:textId="77777777" w:rsidR="00EB01AA" w:rsidRPr="008B4B39" w:rsidRDefault="00EB01AA" w:rsidP="00EB01AA">
      <w:pPr>
        <w:pBdr>
          <w:top w:val="nil"/>
          <w:left w:val="nil"/>
          <w:bottom w:val="nil"/>
          <w:right w:val="nil"/>
          <w:between w:val="nil"/>
        </w:pBdr>
        <w:spacing w:line="276" w:lineRule="auto"/>
        <w:ind w:left="709" w:right="709"/>
        <w:jc w:val="both"/>
        <w:rPr>
          <w:color w:val="000000"/>
        </w:rPr>
      </w:pPr>
      <w:proofErr w:type="gramStart"/>
      <w:r w:rsidRPr="008B4B39">
        <w:rPr>
          <w:rFonts w:ascii="Palatino Linotype" w:eastAsia="Palatino Linotype" w:hAnsi="Palatino Linotype" w:cs="Palatino Linotype"/>
          <w:i/>
          <w:color w:val="000000"/>
        </w:rPr>
        <w:t>competente</w:t>
      </w:r>
      <w:proofErr w:type="gramEnd"/>
      <w:r w:rsidRPr="008B4B39">
        <w:rPr>
          <w:rFonts w:ascii="Palatino Linotype" w:eastAsia="Palatino Linotype" w:hAnsi="Palatino Linotype" w:cs="Palatino Linotype"/>
          <w:i/>
          <w:color w:val="000000"/>
        </w:rPr>
        <w:t>, o en cumplimiento a una sentencia del Poder Judicial; o</w:t>
      </w:r>
    </w:p>
    <w:p w14:paraId="4025CFB4" w14:textId="77777777" w:rsidR="00EB01AA" w:rsidRPr="008B4B39" w:rsidRDefault="00EB01AA" w:rsidP="00EB01AA">
      <w:pPr>
        <w:pBdr>
          <w:top w:val="nil"/>
          <w:left w:val="nil"/>
          <w:bottom w:val="nil"/>
          <w:right w:val="nil"/>
          <w:between w:val="nil"/>
        </w:pBdr>
        <w:spacing w:line="276" w:lineRule="auto"/>
        <w:ind w:left="709" w:right="709"/>
        <w:jc w:val="both"/>
        <w:rPr>
          <w:color w:val="000000"/>
        </w:rPr>
      </w:pPr>
      <w:r w:rsidRPr="008B4B39">
        <w:rPr>
          <w:rFonts w:ascii="Palatino Linotype" w:eastAsia="Palatino Linotype" w:hAnsi="Palatino Linotype" w:cs="Palatino Linotype"/>
          <w:b/>
          <w:i/>
          <w:color w:val="000000"/>
        </w:rPr>
        <w:t>III.</w:t>
      </w:r>
      <w:r w:rsidRPr="008B4B39">
        <w:rPr>
          <w:rFonts w:ascii="Palatino Linotype" w:eastAsia="Palatino Linotype" w:hAnsi="Palatino Linotype" w:cs="Palatino Linotype"/>
          <w:i/>
          <w:color w:val="000000"/>
        </w:rPr>
        <w:t xml:space="preserve"> Se generen versiones públicas para dar cumplimiento a las obligaciones de transparencia previstas en la Ley General, la Ley Federal y las correspondientes de las entidades federativas.</w:t>
      </w:r>
    </w:p>
    <w:p w14:paraId="059DFA6F" w14:textId="77777777" w:rsidR="00EB01AA" w:rsidRPr="008B4B39" w:rsidRDefault="00EB01AA" w:rsidP="00EB01AA">
      <w:pPr>
        <w:pBdr>
          <w:top w:val="nil"/>
          <w:left w:val="nil"/>
          <w:bottom w:val="nil"/>
          <w:right w:val="nil"/>
          <w:between w:val="nil"/>
        </w:pBdr>
        <w:spacing w:line="276" w:lineRule="auto"/>
        <w:ind w:left="709" w:right="709"/>
        <w:jc w:val="both"/>
        <w:rPr>
          <w:color w:val="000000"/>
        </w:rPr>
      </w:pPr>
      <w:r w:rsidRPr="008B4B39">
        <w:rPr>
          <w:rFonts w:ascii="Palatino Linotype" w:eastAsia="Palatino Linotype" w:hAnsi="Palatino Linotype" w:cs="Palatino Linotype"/>
          <w:i/>
          <w:color w:val="000000"/>
        </w:rPr>
        <w:lastRenderedPageBreak/>
        <w:t>Los titulares de las áreas deberán revisar la clasificación al momento de la recepción de una solicitud de acceso a la información, para verificar si encuadra en una causal de reserva o de confidencialidad.</w:t>
      </w:r>
    </w:p>
    <w:p w14:paraId="189D1B71" w14:textId="77777777" w:rsidR="00EB01AA" w:rsidRPr="008B4B39" w:rsidRDefault="00EB01AA" w:rsidP="00EB01AA">
      <w:pPr>
        <w:pBdr>
          <w:top w:val="nil"/>
          <w:left w:val="nil"/>
          <w:bottom w:val="nil"/>
          <w:right w:val="nil"/>
          <w:between w:val="nil"/>
        </w:pBdr>
        <w:spacing w:line="276" w:lineRule="auto"/>
        <w:ind w:left="709" w:right="709"/>
        <w:jc w:val="both"/>
        <w:rPr>
          <w:color w:val="000000"/>
        </w:rPr>
      </w:pPr>
      <w:r w:rsidRPr="008B4B39">
        <w:rPr>
          <w:rFonts w:ascii="Palatino Linotype" w:eastAsia="Palatino Linotype" w:hAnsi="Palatino Linotype" w:cs="Palatino Linotype"/>
          <w:b/>
          <w:i/>
          <w:color w:val="000000"/>
        </w:rPr>
        <w:t>Octavo.</w:t>
      </w:r>
      <w:r w:rsidRPr="008B4B39">
        <w:rPr>
          <w:rFonts w:ascii="Palatino Linotype" w:eastAsia="Palatino Linotype" w:hAnsi="Palatino Linotype" w:cs="Palatino Linotype"/>
          <w:i/>
          <w:color w:val="00000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E326A7B" w14:textId="77777777" w:rsidR="00EB01AA" w:rsidRPr="008B4B39" w:rsidRDefault="00EB01AA" w:rsidP="00EB01AA">
      <w:pPr>
        <w:pBdr>
          <w:top w:val="nil"/>
          <w:left w:val="nil"/>
          <w:bottom w:val="nil"/>
          <w:right w:val="nil"/>
          <w:between w:val="nil"/>
        </w:pBdr>
        <w:spacing w:line="276" w:lineRule="auto"/>
        <w:ind w:left="709" w:right="709"/>
        <w:jc w:val="both"/>
        <w:rPr>
          <w:color w:val="000000"/>
        </w:rPr>
      </w:pPr>
      <w:r w:rsidRPr="008B4B39">
        <w:rPr>
          <w:rFonts w:ascii="Palatino Linotype" w:eastAsia="Palatino Linotype" w:hAnsi="Palatino Linotype" w:cs="Palatino Linotype"/>
          <w:i/>
          <w:color w:val="000000"/>
        </w:rPr>
        <w:t>Para motivar la clasificación se deberán señalar las razones o circunstancias especiales que lo llevaron a concluir que el caso particular se ajusta al supuesto previsto por la norma legal invocada como fundamento.</w:t>
      </w:r>
    </w:p>
    <w:p w14:paraId="4F2BE5DF"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621E7925" w14:textId="77777777" w:rsidR="00EB01AA" w:rsidRPr="008B4B39" w:rsidRDefault="00EB01AA" w:rsidP="00EB01AA">
      <w:pPr>
        <w:pBdr>
          <w:top w:val="nil"/>
          <w:left w:val="nil"/>
          <w:bottom w:val="nil"/>
          <w:right w:val="nil"/>
          <w:between w:val="nil"/>
        </w:pBdr>
        <w:spacing w:line="276" w:lineRule="auto"/>
        <w:ind w:left="709" w:right="709"/>
        <w:jc w:val="both"/>
        <w:rPr>
          <w:color w:val="000000"/>
        </w:rPr>
      </w:pPr>
      <w:r w:rsidRPr="008B4B39">
        <w:rPr>
          <w:rFonts w:ascii="Palatino Linotype" w:eastAsia="Palatino Linotype" w:hAnsi="Palatino Linotype" w:cs="Palatino Linotype"/>
          <w:b/>
          <w:i/>
          <w:color w:val="000000"/>
        </w:rPr>
        <w:t>Noveno.</w:t>
      </w:r>
      <w:r w:rsidRPr="008B4B39">
        <w:rPr>
          <w:rFonts w:ascii="Palatino Linotype" w:eastAsia="Palatino Linotype" w:hAnsi="Palatino Linotype" w:cs="Palatino Linotype"/>
          <w:i/>
          <w:color w:val="00000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61A782D" w14:textId="77777777" w:rsidR="00EB01AA" w:rsidRPr="008B4B39" w:rsidRDefault="00EB01AA" w:rsidP="00EB01AA">
      <w:pPr>
        <w:pBdr>
          <w:top w:val="nil"/>
          <w:left w:val="nil"/>
          <w:bottom w:val="nil"/>
          <w:right w:val="nil"/>
          <w:between w:val="nil"/>
        </w:pBdr>
        <w:spacing w:line="276" w:lineRule="auto"/>
        <w:ind w:left="709" w:right="709"/>
        <w:jc w:val="both"/>
        <w:rPr>
          <w:color w:val="000000"/>
        </w:rPr>
      </w:pPr>
      <w:r w:rsidRPr="008B4B39">
        <w:rPr>
          <w:rFonts w:ascii="Palatino Linotype" w:eastAsia="Palatino Linotype" w:hAnsi="Palatino Linotype" w:cs="Palatino Linotype"/>
          <w:b/>
          <w:i/>
          <w:color w:val="000000"/>
        </w:rPr>
        <w:t>Décimo.</w:t>
      </w:r>
      <w:r w:rsidRPr="008B4B39">
        <w:rPr>
          <w:rFonts w:ascii="Palatino Linotype" w:eastAsia="Palatino Linotype" w:hAnsi="Palatino Linotype" w:cs="Palatino Linotype"/>
          <w:i/>
          <w:color w:val="00000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0813A3B" w14:textId="77777777" w:rsidR="00EB01AA" w:rsidRPr="008B4B39" w:rsidRDefault="00EB01AA" w:rsidP="00EB01AA">
      <w:pPr>
        <w:pBdr>
          <w:top w:val="nil"/>
          <w:left w:val="nil"/>
          <w:bottom w:val="nil"/>
          <w:right w:val="nil"/>
          <w:between w:val="nil"/>
        </w:pBdr>
        <w:spacing w:line="276" w:lineRule="auto"/>
        <w:ind w:left="709" w:right="709"/>
        <w:jc w:val="both"/>
        <w:rPr>
          <w:color w:val="000000"/>
        </w:rPr>
      </w:pPr>
      <w:r w:rsidRPr="008B4B39">
        <w:rPr>
          <w:rFonts w:ascii="Palatino Linotype" w:eastAsia="Palatino Linotype" w:hAnsi="Palatino Linotype" w:cs="Palatino Linotype"/>
          <w:i/>
          <w:color w:val="000000"/>
        </w:rPr>
        <w:t>En ausencia de los titulares de las áreas, la información será clasificada o desclasificada por la persona que lo supla, en términos de la normativa que rija la actuación del sujeto obligado.</w:t>
      </w:r>
    </w:p>
    <w:p w14:paraId="78A3A1C7"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b/>
          <w:i/>
          <w:color w:val="000000"/>
        </w:rPr>
        <w:lastRenderedPageBreak/>
        <w:t>Décimo primero.</w:t>
      </w:r>
      <w:r w:rsidRPr="008B4B39">
        <w:rPr>
          <w:rFonts w:ascii="Palatino Linotype" w:eastAsia="Palatino Linotype" w:hAnsi="Palatino Linotype" w:cs="Palatino Linotype"/>
          <w:i/>
          <w:color w:val="00000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8823FEA" w14:textId="77777777" w:rsidR="00EB01AA" w:rsidRPr="008B4B39" w:rsidRDefault="00EB01AA" w:rsidP="00EB01AA">
      <w:pPr>
        <w:pBdr>
          <w:top w:val="nil"/>
          <w:left w:val="nil"/>
          <w:bottom w:val="nil"/>
          <w:right w:val="nil"/>
          <w:between w:val="nil"/>
        </w:pBdr>
        <w:spacing w:line="276" w:lineRule="auto"/>
        <w:ind w:left="709" w:right="709"/>
        <w:jc w:val="both"/>
        <w:rPr>
          <w:color w:val="000000"/>
        </w:rPr>
      </w:pPr>
      <w:r w:rsidRPr="008B4B39">
        <w:rPr>
          <w:rFonts w:ascii="Palatino Linotype" w:eastAsia="Palatino Linotype" w:hAnsi="Palatino Linotype" w:cs="Palatino Linotype"/>
          <w:i/>
          <w:color w:val="000000"/>
        </w:rPr>
        <w:t>[…]</w:t>
      </w:r>
    </w:p>
    <w:p w14:paraId="77DAB352" w14:textId="77777777" w:rsidR="00EB01AA" w:rsidRPr="008B4B39" w:rsidRDefault="00EB01AA" w:rsidP="00EB01AA">
      <w:pPr>
        <w:pBdr>
          <w:top w:val="nil"/>
          <w:left w:val="nil"/>
          <w:bottom w:val="nil"/>
          <w:right w:val="nil"/>
          <w:between w:val="nil"/>
        </w:pBdr>
        <w:spacing w:line="276" w:lineRule="auto"/>
        <w:ind w:left="709" w:right="709"/>
        <w:jc w:val="center"/>
        <w:rPr>
          <w:color w:val="000000"/>
        </w:rPr>
      </w:pPr>
      <w:r w:rsidRPr="008B4B39">
        <w:rPr>
          <w:rFonts w:ascii="Palatino Linotype" w:eastAsia="Palatino Linotype" w:hAnsi="Palatino Linotype" w:cs="Palatino Linotype"/>
          <w:b/>
          <w:i/>
          <w:color w:val="000000"/>
        </w:rPr>
        <w:t>CAPÍTULO VIII</w:t>
      </w:r>
    </w:p>
    <w:p w14:paraId="1C1E3D4A" w14:textId="77777777" w:rsidR="00EB01AA" w:rsidRPr="008B4B39" w:rsidRDefault="00EB01AA" w:rsidP="00EB01AA">
      <w:pPr>
        <w:pBdr>
          <w:top w:val="nil"/>
          <w:left w:val="nil"/>
          <w:bottom w:val="nil"/>
          <w:right w:val="nil"/>
          <w:between w:val="nil"/>
        </w:pBdr>
        <w:spacing w:line="276" w:lineRule="auto"/>
        <w:ind w:left="709" w:right="709"/>
        <w:jc w:val="center"/>
        <w:rPr>
          <w:rFonts w:ascii="Palatino Linotype" w:eastAsia="Palatino Linotype" w:hAnsi="Palatino Linotype" w:cs="Palatino Linotype"/>
          <w:b/>
          <w:i/>
          <w:color w:val="000000"/>
        </w:rPr>
      </w:pPr>
      <w:r w:rsidRPr="008B4B39">
        <w:rPr>
          <w:rFonts w:ascii="Palatino Linotype" w:eastAsia="Palatino Linotype" w:hAnsi="Palatino Linotype" w:cs="Palatino Linotype"/>
          <w:b/>
          <w:i/>
          <w:color w:val="000000"/>
        </w:rPr>
        <w:t>DE LOS ELEMENTOS PARA LA CLASIFICACIÓN</w:t>
      </w:r>
    </w:p>
    <w:p w14:paraId="4F21F3F5"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b/>
          <w:i/>
          <w:color w:val="000000"/>
        </w:rPr>
        <w:t>Quincuagésimo</w:t>
      </w:r>
      <w:r w:rsidRPr="008B4B39">
        <w:rPr>
          <w:rFonts w:ascii="Palatino Linotype" w:eastAsia="Palatino Linotype" w:hAnsi="Palatino Linotype" w:cs="Palatino Linotype"/>
          <w:i/>
          <w:color w:val="000000"/>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6498E10F"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b/>
          <w:i/>
          <w:color w:val="000000"/>
        </w:rPr>
        <w:t>Quincuagésimo primero</w:t>
      </w:r>
      <w:r w:rsidRPr="008B4B39">
        <w:rPr>
          <w:rFonts w:ascii="Palatino Linotype" w:eastAsia="Palatino Linotype" w:hAnsi="Palatino Linotype" w:cs="Palatino Linotype"/>
          <w:i/>
          <w:color w:val="000000"/>
        </w:rPr>
        <w:t>. Toda acta del Comité de Transparencia deberá contener:</w:t>
      </w:r>
    </w:p>
    <w:p w14:paraId="57FEDB3B"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 xml:space="preserve">I. El número de sesión y fecha; </w:t>
      </w:r>
    </w:p>
    <w:p w14:paraId="672D5E04"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II. El nombre del área que solicitó la clasificación de información;</w:t>
      </w:r>
    </w:p>
    <w:p w14:paraId="527CBBC2"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III. La fundamentación legal y motivación correspondiente;</w:t>
      </w:r>
    </w:p>
    <w:p w14:paraId="163BE86E"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IV. La resolución o resoluciones aprobadas; y</w:t>
      </w:r>
    </w:p>
    <w:p w14:paraId="13508D78"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 xml:space="preserve">V. La rúbrica o firma digital de cada integrante del Comité de Transparencia. </w:t>
      </w:r>
    </w:p>
    <w:p w14:paraId="144FEF57"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Las resoluciones del Comité en las que se haya determinado confirmar o modificar la clasificación de información pública como reservada, deberán incluir, cuando menos:</w:t>
      </w:r>
    </w:p>
    <w:p w14:paraId="599D9FAA"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I. Los motivos y razonamientos que sustenten la confirmación o modificación de la prueba de daño;</w:t>
      </w:r>
    </w:p>
    <w:p w14:paraId="0F032C67"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II. Descripción de las partes o secciones reservadas, en caso de clasificación parcial;</w:t>
      </w:r>
    </w:p>
    <w:p w14:paraId="07CB37A0"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III. El periodo por el que mantendrá su clasificación y fecha de expiración; y</w:t>
      </w:r>
    </w:p>
    <w:p w14:paraId="1A219E30"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IV. El nombre del titular y área encargada de realizar la versión pública del documento, en su caso.</w:t>
      </w:r>
    </w:p>
    <w:p w14:paraId="16BE5F99"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lastRenderedPageBreak/>
        <w:t xml:space="preserve">En los casos en que se clasifique la información como reservada siempre se entregará o anexará la prueba de daño con la respuesta al solicitante. </w:t>
      </w:r>
    </w:p>
    <w:p w14:paraId="206620FD"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En los casos de resoluciones del Comité de Transparencia en las que se confirme la clasificación de información confidencial solo se deberán de identificar los tipos de datos protegidos, de conformidad con el lineamiento trigésimo octavo.</w:t>
      </w:r>
    </w:p>
    <w:p w14:paraId="090C4A6D"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b/>
          <w:i/>
          <w:color w:val="000000"/>
        </w:rPr>
        <w:t>Quincuagésimo segundo</w:t>
      </w:r>
      <w:r w:rsidRPr="008B4B39">
        <w:rPr>
          <w:rFonts w:ascii="Palatino Linotype" w:eastAsia="Palatino Linotype" w:hAnsi="Palatino Linotype" w:cs="Palatino Linotype"/>
          <w:i/>
          <w:color w:val="00000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8B4B39">
        <w:rPr>
          <w:rFonts w:ascii="Palatino Linotype" w:eastAsia="Palatino Linotype" w:hAnsi="Palatino Linotype" w:cs="Palatino Linotype"/>
          <w:i/>
          <w:color w:val="000000"/>
        </w:rPr>
        <w:t>sobreposición</w:t>
      </w:r>
      <w:proofErr w:type="spellEnd"/>
      <w:r w:rsidRPr="008B4B39">
        <w:rPr>
          <w:rFonts w:ascii="Palatino Linotype" w:eastAsia="Palatino Linotype" w:hAnsi="Palatino Linotype" w:cs="Palatino Linotype"/>
          <w:i/>
          <w:color w:val="000000"/>
        </w:rPr>
        <w:t xml:space="preserve"> de contenido distinto al autorizado por el Comité.</w:t>
      </w:r>
    </w:p>
    <w:p w14:paraId="378FFA23"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En el caso específico de la clasificación y elaboración de versiones públicas de documentos que contengan información confidencial, las áreas de los sujetos obligados deberán:</w:t>
      </w:r>
    </w:p>
    <w:p w14:paraId="297BCF95"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I. Fijar la fecha en que se elaboró la versión pública y la fecha en la cual el Comité de Transparencia confirmó dicha versión;</w:t>
      </w:r>
    </w:p>
    <w:p w14:paraId="0DD749D2"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II. Señalar dentro del documento el tipo de información confidencial que fue testada en cada caso específico, de conformidad con el lineamiento trigésimo octavo; y</w:t>
      </w:r>
    </w:p>
    <w:p w14:paraId="1737A3BB"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III. Señalar las personas o instancias autorizadas a acceder a la información clasificada.</w:t>
      </w:r>
    </w:p>
    <w:p w14:paraId="4C90F761" w14:textId="77777777" w:rsidR="00EB01AA" w:rsidRPr="008B4B39" w:rsidRDefault="00EB01AA" w:rsidP="00EB01AA">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En los documentos de difusión electrónica, señalar en la primera hoja y en el nombre del archivo, que la versión pública corresponde a un documento que contiene información confidencial.</w:t>
      </w:r>
    </w:p>
    <w:p w14:paraId="706F11C9" w14:textId="77777777" w:rsidR="00EB01AA" w:rsidRPr="008B4B39" w:rsidRDefault="00EB01AA" w:rsidP="00EB01AA">
      <w:pPr>
        <w:pBdr>
          <w:top w:val="nil"/>
          <w:left w:val="nil"/>
          <w:bottom w:val="nil"/>
          <w:right w:val="nil"/>
          <w:between w:val="nil"/>
        </w:pBdr>
        <w:spacing w:line="276" w:lineRule="auto"/>
        <w:ind w:left="709" w:right="709"/>
        <w:jc w:val="both"/>
        <w:rPr>
          <w:color w:val="000000"/>
        </w:rPr>
      </w:pPr>
      <w:r w:rsidRPr="008B4B39">
        <w:rPr>
          <w:rFonts w:ascii="Palatino Linotype" w:eastAsia="Palatino Linotype" w:hAnsi="Palatino Linotype" w:cs="Palatino Linotype"/>
          <w:b/>
          <w:i/>
          <w:color w:val="000000"/>
        </w:rPr>
        <w:t xml:space="preserve">Quincuagésimo tercero. </w:t>
      </w:r>
      <w:r w:rsidRPr="008B4B39">
        <w:rPr>
          <w:rFonts w:ascii="Palatino Linotype" w:eastAsia="Palatino Linotype" w:hAnsi="Palatino Linotype" w:cs="Palatino Linotype"/>
          <w:b/>
          <w:i/>
          <w:color w:val="000000"/>
          <w:u w:val="single"/>
        </w:rPr>
        <w:t>El formato para señalar la clasificación de un documento o expediente que contenga información reservada, es el siguiente:</w:t>
      </w:r>
    </w:p>
    <w:tbl>
      <w:tblPr>
        <w:tblW w:w="8833" w:type="dxa"/>
        <w:jc w:val="center"/>
        <w:tblLayout w:type="fixed"/>
        <w:tblLook w:val="0400" w:firstRow="0" w:lastRow="0" w:firstColumn="0" w:lastColumn="0" w:noHBand="0" w:noVBand="1"/>
      </w:tblPr>
      <w:tblGrid>
        <w:gridCol w:w="1660"/>
        <w:gridCol w:w="1980"/>
        <w:gridCol w:w="5193"/>
      </w:tblGrid>
      <w:tr w:rsidR="00EB01AA" w:rsidRPr="008B4B39" w14:paraId="6A2BA429" w14:textId="77777777" w:rsidTr="00EB01AA">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700A4C25" w14:textId="77777777" w:rsidR="00EB01AA" w:rsidRPr="008B4B39" w:rsidRDefault="00EB01AA" w:rsidP="00EB01AA">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1818A8" w14:textId="77777777" w:rsidR="00EB01AA" w:rsidRPr="008B4B39" w:rsidRDefault="00EB01AA" w:rsidP="00EB01AA">
            <w:pPr>
              <w:pBdr>
                <w:top w:val="nil"/>
                <w:left w:val="nil"/>
                <w:bottom w:val="nil"/>
                <w:right w:val="nil"/>
                <w:between w:val="nil"/>
              </w:pBdr>
              <w:jc w:val="center"/>
              <w:rPr>
                <w:color w:val="000000"/>
              </w:rPr>
            </w:pPr>
            <w:r w:rsidRPr="008B4B39">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76D08D" w14:textId="77777777" w:rsidR="00EB01AA" w:rsidRPr="008B4B39" w:rsidRDefault="00EB01AA" w:rsidP="00EB01AA">
            <w:pPr>
              <w:pBdr>
                <w:top w:val="nil"/>
                <w:left w:val="nil"/>
                <w:bottom w:val="nil"/>
                <w:right w:val="nil"/>
                <w:between w:val="nil"/>
              </w:pBdr>
              <w:jc w:val="center"/>
              <w:rPr>
                <w:color w:val="000000"/>
              </w:rPr>
            </w:pPr>
            <w:r w:rsidRPr="008B4B39">
              <w:rPr>
                <w:rFonts w:ascii="Palatino Linotype" w:eastAsia="Palatino Linotype" w:hAnsi="Palatino Linotype" w:cs="Palatino Linotype"/>
                <w:b/>
                <w:i/>
                <w:color w:val="000000"/>
              </w:rPr>
              <w:t>Dónde:</w:t>
            </w:r>
          </w:p>
        </w:tc>
      </w:tr>
      <w:tr w:rsidR="00EB01AA" w:rsidRPr="008B4B39" w14:paraId="6FE6BBC7" w14:textId="77777777" w:rsidTr="00EB01AA">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45AB50" w14:textId="77777777" w:rsidR="00EB01AA" w:rsidRPr="008B4B39" w:rsidRDefault="00EB01AA" w:rsidP="00EB01AA">
            <w:pPr>
              <w:pBdr>
                <w:top w:val="nil"/>
                <w:left w:val="nil"/>
                <w:bottom w:val="nil"/>
                <w:right w:val="nil"/>
                <w:between w:val="nil"/>
              </w:pBdr>
              <w:jc w:val="center"/>
              <w:rPr>
                <w:color w:val="000000"/>
              </w:rPr>
            </w:pPr>
            <w:r w:rsidRPr="008B4B39">
              <w:rPr>
                <w:rFonts w:ascii="Palatino Linotype" w:eastAsia="Palatino Linotype" w:hAnsi="Palatino Linotype" w:cs="Palatino Linotype"/>
                <w:b/>
                <w:i/>
                <w:color w:val="000000"/>
              </w:rPr>
              <w:lastRenderedPageBreak/>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C9DD8D" w14:textId="77777777" w:rsidR="00EB01AA" w:rsidRPr="008B4B39" w:rsidRDefault="00EB01AA" w:rsidP="00EB01AA">
            <w:pPr>
              <w:pBdr>
                <w:top w:val="nil"/>
                <w:left w:val="nil"/>
                <w:bottom w:val="nil"/>
                <w:right w:val="nil"/>
                <w:between w:val="nil"/>
              </w:pBdr>
              <w:jc w:val="center"/>
              <w:rPr>
                <w:color w:val="000000"/>
              </w:rPr>
            </w:pPr>
            <w:r w:rsidRPr="008B4B39">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453A9E" w14:textId="77777777" w:rsidR="00EB01AA" w:rsidRPr="008B4B39" w:rsidRDefault="00EB01AA" w:rsidP="00EB01AA">
            <w:pPr>
              <w:pBdr>
                <w:top w:val="nil"/>
                <w:left w:val="nil"/>
                <w:bottom w:val="nil"/>
                <w:right w:val="nil"/>
                <w:between w:val="nil"/>
              </w:pBdr>
              <w:jc w:val="both"/>
              <w:rPr>
                <w:color w:val="000000"/>
              </w:rPr>
            </w:pPr>
            <w:r w:rsidRPr="008B4B39">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EB01AA" w:rsidRPr="008B4B39" w14:paraId="1F494A7E" w14:textId="77777777" w:rsidTr="00EB01A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BEAF38" w14:textId="77777777" w:rsidR="00EB01AA" w:rsidRPr="008B4B39" w:rsidRDefault="00EB01AA" w:rsidP="00EB01AA">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49671" w14:textId="77777777" w:rsidR="00EB01AA" w:rsidRPr="008B4B39" w:rsidRDefault="00EB01AA" w:rsidP="00EB01AA">
            <w:pPr>
              <w:pBdr>
                <w:top w:val="nil"/>
                <w:left w:val="nil"/>
                <w:bottom w:val="nil"/>
                <w:right w:val="nil"/>
                <w:between w:val="nil"/>
              </w:pBdr>
              <w:jc w:val="center"/>
              <w:rPr>
                <w:color w:val="000000"/>
              </w:rPr>
            </w:pPr>
            <w:r w:rsidRPr="008B4B39">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1C2F24" w14:textId="77777777" w:rsidR="00EB01AA" w:rsidRPr="008B4B39" w:rsidRDefault="00EB01AA" w:rsidP="00EB01AA">
            <w:pPr>
              <w:pBdr>
                <w:top w:val="nil"/>
                <w:left w:val="nil"/>
                <w:bottom w:val="nil"/>
                <w:right w:val="nil"/>
                <w:between w:val="nil"/>
              </w:pBdr>
              <w:jc w:val="both"/>
              <w:rPr>
                <w:color w:val="000000"/>
              </w:rPr>
            </w:pPr>
            <w:r w:rsidRPr="008B4B39">
              <w:rPr>
                <w:rFonts w:ascii="Palatino Linotype" w:eastAsia="Palatino Linotype" w:hAnsi="Palatino Linotype" w:cs="Palatino Linotype"/>
                <w:i/>
                <w:color w:val="000000"/>
              </w:rPr>
              <w:t>Se señalará el nombre del área del cual es titular quien clasifica.</w:t>
            </w:r>
          </w:p>
        </w:tc>
      </w:tr>
      <w:tr w:rsidR="00EB01AA" w:rsidRPr="008B4B39" w14:paraId="03C1BA08" w14:textId="77777777" w:rsidTr="00EB01A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BB86D5" w14:textId="77777777" w:rsidR="00EB01AA" w:rsidRPr="008B4B39" w:rsidRDefault="00EB01AA" w:rsidP="00EB01AA">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308907" w14:textId="77777777" w:rsidR="00EB01AA" w:rsidRPr="008B4B39" w:rsidRDefault="00EB01AA" w:rsidP="00EB01AA">
            <w:pPr>
              <w:pBdr>
                <w:top w:val="nil"/>
                <w:left w:val="nil"/>
                <w:bottom w:val="nil"/>
                <w:right w:val="nil"/>
                <w:between w:val="nil"/>
              </w:pBdr>
              <w:jc w:val="center"/>
              <w:rPr>
                <w:color w:val="000000"/>
              </w:rPr>
            </w:pPr>
            <w:r w:rsidRPr="008B4B39">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057763" w14:textId="77777777" w:rsidR="00EB01AA" w:rsidRPr="008B4B39" w:rsidRDefault="00EB01AA" w:rsidP="00EB01AA">
            <w:pPr>
              <w:pBdr>
                <w:top w:val="nil"/>
                <w:left w:val="nil"/>
                <w:bottom w:val="nil"/>
                <w:right w:val="nil"/>
                <w:between w:val="nil"/>
              </w:pBdr>
              <w:jc w:val="both"/>
              <w:rPr>
                <w:color w:val="000000"/>
              </w:rPr>
            </w:pPr>
            <w:r w:rsidRPr="008B4B39">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EB01AA" w:rsidRPr="008B4B39" w14:paraId="1D8150E9" w14:textId="77777777" w:rsidTr="00EB01A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0A66B4" w14:textId="77777777" w:rsidR="00EB01AA" w:rsidRPr="008B4B39" w:rsidRDefault="00EB01AA" w:rsidP="00EB01AA">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12CECA" w14:textId="77777777" w:rsidR="00EB01AA" w:rsidRPr="008B4B39" w:rsidRDefault="00EB01AA" w:rsidP="00EB01AA">
            <w:pPr>
              <w:pBdr>
                <w:top w:val="nil"/>
                <w:left w:val="nil"/>
                <w:bottom w:val="nil"/>
                <w:right w:val="nil"/>
                <w:between w:val="nil"/>
              </w:pBdr>
              <w:jc w:val="center"/>
              <w:rPr>
                <w:color w:val="000000"/>
              </w:rPr>
            </w:pPr>
            <w:r w:rsidRPr="008B4B39">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93E9E9" w14:textId="77777777" w:rsidR="00EB01AA" w:rsidRPr="008B4B39" w:rsidRDefault="00EB01AA" w:rsidP="00EB01AA">
            <w:pPr>
              <w:pBdr>
                <w:top w:val="nil"/>
                <w:left w:val="nil"/>
                <w:bottom w:val="nil"/>
                <w:right w:val="nil"/>
                <w:between w:val="nil"/>
              </w:pBdr>
              <w:jc w:val="both"/>
              <w:rPr>
                <w:color w:val="000000"/>
              </w:rPr>
            </w:pPr>
            <w:r w:rsidRPr="008B4B39">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EB01AA" w:rsidRPr="008B4B39" w14:paraId="57D85FE7" w14:textId="77777777" w:rsidTr="00EB01A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9B624" w14:textId="77777777" w:rsidR="00EB01AA" w:rsidRPr="008B4B39" w:rsidRDefault="00EB01AA" w:rsidP="00EB01AA">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9D3F18" w14:textId="77777777" w:rsidR="00EB01AA" w:rsidRPr="008B4B39" w:rsidRDefault="00EB01AA" w:rsidP="00EB01AA">
            <w:pPr>
              <w:pBdr>
                <w:top w:val="nil"/>
                <w:left w:val="nil"/>
                <w:bottom w:val="nil"/>
                <w:right w:val="nil"/>
                <w:between w:val="nil"/>
              </w:pBdr>
              <w:jc w:val="center"/>
              <w:rPr>
                <w:color w:val="000000"/>
              </w:rPr>
            </w:pPr>
            <w:r w:rsidRPr="008B4B39">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8A6885" w14:textId="77777777" w:rsidR="00EB01AA" w:rsidRPr="008B4B39" w:rsidRDefault="00EB01AA" w:rsidP="00EB01AA">
            <w:pPr>
              <w:pBdr>
                <w:top w:val="nil"/>
                <w:left w:val="nil"/>
                <w:bottom w:val="nil"/>
                <w:right w:val="nil"/>
                <w:between w:val="nil"/>
              </w:pBdr>
              <w:jc w:val="both"/>
              <w:rPr>
                <w:color w:val="000000"/>
              </w:rPr>
            </w:pPr>
            <w:r w:rsidRPr="008B4B39">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EB01AA" w:rsidRPr="008B4B39" w14:paraId="26844DB9" w14:textId="77777777" w:rsidTr="00EB01A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E3F37E" w14:textId="77777777" w:rsidR="00EB01AA" w:rsidRPr="008B4B39" w:rsidRDefault="00EB01AA" w:rsidP="00EB01AA">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00E2B2" w14:textId="77777777" w:rsidR="00EB01AA" w:rsidRPr="008B4B39" w:rsidRDefault="00EB01AA" w:rsidP="00EB01AA">
            <w:pPr>
              <w:pBdr>
                <w:top w:val="nil"/>
                <w:left w:val="nil"/>
                <w:bottom w:val="nil"/>
                <w:right w:val="nil"/>
                <w:between w:val="nil"/>
              </w:pBdr>
              <w:jc w:val="center"/>
              <w:rPr>
                <w:color w:val="000000"/>
              </w:rPr>
            </w:pPr>
            <w:r w:rsidRPr="008B4B39">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0589CD" w14:textId="77777777" w:rsidR="00EB01AA" w:rsidRPr="008B4B39" w:rsidRDefault="00EB01AA" w:rsidP="00EB01AA">
            <w:pPr>
              <w:pBdr>
                <w:top w:val="nil"/>
                <w:left w:val="nil"/>
                <w:bottom w:val="nil"/>
                <w:right w:val="nil"/>
                <w:between w:val="nil"/>
              </w:pBdr>
              <w:jc w:val="both"/>
              <w:rPr>
                <w:color w:val="000000"/>
              </w:rPr>
            </w:pPr>
            <w:r w:rsidRPr="008B4B39">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EB01AA" w:rsidRPr="008B4B39" w14:paraId="131517C8" w14:textId="77777777" w:rsidTr="00EB01A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A67A4A" w14:textId="77777777" w:rsidR="00EB01AA" w:rsidRPr="008B4B39" w:rsidRDefault="00EB01AA" w:rsidP="00EB01AA">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AE38AE" w14:textId="77777777" w:rsidR="00EB01AA" w:rsidRPr="008B4B39" w:rsidRDefault="00EB01AA" w:rsidP="00EB01AA">
            <w:pPr>
              <w:pBdr>
                <w:top w:val="nil"/>
                <w:left w:val="nil"/>
                <w:bottom w:val="nil"/>
                <w:right w:val="nil"/>
                <w:between w:val="nil"/>
              </w:pBdr>
              <w:jc w:val="center"/>
              <w:rPr>
                <w:color w:val="000000"/>
              </w:rPr>
            </w:pPr>
            <w:r w:rsidRPr="008B4B39">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C15636" w14:textId="77777777" w:rsidR="00EB01AA" w:rsidRPr="008B4B39" w:rsidRDefault="00EB01AA" w:rsidP="00EB01AA">
            <w:pPr>
              <w:pBdr>
                <w:top w:val="nil"/>
                <w:left w:val="nil"/>
                <w:bottom w:val="nil"/>
                <w:right w:val="nil"/>
                <w:between w:val="nil"/>
              </w:pBdr>
              <w:jc w:val="both"/>
              <w:rPr>
                <w:color w:val="000000"/>
              </w:rPr>
            </w:pPr>
            <w:r w:rsidRPr="008B4B39">
              <w:rPr>
                <w:rFonts w:ascii="Palatino Linotype" w:eastAsia="Palatino Linotype" w:hAnsi="Palatino Linotype" w:cs="Palatino Linotype"/>
                <w:i/>
                <w:color w:val="000000"/>
              </w:rPr>
              <w:t>Rúbrica autógrafa o firma digital de quien clasifica.</w:t>
            </w:r>
          </w:p>
        </w:tc>
      </w:tr>
      <w:tr w:rsidR="00EB01AA" w:rsidRPr="008B4B39" w14:paraId="2D4E479E" w14:textId="77777777" w:rsidTr="00EB01A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3E160B" w14:textId="77777777" w:rsidR="00EB01AA" w:rsidRPr="008B4B39" w:rsidRDefault="00EB01AA" w:rsidP="00EB01AA">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E07B4B" w14:textId="77777777" w:rsidR="00EB01AA" w:rsidRPr="008B4B39" w:rsidRDefault="00EB01AA" w:rsidP="00EB01AA">
            <w:pPr>
              <w:pBdr>
                <w:top w:val="nil"/>
                <w:left w:val="nil"/>
                <w:bottom w:val="nil"/>
                <w:right w:val="nil"/>
                <w:between w:val="nil"/>
              </w:pBdr>
              <w:jc w:val="center"/>
              <w:rPr>
                <w:color w:val="000000"/>
              </w:rPr>
            </w:pPr>
            <w:r w:rsidRPr="008B4B39">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E690D0" w14:textId="77777777" w:rsidR="00EB01AA" w:rsidRPr="008B4B39" w:rsidRDefault="00EB01AA" w:rsidP="00EB01AA">
            <w:pPr>
              <w:pBdr>
                <w:top w:val="nil"/>
                <w:left w:val="nil"/>
                <w:bottom w:val="nil"/>
                <w:right w:val="nil"/>
                <w:between w:val="nil"/>
              </w:pBdr>
              <w:jc w:val="both"/>
              <w:rPr>
                <w:color w:val="000000"/>
              </w:rPr>
            </w:pPr>
            <w:r w:rsidRPr="008B4B39">
              <w:rPr>
                <w:rFonts w:ascii="Palatino Linotype" w:eastAsia="Palatino Linotype" w:hAnsi="Palatino Linotype" w:cs="Palatino Linotype"/>
                <w:i/>
                <w:color w:val="000000"/>
              </w:rPr>
              <w:t>Se anotará la fecha en que se desclasifica el documento.</w:t>
            </w:r>
          </w:p>
        </w:tc>
      </w:tr>
      <w:tr w:rsidR="00EB01AA" w:rsidRPr="008B4B39" w14:paraId="6669ACE4" w14:textId="77777777" w:rsidTr="00EB01AA">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1E39E3" w14:textId="77777777" w:rsidR="00EB01AA" w:rsidRPr="008B4B39" w:rsidRDefault="00EB01AA" w:rsidP="00EB01AA">
            <w:pPr>
              <w:widowControl w:val="0"/>
              <w:pBdr>
                <w:top w:val="nil"/>
                <w:left w:val="nil"/>
                <w:bottom w:val="nil"/>
                <w:right w:val="nil"/>
                <w:between w:val="nil"/>
              </w:pBdr>
              <w:spacing w:after="0"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9F89DD" w14:textId="77777777" w:rsidR="00EB01AA" w:rsidRPr="008B4B39" w:rsidRDefault="00EB01AA" w:rsidP="00EB01AA">
            <w:pPr>
              <w:pBdr>
                <w:top w:val="nil"/>
                <w:left w:val="nil"/>
                <w:bottom w:val="nil"/>
                <w:right w:val="nil"/>
                <w:between w:val="nil"/>
              </w:pBdr>
              <w:jc w:val="center"/>
              <w:rPr>
                <w:color w:val="000000"/>
              </w:rPr>
            </w:pPr>
            <w:r w:rsidRPr="008B4B39">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78B94E" w14:textId="77777777" w:rsidR="00EB01AA" w:rsidRPr="008B4B39" w:rsidRDefault="00EB01AA" w:rsidP="00EB01AA">
            <w:pPr>
              <w:pBdr>
                <w:top w:val="nil"/>
                <w:left w:val="nil"/>
                <w:bottom w:val="nil"/>
                <w:right w:val="nil"/>
                <w:between w:val="nil"/>
              </w:pBdr>
              <w:jc w:val="both"/>
              <w:rPr>
                <w:color w:val="000000"/>
              </w:rPr>
            </w:pPr>
            <w:r w:rsidRPr="008B4B39">
              <w:rPr>
                <w:rFonts w:ascii="Palatino Linotype" w:eastAsia="Palatino Linotype" w:hAnsi="Palatino Linotype" w:cs="Palatino Linotype"/>
                <w:i/>
                <w:color w:val="000000"/>
              </w:rPr>
              <w:t>Rúbrica autógrafa o firma digital de quien desclasifica.</w:t>
            </w:r>
          </w:p>
        </w:tc>
      </w:tr>
      <w:tr w:rsidR="00EB01AA" w:rsidRPr="008B4B39" w14:paraId="3975F2E3" w14:textId="77777777" w:rsidTr="00EB01AA">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1A9292" w14:textId="77777777" w:rsidR="00EB01AA" w:rsidRPr="008B4B39" w:rsidRDefault="00EB01AA" w:rsidP="00EB01AA">
            <w:pPr>
              <w:widowControl w:val="0"/>
              <w:pBdr>
                <w:top w:val="nil"/>
                <w:left w:val="nil"/>
                <w:bottom w:val="nil"/>
                <w:right w:val="nil"/>
                <w:between w:val="nil"/>
              </w:pBdr>
              <w:spacing w:after="0" w:line="276" w:lineRule="auto"/>
              <w:rPr>
                <w:color w:val="000000"/>
              </w:rPr>
            </w:pPr>
          </w:p>
        </w:tc>
      </w:tr>
    </w:tbl>
    <w:p w14:paraId="7CF3AE13" w14:textId="77777777" w:rsidR="00EB01AA" w:rsidRPr="008B4B39" w:rsidRDefault="00EB01AA" w:rsidP="00EB01AA">
      <w:pPr>
        <w:pBdr>
          <w:top w:val="nil"/>
          <w:left w:val="nil"/>
          <w:bottom w:val="nil"/>
          <w:right w:val="nil"/>
          <w:between w:val="nil"/>
        </w:pBdr>
        <w:ind w:left="709" w:right="709"/>
        <w:jc w:val="both"/>
        <w:rPr>
          <w:rFonts w:ascii="Palatino Linotype" w:eastAsia="Palatino Linotype" w:hAnsi="Palatino Linotype" w:cs="Palatino Linotype"/>
          <w:i/>
          <w:color w:val="000000"/>
        </w:rPr>
      </w:pPr>
    </w:p>
    <w:p w14:paraId="2B6A1746" w14:textId="77777777" w:rsidR="00EB01AA" w:rsidRPr="008B4B39" w:rsidRDefault="00EB01AA" w:rsidP="00EB01AA">
      <w:pPr>
        <w:pBdr>
          <w:top w:val="nil"/>
          <w:left w:val="nil"/>
          <w:bottom w:val="nil"/>
          <w:right w:val="nil"/>
          <w:between w:val="nil"/>
        </w:pBdr>
        <w:ind w:left="709" w:right="709"/>
        <w:jc w:val="both"/>
        <w:rPr>
          <w:rFonts w:ascii="Palatino Linotype" w:eastAsia="Palatino Linotype" w:hAnsi="Palatino Linotype" w:cs="Palatino Linotype"/>
          <w:i/>
          <w:color w:val="000000"/>
        </w:rPr>
      </w:pPr>
      <w:r w:rsidRPr="008B4B39">
        <w:rPr>
          <w:rFonts w:ascii="Palatino Linotype" w:eastAsia="Palatino Linotype" w:hAnsi="Palatino Linotype" w:cs="Palatino Linotype"/>
          <w:i/>
          <w:color w:val="000000"/>
        </w:rPr>
        <w:t xml:space="preserve">Quincuagésimo cuarto. Cuando el Comité de Transparencia confirme la clasificación de documentos reservados y/o confidenciales, sea total o parcialmente; se deberá anexar al expediente la resolución que determinó la clasificación o, en su defecto, </w:t>
      </w:r>
      <w:r w:rsidRPr="008B4B39">
        <w:rPr>
          <w:rFonts w:ascii="Palatino Linotype" w:eastAsia="Palatino Linotype" w:hAnsi="Palatino Linotype" w:cs="Palatino Linotype"/>
          <w:i/>
          <w:color w:val="000000"/>
        </w:rPr>
        <w:lastRenderedPageBreak/>
        <w:t>identificar en la carátula del expediente del cual formen parte, la fecha y sesión del Comité de Transparencia en la que se confirmó dicha clasificación.</w:t>
      </w:r>
    </w:p>
    <w:p w14:paraId="200BA263" w14:textId="77777777" w:rsidR="00EB01AA" w:rsidRPr="008B4B39" w:rsidRDefault="00EB01AA" w:rsidP="00EB01AA">
      <w:pPr>
        <w:pBdr>
          <w:top w:val="nil"/>
          <w:left w:val="nil"/>
          <w:bottom w:val="nil"/>
          <w:right w:val="nil"/>
          <w:between w:val="nil"/>
        </w:pBdr>
        <w:ind w:left="709" w:right="709"/>
        <w:jc w:val="both"/>
      </w:pPr>
      <w:r w:rsidRPr="008B4B39">
        <w:rPr>
          <w:rFonts w:ascii="Palatino Linotype" w:eastAsia="Palatino Linotype" w:hAnsi="Palatino Linotype" w:cs="Palatino Linotype"/>
          <w:i/>
          <w:color w:val="000000"/>
        </w:rPr>
        <w:t xml:space="preserve">Quincuagésimo quinto. Cada área del sujeto obligado podrá designar formalmente a una o más personas como responsables del </w:t>
      </w:r>
      <w:proofErr w:type="spellStart"/>
      <w:r w:rsidRPr="008B4B39">
        <w:rPr>
          <w:rFonts w:ascii="Palatino Linotype" w:eastAsia="Palatino Linotype" w:hAnsi="Palatino Linotype" w:cs="Palatino Linotype"/>
          <w:i/>
          <w:color w:val="000000"/>
        </w:rPr>
        <w:t>testado</w:t>
      </w:r>
      <w:proofErr w:type="spellEnd"/>
      <w:r w:rsidRPr="008B4B39">
        <w:rPr>
          <w:rFonts w:ascii="Palatino Linotype" w:eastAsia="Palatino Linotype" w:hAnsi="Palatino Linotype" w:cs="Palatino Linotype"/>
          <w:i/>
          <w:color w:val="000000"/>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8B4B39">
        <w:t>.</w:t>
      </w:r>
    </w:p>
    <w:p w14:paraId="79616E27" w14:textId="77777777" w:rsidR="00EB01AA" w:rsidRPr="008B4B39" w:rsidRDefault="00EB01AA" w:rsidP="00EB01AA">
      <w:pPr>
        <w:spacing w:after="0" w:line="360" w:lineRule="auto"/>
        <w:jc w:val="both"/>
        <w:rPr>
          <w:rFonts w:ascii="Palatino Linotype" w:eastAsia="Palatino Linotype" w:hAnsi="Palatino Linotype" w:cs="Palatino Linotype"/>
          <w:color w:val="FF0000"/>
        </w:rPr>
      </w:pPr>
    </w:p>
    <w:p w14:paraId="29CBC53B" w14:textId="77777777" w:rsidR="00EB01AA" w:rsidRPr="008B4B39" w:rsidRDefault="00EB01AA" w:rsidP="00EB01AA">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095A340A" w14:textId="77777777" w:rsidR="00EB01AA" w:rsidRPr="008B4B39" w:rsidRDefault="00EB01AA" w:rsidP="00EB01AA">
      <w:pPr>
        <w:spacing w:after="0" w:line="360" w:lineRule="auto"/>
        <w:jc w:val="both"/>
        <w:rPr>
          <w:rFonts w:ascii="Palatino Linotype" w:eastAsia="Palatino Linotype" w:hAnsi="Palatino Linotype" w:cs="Palatino Linotype"/>
          <w:sz w:val="24"/>
          <w:szCs w:val="24"/>
        </w:rPr>
      </w:pPr>
    </w:p>
    <w:p w14:paraId="648B21AC" w14:textId="77777777" w:rsidR="00EB01AA" w:rsidRPr="008B4B39" w:rsidRDefault="00EB01AA" w:rsidP="00EB01AA">
      <w:pPr>
        <w:shd w:val="clear" w:color="auto" w:fill="FFFFFF"/>
        <w:spacing w:after="0" w:line="360" w:lineRule="auto"/>
        <w:ind w:right="51"/>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8B4B39">
        <w:rPr>
          <w:rFonts w:ascii="Palatino Linotype" w:eastAsia="Palatino Linotype" w:hAnsi="Palatino Linotype" w:cs="Palatino Linotype"/>
          <w:b/>
          <w:sz w:val="24"/>
          <w:szCs w:val="24"/>
        </w:rPr>
        <w:t>LA PARTE RECURRENTE</w:t>
      </w:r>
      <w:r w:rsidRPr="008B4B39">
        <w:rPr>
          <w:rFonts w:ascii="Palatino Linotype" w:eastAsia="Palatino Linotype" w:hAnsi="Palatino Linotype" w:cs="Palatino Linotype"/>
          <w:sz w:val="24"/>
          <w:szCs w:val="24"/>
        </w:rPr>
        <w:t>.</w:t>
      </w:r>
    </w:p>
    <w:p w14:paraId="4897AC9C" w14:textId="77777777" w:rsidR="00A15BB9" w:rsidRPr="008B4B39" w:rsidRDefault="00A15BB9" w:rsidP="00EB01AA">
      <w:pPr>
        <w:shd w:val="clear" w:color="auto" w:fill="FFFFFF"/>
        <w:spacing w:after="0" w:line="360" w:lineRule="auto"/>
        <w:ind w:right="51"/>
        <w:jc w:val="both"/>
        <w:rPr>
          <w:rFonts w:ascii="Palatino Linotype" w:eastAsia="Palatino Linotype" w:hAnsi="Palatino Linotype" w:cs="Palatino Linotype"/>
          <w:sz w:val="24"/>
          <w:szCs w:val="24"/>
        </w:rPr>
      </w:pPr>
    </w:p>
    <w:p w14:paraId="7DC5B070" w14:textId="3081AB77" w:rsidR="00EB01AA" w:rsidRPr="008B4B39" w:rsidRDefault="00EB01AA" w:rsidP="00EB01AA">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799BBDCF" w14:textId="66CD9646" w:rsidR="00E01DF8" w:rsidRPr="008B4B39" w:rsidRDefault="00E01DF8" w:rsidP="00EB01AA">
      <w:pPr>
        <w:spacing w:after="0" w:line="360" w:lineRule="auto"/>
        <w:jc w:val="both"/>
        <w:rPr>
          <w:rFonts w:ascii="Palatino Linotype" w:eastAsia="Palatino Linotype" w:hAnsi="Palatino Linotype" w:cs="Palatino Linotype"/>
          <w:sz w:val="24"/>
          <w:szCs w:val="24"/>
        </w:rPr>
      </w:pPr>
    </w:p>
    <w:p w14:paraId="64450FA9" w14:textId="77777777" w:rsidR="00EB01AA" w:rsidRPr="008B4B39" w:rsidRDefault="00EB01AA" w:rsidP="00EB01AA">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 xml:space="preserve">Así, con fundamento en lo prescrito en los artículos 5 </w:t>
      </w:r>
      <w:r w:rsidRPr="008B4B39">
        <w:rPr>
          <w:rFonts w:ascii="Palatino Linotype" w:eastAsia="Palatino Linotype" w:hAnsi="Palatino Linotype" w:cs="Palatino Linotype"/>
          <w:color w:val="000000"/>
          <w:sz w:val="24"/>
          <w:szCs w:val="24"/>
        </w:rPr>
        <w:t>párrafos trigésimo segundo, trigésimo tercero y trigésimo cuarto</w:t>
      </w:r>
      <w:r w:rsidRPr="008B4B39">
        <w:rPr>
          <w:rFonts w:ascii="Palatino Linotype" w:eastAsia="Palatino Linotype" w:hAnsi="Palatino Linotype" w:cs="Palatino Linotype"/>
          <w:color w:val="FF0000"/>
          <w:sz w:val="24"/>
          <w:szCs w:val="24"/>
        </w:rPr>
        <w:t xml:space="preserve"> </w:t>
      </w:r>
      <w:r w:rsidRPr="008B4B39">
        <w:rPr>
          <w:rFonts w:ascii="Palatino Linotype" w:eastAsia="Palatino Linotype" w:hAnsi="Palatino Linotype" w:cs="Palatino Linotype"/>
          <w:sz w:val="24"/>
          <w:szCs w:val="24"/>
        </w:rPr>
        <w:t>fracciones IV y V de la Constitución Política del Estado Libre y Soberano de México; 2, fracción II; 29, 36 fracciones I y II; 176, 178, 181, 185 de la Ley de Transparencia y Acceso a la Información Pública del Estado de México y Municipios, este Pleno:</w:t>
      </w:r>
    </w:p>
    <w:p w14:paraId="4876A39B" w14:textId="77777777" w:rsidR="00EB01AA" w:rsidRPr="008B4B39" w:rsidRDefault="00EB01AA" w:rsidP="00EB01AA">
      <w:pPr>
        <w:spacing w:line="360" w:lineRule="auto"/>
        <w:jc w:val="both"/>
        <w:rPr>
          <w:rFonts w:ascii="Palatino Linotype" w:hAnsi="Palatino Linotype"/>
          <w:color w:val="FF0000"/>
          <w:sz w:val="24"/>
          <w:szCs w:val="24"/>
        </w:rPr>
      </w:pPr>
    </w:p>
    <w:p w14:paraId="0A6F49A7" w14:textId="77777777" w:rsidR="00A15BB9" w:rsidRPr="008B4B39" w:rsidRDefault="00A15BB9" w:rsidP="00A15BB9">
      <w:pPr>
        <w:spacing w:after="0" w:line="360" w:lineRule="auto"/>
        <w:ind w:right="-93"/>
        <w:jc w:val="center"/>
        <w:rPr>
          <w:rFonts w:ascii="Palatino Linotype" w:eastAsia="Palatino Linotype" w:hAnsi="Palatino Linotype" w:cs="Palatino Linotype"/>
          <w:b/>
          <w:sz w:val="24"/>
          <w:szCs w:val="24"/>
        </w:rPr>
      </w:pPr>
      <w:r w:rsidRPr="008B4B39">
        <w:rPr>
          <w:rFonts w:ascii="Palatino Linotype" w:eastAsia="Palatino Linotype" w:hAnsi="Palatino Linotype" w:cs="Palatino Linotype"/>
          <w:b/>
          <w:sz w:val="24"/>
          <w:szCs w:val="24"/>
        </w:rPr>
        <w:t>R E S U E L V E:</w:t>
      </w:r>
    </w:p>
    <w:p w14:paraId="6A694510" w14:textId="77777777" w:rsidR="00A15BB9" w:rsidRPr="008B4B39" w:rsidRDefault="00A15BB9" w:rsidP="00A15BB9">
      <w:pPr>
        <w:spacing w:after="0" w:line="360" w:lineRule="auto"/>
        <w:ind w:right="-93"/>
        <w:jc w:val="center"/>
        <w:rPr>
          <w:rFonts w:ascii="Palatino Linotype" w:eastAsia="Palatino Linotype" w:hAnsi="Palatino Linotype" w:cs="Palatino Linotype"/>
          <w:b/>
          <w:sz w:val="24"/>
          <w:szCs w:val="24"/>
        </w:rPr>
      </w:pPr>
    </w:p>
    <w:p w14:paraId="638B55E5" w14:textId="77777777" w:rsidR="00A15BB9" w:rsidRPr="008B4B39" w:rsidRDefault="00A15BB9" w:rsidP="00A15BB9">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 xml:space="preserve">PRIMERO. </w:t>
      </w:r>
      <w:r w:rsidRPr="008B4B39">
        <w:rPr>
          <w:rFonts w:ascii="Palatino Linotype" w:eastAsia="Palatino Linotype" w:hAnsi="Palatino Linotype" w:cs="Palatino Linotype"/>
          <w:sz w:val="24"/>
          <w:szCs w:val="24"/>
        </w:rPr>
        <w:t xml:space="preserve">Resultan fundados los motivos de inconformidad hechos valer por </w:t>
      </w:r>
      <w:r w:rsidRPr="008B4B39">
        <w:rPr>
          <w:rFonts w:ascii="Palatino Linotype" w:eastAsia="Palatino Linotype" w:hAnsi="Palatino Linotype" w:cs="Palatino Linotype"/>
          <w:b/>
          <w:sz w:val="24"/>
          <w:szCs w:val="24"/>
        </w:rPr>
        <w:t>LA PARTE RECURRENTE</w:t>
      </w:r>
      <w:r w:rsidRPr="008B4B39">
        <w:rPr>
          <w:rFonts w:ascii="Palatino Linotype" w:eastAsia="Palatino Linotype" w:hAnsi="Palatino Linotype" w:cs="Palatino Linotype"/>
          <w:sz w:val="24"/>
          <w:szCs w:val="24"/>
        </w:rPr>
        <w:t xml:space="preserve"> en los Recursos de Revisión </w:t>
      </w:r>
      <w:r w:rsidRPr="008B4B39">
        <w:rPr>
          <w:rFonts w:ascii="Palatino Linotype" w:eastAsia="Palatino Linotype" w:hAnsi="Palatino Linotype" w:cs="Palatino Linotype"/>
          <w:b/>
          <w:sz w:val="24"/>
          <w:szCs w:val="24"/>
        </w:rPr>
        <w:t>03464/INFOEM/IP/RR/2023</w:t>
      </w:r>
      <w:r w:rsidRPr="008B4B39">
        <w:rPr>
          <w:rFonts w:ascii="Palatino Linotype" w:eastAsia="Palatino Linotype" w:hAnsi="Palatino Linotype" w:cs="Palatino Linotype"/>
          <w:sz w:val="24"/>
          <w:szCs w:val="24"/>
        </w:rPr>
        <w:t xml:space="preserve"> y </w:t>
      </w:r>
      <w:r w:rsidRPr="008B4B39">
        <w:rPr>
          <w:rFonts w:ascii="Palatino Linotype" w:eastAsia="Palatino Linotype" w:hAnsi="Palatino Linotype" w:cs="Palatino Linotype"/>
          <w:b/>
          <w:sz w:val="24"/>
          <w:szCs w:val="24"/>
        </w:rPr>
        <w:t xml:space="preserve">03469/INFOEM/IP/RR/2023, </w:t>
      </w:r>
      <w:r w:rsidRPr="008B4B39">
        <w:rPr>
          <w:rFonts w:ascii="Palatino Linotype" w:eastAsia="Palatino Linotype" w:hAnsi="Palatino Linotype" w:cs="Palatino Linotype"/>
          <w:sz w:val="24"/>
          <w:szCs w:val="24"/>
        </w:rPr>
        <w:t xml:space="preserve">por lo que, en términos del considerando </w:t>
      </w:r>
      <w:r w:rsidRPr="008B4B39">
        <w:rPr>
          <w:rFonts w:ascii="Palatino Linotype" w:eastAsia="Palatino Linotype" w:hAnsi="Palatino Linotype" w:cs="Palatino Linotype"/>
          <w:b/>
          <w:sz w:val="24"/>
          <w:szCs w:val="24"/>
        </w:rPr>
        <w:t xml:space="preserve">Cuarto </w:t>
      </w:r>
      <w:r w:rsidRPr="008B4B39">
        <w:rPr>
          <w:rFonts w:ascii="Palatino Linotype" w:eastAsia="Palatino Linotype" w:hAnsi="Palatino Linotype" w:cs="Palatino Linotype"/>
          <w:sz w:val="24"/>
          <w:szCs w:val="24"/>
        </w:rPr>
        <w:t xml:space="preserve">de esta resolución, se </w:t>
      </w:r>
      <w:r w:rsidRPr="008B4B39">
        <w:rPr>
          <w:rFonts w:ascii="Palatino Linotype" w:eastAsia="Palatino Linotype" w:hAnsi="Palatino Linotype" w:cs="Palatino Linotype"/>
          <w:b/>
          <w:sz w:val="24"/>
          <w:szCs w:val="24"/>
        </w:rPr>
        <w:t xml:space="preserve">MODIFICAN </w:t>
      </w:r>
      <w:r w:rsidRPr="008B4B39">
        <w:rPr>
          <w:rFonts w:ascii="Palatino Linotype" w:eastAsia="Palatino Linotype" w:hAnsi="Palatino Linotype" w:cs="Palatino Linotype"/>
          <w:sz w:val="24"/>
          <w:szCs w:val="24"/>
        </w:rPr>
        <w:t xml:space="preserve">las respuestas emitidas por el </w:t>
      </w:r>
      <w:r w:rsidRPr="008B4B39">
        <w:rPr>
          <w:rFonts w:ascii="Palatino Linotype" w:eastAsia="Palatino Linotype" w:hAnsi="Palatino Linotype" w:cs="Palatino Linotype"/>
          <w:b/>
          <w:sz w:val="24"/>
          <w:szCs w:val="24"/>
        </w:rPr>
        <w:t>SUJETO OBLIGADO</w:t>
      </w:r>
      <w:r w:rsidRPr="008B4B39">
        <w:rPr>
          <w:rFonts w:ascii="Palatino Linotype" w:eastAsia="Palatino Linotype" w:hAnsi="Palatino Linotype" w:cs="Palatino Linotype"/>
          <w:sz w:val="24"/>
          <w:szCs w:val="24"/>
        </w:rPr>
        <w:t>.</w:t>
      </w:r>
    </w:p>
    <w:p w14:paraId="736B1F49" w14:textId="77777777" w:rsidR="00A15BB9" w:rsidRPr="008B4B39" w:rsidRDefault="00A15BB9" w:rsidP="00EB01AA">
      <w:pPr>
        <w:spacing w:line="360" w:lineRule="auto"/>
        <w:jc w:val="both"/>
        <w:rPr>
          <w:rFonts w:ascii="Palatino Linotype" w:hAnsi="Palatino Linotype"/>
          <w:color w:val="FF0000"/>
          <w:sz w:val="24"/>
          <w:szCs w:val="24"/>
        </w:rPr>
      </w:pPr>
    </w:p>
    <w:p w14:paraId="6F9C1F57" w14:textId="77777777" w:rsidR="00A15BB9" w:rsidRPr="008B4B39" w:rsidRDefault="00A15BB9" w:rsidP="00A15BB9">
      <w:pPr>
        <w:tabs>
          <w:tab w:val="left" w:pos="7936"/>
        </w:tabs>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rPr>
        <w:lastRenderedPageBreak/>
        <w:t xml:space="preserve">SEGUNDO. </w:t>
      </w:r>
      <w:r w:rsidRPr="008B4B39">
        <w:rPr>
          <w:rFonts w:ascii="Palatino Linotype" w:eastAsia="Palatino Linotype" w:hAnsi="Palatino Linotype" w:cs="Palatino Linotype"/>
          <w:sz w:val="24"/>
        </w:rPr>
        <w:t xml:space="preserve">Se </w:t>
      </w:r>
      <w:r w:rsidRPr="008B4B39">
        <w:rPr>
          <w:rFonts w:ascii="Palatino Linotype" w:eastAsia="Palatino Linotype" w:hAnsi="Palatino Linotype" w:cs="Palatino Linotype"/>
          <w:b/>
          <w:sz w:val="24"/>
        </w:rPr>
        <w:t>SOBRESEE</w:t>
      </w:r>
      <w:r w:rsidRPr="008B4B39">
        <w:rPr>
          <w:rFonts w:ascii="Palatino Linotype" w:eastAsia="Palatino Linotype" w:hAnsi="Palatino Linotype" w:cs="Palatino Linotype"/>
          <w:sz w:val="24"/>
        </w:rPr>
        <w:t xml:space="preserve"> por improcedente el recurso de revisión </w:t>
      </w:r>
      <w:r w:rsidRPr="008B4B39">
        <w:rPr>
          <w:rFonts w:ascii="Palatino Linotype" w:eastAsia="Palatino Linotype" w:hAnsi="Palatino Linotype" w:cs="Palatino Linotype"/>
          <w:b/>
          <w:sz w:val="24"/>
        </w:rPr>
        <w:t>03470/INFOEM/IP/RR/2023</w:t>
      </w:r>
      <w:r w:rsidRPr="008B4B39">
        <w:rPr>
          <w:rFonts w:ascii="Palatino Linotype" w:eastAsia="Palatino Linotype" w:hAnsi="Palatino Linotype" w:cs="Palatino Linotype"/>
          <w:b/>
          <w:sz w:val="24"/>
          <w:szCs w:val="24"/>
        </w:rPr>
        <w:t xml:space="preserve">, </w:t>
      </w:r>
      <w:r w:rsidRPr="008B4B39">
        <w:rPr>
          <w:rFonts w:ascii="Palatino Linotype" w:eastAsia="Palatino Linotype" w:hAnsi="Palatino Linotype" w:cs="Palatino Linotype"/>
          <w:sz w:val="24"/>
          <w:szCs w:val="24"/>
        </w:rPr>
        <w:t xml:space="preserve">por actualizarse la fracción IV del artículo 192, en relación con la fracción III del artículo 191, ambos, de la Ley de Transparencia y Acceso a la Información Pública del Estado de México y Municipios, en términos del </w:t>
      </w:r>
      <w:r w:rsidRPr="008B4B39">
        <w:rPr>
          <w:rFonts w:ascii="Palatino Linotype" w:eastAsia="Palatino Linotype" w:hAnsi="Palatino Linotype" w:cs="Palatino Linotype"/>
          <w:b/>
          <w:sz w:val="24"/>
          <w:szCs w:val="24"/>
        </w:rPr>
        <w:t>Considerando Tercero</w:t>
      </w:r>
      <w:r w:rsidRPr="008B4B39">
        <w:rPr>
          <w:rFonts w:ascii="Palatino Linotype" w:eastAsia="Palatino Linotype" w:hAnsi="Palatino Linotype" w:cs="Palatino Linotype"/>
          <w:sz w:val="24"/>
          <w:szCs w:val="24"/>
        </w:rPr>
        <w:t xml:space="preserve"> de la presente resolución.</w:t>
      </w:r>
    </w:p>
    <w:p w14:paraId="536B3521" w14:textId="77777777" w:rsidR="00A15BB9" w:rsidRPr="008B4B39" w:rsidRDefault="00A15BB9" w:rsidP="00A15BB9">
      <w:pPr>
        <w:spacing w:after="0" w:line="360" w:lineRule="auto"/>
        <w:jc w:val="both"/>
        <w:rPr>
          <w:rFonts w:ascii="Palatino Linotype" w:eastAsia="Palatino Linotype" w:hAnsi="Palatino Linotype" w:cs="Palatino Linotype"/>
          <w:b/>
          <w:sz w:val="24"/>
        </w:rPr>
      </w:pPr>
    </w:p>
    <w:p w14:paraId="52E21BD0" w14:textId="221A7EDE" w:rsidR="00A15BB9" w:rsidRPr="008B4B39" w:rsidRDefault="00A15BB9" w:rsidP="00A15BB9">
      <w:pPr>
        <w:spacing w:after="0" w:line="360" w:lineRule="auto"/>
        <w:contextualSpacing/>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 xml:space="preserve">TERCERO. </w:t>
      </w:r>
      <w:r w:rsidRPr="008B4B39">
        <w:rPr>
          <w:rFonts w:ascii="Palatino Linotype" w:eastAsia="Palatino Linotype" w:hAnsi="Palatino Linotype" w:cs="Palatino Linotype"/>
          <w:sz w:val="24"/>
          <w:szCs w:val="24"/>
        </w:rPr>
        <w:t>Se</w:t>
      </w:r>
      <w:r w:rsidRPr="008B4B39">
        <w:rPr>
          <w:rFonts w:ascii="Palatino Linotype" w:eastAsia="Palatino Linotype" w:hAnsi="Palatino Linotype" w:cs="Palatino Linotype"/>
          <w:b/>
          <w:sz w:val="24"/>
          <w:szCs w:val="24"/>
        </w:rPr>
        <w:t xml:space="preserve"> ORDENA </w:t>
      </w:r>
      <w:r w:rsidRPr="008B4B39">
        <w:rPr>
          <w:rFonts w:ascii="Palatino Linotype" w:eastAsia="Palatino Linotype" w:hAnsi="Palatino Linotype" w:cs="Palatino Linotype"/>
          <w:sz w:val="24"/>
          <w:szCs w:val="24"/>
        </w:rPr>
        <w:t xml:space="preserve">al </w:t>
      </w:r>
      <w:r w:rsidRPr="008B4B39">
        <w:rPr>
          <w:rFonts w:ascii="Palatino Linotype" w:eastAsia="Palatino Linotype" w:hAnsi="Palatino Linotype" w:cs="Palatino Linotype"/>
          <w:b/>
          <w:sz w:val="24"/>
          <w:szCs w:val="24"/>
        </w:rPr>
        <w:t>SUJETO OBLIGADO</w:t>
      </w:r>
      <w:r w:rsidRPr="008B4B39">
        <w:rPr>
          <w:rFonts w:ascii="Palatino Linotype" w:eastAsia="Palatino Linotype" w:hAnsi="Palatino Linotype" w:cs="Palatino Linotype"/>
          <w:sz w:val="24"/>
          <w:szCs w:val="24"/>
        </w:rPr>
        <w:t xml:space="preserve"> en términos de los Considerando </w:t>
      </w:r>
      <w:r w:rsidRPr="008B4B39">
        <w:rPr>
          <w:rFonts w:ascii="Palatino Linotype" w:eastAsia="Palatino Linotype" w:hAnsi="Palatino Linotype" w:cs="Palatino Linotype"/>
          <w:b/>
          <w:sz w:val="24"/>
          <w:szCs w:val="24"/>
        </w:rPr>
        <w:t>Cuarto</w:t>
      </w:r>
      <w:r w:rsidR="00386B6B" w:rsidRPr="008B4B39">
        <w:rPr>
          <w:rFonts w:ascii="Palatino Linotype" w:eastAsia="Palatino Linotype" w:hAnsi="Palatino Linotype" w:cs="Palatino Linotype"/>
          <w:b/>
          <w:sz w:val="24"/>
          <w:szCs w:val="24"/>
        </w:rPr>
        <w:t xml:space="preserve"> y Quinto</w:t>
      </w:r>
      <w:r w:rsidRPr="008B4B39">
        <w:rPr>
          <w:rFonts w:ascii="Palatino Linotype" w:eastAsia="Palatino Linotype" w:hAnsi="Palatino Linotype" w:cs="Palatino Linotype"/>
          <w:b/>
          <w:sz w:val="24"/>
          <w:szCs w:val="24"/>
        </w:rPr>
        <w:t xml:space="preserve"> </w:t>
      </w:r>
      <w:r w:rsidRPr="008B4B39">
        <w:rPr>
          <w:rFonts w:ascii="Palatino Linotype" w:eastAsia="Palatino Linotype" w:hAnsi="Palatino Linotype" w:cs="Palatino Linotype"/>
          <w:sz w:val="24"/>
          <w:szCs w:val="24"/>
        </w:rPr>
        <w:t xml:space="preserve">de esta resolución, haga entrega, vía </w:t>
      </w:r>
      <w:r w:rsidRPr="008B4B39">
        <w:rPr>
          <w:rFonts w:ascii="Palatino Linotype" w:eastAsia="Palatino Linotype" w:hAnsi="Palatino Linotype" w:cs="Palatino Linotype"/>
          <w:b/>
          <w:sz w:val="24"/>
          <w:szCs w:val="24"/>
        </w:rPr>
        <w:t xml:space="preserve">SAIMEX </w:t>
      </w:r>
      <w:r w:rsidR="00EA087D" w:rsidRPr="008B4B39">
        <w:rPr>
          <w:rFonts w:ascii="Palatino Linotype" w:eastAsia="Palatino Linotype" w:hAnsi="Palatino Linotype" w:cs="Palatino Linotype"/>
          <w:b/>
          <w:sz w:val="24"/>
          <w:szCs w:val="24"/>
        </w:rPr>
        <w:t xml:space="preserve">de ser procedente en versión pública </w:t>
      </w:r>
      <w:r w:rsidRPr="008B4B39">
        <w:rPr>
          <w:rFonts w:ascii="Palatino Linotype" w:eastAsia="Palatino Linotype" w:hAnsi="Palatino Linotype" w:cs="Palatino Linotype"/>
          <w:color w:val="000000"/>
          <w:sz w:val="24"/>
          <w:szCs w:val="24"/>
        </w:rPr>
        <w:t xml:space="preserve">de </w:t>
      </w:r>
      <w:r w:rsidRPr="008B4B39">
        <w:rPr>
          <w:rFonts w:ascii="Palatino Linotype" w:eastAsia="Palatino Linotype" w:hAnsi="Palatino Linotype" w:cs="Palatino Linotype"/>
          <w:sz w:val="24"/>
          <w:szCs w:val="24"/>
        </w:rPr>
        <w:t>lo siguiente:</w:t>
      </w:r>
    </w:p>
    <w:p w14:paraId="4336D726" w14:textId="77777777" w:rsidR="00EA087D" w:rsidRPr="008B4B39" w:rsidRDefault="00EA087D" w:rsidP="00A15BB9">
      <w:pPr>
        <w:spacing w:after="0" w:line="360" w:lineRule="auto"/>
        <w:contextualSpacing/>
        <w:jc w:val="both"/>
        <w:rPr>
          <w:rFonts w:ascii="Palatino Linotype" w:eastAsia="Palatino Linotype" w:hAnsi="Palatino Linotype" w:cs="Palatino Linotype"/>
          <w:sz w:val="24"/>
          <w:szCs w:val="24"/>
        </w:rPr>
      </w:pPr>
    </w:p>
    <w:p w14:paraId="4751D8D2" w14:textId="0DED1D94" w:rsidR="00A15BB9" w:rsidRPr="008B4B39" w:rsidRDefault="00A15BB9" w:rsidP="00A15BB9">
      <w:pPr>
        <w:pStyle w:val="Prrafodelista"/>
        <w:numPr>
          <w:ilvl w:val="0"/>
          <w:numId w:val="4"/>
        </w:numPr>
        <w:spacing w:line="360" w:lineRule="auto"/>
        <w:jc w:val="both"/>
        <w:rPr>
          <w:rFonts w:ascii="Palatino Linotype" w:eastAsia="Palatino Linotype" w:hAnsi="Palatino Linotype" w:cs="Palatino Linotype"/>
          <w:color w:val="000000" w:themeColor="text1"/>
          <w:sz w:val="24"/>
          <w:szCs w:val="24"/>
        </w:rPr>
      </w:pPr>
      <w:r w:rsidRPr="008B4B39">
        <w:rPr>
          <w:rFonts w:ascii="Palatino Linotype" w:eastAsia="Palatino Linotype" w:hAnsi="Palatino Linotype" w:cs="Palatino Linotype"/>
          <w:color w:val="000000" w:themeColor="text1"/>
          <w:sz w:val="24"/>
          <w:szCs w:val="24"/>
        </w:rPr>
        <w:t>Las facturas y póliza</w:t>
      </w:r>
      <w:r w:rsidR="00D801EC" w:rsidRPr="008B4B39">
        <w:rPr>
          <w:rFonts w:ascii="Palatino Linotype" w:eastAsia="Palatino Linotype" w:hAnsi="Palatino Linotype" w:cs="Palatino Linotype"/>
          <w:color w:val="000000" w:themeColor="text1"/>
          <w:sz w:val="24"/>
          <w:szCs w:val="24"/>
        </w:rPr>
        <w:t>s</w:t>
      </w:r>
      <w:r w:rsidRPr="008B4B39">
        <w:rPr>
          <w:rFonts w:ascii="Palatino Linotype" w:eastAsia="Palatino Linotype" w:hAnsi="Palatino Linotype" w:cs="Palatino Linotype"/>
          <w:color w:val="000000" w:themeColor="text1"/>
          <w:sz w:val="24"/>
          <w:szCs w:val="24"/>
        </w:rPr>
        <w:t xml:space="preserve"> entrega</w:t>
      </w:r>
      <w:r w:rsidR="00D801EC" w:rsidRPr="008B4B39">
        <w:rPr>
          <w:rFonts w:ascii="Palatino Linotype" w:eastAsia="Palatino Linotype" w:hAnsi="Palatino Linotype" w:cs="Palatino Linotype"/>
          <w:color w:val="000000" w:themeColor="text1"/>
          <w:sz w:val="24"/>
          <w:szCs w:val="24"/>
        </w:rPr>
        <w:t>das</w:t>
      </w:r>
      <w:r w:rsidRPr="008B4B39">
        <w:rPr>
          <w:rFonts w:ascii="Palatino Linotype" w:eastAsia="Palatino Linotype" w:hAnsi="Palatino Linotype" w:cs="Palatino Linotype"/>
          <w:color w:val="000000" w:themeColor="text1"/>
          <w:sz w:val="24"/>
          <w:szCs w:val="24"/>
        </w:rPr>
        <w:t xml:space="preserve"> en respuesta.</w:t>
      </w:r>
    </w:p>
    <w:p w14:paraId="414F4A8F" w14:textId="77777777" w:rsidR="00EA087D" w:rsidRPr="008B4B39" w:rsidRDefault="00EA087D" w:rsidP="00EA087D">
      <w:pPr>
        <w:ind w:right="49"/>
        <w:jc w:val="both"/>
        <w:rPr>
          <w:rFonts w:ascii="Palatino Linotype" w:eastAsia="Palatino Linotype" w:hAnsi="Palatino Linotype" w:cs="Palatino Linotype"/>
          <w:i/>
          <w:sz w:val="20"/>
          <w:szCs w:val="20"/>
        </w:rPr>
      </w:pPr>
      <w:r w:rsidRPr="008B4B39">
        <w:rPr>
          <w:rFonts w:ascii="Palatino Linotype" w:eastAsia="Palatino Linotype" w:hAnsi="Palatino Linotype" w:cs="Palatino Linotype"/>
          <w:i/>
          <w:sz w:val="20"/>
          <w:szCs w:val="2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8B4B39">
        <w:rPr>
          <w:rFonts w:ascii="Palatino Linotype" w:eastAsia="Palatino Linotype" w:hAnsi="Palatino Linotype" w:cs="Palatino Linotype"/>
          <w:b/>
          <w:i/>
          <w:sz w:val="20"/>
          <w:szCs w:val="20"/>
        </w:rPr>
        <w:t>Recurrente</w:t>
      </w:r>
      <w:r w:rsidRPr="008B4B39">
        <w:rPr>
          <w:rFonts w:ascii="Palatino Linotype" w:eastAsia="Palatino Linotype" w:hAnsi="Palatino Linotype" w:cs="Palatino Linotype"/>
          <w:i/>
          <w:sz w:val="20"/>
          <w:szCs w:val="20"/>
        </w:rPr>
        <w:t>, mismo que igualmente hará de su conocimiento.</w:t>
      </w:r>
    </w:p>
    <w:p w14:paraId="24F7C44C" w14:textId="3BD57D4D" w:rsidR="00A15BB9" w:rsidRPr="008B4B39" w:rsidRDefault="00A15BB9" w:rsidP="00EA087D">
      <w:pPr>
        <w:spacing w:after="0" w:line="276" w:lineRule="auto"/>
        <w:jc w:val="both"/>
        <w:rPr>
          <w:rFonts w:ascii="Palatino Linotype" w:eastAsia="Palatino Linotype" w:hAnsi="Palatino Linotype" w:cs="Palatino Linotype"/>
          <w:sz w:val="24"/>
        </w:rPr>
      </w:pPr>
    </w:p>
    <w:p w14:paraId="50325593" w14:textId="77777777" w:rsidR="00A15BB9" w:rsidRPr="008B4B39" w:rsidRDefault="00A15BB9" w:rsidP="00A15BB9">
      <w:pPr>
        <w:spacing w:after="0" w:line="360" w:lineRule="auto"/>
        <w:contextualSpacing/>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 xml:space="preserve">CUARTO.  Notifíquese vía SAIMEX, </w:t>
      </w:r>
      <w:r w:rsidRPr="008B4B39">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w:t>
      </w:r>
      <w:r w:rsidRPr="008B4B39">
        <w:rPr>
          <w:rFonts w:ascii="Palatino Linotype" w:eastAsia="Palatino Linotype" w:hAnsi="Palatino Linotype" w:cs="Palatino Linotype"/>
          <w:sz w:val="24"/>
          <w:szCs w:val="24"/>
        </w:rPr>
        <w:lastRenderedPageBreak/>
        <w:t>manera parcial, se le impondrá una medida de apremio de conformidad con lo previsto en los artículos 198, 200, fracción III; 214, 215 y 216 de la Ley  de Transparencia y Acceso a la Información Pública del Estado de México y Municipios.</w:t>
      </w:r>
    </w:p>
    <w:p w14:paraId="3609CA8F" w14:textId="77777777" w:rsidR="00A15BB9" w:rsidRPr="008B4B39" w:rsidRDefault="00A15BB9" w:rsidP="00A15BB9">
      <w:pPr>
        <w:spacing w:after="0" w:line="360" w:lineRule="auto"/>
        <w:contextualSpacing/>
        <w:jc w:val="both"/>
        <w:rPr>
          <w:rFonts w:ascii="Palatino Linotype" w:eastAsia="Palatino Linotype" w:hAnsi="Palatino Linotype" w:cs="Palatino Linotype"/>
          <w:b/>
          <w:sz w:val="24"/>
          <w:szCs w:val="24"/>
        </w:rPr>
      </w:pPr>
    </w:p>
    <w:p w14:paraId="30ACA7D7" w14:textId="77777777" w:rsidR="00A15BB9" w:rsidRPr="008B4B39" w:rsidRDefault="00A15BB9" w:rsidP="00A15BB9">
      <w:pPr>
        <w:spacing w:after="0" w:line="360" w:lineRule="auto"/>
        <w:contextualSpacing/>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 xml:space="preserve">QUINTO. </w:t>
      </w:r>
      <w:r w:rsidRPr="008B4B39">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8B4B39">
        <w:rPr>
          <w:rFonts w:ascii="Palatino Linotype" w:eastAsia="Palatino Linotype" w:hAnsi="Palatino Linotype" w:cs="Palatino Linotype"/>
          <w:b/>
          <w:sz w:val="24"/>
          <w:szCs w:val="24"/>
        </w:rPr>
        <w:t>EL SUJETO OBLIGADO</w:t>
      </w:r>
      <w:r w:rsidRPr="008B4B39">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6AAFBF6A" w14:textId="77777777" w:rsidR="00A15BB9" w:rsidRPr="008B4B39" w:rsidRDefault="00A15BB9" w:rsidP="00A15BB9">
      <w:pPr>
        <w:spacing w:after="0" w:line="360" w:lineRule="auto"/>
        <w:contextualSpacing/>
        <w:jc w:val="both"/>
        <w:rPr>
          <w:rFonts w:ascii="Palatino Linotype" w:eastAsia="Palatino Linotype" w:hAnsi="Palatino Linotype" w:cs="Palatino Linotype"/>
          <w:sz w:val="24"/>
          <w:szCs w:val="24"/>
        </w:rPr>
      </w:pPr>
      <w:bookmarkStart w:id="7" w:name="_heading=h.30j0zll" w:colFirst="0" w:colLast="0"/>
      <w:bookmarkEnd w:id="7"/>
    </w:p>
    <w:p w14:paraId="734F3D51" w14:textId="77777777" w:rsidR="00A15BB9" w:rsidRPr="008B4B39" w:rsidRDefault="00A15BB9" w:rsidP="00A15BB9">
      <w:pPr>
        <w:spacing w:after="0" w:line="360" w:lineRule="auto"/>
        <w:contextualSpacing/>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b/>
          <w:sz w:val="24"/>
          <w:szCs w:val="24"/>
        </w:rPr>
        <w:t xml:space="preserve">SEXTO. Notifíquese vía SAIMEX, </w:t>
      </w:r>
      <w:r w:rsidRPr="008B4B39">
        <w:rPr>
          <w:rFonts w:ascii="Palatino Linotype" w:eastAsia="Palatino Linotype" w:hAnsi="Palatino Linotype" w:cs="Palatino Linotype"/>
          <w:sz w:val="24"/>
          <w:szCs w:val="24"/>
        </w:rPr>
        <w:t xml:space="preserve">a </w:t>
      </w:r>
      <w:r w:rsidRPr="008B4B39">
        <w:rPr>
          <w:rFonts w:ascii="Palatino Linotype" w:eastAsia="Palatino Linotype" w:hAnsi="Palatino Linotype" w:cs="Palatino Linotype"/>
          <w:b/>
          <w:sz w:val="24"/>
          <w:szCs w:val="24"/>
        </w:rPr>
        <w:t>LA PARTE RECURRENTE</w:t>
      </w:r>
      <w:r w:rsidRPr="008B4B39">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41F03746" w14:textId="77777777" w:rsidR="00EB01AA" w:rsidRPr="008B4B39" w:rsidRDefault="00EB01AA" w:rsidP="00403E92">
      <w:pPr>
        <w:spacing w:after="0" w:line="360" w:lineRule="auto"/>
        <w:jc w:val="both"/>
        <w:rPr>
          <w:rFonts w:ascii="Palatino Linotype" w:eastAsia="Palatino Linotype" w:hAnsi="Palatino Linotype" w:cs="Palatino Linotype"/>
          <w:color w:val="000000"/>
          <w:sz w:val="24"/>
          <w:szCs w:val="24"/>
        </w:rPr>
      </w:pPr>
    </w:p>
    <w:p w14:paraId="3785532B" w14:textId="6879585D" w:rsidR="00A15BB9" w:rsidRDefault="00A15BB9" w:rsidP="00A15BB9">
      <w:pPr>
        <w:spacing w:after="0" w:line="360" w:lineRule="auto"/>
        <w:jc w:val="both"/>
        <w:rPr>
          <w:rFonts w:ascii="Palatino Linotype" w:eastAsia="Palatino Linotype" w:hAnsi="Palatino Linotype" w:cs="Palatino Linotype"/>
          <w:sz w:val="24"/>
          <w:szCs w:val="24"/>
        </w:rPr>
      </w:pPr>
      <w:r w:rsidRPr="008B4B39">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w:t>
      </w:r>
      <w:r w:rsidR="00386B6B" w:rsidRPr="008B4B39">
        <w:rPr>
          <w:rFonts w:ascii="Palatino Linotype" w:eastAsia="Palatino Linotype" w:hAnsi="Palatino Linotype" w:cs="Palatino Linotype"/>
          <w:sz w:val="24"/>
          <w:szCs w:val="24"/>
        </w:rPr>
        <w:t xml:space="preserve"> PEÑA; EN LA PRIMERA</w:t>
      </w:r>
      <w:r w:rsidRPr="008B4B39">
        <w:rPr>
          <w:rFonts w:ascii="Palatino Linotype" w:eastAsia="Palatino Linotype" w:hAnsi="Palatino Linotype" w:cs="Palatino Linotype"/>
          <w:sz w:val="24"/>
          <w:szCs w:val="24"/>
        </w:rPr>
        <w:t xml:space="preserve"> SESIÓN ORDINARIA</w:t>
      </w:r>
      <w:r w:rsidR="00386B6B" w:rsidRPr="008B4B39">
        <w:rPr>
          <w:rFonts w:ascii="Palatino Linotype" w:eastAsia="Palatino Linotype" w:hAnsi="Palatino Linotype" w:cs="Palatino Linotype"/>
          <w:sz w:val="24"/>
          <w:szCs w:val="24"/>
        </w:rPr>
        <w:t xml:space="preserve"> CELEBRADA EL </w:t>
      </w:r>
      <w:r w:rsidR="00F66CB1" w:rsidRPr="008B4B39">
        <w:rPr>
          <w:rFonts w:ascii="Palatino Linotype" w:eastAsia="Palatino Linotype" w:hAnsi="Palatino Linotype" w:cs="Palatino Linotype"/>
          <w:sz w:val="24"/>
          <w:szCs w:val="24"/>
        </w:rPr>
        <w:lastRenderedPageBreak/>
        <w:t>DIECISIETE</w:t>
      </w:r>
      <w:r w:rsidR="00386B6B" w:rsidRPr="008B4B39">
        <w:rPr>
          <w:rFonts w:ascii="Palatino Linotype" w:eastAsia="Palatino Linotype" w:hAnsi="Palatino Linotype" w:cs="Palatino Linotype"/>
          <w:sz w:val="24"/>
          <w:szCs w:val="24"/>
        </w:rPr>
        <w:t xml:space="preserve"> DE ENERO</w:t>
      </w:r>
      <w:r w:rsidR="00EA087D" w:rsidRPr="008B4B39">
        <w:rPr>
          <w:rFonts w:ascii="Palatino Linotype" w:eastAsia="Palatino Linotype" w:hAnsi="Palatino Linotype" w:cs="Palatino Linotype"/>
          <w:sz w:val="24"/>
          <w:szCs w:val="24"/>
        </w:rPr>
        <w:t xml:space="preserve"> DE DOS MIL VEINTICUATRO</w:t>
      </w:r>
      <w:r w:rsidRPr="008B4B39">
        <w:rPr>
          <w:rFonts w:ascii="Palatino Linotype" w:eastAsia="Palatino Linotype" w:hAnsi="Palatino Linotype" w:cs="Palatino Linotype"/>
          <w:color w:val="FF0000"/>
          <w:sz w:val="24"/>
          <w:szCs w:val="24"/>
        </w:rPr>
        <w:t xml:space="preserve"> </w:t>
      </w:r>
      <w:r w:rsidRPr="008B4B39">
        <w:rPr>
          <w:rFonts w:ascii="Palatino Linotype" w:eastAsia="Palatino Linotype" w:hAnsi="Palatino Linotype" w:cs="Palatino Linotype"/>
          <w:sz w:val="24"/>
          <w:szCs w:val="24"/>
        </w:rPr>
        <w:t>ANTE EL SECRETARIO TÉCNICO DEL PLENO ALEXIS TAPIA RAMÍREZ.</w:t>
      </w:r>
      <w:r>
        <w:rPr>
          <w:rFonts w:ascii="Palatino Linotype" w:eastAsia="Palatino Linotype" w:hAnsi="Palatino Linotype" w:cs="Palatino Linotype"/>
          <w:sz w:val="24"/>
          <w:szCs w:val="24"/>
        </w:rPr>
        <w:t xml:space="preserve"> </w:t>
      </w:r>
    </w:p>
    <w:p w14:paraId="10D47131" w14:textId="77777777" w:rsidR="00A15BB9" w:rsidRPr="00D97A18" w:rsidRDefault="00A15BB9" w:rsidP="00A15BB9">
      <w:pPr>
        <w:spacing w:line="360" w:lineRule="auto"/>
        <w:contextualSpacing/>
        <w:jc w:val="both"/>
        <w:rPr>
          <w:rFonts w:ascii="Palatino Linotype" w:eastAsia="Palatino Linotype" w:hAnsi="Palatino Linotype" w:cs="Palatino Linotype"/>
          <w:sz w:val="24"/>
          <w:szCs w:val="24"/>
        </w:rPr>
      </w:pPr>
    </w:p>
    <w:p w14:paraId="41070CBD" w14:textId="32E6B781" w:rsidR="00A15BB9" w:rsidRDefault="00A15BB9" w:rsidP="00403E92">
      <w:pPr>
        <w:spacing w:after="0" w:line="360" w:lineRule="auto"/>
        <w:jc w:val="both"/>
        <w:rPr>
          <w:rFonts w:ascii="Palatino Linotype" w:eastAsia="Palatino Linotype" w:hAnsi="Palatino Linotype" w:cs="Palatino Linotype"/>
          <w:color w:val="000000"/>
          <w:sz w:val="24"/>
          <w:szCs w:val="24"/>
        </w:rPr>
      </w:pPr>
    </w:p>
    <w:p w14:paraId="581A958C" w14:textId="0EE7F2DB"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735C6A9C" w14:textId="3B72E592"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41DDF877" w14:textId="7B91D2AE"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244C5B2B" w14:textId="20524123"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0E999E41" w14:textId="3658E27B"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0AF54B60" w14:textId="7F59484F"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1F3805DF" w14:textId="43460990"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70E9B313" w14:textId="5087D0F8"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056897AF" w14:textId="188FC308"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5E39D50F" w14:textId="6BAF8167"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47044E45" w14:textId="0B3B7EAB"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0477122F" w14:textId="6701410E"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3629A7D4" w14:textId="77183F83"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78497A13" w14:textId="35DD23EA"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7FB788F8" w14:textId="3F0E7E71"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2A1581B4" w14:textId="161DA944"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0AF34523" w14:textId="31B0025E"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4857A1E5" w14:textId="64EAAE8C"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1A372154" w14:textId="50065FA4"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1F900566" w14:textId="732BE654"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76302145" w14:textId="2F793E8A"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59611251" w14:textId="7C0893A0"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70145809" w14:textId="5782354C"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39439155" w14:textId="702B32DB"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444AF89D" w14:textId="0B307F06" w:rsidR="00AD105F" w:rsidRDefault="00AD105F" w:rsidP="00403E92">
      <w:pPr>
        <w:spacing w:after="0" w:line="360" w:lineRule="auto"/>
        <w:jc w:val="both"/>
        <w:rPr>
          <w:rFonts w:ascii="Palatino Linotype" w:eastAsia="Palatino Linotype" w:hAnsi="Palatino Linotype" w:cs="Palatino Linotype"/>
          <w:color w:val="000000"/>
          <w:sz w:val="24"/>
          <w:szCs w:val="24"/>
        </w:rPr>
      </w:pPr>
    </w:p>
    <w:p w14:paraId="5E85B071" w14:textId="77777777" w:rsidR="00AD105F" w:rsidRPr="00EB01AA" w:rsidRDefault="00AD105F" w:rsidP="00403E92">
      <w:pPr>
        <w:spacing w:after="0" w:line="360" w:lineRule="auto"/>
        <w:jc w:val="both"/>
        <w:rPr>
          <w:rFonts w:ascii="Palatino Linotype" w:eastAsia="Palatino Linotype" w:hAnsi="Palatino Linotype" w:cs="Palatino Linotype"/>
          <w:color w:val="000000"/>
          <w:sz w:val="24"/>
          <w:szCs w:val="24"/>
        </w:rPr>
      </w:pPr>
    </w:p>
    <w:sectPr w:rsidR="00AD105F" w:rsidRPr="00EB01AA" w:rsidSect="00F70960">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98D9E" w14:textId="77777777" w:rsidR="00F04236" w:rsidRDefault="00F04236" w:rsidP="00F70960">
      <w:pPr>
        <w:spacing w:after="0" w:line="240" w:lineRule="auto"/>
      </w:pPr>
      <w:r>
        <w:separator/>
      </w:r>
    </w:p>
  </w:endnote>
  <w:endnote w:type="continuationSeparator" w:id="0">
    <w:p w14:paraId="1C2223A1" w14:textId="77777777" w:rsidR="00F04236" w:rsidRDefault="00F04236" w:rsidP="00F7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71437" w14:textId="57F57EFC" w:rsidR="00F04236" w:rsidRDefault="00F04236" w:rsidP="00F70960">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175FA">
      <w:rPr>
        <w:rFonts w:ascii="Arial" w:eastAsia="Arial" w:hAnsi="Arial" w:cs="Arial"/>
        <w:b/>
        <w:noProof/>
        <w:color w:val="000000"/>
        <w:sz w:val="20"/>
        <w:szCs w:val="20"/>
      </w:rPr>
      <w:t>10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175FA">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14:paraId="3D5F51B4" w14:textId="77777777" w:rsidR="00F04236" w:rsidRDefault="00F042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478AD" w14:textId="38228A8F" w:rsidR="00F04236" w:rsidRDefault="00F04236" w:rsidP="00F70960">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175F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175FA">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14:paraId="09366416" w14:textId="77777777" w:rsidR="00F04236" w:rsidRDefault="00F042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242D51" w14:textId="77777777" w:rsidR="00F04236" w:rsidRDefault="00F04236" w:rsidP="00F70960">
      <w:pPr>
        <w:spacing w:after="0" w:line="240" w:lineRule="auto"/>
      </w:pPr>
      <w:r>
        <w:separator/>
      </w:r>
    </w:p>
  </w:footnote>
  <w:footnote w:type="continuationSeparator" w:id="0">
    <w:p w14:paraId="489E68C8" w14:textId="77777777" w:rsidR="00F04236" w:rsidRDefault="00F04236" w:rsidP="00F70960">
      <w:pPr>
        <w:spacing w:after="0" w:line="240" w:lineRule="auto"/>
      </w:pPr>
      <w:r>
        <w:continuationSeparator/>
      </w:r>
    </w:p>
  </w:footnote>
  <w:footnote w:id="1">
    <w:p w14:paraId="0706E450" w14:textId="77777777" w:rsidR="00F04236" w:rsidRDefault="00F04236" w:rsidP="00A900D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2E71728F" w14:textId="77777777" w:rsidR="00F04236" w:rsidRDefault="00F04236" w:rsidP="00A900D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14492D8" w14:textId="77777777" w:rsidR="00F04236" w:rsidRDefault="00F04236" w:rsidP="00DF197A">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EC23977" w14:textId="77777777" w:rsidR="00F04236" w:rsidRDefault="00F04236" w:rsidP="00DF197A">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F04236" w14:paraId="43A3FF28" w14:textId="77777777" w:rsidTr="00EB01AA">
      <w:trPr>
        <w:trHeight w:val="244"/>
      </w:trPr>
      <w:tc>
        <w:tcPr>
          <w:tcW w:w="5684" w:type="dxa"/>
        </w:tcPr>
        <w:p w14:paraId="6829498E" w14:textId="77777777" w:rsidR="00F04236" w:rsidRDefault="00F04236" w:rsidP="00F70960">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59264" behindDoc="1" locked="0" layoutInCell="1" hidden="0" allowOverlap="1" wp14:anchorId="36BD23A3" wp14:editId="110CFEF5">
                <wp:simplePos x="0" y="0"/>
                <wp:positionH relativeFrom="column">
                  <wp:posOffset>-21590</wp:posOffset>
                </wp:positionH>
                <wp:positionV relativeFrom="paragraph">
                  <wp:posOffset>5080</wp:posOffset>
                </wp:positionV>
                <wp:extent cx="7353300" cy="8658225"/>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r>
            <w:rPr>
              <w:rFonts w:ascii="Palatino Linotype" w:eastAsia="Palatino Linotype" w:hAnsi="Palatino Linotype" w:cs="Palatino Linotype"/>
              <w:b/>
              <w:sz w:val="24"/>
              <w:szCs w:val="24"/>
            </w:rPr>
            <w:t>Recurso de Revisión N°:</w:t>
          </w:r>
        </w:p>
      </w:tc>
      <w:tc>
        <w:tcPr>
          <w:tcW w:w="4662" w:type="dxa"/>
        </w:tcPr>
        <w:p w14:paraId="12F7B33E" w14:textId="77777777" w:rsidR="00F04236" w:rsidRDefault="00F04236" w:rsidP="00760786">
          <w:pPr>
            <w:spacing w:after="120"/>
            <w:ind w:left="-486" w:right="214" w:firstLine="1408"/>
            <w:jc w:val="right"/>
            <w:rPr>
              <w:rFonts w:ascii="Palatino Linotype" w:eastAsia="Palatino Linotype" w:hAnsi="Palatino Linotype" w:cs="Palatino Linotype"/>
              <w:sz w:val="24"/>
              <w:szCs w:val="24"/>
            </w:rPr>
          </w:pPr>
          <w:r w:rsidRPr="00F70960">
            <w:rPr>
              <w:rFonts w:ascii="Palatino Linotype" w:eastAsia="Palatino Linotype" w:hAnsi="Palatino Linotype" w:cs="Palatino Linotype"/>
              <w:sz w:val="24"/>
              <w:szCs w:val="24"/>
            </w:rPr>
            <w:t>0346</w:t>
          </w:r>
          <w:r>
            <w:rPr>
              <w:rFonts w:ascii="Palatino Linotype" w:eastAsia="Palatino Linotype" w:hAnsi="Palatino Linotype" w:cs="Palatino Linotype"/>
              <w:sz w:val="24"/>
              <w:szCs w:val="24"/>
            </w:rPr>
            <w:t>4</w:t>
          </w:r>
          <w:r w:rsidRPr="00F70960">
            <w:rPr>
              <w:rFonts w:ascii="Palatino Linotype" w:eastAsia="Palatino Linotype" w:hAnsi="Palatino Linotype" w:cs="Palatino Linotype"/>
              <w:sz w:val="24"/>
              <w:szCs w:val="24"/>
            </w:rPr>
            <w:t xml:space="preserve">/INFOEM/IP/RR/2023 y </w:t>
          </w:r>
          <w:r>
            <w:rPr>
              <w:rFonts w:ascii="Palatino Linotype" w:eastAsia="Palatino Linotype" w:hAnsi="Palatino Linotype" w:cs="Palatino Linotype"/>
              <w:sz w:val="24"/>
              <w:szCs w:val="24"/>
            </w:rPr>
            <w:t>acumulados.</w:t>
          </w:r>
        </w:p>
      </w:tc>
    </w:tr>
    <w:tr w:rsidR="00F04236" w14:paraId="6A08E4C8" w14:textId="77777777" w:rsidTr="00EB01AA">
      <w:trPr>
        <w:trHeight w:val="210"/>
      </w:trPr>
      <w:tc>
        <w:tcPr>
          <w:tcW w:w="5684" w:type="dxa"/>
        </w:tcPr>
        <w:p w14:paraId="05806CC3" w14:textId="77777777" w:rsidR="00F04236" w:rsidRDefault="00F04236" w:rsidP="00F7096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2AD93667" w14:textId="77777777" w:rsidR="00F04236" w:rsidRDefault="00F04236" w:rsidP="00F70960">
          <w:pPr>
            <w:spacing w:after="120"/>
            <w:ind w:left="-486" w:right="214" w:firstLine="567"/>
            <w:jc w:val="right"/>
            <w:rPr>
              <w:rFonts w:ascii="Palatino Linotype" w:eastAsia="Palatino Linotype" w:hAnsi="Palatino Linotype" w:cs="Palatino Linotype"/>
              <w:sz w:val="24"/>
              <w:szCs w:val="24"/>
            </w:rPr>
          </w:pPr>
        </w:p>
      </w:tc>
    </w:tr>
    <w:tr w:rsidR="00F04236" w14:paraId="2394F933" w14:textId="77777777" w:rsidTr="00EB01AA">
      <w:trPr>
        <w:trHeight w:val="261"/>
      </w:trPr>
      <w:tc>
        <w:tcPr>
          <w:tcW w:w="5684" w:type="dxa"/>
        </w:tcPr>
        <w:p w14:paraId="723DC4EA" w14:textId="77777777" w:rsidR="00F04236" w:rsidRDefault="00F04236" w:rsidP="00F70960">
          <w:pPr>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46B8334D" w14:textId="77777777" w:rsidR="00F04236" w:rsidRDefault="00F04236" w:rsidP="00F70960">
          <w:pPr>
            <w:ind w:left="-495" w:right="214" w:firstLine="567"/>
            <w:jc w:val="right"/>
            <w:rPr>
              <w:rFonts w:ascii="Palatino Linotype" w:eastAsia="Palatino Linotype" w:hAnsi="Palatino Linotype" w:cs="Palatino Linotype"/>
              <w:sz w:val="24"/>
              <w:szCs w:val="24"/>
            </w:rPr>
          </w:pPr>
          <w:r w:rsidRPr="00F70960">
            <w:rPr>
              <w:rFonts w:ascii="Palatino Linotype" w:eastAsia="Palatino Linotype" w:hAnsi="Palatino Linotype" w:cs="Palatino Linotype"/>
            </w:rPr>
            <w:t xml:space="preserve">Ayuntamiento de </w:t>
          </w:r>
          <w:proofErr w:type="spellStart"/>
          <w:r w:rsidRPr="00F70960">
            <w:rPr>
              <w:rFonts w:ascii="Palatino Linotype" w:eastAsia="Palatino Linotype" w:hAnsi="Palatino Linotype" w:cs="Palatino Linotype"/>
            </w:rPr>
            <w:t>Otzolotepec</w:t>
          </w:r>
          <w:proofErr w:type="spellEnd"/>
          <w:r>
            <w:rPr>
              <w:rFonts w:ascii="Palatino Linotype" w:eastAsia="Palatino Linotype" w:hAnsi="Palatino Linotype" w:cs="Palatino Linotype"/>
              <w:sz w:val="24"/>
              <w:szCs w:val="24"/>
            </w:rPr>
            <w:t>.</w:t>
          </w:r>
        </w:p>
      </w:tc>
    </w:tr>
    <w:tr w:rsidR="00F04236" w14:paraId="22347899" w14:textId="77777777" w:rsidTr="00EB01AA">
      <w:trPr>
        <w:trHeight w:val="368"/>
      </w:trPr>
      <w:tc>
        <w:tcPr>
          <w:tcW w:w="5684" w:type="dxa"/>
        </w:tcPr>
        <w:p w14:paraId="2528E668" w14:textId="77777777" w:rsidR="00F04236" w:rsidRDefault="00F04236" w:rsidP="00F70960">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2D1BE532" w14:textId="77777777" w:rsidR="00F04236" w:rsidRDefault="00F04236" w:rsidP="00F7096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203395B" w14:textId="77777777" w:rsidR="00F04236" w:rsidRDefault="00F0423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F04236" w14:paraId="2D8E3055" w14:textId="77777777" w:rsidTr="00EB01AA">
      <w:trPr>
        <w:trHeight w:val="244"/>
      </w:trPr>
      <w:tc>
        <w:tcPr>
          <w:tcW w:w="5684" w:type="dxa"/>
        </w:tcPr>
        <w:p w14:paraId="6109D784" w14:textId="77777777" w:rsidR="00F04236" w:rsidRDefault="00F04236" w:rsidP="00F70960">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61312" behindDoc="1" locked="0" layoutInCell="1" hidden="0" allowOverlap="1" wp14:anchorId="3A9DAF35" wp14:editId="4E57528E">
                <wp:simplePos x="0" y="0"/>
                <wp:positionH relativeFrom="column">
                  <wp:posOffset>-21590</wp:posOffset>
                </wp:positionH>
                <wp:positionV relativeFrom="paragraph">
                  <wp:posOffset>5080</wp:posOffset>
                </wp:positionV>
                <wp:extent cx="7353300" cy="865822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r>
            <w:rPr>
              <w:rFonts w:ascii="Palatino Linotype" w:eastAsia="Palatino Linotype" w:hAnsi="Palatino Linotype" w:cs="Palatino Linotype"/>
              <w:b/>
              <w:sz w:val="24"/>
              <w:szCs w:val="24"/>
            </w:rPr>
            <w:t>Recurso de Revisión N°:</w:t>
          </w:r>
        </w:p>
      </w:tc>
      <w:tc>
        <w:tcPr>
          <w:tcW w:w="4662" w:type="dxa"/>
        </w:tcPr>
        <w:p w14:paraId="519DCB54" w14:textId="77777777" w:rsidR="00F04236" w:rsidRDefault="00F04236" w:rsidP="004D7654">
          <w:pPr>
            <w:spacing w:after="120"/>
            <w:ind w:left="-486" w:right="214" w:firstLine="1408"/>
            <w:jc w:val="right"/>
            <w:rPr>
              <w:rFonts w:ascii="Palatino Linotype" w:eastAsia="Palatino Linotype" w:hAnsi="Palatino Linotype" w:cs="Palatino Linotype"/>
              <w:sz w:val="24"/>
              <w:szCs w:val="24"/>
            </w:rPr>
          </w:pPr>
          <w:r w:rsidRPr="00F70960">
            <w:rPr>
              <w:rFonts w:ascii="Palatino Linotype" w:eastAsia="Palatino Linotype" w:hAnsi="Palatino Linotype" w:cs="Palatino Linotype"/>
              <w:sz w:val="24"/>
              <w:szCs w:val="24"/>
            </w:rPr>
            <w:t>0346</w:t>
          </w:r>
          <w:r>
            <w:rPr>
              <w:rFonts w:ascii="Palatino Linotype" w:eastAsia="Palatino Linotype" w:hAnsi="Palatino Linotype" w:cs="Palatino Linotype"/>
              <w:sz w:val="24"/>
              <w:szCs w:val="24"/>
            </w:rPr>
            <w:t>4</w:t>
          </w:r>
          <w:r w:rsidRPr="00F70960">
            <w:rPr>
              <w:rFonts w:ascii="Palatino Linotype" w:eastAsia="Palatino Linotype" w:hAnsi="Palatino Linotype" w:cs="Palatino Linotype"/>
              <w:sz w:val="24"/>
              <w:szCs w:val="24"/>
            </w:rPr>
            <w:t xml:space="preserve">/INFOEM/IP/RR/2023 y </w:t>
          </w:r>
          <w:r>
            <w:rPr>
              <w:rFonts w:ascii="Palatino Linotype" w:eastAsia="Palatino Linotype" w:hAnsi="Palatino Linotype" w:cs="Palatino Linotype"/>
              <w:sz w:val="24"/>
              <w:szCs w:val="24"/>
            </w:rPr>
            <w:t>acumulados.</w:t>
          </w:r>
        </w:p>
      </w:tc>
    </w:tr>
    <w:tr w:rsidR="00F04236" w14:paraId="45D45303" w14:textId="77777777" w:rsidTr="00EB01AA">
      <w:trPr>
        <w:trHeight w:val="210"/>
      </w:trPr>
      <w:tc>
        <w:tcPr>
          <w:tcW w:w="5684" w:type="dxa"/>
        </w:tcPr>
        <w:p w14:paraId="42E0E60D" w14:textId="77777777" w:rsidR="00F04236" w:rsidRDefault="00F04236" w:rsidP="00F7096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48E64AE7" w14:textId="37537591" w:rsidR="00F04236" w:rsidRDefault="00F04236" w:rsidP="00F0423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 XXXXXX XXXX.</w:t>
          </w:r>
        </w:p>
      </w:tc>
    </w:tr>
    <w:tr w:rsidR="00F04236" w14:paraId="03845A38" w14:textId="77777777" w:rsidTr="00EB01AA">
      <w:trPr>
        <w:trHeight w:val="261"/>
      </w:trPr>
      <w:tc>
        <w:tcPr>
          <w:tcW w:w="5684" w:type="dxa"/>
        </w:tcPr>
        <w:p w14:paraId="7D8184C9" w14:textId="77777777" w:rsidR="00F04236" w:rsidRDefault="00F04236" w:rsidP="00F70960">
          <w:pPr>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6CD00608" w14:textId="77777777" w:rsidR="00F04236" w:rsidRDefault="00F04236" w:rsidP="00F70960">
          <w:pPr>
            <w:ind w:left="-495" w:right="214" w:firstLine="567"/>
            <w:jc w:val="right"/>
            <w:rPr>
              <w:rFonts w:ascii="Palatino Linotype" w:eastAsia="Palatino Linotype" w:hAnsi="Palatino Linotype" w:cs="Palatino Linotype"/>
              <w:sz w:val="24"/>
              <w:szCs w:val="24"/>
            </w:rPr>
          </w:pPr>
          <w:r w:rsidRPr="00F70960">
            <w:rPr>
              <w:rFonts w:ascii="Palatino Linotype" w:eastAsia="Palatino Linotype" w:hAnsi="Palatino Linotype" w:cs="Palatino Linotype"/>
            </w:rPr>
            <w:t xml:space="preserve">Ayuntamiento de </w:t>
          </w:r>
          <w:proofErr w:type="spellStart"/>
          <w:r w:rsidRPr="00F70960">
            <w:rPr>
              <w:rFonts w:ascii="Palatino Linotype" w:eastAsia="Palatino Linotype" w:hAnsi="Palatino Linotype" w:cs="Palatino Linotype"/>
            </w:rPr>
            <w:t>Otzolotepec</w:t>
          </w:r>
          <w:proofErr w:type="spellEnd"/>
          <w:r>
            <w:rPr>
              <w:rFonts w:ascii="Palatino Linotype" w:eastAsia="Palatino Linotype" w:hAnsi="Palatino Linotype" w:cs="Palatino Linotype"/>
              <w:sz w:val="24"/>
              <w:szCs w:val="24"/>
            </w:rPr>
            <w:t>.</w:t>
          </w:r>
        </w:p>
      </w:tc>
    </w:tr>
    <w:tr w:rsidR="00F04236" w14:paraId="6C8E9861" w14:textId="77777777" w:rsidTr="00EB01AA">
      <w:trPr>
        <w:trHeight w:val="368"/>
      </w:trPr>
      <w:tc>
        <w:tcPr>
          <w:tcW w:w="5684" w:type="dxa"/>
        </w:tcPr>
        <w:p w14:paraId="0785CCD2" w14:textId="77777777" w:rsidR="00F04236" w:rsidRDefault="00F04236" w:rsidP="00F70960">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330F49CA" w14:textId="77777777" w:rsidR="00F04236" w:rsidRDefault="00F04236" w:rsidP="00F7096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578C4D0" w14:textId="77777777" w:rsidR="00F04236" w:rsidRDefault="00F042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007E0"/>
    <w:multiLevelType w:val="multilevel"/>
    <w:tmpl w:val="894C953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5F11328"/>
    <w:multiLevelType w:val="multilevel"/>
    <w:tmpl w:val="44666DC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D8117B1"/>
    <w:multiLevelType w:val="hybridMultilevel"/>
    <w:tmpl w:val="CFAA2AD2"/>
    <w:lvl w:ilvl="0" w:tplc="D0D4FE78">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0676498"/>
    <w:multiLevelType w:val="hybridMultilevel"/>
    <w:tmpl w:val="BE16C740"/>
    <w:lvl w:ilvl="0" w:tplc="AC5AA894">
      <w:start w:val="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960"/>
    <w:rsid w:val="001531B1"/>
    <w:rsid w:val="001F281E"/>
    <w:rsid w:val="003175FA"/>
    <w:rsid w:val="00326A44"/>
    <w:rsid w:val="00366112"/>
    <w:rsid w:val="00376C92"/>
    <w:rsid w:val="00386B6B"/>
    <w:rsid w:val="00403E92"/>
    <w:rsid w:val="00440943"/>
    <w:rsid w:val="004D7654"/>
    <w:rsid w:val="005507D3"/>
    <w:rsid w:val="005804ED"/>
    <w:rsid w:val="005B0F8B"/>
    <w:rsid w:val="00615F3F"/>
    <w:rsid w:val="00621A71"/>
    <w:rsid w:val="006A7B18"/>
    <w:rsid w:val="00702322"/>
    <w:rsid w:val="007308A8"/>
    <w:rsid w:val="00730BAC"/>
    <w:rsid w:val="00760786"/>
    <w:rsid w:val="00786732"/>
    <w:rsid w:val="00792FBF"/>
    <w:rsid w:val="007E502F"/>
    <w:rsid w:val="008B4B39"/>
    <w:rsid w:val="00917C67"/>
    <w:rsid w:val="00A15BB9"/>
    <w:rsid w:val="00A72BC9"/>
    <w:rsid w:val="00A900D8"/>
    <w:rsid w:val="00AD105F"/>
    <w:rsid w:val="00B80628"/>
    <w:rsid w:val="00C11829"/>
    <w:rsid w:val="00C601E9"/>
    <w:rsid w:val="00C843F9"/>
    <w:rsid w:val="00CF5B78"/>
    <w:rsid w:val="00D2380A"/>
    <w:rsid w:val="00D801EC"/>
    <w:rsid w:val="00D965D1"/>
    <w:rsid w:val="00DF197A"/>
    <w:rsid w:val="00E01DF8"/>
    <w:rsid w:val="00EA087D"/>
    <w:rsid w:val="00EB01AA"/>
    <w:rsid w:val="00F04236"/>
    <w:rsid w:val="00F06AA2"/>
    <w:rsid w:val="00F367C1"/>
    <w:rsid w:val="00F66CB1"/>
    <w:rsid w:val="00F709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64737"/>
  <w15:chartTrackingRefBased/>
  <w15:docId w15:val="{ABD112D8-A734-4A52-8E48-1DB408B4A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960"/>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09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0960"/>
  </w:style>
  <w:style w:type="paragraph" w:styleId="Piedepgina">
    <w:name w:val="footer"/>
    <w:basedOn w:val="Normal"/>
    <w:link w:val="PiedepginaCar"/>
    <w:uiPriority w:val="99"/>
    <w:unhideWhenUsed/>
    <w:rsid w:val="00F709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0960"/>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8062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A15BB9"/>
    <w:rPr>
      <w:rFonts w:ascii="Calibri" w:eastAsia="Calibri" w:hAnsi="Calibri" w:cs="Calibri"/>
      <w:lang w:eastAsia="es-MX"/>
    </w:rPr>
  </w:style>
  <w:style w:type="character" w:styleId="Hipervnculo">
    <w:name w:val="Hyperlink"/>
    <w:basedOn w:val="Fuentedeprrafopredeter"/>
    <w:uiPriority w:val="99"/>
    <w:unhideWhenUsed/>
    <w:rsid w:val="007E50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dof.gob.mx/nota_detalle.php?codigo=5492254&amp;amp;fecha=28/07/2017"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11509</Words>
  <Characters>63302</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INFOEM563</cp:lastModifiedBy>
  <cp:revision>2</cp:revision>
  <cp:lastPrinted>2024-01-19T16:22:00Z</cp:lastPrinted>
  <dcterms:created xsi:type="dcterms:W3CDTF">2024-01-24T19:12:00Z</dcterms:created>
  <dcterms:modified xsi:type="dcterms:W3CDTF">2024-01-24T19:12:00Z</dcterms:modified>
</cp:coreProperties>
</file>