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570761E5" w:rsidR="005000AA" w:rsidRPr="00EF1E02" w:rsidRDefault="005000AA" w:rsidP="005000AA">
      <w:pPr>
        <w:spacing w:before="240" w:after="240" w:line="360" w:lineRule="auto"/>
        <w:jc w:val="both"/>
        <w:rPr>
          <w:rFonts w:ascii="Palatino Linotype" w:hAnsi="Palatino Linotype"/>
          <w:sz w:val="24"/>
          <w:szCs w:val="24"/>
        </w:rPr>
      </w:pPr>
      <w:r w:rsidRPr="00EF1E02">
        <w:rPr>
          <w:rFonts w:ascii="Palatino Linotype" w:hAnsi="Palatino Linotype"/>
          <w:sz w:val="24"/>
          <w:szCs w:val="24"/>
        </w:rPr>
        <w:t xml:space="preserve">Resolución del Pleno del Instituto de Transparencia, Acceso a la Información Pública y Protección de Datos Personales del Estado </w:t>
      </w:r>
      <w:r w:rsidR="0000039D" w:rsidRPr="00EF1E02">
        <w:rPr>
          <w:rFonts w:ascii="Palatino Linotype" w:hAnsi="Palatino Linotype"/>
          <w:sz w:val="24"/>
          <w:szCs w:val="24"/>
        </w:rPr>
        <w:t>de México y Municipios, con domi</w:t>
      </w:r>
      <w:r w:rsidRPr="00EF1E02">
        <w:rPr>
          <w:rFonts w:ascii="Palatino Linotype" w:hAnsi="Palatino Linotype"/>
          <w:sz w:val="24"/>
          <w:szCs w:val="24"/>
        </w:rPr>
        <w:t>cilio e</w:t>
      </w:r>
      <w:r w:rsidR="00124A99" w:rsidRPr="00EF1E02">
        <w:rPr>
          <w:rFonts w:ascii="Palatino Linotype" w:hAnsi="Palatino Linotype"/>
          <w:sz w:val="24"/>
          <w:szCs w:val="24"/>
        </w:rPr>
        <w:t xml:space="preserve">n Metepec, </w:t>
      </w:r>
      <w:r w:rsidR="0000039D" w:rsidRPr="00EF1E02">
        <w:rPr>
          <w:rFonts w:ascii="Palatino Linotype" w:hAnsi="Palatino Linotype"/>
          <w:sz w:val="24"/>
          <w:szCs w:val="24"/>
        </w:rPr>
        <w:t>Es</w:t>
      </w:r>
      <w:r w:rsidR="00301972" w:rsidRPr="00EF1E02">
        <w:rPr>
          <w:rFonts w:ascii="Palatino Linotype" w:hAnsi="Palatino Linotype"/>
          <w:sz w:val="24"/>
          <w:szCs w:val="24"/>
        </w:rPr>
        <w:t>tado</w:t>
      </w:r>
      <w:r w:rsidR="00D077C8" w:rsidRPr="00EF1E02">
        <w:rPr>
          <w:rFonts w:ascii="Palatino Linotype" w:hAnsi="Palatino Linotype"/>
          <w:sz w:val="24"/>
          <w:szCs w:val="24"/>
        </w:rPr>
        <w:t xml:space="preserve"> de México; de tres</w:t>
      </w:r>
      <w:r w:rsidRPr="00EF1E02">
        <w:rPr>
          <w:rFonts w:ascii="Palatino Linotype" w:hAnsi="Palatino Linotype"/>
          <w:sz w:val="24"/>
          <w:szCs w:val="24"/>
        </w:rPr>
        <w:t xml:space="preserve"> (</w:t>
      </w:r>
      <w:r w:rsidR="00D077C8" w:rsidRPr="00EF1E02">
        <w:rPr>
          <w:rFonts w:ascii="Palatino Linotype" w:hAnsi="Palatino Linotype"/>
          <w:sz w:val="24"/>
          <w:szCs w:val="24"/>
        </w:rPr>
        <w:t>03</w:t>
      </w:r>
      <w:r w:rsidR="00BE6E79" w:rsidRPr="00EF1E02">
        <w:rPr>
          <w:rFonts w:ascii="Palatino Linotype" w:hAnsi="Palatino Linotype"/>
          <w:sz w:val="24"/>
          <w:szCs w:val="24"/>
        </w:rPr>
        <w:t>) de</w:t>
      </w:r>
      <w:r w:rsidR="0000039D" w:rsidRPr="00EF1E02">
        <w:rPr>
          <w:rFonts w:ascii="Palatino Linotype" w:hAnsi="Palatino Linotype"/>
          <w:sz w:val="24"/>
          <w:szCs w:val="24"/>
        </w:rPr>
        <w:t xml:space="preserve"> </w:t>
      </w:r>
      <w:r w:rsidR="00D077C8" w:rsidRPr="00EF1E02">
        <w:rPr>
          <w:rFonts w:ascii="Palatino Linotype" w:hAnsi="Palatino Linotype"/>
          <w:sz w:val="24"/>
          <w:szCs w:val="24"/>
        </w:rPr>
        <w:t>abril</w:t>
      </w:r>
      <w:r w:rsidRPr="00EF1E02">
        <w:rPr>
          <w:rFonts w:ascii="Palatino Linotype" w:hAnsi="Palatino Linotype"/>
          <w:sz w:val="24"/>
          <w:szCs w:val="24"/>
        </w:rPr>
        <w:t xml:space="preserve"> de dos mil veinti</w:t>
      </w:r>
      <w:r w:rsidR="00311D86" w:rsidRPr="00EF1E02">
        <w:rPr>
          <w:rFonts w:ascii="Palatino Linotype" w:hAnsi="Palatino Linotype"/>
          <w:sz w:val="24"/>
          <w:szCs w:val="24"/>
        </w:rPr>
        <w:t>cuatro</w:t>
      </w:r>
      <w:r w:rsidRPr="00EF1E02">
        <w:rPr>
          <w:rFonts w:ascii="Palatino Linotype" w:hAnsi="Palatino Linotype"/>
          <w:sz w:val="24"/>
          <w:szCs w:val="24"/>
        </w:rPr>
        <w:t>.</w:t>
      </w:r>
    </w:p>
    <w:p w14:paraId="4C818016" w14:textId="54A1A709" w:rsidR="005000AA" w:rsidRPr="00EF1E02" w:rsidRDefault="005000AA" w:rsidP="005000AA">
      <w:pPr>
        <w:pStyle w:val="Encabezado"/>
        <w:spacing w:line="360" w:lineRule="auto"/>
        <w:jc w:val="both"/>
        <w:rPr>
          <w:rFonts w:ascii="Palatino Linotype" w:hAnsi="Palatino Linotype"/>
          <w:sz w:val="24"/>
          <w:szCs w:val="24"/>
        </w:rPr>
      </w:pPr>
      <w:r w:rsidRPr="00EF1E02">
        <w:rPr>
          <w:rFonts w:ascii="Palatino Linotype" w:hAnsi="Palatino Linotype"/>
          <w:b/>
          <w:sz w:val="24"/>
          <w:szCs w:val="24"/>
        </w:rPr>
        <w:t xml:space="preserve">VISTO </w:t>
      </w:r>
      <w:r w:rsidR="00B13121" w:rsidRPr="00EF1E02">
        <w:rPr>
          <w:rFonts w:ascii="Palatino Linotype" w:hAnsi="Palatino Linotype"/>
          <w:b/>
          <w:sz w:val="24"/>
          <w:szCs w:val="24"/>
        </w:rPr>
        <w:t>e</w:t>
      </w:r>
      <w:r w:rsidR="00F714A9" w:rsidRPr="00EF1E02">
        <w:rPr>
          <w:rFonts w:ascii="Palatino Linotype" w:hAnsi="Palatino Linotype"/>
          <w:b/>
          <w:sz w:val="24"/>
          <w:szCs w:val="24"/>
        </w:rPr>
        <w:t>l</w:t>
      </w:r>
      <w:r w:rsidRPr="00EF1E02">
        <w:rPr>
          <w:rFonts w:ascii="Palatino Linotype" w:hAnsi="Palatino Linotype"/>
          <w:sz w:val="24"/>
          <w:szCs w:val="24"/>
        </w:rPr>
        <w:t xml:space="preserve"> expediente electrónico formado</w:t>
      </w:r>
      <w:r w:rsidR="00B13121" w:rsidRPr="00EF1E02">
        <w:rPr>
          <w:rFonts w:ascii="Palatino Linotype" w:hAnsi="Palatino Linotype"/>
          <w:sz w:val="24"/>
          <w:szCs w:val="24"/>
        </w:rPr>
        <w:t xml:space="preserve"> </w:t>
      </w:r>
      <w:r w:rsidRPr="00EF1E02">
        <w:rPr>
          <w:rFonts w:ascii="Palatino Linotype" w:hAnsi="Palatino Linotype"/>
          <w:sz w:val="24"/>
          <w:szCs w:val="24"/>
        </w:rPr>
        <w:t>con motivo del</w:t>
      </w:r>
      <w:r w:rsidR="003374B1" w:rsidRPr="00EF1E02">
        <w:rPr>
          <w:rFonts w:ascii="Palatino Linotype" w:hAnsi="Palatino Linotype"/>
          <w:sz w:val="24"/>
          <w:szCs w:val="24"/>
        </w:rPr>
        <w:t xml:space="preserve"> recurso de revisión</w:t>
      </w:r>
      <w:r w:rsidR="00B13121" w:rsidRPr="00EF1E02">
        <w:rPr>
          <w:rFonts w:ascii="Palatino Linotype" w:hAnsi="Palatino Linotype"/>
          <w:sz w:val="24"/>
          <w:szCs w:val="24"/>
        </w:rPr>
        <w:t xml:space="preserve"> </w:t>
      </w:r>
      <w:r w:rsidR="00D077C8" w:rsidRPr="00EF1E02">
        <w:rPr>
          <w:rFonts w:ascii="Palatino Linotype" w:eastAsia="Calibri" w:hAnsi="Palatino Linotype" w:cs="Tahoma"/>
          <w:b/>
          <w:sz w:val="24"/>
          <w:lang w:eastAsia="en-US"/>
        </w:rPr>
        <w:t>13203/INFOEM/IP/RR/2022</w:t>
      </w:r>
      <w:r w:rsidR="00174363" w:rsidRPr="00EF1E02">
        <w:rPr>
          <w:rFonts w:ascii="Palatino Linotype" w:hAnsi="Palatino Linotype"/>
          <w:b/>
          <w:sz w:val="24"/>
          <w:szCs w:val="24"/>
        </w:rPr>
        <w:t xml:space="preserve">, </w:t>
      </w:r>
      <w:r w:rsidRPr="00EF1E02">
        <w:rPr>
          <w:rFonts w:ascii="Palatino Linotype" w:hAnsi="Palatino Linotype"/>
          <w:sz w:val="24"/>
          <w:szCs w:val="24"/>
        </w:rPr>
        <w:t>promovido por</w:t>
      </w:r>
      <w:r w:rsidR="00396CF5" w:rsidRPr="00EF1E02">
        <w:rPr>
          <w:rFonts w:ascii="Palatino Linotype" w:hAnsi="Palatino Linotype"/>
          <w:sz w:val="24"/>
          <w:szCs w:val="24"/>
        </w:rPr>
        <w:t xml:space="preserve"> </w:t>
      </w:r>
      <w:r w:rsidR="00F22906" w:rsidRPr="00EF1E02">
        <w:rPr>
          <w:rFonts w:ascii="Palatino Linotype" w:eastAsia="Calibri" w:hAnsi="Palatino Linotype" w:cs="Tahoma"/>
          <w:b/>
          <w:sz w:val="24"/>
          <w:szCs w:val="22"/>
          <w:lang w:eastAsia="en-US"/>
        </w:rPr>
        <w:t>una persona que no dio información</w:t>
      </w:r>
      <w:r w:rsidR="00C71745" w:rsidRPr="00EF1E02">
        <w:rPr>
          <w:rFonts w:ascii="Palatino Linotype" w:hAnsi="Palatino Linotype"/>
          <w:sz w:val="24"/>
          <w:szCs w:val="24"/>
        </w:rPr>
        <w:t xml:space="preserve">, </w:t>
      </w:r>
      <w:r w:rsidR="005D09C1" w:rsidRPr="00EF1E02">
        <w:rPr>
          <w:rFonts w:ascii="Palatino Linotype" w:hAnsi="Palatino Linotype"/>
          <w:sz w:val="24"/>
          <w:szCs w:val="24"/>
        </w:rPr>
        <w:t xml:space="preserve">en su calidad de </w:t>
      </w:r>
      <w:r w:rsidRPr="00EF1E02">
        <w:rPr>
          <w:rFonts w:ascii="Palatino Linotype" w:hAnsi="Palatino Linotype"/>
          <w:b/>
          <w:sz w:val="24"/>
          <w:szCs w:val="24"/>
        </w:rPr>
        <w:t>RECURRENTE</w:t>
      </w:r>
      <w:r w:rsidRPr="00EF1E02">
        <w:rPr>
          <w:rFonts w:ascii="Palatino Linotype" w:hAnsi="Palatino Linotype" w:cs="Arial"/>
          <w:sz w:val="24"/>
          <w:szCs w:val="24"/>
        </w:rPr>
        <w:t>, en contra de la</w:t>
      </w:r>
      <w:r w:rsidR="00C56D1A" w:rsidRPr="00EF1E02">
        <w:rPr>
          <w:rFonts w:ascii="Palatino Linotype" w:hAnsi="Palatino Linotype" w:cs="Arial"/>
          <w:sz w:val="24"/>
          <w:szCs w:val="24"/>
        </w:rPr>
        <w:t xml:space="preserve"> </w:t>
      </w:r>
      <w:r w:rsidRPr="00EF1E02">
        <w:rPr>
          <w:rFonts w:ascii="Palatino Linotype" w:hAnsi="Palatino Linotype" w:cs="Arial"/>
          <w:sz w:val="24"/>
          <w:szCs w:val="24"/>
        </w:rPr>
        <w:t>respuesta de</w:t>
      </w:r>
      <w:r w:rsidR="00E416BD" w:rsidRPr="00EF1E02">
        <w:rPr>
          <w:rFonts w:ascii="Palatino Linotype" w:hAnsi="Palatino Linotype" w:cs="Arial"/>
          <w:sz w:val="24"/>
          <w:szCs w:val="24"/>
        </w:rPr>
        <w:t xml:space="preserve"> </w:t>
      </w:r>
      <w:r w:rsidRPr="00EF1E02">
        <w:rPr>
          <w:rFonts w:ascii="Palatino Linotype" w:hAnsi="Palatino Linotype" w:cs="Arial"/>
          <w:sz w:val="24"/>
          <w:szCs w:val="24"/>
        </w:rPr>
        <w:t>l</w:t>
      </w:r>
      <w:r w:rsidR="00E416BD" w:rsidRPr="00EF1E02">
        <w:rPr>
          <w:rFonts w:ascii="Palatino Linotype" w:hAnsi="Palatino Linotype" w:cs="Arial"/>
          <w:sz w:val="24"/>
          <w:szCs w:val="24"/>
        </w:rPr>
        <w:t>a</w:t>
      </w:r>
      <w:r w:rsidRPr="00EF1E02">
        <w:rPr>
          <w:rFonts w:ascii="Palatino Linotype" w:hAnsi="Palatino Linotype" w:cs="Arial"/>
          <w:sz w:val="24"/>
          <w:szCs w:val="24"/>
        </w:rPr>
        <w:t xml:space="preserve"> </w:t>
      </w:r>
      <w:r w:rsidR="00D077C8" w:rsidRPr="00EF1E02">
        <w:rPr>
          <w:rFonts w:ascii="Palatino Linotype" w:eastAsia="Calibri" w:hAnsi="Palatino Linotype" w:cs="Arial"/>
          <w:b/>
          <w:sz w:val="24"/>
        </w:rPr>
        <w:t>Secretaría de Desarrollo Urbano y Obra</w:t>
      </w:r>
      <w:r w:rsidRPr="00EF1E02">
        <w:rPr>
          <w:rFonts w:ascii="Palatino Linotype" w:hAnsi="Palatino Linotype" w:cs="Arial"/>
          <w:sz w:val="24"/>
          <w:szCs w:val="24"/>
        </w:rPr>
        <w:t>,</w:t>
      </w:r>
      <w:r w:rsidRPr="00EF1E02">
        <w:rPr>
          <w:rFonts w:ascii="Palatino Linotype" w:hAnsi="Palatino Linotype"/>
          <w:b/>
          <w:sz w:val="24"/>
          <w:szCs w:val="24"/>
        </w:rPr>
        <w:t xml:space="preserve"> </w:t>
      </w:r>
      <w:r w:rsidRPr="00EF1E02">
        <w:rPr>
          <w:rFonts w:ascii="Palatino Linotype" w:hAnsi="Palatino Linotype"/>
          <w:sz w:val="24"/>
          <w:szCs w:val="24"/>
        </w:rPr>
        <w:t>en lo sucesivo el</w:t>
      </w:r>
      <w:r w:rsidRPr="00EF1E02">
        <w:rPr>
          <w:rFonts w:ascii="Palatino Linotype" w:hAnsi="Palatino Linotype"/>
          <w:b/>
          <w:sz w:val="24"/>
          <w:szCs w:val="24"/>
        </w:rPr>
        <w:t xml:space="preserve"> SUJETO OBLIGADO, </w:t>
      </w:r>
      <w:r w:rsidRPr="00EF1E02">
        <w:rPr>
          <w:rFonts w:ascii="Palatino Linotype" w:hAnsi="Palatino Linotype"/>
          <w:sz w:val="24"/>
          <w:szCs w:val="24"/>
        </w:rPr>
        <w:t>se procede a dictar la presente resolución, con base en los siguientes:</w:t>
      </w:r>
    </w:p>
    <w:p w14:paraId="1F1BAF80" w14:textId="77777777" w:rsidR="005000AA" w:rsidRPr="00EF1E02" w:rsidRDefault="005000AA" w:rsidP="005000AA">
      <w:pPr>
        <w:pStyle w:val="Ttulo1"/>
        <w:jc w:val="center"/>
        <w:rPr>
          <w:rFonts w:ascii="Palatino Linotype" w:hAnsi="Palatino Linotype"/>
          <w:b/>
          <w:color w:val="auto"/>
          <w:sz w:val="24"/>
          <w:szCs w:val="24"/>
        </w:rPr>
      </w:pPr>
      <w:bookmarkStart w:id="0" w:name="_Toc87549671"/>
      <w:r w:rsidRPr="00EF1E02">
        <w:rPr>
          <w:rFonts w:ascii="Palatino Linotype" w:hAnsi="Palatino Linotype"/>
          <w:b/>
          <w:color w:val="auto"/>
          <w:sz w:val="24"/>
          <w:szCs w:val="24"/>
        </w:rPr>
        <w:t>ANTECEDENTES</w:t>
      </w:r>
      <w:bookmarkEnd w:id="0"/>
    </w:p>
    <w:p w14:paraId="04287D5F" w14:textId="77777777" w:rsidR="005000AA" w:rsidRPr="00EF1E02" w:rsidRDefault="005000AA" w:rsidP="005000AA">
      <w:pPr>
        <w:rPr>
          <w:rFonts w:ascii="Palatino Linotype" w:hAnsi="Palatino Linotype"/>
          <w:sz w:val="24"/>
          <w:szCs w:val="24"/>
          <w:lang w:eastAsia="en-US"/>
        </w:rPr>
      </w:pPr>
    </w:p>
    <w:p w14:paraId="5ED33D9B" w14:textId="6D342965" w:rsidR="00A87524" w:rsidRPr="00EF1E02" w:rsidRDefault="00D077C8" w:rsidP="006C28CC">
      <w:pPr>
        <w:pStyle w:val="Prrafodelista"/>
        <w:numPr>
          <w:ilvl w:val="0"/>
          <w:numId w:val="3"/>
        </w:numPr>
        <w:spacing w:line="360" w:lineRule="auto"/>
        <w:ind w:left="0" w:firstLine="0"/>
        <w:jc w:val="both"/>
        <w:rPr>
          <w:rFonts w:ascii="Palatino Linotype" w:hAnsi="Palatino Linotype" w:cs="Arial"/>
          <w:sz w:val="24"/>
          <w:lang w:val="es-ES"/>
        </w:rPr>
      </w:pPr>
      <w:r w:rsidRPr="00EF1E02">
        <w:rPr>
          <w:rFonts w:ascii="Palatino Linotype" w:eastAsia="Calibri" w:hAnsi="Palatino Linotype" w:cs="Arial"/>
          <w:sz w:val="24"/>
          <w:lang w:val="es-ES"/>
        </w:rPr>
        <w:t>El veintiuno</w:t>
      </w:r>
      <w:r w:rsidR="000904E7" w:rsidRPr="00EF1E02">
        <w:rPr>
          <w:rFonts w:ascii="Palatino Linotype" w:eastAsia="Calibri" w:hAnsi="Palatino Linotype" w:cs="Arial"/>
          <w:sz w:val="24"/>
          <w:lang w:val="es-ES"/>
        </w:rPr>
        <w:t xml:space="preserve"> (</w:t>
      </w:r>
      <w:r w:rsidRPr="00EF1E02">
        <w:rPr>
          <w:rFonts w:ascii="Palatino Linotype" w:eastAsia="Calibri" w:hAnsi="Palatino Linotype" w:cs="Arial"/>
          <w:sz w:val="24"/>
          <w:lang w:val="es-ES"/>
        </w:rPr>
        <w:t>21</w:t>
      </w:r>
      <w:r w:rsidR="000904E7" w:rsidRPr="00EF1E02">
        <w:rPr>
          <w:rFonts w:ascii="Palatino Linotype" w:eastAsia="Calibri" w:hAnsi="Palatino Linotype" w:cs="Arial"/>
          <w:sz w:val="24"/>
          <w:lang w:val="es-ES"/>
        </w:rPr>
        <w:t xml:space="preserve">) </w:t>
      </w:r>
      <w:r w:rsidR="00A87524" w:rsidRPr="00EF1E02">
        <w:rPr>
          <w:rFonts w:ascii="Palatino Linotype" w:eastAsia="Calibri" w:hAnsi="Palatino Linotype" w:cs="Arial"/>
          <w:sz w:val="24"/>
          <w:lang w:val="es-ES"/>
        </w:rPr>
        <w:t xml:space="preserve">de </w:t>
      </w:r>
      <w:r w:rsidRPr="00EF1E02">
        <w:rPr>
          <w:rFonts w:ascii="Palatino Linotype" w:eastAsia="Calibri" w:hAnsi="Palatino Linotype" w:cs="Arial"/>
          <w:sz w:val="24"/>
          <w:lang w:val="es-ES"/>
        </w:rPr>
        <w:t>junio</w:t>
      </w:r>
      <w:r w:rsidR="00A526EE" w:rsidRPr="00EF1E02">
        <w:rPr>
          <w:rFonts w:ascii="Palatino Linotype" w:eastAsia="Calibri" w:hAnsi="Palatino Linotype"/>
          <w:sz w:val="24"/>
          <w:lang w:val="es-ES"/>
        </w:rPr>
        <w:t xml:space="preserve"> </w:t>
      </w:r>
      <w:r w:rsidR="00163921" w:rsidRPr="00EF1E02">
        <w:rPr>
          <w:rFonts w:ascii="Palatino Linotype" w:eastAsia="Calibri" w:hAnsi="Palatino Linotype"/>
          <w:sz w:val="24"/>
          <w:lang w:val="es-ES"/>
        </w:rPr>
        <w:t xml:space="preserve">de dos mil </w:t>
      </w:r>
      <w:r w:rsidRPr="00EF1E02">
        <w:rPr>
          <w:rFonts w:ascii="Palatino Linotype" w:eastAsia="Calibri" w:hAnsi="Palatino Linotype"/>
          <w:sz w:val="24"/>
          <w:lang w:val="es-ES"/>
        </w:rPr>
        <w:t>veintidós</w:t>
      </w:r>
      <w:r w:rsidR="005000AA" w:rsidRPr="00EF1E02">
        <w:rPr>
          <w:rFonts w:ascii="Palatino Linotype" w:eastAsia="Calibri" w:hAnsi="Palatino Linotype" w:cs="Arial"/>
          <w:sz w:val="24"/>
          <w:lang w:val="es-ES"/>
        </w:rPr>
        <w:t>,</w:t>
      </w:r>
      <w:r w:rsidR="005000AA" w:rsidRPr="00EF1E02">
        <w:rPr>
          <w:rFonts w:ascii="Palatino Linotype" w:eastAsia="Calibri" w:hAnsi="Palatino Linotype"/>
          <w:sz w:val="24"/>
          <w:lang w:val="es-ES"/>
        </w:rPr>
        <w:t xml:space="preserve"> </w:t>
      </w:r>
      <w:r w:rsidR="005000AA" w:rsidRPr="00EF1E02">
        <w:rPr>
          <w:rFonts w:ascii="Palatino Linotype" w:eastAsia="Calibri" w:hAnsi="Palatino Linotype"/>
          <w:b/>
          <w:sz w:val="24"/>
          <w:lang w:val="es-ES"/>
        </w:rPr>
        <w:t xml:space="preserve">EL RECURRENTE </w:t>
      </w:r>
      <w:r w:rsidR="005000AA" w:rsidRPr="00EF1E02">
        <w:rPr>
          <w:rFonts w:ascii="Palatino Linotype" w:eastAsia="Calibri" w:hAnsi="Palatino Linotype"/>
          <w:bCs/>
          <w:sz w:val="24"/>
          <w:lang w:val="es-ES"/>
        </w:rPr>
        <w:t>presentó</w:t>
      </w:r>
      <w:r w:rsidR="005000AA" w:rsidRPr="00EF1E02">
        <w:rPr>
          <w:rFonts w:ascii="Palatino Linotype" w:hAnsi="Palatino Linotype"/>
          <w:b/>
          <w:sz w:val="24"/>
        </w:rPr>
        <w:t>,</w:t>
      </w:r>
      <w:r w:rsidR="005000AA" w:rsidRPr="00EF1E02">
        <w:rPr>
          <w:rFonts w:ascii="Palatino Linotype" w:eastAsia="Calibri" w:hAnsi="Palatino Linotype" w:cs="Arial"/>
          <w:sz w:val="24"/>
          <w:lang w:val="es-ES"/>
        </w:rPr>
        <w:t xml:space="preserve"> ante el </w:t>
      </w:r>
      <w:r w:rsidR="005000AA" w:rsidRPr="00EF1E02">
        <w:rPr>
          <w:rFonts w:ascii="Palatino Linotype" w:eastAsia="Calibri" w:hAnsi="Palatino Linotype" w:cs="Arial"/>
          <w:b/>
          <w:sz w:val="24"/>
          <w:lang w:val="es-ES"/>
        </w:rPr>
        <w:t>SUJETO OBLIGADO</w:t>
      </w:r>
      <w:r w:rsidR="005000AA" w:rsidRPr="00EF1E02">
        <w:rPr>
          <w:rFonts w:ascii="Palatino Linotype" w:eastAsia="Calibri" w:hAnsi="Palatino Linotype" w:cs="Arial"/>
          <w:sz w:val="24"/>
        </w:rPr>
        <w:t xml:space="preserve"> vía </w:t>
      </w:r>
      <w:r w:rsidR="005000AA" w:rsidRPr="00EF1E02">
        <w:rPr>
          <w:rFonts w:ascii="Palatino Linotype" w:eastAsia="Calibri" w:hAnsi="Palatino Linotype" w:cs="Arial"/>
          <w:sz w:val="24"/>
          <w:lang w:val="es-ES"/>
        </w:rPr>
        <w:t>Sistema de Acceso a la Información Mexiquense (</w:t>
      </w:r>
      <w:r w:rsidR="005000AA" w:rsidRPr="00EF1E02">
        <w:rPr>
          <w:rFonts w:ascii="Palatino Linotype" w:eastAsia="Calibri" w:hAnsi="Palatino Linotype" w:cs="Arial"/>
          <w:b/>
          <w:sz w:val="24"/>
          <w:lang w:val="es-ES"/>
        </w:rPr>
        <w:t>SAIMEX)</w:t>
      </w:r>
      <w:r w:rsidR="005000AA" w:rsidRPr="00EF1E02">
        <w:rPr>
          <w:rFonts w:ascii="Palatino Linotype" w:eastAsia="Calibri" w:hAnsi="Palatino Linotype" w:cs="Arial"/>
          <w:sz w:val="24"/>
          <w:lang w:val="es-ES"/>
        </w:rPr>
        <w:t xml:space="preserve">, la solicitud de información pública registrada con el </w:t>
      </w:r>
      <w:proofErr w:type="gramStart"/>
      <w:r w:rsidR="005000AA" w:rsidRPr="00EF1E02">
        <w:rPr>
          <w:rFonts w:ascii="Palatino Linotype" w:eastAsia="Calibri" w:hAnsi="Palatino Linotype" w:cs="Arial"/>
          <w:sz w:val="24"/>
          <w:lang w:val="es-ES"/>
        </w:rPr>
        <w:t xml:space="preserve">número </w:t>
      </w:r>
      <w:r w:rsidRPr="00EF1E02">
        <w:rPr>
          <w:rFonts w:ascii="Palatino Linotype" w:hAnsi="Palatino Linotype" w:cs="Arial"/>
          <w:b/>
          <w:sz w:val="24"/>
          <w:lang w:val="es-ES"/>
        </w:rPr>
        <w:t xml:space="preserve"> 00259</w:t>
      </w:r>
      <w:proofErr w:type="gramEnd"/>
      <w:r w:rsidRPr="00EF1E02">
        <w:rPr>
          <w:rFonts w:ascii="Palatino Linotype" w:hAnsi="Palatino Linotype" w:cs="Arial"/>
          <w:b/>
          <w:sz w:val="24"/>
          <w:lang w:val="es-ES"/>
        </w:rPr>
        <w:t xml:space="preserve">/SEDUO/IP/2022 </w:t>
      </w:r>
      <w:r w:rsidR="008A2519" w:rsidRPr="00EF1E02">
        <w:rPr>
          <w:rFonts w:ascii="Palatino Linotype" w:eastAsia="Calibri" w:hAnsi="Palatino Linotype" w:cs="Arial"/>
          <w:sz w:val="24"/>
          <w:lang w:val="es-ES"/>
        </w:rPr>
        <w:t>mediante la cual solicitó lo siguiente:</w:t>
      </w:r>
    </w:p>
    <w:p w14:paraId="39EB81E9" w14:textId="77777777" w:rsidR="008A2519" w:rsidRPr="00EF1E02" w:rsidRDefault="008A2519" w:rsidP="008A2519">
      <w:pPr>
        <w:pStyle w:val="Prrafodelista"/>
        <w:spacing w:line="360" w:lineRule="auto"/>
        <w:ind w:left="0"/>
        <w:jc w:val="both"/>
        <w:rPr>
          <w:rFonts w:ascii="Palatino Linotype" w:hAnsi="Palatino Linotype" w:cs="Arial"/>
          <w:sz w:val="24"/>
          <w:lang w:val="es-ES"/>
        </w:rPr>
      </w:pPr>
    </w:p>
    <w:p w14:paraId="34D96AAB" w14:textId="721FDDD8" w:rsidR="00AF085A" w:rsidRPr="00EF1E02" w:rsidRDefault="00124A99" w:rsidP="00301972">
      <w:pPr>
        <w:pStyle w:val="Prrafodelista"/>
        <w:spacing w:line="360" w:lineRule="auto"/>
        <w:ind w:left="567" w:right="539"/>
        <w:jc w:val="both"/>
        <w:rPr>
          <w:rFonts w:ascii="Palatino Linotype" w:hAnsi="Palatino Linotype"/>
          <w:i/>
        </w:rPr>
      </w:pPr>
      <w:r w:rsidRPr="00EF1E02">
        <w:rPr>
          <w:rFonts w:ascii="Palatino Linotype" w:hAnsi="Palatino Linotype"/>
          <w:i/>
        </w:rPr>
        <w:t>“</w:t>
      </w:r>
      <w:r w:rsidR="00D077C8" w:rsidRPr="00EF1E02">
        <w:rPr>
          <w:rFonts w:ascii="Palatino Linotype" w:hAnsi="Palatino Linotype"/>
          <w:i/>
          <w:color w:val="000000"/>
          <w:szCs w:val="22"/>
        </w:rPr>
        <w:t>Solicito el Plan de Trabajo del Sistema de Gestión de Protección de Datos Personales de esta Dependencia, correspondiente al ejercicio 2019 a 2022, así como los documentos y/</w:t>
      </w:r>
      <w:proofErr w:type="spellStart"/>
      <w:r w:rsidR="00D077C8" w:rsidRPr="00EF1E02">
        <w:rPr>
          <w:rFonts w:ascii="Palatino Linotype" w:hAnsi="Palatino Linotype"/>
          <w:i/>
          <w:color w:val="000000"/>
          <w:szCs w:val="22"/>
        </w:rPr>
        <w:t>o</w:t>
      </w:r>
      <w:proofErr w:type="spellEnd"/>
      <w:r w:rsidR="00D077C8" w:rsidRPr="00EF1E02">
        <w:rPr>
          <w:rFonts w:ascii="Palatino Linotype" w:hAnsi="Palatino Linotype"/>
          <w:i/>
          <w:color w:val="000000"/>
          <w:szCs w:val="22"/>
        </w:rPr>
        <w:t xml:space="preserve"> oficios generados y recibidos por la Unidad de Transparencia conforme al siguiente orden: Designación de los Administradores de Bases de Datos, Actualización de Avisos de Privacidad, Supervisión a las bases de datos documentales o electrónicas para establecer medidas de seguridad, Establecer bitácora de violaciones a la seguridad de las bases de datos documentales o electrónicas, Establecer el Plan de contingencia con las Unidades </w:t>
      </w:r>
      <w:r w:rsidR="00D077C8" w:rsidRPr="00EF1E02">
        <w:rPr>
          <w:rFonts w:ascii="Palatino Linotype" w:hAnsi="Palatino Linotype"/>
          <w:i/>
          <w:color w:val="000000"/>
          <w:szCs w:val="22"/>
        </w:rPr>
        <w:lastRenderedPageBreak/>
        <w:t>Administrativas y Actualización de bases de datos, el inventario de las bases de datos, documentos de Gestión de seguridad y documentos de seguridad de la dependencia.</w:t>
      </w:r>
      <w:r w:rsidR="00E416BD" w:rsidRPr="00EF1E02">
        <w:rPr>
          <w:rFonts w:ascii="Palatino Linotype" w:hAnsi="Palatino Linotype"/>
          <w:i/>
          <w:szCs w:val="22"/>
        </w:rPr>
        <w:t>.</w:t>
      </w:r>
      <w:r w:rsidRPr="00EF1E02">
        <w:rPr>
          <w:rFonts w:ascii="Palatino Linotype" w:hAnsi="Palatino Linotype"/>
          <w:i/>
          <w:szCs w:val="22"/>
        </w:rPr>
        <w:t>”</w:t>
      </w:r>
    </w:p>
    <w:p w14:paraId="32AFC1B0" w14:textId="77777777" w:rsidR="00124A99" w:rsidRPr="00EF1E02" w:rsidRDefault="00124A99" w:rsidP="00124A99">
      <w:pPr>
        <w:pStyle w:val="Prrafodelista"/>
        <w:spacing w:line="360" w:lineRule="auto"/>
        <w:ind w:left="567"/>
        <w:jc w:val="both"/>
        <w:rPr>
          <w:rFonts w:ascii="Palatino Linotype" w:hAnsi="Palatino Linotype"/>
          <w:i/>
        </w:rPr>
      </w:pPr>
    </w:p>
    <w:p w14:paraId="10A9E574" w14:textId="618A73BA" w:rsidR="00573C5F" w:rsidRPr="00EF1E02"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EF1E02">
        <w:rPr>
          <w:rFonts w:ascii="Palatino Linotype" w:hAnsi="Palatino Linotype" w:cs="Arial"/>
          <w:sz w:val="24"/>
          <w:lang w:val="es-ES"/>
        </w:rPr>
        <w:t>Señaló como modalidad de entrega</w:t>
      </w:r>
      <w:r w:rsidR="006C28CC" w:rsidRPr="00EF1E02">
        <w:rPr>
          <w:rFonts w:ascii="Palatino Linotype" w:hAnsi="Palatino Linotype" w:cs="Arial"/>
          <w:sz w:val="24"/>
          <w:lang w:val="es-ES"/>
        </w:rPr>
        <w:t xml:space="preserve"> de la información a través de</w:t>
      </w:r>
      <w:r w:rsidR="00AC7A7F" w:rsidRPr="00EF1E02">
        <w:rPr>
          <w:rFonts w:ascii="Palatino Linotype" w:hAnsi="Palatino Linotype" w:cs="Arial"/>
          <w:sz w:val="24"/>
          <w:lang w:val="es-ES"/>
        </w:rPr>
        <w:t xml:space="preserve"> </w:t>
      </w:r>
      <w:r w:rsidR="00A32B5F" w:rsidRPr="00EF1E02">
        <w:rPr>
          <w:rFonts w:ascii="Palatino Linotype" w:hAnsi="Palatino Linotype" w:cs="Arial"/>
          <w:sz w:val="24"/>
          <w:lang w:val="es-ES"/>
        </w:rPr>
        <w:t>SAIMEX</w:t>
      </w:r>
      <w:r w:rsidRPr="00EF1E02">
        <w:rPr>
          <w:rFonts w:ascii="Palatino Linotype" w:hAnsi="Palatino Linotype" w:cs="Arial"/>
          <w:b/>
          <w:sz w:val="24"/>
          <w:lang w:val="es-ES"/>
        </w:rPr>
        <w:t>.</w:t>
      </w:r>
    </w:p>
    <w:p w14:paraId="1F96FB32" w14:textId="77777777" w:rsidR="00A32B5F" w:rsidRPr="00EF1E02" w:rsidRDefault="00A32B5F" w:rsidP="00F22906">
      <w:pPr>
        <w:rPr>
          <w:rFonts w:ascii="Palatino Linotype" w:hAnsi="Palatino Linotype" w:cs="Arial"/>
          <w:sz w:val="24"/>
          <w:lang w:val="es-ES"/>
        </w:rPr>
      </w:pPr>
    </w:p>
    <w:p w14:paraId="42478C29" w14:textId="77777777" w:rsidR="004453BB" w:rsidRPr="00EF1E02" w:rsidRDefault="00A90F5A" w:rsidP="004453BB">
      <w:pPr>
        <w:pStyle w:val="Prrafodelista"/>
        <w:numPr>
          <w:ilvl w:val="0"/>
          <w:numId w:val="3"/>
        </w:numPr>
        <w:spacing w:line="360" w:lineRule="auto"/>
        <w:ind w:left="0" w:firstLine="0"/>
        <w:jc w:val="both"/>
        <w:rPr>
          <w:rFonts w:ascii="Palatino Linotype" w:hAnsi="Palatino Linotype" w:cs="Arial"/>
          <w:i/>
          <w:sz w:val="24"/>
          <w:lang w:val="es-ES"/>
        </w:rPr>
      </w:pPr>
      <w:r w:rsidRPr="00EF1E02">
        <w:rPr>
          <w:rFonts w:ascii="Palatino Linotype" w:hAnsi="Palatino Linotype" w:cs="Arial"/>
          <w:sz w:val="24"/>
          <w:lang w:val="es-ES"/>
        </w:rPr>
        <w:t xml:space="preserve">El </w:t>
      </w:r>
      <w:r w:rsidR="00D077C8" w:rsidRPr="00EF1E02">
        <w:rPr>
          <w:rFonts w:ascii="Palatino Linotype" w:hAnsi="Palatino Linotype" w:cs="Arial"/>
          <w:sz w:val="24"/>
          <w:lang w:val="es-ES"/>
        </w:rPr>
        <w:t>cuatro</w:t>
      </w:r>
      <w:r w:rsidR="005C2C4A" w:rsidRPr="00EF1E02">
        <w:rPr>
          <w:rFonts w:ascii="Palatino Linotype" w:hAnsi="Palatino Linotype" w:cs="Arial"/>
          <w:sz w:val="24"/>
          <w:lang w:val="es-ES"/>
        </w:rPr>
        <w:t xml:space="preserve"> </w:t>
      </w:r>
      <w:r w:rsidR="00670CBE" w:rsidRPr="00EF1E02">
        <w:rPr>
          <w:rFonts w:ascii="Palatino Linotype" w:hAnsi="Palatino Linotype" w:cs="Arial"/>
          <w:sz w:val="24"/>
          <w:lang w:val="es-ES"/>
        </w:rPr>
        <w:t>(</w:t>
      </w:r>
      <w:r w:rsidR="00D077C8" w:rsidRPr="00EF1E02">
        <w:rPr>
          <w:rFonts w:ascii="Palatino Linotype" w:hAnsi="Palatino Linotype" w:cs="Arial"/>
          <w:sz w:val="24"/>
          <w:lang w:val="es-ES"/>
        </w:rPr>
        <w:t>04</w:t>
      </w:r>
      <w:r w:rsidR="00670CBE" w:rsidRPr="00EF1E02">
        <w:rPr>
          <w:rFonts w:ascii="Palatino Linotype" w:hAnsi="Palatino Linotype" w:cs="Arial"/>
          <w:sz w:val="24"/>
          <w:lang w:val="es-ES"/>
        </w:rPr>
        <w:t xml:space="preserve">) de </w:t>
      </w:r>
      <w:r w:rsidR="00D077C8" w:rsidRPr="00EF1E02">
        <w:rPr>
          <w:rFonts w:ascii="Palatino Linotype" w:hAnsi="Palatino Linotype" w:cs="Arial"/>
          <w:sz w:val="24"/>
          <w:lang w:val="es-ES"/>
        </w:rPr>
        <w:t>agosto</w:t>
      </w:r>
      <w:r w:rsidR="00111047" w:rsidRPr="00EF1E02">
        <w:rPr>
          <w:rFonts w:ascii="Palatino Linotype" w:hAnsi="Palatino Linotype" w:cs="Arial"/>
          <w:sz w:val="24"/>
          <w:lang w:val="es-ES"/>
        </w:rPr>
        <w:t xml:space="preserve"> </w:t>
      </w:r>
      <w:r w:rsidR="005C2C4A" w:rsidRPr="00EF1E02">
        <w:rPr>
          <w:rFonts w:ascii="Palatino Linotype" w:hAnsi="Palatino Linotype" w:cs="Arial"/>
          <w:sz w:val="24"/>
          <w:lang w:val="es-ES"/>
        </w:rPr>
        <w:t xml:space="preserve">de dos mil </w:t>
      </w:r>
      <w:r w:rsidR="00D077C8" w:rsidRPr="00EF1E02">
        <w:rPr>
          <w:rFonts w:ascii="Palatino Linotype" w:hAnsi="Palatino Linotype" w:cs="Arial"/>
          <w:sz w:val="24"/>
          <w:lang w:val="es-ES"/>
        </w:rPr>
        <w:t>veintidós</w:t>
      </w:r>
      <w:r w:rsidR="00670CBE" w:rsidRPr="00EF1E02">
        <w:rPr>
          <w:rFonts w:ascii="Palatino Linotype" w:hAnsi="Palatino Linotype" w:cs="Arial"/>
          <w:sz w:val="24"/>
          <w:lang w:val="es-ES"/>
        </w:rPr>
        <w:t xml:space="preserve">, el Sujeto Obligado </w:t>
      </w:r>
      <w:r w:rsidR="0000039D" w:rsidRPr="00EF1E02">
        <w:rPr>
          <w:rFonts w:ascii="Palatino Linotype" w:hAnsi="Palatino Linotype" w:cs="Arial"/>
          <w:sz w:val="24"/>
          <w:lang w:val="es-ES"/>
        </w:rPr>
        <w:t>dio respuesta a la solicitud, en los siguientes términos:</w:t>
      </w:r>
    </w:p>
    <w:p w14:paraId="11CB014D" w14:textId="77777777" w:rsidR="004453BB" w:rsidRPr="00EF1E02" w:rsidRDefault="004453BB" w:rsidP="004453BB">
      <w:pPr>
        <w:pStyle w:val="Prrafodelista"/>
        <w:rPr>
          <w:rFonts w:ascii="Palatino Linotype" w:hAnsi="Palatino Linotype" w:cs="Arial"/>
          <w:i/>
          <w:sz w:val="24"/>
          <w:lang w:val="es-ES"/>
        </w:rPr>
      </w:pPr>
    </w:p>
    <w:p w14:paraId="5C9B1ECD" w14:textId="4DD8D0B1" w:rsidR="00D077C8" w:rsidRPr="00EF1E02" w:rsidRDefault="00D077C8" w:rsidP="004453BB">
      <w:pPr>
        <w:pStyle w:val="Prrafodelista"/>
        <w:spacing w:line="360" w:lineRule="auto"/>
        <w:ind w:left="709" w:right="822"/>
        <w:jc w:val="both"/>
        <w:rPr>
          <w:rFonts w:ascii="Palatino Linotype" w:hAnsi="Palatino Linotype" w:cs="Arial"/>
          <w:i/>
          <w:sz w:val="24"/>
          <w:lang w:val="es-ES"/>
        </w:rPr>
      </w:pPr>
      <w:r w:rsidRPr="00EF1E02">
        <w:rPr>
          <w:rFonts w:ascii="Palatino Linotype" w:hAnsi="Palatino Linotype" w:cs="Arial"/>
          <w:i/>
          <w:sz w:val="24"/>
          <w:lang w:val="es-ES"/>
        </w:rPr>
        <w:t>Sobre el particular, sírvase encontrar en archivo adjunto copia del oficio número SEDUO-CI-0972/2022, de fecha 04 de agosto de 2022, mediante el cual se detalla lo referente a su solicitud.</w:t>
      </w:r>
    </w:p>
    <w:p w14:paraId="45F98760" w14:textId="77777777" w:rsidR="00D077C8" w:rsidRPr="00EF1E02" w:rsidRDefault="00D077C8" w:rsidP="004453BB">
      <w:pPr>
        <w:pStyle w:val="Prrafodelista"/>
        <w:spacing w:line="360" w:lineRule="auto"/>
        <w:ind w:left="709" w:right="822"/>
        <w:jc w:val="both"/>
        <w:rPr>
          <w:rFonts w:ascii="Palatino Linotype" w:hAnsi="Palatino Linotype" w:cs="Arial"/>
          <w:i/>
          <w:sz w:val="24"/>
          <w:lang w:val="es-ES"/>
        </w:rPr>
      </w:pPr>
      <w:r w:rsidRPr="00EF1E02">
        <w:rPr>
          <w:rFonts w:ascii="Palatino Linotype" w:hAnsi="Palatino Linotype" w:cs="Arial"/>
          <w:i/>
          <w:sz w:val="24"/>
          <w:lang w:val="es-ES"/>
        </w:rPr>
        <w:t>ATENTAMENTE</w:t>
      </w:r>
    </w:p>
    <w:p w14:paraId="2C3FAFF0" w14:textId="10CB43BF" w:rsidR="00132AA8" w:rsidRPr="00EF1E02" w:rsidRDefault="00D077C8" w:rsidP="004453BB">
      <w:pPr>
        <w:pStyle w:val="Prrafodelista"/>
        <w:spacing w:line="360" w:lineRule="auto"/>
        <w:ind w:left="709" w:right="822"/>
        <w:jc w:val="both"/>
        <w:rPr>
          <w:rFonts w:ascii="Palatino Linotype" w:hAnsi="Palatino Linotype" w:cs="Arial"/>
          <w:i/>
          <w:sz w:val="24"/>
          <w:lang w:val="es-ES"/>
        </w:rPr>
      </w:pPr>
      <w:r w:rsidRPr="00EF1E02">
        <w:rPr>
          <w:rFonts w:ascii="Palatino Linotype" w:hAnsi="Palatino Linotype" w:cs="Arial"/>
          <w:i/>
          <w:sz w:val="24"/>
          <w:lang w:val="es-ES"/>
        </w:rPr>
        <w:t xml:space="preserve">Lcda. </w:t>
      </w:r>
      <w:proofErr w:type="spellStart"/>
      <w:r w:rsidRPr="00EF1E02">
        <w:rPr>
          <w:rFonts w:ascii="Palatino Linotype" w:hAnsi="Palatino Linotype" w:cs="Arial"/>
          <w:i/>
          <w:sz w:val="24"/>
          <w:lang w:val="es-ES"/>
        </w:rPr>
        <w:t>Nandllely</w:t>
      </w:r>
      <w:proofErr w:type="spellEnd"/>
      <w:r w:rsidRPr="00EF1E02">
        <w:rPr>
          <w:rFonts w:ascii="Palatino Linotype" w:hAnsi="Palatino Linotype" w:cs="Arial"/>
          <w:i/>
          <w:sz w:val="24"/>
          <w:lang w:val="es-ES"/>
        </w:rPr>
        <w:t xml:space="preserve"> Karen Torres Torres</w:t>
      </w:r>
    </w:p>
    <w:p w14:paraId="60F2B001" w14:textId="77777777" w:rsidR="00D077C8" w:rsidRPr="00EF1E02" w:rsidRDefault="00D077C8" w:rsidP="00D077C8">
      <w:pPr>
        <w:pStyle w:val="Prrafodelista"/>
        <w:spacing w:line="360" w:lineRule="auto"/>
        <w:jc w:val="both"/>
        <w:rPr>
          <w:rFonts w:ascii="Palatino Linotype" w:hAnsi="Palatino Linotype" w:cs="Arial"/>
          <w:i/>
          <w:sz w:val="24"/>
          <w:lang w:val="es-ES"/>
        </w:rPr>
      </w:pPr>
    </w:p>
    <w:p w14:paraId="45CDD19F" w14:textId="4CB1FC12" w:rsidR="007A4F76" w:rsidRPr="00EF1E02" w:rsidRDefault="00237142" w:rsidP="00EE13F4">
      <w:pPr>
        <w:pStyle w:val="Prrafodelista"/>
        <w:numPr>
          <w:ilvl w:val="0"/>
          <w:numId w:val="4"/>
        </w:numPr>
        <w:spacing w:line="360" w:lineRule="auto"/>
        <w:ind w:left="426"/>
        <w:jc w:val="both"/>
        <w:rPr>
          <w:rStyle w:val="Hipervnculo"/>
          <w:rFonts w:ascii="Palatino Linotype" w:hAnsi="Palatino Linotype" w:cs="Arial"/>
          <w:color w:val="auto"/>
          <w:szCs w:val="22"/>
          <w:u w:val="none"/>
          <w:lang w:val="es-ES"/>
        </w:rPr>
      </w:pPr>
      <w:r w:rsidRPr="00EF1E02">
        <w:rPr>
          <w:rStyle w:val="Hipervnculo"/>
          <w:rFonts w:ascii="Palatino Linotype" w:hAnsi="Palatino Linotype" w:cs="Arial"/>
          <w:bCs/>
          <w:color w:val="auto"/>
          <w:sz w:val="24"/>
          <w:szCs w:val="22"/>
          <w:u w:val="none"/>
        </w:rPr>
        <w:t xml:space="preserve">El </w:t>
      </w:r>
      <w:r w:rsidR="00A90F5A" w:rsidRPr="00EF1E02">
        <w:rPr>
          <w:rStyle w:val="Hipervnculo"/>
          <w:rFonts w:ascii="Palatino Linotype" w:hAnsi="Palatino Linotype" w:cs="Arial"/>
          <w:bCs/>
          <w:color w:val="auto"/>
          <w:sz w:val="24"/>
          <w:szCs w:val="22"/>
          <w:u w:val="none"/>
        </w:rPr>
        <w:t>Sujeto Obligado</w:t>
      </w:r>
      <w:r w:rsidRPr="00EF1E02">
        <w:rPr>
          <w:rStyle w:val="Hipervnculo"/>
          <w:rFonts w:ascii="Palatino Linotype" w:hAnsi="Palatino Linotype" w:cs="Arial"/>
          <w:bCs/>
          <w:color w:val="auto"/>
          <w:sz w:val="24"/>
          <w:szCs w:val="22"/>
          <w:u w:val="none"/>
        </w:rPr>
        <w:t xml:space="preserve"> adjuntó </w:t>
      </w:r>
      <w:r w:rsidR="00132AA8" w:rsidRPr="00EF1E02">
        <w:rPr>
          <w:rStyle w:val="Hipervnculo"/>
          <w:rFonts w:ascii="Palatino Linotype" w:hAnsi="Palatino Linotype" w:cs="Arial"/>
          <w:bCs/>
          <w:color w:val="auto"/>
          <w:sz w:val="24"/>
          <w:szCs w:val="22"/>
          <w:u w:val="none"/>
        </w:rPr>
        <w:t xml:space="preserve">los </w:t>
      </w:r>
      <w:r w:rsidR="007A4F76" w:rsidRPr="00EF1E02">
        <w:rPr>
          <w:rStyle w:val="Hipervnculo"/>
          <w:rFonts w:ascii="Palatino Linotype" w:hAnsi="Palatino Linotype" w:cs="Arial"/>
          <w:bCs/>
          <w:color w:val="auto"/>
          <w:sz w:val="24"/>
          <w:szCs w:val="22"/>
          <w:u w:val="none"/>
        </w:rPr>
        <w:t>siguiente</w:t>
      </w:r>
      <w:r w:rsidR="00132AA8" w:rsidRPr="00EF1E02">
        <w:rPr>
          <w:rStyle w:val="Hipervnculo"/>
          <w:rFonts w:ascii="Palatino Linotype" w:hAnsi="Palatino Linotype" w:cs="Arial"/>
          <w:bCs/>
          <w:color w:val="auto"/>
          <w:sz w:val="24"/>
          <w:szCs w:val="22"/>
          <w:u w:val="none"/>
        </w:rPr>
        <w:t>s</w:t>
      </w:r>
      <w:r w:rsidR="00AC7A7F" w:rsidRPr="00EF1E02">
        <w:rPr>
          <w:rStyle w:val="Hipervnculo"/>
          <w:rFonts w:ascii="Palatino Linotype" w:hAnsi="Palatino Linotype" w:cs="Arial"/>
          <w:bCs/>
          <w:color w:val="auto"/>
          <w:sz w:val="24"/>
          <w:szCs w:val="22"/>
          <w:u w:val="none"/>
        </w:rPr>
        <w:t xml:space="preserve"> documento</w:t>
      </w:r>
      <w:r w:rsidR="00132AA8" w:rsidRPr="00EF1E02">
        <w:rPr>
          <w:rStyle w:val="Hipervnculo"/>
          <w:rFonts w:ascii="Palatino Linotype" w:hAnsi="Palatino Linotype" w:cs="Arial"/>
          <w:bCs/>
          <w:color w:val="auto"/>
          <w:sz w:val="24"/>
          <w:szCs w:val="22"/>
          <w:u w:val="none"/>
        </w:rPr>
        <w:t>s</w:t>
      </w:r>
      <w:r w:rsidR="007A4F76" w:rsidRPr="00EF1E02">
        <w:rPr>
          <w:rStyle w:val="Hipervnculo"/>
          <w:rFonts w:ascii="Palatino Linotype" w:hAnsi="Palatino Linotype" w:cs="Arial"/>
          <w:bCs/>
          <w:color w:val="auto"/>
          <w:sz w:val="24"/>
          <w:szCs w:val="22"/>
          <w:u w:val="none"/>
        </w:rPr>
        <w:t xml:space="preserve"> electrónico</w:t>
      </w:r>
      <w:r w:rsidR="00132AA8" w:rsidRPr="00EF1E02">
        <w:rPr>
          <w:rStyle w:val="Hipervnculo"/>
          <w:rFonts w:ascii="Palatino Linotype" w:hAnsi="Palatino Linotype" w:cs="Arial"/>
          <w:bCs/>
          <w:color w:val="auto"/>
          <w:sz w:val="24"/>
          <w:szCs w:val="22"/>
          <w:u w:val="none"/>
        </w:rPr>
        <w:t>s</w:t>
      </w:r>
      <w:r w:rsidR="007A4F76" w:rsidRPr="00EF1E02">
        <w:rPr>
          <w:rStyle w:val="Hipervnculo"/>
          <w:rFonts w:ascii="Palatino Linotype" w:hAnsi="Palatino Linotype" w:cs="Arial"/>
          <w:bCs/>
          <w:color w:val="auto"/>
          <w:sz w:val="24"/>
          <w:szCs w:val="22"/>
          <w:u w:val="none"/>
        </w:rPr>
        <w:t>:</w:t>
      </w:r>
    </w:p>
    <w:p w14:paraId="103628C2" w14:textId="77777777" w:rsidR="00D82D6C" w:rsidRPr="00EF1E02" w:rsidRDefault="00D82D6C" w:rsidP="00D82D6C">
      <w:pPr>
        <w:pStyle w:val="Prrafodelista"/>
        <w:spacing w:line="360" w:lineRule="auto"/>
        <w:ind w:left="426"/>
        <w:jc w:val="both"/>
        <w:rPr>
          <w:rStyle w:val="Hipervnculo"/>
          <w:rFonts w:ascii="Palatino Linotype" w:hAnsi="Palatino Linotype" w:cs="Arial"/>
          <w:color w:val="auto"/>
          <w:szCs w:val="22"/>
          <w:u w:val="none"/>
          <w:lang w:val="es-ES"/>
        </w:rPr>
      </w:pPr>
    </w:p>
    <w:p w14:paraId="25A86BA4" w14:textId="5A57A678" w:rsidR="00FD0943" w:rsidRPr="00EF1E02" w:rsidRDefault="00FD0943" w:rsidP="00FD0943">
      <w:pPr>
        <w:pStyle w:val="Prrafodelista"/>
        <w:numPr>
          <w:ilvl w:val="0"/>
          <w:numId w:val="5"/>
        </w:numPr>
        <w:spacing w:line="360" w:lineRule="auto"/>
        <w:jc w:val="both"/>
        <w:rPr>
          <w:rFonts w:ascii="Palatino Linotype" w:hAnsi="Palatino Linotype" w:cs="Arial"/>
          <w:bCs/>
          <w:sz w:val="24"/>
          <w:szCs w:val="22"/>
        </w:rPr>
      </w:pPr>
      <w:r w:rsidRPr="00EF1E02">
        <w:rPr>
          <w:rStyle w:val="Hipervnculo"/>
          <w:rFonts w:ascii="Palatino Linotype" w:hAnsi="Palatino Linotype" w:cs="Arial"/>
          <w:b/>
          <w:bCs/>
          <w:color w:val="auto"/>
          <w:sz w:val="24"/>
          <w:szCs w:val="22"/>
          <w:u w:val="none"/>
        </w:rPr>
        <w:t>Notificar. rar</w:t>
      </w:r>
      <w:r w:rsidR="00132AA8" w:rsidRPr="00EF1E02">
        <w:rPr>
          <w:rStyle w:val="Hipervnculo"/>
          <w:rFonts w:ascii="Palatino Linotype" w:hAnsi="Palatino Linotype" w:cs="Arial"/>
          <w:bCs/>
          <w:color w:val="auto"/>
          <w:sz w:val="24"/>
          <w:szCs w:val="22"/>
          <w:u w:val="none"/>
        </w:rPr>
        <w:t xml:space="preserve">: Contiene </w:t>
      </w:r>
      <w:r w:rsidRPr="00EF1E02">
        <w:rPr>
          <w:rStyle w:val="Hipervnculo"/>
          <w:rFonts w:ascii="Palatino Linotype" w:hAnsi="Palatino Linotype" w:cs="Arial"/>
          <w:bCs/>
          <w:color w:val="auto"/>
          <w:sz w:val="24"/>
          <w:szCs w:val="22"/>
          <w:u w:val="none"/>
        </w:rPr>
        <w:t xml:space="preserve">una carpeta de nombre notificar. Carpeta con cuatro Anexos </w:t>
      </w:r>
      <w:proofErr w:type="spellStart"/>
      <w:r w:rsidRPr="00EF1E02">
        <w:rPr>
          <w:rStyle w:val="Hipervnculo"/>
          <w:rFonts w:ascii="Palatino Linotype" w:hAnsi="Palatino Linotype" w:cs="Arial"/>
          <w:bCs/>
          <w:color w:val="auto"/>
          <w:sz w:val="24"/>
          <w:szCs w:val="22"/>
          <w:u w:val="none"/>
        </w:rPr>
        <w:t>denominadosa</w:t>
      </w:r>
      <w:proofErr w:type="spellEnd"/>
      <w:r w:rsidRPr="00EF1E02">
        <w:rPr>
          <w:rStyle w:val="Hipervnculo"/>
          <w:rFonts w:ascii="Palatino Linotype" w:hAnsi="Palatino Linotype" w:cs="Arial"/>
          <w:bCs/>
          <w:color w:val="auto"/>
          <w:sz w:val="24"/>
          <w:szCs w:val="22"/>
          <w:u w:val="none"/>
        </w:rPr>
        <w:t xml:space="preserve"> Anexo I, Anexo II, Anexo III y Anexo IV</w:t>
      </w:r>
    </w:p>
    <w:p w14:paraId="3373967D" w14:textId="77777777" w:rsidR="00FE6A4E" w:rsidRPr="00EF1E02" w:rsidRDefault="00FD0943" w:rsidP="00DC34F5">
      <w:pPr>
        <w:pStyle w:val="Prrafodelista"/>
        <w:numPr>
          <w:ilvl w:val="0"/>
          <w:numId w:val="8"/>
        </w:numPr>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Anexo I: Contiene 4 archivos en formato </w:t>
      </w:r>
      <w:proofErr w:type="spellStart"/>
      <w:r w:rsidRPr="00EF1E02">
        <w:rPr>
          <w:rFonts w:ascii="Palatino Linotype" w:hAnsi="Palatino Linotype" w:cs="Arial"/>
          <w:bCs/>
          <w:sz w:val="24"/>
          <w:szCs w:val="22"/>
        </w:rPr>
        <w:t>pdf</w:t>
      </w:r>
      <w:proofErr w:type="spellEnd"/>
      <w:r w:rsidRPr="00EF1E02">
        <w:rPr>
          <w:rFonts w:ascii="Palatino Linotype" w:hAnsi="Palatino Linotype" w:cs="Arial"/>
          <w:bCs/>
          <w:sz w:val="24"/>
          <w:szCs w:val="22"/>
        </w:rPr>
        <w:t xml:space="preserve"> denominados:</w:t>
      </w:r>
    </w:p>
    <w:p w14:paraId="4BE447A5" w14:textId="77777777" w:rsidR="00FE6A4E" w:rsidRPr="00EF1E02" w:rsidRDefault="00FE6A4E" w:rsidP="00FE6A4E">
      <w:pPr>
        <w:pStyle w:val="Prrafodelista"/>
        <w:spacing w:line="360" w:lineRule="auto"/>
        <w:ind w:left="1080"/>
        <w:jc w:val="both"/>
        <w:rPr>
          <w:rFonts w:ascii="Palatino Linotype" w:hAnsi="Palatino Linotype" w:cs="Arial"/>
          <w:bCs/>
          <w:sz w:val="24"/>
          <w:szCs w:val="22"/>
        </w:rPr>
      </w:pPr>
    </w:p>
    <w:p w14:paraId="4F60CE3F" w14:textId="7461180B" w:rsidR="00DC34F5" w:rsidRPr="00EF1E02" w:rsidRDefault="00FD0943" w:rsidP="00FE6A4E">
      <w:pPr>
        <w:pStyle w:val="Prrafodelista"/>
        <w:spacing w:line="360" w:lineRule="auto"/>
        <w:ind w:left="1080"/>
        <w:jc w:val="both"/>
        <w:rPr>
          <w:rFonts w:ascii="Palatino Linotype" w:hAnsi="Palatino Linotype" w:cs="Arial"/>
          <w:bCs/>
          <w:sz w:val="24"/>
          <w:szCs w:val="22"/>
        </w:rPr>
      </w:pPr>
      <w:r w:rsidRPr="00EF1E02">
        <w:rPr>
          <w:rFonts w:ascii="Palatino Linotype" w:hAnsi="Palatino Linotype" w:cs="Arial"/>
          <w:b/>
          <w:bCs/>
          <w:sz w:val="24"/>
          <w:szCs w:val="22"/>
        </w:rPr>
        <w:lastRenderedPageBreak/>
        <w:t>2019</w:t>
      </w:r>
      <w:r w:rsidRPr="00EF1E02">
        <w:rPr>
          <w:rFonts w:ascii="Palatino Linotype" w:hAnsi="Palatino Linotype" w:cs="Arial"/>
          <w:bCs/>
          <w:sz w:val="24"/>
          <w:szCs w:val="22"/>
        </w:rPr>
        <w:t xml:space="preserve"> </w:t>
      </w:r>
      <w:proofErr w:type="gramStart"/>
      <w:r w:rsidR="00DC34F5" w:rsidRPr="00EF1E02">
        <w:rPr>
          <w:rFonts w:ascii="Palatino Linotype" w:hAnsi="Palatino Linotype" w:cs="Arial"/>
          <w:bCs/>
          <w:sz w:val="24"/>
          <w:szCs w:val="22"/>
        </w:rPr>
        <w:t>Contiene</w:t>
      </w:r>
      <w:proofErr w:type="gramEnd"/>
      <w:r w:rsidR="00DC34F5" w:rsidRPr="00EF1E02">
        <w:rPr>
          <w:rFonts w:ascii="Palatino Linotype" w:hAnsi="Palatino Linotype" w:cs="Arial"/>
          <w:bCs/>
          <w:sz w:val="24"/>
          <w:szCs w:val="22"/>
        </w:rPr>
        <w:t xml:space="preserve"> ACTA DE LA PRIMERA SESIÓN EXTRAORDINARIA DEL COMITÉ DE TRANSPARENCIA DE LA SECRETARIA DE OBRA PÚBLICA;</w:t>
      </w:r>
    </w:p>
    <w:p w14:paraId="4FD5351B"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2CF05D51" w14:textId="1DCB26A4" w:rsidR="00DC34F5" w:rsidRPr="00EF1E02" w:rsidRDefault="00DC34F5" w:rsidP="00DC34F5">
      <w:pPr>
        <w:pStyle w:val="Prrafodelista"/>
        <w:numPr>
          <w:ilvl w:val="0"/>
          <w:numId w:val="5"/>
        </w:numPr>
        <w:spacing w:line="360" w:lineRule="auto"/>
        <w:jc w:val="both"/>
        <w:rPr>
          <w:rFonts w:ascii="Palatino Linotype" w:hAnsi="Palatino Linotype" w:cs="Arial"/>
          <w:bCs/>
          <w:sz w:val="24"/>
          <w:szCs w:val="22"/>
        </w:rPr>
      </w:pPr>
      <w:r w:rsidRPr="00EF1E02">
        <w:rPr>
          <w:rFonts w:ascii="Palatino Linotype" w:hAnsi="Palatino Linotype" w:cs="Arial"/>
          <w:b/>
          <w:bCs/>
          <w:sz w:val="24"/>
          <w:szCs w:val="22"/>
        </w:rPr>
        <w:t>2020</w:t>
      </w:r>
      <w:r w:rsidRPr="00EF1E02">
        <w:rPr>
          <w:rFonts w:ascii="Palatino Linotype" w:hAnsi="Palatino Linotype" w:cs="Arial"/>
          <w:bCs/>
          <w:sz w:val="24"/>
          <w:szCs w:val="22"/>
        </w:rPr>
        <w:t xml:space="preserve"> ACTA DE LA </w:t>
      </w:r>
      <w:proofErr w:type="gramStart"/>
      <w:r w:rsidRPr="00EF1E02">
        <w:rPr>
          <w:rFonts w:ascii="Palatino Linotype" w:hAnsi="Palatino Linotype" w:cs="Arial"/>
          <w:bCs/>
          <w:sz w:val="24"/>
          <w:szCs w:val="22"/>
        </w:rPr>
        <w:t>SEGUNDA  SESIÓN</w:t>
      </w:r>
      <w:proofErr w:type="gramEnd"/>
      <w:r w:rsidRPr="00EF1E02">
        <w:rPr>
          <w:rFonts w:ascii="Palatino Linotype" w:hAnsi="Palatino Linotype" w:cs="Arial"/>
          <w:bCs/>
          <w:sz w:val="24"/>
          <w:szCs w:val="22"/>
        </w:rPr>
        <w:t xml:space="preserve"> ORDINARIA DEL COMITÉ DE TRANSPARENCIA DE LA SECRETARIA DE OBRA PÚBLICA.;</w:t>
      </w:r>
    </w:p>
    <w:p w14:paraId="4D1A844A" w14:textId="3A3C858D" w:rsidR="00DC34F5" w:rsidRPr="00EF1E02" w:rsidRDefault="00DC34F5" w:rsidP="00DC34F5">
      <w:pPr>
        <w:pStyle w:val="Prrafodelista"/>
        <w:jc w:val="both"/>
        <w:rPr>
          <w:rFonts w:ascii="Palatino Linotype" w:hAnsi="Palatino Linotype"/>
        </w:rPr>
      </w:pPr>
      <w:r w:rsidRPr="00EF1E02">
        <w:rPr>
          <w:rFonts w:ascii="Palatino Linotype" w:hAnsi="Palatino Linotype"/>
          <w:b/>
        </w:rPr>
        <w:t>2021</w:t>
      </w:r>
      <w:r w:rsidRPr="00EF1E02">
        <w:rPr>
          <w:rFonts w:ascii="Palatino Linotype" w:hAnsi="Palatino Linotype"/>
        </w:rPr>
        <w:t xml:space="preserve"> ACTA DE LA SEGUNDA SESIÓN EXTRAORDINARIA DEL COMITÉ DE TRANSPARENCIA DE LA SECRETARIA DE DESARROLLO URBANO OBRA.</w:t>
      </w:r>
    </w:p>
    <w:p w14:paraId="7DAE90A7"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13720623" w14:textId="23F66892" w:rsidR="00FD0943" w:rsidRPr="00EF1E02" w:rsidRDefault="00DC34F5" w:rsidP="00DC34F5">
      <w:pPr>
        <w:pStyle w:val="Prrafodelista"/>
        <w:numPr>
          <w:ilvl w:val="0"/>
          <w:numId w:val="8"/>
        </w:numPr>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Anexo II Contiene dos </w:t>
      </w:r>
      <w:r w:rsidR="00FE6A4E" w:rsidRPr="00EF1E02">
        <w:rPr>
          <w:rFonts w:ascii="Palatino Linotype" w:hAnsi="Palatino Linotype" w:cs="Arial"/>
          <w:bCs/>
          <w:sz w:val="24"/>
          <w:szCs w:val="22"/>
        </w:rPr>
        <w:t>carpetas</w:t>
      </w:r>
      <w:r w:rsidRPr="00EF1E02">
        <w:rPr>
          <w:rFonts w:ascii="Palatino Linotype" w:hAnsi="Palatino Linotype" w:cs="Arial"/>
          <w:bCs/>
          <w:sz w:val="24"/>
          <w:szCs w:val="22"/>
        </w:rPr>
        <w:t xml:space="preserve"> denominadas:</w:t>
      </w:r>
    </w:p>
    <w:p w14:paraId="5F118F77" w14:textId="017AE519" w:rsidR="00DC34F5" w:rsidRPr="00EF1E02" w:rsidRDefault="00DC34F5" w:rsidP="00DC34F5">
      <w:pPr>
        <w:pStyle w:val="Prrafodelista"/>
        <w:spacing w:line="360" w:lineRule="auto"/>
        <w:ind w:left="1080"/>
        <w:jc w:val="both"/>
        <w:rPr>
          <w:rFonts w:ascii="Palatino Linotype" w:hAnsi="Palatino Linotype" w:cs="Arial"/>
          <w:bCs/>
          <w:sz w:val="24"/>
          <w:szCs w:val="22"/>
        </w:rPr>
      </w:pPr>
      <w:r w:rsidRPr="00EF1E02">
        <w:rPr>
          <w:rFonts w:ascii="Palatino Linotype" w:hAnsi="Palatino Linotype" w:cs="Arial"/>
          <w:bCs/>
          <w:sz w:val="24"/>
          <w:szCs w:val="22"/>
        </w:rPr>
        <w:t xml:space="preserve">2021 </w:t>
      </w:r>
      <w:proofErr w:type="gramStart"/>
      <w:r w:rsidRPr="00EF1E02">
        <w:rPr>
          <w:rFonts w:ascii="Palatino Linotype" w:hAnsi="Palatino Linotype" w:cs="Arial"/>
          <w:bCs/>
          <w:sz w:val="24"/>
          <w:szCs w:val="22"/>
        </w:rPr>
        <w:t>Contiene</w:t>
      </w:r>
      <w:proofErr w:type="gramEnd"/>
      <w:r w:rsidRPr="00EF1E02">
        <w:rPr>
          <w:rFonts w:ascii="Palatino Linotype" w:hAnsi="Palatino Linotype" w:cs="Arial"/>
          <w:bCs/>
          <w:sz w:val="24"/>
          <w:szCs w:val="22"/>
        </w:rPr>
        <w:t xml:space="preserve"> Carpetas 10SE, 23SE y 38SE:</w:t>
      </w:r>
    </w:p>
    <w:p w14:paraId="0784C232" w14:textId="77777777" w:rsidR="00DC34F5" w:rsidRPr="00EF1E02" w:rsidRDefault="00DC34F5" w:rsidP="00DC34F5">
      <w:pPr>
        <w:pStyle w:val="Prrafodelista"/>
        <w:spacing w:line="360" w:lineRule="auto"/>
        <w:ind w:left="1080"/>
        <w:jc w:val="both"/>
        <w:rPr>
          <w:rFonts w:ascii="Palatino Linotype" w:hAnsi="Palatino Linotype" w:cs="Arial"/>
          <w:bCs/>
          <w:sz w:val="24"/>
          <w:szCs w:val="22"/>
        </w:rPr>
      </w:pPr>
      <w:r w:rsidRPr="00EF1E02">
        <w:rPr>
          <w:rFonts w:ascii="Palatino Linotype" w:hAnsi="Palatino Linotype" w:cs="Arial"/>
          <w:bCs/>
          <w:sz w:val="24"/>
          <w:szCs w:val="22"/>
        </w:rPr>
        <w:t xml:space="preserve">10SE Contiene 4 archivos en formato </w:t>
      </w:r>
      <w:proofErr w:type="spellStart"/>
      <w:r w:rsidRPr="00EF1E02">
        <w:rPr>
          <w:rFonts w:ascii="Palatino Linotype" w:hAnsi="Palatino Linotype" w:cs="Arial"/>
          <w:bCs/>
          <w:sz w:val="24"/>
          <w:szCs w:val="22"/>
        </w:rPr>
        <w:t>pdf</w:t>
      </w:r>
      <w:proofErr w:type="spellEnd"/>
      <w:r w:rsidRPr="00EF1E02">
        <w:rPr>
          <w:rFonts w:ascii="Palatino Linotype" w:hAnsi="Palatino Linotype" w:cs="Arial"/>
          <w:bCs/>
          <w:sz w:val="24"/>
          <w:szCs w:val="22"/>
        </w:rPr>
        <w:t xml:space="preserve">: </w:t>
      </w:r>
    </w:p>
    <w:p w14:paraId="27F26731" w14:textId="2EC69943" w:rsidR="00DC34F5" w:rsidRPr="00EF1E02" w:rsidRDefault="00DC34F5" w:rsidP="00DC34F5">
      <w:pPr>
        <w:pStyle w:val="Prrafodelista"/>
        <w:spacing w:line="360" w:lineRule="auto"/>
        <w:ind w:left="1080"/>
        <w:jc w:val="both"/>
        <w:rPr>
          <w:rFonts w:ascii="Palatino Linotype" w:hAnsi="Palatino Linotype" w:cs="Arial"/>
          <w:bCs/>
          <w:sz w:val="24"/>
          <w:szCs w:val="22"/>
        </w:rPr>
      </w:pPr>
      <w:r w:rsidRPr="00EF1E02">
        <w:rPr>
          <w:rFonts w:ascii="Palatino Linotype" w:hAnsi="Palatino Linotype" w:cs="Arial"/>
          <w:bCs/>
          <w:sz w:val="24"/>
          <w:szCs w:val="22"/>
        </w:rPr>
        <w:t xml:space="preserve">ACTA DE LA DÉCIMA SESIÓN EXTRAORDINARIA DEL COMITÉ DE TRANSPARENCIA DE LA SECRETARÍA DE DESARROLLO URBANO Y OBRA </w:t>
      </w:r>
    </w:p>
    <w:p w14:paraId="196D93E0" w14:textId="77777777" w:rsidR="00DC34F5" w:rsidRPr="00EF1E02" w:rsidRDefault="00DC34F5" w:rsidP="00DC34F5">
      <w:pPr>
        <w:pStyle w:val="Prrafodelista"/>
        <w:spacing w:line="360" w:lineRule="auto"/>
        <w:ind w:left="1080"/>
        <w:jc w:val="both"/>
        <w:rPr>
          <w:rFonts w:ascii="Palatino Linotype" w:hAnsi="Palatino Linotype" w:cs="Arial"/>
          <w:bCs/>
          <w:sz w:val="24"/>
          <w:szCs w:val="22"/>
        </w:rPr>
      </w:pPr>
      <w:r w:rsidRPr="00EF1E02">
        <w:rPr>
          <w:rFonts w:ascii="Palatino Linotype" w:hAnsi="Palatino Linotype" w:cs="Arial"/>
          <w:b/>
          <w:bCs/>
          <w:sz w:val="24"/>
          <w:szCs w:val="22"/>
        </w:rPr>
        <w:t>Oficio CGDOC/010/2021M</w:t>
      </w:r>
      <w:r w:rsidRPr="00EF1E02">
        <w:rPr>
          <w:rFonts w:ascii="Palatino Linotype" w:hAnsi="Palatino Linotype" w:cs="Arial"/>
          <w:bCs/>
          <w:sz w:val="24"/>
          <w:szCs w:val="22"/>
        </w:rPr>
        <w:t xml:space="preserve">, se hace del conocimiento a la Titular de la Unidad de Transparencia , sobre la base de datos personales denominad “Peticiones Ciudadanas”  agregando una tabla con nombre y cargo del administrador, así como el área o unidad administrativa a la que se encuentra adscrito,  la normatividad aplicable, finalidad del tratamiento, domicilio de la Unidad de Transparencia, así como de las áreas o unidades </w:t>
      </w:r>
      <w:r w:rsidRPr="00EF1E02">
        <w:rPr>
          <w:rFonts w:ascii="Palatino Linotype" w:hAnsi="Palatino Linotype" w:cs="Arial"/>
          <w:bCs/>
          <w:sz w:val="24"/>
          <w:szCs w:val="22"/>
        </w:rPr>
        <w:lastRenderedPageBreak/>
        <w:t xml:space="preserve">administrativas ante las que se podrán ejercitarse de manera directa los derechos ARCO. Suscrito por JUAN CRUZ AVILÉS. TITULAR DE CONTROL DE GESTION Y SEGUMIENTO Y ADMINISTRADOR DE LA BASE DE DATOS </w:t>
      </w:r>
      <w:proofErr w:type="gramStart"/>
      <w:r w:rsidRPr="00EF1E02">
        <w:rPr>
          <w:rFonts w:ascii="Palatino Linotype" w:hAnsi="Palatino Linotype" w:cs="Arial"/>
          <w:bCs/>
          <w:sz w:val="24"/>
          <w:szCs w:val="22"/>
        </w:rPr>
        <w:t>PERSONBALES.-</w:t>
      </w:r>
      <w:proofErr w:type="gramEnd"/>
    </w:p>
    <w:p w14:paraId="1BCEC062" w14:textId="77777777" w:rsidR="00DC34F5" w:rsidRPr="00EF1E02" w:rsidRDefault="00DC34F5" w:rsidP="00DC34F5">
      <w:pPr>
        <w:pStyle w:val="Prrafodelista"/>
        <w:spacing w:line="360" w:lineRule="auto"/>
        <w:ind w:left="1080"/>
        <w:jc w:val="both"/>
        <w:rPr>
          <w:rFonts w:ascii="Palatino Linotype" w:hAnsi="Palatino Linotype" w:cs="Arial"/>
          <w:bCs/>
          <w:sz w:val="24"/>
          <w:szCs w:val="22"/>
        </w:rPr>
      </w:pPr>
      <w:r w:rsidRPr="00EF1E02">
        <w:rPr>
          <w:rFonts w:ascii="Palatino Linotype" w:hAnsi="Palatino Linotype" w:cs="Arial"/>
          <w:b/>
          <w:bCs/>
          <w:sz w:val="24"/>
          <w:szCs w:val="22"/>
        </w:rPr>
        <w:t>Oficio 22400004000000S/0350/2021</w:t>
      </w:r>
      <w:r w:rsidRPr="00EF1E02">
        <w:rPr>
          <w:rFonts w:ascii="Palatino Linotype" w:hAnsi="Palatino Linotype" w:cs="Arial"/>
          <w:bCs/>
          <w:sz w:val="24"/>
          <w:szCs w:val="22"/>
        </w:rPr>
        <w:t xml:space="preserve"> hace del conocimiento a la titular de la unidad de </w:t>
      </w:r>
      <w:proofErr w:type="gramStart"/>
      <w:r w:rsidRPr="00EF1E02">
        <w:rPr>
          <w:rFonts w:ascii="Palatino Linotype" w:hAnsi="Palatino Linotype" w:cs="Arial"/>
          <w:bCs/>
          <w:sz w:val="24"/>
          <w:szCs w:val="22"/>
        </w:rPr>
        <w:t>transparencia  “</w:t>
      </w:r>
      <w:proofErr w:type="gramEnd"/>
      <w:r w:rsidRPr="00EF1E02">
        <w:rPr>
          <w:rFonts w:ascii="Palatino Linotype" w:hAnsi="Palatino Linotype" w:cs="Arial"/>
          <w:bCs/>
          <w:sz w:val="24"/>
          <w:szCs w:val="22"/>
        </w:rPr>
        <w:t xml:space="preserve"> que las bases de datos personales denominadas “Expedientes de Personal de la Secretaria de Desarrollo Urbano y Obra” y “Plantilla de Personal de la Secretaría de Desarrollo Urbano”..” agrega tabla </w:t>
      </w:r>
    </w:p>
    <w:p w14:paraId="43E6E7F8" w14:textId="77777777" w:rsidR="00DC34F5" w:rsidRPr="00EF1E02" w:rsidRDefault="00DC34F5" w:rsidP="00DC34F5">
      <w:pPr>
        <w:pStyle w:val="Prrafodelista"/>
        <w:spacing w:line="360" w:lineRule="auto"/>
        <w:ind w:left="1080"/>
        <w:jc w:val="both"/>
        <w:rPr>
          <w:rFonts w:ascii="Palatino Linotype" w:hAnsi="Palatino Linotype" w:cs="Arial"/>
          <w:bCs/>
          <w:sz w:val="24"/>
          <w:szCs w:val="22"/>
        </w:rPr>
      </w:pPr>
    </w:p>
    <w:p w14:paraId="40FCC314" w14:textId="732A96C5" w:rsidR="00DC34F5" w:rsidRPr="00EF1E02" w:rsidRDefault="00DC34F5" w:rsidP="00DC34F5">
      <w:pPr>
        <w:pStyle w:val="Prrafodelista"/>
        <w:spacing w:line="360" w:lineRule="auto"/>
        <w:ind w:left="1080"/>
        <w:jc w:val="both"/>
        <w:rPr>
          <w:rFonts w:ascii="Palatino Linotype" w:hAnsi="Palatino Linotype" w:cs="Arial"/>
          <w:bCs/>
          <w:sz w:val="24"/>
          <w:szCs w:val="22"/>
        </w:rPr>
      </w:pPr>
      <w:r w:rsidRPr="00EF1E02">
        <w:rPr>
          <w:rFonts w:ascii="Palatino Linotype" w:hAnsi="Palatino Linotype" w:cs="Arial"/>
          <w:b/>
          <w:bCs/>
          <w:sz w:val="24"/>
          <w:szCs w:val="22"/>
        </w:rPr>
        <w:t>Oficio 22400103L/0518/2021</w:t>
      </w:r>
      <w:r w:rsidRPr="00EF1E02">
        <w:rPr>
          <w:rFonts w:ascii="Palatino Linotype" w:hAnsi="Palatino Linotype" w:cs="Arial"/>
          <w:bCs/>
          <w:sz w:val="24"/>
          <w:szCs w:val="22"/>
        </w:rPr>
        <w:t xml:space="preserve"> hace del conocimiento a la titular de la unidad de transparencia, que las bases de datos personales denominadas “Padrón de Beneficiarios del Programa de Energía”, “Registro de Peritos de Obra”, “Catálogo de Contratistas#, “Expediente único de Obra” y “Registro de </w:t>
      </w:r>
      <w:proofErr w:type="gramStart"/>
      <w:r w:rsidRPr="00EF1E02">
        <w:rPr>
          <w:rFonts w:ascii="Palatino Linotype" w:hAnsi="Palatino Linotype" w:cs="Arial"/>
          <w:bCs/>
          <w:sz w:val="24"/>
          <w:szCs w:val="22"/>
        </w:rPr>
        <w:t>Directores</w:t>
      </w:r>
      <w:proofErr w:type="gramEnd"/>
      <w:r w:rsidRPr="00EF1E02">
        <w:rPr>
          <w:rFonts w:ascii="Palatino Linotype" w:hAnsi="Palatino Linotype" w:cs="Arial"/>
          <w:bCs/>
          <w:sz w:val="24"/>
          <w:szCs w:val="22"/>
        </w:rPr>
        <w:t xml:space="preserve"> y Corresponsables de Obra” agrega tabla, Suscrito por Lic. Félix Rábiela Aureoles. Coordinador Administrativo.</w:t>
      </w:r>
    </w:p>
    <w:p w14:paraId="695E5452" w14:textId="77777777" w:rsidR="00DC34F5" w:rsidRPr="00EF1E02" w:rsidRDefault="00DC34F5" w:rsidP="00DC34F5">
      <w:pPr>
        <w:pStyle w:val="Prrafodelista"/>
        <w:spacing w:line="360" w:lineRule="auto"/>
        <w:ind w:left="1080"/>
        <w:jc w:val="both"/>
        <w:rPr>
          <w:rFonts w:ascii="Palatino Linotype" w:hAnsi="Palatino Linotype" w:cs="Arial"/>
          <w:bCs/>
          <w:sz w:val="24"/>
          <w:szCs w:val="22"/>
        </w:rPr>
      </w:pPr>
    </w:p>
    <w:p w14:paraId="62B397B8" w14:textId="5DD5AD18" w:rsidR="00DC34F5" w:rsidRPr="00EF1E02" w:rsidRDefault="00DC34F5" w:rsidP="00DC34F5">
      <w:pPr>
        <w:pStyle w:val="Prrafodelista"/>
        <w:spacing w:line="360" w:lineRule="auto"/>
        <w:ind w:left="1080"/>
        <w:jc w:val="both"/>
        <w:rPr>
          <w:rFonts w:ascii="Palatino Linotype" w:hAnsi="Palatino Linotype" w:cs="Arial"/>
          <w:bCs/>
          <w:sz w:val="24"/>
          <w:szCs w:val="22"/>
        </w:rPr>
      </w:pPr>
      <w:r w:rsidRPr="00EF1E02">
        <w:rPr>
          <w:rFonts w:ascii="Palatino Linotype" w:hAnsi="Palatino Linotype" w:cs="Arial"/>
          <w:b/>
          <w:bCs/>
          <w:sz w:val="24"/>
          <w:szCs w:val="22"/>
        </w:rPr>
        <w:t>Oficio No. 22400103L/0518/2021</w:t>
      </w:r>
      <w:r w:rsidRPr="00EF1E02">
        <w:rPr>
          <w:rFonts w:ascii="Palatino Linotype" w:hAnsi="Palatino Linotype" w:cs="Arial"/>
          <w:bCs/>
          <w:sz w:val="24"/>
          <w:szCs w:val="22"/>
        </w:rPr>
        <w:t xml:space="preserve"> hace del conocimiento a la titular de la unidad de transparencia las bases de datos personales denominados “Padrón de Beneficiarios del Programa de Energía”, Registro de Peritos de Obra “, </w:t>
      </w:r>
      <w:proofErr w:type="gramStart"/>
      <w:r w:rsidRPr="00EF1E02">
        <w:rPr>
          <w:rFonts w:ascii="Palatino Linotype" w:hAnsi="Palatino Linotype" w:cs="Arial"/>
          <w:bCs/>
          <w:sz w:val="24"/>
          <w:szCs w:val="22"/>
        </w:rPr>
        <w:t>“ Catálogo</w:t>
      </w:r>
      <w:proofErr w:type="gramEnd"/>
      <w:r w:rsidRPr="00EF1E02">
        <w:rPr>
          <w:rFonts w:ascii="Palatino Linotype" w:hAnsi="Palatino Linotype" w:cs="Arial"/>
          <w:bCs/>
          <w:sz w:val="24"/>
          <w:szCs w:val="22"/>
        </w:rPr>
        <w:t xml:space="preserve"> de Contratistas”, Expediente Único de Obra” y “ Registro </w:t>
      </w:r>
      <w:r w:rsidRPr="00EF1E02">
        <w:rPr>
          <w:rFonts w:ascii="Palatino Linotype" w:hAnsi="Palatino Linotype" w:cs="Arial"/>
          <w:bCs/>
          <w:sz w:val="24"/>
          <w:szCs w:val="22"/>
        </w:rPr>
        <w:lastRenderedPageBreak/>
        <w:t>de Directores y Corresponsables de Obra” agrega tabla. Suscrito por Lic. Javier Izquierdo Lara. Director General de Proyectos, Concurso y Contratos</w:t>
      </w:r>
    </w:p>
    <w:p w14:paraId="18623240" w14:textId="77777777" w:rsidR="00FD0943" w:rsidRPr="00EF1E02" w:rsidRDefault="00FD0943" w:rsidP="00DC34F5">
      <w:pPr>
        <w:pStyle w:val="Prrafodelista"/>
        <w:spacing w:line="360" w:lineRule="auto"/>
        <w:jc w:val="both"/>
        <w:rPr>
          <w:rFonts w:ascii="Palatino Linotype" w:hAnsi="Palatino Linotype" w:cs="Arial"/>
          <w:bCs/>
          <w:sz w:val="24"/>
          <w:szCs w:val="22"/>
        </w:rPr>
      </w:pPr>
    </w:p>
    <w:p w14:paraId="25DC3176" w14:textId="14B44DFB" w:rsidR="00DC34F5" w:rsidRPr="00EF1E02" w:rsidRDefault="00DC34F5" w:rsidP="00DC34F5">
      <w:pPr>
        <w:pStyle w:val="Prrafodelista"/>
        <w:spacing w:line="360" w:lineRule="auto"/>
        <w:jc w:val="both"/>
        <w:rPr>
          <w:rFonts w:ascii="Palatino Linotype" w:hAnsi="Palatino Linotype" w:cs="Arial"/>
          <w:b/>
          <w:bCs/>
          <w:sz w:val="24"/>
          <w:szCs w:val="22"/>
        </w:rPr>
      </w:pPr>
      <w:r w:rsidRPr="00EF1E02">
        <w:rPr>
          <w:rFonts w:ascii="Palatino Linotype" w:hAnsi="Palatino Linotype" w:cs="Arial"/>
          <w:b/>
          <w:bCs/>
          <w:sz w:val="24"/>
          <w:szCs w:val="22"/>
        </w:rPr>
        <w:t xml:space="preserve">23 SE Contiene 22 archivos en formato </w:t>
      </w:r>
      <w:proofErr w:type="spellStart"/>
      <w:r w:rsidRPr="00EF1E02">
        <w:rPr>
          <w:rFonts w:ascii="Palatino Linotype" w:hAnsi="Palatino Linotype" w:cs="Arial"/>
          <w:b/>
          <w:bCs/>
          <w:sz w:val="24"/>
          <w:szCs w:val="22"/>
        </w:rPr>
        <w:t>pdf</w:t>
      </w:r>
      <w:proofErr w:type="spellEnd"/>
      <w:r w:rsidRPr="00EF1E02">
        <w:rPr>
          <w:rFonts w:ascii="Palatino Linotype" w:hAnsi="Palatino Linotype" w:cs="Arial"/>
          <w:b/>
          <w:bCs/>
          <w:sz w:val="24"/>
          <w:szCs w:val="22"/>
        </w:rPr>
        <w:t>:</w:t>
      </w:r>
    </w:p>
    <w:p w14:paraId="0B624C45"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21200005040002T/DRVMZO/RLCH/118/2021</w:t>
      </w:r>
    </w:p>
    <w:p w14:paraId="5514A2B8"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DEL SUELO, CAMBIOS DE USO DEL SUELO, CÉDULAS INFORMATIVAS DE ZONIFICACIÓN, FUSIONES, SUBDIVISIONES, LOTIFICACIONES EN CONDOMINIO Y </w:t>
      </w:r>
      <w:proofErr w:type="gramStart"/>
      <w:r w:rsidRPr="00EF1E02">
        <w:rPr>
          <w:rFonts w:ascii="Palatino Linotype" w:hAnsi="Palatino Linotype" w:cs="Arial"/>
          <w:bCs/>
          <w:sz w:val="24"/>
          <w:szCs w:val="22"/>
        </w:rPr>
        <w:t>RELOTIFICACIONES ,agrega</w:t>
      </w:r>
      <w:proofErr w:type="gramEnd"/>
      <w:r w:rsidRPr="00EF1E02">
        <w:rPr>
          <w:rFonts w:ascii="Palatino Linotype" w:hAnsi="Palatino Linotype" w:cs="Arial"/>
          <w:bCs/>
          <w:sz w:val="24"/>
          <w:szCs w:val="22"/>
        </w:rPr>
        <w:t xml:space="preserve"> tabla, Suscrito por Arq. Karen Tracy Ramírez Martínez. Residente Local de Chimalhuacán.</w:t>
      </w:r>
    </w:p>
    <w:p w14:paraId="13B35AC4"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62ADD696"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21200005040001T/DRVMZO/RLA/132/2021</w:t>
      </w:r>
    </w:p>
    <w:p w14:paraId="420E19F9"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DEL SUELO, CAMBIOS DE USO DEL SUELO, CÉDULAS INFORMATIVAS DE ZONIFICACIÓN, FUSIONES, SUBDIVISIONES, LOTIFICACIONES EN </w:t>
      </w:r>
      <w:r w:rsidRPr="00EF1E02">
        <w:rPr>
          <w:rFonts w:ascii="Palatino Linotype" w:hAnsi="Palatino Linotype" w:cs="Arial"/>
          <w:bCs/>
          <w:sz w:val="24"/>
          <w:szCs w:val="22"/>
        </w:rPr>
        <w:lastRenderedPageBreak/>
        <w:t xml:space="preserve">CONDOMINIO Y </w:t>
      </w:r>
      <w:proofErr w:type="gramStart"/>
      <w:r w:rsidRPr="00EF1E02">
        <w:rPr>
          <w:rFonts w:ascii="Palatino Linotype" w:hAnsi="Palatino Linotype" w:cs="Arial"/>
          <w:bCs/>
          <w:sz w:val="24"/>
          <w:szCs w:val="22"/>
        </w:rPr>
        <w:t>RELOTIFICACIONES ,agrega</w:t>
      </w:r>
      <w:proofErr w:type="gramEnd"/>
      <w:r w:rsidRPr="00EF1E02">
        <w:rPr>
          <w:rFonts w:ascii="Palatino Linotype" w:hAnsi="Palatino Linotype" w:cs="Arial"/>
          <w:bCs/>
          <w:sz w:val="24"/>
          <w:szCs w:val="22"/>
        </w:rPr>
        <w:t xml:space="preserve"> tabla, Suscrito por PLD Carmen Tania Arévalo Medero. Residente Local de Amecameca.</w:t>
      </w:r>
    </w:p>
    <w:p w14:paraId="32074B5C"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5CE2E375"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ACTA DE LA VIGÉSIMA TERCERA SESIÓN EXTRAORDINARIA DEL COMITÉ DE TRANSPATRENCIA DE LA SECRETARIA DE DESARROLLO URBANO Y OBRA Orden del Dia: Análisis y determinación respecto de la </w:t>
      </w:r>
      <w:proofErr w:type="spellStart"/>
      <w:r w:rsidRPr="00EF1E02">
        <w:rPr>
          <w:rFonts w:ascii="Palatino Linotype" w:hAnsi="Palatino Linotype" w:cs="Arial"/>
          <w:bCs/>
          <w:sz w:val="24"/>
          <w:szCs w:val="22"/>
        </w:rPr>
        <w:t>modifcación</w:t>
      </w:r>
      <w:proofErr w:type="spellEnd"/>
      <w:r w:rsidRPr="00EF1E02">
        <w:rPr>
          <w:rFonts w:ascii="Palatino Linotype" w:hAnsi="Palatino Linotype" w:cs="Arial"/>
          <w:bCs/>
          <w:sz w:val="24"/>
          <w:szCs w:val="22"/>
        </w:rPr>
        <w:t xml:space="preserve"> de las bases de datos personales de la </w:t>
      </w:r>
      <w:proofErr w:type="gramStart"/>
      <w:r w:rsidRPr="00EF1E02">
        <w:rPr>
          <w:rFonts w:ascii="Palatino Linotype" w:hAnsi="Palatino Linotype" w:cs="Arial"/>
          <w:bCs/>
          <w:sz w:val="24"/>
          <w:szCs w:val="22"/>
        </w:rPr>
        <w:t>Secretaria</w:t>
      </w:r>
      <w:proofErr w:type="gramEnd"/>
      <w:r w:rsidRPr="00EF1E02">
        <w:rPr>
          <w:rFonts w:ascii="Palatino Linotype" w:hAnsi="Palatino Linotype" w:cs="Arial"/>
          <w:bCs/>
          <w:sz w:val="24"/>
          <w:szCs w:val="22"/>
        </w:rPr>
        <w:t xml:space="preserve"> de Desarrollo Urbano y Obra.</w:t>
      </w:r>
    </w:p>
    <w:p w14:paraId="073CF3F2"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486748BB"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22400102000102L/003/2021</w:t>
      </w:r>
    </w:p>
    <w:p w14:paraId="3D5E0227"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Escrito dirigido a la Titular de la Unidad de Transparencia, mediante el cual informa sobre las modificaciones del Primer Semestre (enero – junio) respecto a las Cédulas de Bases de Datos Personales denominada “ARCHIVO DE CONTROL URBANO DE SUPERVISIONES O CONJUNTOS URBANOS, SUBDIVISIONES Y LOTIFICACIONES EN CONDOMINIO. Agrega tabla, Suscrito por EDUARDO MONTAÑO GÓMEZ JEFE DE DEPARTAMENTO DE CONTROL DE OBRAS.</w:t>
      </w:r>
    </w:p>
    <w:p w14:paraId="5A85724D"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4C7ECF89"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2400101040004T/028/2021</w:t>
      </w:r>
    </w:p>
    <w:p w14:paraId="37EC9343"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w:t>
      </w:r>
      <w:r w:rsidRPr="00EF1E02">
        <w:rPr>
          <w:rFonts w:ascii="Palatino Linotype" w:hAnsi="Palatino Linotype" w:cs="Arial"/>
          <w:bCs/>
          <w:sz w:val="24"/>
          <w:szCs w:val="22"/>
        </w:rPr>
        <w:lastRenderedPageBreak/>
        <w:t xml:space="preserve">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LIC. ABRAHAM MEJÍA SOTO RESIDENTE LOCAL DE TEJUPILCO.</w:t>
      </w:r>
    </w:p>
    <w:p w14:paraId="09DA38AD"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13BCF554"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22400101040002T/038/2021</w:t>
      </w:r>
    </w:p>
    <w:p w14:paraId="531C5EFF"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t>RELOTIFICACIONES”.agrega</w:t>
      </w:r>
      <w:proofErr w:type="spellEnd"/>
      <w:r w:rsidRPr="00EF1E02">
        <w:rPr>
          <w:rFonts w:ascii="Palatino Linotype" w:hAnsi="Palatino Linotype" w:cs="Arial"/>
          <w:bCs/>
          <w:sz w:val="24"/>
          <w:szCs w:val="22"/>
        </w:rPr>
        <w:t xml:space="preserve"> tabla, suscrito por P.L.C. EDWIN YAMANI VELÁZQUEZ CORONADO RESIDENTE LOCAL IXTAPAN DE LA SAL </w:t>
      </w:r>
    </w:p>
    <w:p w14:paraId="0275416B"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675B651C"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22400101040003T/0048/2021</w:t>
      </w:r>
    </w:p>
    <w:p w14:paraId="3842C8B4"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w:t>
      </w:r>
      <w:r w:rsidRPr="00EF1E02">
        <w:rPr>
          <w:rFonts w:ascii="Palatino Linotype" w:hAnsi="Palatino Linotype" w:cs="Arial"/>
          <w:bCs/>
          <w:sz w:val="24"/>
          <w:szCs w:val="22"/>
        </w:rPr>
        <w:lastRenderedPageBreak/>
        <w:t xml:space="preserve">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Lic. José María Torres Alcántara Residente Local de Lerma </w:t>
      </w:r>
    </w:p>
    <w:p w14:paraId="751A7096"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125E2A79"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22400101040006T/068/2021</w:t>
      </w:r>
    </w:p>
    <w:p w14:paraId="419020B9"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Arq. David Montoya Hernández Residente Local Valle de Bravo </w:t>
      </w:r>
    </w:p>
    <w:p w14:paraId="51443EF5"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42303078"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22400101050001T/076/2021</w:t>
      </w:r>
    </w:p>
    <w:p w14:paraId="4DC041E9"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w:t>
      </w:r>
      <w:r w:rsidRPr="00EF1E02">
        <w:rPr>
          <w:rFonts w:ascii="Palatino Linotype" w:hAnsi="Palatino Linotype" w:cs="Arial"/>
          <w:bCs/>
          <w:sz w:val="24"/>
          <w:szCs w:val="22"/>
        </w:rPr>
        <w:lastRenderedPageBreak/>
        <w:t xml:space="preserve">SUELO, CÉDULAS INFORMATIVAS DE ZONIFICACIÓN, FUSIONES, SUBDIVISIONES, LOTIFICACIONES EN CONDOMINIO Y </w:t>
      </w:r>
      <w:proofErr w:type="spellStart"/>
      <w:r w:rsidRPr="00EF1E02">
        <w:rPr>
          <w:rFonts w:ascii="Palatino Linotype" w:hAnsi="Palatino Linotype" w:cs="Arial"/>
          <w:bCs/>
          <w:sz w:val="24"/>
          <w:szCs w:val="22"/>
        </w:rPr>
        <w:t>RELOTIFICACIONES”.agrega</w:t>
      </w:r>
      <w:proofErr w:type="spellEnd"/>
      <w:r w:rsidRPr="00EF1E02">
        <w:rPr>
          <w:rFonts w:ascii="Palatino Linotype" w:hAnsi="Palatino Linotype" w:cs="Arial"/>
          <w:bCs/>
          <w:sz w:val="24"/>
          <w:szCs w:val="22"/>
        </w:rPr>
        <w:t xml:space="preserve"> tabla, suscrito por Arquitecto Pedro Dávila </w:t>
      </w:r>
      <w:proofErr w:type="spellStart"/>
      <w:r w:rsidRPr="00EF1E02">
        <w:rPr>
          <w:rFonts w:ascii="Palatino Linotype" w:hAnsi="Palatino Linotype" w:cs="Arial"/>
          <w:bCs/>
          <w:sz w:val="24"/>
          <w:szCs w:val="22"/>
        </w:rPr>
        <w:t>Realzola</w:t>
      </w:r>
      <w:proofErr w:type="spellEnd"/>
      <w:r w:rsidRPr="00EF1E02">
        <w:rPr>
          <w:rFonts w:ascii="Palatino Linotype" w:hAnsi="Palatino Linotype" w:cs="Arial"/>
          <w:bCs/>
          <w:sz w:val="24"/>
          <w:szCs w:val="22"/>
        </w:rPr>
        <w:t xml:space="preserve"> Director Regional Valle de México Zona Nororiente.</w:t>
      </w:r>
    </w:p>
    <w:p w14:paraId="63AD6B13"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0EF1932B" w14:textId="77777777" w:rsidR="00DC34F5" w:rsidRPr="00EF1E02" w:rsidRDefault="00DC34F5" w:rsidP="00DC34F5">
      <w:pPr>
        <w:pStyle w:val="Prrafodelista"/>
        <w:spacing w:line="360" w:lineRule="auto"/>
        <w:jc w:val="both"/>
        <w:rPr>
          <w:rFonts w:ascii="Palatino Linotype" w:hAnsi="Palatino Linotype" w:cs="Arial"/>
          <w:bCs/>
          <w:sz w:val="24"/>
          <w:szCs w:val="22"/>
        </w:rPr>
      </w:pPr>
      <w:proofErr w:type="spellStart"/>
      <w:r w:rsidRPr="00EF1E02">
        <w:rPr>
          <w:rFonts w:ascii="Palatino Linotype" w:hAnsi="Palatino Linotype" w:cs="Arial"/>
          <w:bCs/>
          <w:sz w:val="24"/>
          <w:szCs w:val="22"/>
        </w:rPr>
        <w:t>Ofico</w:t>
      </w:r>
      <w:proofErr w:type="spellEnd"/>
      <w:r w:rsidRPr="00EF1E02">
        <w:rPr>
          <w:rFonts w:ascii="Palatino Linotype" w:hAnsi="Palatino Linotype" w:cs="Arial"/>
          <w:bCs/>
          <w:sz w:val="24"/>
          <w:szCs w:val="22"/>
        </w:rPr>
        <w:t xml:space="preserve"> 22400001010000L/076/2021</w:t>
      </w:r>
    </w:p>
    <w:p w14:paraId="64A7953C"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Escrito dirigido a la Titular de la Unidad de Transparencia, mediante el cual informa sobre las modificaciones del Primer Semestre (enero – junio) respecto a las Cédulas de Bases de Datos Personales denominada “</w:t>
      </w:r>
      <w:proofErr w:type="gramStart"/>
      <w:r w:rsidRPr="00EF1E02">
        <w:rPr>
          <w:rFonts w:ascii="Palatino Linotype" w:hAnsi="Palatino Linotype" w:cs="Arial"/>
          <w:bCs/>
          <w:sz w:val="24"/>
          <w:szCs w:val="22"/>
        </w:rPr>
        <w:t>Expedientes  de</w:t>
      </w:r>
      <w:proofErr w:type="gramEnd"/>
      <w:r w:rsidRPr="00EF1E02">
        <w:rPr>
          <w:rFonts w:ascii="Palatino Linotype" w:hAnsi="Palatino Linotype" w:cs="Arial"/>
          <w:bCs/>
          <w:sz w:val="24"/>
          <w:szCs w:val="22"/>
        </w:rPr>
        <w:t xml:space="preserve"> Licencias de Uso del Suelo para Conjuntos Urbanos, ”.agrega tabla, suscrito por URB. RODRIGO ALONZO MUÑIZ DIRECTOR DE PLANEACIÓN URBANA Y REGIONAL.</w:t>
      </w:r>
    </w:p>
    <w:p w14:paraId="0C151CFB"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2105782A"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21200005040004T/DRVMZO/RLN/077/2021</w:t>
      </w:r>
    </w:p>
    <w:p w14:paraId="69DFB8D3"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lastRenderedPageBreak/>
        <w:t>RELOTIFICACIONES”.agrega</w:t>
      </w:r>
      <w:proofErr w:type="spellEnd"/>
      <w:r w:rsidRPr="00EF1E02">
        <w:rPr>
          <w:rFonts w:ascii="Palatino Linotype" w:hAnsi="Palatino Linotype" w:cs="Arial"/>
          <w:bCs/>
          <w:sz w:val="24"/>
          <w:szCs w:val="22"/>
        </w:rPr>
        <w:t xml:space="preserve"> tabla, suscrito por Lic. Verónica Contreras González Encarga de la Residencia Local de </w:t>
      </w:r>
      <w:proofErr w:type="spellStart"/>
      <w:r w:rsidRPr="00EF1E02">
        <w:rPr>
          <w:rFonts w:ascii="Palatino Linotype" w:hAnsi="Palatino Linotype" w:cs="Arial"/>
          <w:bCs/>
          <w:sz w:val="24"/>
          <w:szCs w:val="22"/>
        </w:rPr>
        <w:t>Nezahualcoyótl</w:t>
      </w:r>
      <w:proofErr w:type="spellEnd"/>
      <w:r w:rsidRPr="00EF1E02">
        <w:rPr>
          <w:rFonts w:ascii="Palatino Linotype" w:hAnsi="Palatino Linotype" w:cs="Arial"/>
          <w:bCs/>
          <w:sz w:val="24"/>
          <w:szCs w:val="22"/>
        </w:rPr>
        <w:t>.</w:t>
      </w:r>
    </w:p>
    <w:p w14:paraId="46C26120"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2A14E6BD"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22400101050004T/DRVMZNO/RLT/079/2021</w:t>
      </w:r>
    </w:p>
    <w:p w14:paraId="7EE49987"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Arq. Luis Antonio </w:t>
      </w:r>
      <w:proofErr w:type="spellStart"/>
      <w:r w:rsidRPr="00EF1E02">
        <w:rPr>
          <w:rFonts w:ascii="Palatino Linotype" w:hAnsi="Palatino Linotype" w:cs="Arial"/>
          <w:bCs/>
          <w:sz w:val="24"/>
          <w:szCs w:val="22"/>
        </w:rPr>
        <w:t>Tapía</w:t>
      </w:r>
      <w:proofErr w:type="spellEnd"/>
      <w:r w:rsidRPr="00EF1E02">
        <w:rPr>
          <w:rFonts w:ascii="Palatino Linotype" w:hAnsi="Palatino Linotype" w:cs="Arial"/>
          <w:bCs/>
          <w:sz w:val="24"/>
          <w:szCs w:val="22"/>
        </w:rPr>
        <w:t xml:space="preserve"> </w:t>
      </w:r>
      <w:proofErr w:type="spellStart"/>
      <w:r w:rsidRPr="00EF1E02">
        <w:rPr>
          <w:rFonts w:ascii="Palatino Linotype" w:hAnsi="Palatino Linotype" w:cs="Arial"/>
          <w:bCs/>
          <w:sz w:val="24"/>
          <w:szCs w:val="22"/>
        </w:rPr>
        <w:t>Martímez</w:t>
      </w:r>
      <w:proofErr w:type="spellEnd"/>
      <w:r w:rsidRPr="00EF1E02">
        <w:rPr>
          <w:rFonts w:ascii="Palatino Linotype" w:hAnsi="Palatino Linotype" w:cs="Arial"/>
          <w:bCs/>
          <w:sz w:val="24"/>
          <w:szCs w:val="22"/>
        </w:rPr>
        <w:t xml:space="preserve"> Residente Local Tultitlan.</w:t>
      </w:r>
    </w:p>
    <w:p w14:paraId="22E2CB14"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71957BA1"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22400101040001T/082/2021</w:t>
      </w:r>
    </w:p>
    <w:p w14:paraId="0EB4C6A1"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lastRenderedPageBreak/>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P. LAM. Samuel Sandoval Montoya. Residente Local Atlacomulco.</w:t>
      </w:r>
    </w:p>
    <w:p w14:paraId="4834BAC5"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29EDFED2"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22400101050002T/DRVMZNO/RLN/101/2021</w:t>
      </w:r>
    </w:p>
    <w:p w14:paraId="2A557D4E"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Lic. </w:t>
      </w:r>
      <w:proofErr w:type="spellStart"/>
      <w:r w:rsidRPr="00EF1E02">
        <w:rPr>
          <w:rFonts w:ascii="Palatino Linotype" w:hAnsi="Palatino Linotype" w:cs="Arial"/>
          <w:bCs/>
          <w:sz w:val="24"/>
          <w:szCs w:val="22"/>
        </w:rPr>
        <w:t>Victor</w:t>
      </w:r>
      <w:proofErr w:type="spellEnd"/>
      <w:r w:rsidRPr="00EF1E02">
        <w:rPr>
          <w:rFonts w:ascii="Palatino Linotype" w:hAnsi="Palatino Linotype" w:cs="Arial"/>
          <w:bCs/>
          <w:sz w:val="24"/>
          <w:szCs w:val="22"/>
        </w:rPr>
        <w:t xml:space="preserve"> Miguel Sánchez Campos Residente Local Naucalpan.</w:t>
      </w:r>
    </w:p>
    <w:p w14:paraId="2CB4E9F6"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338046ED"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21200005040003T/DRVMZO/RLE/116/2021</w:t>
      </w:r>
    </w:p>
    <w:p w14:paraId="5B2DD3A7"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lastRenderedPageBreak/>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Lcda. Yadira Rodríguez Morales Residente Local Ecatepec.</w:t>
      </w:r>
    </w:p>
    <w:p w14:paraId="081D9A8B"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72BE770C"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22400101050003T/DRVMZNO/RLT/145/2021</w:t>
      </w:r>
    </w:p>
    <w:p w14:paraId="0FE9FC2D"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w:t>
      </w:r>
      <w:proofErr w:type="spellStart"/>
      <w:r w:rsidRPr="00EF1E02">
        <w:rPr>
          <w:rFonts w:ascii="Palatino Linotype" w:hAnsi="Palatino Linotype" w:cs="Arial"/>
          <w:bCs/>
          <w:sz w:val="24"/>
          <w:szCs w:val="22"/>
        </w:rPr>
        <w:t>Andres</w:t>
      </w:r>
      <w:proofErr w:type="spellEnd"/>
      <w:r w:rsidRPr="00EF1E02">
        <w:rPr>
          <w:rFonts w:ascii="Palatino Linotype" w:hAnsi="Palatino Linotype" w:cs="Arial"/>
          <w:bCs/>
          <w:sz w:val="24"/>
          <w:szCs w:val="22"/>
        </w:rPr>
        <w:t xml:space="preserve"> Prudencio Guerrero Residente Local de Tlanepantla.</w:t>
      </w:r>
    </w:p>
    <w:p w14:paraId="1E7C04B8"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16CDCD6E"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22400101050005T/DRVMZNO/RLZ/0165/2021</w:t>
      </w:r>
    </w:p>
    <w:p w14:paraId="704EAC7B"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lastRenderedPageBreak/>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w:t>
      </w:r>
      <w:proofErr w:type="spellStart"/>
      <w:r w:rsidRPr="00EF1E02">
        <w:rPr>
          <w:rFonts w:ascii="Palatino Linotype" w:hAnsi="Palatino Linotype" w:cs="Arial"/>
          <w:bCs/>
          <w:sz w:val="24"/>
          <w:szCs w:val="22"/>
        </w:rPr>
        <w:t>Lic</w:t>
      </w:r>
      <w:proofErr w:type="spellEnd"/>
      <w:r w:rsidRPr="00EF1E02">
        <w:rPr>
          <w:rFonts w:ascii="Palatino Linotype" w:hAnsi="Palatino Linotype" w:cs="Arial"/>
          <w:bCs/>
          <w:sz w:val="24"/>
          <w:szCs w:val="22"/>
        </w:rPr>
        <w:t>, Luis Díaz Puga Colmenares Residente Local de Zumpango.</w:t>
      </w:r>
    </w:p>
    <w:p w14:paraId="153BDB61"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345BD2E8"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22400101040005T/0201/2021</w:t>
      </w:r>
    </w:p>
    <w:p w14:paraId="41B6F0BD"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w:t>
      </w:r>
      <w:proofErr w:type="spellStart"/>
      <w:r w:rsidRPr="00EF1E02">
        <w:rPr>
          <w:rFonts w:ascii="Palatino Linotype" w:hAnsi="Palatino Linotype" w:cs="Arial"/>
          <w:bCs/>
          <w:sz w:val="24"/>
          <w:szCs w:val="22"/>
        </w:rPr>
        <w:t>Viktor</w:t>
      </w:r>
      <w:proofErr w:type="spellEnd"/>
      <w:r w:rsidRPr="00EF1E02">
        <w:rPr>
          <w:rFonts w:ascii="Palatino Linotype" w:hAnsi="Palatino Linotype" w:cs="Arial"/>
          <w:bCs/>
          <w:sz w:val="24"/>
          <w:szCs w:val="22"/>
        </w:rPr>
        <w:t xml:space="preserve"> </w:t>
      </w:r>
      <w:proofErr w:type="spellStart"/>
      <w:r w:rsidRPr="00EF1E02">
        <w:rPr>
          <w:rFonts w:ascii="Palatino Linotype" w:hAnsi="Palatino Linotype" w:cs="Arial"/>
          <w:bCs/>
          <w:sz w:val="24"/>
          <w:szCs w:val="22"/>
        </w:rPr>
        <w:t>Jayr</w:t>
      </w:r>
      <w:proofErr w:type="spellEnd"/>
      <w:r w:rsidRPr="00EF1E02">
        <w:rPr>
          <w:rFonts w:ascii="Palatino Linotype" w:hAnsi="Palatino Linotype" w:cs="Arial"/>
          <w:bCs/>
          <w:sz w:val="24"/>
          <w:szCs w:val="22"/>
        </w:rPr>
        <w:t xml:space="preserve"> Colín Bastida Residente Local Toluca.</w:t>
      </w:r>
    </w:p>
    <w:p w14:paraId="223E5010"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4B9241A4" w14:textId="77777777" w:rsidR="00DC34F5" w:rsidRPr="00EF1E02" w:rsidRDefault="00DC34F5" w:rsidP="00DC34F5">
      <w:pPr>
        <w:pStyle w:val="Prrafodelista"/>
        <w:spacing w:line="360" w:lineRule="auto"/>
        <w:jc w:val="both"/>
        <w:rPr>
          <w:rFonts w:ascii="Palatino Linotype" w:hAnsi="Palatino Linotype" w:cs="Arial"/>
          <w:bCs/>
          <w:sz w:val="24"/>
          <w:szCs w:val="22"/>
        </w:rPr>
      </w:pPr>
      <w:proofErr w:type="spellStart"/>
      <w:r w:rsidRPr="00EF1E02">
        <w:rPr>
          <w:rFonts w:ascii="Palatino Linotype" w:hAnsi="Palatino Linotype" w:cs="Arial"/>
          <w:bCs/>
          <w:sz w:val="24"/>
          <w:szCs w:val="22"/>
        </w:rPr>
        <w:t>Ofico</w:t>
      </w:r>
      <w:proofErr w:type="spellEnd"/>
      <w:r w:rsidRPr="00EF1E02">
        <w:rPr>
          <w:rFonts w:ascii="Palatino Linotype" w:hAnsi="Palatino Linotype" w:cs="Arial"/>
          <w:bCs/>
          <w:sz w:val="24"/>
          <w:szCs w:val="22"/>
        </w:rPr>
        <w:t xml:space="preserve"> 21200005040005T/DRVMZO/RLT/341/2021</w:t>
      </w:r>
    </w:p>
    <w:p w14:paraId="44ED0386"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“AUTORIZACIÓN DE TRÁMITES DE LICENCIAS DE USO DE SUELO, CAMBIOS DE USO DE SUELO, CÉDULAS INFORMATIVAS DE ZONIFICACIÓN, FUSIONES, SUBDIVISIONES, LOTIFICACIONES EN CONDOMINIO Y </w:t>
      </w:r>
      <w:proofErr w:type="spellStart"/>
      <w:r w:rsidRPr="00EF1E02">
        <w:rPr>
          <w:rFonts w:ascii="Palatino Linotype" w:hAnsi="Palatino Linotype" w:cs="Arial"/>
          <w:bCs/>
          <w:sz w:val="24"/>
          <w:szCs w:val="22"/>
        </w:rPr>
        <w:lastRenderedPageBreak/>
        <w:t>RELOTIFICACIONES</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Lic. Rosa Adriana Hernández Valdez Residente Local Texcoco.</w:t>
      </w:r>
    </w:p>
    <w:p w14:paraId="53AD0871"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3029ABF2"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21200005040000T/DRVMZO/456/2021</w:t>
      </w:r>
    </w:p>
    <w:p w14:paraId="49B63509"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“PROCEDIMIENTOS DE GARANTÍA DE AUDIENCIA Y RECURSOS DE </w:t>
      </w:r>
      <w:proofErr w:type="spellStart"/>
      <w:r w:rsidRPr="00EF1E02">
        <w:rPr>
          <w:rFonts w:ascii="Palatino Linotype" w:hAnsi="Palatino Linotype" w:cs="Arial"/>
          <w:bCs/>
          <w:sz w:val="24"/>
          <w:szCs w:val="22"/>
        </w:rPr>
        <w:t>INCONFORMIDAD”</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Lic. Verónica Contreras González Directora Regional Valle de México Zona Oriente.</w:t>
      </w:r>
    </w:p>
    <w:p w14:paraId="6E1D771A"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7B6F22AB"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22400101040000T/0560/2021</w:t>
      </w:r>
    </w:p>
    <w:p w14:paraId="7191EEA2"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sobre las modificaciones del Primer Semestre (enero – junio) respecto a las Cédulas de Bases de Datos Personales denominada “PROCEDIMIENTOS DE GARANTÍA DE AUDIENCIA Y RECURSOS DE </w:t>
      </w:r>
      <w:proofErr w:type="spellStart"/>
      <w:r w:rsidRPr="00EF1E02">
        <w:rPr>
          <w:rFonts w:ascii="Palatino Linotype" w:hAnsi="Palatino Linotype" w:cs="Arial"/>
          <w:bCs/>
          <w:sz w:val="24"/>
          <w:szCs w:val="22"/>
        </w:rPr>
        <w:t>INCONFORMIDAD”</w:t>
      </w:r>
      <w:proofErr w:type="gramStart"/>
      <w:r w:rsidRPr="00EF1E02">
        <w:rPr>
          <w:rFonts w:ascii="Palatino Linotype" w:hAnsi="Palatino Linotype" w:cs="Arial"/>
          <w:bCs/>
          <w:sz w:val="24"/>
          <w:szCs w:val="22"/>
        </w:rPr>
        <w:t>”.agrega</w:t>
      </w:r>
      <w:proofErr w:type="spellEnd"/>
      <w:proofErr w:type="gramEnd"/>
      <w:r w:rsidRPr="00EF1E02">
        <w:rPr>
          <w:rFonts w:ascii="Palatino Linotype" w:hAnsi="Palatino Linotype" w:cs="Arial"/>
          <w:bCs/>
          <w:sz w:val="24"/>
          <w:szCs w:val="22"/>
        </w:rPr>
        <w:t xml:space="preserve"> tabla, suscrito por </w:t>
      </w:r>
      <w:proofErr w:type="spellStart"/>
      <w:r w:rsidRPr="00EF1E02">
        <w:rPr>
          <w:rFonts w:ascii="Palatino Linotype" w:hAnsi="Palatino Linotype" w:cs="Arial"/>
          <w:bCs/>
          <w:sz w:val="24"/>
          <w:szCs w:val="22"/>
        </w:rPr>
        <w:t>Ing</w:t>
      </w:r>
      <w:proofErr w:type="spellEnd"/>
      <w:r w:rsidRPr="00EF1E02">
        <w:rPr>
          <w:rFonts w:ascii="Palatino Linotype" w:hAnsi="Palatino Linotype" w:cs="Arial"/>
          <w:bCs/>
          <w:sz w:val="24"/>
          <w:szCs w:val="22"/>
        </w:rPr>
        <w:t>, Arq. Rubí Celia Rizzo Jácome Directora Regional Valle de Toluca.</w:t>
      </w:r>
    </w:p>
    <w:p w14:paraId="067CA814" w14:textId="77777777" w:rsidR="00DC34F5" w:rsidRPr="00EF1E02" w:rsidRDefault="00DC34F5" w:rsidP="00DC34F5">
      <w:pPr>
        <w:pStyle w:val="Prrafodelista"/>
        <w:spacing w:line="360" w:lineRule="auto"/>
        <w:jc w:val="both"/>
        <w:rPr>
          <w:rFonts w:ascii="Palatino Linotype" w:hAnsi="Palatino Linotype" w:cs="Arial"/>
          <w:bCs/>
          <w:sz w:val="24"/>
          <w:szCs w:val="22"/>
        </w:rPr>
      </w:pPr>
    </w:p>
    <w:p w14:paraId="7748B80A" w14:textId="77777777"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224B02010-003277/2021</w:t>
      </w:r>
    </w:p>
    <w:p w14:paraId="488B8920" w14:textId="3BC9615A" w:rsidR="00DC34F5" w:rsidRPr="00EF1E02" w:rsidRDefault="00DC34F5"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lastRenderedPageBreak/>
        <w:t>Escrito dirigido a la Titular de la Unidad de Transparencia, mediante el cual informa sobre las modificaciones del Primer Semestre (enero – junio) respecto a las Cédulas de Bases de Datos Personales denominada “EXPEDIENTES DE SOLICITUDES DE DICTAMEN ÚNICO DE FACTIBILIDAD” física y electrónica. agrega tabla, suscrito por LIC, YULETH KARIME OROZCO ACOSTA DIRECTORA GENERAL DE LA COMISIÓN DE IMPACTO ESTATAL.</w:t>
      </w:r>
    </w:p>
    <w:p w14:paraId="42A1C94A" w14:textId="77777777" w:rsidR="001343AB" w:rsidRPr="00EF1E02" w:rsidRDefault="001343AB" w:rsidP="00DC34F5">
      <w:pPr>
        <w:pStyle w:val="Prrafodelista"/>
        <w:spacing w:line="360" w:lineRule="auto"/>
        <w:jc w:val="both"/>
        <w:rPr>
          <w:rFonts w:ascii="Palatino Linotype" w:hAnsi="Palatino Linotype" w:cs="Arial"/>
          <w:bCs/>
          <w:sz w:val="24"/>
          <w:szCs w:val="22"/>
        </w:rPr>
      </w:pPr>
    </w:p>
    <w:p w14:paraId="53B3E8AF" w14:textId="0207C0EB" w:rsidR="001343AB" w:rsidRPr="00EF1E02" w:rsidRDefault="001343AB"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cs="Arial"/>
          <w:b/>
          <w:bCs/>
          <w:sz w:val="24"/>
          <w:szCs w:val="22"/>
        </w:rPr>
        <w:t>38SE</w:t>
      </w:r>
      <w:r w:rsidRPr="00EF1E02">
        <w:rPr>
          <w:rFonts w:ascii="Palatino Linotype" w:hAnsi="Palatino Linotype" w:cs="Arial"/>
          <w:bCs/>
          <w:sz w:val="24"/>
          <w:szCs w:val="22"/>
        </w:rPr>
        <w:t xml:space="preserve"> Contiene 6 archivos en formato </w:t>
      </w:r>
      <w:proofErr w:type="spellStart"/>
      <w:r w:rsidRPr="00EF1E02">
        <w:rPr>
          <w:rFonts w:ascii="Palatino Linotype" w:hAnsi="Palatino Linotype" w:cs="Arial"/>
          <w:bCs/>
          <w:sz w:val="24"/>
          <w:szCs w:val="22"/>
        </w:rPr>
        <w:t>pdf</w:t>
      </w:r>
      <w:proofErr w:type="spellEnd"/>
      <w:r w:rsidRPr="00EF1E02">
        <w:rPr>
          <w:rFonts w:ascii="Palatino Linotype" w:hAnsi="Palatino Linotype" w:cs="Arial"/>
          <w:bCs/>
          <w:sz w:val="24"/>
          <w:szCs w:val="22"/>
        </w:rPr>
        <w:t>:</w:t>
      </w:r>
    </w:p>
    <w:p w14:paraId="7E80B376" w14:textId="65858EAE" w:rsidR="001343AB" w:rsidRPr="00EF1E02" w:rsidRDefault="001343AB" w:rsidP="00DC34F5">
      <w:pPr>
        <w:pStyle w:val="Prrafodelista"/>
        <w:spacing w:line="360" w:lineRule="auto"/>
        <w:jc w:val="both"/>
        <w:rPr>
          <w:rFonts w:ascii="Palatino Linotype" w:hAnsi="Palatino Linotype" w:cs="Arial"/>
          <w:bCs/>
          <w:sz w:val="24"/>
          <w:szCs w:val="22"/>
        </w:rPr>
      </w:pPr>
      <w:r w:rsidRPr="00EF1E02">
        <w:rPr>
          <w:rFonts w:ascii="Palatino Linotype" w:hAnsi="Palatino Linotype"/>
        </w:rPr>
        <w:t>ACTA DE LA TRIGÉSIMA OCTAVA SESIÓN ORDINARIA DEL COMITÉ DE TRANMSPAREWNCIA DE LA SECRETARÍA DE DESARROLLO URBANO Y OBRA</w:t>
      </w:r>
    </w:p>
    <w:p w14:paraId="2AC745DA" w14:textId="77777777" w:rsidR="005B31A9" w:rsidRPr="00EF1E02" w:rsidRDefault="005B31A9" w:rsidP="005C2C4A">
      <w:pPr>
        <w:pStyle w:val="Prrafodelista"/>
        <w:spacing w:line="360" w:lineRule="auto"/>
        <w:jc w:val="both"/>
        <w:rPr>
          <w:rFonts w:ascii="Palatino Linotype" w:hAnsi="Palatino Linotype" w:cs="Arial"/>
          <w:bCs/>
          <w:sz w:val="24"/>
          <w:szCs w:val="22"/>
        </w:rPr>
      </w:pPr>
    </w:p>
    <w:p w14:paraId="05579016"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21200004000001S/</w:t>
      </w:r>
      <w:proofErr w:type="gramStart"/>
      <w:r w:rsidRPr="00EF1E02">
        <w:rPr>
          <w:rFonts w:ascii="Palatino Linotype" w:hAnsi="Palatino Linotype" w:cs="Arial"/>
          <w:bCs/>
          <w:sz w:val="24"/>
          <w:szCs w:val="22"/>
        </w:rPr>
        <w:t>OF./</w:t>
      </w:r>
      <w:proofErr w:type="gramEnd"/>
      <w:r w:rsidRPr="00EF1E02">
        <w:rPr>
          <w:rFonts w:ascii="Palatino Linotype" w:hAnsi="Palatino Linotype" w:cs="Arial"/>
          <w:bCs/>
          <w:sz w:val="24"/>
          <w:szCs w:val="22"/>
        </w:rPr>
        <w:t>850/2021</w:t>
      </w:r>
    </w:p>
    <w:p w14:paraId="7D259F7A" w14:textId="0B3F4488"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Escrito dirigido a la Titular de la Unidad de Transparencia, mediante el cual informa:</w:t>
      </w:r>
    </w:p>
    <w:p w14:paraId="6B42A3CA" w14:textId="76927EC1"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noProof/>
          <w:lang w:eastAsia="es-MX"/>
        </w:rPr>
        <w:lastRenderedPageBreak/>
        <w:drawing>
          <wp:inline distT="0" distB="0" distL="0" distR="0" wp14:anchorId="6D15B469" wp14:editId="06959887">
            <wp:extent cx="5127625" cy="20775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0417" cy="2115113"/>
                    </a:xfrm>
                    <a:prstGeom prst="rect">
                      <a:avLst/>
                    </a:prstGeom>
                  </pic:spPr>
                </pic:pic>
              </a:graphicData>
            </a:graphic>
          </wp:inline>
        </w:drawing>
      </w:r>
    </w:p>
    <w:p w14:paraId="23740920" w14:textId="598471F6"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Suscrito por MTRA. NINA C. IZÁBALA MARTÍNEZ DIRECTORA GENERAL DE PLANEACIÓN URBANA.</w:t>
      </w:r>
    </w:p>
    <w:p w14:paraId="29C89895"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30703850"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22400105000000L/001292/2021</w:t>
      </w:r>
    </w:p>
    <w:p w14:paraId="0F92569C" w14:textId="5C2D2F5A"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 que en los archivos de la Dirección General a mi cargo existen bases de datos personales </w:t>
      </w:r>
      <w:proofErr w:type="spellStart"/>
      <w:r w:rsidRPr="00EF1E02">
        <w:rPr>
          <w:rFonts w:ascii="Palatino Linotype" w:hAnsi="Palatino Linotype" w:cs="Arial"/>
          <w:bCs/>
          <w:sz w:val="24"/>
          <w:szCs w:val="22"/>
        </w:rPr>
        <w:t>registrdas</w:t>
      </w:r>
      <w:proofErr w:type="spellEnd"/>
      <w:r w:rsidRPr="00EF1E02">
        <w:rPr>
          <w:rFonts w:ascii="Palatino Linotype" w:hAnsi="Palatino Linotype" w:cs="Arial"/>
          <w:bCs/>
          <w:sz w:val="24"/>
          <w:szCs w:val="22"/>
        </w:rPr>
        <w:t xml:space="preserve"> ante el INFOEM, de tal forma se precisa que las mismas son objeto de modificaciones respecto a la fracción III del artículo 37 de la Ley de la materia en los siguientes termino:” </w:t>
      </w:r>
      <w:proofErr w:type="spellStart"/>
      <w:r w:rsidRPr="00EF1E02">
        <w:rPr>
          <w:rFonts w:ascii="Palatino Linotype" w:hAnsi="Palatino Linotype" w:cs="Arial"/>
          <w:bCs/>
          <w:sz w:val="24"/>
          <w:szCs w:val="22"/>
        </w:rPr>
        <w:t>agraga</w:t>
      </w:r>
      <w:proofErr w:type="spellEnd"/>
      <w:r w:rsidRPr="00EF1E02">
        <w:rPr>
          <w:rFonts w:ascii="Palatino Linotype" w:hAnsi="Palatino Linotype" w:cs="Arial"/>
          <w:bCs/>
          <w:sz w:val="24"/>
          <w:szCs w:val="22"/>
        </w:rPr>
        <w:t xml:space="preserve"> tabla en donde se aprecian los nombres de la Base de datos, Folio, Administrador y Unidad administrativa, suscrito por Arq. Blanca </w:t>
      </w:r>
      <w:proofErr w:type="spellStart"/>
      <w:r w:rsidRPr="00EF1E02">
        <w:rPr>
          <w:rFonts w:ascii="Palatino Linotype" w:hAnsi="Palatino Linotype" w:cs="Arial"/>
          <w:bCs/>
          <w:sz w:val="24"/>
          <w:szCs w:val="22"/>
        </w:rPr>
        <w:t>Herdia</w:t>
      </w:r>
      <w:proofErr w:type="spellEnd"/>
      <w:r w:rsidRPr="00EF1E02">
        <w:rPr>
          <w:rFonts w:ascii="Palatino Linotype" w:hAnsi="Palatino Linotype" w:cs="Arial"/>
          <w:bCs/>
          <w:sz w:val="24"/>
          <w:szCs w:val="22"/>
        </w:rPr>
        <w:t xml:space="preserve"> Piña Moreno Directora General de Operación y Control Urbano.</w:t>
      </w:r>
    </w:p>
    <w:p w14:paraId="7FE27F53"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0B57CF23"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lastRenderedPageBreak/>
        <w:t>Oficio 22400105000000L/001337/2021</w:t>
      </w:r>
    </w:p>
    <w:p w14:paraId="2F3B9681" w14:textId="42B230BB"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w:t>
      </w:r>
      <w:proofErr w:type="gramStart"/>
      <w:r w:rsidRPr="00EF1E02">
        <w:rPr>
          <w:rFonts w:ascii="Palatino Linotype" w:hAnsi="Palatino Linotype" w:cs="Arial"/>
          <w:bCs/>
          <w:sz w:val="24"/>
          <w:szCs w:val="22"/>
        </w:rPr>
        <w:t>“ que</w:t>
      </w:r>
      <w:proofErr w:type="gramEnd"/>
      <w:r w:rsidRPr="00EF1E02">
        <w:rPr>
          <w:rFonts w:ascii="Palatino Linotype" w:hAnsi="Palatino Linotype" w:cs="Arial"/>
          <w:bCs/>
          <w:sz w:val="24"/>
          <w:szCs w:val="22"/>
        </w:rPr>
        <w:t xml:space="preserve"> en los archivos de la Dirección General a mi cargo existe la base de datos personales denominada “ARCHIVO DE CONTROL URBANO DE SUPERVISIONES A CINJUNTOS URBANOS, SUBDIVISIONES Y LOTIFICACIONES EN CONDOMINIO”</w:t>
      </w:r>
    </w:p>
    <w:p w14:paraId="141CF188" w14:textId="356A9EF6"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noProof/>
          <w:lang w:eastAsia="es-MX"/>
        </w:rPr>
        <w:drawing>
          <wp:inline distT="0" distB="0" distL="0" distR="0" wp14:anchorId="566111D1" wp14:editId="3E229A50">
            <wp:extent cx="5083810" cy="1404519"/>
            <wp:effectExtent l="0" t="0" r="254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62632" cy="1426295"/>
                    </a:xfrm>
                    <a:prstGeom prst="rect">
                      <a:avLst/>
                    </a:prstGeom>
                  </pic:spPr>
                </pic:pic>
              </a:graphicData>
            </a:graphic>
          </wp:inline>
        </w:drawing>
      </w:r>
    </w:p>
    <w:p w14:paraId="031483C8" w14:textId="1A53EC4F"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Suscrito por la Arq. Blanca </w:t>
      </w:r>
      <w:proofErr w:type="spellStart"/>
      <w:r w:rsidRPr="00EF1E02">
        <w:rPr>
          <w:rFonts w:ascii="Palatino Linotype" w:hAnsi="Palatino Linotype" w:cs="Arial"/>
          <w:bCs/>
          <w:sz w:val="24"/>
          <w:szCs w:val="22"/>
        </w:rPr>
        <w:t>Herdia</w:t>
      </w:r>
      <w:proofErr w:type="spellEnd"/>
      <w:r w:rsidRPr="00EF1E02">
        <w:rPr>
          <w:rFonts w:ascii="Palatino Linotype" w:hAnsi="Palatino Linotype" w:cs="Arial"/>
          <w:bCs/>
          <w:sz w:val="24"/>
          <w:szCs w:val="22"/>
        </w:rPr>
        <w:t xml:space="preserve"> Piña Moreno </w:t>
      </w:r>
      <w:proofErr w:type="gramStart"/>
      <w:r w:rsidRPr="00EF1E02">
        <w:rPr>
          <w:rFonts w:ascii="Palatino Linotype" w:hAnsi="Palatino Linotype" w:cs="Arial"/>
          <w:bCs/>
          <w:sz w:val="24"/>
          <w:szCs w:val="22"/>
        </w:rPr>
        <w:t>Directora General</w:t>
      </w:r>
      <w:proofErr w:type="gramEnd"/>
      <w:r w:rsidRPr="00EF1E02">
        <w:rPr>
          <w:rFonts w:ascii="Palatino Linotype" w:hAnsi="Palatino Linotype" w:cs="Arial"/>
          <w:bCs/>
          <w:sz w:val="24"/>
          <w:szCs w:val="22"/>
        </w:rPr>
        <w:t xml:space="preserve"> de Operación y Control Urbano.</w:t>
      </w:r>
    </w:p>
    <w:p w14:paraId="235AE979"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3908588C"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22400004000000S/1638/2021</w:t>
      </w:r>
    </w:p>
    <w:p w14:paraId="1039B519"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respecto a la base de datos denominada “Contratos </w:t>
      </w:r>
      <w:proofErr w:type="spellStart"/>
      <w:proofErr w:type="gramStart"/>
      <w:r w:rsidRPr="00EF1E02">
        <w:rPr>
          <w:rFonts w:ascii="Palatino Linotype" w:hAnsi="Palatino Linotype" w:cs="Arial"/>
          <w:bCs/>
          <w:sz w:val="24"/>
          <w:szCs w:val="22"/>
        </w:rPr>
        <w:t>Pedisos</w:t>
      </w:r>
      <w:proofErr w:type="spellEnd"/>
      <w:r w:rsidRPr="00EF1E02">
        <w:rPr>
          <w:rFonts w:ascii="Palatino Linotype" w:hAnsi="Palatino Linotype" w:cs="Arial"/>
          <w:bCs/>
          <w:sz w:val="24"/>
          <w:szCs w:val="22"/>
        </w:rPr>
        <w:t>”…</w:t>
      </w:r>
      <w:proofErr w:type="gramEnd"/>
      <w:r w:rsidRPr="00EF1E02">
        <w:rPr>
          <w:rFonts w:ascii="Palatino Linotype" w:hAnsi="Palatino Linotype" w:cs="Arial"/>
          <w:bCs/>
          <w:sz w:val="24"/>
          <w:szCs w:val="22"/>
        </w:rPr>
        <w:t xml:space="preserve">“ que el administrador de la base de datos  mencionada es el C.P. Alfonso Benítez Montoya, Subdirector de Recursos Materiales y </w:t>
      </w:r>
      <w:proofErr w:type="spellStart"/>
      <w:r w:rsidRPr="00EF1E02">
        <w:rPr>
          <w:rFonts w:ascii="Palatino Linotype" w:hAnsi="Palatino Linotype" w:cs="Arial"/>
          <w:bCs/>
          <w:sz w:val="24"/>
          <w:szCs w:val="22"/>
        </w:rPr>
        <w:t>Serviciso</w:t>
      </w:r>
      <w:proofErr w:type="spellEnd"/>
      <w:r w:rsidRPr="00EF1E02">
        <w:rPr>
          <w:rFonts w:ascii="Palatino Linotype" w:hAnsi="Palatino Linotype" w:cs="Arial"/>
          <w:bCs/>
          <w:sz w:val="24"/>
          <w:szCs w:val="22"/>
        </w:rPr>
        <w:t xml:space="preserve"> Generales, </w:t>
      </w:r>
      <w:proofErr w:type="spellStart"/>
      <w:r w:rsidRPr="00EF1E02">
        <w:rPr>
          <w:rFonts w:ascii="Palatino Linotype" w:hAnsi="Palatino Linotype" w:cs="Arial"/>
          <w:bCs/>
          <w:sz w:val="24"/>
          <w:szCs w:val="22"/>
        </w:rPr>
        <w:t>ofcio</w:t>
      </w:r>
      <w:proofErr w:type="spellEnd"/>
      <w:r w:rsidRPr="00EF1E02">
        <w:rPr>
          <w:rFonts w:ascii="Palatino Linotype" w:hAnsi="Palatino Linotype" w:cs="Arial"/>
          <w:bCs/>
          <w:sz w:val="24"/>
          <w:szCs w:val="22"/>
        </w:rPr>
        <w:t xml:space="preserve"> suscrito por Lic. Félix Rabiela Aureoles Coordinador Administrativo.</w:t>
      </w:r>
    </w:p>
    <w:p w14:paraId="10E54971"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473F20DC"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lastRenderedPageBreak/>
        <w:t>Oficio 224B03010-004655/2021</w:t>
      </w:r>
    </w:p>
    <w:p w14:paraId="5BDC6339"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Escrito dirigido a la Titular de la Unidad de Transparencia, mediante el cual informa</w:t>
      </w:r>
    </w:p>
    <w:p w14:paraId="71BB9DCC" w14:textId="1507AE91"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“que la base </w:t>
      </w:r>
      <w:r w:rsidR="0043306D" w:rsidRPr="00EF1E02">
        <w:rPr>
          <w:rFonts w:ascii="Palatino Linotype" w:hAnsi="Palatino Linotype" w:cs="Arial"/>
          <w:bCs/>
          <w:sz w:val="24"/>
          <w:szCs w:val="22"/>
        </w:rPr>
        <w:t>datos</w:t>
      </w:r>
      <w:r w:rsidRPr="00EF1E02">
        <w:rPr>
          <w:rFonts w:ascii="Palatino Linotype" w:hAnsi="Palatino Linotype" w:cs="Arial"/>
          <w:bCs/>
          <w:sz w:val="24"/>
          <w:szCs w:val="22"/>
        </w:rPr>
        <w:t xml:space="preserve"> personales denominadas “Expediente de Solicitudes de Evaluación de Impacto Estatal” agrega tabal, suscrito </w:t>
      </w:r>
      <w:proofErr w:type="gramStart"/>
      <w:r w:rsidRPr="00EF1E02">
        <w:rPr>
          <w:rFonts w:ascii="Palatino Linotype" w:hAnsi="Palatino Linotype" w:cs="Arial"/>
          <w:bCs/>
          <w:sz w:val="24"/>
          <w:szCs w:val="22"/>
        </w:rPr>
        <w:t>por  LIC.</w:t>
      </w:r>
      <w:proofErr w:type="gramEnd"/>
      <w:r w:rsidRPr="00EF1E02">
        <w:rPr>
          <w:rFonts w:ascii="Palatino Linotype" w:hAnsi="Palatino Linotype" w:cs="Arial"/>
          <w:bCs/>
          <w:sz w:val="24"/>
          <w:szCs w:val="22"/>
        </w:rPr>
        <w:t xml:space="preserve"> YULETH KARIME OROZCO ACOSTA. DIRECTOR GENERAL DE LA COMISION DE IMPACTO ESTATAL.</w:t>
      </w:r>
    </w:p>
    <w:p w14:paraId="54079731"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42400512" w14:textId="339C4E28" w:rsidR="001343AB" w:rsidRPr="00EF1E02" w:rsidRDefault="001343AB" w:rsidP="001343AB">
      <w:pPr>
        <w:pStyle w:val="Prrafodelista"/>
        <w:spacing w:line="360" w:lineRule="auto"/>
        <w:jc w:val="both"/>
        <w:rPr>
          <w:rFonts w:ascii="Palatino Linotype" w:hAnsi="Palatino Linotype" w:cs="Arial"/>
          <w:b/>
          <w:bCs/>
          <w:sz w:val="24"/>
          <w:szCs w:val="22"/>
        </w:rPr>
      </w:pPr>
      <w:r w:rsidRPr="00EF1E02">
        <w:rPr>
          <w:rFonts w:ascii="Palatino Linotype" w:hAnsi="Palatino Linotype" w:cs="Arial"/>
          <w:b/>
          <w:bCs/>
          <w:sz w:val="24"/>
          <w:szCs w:val="22"/>
        </w:rPr>
        <w:t>Carpeta 2022 Contiene 3 carpetas 5 SE, 12 SE Y 13 SE</w:t>
      </w:r>
    </w:p>
    <w:p w14:paraId="0E6F1280" w14:textId="77777777" w:rsidR="001343AB" w:rsidRPr="00EF1E02" w:rsidRDefault="001343AB" w:rsidP="001343AB">
      <w:pPr>
        <w:pStyle w:val="Prrafodelista"/>
        <w:spacing w:line="360" w:lineRule="auto"/>
        <w:jc w:val="both"/>
        <w:rPr>
          <w:rFonts w:ascii="Palatino Linotype" w:hAnsi="Palatino Linotype" w:cs="Arial"/>
          <w:b/>
          <w:bCs/>
          <w:sz w:val="24"/>
          <w:szCs w:val="22"/>
        </w:rPr>
      </w:pPr>
    </w:p>
    <w:p w14:paraId="5625744B" w14:textId="5E23B852"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
          <w:bCs/>
          <w:sz w:val="24"/>
          <w:szCs w:val="22"/>
        </w:rPr>
        <w:t xml:space="preserve">5SE. </w:t>
      </w:r>
      <w:r w:rsidRPr="00EF1E02">
        <w:rPr>
          <w:rFonts w:ascii="Palatino Linotype" w:hAnsi="Palatino Linotype" w:cs="Arial"/>
          <w:bCs/>
          <w:sz w:val="24"/>
          <w:szCs w:val="22"/>
        </w:rPr>
        <w:t xml:space="preserve">Contiene 4 archivos en formato </w:t>
      </w:r>
      <w:proofErr w:type="spellStart"/>
      <w:r w:rsidRPr="00EF1E02">
        <w:rPr>
          <w:rFonts w:ascii="Palatino Linotype" w:hAnsi="Palatino Linotype" w:cs="Arial"/>
          <w:bCs/>
          <w:sz w:val="24"/>
          <w:szCs w:val="22"/>
        </w:rPr>
        <w:t>pdf</w:t>
      </w:r>
      <w:proofErr w:type="spellEnd"/>
      <w:r w:rsidRPr="00EF1E02">
        <w:rPr>
          <w:rFonts w:ascii="Palatino Linotype" w:hAnsi="Palatino Linotype" w:cs="Arial"/>
          <w:bCs/>
          <w:sz w:val="24"/>
          <w:szCs w:val="22"/>
        </w:rPr>
        <w:t>:</w:t>
      </w:r>
    </w:p>
    <w:p w14:paraId="11706FA9" w14:textId="0AE0E8CF"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ACTA DE LA QUINTA SESIÓN EXTRAORDINARIA DEL COMITÉ DE TRANSPARENCIA DE LA SECRETARIA DE DESARROLLO URBANO Y OBRA</w:t>
      </w:r>
    </w:p>
    <w:p w14:paraId="4C09366C"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6D0021D1" w14:textId="77777777" w:rsidR="001343AB" w:rsidRPr="00EF1E02" w:rsidRDefault="001343AB" w:rsidP="001343AB">
      <w:pPr>
        <w:pStyle w:val="Prrafodelista"/>
        <w:spacing w:line="360" w:lineRule="auto"/>
        <w:jc w:val="both"/>
        <w:rPr>
          <w:rFonts w:ascii="Palatino Linotype" w:hAnsi="Palatino Linotype" w:cs="Arial"/>
          <w:bCs/>
          <w:sz w:val="24"/>
          <w:szCs w:val="22"/>
        </w:rPr>
      </w:pPr>
      <w:proofErr w:type="spellStart"/>
      <w:r w:rsidRPr="00EF1E02">
        <w:rPr>
          <w:rFonts w:ascii="Palatino Linotype" w:hAnsi="Palatino Linotype" w:cs="Arial"/>
          <w:bCs/>
          <w:sz w:val="24"/>
          <w:szCs w:val="22"/>
        </w:rPr>
        <w:t>Ofico</w:t>
      </w:r>
      <w:proofErr w:type="spellEnd"/>
      <w:r w:rsidRPr="00EF1E02">
        <w:rPr>
          <w:rFonts w:ascii="Palatino Linotype" w:hAnsi="Palatino Linotype" w:cs="Arial"/>
          <w:bCs/>
          <w:sz w:val="24"/>
          <w:szCs w:val="22"/>
        </w:rPr>
        <w:t xml:space="preserve"> CGDOC/004/2022</w:t>
      </w:r>
    </w:p>
    <w:p w14:paraId="391E4CBB"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w:t>
      </w:r>
      <w:proofErr w:type="gramStart"/>
      <w:r w:rsidRPr="00EF1E02">
        <w:rPr>
          <w:rFonts w:ascii="Palatino Linotype" w:hAnsi="Palatino Linotype" w:cs="Arial"/>
          <w:bCs/>
          <w:sz w:val="24"/>
          <w:szCs w:val="22"/>
        </w:rPr>
        <w:t>“ que</w:t>
      </w:r>
      <w:proofErr w:type="gramEnd"/>
      <w:r w:rsidRPr="00EF1E02">
        <w:rPr>
          <w:rFonts w:ascii="Palatino Linotype" w:hAnsi="Palatino Linotype" w:cs="Arial"/>
          <w:bCs/>
          <w:sz w:val="24"/>
          <w:szCs w:val="22"/>
        </w:rPr>
        <w:t xml:space="preserve"> la base de datos personales denominada “Peticiones Ciudadanas” física registrada con el número de folio CBDP25016BICN002…” agrega tabla, escrito suscrito por  JUAN CRUZ AVILES ADMINISTRADOR DE LA BASE DE DATOS PERSONALES.</w:t>
      </w:r>
    </w:p>
    <w:p w14:paraId="5A727ADF"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74E0AE27"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224ª00000/035/2022</w:t>
      </w:r>
    </w:p>
    <w:p w14:paraId="1879B5FD" w14:textId="6A85F2A5"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w:t>
      </w:r>
      <w:proofErr w:type="gramStart"/>
      <w:r w:rsidRPr="00EF1E02">
        <w:rPr>
          <w:rFonts w:ascii="Palatino Linotype" w:hAnsi="Palatino Linotype" w:cs="Arial"/>
          <w:bCs/>
          <w:sz w:val="24"/>
          <w:szCs w:val="22"/>
        </w:rPr>
        <w:t>“ que</w:t>
      </w:r>
      <w:proofErr w:type="gramEnd"/>
      <w:r w:rsidRPr="00EF1E02">
        <w:rPr>
          <w:rFonts w:ascii="Palatino Linotype" w:hAnsi="Palatino Linotype" w:cs="Arial"/>
          <w:bCs/>
          <w:sz w:val="24"/>
          <w:szCs w:val="22"/>
        </w:rPr>
        <w:t xml:space="preserve"> la base de datos personales denominada “Concursos de la Secretaría de Desarrollo Urbano y Obra” de tipo electrónica  registrada con el número de folio CBDP35620AOCE013…” agrega tabla, escrito suscrito por  LIC MARIZU MARTÍNEZ JIMENEZ ENLACE DE COMUNICACIÓN SOCIAL.</w:t>
      </w:r>
    </w:p>
    <w:p w14:paraId="1C4D3A53"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7AC80087"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224B03010-000269/2022</w:t>
      </w:r>
    </w:p>
    <w:p w14:paraId="59C34CEE" w14:textId="0F7EE33B"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Escrito dirigido a la Titular de la Unidad de Transparencia, mediante el cual informa: “ que </w:t>
      </w:r>
      <w:proofErr w:type="spellStart"/>
      <w:r w:rsidRPr="00EF1E02">
        <w:rPr>
          <w:rFonts w:ascii="Palatino Linotype" w:hAnsi="Palatino Linotype" w:cs="Arial"/>
          <w:bCs/>
          <w:sz w:val="24"/>
          <w:szCs w:val="22"/>
        </w:rPr>
        <w:t>laS</w:t>
      </w:r>
      <w:proofErr w:type="spellEnd"/>
      <w:r w:rsidRPr="00EF1E02">
        <w:rPr>
          <w:rFonts w:ascii="Palatino Linotype" w:hAnsi="Palatino Linotype" w:cs="Arial"/>
          <w:bCs/>
          <w:sz w:val="24"/>
          <w:szCs w:val="22"/>
        </w:rPr>
        <w:t xml:space="preserve"> cédulas de bases de datos personales a cargo de la Dirección General de la Comisión de Impacto Estatal son objeto de modificación respecto al </w:t>
      </w:r>
      <w:proofErr w:type="spellStart"/>
      <w:r w:rsidRPr="00EF1E02">
        <w:rPr>
          <w:rFonts w:ascii="Palatino Linotype" w:hAnsi="Palatino Linotype" w:cs="Arial"/>
          <w:bCs/>
          <w:sz w:val="24"/>
          <w:szCs w:val="22"/>
        </w:rPr>
        <w:t>articulo</w:t>
      </w:r>
      <w:proofErr w:type="spellEnd"/>
      <w:r w:rsidRPr="00EF1E02">
        <w:rPr>
          <w:rFonts w:ascii="Palatino Linotype" w:hAnsi="Palatino Linotype" w:cs="Arial"/>
          <w:bCs/>
          <w:sz w:val="24"/>
          <w:szCs w:val="22"/>
        </w:rPr>
        <w:t xml:space="preserve"> 37 fracción III de la Ley de Protección de Datos Personales en Posesión</w:t>
      </w:r>
      <w:r w:rsidR="0043306D" w:rsidRPr="00EF1E02">
        <w:rPr>
          <w:rFonts w:ascii="Palatino Linotype" w:hAnsi="Palatino Linotype" w:cs="Arial"/>
          <w:bCs/>
          <w:sz w:val="24"/>
          <w:szCs w:val="22"/>
        </w:rPr>
        <w:t xml:space="preserve"> </w:t>
      </w:r>
      <w:r w:rsidRPr="00EF1E02">
        <w:rPr>
          <w:rFonts w:ascii="Palatino Linotype" w:hAnsi="Palatino Linotype" w:cs="Arial"/>
          <w:bCs/>
          <w:sz w:val="24"/>
          <w:szCs w:val="22"/>
        </w:rPr>
        <w:t>de Sujetos Obligados del Estado de México y Municipios, consistente en el nombre y cargo del administrador, así como el área o unidad administrativa a</w:t>
      </w:r>
      <w:r w:rsidR="0043306D" w:rsidRPr="00EF1E02">
        <w:rPr>
          <w:rFonts w:ascii="Palatino Linotype" w:hAnsi="Palatino Linotype" w:cs="Arial"/>
          <w:bCs/>
          <w:sz w:val="24"/>
          <w:szCs w:val="22"/>
        </w:rPr>
        <w:t xml:space="preserve"> la que se encuentra adscritos</w:t>
      </w:r>
      <w:r w:rsidRPr="00EF1E02">
        <w:rPr>
          <w:rFonts w:ascii="Palatino Linotype" w:hAnsi="Palatino Linotype" w:cs="Arial"/>
          <w:bCs/>
          <w:sz w:val="24"/>
          <w:szCs w:val="22"/>
        </w:rPr>
        <w:t xml:space="preserve"> para quedar de la siguiente manera:</w:t>
      </w:r>
    </w:p>
    <w:p w14:paraId="1B62F8A2" w14:textId="239121BD" w:rsidR="001343AB" w:rsidRPr="00EF1E02" w:rsidRDefault="001343AB" w:rsidP="001343AB">
      <w:pPr>
        <w:pStyle w:val="Prrafodelista"/>
        <w:spacing w:line="360" w:lineRule="auto"/>
        <w:jc w:val="both"/>
        <w:rPr>
          <w:rFonts w:ascii="Palatino Linotype" w:hAnsi="Palatino Linotype" w:cs="Arial"/>
          <w:b/>
          <w:bCs/>
          <w:sz w:val="24"/>
          <w:szCs w:val="22"/>
        </w:rPr>
      </w:pPr>
      <w:r w:rsidRPr="00EF1E02">
        <w:rPr>
          <w:rFonts w:ascii="Palatino Linotype" w:hAnsi="Palatino Linotype"/>
          <w:noProof/>
          <w:lang w:eastAsia="es-MX"/>
        </w:rPr>
        <w:lastRenderedPageBreak/>
        <w:drawing>
          <wp:inline distT="0" distB="0" distL="0" distR="0" wp14:anchorId="11C8126D" wp14:editId="6C5EDA15">
            <wp:extent cx="5223053" cy="1733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8058" cy="1801592"/>
                    </a:xfrm>
                    <a:prstGeom prst="rect">
                      <a:avLst/>
                    </a:prstGeom>
                  </pic:spPr>
                </pic:pic>
              </a:graphicData>
            </a:graphic>
          </wp:inline>
        </w:drawing>
      </w:r>
    </w:p>
    <w:p w14:paraId="62D0B208" w14:textId="366FD53F" w:rsidR="001343AB" w:rsidRPr="00EF1E02" w:rsidRDefault="004453B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E</w:t>
      </w:r>
      <w:r w:rsidR="001343AB" w:rsidRPr="00EF1E02">
        <w:rPr>
          <w:rFonts w:ascii="Palatino Linotype" w:hAnsi="Palatino Linotype" w:cs="Arial"/>
          <w:bCs/>
          <w:sz w:val="24"/>
          <w:szCs w:val="22"/>
        </w:rPr>
        <w:t xml:space="preserve">scrito suscrito </w:t>
      </w:r>
      <w:proofErr w:type="gramStart"/>
      <w:r w:rsidR="001343AB" w:rsidRPr="00EF1E02">
        <w:rPr>
          <w:rFonts w:ascii="Palatino Linotype" w:hAnsi="Palatino Linotype" w:cs="Arial"/>
          <w:bCs/>
          <w:sz w:val="24"/>
          <w:szCs w:val="22"/>
        </w:rPr>
        <w:t>por  LIC.</w:t>
      </w:r>
      <w:proofErr w:type="gramEnd"/>
      <w:r w:rsidR="001343AB" w:rsidRPr="00EF1E02">
        <w:rPr>
          <w:rFonts w:ascii="Palatino Linotype" w:hAnsi="Palatino Linotype" w:cs="Arial"/>
          <w:bCs/>
          <w:sz w:val="24"/>
          <w:szCs w:val="22"/>
        </w:rPr>
        <w:t xml:space="preserve"> YULETH KARIME OROZCO ACOSTA DIRECTORA GENERAL DE LA COMISIÓN DE IMPACTO ESTATAL.</w:t>
      </w:r>
    </w:p>
    <w:p w14:paraId="306740B9"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042ACAA8" w14:textId="695C466F"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12SE Contiene 2 archivos en formato </w:t>
      </w:r>
      <w:proofErr w:type="spellStart"/>
      <w:r w:rsidRPr="00EF1E02">
        <w:rPr>
          <w:rFonts w:ascii="Palatino Linotype" w:hAnsi="Palatino Linotype" w:cs="Arial"/>
          <w:bCs/>
          <w:sz w:val="24"/>
          <w:szCs w:val="22"/>
        </w:rPr>
        <w:t>pdf</w:t>
      </w:r>
      <w:proofErr w:type="spellEnd"/>
      <w:r w:rsidRPr="00EF1E02">
        <w:rPr>
          <w:rFonts w:ascii="Palatino Linotype" w:hAnsi="Palatino Linotype" w:cs="Arial"/>
          <w:bCs/>
          <w:sz w:val="24"/>
          <w:szCs w:val="22"/>
        </w:rPr>
        <w:t>:</w:t>
      </w:r>
    </w:p>
    <w:p w14:paraId="17103115" w14:textId="57C921F6"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ACTA DE LA DÉCIMA SEGUNADA SESIÓN EXTRAORDINARIA DEL COMITÉ DE TRANSPARENCIA DE LA SECRETARIA DE DESARROLLO URBANO Y OBRA</w:t>
      </w:r>
    </w:p>
    <w:p w14:paraId="25E40371"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215A60EC" w14:textId="7777777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22400105000000L/001536/2022</w:t>
      </w:r>
    </w:p>
    <w:p w14:paraId="3764B9FA" w14:textId="234509B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Escrito dirigido a la Titular de la Unidad de Transparencia, mediante el cual informa: “</w:t>
      </w:r>
      <w:proofErr w:type="gramStart"/>
      <w:r w:rsidRPr="00EF1E02">
        <w:rPr>
          <w:rFonts w:ascii="Palatino Linotype" w:hAnsi="Palatino Linotype" w:cs="Arial"/>
          <w:bCs/>
          <w:sz w:val="24"/>
          <w:szCs w:val="22"/>
        </w:rPr>
        <w:t xml:space="preserve"> ..</w:t>
      </w:r>
      <w:proofErr w:type="gramEnd"/>
      <w:r w:rsidRPr="00EF1E02">
        <w:rPr>
          <w:rFonts w:ascii="Palatino Linotype" w:hAnsi="Palatino Linotype" w:cs="Arial"/>
          <w:bCs/>
          <w:sz w:val="24"/>
          <w:szCs w:val="22"/>
        </w:rPr>
        <w:t>que, en los archivos de la Dirección Generala mi cargo, existe la base de datos personales denominada “ARCHIVO DE CONTROL URBANO DE SUPERVISIONES A CONJUNTOS URBANOS, SUBDIVISIONES Y LOTIFICACIONES EN CONDOMINIO”..</w:t>
      </w:r>
    </w:p>
    <w:p w14:paraId="71DD0F71"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48A6628D" w14:textId="1D0EBCCF"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noProof/>
          <w:sz w:val="24"/>
          <w:szCs w:val="22"/>
          <w:lang w:eastAsia="es-MX"/>
        </w:rPr>
        <w:lastRenderedPageBreak/>
        <w:drawing>
          <wp:inline distT="0" distB="0" distL="0" distR="0" wp14:anchorId="0065B420" wp14:editId="15A069FE">
            <wp:extent cx="5243600" cy="8046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0291" cy="821045"/>
                    </a:xfrm>
                    <a:prstGeom prst="rect">
                      <a:avLst/>
                    </a:prstGeom>
                    <a:noFill/>
                  </pic:spPr>
                </pic:pic>
              </a:graphicData>
            </a:graphic>
          </wp:inline>
        </w:drawing>
      </w:r>
    </w:p>
    <w:p w14:paraId="460F02C0" w14:textId="27A4A7DB"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Suscrito por Arq. Blanca </w:t>
      </w:r>
      <w:proofErr w:type="spellStart"/>
      <w:r w:rsidRPr="00EF1E02">
        <w:rPr>
          <w:rFonts w:ascii="Palatino Linotype" w:hAnsi="Palatino Linotype" w:cs="Arial"/>
          <w:bCs/>
          <w:sz w:val="24"/>
          <w:szCs w:val="22"/>
        </w:rPr>
        <w:t>Herdía</w:t>
      </w:r>
      <w:proofErr w:type="spellEnd"/>
      <w:r w:rsidRPr="00EF1E02">
        <w:rPr>
          <w:rFonts w:ascii="Palatino Linotype" w:hAnsi="Palatino Linotype" w:cs="Arial"/>
          <w:bCs/>
          <w:sz w:val="24"/>
          <w:szCs w:val="22"/>
        </w:rPr>
        <w:t xml:space="preserve"> Piña Moreno. DIRECTORA GENERAL DE OPERACIÓN Y CONTROL URBANO.</w:t>
      </w:r>
    </w:p>
    <w:p w14:paraId="72C8545F"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0A59BC39" w14:textId="5E04EB67"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13SE Contiene 2 archivos en formato </w:t>
      </w:r>
      <w:proofErr w:type="spellStart"/>
      <w:r w:rsidRPr="00EF1E02">
        <w:rPr>
          <w:rFonts w:ascii="Palatino Linotype" w:hAnsi="Palatino Linotype" w:cs="Arial"/>
          <w:bCs/>
          <w:sz w:val="24"/>
          <w:szCs w:val="22"/>
        </w:rPr>
        <w:t>pdf</w:t>
      </w:r>
      <w:proofErr w:type="spellEnd"/>
      <w:r w:rsidRPr="00EF1E02">
        <w:rPr>
          <w:rFonts w:ascii="Palatino Linotype" w:hAnsi="Palatino Linotype" w:cs="Arial"/>
          <w:bCs/>
          <w:sz w:val="24"/>
          <w:szCs w:val="22"/>
        </w:rPr>
        <w:t>:</w:t>
      </w:r>
    </w:p>
    <w:p w14:paraId="690030A4" w14:textId="2A17F741"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ACTA DE LA DÉCIMA TERCERA SESIÓN EXTRAORDINARIA DEL COMITÉ DE TRANSPARENCIA DE LA SECRETARIA DE DESARROLLO URBANO Y OBRA.</w:t>
      </w:r>
    </w:p>
    <w:p w14:paraId="7DC7C3C1" w14:textId="77777777" w:rsidR="001343AB" w:rsidRPr="00EF1E02" w:rsidRDefault="001343AB" w:rsidP="001343AB">
      <w:pPr>
        <w:pStyle w:val="Prrafodelista"/>
        <w:spacing w:line="360" w:lineRule="auto"/>
        <w:jc w:val="both"/>
        <w:rPr>
          <w:rFonts w:ascii="Palatino Linotype" w:hAnsi="Palatino Linotype" w:cs="Arial"/>
          <w:bCs/>
          <w:sz w:val="24"/>
          <w:szCs w:val="22"/>
        </w:rPr>
      </w:pPr>
    </w:p>
    <w:p w14:paraId="330B8326" w14:textId="6D80F3BA" w:rsidR="001343AB" w:rsidRPr="00EF1E02" w:rsidRDefault="001343AB"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Oficio 22400105000000L/001607/2022</w:t>
      </w:r>
    </w:p>
    <w:p w14:paraId="0B3A47AE" w14:textId="388AA83C" w:rsidR="00FE6A4E" w:rsidRPr="00EF1E02" w:rsidRDefault="00FE6A4E"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noProof/>
          <w:sz w:val="24"/>
          <w:szCs w:val="22"/>
          <w:lang w:eastAsia="es-MX"/>
        </w:rPr>
        <w:drawing>
          <wp:inline distT="0" distB="0" distL="0" distR="0" wp14:anchorId="0CD31BD3" wp14:editId="1E796897">
            <wp:extent cx="5243195" cy="10972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1634" cy="1109510"/>
                    </a:xfrm>
                    <a:prstGeom prst="rect">
                      <a:avLst/>
                    </a:prstGeom>
                    <a:noFill/>
                  </pic:spPr>
                </pic:pic>
              </a:graphicData>
            </a:graphic>
          </wp:inline>
        </w:drawing>
      </w:r>
    </w:p>
    <w:p w14:paraId="1AF46183" w14:textId="6E6BAA5D" w:rsidR="00FE6A4E" w:rsidRPr="00EF1E02" w:rsidRDefault="00FE6A4E" w:rsidP="001343AB">
      <w:pPr>
        <w:pStyle w:val="Prrafodelista"/>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Suscrito por Arq. Blanca </w:t>
      </w:r>
      <w:proofErr w:type="spellStart"/>
      <w:r w:rsidRPr="00EF1E02">
        <w:rPr>
          <w:rFonts w:ascii="Palatino Linotype" w:hAnsi="Palatino Linotype" w:cs="Arial"/>
          <w:bCs/>
          <w:sz w:val="24"/>
          <w:szCs w:val="22"/>
        </w:rPr>
        <w:t>Herdía</w:t>
      </w:r>
      <w:proofErr w:type="spellEnd"/>
      <w:r w:rsidRPr="00EF1E02">
        <w:rPr>
          <w:rFonts w:ascii="Palatino Linotype" w:hAnsi="Palatino Linotype" w:cs="Arial"/>
          <w:bCs/>
          <w:sz w:val="24"/>
          <w:szCs w:val="22"/>
        </w:rPr>
        <w:t xml:space="preserve"> Piña Moreno. DIRECTORA GENERAL DE OPERACIÓN Y CONTROL URBANO.</w:t>
      </w:r>
    </w:p>
    <w:p w14:paraId="3F167158" w14:textId="77777777" w:rsidR="00FE6A4E" w:rsidRPr="00EF1E02" w:rsidRDefault="00FE6A4E" w:rsidP="001343AB">
      <w:pPr>
        <w:pStyle w:val="Prrafodelista"/>
        <w:spacing w:line="360" w:lineRule="auto"/>
        <w:jc w:val="both"/>
        <w:rPr>
          <w:rFonts w:ascii="Palatino Linotype" w:hAnsi="Palatino Linotype" w:cs="Arial"/>
          <w:bCs/>
          <w:sz w:val="24"/>
          <w:szCs w:val="22"/>
        </w:rPr>
      </w:pPr>
    </w:p>
    <w:p w14:paraId="5B0721AC" w14:textId="03F93C48" w:rsidR="00FE6A4E" w:rsidRPr="00EF1E02" w:rsidRDefault="00FE6A4E" w:rsidP="00FE6A4E">
      <w:pPr>
        <w:pStyle w:val="Prrafodelista"/>
        <w:numPr>
          <w:ilvl w:val="0"/>
          <w:numId w:val="8"/>
        </w:numPr>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t xml:space="preserve">Anexo III Contiene 28 Avisos de Privacidad en formato </w:t>
      </w:r>
      <w:proofErr w:type="spellStart"/>
      <w:r w:rsidRPr="00EF1E02">
        <w:rPr>
          <w:rFonts w:ascii="Palatino Linotype" w:hAnsi="Palatino Linotype" w:cs="Arial"/>
          <w:bCs/>
          <w:sz w:val="24"/>
          <w:szCs w:val="22"/>
        </w:rPr>
        <w:t>Pdf</w:t>
      </w:r>
      <w:proofErr w:type="spellEnd"/>
      <w:r w:rsidRPr="00EF1E02">
        <w:rPr>
          <w:rFonts w:ascii="Palatino Linotype" w:hAnsi="Palatino Linotype" w:cs="Arial"/>
          <w:bCs/>
          <w:sz w:val="24"/>
          <w:szCs w:val="22"/>
        </w:rPr>
        <w:t>.</w:t>
      </w:r>
    </w:p>
    <w:p w14:paraId="1B48198A" w14:textId="0A0DA839" w:rsidR="00FE6A4E" w:rsidRPr="00EF1E02" w:rsidRDefault="00FE6A4E" w:rsidP="00FE6A4E">
      <w:pPr>
        <w:pStyle w:val="Prrafodelista"/>
        <w:numPr>
          <w:ilvl w:val="0"/>
          <w:numId w:val="8"/>
        </w:numPr>
        <w:spacing w:line="360" w:lineRule="auto"/>
        <w:jc w:val="both"/>
        <w:rPr>
          <w:rFonts w:ascii="Palatino Linotype" w:hAnsi="Palatino Linotype" w:cs="Arial"/>
          <w:bCs/>
          <w:sz w:val="24"/>
          <w:szCs w:val="22"/>
        </w:rPr>
      </w:pPr>
      <w:r w:rsidRPr="00EF1E02">
        <w:rPr>
          <w:rFonts w:ascii="Palatino Linotype" w:hAnsi="Palatino Linotype" w:cs="Arial"/>
          <w:bCs/>
          <w:sz w:val="24"/>
          <w:szCs w:val="22"/>
        </w:rPr>
        <w:lastRenderedPageBreak/>
        <w:t>Anexo IV Contiene 32 archivos en donde se aprecia los escritos remitidos por la LICENCIADA NANDLLELY KAREN TORRES TORRES de la UNIDAD DE TRANSPARENCIA. Por medio de los cuales realiza las diferentes solicitudes a las áreas, y se observan las respuestas emitidas por los diferentes titulares de dichas áreas.</w:t>
      </w:r>
    </w:p>
    <w:p w14:paraId="6A9DCC4C" w14:textId="3A1E7DBB" w:rsidR="00FE6A4E" w:rsidRPr="00EF1E02" w:rsidRDefault="00FE6A4E" w:rsidP="00FE6A4E">
      <w:pPr>
        <w:pStyle w:val="Prrafodelista"/>
        <w:numPr>
          <w:ilvl w:val="0"/>
          <w:numId w:val="5"/>
        </w:numPr>
        <w:spacing w:line="360" w:lineRule="auto"/>
        <w:jc w:val="both"/>
        <w:rPr>
          <w:rFonts w:ascii="Palatino Linotype" w:hAnsi="Palatino Linotype" w:cs="Arial"/>
          <w:bCs/>
          <w:sz w:val="24"/>
          <w:szCs w:val="22"/>
        </w:rPr>
      </w:pPr>
      <w:r w:rsidRPr="00EF1E02">
        <w:rPr>
          <w:rFonts w:ascii="Palatino Linotype" w:hAnsi="Palatino Linotype" w:cs="Arial"/>
          <w:b/>
          <w:bCs/>
          <w:sz w:val="24"/>
          <w:szCs w:val="22"/>
        </w:rPr>
        <w:t xml:space="preserve">ut </w:t>
      </w:r>
      <w:proofErr w:type="spellStart"/>
      <w:r w:rsidRPr="00EF1E02">
        <w:rPr>
          <w:rFonts w:ascii="Palatino Linotype" w:hAnsi="Palatino Linotype" w:cs="Arial"/>
          <w:b/>
          <w:bCs/>
          <w:sz w:val="24"/>
          <w:szCs w:val="22"/>
        </w:rPr>
        <w:t>seduo</w:t>
      </w:r>
      <w:proofErr w:type="spellEnd"/>
      <w:r w:rsidRPr="00EF1E02">
        <w:rPr>
          <w:rFonts w:ascii="Palatino Linotype" w:hAnsi="Palatino Linotype" w:cs="Arial"/>
          <w:b/>
          <w:bCs/>
          <w:sz w:val="24"/>
          <w:szCs w:val="22"/>
        </w:rPr>
        <w:t xml:space="preserve"> 259.pdf</w:t>
      </w:r>
      <w:r w:rsidRPr="00EF1E02">
        <w:rPr>
          <w:rFonts w:ascii="Palatino Linotype" w:hAnsi="Palatino Linotype" w:cs="Arial"/>
          <w:bCs/>
          <w:sz w:val="24"/>
          <w:szCs w:val="22"/>
        </w:rPr>
        <w:t>: Contiene Oficio Número: SEDUO-CI-0972/2022 dirigido a la CIUDADANA en donde respuesta a lo solicitado, suscrito por LICENCIADA NANDLLELY KAREN TORRES TORRES TITULAR DE LA UNIDA DE TRANSPARENCIA.</w:t>
      </w:r>
    </w:p>
    <w:p w14:paraId="018DDB30" w14:textId="77777777" w:rsidR="00FE6A4E" w:rsidRPr="00EF1E02" w:rsidRDefault="00FE6A4E" w:rsidP="00FE6A4E">
      <w:pPr>
        <w:pStyle w:val="Prrafodelista"/>
        <w:spacing w:line="360" w:lineRule="auto"/>
        <w:jc w:val="both"/>
        <w:rPr>
          <w:rFonts w:ascii="Palatino Linotype" w:hAnsi="Palatino Linotype" w:cs="Arial"/>
          <w:bCs/>
          <w:sz w:val="24"/>
          <w:szCs w:val="22"/>
        </w:rPr>
      </w:pPr>
    </w:p>
    <w:p w14:paraId="518CDCD9" w14:textId="0FCE47D8" w:rsidR="005000AA" w:rsidRPr="00EF1E02"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EF1E02">
        <w:rPr>
          <w:rFonts w:ascii="Palatino Linotype" w:eastAsia="Calibri" w:hAnsi="Palatino Linotype" w:cs="Arial"/>
          <w:sz w:val="24"/>
          <w:lang w:val="es-AR"/>
        </w:rPr>
        <w:t xml:space="preserve">El </w:t>
      </w:r>
      <w:r w:rsidR="00FE6A4E" w:rsidRPr="00EF1E02">
        <w:rPr>
          <w:rFonts w:ascii="Palatino Linotype" w:eastAsia="Calibri" w:hAnsi="Palatino Linotype" w:cs="Arial"/>
          <w:sz w:val="24"/>
          <w:lang w:val="es-AR"/>
        </w:rPr>
        <w:t>nueve</w:t>
      </w:r>
      <w:r w:rsidR="00C55A5A" w:rsidRPr="00EF1E02">
        <w:rPr>
          <w:rFonts w:ascii="Palatino Linotype" w:eastAsia="Calibri" w:hAnsi="Palatino Linotype" w:cs="Arial"/>
          <w:sz w:val="24"/>
          <w:lang w:val="es-AR"/>
        </w:rPr>
        <w:t xml:space="preserve"> </w:t>
      </w:r>
      <w:r w:rsidR="00D74DC2" w:rsidRPr="00EF1E02">
        <w:rPr>
          <w:rFonts w:ascii="Palatino Linotype" w:eastAsia="Calibri" w:hAnsi="Palatino Linotype" w:cs="Arial"/>
          <w:sz w:val="24"/>
          <w:lang w:val="es-AR"/>
        </w:rPr>
        <w:t>(</w:t>
      </w:r>
      <w:r w:rsidR="00FE6A4E" w:rsidRPr="00EF1E02">
        <w:rPr>
          <w:rFonts w:ascii="Palatino Linotype" w:eastAsia="Calibri" w:hAnsi="Palatino Linotype" w:cs="Arial"/>
          <w:sz w:val="24"/>
          <w:lang w:val="es-AR"/>
        </w:rPr>
        <w:t>09</w:t>
      </w:r>
      <w:r w:rsidR="00D74DC2" w:rsidRPr="00EF1E02">
        <w:rPr>
          <w:rFonts w:ascii="Palatino Linotype" w:eastAsia="Calibri" w:hAnsi="Palatino Linotype" w:cs="Arial"/>
          <w:sz w:val="24"/>
          <w:lang w:val="es-AR"/>
        </w:rPr>
        <w:t>)</w:t>
      </w:r>
      <w:r w:rsidR="005000AA" w:rsidRPr="00EF1E02">
        <w:rPr>
          <w:rFonts w:ascii="Palatino Linotype" w:eastAsia="Calibri" w:hAnsi="Palatino Linotype" w:cs="Arial"/>
          <w:sz w:val="24"/>
          <w:lang w:val="es-AR"/>
        </w:rPr>
        <w:t xml:space="preserve"> </w:t>
      </w:r>
      <w:r w:rsidR="00A871C4" w:rsidRPr="00EF1E02">
        <w:rPr>
          <w:rFonts w:ascii="Palatino Linotype" w:eastAsia="Calibri" w:hAnsi="Palatino Linotype" w:cs="Arial"/>
          <w:sz w:val="24"/>
          <w:lang w:val="es-AR"/>
        </w:rPr>
        <w:t xml:space="preserve">de </w:t>
      </w:r>
      <w:r w:rsidR="00FE6A4E" w:rsidRPr="00EF1E02">
        <w:rPr>
          <w:rFonts w:ascii="Palatino Linotype" w:eastAsia="Calibri" w:hAnsi="Palatino Linotype" w:cs="Arial"/>
          <w:sz w:val="24"/>
          <w:lang w:val="es-AR"/>
        </w:rPr>
        <w:t>agosto</w:t>
      </w:r>
      <w:r w:rsidR="00924D78" w:rsidRPr="00EF1E02">
        <w:rPr>
          <w:rFonts w:ascii="Palatino Linotype" w:eastAsia="Calibri" w:hAnsi="Palatino Linotype" w:cs="Arial"/>
          <w:sz w:val="24"/>
          <w:lang w:val="es-AR"/>
        </w:rPr>
        <w:t xml:space="preserve"> </w:t>
      </w:r>
      <w:r w:rsidR="005000AA" w:rsidRPr="00EF1E02">
        <w:rPr>
          <w:rFonts w:ascii="Palatino Linotype" w:eastAsia="Calibri" w:hAnsi="Palatino Linotype" w:cs="Arial"/>
          <w:sz w:val="24"/>
          <w:lang w:val="es-AR"/>
        </w:rPr>
        <w:t>de</w:t>
      </w:r>
      <w:r w:rsidR="00924D78" w:rsidRPr="00EF1E02">
        <w:rPr>
          <w:rFonts w:ascii="Palatino Linotype" w:hAnsi="Palatino Linotype" w:cs="Arial"/>
          <w:sz w:val="24"/>
          <w:lang w:val="es-ES"/>
        </w:rPr>
        <w:t xml:space="preserve"> </w:t>
      </w:r>
      <w:r w:rsidR="005000AA" w:rsidRPr="00EF1E02">
        <w:rPr>
          <w:rFonts w:ascii="Palatino Linotype" w:hAnsi="Palatino Linotype" w:cs="Arial"/>
          <w:sz w:val="24"/>
          <w:lang w:val="es-ES"/>
        </w:rPr>
        <w:t xml:space="preserve">dos mil </w:t>
      </w:r>
      <w:r w:rsidR="00FE6A4E" w:rsidRPr="00EF1E02">
        <w:rPr>
          <w:rFonts w:ascii="Palatino Linotype" w:hAnsi="Palatino Linotype" w:cs="Arial"/>
          <w:sz w:val="24"/>
          <w:lang w:val="es-ES"/>
        </w:rPr>
        <w:t>veintidós</w:t>
      </w:r>
      <w:r w:rsidR="005000AA" w:rsidRPr="00EF1E02">
        <w:rPr>
          <w:rFonts w:ascii="Palatino Linotype" w:hAnsi="Palatino Linotype" w:cs="Arial"/>
          <w:sz w:val="24"/>
          <w:lang w:val="es-ES"/>
        </w:rPr>
        <w:t xml:space="preserve">, </w:t>
      </w:r>
      <w:r w:rsidR="005000AA" w:rsidRPr="00EF1E02">
        <w:rPr>
          <w:rFonts w:ascii="Palatino Linotype" w:hAnsi="Palatino Linotype"/>
          <w:b/>
          <w:sz w:val="24"/>
        </w:rPr>
        <w:t>EL RECURRENTE</w:t>
      </w:r>
      <w:r w:rsidR="005000AA" w:rsidRPr="00EF1E02">
        <w:rPr>
          <w:rFonts w:ascii="Palatino Linotype" w:hAnsi="Palatino Linotype" w:cs="Arial"/>
          <w:sz w:val="24"/>
          <w:lang w:val="es-ES"/>
        </w:rPr>
        <w:t xml:space="preserve"> interpuso </w:t>
      </w:r>
      <w:r w:rsidR="00411CE7" w:rsidRPr="00EF1E02">
        <w:rPr>
          <w:rFonts w:ascii="Palatino Linotype" w:hAnsi="Palatino Linotype" w:cs="Arial"/>
          <w:sz w:val="24"/>
          <w:lang w:val="es-ES"/>
        </w:rPr>
        <w:t>el</w:t>
      </w:r>
      <w:r w:rsidR="005000AA" w:rsidRPr="00EF1E02">
        <w:rPr>
          <w:rFonts w:ascii="Palatino Linotype" w:hAnsi="Palatino Linotype" w:cs="Arial"/>
          <w:sz w:val="24"/>
          <w:lang w:val="es-ES"/>
        </w:rPr>
        <w:t xml:space="preserve"> recurso de revisión, en contra de la respuesta</w:t>
      </w:r>
      <w:r w:rsidR="00411CE7" w:rsidRPr="00EF1E02">
        <w:rPr>
          <w:rFonts w:ascii="Palatino Linotype" w:hAnsi="Palatino Linotype" w:cs="Arial"/>
          <w:sz w:val="24"/>
          <w:lang w:val="es-ES"/>
        </w:rPr>
        <w:t xml:space="preserve"> y</w:t>
      </w:r>
      <w:r w:rsidR="005000AA" w:rsidRPr="00EF1E02">
        <w:rPr>
          <w:rFonts w:ascii="Palatino Linotype" w:hAnsi="Palatino Linotype" w:cs="Arial"/>
          <w:sz w:val="24"/>
          <w:lang w:val="es-ES"/>
        </w:rPr>
        <w:t xml:space="preserve"> señaló</w:t>
      </w:r>
      <w:r w:rsidR="00411CE7" w:rsidRPr="00EF1E02">
        <w:rPr>
          <w:rFonts w:ascii="Palatino Linotype" w:hAnsi="Palatino Linotype" w:cs="Arial"/>
          <w:sz w:val="24"/>
          <w:lang w:val="es-ES"/>
        </w:rPr>
        <w:t xml:space="preserve"> </w:t>
      </w:r>
      <w:r w:rsidR="005000AA" w:rsidRPr="00EF1E02">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EF1E02" w:rsidRDefault="00F714A9" w:rsidP="005000AA">
      <w:pPr>
        <w:pStyle w:val="Prrafodelista"/>
        <w:rPr>
          <w:rFonts w:ascii="Palatino Linotype" w:eastAsia="Calibri" w:hAnsi="Palatino Linotype" w:cs="Tahoma"/>
          <w:b/>
          <w:sz w:val="24"/>
          <w:lang w:eastAsia="en-US"/>
        </w:rPr>
      </w:pPr>
    </w:p>
    <w:p w14:paraId="137ACA93" w14:textId="16C49DE3" w:rsidR="00F714A9" w:rsidRPr="00EF1E02" w:rsidRDefault="00F714A9" w:rsidP="00F714A9">
      <w:pPr>
        <w:pStyle w:val="Prrafodelista"/>
        <w:spacing w:line="360" w:lineRule="auto"/>
        <w:jc w:val="both"/>
        <w:rPr>
          <w:rFonts w:ascii="Palatino Linotype" w:hAnsi="Palatino Linotype"/>
          <w:bCs/>
          <w:i/>
          <w:iCs/>
          <w:sz w:val="24"/>
        </w:rPr>
      </w:pPr>
      <w:r w:rsidRPr="00EF1E02">
        <w:rPr>
          <w:rFonts w:ascii="Palatino Linotype" w:hAnsi="Palatino Linotype"/>
          <w:b/>
          <w:sz w:val="24"/>
        </w:rPr>
        <w:t xml:space="preserve">Acto impugnado: </w:t>
      </w:r>
      <w:r w:rsidRPr="00EF1E02">
        <w:rPr>
          <w:rFonts w:ascii="Palatino Linotype" w:hAnsi="Palatino Linotype"/>
          <w:bCs/>
          <w:i/>
          <w:iCs/>
          <w:sz w:val="24"/>
        </w:rPr>
        <w:t>“</w:t>
      </w:r>
      <w:r w:rsidR="00FE6A4E" w:rsidRPr="00EF1E02">
        <w:rPr>
          <w:rFonts w:ascii="Palatino Linotype" w:hAnsi="Palatino Linotype"/>
          <w:bCs/>
          <w:i/>
          <w:iCs/>
          <w:sz w:val="24"/>
        </w:rPr>
        <w:t xml:space="preserve">La </w:t>
      </w:r>
      <w:r w:rsidR="005B31A9" w:rsidRPr="00EF1E02">
        <w:rPr>
          <w:rFonts w:ascii="Palatino Linotype" w:hAnsi="Palatino Linotype"/>
          <w:bCs/>
          <w:i/>
          <w:iCs/>
          <w:sz w:val="24"/>
        </w:rPr>
        <w:t>Información</w:t>
      </w:r>
      <w:r w:rsidR="00FE6A4E" w:rsidRPr="00EF1E02">
        <w:rPr>
          <w:rFonts w:ascii="Palatino Linotype" w:hAnsi="Palatino Linotype"/>
          <w:bCs/>
          <w:i/>
          <w:iCs/>
          <w:sz w:val="24"/>
        </w:rPr>
        <w:t xml:space="preserve"> no se </w:t>
      </w:r>
      <w:proofErr w:type="spellStart"/>
      <w:r w:rsidR="00FE6A4E" w:rsidRPr="00EF1E02">
        <w:rPr>
          <w:rFonts w:ascii="Palatino Linotype" w:hAnsi="Palatino Linotype"/>
          <w:bCs/>
          <w:i/>
          <w:iCs/>
          <w:sz w:val="24"/>
        </w:rPr>
        <w:t>entrego</w:t>
      </w:r>
      <w:proofErr w:type="spellEnd"/>
      <w:r w:rsidR="005B31A9" w:rsidRPr="00EF1E02">
        <w:rPr>
          <w:rFonts w:ascii="Palatino Linotype" w:hAnsi="Palatino Linotype"/>
          <w:bCs/>
          <w:i/>
          <w:iCs/>
          <w:sz w:val="24"/>
        </w:rPr>
        <w:t>.</w:t>
      </w:r>
      <w:r w:rsidR="00D26752" w:rsidRPr="00EF1E02">
        <w:rPr>
          <w:rFonts w:ascii="Palatino Linotype" w:hAnsi="Palatino Linotype"/>
          <w:bCs/>
          <w:i/>
          <w:iCs/>
        </w:rPr>
        <w:t>”</w:t>
      </w:r>
      <w:r w:rsidR="00B83EE1" w:rsidRPr="00EF1E02">
        <w:rPr>
          <w:rFonts w:ascii="Palatino Linotype" w:hAnsi="Palatino Linotype"/>
          <w:bCs/>
          <w:i/>
          <w:iCs/>
          <w:sz w:val="24"/>
        </w:rPr>
        <w:t xml:space="preserve"> (</w:t>
      </w:r>
      <w:r w:rsidR="00D26752" w:rsidRPr="00EF1E02">
        <w:rPr>
          <w:rFonts w:ascii="Palatino Linotype" w:hAnsi="Palatino Linotype"/>
          <w:bCs/>
          <w:i/>
          <w:iCs/>
          <w:sz w:val="24"/>
        </w:rPr>
        <w:t>Sic</w:t>
      </w:r>
      <w:r w:rsidR="00B83EE1" w:rsidRPr="00EF1E02">
        <w:rPr>
          <w:rFonts w:ascii="Palatino Linotype" w:hAnsi="Palatino Linotype"/>
          <w:bCs/>
          <w:i/>
          <w:iCs/>
          <w:sz w:val="24"/>
        </w:rPr>
        <w:t>)</w:t>
      </w:r>
    </w:p>
    <w:p w14:paraId="0F38B6A1" w14:textId="7E908B19" w:rsidR="001A0283" w:rsidRPr="00EF1E02" w:rsidRDefault="00ED737F" w:rsidP="00ED737F">
      <w:pPr>
        <w:pStyle w:val="Prrafodelista"/>
        <w:spacing w:line="360" w:lineRule="auto"/>
        <w:jc w:val="both"/>
        <w:rPr>
          <w:rFonts w:ascii="Palatino Linotype" w:hAnsi="Palatino Linotype"/>
          <w:b/>
          <w:sz w:val="24"/>
        </w:rPr>
      </w:pPr>
      <w:r w:rsidRPr="00EF1E02">
        <w:rPr>
          <w:rFonts w:ascii="Palatino Linotype" w:hAnsi="Palatino Linotype"/>
          <w:b/>
          <w:sz w:val="24"/>
        </w:rPr>
        <w:t>Motivos o razones de inconformidad</w:t>
      </w:r>
      <w:r w:rsidR="001A0283" w:rsidRPr="00EF1E02">
        <w:rPr>
          <w:rFonts w:ascii="Palatino Linotype" w:hAnsi="Palatino Linotype"/>
          <w:b/>
          <w:sz w:val="24"/>
        </w:rPr>
        <w:t>: “</w:t>
      </w:r>
      <w:r w:rsidR="00FE6A4E" w:rsidRPr="00EF1E02">
        <w:rPr>
          <w:rFonts w:ascii="Palatino Linotype" w:hAnsi="Palatino Linotype"/>
          <w:i/>
          <w:sz w:val="24"/>
        </w:rPr>
        <w:t xml:space="preserve">es un derecho el acceso a la información y la protección a los datos </w:t>
      </w:r>
      <w:proofErr w:type="spellStart"/>
      <w:proofErr w:type="gramStart"/>
      <w:r w:rsidR="00FE6A4E" w:rsidRPr="00EF1E02">
        <w:rPr>
          <w:rFonts w:ascii="Palatino Linotype" w:hAnsi="Palatino Linotype"/>
          <w:i/>
          <w:sz w:val="24"/>
        </w:rPr>
        <w:t>persoanles</w:t>
      </w:r>
      <w:proofErr w:type="spellEnd"/>
      <w:proofErr w:type="gramEnd"/>
      <w:r w:rsidR="00FE6A4E" w:rsidRPr="00EF1E02">
        <w:rPr>
          <w:rFonts w:ascii="Palatino Linotype" w:hAnsi="Palatino Linotype"/>
          <w:i/>
          <w:sz w:val="24"/>
        </w:rPr>
        <w:t xml:space="preserve"> pero la dependencia lo niega</w:t>
      </w:r>
      <w:r w:rsidR="005B31A9" w:rsidRPr="00EF1E02">
        <w:rPr>
          <w:rFonts w:ascii="Palatino Linotype" w:hAnsi="Palatino Linotype"/>
          <w:i/>
          <w:sz w:val="24"/>
        </w:rPr>
        <w:t>.</w:t>
      </w:r>
      <w:r w:rsidR="001A0283" w:rsidRPr="00EF1E02">
        <w:rPr>
          <w:rFonts w:ascii="Palatino Linotype" w:hAnsi="Palatino Linotype" w:cstheme="minorBidi"/>
          <w:bCs/>
          <w:i/>
          <w:iCs/>
          <w:sz w:val="24"/>
        </w:rPr>
        <w:t>” (sic)</w:t>
      </w:r>
    </w:p>
    <w:p w14:paraId="7CE208EC" w14:textId="77777777" w:rsidR="001A0283" w:rsidRPr="00EF1E02"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5F1FA815" w:rsidR="005000AA" w:rsidRPr="00EF1E02"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EF1E02">
        <w:rPr>
          <w:rFonts w:ascii="Palatino Linotype" w:hAnsi="Palatino Linotype" w:cs="Arial"/>
          <w:sz w:val="24"/>
          <w:lang w:val="es-ES"/>
        </w:rPr>
        <w:t>Se regist</w:t>
      </w:r>
      <w:r w:rsidR="00043374" w:rsidRPr="00EF1E02">
        <w:rPr>
          <w:rFonts w:ascii="Palatino Linotype" w:hAnsi="Palatino Linotype" w:cs="Arial"/>
          <w:sz w:val="24"/>
          <w:lang w:val="es-ES"/>
        </w:rPr>
        <w:t>r</w:t>
      </w:r>
      <w:r w:rsidR="00C4561E" w:rsidRPr="00EF1E02">
        <w:rPr>
          <w:rFonts w:ascii="Palatino Linotype" w:hAnsi="Palatino Linotype" w:cs="Arial"/>
          <w:sz w:val="24"/>
          <w:lang w:val="es-ES"/>
        </w:rPr>
        <w:t>ó</w:t>
      </w:r>
      <w:r w:rsidRPr="00EF1E02">
        <w:rPr>
          <w:rFonts w:ascii="Palatino Linotype" w:hAnsi="Palatino Linotype" w:cs="Arial"/>
          <w:sz w:val="24"/>
          <w:lang w:val="es-ES"/>
        </w:rPr>
        <w:t xml:space="preserve"> </w:t>
      </w:r>
      <w:r w:rsidR="00C4561E" w:rsidRPr="00EF1E02">
        <w:rPr>
          <w:rFonts w:ascii="Palatino Linotype" w:hAnsi="Palatino Linotype" w:cs="Arial"/>
          <w:sz w:val="24"/>
          <w:lang w:val="es-ES"/>
        </w:rPr>
        <w:t>el</w:t>
      </w:r>
      <w:r w:rsidRPr="00EF1E02">
        <w:rPr>
          <w:rFonts w:ascii="Palatino Linotype" w:hAnsi="Palatino Linotype" w:cs="Arial"/>
          <w:sz w:val="24"/>
          <w:lang w:val="es-ES"/>
        </w:rPr>
        <w:t xml:space="preserve"> recurso de revisión bajo </w:t>
      </w:r>
      <w:r w:rsidR="00C4561E" w:rsidRPr="00EF1E02">
        <w:rPr>
          <w:rFonts w:ascii="Palatino Linotype" w:hAnsi="Palatino Linotype" w:cs="Arial"/>
          <w:sz w:val="24"/>
          <w:lang w:val="es-ES"/>
        </w:rPr>
        <w:t>el</w:t>
      </w:r>
      <w:r w:rsidRPr="00EF1E02">
        <w:rPr>
          <w:rFonts w:ascii="Palatino Linotype" w:hAnsi="Palatino Linotype" w:cs="Arial"/>
          <w:sz w:val="24"/>
          <w:lang w:val="es-ES"/>
        </w:rPr>
        <w:t xml:space="preserve"> número de expediente </w:t>
      </w:r>
      <w:r w:rsidRPr="00EF1E02">
        <w:rPr>
          <w:rFonts w:ascii="Palatino Linotype" w:hAnsi="Palatino Linotype" w:cs="Arial"/>
          <w:bCs/>
          <w:sz w:val="24"/>
        </w:rPr>
        <w:t xml:space="preserve">al rubro indicado, asimismo con fundamento en lo dispuesto por el </w:t>
      </w:r>
      <w:r w:rsidRPr="00EF1E02">
        <w:rPr>
          <w:rFonts w:ascii="Palatino Linotype" w:eastAsia="Calibri" w:hAnsi="Palatino Linotype" w:cs="Arial"/>
          <w:sz w:val="24"/>
          <w:lang w:val="es-ES"/>
        </w:rPr>
        <w:t xml:space="preserve">artículo 185 fracción I de la </w:t>
      </w:r>
      <w:r w:rsidRPr="00EF1E02">
        <w:rPr>
          <w:rFonts w:ascii="Palatino Linotype" w:eastAsia="Calibri" w:hAnsi="Palatino Linotype" w:cs="Arial"/>
          <w:b/>
          <w:sz w:val="24"/>
          <w:lang w:val="es-ES"/>
        </w:rPr>
        <w:t xml:space="preserve">Ley de Transparencia y Acceso a la Información Pública del Estado de México y </w:t>
      </w:r>
      <w:r w:rsidRPr="00EF1E02">
        <w:rPr>
          <w:rFonts w:ascii="Palatino Linotype" w:eastAsia="Calibri" w:hAnsi="Palatino Linotype" w:cs="Arial"/>
          <w:b/>
          <w:sz w:val="24"/>
          <w:lang w:val="es-ES"/>
        </w:rPr>
        <w:lastRenderedPageBreak/>
        <w:t xml:space="preserve">Municipios </w:t>
      </w:r>
      <w:r w:rsidR="00D31521" w:rsidRPr="00EF1E02">
        <w:rPr>
          <w:rFonts w:ascii="Palatino Linotype" w:hAnsi="Palatino Linotype" w:cs="Arial"/>
          <w:sz w:val="24"/>
          <w:lang w:val="es-ES"/>
        </w:rPr>
        <w:t>se turnó a</w:t>
      </w:r>
      <w:r w:rsidR="00F942BD" w:rsidRPr="00EF1E02">
        <w:rPr>
          <w:rFonts w:ascii="Palatino Linotype" w:hAnsi="Palatino Linotype" w:cs="Arial"/>
          <w:sz w:val="24"/>
          <w:lang w:val="es-ES"/>
        </w:rPr>
        <w:t xml:space="preserve"> </w:t>
      </w:r>
      <w:r w:rsidRPr="00EF1E02">
        <w:rPr>
          <w:rFonts w:ascii="Palatino Linotype" w:hAnsi="Palatino Linotype" w:cs="Arial"/>
          <w:sz w:val="24"/>
          <w:lang w:val="es-ES"/>
        </w:rPr>
        <w:t>l</w:t>
      </w:r>
      <w:r w:rsidR="00F942BD" w:rsidRPr="00EF1E02">
        <w:rPr>
          <w:rFonts w:ascii="Palatino Linotype" w:hAnsi="Palatino Linotype" w:cs="Arial"/>
          <w:sz w:val="24"/>
          <w:lang w:val="es-ES"/>
        </w:rPr>
        <w:t>a</w:t>
      </w:r>
      <w:r w:rsidRPr="00EF1E02">
        <w:rPr>
          <w:rFonts w:ascii="Palatino Linotype" w:hAnsi="Palatino Linotype" w:cs="Arial"/>
          <w:sz w:val="24"/>
          <w:lang w:val="es-ES"/>
        </w:rPr>
        <w:t xml:space="preserve"> </w:t>
      </w:r>
      <w:r w:rsidR="00F942BD" w:rsidRPr="00EF1E02">
        <w:rPr>
          <w:rFonts w:ascii="Palatino Linotype" w:hAnsi="Palatino Linotype" w:cs="Arial"/>
          <w:b/>
          <w:sz w:val="24"/>
          <w:lang w:val="es-ES"/>
        </w:rPr>
        <w:t>Comisionada</w:t>
      </w:r>
      <w:r w:rsidRPr="00EF1E02">
        <w:rPr>
          <w:rFonts w:ascii="Palatino Linotype" w:hAnsi="Palatino Linotype" w:cs="Arial"/>
          <w:b/>
          <w:sz w:val="24"/>
          <w:lang w:val="es-ES"/>
        </w:rPr>
        <w:t xml:space="preserve"> </w:t>
      </w:r>
      <w:r w:rsidR="00F942BD" w:rsidRPr="00EF1E02">
        <w:rPr>
          <w:rFonts w:ascii="Palatino Linotype" w:hAnsi="Palatino Linotype" w:cs="Arial"/>
          <w:b/>
          <w:sz w:val="24"/>
          <w:lang w:val="es-ES"/>
        </w:rPr>
        <w:t>María del Rosario Mejía Ayala</w:t>
      </w:r>
      <w:r w:rsidRPr="00EF1E02">
        <w:rPr>
          <w:rFonts w:ascii="Palatino Linotype" w:hAnsi="Palatino Linotype" w:cs="Arial"/>
          <w:b/>
          <w:sz w:val="24"/>
          <w:lang w:val="es-ES"/>
        </w:rPr>
        <w:t xml:space="preserve">, </w:t>
      </w:r>
      <w:r w:rsidRPr="00EF1E02">
        <w:rPr>
          <w:rFonts w:ascii="Palatino Linotype" w:hAnsi="Palatino Linotype" w:cs="Arial"/>
          <w:sz w:val="24"/>
          <w:lang w:val="es-ES"/>
        </w:rPr>
        <w:t xml:space="preserve">con el objeto de </w:t>
      </w:r>
      <w:r w:rsidRPr="00EF1E02">
        <w:rPr>
          <w:rFonts w:ascii="Palatino Linotype" w:hAnsi="Palatino Linotype" w:cs="Arial"/>
          <w:sz w:val="24"/>
        </w:rPr>
        <w:t>su análisis.</w:t>
      </w:r>
    </w:p>
    <w:p w14:paraId="21EFF6B2" w14:textId="77777777" w:rsidR="005000AA" w:rsidRPr="00EF1E02"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78082A5D" w:rsidR="005000AA" w:rsidRPr="00EF1E02"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EF1E02">
        <w:rPr>
          <w:rFonts w:ascii="Palatino Linotype" w:eastAsia="Calibri" w:hAnsi="Palatino Linotype" w:cs="Arial"/>
          <w:sz w:val="24"/>
          <w:lang w:val="es-ES"/>
        </w:rPr>
        <w:t>La Comisionada</w:t>
      </w:r>
      <w:r w:rsidR="005000AA" w:rsidRPr="00EF1E02">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EF1E02">
        <w:rPr>
          <w:rFonts w:ascii="Palatino Linotype" w:eastAsia="Calibri" w:hAnsi="Palatino Linotype" w:cs="Arial"/>
          <w:sz w:val="24"/>
          <w:lang w:val="es-ES"/>
        </w:rPr>
        <w:t xml:space="preserve"> </w:t>
      </w:r>
      <w:r w:rsidR="004453BB" w:rsidRPr="00EF1E02">
        <w:rPr>
          <w:rFonts w:ascii="Palatino Linotype" w:eastAsia="Calibri" w:hAnsi="Palatino Linotype" w:cs="Arial"/>
          <w:sz w:val="24"/>
          <w:lang w:val="es-ES"/>
        </w:rPr>
        <w:t>dieciséis</w:t>
      </w:r>
      <w:r w:rsidR="00924D78" w:rsidRPr="00EF1E02">
        <w:rPr>
          <w:rFonts w:ascii="Palatino Linotype" w:eastAsia="Calibri" w:hAnsi="Palatino Linotype" w:cs="Arial"/>
          <w:sz w:val="24"/>
          <w:lang w:val="es-ES"/>
        </w:rPr>
        <w:t xml:space="preserve"> </w:t>
      </w:r>
      <w:r w:rsidR="00ED737F" w:rsidRPr="00EF1E02">
        <w:rPr>
          <w:rFonts w:ascii="Palatino Linotype" w:eastAsia="Calibri" w:hAnsi="Palatino Linotype" w:cs="Arial"/>
          <w:sz w:val="24"/>
          <w:lang w:val="es-ES"/>
        </w:rPr>
        <w:t>(</w:t>
      </w:r>
      <w:r w:rsidR="00FE6A4E" w:rsidRPr="00EF1E02">
        <w:rPr>
          <w:rFonts w:ascii="Palatino Linotype" w:eastAsia="Calibri" w:hAnsi="Palatino Linotype" w:cs="Arial"/>
          <w:sz w:val="24"/>
          <w:lang w:val="es-ES"/>
        </w:rPr>
        <w:t>16</w:t>
      </w:r>
      <w:r w:rsidR="00ED737F" w:rsidRPr="00EF1E02">
        <w:rPr>
          <w:rFonts w:ascii="Palatino Linotype" w:eastAsia="Calibri" w:hAnsi="Palatino Linotype" w:cs="Arial"/>
          <w:sz w:val="24"/>
          <w:lang w:val="es-ES"/>
        </w:rPr>
        <w:t xml:space="preserve">) </w:t>
      </w:r>
      <w:r w:rsidR="004B6D60" w:rsidRPr="00EF1E02">
        <w:rPr>
          <w:rFonts w:ascii="Palatino Linotype" w:eastAsia="Calibri" w:hAnsi="Palatino Linotype" w:cs="Arial"/>
          <w:sz w:val="24"/>
          <w:lang w:val="es-ES"/>
        </w:rPr>
        <w:t xml:space="preserve">de </w:t>
      </w:r>
      <w:r w:rsidR="00FE6A4E" w:rsidRPr="00EF1E02">
        <w:rPr>
          <w:rFonts w:ascii="Palatino Linotype" w:eastAsia="Calibri" w:hAnsi="Palatino Linotype" w:cs="Arial"/>
          <w:sz w:val="24"/>
          <w:lang w:val="es-ES"/>
        </w:rPr>
        <w:t>agosto</w:t>
      </w:r>
      <w:r w:rsidR="005000AA" w:rsidRPr="00EF1E02">
        <w:rPr>
          <w:rFonts w:ascii="Palatino Linotype" w:eastAsia="Calibri" w:hAnsi="Palatino Linotype" w:cs="Arial"/>
          <w:sz w:val="24"/>
          <w:lang w:val="es-ES"/>
        </w:rPr>
        <w:t xml:space="preserve"> de dos mil </w:t>
      </w:r>
      <w:r w:rsidR="00A76EF3" w:rsidRPr="00EF1E02">
        <w:rPr>
          <w:rFonts w:ascii="Palatino Linotype" w:eastAsia="Calibri" w:hAnsi="Palatino Linotype" w:cs="Arial"/>
          <w:sz w:val="24"/>
          <w:lang w:val="es-ES"/>
        </w:rPr>
        <w:t>veintidós</w:t>
      </w:r>
      <w:r w:rsidR="005000AA" w:rsidRPr="00EF1E02">
        <w:rPr>
          <w:rFonts w:ascii="Palatino Linotype" w:eastAsia="Calibri" w:hAnsi="Palatino Linotype" w:cs="Arial"/>
          <w:sz w:val="24"/>
          <w:lang w:val="es-ES"/>
        </w:rPr>
        <w:t xml:space="preserve">, puso a disposición de las partes el expediente electrónico </w:t>
      </w:r>
      <w:r w:rsidR="005000AA" w:rsidRPr="00EF1E02">
        <w:rPr>
          <w:rFonts w:ascii="Palatino Linotype" w:eastAsia="Calibri" w:hAnsi="Palatino Linotype" w:cs="Arial"/>
          <w:sz w:val="24"/>
        </w:rPr>
        <w:t xml:space="preserve">vía </w:t>
      </w:r>
      <w:r w:rsidR="005000AA" w:rsidRPr="00EF1E02">
        <w:rPr>
          <w:rFonts w:ascii="Palatino Linotype" w:eastAsia="Calibri" w:hAnsi="Palatino Linotype" w:cs="Arial"/>
          <w:b/>
          <w:sz w:val="24"/>
          <w:lang w:val="es-ES"/>
        </w:rPr>
        <w:t xml:space="preserve">SAIMEX </w:t>
      </w:r>
      <w:r w:rsidR="005000AA" w:rsidRPr="00EF1E02">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EF1E02">
        <w:rPr>
          <w:rFonts w:ascii="Palatino Linotype" w:eastAsia="Calibri" w:hAnsi="Palatino Linotype" w:cs="Arial"/>
          <w:b/>
          <w:sz w:val="24"/>
          <w:lang w:val="es-ES"/>
        </w:rPr>
        <w:t>SUJETO OBLIGADO</w:t>
      </w:r>
      <w:r w:rsidR="005000AA" w:rsidRPr="00EF1E02">
        <w:rPr>
          <w:rFonts w:ascii="Palatino Linotype" w:eastAsia="Calibri" w:hAnsi="Palatino Linotype" w:cs="Arial"/>
          <w:sz w:val="24"/>
          <w:lang w:val="es-ES"/>
        </w:rPr>
        <w:t xml:space="preserve"> presentara el informe justificado procedente.</w:t>
      </w:r>
    </w:p>
    <w:p w14:paraId="0317C6CC" w14:textId="731070A2" w:rsidR="005B31A9" w:rsidRPr="00EF1E02" w:rsidRDefault="006C47C8" w:rsidP="003A21B4">
      <w:pPr>
        <w:numPr>
          <w:ilvl w:val="0"/>
          <w:numId w:val="2"/>
        </w:numPr>
        <w:tabs>
          <w:tab w:val="left" w:pos="284"/>
        </w:tabs>
        <w:spacing w:before="240" w:after="240" w:line="360" w:lineRule="auto"/>
        <w:ind w:left="0" w:firstLine="0"/>
        <w:contextualSpacing/>
        <w:jc w:val="both"/>
        <w:rPr>
          <w:rFonts w:ascii="Palatino Linotype" w:hAnsi="Palatino Linotype" w:cs="Arial"/>
          <w:bCs/>
          <w:sz w:val="24"/>
          <w:szCs w:val="22"/>
        </w:rPr>
      </w:pPr>
      <w:r w:rsidRPr="00EF1E02">
        <w:rPr>
          <w:rFonts w:ascii="Palatino Linotype" w:hAnsi="Palatino Linotype"/>
          <w:color w:val="000000"/>
          <w:sz w:val="24"/>
          <w:lang w:val="es-ES_tradnl"/>
        </w:rPr>
        <w:t xml:space="preserve">El </w:t>
      </w:r>
      <w:r w:rsidRPr="00EF1E02">
        <w:rPr>
          <w:rFonts w:ascii="Palatino Linotype" w:hAnsi="Palatino Linotype"/>
          <w:b/>
          <w:color w:val="000000"/>
          <w:sz w:val="24"/>
          <w:lang w:val="es-ES_tradnl"/>
        </w:rPr>
        <w:t>SUJETO OBLIGADO</w:t>
      </w:r>
      <w:r w:rsidR="00907D89" w:rsidRPr="00EF1E02">
        <w:rPr>
          <w:rFonts w:ascii="Palatino Linotype" w:hAnsi="Palatino Linotype"/>
          <w:b/>
          <w:color w:val="000000"/>
          <w:sz w:val="24"/>
          <w:lang w:val="es-ES_tradnl"/>
        </w:rPr>
        <w:t xml:space="preserve"> </w:t>
      </w:r>
      <w:r w:rsidR="003A21B4" w:rsidRPr="00EF1E02">
        <w:rPr>
          <w:rFonts w:ascii="Palatino Linotype" w:hAnsi="Palatino Linotype"/>
          <w:color w:val="000000"/>
          <w:sz w:val="24"/>
          <w:lang w:val="es-ES_tradnl"/>
        </w:rPr>
        <w:t>De las constancias que obran en el Sistema de Acceso a la información Mexiquense (SAIMEX) se adv</w:t>
      </w:r>
      <w:r w:rsidR="005B31A9" w:rsidRPr="00EF1E02">
        <w:rPr>
          <w:rFonts w:ascii="Palatino Linotype" w:hAnsi="Palatino Linotype"/>
          <w:color w:val="000000"/>
          <w:sz w:val="24"/>
          <w:lang w:val="es-ES_tradnl"/>
        </w:rPr>
        <w:t xml:space="preserve">ierte que el SUJETO OBLIGADO </w:t>
      </w:r>
      <w:r w:rsidR="00A76EF3" w:rsidRPr="00EF1E02">
        <w:rPr>
          <w:rFonts w:ascii="Palatino Linotype" w:hAnsi="Palatino Linotype"/>
          <w:color w:val="000000"/>
          <w:sz w:val="24"/>
          <w:lang w:val="es-ES_tradnl"/>
        </w:rPr>
        <w:t xml:space="preserve">en fecha </w:t>
      </w:r>
      <w:r w:rsidR="004453BB" w:rsidRPr="00EF1E02">
        <w:rPr>
          <w:rFonts w:ascii="Palatino Linotype" w:hAnsi="Palatino Linotype"/>
          <w:color w:val="000000"/>
          <w:sz w:val="24"/>
          <w:lang w:val="es-ES_tradnl"/>
        </w:rPr>
        <w:t>veintitrés</w:t>
      </w:r>
      <w:r w:rsidR="00A76EF3" w:rsidRPr="00EF1E02">
        <w:rPr>
          <w:rFonts w:ascii="Palatino Linotype" w:hAnsi="Palatino Linotype"/>
          <w:color w:val="000000"/>
          <w:sz w:val="24"/>
          <w:lang w:val="es-ES_tradnl"/>
        </w:rPr>
        <w:t xml:space="preserve"> (23) de agosto de dos mil veintidós</w:t>
      </w:r>
      <w:r w:rsidR="000515AE" w:rsidRPr="00EF1E02">
        <w:rPr>
          <w:rFonts w:ascii="Palatino Linotype" w:hAnsi="Palatino Linotype"/>
          <w:color w:val="000000"/>
          <w:sz w:val="24"/>
          <w:lang w:val="es-ES_tradnl"/>
        </w:rPr>
        <w:t xml:space="preserve">, </w:t>
      </w:r>
      <w:r w:rsidR="005B31A9" w:rsidRPr="00EF1E02">
        <w:rPr>
          <w:rFonts w:ascii="Palatino Linotype" w:hAnsi="Palatino Linotype"/>
          <w:color w:val="000000"/>
          <w:sz w:val="24"/>
          <w:lang w:val="es-ES_tradnl"/>
        </w:rPr>
        <w:t>realizó las siguientes manifestaciones:</w:t>
      </w:r>
    </w:p>
    <w:p w14:paraId="50C7A38E" w14:textId="2632BFCA" w:rsidR="001600D3" w:rsidRPr="00EF1E02" w:rsidRDefault="00FC5D78" w:rsidP="000515AE">
      <w:pPr>
        <w:pStyle w:val="Prrafodelista"/>
        <w:numPr>
          <w:ilvl w:val="0"/>
          <w:numId w:val="4"/>
        </w:numPr>
        <w:tabs>
          <w:tab w:val="left" w:pos="284"/>
        </w:tabs>
        <w:spacing w:before="240" w:after="240" w:line="360" w:lineRule="auto"/>
        <w:jc w:val="both"/>
        <w:rPr>
          <w:rFonts w:ascii="Palatino Linotype" w:hAnsi="Palatino Linotype" w:cs="Arial"/>
          <w:bCs/>
          <w:i/>
          <w:sz w:val="24"/>
          <w:szCs w:val="22"/>
        </w:rPr>
      </w:pPr>
      <w:r w:rsidRPr="00EF1E02">
        <w:rPr>
          <w:rFonts w:ascii="Palatino Linotype" w:hAnsi="Palatino Linotype" w:cs="Arial"/>
          <w:b/>
          <w:bCs/>
          <w:sz w:val="24"/>
          <w:szCs w:val="22"/>
        </w:rPr>
        <w:t xml:space="preserve">Informe Justificado RR </w:t>
      </w:r>
      <w:r w:rsidR="00A76EF3" w:rsidRPr="00EF1E02">
        <w:rPr>
          <w:rFonts w:ascii="Palatino Linotype" w:hAnsi="Palatino Linotype" w:cs="Arial"/>
          <w:b/>
          <w:bCs/>
          <w:sz w:val="24"/>
          <w:szCs w:val="22"/>
        </w:rPr>
        <w:t>13203</w:t>
      </w:r>
      <w:r w:rsidRPr="00EF1E02">
        <w:rPr>
          <w:rFonts w:ascii="Palatino Linotype" w:hAnsi="Palatino Linotype" w:cs="Arial"/>
          <w:b/>
          <w:bCs/>
          <w:sz w:val="24"/>
          <w:szCs w:val="22"/>
        </w:rPr>
        <w:t>.pdf</w:t>
      </w:r>
      <w:r w:rsidR="00A76EF3" w:rsidRPr="00EF1E02">
        <w:rPr>
          <w:rFonts w:ascii="Palatino Linotype" w:hAnsi="Palatino Linotype" w:cs="Arial"/>
          <w:bCs/>
          <w:sz w:val="24"/>
          <w:szCs w:val="22"/>
        </w:rPr>
        <w:t>: Contiene oficio de 8</w:t>
      </w:r>
      <w:r w:rsidRPr="00EF1E02">
        <w:rPr>
          <w:rFonts w:ascii="Palatino Linotype" w:hAnsi="Palatino Linotype" w:cs="Arial"/>
          <w:bCs/>
          <w:sz w:val="24"/>
          <w:szCs w:val="22"/>
        </w:rPr>
        <w:t xml:space="preserve"> páginas en formato </w:t>
      </w:r>
      <w:proofErr w:type="spellStart"/>
      <w:r w:rsidRPr="00EF1E02">
        <w:rPr>
          <w:rFonts w:ascii="Palatino Linotype" w:hAnsi="Palatino Linotype" w:cs="Arial"/>
          <w:bCs/>
          <w:sz w:val="24"/>
          <w:szCs w:val="22"/>
        </w:rPr>
        <w:t>pdf</w:t>
      </w:r>
      <w:proofErr w:type="spellEnd"/>
      <w:r w:rsidRPr="00EF1E02">
        <w:rPr>
          <w:rFonts w:ascii="Palatino Linotype" w:hAnsi="Palatino Linotype" w:cs="Arial"/>
          <w:bCs/>
          <w:sz w:val="24"/>
          <w:szCs w:val="22"/>
        </w:rPr>
        <w:t xml:space="preserve">, mediante el cual rinde INFORME </w:t>
      </w:r>
      <w:proofErr w:type="gramStart"/>
      <w:r w:rsidRPr="00EF1E02">
        <w:rPr>
          <w:rFonts w:ascii="Palatino Linotype" w:hAnsi="Palatino Linotype" w:cs="Arial"/>
          <w:bCs/>
          <w:sz w:val="24"/>
          <w:szCs w:val="22"/>
        </w:rPr>
        <w:t>JUSTIFICADO,  firmado</w:t>
      </w:r>
      <w:proofErr w:type="gramEnd"/>
      <w:r w:rsidRPr="00EF1E02">
        <w:rPr>
          <w:rFonts w:ascii="Palatino Linotype" w:hAnsi="Palatino Linotype" w:cs="Arial"/>
          <w:bCs/>
          <w:sz w:val="24"/>
          <w:szCs w:val="22"/>
        </w:rPr>
        <w:t xml:space="preserve"> por </w:t>
      </w:r>
      <w:r w:rsidR="00A76EF3" w:rsidRPr="00EF1E02">
        <w:rPr>
          <w:rFonts w:ascii="Palatino Linotype" w:hAnsi="Palatino Linotype" w:cs="Arial"/>
          <w:bCs/>
          <w:sz w:val="24"/>
          <w:szCs w:val="22"/>
        </w:rPr>
        <w:t xml:space="preserve">la LICENCIADA NANDLLELY KAREN TORRES TORRES TITULAR DE LA UNIDAD DE </w:t>
      </w:r>
      <w:r w:rsidRPr="00EF1E02">
        <w:rPr>
          <w:rFonts w:ascii="Palatino Linotype" w:hAnsi="Palatino Linotype" w:cs="Arial"/>
          <w:bCs/>
          <w:sz w:val="24"/>
          <w:szCs w:val="22"/>
        </w:rPr>
        <w:t>TRANSPARENCIA</w:t>
      </w:r>
    </w:p>
    <w:p w14:paraId="0814190D" w14:textId="77777777" w:rsidR="004453BB" w:rsidRPr="00EF1E02" w:rsidRDefault="004453BB" w:rsidP="004453BB">
      <w:pPr>
        <w:pStyle w:val="Prrafodelista"/>
        <w:tabs>
          <w:tab w:val="left" w:pos="284"/>
        </w:tabs>
        <w:spacing w:before="240" w:after="240" w:line="360" w:lineRule="auto"/>
        <w:jc w:val="both"/>
        <w:rPr>
          <w:rFonts w:ascii="Palatino Linotype" w:hAnsi="Palatino Linotype" w:cs="Arial"/>
          <w:bCs/>
          <w:i/>
          <w:sz w:val="24"/>
          <w:szCs w:val="22"/>
        </w:rPr>
      </w:pPr>
    </w:p>
    <w:p w14:paraId="69E74751" w14:textId="16769974" w:rsidR="007D219F" w:rsidRPr="00EF1E02" w:rsidRDefault="007D219F" w:rsidP="007D219F">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EF1E02">
        <w:rPr>
          <w:rFonts w:ascii="Palatino Linotype" w:hAnsi="Palatino Linotype" w:cs="Arial"/>
          <w:color w:val="222222"/>
          <w:sz w:val="24"/>
        </w:rPr>
        <w:t>El diecisiete (17) de octubre de 2022, se amplió el término para resolver, al respecto es necesario realizar las siguientes precisiones.</w:t>
      </w:r>
    </w:p>
    <w:p w14:paraId="362B18A9" w14:textId="77777777" w:rsidR="007D219F" w:rsidRPr="00EF1E02" w:rsidRDefault="007D219F" w:rsidP="007D219F">
      <w:pPr>
        <w:pStyle w:val="Prrafodelista"/>
        <w:tabs>
          <w:tab w:val="left" w:pos="284"/>
        </w:tabs>
        <w:spacing w:line="360" w:lineRule="auto"/>
        <w:ind w:left="0"/>
        <w:jc w:val="both"/>
        <w:rPr>
          <w:rFonts w:ascii="Palatino Linotype" w:hAnsi="Palatino Linotype" w:cs="Arial"/>
          <w:b/>
          <w:bCs/>
          <w:sz w:val="24"/>
          <w:lang w:eastAsia="es-MX"/>
        </w:rPr>
      </w:pPr>
    </w:p>
    <w:p w14:paraId="7BED4BE8" w14:textId="77777777" w:rsidR="007D219F" w:rsidRPr="00EF1E02" w:rsidRDefault="007D219F" w:rsidP="007D219F">
      <w:pPr>
        <w:tabs>
          <w:tab w:val="left" w:pos="284"/>
        </w:tabs>
        <w:spacing w:line="360" w:lineRule="auto"/>
        <w:jc w:val="both"/>
        <w:rPr>
          <w:rFonts w:ascii="Palatino Linotype" w:hAnsi="Palatino Linotype" w:cs="Arial"/>
          <w:b/>
          <w:bCs/>
          <w:sz w:val="24"/>
          <w:lang w:eastAsia="es-MX"/>
        </w:rPr>
      </w:pPr>
      <w:r w:rsidRPr="00EF1E02">
        <w:rPr>
          <w:rFonts w:ascii="Palatino Linotype" w:hAnsi="Palatino Linotype" w:cs="Arial"/>
          <w:b/>
          <w:bCs/>
          <w:sz w:val="24"/>
          <w:lang w:eastAsia="es-MX"/>
        </w:rPr>
        <w:t>De la ampliación para resolver el recurso</w:t>
      </w:r>
    </w:p>
    <w:p w14:paraId="59860668"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t>10.</w:t>
      </w:r>
      <w:r w:rsidRPr="00EF1E02">
        <w:rPr>
          <w:rFonts w:ascii="Palatino Linotype" w:hAnsi="Palatino Linotype" w:cs="Arial"/>
          <w:bCs/>
          <w:sz w:val="24"/>
          <w:lang w:eastAsia="es-MX"/>
        </w:rPr>
        <w:tab/>
        <w:t>Este organismo garante no pasa por alto justificar, que la dilación en la resolución del presente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5B098D4"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62E3B6B5"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t>11.</w:t>
      </w:r>
      <w:r w:rsidRPr="00EF1E02">
        <w:rPr>
          <w:rFonts w:ascii="Palatino Linotype" w:hAnsi="Palatino Linotype" w:cs="Arial"/>
          <w:bCs/>
          <w:sz w:val="24"/>
          <w:lang w:eastAsia="es-MX"/>
        </w:rPr>
        <w:tab/>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4E538B6"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78BD7ABA"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t>12.</w:t>
      </w:r>
      <w:r w:rsidRPr="00EF1E02">
        <w:rPr>
          <w:rFonts w:ascii="Palatino Linotype" w:hAnsi="Palatino Linotype" w:cs="Arial"/>
          <w:bCs/>
          <w:sz w:val="24"/>
          <w:lang w:eastAsia="es-MX"/>
        </w:rPr>
        <w:tab/>
        <w:t xml:space="preserve">Así, en términos de lo que establecen los artículos 8.1 y 25 de la Convención Americana sobre Derechos Humanos, los recursos deben ser sencillos y resolverse en </w:t>
      </w:r>
      <w:r w:rsidRPr="00EF1E02">
        <w:rPr>
          <w:rFonts w:ascii="Palatino Linotype" w:hAnsi="Palatino Linotype" w:cs="Arial"/>
          <w:bCs/>
          <w:sz w:val="24"/>
          <w:lang w:eastAsia="es-MX"/>
        </w:rPr>
        <w:lastRenderedPageBreak/>
        <w:t>el menor tiempo posible, tomando en consideración la dilación total del procedimiento; esto es, en un plazo razonable.</w:t>
      </w:r>
    </w:p>
    <w:p w14:paraId="181A1EE5"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3D1FEB44"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t>13.</w:t>
      </w:r>
      <w:r w:rsidRPr="00EF1E02">
        <w:rPr>
          <w:rFonts w:ascii="Palatino Linotype" w:hAnsi="Palatino Linotype" w:cs="Arial"/>
          <w:bCs/>
          <w:sz w:val="24"/>
          <w:lang w:eastAsia="es-MX"/>
        </w:rPr>
        <w:tab/>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C9172C3"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42EC5B43"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t>14.</w:t>
      </w:r>
      <w:r w:rsidRPr="00EF1E02">
        <w:rPr>
          <w:rFonts w:ascii="Palatino Linotype" w:hAnsi="Palatino Linotype" w:cs="Arial"/>
          <w:bCs/>
          <w:sz w:val="24"/>
          <w:lang w:eastAsia="es-MX"/>
        </w:rPr>
        <w:tab/>
        <w:t xml:space="preserve">Por ello, excepcionalmente, si un asunto es resuelto con posterioridad a los plazos señalados por la norma debe analizarse la razonabilidad de dicha dilación atendiendo a los siguientes criterios:   </w:t>
      </w:r>
    </w:p>
    <w:p w14:paraId="0075EA91"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46B46C41" w14:textId="77777777" w:rsidR="007D219F" w:rsidRPr="00EF1E02" w:rsidRDefault="007D219F" w:rsidP="007D219F">
      <w:pPr>
        <w:tabs>
          <w:tab w:val="left" w:pos="284"/>
        </w:tabs>
        <w:spacing w:line="360" w:lineRule="auto"/>
        <w:ind w:left="851"/>
        <w:jc w:val="both"/>
        <w:rPr>
          <w:rFonts w:ascii="Palatino Linotype" w:hAnsi="Palatino Linotype" w:cs="Arial"/>
          <w:bCs/>
          <w:sz w:val="24"/>
          <w:lang w:eastAsia="es-MX"/>
        </w:rPr>
      </w:pPr>
      <w:r w:rsidRPr="00EF1E02">
        <w:rPr>
          <w:rFonts w:ascii="Palatino Linotype" w:hAnsi="Palatino Linotype" w:cs="Arial"/>
          <w:bCs/>
          <w:sz w:val="24"/>
          <w:lang w:eastAsia="es-MX"/>
        </w:rPr>
        <w:t>a)</w:t>
      </w:r>
      <w:r w:rsidRPr="00EF1E02">
        <w:rPr>
          <w:rFonts w:ascii="Palatino Linotype" w:hAnsi="Palatino Linotype" w:cs="Arial"/>
          <w:bCs/>
          <w:sz w:val="24"/>
          <w:lang w:eastAsia="es-MX"/>
        </w:rPr>
        <w:tab/>
        <w:t xml:space="preserve">Complejidad del Asunto: La complejidad de la prueba, la pluralidad de sujetos procesales, el tiempo transcurrido, las características y contexto del recurso. </w:t>
      </w:r>
    </w:p>
    <w:p w14:paraId="12A9E092" w14:textId="77777777" w:rsidR="007D219F" w:rsidRPr="00EF1E02" w:rsidRDefault="007D219F" w:rsidP="007D219F">
      <w:pPr>
        <w:tabs>
          <w:tab w:val="left" w:pos="284"/>
        </w:tabs>
        <w:spacing w:line="360" w:lineRule="auto"/>
        <w:ind w:left="851"/>
        <w:jc w:val="both"/>
        <w:rPr>
          <w:rFonts w:ascii="Palatino Linotype" w:hAnsi="Palatino Linotype" w:cs="Arial"/>
          <w:bCs/>
          <w:sz w:val="24"/>
          <w:lang w:eastAsia="es-MX"/>
        </w:rPr>
      </w:pPr>
      <w:r w:rsidRPr="00EF1E02">
        <w:rPr>
          <w:rFonts w:ascii="Palatino Linotype" w:hAnsi="Palatino Linotype" w:cs="Arial"/>
          <w:bCs/>
          <w:sz w:val="24"/>
          <w:lang w:eastAsia="es-MX"/>
        </w:rPr>
        <w:t>b)</w:t>
      </w:r>
      <w:r w:rsidRPr="00EF1E02">
        <w:rPr>
          <w:rFonts w:ascii="Palatino Linotype" w:hAnsi="Palatino Linotype" w:cs="Arial"/>
          <w:bCs/>
          <w:sz w:val="24"/>
          <w:lang w:eastAsia="es-MX"/>
        </w:rPr>
        <w:tab/>
        <w:t>Actividad Procesal del interesado. Acciones u omisiones del interesado.</w:t>
      </w:r>
    </w:p>
    <w:p w14:paraId="1A18EFA6" w14:textId="77777777" w:rsidR="007D219F" w:rsidRPr="00EF1E02" w:rsidRDefault="007D219F" w:rsidP="007D219F">
      <w:pPr>
        <w:tabs>
          <w:tab w:val="left" w:pos="284"/>
        </w:tabs>
        <w:spacing w:line="360" w:lineRule="auto"/>
        <w:ind w:left="851"/>
        <w:jc w:val="both"/>
        <w:rPr>
          <w:rFonts w:ascii="Palatino Linotype" w:hAnsi="Palatino Linotype" w:cs="Arial"/>
          <w:bCs/>
          <w:sz w:val="24"/>
          <w:lang w:eastAsia="es-MX"/>
        </w:rPr>
      </w:pPr>
      <w:r w:rsidRPr="00EF1E02">
        <w:rPr>
          <w:rFonts w:ascii="Palatino Linotype" w:hAnsi="Palatino Linotype" w:cs="Arial"/>
          <w:bCs/>
          <w:sz w:val="24"/>
          <w:lang w:eastAsia="es-MX"/>
        </w:rPr>
        <w:t>c)</w:t>
      </w:r>
      <w:r w:rsidRPr="00EF1E02">
        <w:rPr>
          <w:rFonts w:ascii="Palatino Linotype" w:hAnsi="Palatino Linotype" w:cs="Arial"/>
          <w:bCs/>
          <w:sz w:val="24"/>
          <w:lang w:eastAsia="es-MX"/>
        </w:rPr>
        <w:tab/>
        <w:t>Conducta de la Autoridad: Las Acciones u omisiones realizadas en el procedimiento. Así como si la autoridad actuó con la debida diligencia.</w:t>
      </w:r>
    </w:p>
    <w:p w14:paraId="49AE6608" w14:textId="77777777" w:rsidR="007D219F" w:rsidRPr="00EF1E02" w:rsidRDefault="007D219F" w:rsidP="007D219F">
      <w:pPr>
        <w:tabs>
          <w:tab w:val="left" w:pos="284"/>
        </w:tabs>
        <w:spacing w:line="360" w:lineRule="auto"/>
        <w:ind w:left="851"/>
        <w:jc w:val="both"/>
        <w:rPr>
          <w:rFonts w:ascii="Palatino Linotype" w:hAnsi="Palatino Linotype" w:cs="Arial"/>
          <w:bCs/>
          <w:sz w:val="24"/>
          <w:lang w:eastAsia="es-MX"/>
        </w:rPr>
      </w:pPr>
      <w:r w:rsidRPr="00EF1E02">
        <w:rPr>
          <w:rFonts w:ascii="Palatino Linotype" w:hAnsi="Palatino Linotype" w:cs="Arial"/>
          <w:bCs/>
          <w:sz w:val="24"/>
          <w:lang w:eastAsia="es-MX"/>
        </w:rPr>
        <w:t>d) La afectación generada en la situación jurídica de la persona involucrada en el proceso: Violación a sus derechos humanos.</w:t>
      </w:r>
    </w:p>
    <w:p w14:paraId="428D199F"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3A1CC500"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lastRenderedPageBreak/>
        <w:t>15.</w:t>
      </w:r>
      <w:r w:rsidRPr="00EF1E02">
        <w:rPr>
          <w:rFonts w:ascii="Palatino Linotype" w:hAnsi="Palatino Linotype" w:cs="Arial"/>
          <w:bCs/>
          <w:sz w:val="24"/>
          <w:lang w:eastAsia="es-MX"/>
        </w:rPr>
        <w:tab/>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BE5B7A"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2DC8464A"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t>16.</w:t>
      </w:r>
      <w:r w:rsidRPr="00EF1E02">
        <w:rPr>
          <w:rFonts w:ascii="Palatino Linotype" w:hAnsi="Palatino Linotype" w:cs="Arial"/>
          <w:bCs/>
          <w:sz w:val="24"/>
          <w:lang w:eastAsia="es-MX"/>
        </w:rPr>
        <w:tab/>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73D5F2B"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0878F01B"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t>17.</w:t>
      </w:r>
      <w:r w:rsidRPr="00EF1E02">
        <w:rPr>
          <w:rFonts w:ascii="Palatino Linotype" w:hAnsi="Palatino Linotype" w:cs="Arial"/>
          <w:bCs/>
          <w:sz w:val="24"/>
          <w:lang w:eastAsia="es-MX"/>
        </w:rPr>
        <w:tab/>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EF1E02">
        <w:rPr>
          <w:rFonts w:ascii="Palatino Linotype" w:hAnsi="Palatino Linotype" w:cs="Arial"/>
          <w:bCs/>
          <w:sz w:val="24"/>
          <w:lang w:eastAsia="es-MX"/>
        </w:rPr>
        <w:lastRenderedPageBreak/>
        <w:t>desahogadas por las partes; lo que impide la tramitación de los recursos dentro de los términos legales previamente establecidos por la Ley, por tratarse de causas de fuerza mayor.</w:t>
      </w:r>
    </w:p>
    <w:p w14:paraId="229FFC79"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6EA57E6D"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t>18.</w:t>
      </w:r>
      <w:r w:rsidRPr="00EF1E02">
        <w:rPr>
          <w:rFonts w:ascii="Palatino Linotype" w:hAnsi="Palatino Linotype" w:cs="Arial"/>
          <w:bCs/>
          <w:sz w:val="24"/>
          <w:lang w:eastAsia="es-MX"/>
        </w:rPr>
        <w:tab/>
        <w:t>Por ello, este organismo garante comprometido con la tutela de los derechos humanos confiados, señala que este exceso del plazo legal para resolver el presente asunto, resulta de carácter excepcional.</w:t>
      </w:r>
    </w:p>
    <w:p w14:paraId="5DF01EF2"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5FE013C9"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r w:rsidRPr="00EF1E02">
        <w:rPr>
          <w:rFonts w:ascii="Palatino Linotype" w:hAnsi="Palatino Linotype" w:cs="Arial"/>
          <w:bCs/>
          <w:sz w:val="24"/>
          <w:lang w:eastAsia="es-MX"/>
        </w:rPr>
        <w:t>19.</w:t>
      </w:r>
      <w:r w:rsidRPr="00EF1E02">
        <w:rPr>
          <w:rFonts w:ascii="Palatino Linotype" w:hAnsi="Palatino Linotype" w:cs="Arial"/>
          <w:bCs/>
          <w:sz w:val="24"/>
          <w:lang w:eastAsia="es-MX"/>
        </w:rPr>
        <w:tab/>
        <w:t>Al respecto, también son de considerar los criterios sostenidos por el Cuarto Tribunal Colegiado en Materia Administrativa del Primer Circuito, cuyos rubros y datos de identificación son los siguientes:</w:t>
      </w:r>
    </w:p>
    <w:p w14:paraId="3263F91C" w14:textId="77777777" w:rsidR="007D219F" w:rsidRPr="00EF1E02" w:rsidRDefault="007D219F" w:rsidP="007D219F">
      <w:pPr>
        <w:tabs>
          <w:tab w:val="left" w:pos="284"/>
        </w:tabs>
        <w:spacing w:line="360" w:lineRule="auto"/>
        <w:jc w:val="both"/>
        <w:rPr>
          <w:rFonts w:ascii="Palatino Linotype" w:hAnsi="Palatino Linotype" w:cs="Arial"/>
          <w:bCs/>
          <w:sz w:val="24"/>
          <w:lang w:eastAsia="es-MX"/>
        </w:rPr>
      </w:pPr>
    </w:p>
    <w:p w14:paraId="40588103" w14:textId="77777777" w:rsidR="007D219F" w:rsidRPr="00EF1E02" w:rsidRDefault="007D219F" w:rsidP="007D219F">
      <w:pPr>
        <w:tabs>
          <w:tab w:val="left" w:pos="284"/>
        </w:tabs>
        <w:spacing w:line="360" w:lineRule="auto"/>
        <w:ind w:left="851" w:right="822"/>
        <w:jc w:val="both"/>
        <w:rPr>
          <w:rFonts w:ascii="Palatino Linotype" w:hAnsi="Palatino Linotype" w:cs="Arial"/>
          <w:bCs/>
          <w:sz w:val="24"/>
          <w:lang w:eastAsia="es-MX"/>
        </w:rPr>
      </w:pPr>
      <w:r w:rsidRPr="00EF1E02">
        <w:rPr>
          <w:rFonts w:ascii="Palatino Linotype" w:hAnsi="Palatino Linotype" w:cs="Arial"/>
          <w:bCs/>
          <w:sz w:val="24"/>
          <w:lang w:eastAsia="es-MX"/>
        </w:rPr>
        <w:t xml:space="preserve"> “PLAZO RAZONABLE PARA RESOLVER. DIMENSIÓN Y EFECTOS DE ESTE CONCEPTO CUANDO SE ADUCE EXCESIVA CARGA DE TRABAJO.” consultable en el Seminario Judicial de la Federación y su gaceta, con el registro digital 2002351.</w:t>
      </w:r>
    </w:p>
    <w:p w14:paraId="1E5A21C4" w14:textId="77777777" w:rsidR="007D219F" w:rsidRPr="00EF1E02" w:rsidRDefault="007D219F" w:rsidP="007D219F">
      <w:pPr>
        <w:tabs>
          <w:tab w:val="left" w:pos="284"/>
        </w:tabs>
        <w:spacing w:line="360" w:lineRule="auto"/>
        <w:ind w:left="851" w:right="822"/>
        <w:jc w:val="both"/>
        <w:rPr>
          <w:rFonts w:ascii="Palatino Linotype" w:hAnsi="Palatino Linotype" w:cs="Arial"/>
          <w:bCs/>
          <w:sz w:val="24"/>
          <w:lang w:eastAsia="es-MX"/>
        </w:rPr>
      </w:pPr>
    </w:p>
    <w:p w14:paraId="15F522FD" w14:textId="02CE0F3C" w:rsidR="007D219F" w:rsidRPr="00EF1E02" w:rsidRDefault="007D219F" w:rsidP="007D219F">
      <w:pPr>
        <w:tabs>
          <w:tab w:val="left" w:pos="284"/>
        </w:tabs>
        <w:spacing w:line="360" w:lineRule="auto"/>
        <w:ind w:left="851" w:right="822"/>
        <w:jc w:val="both"/>
        <w:rPr>
          <w:rFonts w:ascii="Palatino Linotype" w:hAnsi="Palatino Linotype" w:cs="Arial"/>
          <w:bCs/>
          <w:sz w:val="24"/>
          <w:lang w:eastAsia="es-MX"/>
        </w:rPr>
      </w:pPr>
      <w:r w:rsidRPr="00EF1E02">
        <w:rPr>
          <w:rFonts w:ascii="Palatino Linotype" w:hAnsi="Palatino Linotype" w:cs="Arial"/>
          <w:bCs/>
          <w:sz w:val="24"/>
          <w:lang w:eastAsia="es-MX"/>
        </w:rPr>
        <w:t xml:space="preserve">“PLAZO RAZONABLE PARA RESOLVER. CONCEPTO Y ELEMENTOS QUE LO INTEGRAN A LA LUZ DEL DERECHO INTERNACIONAL DE LOS DERECHOS HUMANOS.”, visible en el </w:t>
      </w:r>
      <w:r w:rsidRPr="00EF1E02">
        <w:rPr>
          <w:rFonts w:ascii="Palatino Linotype" w:hAnsi="Palatino Linotype" w:cs="Arial"/>
          <w:bCs/>
          <w:sz w:val="24"/>
          <w:lang w:eastAsia="es-MX"/>
        </w:rPr>
        <w:lastRenderedPageBreak/>
        <w:t>Seminario Judicial de la Federación y su gaceta, con el registro digital 2002350.”</w:t>
      </w:r>
    </w:p>
    <w:p w14:paraId="4B6D1687" w14:textId="77777777" w:rsidR="007D219F" w:rsidRPr="00EF1E02" w:rsidRDefault="007D219F" w:rsidP="007D219F">
      <w:pPr>
        <w:tabs>
          <w:tab w:val="left" w:pos="284"/>
        </w:tabs>
        <w:spacing w:line="360" w:lineRule="auto"/>
        <w:jc w:val="both"/>
        <w:rPr>
          <w:rFonts w:ascii="Palatino Linotype" w:hAnsi="Palatino Linotype" w:cs="Arial"/>
          <w:b/>
          <w:bCs/>
          <w:sz w:val="24"/>
          <w:lang w:eastAsia="es-MX"/>
        </w:rPr>
      </w:pPr>
    </w:p>
    <w:p w14:paraId="1C6297A7" w14:textId="0A5D2451" w:rsidR="00D82D6C" w:rsidRPr="00EF1E02" w:rsidRDefault="007D18F6" w:rsidP="00D82D6C">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EF1E02">
        <w:rPr>
          <w:rFonts w:ascii="Palatino Linotype" w:hAnsi="Palatino Linotype" w:cs="Arial"/>
          <w:color w:val="222222"/>
          <w:sz w:val="24"/>
        </w:rPr>
        <w:t xml:space="preserve">El </w:t>
      </w:r>
      <w:r w:rsidR="007D219F" w:rsidRPr="00EF1E02">
        <w:rPr>
          <w:rFonts w:ascii="Palatino Linotype" w:hAnsi="Palatino Linotype" w:cs="Arial"/>
          <w:sz w:val="24"/>
        </w:rPr>
        <w:t>veintiuno (21) de marzo</w:t>
      </w:r>
      <w:r w:rsidR="00D82D6C" w:rsidRPr="00EF1E02">
        <w:rPr>
          <w:rFonts w:ascii="Palatino Linotype" w:hAnsi="Palatino Linotype" w:cs="Arial"/>
          <w:sz w:val="24"/>
        </w:rPr>
        <w:t xml:space="preserve"> de dos mil veinticuatro</w:t>
      </w:r>
      <w:r w:rsidR="00D82D6C" w:rsidRPr="00EF1E02">
        <w:rPr>
          <w:rFonts w:ascii="Palatino Linotype" w:hAnsi="Palatino Linotype" w:cs="Arial"/>
          <w:color w:val="222222"/>
          <w:sz w:val="24"/>
        </w:rPr>
        <w:t>, la Comisionada Ponente no</w:t>
      </w:r>
      <w:r w:rsidR="00A36217" w:rsidRPr="00EF1E02">
        <w:rPr>
          <w:rFonts w:ascii="Palatino Linotype" w:hAnsi="Palatino Linotype" w:cs="Arial"/>
          <w:color w:val="222222"/>
          <w:sz w:val="24"/>
        </w:rPr>
        <w:t>tificó el cierre de instrucción, por lo que turnó la presente resolución para su aprobación.</w:t>
      </w:r>
    </w:p>
    <w:p w14:paraId="0F9176A0" w14:textId="77777777" w:rsidR="005000AA" w:rsidRPr="00EF1E02" w:rsidRDefault="005000AA" w:rsidP="005000AA">
      <w:pPr>
        <w:pStyle w:val="Ttulo1"/>
        <w:jc w:val="center"/>
        <w:rPr>
          <w:rFonts w:ascii="Palatino Linotype" w:hAnsi="Palatino Linotype"/>
          <w:b/>
          <w:color w:val="auto"/>
          <w:sz w:val="24"/>
          <w:szCs w:val="24"/>
        </w:rPr>
      </w:pPr>
      <w:bookmarkStart w:id="4" w:name="_Toc87549672"/>
      <w:r w:rsidRPr="00EF1E02">
        <w:rPr>
          <w:rFonts w:ascii="Palatino Linotype" w:hAnsi="Palatino Linotype"/>
          <w:b/>
          <w:color w:val="auto"/>
          <w:sz w:val="24"/>
          <w:szCs w:val="24"/>
        </w:rPr>
        <w:t>CONSIDERANDO</w:t>
      </w:r>
      <w:bookmarkEnd w:id="4"/>
      <w:r w:rsidRPr="00EF1E02">
        <w:rPr>
          <w:rFonts w:ascii="Palatino Linotype" w:hAnsi="Palatino Linotype"/>
          <w:b/>
          <w:color w:val="auto"/>
          <w:sz w:val="24"/>
          <w:szCs w:val="24"/>
        </w:rPr>
        <w:t xml:space="preserve"> </w:t>
      </w:r>
    </w:p>
    <w:p w14:paraId="5A808AC6" w14:textId="77777777" w:rsidR="005000AA" w:rsidRPr="00EF1E02" w:rsidRDefault="005000AA" w:rsidP="005000AA">
      <w:pPr>
        <w:rPr>
          <w:rFonts w:ascii="Palatino Linotype" w:hAnsi="Palatino Linotype"/>
          <w:sz w:val="24"/>
          <w:szCs w:val="24"/>
          <w:lang w:eastAsia="en-US"/>
        </w:rPr>
      </w:pPr>
    </w:p>
    <w:p w14:paraId="1058C60B" w14:textId="77777777" w:rsidR="005000AA" w:rsidRPr="00EF1E02" w:rsidRDefault="005000AA" w:rsidP="005000AA">
      <w:pPr>
        <w:pStyle w:val="Ttulo2"/>
        <w:rPr>
          <w:rFonts w:ascii="Palatino Linotype" w:hAnsi="Palatino Linotype"/>
          <w:b/>
          <w:bCs/>
          <w:color w:val="auto"/>
          <w:spacing w:val="60"/>
          <w:sz w:val="24"/>
          <w:szCs w:val="24"/>
          <w:lang w:eastAsia="en-US"/>
        </w:rPr>
      </w:pPr>
      <w:bookmarkStart w:id="5" w:name="_Toc87549673"/>
      <w:r w:rsidRPr="00EF1E02">
        <w:rPr>
          <w:rFonts w:ascii="Palatino Linotype" w:hAnsi="Palatino Linotype"/>
          <w:b/>
          <w:color w:val="auto"/>
          <w:sz w:val="24"/>
          <w:szCs w:val="24"/>
        </w:rPr>
        <w:t>PRIMERO. De la competencia</w:t>
      </w:r>
      <w:bookmarkEnd w:id="5"/>
    </w:p>
    <w:p w14:paraId="38B24DFE" w14:textId="79FB5C78" w:rsidR="005000AA" w:rsidRPr="00EF1E02"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EF1E02">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EF1E02">
        <w:rPr>
          <w:rFonts w:ascii="Palatino Linotype" w:eastAsia="Calibri" w:hAnsi="Palatino Linotype"/>
          <w:b/>
          <w:sz w:val="24"/>
          <w:lang w:val="es-ES"/>
        </w:rPr>
        <w:t>Constitución Política de los Estados Unidos Mexicanos</w:t>
      </w:r>
      <w:r w:rsidRPr="00EF1E02">
        <w:rPr>
          <w:rFonts w:ascii="Palatino Linotype" w:eastAsia="Calibri" w:hAnsi="Palatino Linotype"/>
          <w:sz w:val="24"/>
          <w:lang w:val="es-ES"/>
        </w:rPr>
        <w:t xml:space="preserve">; 5, párrafos </w:t>
      </w:r>
      <w:r w:rsidRPr="00EF1E02">
        <w:rPr>
          <w:rFonts w:ascii="Palatino Linotype" w:hAnsi="Palatino Linotype" w:cs="Arial"/>
          <w:bCs/>
          <w:color w:val="222222"/>
          <w:sz w:val="24"/>
          <w:lang w:val="es-ES"/>
        </w:rPr>
        <w:t xml:space="preserve">trigésimo </w:t>
      </w:r>
      <w:r w:rsidR="005C7C1E" w:rsidRPr="00EF1E02">
        <w:rPr>
          <w:rFonts w:ascii="Palatino Linotype" w:hAnsi="Palatino Linotype" w:cs="Arial"/>
          <w:bCs/>
          <w:color w:val="222222"/>
          <w:sz w:val="24"/>
          <w:lang w:val="es-ES"/>
        </w:rPr>
        <w:t xml:space="preserve">segundo, trigésimo tercero y trigésimo cuarto </w:t>
      </w:r>
      <w:r w:rsidRPr="00EF1E02">
        <w:rPr>
          <w:rFonts w:ascii="Palatino Linotype" w:hAnsi="Palatino Linotype" w:cs="Arial"/>
          <w:bCs/>
          <w:color w:val="222222"/>
          <w:sz w:val="24"/>
          <w:lang w:val="es-ES"/>
        </w:rPr>
        <w:t>fracciones</w:t>
      </w:r>
      <w:r w:rsidRPr="00EF1E02">
        <w:rPr>
          <w:rFonts w:ascii="Palatino Linotype" w:eastAsia="Calibri" w:hAnsi="Palatino Linotype"/>
          <w:sz w:val="24"/>
          <w:lang w:val="es-ES"/>
        </w:rPr>
        <w:t xml:space="preserve"> IV y V de la </w:t>
      </w:r>
      <w:r w:rsidRPr="00EF1E02">
        <w:rPr>
          <w:rFonts w:ascii="Palatino Linotype" w:eastAsia="Calibri" w:hAnsi="Palatino Linotype"/>
          <w:b/>
          <w:sz w:val="24"/>
          <w:lang w:val="es-ES"/>
        </w:rPr>
        <w:t>Constitución Política del Estado Libre y Soberano de México</w:t>
      </w:r>
      <w:r w:rsidRPr="00EF1E02">
        <w:rPr>
          <w:rFonts w:ascii="Palatino Linotype" w:eastAsia="Calibri" w:hAnsi="Palatino Linotype"/>
          <w:sz w:val="24"/>
          <w:lang w:val="es-ES"/>
        </w:rPr>
        <w:t xml:space="preserve">; artículos 1, 2 fracción II, 13, 29, 36 fracciones I y II, 176, 178, 179, 181 párrafo tercero y 185 </w:t>
      </w:r>
      <w:r w:rsidRPr="00EF1E02">
        <w:rPr>
          <w:rFonts w:ascii="Palatino Linotype" w:eastAsia="Calibri" w:hAnsi="Palatino Linotype" w:cs="Arial"/>
          <w:sz w:val="24"/>
          <w:lang w:val="es-ES"/>
        </w:rPr>
        <w:t xml:space="preserve">de la </w:t>
      </w:r>
      <w:r w:rsidRPr="00EF1E02">
        <w:rPr>
          <w:rFonts w:ascii="Palatino Linotype" w:eastAsia="Calibri" w:hAnsi="Palatino Linotype" w:cs="Arial"/>
          <w:b/>
          <w:sz w:val="24"/>
          <w:lang w:val="es-ES"/>
        </w:rPr>
        <w:t>Ley de Transparencia y Acceso a la Información Pública del Estado de México y Municipios</w:t>
      </w:r>
      <w:r w:rsidRPr="00EF1E02">
        <w:rPr>
          <w:rFonts w:ascii="Palatino Linotype" w:eastAsia="Calibri" w:hAnsi="Palatino Linotype" w:cs="Arial"/>
          <w:sz w:val="24"/>
          <w:lang w:val="es-ES"/>
        </w:rPr>
        <w:t xml:space="preserve">; y 7, 9 fracciones I y XXIV, y 11 del </w:t>
      </w:r>
      <w:r w:rsidRPr="00EF1E02">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EF1E02">
        <w:rPr>
          <w:rFonts w:ascii="Palatino Linotype" w:hAnsi="Palatino Linotype"/>
          <w:sz w:val="24"/>
        </w:rPr>
        <w:t>.</w:t>
      </w:r>
    </w:p>
    <w:p w14:paraId="6D296A9A" w14:textId="77777777" w:rsidR="005000AA" w:rsidRPr="00EF1E02" w:rsidRDefault="005000AA" w:rsidP="005000AA">
      <w:pPr>
        <w:pStyle w:val="Ttulo2"/>
        <w:rPr>
          <w:rFonts w:ascii="Palatino Linotype" w:hAnsi="Palatino Linotype"/>
          <w:b/>
          <w:color w:val="auto"/>
          <w:sz w:val="24"/>
          <w:szCs w:val="24"/>
        </w:rPr>
      </w:pPr>
      <w:bookmarkStart w:id="6" w:name="_Toc87549674"/>
      <w:r w:rsidRPr="00EF1E02">
        <w:rPr>
          <w:rFonts w:ascii="Palatino Linotype" w:hAnsi="Palatino Linotype"/>
          <w:b/>
          <w:color w:val="auto"/>
          <w:sz w:val="24"/>
          <w:szCs w:val="24"/>
        </w:rPr>
        <w:lastRenderedPageBreak/>
        <w:t>SEGUNDO. De la oportunidad y procedencia.</w:t>
      </w:r>
      <w:bookmarkEnd w:id="6"/>
    </w:p>
    <w:p w14:paraId="34A6A51D" w14:textId="77777777" w:rsidR="00DA420D" w:rsidRPr="00EF1E02" w:rsidRDefault="00DA420D" w:rsidP="00DA420D">
      <w:pPr>
        <w:rPr>
          <w:rFonts w:ascii="Palatino Linotype" w:hAnsi="Palatino Linotype"/>
        </w:rPr>
      </w:pPr>
    </w:p>
    <w:p w14:paraId="7736B178" w14:textId="1DB7B646" w:rsidR="00D604FD" w:rsidRPr="00EF1E02"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EF1E02">
        <w:rPr>
          <w:rFonts w:ascii="Palatino Linotype" w:eastAsia="Calibri" w:hAnsi="Palatino Linotype" w:cs="Arial"/>
          <w:color w:val="000000" w:themeColor="text1"/>
          <w:sz w:val="24"/>
        </w:rPr>
        <w:t xml:space="preserve">El medio de impugnación fue presentado a través del </w:t>
      </w:r>
      <w:r w:rsidRPr="00EF1E02">
        <w:rPr>
          <w:rFonts w:ascii="Palatino Linotype" w:eastAsia="Calibri" w:hAnsi="Palatino Linotype" w:cs="Arial"/>
          <w:bCs/>
          <w:iCs/>
          <w:color w:val="000000" w:themeColor="text1"/>
          <w:sz w:val="24"/>
        </w:rPr>
        <w:t>SAIMEX</w:t>
      </w:r>
      <w:r w:rsidRPr="00EF1E02">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EF1E02">
        <w:rPr>
          <w:rFonts w:ascii="Palatino Linotype" w:eastAsia="Calibri" w:hAnsi="Palatino Linotype" w:cs="Arial"/>
          <w:b/>
          <w:color w:val="000000" w:themeColor="text1"/>
          <w:sz w:val="24"/>
        </w:rPr>
        <w:t>SUJETO OBLIGADO</w:t>
      </w:r>
      <w:r w:rsidRPr="00EF1E02">
        <w:rPr>
          <w:rFonts w:ascii="Palatino Linotype" w:eastAsia="Calibri" w:hAnsi="Palatino Linotype" w:cs="Arial"/>
          <w:color w:val="000000" w:themeColor="text1"/>
          <w:sz w:val="24"/>
        </w:rPr>
        <w:t xml:space="preserve"> entregó respuesta el </w:t>
      </w:r>
      <w:r w:rsidR="00A84350" w:rsidRPr="00EF1E02">
        <w:rPr>
          <w:rFonts w:ascii="Palatino Linotype" w:eastAsia="Calibri" w:hAnsi="Palatino Linotype" w:cs="Arial"/>
          <w:color w:val="000000" w:themeColor="text1"/>
          <w:sz w:val="24"/>
        </w:rPr>
        <w:t>cuatro</w:t>
      </w:r>
      <w:r w:rsidRPr="00EF1E02">
        <w:rPr>
          <w:rFonts w:ascii="Palatino Linotype" w:eastAsia="Calibri" w:hAnsi="Palatino Linotype" w:cs="Arial"/>
          <w:color w:val="000000" w:themeColor="text1"/>
          <w:sz w:val="24"/>
        </w:rPr>
        <w:t xml:space="preserve"> (</w:t>
      </w:r>
      <w:r w:rsidR="00A84350" w:rsidRPr="00EF1E02">
        <w:rPr>
          <w:rFonts w:ascii="Palatino Linotype" w:eastAsia="Calibri" w:hAnsi="Palatino Linotype" w:cs="Arial"/>
          <w:color w:val="000000" w:themeColor="text1"/>
          <w:sz w:val="24"/>
        </w:rPr>
        <w:t>04</w:t>
      </w:r>
      <w:r w:rsidRPr="00EF1E02">
        <w:rPr>
          <w:rFonts w:ascii="Palatino Linotype" w:eastAsia="Calibri" w:hAnsi="Palatino Linotype" w:cs="Arial"/>
          <w:color w:val="000000" w:themeColor="text1"/>
          <w:sz w:val="24"/>
        </w:rPr>
        <w:t xml:space="preserve">) de </w:t>
      </w:r>
      <w:r w:rsidR="007D219F" w:rsidRPr="00EF1E02">
        <w:rPr>
          <w:rFonts w:ascii="Palatino Linotype" w:eastAsia="Calibri" w:hAnsi="Palatino Linotype" w:cs="Arial"/>
          <w:color w:val="000000" w:themeColor="text1"/>
          <w:sz w:val="24"/>
        </w:rPr>
        <w:t>agosto</w:t>
      </w:r>
      <w:r w:rsidRPr="00EF1E02">
        <w:rPr>
          <w:rFonts w:ascii="Palatino Linotype" w:eastAsia="Calibri" w:hAnsi="Palatino Linotype" w:cs="Arial"/>
          <w:color w:val="000000" w:themeColor="text1"/>
          <w:sz w:val="24"/>
        </w:rPr>
        <w:t xml:space="preserve"> de dos mil </w:t>
      </w:r>
      <w:r w:rsidR="00546F46" w:rsidRPr="00EF1E02">
        <w:rPr>
          <w:rFonts w:ascii="Palatino Linotype" w:eastAsia="Calibri" w:hAnsi="Palatino Linotype" w:cs="Arial"/>
          <w:color w:val="000000" w:themeColor="text1"/>
          <w:sz w:val="24"/>
        </w:rPr>
        <w:t>veinti</w:t>
      </w:r>
      <w:r w:rsidR="007D219F" w:rsidRPr="00EF1E02">
        <w:rPr>
          <w:rFonts w:ascii="Palatino Linotype" w:eastAsia="Calibri" w:hAnsi="Palatino Linotype" w:cs="Arial"/>
          <w:color w:val="000000" w:themeColor="text1"/>
          <w:sz w:val="24"/>
        </w:rPr>
        <w:t>dós</w:t>
      </w:r>
      <w:r w:rsidRPr="00EF1E02">
        <w:rPr>
          <w:rFonts w:ascii="Palatino Linotype" w:eastAsia="Calibri" w:hAnsi="Palatino Linotype" w:cs="Arial"/>
          <w:color w:val="000000" w:themeColor="text1"/>
          <w:sz w:val="24"/>
        </w:rPr>
        <w:t>, de tal forma que el plazo para interponer el recu</w:t>
      </w:r>
      <w:r w:rsidR="00A84350" w:rsidRPr="00EF1E02">
        <w:rPr>
          <w:rFonts w:ascii="Palatino Linotype" w:eastAsia="Calibri" w:hAnsi="Palatino Linotype" w:cs="Arial"/>
          <w:color w:val="000000" w:themeColor="text1"/>
          <w:sz w:val="24"/>
        </w:rPr>
        <w:t>rso de revisión transcurrió del cinco</w:t>
      </w:r>
      <w:r w:rsidRPr="00EF1E02">
        <w:rPr>
          <w:rFonts w:ascii="Palatino Linotype" w:eastAsia="Calibri" w:hAnsi="Palatino Linotype" w:cs="Arial"/>
          <w:color w:val="000000" w:themeColor="text1"/>
          <w:sz w:val="24"/>
        </w:rPr>
        <w:t xml:space="preserve"> (</w:t>
      </w:r>
      <w:r w:rsidR="00A84350" w:rsidRPr="00EF1E02">
        <w:rPr>
          <w:rFonts w:ascii="Palatino Linotype" w:eastAsia="Calibri" w:hAnsi="Palatino Linotype" w:cs="Arial"/>
          <w:color w:val="000000" w:themeColor="text1"/>
          <w:sz w:val="24"/>
        </w:rPr>
        <w:t>05</w:t>
      </w:r>
      <w:r w:rsidR="001D487B" w:rsidRPr="00EF1E02">
        <w:rPr>
          <w:rFonts w:ascii="Palatino Linotype" w:eastAsia="Calibri" w:hAnsi="Palatino Linotype" w:cs="Arial"/>
          <w:color w:val="000000" w:themeColor="text1"/>
          <w:sz w:val="24"/>
        </w:rPr>
        <w:t>)</w:t>
      </w:r>
      <w:r w:rsidR="003063B3" w:rsidRPr="00EF1E02">
        <w:rPr>
          <w:rFonts w:ascii="Palatino Linotype" w:eastAsia="Calibri" w:hAnsi="Palatino Linotype" w:cs="Arial"/>
          <w:color w:val="000000" w:themeColor="text1"/>
          <w:sz w:val="24"/>
        </w:rPr>
        <w:t xml:space="preserve"> </w:t>
      </w:r>
      <w:r w:rsidR="00C55A5A" w:rsidRPr="00EF1E02">
        <w:rPr>
          <w:rFonts w:ascii="Palatino Linotype" w:eastAsia="Calibri" w:hAnsi="Palatino Linotype" w:cs="Arial"/>
          <w:color w:val="000000" w:themeColor="text1"/>
          <w:sz w:val="24"/>
        </w:rPr>
        <w:t xml:space="preserve">al </w:t>
      </w:r>
      <w:r w:rsidR="00A84350" w:rsidRPr="00EF1E02">
        <w:rPr>
          <w:rFonts w:ascii="Palatino Linotype" w:eastAsia="Calibri" w:hAnsi="Palatino Linotype" w:cs="Arial"/>
          <w:color w:val="000000" w:themeColor="text1"/>
          <w:sz w:val="24"/>
        </w:rPr>
        <w:t>veinticinco</w:t>
      </w:r>
      <w:r w:rsidR="003063B3" w:rsidRPr="00EF1E02">
        <w:rPr>
          <w:rFonts w:ascii="Palatino Linotype" w:eastAsia="Calibri" w:hAnsi="Palatino Linotype" w:cs="Arial"/>
          <w:color w:val="000000" w:themeColor="text1"/>
          <w:sz w:val="24"/>
        </w:rPr>
        <w:t xml:space="preserve"> </w:t>
      </w:r>
      <w:r w:rsidR="00C55A5A" w:rsidRPr="00EF1E02">
        <w:rPr>
          <w:rFonts w:ascii="Palatino Linotype" w:eastAsia="Calibri" w:hAnsi="Palatino Linotype" w:cs="Arial"/>
          <w:color w:val="000000" w:themeColor="text1"/>
          <w:sz w:val="24"/>
        </w:rPr>
        <w:t>(</w:t>
      </w:r>
      <w:r w:rsidR="00A84350" w:rsidRPr="00EF1E02">
        <w:rPr>
          <w:rFonts w:ascii="Palatino Linotype" w:eastAsia="Calibri" w:hAnsi="Palatino Linotype" w:cs="Arial"/>
          <w:color w:val="000000" w:themeColor="text1"/>
          <w:sz w:val="24"/>
        </w:rPr>
        <w:t>25</w:t>
      </w:r>
      <w:r w:rsidR="00C55A5A" w:rsidRPr="00EF1E02">
        <w:rPr>
          <w:rFonts w:ascii="Palatino Linotype" w:eastAsia="Calibri" w:hAnsi="Palatino Linotype" w:cs="Arial"/>
          <w:color w:val="000000" w:themeColor="text1"/>
          <w:sz w:val="24"/>
        </w:rPr>
        <w:t xml:space="preserve">) de </w:t>
      </w:r>
      <w:r w:rsidR="007D219F" w:rsidRPr="00EF1E02">
        <w:rPr>
          <w:rFonts w:ascii="Palatino Linotype" w:eastAsia="Calibri" w:hAnsi="Palatino Linotype" w:cs="Arial"/>
          <w:color w:val="000000" w:themeColor="text1"/>
          <w:sz w:val="24"/>
        </w:rPr>
        <w:t>agosto</w:t>
      </w:r>
      <w:r w:rsidR="009369E4" w:rsidRPr="00EF1E02">
        <w:rPr>
          <w:rFonts w:ascii="Palatino Linotype" w:eastAsia="Calibri" w:hAnsi="Palatino Linotype" w:cs="Arial"/>
          <w:color w:val="000000" w:themeColor="text1"/>
          <w:sz w:val="24"/>
        </w:rPr>
        <w:t xml:space="preserve"> </w:t>
      </w:r>
      <w:r w:rsidR="00B0606A" w:rsidRPr="00EF1E02">
        <w:rPr>
          <w:rFonts w:ascii="Palatino Linotype" w:eastAsia="Calibri" w:hAnsi="Palatino Linotype" w:cs="Arial"/>
          <w:color w:val="000000" w:themeColor="text1"/>
          <w:sz w:val="24"/>
        </w:rPr>
        <w:t xml:space="preserve">de </w:t>
      </w:r>
      <w:r w:rsidRPr="00EF1E02">
        <w:rPr>
          <w:rFonts w:ascii="Palatino Linotype" w:eastAsia="Calibri" w:hAnsi="Palatino Linotype" w:cs="Arial"/>
          <w:color w:val="000000" w:themeColor="text1"/>
          <w:sz w:val="24"/>
        </w:rPr>
        <w:t>dos mil veinti</w:t>
      </w:r>
      <w:r w:rsidR="007D219F" w:rsidRPr="00EF1E02">
        <w:rPr>
          <w:rFonts w:ascii="Palatino Linotype" w:eastAsia="Calibri" w:hAnsi="Palatino Linotype" w:cs="Arial"/>
          <w:color w:val="000000" w:themeColor="text1"/>
          <w:sz w:val="24"/>
        </w:rPr>
        <w:t>dós</w:t>
      </w:r>
      <w:r w:rsidR="00C55A5A" w:rsidRPr="00EF1E02">
        <w:rPr>
          <w:rFonts w:ascii="Palatino Linotype" w:eastAsia="Calibri" w:hAnsi="Palatino Linotype" w:cs="Arial"/>
          <w:color w:val="000000" w:themeColor="text1"/>
          <w:sz w:val="24"/>
        </w:rPr>
        <w:t>. E</w:t>
      </w:r>
      <w:r w:rsidRPr="00EF1E02">
        <w:rPr>
          <w:rFonts w:ascii="Palatino Linotype" w:eastAsia="Calibri" w:hAnsi="Palatino Linotype" w:cs="Arial"/>
          <w:color w:val="000000" w:themeColor="text1"/>
          <w:sz w:val="24"/>
        </w:rPr>
        <w:t xml:space="preserve">l recurso de revisión </w:t>
      </w:r>
      <w:r w:rsidRPr="00EF1E02">
        <w:rPr>
          <w:rFonts w:ascii="Palatino Linotype" w:hAnsi="Palatino Linotype"/>
          <w:color w:val="000000" w:themeColor="text1"/>
          <w:sz w:val="24"/>
        </w:rPr>
        <w:t xml:space="preserve">fue interpuesto el </w:t>
      </w:r>
      <w:r w:rsidR="007D219F" w:rsidRPr="00EF1E02">
        <w:rPr>
          <w:rFonts w:ascii="Palatino Linotype" w:hAnsi="Palatino Linotype"/>
          <w:color w:val="000000" w:themeColor="text1"/>
          <w:sz w:val="24"/>
        </w:rPr>
        <w:t>nueve</w:t>
      </w:r>
      <w:r w:rsidRPr="00EF1E02">
        <w:rPr>
          <w:rFonts w:ascii="Palatino Linotype" w:hAnsi="Palatino Linotype"/>
          <w:color w:val="000000" w:themeColor="text1"/>
          <w:sz w:val="24"/>
        </w:rPr>
        <w:t xml:space="preserve"> (</w:t>
      </w:r>
      <w:r w:rsidR="007D219F" w:rsidRPr="00EF1E02">
        <w:rPr>
          <w:rFonts w:ascii="Palatino Linotype" w:hAnsi="Palatino Linotype"/>
          <w:color w:val="000000" w:themeColor="text1"/>
          <w:sz w:val="24"/>
        </w:rPr>
        <w:t>09</w:t>
      </w:r>
      <w:r w:rsidRPr="00EF1E02">
        <w:rPr>
          <w:rFonts w:ascii="Palatino Linotype" w:hAnsi="Palatino Linotype"/>
          <w:color w:val="000000" w:themeColor="text1"/>
          <w:sz w:val="24"/>
        </w:rPr>
        <w:t xml:space="preserve">) de </w:t>
      </w:r>
      <w:r w:rsidR="007D219F" w:rsidRPr="00EF1E02">
        <w:rPr>
          <w:rFonts w:ascii="Palatino Linotype" w:hAnsi="Palatino Linotype"/>
          <w:color w:val="000000" w:themeColor="text1"/>
          <w:sz w:val="24"/>
        </w:rPr>
        <w:t>agosto</w:t>
      </w:r>
      <w:r w:rsidR="006C47C8" w:rsidRPr="00EF1E02">
        <w:rPr>
          <w:rFonts w:ascii="Palatino Linotype" w:hAnsi="Palatino Linotype"/>
          <w:color w:val="000000" w:themeColor="text1"/>
          <w:sz w:val="24"/>
        </w:rPr>
        <w:t xml:space="preserve"> de</w:t>
      </w:r>
      <w:r w:rsidRPr="00EF1E02">
        <w:rPr>
          <w:rFonts w:ascii="Palatino Linotype" w:hAnsi="Palatino Linotype"/>
          <w:color w:val="000000" w:themeColor="text1"/>
          <w:sz w:val="24"/>
        </w:rPr>
        <w:t xml:space="preserve"> dos mil veinti</w:t>
      </w:r>
      <w:r w:rsidR="007D219F" w:rsidRPr="00EF1E02">
        <w:rPr>
          <w:rFonts w:ascii="Palatino Linotype" w:hAnsi="Palatino Linotype"/>
          <w:color w:val="000000" w:themeColor="text1"/>
          <w:sz w:val="24"/>
        </w:rPr>
        <w:t>dós</w:t>
      </w:r>
      <w:r w:rsidRPr="00EF1E02">
        <w:rPr>
          <w:rFonts w:ascii="Palatino Linotype" w:hAnsi="Palatino Linotype"/>
          <w:color w:val="000000" w:themeColor="text1"/>
          <w:sz w:val="24"/>
        </w:rPr>
        <w:t>, éste</w:t>
      </w:r>
      <w:r w:rsidRPr="00EF1E02">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EF1E02">
        <w:rPr>
          <w:rFonts w:ascii="Palatino Linotype" w:hAnsi="Palatino Linotype" w:cs="Arial"/>
          <w:b/>
          <w:color w:val="000000" w:themeColor="text1"/>
          <w:sz w:val="24"/>
        </w:rPr>
        <w:t xml:space="preserve"> </w:t>
      </w:r>
      <w:r w:rsidRPr="00EF1E02">
        <w:rPr>
          <w:rFonts w:ascii="Palatino Linotype" w:hAnsi="Palatino Linotype" w:cs="Arial"/>
          <w:color w:val="000000" w:themeColor="text1"/>
          <w:sz w:val="24"/>
        </w:rPr>
        <w:t xml:space="preserve">vigente. </w:t>
      </w:r>
    </w:p>
    <w:p w14:paraId="08433B63" w14:textId="77777777" w:rsidR="00D604FD" w:rsidRPr="00EF1E02" w:rsidRDefault="00D604FD" w:rsidP="00D604FD">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EF1E02"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EF1E02">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EF1E02" w:rsidRDefault="005000AA" w:rsidP="005000AA">
      <w:pPr>
        <w:pStyle w:val="Ttulo1"/>
        <w:rPr>
          <w:rFonts w:ascii="Palatino Linotype" w:eastAsia="MS Mincho" w:hAnsi="Palatino Linotype" w:cs="Times New Roman"/>
          <w:b/>
          <w:color w:val="auto"/>
          <w:sz w:val="24"/>
          <w:szCs w:val="24"/>
        </w:rPr>
      </w:pPr>
      <w:r w:rsidRPr="00EF1E02">
        <w:rPr>
          <w:rFonts w:ascii="Palatino Linotype" w:hAnsi="Palatino Linotype"/>
          <w:b/>
          <w:color w:val="auto"/>
          <w:sz w:val="24"/>
          <w:szCs w:val="24"/>
        </w:rPr>
        <w:t>TERCERO. Planteamiento de la Litis</w:t>
      </w:r>
      <w:bookmarkEnd w:id="7"/>
      <w:r w:rsidRPr="00EF1E02">
        <w:rPr>
          <w:rFonts w:ascii="Palatino Linotype" w:hAnsi="Palatino Linotype"/>
          <w:b/>
          <w:color w:val="auto"/>
          <w:sz w:val="24"/>
          <w:szCs w:val="24"/>
        </w:rPr>
        <w:t xml:space="preserve"> </w:t>
      </w:r>
    </w:p>
    <w:p w14:paraId="55012960" w14:textId="696047EE" w:rsidR="000239AE" w:rsidRPr="00EF1E02" w:rsidRDefault="005000AA" w:rsidP="00110346">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EF1E02">
        <w:rPr>
          <w:rFonts w:ascii="Palatino Linotype" w:hAnsi="Palatino Linotype"/>
          <w:bCs/>
          <w:sz w:val="24"/>
        </w:rPr>
        <w:t>El recurrente solicitó</w:t>
      </w:r>
      <w:r w:rsidR="00030C87" w:rsidRPr="00EF1E02">
        <w:rPr>
          <w:rFonts w:ascii="Palatino Linotype" w:hAnsi="Palatino Linotype"/>
          <w:bCs/>
          <w:sz w:val="24"/>
        </w:rPr>
        <w:t xml:space="preserve"> </w:t>
      </w:r>
      <w:r w:rsidR="005F31FE" w:rsidRPr="00EF1E02">
        <w:rPr>
          <w:rFonts w:ascii="Palatino Linotype" w:hAnsi="Palatino Linotype"/>
          <w:bCs/>
          <w:sz w:val="24"/>
        </w:rPr>
        <w:t>la siguiente información:</w:t>
      </w:r>
      <w:r w:rsidR="009B4F8F" w:rsidRPr="00EF1E02">
        <w:rPr>
          <w:rFonts w:ascii="Palatino Linotype" w:hAnsi="Palatino Linotype"/>
          <w:bCs/>
          <w:sz w:val="24"/>
        </w:rPr>
        <w:t xml:space="preserve"> </w:t>
      </w:r>
    </w:p>
    <w:p w14:paraId="2DB46867" w14:textId="77777777" w:rsidR="00110346" w:rsidRPr="00EF1E02" w:rsidRDefault="00110346" w:rsidP="00623F64">
      <w:pPr>
        <w:pStyle w:val="Prrafodelista"/>
        <w:spacing w:before="240" w:after="240" w:line="360" w:lineRule="auto"/>
        <w:ind w:left="0" w:right="49"/>
        <w:jc w:val="both"/>
        <w:rPr>
          <w:rFonts w:ascii="Palatino Linotype" w:hAnsi="Palatino Linotype"/>
          <w:i/>
          <w:sz w:val="24"/>
          <w:lang w:eastAsia="es-MX"/>
        </w:rPr>
      </w:pPr>
    </w:p>
    <w:p w14:paraId="61D1DD56" w14:textId="77777777" w:rsidR="007D219F" w:rsidRPr="00EF1E02" w:rsidRDefault="007D219F" w:rsidP="004453BB">
      <w:pPr>
        <w:pStyle w:val="Prrafodelista"/>
        <w:numPr>
          <w:ilvl w:val="0"/>
          <w:numId w:val="4"/>
        </w:numPr>
        <w:spacing w:before="240" w:after="240" w:line="360" w:lineRule="auto"/>
        <w:ind w:right="49"/>
        <w:jc w:val="both"/>
        <w:rPr>
          <w:rFonts w:ascii="Palatino Linotype" w:hAnsi="Palatino Linotype"/>
          <w:sz w:val="24"/>
          <w:lang w:eastAsia="es-MX"/>
        </w:rPr>
      </w:pPr>
      <w:r w:rsidRPr="00EF1E02">
        <w:rPr>
          <w:rFonts w:ascii="Palatino Linotype" w:hAnsi="Palatino Linotype"/>
          <w:sz w:val="24"/>
          <w:lang w:eastAsia="es-MX"/>
        </w:rPr>
        <w:lastRenderedPageBreak/>
        <w:t>Plan de Trabajo del Sistema de Gestión de Protección de Datos Personales de esta Dependencia, correspondiente al ejercicio 2019 a 2022;</w:t>
      </w:r>
    </w:p>
    <w:p w14:paraId="1CE56C02" w14:textId="77777777" w:rsidR="004453BB" w:rsidRPr="00EF1E02" w:rsidRDefault="007D219F" w:rsidP="004453BB">
      <w:pPr>
        <w:pStyle w:val="Prrafodelista"/>
        <w:numPr>
          <w:ilvl w:val="0"/>
          <w:numId w:val="4"/>
        </w:numPr>
        <w:spacing w:before="240" w:after="240" w:line="360" w:lineRule="auto"/>
        <w:ind w:right="49"/>
        <w:jc w:val="both"/>
        <w:rPr>
          <w:rFonts w:ascii="Palatino Linotype" w:hAnsi="Palatino Linotype"/>
          <w:sz w:val="24"/>
          <w:lang w:eastAsia="es-MX"/>
        </w:rPr>
      </w:pPr>
      <w:r w:rsidRPr="00EF1E02">
        <w:rPr>
          <w:rFonts w:ascii="Palatino Linotype" w:hAnsi="Palatino Linotype"/>
          <w:sz w:val="24"/>
          <w:lang w:eastAsia="es-MX"/>
        </w:rPr>
        <w:t>Documentos y/</w:t>
      </w:r>
      <w:proofErr w:type="spellStart"/>
      <w:r w:rsidRPr="00EF1E02">
        <w:rPr>
          <w:rFonts w:ascii="Palatino Linotype" w:hAnsi="Palatino Linotype"/>
          <w:sz w:val="24"/>
          <w:lang w:eastAsia="es-MX"/>
        </w:rPr>
        <w:t>o</w:t>
      </w:r>
      <w:proofErr w:type="spellEnd"/>
      <w:r w:rsidRPr="00EF1E02">
        <w:rPr>
          <w:rFonts w:ascii="Palatino Linotype" w:hAnsi="Palatino Linotype"/>
          <w:sz w:val="24"/>
          <w:lang w:eastAsia="es-MX"/>
        </w:rPr>
        <w:t xml:space="preserve"> oficios generados y recibidos por la Unidad de Transparencia conforme al siguiente orden: </w:t>
      </w:r>
    </w:p>
    <w:p w14:paraId="249EEE1E" w14:textId="77777777" w:rsidR="004453BB" w:rsidRPr="00EF1E02" w:rsidRDefault="007D219F" w:rsidP="004453BB">
      <w:pPr>
        <w:pStyle w:val="Prrafodelista"/>
        <w:numPr>
          <w:ilvl w:val="0"/>
          <w:numId w:val="5"/>
        </w:numPr>
        <w:spacing w:before="240" w:after="240" w:line="360" w:lineRule="auto"/>
        <w:ind w:left="1134" w:right="49"/>
        <w:jc w:val="both"/>
        <w:rPr>
          <w:rFonts w:ascii="Palatino Linotype" w:hAnsi="Palatino Linotype"/>
          <w:sz w:val="24"/>
          <w:lang w:eastAsia="es-MX"/>
        </w:rPr>
      </w:pPr>
      <w:r w:rsidRPr="00EF1E02">
        <w:rPr>
          <w:rFonts w:ascii="Palatino Linotype" w:hAnsi="Palatino Linotype"/>
          <w:sz w:val="24"/>
          <w:lang w:eastAsia="es-MX"/>
        </w:rPr>
        <w:t>Designación de los Ad</w:t>
      </w:r>
      <w:r w:rsidR="004453BB" w:rsidRPr="00EF1E02">
        <w:rPr>
          <w:rFonts w:ascii="Palatino Linotype" w:hAnsi="Palatino Linotype"/>
          <w:sz w:val="24"/>
          <w:lang w:eastAsia="es-MX"/>
        </w:rPr>
        <w:t>ministradores de Bases de Datos;</w:t>
      </w:r>
    </w:p>
    <w:p w14:paraId="786743BB" w14:textId="77777777" w:rsidR="004453BB" w:rsidRPr="00EF1E02" w:rsidRDefault="007D219F" w:rsidP="004453BB">
      <w:pPr>
        <w:pStyle w:val="Prrafodelista"/>
        <w:numPr>
          <w:ilvl w:val="0"/>
          <w:numId w:val="5"/>
        </w:numPr>
        <w:spacing w:before="240" w:after="240" w:line="360" w:lineRule="auto"/>
        <w:ind w:left="1134" w:right="49"/>
        <w:jc w:val="both"/>
        <w:rPr>
          <w:rFonts w:ascii="Palatino Linotype" w:hAnsi="Palatino Linotype"/>
          <w:sz w:val="24"/>
          <w:lang w:eastAsia="es-MX"/>
        </w:rPr>
      </w:pPr>
      <w:r w:rsidRPr="00EF1E02">
        <w:rPr>
          <w:rFonts w:ascii="Palatino Linotype" w:hAnsi="Palatino Linotype"/>
          <w:sz w:val="24"/>
          <w:lang w:eastAsia="es-MX"/>
        </w:rPr>
        <w:t>Actualización de Avisos de Privacidad</w:t>
      </w:r>
      <w:r w:rsidR="004453BB" w:rsidRPr="00EF1E02">
        <w:rPr>
          <w:rFonts w:ascii="Palatino Linotype" w:hAnsi="Palatino Linotype"/>
          <w:sz w:val="24"/>
          <w:lang w:eastAsia="es-MX"/>
        </w:rPr>
        <w:t>;</w:t>
      </w:r>
    </w:p>
    <w:p w14:paraId="6394C0B9" w14:textId="77777777" w:rsidR="004453BB" w:rsidRPr="00EF1E02" w:rsidRDefault="007D219F" w:rsidP="004453BB">
      <w:pPr>
        <w:pStyle w:val="Prrafodelista"/>
        <w:numPr>
          <w:ilvl w:val="0"/>
          <w:numId w:val="5"/>
        </w:numPr>
        <w:spacing w:before="240" w:after="240" w:line="360" w:lineRule="auto"/>
        <w:ind w:left="1134" w:right="49"/>
        <w:jc w:val="both"/>
        <w:rPr>
          <w:rFonts w:ascii="Palatino Linotype" w:hAnsi="Palatino Linotype"/>
          <w:sz w:val="24"/>
          <w:lang w:eastAsia="es-MX"/>
        </w:rPr>
      </w:pPr>
      <w:r w:rsidRPr="00EF1E02">
        <w:rPr>
          <w:rFonts w:ascii="Palatino Linotype" w:hAnsi="Palatino Linotype"/>
          <w:sz w:val="24"/>
          <w:lang w:eastAsia="es-MX"/>
        </w:rPr>
        <w:t>Supervisión a las bases de datos documentales o electrónicas para establecer medidas de seguridad</w:t>
      </w:r>
      <w:r w:rsidR="004453BB" w:rsidRPr="00EF1E02">
        <w:rPr>
          <w:rFonts w:ascii="Palatino Linotype" w:hAnsi="Palatino Linotype"/>
          <w:sz w:val="24"/>
          <w:lang w:eastAsia="es-MX"/>
        </w:rPr>
        <w:t>;</w:t>
      </w:r>
    </w:p>
    <w:p w14:paraId="34F8F96D" w14:textId="77777777" w:rsidR="004453BB" w:rsidRPr="00EF1E02" w:rsidRDefault="007D219F" w:rsidP="004453BB">
      <w:pPr>
        <w:pStyle w:val="Prrafodelista"/>
        <w:numPr>
          <w:ilvl w:val="0"/>
          <w:numId w:val="5"/>
        </w:numPr>
        <w:spacing w:before="240" w:after="240" w:line="360" w:lineRule="auto"/>
        <w:ind w:left="1134" w:right="49"/>
        <w:jc w:val="both"/>
        <w:rPr>
          <w:rFonts w:ascii="Palatino Linotype" w:hAnsi="Palatino Linotype"/>
          <w:sz w:val="24"/>
          <w:lang w:eastAsia="es-MX"/>
        </w:rPr>
      </w:pPr>
      <w:r w:rsidRPr="00EF1E02">
        <w:rPr>
          <w:rFonts w:ascii="Palatino Linotype" w:hAnsi="Palatino Linotype"/>
          <w:sz w:val="24"/>
          <w:lang w:eastAsia="es-MX"/>
        </w:rPr>
        <w:t>Establecer bitácora de violaciones a la seguridad de las bases de da</w:t>
      </w:r>
      <w:r w:rsidR="004453BB" w:rsidRPr="00EF1E02">
        <w:rPr>
          <w:rFonts w:ascii="Palatino Linotype" w:hAnsi="Palatino Linotype"/>
          <w:sz w:val="24"/>
          <w:lang w:eastAsia="es-MX"/>
        </w:rPr>
        <w:t>tos documentales o electrónicas;</w:t>
      </w:r>
    </w:p>
    <w:p w14:paraId="5D0307BE" w14:textId="77777777" w:rsidR="004453BB" w:rsidRPr="00EF1E02" w:rsidRDefault="007D219F" w:rsidP="004453BB">
      <w:pPr>
        <w:pStyle w:val="Prrafodelista"/>
        <w:numPr>
          <w:ilvl w:val="0"/>
          <w:numId w:val="5"/>
        </w:numPr>
        <w:spacing w:before="240" w:after="240" w:line="360" w:lineRule="auto"/>
        <w:ind w:left="1134" w:right="49"/>
        <w:jc w:val="both"/>
        <w:rPr>
          <w:rFonts w:ascii="Palatino Linotype" w:hAnsi="Palatino Linotype"/>
          <w:sz w:val="24"/>
          <w:lang w:eastAsia="es-MX"/>
        </w:rPr>
      </w:pPr>
      <w:r w:rsidRPr="00EF1E02">
        <w:rPr>
          <w:rFonts w:ascii="Palatino Linotype" w:hAnsi="Palatino Linotype"/>
          <w:sz w:val="24"/>
          <w:lang w:eastAsia="es-MX"/>
        </w:rPr>
        <w:t>Establecer el Plan de contingencia con las Unidades Administrativas y Actualización de bases de datos</w:t>
      </w:r>
      <w:r w:rsidR="004453BB" w:rsidRPr="00EF1E02">
        <w:rPr>
          <w:rFonts w:ascii="Palatino Linotype" w:hAnsi="Palatino Linotype"/>
          <w:sz w:val="24"/>
          <w:lang w:eastAsia="es-MX"/>
        </w:rPr>
        <w:t>;</w:t>
      </w:r>
    </w:p>
    <w:p w14:paraId="15E1A8EF" w14:textId="77777777" w:rsidR="004453BB" w:rsidRPr="00EF1E02" w:rsidRDefault="004453BB" w:rsidP="004453BB">
      <w:pPr>
        <w:pStyle w:val="Prrafodelista"/>
        <w:numPr>
          <w:ilvl w:val="0"/>
          <w:numId w:val="5"/>
        </w:numPr>
        <w:spacing w:before="240" w:after="240" w:line="360" w:lineRule="auto"/>
        <w:ind w:left="1134" w:right="49"/>
        <w:jc w:val="both"/>
        <w:rPr>
          <w:rFonts w:ascii="Palatino Linotype" w:hAnsi="Palatino Linotype"/>
          <w:sz w:val="24"/>
          <w:lang w:eastAsia="es-MX"/>
        </w:rPr>
      </w:pPr>
      <w:r w:rsidRPr="00EF1E02">
        <w:rPr>
          <w:rFonts w:ascii="Palatino Linotype" w:hAnsi="Palatino Linotype"/>
          <w:sz w:val="24"/>
          <w:lang w:eastAsia="es-MX"/>
        </w:rPr>
        <w:t>I</w:t>
      </w:r>
      <w:r w:rsidR="007D219F" w:rsidRPr="00EF1E02">
        <w:rPr>
          <w:rFonts w:ascii="Palatino Linotype" w:hAnsi="Palatino Linotype"/>
          <w:sz w:val="24"/>
          <w:lang w:eastAsia="es-MX"/>
        </w:rPr>
        <w:t>nventario de las bases de datos</w:t>
      </w:r>
      <w:r w:rsidRPr="00EF1E02">
        <w:rPr>
          <w:rFonts w:ascii="Palatino Linotype" w:hAnsi="Palatino Linotype"/>
          <w:sz w:val="24"/>
          <w:lang w:eastAsia="es-MX"/>
        </w:rPr>
        <w:t>;</w:t>
      </w:r>
    </w:p>
    <w:p w14:paraId="55C8C79D" w14:textId="77777777" w:rsidR="004453BB" w:rsidRPr="00EF1E02" w:rsidRDefault="004453BB" w:rsidP="004453BB">
      <w:pPr>
        <w:pStyle w:val="Prrafodelista"/>
        <w:numPr>
          <w:ilvl w:val="0"/>
          <w:numId w:val="5"/>
        </w:numPr>
        <w:spacing w:before="240" w:after="240" w:line="360" w:lineRule="auto"/>
        <w:ind w:left="1134" w:right="49"/>
        <w:jc w:val="both"/>
        <w:rPr>
          <w:rFonts w:ascii="Palatino Linotype" w:hAnsi="Palatino Linotype"/>
          <w:sz w:val="24"/>
          <w:lang w:eastAsia="es-MX"/>
        </w:rPr>
      </w:pPr>
      <w:r w:rsidRPr="00EF1E02">
        <w:rPr>
          <w:rFonts w:ascii="Palatino Linotype" w:hAnsi="Palatino Linotype"/>
          <w:sz w:val="24"/>
          <w:lang w:eastAsia="es-MX"/>
        </w:rPr>
        <w:t>D</w:t>
      </w:r>
      <w:r w:rsidR="007D219F" w:rsidRPr="00EF1E02">
        <w:rPr>
          <w:rFonts w:ascii="Palatino Linotype" w:hAnsi="Palatino Linotype"/>
          <w:sz w:val="24"/>
          <w:lang w:eastAsia="es-MX"/>
        </w:rPr>
        <w:t>ocumentos de Gestión de seguridad</w:t>
      </w:r>
      <w:r w:rsidRPr="00EF1E02">
        <w:rPr>
          <w:rFonts w:ascii="Palatino Linotype" w:hAnsi="Palatino Linotype"/>
          <w:sz w:val="24"/>
          <w:lang w:eastAsia="es-MX"/>
        </w:rPr>
        <w:t>;</w:t>
      </w:r>
      <w:r w:rsidR="007D219F" w:rsidRPr="00EF1E02">
        <w:rPr>
          <w:rFonts w:ascii="Palatino Linotype" w:hAnsi="Palatino Linotype"/>
          <w:sz w:val="24"/>
          <w:lang w:eastAsia="es-MX"/>
        </w:rPr>
        <w:t xml:space="preserve"> y</w:t>
      </w:r>
      <w:r w:rsidRPr="00EF1E02">
        <w:rPr>
          <w:rFonts w:ascii="Palatino Linotype" w:hAnsi="Palatino Linotype"/>
          <w:sz w:val="24"/>
          <w:lang w:eastAsia="es-MX"/>
        </w:rPr>
        <w:t>,</w:t>
      </w:r>
    </w:p>
    <w:p w14:paraId="7EDEBFD0" w14:textId="11AC5251" w:rsidR="00D82D6C" w:rsidRPr="00EF1E02" w:rsidRDefault="004453BB" w:rsidP="004453BB">
      <w:pPr>
        <w:pStyle w:val="Prrafodelista"/>
        <w:numPr>
          <w:ilvl w:val="0"/>
          <w:numId w:val="5"/>
        </w:numPr>
        <w:spacing w:before="240" w:after="240" w:line="360" w:lineRule="auto"/>
        <w:ind w:left="1134" w:right="49"/>
        <w:jc w:val="both"/>
        <w:rPr>
          <w:rFonts w:ascii="Palatino Linotype" w:hAnsi="Palatino Linotype"/>
          <w:sz w:val="24"/>
          <w:lang w:eastAsia="es-MX"/>
        </w:rPr>
      </w:pPr>
      <w:r w:rsidRPr="00EF1E02">
        <w:rPr>
          <w:rFonts w:ascii="Palatino Linotype" w:hAnsi="Palatino Linotype"/>
          <w:sz w:val="24"/>
          <w:lang w:eastAsia="es-MX"/>
        </w:rPr>
        <w:t>D</w:t>
      </w:r>
      <w:r w:rsidR="007D219F" w:rsidRPr="00EF1E02">
        <w:rPr>
          <w:rFonts w:ascii="Palatino Linotype" w:hAnsi="Palatino Linotype"/>
          <w:sz w:val="24"/>
          <w:lang w:eastAsia="es-MX"/>
        </w:rPr>
        <w:t>ocumentos de seguridad de la dependencia.</w:t>
      </w:r>
    </w:p>
    <w:p w14:paraId="27B192BA" w14:textId="77777777" w:rsidR="0071726A" w:rsidRPr="00EF1E02" w:rsidRDefault="0071726A" w:rsidP="00D82D6C">
      <w:pPr>
        <w:pStyle w:val="Prrafodelista"/>
        <w:spacing w:before="240" w:after="240" w:line="360" w:lineRule="auto"/>
        <w:ind w:right="49"/>
        <w:jc w:val="both"/>
        <w:rPr>
          <w:rFonts w:ascii="Palatino Linotype" w:hAnsi="Palatino Linotype"/>
          <w:sz w:val="24"/>
          <w:lang w:eastAsia="es-MX"/>
        </w:rPr>
      </w:pPr>
    </w:p>
    <w:p w14:paraId="06163647" w14:textId="5519A2EF" w:rsidR="00AC349A" w:rsidRPr="00EF1E02" w:rsidRDefault="00030C87" w:rsidP="007C2529">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EF1E02">
        <w:rPr>
          <w:rFonts w:ascii="Palatino Linotype" w:eastAsiaTheme="minorEastAsia" w:hAnsi="Palatino Linotype"/>
          <w:iCs/>
          <w:sz w:val="24"/>
          <w:lang w:val="es-ES_tradnl"/>
        </w:rPr>
        <w:t>El Sujeto Obligado</w:t>
      </w:r>
      <w:r w:rsidR="00D82D6C" w:rsidRPr="00EF1E02">
        <w:rPr>
          <w:rFonts w:ascii="Palatino Linotype" w:eastAsiaTheme="minorEastAsia" w:hAnsi="Palatino Linotype"/>
          <w:iCs/>
          <w:sz w:val="24"/>
          <w:lang w:val="es-ES_tradnl"/>
        </w:rPr>
        <w:t>, a través de su respuesta</w:t>
      </w:r>
      <w:r w:rsidR="00E253FD" w:rsidRPr="00EF1E02">
        <w:rPr>
          <w:rFonts w:ascii="Palatino Linotype" w:eastAsiaTheme="minorEastAsia" w:hAnsi="Palatino Linotype"/>
          <w:iCs/>
          <w:sz w:val="24"/>
          <w:lang w:val="es-ES_tradnl"/>
        </w:rPr>
        <w:t xml:space="preserve">, </w:t>
      </w:r>
      <w:r w:rsidR="0071726A" w:rsidRPr="00EF1E02">
        <w:rPr>
          <w:rFonts w:ascii="Palatino Linotype" w:eastAsiaTheme="minorEastAsia" w:hAnsi="Palatino Linotype"/>
          <w:iCs/>
          <w:sz w:val="24"/>
          <w:lang w:val="es-ES_tradnl"/>
        </w:rPr>
        <w:t xml:space="preserve">hizo del conocimiento, sírvase encontrar en archivo adjunto copia del oficio número SEDUO-CI-0972/2022, de fecha 04 de agosto de 2022, mediante el cual se detalla lo referente a la solicitud. Del mismo modo adjunto los archivos electrónicos: </w:t>
      </w:r>
      <w:proofErr w:type="spellStart"/>
      <w:r w:rsidR="0071726A" w:rsidRPr="00EF1E02">
        <w:rPr>
          <w:rFonts w:ascii="Palatino Linotype" w:eastAsiaTheme="minorEastAsia" w:hAnsi="Palatino Linotype"/>
          <w:iCs/>
          <w:sz w:val="24"/>
          <w:lang w:val="es-ES_tradnl"/>
        </w:rPr>
        <w:t>notoficar.rar</w:t>
      </w:r>
      <w:proofErr w:type="spellEnd"/>
      <w:r w:rsidR="0071726A" w:rsidRPr="00EF1E02">
        <w:rPr>
          <w:rFonts w:ascii="Palatino Linotype" w:eastAsiaTheme="minorEastAsia" w:hAnsi="Palatino Linotype"/>
          <w:iCs/>
          <w:sz w:val="24"/>
          <w:lang w:val="es-ES_tradnl"/>
        </w:rPr>
        <w:t xml:space="preserve"> y ut </w:t>
      </w:r>
      <w:proofErr w:type="spellStart"/>
      <w:r w:rsidR="0071726A" w:rsidRPr="00EF1E02">
        <w:rPr>
          <w:rFonts w:ascii="Palatino Linotype" w:eastAsiaTheme="minorEastAsia" w:hAnsi="Palatino Linotype"/>
          <w:iCs/>
          <w:sz w:val="24"/>
          <w:lang w:val="es-ES_tradnl"/>
        </w:rPr>
        <w:t>seduo</w:t>
      </w:r>
      <w:proofErr w:type="spellEnd"/>
      <w:r w:rsidR="0071726A" w:rsidRPr="00EF1E02">
        <w:rPr>
          <w:rFonts w:ascii="Palatino Linotype" w:eastAsiaTheme="minorEastAsia" w:hAnsi="Palatino Linotype"/>
          <w:iCs/>
          <w:sz w:val="24"/>
          <w:lang w:val="es-ES_tradnl"/>
        </w:rPr>
        <w:t xml:space="preserve"> 259.pdf</w:t>
      </w:r>
    </w:p>
    <w:p w14:paraId="66764A63" w14:textId="6C5EF21A" w:rsidR="00A77AED" w:rsidRPr="00EF1E02" w:rsidRDefault="0028303D"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EF1E02">
        <w:rPr>
          <w:rFonts w:ascii="Palatino Linotype" w:eastAsiaTheme="minorEastAsia" w:hAnsi="Palatino Linotype"/>
          <w:sz w:val="24"/>
          <w:szCs w:val="24"/>
          <w:lang w:val="es-ES_tradnl"/>
        </w:rPr>
        <w:lastRenderedPageBreak/>
        <w:t xml:space="preserve">El particular se inconformó </w:t>
      </w:r>
      <w:r w:rsidR="00E44022" w:rsidRPr="00EF1E02">
        <w:rPr>
          <w:rFonts w:ascii="Palatino Linotype" w:eastAsiaTheme="minorEastAsia" w:hAnsi="Palatino Linotype"/>
          <w:sz w:val="24"/>
          <w:szCs w:val="24"/>
          <w:lang w:val="es-ES_tradnl"/>
        </w:rPr>
        <w:t>por</w:t>
      </w:r>
      <w:r w:rsidR="0071726A" w:rsidRPr="00EF1E02">
        <w:rPr>
          <w:rFonts w:ascii="Palatino Linotype" w:eastAsiaTheme="minorEastAsia" w:hAnsi="Palatino Linotype"/>
          <w:sz w:val="24"/>
          <w:szCs w:val="24"/>
          <w:lang w:val="es-ES_tradnl"/>
        </w:rPr>
        <w:t xml:space="preserve">que la información no se </w:t>
      </w:r>
      <w:r w:rsidR="004453BB" w:rsidRPr="00EF1E02">
        <w:rPr>
          <w:rFonts w:ascii="Palatino Linotype" w:eastAsiaTheme="minorEastAsia" w:hAnsi="Palatino Linotype"/>
          <w:sz w:val="24"/>
          <w:szCs w:val="24"/>
          <w:lang w:val="es-ES_tradnl"/>
        </w:rPr>
        <w:t>entregó</w:t>
      </w:r>
      <w:r w:rsidR="0071726A" w:rsidRPr="00EF1E02">
        <w:rPr>
          <w:rFonts w:ascii="Palatino Linotype" w:eastAsiaTheme="minorEastAsia" w:hAnsi="Palatino Linotype"/>
          <w:sz w:val="24"/>
          <w:szCs w:val="24"/>
          <w:lang w:val="es-ES_tradnl"/>
        </w:rPr>
        <w:t>.</w:t>
      </w:r>
    </w:p>
    <w:p w14:paraId="7A5437AD" w14:textId="77777777" w:rsidR="00BC5160" w:rsidRPr="00EF1E02"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5934C132" w:rsidR="00B30557" w:rsidRPr="00EF1E02"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EF1E02">
        <w:rPr>
          <w:rFonts w:ascii="Palatino Linotype" w:eastAsiaTheme="minorEastAsia" w:hAnsi="Palatino Linotype" w:cs="Arial"/>
          <w:sz w:val="24"/>
          <w:szCs w:val="24"/>
          <w:lang w:val="es-ES_tradnl"/>
        </w:rPr>
        <w:t xml:space="preserve">Por lo tanto, el presente recurso de revisión se circunscribe en determinar si se </w:t>
      </w:r>
      <w:r w:rsidR="00C3449E" w:rsidRPr="00EF1E02">
        <w:rPr>
          <w:rFonts w:ascii="Palatino Linotype" w:hAnsi="Palatino Linotype"/>
          <w:sz w:val="24"/>
          <w:szCs w:val="24"/>
          <w:lang w:val="es-ES_tradnl"/>
        </w:rPr>
        <w:t>actualiza la</w:t>
      </w:r>
      <w:r w:rsidRPr="00EF1E02">
        <w:rPr>
          <w:rFonts w:ascii="Palatino Linotype" w:hAnsi="Palatino Linotype"/>
          <w:sz w:val="24"/>
          <w:szCs w:val="24"/>
          <w:lang w:val="es-ES_tradnl"/>
        </w:rPr>
        <w:t xml:space="preserve"> </w:t>
      </w:r>
      <w:r w:rsidR="00C3449E" w:rsidRPr="00EF1E02">
        <w:rPr>
          <w:rFonts w:ascii="Palatino Linotype" w:hAnsi="Palatino Linotype"/>
          <w:sz w:val="24"/>
          <w:szCs w:val="24"/>
          <w:lang w:val="es-ES_tradnl"/>
        </w:rPr>
        <w:t>causal</w:t>
      </w:r>
      <w:r w:rsidRPr="00EF1E02">
        <w:rPr>
          <w:rFonts w:ascii="Palatino Linotype" w:hAnsi="Palatino Linotype"/>
          <w:sz w:val="24"/>
          <w:szCs w:val="24"/>
          <w:lang w:val="es-ES_tradnl"/>
        </w:rPr>
        <w:t xml:space="preserve"> de procedencia</w:t>
      </w:r>
      <w:r w:rsidRPr="00EF1E02">
        <w:rPr>
          <w:rFonts w:ascii="Palatino Linotype" w:hAnsi="Palatino Linotype"/>
          <w:b/>
          <w:sz w:val="24"/>
          <w:szCs w:val="24"/>
          <w:lang w:val="es-ES_tradnl"/>
        </w:rPr>
        <w:t xml:space="preserve"> </w:t>
      </w:r>
      <w:r w:rsidR="00C3449E" w:rsidRPr="00EF1E02">
        <w:rPr>
          <w:rFonts w:ascii="Palatino Linotype" w:hAnsi="Palatino Linotype" w:cs="Arial"/>
          <w:sz w:val="24"/>
          <w:szCs w:val="24"/>
          <w:lang w:val="es-ES_tradnl" w:eastAsia="es-MX"/>
        </w:rPr>
        <w:t>contenida</w:t>
      </w:r>
      <w:r w:rsidRPr="00EF1E02">
        <w:rPr>
          <w:rFonts w:ascii="Palatino Linotype" w:hAnsi="Palatino Linotype" w:cs="Arial"/>
          <w:sz w:val="24"/>
          <w:szCs w:val="24"/>
          <w:lang w:val="es-ES_tradnl" w:eastAsia="es-MX"/>
        </w:rPr>
        <w:t xml:space="preserve"> en </w:t>
      </w:r>
      <w:r w:rsidR="00414D18" w:rsidRPr="00EF1E02">
        <w:rPr>
          <w:rFonts w:ascii="Palatino Linotype" w:hAnsi="Palatino Linotype" w:cs="Arial"/>
          <w:sz w:val="24"/>
          <w:szCs w:val="24"/>
          <w:lang w:val="es-ES" w:eastAsia="es-MX"/>
        </w:rPr>
        <w:t>el artículo 179 fracción</w:t>
      </w:r>
      <w:r w:rsidRPr="00EF1E02">
        <w:rPr>
          <w:rFonts w:ascii="Palatino Linotype" w:hAnsi="Palatino Linotype" w:cs="Arial"/>
          <w:sz w:val="24"/>
          <w:szCs w:val="24"/>
          <w:lang w:val="es-ES" w:eastAsia="es-MX"/>
        </w:rPr>
        <w:t xml:space="preserve"> </w:t>
      </w:r>
      <w:r w:rsidR="0071726A" w:rsidRPr="00EF1E02">
        <w:rPr>
          <w:rFonts w:ascii="Palatino Linotype" w:hAnsi="Palatino Linotype" w:cs="Arial"/>
          <w:sz w:val="24"/>
          <w:szCs w:val="24"/>
          <w:lang w:val="es-ES" w:eastAsia="es-MX"/>
        </w:rPr>
        <w:t>I</w:t>
      </w:r>
      <w:r w:rsidR="00961C3D" w:rsidRPr="00EF1E02">
        <w:rPr>
          <w:rFonts w:ascii="Palatino Linotype" w:hAnsi="Palatino Linotype" w:cs="Arial"/>
          <w:sz w:val="24"/>
          <w:szCs w:val="24"/>
          <w:lang w:val="es-ES" w:eastAsia="es-MX"/>
        </w:rPr>
        <w:t xml:space="preserve">, relativo a la </w:t>
      </w:r>
      <w:r w:rsidR="0071726A" w:rsidRPr="00EF1E02">
        <w:rPr>
          <w:rFonts w:ascii="Palatino Linotype" w:hAnsi="Palatino Linotype" w:cs="Arial"/>
          <w:sz w:val="24"/>
          <w:szCs w:val="24"/>
          <w:lang w:val="es-ES" w:eastAsia="es-MX"/>
        </w:rPr>
        <w:t>negativa a la información</w:t>
      </w:r>
      <w:r w:rsidR="001A24F8" w:rsidRPr="00EF1E02">
        <w:rPr>
          <w:rFonts w:ascii="Palatino Linotype" w:hAnsi="Palatino Linotype" w:cs="Arial"/>
          <w:sz w:val="24"/>
          <w:szCs w:val="24"/>
          <w:lang w:val="es-ES" w:eastAsia="es-MX"/>
        </w:rPr>
        <w:t xml:space="preserve"> </w:t>
      </w:r>
      <w:r w:rsidR="00066866" w:rsidRPr="00EF1E02">
        <w:rPr>
          <w:rFonts w:ascii="Palatino Linotype" w:hAnsi="Palatino Linotype" w:cs="Arial"/>
          <w:sz w:val="24"/>
          <w:szCs w:val="24"/>
          <w:lang w:val="es-ES" w:eastAsia="es-MX"/>
        </w:rPr>
        <w:t>solicitada</w:t>
      </w:r>
      <w:r w:rsidR="00B35B3B" w:rsidRPr="00EF1E02">
        <w:rPr>
          <w:rFonts w:ascii="Palatino Linotype" w:hAnsi="Palatino Linotype" w:cs="Arial"/>
          <w:sz w:val="24"/>
          <w:szCs w:val="24"/>
          <w:lang w:val="es-ES" w:eastAsia="es-MX"/>
        </w:rPr>
        <w:t>,</w:t>
      </w:r>
      <w:r w:rsidRPr="00EF1E02">
        <w:rPr>
          <w:rFonts w:ascii="Palatino Linotype" w:hAnsi="Palatino Linotype" w:cs="Arial"/>
          <w:sz w:val="24"/>
          <w:szCs w:val="24"/>
          <w:lang w:val="es-ES" w:eastAsia="es-MX"/>
        </w:rPr>
        <w:t xml:space="preserve"> de la </w:t>
      </w:r>
      <w:r w:rsidRPr="00EF1E02">
        <w:rPr>
          <w:rFonts w:ascii="Palatino Linotype" w:eastAsia="Calibri" w:hAnsi="Palatino Linotype" w:cs="Arial"/>
          <w:b/>
          <w:sz w:val="24"/>
          <w:szCs w:val="24"/>
          <w:lang w:val="es-ES"/>
        </w:rPr>
        <w:t>Ley de Transparencia y Acceso a la Información Pública del Estado de México y Municipios</w:t>
      </w:r>
      <w:r w:rsidRPr="00EF1E02">
        <w:rPr>
          <w:rFonts w:ascii="Palatino Linotype" w:hAnsi="Palatino Linotype" w:cs="Arial"/>
          <w:sz w:val="24"/>
          <w:szCs w:val="24"/>
          <w:lang w:val="es-ES" w:eastAsia="es-MX"/>
        </w:rPr>
        <w:t>.</w:t>
      </w:r>
    </w:p>
    <w:p w14:paraId="307E0AE8" w14:textId="77777777" w:rsidR="00D82D6C" w:rsidRPr="00EF1E02" w:rsidRDefault="00D82D6C" w:rsidP="00D82D6C">
      <w:pPr>
        <w:rPr>
          <w:rFonts w:ascii="Palatino Linotype" w:eastAsiaTheme="minorEastAsia" w:hAnsi="Palatino Linotype"/>
          <w:i/>
          <w:sz w:val="24"/>
          <w:lang w:val="es-ES_tradnl"/>
        </w:rPr>
      </w:pPr>
    </w:p>
    <w:p w14:paraId="7626F7C8" w14:textId="77777777" w:rsidR="00D82D6C" w:rsidRPr="00EF1E02" w:rsidRDefault="00D82D6C" w:rsidP="00D82D6C">
      <w:pPr>
        <w:pStyle w:val="Ttulo2"/>
        <w:tabs>
          <w:tab w:val="left" w:pos="426"/>
        </w:tabs>
        <w:rPr>
          <w:rFonts w:ascii="Palatino Linotype" w:hAnsi="Palatino Linotype" w:cs="Arial"/>
          <w:b/>
          <w:color w:val="000000" w:themeColor="text1"/>
          <w:sz w:val="24"/>
          <w:szCs w:val="24"/>
        </w:rPr>
      </w:pPr>
      <w:bookmarkStart w:id="8" w:name="_Toc87456489"/>
      <w:r w:rsidRPr="00EF1E02">
        <w:rPr>
          <w:rFonts w:ascii="Palatino Linotype" w:hAnsi="Palatino Linotype" w:cs="Arial"/>
          <w:b/>
          <w:color w:val="000000" w:themeColor="text1"/>
          <w:sz w:val="24"/>
          <w:szCs w:val="24"/>
        </w:rPr>
        <w:t>CUARTO. Estudio y Resolución del asunto.</w:t>
      </w:r>
      <w:bookmarkEnd w:id="8"/>
    </w:p>
    <w:p w14:paraId="4FFC9F2D" w14:textId="77777777" w:rsidR="00D82D6C" w:rsidRPr="00EF1E02" w:rsidRDefault="00D82D6C" w:rsidP="00D82D6C">
      <w:pPr>
        <w:pStyle w:val="Prrafodelista"/>
        <w:tabs>
          <w:tab w:val="left" w:pos="426"/>
        </w:tabs>
        <w:spacing w:line="360" w:lineRule="auto"/>
        <w:ind w:right="51"/>
        <w:jc w:val="both"/>
        <w:rPr>
          <w:rFonts w:ascii="Palatino Linotype" w:hAnsi="Palatino Linotype"/>
          <w:color w:val="000000" w:themeColor="text1"/>
          <w:sz w:val="24"/>
        </w:rPr>
      </w:pPr>
    </w:p>
    <w:p w14:paraId="2973745D" w14:textId="77777777" w:rsidR="00D82D6C" w:rsidRPr="00EF1E02" w:rsidRDefault="00D82D6C" w:rsidP="00D82D6C">
      <w:pPr>
        <w:pStyle w:val="Prrafodelista"/>
        <w:tabs>
          <w:tab w:val="left" w:pos="426"/>
        </w:tabs>
        <w:spacing w:line="360" w:lineRule="auto"/>
        <w:ind w:left="0" w:right="51"/>
        <w:jc w:val="both"/>
        <w:rPr>
          <w:rFonts w:ascii="Palatino Linotype" w:hAnsi="Palatino Linotype"/>
          <w:b/>
          <w:color w:val="000000" w:themeColor="text1"/>
          <w:sz w:val="24"/>
        </w:rPr>
      </w:pPr>
      <w:r w:rsidRPr="00EF1E02">
        <w:rPr>
          <w:rFonts w:ascii="Palatino Linotype" w:hAnsi="Palatino Linotype"/>
          <w:b/>
          <w:color w:val="000000" w:themeColor="text1"/>
          <w:sz w:val="24"/>
        </w:rPr>
        <w:t>I.</w:t>
      </w:r>
      <w:r w:rsidRPr="00EF1E02">
        <w:rPr>
          <w:rFonts w:ascii="Palatino Linotype" w:hAnsi="Palatino Linotype"/>
          <w:b/>
          <w:color w:val="000000" w:themeColor="text1"/>
          <w:sz w:val="24"/>
        </w:rPr>
        <w:tab/>
        <w:t>De la atención a las solicitudes</w:t>
      </w:r>
    </w:p>
    <w:p w14:paraId="61474F6C" w14:textId="77777777" w:rsidR="00FA4CEA" w:rsidRPr="00EF1E02" w:rsidRDefault="00FA4CEA" w:rsidP="00D82D6C">
      <w:pPr>
        <w:pStyle w:val="Prrafodelista"/>
        <w:tabs>
          <w:tab w:val="left" w:pos="426"/>
        </w:tabs>
        <w:spacing w:line="360" w:lineRule="auto"/>
        <w:ind w:left="0" w:right="51"/>
        <w:jc w:val="both"/>
        <w:rPr>
          <w:rFonts w:ascii="Palatino Linotype" w:hAnsi="Palatino Linotype"/>
          <w:b/>
          <w:color w:val="000000" w:themeColor="text1"/>
          <w:sz w:val="24"/>
        </w:rPr>
      </w:pPr>
    </w:p>
    <w:p w14:paraId="0004CD66" w14:textId="607C4FD6" w:rsidR="00FF52D3" w:rsidRPr="00EF1E02" w:rsidRDefault="00FF52D3" w:rsidP="004453BB">
      <w:pPr>
        <w:pStyle w:val="Prrafodelista"/>
        <w:numPr>
          <w:ilvl w:val="0"/>
          <w:numId w:val="2"/>
        </w:numPr>
        <w:tabs>
          <w:tab w:val="left" w:pos="284"/>
        </w:tabs>
        <w:spacing w:after="240" w:line="360" w:lineRule="auto"/>
        <w:ind w:left="0" w:firstLine="0"/>
        <w:jc w:val="both"/>
        <w:rPr>
          <w:i/>
          <w:sz w:val="24"/>
          <w:lang w:eastAsia="es-MX"/>
        </w:rPr>
      </w:pPr>
      <w:bookmarkStart w:id="9" w:name="_Toc34911390"/>
      <w:r w:rsidRPr="00EF1E02">
        <w:rPr>
          <w:rFonts w:ascii="Palatino Linotype" w:eastAsia="Palatino Linotype" w:hAnsi="Palatino Linotype" w:cs="Palatino Linotype"/>
          <w:color w:val="000000"/>
          <w:sz w:val="24"/>
          <w:lang w:eastAsia="es-MX"/>
        </w:rPr>
        <w:t>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w:t>
      </w:r>
      <w:r w:rsidR="004453BB" w:rsidRPr="00EF1E02">
        <w:rPr>
          <w:rFonts w:ascii="Palatino Linotype" w:eastAsia="Palatino Linotype" w:hAnsi="Palatino Linotype" w:cs="Palatino Linotype"/>
          <w:color w:val="000000"/>
          <w:sz w:val="24"/>
          <w:lang w:eastAsia="es-MX"/>
        </w:rPr>
        <w:t xml:space="preserve"> orientación a los particulares</w:t>
      </w:r>
      <w:r w:rsidRPr="00EF1E02">
        <w:rPr>
          <w:rFonts w:ascii="Palatino Linotype" w:eastAsia="Palatino Linotype" w:hAnsi="Palatino Linotype" w:cs="Palatino Linotype"/>
          <w:color w:val="000000"/>
          <w:sz w:val="24"/>
          <w:lang w:eastAsia="es-MX"/>
        </w:rPr>
        <w:t xml:space="preserve">, asimismo establece que las unidades de transparencia de los Sujetos </w:t>
      </w:r>
      <w:r w:rsidRPr="00EF1E02">
        <w:rPr>
          <w:rFonts w:ascii="Palatino Linotype" w:eastAsia="Palatino Linotype" w:hAnsi="Palatino Linotype" w:cs="Palatino Linotype"/>
          <w:color w:val="000000"/>
          <w:sz w:val="24"/>
          <w:lang w:eastAsia="es-MX"/>
        </w:rPr>
        <w:lastRenderedPageBreak/>
        <w:t>Obligados deberán garantizar las medidas y condiciones de accesibilidad para que toda persona pueda ejercer el derecho de acceso a la información, mediante solicitudes de información y deberá apoyar al solicitante en la elaboración de las mismas.</w:t>
      </w:r>
    </w:p>
    <w:p w14:paraId="53486F9C" w14:textId="77777777" w:rsidR="00FF52D3" w:rsidRPr="00EF1E02" w:rsidRDefault="00FF52D3" w:rsidP="00FF52D3">
      <w:pPr>
        <w:pBdr>
          <w:top w:val="nil"/>
          <w:left w:val="nil"/>
          <w:bottom w:val="nil"/>
          <w:right w:val="nil"/>
          <w:between w:val="nil"/>
        </w:pBdr>
        <w:tabs>
          <w:tab w:val="left" w:pos="426"/>
        </w:tabs>
        <w:spacing w:line="360" w:lineRule="auto"/>
        <w:ind w:left="720" w:right="51"/>
        <w:jc w:val="both"/>
        <w:rPr>
          <w:rFonts w:ascii="Palatino Linotype" w:eastAsia="Palatino Linotype" w:hAnsi="Palatino Linotype" w:cs="Palatino Linotype"/>
          <w:color w:val="000000"/>
          <w:sz w:val="24"/>
          <w:szCs w:val="24"/>
          <w:lang w:eastAsia="es-MX"/>
        </w:rPr>
      </w:pPr>
    </w:p>
    <w:p w14:paraId="1CEE9E4C" w14:textId="77777777" w:rsidR="00FF52D3" w:rsidRPr="00EF1E02" w:rsidRDefault="00FF52D3" w:rsidP="004453BB">
      <w:pPr>
        <w:numPr>
          <w:ilvl w:val="0"/>
          <w:numId w:val="2"/>
        </w:numPr>
        <w:pBdr>
          <w:top w:val="nil"/>
          <w:left w:val="nil"/>
          <w:bottom w:val="nil"/>
          <w:right w:val="nil"/>
          <w:between w:val="nil"/>
        </w:pBdr>
        <w:tabs>
          <w:tab w:val="left" w:pos="426"/>
        </w:tabs>
        <w:spacing w:line="360" w:lineRule="auto"/>
        <w:ind w:left="0" w:right="51" w:firstLine="0"/>
        <w:jc w:val="both"/>
        <w:rPr>
          <w:color w:val="000000"/>
          <w:sz w:val="24"/>
          <w:szCs w:val="24"/>
          <w:lang w:eastAsia="es-MX"/>
        </w:rPr>
      </w:pPr>
      <w:r w:rsidRPr="00EF1E02">
        <w:rPr>
          <w:rFonts w:ascii="Palatino Linotype" w:eastAsia="Palatino Linotype" w:hAnsi="Palatino Linotype" w:cs="Palatino Linotype"/>
          <w:color w:val="000000"/>
          <w:sz w:val="24"/>
          <w:szCs w:val="24"/>
          <w:lang w:eastAsia="es-MX"/>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093B9D28" w14:textId="77777777" w:rsidR="00FF52D3" w:rsidRPr="00EF1E02" w:rsidRDefault="00FF52D3" w:rsidP="00FF52D3">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lang w:eastAsia="es-MX"/>
        </w:rPr>
      </w:pPr>
    </w:p>
    <w:p w14:paraId="4F08CF50" w14:textId="77777777" w:rsidR="00FF52D3" w:rsidRPr="00EF1E02" w:rsidRDefault="00FF52D3" w:rsidP="004453BB">
      <w:pPr>
        <w:numPr>
          <w:ilvl w:val="0"/>
          <w:numId w:val="2"/>
        </w:numPr>
        <w:pBdr>
          <w:top w:val="nil"/>
          <w:left w:val="nil"/>
          <w:bottom w:val="nil"/>
          <w:right w:val="nil"/>
          <w:between w:val="nil"/>
        </w:pBdr>
        <w:tabs>
          <w:tab w:val="left" w:pos="426"/>
        </w:tabs>
        <w:spacing w:line="360" w:lineRule="auto"/>
        <w:ind w:left="0" w:right="51" w:firstLine="0"/>
        <w:jc w:val="both"/>
        <w:rPr>
          <w:color w:val="000000"/>
          <w:sz w:val="24"/>
          <w:szCs w:val="24"/>
          <w:lang w:eastAsia="es-MX"/>
        </w:rPr>
      </w:pPr>
      <w:r w:rsidRPr="00EF1E02">
        <w:rPr>
          <w:rFonts w:ascii="Palatino Linotype" w:eastAsia="Palatino Linotype" w:hAnsi="Palatino Linotype" w:cs="Palatino Linotype"/>
          <w:color w:val="000000"/>
          <w:sz w:val="24"/>
          <w:szCs w:val="24"/>
          <w:lang w:eastAsia="es-MX"/>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20060A5A" w14:textId="77777777" w:rsidR="00FF52D3" w:rsidRPr="00EF1E02" w:rsidRDefault="00FF52D3" w:rsidP="00FF52D3">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lang w:eastAsia="es-MX"/>
        </w:rPr>
      </w:pPr>
    </w:p>
    <w:p w14:paraId="22C7F3D1" w14:textId="77777777" w:rsidR="00FF52D3" w:rsidRPr="00EF1E02" w:rsidRDefault="00FF52D3" w:rsidP="004453BB">
      <w:pPr>
        <w:numPr>
          <w:ilvl w:val="0"/>
          <w:numId w:val="2"/>
        </w:numPr>
        <w:pBdr>
          <w:top w:val="nil"/>
          <w:left w:val="nil"/>
          <w:bottom w:val="nil"/>
          <w:right w:val="nil"/>
          <w:between w:val="nil"/>
        </w:pBdr>
        <w:tabs>
          <w:tab w:val="left" w:pos="426"/>
        </w:tabs>
        <w:spacing w:line="360" w:lineRule="auto"/>
        <w:ind w:left="0" w:right="51" w:firstLine="0"/>
        <w:jc w:val="both"/>
        <w:rPr>
          <w:color w:val="000000"/>
          <w:sz w:val="24"/>
          <w:szCs w:val="24"/>
          <w:lang w:eastAsia="es-MX"/>
        </w:rPr>
      </w:pPr>
      <w:r w:rsidRPr="00EF1E02">
        <w:rPr>
          <w:rFonts w:ascii="Palatino Linotype" w:eastAsia="Palatino Linotype" w:hAnsi="Palatino Linotype" w:cs="Palatino Linotype"/>
          <w:color w:val="000000"/>
          <w:sz w:val="24"/>
          <w:szCs w:val="24"/>
          <w:lang w:eastAsia="es-MX"/>
        </w:rPr>
        <w:t xml:space="preserve">Debiendo cumplir con lo dispuesto en la Ley de Transparencia y Acceso a la Información Pública del Estado de México y Municipios, en el artículo 162, mismo del que se inserta su contenido: </w:t>
      </w:r>
    </w:p>
    <w:p w14:paraId="6BE15996" w14:textId="77777777" w:rsidR="00FF52D3" w:rsidRPr="00EF1E02" w:rsidRDefault="00FF52D3" w:rsidP="00FF52D3">
      <w:pPr>
        <w:pBdr>
          <w:top w:val="nil"/>
          <w:left w:val="nil"/>
          <w:bottom w:val="nil"/>
          <w:right w:val="nil"/>
          <w:between w:val="nil"/>
        </w:pBdr>
        <w:tabs>
          <w:tab w:val="left" w:pos="426"/>
        </w:tabs>
        <w:spacing w:line="360" w:lineRule="auto"/>
        <w:ind w:left="720" w:right="51"/>
        <w:jc w:val="both"/>
        <w:rPr>
          <w:rFonts w:ascii="Palatino Linotype" w:eastAsia="Palatino Linotype" w:hAnsi="Palatino Linotype" w:cs="Palatino Linotype"/>
          <w:color w:val="000000"/>
          <w:sz w:val="24"/>
          <w:szCs w:val="24"/>
          <w:lang w:eastAsia="es-MX"/>
        </w:rPr>
      </w:pPr>
    </w:p>
    <w:p w14:paraId="3F36C654" w14:textId="77777777" w:rsidR="00FF52D3" w:rsidRPr="00EF1E02" w:rsidRDefault="00FF52D3" w:rsidP="00FF52D3">
      <w:pPr>
        <w:pBdr>
          <w:top w:val="nil"/>
          <w:left w:val="nil"/>
          <w:bottom w:val="nil"/>
          <w:right w:val="nil"/>
          <w:between w:val="nil"/>
        </w:pBdr>
        <w:tabs>
          <w:tab w:val="left" w:pos="426"/>
        </w:tabs>
        <w:spacing w:line="360" w:lineRule="auto"/>
        <w:ind w:left="567" w:right="822"/>
        <w:jc w:val="both"/>
        <w:rPr>
          <w:rFonts w:ascii="Palatino Linotype" w:eastAsia="Palatino Linotype" w:hAnsi="Palatino Linotype" w:cs="Palatino Linotype"/>
          <w:i/>
          <w:color w:val="000000"/>
          <w:sz w:val="22"/>
          <w:szCs w:val="22"/>
          <w:lang w:eastAsia="es-MX"/>
        </w:rPr>
      </w:pPr>
      <w:r w:rsidRPr="00EF1E02">
        <w:rPr>
          <w:rFonts w:ascii="Palatino Linotype" w:eastAsia="Palatino Linotype" w:hAnsi="Palatino Linotype" w:cs="Palatino Linotype"/>
          <w:i/>
          <w:color w:val="000000"/>
          <w:sz w:val="22"/>
          <w:szCs w:val="22"/>
          <w:lang w:eastAsia="es-MX"/>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36361A7" w14:textId="77777777" w:rsidR="00FF52D3" w:rsidRPr="00EF1E02" w:rsidRDefault="00FF52D3" w:rsidP="00FF52D3">
      <w:pPr>
        <w:pBdr>
          <w:top w:val="nil"/>
          <w:left w:val="nil"/>
          <w:bottom w:val="nil"/>
          <w:right w:val="nil"/>
          <w:between w:val="nil"/>
        </w:pBdr>
        <w:tabs>
          <w:tab w:val="left" w:pos="426"/>
        </w:tabs>
        <w:spacing w:line="360" w:lineRule="auto"/>
        <w:ind w:left="720" w:right="51"/>
        <w:jc w:val="both"/>
        <w:rPr>
          <w:rFonts w:ascii="Palatino Linotype" w:eastAsia="Palatino Linotype" w:hAnsi="Palatino Linotype" w:cs="Palatino Linotype"/>
          <w:color w:val="000000"/>
          <w:sz w:val="24"/>
          <w:szCs w:val="24"/>
          <w:lang w:eastAsia="es-MX"/>
        </w:rPr>
      </w:pPr>
      <w:r w:rsidRPr="00EF1E02">
        <w:rPr>
          <w:rFonts w:ascii="Palatino Linotype" w:eastAsia="Palatino Linotype" w:hAnsi="Palatino Linotype" w:cs="Palatino Linotype"/>
          <w:color w:val="000000"/>
          <w:sz w:val="24"/>
          <w:szCs w:val="24"/>
          <w:lang w:eastAsia="es-MX"/>
        </w:rPr>
        <w:t xml:space="preserve"> </w:t>
      </w:r>
    </w:p>
    <w:p w14:paraId="06A6150B" w14:textId="77777777" w:rsidR="00FF52D3" w:rsidRPr="00EF1E02" w:rsidRDefault="00FF52D3" w:rsidP="004453BB">
      <w:pPr>
        <w:numPr>
          <w:ilvl w:val="0"/>
          <w:numId w:val="2"/>
        </w:numPr>
        <w:pBdr>
          <w:top w:val="nil"/>
          <w:left w:val="nil"/>
          <w:bottom w:val="nil"/>
          <w:right w:val="nil"/>
          <w:between w:val="nil"/>
        </w:pBdr>
        <w:tabs>
          <w:tab w:val="left" w:pos="426"/>
        </w:tabs>
        <w:spacing w:line="360" w:lineRule="auto"/>
        <w:ind w:left="0" w:right="51" w:firstLine="0"/>
        <w:jc w:val="both"/>
        <w:rPr>
          <w:color w:val="000000"/>
          <w:sz w:val="24"/>
          <w:szCs w:val="24"/>
          <w:lang w:eastAsia="es-MX"/>
        </w:rPr>
      </w:pPr>
      <w:r w:rsidRPr="00EF1E02">
        <w:rPr>
          <w:rFonts w:ascii="Palatino Linotype" w:eastAsia="Palatino Linotype" w:hAnsi="Palatino Linotype" w:cs="Palatino Linotype"/>
          <w:color w:val="000000"/>
          <w:sz w:val="24"/>
          <w:szCs w:val="24"/>
          <w:lang w:eastAsia="es-MX"/>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2C820484" w14:textId="77777777" w:rsidR="00FF52D3" w:rsidRPr="00EF1E02" w:rsidRDefault="00FF52D3" w:rsidP="00FF52D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4"/>
          <w:szCs w:val="24"/>
          <w:lang w:eastAsia="es-MX"/>
        </w:rPr>
      </w:pPr>
    </w:p>
    <w:p w14:paraId="12F3F44D" w14:textId="77777777" w:rsidR="00FF52D3" w:rsidRPr="00EF1E02" w:rsidRDefault="00FF52D3" w:rsidP="004453BB">
      <w:pPr>
        <w:numPr>
          <w:ilvl w:val="0"/>
          <w:numId w:val="2"/>
        </w:numPr>
        <w:pBdr>
          <w:top w:val="nil"/>
          <w:left w:val="nil"/>
          <w:bottom w:val="nil"/>
          <w:right w:val="nil"/>
          <w:between w:val="nil"/>
        </w:pBdr>
        <w:tabs>
          <w:tab w:val="left" w:pos="426"/>
        </w:tabs>
        <w:spacing w:line="360" w:lineRule="auto"/>
        <w:ind w:left="0" w:right="51" w:firstLine="0"/>
        <w:jc w:val="both"/>
        <w:rPr>
          <w:color w:val="000000"/>
          <w:sz w:val="24"/>
          <w:szCs w:val="24"/>
          <w:lang w:eastAsia="es-MX"/>
        </w:rPr>
      </w:pPr>
      <w:r w:rsidRPr="00EF1E02">
        <w:rPr>
          <w:rFonts w:ascii="Palatino Linotype" w:eastAsia="Palatino Linotype" w:hAnsi="Palatino Linotype" w:cs="Palatino Linotype"/>
          <w:color w:val="000000"/>
          <w:sz w:val="24"/>
          <w:szCs w:val="24"/>
          <w:lang w:eastAsia="es-MX"/>
        </w:rPr>
        <w:t>La falta de carteo o turno de las Unidades de Transparencia a las diferentes áreas que integran la estructura orgánica de los Sujetos Obligados, podrían causar una afectación o restricción al derecho ejercido por los particulares.</w:t>
      </w:r>
    </w:p>
    <w:p w14:paraId="33EFF83A" w14:textId="77777777" w:rsidR="00FF52D3" w:rsidRPr="00EF1E02" w:rsidRDefault="00FF52D3" w:rsidP="00FF52D3">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lang w:eastAsia="es-MX"/>
        </w:rPr>
      </w:pPr>
    </w:p>
    <w:p w14:paraId="1812A323" w14:textId="77777777" w:rsidR="00FF52D3" w:rsidRPr="00EF1E02" w:rsidRDefault="00FF52D3" w:rsidP="004453BB">
      <w:pPr>
        <w:numPr>
          <w:ilvl w:val="0"/>
          <w:numId w:val="2"/>
        </w:numPr>
        <w:pBdr>
          <w:top w:val="nil"/>
          <w:left w:val="nil"/>
          <w:bottom w:val="nil"/>
          <w:right w:val="nil"/>
          <w:between w:val="nil"/>
        </w:pBdr>
        <w:tabs>
          <w:tab w:val="left" w:pos="426"/>
        </w:tabs>
        <w:spacing w:line="360" w:lineRule="auto"/>
        <w:ind w:left="0" w:right="51" w:firstLine="0"/>
        <w:jc w:val="both"/>
        <w:rPr>
          <w:color w:val="000000"/>
          <w:sz w:val="24"/>
          <w:szCs w:val="24"/>
          <w:lang w:eastAsia="es-MX"/>
        </w:rPr>
      </w:pPr>
      <w:r w:rsidRPr="00EF1E02">
        <w:rPr>
          <w:rFonts w:ascii="Palatino Linotype" w:eastAsia="Palatino Linotype" w:hAnsi="Palatino Linotype" w:cs="Palatino Linotype"/>
          <w:color w:val="000000"/>
          <w:sz w:val="24"/>
          <w:szCs w:val="24"/>
          <w:lang w:eastAsia="es-MX"/>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1E0935EE" w14:textId="77777777" w:rsidR="00FF52D3" w:rsidRPr="00EF1E02" w:rsidRDefault="00FF52D3" w:rsidP="00FF52D3">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lang w:eastAsia="es-MX"/>
        </w:rPr>
      </w:pPr>
    </w:p>
    <w:p w14:paraId="6266B87C" w14:textId="77777777" w:rsidR="00FF52D3" w:rsidRPr="00EF1E02" w:rsidRDefault="00FF52D3" w:rsidP="004453BB">
      <w:pPr>
        <w:numPr>
          <w:ilvl w:val="0"/>
          <w:numId w:val="2"/>
        </w:numPr>
        <w:pBdr>
          <w:top w:val="nil"/>
          <w:left w:val="nil"/>
          <w:bottom w:val="nil"/>
          <w:right w:val="nil"/>
          <w:between w:val="nil"/>
        </w:pBdr>
        <w:tabs>
          <w:tab w:val="left" w:pos="426"/>
        </w:tabs>
        <w:spacing w:line="360" w:lineRule="auto"/>
        <w:ind w:left="0" w:right="51" w:firstLine="0"/>
        <w:jc w:val="both"/>
        <w:rPr>
          <w:color w:val="000000"/>
          <w:sz w:val="24"/>
          <w:szCs w:val="24"/>
          <w:lang w:eastAsia="es-MX"/>
        </w:rPr>
      </w:pPr>
      <w:r w:rsidRPr="00EF1E02">
        <w:rPr>
          <w:rFonts w:ascii="Palatino Linotype" w:eastAsia="Palatino Linotype" w:hAnsi="Palatino Linotype" w:cs="Palatino Linotype"/>
          <w:color w:val="000000"/>
          <w:sz w:val="24"/>
          <w:szCs w:val="24"/>
          <w:lang w:eastAsia="es-MX"/>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19C062C3" w14:textId="77777777" w:rsidR="00FF52D3" w:rsidRPr="00EF1E02" w:rsidRDefault="00FF52D3" w:rsidP="00FF52D3">
      <w:pPr>
        <w:pBdr>
          <w:top w:val="nil"/>
          <w:left w:val="nil"/>
          <w:bottom w:val="nil"/>
          <w:right w:val="nil"/>
          <w:between w:val="nil"/>
        </w:pBdr>
        <w:tabs>
          <w:tab w:val="left" w:pos="426"/>
        </w:tabs>
        <w:spacing w:line="360" w:lineRule="auto"/>
        <w:ind w:left="720" w:right="51"/>
        <w:jc w:val="both"/>
        <w:rPr>
          <w:rFonts w:ascii="Palatino Linotype" w:eastAsia="Palatino Linotype" w:hAnsi="Palatino Linotype" w:cs="Palatino Linotype"/>
          <w:color w:val="000000"/>
          <w:sz w:val="24"/>
          <w:szCs w:val="24"/>
          <w:lang w:eastAsia="es-MX"/>
        </w:rPr>
      </w:pPr>
    </w:p>
    <w:p w14:paraId="04999408" w14:textId="77777777" w:rsidR="00FF52D3" w:rsidRPr="00EF1E02" w:rsidRDefault="00FF52D3" w:rsidP="00FF52D3">
      <w:pPr>
        <w:pBdr>
          <w:top w:val="nil"/>
          <w:left w:val="nil"/>
          <w:bottom w:val="nil"/>
          <w:right w:val="nil"/>
          <w:between w:val="nil"/>
        </w:pBdr>
        <w:tabs>
          <w:tab w:val="left" w:pos="426"/>
        </w:tabs>
        <w:spacing w:line="360" w:lineRule="auto"/>
        <w:ind w:left="567" w:right="539"/>
        <w:jc w:val="both"/>
        <w:rPr>
          <w:rFonts w:ascii="Palatino Linotype" w:eastAsia="Palatino Linotype" w:hAnsi="Palatino Linotype" w:cs="Palatino Linotype"/>
          <w:i/>
          <w:color w:val="000000"/>
          <w:sz w:val="22"/>
          <w:szCs w:val="22"/>
          <w:lang w:eastAsia="es-MX"/>
        </w:rPr>
      </w:pPr>
      <w:r w:rsidRPr="00EF1E02">
        <w:rPr>
          <w:rFonts w:ascii="Palatino Linotype" w:eastAsia="Palatino Linotype" w:hAnsi="Palatino Linotype" w:cs="Palatino Linotype"/>
          <w:i/>
          <w:color w:val="000000"/>
          <w:sz w:val="22"/>
          <w:szCs w:val="22"/>
          <w:lang w:eastAsia="es-MX"/>
        </w:rPr>
        <w:t xml:space="preserve">Artículo 53. Las Unidades de Transparencia tendrán las siguientes funciones: </w:t>
      </w:r>
    </w:p>
    <w:p w14:paraId="12D0AB6F" w14:textId="77777777" w:rsidR="00FF52D3" w:rsidRPr="00EF1E02" w:rsidRDefault="00FF52D3" w:rsidP="00FF52D3">
      <w:pPr>
        <w:pBdr>
          <w:top w:val="nil"/>
          <w:left w:val="nil"/>
          <w:bottom w:val="nil"/>
          <w:right w:val="nil"/>
          <w:between w:val="nil"/>
        </w:pBdr>
        <w:tabs>
          <w:tab w:val="left" w:pos="426"/>
        </w:tabs>
        <w:spacing w:line="360" w:lineRule="auto"/>
        <w:ind w:left="567" w:right="539"/>
        <w:jc w:val="both"/>
        <w:rPr>
          <w:rFonts w:ascii="Palatino Linotype" w:eastAsia="Palatino Linotype" w:hAnsi="Palatino Linotype" w:cs="Palatino Linotype"/>
          <w:i/>
          <w:color w:val="000000"/>
          <w:sz w:val="22"/>
          <w:szCs w:val="22"/>
          <w:lang w:eastAsia="es-MX"/>
        </w:rPr>
      </w:pPr>
      <w:r w:rsidRPr="00EF1E02">
        <w:rPr>
          <w:rFonts w:ascii="Palatino Linotype" w:eastAsia="Palatino Linotype" w:hAnsi="Palatino Linotype" w:cs="Palatino Linotype"/>
          <w:i/>
          <w:color w:val="000000"/>
          <w:sz w:val="22"/>
          <w:szCs w:val="22"/>
          <w:lang w:eastAsia="es-MX"/>
        </w:rPr>
        <w:t>I. …</w:t>
      </w:r>
    </w:p>
    <w:p w14:paraId="6A4D8176" w14:textId="77777777" w:rsidR="00FF52D3" w:rsidRPr="00EF1E02" w:rsidRDefault="00FF52D3" w:rsidP="00FF52D3">
      <w:pPr>
        <w:pBdr>
          <w:top w:val="nil"/>
          <w:left w:val="nil"/>
          <w:bottom w:val="nil"/>
          <w:right w:val="nil"/>
          <w:between w:val="nil"/>
        </w:pBdr>
        <w:tabs>
          <w:tab w:val="left" w:pos="426"/>
        </w:tabs>
        <w:spacing w:line="360" w:lineRule="auto"/>
        <w:ind w:left="567" w:right="539"/>
        <w:jc w:val="both"/>
        <w:rPr>
          <w:rFonts w:ascii="Palatino Linotype" w:eastAsia="Palatino Linotype" w:hAnsi="Palatino Linotype" w:cs="Palatino Linotype"/>
          <w:i/>
          <w:color w:val="000000"/>
          <w:sz w:val="22"/>
          <w:szCs w:val="22"/>
          <w:lang w:eastAsia="es-MX"/>
        </w:rPr>
      </w:pPr>
      <w:r w:rsidRPr="00EF1E02">
        <w:rPr>
          <w:rFonts w:ascii="Palatino Linotype" w:eastAsia="Palatino Linotype" w:hAnsi="Palatino Linotype" w:cs="Palatino Linotype"/>
          <w:i/>
          <w:color w:val="000000"/>
          <w:sz w:val="22"/>
          <w:szCs w:val="22"/>
          <w:lang w:eastAsia="es-MX"/>
        </w:rPr>
        <w:t>II. Recibir, tramitar y dar respuesta a las solicitudes de acceso a la información;</w:t>
      </w:r>
    </w:p>
    <w:p w14:paraId="3A6C784A" w14:textId="77777777" w:rsidR="00FF52D3" w:rsidRPr="00EF1E02" w:rsidRDefault="00FF52D3" w:rsidP="00FF52D3">
      <w:pPr>
        <w:pBdr>
          <w:top w:val="nil"/>
          <w:left w:val="nil"/>
          <w:bottom w:val="nil"/>
          <w:right w:val="nil"/>
          <w:between w:val="nil"/>
        </w:pBdr>
        <w:tabs>
          <w:tab w:val="left" w:pos="426"/>
        </w:tabs>
        <w:spacing w:line="360" w:lineRule="auto"/>
        <w:ind w:left="567" w:right="539"/>
        <w:jc w:val="both"/>
        <w:rPr>
          <w:rFonts w:ascii="Palatino Linotype" w:eastAsia="Palatino Linotype" w:hAnsi="Palatino Linotype" w:cs="Palatino Linotype"/>
          <w:i/>
          <w:color w:val="000000"/>
          <w:sz w:val="22"/>
          <w:szCs w:val="22"/>
          <w:lang w:eastAsia="es-MX"/>
        </w:rPr>
      </w:pPr>
      <w:r w:rsidRPr="00EF1E02">
        <w:rPr>
          <w:rFonts w:ascii="Palatino Linotype" w:eastAsia="Palatino Linotype" w:hAnsi="Palatino Linotype" w:cs="Palatino Linotype"/>
          <w:i/>
          <w:color w:val="000000"/>
          <w:sz w:val="22"/>
          <w:szCs w:val="22"/>
          <w:lang w:eastAsia="es-MX"/>
        </w:rPr>
        <w:t>…</w:t>
      </w:r>
    </w:p>
    <w:p w14:paraId="6E4F825A" w14:textId="77777777" w:rsidR="00FF52D3" w:rsidRPr="00EF1E02" w:rsidRDefault="00FF52D3" w:rsidP="00FF52D3">
      <w:pPr>
        <w:pBdr>
          <w:top w:val="nil"/>
          <w:left w:val="nil"/>
          <w:bottom w:val="nil"/>
          <w:right w:val="nil"/>
          <w:between w:val="nil"/>
        </w:pBdr>
        <w:tabs>
          <w:tab w:val="left" w:pos="426"/>
        </w:tabs>
        <w:spacing w:line="360" w:lineRule="auto"/>
        <w:ind w:left="567" w:right="539"/>
        <w:jc w:val="both"/>
        <w:rPr>
          <w:rFonts w:ascii="Palatino Linotype" w:eastAsia="Palatino Linotype" w:hAnsi="Palatino Linotype" w:cs="Palatino Linotype"/>
          <w:i/>
          <w:color w:val="000000"/>
          <w:sz w:val="22"/>
          <w:szCs w:val="22"/>
          <w:lang w:eastAsia="es-MX"/>
        </w:rPr>
      </w:pPr>
      <w:r w:rsidRPr="00EF1E02">
        <w:rPr>
          <w:rFonts w:ascii="Palatino Linotype" w:eastAsia="Palatino Linotype" w:hAnsi="Palatino Linotype" w:cs="Palatino Linotype"/>
          <w:i/>
          <w:color w:val="000000"/>
          <w:sz w:val="22"/>
          <w:szCs w:val="22"/>
          <w:lang w:eastAsia="es-MX"/>
        </w:rPr>
        <w:t>IV. Realizar, con efectividad, los trámites internos necesarios para la atención de las solicitudes de acceso a la información;</w:t>
      </w:r>
    </w:p>
    <w:p w14:paraId="7B489DDE" w14:textId="77777777" w:rsidR="00FF52D3" w:rsidRPr="00EF1E02" w:rsidRDefault="00FF52D3" w:rsidP="00FF52D3">
      <w:pPr>
        <w:pBdr>
          <w:top w:val="nil"/>
          <w:left w:val="nil"/>
          <w:bottom w:val="nil"/>
          <w:right w:val="nil"/>
          <w:between w:val="nil"/>
        </w:pBdr>
        <w:tabs>
          <w:tab w:val="left" w:pos="426"/>
        </w:tabs>
        <w:spacing w:line="360" w:lineRule="auto"/>
        <w:ind w:left="567" w:right="539"/>
        <w:jc w:val="both"/>
        <w:rPr>
          <w:rFonts w:ascii="Palatino Linotype" w:eastAsia="Palatino Linotype" w:hAnsi="Palatino Linotype" w:cs="Palatino Linotype"/>
          <w:i/>
          <w:color w:val="000000"/>
          <w:sz w:val="22"/>
          <w:szCs w:val="22"/>
          <w:lang w:eastAsia="es-MX"/>
        </w:rPr>
      </w:pPr>
    </w:p>
    <w:p w14:paraId="51FA2B64" w14:textId="77777777" w:rsidR="00FF52D3" w:rsidRPr="00EF1E02" w:rsidRDefault="00FF52D3" w:rsidP="00FF52D3">
      <w:pPr>
        <w:pBdr>
          <w:top w:val="nil"/>
          <w:left w:val="nil"/>
          <w:bottom w:val="nil"/>
          <w:right w:val="nil"/>
          <w:between w:val="nil"/>
        </w:pBdr>
        <w:tabs>
          <w:tab w:val="left" w:pos="426"/>
        </w:tabs>
        <w:spacing w:line="360" w:lineRule="auto"/>
        <w:ind w:left="567" w:right="539"/>
        <w:jc w:val="both"/>
        <w:rPr>
          <w:rFonts w:ascii="Palatino Linotype" w:eastAsia="Palatino Linotype" w:hAnsi="Palatino Linotype" w:cs="Palatino Linotype"/>
          <w:i/>
          <w:color w:val="000000"/>
          <w:sz w:val="22"/>
          <w:szCs w:val="22"/>
          <w:lang w:eastAsia="es-MX"/>
        </w:rPr>
      </w:pPr>
    </w:p>
    <w:p w14:paraId="395B2A74" w14:textId="1877C7F8" w:rsidR="00C972CC" w:rsidRPr="00EF1E02" w:rsidRDefault="00FF52D3" w:rsidP="00FF52D3">
      <w:pPr>
        <w:numPr>
          <w:ilvl w:val="0"/>
          <w:numId w:val="2"/>
        </w:numPr>
        <w:tabs>
          <w:tab w:val="left" w:pos="284"/>
        </w:tabs>
        <w:spacing w:line="360" w:lineRule="auto"/>
        <w:ind w:left="0" w:right="49" w:firstLine="0"/>
        <w:contextualSpacing/>
        <w:jc w:val="both"/>
        <w:rPr>
          <w:rFonts w:ascii="Palatino Linotype" w:hAnsi="Palatino Linotype"/>
          <w:color w:val="000000" w:themeColor="text1"/>
          <w:sz w:val="24"/>
        </w:rPr>
      </w:pPr>
      <w:r w:rsidRPr="00EF1E02">
        <w:rPr>
          <w:rFonts w:ascii="Palatino Linotype" w:hAnsi="Palatino Linotype"/>
          <w:color w:val="000000" w:themeColor="text1"/>
          <w:sz w:val="24"/>
        </w:rPr>
        <w:lastRenderedPageBreak/>
        <w:t xml:space="preserve">En el presente asunto en particular, se aprecia que el Sujeto Obligado turno la solicitud a las diferentes </w:t>
      </w:r>
      <w:proofErr w:type="spellStart"/>
      <w:r w:rsidRPr="00EF1E02">
        <w:rPr>
          <w:rFonts w:ascii="Palatino Linotype" w:hAnsi="Palatino Linotype"/>
          <w:color w:val="000000" w:themeColor="text1"/>
          <w:sz w:val="24"/>
        </w:rPr>
        <w:t>areasm</w:t>
      </w:r>
      <w:proofErr w:type="spellEnd"/>
      <w:r w:rsidRPr="00EF1E02">
        <w:rPr>
          <w:rFonts w:ascii="Palatino Linotype" w:hAnsi="Palatino Linotype"/>
          <w:color w:val="000000" w:themeColor="text1"/>
          <w:sz w:val="24"/>
        </w:rPr>
        <w:t xml:space="preserve"> con el fin de dar respuesta a la solicitud planteada.</w:t>
      </w:r>
    </w:p>
    <w:p w14:paraId="45BA55BB" w14:textId="77777777" w:rsidR="00FF52D3" w:rsidRPr="00EF1E02" w:rsidRDefault="00FF52D3" w:rsidP="00FF52D3">
      <w:pPr>
        <w:tabs>
          <w:tab w:val="left" w:pos="284"/>
        </w:tabs>
        <w:spacing w:line="360" w:lineRule="auto"/>
        <w:ind w:right="49"/>
        <w:contextualSpacing/>
        <w:jc w:val="both"/>
        <w:rPr>
          <w:rFonts w:ascii="Palatino Linotype" w:hAnsi="Palatino Linotype"/>
          <w:color w:val="000000" w:themeColor="text1"/>
          <w:sz w:val="24"/>
        </w:rPr>
      </w:pPr>
    </w:p>
    <w:p w14:paraId="463F3130" w14:textId="6999DF1A" w:rsidR="00FF52D3" w:rsidRPr="00EF1E02" w:rsidRDefault="00FF52D3" w:rsidP="00FF52D3">
      <w:pPr>
        <w:tabs>
          <w:tab w:val="left" w:pos="284"/>
        </w:tabs>
        <w:spacing w:line="360" w:lineRule="auto"/>
        <w:ind w:right="49"/>
        <w:contextualSpacing/>
        <w:jc w:val="both"/>
        <w:rPr>
          <w:rFonts w:ascii="Palatino Linotype" w:hAnsi="Palatino Linotype"/>
          <w:b/>
          <w:color w:val="000000" w:themeColor="text1"/>
          <w:sz w:val="24"/>
        </w:rPr>
      </w:pPr>
      <w:r w:rsidRPr="00EF1E02">
        <w:rPr>
          <w:rFonts w:ascii="Palatino Linotype" w:hAnsi="Palatino Linotype"/>
          <w:b/>
          <w:color w:val="000000" w:themeColor="text1"/>
          <w:sz w:val="24"/>
        </w:rPr>
        <w:t>II De la Información solicitada y la Respuesta del Sujeto Obligado.</w:t>
      </w:r>
    </w:p>
    <w:p w14:paraId="613014B5" w14:textId="77777777" w:rsidR="002744D7" w:rsidRPr="00EF1E02" w:rsidRDefault="002744D7" w:rsidP="00FF52D3">
      <w:pPr>
        <w:tabs>
          <w:tab w:val="left" w:pos="284"/>
        </w:tabs>
        <w:spacing w:line="360" w:lineRule="auto"/>
        <w:ind w:right="49"/>
        <w:contextualSpacing/>
        <w:jc w:val="both"/>
        <w:rPr>
          <w:rFonts w:ascii="Palatino Linotype" w:hAnsi="Palatino Linotype"/>
          <w:b/>
          <w:color w:val="000000" w:themeColor="text1"/>
          <w:sz w:val="24"/>
        </w:rPr>
      </w:pPr>
    </w:p>
    <w:p w14:paraId="178BCF3C" w14:textId="23C83D89" w:rsidR="00FF52D3" w:rsidRPr="00EF1E02" w:rsidRDefault="00A151E1" w:rsidP="00A151E1">
      <w:pPr>
        <w:numPr>
          <w:ilvl w:val="0"/>
          <w:numId w:val="2"/>
        </w:numPr>
        <w:tabs>
          <w:tab w:val="left" w:pos="284"/>
        </w:tabs>
        <w:spacing w:line="360" w:lineRule="auto"/>
        <w:ind w:left="0" w:right="49" w:firstLine="0"/>
        <w:contextualSpacing/>
        <w:jc w:val="both"/>
        <w:rPr>
          <w:rFonts w:ascii="Palatino Linotype" w:hAnsi="Palatino Linotype"/>
          <w:b/>
          <w:color w:val="000000" w:themeColor="text1"/>
          <w:sz w:val="24"/>
        </w:rPr>
      </w:pPr>
      <w:r w:rsidRPr="00EF1E02">
        <w:rPr>
          <w:rFonts w:ascii="Palatino Linotype" w:hAnsi="Palatino Linotype"/>
          <w:color w:val="000000" w:themeColor="text1"/>
          <w:sz w:val="24"/>
        </w:rPr>
        <w:t>Ahora bien para un mejor análisis respecto a la atención dada a la solicitud realizada por el</w:t>
      </w:r>
      <w:r w:rsidR="00FE1773" w:rsidRPr="00EF1E02">
        <w:rPr>
          <w:rFonts w:ascii="Palatino Linotype" w:hAnsi="Palatino Linotype"/>
          <w:color w:val="000000" w:themeColor="text1"/>
          <w:sz w:val="24"/>
        </w:rPr>
        <w:t xml:space="preserve"> RECURRENTE es necesario realizar el</w:t>
      </w:r>
      <w:r w:rsidRPr="00EF1E02">
        <w:rPr>
          <w:rFonts w:ascii="Palatino Linotype" w:hAnsi="Palatino Linotype"/>
          <w:color w:val="000000" w:themeColor="text1"/>
          <w:sz w:val="24"/>
        </w:rPr>
        <w:t xml:space="preserve"> </w:t>
      </w:r>
      <w:r w:rsidR="00FE1773" w:rsidRPr="00EF1E02">
        <w:rPr>
          <w:rFonts w:ascii="Palatino Linotype" w:hAnsi="Palatino Linotype"/>
          <w:color w:val="000000" w:themeColor="text1"/>
          <w:sz w:val="24"/>
        </w:rPr>
        <w:t xml:space="preserve">siguiente cuadro de </w:t>
      </w:r>
      <w:proofErr w:type="gramStart"/>
      <w:r w:rsidR="00FE1773" w:rsidRPr="00EF1E02">
        <w:rPr>
          <w:rFonts w:ascii="Palatino Linotype" w:hAnsi="Palatino Linotype"/>
          <w:color w:val="000000" w:themeColor="text1"/>
          <w:sz w:val="24"/>
        </w:rPr>
        <w:t>análisis:</w:t>
      </w:r>
      <w:r w:rsidRPr="00EF1E02">
        <w:rPr>
          <w:rFonts w:ascii="Palatino Linotype" w:hAnsi="Palatino Linotype"/>
          <w:color w:val="000000" w:themeColor="text1"/>
          <w:sz w:val="24"/>
        </w:rPr>
        <w:t>:</w:t>
      </w:r>
      <w:proofErr w:type="gramEnd"/>
    </w:p>
    <w:tbl>
      <w:tblPr>
        <w:tblStyle w:val="Tablaconcuadrcula3"/>
        <w:tblW w:w="0" w:type="auto"/>
        <w:tblLayout w:type="fixed"/>
        <w:tblLook w:val="04A0" w:firstRow="1" w:lastRow="0" w:firstColumn="1" w:lastColumn="0" w:noHBand="0" w:noVBand="1"/>
      </w:tblPr>
      <w:tblGrid>
        <w:gridCol w:w="1271"/>
        <w:gridCol w:w="2268"/>
        <w:gridCol w:w="3544"/>
        <w:gridCol w:w="1745"/>
      </w:tblGrid>
      <w:tr w:rsidR="00A151E1" w:rsidRPr="00EF1E02" w14:paraId="713C9B34" w14:textId="77777777" w:rsidTr="00A151E1">
        <w:tc>
          <w:tcPr>
            <w:tcW w:w="1271" w:type="dxa"/>
            <w:vMerge w:val="restart"/>
          </w:tcPr>
          <w:p w14:paraId="59142303" w14:textId="77777777" w:rsidR="00A151E1" w:rsidRPr="00EF1E02" w:rsidRDefault="00A151E1" w:rsidP="00A151E1">
            <w:pPr>
              <w:jc w:val="both"/>
              <w:rPr>
                <w:rFonts w:ascii="Palatino Linotype" w:eastAsia="Calibri" w:hAnsi="Palatino Linotype"/>
                <w:lang w:eastAsia="en-US"/>
              </w:rPr>
            </w:pPr>
          </w:p>
        </w:tc>
        <w:tc>
          <w:tcPr>
            <w:tcW w:w="2268" w:type="dxa"/>
          </w:tcPr>
          <w:p w14:paraId="74901F6D"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lang w:eastAsia="en-US"/>
              </w:rPr>
              <w:t>SOLICITUD</w:t>
            </w:r>
          </w:p>
        </w:tc>
        <w:tc>
          <w:tcPr>
            <w:tcW w:w="3544" w:type="dxa"/>
          </w:tcPr>
          <w:p w14:paraId="581283AB" w14:textId="77777777" w:rsidR="00A151E1" w:rsidRPr="00EF1E02" w:rsidRDefault="00A151E1" w:rsidP="00A151E1">
            <w:pPr>
              <w:rPr>
                <w:rFonts w:ascii="Palatino Linotype" w:eastAsia="Calibri" w:hAnsi="Palatino Linotype"/>
                <w:lang w:eastAsia="en-US"/>
              </w:rPr>
            </w:pPr>
            <w:r w:rsidRPr="00EF1E02">
              <w:rPr>
                <w:rFonts w:ascii="Palatino Linotype" w:eastAsia="Calibri" w:hAnsi="Palatino Linotype"/>
                <w:lang w:eastAsia="en-US"/>
              </w:rPr>
              <w:t>RESPUESTA</w:t>
            </w:r>
          </w:p>
          <w:p w14:paraId="595226B0" w14:textId="77777777" w:rsidR="00A151E1" w:rsidRPr="00EF1E02" w:rsidRDefault="00A151E1" w:rsidP="00A151E1">
            <w:pPr>
              <w:rPr>
                <w:rFonts w:ascii="Palatino Linotype" w:eastAsia="Calibri" w:hAnsi="Palatino Linotype"/>
                <w:lang w:eastAsia="en-US"/>
              </w:rPr>
            </w:pPr>
          </w:p>
        </w:tc>
        <w:tc>
          <w:tcPr>
            <w:tcW w:w="1745" w:type="dxa"/>
          </w:tcPr>
          <w:p w14:paraId="3FA31989" w14:textId="77777777" w:rsidR="00A151E1" w:rsidRPr="00EF1E02" w:rsidRDefault="00A151E1" w:rsidP="00A151E1">
            <w:pPr>
              <w:rPr>
                <w:rFonts w:ascii="Palatino Linotype" w:eastAsia="Calibri" w:hAnsi="Palatino Linotype"/>
                <w:lang w:eastAsia="en-US"/>
              </w:rPr>
            </w:pPr>
            <w:r w:rsidRPr="00EF1E02">
              <w:rPr>
                <w:rFonts w:ascii="Palatino Linotype" w:eastAsia="Calibri" w:hAnsi="Palatino Linotype"/>
                <w:lang w:eastAsia="en-US"/>
              </w:rPr>
              <w:t xml:space="preserve">SI COLMA </w:t>
            </w:r>
          </w:p>
          <w:p w14:paraId="6F177050" w14:textId="77777777" w:rsidR="00A151E1" w:rsidRPr="00EF1E02" w:rsidRDefault="00A151E1" w:rsidP="00A151E1">
            <w:pPr>
              <w:rPr>
                <w:rFonts w:ascii="Palatino Linotype" w:eastAsia="Calibri" w:hAnsi="Palatino Linotype"/>
                <w:lang w:eastAsia="en-US"/>
              </w:rPr>
            </w:pPr>
            <w:r w:rsidRPr="00EF1E02">
              <w:rPr>
                <w:rFonts w:ascii="Palatino Linotype" w:eastAsia="Calibri" w:hAnsi="Palatino Linotype"/>
                <w:lang w:eastAsia="en-US"/>
              </w:rPr>
              <w:t>NO COLMA</w:t>
            </w:r>
          </w:p>
        </w:tc>
      </w:tr>
      <w:tr w:rsidR="00A151E1" w:rsidRPr="00EF1E02" w14:paraId="6F32DE06" w14:textId="77777777" w:rsidTr="00A151E1">
        <w:tc>
          <w:tcPr>
            <w:tcW w:w="1271" w:type="dxa"/>
            <w:vMerge/>
          </w:tcPr>
          <w:p w14:paraId="3D1B1AB1" w14:textId="77777777" w:rsidR="00A151E1" w:rsidRPr="00EF1E02" w:rsidRDefault="00A151E1" w:rsidP="00A151E1">
            <w:pPr>
              <w:jc w:val="both"/>
              <w:rPr>
                <w:rFonts w:ascii="Palatino Linotype" w:eastAsia="Calibri" w:hAnsi="Palatino Linotype"/>
                <w:color w:val="000000"/>
                <w:sz w:val="14"/>
                <w:szCs w:val="14"/>
                <w:lang w:eastAsia="en-US"/>
              </w:rPr>
            </w:pPr>
          </w:p>
        </w:tc>
        <w:tc>
          <w:tcPr>
            <w:tcW w:w="2268" w:type="dxa"/>
          </w:tcPr>
          <w:p w14:paraId="53DBDB6E"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color w:val="000000"/>
                <w:sz w:val="14"/>
                <w:szCs w:val="14"/>
                <w:lang w:eastAsia="en-US"/>
              </w:rPr>
              <w:t>PLAN DE TRABAJO DEL SISTEMA DE GESTIÓN DE PROTECCIÓN DE DATOS PERSONALES EJERCICIO DE 2019 A 2022</w:t>
            </w:r>
          </w:p>
        </w:tc>
        <w:tc>
          <w:tcPr>
            <w:tcW w:w="3544" w:type="dxa"/>
          </w:tcPr>
          <w:p w14:paraId="347DF0B7"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lang w:eastAsia="en-US"/>
              </w:rPr>
              <w:t xml:space="preserve">“…Adjunta Programa Anual de Sistematización y Actualización de la Información de la </w:t>
            </w:r>
            <w:proofErr w:type="gramStart"/>
            <w:r w:rsidRPr="00EF1E02">
              <w:rPr>
                <w:rFonts w:ascii="Palatino Linotype" w:eastAsia="Calibri" w:hAnsi="Palatino Linotype"/>
                <w:lang w:eastAsia="en-US"/>
              </w:rPr>
              <w:t>Secretaria</w:t>
            </w:r>
            <w:proofErr w:type="gramEnd"/>
            <w:r w:rsidRPr="00EF1E02">
              <w:rPr>
                <w:rFonts w:ascii="Palatino Linotype" w:eastAsia="Calibri" w:hAnsi="Palatino Linotype"/>
                <w:lang w:eastAsia="en-US"/>
              </w:rPr>
              <w:t xml:space="preserve"> de Desarrollo Urbano y Obra de los años 2019,2020, 2021 y 2022. Como anexo I”</w:t>
            </w:r>
          </w:p>
          <w:p w14:paraId="5E886995" w14:textId="77777777" w:rsidR="00A151E1" w:rsidRPr="00EF1E02" w:rsidRDefault="00A151E1" w:rsidP="00A151E1">
            <w:pPr>
              <w:jc w:val="both"/>
              <w:rPr>
                <w:rFonts w:ascii="Palatino Linotype" w:eastAsia="Calibri" w:hAnsi="Palatino Linotype"/>
                <w:lang w:eastAsia="en-US"/>
              </w:rPr>
            </w:pPr>
          </w:p>
          <w:p w14:paraId="32474F73"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lang w:eastAsia="en-US"/>
              </w:rPr>
              <w:t xml:space="preserve">En carpeta Comprimida Archivo adjunto </w:t>
            </w:r>
            <w:proofErr w:type="spellStart"/>
            <w:r w:rsidRPr="00EF1E02">
              <w:rPr>
                <w:rFonts w:ascii="Palatino Linotype" w:eastAsia="Calibri" w:hAnsi="Palatino Linotype"/>
                <w:b/>
                <w:lang w:eastAsia="en-US"/>
              </w:rPr>
              <w:t>notificar.rar</w:t>
            </w:r>
            <w:proofErr w:type="spellEnd"/>
            <w:r w:rsidRPr="00EF1E02">
              <w:rPr>
                <w:rFonts w:ascii="Palatino Linotype" w:eastAsia="Calibri" w:hAnsi="Palatino Linotype"/>
                <w:lang w:eastAsia="en-US"/>
              </w:rPr>
              <w:t xml:space="preserve"> se observa Anexo I Con 4 archivos en formato </w:t>
            </w:r>
            <w:proofErr w:type="spellStart"/>
            <w:r w:rsidRPr="00EF1E02">
              <w:rPr>
                <w:rFonts w:ascii="Palatino Linotype" w:eastAsia="Calibri" w:hAnsi="Palatino Linotype"/>
                <w:lang w:eastAsia="en-US"/>
              </w:rPr>
              <w:t>pdf</w:t>
            </w:r>
            <w:proofErr w:type="spellEnd"/>
            <w:r w:rsidRPr="00EF1E02">
              <w:rPr>
                <w:rFonts w:ascii="Palatino Linotype" w:eastAsia="Calibri" w:hAnsi="Palatino Linotype"/>
                <w:lang w:eastAsia="en-US"/>
              </w:rPr>
              <w:t xml:space="preserve">. </w:t>
            </w:r>
          </w:p>
          <w:p w14:paraId="74BFABD7" w14:textId="77777777" w:rsidR="00A151E1" w:rsidRPr="00EF1E02" w:rsidRDefault="00A151E1" w:rsidP="00A151E1">
            <w:pPr>
              <w:jc w:val="both"/>
              <w:rPr>
                <w:rFonts w:ascii="Palatino Linotype" w:eastAsia="Calibri" w:hAnsi="Palatino Linotype"/>
                <w:lang w:eastAsia="en-US"/>
              </w:rPr>
            </w:pPr>
          </w:p>
          <w:p w14:paraId="783058BA" w14:textId="6498AD75"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b/>
                <w:lang w:eastAsia="en-US"/>
              </w:rPr>
              <w:t>2019</w:t>
            </w:r>
            <w:r w:rsidRPr="00EF1E02">
              <w:rPr>
                <w:rFonts w:ascii="Palatino Linotype" w:eastAsia="Calibri" w:hAnsi="Palatino Linotype"/>
                <w:lang w:eastAsia="en-US"/>
              </w:rPr>
              <w:t xml:space="preserve"> </w:t>
            </w:r>
            <w:proofErr w:type="gramStart"/>
            <w:r w:rsidRPr="00EF1E02">
              <w:rPr>
                <w:rFonts w:ascii="Palatino Linotype" w:eastAsia="Calibri" w:hAnsi="Palatino Linotype"/>
                <w:lang w:eastAsia="en-US"/>
              </w:rPr>
              <w:t>Contiene</w:t>
            </w:r>
            <w:proofErr w:type="gramEnd"/>
            <w:r w:rsidRPr="00EF1E02">
              <w:rPr>
                <w:rFonts w:ascii="Palatino Linotype" w:eastAsia="Calibri" w:hAnsi="Palatino Linotype"/>
                <w:lang w:eastAsia="en-US"/>
              </w:rPr>
              <w:t xml:space="preserve"> ACTA DE LA PRIMERA SESIÓN EXTRAORDINARIA DEL COMITÉ DE TRANSPARENCIA DE </w:t>
            </w:r>
            <w:r w:rsidR="00A1555A" w:rsidRPr="00EF1E02">
              <w:rPr>
                <w:rFonts w:ascii="Palatino Linotype" w:eastAsia="Calibri" w:hAnsi="Palatino Linotype"/>
                <w:lang w:eastAsia="en-US"/>
              </w:rPr>
              <w:t>LA SECRETARIA DE OBRA PÚBLICA.</w:t>
            </w:r>
            <w:r w:rsidRPr="00EF1E02">
              <w:rPr>
                <w:rFonts w:ascii="Palatino Linotype" w:eastAsia="Calibri" w:hAnsi="Palatino Linotype"/>
                <w:lang w:eastAsia="en-US"/>
              </w:rPr>
              <w:t xml:space="preserve"> </w:t>
            </w:r>
          </w:p>
          <w:p w14:paraId="71C8E110" w14:textId="77777777" w:rsidR="00A151E1" w:rsidRPr="00EF1E02" w:rsidRDefault="00A151E1" w:rsidP="00A151E1">
            <w:pPr>
              <w:jc w:val="both"/>
              <w:rPr>
                <w:rFonts w:ascii="Palatino Linotype" w:eastAsia="Calibri" w:hAnsi="Palatino Linotype"/>
                <w:lang w:eastAsia="en-US"/>
              </w:rPr>
            </w:pPr>
          </w:p>
          <w:p w14:paraId="426F08A4"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b/>
                <w:lang w:eastAsia="en-US"/>
              </w:rPr>
              <w:lastRenderedPageBreak/>
              <w:t xml:space="preserve">2020 </w:t>
            </w:r>
            <w:r w:rsidRPr="00EF1E02">
              <w:rPr>
                <w:rFonts w:ascii="Palatino Linotype" w:eastAsia="Calibri" w:hAnsi="Palatino Linotype"/>
                <w:lang w:eastAsia="en-US"/>
              </w:rPr>
              <w:t xml:space="preserve">ACTA DE LA </w:t>
            </w:r>
            <w:proofErr w:type="gramStart"/>
            <w:r w:rsidRPr="00EF1E02">
              <w:rPr>
                <w:rFonts w:ascii="Palatino Linotype" w:eastAsia="Calibri" w:hAnsi="Palatino Linotype"/>
                <w:lang w:eastAsia="en-US"/>
              </w:rPr>
              <w:t>SEGUNDA  SESIÓN</w:t>
            </w:r>
            <w:proofErr w:type="gramEnd"/>
            <w:r w:rsidRPr="00EF1E02">
              <w:rPr>
                <w:rFonts w:ascii="Palatino Linotype" w:eastAsia="Calibri" w:hAnsi="Palatino Linotype"/>
                <w:lang w:eastAsia="en-US"/>
              </w:rPr>
              <w:t xml:space="preserve"> ORDINARIA DEL COMITÉ DE TRANSPARENCIA DE LA SECRETARIA DE OBRA PÚBLICA.</w:t>
            </w:r>
          </w:p>
          <w:p w14:paraId="38AB4FB9"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noProof/>
                <w:lang w:eastAsia="es-MX"/>
              </w:rPr>
              <w:drawing>
                <wp:inline distT="0" distB="0" distL="0" distR="0" wp14:anchorId="300E6F2D" wp14:editId="34CBEAD0">
                  <wp:extent cx="2113280" cy="1185062"/>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5693" cy="1208846"/>
                          </a:xfrm>
                          <a:prstGeom prst="rect">
                            <a:avLst/>
                          </a:prstGeom>
                        </pic:spPr>
                      </pic:pic>
                    </a:graphicData>
                  </a:graphic>
                </wp:inline>
              </w:drawing>
            </w:r>
          </w:p>
          <w:p w14:paraId="1F1E4560"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lang w:eastAsia="en-US"/>
              </w:rPr>
              <w:t xml:space="preserve">2021 </w:t>
            </w:r>
            <w:proofErr w:type="gramStart"/>
            <w:r w:rsidRPr="00EF1E02">
              <w:rPr>
                <w:rFonts w:ascii="Palatino Linotype" w:eastAsia="Calibri" w:hAnsi="Palatino Linotype"/>
                <w:lang w:eastAsia="en-US"/>
              </w:rPr>
              <w:t>Contiene</w:t>
            </w:r>
            <w:proofErr w:type="gramEnd"/>
            <w:r w:rsidRPr="00EF1E02">
              <w:rPr>
                <w:rFonts w:ascii="Palatino Linotype" w:eastAsia="Calibri" w:hAnsi="Palatino Linotype"/>
                <w:lang w:eastAsia="en-US"/>
              </w:rPr>
              <w:t xml:space="preserve"> ACTA DE LA SEGUNDA SESIÓN EXTRAORDINARIA DEL COMITÉ DE TRANSPARENCIA DE LA SECRETARIA DE DESARROLLO URBANO OBRA.</w:t>
            </w:r>
          </w:p>
          <w:p w14:paraId="67582D31"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noProof/>
                <w:lang w:eastAsia="es-MX"/>
              </w:rPr>
              <w:drawing>
                <wp:inline distT="0" distB="0" distL="0" distR="0" wp14:anchorId="0DFC02C2" wp14:editId="1802941C">
                  <wp:extent cx="2113280" cy="753465"/>
                  <wp:effectExtent l="0" t="0" r="127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2050" cy="785115"/>
                          </a:xfrm>
                          <a:prstGeom prst="rect">
                            <a:avLst/>
                          </a:prstGeom>
                        </pic:spPr>
                      </pic:pic>
                    </a:graphicData>
                  </a:graphic>
                </wp:inline>
              </w:drawing>
            </w:r>
          </w:p>
          <w:p w14:paraId="3CCAAF48"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lang w:eastAsia="en-US"/>
              </w:rPr>
              <w:t xml:space="preserve">2022 Contiene ACTA DE LA </w:t>
            </w:r>
            <w:proofErr w:type="gramStart"/>
            <w:r w:rsidRPr="00EF1E02">
              <w:rPr>
                <w:rFonts w:ascii="Palatino Linotype" w:eastAsia="Calibri" w:hAnsi="Palatino Linotype"/>
                <w:lang w:eastAsia="en-US"/>
              </w:rPr>
              <w:t>SEGUNDA  SESIÓN</w:t>
            </w:r>
            <w:proofErr w:type="gramEnd"/>
            <w:r w:rsidRPr="00EF1E02">
              <w:rPr>
                <w:rFonts w:ascii="Palatino Linotype" w:eastAsia="Calibri" w:hAnsi="Palatino Linotype"/>
                <w:lang w:eastAsia="en-US"/>
              </w:rPr>
              <w:t xml:space="preserve"> ORDINARIA DEL COMITÉ DE TRANSPARENCIA </w:t>
            </w:r>
          </w:p>
          <w:p w14:paraId="46B32802" w14:textId="77777777" w:rsidR="00A151E1" w:rsidRPr="00EF1E02" w:rsidRDefault="00A151E1" w:rsidP="00A151E1">
            <w:pPr>
              <w:jc w:val="both"/>
              <w:rPr>
                <w:rFonts w:ascii="Palatino Linotype" w:eastAsia="Calibri" w:hAnsi="Palatino Linotype"/>
                <w:lang w:eastAsia="en-US"/>
              </w:rPr>
            </w:pPr>
            <w:r w:rsidRPr="00EF1E02">
              <w:rPr>
                <w:rFonts w:ascii="Palatino Linotype" w:eastAsia="Calibri" w:hAnsi="Palatino Linotype"/>
                <w:noProof/>
                <w:lang w:eastAsia="es-MX"/>
              </w:rPr>
              <w:drawing>
                <wp:inline distT="0" distB="0" distL="0" distR="0" wp14:anchorId="35F8C286" wp14:editId="234B6C0B">
                  <wp:extent cx="2113280" cy="1126541"/>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72833" cy="1158287"/>
                          </a:xfrm>
                          <a:prstGeom prst="rect">
                            <a:avLst/>
                          </a:prstGeom>
                        </pic:spPr>
                      </pic:pic>
                    </a:graphicData>
                  </a:graphic>
                </wp:inline>
              </w:drawing>
            </w:r>
          </w:p>
          <w:p w14:paraId="6212C02C" w14:textId="77777777" w:rsidR="00A151E1" w:rsidRPr="00EF1E02" w:rsidRDefault="00A151E1" w:rsidP="00A151E1">
            <w:pPr>
              <w:jc w:val="both"/>
              <w:rPr>
                <w:rFonts w:ascii="Palatino Linotype" w:eastAsia="Calibri" w:hAnsi="Palatino Linotype"/>
                <w:lang w:eastAsia="en-US"/>
              </w:rPr>
            </w:pPr>
          </w:p>
        </w:tc>
        <w:tc>
          <w:tcPr>
            <w:tcW w:w="1745" w:type="dxa"/>
          </w:tcPr>
          <w:p w14:paraId="046343F6" w14:textId="196F1F5D" w:rsidR="00A151E1" w:rsidRPr="00EF1E02" w:rsidRDefault="00592B45" w:rsidP="00592B45">
            <w:pPr>
              <w:rPr>
                <w:rFonts w:ascii="Palatino Linotype" w:eastAsia="Calibri" w:hAnsi="Palatino Linotype"/>
                <w:lang w:eastAsia="en-US"/>
              </w:rPr>
            </w:pPr>
            <w:r w:rsidRPr="00EF1E02">
              <w:rPr>
                <w:rFonts w:ascii="Palatino Linotype" w:eastAsia="Calibri" w:hAnsi="Palatino Linotype"/>
                <w:lang w:eastAsia="en-US"/>
              </w:rPr>
              <w:lastRenderedPageBreak/>
              <w:t>NO</w:t>
            </w:r>
            <w:r w:rsidR="00A151E1" w:rsidRPr="00EF1E02">
              <w:rPr>
                <w:rFonts w:ascii="Palatino Linotype" w:eastAsia="Calibri" w:hAnsi="Palatino Linotype"/>
                <w:lang w:eastAsia="en-US"/>
              </w:rPr>
              <w:t xml:space="preserve"> COLMA</w:t>
            </w:r>
          </w:p>
        </w:tc>
      </w:tr>
      <w:tr w:rsidR="00D11918" w:rsidRPr="00EF1E02" w14:paraId="3422BB4A" w14:textId="77777777" w:rsidTr="00A151E1">
        <w:tc>
          <w:tcPr>
            <w:tcW w:w="1271" w:type="dxa"/>
            <w:vMerge w:val="restart"/>
          </w:tcPr>
          <w:p w14:paraId="0D7C8C16" w14:textId="77777777" w:rsidR="00D11918" w:rsidRPr="00EF1E02" w:rsidRDefault="00D11918" w:rsidP="00A151E1">
            <w:pPr>
              <w:jc w:val="center"/>
              <w:rPr>
                <w:rFonts w:ascii="Palatino Linotype" w:eastAsia="Calibri" w:hAnsi="Palatino Linotype"/>
                <w:color w:val="000000"/>
                <w:sz w:val="14"/>
                <w:szCs w:val="14"/>
                <w:lang w:eastAsia="en-US"/>
              </w:rPr>
            </w:pPr>
            <w:r w:rsidRPr="00EF1E02">
              <w:rPr>
                <w:rFonts w:ascii="Palatino Linotype" w:eastAsia="Calibri" w:hAnsi="Palatino Linotype"/>
                <w:color w:val="000000"/>
                <w:sz w:val="14"/>
                <w:szCs w:val="14"/>
                <w:lang w:eastAsia="en-US"/>
              </w:rPr>
              <w:lastRenderedPageBreak/>
              <w:t>DOCUMENTOS Y/O OFICIOS GENERADOS Y RECIBIDOS POR LA UNIDAD DE TRANSPARENCIA CONFORME AL SIGUIENTE ORDEN</w:t>
            </w:r>
          </w:p>
        </w:tc>
        <w:tc>
          <w:tcPr>
            <w:tcW w:w="2268" w:type="dxa"/>
          </w:tcPr>
          <w:p w14:paraId="7E16DDDD" w14:textId="77777777"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color w:val="000000"/>
                <w:sz w:val="14"/>
                <w:szCs w:val="14"/>
                <w:lang w:eastAsia="en-US"/>
              </w:rPr>
              <w:t>DESIGNACIÓN DE LOS ADMINISTRADORES DE BASES DE DATOS</w:t>
            </w:r>
          </w:p>
        </w:tc>
        <w:tc>
          <w:tcPr>
            <w:tcW w:w="3544" w:type="dxa"/>
          </w:tcPr>
          <w:p w14:paraId="0F28F82E" w14:textId="01005177" w:rsidR="00D11918" w:rsidRPr="00EF1E02" w:rsidRDefault="00D11918" w:rsidP="00FF090E">
            <w:pPr>
              <w:jc w:val="both"/>
              <w:rPr>
                <w:rFonts w:ascii="Palatino Linotype" w:eastAsia="Calibri" w:hAnsi="Palatino Linotype"/>
                <w:b/>
                <w:lang w:eastAsia="en-US"/>
              </w:rPr>
            </w:pPr>
            <w:r w:rsidRPr="00EF1E02">
              <w:rPr>
                <w:rFonts w:ascii="Palatino Linotype" w:eastAsia="Calibri" w:hAnsi="Palatino Linotype"/>
                <w:b/>
                <w:lang w:eastAsia="en-US"/>
              </w:rPr>
              <w:t>ANEXO II</w:t>
            </w:r>
          </w:p>
          <w:p w14:paraId="5CE475F3" w14:textId="31C5C2D8" w:rsidR="00D11918" w:rsidRPr="00EF1E02" w:rsidRDefault="00D11918" w:rsidP="00FF090E">
            <w:pPr>
              <w:jc w:val="both"/>
              <w:rPr>
                <w:rFonts w:ascii="Palatino Linotype" w:eastAsia="Calibri" w:hAnsi="Palatino Linotype"/>
                <w:lang w:eastAsia="en-US"/>
              </w:rPr>
            </w:pPr>
            <w:r w:rsidRPr="00EF1E02">
              <w:rPr>
                <w:rFonts w:ascii="Palatino Linotype" w:eastAsia="Calibri" w:hAnsi="Palatino Linotype"/>
                <w:lang w:eastAsia="en-US"/>
              </w:rPr>
              <w:t>El Sujeto Obligado entregó diversos oficios en los que se aprecia la designación de los administradores de las bases de datos, tal como el nombre, la Unidad Administrativa y el nombre de la base de datos.</w:t>
            </w:r>
          </w:p>
        </w:tc>
        <w:tc>
          <w:tcPr>
            <w:tcW w:w="1745" w:type="dxa"/>
          </w:tcPr>
          <w:p w14:paraId="438DDB4C" w14:textId="2D760F0F"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t>SI COLMA</w:t>
            </w:r>
          </w:p>
        </w:tc>
      </w:tr>
      <w:tr w:rsidR="00D11918" w:rsidRPr="00EF1E02" w14:paraId="39E9943B" w14:textId="77777777" w:rsidTr="00A151E1">
        <w:tc>
          <w:tcPr>
            <w:tcW w:w="1271" w:type="dxa"/>
            <w:vMerge/>
          </w:tcPr>
          <w:p w14:paraId="3377E711" w14:textId="54A6B022" w:rsidR="00D11918" w:rsidRPr="00EF1E02" w:rsidRDefault="00D11918" w:rsidP="00A151E1">
            <w:pPr>
              <w:jc w:val="both"/>
              <w:rPr>
                <w:rFonts w:ascii="Palatino Linotype" w:eastAsia="Calibri" w:hAnsi="Palatino Linotype"/>
                <w:color w:val="000000"/>
                <w:sz w:val="14"/>
                <w:szCs w:val="14"/>
                <w:lang w:eastAsia="en-US"/>
              </w:rPr>
            </w:pPr>
          </w:p>
        </w:tc>
        <w:tc>
          <w:tcPr>
            <w:tcW w:w="2268" w:type="dxa"/>
          </w:tcPr>
          <w:p w14:paraId="19E84135" w14:textId="77777777"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color w:val="000000"/>
                <w:sz w:val="14"/>
                <w:szCs w:val="14"/>
                <w:lang w:eastAsia="en-US"/>
              </w:rPr>
              <w:t>ACTUALIZACIÓN DE AVISOS DE PRIVACIDAD</w:t>
            </w:r>
          </w:p>
        </w:tc>
        <w:tc>
          <w:tcPr>
            <w:tcW w:w="3544" w:type="dxa"/>
          </w:tcPr>
          <w:p w14:paraId="7E1A5369" w14:textId="77777777" w:rsidR="00D11918" w:rsidRPr="00EF1E02" w:rsidRDefault="00D11918" w:rsidP="00A151E1">
            <w:pPr>
              <w:rPr>
                <w:rFonts w:ascii="Palatino Linotype" w:eastAsia="Calibri" w:hAnsi="Palatino Linotype"/>
                <w:b/>
                <w:lang w:eastAsia="en-US"/>
              </w:rPr>
            </w:pPr>
            <w:r w:rsidRPr="00EF1E02">
              <w:rPr>
                <w:rFonts w:ascii="Palatino Linotype" w:eastAsia="Calibri" w:hAnsi="Palatino Linotype"/>
                <w:b/>
                <w:lang w:eastAsia="en-US"/>
              </w:rPr>
              <w:t>ANEXO III</w:t>
            </w:r>
          </w:p>
          <w:p w14:paraId="52FED615" w14:textId="0441E108"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t xml:space="preserve">Contiene 28 AVISOS DE PRIVACIDAD en formato </w:t>
            </w:r>
            <w:proofErr w:type="spellStart"/>
            <w:r w:rsidRPr="00EF1E02">
              <w:rPr>
                <w:rFonts w:ascii="Palatino Linotype" w:eastAsia="Calibri" w:hAnsi="Palatino Linotype"/>
                <w:lang w:eastAsia="en-US"/>
              </w:rPr>
              <w:t>pdf</w:t>
            </w:r>
            <w:proofErr w:type="spellEnd"/>
            <w:r w:rsidRPr="00EF1E02">
              <w:rPr>
                <w:rFonts w:ascii="Palatino Linotype" w:eastAsia="Calibri" w:hAnsi="Palatino Linotype"/>
                <w:lang w:eastAsia="en-US"/>
              </w:rPr>
              <w:t xml:space="preserve"> actualizados.</w:t>
            </w:r>
          </w:p>
          <w:p w14:paraId="1567D60C" w14:textId="77777777" w:rsidR="00D11918" w:rsidRPr="00EF1E02" w:rsidRDefault="00D11918" w:rsidP="00A151E1">
            <w:pPr>
              <w:rPr>
                <w:rFonts w:ascii="Palatino Linotype" w:eastAsia="Calibri" w:hAnsi="Palatino Linotype"/>
                <w:lang w:eastAsia="en-US"/>
              </w:rPr>
            </w:pPr>
          </w:p>
        </w:tc>
        <w:tc>
          <w:tcPr>
            <w:tcW w:w="1745" w:type="dxa"/>
          </w:tcPr>
          <w:p w14:paraId="4B8B4BD9" w14:textId="252C87CB"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t>SI COLMA</w:t>
            </w:r>
          </w:p>
        </w:tc>
      </w:tr>
      <w:tr w:rsidR="00D11918" w:rsidRPr="00EF1E02" w14:paraId="57C1882B" w14:textId="77777777" w:rsidTr="00A151E1">
        <w:tc>
          <w:tcPr>
            <w:tcW w:w="1271" w:type="dxa"/>
            <w:vMerge/>
          </w:tcPr>
          <w:p w14:paraId="50E87173" w14:textId="77777777" w:rsidR="00D11918" w:rsidRPr="00EF1E02" w:rsidRDefault="00D11918" w:rsidP="00A151E1">
            <w:pPr>
              <w:jc w:val="both"/>
              <w:rPr>
                <w:rFonts w:ascii="Palatino Linotype" w:eastAsia="Calibri" w:hAnsi="Palatino Linotype"/>
                <w:color w:val="000000"/>
                <w:sz w:val="14"/>
                <w:szCs w:val="14"/>
                <w:lang w:eastAsia="en-US"/>
              </w:rPr>
            </w:pPr>
          </w:p>
        </w:tc>
        <w:tc>
          <w:tcPr>
            <w:tcW w:w="2268" w:type="dxa"/>
          </w:tcPr>
          <w:p w14:paraId="005536B4" w14:textId="77777777"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color w:val="000000"/>
                <w:sz w:val="14"/>
                <w:szCs w:val="14"/>
                <w:lang w:eastAsia="en-US"/>
              </w:rPr>
              <w:t>SUPERVISIÓN A LAS BASES DE DATOS DOCUMENTALES O ELECTRÓNICAS PARA ESTABLECER MEDIDAS DE SEGURIDAD</w:t>
            </w:r>
          </w:p>
        </w:tc>
        <w:tc>
          <w:tcPr>
            <w:tcW w:w="3544" w:type="dxa"/>
            <w:vMerge w:val="restart"/>
          </w:tcPr>
          <w:p w14:paraId="60203669" w14:textId="77777777"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lang w:eastAsia="en-US"/>
              </w:rPr>
              <w:t>“…Por cuanto hace a la “</w:t>
            </w:r>
          </w:p>
          <w:p w14:paraId="4ED43BA1" w14:textId="77777777"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lang w:eastAsia="en-US"/>
              </w:rPr>
              <w:t xml:space="preserve">... Supervisión a las bases de datos documentales o electrónicas para establecer medidas de seguridad, Establecer bitácora de violaciones a la seguridad de las bases de datos documentales o electrónicas, Establecer el Plan de contingencia con las Unidades Administrativas... documentos de Gestión de seguridad y documentos de seguridad de la dependencia." (sic); se precisa que el artículo 49 de Ley de Protección de Datos Personales en Posesión de Sujetos Obligados del Estado de México y Municipios, señala el contenido del documento de seguridad; así respecto de las medidas de seguridad </w:t>
            </w:r>
            <w:r w:rsidRPr="00EF1E02">
              <w:rPr>
                <w:rFonts w:ascii="Palatino Linotype" w:eastAsia="Calibri" w:hAnsi="Palatino Linotype"/>
                <w:lang w:eastAsia="en-US"/>
              </w:rPr>
              <w:lastRenderedPageBreak/>
              <w:t>implementadas se debe de incluir lo siguiente: transferencia y remisiones; resguardo de soportes físicos y electrónicos; bitácoras para accesos, operación cotidiana y violaciones a la seguridad de los datos personales; el análisis de riesgos; el análisis de brecha; gestión de incidentes; acceso a las instalaciones; identificación y autenticación; procedimientos de respaldo y recuperación de datos; plan de contingencia; auditorias; supresión y borrado seguro de datos; el plan de trabajo; los mecanismos de monitoreo y revisión de las medidas de seguridad y el programa general de capacitación.</w:t>
            </w:r>
          </w:p>
          <w:p w14:paraId="3F005D6A" w14:textId="77777777" w:rsidR="00D11918" w:rsidRPr="00EF1E02" w:rsidRDefault="00D11918" w:rsidP="00A151E1">
            <w:pPr>
              <w:jc w:val="both"/>
              <w:rPr>
                <w:rFonts w:ascii="Palatino Linotype" w:eastAsia="Calibri" w:hAnsi="Palatino Linotype"/>
                <w:lang w:eastAsia="en-US"/>
              </w:rPr>
            </w:pPr>
          </w:p>
          <w:p w14:paraId="0C0C81C1" w14:textId="5725FAA9"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lang w:eastAsia="en-US"/>
              </w:rPr>
              <w:t xml:space="preserve">En este tenor, el artículo 48 de la Ley de la materia, señala que el documento de seguridad </w:t>
            </w:r>
            <w:r w:rsidRPr="00EF1E02">
              <w:rPr>
                <w:rFonts w:ascii="Palatino Linotype" w:eastAsia="Calibri" w:hAnsi="Palatino Linotype"/>
                <w:b/>
                <w:lang w:eastAsia="en-US"/>
              </w:rPr>
              <w:t>es de observancia obligatoria para los responsables, encargados y demás personas que realizan algún tipo de tratamiento a los datos personales</w:t>
            </w:r>
            <w:r w:rsidRPr="00EF1E02">
              <w:rPr>
                <w:rFonts w:ascii="Palatino Linotype" w:eastAsia="Calibri" w:hAnsi="Palatino Linotype"/>
                <w:lang w:eastAsia="en-US"/>
              </w:rPr>
              <w:t xml:space="preserve">, luego entonces, si no se actualiza alguno de los supuestos previstos en la norma, en consecuencia, no se está en posibilidad de proporcionar la información solicitada. máxime </w:t>
            </w:r>
            <w:r w:rsidRPr="00EF1E02">
              <w:rPr>
                <w:rFonts w:ascii="Palatino Linotype" w:eastAsia="Calibri" w:hAnsi="Palatino Linotype"/>
                <w:lang w:eastAsia="en-US"/>
              </w:rPr>
              <w:lastRenderedPageBreak/>
              <w:t>qué proporcionar el documento de seguridad atentaría contra las medidas de seguridad de las bases de datos personales de este sujeto obligado.”</w:t>
            </w:r>
          </w:p>
          <w:p w14:paraId="56DA7F36" w14:textId="77777777" w:rsidR="00D11918" w:rsidRPr="00EF1E02" w:rsidRDefault="00D11918" w:rsidP="00A151E1">
            <w:pPr>
              <w:rPr>
                <w:rFonts w:ascii="Palatino Linotype" w:eastAsia="Calibri" w:hAnsi="Palatino Linotype"/>
                <w:lang w:eastAsia="en-US"/>
              </w:rPr>
            </w:pPr>
          </w:p>
          <w:p w14:paraId="174F1A01" w14:textId="77777777"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lang w:eastAsia="en-US"/>
              </w:rPr>
              <w:t>“</w:t>
            </w:r>
            <w:proofErr w:type="spellStart"/>
            <w:r w:rsidRPr="00EF1E02">
              <w:rPr>
                <w:rFonts w:ascii="Palatino Linotype" w:eastAsia="Calibri" w:hAnsi="Palatino Linotype"/>
                <w:lang w:eastAsia="en-US"/>
              </w:rPr>
              <w:t>Asi</w:t>
            </w:r>
            <w:proofErr w:type="spellEnd"/>
            <w:r w:rsidRPr="00EF1E02">
              <w:rPr>
                <w:rFonts w:ascii="Palatino Linotype" w:eastAsia="Calibri" w:hAnsi="Palatino Linotype"/>
                <w:lang w:eastAsia="en-US"/>
              </w:rPr>
              <w:t xml:space="preserve"> respecto a la "... </w:t>
            </w:r>
            <w:r w:rsidRPr="00EF1E02">
              <w:rPr>
                <w:rFonts w:ascii="Palatino Linotype" w:eastAsia="Calibri" w:hAnsi="Palatino Linotype"/>
                <w:b/>
                <w:lang w:eastAsia="en-US"/>
              </w:rPr>
              <w:t>Actualización de bases de datos..."</w:t>
            </w:r>
            <w:r w:rsidRPr="00EF1E02">
              <w:rPr>
                <w:rFonts w:ascii="Palatino Linotype" w:eastAsia="Calibri" w:hAnsi="Palatino Linotype"/>
                <w:lang w:eastAsia="en-US"/>
              </w:rPr>
              <w:t xml:space="preserve"> (sic); se hace de su conocimiento que se realiza</w:t>
            </w:r>
          </w:p>
          <w:p w14:paraId="50A5549B" w14:textId="77777777"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lang w:eastAsia="en-US"/>
              </w:rPr>
              <w:t>la actualización correspondiente de conformidad con lo dispuesto por el artículo 37 último párrafo de la Ley de Protección de Datos Personales en Posesión de Sujetos Obligados del Estado de México y</w:t>
            </w:r>
          </w:p>
          <w:p w14:paraId="71AB99A5" w14:textId="77777777"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lang w:eastAsia="en-US"/>
              </w:rPr>
              <w:t>Municipios; por lo que se proporciona la información que se adjunta como anexo IV…”</w:t>
            </w:r>
          </w:p>
          <w:p w14:paraId="5F3238E3" w14:textId="77777777" w:rsidR="00D11918" w:rsidRPr="00EF1E02" w:rsidRDefault="00D11918" w:rsidP="00A151E1">
            <w:pPr>
              <w:jc w:val="both"/>
              <w:rPr>
                <w:rFonts w:eastAsia="Calibri"/>
                <w:lang w:eastAsia="en-US"/>
              </w:rPr>
            </w:pPr>
          </w:p>
          <w:p w14:paraId="4165A438" w14:textId="7D161298" w:rsidR="00D11918" w:rsidRPr="00EF1E02" w:rsidRDefault="00D11918" w:rsidP="00A151E1">
            <w:pPr>
              <w:jc w:val="both"/>
              <w:rPr>
                <w:rFonts w:eastAsia="Calibri"/>
                <w:lang w:eastAsia="en-US"/>
              </w:rPr>
            </w:pPr>
            <w:r w:rsidRPr="00EF1E02">
              <w:rPr>
                <w:rFonts w:eastAsia="Calibri"/>
                <w:b/>
                <w:lang w:eastAsia="en-US"/>
              </w:rPr>
              <w:t>ANEXO IV Contiene 32 archivos</w:t>
            </w:r>
            <w:r w:rsidRPr="00EF1E02">
              <w:rPr>
                <w:rFonts w:eastAsia="Calibri"/>
                <w:lang w:eastAsia="en-US"/>
              </w:rPr>
              <w:t xml:space="preserve"> en donde se aprecia los escritos remitidos </w:t>
            </w:r>
            <w:proofErr w:type="gramStart"/>
            <w:r w:rsidRPr="00EF1E02">
              <w:rPr>
                <w:rFonts w:eastAsia="Calibri"/>
                <w:lang w:eastAsia="en-US"/>
              </w:rPr>
              <w:t>por  LICENCIADA</w:t>
            </w:r>
            <w:proofErr w:type="gramEnd"/>
            <w:r w:rsidRPr="00EF1E02">
              <w:rPr>
                <w:rFonts w:eastAsia="Calibri"/>
                <w:lang w:eastAsia="en-US"/>
              </w:rPr>
              <w:t xml:space="preserve"> NANDLLELY KAREN TORRES TORRES de la UNIDAD DE TRANSPARENCIA. Por medio de los cuales realiza las diferentes solicitudes a las áreas, y se observan las respuestas emitidas por los diferentes titulares de dichas áreas. Referentes a las bases de datos del Sujeto Obligado.</w:t>
            </w:r>
          </w:p>
        </w:tc>
        <w:tc>
          <w:tcPr>
            <w:tcW w:w="1745" w:type="dxa"/>
          </w:tcPr>
          <w:p w14:paraId="7359D15B" w14:textId="096CF47E"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lastRenderedPageBreak/>
              <w:t>No colma</w:t>
            </w:r>
          </w:p>
        </w:tc>
      </w:tr>
      <w:tr w:rsidR="00D11918" w:rsidRPr="00EF1E02" w14:paraId="4D865481" w14:textId="77777777" w:rsidTr="00A151E1">
        <w:tc>
          <w:tcPr>
            <w:tcW w:w="1271" w:type="dxa"/>
            <w:vMerge/>
          </w:tcPr>
          <w:p w14:paraId="3691BA0E" w14:textId="77777777" w:rsidR="00D11918" w:rsidRPr="00EF1E02" w:rsidRDefault="00D11918" w:rsidP="00A151E1">
            <w:pPr>
              <w:jc w:val="both"/>
              <w:rPr>
                <w:rFonts w:ascii="Palatino Linotype" w:eastAsia="Calibri" w:hAnsi="Palatino Linotype"/>
                <w:color w:val="000000"/>
                <w:sz w:val="14"/>
                <w:szCs w:val="14"/>
                <w:lang w:eastAsia="en-US"/>
              </w:rPr>
            </w:pPr>
          </w:p>
        </w:tc>
        <w:tc>
          <w:tcPr>
            <w:tcW w:w="2268" w:type="dxa"/>
          </w:tcPr>
          <w:p w14:paraId="0F9B7C29" w14:textId="77777777"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color w:val="000000"/>
                <w:sz w:val="14"/>
                <w:szCs w:val="14"/>
                <w:lang w:eastAsia="en-US"/>
              </w:rPr>
              <w:t>ESTABLECER BITÁCORA DE VIOLACIONES A LA SEGURIDAD DE LAS BASES DE DATOS DOCUMENTALES O ELECTRÓNICAS</w:t>
            </w:r>
          </w:p>
        </w:tc>
        <w:tc>
          <w:tcPr>
            <w:tcW w:w="3544" w:type="dxa"/>
            <w:vMerge/>
          </w:tcPr>
          <w:p w14:paraId="5AF6F8E6" w14:textId="77777777" w:rsidR="00D11918" w:rsidRPr="00EF1E02" w:rsidRDefault="00D11918" w:rsidP="00A151E1">
            <w:pPr>
              <w:rPr>
                <w:rFonts w:ascii="Palatino Linotype" w:eastAsia="Calibri" w:hAnsi="Palatino Linotype"/>
                <w:lang w:eastAsia="en-US"/>
              </w:rPr>
            </w:pPr>
          </w:p>
        </w:tc>
        <w:tc>
          <w:tcPr>
            <w:tcW w:w="1745" w:type="dxa"/>
          </w:tcPr>
          <w:p w14:paraId="4FB77EBF" w14:textId="69E26691"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t>No colma</w:t>
            </w:r>
          </w:p>
        </w:tc>
      </w:tr>
      <w:tr w:rsidR="00D11918" w:rsidRPr="00EF1E02" w14:paraId="3DF14F21" w14:textId="77777777" w:rsidTr="00A151E1">
        <w:tc>
          <w:tcPr>
            <w:tcW w:w="1271" w:type="dxa"/>
            <w:vMerge/>
          </w:tcPr>
          <w:p w14:paraId="3564C104" w14:textId="77777777" w:rsidR="00D11918" w:rsidRPr="00EF1E02" w:rsidRDefault="00D11918" w:rsidP="00A151E1">
            <w:pPr>
              <w:jc w:val="both"/>
              <w:rPr>
                <w:rFonts w:ascii="Palatino Linotype" w:eastAsia="Calibri" w:hAnsi="Palatino Linotype"/>
                <w:color w:val="000000"/>
                <w:sz w:val="14"/>
                <w:szCs w:val="14"/>
                <w:lang w:eastAsia="en-US"/>
              </w:rPr>
            </w:pPr>
          </w:p>
        </w:tc>
        <w:tc>
          <w:tcPr>
            <w:tcW w:w="2268" w:type="dxa"/>
          </w:tcPr>
          <w:p w14:paraId="754D7C5C" w14:textId="77777777" w:rsidR="00D11918" w:rsidRPr="00EF1E02" w:rsidRDefault="00D11918" w:rsidP="00A151E1">
            <w:pPr>
              <w:jc w:val="both"/>
              <w:rPr>
                <w:rFonts w:ascii="Palatino Linotype" w:eastAsia="Calibri" w:hAnsi="Palatino Linotype"/>
                <w:b/>
                <w:lang w:eastAsia="en-US"/>
              </w:rPr>
            </w:pPr>
            <w:r w:rsidRPr="00EF1E02">
              <w:rPr>
                <w:rFonts w:ascii="Palatino Linotype" w:eastAsia="Calibri" w:hAnsi="Palatino Linotype"/>
                <w:color w:val="000000"/>
                <w:sz w:val="14"/>
                <w:szCs w:val="14"/>
                <w:lang w:eastAsia="en-US"/>
              </w:rPr>
              <w:t xml:space="preserve">ESTABLECER EL PLAN DE CONTINGENCIA CON LAS UNIDADES ADMINISTRATIVAS Y </w:t>
            </w:r>
            <w:r w:rsidRPr="00EF1E02">
              <w:rPr>
                <w:rFonts w:ascii="Palatino Linotype" w:eastAsia="Calibri" w:hAnsi="Palatino Linotype"/>
                <w:b/>
                <w:color w:val="000000"/>
                <w:sz w:val="14"/>
                <w:szCs w:val="14"/>
                <w:lang w:eastAsia="en-US"/>
              </w:rPr>
              <w:t>ACTUALIZACIÓN DE BASES DE DATOS</w:t>
            </w:r>
          </w:p>
        </w:tc>
        <w:tc>
          <w:tcPr>
            <w:tcW w:w="3544" w:type="dxa"/>
            <w:vMerge/>
          </w:tcPr>
          <w:p w14:paraId="38A8C152" w14:textId="77777777" w:rsidR="00D11918" w:rsidRPr="00EF1E02" w:rsidRDefault="00D11918" w:rsidP="00A151E1">
            <w:pPr>
              <w:rPr>
                <w:rFonts w:ascii="Palatino Linotype" w:eastAsia="Calibri" w:hAnsi="Palatino Linotype"/>
                <w:lang w:eastAsia="en-US"/>
              </w:rPr>
            </w:pPr>
          </w:p>
        </w:tc>
        <w:tc>
          <w:tcPr>
            <w:tcW w:w="1745" w:type="dxa"/>
          </w:tcPr>
          <w:p w14:paraId="3D0D2FD8" w14:textId="028042B1"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t>No colma</w:t>
            </w:r>
          </w:p>
        </w:tc>
      </w:tr>
      <w:tr w:rsidR="00D11918" w:rsidRPr="00EF1E02" w14:paraId="141E0586" w14:textId="77777777" w:rsidTr="00A151E1">
        <w:tc>
          <w:tcPr>
            <w:tcW w:w="1271" w:type="dxa"/>
            <w:vMerge/>
          </w:tcPr>
          <w:p w14:paraId="6D7580C6" w14:textId="77777777" w:rsidR="00D11918" w:rsidRPr="00EF1E02" w:rsidRDefault="00D11918" w:rsidP="00A151E1">
            <w:pPr>
              <w:jc w:val="both"/>
              <w:rPr>
                <w:rFonts w:ascii="Palatino Linotype" w:eastAsia="Calibri" w:hAnsi="Palatino Linotype"/>
                <w:color w:val="000000"/>
                <w:sz w:val="14"/>
                <w:szCs w:val="14"/>
                <w:lang w:eastAsia="en-US"/>
              </w:rPr>
            </w:pPr>
          </w:p>
        </w:tc>
        <w:tc>
          <w:tcPr>
            <w:tcW w:w="2268" w:type="dxa"/>
          </w:tcPr>
          <w:p w14:paraId="4FDA1953" w14:textId="06CF647B"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lang w:eastAsia="en-US"/>
              </w:rPr>
              <w:t>Documentos de Gestión de Seguridad</w:t>
            </w:r>
          </w:p>
        </w:tc>
        <w:tc>
          <w:tcPr>
            <w:tcW w:w="3544" w:type="dxa"/>
            <w:vMerge/>
          </w:tcPr>
          <w:p w14:paraId="7D0A667B" w14:textId="77777777" w:rsidR="00D11918" w:rsidRPr="00EF1E02" w:rsidRDefault="00D11918" w:rsidP="00A151E1">
            <w:pPr>
              <w:rPr>
                <w:rFonts w:ascii="Palatino Linotype" w:eastAsia="Calibri" w:hAnsi="Palatino Linotype"/>
                <w:lang w:eastAsia="en-US"/>
              </w:rPr>
            </w:pPr>
          </w:p>
        </w:tc>
        <w:tc>
          <w:tcPr>
            <w:tcW w:w="1745" w:type="dxa"/>
          </w:tcPr>
          <w:p w14:paraId="130A7B04" w14:textId="04A6EC74"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t>No colma</w:t>
            </w:r>
          </w:p>
        </w:tc>
      </w:tr>
      <w:tr w:rsidR="00D11918" w:rsidRPr="00EF1E02" w14:paraId="61BDF362" w14:textId="77777777" w:rsidTr="00A151E1">
        <w:tc>
          <w:tcPr>
            <w:tcW w:w="1271" w:type="dxa"/>
            <w:vMerge/>
          </w:tcPr>
          <w:p w14:paraId="14EFB838" w14:textId="77777777" w:rsidR="00D11918" w:rsidRPr="00EF1E02" w:rsidRDefault="00D11918" w:rsidP="00A151E1">
            <w:pPr>
              <w:jc w:val="both"/>
              <w:rPr>
                <w:rFonts w:ascii="Palatino Linotype" w:eastAsia="Calibri" w:hAnsi="Palatino Linotype"/>
                <w:color w:val="000000"/>
                <w:sz w:val="14"/>
                <w:szCs w:val="14"/>
                <w:lang w:eastAsia="en-US"/>
              </w:rPr>
            </w:pPr>
          </w:p>
        </w:tc>
        <w:tc>
          <w:tcPr>
            <w:tcW w:w="2268" w:type="dxa"/>
          </w:tcPr>
          <w:p w14:paraId="4B7AE734" w14:textId="725CBD54" w:rsidR="00D11918" w:rsidRPr="00EF1E02" w:rsidRDefault="00D11918" w:rsidP="00A151E1">
            <w:pPr>
              <w:jc w:val="both"/>
              <w:rPr>
                <w:rFonts w:ascii="Palatino Linotype" w:eastAsia="Calibri" w:hAnsi="Palatino Linotype"/>
                <w:lang w:eastAsia="en-US"/>
              </w:rPr>
            </w:pPr>
            <w:r w:rsidRPr="00EF1E02">
              <w:rPr>
                <w:rFonts w:ascii="Palatino Linotype" w:eastAsia="Calibri" w:hAnsi="Palatino Linotype"/>
                <w:lang w:eastAsia="en-US"/>
              </w:rPr>
              <w:t>Documento de Seguridad</w:t>
            </w:r>
          </w:p>
        </w:tc>
        <w:tc>
          <w:tcPr>
            <w:tcW w:w="3544" w:type="dxa"/>
            <w:vMerge/>
          </w:tcPr>
          <w:p w14:paraId="45048BD5" w14:textId="77777777" w:rsidR="00D11918" w:rsidRPr="00EF1E02" w:rsidRDefault="00D11918" w:rsidP="00A151E1">
            <w:pPr>
              <w:rPr>
                <w:rFonts w:ascii="Palatino Linotype" w:eastAsia="Calibri" w:hAnsi="Palatino Linotype"/>
                <w:lang w:eastAsia="en-US"/>
              </w:rPr>
            </w:pPr>
          </w:p>
        </w:tc>
        <w:tc>
          <w:tcPr>
            <w:tcW w:w="1745" w:type="dxa"/>
          </w:tcPr>
          <w:p w14:paraId="5A755154" w14:textId="12C9DE35"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t>No colma</w:t>
            </w:r>
          </w:p>
        </w:tc>
      </w:tr>
      <w:tr w:rsidR="00D11918" w:rsidRPr="00EF1E02" w14:paraId="420C12D5" w14:textId="77777777" w:rsidTr="00A151E1">
        <w:tc>
          <w:tcPr>
            <w:tcW w:w="1271" w:type="dxa"/>
          </w:tcPr>
          <w:p w14:paraId="674D5CCD" w14:textId="77777777" w:rsidR="00D11918" w:rsidRPr="00EF1E02" w:rsidRDefault="00D11918" w:rsidP="00A151E1">
            <w:pPr>
              <w:jc w:val="both"/>
              <w:rPr>
                <w:rFonts w:ascii="Palatino Linotype" w:eastAsia="Calibri" w:hAnsi="Palatino Linotype"/>
                <w:color w:val="000000"/>
                <w:sz w:val="14"/>
                <w:szCs w:val="14"/>
                <w:lang w:eastAsia="en-US"/>
              </w:rPr>
            </w:pPr>
          </w:p>
        </w:tc>
        <w:tc>
          <w:tcPr>
            <w:tcW w:w="2268" w:type="dxa"/>
          </w:tcPr>
          <w:p w14:paraId="1DEE15D7" w14:textId="0F5BCF05" w:rsidR="00D11918" w:rsidRPr="00EF1E02" w:rsidRDefault="00D11918" w:rsidP="00A151E1">
            <w:pPr>
              <w:jc w:val="both"/>
              <w:rPr>
                <w:rFonts w:ascii="Palatino Linotype" w:eastAsia="Calibri" w:hAnsi="Palatino Linotype"/>
                <w:color w:val="000000"/>
                <w:sz w:val="14"/>
                <w:szCs w:val="14"/>
                <w:lang w:eastAsia="en-US"/>
              </w:rPr>
            </w:pPr>
            <w:r w:rsidRPr="00EF1E02">
              <w:rPr>
                <w:rFonts w:ascii="Palatino Linotype" w:eastAsia="Calibri" w:hAnsi="Palatino Linotype"/>
                <w:color w:val="000000"/>
                <w:sz w:val="14"/>
                <w:szCs w:val="14"/>
                <w:lang w:eastAsia="en-US"/>
              </w:rPr>
              <w:t>INVENTARIOS DE LAS BASES DE DATOS.</w:t>
            </w:r>
          </w:p>
        </w:tc>
        <w:tc>
          <w:tcPr>
            <w:tcW w:w="3544" w:type="dxa"/>
          </w:tcPr>
          <w:p w14:paraId="51C8AC20" w14:textId="30170C25"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t>Entregó el inventario de las bases de datos tanto físicas como electrónicas.</w:t>
            </w:r>
          </w:p>
        </w:tc>
        <w:tc>
          <w:tcPr>
            <w:tcW w:w="1745" w:type="dxa"/>
          </w:tcPr>
          <w:p w14:paraId="1A802B5B" w14:textId="6309B7BC" w:rsidR="00D11918" w:rsidRPr="00EF1E02" w:rsidRDefault="00D11918" w:rsidP="00A151E1">
            <w:pPr>
              <w:rPr>
                <w:rFonts w:ascii="Palatino Linotype" w:eastAsia="Calibri" w:hAnsi="Palatino Linotype"/>
                <w:lang w:eastAsia="en-US"/>
              </w:rPr>
            </w:pPr>
            <w:r w:rsidRPr="00EF1E02">
              <w:rPr>
                <w:rFonts w:ascii="Palatino Linotype" w:eastAsia="Calibri" w:hAnsi="Palatino Linotype"/>
                <w:lang w:eastAsia="en-US"/>
              </w:rPr>
              <w:t>Si colma.</w:t>
            </w:r>
          </w:p>
        </w:tc>
      </w:tr>
    </w:tbl>
    <w:p w14:paraId="39D1477D" w14:textId="77777777" w:rsidR="00B65A02" w:rsidRPr="00EF1E02" w:rsidRDefault="00B65A02" w:rsidP="00B65A02">
      <w:pPr>
        <w:jc w:val="both"/>
        <w:rPr>
          <w:rFonts w:ascii="Palatino Linotype" w:eastAsia="Calibri" w:hAnsi="Palatino Linotype"/>
          <w:lang w:eastAsia="en-US"/>
        </w:rPr>
      </w:pPr>
    </w:p>
    <w:p w14:paraId="450EC1AC" w14:textId="77777777" w:rsidR="00592B45" w:rsidRPr="00EF1E02" w:rsidRDefault="00B65A02"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hAnsi="Palatino Linotype"/>
          <w:sz w:val="24"/>
          <w:szCs w:val="24"/>
        </w:rPr>
        <w:lastRenderedPageBreak/>
        <w:t xml:space="preserve">Se debe identificar que el Plan de Trabajo, </w:t>
      </w:r>
      <w:r w:rsidR="00592B45" w:rsidRPr="00EF1E02">
        <w:rPr>
          <w:rFonts w:ascii="Palatino Linotype" w:eastAsia="Palatino Linotype" w:hAnsi="Palatino Linotype" w:cs="Palatino Linotype"/>
          <w:color w:val="000000"/>
          <w:sz w:val="24"/>
          <w:szCs w:val="24"/>
        </w:rPr>
        <w:t xml:space="preserve">es de </w:t>
      </w:r>
      <w:proofErr w:type="gramStart"/>
      <w:r w:rsidR="00592B45" w:rsidRPr="00EF1E02">
        <w:rPr>
          <w:rFonts w:ascii="Palatino Linotype" w:eastAsia="Palatino Linotype" w:hAnsi="Palatino Linotype" w:cs="Palatino Linotype"/>
          <w:color w:val="000000"/>
          <w:sz w:val="24"/>
          <w:szCs w:val="24"/>
        </w:rPr>
        <w:t>señalar</w:t>
      </w:r>
      <w:proofErr w:type="gramEnd"/>
      <w:r w:rsidR="00592B45" w:rsidRPr="00EF1E02">
        <w:rPr>
          <w:rFonts w:ascii="Palatino Linotype" w:eastAsia="Palatino Linotype" w:hAnsi="Palatino Linotype" w:cs="Palatino Linotype"/>
          <w:color w:val="000000"/>
          <w:sz w:val="24"/>
          <w:szCs w:val="24"/>
        </w:rPr>
        <w:t xml:space="preserve"> primeramente, que mediante informe justificado se acepta la existencia de dicho plan; información que se encuentra relacionada con el cumplimiento de disposiciones en materia de protección de datos personales, tema cuyo marco normativo determina las siguientes obligaciones.</w:t>
      </w:r>
    </w:p>
    <w:p w14:paraId="6228CF28"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52A00C0B"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El artículo 6°, apartado A, fracción II, de la Constitución Política de los Estados Unidos Mexicanos establece que </w:t>
      </w:r>
      <w:r w:rsidRPr="00EF1E02">
        <w:rPr>
          <w:rFonts w:ascii="Palatino Linotype" w:eastAsia="Palatino Linotype" w:hAnsi="Palatino Linotype" w:cs="Palatino Linotype"/>
          <w:i/>
          <w:color w:val="000000"/>
          <w:sz w:val="24"/>
          <w:szCs w:val="24"/>
        </w:rPr>
        <w:t xml:space="preserve">la información que se refiere a la vida privada y los datos personales será protegida en los términos y con las excepciones que fijen las leyes. </w:t>
      </w:r>
      <w:r w:rsidRPr="00EF1E02">
        <w:rPr>
          <w:rFonts w:ascii="Palatino Linotype" w:eastAsia="Palatino Linotype" w:hAnsi="Palatino Linotype" w:cs="Palatino Linotype"/>
          <w:color w:val="000000"/>
          <w:sz w:val="24"/>
          <w:szCs w:val="24"/>
        </w:rPr>
        <w:t xml:space="preserve">Por su parte el </w:t>
      </w:r>
      <w:r w:rsidRPr="00EF1E02">
        <w:rPr>
          <w:rFonts w:ascii="Palatino Linotype" w:hAnsi="Palatino Linotype"/>
          <w:sz w:val="24"/>
          <w:szCs w:val="24"/>
        </w:rPr>
        <w:t>artículo</w:t>
      </w:r>
      <w:r w:rsidRPr="00EF1E02">
        <w:rPr>
          <w:rFonts w:ascii="Palatino Linotype" w:eastAsia="Palatino Linotype" w:hAnsi="Palatino Linotype" w:cs="Palatino Linotype"/>
          <w:color w:val="000000"/>
          <w:sz w:val="24"/>
          <w:szCs w:val="24"/>
        </w:rPr>
        <w:t xml:space="preserve"> 16, párrafo segundo, del mismo ordenamiento establece el derecho que tienen los particulares a la protección de sus datos personales, conforme a lo siguiente:</w:t>
      </w:r>
    </w:p>
    <w:p w14:paraId="60FAEC05"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53D567C"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6D2B7E47"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Sobre la materia de protección de datos personales, en nuestro país se ha </w:t>
      </w:r>
      <w:r w:rsidRPr="00EF1E02">
        <w:rPr>
          <w:rFonts w:ascii="Palatino Linotype" w:hAnsi="Palatino Linotype"/>
          <w:sz w:val="24"/>
          <w:szCs w:val="24"/>
        </w:rPr>
        <w:t>bifurcado</w:t>
      </w:r>
      <w:r w:rsidRPr="00EF1E02">
        <w:rPr>
          <w:rFonts w:ascii="Palatino Linotype" w:eastAsia="Palatino Linotype" w:hAnsi="Palatino Linotype" w:cs="Palatino Linotype"/>
          <w:color w:val="000000"/>
          <w:sz w:val="24"/>
          <w:szCs w:val="24"/>
        </w:rPr>
        <w:t xml:space="preserve">, a partir de quién realiza el tratamiento, así, por un lado se garantiza la protección de los datos personales que son tratados por particulares a través de una </w:t>
      </w:r>
      <w:r w:rsidRPr="00EF1E02">
        <w:rPr>
          <w:rFonts w:ascii="Palatino Linotype" w:eastAsia="Palatino Linotype" w:hAnsi="Palatino Linotype" w:cs="Palatino Linotype"/>
          <w:color w:val="000000"/>
          <w:sz w:val="24"/>
          <w:szCs w:val="24"/>
        </w:rPr>
        <w:lastRenderedPageBreak/>
        <w:t xml:space="preserve">ley de carácter federal y para el caso de la instituciones públicas en leyes especializas en el tratamiento que en función del marco legal e impacto que estas, de tal suerte que la Ley General de Protección de Datos Personales en Posesión de Sujetos Obligados, establece sobre la protección de estos lo siguiente: </w:t>
      </w:r>
    </w:p>
    <w:p w14:paraId="38986294"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490A9A1D"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El artículo 1°, dispone que es una ley de observancia general en toda la </w:t>
      </w:r>
      <w:r w:rsidRPr="00EF1E02">
        <w:rPr>
          <w:rFonts w:ascii="Palatino Linotype" w:hAnsi="Palatino Linotype"/>
          <w:sz w:val="24"/>
          <w:szCs w:val="24"/>
        </w:rPr>
        <w:t>República</w:t>
      </w:r>
      <w:r w:rsidRPr="00EF1E02">
        <w:rPr>
          <w:rFonts w:ascii="Palatino Linotype" w:eastAsia="Palatino Linotype" w:hAnsi="Palatino Linotype" w:cs="Palatino Linotype"/>
          <w:color w:val="000000"/>
          <w:sz w:val="24"/>
          <w:szCs w:val="24"/>
        </w:rPr>
        <w:t>, reglamentaria de los artículos 6o., Base A y 16, segundo párrafo, de la Constitución Política de los Estados Unidos Mexicanos, en materia de protección de datos personales en posesión de sujetos obligados.</w:t>
      </w:r>
    </w:p>
    <w:p w14:paraId="36C715EA"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0EA08183"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En los artículos 31 y 32 de este ordenamiento, se establece que el responsable del </w:t>
      </w:r>
      <w:r w:rsidRPr="00EF1E02">
        <w:rPr>
          <w:rFonts w:ascii="Palatino Linotype" w:hAnsi="Palatino Linotype"/>
          <w:sz w:val="24"/>
          <w:szCs w:val="24"/>
        </w:rPr>
        <w:t>tratamiento</w:t>
      </w:r>
      <w:r w:rsidRPr="00EF1E02">
        <w:rPr>
          <w:rFonts w:ascii="Palatino Linotype" w:eastAsia="Palatino Linotype" w:hAnsi="Palatino Linotype" w:cs="Palatino Linotype"/>
          <w:color w:val="000000"/>
          <w:sz w:val="24"/>
          <w:szCs w:val="24"/>
        </w:rPr>
        <w:t xml:space="preserve"> de datos personales deberá establecer y mantener las medidas de seguridad de carácter administrativo, físico y técnico para la protección de los datos personales, con el objetivo de protegerlos contra daño, pérdida, alteración, destrucción o su uso, acceso o tratamiento no autorizado, así como garantizar su confidencialidad, integridad y disponibilidad.</w:t>
      </w:r>
    </w:p>
    <w:p w14:paraId="3E95275A" w14:textId="77777777" w:rsidR="00592B45" w:rsidRPr="00EF1E02" w:rsidRDefault="00592B45" w:rsidP="00592B45">
      <w:pPr>
        <w:spacing w:line="360" w:lineRule="auto"/>
        <w:ind w:left="502"/>
        <w:jc w:val="both"/>
        <w:rPr>
          <w:rFonts w:ascii="Palatino Linotype" w:eastAsia="Palatino Linotype" w:hAnsi="Palatino Linotype" w:cs="Palatino Linotype"/>
          <w:sz w:val="24"/>
          <w:szCs w:val="24"/>
        </w:rPr>
      </w:pPr>
    </w:p>
    <w:p w14:paraId="7B137A57"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Dichas medidas deben considerar el riesgo inherente a los datos personales tratados; su sensibilidad; el desarrollo tecnológico; las posibles consecuencias de una vulneración para los titulares; las transferencias que se realicen; el número de titulares; las vulneraciones previas ocurridas en los sistemas de tratamiento, y el </w:t>
      </w:r>
      <w:r w:rsidRPr="00EF1E02">
        <w:rPr>
          <w:rFonts w:ascii="Palatino Linotype" w:eastAsia="Palatino Linotype" w:hAnsi="Palatino Linotype" w:cs="Palatino Linotype"/>
          <w:color w:val="000000"/>
          <w:sz w:val="24"/>
          <w:szCs w:val="24"/>
        </w:rPr>
        <w:lastRenderedPageBreak/>
        <w:t>riesgo por el valor potencial cuantitativo o cualitativo que pudieran tener los datos personales tratados para una tercera persona no autorizada para su posesión.</w:t>
      </w:r>
    </w:p>
    <w:p w14:paraId="354942DC"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5696B116"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Para cumplir con lo anterior el artículo 33 de la Ley en cita refiere, los sujetos obligados deben:</w:t>
      </w:r>
    </w:p>
    <w:p w14:paraId="6E14778D"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223B3EE8" w14:textId="77777777" w:rsidR="00592B45" w:rsidRPr="00EF1E02" w:rsidRDefault="00592B45" w:rsidP="00592B45">
      <w:pPr>
        <w:numPr>
          <w:ilvl w:val="0"/>
          <w:numId w:val="19"/>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Crear políticas internas para la gestión y tratamiento de los datos personales, que tomen en cuenta el contexto en el que ocurren los tratamientos y el ciclo de vida de los datos personales, es decir, su obtención, uso y posterior supresión;</w:t>
      </w:r>
    </w:p>
    <w:p w14:paraId="55E9064C" w14:textId="77777777" w:rsidR="00592B45" w:rsidRPr="00EF1E02" w:rsidRDefault="00592B45" w:rsidP="00592B45">
      <w:pPr>
        <w:numPr>
          <w:ilvl w:val="0"/>
          <w:numId w:val="19"/>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Definir las funciones y obligaciones del personal involucrado en el tratamiento de datos personales;</w:t>
      </w:r>
    </w:p>
    <w:p w14:paraId="67A37E67" w14:textId="77777777" w:rsidR="00592B45" w:rsidRPr="00EF1E02" w:rsidRDefault="00592B45" w:rsidP="00592B45">
      <w:pPr>
        <w:numPr>
          <w:ilvl w:val="0"/>
          <w:numId w:val="19"/>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Elaborar un inventario de datos personales y de los sistemas de tratamiento;</w:t>
      </w:r>
    </w:p>
    <w:p w14:paraId="06352BBC" w14:textId="77777777" w:rsidR="00592B45" w:rsidRPr="00EF1E02" w:rsidRDefault="00592B45" w:rsidP="00592B45">
      <w:pPr>
        <w:numPr>
          <w:ilvl w:val="0"/>
          <w:numId w:val="19"/>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14:paraId="40DB7781" w14:textId="77777777" w:rsidR="00592B45" w:rsidRPr="00EF1E02" w:rsidRDefault="00592B45" w:rsidP="00592B45">
      <w:pPr>
        <w:numPr>
          <w:ilvl w:val="0"/>
          <w:numId w:val="19"/>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Realizar un análisis de brecha, comparando las medidas de seguridad existentes contra las faltantes en la organización del responsable;</w:t>
      </w:r>
    </w:p>
    <w:p w14:paraId="3E847026" w14:textId="77777777" w:rsidR="00592B45" w:rsidRPr="00EF1E02" w:rsidRDefault="00592B45" w:rsidP="00592B45">
      <w:pPr>
        <w:numPr>
          <w:ilvl w:val="0"/>
          <w:numId w:val="19"/>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Elaborar un plan de trabajo para la implementación de las medidas de seguridad faltantes, así como las medidas para el cumplimiento cotidiano de las políticas de gestión y tratamiento de los datos personales;</w:t>
      </w:r>
    </w:p>
    <w:p w14:paraId="79CF24F0" w14:textId="77777777" w:rsidR="00592B45" w:rsidRPr="00EF1E02" w:rsidRDefault="00592B45" w:rsidP="00592B45">
      <w:pPr>
        <w:numPr>
          <w:ilvl w:val="0"/>
          <w:numId w:val="19"/>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lastRenderedPageBreak/>
        <w:t>Monitorear y revisar de manera periódica las medidas de seguridad implementadas, así como las amenazas y vulneraciones a las que están sujetos los datos personales, y</w:t>
      </w:r>
    </w:p>
    <w:p w14:paraId="1AC901CD" w14:textId="77777777" w:rsidR="00592B45" w:rsidRPr="00EF1E02" w:rsidRDefault="00592B45" w:rsidP="00592B45">
      <w:pPr>
        <w:numPr>
          <w:ilvl w:val="0"/>
          <w:numId w:val="19"/>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Diseñar y aplicar diferentes niveles de capacitación del personal bajo su mando, dependiendo de sus roles y responsabilidades respecto del tratamiento de los datos personales.</w:t>
      </w:r>
    </w:p>
    <w:p w14:paraId="2C56DDA1" w14:textId="77777777" w:rsidR="00592B45" w:rsidRPr="00EF1E02" w:rsidRDefault="00592B45" w:rsidP="00592B45">
      <w:pPr>
        <w:spacing w:line="360" w:lineRule="auto"/>
        <w:ind w:left="720" w:right="-93"/>
        <w:jc w:val="both"/>
        <w:rPr>
          <w:rFonts w:ascii="Palatino Linotype" w:eastAsia="Palatino Linotype" w:hAnsi="Palatino Linotype" w:cs="Palatino Linotype"/>
          <w:sz w:val="24"/>
          <w:szCs w:val="24"/>
        </w:rPr>
      </w:pPr>
    </w:p>
    <w:p w14:paraId="1B814042"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Ahora bien, la Ley General dispone en el artículo 35 la obligación de generar un </w:t>
      </w:r>
      <w:r w:rsidRPr="00EF1E02">
        <w:rPr>
          <w:rFonts w:ascii="Palatino Linotype" w:eastAsia="Palatino Linotype" w:hAnsi="Palatino Linotype" w:cs="Palatino Linotype"/>
          <w:b/>
          <w:color w:val="000000"/>
          <w:sz w:val="24"/>
          <w:szCs w:val="24"/>
        </w:rPr>
        <w:t xml:space="preserve">documento de seguridad </w:t>
      </w:r>
      <w:r w:rsidRPr="00EF1E02">
        <w:rPr>
          <w:rFonts w:ascii="Palatino Linotype" w:eastAsia="Palatino Linotype" w:hAnsi="Palatino Linotype" w:cs="Palatino Linotype"/>
          <w:color w:val="000000"/>
          <w:sz w:val="24"/>
          <w:szCs w:val="24"/>
        </w:rPr>
        <w:t xml:space="preserve">que entre otros aspectos contenga el análisis de riesgos, el análisis de </w:t>
      </w:r>
      <w:r w:rsidRPr="00EF1E02">
        <w:rPr>
          <w:rFonts w:ascii="Palatino Linotype" w:hAnsi="Palatino Linotype"/>
          <w:sz w:val="24"/>
          <w:szCs w:val="24"/>
        </w:rPr>
        <w:t>brecha</w:t>
      </w:r>
      <w:r w:rsidRPr="00EF1E02">
        <w:rPr>
          <w:rFonts w:ascii="Palatino Linotype" w:eastAsia="Palatino Linotype" w:hAnsi="Palatino Linotype" w:cs="Palatino Linotype"/>
          <w:color w:val="000000"/>
          <w:sz w:val="24"/>
          <w:szCs w:val="24"/>
        </w:rPr>
        <w:t>; el plan de trabajo; los mecanismos de monitoreo y revisión de las medidas de seguridad, y el programa general de capacitación; información que son de interés del ahora Recurrente.</w:t>
      </w:r>
    </w:p>
    <w:p w14:paraId="488AE47D"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136C7850"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En </w:t>
      </w:r>
      <w:r w:rsidRPr="00EF1E02">
        <w:rPr>
          <w:rFonts w:ascii="Palatino Linotype" w:hAnsi="Palatino Linotype"/>
          <w:sz w:val="24"/>
          <w:szCs w:val="24"/>
        </w:rPr>
        <w:t>competencia</w:t>
      </w:r>
      <w:r w:rsidRPr="00EF1E02">
        <w:rPr>
          <w:rFonts w:ascii="Palatino Linotype" w:eastAsia="Palatino Linotype" w:hAnsi="Palatino Linotype" w:cs="Palatino Linotype"/>
          <w:color w:val="000000"/>
          <w:sz w:val="24"/>
          <w:szCs w:val="24"/>
        </w:rPr>
        <w:t xml:space="preserve"> local, la Ley de Protección de Datos Personales en Posesión de Sujetos Obligados del Estado de México y Municipios, sobre nuestro tema de interés refiere lo siguiente:</w:t>
      </w:r>
    </w:p>
    <w:p w14:paraId="435053ED"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7BB09425"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Del objeto de la Ley </w:t>
      </w:r>
    </w:p>
    <w:p w14:paraId="4030429B"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Artículo 1. La presente Ley es de orden público, interés social y observancia obligatoria en el Estado de México y sus Municipios. Es reglamentaria de las disposiciones en materia de protección de datos personales previstas en la </w:t>
      </w:r>
      <w:r w:rsidRPr="00EF1E02">
        <w:rPr>
          <w:rFonts w:ascii="Palatino Linotype" w:eastAsia="Palatino Linotype" w:hAnsi="Palatino Linotype" w:cs="Palatino Linotype"/>
          <w:i/>
          <w:color w:val="000000"/>
          <w:sz w:val="24"/>
          <w:szCs w:val="24"/>
        </w:rPr>
        <w:lastRenderedPageBreak/>
        <w:t>Constitución Política del Estado Libre y Soberano de México. Tiene por objeto establecer las bases, principios y procedimientos para tutelar y garantizar el derecho que tiene toda persona a la protección de sus datos personales, en posesión de los sujetos obligados.</w:t>
      </w:r>
    </w:p>
    <w:p w14:paraId="16781532"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17D1CD53"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De las finalidades de la Ley </w:t>
      </w:r>
    </w:p>
    <w:p w14:paraId="66BE986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Artículo 2. Son finalidades de la presente Ley:</w:t>
      </w:r>
    </w:p>
    <w:p w14:paraId="38EAA567"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 a III. …</w:t>
      </w:r>
    </w:p>
    <w:p w14:paraId="1CD83A69"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IV. Proteger los datos personales en posesión de los sujetos obligados del Estado de México y municipios a los que se refiere esta Ley, con la finalidad de regular su debido tratamiento.</w:t>
      </w:r>
    </w:p>
    <w:p w14:paraId="2E458764"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V. Promover la adopción de medidas de seguridad que garanticen, la integridad, disponibilidad y confidencialidad de los datos personales en posesión de los sujetos obligados, estableciendo los mecanismos para asegurar su cumplimiento.</w:t>
      </w:r>
    </w:p>
    <w:p w14:paraId="3C67D87A"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VI. a X. …</w:t>
      </w:r>
    </w:p>
    <w:p w14:paraId="76E88F4B"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52CE1B51"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Glosario</w:t>
      </w:r>
    </w:p>
    <w:p w14:paraId="47FAE1F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Artículo 4. Para los efectos de esta Ley se entenderá por:</w:t>
      </w:r>
    </w:p>
    <w:p w14:paraId="7EBCB8D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 a XVII. …</w:t>
      </w:r>
    </w:p>
    <w:p w14:paraId="290D168F"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XVIII. </w:t>
      </w:r>
      <w:r w:rsidRPr="00EF1E02">
        <w:rPr>
          <w:rFonts w:ascii="Palatino Linotype" w:eastAsia="Palatino Linotype" w:hAnsi="Palatino Linotype" w:cs="Palatino Linotype"/>
          <w:b/>
          <w:i/>
          <w:color w:val="000000"/>
          <w:sz w:val="24"/>
          <w:szCs w:val="24"/>
        </w:rPr>
        <w:t xml:space="preserve">Documento de seguridad: al instrumento que describe y da cuenta de manera general sobre las medidas de seguridad técnicas, físicas y </w:t>
      </w:r>
      <w:r w:rsidRPr="00EF1E02">
        <w:rPr>
          <w:rFonts w:ascii="Palatino Linotype" w:eastAsia="Palatino Linotype" w:hAnsi="Palatino Linotype" w:cs="Palatino Linotype"/>
          <w:b/>
          <w:i/>
          <w:color w:val="000000"/>
          <w:sz w:val="24"/>
          <w:szCs w:val="24"/>
        </w:rPr>
        <w:lastRenderedPageBreak/>
        <w:t>administrativas adoptadas por el responsable</w:t>
      </w:r>
      <w:r w:rsidRPr="00EF1E02">
        <w:rPr>
          <w:rFonts w:ascii="Palatino Linotype" w:eastAsia="Palatino Linotype" w:hAnsi="Palatino Linotype" w:cs="Palatino Linotype"/>
          <w:i/>
          <w:color w:val="000000"/>
          <w:sz w:val="24"/>
          <w:szCs w:val="24"/>
        </w:rPr>
        <w:t xml:space="preserve"> para garantizar la confidencialidad, integridad y disponibilidad de la información contenida en los sistemas y bases de datos personales. XIX. a XXX. …</w:t>
      </w:r>
    </w:p>
    <w:p w14:paraId="762733CD"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XXXI. Medidas de seguridad administrativas: a las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14:paraId="58FB4717"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XXXII. Medidas de seguridad físicas: a las acciones y mecanismos para proteger el entorno físico de los datos personales y de los recursos involucrados en su tratamiento. De manera enunciativa más no limitativa, se considerarán las actividades siguientes:</w:t>
      </w:r>
    </w:p>
    <w:p w14:paraId="3AE334D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 Prevenir el acceso no autorizado al perímetro de la organización, sus instalaciones físicas, áreas críticas, recursos e información.</w:t>
      </w:r>
    </w:p>
    <w:p w14:paraId="396FF7A0"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b) Prevenir el daño o interferencia a las instalaciones físicas, áreas críticas de la organización, recursos e información.</w:t>
      </w:r>
    </w:p>
    <w:p w14:paraId="177B79D6"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c) Proteger los recursos móviles, portátiles y cualquier soporte físico o electrónico que pueda salir de la organización.</w:t>
      </w:r>
    </w:p>
    <w:p w14:paraId="76FDCFDF"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d) Proveer a los equipos que contienen o almacenan datos personales de un mantenimiento eficaz que asegure su disponibilidad e integridad.</w:t>
      </w:r>
    </w:p>
    <w:p w14:paraId="021C82A5"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lastRenderedPageBreak/>
        <w:t>XXXIII. Medidas de seguridad técnicas: a las acciones y mecanismos que se valen de la tecnología relacionada con hardware y software para proteger el entorno digital de los datos personales y los recursos involucrados en su tratamiento. De manera enunciativa más no limitativa, se considerarán las actividades siguientes:</w:t>
      </w:r>
    </w:p>
    <w:p w14:paraId="1ACCA552"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 Prevenir que el acceso a los sistemas y bases de datos o a la información, así como a los recursos, sea por usuarios identificados y autorizados.</w:t>
      </w:r>
    </w:p>
    <w:p w14:paraId="37EF092B"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b) Generar un esquema de privilegios para que el usuario lleve a cabo las actividades que requiere con motivo de sus funciones.</w:t>
      </w:r>
    </w:p>
    <w:p w14:paraId="683F80F3"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c) Revisar la configuración de seguridad en la adquisición, operación, desarrollo y mantenimiento del software y hardware.</w:t>
      </w:r>
    </w:p>
    <w:p w14:paraId="6742CB4F"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d) Gestionar las comunicaciones, operaciones y medios de almacenamiento de los recursos informáticos en el tratamiento de datos personales.</w:t>
      </w:r>
    </w:p>
    <w:p w14:paraId="087E7829"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XXXIII. a LI. …</w:t>
      </w:r>
    </w:p>
    <w:p w14:paraId="76D463E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4D0A93A7"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LII. Violación de la seguridad de los datos personales: a la violación de la seguridad que ocasione la destrucción, pérdida o alteración accidental o ilícita de datos personales transferidos, conservados o tratados de otra forma, o la comunicación o acceso no autorizados a dichos datos, o cualquier otra que afecte la confidencialidad, integridad y disponibilidad de los datos personales. Se encuentran comprendidas dentro de este concepto las vulneraciones a las que hace referencia la Ley General de Protección de Datos Personales en Posesión de Sujetos Obligados. </w:t>
      </w:r>
    </w:p>
    <w:p w14:paraId="29CF409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0EEEA3CD"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CAPÍTULO PRIMERO</w:t>
      </w:r>
    </w:p>
    <w:p w14:paraId="740E9E00"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DE LOS PRINCIPIOS EN MATERIA DE PROTECCIÓN</w:t>
      </w:r>
    </w:p>
    <w:p w14:paraId="6FD05E7B"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DE DATOS PERSONALES</w:t>
      </w:r>
    </w:p>
    <w:p w14:paraId="27C597E3"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Principio de Calidad</w:t>
      </w:r>
    </w:p>
    <w:p w14:paraId="62609509"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Artículo 16. Los responsables adoptarán las medidas para mantener exactos, completos, correctos y actualizados los datos personales en su posesión, para no alterar su veracidad.</w:t>
      </w:r>
    </w:p>
    <w:p w14:paraId="2E42759A"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Se presume que se cumple con la calidad en los datos personales cuando éstos son proporcionados directamente por la o el titular y hasta que éste no manifieste y acredite lo contrario.</w:t>
      </w:r>
    </w:p>
    <w:p w14:paraId="46A66E09"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Cuando los datos personales hayan dejado de ser necesarios para el cumplimiento de las finalidades previstas en el aviso de privacidad y que motivaron su tratamiento conforme a las disposiciones que resulten aplicables, serán suprimidos previo bloqueo y concluido su plazo de conservación.</w:t>
      </w:r>
    </w:p>
    <w:p w14:paraId="79D827FB"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Los plazos de conservación de los datos personales no excederán los necesarios para el cumplimiento de las finalidades que justificaron su tratamiento, atendiendo a las disposiciones legales aplicables en la materia de que se trate y considerar los aspectos administrativos, contables, fiscales, jurídicos e históricos de los datos personales, en términos de su catálogo de disposición documental.</w:t>
      </w:r>
    </w:p>
    <w:p w14:paraId="7482CAC8"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lastRenderedPageBreak/>
        <w:t>Con el objeto de preservar la veracidad de la información, el responsable llevará una bitácora de las modificaciones que ha realizado a los registros de las usuarias y los usuarios de los sistemas y bases de datos personales, pudiendo conservar, los datos que se han referido inexactos, incompletos, incorrectos o desactualizados, los cuales inclusive podrán ser utilizados para efecto de responsabilidades.</w:t>
      </w:r>
    </w:p>
    <w:p w14:paraId="58AA4B92"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1822160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Mecanismos para demostrar el cumplimiento del principio de responsabilidad</w:t>
      </w:r>
    </w:p>
    <w:p w14:paraId="6EB4CDC8"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Artículo 28. Entre los mecanismos que deberá adoptar el responsable para cumplir con el principio de responsabilidad establecido en la presente Ley están, al menos, los siguientes:</w:t>
      </w:r>
    </w:p>
    <w:p w14:paraId="2947626D"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 a II. …</w:t>
      </w:r>
    </w:p>
    <w:p w14:paraId="3297B150"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III. Poner en práctica un programa de capacitación y actualización del personal sobre las obligaciones y demás deberes en materia de protección de datos personales.</w:t>
      </w:r>
    </w:p>
    <w:p w14:paraId="007A0902"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IV. Revisar periódicamente las políticas y programas de seguridad de datos personales para determinar las modificaciones que se requieran.</w:t>
      </w:r>
    </w:p>
    <w:p w14:paraId="64B83504"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V. Establecer un sistema de supervisión y vigilancia interna y/o externas, incluyendo auditorías, para comprobar el cumplimiento de las políticas de protección de datos personales.</w:t>
      </w:r>
    </w:p>
    <w:p w14:paraId="09D6C980"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0FFCF9C9"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CAPÍTULO SEGUNDO</w:t>
      </w:r>
    </w:p>
    <w:p w14:paraId="77075607"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DE LAS MEDIDAS DE SEGURIDAD</w:t>
      </w:r>
    </w:p>
    <w:p w14:paraId="6F7C4BB7"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0E71B161"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Naturaleza de las medidas de seguridad y registro del nivel de seguridad. </w:t>
      </w:r>
    </w:p>
    <w:p w14:paraId="3AAEA07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Artículo 43. Las medidas de seguridad previstas en este capítulo constituyen mínimos exigibles, por lo que el sujeto obligado adoptará las medidas adicionales que estime necesarias para brindar mayor garantía en la protección y resguardo de los sistemas y bases de datos personales. Por la naturaleza de la información, las medidas de seguridad que se adopten serán consideradas confidenciales y únicamente se comunicará al Instituto, para su registro, el nivel de seguridad aplicable.</w:t>
      </w:r>
    </w:p>
    <w:p w14:paraId="584FDBD6"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w:t>
      </w:r>
    </w:p>
    <w:p w14:paraId="0AB18753"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w:t>
      </w:r>
    </w:p>
    <w:p w14:paraId="57A121D0"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En el supuesto de actualización de estos datos, la modificación respectiva se notificará al Instituto en sus oficinas o en el portal que para tal efecto se cree, dentro de los treinta días hábiles siguientes a la fecha en que se efectuó.</w:t>
      </w:r>
    </w:p>
    <w:p w14:paraId="5B9B1E46"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lastRenderedPageBreak/>
        <w:t>El responsable o el encargado, designarán a una o un administrador, quien tendrá bajo su responsabilidad directa la base y sistema de datos personales.</w:t>
      </w:r>
    </w:p>
    <w:p w14:paraId="68E54AFA"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3F7A5A12"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Elementos a considerar para la adopción de medidas de seguridad y su naturaleza</w:t>
      </w:r>
    </w:p>
    <w:p w14:paraId="53DE4B0A"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Artículo 45. Las medidas de seguridad adoptadas por el responsable considerarán:</w:t>
      </w:r>
    </w:p>
    <w:p w14:paraId="11F1AB0F"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 El riesgo inherente a los datos personales tratados.</w:t>
      </w:r>
    </w:p>
    <w:p w14:paraId="7F3C0B8D"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II. La sensibilidad de los datos personales tratados.</w:t>
      </w:r>
    </w:p>
    <w:p w14:paraId="3D942DC3"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III. El desarrollo tecnológico.</w:t>
      </w:r>
    </w:p>
    <w:p w14:paraId="78AC7052"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IV. Las posibles consecuencias de una vulneración para las y los titulares.</w:t>
      </w:r>
    </w:p>
    <w:p w14:paraId="0A5DFBD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V. Las transferencias de datos personales que se realicen.</w:t>
      </w:r>
    </w:p>
    <w:p w14:paraId="529433B6"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VI. El número de titulares.</w:t>
      </w:r>
    </w:p>
    <w:p w14:paraId="1A90B293"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VII. Las violaciones a la seguridad previas ocurridas en los sistemas de tratamiento.</w:t>
      </w:r>
    </w:p>
    <w:p w14:paraId="3C1F62A1"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VIII. El riesgo por el valor potencial cuantitativo o cualitativo que pudieran tener los datos personales tratados para una tercera persona no autorizada para su posesión.</w:t>
      </w:r>
    </w:p>
    <w:p w14:paraId="1B17A14B"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Actividades interrelacionadas para establecer y mantener las medidas de seguridad</w:t>
      </w:r>
    </w:p>
    <w:p w14:paraId="749375D0"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581B95E9"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Artículo 46. Para establecer y mantener las medidas de seguridad para la protección de los datos personales, el responsable realizará, al menos, las actividades interrelacionadas siguientes:</w:t>
      </w:r>
    </w:p>
    <w:p w14:paraId="3552F478"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lastRenderedPageBreak/>
        <w:t>I. Crear políticas internas para la gestión y tratamiento de los datos personales, que tomen en cuenta el contexto en el que ocurren los tratamientos y el ciclo de vida de los datos personales, es decir, su obtención, uso y posterior supresión.</w:t>
      </w:r>
    </w:p>
    <w:p w14:paraId="4A797DDA"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II. Definir las funciones y obligaciones del personal involucrado en el tratamiento de datos personales.</w:t>
      </w:r>
    </w:p>
    <w:p w14:paraId="31DE015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III. Elaborar un inventario de datos personales y de las bases y o sistemas de tratamiento.</w:t>
      </w:r>
    </w:p>
    <w:p w14:paraId="2CE73F94"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IV. 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14:paraId="3E7ECEBB"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V. Realizar un análisis de brecha, comparando las medidas de seguridad existentes contra las faltantes en la organización del responsable.</w:t>
      </w:r>
    </w:p>
    <w:p w14:paraId="21CDBE18" w14:textId="77777777" w:rsidR="00592B45" w:rsidRPr="00EF1E02" w:rsidRDefault="00592B45" w:rsidP="00592B45">
      <w:pPr>
        <w:spacing w:line="360" w:lineRule="auto"/>
        <w:ind w:left="567" w:right="567"/>
        <w:jc w:val="both"/>
        <w:rPr>
          <w:rFonts w:ascii="Palatino Linotype" w:eastAsia="Palatino Linotype" w:hAnsi="Palatino Linotype" w:cs="Palatino Linotype"/>
          <w:b/>
          <w:i/>
          <w:color w:val="000000"/>
          <w:sz w:val="24"/>
          <w:szCs w:val="24"/>
        </w:rPr>
      </w:pPr>
      <w:r w:rsidRPr="00EF1E02">
        <w:rPr>
          <w:rFonts w:ascii="Palatino Linotype" w:eastAsia="Palatino Linotype" w:hAnsi="Palatino Linotype" w:cs="Palatino Linotype"/>
          <w:b/>
          <w:i/>
          <w:color w:val="000000"/>
          <w:sz w:val="24"/>
          <w:szCs w:val="24"/>
        </w:rPr>
        <w:t>VI. Elaborar un plan de trabajo para la implementación de las medidas de seguridad faltantes, así como las medidas para el cumplimiento cotidiano de las políticas de gestión y tratamiento de los datos personales.</w:t>
      </w:r>
    </w:p>
    <w:p w14:paraId="6D02503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VII. Monitorear y revisar de manera periódica las medidas de seguridad implementadas, así como las amenazas y vulnerabilidades a las que están sujetos los datos personales.</w:t>
      </w:r>
    </w:p>
    <w:p w14:paraId="0CCD5D34"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lastRenderedPageBreak/>
        <w:t>VIII. Diseñar y aplicar diferentes niveles de capacitación del personal bajo su mando, dependiendo de sus roles y responsabilidades respecto del tratamiento de los datos personales</w:t>
      </w:r>
    </w:p>
    <w:p w14:paraId="3D7D3EFA"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08E5C14F"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Contenido del Documento de Seguridad</w:t>
      </w:r>
    </w:p>
    <w:p w14:paraId="7135A7EC"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Artículo 49. El documento de seguridad deberá contener como mínimo lo siguiente:</w:t>
      </w:r>
    </w:p>
    <w:p w14:paraId="3277F9BA"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I. Respecto de los sistemas de datos personales:</w:t>
      </w:r>
    </w:p>
    <w:p w14:paraId="3FB42B1D"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a) El nombre.</w:t>
      </w:r>
    </w:p>
    <w:p w14:paraId="7DE6C981"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b) El nombre, cargo y adscripción del administrador de cada sistema y base de datos.</w:t>
      </w:r>
    </w:p>
    <w:p w14:paraId="19CD4F21"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c) Las funciones y obligaciones del responsable, encargado o encargados y todas las personas que traten datos personales. </w:t>
      </w:r>
    </w:p>
    <w:p w14:paraId="746162CD"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d) El folio del registro del sistema y base de datos. </w:t>
      </w:r>
    </w:p>
    <w:p w14:paraId="57184D0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e) El inventario o la especificación detallada del tipo de datos personales contenidos. </w:t>
      </w:r>
    </w:p>
    <w:p w14:paraId="5A50F238"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f) La estructura y descripción de los sistemas y bases de datos personales, lo cual consiste en precisar y describir el tipo de soporte, así como las características del lugar donde se resguardan.</w:t>
      </w:r>
    </w:p>
    <w:p w14:paraId="6E6929E7"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II. Respecto de las medidas de seguridad implementadas deberá incluir lo siguiente: </w:t>
      </w:r>
    </w:p>
    <w:p w14:paraId="537981C5"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a) Transferencia y remisiones. </w:t>
      </w:r>
    </w:p>
    <w:p w14:paraId="77745055"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b) Resguardo de soportes físicos y electrónicos. </w:t>
      </w:r>
    </w:p>
    <w:p w14:paraId="443AD10D"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c) Bitácoras para accesos, operación cotidiana y violaciones a la seguridad de los datos personales. </w:t>
      </w:r>
    </w:p>
    <w:p w14:paraId="1F72C973"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lastRenderedPageBreak/>
        <w:t xml:space="preserve">d) El análisis de riesgos. </w:t>
      </w:r>
    </w:p>
    <w:p w14:paraId="11A6FF92"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e) El análisis de brecha. </w:t>
      </w:r>
    </w:p>
    <w:p w14:paraId="4EA73FC2"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f) Gestión de incidentes. </w:t>
      </w:r>
    </w:p>
    <w:p w14:paraId="0145C667"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g) Acceso a las instalaciones. </w:t>
      </w:r>
    </w:p>
    <w:p w14:paraId="6CD9177C"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h) Identificación y autenticación. </w:t>
      </w:r>
    </w:p>
    <w:p w14:paraId="5F66E77B"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i) Procedimientos de respaldo y recuperación de datos. </w:t>
      </w:r>
    </w:p>
    <w:p w14:paraId="09CB5398"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j) Plan de contingencia. </w:t>
      </w:r>
    </w:p>
    <w:p w14:paraId="5852B600"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k) Auditorías. </w:t>
      </w:r>
    </w:p>
    <w:p w14:paraId="781CF849"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l) Supresión y borrado seguro de datos.</w:t>
      </w:r>
    </w:p>
    <w:p w14:paraId="0A6E0401" w14:textId="77777777" w:rsidR="00592B45" w:rsidRPr="00EF1E02" w:rsidRDefault="00592B45" w:rsidP="00592B45">
      <w:pPr>
        <w:spacing w:line="360" w:lineRule="auto"/>
        <w:ind w:left="567" w:right="567"/>
        <w:jc w:val="both"/>
        <w:rPr>
          <w:rFonts w:ascii="Palatino Linotype" w:eastAsia="Palatino Linotype" w:hAnsi="Palatino Linotype" w:cs="Palatino Linotype"/>
          <w:b/>
          <w:i/>
          <w:color w:val="000000"/>
          <w:sz w:val="24"/>
          <w:szCs w:val="24"/>
        </w:rPr>
      </w:pPr>
      <w:r w:rsidRPr="00EF1E02">
        <w:rPr>
          <w:rFonts w:ascii="Palatino Linotype" w:eastAsia="Palatino Linotype" w:hAnsi="Palatino Linotype" w:cs="Palatino Linotype"/>
          <w:b/>
          <w:i/>
          <w:color w:val="000000"/>
          <w:sz w:val="24"/>
          <w:szCs w:val="24"/>
        </w:rPr>
        <w:t>m) El plan de trabajo.</w:t>
      </w:r>
    </w:p>
    <w:p w14:paraId="399C5B07"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n) Los mecanismos de monitoreo y revisión de las medidas de seguridad.</w:t>
      </w:r>
    </w:p>
    <w:p w14:paraId="3E5CEC04"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o) El programa general de capacitación.</w:t>
      </w:r>
    </w:p>
    <w:p w14:paraId="0DD73271"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13B6DC7D"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CAPÍTULO TERCERO DE LAS VIOLACIONES A LA SEGURIDAD DE LOS DATOS PERSONALES</w:t>
      </w:r>
    </w:p>
    <w:p w14:paraId="69356D2B"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41A9E895"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Plan de Contingencia y </w:t>
      </w:r>
      <w:r w:rsidRPr="00EF1E02">
        <w:rPr>
          <w:rFonts w:ascii="Palatino Linotype" w:eastAsia="Palatino Linotype" w:hAnsi="Palatino Linotype" w:cs="Palatino Linotype"/>
          <w:b/>
          <w:i/>
          <w:color w:val="000000"/>
          <w:sz w:val="24"/>
          <w:szCs w:val="24"/>
        </w:rPr>
        <w:t>Plan de Trabajo</w:t>
      </w:r>
      <w:r w:rsidRPr="00EF1E02">
        <w:rPr>
          <w:rFonts w:ascii="Palatino Linotype" w:eastAsia="Palatino Linotype" w:hAnsi="Palatino Linotype" w:cs="Palatino Linotype"/>
          <w:i/>
          <w:color w:val="000000"/>
          <w:sz w:val="24"/>
          <w:szCs w:val="24"/>
        </w:rPr>
        <w:t xml:space="preserve"> </w:t>
      </w:r>
    </w:p>
    <w:p w14:paraId="2E4C6D6D"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t xml:space="preserve">Artículo 51. En caso de que ocurra una violación a la seguridad de los datos personales, el responsable implementará las acciones definidas en su plan de contingencia. </w:t>
      </w:r>
    </w:p>
    <w:p w14:paraId="450ECB82"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63A21D0E"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r w:rsidRPr="00EF1E02">
        <w:rPr>
          <w:rFonts w:ascii="Palatino Linotype" w:eastAsia="Palatino Linotype" w:hAnsi="Palatino Linotype" w:cs="Palatino Linotype"/>
          <w:i/>
          <w:color w:val="000000"/>
          <w:sz w:val="24"/>
          <w:szCs w:val="24"/>
        </w:rPr>
        <w:lastRenderedPageBreak/>
        <w:t xml:space="preserve">De manera posterior y durante la ocurrencia de los efectos de la violación a la seguridad de los datos personales, el responsable analizará las causas por las cuales se presentó e </w:t>
      </w:r>
      <w:r w:rsidRPr="00EF1E02">
        <w:rPr>
          <w:rFonts w:ascii="Palatino Linotype" w:eastAsia="Palatino Linotype" w:hAnsi="Palatino Linotype" w:cs="Palatino Linotype"/>
          <w:b/>
          <w:i/>
          <w:color w:val="000000"/>
          <w:sz w:val="24"/>
          <w:szCs w:val="24"/>
        </w:rPr>
        <w:t>implementar en su plan de trabajo las acciones preventivas y correctivas para adecuar las medidas de seguridad</w:t>
      </w:r>
      <w:r w:rsidRPr="00EF1E02">
        <w:rPr>
          <w:rFonts w:ascii="Palatino Linotype" w:eastAsia="Palatino Linotype" w:hAnsi="Palatino Linotype" w:cs="Palatino Linotype"/>
          <w:i/>
          <w:color w:val="000000"/>
          <w:sz w:val="24"/>
          <w:szCs w:val="24"/>
        </w:rPr>
        <w:t xml:space="preserve"> y el tratamiento de los datos personales si fuese el caso, a efecto de evitar que la violación se repita.</w:t>
      </w:r>
    </w:p>
    <w:p w14:paraId="5D419254" w14:textId="77777777" w:rsidR="00592B45" w:rsidRPr="00EF1E02" w:rsidRDefault="00592B45" w:rsidP="00592B45">
      <w:pPr>
        <w:spacing w:line="360" w:lineRule="auto"/>
        <w:ind w:left="567" w:right="567"/>
        <w:jc w:val="both"/>
        <w:rPr>
          <w:rFonts w:ascii="Palatino Linotype" w:eastAsia="Palatino Linotype" w:hAnsi="Palatino Linotype" w:cs="Palatino Linotype"/>
          <w:i/>
          <w:color w:val="000000"/>
          <w:sz w:val="24"/>
          <w:szCs w:val="24"/>
        </w:rPr>
      </w:pPr>
    </w:p>
    <w:p w14:paraId="37977E1A"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De las disposiciones anteriores es importante resaltar que, para dar cumplimiento a la ley de la materia específicamente aplicable a nuestra Entidad, pero plenamente </w:t>
      </w:r>
      <w:r w:rsidRPr="00EF1E02">
        <w:rPr>
          <w:rFonts w:ascii="Palatino Linotype" w:hAnsi="Palatino Linotype"/>
          <w:sz w:val="24"/>
          <w:szCs w:val="24"/>
        </w:rPr>
        <w:t>correspondiente</w:t>
      </w:r>
      <w:r w:rsidRPr="00EF1E02">
        <w:rPr>
          <w:rFonts w:ascii="Palatino Linotype" w:eastAsia="Palatino Linotype" w:hAnsi="Palatino Linotype" w:cs="Palatino Linotype"/>
          <w:color w:val="000000"/>
          <w:sz w:val="24"/>
          <w:szCs w:val="24"/>
        </w:rPr>
        <w:t xml:space="preserve"> con la Ley General, toda las instituciones públicas tienen la obligación de proteger los sistemas de datos personas que administran y para ello, debe cumplir con estándares mínimos que garanticen que los datos no serán alterados, sustraídos, incompletos, inexactos, destruidos, etc., para ello las instituciones públicas deben:</w:t>
      </w:r>
    </w:p>
    <w:p w14:paraId="49CD8044"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6BBE7BDB" w14:textId="77777777" w:rsidR="00592B45" w:rsidRPr="00EF1E02" w:rsidRDefault="00592B45" w:rsidP="00592B45">
      <w:pPr>
        <w:numPr>
          <w:ilvl w:val="0"/>
          <w:numId w:val="20"/>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Proteger los datos personales y promover la adopción de medidas de seguridad en sus sistemas de datos.</w:t>
      </w:r>
    </w:p>
    <w:p w14:paraId="05A26185" w14:textId="77777777" w:rsidR="00592B45" w:rsidRPr="00EF1E02" w:rsidRDefault="00592B45" w:rsidP="00592B45">
      <w:pPr>
        <w:numPr>
          <w:ilvl w:val="0"/>
          <w:numId w:val="20"/>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Las medidas de seguridad deben garantizar que los datos personales se mantengan exactos, completos, correctos y actualizados, en atención al principio de calidad.</w:t>
      </w:r>
    </w:p>
    <w:p w14:paraId="4183E097" w14:textId="77777777" w:rsidR="00592B45" w:rsidRPr="00EF1E02" w:rsidRDefault="00592B45" w:rsidP="00592B45">
      <w:pPr>
        <w:numPr>
          <w:ilvl w:val="0"/>
          <w:numId w:val="20"/>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lastRenderedPageBreak/>
        <w:t>Poner en práctica un programa de capacitación y actualización de su personal, para que conozcan las obligaciones que implica el tratamiento de datos personales.</w:t>
      </w:r>
    </w:p>
    <w:p w14:paraId="7B4BE050" w14:textId="77777777" w:rsidR="00592B45" w:rsidRPr="00EF1E02" w:rsidRDefault="00592B45" w:rsidP="00592B45">
      <w:pPr>
        <w:numPr>
          <w:ilvl w:val="0"/>
          <w:numId w:val="20"/>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Implementar políticas y programas de seguridad de los datos personales, los cuales requieren una revisión continua para realizar las mejoras que se requieran.</w:t>
      </w:r>
    </w:p>
    <w:p w14:paraId="28E946A3" w14:textId="77777777" w:rsidR="00592B45" w:rsidRPr="00EF1E02" w:rsidRDefault="00592B45" w:rsidP="00592B45">
      <w:pPr>
        <w:numPr>
          <w:ilvl w:val="0"/>
          <w:numId w:val="20"/>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Las medidas de seguridad que se pueden implementar son técnicas, administrativas y físicas y para determinar las que se deben aplicar es necesario tomar en consideración el riesgo inherente, así como el riesgo por el valor potencial de los datos, la sensibilidad de los datos, el desarrollo tecnológico, las posibles consecuencias de vulneración, si se realizan transferencias de los datos, el número de personas de quienes se tratan los datos, así como en su caso, si existieron anteriormente vulneraciones.</w:t>
      </w:r>
    </w:p>
    <w:p w14:paraId="1847B282" w14:textId="77777777" w:rsidR="00592B45" w:rsidRPr="00EF1E02" w:rsidRDefault="00592B45" w:rsidP="00592B45">
      <w:pPr>
        <w:numPr>
          <w:ilvl w:val="0"/>
          <w:numId w:val="20"/>
        </w:num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Para establecer las medidas de seguridad es necesario realizar análisis de riesgo de los datos personales, así como análisis de brecha.</w:t>
      </w:r>
      <w:r w:rsidRPr="00EF1E02">
        <w:rPr>
          <w:rFonts w:ascii="Palatino Linotype" w:eastAsia="Palatino Linotype" w:hAnsi="Palatino Linotype" w:cs="Palatino Linotype"/>
          <w:b/>
          <w:color w:val="000000"/>
          <w:sz w:val="24"/>
          <w:szCs w:val="24"/>
        </w:rPr>
        <w:t xml:space="preserve"> </w:t>
      </w:r>
      <w:r w:rsidRPr="00EF1E02">
        <w:rPr>
          <w:rFonts w:ascii="Palatino Linotype" w:eastAsia="Palatino Linotype" w:hAnsi="Palatino Linotype" w:cs="Palatino Linotype"/>
          <w:color w:val="000000"/>
          <w:sz w:val="24"/>
          <w:szCs w:val="24"/>
        </w:rPr>
        <w:t xml:space="preserve"> No se deja de lado que la Ley no establece una temporalidad en la que se deben realizar estar actividades.</w:t>
      </w:r>
    </w:p>
    <w:p w14:paraId="1197F028" w14:textId="77777777" w:rsidR="00592B45" w:rsidRPr="00EF1E02" w:rsidRDefault="00592B45" w:rsidP="00592B45">
      <w:pPr>
        <w:numPr>
          <w:ilvl w:val="0"/>
          <w:numId w:val="20"/>
        </w:numPr>
        <w:spacing w:line="360" w:lineRule="auto"/>
        <w:ind w:right="-93"/>
        <w:jc w:val="both"/>
        <w:rPr>
          <w:rFonts w:ascii="Palatino Linotype" w:eastAsia="Palatino Linotype" w:hAnsi="Palatino Linotype" w:cs="Palatino Linotype"/>
          <w:color w:val="000000"/>
          <w:sz w:val="24"/>
          <w:szCs w:val="24"/>
        </w:rPr>
      </w:pPr>
      <w:proofErr w:type="gramStart"/>
      <w:r w:rsidRPr="00EF1E02">
        <w:rPr>
          <w:rFonts w:ascii="Palatino Linotype" w:eastAsia="Palatino Linotype" w:hAnsi="Palatino Linotype" w:cs="Palatino Linotype"/>
          <w:color w:val="000000"/>
          <w:sz w:val="24"/>
          <w:szCs w:val="24"/>
        </w:rPr>
        <w:t>Además</w:t>
      </w:r>
      <w:proofErr w:type="gramEnd"/>
      <w:r w:rsidRPr="00EF1E02">
        <w:rPr>
          <w:rFonts w:ascii="Palatino Linotype" w:eastAsia="Palatino Linotype" w:hAnsi="Palatino Linotype" w:cs="Palatino Linotype"/>
          <w:color w:val="000000"/>
          <w:sz w:val="24"/>
          <w:szCs w:val="24"/>
        </w:rPr>
        <w:t xml:space="preserve"> se requiere </w:t>
      </w:r>
      <w:r w:rsidRPr="00EF1E02">
        <w:rPr>
          <w:rFonts w:ascii="Palatino Linotype" w:eastAsia="Palatino Linotype" w:hAnsi="Palatino Linotype" w:cs="Palatino Linotype"/>
          <w:b/>
          <w:color w:val="000000"/>
          <w:sz w:val="24"/>
          <w:szCs w:val="24"/>
        </w:rPr>
        <w:t xml:space="preserve">elaborar un plan de trabajo para la implementación de medidas de seguridad, </w:t>
      </w:r>
      <w:r w:rsidRPr="00EF1E02">
        <w:rPr>
          <w:rFonts w:ascii="Palatino Linotype" w:eastAsia="Palatino Linotype" w:hAnsi="Palatino Linotype" w:cs="Palatino Linotype"/>
          <w:color w:val="000000"/>
          <w:sz w:val="24"/>
          <w:szCs w:val="24"/>
        </w:rPr>
        <w:t>este se entiende que es trabajo complementario, pues derivado de los análisis la mejora de la protección debe basarse en dicho plan.</w:t>
      </w:r>
    </w:p>
    <w:p w14:paraId="0CE4FA96" w14:textId="77777777" w:rsidR="00592B45" w:rsidRPr="00EF1E02" w:rsidRDefault="00592B45" w:rsidP="00592B45">
      <w:pPr>
        <w:numPr>
          <w:ilvl w:val="0"/>
          <w:numId w:val="20"/>
        </w:numPr>
        <w:spacing w:line="360" w:lineRule="auto"/>
        <w:ind w:right="-93"/>
        <w:jc w:val="both"/>
        <w:rPr>
          <w:rFonts w:ascii="Palatino Linotype" w:eastAsia="Palatino Linotype" w:hAnsi="Palatino Linotype" w:cs="Palatino Linotype"/>
          <w:b/>
          <w:color w:val="000000"/>
          <w:sz w:val="24"/>
          <w:szCs w:val="24"/>
        </w:rPr>
      </w:pPr>
      <w:r w:rsidRPr="00EF1E02">
        <w:rPr>
          <w:rFonts w:ascii="Palatino Linotype" w:eastAsia="Palatino Linotype" w:hAnsi="Palatino Linotype" w:cs="Palatino Linotype"/>
          <w:b/>
          <w:color w:val="000000"/>
          <w:sz w:val="24"/>
          <w:szCs w:val="24"/>
        </w:rPr>
        <w:t xml:space="preserve">El documento de seguridad debe componerse de diversos apartados y todos ellos, están encaminados a resguardar los datos en posesión de los Sujetos </w:t>
      </w:r>
      <w:r w:rsidRPr="00EF1E02">
        <w:rPr>
          <w:rFonts w:ascii="Palatino Linotype" w:eastAsia="Palatino Linotype" w:hAnsi="Palatino Linotype" w:cs="Palatino Linotype"/>
          <w:b/>
          <w:color w:val="000000"/>
          <w:sz w:val="24"/>
          <w:szCs w:val="24"/>
        </w:rPr>
        <w:lastRenderedPageBreak/>
        <w:t>Obligados, que a su vez debe integrarse por bitácoras de acceso, operación cotidiana y violaciones a la seguridad de los datos.</w:t>
      </w:r>
    </w:p>
    <w:p w14:paraId="31260EDF" w14:textId="77777777" w:rsidR="00592B45" w:rsidRPr="00EF1E02" w:rsidRDefault="00592B45" w:rsidP="00592B45">
      <w:pPr>
        <w:spacing w:line="360" w:lineRule="auto"/>
        <w:ind w:left="720" w:right="-93"/>
        <w:jc w:val="both"/>
        <w:rPr>
          <w:rFonts w:ascii="Palatino Linotype" w:eastAsia="Palatino Linotype" w:hAnsi="Palatino Linotype" w:cs="Palatino Linotype"/>
          <w:b/>
          <w:color w:val="000000"/>
          <w:sz w:val="24"/>
          <w:szCs w:val="24"/>
        </w:rPr>
      </w:pPr>
    </w:p>
    <w:p w14:paraId="476E0DFB"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En este punto, se puede afirmar que el Plan de Trabajo debe ser incluido en los documentos que dan cuenta de las medidas de seguridad. El contexto de la protección de los datos personales, constriñe a gobierno a resguardar de manera más escrupulosa esta información cuando obra en los archivos de los Sujetos Obligados ya sea en bases o sistemas de datos personales, debido a que estos, se han vuelto de mayor relevancia por </w:t>
      </w:r>
      <w:r w:rsidRPr="00EF1E02">
        <w:rPr>
          <w:rFonts w:ascii="Palatino Linotype" w:hAnsi="Palatino Linotype"/>
          <w:sz w:val="24"/>
          <w:szCs w:val="24"/>
        </w:rPr>
        <w:t>incremento</w:t>
      </w:r>
      <w:r w:rsidRPr="00EF1E02">
        <w:rPr>
          <w:rFonts w:ascii="Palatino Linotype" w:eastAsia="Palatino Linotype" w:hAnsi="Palatino Linotype" w:cs="Palatino Linotype"/>
          <w:color w:val="000000"/>
          <w:sz w:val="24"/>
          <w:szCs w:val="24"/>
        </w:rPr>
        <w:t xml:space="preserve"> de la velocidad en el tráfico de los mismo en virtud de que están sistematizados, debido al vertiginoso avance de las tecnologías, motivo por el cual incluso, se  les ha denominado como “el nuevo oro negro”; en tal sentido el objeto de la Ley de Protección de Datos, busca que en todo momento las instituciones públicas lleven a cabo acciones que impidan un acceso o tratamiento fuera del marco de la ley, pues dado el valor que han cobrado, existen muchos individuos que buscan acceder a los sistemas de datos con fines ilícitos, lo que ocasiona también una vulneración a los derechos humanos de las personas.</w:t>
      </w:r>
    </w:p>
    <w:p w14:paraId="641B2694"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00A3F827"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En tal sentido, el artículo 39, fracción IV, de la Ley en comento señala que se deberán </w:t>
      </w:r>
      <w:r w:rsidRPr="00EF1E02">
        <w:rPr>
          <w:rFonts w:ascii="Palatino Linotype" w:hAnsi="Palatino Linotype"/>
          <w:sz w:val="24"/>
          <w:szCs w:val="24"/>
        </w:rPr>
        <w:t>observar</w:t>
      </w:r>
      <w:r w:rsidRPr="00EF1E02">
        <w:rPr>
          <w:rFonts w:ascii="Palatino Linotype" w:eastAsia="Palatino Linotype" w:hAnsi="Palatino Linotype" w:cs="Palatino Linotype"/>
          <w:color w:val="000000"/>
          <w:sz w:val="24"/>
          <w:szCs w:val="24"/>
        </w:rPr>
        <w:t xml:space="preserve"> deberes para garantizar un nivel de seguridad adecuado al riesgo de los datos personales, pues no es lo mismo tener un sistema de datos personales en donde se contenga el directorio de servidores públicos, con nombre, cargo y extensión </w:t>
      </w:r>
      <w:r w:rsidRPr="00EF1E02">
        <w:rPr>
          <w:rFonts w:ascii="Palatino Linotype" w:eastAsia="Palatino Linotype" w:hAnsi="Palatino Linotype" w:cs="Palatino Linotype"/>
          <w:color w:val="000000"/>
          <w:sz w:val="24"/>
          <w:szCs w:val="24"/>
        </w:rPr>
        <w:lastRenderedPageBreak/>
        <w:t xml:space="preserve">telefónica de, centro de trabajo, que uno que contenga el nombre y sueldo sumado al nombre del banco y número de cuenta al que se deposita, incluso no es lo mismo esta información bancaria que los expedientes clínicos que constituyen datos sensibles y que el riesgo que representan es mucho mayor; para ello, parte de esos deberes es realizar un proceso de verificación, evaluación y valoración regulares de la eficacia de las medidas técnicas y organizativas para garantizar la seguridad del tratamiento. </w:t>
      </w:r>
    </w:p>
    <w:p w14:paraId="2D73915D" w14:textId="77777777" w:rsidR="00592B45" w:rsidRPr="00EF1E02" w:rsidRDefault="00592B45" w:rsidP="00592B45">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459C622B"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Refuerza lo anterior, lo establecido en el artículo 45, fracciones I y VIII, de la Ley de Protección de Datos, vigente en la entidad, ya que refiere que dentro de los elementos que se deben considerar está el riesgo inherente a los datos personales tratados, así como el riesgo por el valor potencial cuantitativo o cualitativo que pudieran tener los datos personales tratados para una tercera persona no autorizada para su posesión.</w:t>
      </w:r>
    </w:p>
    <w:p w14:paraId="1B6EF89B"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0B44208A"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De acuerdo con lo expuesto, el artículo 49, fracción II, inciso m) de la Ley local de datos </w:t>
      </w:r>
      <w:r w:rsidRPr="00EF1E02">
        <w:rPr>
          <w:rFonts w:ascii="Palatino Linotype" w:hAnsi="Palatino Linotype"/>
          <w:sz w:val="24"/>
          <w:szCs w:val="24"/>
        </w:rPr>
        <w:t>invocada</w:t>
      </w:r>
      <w:r w:rsidRPr="00EF1E02">
        <w:rPr>
          <w:rFonts w:ascii="Palatino Linotype" w:eastAsia="Palatino Linotype" w:hAnsi="Palatino Linotype" w:cs="Palatino Linotype"/>
          <w:color w:val="000000"/>
          <w:sz w:val="24"/>
          <w:szCs w:val="24"/>
        </w:rPr>
        <w:t>, determina que entre los contenidos que el documento de seguridad debe incluir, se identifica el plan de trabajo.</w:t>
      </w:r>
    </w:p>
    <w:p w14:paraId="4FA0F385"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6CAB27A8" w14:textId="77777777"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El Plan de Trabajo, de acuerdo con los artículos 51 y 52 de la Ley en comento, cuando exista una vulneración en los sistemas o bases de datos personales, por una violación a la seguridad de los datos personales, se deberán tomar acciones definidas </w:t>
      </w:r>
      <w:r w:rsidRPr="00EF1E02">
        <w:rPr>
          <w:rFonts w:ascii="Palatino Linotype" w:eastAsia="Palatino Linotype" w:hAnsi="Palatino Linotype" w:cs="Palatino Linotype"/>
          <w:color w:val="000000"/>
          <w:sz w:val="24"/>
          <w:szCs w:val="24"/>
        </w:rPr>
        <w:lastRenderedPageBreak/>
        <w:t>preventivas y correctivas para adecuar las medidas de seguridad y el tratamiento de los datos personales si fuese el caso, a efecto de evitar que la violación se repita; las posible violaciones a la seguridad se pueden señalar como algunas de la siguientes:</w:t>
      </w:r>
    </w:p>
    <w:p w14:paraId="7D1D38E9"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p>
    <w:p w14:paraId="651D3D9A"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w:t>
      </w:r>
      <w:r w:rsidRPr="00EF1E02">
        <w:rPr>
          <w:rFonts w:ascii="Palatino Linotype" w:eastAsia="Palatino Linotype" w:hAnsi="Palatino Linotype" w:cs="Palatino Linotype"/>
          <w:color w:val="000000"/>
          <w:sz w:val="24"/>
          <w:szCs w:val="24"/>
        </w:rPr>
        <w:tab/>
        <w:t>La pérdida, robo, extravío.</w:t>
      </w:r>
    </w:p>
    <w:p w14:paraId="2DD119A2"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w:t>
      </w:r>
      <w:r w:rsidRPr="00EF1E02">
        <w:rPr>
          <w:rFonts w:ascii="Palatino Linotype" w:eastAsia="Palatino Linotype" w:hAnsi="Palatino Linotype" w:cs="Palatino Linotype"/>
          <w:color w:val="000000"/>
          <w:sz w:val="24"/>
          <w:szCs w:val="24"/>
        </w:rPr>
        <w:tab/>
        <w:t>La copia o destrucción no autorizada.</w:t>
      </w:r>
    </w:p>
    <w:p w14:paraId="49D129C7" w14:textId="77777777" w:rsidR="00592B45" w:rsidRPr="00EF1E02" w:rsidRDefault="00592B45" w:rsidP="00592B45">
      <w:pPr>
        <w:spacing w:line="360" w:lineRule="auto"/>
        <w:ind w:right="-93"/>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w:t>
      </w:r>
      <w:r w:rsidRPr="00EF1E02">
        <w:rPr>
          <w:rFonts w:ascii="Palatino Linotype" w:eastAsia="Palatino Linotype" w:hAnsi="Palatino Linotype" w:cs="Palatino Linotype"/>
          <w:color w:val="000000"/>
          <w:sz w:val="24"/>
          <w:szCs w:val="24"/>
        </w:rPr>
        <w:tab/>
        <w:t>El uso o tratamiento no autorizado.</w:t>
      </w:r>
    </w:p>
    <w:p w14:paraId="783C8D88" w14:textId="77777777" w:rsidR="00592B45" w:rsidRPr="00EF1E02" w:rsidRDefault="00592B45" w:rsidP="00592B45">
      <w:pPr>
        <w:spacing w:line="360" w:lineRule="auto"/>
        <w:ind w:right="-93"/>
        <w:jc w:val="both"/>
        <w:rPr>
          <w:rFonts w:ascii="Palatino Linotype" w:eastAsia="Palatino Linotype" w:hAnsi="Palatino Linotype" w:cs="Palatino Linotype"/>
          <w:sz w:val="24"/>
          <w:szCs w:val="24"/>
        </w:rPr>
      </w:pPr>
      <w:r w:rsidRPr="00EF1E02">
        <w:rPr>
          <w:rFonts w:ascii="Palatino Linotype" w:eastAsia="Palatino Linotype" w:hAnsi="Palatino Linotype" w:cs="Palatino Linotype"/>
          <w:color w:val="000000"/>
          <w:sz w:val="24"/>
          <w:szCs w:val="24"/>
        </w:rPr>
        <w:t>•</w:t>
      </w:r>
      <w:r w:rsidRPr="00EF1E02">
        <w:rPr>
          <w:rFonts w:ascii="Palatino Linotype" w:eastAsia="Palatino Linotype" w:hAnsi="Palatino Linotype" w:cs="Palatino Linotype"/>
          <w:color w:val="000000"/>
          <w:sz w:val="24"/>
          <w:szCs w:val="24"/>
        </w:rPr>
        <w:tab/>
        <w:t>El daño, la alteración o modificación no autorizada.</w:t>
      </w:r>
    </w:p>
    <w:p w14:paraId="460E9D3B" w14:textId="77777777" w:rsidR="00592B45" w:rsidRPr="00EF1E02" w:rsidRDefault="00592B45" w:rsidP="00592B45">
      <w:pPr>
        <w:spacing w:line="360" w:lineRule="auto"/>
        <w:ind w:right="-93"/>
        <w:jc w:val="both"/>
        <w:rPr>
          <w:rFonts w:ascii="Palatino Linotype" w:eastAsia="Palatino Linotype" w:hAnsi="Palatino Linotype" w:cs="Palatino Linotype"/>
          <w:sz w:val="24"/>
          <w:szCs w:val="24"/>
        </w:rPr>
      </w:pPr>
    </w:p>
    <w:p w14:paraId="39B2BFF8" w14:textId="5C1F2046" w:rsidR="00592B45" w:rsidRPr="00EF1E02" w:rsidRDefault="00592B45" w:rsidP="00592B45">
      <w:pPr>
        <w:numPr>
          <w:ilvl w:val="0"/>
          <w:numId w:val="2"/>
        </w:numPr>
        <w:tabs>
          <w:tab w:val="left" w:pos="284"/>
        </w:tabs>
        <w:spacing w:line="360" w:lineRule="auto"/>
        <w:ind w:left="0" w:right="49" w:firstLine="0"/>
        <w:contextualSpacing/>
        <w:jc w:val="both"/>
        <w:rPr>
          <w:rFonts w:ascii="Palatino Linotype" w:eastAsia="Palatino Linotype" w:hAnsi="Palatino Linotype" w:cs="Palatino Linotype"/>
          <w:color w:val="000000"/>
          <w:sz w:val="24"/>
          <w:szCs w:val="24"/>
        </w:rPr>
      </w:pPr>
      <w:r w:rsidRPr="00EF1E02">
        <w:rPr>
          <w:rFonts w:ascii="Palatino Linotype" w:eastAsia="Palatino Linotype" w:hAnsi="Palatino Linotype" w:cs="Palatino Linotype"/>
          <w:color w:val="000000"/>
          <w:sz w:val="24"/>
          <w:szCs w:val="24"/>
        </w:rPr>
        <w:t xml:space="preserve">Como se advierte, el plan de trabajo forma parte del documento de seguridad y justamente considera las acciones tendentes a la protección de los sistemas de datos personales de manera preventiva y correctiva, incluso contempla las vulneraciones que han existido; en este sentido, como se trata de medidas de seguridad implementadas y los detalles de las áreas de oportunidad en la protección de los sistemas que van detectando los expertos en protección de sistemas de datos, tanto físicos como electrónicos, constituye información que en manos expertas puede ser utilizada para vulnerar los sistemas de datos personales, por lo que aplica lo dispuesto en el artículo 43 de la Ley de Protección de Datos Personales en Posesión de Sujetos Obligados del Estado de México y Municipios, ya que si bien, no son formalmente las medidas de seguridad implementadas, se trata del análisis de estas y su eficacia; sus </w:t>
      </w:r>
      <w:r w:rsidRPr="00EF1E02">
        <w:rPr>
          <w:rFonts w:ascii="Palatino Linotype" w:eastAsia="Palatino Linotype" w:hAnsi="Palatino Linotype" w:cs="Palatino Linotype"/>
          <w:color w:val="000000"/>
          <w:sz w:val="24"/>
          <w:szCs w:val="24"/>
        </w:rPr>
        <w:lastRenderedPageBreak/>
        <w:t>áreas de oportunidad sobre lo que se debe hacer o mejorar, por lo que procede su clasificación como información confidencial.</w:t>
      </w:r>
    </w:p>
    <w:p w14:paraId="00F15FD9" w14:textId="77777777" w:rsidR="00E71849" w:rsidRPr="00EF1E02" w:rsidRDefault="00E71849" w:rsidP="00E71849">
      <w:pPr>
        <w:tabs>
          <w:tab w:val="left" w:pos="284"/>
        </w:tabs>
        <w:spacing w:line="360" w:lineRule="auto"/>
        <w:ind w:right="49"/>
        <w:contextualSpacing/>
        <w:jc w:val="both"/>
        <w:rPr>
          <w:rFonts w:ascii="Palatino Linotype" w:hAnsi="Palatino Linotype"/>
          <w:color w:val="000000" w:themeColor="text1"/>
          <w:sz w:val="24"/>
        </w:rPr>
      </w:pPr>
    </w:p>
    <w:p w14:paraId="0445A2D0" w14:textId="3A960FAD" w:rsidR="00E71849" w:rsidRPr="00EF1E02" w:rsidRDefault="00E71849" w:rsidP="00E71849">
      <w:pPr>
        <w:numPr>
          <w:ilvl w:val="0"/>
          <w:numId w:val="2"/>
        </w:numPr>
        <w:tabs>
          <w:tab w:val="left" w:pos="284"/>
        </w:tabs>
        <w:spacing w:line="360" w:lineRule="auto"/>
        <w:ind w:left="0" w:right="49" w:firstLine="0"/>
        <w:contextualSpacing/>
        <w:jc w:val="both"/>
        <w:rPr>
          <w:rFonts w:ascii="Palatino Linotype" w:hAnsi="Palatino Linotype"/>
          <w:b/>
          <w:color w:val="000000" w:themeColor="text1"/>
          <w:sz w:val="24"/>
        </w:rPr>
      </w:pPr>
      <w:r w:rsidRPr="00EF1E02">
        <w:rPr>
          <w:rFonts w:ascii="Palatino Linotype" w:hAnsi="Palatino Linotype"/>
          <w:color w:val="000000" w:themeColor="text1"/>
          <w:sz w:val="24"/>
        </w:rPr>
        <w:t xml:space="preserve">Ahora bien respecto a la Designación de los Administradores de Bases de Datos, el Sujeto Obligado en respuesta proporciono la información con la que cuenta agregando en su archivo adjunto </w:t>
      </w:r>
      <w:proofErr w:type="spellStart"/>
      <w:r w:rsidRPr="00EF1E02">
        <w:rPr>
          <w:rFonts w:ascii="Palatino Linotype" w:hAnsi="Palatino Linotype"/>
          <w:b/>
          <w:color w:val="000000" w:themeColor="text1"/>
          <w:sz w:val="24"/>
        </w:rPr>
        <w:t>notificar.rar</w:t>
      </w:r>
      <w:proofErr w:type="spellEnd"/>
      <w:r w:rsidRPr="00EF1E02">
        <w:rPr>
          <w:rFonts w:ascii="Palatino Linotype" w:hAnsi="Palatino Linotype"/>
          <w:color w:val="000000" w:themeColor="text1"/>
          <w:sz w:val="24"/>
        </w:rPr>
        <w:t xml:space="preserve"> el Anexo II</w:t>
      </w:r>
      <w:r w:rsidR="006245EC" w:rsidRPr="00EF1E02">
        <w:rPr>
          <w:rFonts w:ascii="Palatino Linotype" w:hAnsi="Palatino Linotype"/>
          <w:color w:val="000000" w:themeColor="text1"/>
          <w:sz w:val="24"/>
        </w:rPr>
        <w:t xml:space="preserve">, en donde se </w:t>
      </w:r>
      <w:proofErr w:type="gramStart"/>
      <w:r w:rsidR="006245EC" w:rsidRPr="00EF1E02">
        <w:rPr>
          <w:rFonts w:ascii="Palatino Linotype" w:hAnsi="Palatino Linotype"/>
          <w:color w:val="000000" w:themeColor="text1"/>
          <w:sz w:val="24"/>
        </w:rPr>
        <w:t>observan  diversas</w:t>
      </w:r>
      <w:proofErr w:type="gramEnd"/>
      <w:r w:rsidR="006245EC" w:rsidRPr="00EF1E02">
        <w:rPr>
          <w:rFonts w:ascii="Palatino Linotype" w:hAnsi="Palatino Linotype"/>
          <w:color w:val="000000" w:themeColor="text1"/>
          <w:sz w:val="24"/>
        </w:rPr>
        <w:t xml:space="preserve"> </w:t>
      </w:r>
      <w:r w:rsidRPr="00EF1E02">
        <w:rPr>
          <w:rFonts w:ascii="Palatino Linotype" w:hAnsi="Palatino Linotype"/>
          <w:color w:val="000000" w:themeColor="text1"/>
          <w:sz w:val="24"/>
        </w:rPr>
        <w:t xml:space="preserve"> bases de datos</w:t>
      </w:r>
      <w:r w:rsidR="006245EC" w:rsidRPr="00EF1E02">
        <w:rPr>
          <w:rFonts w:ascii="Palatino Linotype" w:hAnsi="Palatino Linotype"/>
          <w:color w:val="000000" w:themeColor="text1"/>
          <w:sz w:val="24"/>
        </w:rPr>
        <w:t xml:space="preserve"> y Actas del Comité de Transparencia de la Secretaría de Desarrollo Urbano y Obra </w:t>
      </w:r>
      <w:r w:rsidRPr="00EF1E02">
        <w:rPr>
          <w:rFonts w:ascii="Palatino Linotype" w:hAnsi="Palatino Linotype"/>
          <w:color w:val="000000" w:themeColor="text1"/>
          <w:sz w:val="24"/>
        </w:rPr>
        <w:t xml:space="preserve"> de diferentes áreas </w:t>
      </w:r>
    </w:p>
    <w:p w14:paraId="692C1233" w14:textId="77777777" w:rsidR="00592B45" w:rsidRPr="00EF1E02" w:rsidRDefault="00592B45" w:rsidP="00592B45">
      <w:pPr>
        <w:pStyle w:val="Prrafodelista"/>
        <w:rPr>
          <w:rFonts w:ascii="Palatino Linotype" w:hAnsi="Palatino Linotype"/>
          <w:b/>
          <w:color w:val="000000" w:themeColor="text1"/>
          <w:sz w:val="24"/>
        </w:rPr>
      </w:pPr>
    </w:p>
    <w:p w14:paraId="2AA5C2FA" w14:textId="0331DCD4" w:rsidR="00FF52D3" w:rsidRPr="00EF1E02" w:rsidRDefault="006245EC" w:rsidP="006245EC">
      <w:pPr>
        <w:numPr>
          <w:ilvl w:val="0"/>
          <w:numId w:val="2"/>
        </w:numPr>
        <w:tabs>
          <w:tab w:val="left" w:pos="284"/>
        </w:tabs>
        <w:spacing w:line="360" w:lineRule="auto"/>
        <w:ind w:left="0" w:right="49" w:firstLine="0"/>
        <w:contextualSpacing/>
        <w:jc w:val="both"/>
        <w:rPr>
          <w:rFonts w:ascii="Palatino Linotype" w:hAnsi="Palatino Linotype"/>
          <w:b/>
          <w:color w:val="000000" w:themeColor="text1"/>
          <w:sz w:val="24"/>
        </w:rPr>
      </w:pPr>
      <w:r w:rsidRPr="00EF1E02">
        <w:rPr>
          <w:rFonts w:ascii="Palatino Linotype" w:hAnsi="Palatino Linotype"/>
          <w:color w:val="000000" w:themeColor="text1"/>
          <w:sz w:val="24"/>
        </w:rPr>
        <w:t>Entonces, al haber entregado la información requerida es que se tiene por colmado la solicitud realizada por el RECURRENTE.</w:t>
      </w:r>
    </w:p>
    <w:p w14:paraId="3435C963" w14:textId="77777777" w:rsidR="00FF52D3" w:rsidRPr="00EF1E02" w:rsidRDefault="00FF52D3" w:rsidP="00FF52D3">
      <w:pPr>
        <w:tabs>
          <w:tab w:val="left" w:pos="284"/>
        </w:tabs>
        <w:spacing w:line="360" w:lineRule="auto"/>
        <w:ind w:right="49"/>
        <w:contextualSpacing/>
        <w:jc w:val="both"/>
        <w:rPr>
          <w:rFonts w:ascii="Palatino Linotype" w:hAnsi="Palatino Linotype"/>
          <w:b/>
          <w:color w:val="000000" w:themeColor="text1"/>
          <w:sz w:val="24"/>
        </w:rPr>
      </w:pPr>
    </w:p>
    <w:p w14:paraId="0E7BA945" w14:textId="424E3CCC" w:rsidR="00FF52D3" w:rsidRPr="00EF1E02" w:rsidRDefault="006245EC" w:rsidP="006245EC">
      <w:pPr>
        <w:numPr>
          <w:ilvl w:val="0"/>
          <w:numId w:val="2"/>
        </w:numPr>
        <w:tabs>
          <w:tab w:val="left" w:pos="284"/>
        </w:tabs>
        <w:spacing w:line="360" w:lineRule="auto"/>
        <w:ind w:left="0" w:right="49" w:firstLine="0"/>
        <w:contextualSpacing/>
        <w:jc w:val="both"/>
        <w:rPr>
          <w:rFonts w:ascii="Palatino Linotype" w:hAnsi="Palatino Linotype"/>
          <w:b/>
          <w:color w:val="000000" w:themeColor="text1"/>
          <w:sz w:val="24"/>
        </w:rPr>
      </w:pPr>
      <w:r w:rsidRPr="00EF1E02">
        <w:rPr>
          <w:rFonts w:ascii="Palatino Linotype" w:hAnsi="Palatino Linotype"/>
          <w:color w:val="000000" w:themeColor="text1"/>
          <w:sz w:val="24"/>
        </w:rPr>
        <w:t xml:space="preserve">En la atención referente a la Actualización de Avisos de </w:t>
      </w:r>
      <w:proofErr w:type="gramStart"/>
      <w:r w:rsidRPr="00EF1E02">
        <w:rPr>
          <w:rFonts w:ascii="Palatino Linotype" w:hAnsi="Palatino Linotype"/>
          <w:color w:val="000000" w:themeColor="text1"/>
          <w:sz w:val="24"/>
        </w:rPr>
        <w:t>Privacidad</w:t>
      </w:r>
      <w:r w:rsidR="00557546" w:rsidRPr="00EF1E02">
        <w:rPr>
          <w:rFonts w:ascii="Palatino Linotype" w:hAnsi="Palatino Linotype"/>
          <w:color w:val="000000" w:themeColor="text1"/>
          <w:sz w:val="24"/>
        </w:rPr>
        <w:t xml:space="preserve">, </w:t>
      </w:r>
      <w:r w:rsidRPr="00EF1E02">
        <w:rPr>
          <w:rFonts w:ascii="Palatino Linotype" w:hAnsi="Palatino Linotype"/>
          <w:color w:val="000000" w:themeColor="text1"/>
          <w:sz w:val="24"/>
        </w:rPr>
        <w:t xml:space="preserve"> el</w:t>
      </w:r>
      <w:proofErr w:type="gramEnd"/>
      <w:r w:rsidRPr="00EF1E02">
        <w:rPr>
          <w:rFonts w:ascii="Palatino Linotype" w:hAnsi="Palatino Linotype"/>
          <w:color w:val="000000" w:themeColor="text1"/>
          <w:sz w:val="24"/>
        </w:rPr>
        <w:t xml:space="preserve"> Sujeto Obligado remitió en su archivo </w:t>
      </w:r>
      <w:proofErr w:type="spellStart"/>
      <w:r w:rsidRPr="00EF1E02">
        <w:rPr>
          <w:rFonts w:ascii="Palatino Linotype" w:hAnsi="Palatino Linotype"/>
          <w:color w:val="000000" w:themeColor="text1"/>
          <w:sz w:val="24"/>
        </w:rPr>
        <w:t>notificar.rar</w:t>
      </w:r>
      <w:proofErr w:type="spellEnd"/>
      <w:r w:rsidRPr="00EF1E02">
        <w:rPr>
          <w:rFonts w:ascii="Palatino Linotype" w:hAnsi="Palatino Linotype"/>
          <w:color w:val="000000" w:themeColor="text1"/>
          <w:sz w:val="24"/>
        </w:rPr>
        <w:t xml:space="preserve"> el Anexo III el cual contiene 28 Avisos de Privacidad de las bases de datos personales con que cuenta la Secretaría de Desarrollo Urbano y Obra, por lo que dicha respuesta colma lo solicitado por el RECURRENTE.</w:t>
      </w:r>
    </w:p>
    <w:p w14:paraId="6F23458F" w14:textId="77777777" w:rsidR="00D11918" w:rsidRPr="00EF1E02" w:rsidRDefault="00D11918" w:rsidP="00D11918">
      <w:pPr>
        <w:pStyle w:val="Prrafodelista"/>
        <w:rPr>
          <w:rFonts w:ascii="Palatino Linotype" w:hAnsi="Palatino Linotype"/>
          <w:b/>
          <w:color w:val="000000" w:themeColor="text1"/>
          <w:sz w:val="24"/>
        </w:rPr>
      </w:pPr>
    </w:p>
    <w:p w14:paraId="655E5657" w14:textId="7328CD8D" w:rsidR="00D11918" w:rsidRPr="00EF1E02" w:rsidRDefault="00D11918" w:rsidP="006245EC">
      <w:pPr>
        <w:numPr>
          <w:ilvl w:val="0"/>
          <w:numId w:val="2"/>
        </w:numPr>
        <w:tabs>
          <w:tab w:val="left" w:pos="284"/>
        </w:tabs>
        <w:spacing w:line="360" w:lineRule="auto"/>
        <w:ind w:left="0" w:right="49" w:firstLine="0"/>
        <w:contextualSpacing/>
        <w:jc w:val="both"/>
        <w:rPr>
          <w:rFonts w:ascii="Palatino Linotype" w:hAnsi="Palatino Linotype"/>
          <w:color w:val="000000" w:themeColor="text1"/>
          <w:sz w:val="24"/>
        </w:rPr>
      </w:pPr>
      <w:r w:rsidRPr="00EF1E02">
        <w:rPr>
          <w:rFonts w:ascii="Palatino Linotype" w:hAnsi="Palatino Linotype"/>
          <w:color w:val="000000" w:themeColor="text1"/>
          <w:sz w:val="24"/>
        </w:rPr>
        <w:t>En el mismo sentido, por lo que corresponde al inventario de las bases de datos, el Sujeto Obligado entregó el inventario de las bases de datos tanto físicas como electrónicas, por lo que, con dicha manifestación se atiende el requerimiento del particular.</w:t>
      </w:r>
    </w:p>
    <w:p w14:paraId="055F8F05" w14:textId="77777777" w:rsidR="00FF52D3" w:rsidRPr="00EF1E02" w:rsidRDefault="00FF52D3" w:rsidP="005D7091">
      <w:pPr>
        <w:rPr>
          <w:rFonts w:ascii="Palatino Linotype" w:hAnsi="Palatino Linotype"/>
          <w:color w:val="000000" w:themeColor="text1"/>
          <w:sz w:val="24"/>
        </w:rPr>
      </w:pPr>
    </w:p>
    <w:p w14:paraId="0ED85A88" w14:textId="0322B39F" w:rsidR="0043306D" w:rsidRPr="00EF1E02" w:rsidRDefault="00557546" w:rsidP="00F10842">
      <w:pPr>
        <w:numPr>
          <w:ilvl w:val="0"/>
          <w:numId w:val="2"/>
        </w:numPr>
        <w:tabs>
          <w:tab w:val="left" w:pos="284"/>
        </w:tabs>
        <w:spacing w:line="360" w:lineRule="auto"/>
        <w:ind w:left="0" w:right="49" w:firstLine="0"/>
        <w:contextualSpacing/>
        <w:jc w:val="both"/>
        <w:rPr>
          <w:rFonts w:ascii="Palatino Linotype" w:hAnsi="Palatino Linotype"/>
          <w:color w:val="000000" w:themeColor="text1"/>
          <w:sz w:val="24"/>
        </w:rPr>
      </w:pPr>
      <w:r w:rsidRPr="00EF1E02">
        <w:rPr>
          <w:rFonts w:ascii="Palatino Linotype" w:hAnsi="Palatino Linotype"/>
          <w:color w:val="000000" w:themeColor="text1"/>
          <w:sz w:val="24"/>
        </w:rPr>
        <w:t>En ese sentido, al haber existido un pr</w:t>
      </w:r>
      <w:r w:rsidR="0043306D" w:rsidRPr="00EF1E02">
        <w:rPr>
          <w:rFonts w:ascii="Palatino Linotype" w:hAnsi="Palatino Linotype"/>
          <w:color w:val="000000" w:themeColor="text1"/>
          <w:sz w:val="24"/>
        </w:rPr>
        <w:t xml:space="preserve">onunciamiento por parte del Sujeto Obligado de acuerdo a sus atribuciones, funciones y competencias debe </w:t>
      </w:r>
      <w:r w:rsidR="002744D7" w:rsidRPr="00EF1E02">
        <w:rPr>
          <w:rFonts w:ascii="Palatino Linotype" w:hAnsi="Palatino Linotype"/>
          <w:color w:val="000000" w:themeColor="text1"/>
          <w:sz w:val="24"/>
        </w:rPr>
        <w:t>generar</w:t>
      </w:r>
      <w:r w:rsidR="0043306D" w:rsidRPr="00EF1E02">
        <w:rPr>
          <w:rFonts w:ascii="Palatino Linotype" w:hAnsi="Palatino Linotype"/>
          <w:color w:val="000000" w:themeColor="text1"/>
          <w:sz w:val="24"/>
        </w:rPr>
        <w:t xml:space="preserve"> la información requerida, es que debemos hacer referencia a la veracidad de la información.</w:t>
      </w:r>
    </w:p>
    <w:p w14:paraId="29C39D26" w14:textId="0B812437" w:rsidR="00C972CC" w:rsidRPr="00EF1E02" w:rsidRDefault="00C972CC" w:rsidP="0043306D">
      <w:pPr>
        <w:tabs>
          <w:tab w:val="left" w:pos="284"/>
        </w:tabs>
        <w:spacing w:line="360" w:lineRule="auto"/>
        <w:ind w:left="502" w:right="49"/>
        <w:contextualSpacing/>
        <w:jc w:val="both"/>
        <w:rPr>
          <w:rFonts w:ascii="Palatino Linotype" w:hAnsi="Palatino Linotype"/>
          <w:color w:val="000000" w:themeColor="text1"/>
          <w:sz w:val="24"/>
        </w:rPr>
      </w:pPr>
    </w:p>
    <w:p w14:paraId="50707BC4" w14:textId="3777997F" w:rsidR="00C972CC" w:rsidRPr="00EF1E02" w:rsidRDefault="00C972CC" w:rsidP="00F10842">
      <w:pPr>
        <w:numPr>
          <w:ilvl w:val="0"/>
          <w:numId w:val="2"/>
        </w:numPr>
        <w:tabs>
          <w:tab w:val="left" w:pos="284"/>
        </w:tabs>
        <w:spacing w:line="360" w:lineRule="auto"/>
        <w:ind w:left="0" w:right="49" w:firstLine="0"/>
        <w:contextualSpacing/>
        <w:jc w:val="both"/>
        <w:rPr>
          <w:rFonts w:ascii="Palatino Linotype" w:hAnsi="Palatino Linotype"/>
          <w:b/>
          <w:color w:val="000000"/>
          <w:sz w:val="24"/>
          <w:szCs w:val="24"/>
        </w:rPr>
      </w:pPr>
      <w:r w:rsidRPr="00EF1E02">
        <w:rPr>
          <w:rFonts w:ascii="Palatino Linotype" w:hAnsi="Palatino Linotype"/>
          <w:color w:val="000000" w:themeColor="text1"/>
          <w:sz w:val="24"/>
        </w:rPr>
        <w:t>Al</w:t>
      </w:r>
      <w:r w:rsidRPr="00EF1E02">
        <w:rPr>
          <w:rFonts w:ascii="Palatino Linotype" w:eastAsia="Palatino Linotype" w:hAnsi="Palatino Linotype" w:cs="Palatino Linotype"/>
          <w:sz w:val="24"/>
          <w:szCs w:val="24"/>
        </w:rPr>
        <w:t xml:space="preserve"> respecto, este Órgano Garante carece de facultades para dudar de la veracidad de la respuesta emitida. </w:t>
      </w:r>
      <w:r w:rsidRPr="00EF1E02">
        <w:rPr>
          <w:rFonts w:ascii="Palatino Linotype" w:hAnsi="Palatino Linotype" w:cs="Arial"/>
          <w:sz w:val="24"/>
          <w:szCs w:val="24"/>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EF1E02">
        <w:rPr>
          <w:rFonts w:ascii="Palatino Linotype" w:hAnsi="Palatino Linotype"/>
          <w:i/>
          <w:color w:val="000000"/>
          <w:sz w:val="24"/>
          <w:szCs w:val="24"/>
        </w:rPr>
        <w:t>máxime</w:t>
      </w:r>
      <w:r w:rsidRPr="00EF1E02">
        <w:rPr>
          <w:rFonts w:ascii="Palatino Linotype" w:hAnsi="Palatino Linotype"/>
          <w:color w:val="000000"/>
          <w:sz w:val="24"/>
          <w:szCs w:val="24"/>
        </w:rPr>
        <w:t xml:space="preserve"> que </w:t>
      </w:r>
      <w:r w:rsidRPr="00EF1E02">
        <w:rPr>
          <w:rFonts w:ascii="Palatino Linotype" w:hAnsi="Palatino Linotype"/>
          <w:b/>
          <w:color w:val="000000"/>
          <w:sz w:val="24"/>
          <w:szCs w:val="24"/>
          <w:u w:val="single"/>
        </w:rPr>
        <w:t xml:space="preserve">al momento que ponen a disposición ésta, la misma tiene el carácter oficial y se presume veraz, tan es así que la misma queda registrada en el Sistema de Acceso a la </w:t>
      </w:r>
      <w:r w:rsidR="00F10842" w:rsidRPr="00EF1E02">
        <w:rPr>
          <w:rFonts w:ascii="Palatino Linotype" w:hAnsi="Palatino Linotype"/>
          <w:b/>
          <w:color w:val="000000"/>
          <w:sz w:val="24"/>
          <w:szCs w:val="24"/>
          <w:u w:val="single"/>
        </w:rPr>
        <w:t>Información Mexiquense (SAIMEX), además, de ser la información que obra en sus archivos en el estado en el que se encuentra.</w:t>
      </w:r>
    </w:p>
    <w:p w14:paraId="0648FA8E" w14:textId="77777777" w:rsidR="00C972CC" w:rsidRPr="00EF1E02" w:rsidRDefault="00C972CC" w:rsidP="00C972CC">
      <w:pPr>
        <w:pStyle w:val="Prrafodelista"/>
        <w:spacing w:line="360" w:lineRule="auto"/>
        <w:ind w:firstLine="708"/>
        <w:rPr>
          <w:rFonts w:ascii="Palatino Linotype" w:hAnsi="Palatino Linotype"/>
          <w:color w:val="000000"/>
          <w:sz w:val="24"/>
        </w:rPr>
      </w:pPr>
    </w:p>
    <w:p w14:paraId="38C0BFBA" w14:textId="77777777" w:rsidR="00C972CC" w:rsidRPr="00EF1E02" w:rsidRDefault="00C972CC" w:rsidP="00C972CC">
      <w:pPr>
        <w:pStyle w:val="Default"/>
        <w:numPr>
          <w:ilvl w:val="0"/>
          <w:numId w:val="2"/>
        </w:numPr>
        <w:tabs>
          <w:tab w:val="left" w:pos="284"/>
        </w:tabs>
        <w:spacing w:line="360" w:lineRule="auto"/>
        <w:ind w:left="0" w:firstLine="0"/>
        <w:jc w:val="both"/>
        <w:rPr>
          <w:rFonts w:ascii="Palatino Linotype" w:hAnsi="Palatino Linotype"/>
        </w:rPr>
      </w:pPr>
      <w:r w:rsidRPr="00EF1E02">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55880781" w14:textId="77777777" w:rsidR="00C972CC" w:rsidRPr="00EF1E02" w:rsidRDefault="00C972CC" w:rsidP="00C972CC">
      <w:pPr>
        <w:pStyle w:val="Default"/>
        <w:tabs>
          <w:tab w:val="left" w:pos="284"/>
        </w:tabs>
        <w:spacing w:line="360" w:lineRule="auto"/>
        <w:jc w:val="both"/>
        <w:rPr>
          <w:rFonts w:ascii="Palatino Linotype" w:hAnsi="Palatino Linotype"/>
        </w:rPr>
      </w:pPr>
    </w:p>
    <w:p w14:paraId="5E94BDE6" w14:textId="77777777" w:rsidR="00C972CC" w:rsidRPr="00EF1E02" w:rsidRDefault="00C972CC" w:rsidP="00F10842">
      <w:pPr>
        <w:pStyle w:val="Default"/>
        <w:spacing w:line="360" w:lineRule="auto"/>
        <w:ind w:left="567" w:right="539"/>
        <w:jc w:val="both"/>
        <w:rPr>
          <w:rFonts w:ascii="Palatino Linotype" w:hAnsi="Palatino Linotype"/>
          <w:i/>
          <w:sz w:val="22"/>
        </w:rPr>
      </w:pPr>
      <w:r w:rsidRPr="00EF1E02">
        <w:rPr>
          <w:rFonts w:ascii="Palatino Linotype" w:hAnsi="Palatino Linotype"/>
          <w:i/>
          <w:sz w:val="22"/>
        </w:rPr>
        <w:lastRenderedPageBreak/>
        <w:t xml:space="preserve">El Instituto Federal de Acceso a la Información y Protección de Datos </w:t>
      </w:r>
      <w:r w:rsidRPr="00EF1E02">
        <w:rPr>
          <w:rFonts w:ascii="Palatino Linotype" w:hAnsi="Palatino Linotype"/>
          <w:b/>
          <w:i/>
          <w:sz w:val="22"/>
        </w:rPr>
        <w:t>no cuenta con facultades para pronunciarse respecto de la veracidad de los documentos proporcionados por los sujetos obligados.</w:t>
      </w:r>
      <w:r w:rsidRPr="00EF1E02">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B45F8D3" w14:textId="77777777" w:rsidR="00C972CC" w:rsidRPr="00EF1E02" w:rsidRDefault="00C972CC" w:rsidP="00C972CC">
      <w:pPr>
        <w:pStyle w:val="Default"/>
        <w:spacing w:line="360" w:lineRule="auto"/>
        <w:ind w:left="851" w:right="850"/>
        <w:jc w:val="both"/>
        <w:rPr>
          <w:rFonts w:ascii="Palatino Linotype" w:hAnsi="Palatino Linotype"/>
          <w:i/>
        </w:rPr>
      </w:pPr>
    </w:p>
    <w:p w14:paraId="16676915" w14:textId="77777777" w:rsidR="00C972CC" w:rsidRPr="00EF1E02" w:rsidRDefault="00C972CC" w:rsidP="00C972CC">
      <w:pPr>
        <w:pStyle w:val="Prrafodelista"/>
        <w:numPr>
          <w:ilvl w:val="0"/>
          <w:numId w:val="2"/>
        </w:numPr>
        <w:spacing w:line="360" w:lineRule="auto"/>
        <w:ind w:left="0" w:firstLine="0"/>
        <w:jc w:val="both"/>
        <w:rPr>
          <w:rFonts w:ascii="Palatino Linotype" w:hAnsi="Palatino Linotype" w:cs="Arial"/>
          <w:sz w:val="24"/>
        </w:rPr>
      </w:pPr>
      <w:r w:rsidRPr="00EF1E02">
        <w:rPr>
          <w:rFonts w:ascii="Palatino Linotype" w:hAnsi="Palatino Linotype" w:cs="Arial"/>
          <w:sz w:val="24"/>
        </w:rPr>
        <w:t xml:space="preserve">Así mismo, la </w:t>
      </w:r>
      <w:r w:rsidRPr="00EF1E02">
        <w:rPr>
          <w:rFonts w:ascii="Palatino Linotype" w:hAnsi="Palatino Linotype" w:cs="Arial"/>
          <w:b/>
          <w:sz w:val="24"/>
        </w:rPr>
        <w:t>Ley de Transparencia y Acceso a la Información Pública del Estado de México y Municipios</w:t>
      </w:r>
      <w:r w:rsidRPr="00EF1E02">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8370779" w14:textId="77777777" w:rsidR="00C972CC" w:rsidRPr="00EF1E02" w:rsidRDefault="00C972CC" w:rsidP="00C972CC">
      <w:pPr>
        <w:pStyle w:val="Prrafodelista"/>
        <w:spacing w:line="360" w:lineRule="auto"/>
        <w:ind w:left="0"/>
        <w:jc w:val="both"/>
        <w:rPr>
          <w:rFonts w:ascii="Palatino Linotype" w:hAnsi="Palatino Linotype" w:cs="Arial"/>
          <w:sz w:val="24"/>
        </w:rPr>
      </w:pPr>
    </w:p>
    <w:p w14:paraId="12267351" w14:textId="77777777" w:rsidR="00C972CC" w:rsidRPr="00EF1E02" w:rsidRDefault="00C972CC" w:rsidP="00C972CC">
      <w:pPr>
        <w:pStyle w:val="Prrafodelista"/>
        <w:spacing w:line="360" w:lineRule="auto"/>
        <w:ind w:left="644" w:right="902"/>
        <w:jc w:val="both"/>
        <w:rPr>
          <w:rFonts w:ascii="Palatino Linotype" w:hAnsi="Palatino Linotype" w:cs="Arial"/>
          <w:b/>
          <w:i/>
          <w:sz w:val="24"/>
        </w:rPr>
      </w:pPr>
      <w:r w:rsidRPr="00EF1E02">
        <w:rPr>
          <w:rFonts w:ascii="Palatino Linotype" w:hAnsi="Palatino Linotype" w:cs="Arial"/>
          <w:i/>
          <w:sz w:val="24"/>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F1E02">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6822B367" w14:textId="77777777" w:rsidR="00C972CC" w:rsidRPr="00EF1E02" w:rsidRDefault="00C972CC" w:rsidP="00C972CC">
      <w:pPr>
        <w:spacing w:line="360" w:lineRule="auto"/>
        <w:ind w:right="902"/>
        <w:jc w:val="both"/>
        <w:rPr>
          <w:rFonts w:ascii="Palatino Linotype" w:hAnsi="Palatino Linotype" w:cs="Arial"/>
          <w:b/>
          <w:i/>
          <w:sz w:val="24"/>
          <w:szCs w:val="24"/>
        </w:rPr>
      </w:pPr>
    </w:p>
    <w:p w14:paraId="1649737A" w14:textId="77777777" w:rsidR="00C972CC" w:rsidRPr="00EF1E02" w:rsidRDefault="00C972CC" w:rsidP="00C972CC">
      <w:pPr>
        <w:pStyle w:val="Prrafodelista"/>
        <w:numPr>
          <w:ilvl w:val="0"/>
          <w:numId w:val="2"/>
        </w:numPr>
        <w:tabs>
          <w:tab w:val="left" w:pos="284"/>
        </w:tabs>
        <w:spacing w:line="360" w:lineRule="auto"/>
        <w:ind w:left="0" w:right="51" w:firstLine="0"/>
        <w:jc w:val="both"/>
        <w:rPr>
          <w:rFonts w:ascii="Palatino Linotype" w:hAnsi="Palatino Linotype" w:cs="Arial"/>
          <w:noProof/>
          <w:sz w:val="24"/>
        </w:rPr>
      </w:pPr>
      <w:r w:rsidRPr="00EF1E02">
        <w:rPr>
          <w:rFonts w:ascii="Palatino Linotype" w:hAnsi="Palatino Linotype" w:cs="Arial"/>
          <w:noProof/>
          <w:sz w:val="24"/>
        </w:rPr>
        <w:t xml:space="preserve">Numerales que compelen al </w:t>
      </w:r>
      <w:r w:rsidRPr="00EF1E02">
        <w:rPr>
          <w:rFonts w:ascii="Palatino Linotype" w:hAnsi="Palatino Linotype" w:cs="Arial"/>
          <w:b/>
          <w:noProof/>
          <w:sz w:val="24"/>
        </w:rPr>
        <w:t>SUJETO OBLIGADO</w:t>
      </w:r>
      <w:r w:rsidRPr="00EF1E02">
        <w:rPr>
          <w:rFonts w:ascii="Palatino Linotype" w:hAnsi="Palatino Linotype" w:cs="Arial"/>
          <w:noProof/>
          <w:sz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EF1E02">
        <w:rPr>
          <w:rFonts w:ascii="Palatino Linotype" w:eastAsia="MS Gothic" w:hAnsi="Palatino Linotype" w:cstheme="majorBidi"/>
          <w:sz w:val="24"/>
        </w:rPr>
        <w:t>.</w:t>
      </w:r>
    </w:p>
    <w:p w14:paraId="437B59E6" w14:textId="77777777" w:rsidR="009E111D" w:rsidRPr="00EF1E02" w:rsidRDefault="009E111D" w:rsidP="00E31727">
      <w:pPr>
        <w:tabs>
          <w:tab w:val="left" w:pos="426"/>
        </w:tabs>
        <w:spacing w:line="360" w:lineRule="auto"/>
        <w:ind w:right="51"/>
        <w:jc w:val="both"/>
        <w:rPr>
          <w:rFonts w:ascii="Palatino Linotype" w:hAnsi="Palatino Linotype"/>
          <w:i/>
          <w:color w:val="000000" w:themeColor="text1"/>
          <w:szCs w:val="22"/>
        </w:rPr>
      </w:pPr>
    </w:p>
    <w:bookmarkEnd w:id="9"/>
    <w:p w14:paraId="0D22FE2A" w14:textId="6A414573" w:rsidR="00F10842" w:rsidRPr="00EF1E02" w:rsidRDefault="00F10842" w:rsidP="00F10842">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sz w:val="24"/>
        </w:rPr>
      </w:pPr>
      <w:r w:rsidRPr="00EF1E02">
        <w:rPr>
          <w:rFonts w:ascii="Palatino Linotype" w:hAnsi="Palatino Linotype"/>
          <w:color w:val="000000" w:themeColor="text1"/>
          <w:sz w:val="24"/>
        </w:rPr>
        <w:t xml:space="preserve">Ahora bien, por lo que hace a </w:t>
      </w:r>
      <w:r w:rsidRPr="00EF1E02">
        <w:rPr>
          <w:rFonts w:ascii="Palatino Linotype" w:hAnsi="Palatino Linotype"/>
        </w:rPr>
        <w:t>los documentos y/</w:t>
      </w:r>
      <w:proofErr w:type="spellStart"/>
      <w:r w:rsidRPr="00EF1E02">
        <w:rPr>
          <w:rFonts w:ascii="Palatino Linotype" w:hAnsi="Palatino Linotype"/>
        </w:rPr>
        <w:t>o</w:t>
      </w:r>
      <w:proofErr w:type="spellEnd"/>
      <w:r w:rsidRPr="00EF1E02">
        <w:rPr>
          <w:rFonts w:ascii="Palatino Linotype" w:hAnsi="Palatino Linotype"/>
        </w:rPr>
        <w:t xml:space="preserve"> oficios generados y recibidos por la Unidad de Transparencia</w:t>
      </w:r>
      <w:r w:rsidRPr="00EF1E02">
        <w:rPr>
          <w:rFonts w:ascii="Palatino Linotype" w:hAnsi="Palatino Linotype"/>
          <w:color w:val="000000" w:themeColor="text1"/>
          <w:sz w:val="24"/>
        </w:rPr>
        <w:t xml:space="preserve"> relativos a la siguiente información:</w:t>
      </w:r>
    </w:p>
    <w:p w14:paraId="6C3B4106" w14:textId="77777777" w:rsidR="00F10842" w:rsidRPr="00EF1E02" w:rsidRDefault="00F10842" w:rsidP="00F10842">
      <w:pPr>
        <w:pStyle w:val="Prrafodelista"/>
        <w:rPr>
          <w:rFonts w:ascii="Palatino Linotype" w:hAnsi="Palatino Linotype"/>
          <w:color w:val="000000" w:themeColor="text1"/>
          <w:sz w:val="24"/>
        </w:rPr>
      </w:pPr>
    </w:p>
    <w:p w14:paraId="0CD70423" w14:textId="3C926C18" w:rsidR="00F10842" w:rsidRPr="00EF1E02" w:rsidRDefault="00F10842" w:rsidP="00F10842">
      <w:pPr>
        <w:pStyle w:val="Prrafodelista"/>
        <w:numPr>
          <w:ilvl w:val="0"/>
          <w:numId w:val="14"/>
        </w:numPr>
        <w:tabs>
          <w:tab w:val="left" w:pos="284"/>
          <w:tab w:val="left" w:pos="426"/>
        </w:tabs>
        <w:spacing w:before="240" w:after="240" w:line="360" w:lineRule="auto"/>
        <w:ind w:right="49"/>
        <w:jc w:val="both"/>
        <w:rPr>
          <w:rFonts w:ascii="Palatino Linotype" w:hAnsi="Palatino Linotype"/>
          <w:i/>
          <w:sz w:val="24"/>
        </w:rPr>
      </w:pPr>
      <w:r w:rsidRPr="00EF1E02">
        <w:rPr>
          <w:rFonts w:ascii="Palatino Linotype" w:hAnsi="Palatino Linotype"/>
          <w:i/>
          <w:sz w:val="24"/>
        </w:rPr>
        <w:lastRenderedPageBreak/>
        <w:t>Supervisión a las bases de datos documentales o electrónicas para establecer medidas de seguridad</w:t>
      </w:r>
    </w:p>
    <w:p w14:paraId="2FC67CAC" w14:textId="1AB2588B" w:rsidR="00F10842" w:rsidRPr="00EF1E02" w:rsidRDefault="00F10842" w:rsidP="00F10842">
      <w:pPr>
        <w:pStyle w:val="Prrafodelista"/>
        <w:numPr>
          <w:ilvl w:val="0"/>
          <w:numId w:val="14"/>
        </w:numPr>
        <w:tabs>
          <w:tab w:val="left" w:pos="284"/>
          <w:tab w:val="left" w:pos="426"/>
        </w:tabs>
        <w:spacing w:before="240" w:after="240" w:line="360" w:lineRule="auto"/>
        <w:ind w:right="49"/>
        <w:jc w:val="both"/>
        <w:rPr>
          <w:rFonts w:ascii="Palatino Linotype" w:hAnsi="Palatino Linotype"/>
          <w:i/>
          <w:sz w:val="24"/>
        </w:rPr>
      </w:pPr>
      <w:r w:rsidRPr="00EF1E02">
        <w:rPr>
          <w:rFonts w:ascii="Palatino Linotype" w:hAnsi="Palatino Linotype"/>
          <w:i/>
          <w:sz w:val="24"/>
        </w:rPr>
        <w:t>Establecer bitácora de violaciones a la seguridad de las bases de datos documentales o electrónicas</w:t>
      </w:r>
    </w:p>
    <w:p w14:paraId="6CA990AC" w14:textId="395DC5A6" w:rsidR="00F10842" w:rsidRPr="00EF1E02" w:rsidRDefault="00F10842" w:rsidP="00F10842">
      <w:pPr>
        <w:pStyle w:val="Prrafodelista"/>
        <w:numPr>
          <w:ilvl w:val="0"/>
          <w:numId w:val="14"/>
        </w:numPr>
        <w:tabs>
          <w:tab w:val="left" w:pos="284"/>
          <w:tab w:val="left" w:pos="426"/>
        </w:tabs>
        <w:spacing w:before="240" w:after="240" w:line="360" w:lineRule="auto"/>
        <w:ind w:right="49"/>
        <w:jc w:val="both"/>
        <w:rPr>
          <w:rFonts w:ascii="Palatino Linotype" w:hAnsi="Palatino Linotype"/>
          <w:i/>
          <w:sz w:val="24"/>
        </w:rPr>
      </w:pPr>
      <w:r w:rsidRPr="00EF1E02">
        <w:rPr>
          <w:rFonts w:ascii="Palatino Linotype" w:hAnsi="Palatino Linotype"/>
          <w:i/>
          <w:sz w:val="24"/>
        </w:rPr>
        <w:t>Establecer el plan de contingencia con las unidades administrativas y actualización de bases de datos</w:t>
      </w:r>
    </w:p>
    <w:p w14:paraId="40200D8C" w14:textId="4E1B02A7" w:rsidR="00F10842" w:rsidRPr="00EF1E02" w:rsidRDefault="00F10842" w:rsidP="00F10842">
      <w:pPr>
        <w:pStyle w:val="Prrafodelista"/>
        <w:numPr>
          <w:ilvl w:val="0"/>
          <w:numId w:val="14"/>
        </w:numPr>
        <w:tabs>
          <w:tab w:val="left" w:pos="284"/>
          <w:tab w:val="left" w:pos="426"/>
        </w:tabs>
        <w:spacing w:before="240" w:after="240" w:line="360" w:lineRule="auto"/>
        <w:ind w:right="49"/>
        <w:jc w:val="both"/>
        <w:rPr>
          <w:rFonts w:ascii="Palatino Linotype" w:hAnsi="Palatino Linotype"/>
          <w:i/>
          <w:sz w:val="24"/>
        </w:rPr>
      </w:pPr>
      <w:r w:rsidRPr="00EF1E02">
        <w:rPr>
          <w:rFonts w:ascii="Palatino Linotype" w:hAnsi="Palatino Linotype"/>
          <w:i/>
          <w:sz w:val="24"/>
        </w:rPr>
        <w:t>Documentos de gestión de seguridad</w:t>
      </w:r>
    </w:p>
    <w:p w14:paraId="697251C1" w14:textId="28B47F77" w:rsidR="00F10842" w:rsidRPr="00EF1E02" w:rsidRDefault="00F10842" w:rsidP="00F10842">
      <w:pPr>
        <w:pStyle w:val="Prrafodelista"/>
        <w:numPr>
          <w:ilvl w:val="0"/>
          <w:numId w:val="13"/>
        </w:numPr>
        <w:tabs>
          <w:tab w:val="left" w:pos="284"/>
          <w:tab w:val="left" w:pos="426"/>
        </w:tabs>
        <w:spacing w:before="240" w:after="240" w:line="360" w:lineRule="auto"/>
        <w:ind w:right="49"/>
        <w:jc w:val="both"/>
        <w:rPr>
          <w:rFonts w:ascii="Palatino Linotype" w:hAnsi="Palatino Linotype"/>
          <w:i/>
          <w:sz w:val="24"/>
        </w:rPr>
      </w:pPr>
      <w:r w:rsidRPr="00EF1E02">
        <w:rPr>
          <w:rFonts w:ascii="Palatino Linotype" w:hAnsi="Palatino Linotype"/>
          <w:i/>
          <w:sz w:val="24"/>
        </w:rPr>
        <w:t>Documento de Seguridad</w:t>
      </w:r>
    </w:p>
    <w:p w14:paraId="61B7362C" w14:textId="77777777" w:rsidR="00F10842" w:rsidRPr="00EF1E02" w:rsidRDefault="00F10842" w:rsidP="00F10842">
      <w:pPr>
        <w:pStyle w:val="Prrafodelista"/>
        <w:rPr>
          <w:rFonts w:ascii="Palatino Linotype" w:hAnsi="Palatino Linotype"/>
          <w:color w:val="000000" w:themeColor="text1"/>
          <w:sz w:val="24"/>
        </w:rPr>
      </w:pPr>
    </w:p>
    <w:p w14:paraId="255D88CB" w14:textId="44465028" w:rsidR="00F10842" w:rsidRPr="00EF1E02" w:rsidRDefault="00F10842" w:rsidP="004A7907">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i/>
          <w:sz w:val="24"/>
        </w:rPr>
      </w:pPr>
      <w:r w:rsidRPr="00EF1E02">
        <w:rPr>
          <w:rFonts w:ascii="Palatino Linotype" w:hAnsi="Palatino Linotype"/>
          <w:i/>
          <w:sz w:val="24"/>
        </w:rPr>
        <w:t>El Sujeto Obligado refirió lo siguiente:</w:t>
      </w:r>
    </w:p>
    <w:p w14:paraId="587DDA48" w14:textId="77777777" w:rsidR="00F10842" w:rsidRPr="00EF1E02" w:rsidRDefault="00F10842" w:rsidP="00F10842">
      <w:pPr>
        <w:pStyle w:val="Prrafodelista"/>
        <w:tabs>
          <w:tab w:val="left" w:pos="284"/>
          <w:tab w:val="left" w:pos="426"/>
        </w:tabs>
        <w:spacing w:before="240" w:after="240" w:line="360" w:lineRule="auto"/>
        <w:ind w:left="0" w:right="49"/>
        <w:jc w:val="both"/>
        <w:rPr>
          <w:rFonts w:ascii="Palatino Linotype" w:hAnsi="Palatino Linotype"/>
          <w:i/>
          <w:sz w:val="24"/>
        </w:rPr>
      </w:pPr>
    </w:p>
    <w:p w14:paraId="7C6F1768" w14:textId="1C0F39C4" w:rsidR="00F10842" w:rsidRPr="00EF1E02" w:rsidRDefault="00F10842" w:rsidP="00F10842">
      <w:pPr>
        <w:spacing w:line="360" w:lineRule="auto"/>
        <w:ind w:left="567" w:right="822"/>
        <w:jc w:val="both"/>
        <w:rPr>
          <w:rFonts w:ascii="Palatino Linotype" w:eastAsia="Calibri" w:hAnsi="Palatino Linotype"/>
          <w:i/>
          <w:sz w:val="22"/>
          <w:szCs w:val="22"/>
          <w:lang w:eastAsia="en-US"/>
        </w:rPr>
      </w:pPr>
      <w:r w:rsidRPr="00EF1E02">
        <w:rPr>
          <w:rFonts w:ascii="Palatino Linotype" w:eastAsia="Calibri" w:hAnsi="Palatino Linotype"/>
          <w:i/>
          <w:sz w:val="22"/>
          <w:szCs w:val="22"/>
          <w:lang w:eastAsia="en-US"/>
        </w:rPr>
        <w:t>“…se precisa que el artículo 49 de Ley de Protección de Datos Personales en Posesión de Sujetos Obligados del Estado de México y Municipios, señala el contenido del documento de seguridad; así respecto de las medidas de seguridad implementadas se debe de incluir lo siguiente: transferencia y remisiones; resguardo de soportes físicos y electrónicos; bitácoras para accesos, operación cotidiana y violaciones a la seguridad de los datos personales; el análisis de riesgos; el análisis de brecha; gestión de incidentes; acceso a las instalaciones; identificación y autenticación; procedimientos de respaldo y recuperación de datos; plan de contingencia; auditorias; supresión y borrado seguro de datos; el plan de trabajo; los mecanismos de monitoreo y revisión de las medidas de seguridad y el programa general de capacitación.</w:t>
      </w:r>
    </w:p>
    <w:p w14:paraId="6F2BEE7F" w14:textId="20CB6987" w:rsidR="00F10842" w:rsidRPr="00EF1E02" w:rsidRDefault="00F10842" w:rsidP="00F10842">
      <w:pPr>
        <w:pStyle w:val="Prrafodelista"/>
        <w:tabs>
          <w:tab w:val="left" w:pos="284"/>
          <w:tab w:val="left" w:pos="426"/>
        </w:tabs>
        <w:spacing w:before="240" w:after="240" w:line="360" w:lineRule="auto"/>
        <w:ind w:left="567" w:right="822"/>
        <w:jc w:val="both"/>
        <w:rPr>
          <w:rFonts w:ascii="Palatino Linotype" w:hAnsi="Palatino Linotype"/>
          <w:i/>
          <w:szCs w:val="22"/>
        </w:rPr>
      </w:pPr>
      <w:r w:rsidRPr="00EF1E02">
        <w:rPr>
          <w:rFonts w:ascii="Palatino Linotype" w:eastAsia="Calibri" w:hAnsi="Palatino Linotype"/>
          <w:i/>
          <w:szCs w:val="22"/>
          <w:lang w:eastAsia="en-US"/>
        </w:rPr>
        <w:lastRenderedPageBreak/>
        <w:t xml:space="preserve">En este tenor, el artículo 48 de la Ley de la materia, señala que el documento de seguridad </w:t>
      </w:r>
      <w:r w:rsidRPr="00EF1E02">
        <w:rPr>
          <w:rFonts w:ascii="Palatino Linotype" w:eastAsia="Calibri" w:hAnsi="Palatino Linotype"/>
          <w:b/>
          <w:i/>
          <w:szCs w:val="22"/>
          <w:lang w:eastAsia="en-US"/>
        </w:rPr>
        <w:t>es de observancia obligatoria para los responsables, encargados y demás personas que realizan algún tipo de tratamiento a los datos personales</w:t>
      </w:r>
      <w:r w:rsidRPr="00EF1E02">
        <w:rPr>
          <w:rFonts w:ascii="Palatino Linotype" w:eastAsia="Calibri" w:hAnsi="Palatino Linotype"/>
          <w:i/>
          <w:szCs w:val="22"/>
          <w:lang w:eastAsia="en-US"/>
        </w:rPr>
        <w:t>, luego entonces, si no se actualiza alguno de los supuestos previstos en la norma, en consecuencia, no se está en posibilidad de proporcionar la información solicitada. máxime qué proporcionar el documento de seguridad atentaría contra las medidas de seguridad de las bases de datos personales de este sujeto obligado.”</w:t>
      </w:r>
    </w:p>
    <w:p w14:paraId="105592FD" w14:textId="3D8872D4" w:rsidR="00F10842" w:rsidRPr="00EF1E02" w:rsidRDefault="00F10842" w:rsidP="003B50CB">
      <w:pPr>
        <w:pStyle w:val="Prrafodelista"/>
        <w:tabs>
          <w:tab w:val="left" w:pos="284"/>
          <w:tab w:val="left" w:pos="426"/>
        </w:tabs>
        <w:spacing w:before="240" w:after="240" w:line="360" w:lineRule="auto"/>
        <w:ind w:left="0" w:right="49"/>
        <w:jc w:val="both"/>
        <w:rPr>
          <w:rFonts w:ascii="Palatino Linotype" w:hAnsi="Palatino Linotype"/>
          <w:i/>
          <w:sz w:val="24"/>
        </w:rPr>
      </w:pPr>
    </w:p>
    <w:p w14:paraId="04858FDE" w14:textId="77777777" w:rsidR="00EB48A1" w:rsidRPr="00EF1E02" w:rsidRDefault="00EB48A1" w:rsidP="00EB48A1">
      <w:pPr>
        <w:pStyle w:val="Prrafodelista"/>
        <w:numPr>
          <w:ilvl w:val="0"/>
          <w:numId w:val="2"/>
        </w:numPr>
        <w:spacing w:after="240" w:line="360" w:lineRule="auto"/>
        <w:ind w:left="0" w:firstLine="0"/>
        <w:jc w:val="both"/>
        <w:rPr>
          <w:rFonts w:ascii="Palatino Linotype" w:hAnsi="Palatino Linotype" w:cs="Arial"/>
          <w:sz w:val="24"/>
        </w:rPr>
      </w:pPr>
      <w:r w:rsidRPr="00EF1E02">
        <w:rPr>
          <w:rFonts w:ascii="Palatino Linotype" w:eastAsia="Palatino Linotype" w:hAnsi="Palatino Linotype" w:cs="Palatino Linotype"/>
          <w:sz w:val="24"/>
        </w:rPr>
        <w:t xml:space="preserve">Para tal efecto, </w:t>
      </w:r>
      <w:r w:rsidRPr="00EF1E02">
        <w:rPr>
          <w:rFonts w:ascii="Palatino Linotype" w:hAnsi="Palatino Linotype"/>
          <w:sz w:val="24"/>
          <w:szCs w:val="18"/>
        </w:rPr>
        <w:t xml:space="preserve">es oportuno mencionar, en primer lugar, que la persona solicitante </w:t>
      </w:r>
      <w:r w:rsidRPr="00EF1E02">
        <w:rPr>
          <w:rFonts w:ascii="Palatino Linotype" w:hAnsi="Palatino Linotype" w:cs="Arial"/>
          <w:sz w:val="24"/>
          <w:lang w:val="es-419"/>
        </w:rPr>
        <w:t xml:space="preserve">no </w:t>
      </w:r>
      <w:r w:rsidRPr="00EF1E02">
        <w:rPr>
          <w:rFonts w:ascii="Palatino Linotype" w:hAnsi="Palatino Linotype" w:cs="Arial"/>
          <w:sz w:val="24"/>
        </w:rPr>
        <w:t>requirió</w:t>
      </w:r>
      <w:r w:rsidRPr="00EF1E02">
        <w:rPr>
          <w:rFonts w:ascii="Palatino Linotype" w:hAnsi="Palatino Linotype" w:cs="Arial"/>
          <w:sz w:val="24"/>
          <w:lang w:val="es-419"/>
        </w:rPr>
        <w:t xml:space="preserve"> una descripción de los elementos antes enunciados, tampoco de forma separada las documentales que den cuenta </w:t>
      </w:r>
      <w:r w:rsidRPr="00EF1E02">
        <w:rPr>
          <w:rFonts w:ascii="Palatino Linotype" w:hAnsi="Palatino Linotype" w:cs="Arial"/>
          <w:sz w:val="24"/>
        </w:rPr>
        <w:t>de la información contenida en los mismos</w:t>
      </w:r>
      <w:r w:rsidRPr="00EF1E02">
        <w:rPr>
          <w:rFonts w:ascii="Palatino Linotype" w:hAnsi="Palatino Linotype" w:cs="Arial"/>
          <w:sz w:val="24"/>
          <w:lang w:val="es-419"/>
        </w:rPr>
        <w:t xml:space="preserve">, sino que solicitó a la par los oficios que la Unidad de Transparencia giró y recibió para </w:t>
      </w:r>
      <w:r w:rsidRPr="00EF1E02">
        <w:rPr>
          <w:rFonts w:ascii="Palatino Linotype" w:hAnsi="Palatino Linotype" w:cs="Arial"/>
          <w:sz w:val="24"/>
        </w:rPr>
        <w:t>conocimiento de</w:t>
      </w:r>
      <w:r w:rsidRPr="00EF1E02">
        <w:rPr>
          <w:rFonts w:ascii="Palatino Linotype" w:hAnsi="Palatino Linotype" w:cs="Arial"/>
          <w:sz w:val="24"/>
          <w:lang w:val="es-419"/>
        </w:rPr>
        <w:t xml:space="preserve"> los temas descritos</w:t>
      </w:r>
    </w:p>
    <w:p w14:paraId="12ECE1E9" w14:textId="77777777" w:rsidR="00EB48A1" w:rsidRPr="00EF1E02" w:rsidRDefault="00EB48A1" w:rsidP="00EB48A1">
      <w:pPr>
        <w:pStyle w:val="Prrafodelista"/>
        <w:spacing w:after="240" w:line="360" w:lineRule="auto"/>
        <w:ind w:left="0"/>
        <w:jc w:val="both"/>
        <w:rPr>
          <w:rFonts w:ascii="Palatino Linotype" w:hAnsi="Palatino Linotype" w:cs="Arial"/>
          <w:sz w:val="24"/>
        </w:rPr>
      </w:pPr>
    </w:p>
    <w:p w14:paraId="24A36C35" w14:textId="77777777" w:rsidR="00EB48A1" w:rsidRPr="00EF1E02" w:rsidRDefault="00EB48A1" w:rsidP="00EB48A1">
      <w:pPr>
        <w:pStyle w:val="Prrafodelista"/>
        <w:numPr>
          <w:ilvl w:val="0"/>
          <w:numId w:val="2"/>
        </w:numPr>
        <w:spacing w:after="240" w:line="360" w:lineRule="auto"/>
        <w:ind w:left="0" w:firstLine="0"/>
        <w:jc w:val="both"/>
        <w:rPr>
          <w:rFonts w:ascii="Palatino Linotype" w:hAnsi="Palatino Linotype" w:cs="Arial"/>
          <w:sz w:val="24"/>
        </w:rPr>
      </w:pPr>
      <w:r w:rsidRPr="00EF1E02">
        <w:rPr>
          <w:rFonts w:ascii="Palatino Linotype" w:hAnsi="Palatino Linotype" w:cs="Arial"/>
          <w:sz w:val="24"/>
          <w:lang w:val="es-419"/>
        </w:rPr>
        <w:t>En otras palabras, la persona solicitante requirió los oficios y/o documentos que giró</w:t>
      </w:r>
      <w:r w:rsidRPr="00EF1E02">
        <w:rPr>
          <w:rFonts w:ascii="Palatino Linotype" w:hAnsi="Palatino Linotype" w:cs="Arial"/>
          <w:sz w:val="24"/>
        </w:rPr>
        <w:t xml:space="preserve"> y recibió</w:t>
      </w:r>
      <w:r w:rsidRPr="00EF1E02">
        <w:rPr>
          <w:rFonts w:ascii="Palatino Linotype" w:hAnsi="Palatino Linotype" w:cs="Arial"/>
          <w:sz w:val="24"/>
          <w:lang w:val="es-419"/>
        </w:rPr>
        <w:t xml:space="preserve"> la Unidad de Transparencia </w:t>
      </w:r>
      <w:r w:rsidRPr="00EF1E02">
        <w:rPr>
          <w:rFonts w:ascii="Palatino Linotype" w:hAnsi="Palatino Linotype" w:cs="Arial"/>
          <w:sz w:val="24"/>
        </w:rPr>
        <w:t xml:space="preserve">para o por parte de </w:t>
      </w:r>
      <w:r w:rsidRPr="00EF1E02">
        <w:rPr>
          <w:rFonts w:ascii="Palatino Linotype" w:hAnsi="Palatino Linotype" w:cs="Arial"/>
          <w:sz w:val="24"/>
          <w:lang w:val="es-419"/>
        </w:rPr>
        <w:t xml:space="preserve">las unidades administrativas que integran la estructura orgánica del </w:t>
      </w:r>
      <w:r w:rsidRPr="00EF1E02">
        <w:rPr>
          <w:rFonts w:ascii="Palatino Linotype" w:hAnsi="Palatino Linotype" w:cs="Arial"/>
          <w:bCs/>
          <w:sz w:val="24"/>
          <w:lang w:val="es-419"/>
        </w:rPr>
        <w:t>Sujeto Obligado</w:t>
      </w:r>
      <w:r w:rsidRPr="00EF1E02">
        <w:rPr>
          <w:rFonts w:ascii="Palatino Linotype" w:hAnsi="Palatino Linotype" w:cs="Arial"/>
          <w:sz w:val="24"/>
          <w:lang w:val="es-419"/>
        </w:rPr>
        <w:t xml:space="preserve"> para:</w:t>
      </w:r>
    </w:p>
    <w:p w14:paraId="32CC7A9F" w14:textId="77777777" w:rsidR="003B50CB" w:rsidRPr="00EF1E02" w:rsidRDefault="003B50CB" w:rsidP="003B50CB">
      <w:pPr>
        <w:pStyle w:val="Prrafodelista"/>
        <w:rPr>
          <w:rFonts w:ascii="Palatino Linotype" w:hAnsi="Palatino Linotype" w:cs="Arial"/>
          <w:sz w:val="24"/>
        </w:rPr>
      </w:pPr>
    </w:p>
    <w:p w14:paraId="2B12A970" w14:textId="77777777" w:rsidR="00EB48A1" w:rsidRPr="00EF1E02" w:rsidRDefault="00EB48A1" w:rsidP="00EB48A1">
      <w:pPr>
        <w:pStyle w:val="Prrafodelista"/>
        <w:numPr>
          <w:ilvl w:val="0"/>
          <w:numId w:val="16"/>
        </w:numPr>
        <w:spacing w:before="240" w:after="240" w:line="360" w:lineRule="auto"/>
        <w:ind w:left="425" w:firstLine="0"/>
        <w:contextualSpacing w:val="0"/>
        <w:jc w:val="both"/>
        <w:rPr>
          <w:rFonts w:ascii="Palatino Linotype" w:hAnsi="Palatino Linotype"/>
          <w:sz w:val="24"/>
        </w:rPr>
      </w:pPr>
      <w:r w:rsidRPr="00EF1E02">
        <w:rPr>
          <w:rFonts w:ascii="Palatino Linotype" w:hAnsi="Palatino Linotype"/>
          <w:sz w:val="24"/>
          <w:lang w:val="es-419"/>
        </w:rPr>
        <w:t xml:space="preserve">Llevar a cabo la </w:t>
      </w:r>
      <w:r w:rsidRPr="00EF1E02">
        <w:rPr>
          <w:rFonts w:ascii="Palatino Linotype" w:hAnsi="Palatino Linotype"/>
          <w:sz w:val="24"/>
        </w:rPr>
        <w:t xml:space="preserve">Supervisión a las bases de datos documentales o electrónicas para establecer medidas de seguridad. </w:t>
      </w:r>
    </w:p>
    <w:p w14:paraId="05FAFC25" w14:textId="77777777" w:rsidR="00EB48A1" w:rsidRPr="00EF1E02" w:rsidRDefault="00EB48A1" w:rsidP="00EB48A1">
      <w:pPr>
        <w:pStyle w:val="Prrafodelista"/>
        <w:numPr>
          <w:ilvl w:val="0"/>
          <w:numId w:val="16"/>
        </w:numPr>
        <w:spacing w:before="240" w:after="240" w:line="360" w:lineRule="auto"/>
        <w:ind w:left="425" w:firstLine="0"/>
        <w:contextualSpacing w:val="0"/>
        <w:jc w:val="both"/>
        <w:rPr>
          <w:rFonts w:ascii="Palatino Linotype" w:hAnsi="Palatino Linotype"/>
          <w:sz w:val="24"/>
        </w:rPr>
      </w:pPr>
      <w:r w:rsidRPr="00EF1E02">
        <w:rPr>
          <w:rFonts w:ascii="Palatino Linotype" w:hAnsi="Palatino Linotype"/>
          <w:sz w:val="24"/>
        </w:rPr>
        <w:lastRenderedPageBreak/>
        <w:t xml:space="preserve">Establecer </w:t>
      </w:r>
      <w:r w:rsidRPr="00EF1E02">
        <w:rPr>
          <w:rFonts w:ascii="Palatino Linotype" w:hAnsi="Palatino Linotype"/>
          <w:sz w:val="24"/>
          <w:lang w:val="es-419"/>
        </w:rPr>
        <w:t xml:space="preserve">la </w:t>
      </w:r>
      <w:r w:rsidRPr="00EF1E02">
        <w:rPr>
          <w:rFonts w:ascii="Palatino Linotype" w:hAnsi="Palatino Linotype"/>
          <w:sz w:val="24"/>
        </w:rPr>
        <w:t>bitácora de violaciones a la seguridad de las bases de datos documentales o electrónicas.</w:t>
      </w:r>
    </w:p>
    <w:p w14:paraId="08A7C261" w14:textId="77777777" w:rsidR="00EB48A1" w:rsidRPr="00EF1E02" w:rsidRDefault="00EB48A1" w:rsidP="00EB48A1">
      <w:pPr>
        <w:pStyle w:val="Prrafodelista"/>
        <w:numPr>
          <w:ilvl w:val="0"/>
          <w:numId w:val="16"/>
        </w:numPr>
        <w:spacing w:before="240" w:after="240" w:line="360" w:lineRule="auto"/>
        <w:ind w:left="425" w:firstLine="0"/>
        <w:contextualSpacing w:val="0"/>
        <w:jc w:val="both"/>
        <w:rPr>
          <w:rFonts w:ascii="Palatino Linotype" w:hAnsi="Palatino Linotype"/>
          <w:sz w:val="24"/>
        </w:rPr>
      </w:pPr>
      <w:r w:rsidRPr="00EF1E02">
        <w:rPr>
          <w:rFonts w:ascii="Palatino Linotype" w:hAnsi="Palatino Linotype"/>
          <w:sz w:val="24"/>
        </w:rPr>
        <w:t>Establecer el Plan de contingencia con las Unidades Administrativas y</w:t>
      </w:r>
    </w:p>
    <w:p w14:paraId="26D8B9CA" w14:textId="77777777" w:rsidR="00EB48A1" w:rsidRPr="00EF1E02" w:rsidRDefault="00EB48A1" w:rsidP="00EB48A1">
      <w:pPr>
        <w:pStyle w:val="Prrafodelista"/>
        <w:numPr>
          <w:ilvl w:val="0"/>
          <w:numId w:val="16"/>
        </w:numPr>
        <w:spacing w:before="240" w:after="240" w:line="360" w:lineRule="auto"/>
        <w:ind w:left="425" w:firstLine="0"/>
        <w:contextualSpacing w:val="0"/>
        <w:jc w:val="both"/>
        <w:rPr>
          <w:rFonts w:ascii="Palatino Linotype" w:hAnsi="Palatino Linotype"/>
          <w:sz w:val="24"/>
        </w:rPr>
      </w:pPr>
      <w:r w:rsidRPr="00EF1E02">
        <w:rPr>
          <w:rFonts w:ascii="Palatino Linotype" w:hAnsi="Palatino Linotype"/>
          <w:sz w:val="24"/>
          <w:lang w:val="es-419"/>
        </w:rPr>
        <w:t xml:space="preserve">Llevar a cabo la </w:t>
      </w:r>
      <w:r w:rsidRPr="00EF1E02">
        <w:rPr>
          <w:rFonts w:ascii="Palatino Linotype" w:hAnsi="Palatino Linotype"/>
          <w:sz w:val="24"/>
        </w:rPr>
        <w:t xml:space="preserve">actualización de bases de datos, </w:t>
      </w:r>
    </w:p>
    <w:p w14:paraId="63B11313" w14:textId="77777777" w:rsidR="00EB48A1" w:rsidRPr="00EF1E02" w:rsidRDefault="00EB48A1" w:rsidP="00EB48A1">
      <w:pPr>
        <w:pStyle w:val="Prrafodelista"/>
        <w:numPr>
          <w:ilvl w:val="0"/>
          <w:numId w:val="16"/>
        </w:numPr>
        <w:spacing w:before="240" w:after="240" w:line="360" w:lineRule="auto"/>
        <w:ind w:left="425" w:firstLine="0"/>
        <w:contextualSpacing w:val="0"/>
        <w:jc w:val="both"/>
        <w:rPr>
          <w:rFonts w:ascii="Palatino Linotype" w:hAnsi="Palatino Linotype"/>
          <w:sz w:val="24"/>
        </w:rPr>
      </w:pPr>
      <w:r w:rsidRPr="00EF1E02">
        <w:rPr>
          <w:rFonts w:ascii="Palatino Linotype" w:hAnsi="Palatino Linotype"/>
          <w:sz w:val="24"/>
        </w:rPr>
        <w:t>Documentos de gestión de seguridad y documentos de seguridad de la dependencia.</w:t>
      </w:r>
    </w:p>
    <w:p w14:paraId="1B359D7E" w14:textId="77777777" w:rsidR="00EB48A1" w:rsidRPr="00EF1E02" w:rsidRDefault="00EB48A1" w:rsidP="00EB48A1">
      <w:pPr>
        <w:pStyle w:val="Prrafodelista"/>
        <w:numPr>
          <w:ilvl w:val="0"/>
          <w:numId w:val="2"/>
        </w:numPr>
        <w:spacing w:line="360" w:lineRule="auto"/>
        <w:ind w:left="0" w:firstLine="0"/>
        <w:jc w:val="both"/>
        <w:rPr>
          <w:rFonts w:ascii="Palatino Linotype" w:hAnsi="Palatino Linotype" w:cs="Arial"/>
          <w:sz w:val="24"/>
          <w:lang w:val="es-419"/>
        </w:rPr>
      </w:pPr>
      <w:r w:rsidRPr="00EF1E02">
        <w:rPr>
          <w:rFonts w:ascii="Palatino Linotype" w:hAnsi="Palatino Linotype" w:cs="Arial"/>
          <w:sz w:val="24"/>
          <w:lang w:val="es-419"/>
        </w:rPr>
        <w:t xml:space="preserve">Más no solicitó en ningún momento, la documentación generada con motivo de la implementación de los incisos antes </w:t>
      </w:r>
      <w:r w:rsidRPr="00EF1E02">
        <w:rPr>
          <w:rFonts w:ascii="Palatino Linotype" w:hAnsi="Palatino Linotype" w:cs="Arial"/>
          <w:sz w:val="24"/>
        </w:rPr>
        <w:t>referidos</w:t>
      </w:r>
      <w:r w:rsidRPr="00EF1E02">
        <w:rPr>
          <w:rFonts w:ascii="Palatino Linotype" w:hAnsi="Palatino Linotype" w:cs="Arial"/>
          <w:sz w:val="24"/>
          <w:lang w:val="es-419"/>
        </w:rPr>
        <w:t>, pues se insiste, la persona solicitante requirió los oficios y/o documentos de entrada y salida de la Unidad de Transparencia.</w:t>
      </w:r>
    </w:p>
    <w:p w14:paraId="39EE3796" w14:textId="0C674C37" w:rsidR="00EB48A1" w:rsidRPr="00EF1E02" w:rsidRDefault="00EB48A1" w:rsidP="00EB48A1">
      <w:pPr>
        <w:pStyle w:val="Prrafodelista"/>
        <w:numPr>
          <w:ilvl w:val="0"/>
          <w:numId w:val="2"/>
        </w:numPr>
        <w:spacing w:before="240" w:line="360" w:lineRule="auto"/>
        <w:ind w:left="0" w:firstLine="0"/>
        <w:jc w:val="both"/>
        <w:rPr>
          <w:rFonts w:ascii="Palatino Linotype" w:hAnsi="Palatino Linotype" w:cs="Arial"/>
          <w:sz w:val="24"/>
        </w:rPr>
      </w:pPr>
      <w:r w:rsidRPr="00EF1E02">
        <w:rPr>
          <w:rFonts w:ascii="Palatino Linotype" w:hAnsi="Palatino Linotype" w:cs="Arial"/>
          <w:sz w:val="24"/>
          <w:lang w:val="es-419"/>
        </w:rPr>
        <w:t xml:space="preserve">En ese sentido el </w:t>
      </w:r>
      <w:r w:rsidRPr="00EF1E02">
        <w:rPr>
          <w:rFonts w:ascii="Palatino Linotype" w:hAnsi="Palatino Linotype" w:cs="Arial"/>
          <w:b/>
          <w:bCs/>
          <w:sz w:val="24"/>
          <w:lang w:val="es-419"/>
        </w:rPr>
        <w:t>Sujeto Obligado</w:t>
      </w:r>
      <w:r w:rsidRPr="00EF1E02">
        <w:rPr>
          <w:rFonts w:ascii="Palatino Linotype" w:hAnsi="Palatino Linotype" w:cs="Arial"/>
          <w:sz w:val="24"/>
          <w:lang w:val="es-419"/>
        </w:rPr>
        <w:t xml:space="preserve">, como se adelantó, debió pronunciarse respecto de si la información </w:t>
      </w:r>
      <w:r w:rsidRPr="00EF1E02">
        <w:rPr>
          <w:rFonts w:ascii="Palatino Linotype" w:hAnsi="Palatino Linotype" w:cs="Arial"/>
          <w:sz w:val="24"/>
        </w:rPr>
        <w:t xml:space="preserve">en sentido positivo y remitir las documentales de mérito, </w:t>
      </w:r>
      <w:r w:rsidRPr="00EF1E02">
        <w:rPr>
          <w:rFonts w:ascii="Palatino Linotype" w:hAnsi="Palatino Linotype" w:cs="Arial"/>
          <w:sz w:val="24"/>
          <w:lang w:val="es-419"/>
        </w:rPr>
        <w:t>así como referir que no ha girado</w:t>
      </w:r>
      <w:r w:rsidRPr="00EF1E02">
        <w:rPr>
          <w:rFonts w:ascii="Palatino Linotype" w:hAnsi="Palatino Linotype" w:cs="Arial"/>
          <w:sz w:val="24"/>
        </w:rPr>
        <w:t xml:space="preserve"> o generado</w:t>
      </w:r>
      <w:r w:rsidRPr="00EF1E02">
        <w:rPr>
          <w:rFonts w:ascii="Palatino Linotype" w:hAnsi="Palatino Linotype" w:cs="Arial"/>
          <w:sz w:val="24"/>
          <w:lang w:val="es-419"/>
        </w:rPr>
        <w:t xml:space="preserve"> documento u oficio alguno</w:t>
      </w:r>
      <w:r w:rsidRPr="00EF1E02">
        <w:rPr>
          <w:rFonts w:ascii="Palatino Linotype" w:hAnsi="Palatino Linotype" w:cs="Arial"/>
          <w:sz w:val="24"/>
        </w:rPr>
        <w:t xml:space="preserve"> para salvaguardar el derecho de acceso a la información del particular</w:t>
      </w:r>
      <w:r w:rsidR="003B50CB" w:rsidRPr="00EF1E02">
        <w:rPr>
          <w:rFonts w:ascii="Palatino Linotype" w:hAnsi="Palatino Linotype" w:cs="Arial"/>
          <w:sz w:val="24"/>
        </w:rPr>
        <w:t>.</w:t>
      </w:r>
    </w:p>
    <w:p w14:paraId="02D75687" w14:textId="77777777" w:rsidR="00EB48A1" w:rsidRPr="00EF1E02" w:rsidRDefault="00EB48A1" w:rsidP="00EB48A1">
      <w:pPr>
        <w:pStyle w:val="Prrafodelista"/>
        <w:spacing w:before="240" w:line="360" w:lineRule="auto"/>
        <w:ind w:left="0"/>
        <w:jc w:val="both"/>
        <w:rPr>
          <w:rFonts w:ascii="Palatino Linotype" w:hAnsi="Palatino Linotype" w:cs="Arial"/>
          <w:sz w:val="24"/>
        </w:rPr>
      </w:pPr>
    </w:p>
    <w:p w14:paraId="1A1F3523" w14:textId="71E3A308" w:rsidR="00EB48A1" w:rsidRPr="00EF1E02" w:rsidRDefault="00EB48A1" w:rsidP="00EB48A1">
      <w:pPr>
        <w:pStyle w:val="Prrafodelista"/>
        <w:numPr>
          <w:ilvl w:val="0"/>
          <w:numId w:val="2"/>
        </w:numPr>
        <w:spacing w:before="240" w:line="360" w:lineRule="auto"/>
        <w:ind w:left="0" w:firstLine="0"/>
        <w:jc w:val="both"/>
        <w:rPr>
          <w:rFonts w:ascii="Palatino Linotype" w:hAnsi="Palatino Linotype" w:cs="Arial"/>
          <w:sz w:val="24"/>
        </w:rPr>
      </w:pPr>
      <w:r w:rsidRPr="00EF1E02">
        <w:rPr>
          <w:rFonts w:ascii="Palatino Linotype" w:hAnsi="Palatino Linotype"/>
          <w:sz w:val="24"/>
        </w:rPr>
        <w:t xml:space="preserve">Bajo este tenor, sirve citar </w:t>
      </w:r>
      <w:r w:rsidRPr="00EF1E02">
        <w:rPr>
          <w:rFonts w:ascii="Palatino Linotype" w:eastAsia="Palatino Linotype" w:hAnsi="Palatino Linotype" w:cs="Palatino Linotype"/>
          <w:sz w:val="24"/>
        </w:rPr>
        <w:t>los </w:t>
      </w:r>
      <w:r w:rsidRPr="00EF1E02">
        <w:rPr>
          <w:rFonts w:ascii="Palatino Linotype" w:eastAsia="Palatino Linotype" w:hAnsi="Palatino Linotype" w:cs="Palatino Linotype"/>
          <w:b/>
          <w:sz w:val="24"/>
        </w:rPr>
        <w:t>Lineamientos para el trámite de la correspondencia de las unidades orgánicas del Poder Ejecutivo</w:t>
      </w:r>
      <w:r w:rsidRPr="00EF1E02">
        <w:rPr>
          <w:rFonts w:ascii="Palatino Linotype" w:eastAsia="Palatino Linotype" w:hAnsi="Palatino Linotype" w:cs="Palatino Linotype"/>
          <w:sz w:val="24"/>
        </w:rPr>
        <w:t xml:space="preserve">, publicados en mayo de dos mil diez por la Secretaría de Finanzas del Gobierno del Estado de México. Dichos lineamientos sujetan a todas las dependencias y unidades orgánicas del Poder </w:t>
      </w:r>
      <w:r w:rsidRPr="00EF1E02">
        <w:rPr>
          <w:rFonts w:ascii="Palatino Linotype" w:eastAsia="Palatino Linotype" w:hAnsi="Palatino Linotype" w:cs="Palatino Linotype"/>
          <w:sz w:val="24"/>
        </w:rPr>
        <w:lastRenderedPageBreak/>
        <w:t>Ejecutivo para lograr una homogenización en la comunicación formal de las instituciones públicas:</w:t>
      </w:r>
    </w:p>
    <w:p w14:paraId="3A464D1E" w14:textId="77777777" w:rsidR="00EB48A1" w:rsidRPr="00EF1E02" w:rsidRDefault="00EB48A1" w:rsidP="00EB48A1">
      <w:pPr>
        <w:spacing w:after="120"/>
        <w:ind w:left="851" w:right="851"/>
        <w:jc w:val="both"/>
        <w:rPr>
          <w:rFonts w:ascii="Palatino Linotype" w:eastAsia="Palatino Linotype" w:hAnsi="Palatino Linotype" w:cs="Palatino Linotype"/>
          <w:b/>
          <w:i/>
        </w:rPr>
      </w:pPr>
      <w:r w:rsidRPr="00EF1E02">
        <w:rPr>
          <w:rFonts w:ascii="Palatino Linotype" w:eastAsia="Palatino Linotype" w:hAnsi="Palatino Linotype" w:cs="Palatino Linotype"/>
          <w:b/>
          <w:i/>
        </w:rPr>
        <w:t>2. Objetivo</w:t>
      </w:r>
    </w:p>
    <w:p w14:paraId="36095ABB"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Proporcionar a las áreas de recepción y despacho de correspondencia de las unidades orgánicas del Poder Ejecutivo</w:t>
      </w:r>
      <w:r w:rsidRPr="00EF1E02">
        <w:rPr>
          <w:rFonts w:ascii="Palatino Linotype" w:eastAsia="Palatino Linotype" w:hAnsi="Palatino Linotype" w:cs="Palatino Linotype"/>
          <w:i/>
        </w:rPr>
        <w:t>, un instrumento técnico que les permita homogeneizar y </w:t>
      </w:r>
      <w:proofErr w:type="spellStart"/>
      <w:r w:rsidRPr="00EF1E02">
        <w:rPr>
          <w:rFonts w:ascii="Palatino Linotype" w:eastAsia="Palatino Linotype" w:hAnsi="Palatino Linotype" w:cs="Palatino Linotype"/>
          <w:b/>
          <w:i/>
          <w:u w:val="single"/>
        </w:rPr>
        <w:t>eficientar</w:t>
      </w:r>
      <w:proofErr w:type="spellEnd"/>
      <w:r w:rsidRPr="00EF1E02">
        <w:rPr>
          <w:rFonts w:ascii="Palatino Linotype" w:eastAsia="Palatino Linotype" w:hAnsi="Palatino Linotype" w:cs="Palatino Linotype"/>
          <w:b/>
          <w:i/>
          <w:u w:val="single"/>
        </w:rPr>
        <w:t xml:space="preserve"> los servicios de correspondencia, a fin de agilizar la comunicación </w:t>
      </w:r>
      <w:proofErr w:type="gramStart"/>
      <w:r w:rsidRPr="00EF1E02">
        <w:rPr>
          <w:rFonts w:ascii="Palatino Linotype" w:eastAsia="Palatino Linotype" w:hAnsi="Palatino Linotype" w:cs="Palatino Linotype"/>
          <w:b/>
          <w:i/>
          <w:u w:val="single"/>
        </w:rPr>
        <w:t>formal</w:t>
      </w:r>
      <w:proofErr w:type="gramEnd"/>
      <w:r w:rsidRPr="00EF1E02">
        <w:rPr>
          <w:rFonts w:ascii="Palatino Linotype" w:eastAsia="Palatino Linotype" w:hAnsi="Palatino Linotype" w:cs="Palatino Linotype"/>
          <w:b/>
          <w:i/>
          <w:u w:val="single"/>
        </w:rPr>
        <w:t xml:space="preserve"> así como coadyuvar a la oportuna toma de decisiones por parte de los servidores públicos</w:t>
      </w:r>
      <w:r w:rsidRPr="00EF1E02">
        <w:rPr>
          <w:rFonts w:ascii="Palatino Linotype" w:eastAsia="Palatino Linotype" w:hAnsi="Palatino Linotype" w:cs="Palatino Linotype"/>
          <w:i/>
        </w:rPr>
        <w:t>.</w:t>
      </w:r>
    </w:p>
    <w:p w14:paraId="1FEA81D1"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 </w:t>
      </w:r>
      <w:r w:rsidRPr="00EF1E02">
        <w:rPr>
          <w:rFonts w:ascii="Palatino Linotype" w:eastAsia="Palatino Linotype" w:hAnsi="Palatino Linotype" w:cs="Palatino Linotype"/>
          <w:b/>
          <w:i/>
        </w:rPr>
        <w:t>Administración de documentos:</w:t>
      </w:r>
    </w:p>
    <w:p w14:paraId="0282E627"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u w:val="single"/>
        </w:rPr>
        <w:t>Conjunto de actividades vinculadas con la</w:t>
      </w:r>
      <w:r w:rsidRPr="00EF1E02">
        <w:rPr>
          <w:rFonts w:ascii="Palatino Linotype" w:eastAsia="Palatino Linotype" w:hAnsi="Palatino Linotype" w:cs="Palatino Linotype"/>
          <w:i/>
        </w:rPr>
        <w:t> generación, adquisición</w:t>
      </w:r>
      <w:r w:rsidRPr="00EF1E02">
        <w:rPr>
          <w:rFonts w:ascii="Palatino Linotype" w:eastAsia="Palatino Linotype" w:hAnsi="Palatino Linotype" w:cs="Palatino Linotype"/>
          <w:b/>
          <w:i/>
          <w:u w:val="single"/>
        </w:rPr>
        <w:t>, recepción</w:t>
      </w:r>
      <w:r w:rsidRPr="00EF1E02">
        <w:rPr>
          <w:rFonts w:ascii="Palatino Linotype" w:eastAsia="Palatino Linotype" w:hAnsi="Palatino Linotype" w:cs="Palatino Linotype"/>
          <w:i/>
        </w:rPr>
        <w:t>, control, circulación, reproducción, organización, conservación, custodia, restauración, valoración, selección, eliminación</w:t>
      </w:r>
      <w:r w:rsidRPr="00EF1E02">
        <w:rPr>
          <w:rFonts w:ascii="Palatino Linotype" w:eastAsia="Palatino Linotype" w:hAnsi="Palatino Linotype" w:cs="Palatino Linotype"/>
          <w:b/>
          <w:i/>
        </w:rPr>
        <w:t>, </w:t>
      </w:r>
      <w:r w:rsidRPr="00EF1E02">
        <w:rPr>
          <w:rFonts w:ascii="Palatino Linotype" w:eastAsia="Palatino Linotype" w:hAnsi="Palatino Linotype" w:cs="Palatino Linotype"/>
          <w:b/>
          <w:i/>
          <w:u w:val="single"/>
        </w:rPr>
        <w:t>uso y divulgación de los documentos.</w:t>
      </w:r>
    </w:p>
    <w:p w14:paraId="72C4149F"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 </w:t>
      </w:r>
      <w:r w:rsidRPr="00EF1E02">
        <w:rPr>
          <w:rFonts w:ascii="Palatino Linotype" w:eastAsia="Palatino Linotype" w:hAnsi="Palatino Linotype" w:cs="Palatino Linotype"/>
          <w:b/>
          <w:i/>
        </w:rPr>
        <w:t>Circulación documental:</w:t>
      </w:r>
    </w:p>
    <w:p w14:paraId="67580947" w14:textId="77777777" w:rsidR="00EB48A1" w:rsidRPr="00EF1E02" w:rsidRDefault="00EB48A1" w:rsidP="00EB48A1">
      <w:pPr>
        <w:spacing w:after="120"/>
        <w:ind w:left="851" w:right="851"/>
        <w:rPr>
          <w:rFonts w:ascii="Palatino Linotype" w:eastAsia="Palatino Linotype" w:hAnsi="Palatino Linotype" w:cs="Palatino Linotype"/>
        </w:rPr>
      </w:pPr>
      <w:r w:rsidRPr="00EF1E02">
        <w:rPr>
          <w:rFonts w:ascii="Palatino Linotype" w:eastAsia="Palatino Linotype" w:hAnsi="Palatino Linotype" w:cs="Palatino Linotype"/>
          <w:b/>
          <w:i/>
        </w:rPr>
        <w:t> </w:t>
      </w:r>
      <w:r w:rsidRPr="00EF1E02">
        <w:rPr>
          <w:rFonts w:ascii="Palatino Linotype" w:eastAsia="Palatino Linotype" w:hAnsi="Palatino Linotype" w:cs="Palatino Linotype"/>
          <w:i/>
        </w:rPr>
        <w:t>Tratamiento que se da al documento desde su generación hasta la conclusión del trámite y la determinación de su destino final.</w:t>
      </w:r>
    </w:p>
    <w:p w14:paraId="3768E0C1"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 3. Conceptualización básica</w:t>
      </w:r>
    </w:p>
    <w:p w14:paraId="4D831E89"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w:t>
      </w:r>
    </w:p>
    <w:p w14:paraId="3A37401E"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Circular:</w:t>
      </w:r>
    </w:p>
    <w:p w14:paraId="74A38A46"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r w:rsidRPr="00EF1E02">
        <w:rPr>
          <w:rFonts w:ascii="Palatino Linotype" w:eastAsia="Palatino Linotype" w:hAnsi="Palatino Linotype" w:cs="Palatino Linotype"/>
          <w:i/>
        </w:rPr>
        <w:t>.</w:t>
      </w:r>
    </w:p>
    <w:p w14:paraId="40FC954B"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 </w:t>
      </w:r>
      <w:r w:rsidRPr="00EF1E02">
        <w:rPr>
          <w:rFonts w:ascii="Palatino Linotype" w:eastAsia="Palatino Linotype" w:hAnsi="Palatino Linotype" w:cs="Palatino Linotype"/>
          <w:b/>
          <w:i/>
        </w:rPr>
        <w:t>Control de correspondencia:</w:t>
      </w:r>
    </w:p>
    <w:p w14:paraId="34F82D72"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Proceso mediante el cual se registran los documentos a través de sistemas manuales o automatizados, para garantizar su destino y dar continuidad a la tramitación de asuntos.</w:t>
      </w:r>
    </w:p>
    <w:p w14:paraId="2FF44808"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w:t>
      </w:r>
    </w:p>
    <w:p w14:paraId="497C17AC"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lastRenderedPageBreak/>
        <w:t>Correspondencia oficial:</w:t>
      </w:r>
    </w:p>
    <w:p w14:paraId="38A5073D"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Comunicaciones escritas que se producen, circulan y controlan entre las unidades orgánicas del Poder Ejecutivo Estatal.</w:t>
      </w:r>
    </w:p>
    <w:p w14:paraId="2E137C43"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w:t>
      </w:r>
    </w:p>
    <w:p w14:paraId="3C92ECA8"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Documentación en trámite:</w:t>
      </w:r>
    </w:p>
    <w:p w14:paraId="6B8DCC75"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r w:rsidRPr="00EF1E02">
        <w:rPr>
          <w:rFonts w:ascii="Palatino Linotype" w:eastAsia="Palatino Linotype" w:hAnsi="Palatino Linotype" w:cs="Palatino Linotype"/>
          <w:i/>
        </w:rPr>
        <w:t>.</w:t>
      </w:r>
    </w:p>
    <w:p w14:paraId="39E9A621"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 </w:t>
      </w:r>
    </w:p>
    <w:p w14:paraId="5397231E"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Documento:</w:t>
      </w:r>
    </w:p>
    <w:p w14:paraId="682B1BA6"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r w:rsidRPr="00EF1E02">
        <w:rPr>
          <w:rFonts w:ascii="Palatino Linotype" w:eastAsia="Palatino Linotype" w:hAnsi="Palatino Linotype" w:cs="Palatino Linotype"/>
          <w:i/>
        </w:rPr>
        <w:t>.</w:t>
      </w:r>
    </w:p>
    <w:p w14:paraId="58D0A2C5"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w:t>
      </w:r>
    </w:p>
    <w:p w14:paraId="570135E2"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Memorándum:</w:t>
      </w:r>
    </w:p>
    <w:p w14:paraId="647D0288"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Comunicación de carácter formal de uso interno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14:paraId="2AD6F6AC"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 </w:t>
      </w:r>
      <w:r w:rsidRPr="00EF1E02">
        <w:rPr>
          <w:rFonts w:ascii="Palatino Linotype" w:eastAsia="Palatino Linotype" w:hAnsi="Palatino Linotype" w:cs="Palatino Linotype"/>
          <w:b/>
          <w:i/>
        </w:rPr>
        <w:t>Oficio:</w:t>
      </w:r>
    </w:p>
    <w:p w14:paraId="13C1E11B"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EF1E02">
        <w:rPr>
          <w:rFonts w:ascii="Palatino Linotype" w:eastAsia="Palatino Linotype" w:hAnsi="Palatino Linotype" w:cs="Palatino Linotype"/>
          <w:i/>
        </w:rPr>
        <w:t>.</w:t>
      </w:r>
    </w:p>
    <w:p w14:paraId="0FE57A44"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 </w:t>
      </w:r>
      <w:r w:rsidRPr="00EF1E02">
        <w:rPr>
          <w:rFonts w:ascii="Palatino Linotype" w:eastAsia="Palatino Linotype" w:hAnsi="Palatino Linotype" w:cs="Palatino Linotype"/>
          <w:b/>
          <w:i/>
        </w:rPr>
        <w:t>Producción de documentos:</w:t>
      </w:r>
    </w:p>
    <w:p w14:paraId="719031AE"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b/>
          <w:i/>
        </w:rPr>
        <w:lastRenderedPageBreak/>
        <w:t>Es la generación de los documentos con el objeto de cumplir un trámite determinado, en el desarrollo de toda gestión, a partir del razonamiento de que su producción es necesaria y útil</w:t>
      </w:r>
      <w:r w:rsidRPr="00EF1E02">
        <w:rPr>
          <w:rFonts w:ascii="Palatino Linotype" w:eastAsia="Palatino Linotype" w:hAnsi="Palatino Linotype" w:cs="Palatino Linotype"/>
          <w:i/>
        </w:rPr>
        <w:t>.</w:t>
      </w:r>
    </w:p>
    <w:p w14:paraId="43CEDC24"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w:t>
      </w:r>
    </w:p>
    <w:p w14:paraId="71E03BB3"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 </w:t>
      </w:r>
      <w:r w:rsidRPr="00EF1E02">
        <w:rPr>
          <w:rFonts w:ascii="Palatino Linotype" w:eastAsia="Palatino Linotype" w:hAnsi="Palatino Linotype" w:cs="Palatino Linotype"/>
          <w:b/>
          <w:i/>
        </w:rPr>
        <w:t>Recepción de documentos:</w:t>
      </w:r>
    </w:p>
    <w:p w14:paraId="425F2E13"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 </w:t>
      </w:r>
      <w:r w:rsidRPr="00EF1E02">
        <w:rPr>
          <w:rFonts w:ascii="Palatino Linotype" w:eastAsia="Palatino Linotype" w:hAnsi="Palatino Linotype" w:cs="Palatino Linotype"/>
          <w:b/>
          <w:i/>
          <w:u w:val="single"/>
        </w:rPr>
        <w:t>Acción de recibir e ingresar los documentos </w:t>
      </w:r>
      <w:r w:rsidRPr="00EF1E02">
        <w:rPr>
          <w:rFonts w:ascii="Palatino Linotype" w:eastAsia="Palatino Linotype" w:hAnsi="Palatino Linotype" w:cs="Palatino Linotype"/>
          <w:i/>
        </w:rPr>
        <w:t>a las unidades orgánicas del Poder Ejecutivo Estatal </w:t>
      </w:r>
      <w:r w:rsidRPr="00EF1E02">
        <w:rPr>
          <w:rFonts w:ascii="Palatino Linotype" w:eastAsia="Palatino Linotype" w:hAnsi="Palatino Linotype" w:cs="Palatino Linotype"/>
          <w:b/>
          <w:i/>
          <w:u w:val="single"/>
        </w:rPr>
        <w:t>para su atención, custodia o circulación</w:t>
      </w:r>
      <w:r w:rsidRPr="00EF1E02">
        <w:rPr>
          <w:rFonts w:ascii="Palatino Linotype" w:eastAsia="Palatino Linotype" w:hAnsi="Palatino Linotype" w:cs="Palatino Linotype"/>
          <w:i/>
        </w:rPr>
        <w:t>.</w:t>
      </w:r>
    </w:p>
    <w:p w14:paraId="5877660B"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 </w:t>
      </w:r>
      <w:r w:rsidRPr="00EF1E02">
        <w:rPr>
          <w:rFonts w:ascii="Palatino Linotype" w:eastAsia="Palatino Linotype" w:hAnsi="Palatino Linotype" w:cs="Palatino Linotype"/>
          <w:b/>
          <w:i/>
        </w:rPr>
        <w:t>4. Lineamientos generales</w:t>
      </w:r>
    </w:p>
    <w:p w14:paraId="77929759"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w:t>
      </w:r>
    </w:p>
    <w:p w14:paraId="4DC52BFD" w14:textId="77777777" w:rsidR="00EB48A1" w:rsidRPr="00EF1E02" w:rsidRDefault="00EB48A1" w:rsidP="00EB48A1">
      <w:pPr>
        <w:spacing w:after="120"/>
        <w:ind w:left="851" w:right="851"/>
        <w:jc w:val="both"/>
        <w:rPr>
          <w:rFonts w:ascii="Palatino Linotype" w:eastAsia="Palatino Linotype" w:hAnsi="Palatino Linotype" w:cs="Palatino Linotype"/>
        </w:rPr>
      </w:pPr>
      <w:r w:rsidRPr="00EF1E02">
        <w:rPr>
          <w:rFonts w:ascii="Palatino Linotype" w:eastAsia="Palatino Linotype" w:hAnsi="Palatino Linotype" w:cs="Palatino Linotype"/>
          <w:i/>
        </w:rPr>
        <w:t>4.2 </w:t>
      </w:r>
      <w:r w:rsidRPr="00EF1E02">
        <w:rPr>
          <w:rFonts w:ascii="Palatino Linotype" w:eastAsia="Palatino Linotype" w:hAnsi="Palatino Linotype" w:cs="Palatino Linotype"/>
          <w:b/>
          <w:i/>
        </w:rPr>
        <w:t>Las disposiciones establecidas en los presentes lineamientos son de </w:t>
      </w:r>
      <w:r w:rsidRPr="00EF1E02">
        <w:rPr>
          <w:rFonts w:ascii="Palatino Linotype" w:eastAsia="Palatino Linotype" w:hAnsi="Palatino Linotype" w:cs="Palatino Linotype"/>
          <w:b/>
          <w:i/>
          <w:u w:val="single"/>
        </w:rPr>
        <w:t xml:space="preserve">observancia obligatoria para las unidades orgánicas del Poder Ejecutivo </w:t>
      </w:r>
      <w:proofErr w:type="gramStart"/>
      <w:r w:rsidRPr="00EF1E02">
        <w:rPr>
          <w:rFonts w:ascii="Palatino Linotype" w:eastAsia="Palatino Linotype" w:hAnsi="Palatino Linotype" w:cs="Palatino Linotype"/>
          <w:b/>
          <w:i/>
          <w:u w:val="single"/>
        </w:rPr>
        <w:t>Estatal</w:t>
      </w:r>
      <w:r w:rsidRPr="00EF1E02">
        <w:rPr>
          <w:rFonts w:ascii="Palatino Linotype" w:eastAsia="Palatino Linotype" w:hAnsi="Palatino Linotype" w:cs="Palatino Linotype"/>
          <w:i/>
          <w:u w:val="single"/>
        </w:rPr>
        <w:t>.</w:t>
      </w:r>
      <w:r w:rsidRPr="00EF1E02">
        <w:rPr>
          <w:rFonts w:ascii="Palatino Linotype" w:eastAsia="Palatino Linotype" w:hAnsi="Palatino Linotype" w:cs="Palatino Linotype"/>
        </w:rPr>
        <w:t>…</w:t>
      </w:r>
      <w:proofErr w:type="gramEnd"/>
      <w:r w:rsidRPr="00EF1E02">
        <w:rPr>
          <w:rFonts w:ascii="Palatino Linotype" w:eastAsia="Palatino Linotype" w:hAnsi="Palatino Linotype" w:cs="Palatino Linotype"/>
        </w:rPr>
        <w:t>”</w:t>
      </w:r>
    </w:p>
    <w:p w14:paraId="20357017" w14:textId="77777777" w:rsidR="00EB48A1" w:rsidRPr="00EF1E02" w:rsidRDefault="00EB48A1" w:rsidP="00EB48A1">
      <w:pPr>
        <w:pStyle w:val="Prrafodelista"/>
        <w:spacing w:before="240" w:line="360" w:lineRule="auto"/>
        <w:ind w:left="0"/>
        <w:jc w:val="both"/>
        <w:rPr>
          <w:rFonts w:ascii="Palatino Linotype" w:hAnsi="Palatino Linotype" w:cs="Arial"/>
        </w:rPr>
      </w:pPr>
    </w:p>
    <w:p w14:paraId="3D19DA67" w14:textId="77777777" w:rsidR="00EB48A1" w:rsidRPr="00EF1E02" w:rsidRDefault="00EB48A1" w:rsidP="00EB48A1">
      <w:pPr>
        <w:pStyle w:val="Prrafodelista"/>
        <w:numPr>
          <w:ilvl w:val="0"/>
          <w:numId w:val="2"/>
        </w:numPr>
        <w:spacing w:before="240" w:line="360" w:lineRule="auto"/>
        <w:ind w:left="0" w:firstLine="0"/>
        <w:jc w:val="both"/>
        <w:rPr>
          <w:rFonts w:ascii="Palatino Linotype" w:hAnsi="Palatino Linotype" w:cs="Arial"/>
          <w:sz w:val="24"/>
        </w:rPr>
      </w:pPr>
      <w:r w:rsidRPr="00EF1E02">
        <w:rPr>
          <w:rFonts w:ascii="Palatino Linotype" w:eastAsia="Palatino Linotype" w:hAnsi="Palatino Linotype" w:cs="Palatino Linotype"/>
          <w:sz w:val="24"/>
        </w:rPr>
        <w:t xml:space="preserve">De lo anteriormente vertido, se tiene que los documentos que sirven de comunicación entre las diferentes unidades administrativas de una institución pública pueden ser a través de circulares, memorándums u </w:t>
      </w:r>
      <w:r w:rsidRPr="00EF1E02">
        <w:rPr>
          <w:rFonts w:ascii="Palatino Linotype" w:eastAsia="Palatino Linotype" w:hAnsi="Palatino Linotype" w:cs="Palatino Linotype"/>
          <w:b/>
          <w:sz w:val="24"/>
        </w:rPr>
        <w:t>oficios</w:t>
      </w:r>
      <w:r w:rsidRPr="00EF1E02">
        <w:rPr>
          <w:rFonts w:ascii="Palatino Linotype" w:eastAsia="Palatino Linotype" w:hAnsi="Palatino Linotype" w:cs="Palatino Linotype"/>
          <w:sz w:val="24"/>
        </w:rPr>
        <w:t>,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observaciones o dirigir instrucciones en las dependencias y organismos auxiliares; y </w:t>
      </w:r>
      <w:r w:rsidRPr="00EF1E02">
        <w:rPr>
          <w:rFonts w:ascii="Palatino Linotype" w:eastAsia="Palatino Linotype" w:hAnsi="Palatino Linotype" w:cs="Palatino Linotype"/>
          <w:b/>
          <w:sz w:val="24"/>
        </w:rPr>
        <w:t xml:space="preserve">el oficio es el medio de comunicación formal que inicia una gestión, informa de un hecho relevante, regulariza una situación, transmite órdenes, lineamientos o instrucciones, o trata </w:t>
      </w:r>
      <w:r w:rsidRPr="00EF1E02">
        <w:rPr>
          <w:rFonts w:ascii="Palatino Linotype" w:eastAsia="Palatino Linotype" w:hAnsi="Palatino Linotype" w:cs="Palatino Linotype"/>
          <w:b/>
          <w:sz w:val="24"/>
        </w:rPr>
        <w:lastRenderedPageBreak/>
        <w:t>asuntos específicos relacionados con personas físicas o morales en el marco de sus actuaciones.</w:t>
      </w:r>
    </w:p>
    <w:p w14:paraId="23DC762A" w14:textId="77777777" w:rsidR="00EB48A1" w:rsidRPr="00EF1E02" w:rsidRDefault="00EB48A1" w:rsidP="00EB48A1">
      <w:pPr>
        <w:pStyle w:val="Prrafodelista"/>
        <w:spacing w:before="240" w:line="360" w:lineRule="auto"/>
        <w:ind w:left="0"/>
        <w:jc w:val="both"/>
        <w:rPr>
          <w:rFonts w:ascii="Palatino Linotype" w:hAnsi="Palatino Linotype" w:cs="Arial"/>
          <w:sz w:val="24"/>
        </w:rPr>
      </w:pPr>
    </w:p>
    <w:p w14:paraId="5BADED71" w14:textId="77777777" w:rsidR="00EB48A1" w:rsidRPr="00EF1E02" w:rsidRDefault="00EB48A1" w:rsidP="00EB48A1">
      <w:pPr>
        <w:pStyle w:val="Prrafodelista"/>
        <w:numPr>
          <w:ilvl w:val="0"/>
          <w:numId w:val="2"/>
        </w:numPr>
        <w:spacing w:before="240" w:line="360" w:lineRule="auto"/>
        <w:ind w:left="0" w:firstLine="0"/>
        <w:jc w:val="both"/>
        <w:rPr>
          <w:rFonts w:ascii="Palatino Linotype" w:hAnsi="Palatino Linotype" w:cs="Arial"/>
          <w:sz w:val="24"/>
        </w:rPr>
      </w:pPr>
      <w:r w:rsidRPr="00EF1E02">
        <w:rPr>
          <w:rFonts w:ascii="Palatino Linotype" w:eastAsia="Palatino Linotype" w:hAnsi="Palatino Linotype" w:cs="Palatino Linotype"/>
          <w:sz w:val="24"/>
        </w:rPr>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que se registran en documentos, tales como expedientes, reportes, estudios, actas, resoluciones, </w:t>
      </w:r>
      <w:r w:rsidRPr="00EF1E02">
        <w:rPr>
          <w:rFonts w:ascii="Palatino Linotype" w:eastAsia="Palatino Linotype" w:hAnsi="Palatino Linotype" w:cs="Palatino Linotype"/>
          <w:b/>
          <w:sz w:val="24"/>
        </w:rPr>
        <w:t>oficios</w:t>
      </w:r>
      <w:r w:rsidRPr="00EF1E02">
        <w:rPr>
          <w:rFonts w:ascii="Palatino Linotype" w:eastAsia="Palatino Linotype" w:hAnsi="Palatino Linotype" w:cs="Palatino Linotype"/>
          <w:sz w:val="24"/>
        </w:rPr>
        <w:t>,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14:paraId="18E7E61B" w14:textId="77777777" w:rsidR="00EB48A1" w:rsidRPr="00EF1E02" w:rsidRDefault="00EB48A1" w:rsidP="00EB48A1">
      <w:pPr>
        <w:pStyle w:val="Prrafodelista"/>
        <w:numPr>
          <w:ilvl w:val="0"/>
          <w:numId w:val="2"/>
        </w:numPr>
        <w:spacing w:before="240" w:line="360" w:lineRule="auto"/>
        <w:ind w:left="0" w:firstLine="0"/>
        <w:jc w:val="both"/>
        <w:rPr>
          <w:rFonts w:ascii="Palatino Linotype" w:hAnsi="Palatino Linotype" w:cs="Arial"/>
          <w:sz w:val="24"/>
        </w:rPr>
      </w:pPr>
      <w:r w:rsidRPr="00EF1E02">
        <w:rPr>
          <w:rFonts w:ascii="Palatino Linotype" w:eastAsia="Palatino Linotype" w:hAnsi="Palatino Linotype" w:cs="Palatino Linotype"/>
          <w:sz w:val="24"/>
        </w:rPr>
        <w:t>De lo que se deriva que el alcance del Derecho de Acceso a la Información Pública, se refiere a los siguientes tres supuestos:</w:t>
      </w:r>
    </w:p>
    <w:p w14:paraId="1373487E" w14:textId="77777777" w:rsidR="00EB48A1" w:rsidRPr="00EF1E02" w:rsidRDefault="00EB48A1" w:rsidP="00EB48A1">
      <w:pPr>
        <w:spacing w:before="240" w:after="240" w:line="360" w:lineRule="auto"/>
        <w:ind w:left="284" w:right="49"/>
        <w:jc w:val="both"/>
        <w:rPr>
          <w:rFonts w:ascii="Palatino Linotype" w:eastAsia="Palatino Linotype" w:hAnsi="Palatino Linotype" w:cs="Palatino Linotype"/>
          <w:sz w:val="24"/>
          <w:szCs w:val="24"/>
        </w:rPr>
      </w:pPr>
      <w:r w:rsidRPr="00EF1E02">
        <w:rPr>
          <w:rFonts w:ascii="Palatino Linotype" w:eastAsia="Palatino Linotype" w:hAnsi="Palatino Linotype" w:cs="Palatino Linotype"/>
          <w:sz w:val="24"/>
          <w:szCs w:val="24"/>
        </w:rPr>
        <w:t>1. Que se trate de información registrada en cualquier soporte, que, en ejercicio de sus atribuciones, sea generada por los Sujetos Obligados;</w:t>
      </w:r>
    </w:p>
    <w:p w14:paraId="48B0C378" w14:textId="77777777" w:rsidR="00EB48A1" w:rsidRPr="00EF1E02" w:rsidRDefault="00EB48A1" w:rsidP="00EB48A1">
      <w:pPr>
        <w:spacing w:before="240" w:after="240" w:line="360" w:lineRule="auto"/>
        <w:ind w:left="284" w:right="49"/>
        <w:jc w:val="both"/>
        <w:rPr>
          <w:rFonts w:ascii="Palatino Linotype" w:eastAsia="Palatino Linotype" w:hAnsi="Palatino Linotype" w:cs="Palatino Linotype"/>
          <w:sz w:val="24"/>
          <w:szCs w:val="24"/>
        </w:rPr>
      </w:pPr>
      <w:r w:rsidRPr="00EF1E02">
        <w:rPr>
          <w:rFonts w:ascii="Palatino Linotype" w:eastAsia="Palatino Linotype" w:hAnsi="Palatino Linotype" w:cs="Palatino Linotype"/>
          <w:sz w:val="24"/>
          <w:szCs w:val="24"/>
        </w:rPr>
        <w:t>2. Que se trate de información registrada en cualquier soporte, que, en ejercicio de sus atribuciones, se encuentre en posesión de los Sujetos Obligados, y</w:t>
      </w:r>
    </w:p>
    <w:p w14:paraId="4047A730" w14:textId="77777777" w:rsidR="00EB48A1" w:rsidRPr="00EF1E02" w:rsidRDefault="00EB48A1" w:rsidP="00EB48A1">
      <w:pPr>
        <w:spacing w:line="360" w:lineRule="auto"/>
        <w:ind w:left="284" w:right="49"/>
        <w:jc w:val="both"/>
        <w:rPr>
          <w:rFonts w:ascii="Palatino Linotype" w:eastAsia="Palatino Linotype" w:hAnsi="Palatino Linotype" w:cs="Palatino Linotype"/>
          <w:sz w:val="24"/>
          <w:szCs w:val="24"/>
        </w:rPr>
      </w:pPr>
      <w:r w:rsidRPr="00EF1E02">
        <w:rPr>
          <w:rFonts w:ascii="Palatino Linotype" w:eastAsia="Palatino Linotype" w:hAnsi="Palatino Linotype" w:cs="Palatino Linotype"/>
          <w:sz w:val="24"/>
          <w:szCs w:val="24"/>
        </w:rPr>
        <w:lastRenderedPageBreak/>
        <w:t>3. Que se trate de información registrada en cualquier soporte, que, en ejercicio de sus atribuciones, sea administrada por los Sujetos Obligados.</w:t>
      </w:r>
    </w:p>
    <w:p w14:paraId="17E5B90D" w14:textId="77777777" w:rsidR="00EB48A1" w:rsidRPr="00EF1E02" w:rsidRDefault="00EB48A1" w:rsidP="00EB48A1">
      <w:pPr>
        <w:spacing w:line="360" w:lineRule="auto"/>
        <w:ind w:left="284" w:right="49"/>
        <w:jc w:val="both"/>
        <w:rPr>
          <w:rFonts w:ascii="Palatino Linotype" w:eastAsia="Palatino Linotype" w:hAnsi="Palatino Linotype" w:cs="Palatino Linotype"/>
          <w:sz w:val="24"/>
          <w:szCs w:val="24"/>
        </w:rPr>
      </w:pPr>
    </w:p>
    <w:p w14:paraId="62F8EEAE" w14:textId="44F26DEE" w:rsidR="00EB48A1" w:rsidRPr="00EF1E02" w:rsidRDefault="00EB48A1" w:rsidP="00EB48A1">
      <w:pPr>
        <w:pStyle w:val="Prrafodelista"/>
        <w:numPr>
          <w:ilvl w:val="0"/>
          <w:numId w:val="2"/>
        </w:numPr>
        <w:spacing w:line="360" w:lineRule="auto"/>
        <w:ind w:left="0" w:right="49" w:firstLine="0"/>
        <w:jc w:val="both"/>
        <w:rPr>
          <w:rFonts w:ascii="Palatino Linotype" w:eastAsia="Palatino Linotype" w:hAnsi="Palatino Linotype" w:cs="Palatino Linotype"/>
          <w:sz w:val="24"/>
        </w:rPr>
      </w:pPr>
      <w:r w:rsidRPr="00EF1E02">
        <w:rPr>
          <w:rFonts w:ascii="Palatino Linotype" w:eastAsia="Palatino Linotype" w:hAnsi="Palatino Linotype" w:cs="Palatino Linotype"/>
          <w:sz w:val="24"/>
        </w:rPr>
        <w:t xml:space="preserve">Mientras que el diverso </w:t>
      </w:r>
      <w:r w:rsidR="003B50CB" w:rsidRPr="00EF1E02">
        <w:rPr>
          <w:rFonts w:ascii="Palatino Linotype" w:eastAsia="Palatino Linotype" w:hAnsi="Palatino Linotype" w:cs="Palatino Linotype"/>
          <w:sz w:val="24"/>
        </w:rPr>
        <w:t xml:space="preserve">12 y </w:t>
      </w:r>
      <w:r w:rsidRPr="00EF1E02">
        <w:rPr>
          <w:rFonts w:ascii="Palatino Linotype" w:eastAsia="Palatino Linotype" w:hAnsi="Palatino Linotype" w:cs="Palatino Linotype"/>
          <w:sz w:val="24"/>
        </w:rPr>
        <w:t>166 de la Ley de Transparencia y Acceso a la Información Pública del Estado de México y Municipios, señala que las dependencias y entidades estarán obligadas a entregar los documentos que se encuentren en sus archivos.</w:t>
      </w:r>
    </w:p>
    <w:p w14:paraId="02E96394" w14:textId="77777777" w:rsidR="00EB48A1" w:rsidRPr="00EF1E02" w:rsidRDefault="00EB48A1" w:rsidP="00EB48A1">
      <w:pPr>
        <w:pStyle w:val="Prrafodelista"/>
        <w:spacing w:line="360" w:lineRule="auto"/>
        <w:ind w:left="0" w:right="49"/>
        <w:jc w:val="both"/>
        <w:rPr>
          <w:rFonts w:ascii="Palatino Linotype" w:eastAsia="Palatino Linotype" w:hAnsi="Palatino Linotype" w:cs="Palatino Linotype"/>
          <w:sz w:val="24"/>
        </w:rPr>
      </w:pPr>
    </w:p>
    <w:p w14:paraId="4E9DDA7D" w14:textId="4A040ACF" w:rsidR="00EB48A1" w:rsidRPr="00EF1E02" w:rsidRDefault="00EB48A1" w:rsidP="00EB48A1">
      <w:pPr>
        <w:pStyle w:val="Prrafodelista"/>
        <w:numPr>
          <w:ilvl w:val="0"/>
          <w:numId w:val="2"/>
        </w:numPr>
        <w:spacing w:line="360" w:lineRule="auto"/>
        <w:ind w:left="0" w:right="49" w:firstLine="0"/>
        <w:jc w:val="both"/>
        <w:rPr>
          <w:rFonts w:ascii="Palatino Linotype" w:eastAsia="Palatino Linotype" w:hAnsi="Palatino Linotype" w:cs="Palatino Linotype"/>
          <w:sz w:val="24"/>
        </w:rPr>
      </w:pPr>
      <w:r w:rsidRPr="00EF1E02">
        <w:rPr>
          <w:rFonts w:ascii="Palatino Linotype" w:eastAsia="Palatino Linotype" w:hAnsi="Palatino Linotype" w:cs="Palatino Linotype"/>
          <w:sz w:val="24"/>
        </w:rPr>
        <w:t xml:space="preserve">Es por todo lo expuesto que se concluye que el </w:t>
      </w:r>
      <w:r w:rsidRPr="00EF1E02">
        <w:rPr>
          <w:rFonts w:ascii="Palatino Linotype" w:eastAsia="Palatino Linotype" w:hAnsi="Palatino Linotype" w:cs="Palatino Linotype"/>
          <w:b/>
          <w:sz w:val="24"/>
        </w:rPr>
        <w:t xml:space="preserve">Sujeto Obligado </w:t>
      </w:r>
      <w:r w:rsidRPr="00EF1E02">
        <w:rPr>
          <w:rFonts w:ascii="Palatino Linotype" w:eastAsia="Palatino Linotype" w:hAnsi="Palatino Linotype" w:cs="Palatino Linotype"/>
          <w:sz w:val="24"/>
        </w:rPr>
        <w:t>no garantizó el derecho de acceso a la información del particular, toda vez que, en términos del marco normativo planteado, la Unidad de Transparencia de la Secretaría de</w:t>
      </w:r>
      <w:r w:rsidR="003B50CB" w:rsidRPr="00EF1E02">
        <w:rPr>
          <w:rFonts w:ascii="Palatino Linotype" w:eastAsia="Palatino Linotype" w:hAnsi="Palatino Linotype" w:cs="Palatino Linotype"/>
          <w:sz w:val="24"/>
        </w:rPr>
        <w:t xml:space="preserve"> Desarrollo Urbano y Obra</w:t>
      </w:r>
      <w:r w:rsidRPr="00EF1E02">
        <w:rPr>
          <w:rFonts w:ascii="Palatino Linotype" w:eastAsia="Palatino Linotype" w:hAnsi="Palatino Linotype" w:cs="Palatino Linotype"/>
          <w:sz w:val="24"/>
        </w:rPr>
        <w:t>, genera, posee y administra los oficios o instrumentos que sirvan de como medio de comunicación o enlace con distintas áreas administrativas.</w:t>
      </w:r>
    </w:p>
    <w:p w14:paraId="18D3D052" w14:textId="77777777" w:rsidR="00EB48A1" w:rsidRPr="00EF1E02" w:rsidRDefault="00EB48A1" w:rsidP="00EB48A1">
      <w:pPr>
        <w:pStyle w:val="Prrafodelista"/>
        <w:rPr>
          <w:rFonts w:ascii="Palatino Linotype" w:eastAsia="Palatino Linotype" w:hAnsi="Palatino Linotype" w:cs="Palatino Linotype"/>
          <w:sz w:val="24"/>
        </w:rPr>
      </w:pPr>
    </w:p>
    <w:p w14:paraId="10EB9B48" w14:textId="55E0A34F" w:rsidR="00EB48A1" w:rsidRPr="00EF1E02" w:rsidRDefault="00EB48A1" w:rsidP="00EB48A1">
      <w:pPr>
        <w:pStyle w:val="Prrafodelista"/>
        <w:numPr>
          <w:ilvl w:val="0"/>
          <w:numId w:val="2"/>
        </w:numPr>
        <w:spacing w:line="360" w:lineRule="auto"/>
        <w:ind w:left="0" w:right="49" w:firstLine="0"/>
        <w:jc w:val="both"/>
        <w:rPr>
          <w:rFonts w:ascii="Palatino Linotype" w:eastAsia="Palatino Linotype" w:hAnsi="Palatino Linotype" w:cs="Palatino Linotype"/>
          <w:sz w:val="24"/>
        </w:rPr>
      </w:pPr>
      <w:r w:rsidRPr="00EF1E02">
        <w:rPr>
          <w:rFonts w:ascii="Palatino Linotype" w:eastAsia="Palatino Linotype" w:hAnsi="Palatino Linotype" w:cs="Palatino Linotype"/>
          <w:sz w:val="24"/>
        </w:rPr>
        <w:t xml:space="preserve">En tal sentido, en observancia del principio de máxima publicidad, se estima que para tener por colmado el requerimiento de información en estudio, es dable ordenar previa búsqueda exhaustiva y razonable los oficios generados o recibidos por la Unidad de Transparencia del uno de enero de dos mil diecinueve </w:t>
      </w:r>
      <w:r w:rsidR="003B50CB" w:rsidRPr="00EF1E02">
        <w:rPr>
          <w:rFonts w:ascii="Palatino Linotype" w:eastAsia="Palatino Linotype" w:hAnsi="Palatino Linotype" w:cs="Palatino Linotype"/>
          <w:sz w:val="24"/>
        </w:rPr>
        <w:t>a</w:t>
      </w:r>
      <w:r w:rsidRPr="00EF1E02">
        <w:rPr>
          <w:rFonts w:ascii="Palatino Linotype" w:eastAsia="Palatino Linotype" w:hAnsi="Palatino Linotype" w:cs="Palatino Linotype"/>
          <w:sz w:val="24"/>
        </w:rPr>
        <w:t xml:space="preserve">l </w:t>
      </w:r>
      <w:r w:rsidR="003B50CB" w:rsidRPr="00EF1E02">
        <w:rPr>
          <w:rFonts w:ascii="Palatino Linotype" w:eastAsia="Palatino Linotype" w:hAnsi="Palatino Linotype" w:cs="Palatino Linotype"/>
          <w:sz w:val="24"/>
        </w:rPr>
        <w:t xml:space="preserve">veintiuno </w:t>
      </w:r>
      <w:r w:rsidRPr="00EF1E02">
        <w:rPr>
          <w:rFonts w:ascii="Palatino Linotype" w:eastAsia="Palatino Linotype" w:hAnsi="Palatino Linotype" w:cs="Palatino Linotype"/>
          <w:sz w:val="24"/>
        </w:rPr>
        <w:t xml:space="preserve">de </w:t>
      </w:r>
      <w:r w:rsidR="003B50CB" w:rsidRPr="00EF1E02">
        <w:rPr>
          <w:rFonts w:ascii="Palatino Linotype" w:eastAsia="Palatino Linotype" w:hAnsi="Palatino Linotype" w:cs="Palatino Linotype"/>
          <w:sz w:val="24"/>
        </w:rPr>
        <w:t>junio</w:t>
      </w:r>
      <w:r w:rsidRPr="00EF1E02">
        <w:rPr>
          <w:rFonts w:ascii="Palatino Linotype" w:eastAsia="Palatino Linotype" w:hAnsi="Palatino Linotype" w:cs="Palatino Linotype"/>
          <w:sz w:val="24"/>
        </w:rPr>
        <w:t xml:space="preserve"> de dos mil veintidós. </w:t>
      </w:r>
    </w:p>
    <w:p w14:paraId="39B0C331" w14:textId="77777777" w:rsidR="00EB48A1" w:rsidRPr="00EF1E02" w:rsidRDefault="00EB48A1" w:rsidP="00EB48A1">
      <w:pPr>
        <w:pStyle w:val="Prrafodelista"/>
        <w:rPr>
          <w:rFonts w:ascii="Palatino Linotype" w:eastAsia="Palatino Linotype" w:hAnsi="Palatino Linotype" w:cs="Palatino Linotype"/>
          <w:sz w:val="24"/>
        </w:rPr>
      </w:pPr>
    </w:p>
    <w:p w14:paraId="4D3D04D1" w14:textId="77777777" w:rsidR="00EB48A1" w:rsidRPr="00EF1E02" w:rsidRDefault="00EB48A1" w:rsidP="00EB48A1">
      <w:pPr>
        <w:pStyle w:val="Prrafodelista"/>
        <w:numPr>
          <w:ilvl w:val="0"/>
          <w:numId w:val="2"/>
        </w:numPr>
        <w:spacing w:line="360" w:lineRule="auto"/>
        <w:ind w:left="0" w:right="49" w:firstLine="0"/>
        <w:jc w:val="both"/>
        <w:rPr>
          <w:rFonts w:ascii="Palatino Linotype" w:eastAsia="Palatino Linotype" w:hAnsi="Palatino Linotype" w:cs="Palatino Linotype"/>
          <w:sz w:val="24"/>
        </w:rPr>
      </w:pPr>
      <w:r w:rsidRPr="00EF1E02">
        <w:rPr>
          <w:rFonts w:ascii="Palatino Linotype" w:eastAsia="Palatino Linotype" w:hAnsi="Palatino Linotype" w:cs="Palatino Linotype"/>
          <w:sz w:val="24"/>
        </w:rPr>
        <w:lastRenderedPageBreak/>
        <w:t xml:space="preserve">De lo hasta aquí expuesto, se concluye que los motivos de inconformidad de la parte </w:t>
      </w:r>
      <w:r w:rsidRPr="00EF1E02">
        <w:rPr>
          <w:rFonts w:ascii="Palatino Linotype" w:eastAsia="Palatino Linotype" w:hAnsi="Palatino Linotype" w:cs="Palatino Linotype"/>
          <w:b/>
          <w:sz w:val="24"/>
        </w:rPr>
        <w:t xml:space="preserve">Recurrente </w:t>
      </w:r>
      <w:r w:rsidRPr="00EF1E02">
        <w:rPr>
          <w:rFonts w:ascii="Palatino Linotype" w:eastAsia="Palatino Linotype" w:hAnsi="Palatino Linotype" w:cs="Palatino Linotype"/>
          <w:sz w:val="24"/>
        </w:rPr>
        <w:t xml:space="preserve">devienen parcialmente fundados, siendo procedente </w:t>
      </w:r>
      <w:r w:rsidRPr="00EF1E02">
        <w:rPr>
          <w:rFonts w:ascii="Palatino Linotype" w:eastAsia="Palatino Linotype" w:hAnsi="Palatino Linotype" w:cs="Palatino Linotype"/>
          <w:b/>
          <w:sz w:val="24"/>
        </w:rPr>
        <w:t>MODIFICAR</w:t>
      </w:r>
      <w:r w:rsidRPr="00EF1E02">
        <w:rPr>
          <w:rFonts w:ascii="Palatino Linotype" w:eastAsia="Palatino Linotype" w:hAnsi="Palatino Linotype" w:cs="Palatino Linotype"/>
          <w:sz w:val="24"/>
        </w:rPr>
        <w:t xml:space="preserve"> la respuesta proporcionada por el </w:t>
      </w:r>
      <w:r w:rsidRPr="00EF1E02">
        <w:rPr>
          <w:rFonts w:ascii="Palatino Linotype" w:eastAsia="Palatino Linotype" w:hAnsi="Palatino Linotype" w:cs="Palatino Linotype"/>
          <w:b/>
          <w:sz w:val="24"/>
        </w:rPr>
        <w:t xml:space="preserve">Sujeto Obligado </w:t>
      </w:r>
      <w:r w:rsidRPr="00EF1E02">
        <w:rPr>
          <w:rFonts w:ascii="Palatino Linotype" w:eastAsia="Palatino Linotype" w:hAnsi="Palatino Linotype" w:cs="Palatino Linotype"/>
          <w:sz w:val="24"/>
        </w:rPr>
        <w:t>en términos del artículo 186 fracción III de la Ley de Transparencia y Acceso a la Información Pública del Estado de México y Municipios.</w:t>
      </w:r>
    </w:p>
    <w:p w14:paraId="38EEB3D9" w14:textId="77777777" w:rsidR="00EB48A1" w:rsidRPr="00EF1E02" w:rsidRDefault="00EB48A1" w:rsidP="00EB48A1">
      <w:pPr>
        <w:pStyle w:val="Prrafodelista"/>
        <w:rPr>
          <w:rFonts w:ascii="Palatino Linotype" w:eastAsia="Palatino Linotype" w:hAnsi="Palatino Linotype" w:cs="Palatino Linotype"/>
          <w:sz w:val="24"/>
        </w:rPr>
      </w:pPr>
    </w:p>
    <w:p w14:paraId="38765137" w14:textId="77777777" w:rsidR="00EB48A1" w:rsidRPr="00EF1E02" w:rsidRDefault="00EB48A1" w:rsidP="00EB48A1">
      <w:pPr>
        <w:pStyle w:val="Prrafodelista"/>
        <w:numPr>
          <w:ilvl w:val="0"/>
          <w:numId w:val="2"/>
        </w:numPr>
        <w:spacing w:line="360" w:lineRule="auto"/>
        <w:ind w:left="0" w:right="49" w:firstLine="0"/>
        <w:jc w:val="both"/>
        <w:rPr>
          <w:rFonts w:ascii="Palatino Linotype" w:eastAsia="Palatino Linotype" w:hAnsi="Palatino Linotype" w:cs="Palatino Linotype"/>
          <w:sz w:val="24"/>
        </w:rPr>
      </w:pPr>
      <w:r w:rsidRPr="00EF1E02">
        <w:rPr>
          <w:rFonts w:ascii="Palatino Linotype" w:eastAsia="Palatino Linotype" w:hAnsi="Palatino Linotype" w:cs="Palatino Linotype"/>
          <w:sz w:val="24"/>
        </w:rPr>
        <w:t>Ahora bien, de ser el caso que la información que se ha ordenado entregar contenga datos personales susceptibles de clasificarse como información confidencial, el Sujeto Obligado estará a lo dispuesto en el siguiente Considerando.</w:t>
      </w:r>
    </w:p>
    <w:p w14:paraId="5FE39872" w14:textId="77777777" w:rsidR="004A7907" w:rsidRPr="00EF1E02" w:rsidRDefault="004A7907" w:rsidP="004A7907">
      <w:pPr>
        <w:keepNext/>
        <w:keepLines/>
        <w:spacing w:before="240"/>
        <w:outlineLvl w:val="0"/>
        <w:rPr>
          <w:rFonts w:ascii="Palatino Linotype" w:eastAsiaTheme="majorEastAsia" w:hAnsi="Palatino Linotype" w:cstheme="majorBidi"/>
          <w:b/>
          <w:sz w:val="24"/>
          <w:szCs w:val="32"/>
          <w:lang w:val="es-ES_tradnl"/>
        </w:rPr>
      </w:pPr>
      <w:bookmarkStart w:id="10" w:name="_Toc87549682"/>
      <w:r w:rsidRPr="00EF1E02">
        <w:rPr>
          <w:rFonts w:ascii="Palatino Linotype" w:eastAsiaTheme="majorEastAsia" w:hAnsi="Palatino Linotype" w:cstheme="majorBidi"/>
          <w:b/>
          <w:sz w:val="24"/>
          <w:szCs w:val="32"/>
          <w:lang w:val="es-ES_tradnl"/>
        </w:rPr>
        <w:t>QUINTO. De la versión pública.</w:t>
      </w:r>
      <w:bookmarkEnd w:id="10"/>
    </w:p>
    <w:p w14:paraId="395C3E55" w14:textId="77777777" w:rsidR="004A7907" w:rsidRPr="00EF1E02" w:rsidRDefault="004A7907" w:rsidP="004A7907">
      <w:pPr>
        <w:rPr>
          <w:rFonts w:ascii="Palatino Linotype" w:hAnsi="Palatino Linotype"/>
          <w:lang w:val="es-ES_tradnl"/>
        </w:rPr>
      </w:pPr>
    </w:p>
    <w:p w14:paraId="22D01274" w14:textId="77777777" w:rsidR="004A7907" w:rsidRPr="00EF1E02" w:rsidRDefault="004A7907" w:rsidP="004A7907">
      <w:pPr>
        <w:keepNext/>
        <w:keepLines/>
        <w:numPr>
          <w:ilvl w:val="0"/>
          <w:numId w:val="10"/>
        </w:numPr>
        <w:tabs>
          <w:tab w:val="left" w:pos="284"/>
          <w:tab w:val="num" w:pos="360"/>
        </w:tabs>
        <w:spacing w:line="360" w:lineRule="auto"/>
        <w:ind w:left="0" w:firstLine="0"/>
        <w:outlineLvl w:val="0"/>
        <w:rPr>
          <w:rFonts w:ascii="Palatino Linotype" w:eastAsiaTheme="majorEastAsia" w:hAnsi="Palatino Linotype"/>
          <w:b/>
          <w:color w:val="000000" w:themeColor="text1"/>
          <w:sz w:val="24"/>
          <w:szCs w:val="24"/>
          <w:lang w:eastAsia="es-ES_tradnl"/>
        </w:rPr>
      </w:pPr>
      <w:bookmarkStart w:id="11" w:name="_Toc48135362"/>
      <w:bookmarkStart w:id="12" w:name="_Toc72309902"/>
      <w:bookmarkStart w:id="13" w:name="_Toc73643041"/>
      <w:bookmarkStart w:id="14" w:name="_Toc73911519"/>
      <w:bookmarkStart w:id="15" w:name="_Toc87549683"/>
      <w:r w:rsidRPr="00EF1E02">
        <w:rPr>
          <w:rFonts w:ascii="Palatino Linotype" w:eastAsiaTheme="majorEastAsia" w:hAnsi="Palatino Linotype"/>
          <w:b/>
          <w:color w:val="000000" w:themeColor="text1"/>
          <w:sz w:val="24"/>
          <w:szCs w:val="24"/>
          <w:lang w:eastAsia="es-ES_tradnl"/>
        </w:rPr>
        <w:t>Nociones generales.</w:t>
      </w:r>
      <w:bookmarkEnd w:id="11"/>
      <w:bookmarkEnd w:id="12"/>
      <w:bookmarkEnd w:id="13"/>
      <w:bookmarkEnd w:id="14"/>
      <w:bookmarkEnd w:id="15"/>
      <w:r w:rsidRPr="00EF1E02">
        <w:rPr>
          <w:rFonts w:ascii="Palatino Linotype" w:eastAsiaTheme="majorEastAsia" w:hAnsi="Palatino Linotype"/>
          <w:b/>
          <w:color w:val="000000" w:themeColor="text1"/>
          <w:sz w:val="24"/>
          <w:szCs w:val="24"/>
          <w:lang w:eastAsia="es-ES_tradnl"/>
        </w:rPr>
        <w:t xml:space="preserve"> </w:t>
      </w:r>
    </w:p>
    <w:p w14:paraId="2360C23C" w14:textId="77777777" w:rsidR="004A7907" w:rsidRPr="00EF1E02" w:rsidRDefault="004A7907" w:rsidP="004A7907">
      <w:pPr>
        <w:rPr>
          <w:rFonts w:ascii="Palatino Linotype" w:hAnsi="Palatino Linotype"/>
          <w:lang w:eastAsia="es-ES_tradnl"/>
        </w:rPr>
      </w:pPr>
    </w:p>
    <w:p w14:paraId="52084652" w14:textId="77777777" w:rsidR="004A7907" w:rsidRPr="00EF1E02" w:rsidRDefault="004A7907" w:rsidP="004A790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EF1E02">
        <w:rPr>
          <w:rFonts w:ascii="Palatino Linotype" w:hAnsi="Palatino Linotype" w:cs="Arial"/>
          <w:color w:val="000000"/>
          <w:sz w:val="24"/>
          <w:szCs w:val="24"/>
        </w:rPr>
        <w:t>Debe destacarse que, debido a la naturaleza de la información solicitada</w:t>
      </w:r>
      <w:r w:rsidRPr="00EF1E02">
        <w:rPr>
          <w:rFonts w:ascii="Palatino Linotype" w:hAnsi="Palatino Linotype" w:cs="Arial"/>
          <w:b/>
          <w:color w:val="000000"/>
          <w:sz w:val="24"/>
          <w:szCs w:val="24"/>
        </w:rPr>
        <w:t xml:space="preserve">, </w:t>
      </w:r>
      <w:r w:rsidRPr="00EF1E02">
        <w:rPr>
          <w:rFonts w:ascii="Palatino Linotype" w:hAnsi="Palatino Linotype" w:cs="Arial"/>
          <w:color w:val="000000"/>
          <w:sz w:val="24"/>
          <w:szCs w:val="24"/>
        </w:rPr>
        <w:t xml:space="preserve">eventualmente pudiera obrar datos personales susceptibles de protegerse, así como información susceptible de clasificarse como reservada, el </w:t>
      </w:r>
      <w:r w:rsidRPr="00EF1E02">
        <w:rPr>
          <w:rFonts w:ascii="Palatino Linotype" w:hAnsi="Palatino Linotype" w:cs="Arial"/>
          <w:b/>
          <w:bCs/>
          <w:color w:val="000000"/>
          <w:sz w:val="24"/>
          <w:szCs w:val="24"/>
        </w:rPr>
        <w:t xml:space="preserve">Sujeto Obligado </w:t>
      </w:r>
      <w:r w:rsidRPr="00EF1E02">
        <w:rPr>
          <w:rFonts w:ascii="Palatino Linotype" w:hAnsi="Palatino Linotype" w:cs="Arial"/>
          <w:color w:val="000000"/>
          <w:sz w:val="24"/>
          <w:szCs w:val="24"/>
        </w:rPr>
        <w:t xml:space="preserve">deberá de hacer la adecuada versión pública, protegiendo los datos que no son susceptibles de ser proporcionados. </w:t>
      </w:r>
    </w:p>
    <w:p w14:paraId="227E9F6B" w14:textId="77777777" w:rsidR="004A7907" w:rsidRPr="00EF1E02" w:rsidRDefault="004A7907" w:rsidP="004A7907">
      <w:pPr>
        <w:tabs>
          <w:tab w:val="left" w:pos="0"/>
          <w:tab w:val="left" w:pos="284"/>
        </w:tabs>
        <w:spacing w:line="360" w:lineRule="auto"/>
        <w:ind w:right="49"/>
        <w:contextualSpacing/>
        <w:jc w:val="both"/>
        <w:rPr>
          <w:rFonts w:ascii="Palatino Linotype" w:eastAsia="MS Mincho" w:hAnsi="Palatino Linotype"/>
          <w:sz w:val="24"/>
          <w:szCs w:val="24"/>
          <w:lang w:val="es-ES"/>
        </w:rPr>
      </w:pPr>
    </w:p>
    <w:p w14:paraId="6EB6875D" w14:textId="77777777" w:rsidR="004A7907" w:rsidRPr="00EF1E02" w:rsidRDefault="004A7907" w:rsidP="004A790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EF1E02">
        <w:rPr>
          <w:rFonts w:ascii="Palatino Linotype" w:hAnsi="Palatino Linotype" w:cs="Arial"/>
          <w:color w:val="000000"/>
          <w:sz w:val="24"/>
          <w:szCs w:val="24"/>
        </w:rPr>
        <w:t xml:space="preserve">No pasa desapercibido para este Órgano Garante que los </w:t>
      </w:r>
      <w:r w:rsidRPr="00EF1E02">
        <w:rPr>
          <w:rFonts w:ascii="Palatino Linotype" w:hAnsi="Palatino Linotype" w:cs="Arial"/>
          <w:b/>
          <w:bCs/>
          <w:color w:val="000000"/>
          <w:sz w:val="24"/>
          <w:szCs w:val="24"/>
        </w:rPr>
        <w:t xml:space="preserve">Sujetos Obligados </w:t>
      </w:r>
      <w:r w:rsidRPr="00EF1E02">
        <w:rPr>
          <w:rFonts w:ascii="Palatino Linotype" w:hAnsi="Palatino Linotype" w:cs="Arial"/>
          <w:color w:val="000000"/>
          <w:sz w:val="24"/>
          <w:szCs w:val="24"/>
        </w:rPr>
        <w:t xml:space="preserve">serán responsables de los datos personales en su posesión y que, en caso de localizarse datos concernientes a terceros, éstos no podrán difundir, distribuir o comercializar los </w:t>
      </w:r>
      <w:r w:rsidRPr="00EF1E02">
        <w:rPr>
          <w:rFonts w:ascii="Palatino Linotype" w:hAnsi="Palatino Linotype" w:cs="Arial"/>
          <w:color w:val="000000"/>
          <w:sz w:val="24"/>
          <w:szCs w:val="24"/>
        </w:rPr>
        <w:lastRenderedPageBreak/>
        <w:t>datos personales.  Cabe destacar que, para la realización de la clasificación de la información, se deben seguir una serie de pasos y procedimientos, por lo que es menester reiterar los mismos:</w:t>
      </w:r>
    </w:p>
    <w:p w14:paraId="6B73DD2A" w14:textId="77777777" w:rsidR="004A7907" w:rsidRPr="00EF1E02" w:rsidRDefault="004A7907" w:rsidP="004A7907">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4A7907" w:rsidRPr="00EF1E02" w14:paraId="5C4977C1" w14:textId="77777777" w:rsidTr="00DD6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6F88121" w14:textId="77777777" w:rsidR="004A7907" w:rsidRPr="00EF1E02" w:rsidRDefault="004A7907" w:rsidP="004A7907">
            <w:pPr>
              <w:tabs>
                <w:tab w:val="left" w:pos="284"/>
              </w:tabs>
              <w:spacing w:line="360" w:lineRule="auto"/>
              <w:rPr>
                <w:rFonts w:ascii="Palatino Linotype" w:hAnsi="Palatino Linotype" w:cs="Times New Roman"/>
                <w:b w:val="0"/>
                <w:sz w:val="20"/>
                <w:szCs w:val="20"/>
              </w:rPr>
            </w:pPr>
            <w:r w:rsidRPr="00EF1E02">
              <w:rPr>
                <w:rFonts w:ascii="Palatino Linotype" w:hAnsi="Palatino Linotype" w:cstheme="majorBidi"/>
                <w:b w:val="0"/>
                <w:bCs w:val="0"/>
                <w:sz w:val="20"/>
                <w:szCs w:val="20"/>
              </w:rPr>
              <w:t>a) Requisitos previos.</w:t>
            </w:r>
          </w:p>
        </w:tc>
        <w:tc>
          <w:tcPr>
            <w:tcW w:w="6667" w:type="dxa"/>
            <w:hideMark/>
          </w:tcPr>
          <w:p w14:paraId="167EA5FC" w14:textId="77777777" w:rsidR="004A7907" w:rsidRPr="00EF1E02" w:rsidRDefault="004A7907" w:rsidP="004A790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b w:val="0"/>
                <w:bCs w:val="0"/>
                <w:color w:val="000000"/>
                <w:sz w:val="20"/>
                <w:szCs w:val="20"/>
              </w:rPr>
              <w:t xml:space="preserve">Los artículos 100 y 122 de la Ley Estatal y de la Ley General, respectivamente, señalan </w:t>
            </w:r>
            <w:proofErr w:type="gramStart"/>
            <w:r w:rsidRPr="00EF1E02">
              <w:rPr>
                <w:rFonts w:ascii="Palatino Linotype" w:hAnsi="Palatino Linotype" w:cs="Arial"/>
                <w:b w:val="0"/>
                <w:bCs w:val="0"/>
                <w:color w:val="000000"/>
                <w:sz w:val="20"/>
                <w:szCs w:val="20"/>
              </w:rPr>
              <w:t>que</w:t>
            </w:r>
            <w:proofErr w:type="gramEnd"/>
            <w:r w:rsidRPr="00EF1E02">
              <w:rPr>
                <w:rFonts w:ascii="Palatino Linotype" w:hAnsi="Palatino Linotype" w:cs="Arial"/>
                <w:b w:val="0"/>
                <w:bCs w:val="0"/>
                <w:color w:val="000000"/>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13B2639B" w14:textId="77777777" w:rsidR="004A7907" w:rsidRPr="00EF1E02" w:rsidRDefault="004A7907" w:rsidP="004A790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b w:val="0"/>
                <w:bCs w:val="0"/>
                <w:color w:val="000000"/>
                <w:sz w:val="20"/>
                <w:szCs w:val="20"/>
              </w:rPr>
              <w:t>Al hacerlo tienen que precisar de qué información se trata, señalando el supuesto de clasificación (confidencialidad o reserva).</w:t>
            </w:r>
          </w:p>
          <w:p w14:paraId="3DA3E77B" w14:textId="77777777" w:rsidR="004A7907" w:rsidRPr="00EF1E02" w:rsidRDefault="004A7907" w:rsidP="004A790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b w:val="0"/>
                <w:bCs w:val="0"/>
                <w:color w:val="000000"/>
                <w:sz w:val="20"/>
                <w:szCs w:val="20"/>
              </w:rPr>
              <w:t>Además, se debe señalar el procedimiento, de los tres que establecen los artículos 132 y 106 de la Ley Estatal y General, respectivamente.</w:t>
            </w:r>
          </w:p>
          <w:p w14:paraId="53F44009" w14:textId="77777777" w:rsidR="004A7907" w:rsidRPr="00EF1E02" w:rsidRDefault="004A7907" w:rsidP="004A790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bCs w:val="0"/>
                <w:sz w:val="20"/>
                <w:szCs w:val="20"/>
              </w:rPr>
            </w:pPr>
            <w:r w:rsidRPr="00EF1E02">
              <w:rPr>
                <w:rFonts w:ascii="Palatino Linotype" w:hAnsi="Palatino Linotype" w:cs="Arial"/>
                <w:b w:val="0"/>
                <w:bCs w:val="0"/>
                <w:color w:val="000000"/>
                <w:sz w:val="20"/>
                <w:szCs w:val="20"/>
              </w:rPr>
              <w:t xml:space="preserve">El último de estos requisitos previos consiste en que no se pueden emitir acuerdos de carácter general ni particular, esto es, </w:t>
            </w:r>
            <w:r w:rsidRPr="00EF1E02">
              <w:rPr>
                <w:rFonts w:ascii="Palatino Linotype" w:hAnsi="Palatino Linotype" w:cs="Arial"/>
                <w:b w:val="0"/>
                <w:bCs w:val="0"/>
                <w:color w:val="000000"/>
                <w:sz w:val="20"/>
                <w:szCs w:val="20"/>
                <w:u w:val="single"/>
              </w:rPr>
              <w:t>no se puede hacer un acuerdo para clasificar de manera general todos los documentos de un expediente o área, sin</w:t>
            </w:r>
            <w:r w:rsidRPr="00EF1E02">
              <w:rPr>
                <w:rFonts w:ascii="Palatino Linotype" w:hAnsi="Palatino Linotype" w:cs="Arial"/>
                <w:b w:val="0"/>
                <w:bCs w:val="0"/>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4A7907" w:rsidRPr="00EF1E02" w14:paraId="1FB04A21" w14:textId="77777777" w:rsidTr="00DD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98402D4" w14:textId="77777777" w:rsidR="004A7907" w:rsidRPr="00EF1E02" w:rsidRDefault="004A7907" w:rsidP="004A7907">
            <w:pPr>
              <w:tabs>
                <w:tab w:val="left" w:pos="284"/>
              </w:tabs>
              <w:spacing w:line="360" w:lineRule="auto"/>
              <w:rPr>
                <w:rFonts w:ascii="Palatino Linotype" w:hAnsi="Palatino Linotype" w:cs="Times New Roman"/>
                <w:b w:val="0"/>
                <w:sz w:val="20"/>
                <w:szCs w:val="20"/>
              </w:rPr>
            </w:pPr>
            <w:r w:rsidRPr="00EF1E02">
              <w:rPr>
                <w:rFonts w:ascii="Palatino Linotype" w:hAnsi="Palatino Linotype" w:cstheme="majorBidi"/>
                <w:b w:val="0"/>
                <w:bCs w:val="0"/>
                <w:sz w:val="20"/>
                <w:szCs w:val="20"/>
              </w:rPr>
              <w:t>b) Supuestos de clasificación.</w:t>
            </w:r>
          </w:p>
        </w:tc>
        <w:tc>
          <w:tcPr>
            <w:tcW w:w="6667" w:type="dxa"/>
            <w:hideMark/>
          </w:tcPr>
          <w:p w14:paraId="286D3F15" w14:textId="77777777" w:rsidR="004A7907" w:rsidRPr="00EF1E02" w:rsidRDefault="004A7907" w:rsidP="004A790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Las disposiciones constitucionales y legales en la materia establecen los dos supuestos generales para clasificar la información: por reserva y por confidencialidad.</w:t>
            </w:r>
          </w:p>
          <w:p w14:paraId="0219C7B9" w14:textId="77777777" w:rsidR="004A7907" w:rsidRPr="00EF1E02" w:rsidRDefault="004A7907" w:rsidP="004A790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 xml:space="preserve">Los artículos 116 y 143 de la Ley Estatal y de la Ley General, respectivamente, señalan los supuestos para que la información pueda </w:t>
            </w:r>
            <w:r w:rsidRPr="00EF1E02">
              <w:rPr>
                <w:rFonts w:ascii="Palatino Linotype" w:hAnsi="Palatino Linotype" w:cs="Arial"/>
                <w:color w:val="000000"/>
                <w:sz w:val="20"/>
                <w:szCs w:val="20"/>
              </w:rPr>
              <w:lastRenderedPageBreak/>
              <w:t>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20FB570" w14:textId="77777777" w:rsidR="004A7907" w:rsidRPr="00EF1E02" w:rsidRDefault="004A7907" w:rsidP="004A790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EF1E02">
              <w:rPr>
                <w:rFonts w:ascii="Palatino Linotype" w:hAnsi="Palatino Linotype" w:cs="Arial"/>
                <w:color w:val="000000"/>
                <w:sz w:val="20"/>
                <w:szCs w:val="20"/>
              </w:rPr>
              <w:t xml:space="preserve">El </w:t>
            </w:r>
            <w:r w:rsidRPr="00EF1E02">
              <w:rPr>
                <w:rFonts w:ascii="Palatino Linotype" w:hAnsi="Palatino Linotype" w:cs="Arial"/>
                <w:b/>
                <w:color w:val="000000"/>
                <w:sz w:val="20"/>
                <w:szCs w:val="20"/>
              </w:rPr>
              <w:t>Sujeto Obligado</w:t>
            </w:r>
            <w:r w:rsidRPr="00EF1E02">
              <w:rPr>
                <w:rFonts w:ascii="Palatino Linotype" w:hAnsi="Palatino Linotype" w:cs="Arial"/>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A7907" w:rsidRPr="00EF1E02" w14:paraId="3CF8EA0F" w14:textId="77777777" w:rsidTr="00DD6C1E">
        <w:tc>
          <w:tcPr>
            <w:cnfStyle w:val="001000000000" w:firstRow="0" w:lastRow="0" w:firstColumn="1" w:lastColumn="0" w:oddVBand="0" w:evenVBand="0" w:oddHBand="0" w:evenHBand="0" w:firstRowFirstColumn="0" w:firstRowLastColumn="0" w:lastRowFirstColumn="0" w:lastRowLastColumn="0"/>
            <w:tcW w:w="1838" w:type="dxa"/>
            <w:hideMark/>
          </w:tcPr>
          <w:p w14:paraId="4918A68F" w14:textId="77777777" w:rsidR="004A7907" w:rsidRPr="00EF1E02" w:rsidRDefault="004A7907" w:rsidP="004A7907">
            <w:pPr>
              <w:tabs>
                <w:tab w:val="left" w:pos="284"/>
              </w:tabs>
              <w:spacing w:line="360" w:lineRule="auto"/>
              <w:rPr>
                <w:rFonts w:ascii="Palatino Linotype" w:hAnsi="Palatino Linotype" w:cs="Times New Roman"/>
                <w:b w:val="0"/>
                <w:sz w:val="20"/>
                <w:szCs w:val="20"/>
              </w:rPr>
            </w:pPr>
            <w:r w:rsidRPr="00EF1E02">
              <w:rPr>
                <w:rFonts w:ascii="Palatino Linotype" w:hAnsi="Palatino Linotype" w:cstheme="majorBidi"/>
                <w:b w:val="0"/>
                <w:bCs w:val="0"/>
                <w:sz w:val="20"/>
                <w:szCs w:val="20"/>
              </w:rPr>
              <w:lastRenderedPageBreak/>
              <w:t>c) Formalidades para emitir el acuerdo de clasificación.</w:t>
            </w:r>
          </w:p>
        </w:tc>
        <w:tc>
          <w:tcPr>
            <w:tcW w:w="6667" w:type="dxa"/>
            <w:hideMark/>
          </w:tcPr>
          <w:p w14:paraId="51BA9C3B" w14:textId="77777777" w:rsidR="004A7907" w:rsidRPr="00EF1E02" w:rsidRDefault="004A7907" w:rsidP="004A790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 xml:space="preserve">El Comité de Transparencia, según lo dispuesto en los artículos cuenta con las facultades para aprobar, modificar o revocar la clasificación de la información que haya propuesto. </w:t>
            </w:r>
          </w:p>
          <w:p w14:paraId="7F086CEE" w14:textId="77777777" w:rsidR="004A7907" w:rsidRPr="00EF1E02" w:rsidRDefault="004A7907" w:rsidP="004A790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 xml:space="preserve">Es necesario que </w:t>
            </w:r>
            <w:r w:rsidRPr="00EF1E02">
              <w:rPr>
                <w:rFonts w:ascii="Palatino Linotype" w:hAnsi="Palatino Linotype" w:cs="Arial"/>
                <w:b/>
                <w:color w:val="000000"/>
                <w:sz w:val="20"/>
                <w:szCs w:val="20"/>
                <w:u w:val="single"/>
              </w:rPr>
              <w:t>el acto reúna con los requisitos elementales</w:t>
            </w:r>
            <w:r w:rsidRPr="00EF1E02">
              <w:rPr>
                <w:rFonts w:ascii="Palatino Linotype" w:hAnsi="Palatino Linotype" w:cs="Arial"/>
                <w:color w:val="000000"/>
                <w:sz w:val="20"/>
                <w:szCs w:val="20"/>
              </w:rPr>
              <w:t>, entre ellos, que la autoridad que va a emitir el acto de autoridad sea la legalmente facultada para ello.</w:t>
            </w:r>
          </w:p>
          <w:p w14:paraId="0147DD14" w14:textId="77777777" w:rsidR="004A7907" w:rsidRPr="00EF1E02" w:rsidRDefault="004A7907" w:rsidP="004A790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EF1E02">
              <w:rPr>
                <w:rFonts w:ascii="Palatino Linotype" w:hAnsi="Palatino Linotype" w:cs="Arial"/>
                <w:color w:val="000000"/>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w:t>
            </w:r>
            <w:r w:rsidRPr="00EF1E02">
              <w:rPr>
                <w:rFonts w:ascii="Palatino Linotype" w:hAnsi="Palatino Linotype" w:cs="Arial"/>
                <w:color w:val="000000"/>
                <w:sz w:val="20"/>
                <w:szCs w:val="20"/>
              </w:rPr>
              <w:lastRenderedPageBreak/>
              <w:t>y que son sujetas a control, en primera instancia, por el Comité de Transparencia.</w:t>
            </w:r>
          </w:p>
        </w:tc>
      </w:tr>
      <w:tr w:rsidR="004A7907" w:rsidRPr="00EF1E02" w14:paraId="7BDA6642" w14:textId="77777777" w:rsidTr="00DD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4381838" w14:textId="77777777" w:rsidR="004A7907" w:rsidRPr="00EF1E02" w:rsidRDefault="004A7907" w:rsidP="004A7907">
            <w:pPr>
              <w:tabs>
                <w:tab w:val="left" w:pos="284"/>
              </w:tabs>
              <w:spacing w:line="360" w:lineRule="auto"/>
              <w:rPr>
                <w:rFonts w:ascii="Palatino Linotype" w:hAnsi="Palatino Linotype" w:cs="Times New Roman"/>
                <w:bCs w:val="0"/>
                <w:sz w:val="20"/>
                <w:szCs w:val="20"/>
              </w:rPr>
            </w:pPr>
          </w:p>
          <w:p w14:paraId="6705E852" w14:textId="77777777" w:rsidR="004A7907" w:rsidRPr="00EF1E02" w:rsidRDefault="004A7907" w:rsidP="004A7907">
            <w:pPr>
              <w:tabs>
                <w:tab w:val="left" w:pos="284"/>
              </w:tabs>
              <w:spacing w:line="360" w:lineRule="auto"/>
              <w:jc w:val="both"/>
              <w:rPr>
                <w:rFonts w:ascii="Palatino Linotype" w:hAnsi="Palatino Linotype" w:cs="Times New Roman"/>
                <w:b w:val="0"/>
                <w:sz w:val="20"/>
                <w:szCs w:val="20"/>
              </w:rPr>
            </w:pPr>
            <w:r w:rsidRPr="00EF1E02">
              <w:rPr>
                <w:rFonts w:ascii="Palatino Linotype" w:hAnsi="Palatino Linotype" w:cs="Arial"/>
                <w:b w:val="0"/>
                <w:bCs w:val="0"/>
                <w:color w:val="000000"/>
                <w:sz w:val="20"/>
                <w:szCs w:val="20"/>
              </w:rPr>
              <w:t xml:space="preserve">d) Requisitos de fondo del acuerdo de clasificación. </w:t>
            </w:r>
          </w:p>
        </w:tc>
        <w:tc>
          <w:tcPr>
            <w:tcW w:w="6667" w:type="dxa"/>
            <w:hideMark/>
          </w:tcPr>
          <w:p w14:paraId="68AE72AB" w14:textId="77777777" w:rsidR="004A7907" w:rsidRPr="00EF1E02" w:rsidRDefault="004A7907" w:rsidP="004A790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F1E02">
              <w:rPr>
                <w:rFonts w:ascii="Palatino Linotype" w:hAnsi="Palatino Linotype" w:cs="Arial"/>
                <w:b/>
                <w:color w:val="000000"/>
                <w:sz w:val="20"/>
                <w:szCs w:val="20"/>
              </w:rPr>
              <w:t>Sujetos Obligados</w:t>
            </w:r>
            <w:r w:rsidRPr="00EF1E02">
              <w:rPr>
                <w:rFonts w:ascii="Palatino Linotype" w:hAnsi="Palatino Linotype" w:cs="Arial"/>
                <w:color w:val="000000"/>
                <w:sz w:val="20"/>
                <w:szCs w:val="20"/>
              </w:rPr>
              <w:t xml:space="preserve">, por lo que deberán fundar y motivar debidamente la clasificación. </w:t>
            </w:r>
          </w:p>
          <w:p w14:paraId="07720502" w14:textId="77777777" w:rsidR="004A7907" w:rsidRPr="00EF1E02" w:rsidRDefault="004A7907" w:rsidP="004A790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 xml:space="preserve">De lo anterior, se desprende </w:t>
            </w:r>
            <w:proofErr w:type="gramStart"/>
            <w:r w:rsidRPr="00EF1E02">
              <w:rPr>
                <w:rFonts w:ascii="Palatino Linotype" w:hAnsi="Palatino Linotype" w:cs="Arial"/>
                <w:color w:val="000000"/>
                <w:sz w:val="20"/>
                <w:szCs w:val="20"/>
              </w:rPr>
              <w:t>que</w:t>
            </w:r>
            <w:proofErr w:type="gramEnd"/>
            <w:r w:rsidRPr="00EF1E02">
              <w:rPr>
                <w:rFonts w:ascii="Palatino Linotype" w:hAnsi="Palatino Linotype" w:cs="Arial"/>
                <w:color w:val="000000"/>
                <w:sz w:val="20"/>
                <w:szCs w:val="20"/>
              </w:rPr>
              <w:t xml:space="preserve"> para una correcta </w:t>
            </w:r>
            <w:r w:rsidRPr="00EF1E02">
              <w:rPr>
                <w:rFonts w:ascii="Palatino Linotype" w:hAnsi="Palatino Linotype" w:cs="Arial"/>
                <w:b/>
                <w:color w:val="000000"/>
                <w:sz w:val="20"/>
                <w:szCs w:val="20"/>
              </w:rPr>
              <w:t>clasificación total o parcial</w:t>
            </w:r>
            <w:r w:rsidRPr="00EF1E02">
              <w:rPr>
                <w:rFonts w:ascii="Palatino Linotype" w:hAnsi="Palatino Linotype" w:cs="Arial"/>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C36CD02" w14:textId="77777777" w:rsidR="004A7907" w:rsidRPr="00EF1E02" w:rsidRDefault="004A7907" w:rsidP="004A790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D6390CF" w14:textId="77777777" w:rsidR="004A7907" w:rsidRPr="00EF1E02" w:rsidRDefault="004A7907" w:rsidP="004A790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lastRenderedPageBreak/>
              <w:t>En ese mismo sentido, el numeral trigésimo tercero fracción V de los Lineamientos Generales, precisa que para motivar la clasificación se deben acreditar las circunstancias de tiempo, modo y lugar.</w:t>
            </w:r>
          </w:p>
          <w:p w14:paraId="0FB708D4" w14:textId="77777777" w:rsidR="004A7907" w:rsidRPr="00EF1E02" w:rsidRDefault="004A7907" w:rsidP="004A790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 xml:space="preserve">Ahora bien, </w:t>
            </w:r>
            <w:r w:rsidRPr="00EF1E02">
              <w:rPr>
                <w:rFonts w:ascii="Palatino Linotype" w:hAnsi="Palatino Linotype" w:cs="Arial"/>
                <w:b/>
                <w:color w:val="000000"/>
                <w:sz w:val="20"/>
                <w:szCs w:val="20"/>
                <w:u w:val="single"/>
              </w:rPr>
              <w:t>para cada caso además de fundar y motivar</w:t>
            </w:r>
            <w:r w:rsidRPr="00EF1E02">
              <w:rPr>
                <w:rFonts w:ascii="Palatino Linotype" w:hAnsi="Palatino Linotype" w:cs="Arial"/>
                <w:color w:val="000000"/>
                <w:sz w:val="20"/>
                <w:szCs w:val="20"/>
              </w:rPr>
              <w:t xml:space="preserve">, se debe identificar con claridad que datos contenidos en las documentales que son susceptibles de suprimirse, por ejemplo; </w:t>
            </w:r>
            <w:r w:rsidRPr="00EF1E02">
              <w:rPr>
                <w:rFonts w:ascii="Palatino Linotype"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A7907" w:rsidRPr="00EF1E02" w14:paraId="431C0165" w14:textId="77777777" w:rsidTr="00DD6C1E">
        <w:tc>
          <w:tcPr>
            <w:cnfStyle w:val="001000000000" w:firstRow="0" w:lastRow="0" w:firstColumn="1" w:lastColumn="0" w:oddVBand="0" w:evenVBand="0" w:oddHBand="0" w:evenHBand="0" w:firstRowFirstColumn="0" w:firstRowLastColumn="0" w:lastRowFirstColumn="0" w:lastRowLastColumn="0"/>
            <w:tcW w:w="1838" w:type="dxa"/>
          </w:tcPr>
          <w:p w14:paraId="0491E97E" w14:textId="77777777" w:rsidR="004A7907" w:rsidRPr="00EF1E02" w:rsidRDefault="004A7907" w:rsidP="004A7907">
            <w:pPr>
              <w:tabs>
                <w:tab w:val="left" w:pos="284"/>
              </w:tabs>
              <w:spacing w:line="360" w:lineRule="auto"/>
              <w:ind w:right="49"/>
              <w:jc w:val="both"/>
              <w:rPr>
                <w:rFonts w:ascii="Palatino Linotype" w:hAnsi="Palatino Linotype" w:cs="Arial"/>
                <w:b w:val="0"/>
                <w:sz w:val="20"/>
                <w:szCs w:val="20"/>
              </w:rPr>
            </w:pPr>
            <w:r w:rsidRPr="00EF1E02">
              <w:rPr>
                <w:rFonts w:ascii="Palatino Linotype" w:eastAsia="MS Gothic" w:hAnsi="Palatino Linotype" w:cs="Times New Roman"/>
                <w:b w:val="0"/>
                <w:bCs w:val="0"/>
                <w:sz w:val="20"/>
                <w:szCs w:val="20"/>
              </w:rPr>
              <w:lastRenderedPageBreak/>
              <w:t xml:space="preserve">e) Condiciones especiales de la clasificación de la información como confidencial. </w:t>
            </w:r>
          </w:p>
        </w:tc>
        <w:tc>
          <w:tcPr>
            <w:tcW w:w="6667" w:type="dxa"/>
            <w:hideMark/>
          </w:tcPr>
          <w:p w14:paraId="6CB72F75" w14:textId="77777777" w:rsidR="004A7907" w:rsidRPr="00EF1E02" w:rsidRDefault="004A7907" w:rsidP="004A790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 xml:space="preserve">Los artículos 148 y 120 de la Ley Estatal y de la Ley General, respectivamente, establecen </w:t>
            </w:r>
            <w:proofErr w:type="gramStart"/>
            <w:r w:rsidRPr="00EF1E02">
              <w:rPr>
                <w:rFonts w:ascii="Palatino Linotype" w:hAnsi="Palatino Linotype" w:cs="Arial"/>
                <w:color w:val="000000"/>
                <w:sz w:val="20"/>
                <w:szCs w:val="20"/>
              </w:rPr>
              <w:t>que</w:t>
            </w:r>
            <w:proofErr w:type="gramEnd"/>
            <w:r w:rsidRPr="00EF1E02">
              <w:rPr>
                <w:rFonts w:ascii="Palatino Linotype" w:hAnsi="Palatino Linotype" w:cs="Arial"/>
                <w:color w:val="000000"/>
                <w:sz w:val="20"/>
                <w:szCs w:val="20"/>
              </w:rPr>
              <w:t xml:space="preserve"> aun tratándose de datos personales, se podrán proporcionar, incluso sin solicitar el consentimiento de su titular. </w:t>
            </w:r>
          </w:p>
          <w:p w14:paraId="4AA48D8B" w14:textId="77777777" w:rsidR="004A7907" w:rsidRPr="00EF1E02" w:rsidRDefault="004A7907" w:rsidP="004A790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EF1E02">
              <w:rPr>
                <w:rFonts w:ascii="Palatino Linotype" w:hAnsi="Palatino Linotype" w:cs="Arial"/>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5D6F905" w14:textId="77777777" w:rsidR="004A7907" w:rsidRPr="00EF1E02" w:rsidRDefault="004A7907" w:rsidP="004A790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EF1E02">
              <w:rPr>
                <w:rFonts w:ascii="Palatino Linotype" w:hAnsi="Palatino Linotype" w:cs="Arial"/>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9681B50" w14:textId="77777777" w:rsidR="004A7907" w:rsidRPr="00EF1E02" w:rsidRDefault="004A7907" w:rsidP="004A7907">
      <w:pPr>
        <w:tabs>
          <w:tab w:val="left" w:pos="567"/>
        </w:tabs>
        <w:spacing w:line="360" w:lineRule="auto"/>
        <w:contextualSpacing/>
        <w:jc w:val="both"/>
        <w:rPr>
          <w:rFonts w:ascii="Palatino Linotype" w:eastAsia="Calibri" w:hAnsi="Palatino Linotype" w:cs="Arial"/>
          <w:sz w:val="24"/>
          <w:szCs w:val="24"/>
        </w:rPr>
      </w:pPr>
    </w:p>
    <w:p w14:paraId="59ECA9CC" w14:textId="77777777" w:rsidR="004A7907" w:rsidRPr="00EF1E02" w:rsidRDefault="004A7907" w:rsidP="004A790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EF1E02">
        <w:rPr>
          <w:rFonts w:ascii="Palatino Linotype" w:hAnsi="Palatino Linotype" w:cs="Arial"/>
          <w:sz w:val="24"/>
        </w:rPr>
        <w:lastRenderedPageBreak/>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6418F790" w14:textId="77777777" w:rsidR="0043306D" w:rsidRPr="00EF1E02" w:rsidRDefault="0043306D" w:rsidP="009C7E03">
      <w:pPr>
        <w:pStyle w:val="Prrafodelista"/>
        <w:tabs>
          <w:tab w:val="left" w:pos="284"/>
        </w:tabs>
        <w:spacing w:line="360" w:lineRule="auto"/>
        <w:ind w:left="0" w:right="51"/>
        <w:jc w:val="both"/>
        <w:rPr>
          <w:rFonts w:ascii="Palatino Linotype" w:hAnsi="Palatino Linotype"/>
          <w:color w:val="000000" w:themeColor="text1"/>
          <w:sz w:val="24"/>
        </w:rPr>
      </w:pPr>
    </w:p>
    <w:p w14:paraId="18814E0F" w14:textId="4CFFB91D" w:rsidR="005000AA" w:rsidRPr="00EF1E02" w:rsidRDefault="005000AA"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EF1E02">
        <w:rPr>
          <w:rFonts w:ascii="Palatino Linotype" w:hAnsi="Palatino Linotype" w:cs="Arial"/>
          <w:color w:val="222222"/>
          <w:sz w:val="24"/>
          <w:lang w:eastAsia="es-MX"/>
        </w:rPr>
        <w:t xml:space="preserve">Por lo anteriormente expuesto y fundado, este </w:t>
      </w:r>
      <w:r w:rsidRPr="00EF1E02">
        <w:rPr>
          <w:rFonts w:ascii="Palatino Linotype" w:hAnsi="Palatino Linotype" w:cs="Arial"/>
          <w:b/>
          <w:bCs/>
          <w:color w:val="222222"/>
          <w:sz w:val="24"/>
          <w:lang w:eastAsia="es-MX"/>
        </w:rPr>
        <w:t>ÓRGANO GARANTE</w:t>
      </w:r>
      <w:r w:rsidRPr="00EF1E02">
        <w:rPr>
          <w:rFonts w:ascii="Palatino Linotype" w:hAnsi="Palatino Linotype" w:cs="Arial"/>
          <w:color w:val="222222"/>
          <w:sz w:val="24"/>
          <w:lang w:eastAsia="es-MX"/>
        </w:rPr>
        <w:t xml:space="preserve"> emite los siguientes:</w:t>
      </w:r>
    </w:p>
    <w:p w14:paraId="15F72B0A" w14:textId="77777777" w:rsidR="005000AA" w:rsidRPr="00EF1E02" w:rsidRDefault="005000AA" w:rsidP="00DB2180">
      <w:pPr>
        <w:pStyle w:val="Ttulo1"/>
        <w:jc w:val="center"/>
        <w:rPr>
          <w:rFonts w:ascii="Palatino Linotype" w:hAnsi="Palatino Linotype"/>
          <w:b/>
          <w:color w:val="auto"/>
          <w:sz w:val="24"/>
          <w:szCs w:val="24"/>
        </w:rPr>
      </w:pPr>
      <w:bookmarkStart w:id="16" w:name="_Toc4061692"/>
      <w:bookmarkStart w:id="17" w:name="_Toc486525261"/>
      <w:bookmarkStart w:id="18" w:name="_Toc445745148"/>
      <w:bookmarkStart w:id="19" w:name="_Toc447699324"/>
      <w:bookmarkStart w:id="20" w:name="_Toc87549684"/>
      <w:r w:rsidRPr="00EF1E02">
        <w:rPr>
          <w:rFonts w:ascii="Palatino Linotype" w:hAnsi="Palatino Linotype"/>
          <w:b/>
          <w:color w:val="auto"/>
          <w:sz w:val="24"/>
          <w:szCs w:val="24"/>
        </w:rPr>
        <w:t>R E S O L U T I V O S</w:t>
      </w:r>
      <w:bookmarkEnd w:id="16"/>
      <w:bookmarkEnd w:id="17"/>
      <w:bookmarkEnd w:id="18"/>
      <w:bookmarkEnd w:id="19"/>
      <w:bookmarkEnd w:id="20"/>
    </w:p>
    <w:p w14:paraId="463AEB82" w14:textId="77777777" w:rsidR="005000AA" w:rsidRPr="00EF1E02" w:rsidRDefault="005000AA" w:rsidP="005000AA">
      <w:pPr>
        <w:keepNext/>
        <w:keepLines/>
        <w:spacing w:line="360" w:lineRule="auto"/>
        <w:jc w:val="center"/>
        <w:outlineLvl w:val="0"/>
        <w:rPr>
          <w:rFonts w:ascii="Palatino Linotype" w:hAnsi="Palatino Linotype" w:cstheme="majorBidi"/>
          <w:b/>
          <w:bCs/>
          <w:sz w:val="24"/>
          <w:szCs w:val="24"/>
        </w:rPr>
      </w:pPr>
    </w:p>
    <w:p w14:paraId="7DBD87D1" w14:textId="58FAA4D6" w:rsidR="00DE0443" w:rsidRPr="00EF1E02" w:rsidRDefault="00DE0443" w:rsidP="00DE0443">
      <w:pPr>
        <w:spacing w:line="360" w:lineRule="auto"/>
        <w:jc w:val="both"/>
        <w:rPr>
          <w:rFonts w:ascii="Palatino Linotype" w:hAnsi="Palatino Linotype"/>
          <w:sz w:val="24"/>
        </w:rPr>
      </w:pPr>
      <w:r w:rsidRPr="00EF1E02">
        <w:rPr>
          <w:rFonts w:ascii="Palatino Linotype" w:hAnsi="Palatino Linotype" w:cs="Arial"/>
          <w:b/>
          <w:sz w:val="24"/>
        </w:rPr>
        <w:t xml:space="preserve">PRIMERO. </w:t>
      </w:r>
      <w:r w:rsidRPr="00EF1E02">
        <w:rPr>
          <w:rFonts w:ascii="Palatino Linotype" w:hAnsi="Palatino Linotype" w:cs="Arial"/>
          <w:sz w:val="24"/>
        </w:rPr>
        <w:t xml:space="preserve">Resultan </w:t>
      </w:r>
      <w:r w:rsidR="009C7E03" w:rsidRPr="00EF1E02">
        <w:rPr>
          <w:rFonts w:ascii="Palatino Linotype" w:hAnsi="Palatino Linotype" w:cs="Arial"/>
          <w:sz w:val="24"/>
        </w:rPr>
        <w:t>parcialmente fundadas</w:t>
      </w:r>
      <w:r w:rsidRPr="00EF1E02">
        <w:rPr>
          <w:rFonts w:ascii="Palatino Linotype" w:hAnsi="Palatino Linotype" w:cs="Arial"/>
          <w:sz w:val="24"/>
        </w:rPr>
        <w:t xml:space="preserve"> las</w:t>
      </w:r>
      <w:r w:rsidRPr="00EF1E02">
        <w:rPr>
          <w:rFonts w:ascii="Palatino Linotype" w:hAnsi="Palatino Linotype" w:cs="Arial"/>
          <w:b/>
          <w:sz w:val="24"/>
        </w:rPr>
        <w:t xml:space="preserve"> </w:t>
      </w:r>
      <w:r w:rsidRPr="00EF1E02">
        <w:rPr>
          <w:rFonts w:ascii="Palatino Linotype" w:hAnsi="Palatino Linotype" w:cs="Arial"/>
          <w:sz w:val="24"/>
          <w:lang w:val="es-ES"/>
        </w:rPr>
        <w:t xml:space="preserve">razones o motivos de inconformidad hechos valer </w:t>
      </w:r>
      <w:r w:rsidRPr="00EF1E02">
        <w:rPr>
          <w:rFonts w:ascii="Palatino Linotype" w:eastAsia="Calibri" w:hAnsi="Palatino Linotype" w:cs="Arial"/>
          <w:sz w:val="24"/>
          <w:lang w:val="es-ES"/>
        </w:rPr>
        <w:t xml:space="preserve">en el recurso de revisión </w:t>
      </w:r>
      <w:r w:rsidR="00D077C8" w:rsidRPr="00EF1E02">
        <w:rPr>
          <w:rFonts w:ascii="Palatino Linotype" w:eastAsia="Calibri" w:hAnsi="Palatino Linotype" w:cs="Tahoma"/>
          <w:b/>
          <w:sz w:val="22"/>
          <w:lang w:eastAsia="en-US"/>
        </w:rPr>
        <w:t>13203/INFOEM/IP/RR/2022</w:t>
      </w:r>
      <w:r w:rsidR="00636DED" w:rsidRPr="00EF1E02">
        <w:rPr>
          <w:rFonts w:ascii="Palatino Linotype" w:eastAsia="Calibri" w:hAnsi="Palatino Linotype" w:cs="Tahoma"/>
          <w:b/>
          <w:sz w:val="22"/>
          <w:lang w:eastAsia="en-US"/>
        </w:rPr>
        <w:t xml:space="preserve"> </w:t>
      </w:r>
      <w:r w:rsidRPr="00EF1E02">
        <w:rPr>
          <w:rFonts w:ascii="Palatino Linotype" w:hAnsi="Palatino Linotype"/>
          <w:sz w:val="24"/>
        </w:rPr>
        <w:t>en términos de</w:t>
      </w:r>
      <w:r w:rsidR="00AE6331" w:rsidRPr="00EF1E02">
        <w:rPr>
          <w:rFonts w:ascii="Palatino Linotype" w:hAnsi="Palatino Linotype"/>
          <w:sz w:val="24"/>
        </w:rPr>
        <w:t xml:space="preserve"> </w:t>
      </w:r>
      <w:r w:rsidRPr="00EF1E02">
        <w:rPr>
          <w:rFonts w:ascii="Palatino Linotype" w:hAnsi="Palatino Linotype"/>
          <w:sz w:val="24"/>
        </w:rPr>
        <w:t>l</w:t>
      </w:r>
      <w:r w:rsidR="00AE6331" w:rsidRPr="00EF1E02">
        <w:rPr>
          <w:rFonts w:ascii="Palatino Linotype" w:hAnsi="Palatino Linotype"/>
          <w:sz w:val="24"/>
        </w:rPr>
        <w:t>os</w:t>
      </w:r>
      <w:r w:rsidRPr="00EF1E02">
        <w:rPr>
          <w:rFonts w:ascii="Palatino Linotype" w:hAnsi="Palatino Linotype"/>
          <w:b/>
          <w:bCs/>
          <w:sz w:val="24"/>
        </w:rPr>
        <w:t xml:space="preserve"> Considerando</w:t>
      </w:r>
      <w:r w:rsidR="00AE6331" w:rsidRPr="00EF1E02">
        <w:rPr>
          <w:rFonts w:ascii="Palatino Linotype" w:hAnsi="Palatino Linotype"/>
          <w:b/>
          <w:bCs/>
          <w:sz w:val="24"/>
        </w:rPr>
        <w:t>s</w:t>
      </w:r>
      <w:r w:rsidRPr="00EF1E02">
        <w:rPr>
          <w:rFonts w:ascii="Palatino Linotype" w:hAnsi="Palatino Linotype"/>
          <w:sz w:val="24"/>
        </w:rPr>
        <w:t xml:space="preserve"> </w:t>
      </w:r>
      <w:r w:rsidR="00AE6331" w:rsidRPr="00EF1E02">
        <w:rPr>
          <w:rFonts w:ascii="Palatino Linotype" w:hAnsi="Palatino Linotype"/>
          <w:b/>
          <w:sz w:val="24"/>
        </w:rPr>
        <w:t>CUARTO Y QUINTO</w:t>
      </w:r>
      <w:r w:rsidRPr="00EF1E02">
        <w:rPr>
          <w:rFonts w:ascii="Palatino Linotype" w:hAnsi="Palatino Linotype"/>
          <w:sz w:val="24"/>
        </w:rPr>
        <w:t xml:space="preserve"> de la presente resolución.</w:t>
      </w:r>
    </w:p>
    <w:p w14:paraId="6B105170" w14:textId="77777777" w:rsidR="00DE0443" w:rsidRPr="00EF1E02" w:rsidRDefault="00DE0443" w:rsidP="00DE0443">
      <w:pPr>
        <w:spacing w:line="360" w:lineRule="auto"/>
        <w:contextualSpacing/>
        <w:jc w:val="both"/>
        <w:rPr>
          <w:rFonts w:ascii="Palatino Linotype" w:eastAsia="Calibri" w:hAnsi="Palatino Linotype" w:cs="Arial"/>
          <w:b/>
          <w:bCs/>
          <w:sz w:val="24"/>
          <w:lang w:val="es-ES"/>
        </w:rPr>
      </w:pPr>
    </w:p>
    <w:p w14:paraId="6C1120E8" w14:textId="6DB30EC0" w:rsidR="00DE0443" w:rsidRPr="00EF1E02" w:rsidRDefault="00DE0443" w:rsidP="00DE0443">
      <w:pPr>
        <w:spacing w:line="360" w:lineRule="auto"/>
        <w:contextualSpacing/>
        <w:jc w:val="both"/>
        <w:rPr>
          <w:rFonts w:ascii="Palatino Linotype" w:eastAsia="Calibri" w:hAnsi="Palatino Linotype" w:cs="Arial"/>
          <w:bCs/>
          <w:sz w:val="24"/>
          <w:lang w:val="es-ES"/>
        </w:rPr>
      </w:pPr>
      <w:r w:rsidRPr="00EF1E02">
        <w:rPr>
          <w:rFonts w:ascii="Palatino Linotype" w:eastAsia="Calibri" w:hAnsi="Palatino Linotype" w:cs="Arial"/>
          <w:b/>
          <w:bCs/>
          <w:sz w:val="24"/>
          <w:lang w:val="es-ES"/>
        </w:rPr>
        <w:t xml:space="preserve">SEGUNDO. </w:t>
      </w:r>
      <w:bookmarkStart w:id="21" w:name="_Toc460947013"/>
      <w:r w:rsidR="009C7E03" w:rsidRPr="00EF1E02">
        <w:rPr>
          <w:rFonts w:ascii="Palatino Linotype" w:eastAsia="Calibri" w:hAnsi="Palatino Linotype" w:cs="Arial"/>
          <w:bCs/>
          <w:sz w:val="24"/>
          <w:lang w:val="es-ES"/>
        </w:rPr>
        <w:t xml:space="preserve">Se </w:t>
      </w:r>
      <w:r w:rsidR="009C7E03" w:rsidRPr="00EF1E02">
        <w:rPr>
          <w:rFonts w:ascii="Palatino Linotype" w:eastAsia="Calibri" w:hAnsi="Palatino Linotype" w:cs="Arial"/>
          <w:b/>
          <w:bCs/>
          <w:sz w:val="24"/>
          <w:lang w:val="es-ES"/>
        </w:rPr>
        <w:t>MODIFICA</w:t>
      </w:r>
      <w:r w:rsidR="009C7E03" w:rsidRPr="00EF1E02">
        <w:rPr>
          <w:rFonts w:ascii="Palatino Linotype" w:eastAsia="Calibri" w:hAnsi="Palatino Linotype" w:cs="Arial"/>
          <w:bCs/>
          <w:sz w:val="24"/>
          <w:lang w:val="es-ES"/>
        </w:rPr>
        <w:t xml:space="preserve"> la respuesta y se </w:t>
      </w:r>
      <w:r w:rsidR="009C7E03" w:rsidRPr="00EF1E02">
        <w:rPr>
          <w:rFonts w:ascii="Palatino Linotype" w:eastAsia="Calibri" w:hAnsi="Palatino Linotype" w:cs="Arial"/>
          <w:b/>
          <w:bCs/>
          <w:sz w:val="24"/>
          <w:lang w:val="es-ES"/>
        </w:rPr>
        <w:t xml:space="preserve">ORDENA </w:t>
      </w:r>
      <w:r w:rsidR="009C7E03" w:rsidRPr="00EF1E02">
        <w:rPr>
          <w:rFonts w:ascii="Palatino Linotype" w:eastAsia="Calibri" w:hAnsi="Palatino Linotype" w:cs="Arial"/>
          <w:bCs/>
          <w:sz w:val="24"/>
          <w:lang w:val="es-ES"/>
        </w:rPr>
        <w:t xml:space="preserve">a la </w:t>
      </w:r>
      <w:r w:rsidR="009C7E03" w:rsidRPr="00EF1E02">
        <w:rPr>
          <w:rFonts w:ascii="Palatino Linotype" w:eastAsia="Calibri" w:hAnsi="Palatino Linotype" w:cs="Arial"/>
          <w:b/>
          <w:bCs/>
          <w:sz w:val="24"/>
          <w:lang w:val="es-ES"/>
        </w:rPr>
        <w:t xml:space="preserve">Secretaría de Desarrollo Urbano y Obra </w:t>
      </w:r>
      <w:r w:rsidR="009C7E03" w:rsidRPr="00EF1E02">
        <w:rPr>
          <w:rFonts w:ascii="Palatino Linotype" w:eastAsia="Calibri" w:hAnsi="Palatino Linotype" w:cs="Arial"/>
          <w:bCs/>
          <w:sz w:val="24"/>
          <w:lang w:val="es-ES"/>
        </w:rPr>
        <w:t xml:space="preserve">entregar vía </w:t>
      </w:r>
      <w:r w:rsidR="009C7E03" w:rsidRPr="00EF1E02">
        <w:rPr>
          <w:rFonts w:ascii="Palatino Linotype" w:eastAsia="Calibri" w:hAnsi="Palatino Linotype" w:cs="Arial"/>
          <w:b/>
          <w:bCs/>
          <w:sz w:val="24"/>
          <w:lang w:val="es-ES"/>
        </w:rPr>
        <w:t xml:space="preserve">Sistema de Acceso a la Información Mexiquense (SAIMEX, </w:t>
      </w:r>
      <w:r w:rsidR="00AE6331" w:rsidRPr="00EF1E02">
        <w:rPr>
          <w:rFonts w:ascii="Palatino Linotype" w:eastAsia="Calibri" w:hAnsi="Palatino Linotype" w:cs="Arial"/>
          <w:bCs/>
          <w:sz w:val="24"/>
          <w:lang w:val="es-ES"/>
        </w:rPr>
        <w:t>de ser el caso</w:t>
      </w:r>
      <w:r w:rsidR="00AE6331" w:rsidRPr="00EF1E02">
        <w:rPr>
          <w:rFonts w:ascii="Palatino Linotype" w:eastAsia="Calibri" w:hAnsi="Palatino Linotype" w:cs="Arial"/>
          <w:b/>
          <w:bCs/>
          <w:sz w:val="24"/>
          <w:lang w:val="es-ES"/>
        </w:rPr>
        <w:t xml:space="preserve"> </w:t>
      </w:r>
      <w:r w:rsidR="009C7E03" w:rsidRPr="00EF1E02">
        <w:rPr>
          <w:rFonts w:ascii="Palatino Linotype" w:eastAsia="Calibri" w:hAnsi="Palatino Linotype" w:cs="Arial"/>
          <w:bCs/>
          <w:sz w:val="24"/>
          <w:lang w:val="es-ES"/>
        </w:rPr>
        <w:t>en</w:t>
      </w:r>
      <w:r w:rsidR="009C7E03" w:rsidRPr="00EF1E02">
        <w:rPr>
          <w:rFonts w:ascii="Palatino Linotype" w:eastAsia="Calibri" w:hAnsi="Palatino Linotype" w:cs="Arial"/>
          <w:sz w:val="24"/>
          <w:lang w:val="es-ES"/>
        </w:rPr>
        <w:t xml:space="preserve"> versión pública, </w:t>
      </w:r>
      <w:r w:rsidR="00AE6331" w:rsidRPr="00EF1E02">
        <w:rPr>
          <w:rFonts w:ascii="Palatino Linotype" w:eastAsia="Calibri" w:hAnsi="Palatino Linotype" w:cs="Arial"/>
          <w:sz w:val="24"/>
          <w:lang w:val="es-ES"/>
        </w:rPr>
        <w:t>del uno (1) de enero de dos mil diecinueve al veintiuno (21) de junio de dos mil veintidós, la</w:t>
      </w:r>
      <w:r w:rsidR="00AE6331" w:rsidRPr="00EF1E02">
        <w:rPr>
          <w:rFonts w:ascii="Palatino Linotype" w:eastAsia="Calibri" w:hAnsi="Palatino Linotype" w:cs="Arial"/>
          <w:bCs/>
          <w:sz w:val="24"/>
          <w:lang w:val="es-ES"/>
        </w:rPr>
        <w:t xml:space="preserve"> siguiente información</w:t>
      </w:r>
    </w:p>
    <w:p w14:paraId="6AA027DB" w14:textId="77777777" w:rsidR="009C7E03" w:rsidRPr="00EF1E02" w:rsidRDefault="009C7E03" w:rsidP="00DE0443">
      <w:pPr>
        <w:spacing w:line="360" w:lineRule="auto"/>
        <w:contextualSpacing/>
        <w:jc w:val="both"/>
        <w:rPr>
          <w:rFonts w:ascii="Palatino Linotype" w:eastAsia="Calibri" w:hAnsi="Palatino Linotype" w:cs="Arial"/>
          <w:bCs/>
          <w:sz w:val="24"/>
          <w:lang w:val="es-ES"/>
        </w:rPr>
      </w:pPr>
    </w:p>
    <w:p w14:paraId="20C2BA75" w14:textId="77777777" w:rsidR="00AE6331" w:rsidRPr="00EF1E02" w:rsidRDefault="00AE6331" w:rsidP="00AE6331">
      <w:pPr>
        <w:pStyle w:val="Prrafodelista"/>
        <w:numPr>
          <w:ilvl w:val="0"/>
          <w:numId w:val="17"/>
        </w:numPr>
        <w:tabs>
          <w:tab w:val="left" w:pos="567"/>
        </w:tabs>
        <w:spacing w:line="360" w:lineRule="auto"/>
        <w:ind w:left="567"/>
        <w:jc w:val="both"/>
        <w:rPr>
          <w:rFonts w:ascii="Palatino Linotype" w:eastAsia="Calibri" w:hAnsi="Palatino Linotype" w:cs="Arial"/>
          <w:b/>
          <w:sz w:val="24"/>
        </w:rPr>
      </w:pPr>
      <w:r w:rsidRPr="00EF1E02">
        <w:rPr>
          <w:rFonts w:ascii="Palatino Linotype" w:hAnsi="Palatino Linotype"/>
          <w:b/>
          <w:sz w:val="24"/>
        </w:rPr>
        <w:t>Documentos y/</w:t>
      </w:r>
      <w:proofErr w:type="spellStart"/>
      <w:r w:rsidRPr="00EF1E02">
        <w:rPr>
          <w:rFonts w:ascii="Palatino Linotype" w:hAnsi="Palatino Linotype"/>
          <w:b/>
          <w:sz w:val="24"/>
        </w:rPr>
        <w:t>o</w:t>
      </w:r>
      <w:proofErr w:type="spellEnd"/>
      <w:r w:rsidRPr="00EF1E02">
        <w:rPr>
          <w:rFonts w:ascii="Palatino Linotype" w:hAnsi="Palatino Linotype"/>
          <w:b/>
          <w:sz w:val="24"/>
        </w:rPr>
        <w:t xml:space="preserve"> oficios generados y recibidos por la Unidad de Transparencia relativos a la siguiente información:</w:t>
      </w:r>
    </w:p>
    <w:p w14:paraId="440F46B7" w14:textId="77777777" w:rsidR="00AE6331" w:rsidRPr="00EF1E02" w:rsidRDefault="00AE6331" w:rsidP="00AE6331">
      <w:pPr>
        <w:pStyle w:val="Prrafodelista"/>
        <w:numPr>
          <w:ilvl w:val="0"/>
          <w:numId w:val="18"/>
        </w:numPr>
        <w:spacing w:line="360" w:lineRule="auto"/>
        <w:ind w:left="1134"/>
        <w:jc w:val="both"/>
        <w:rPr>
          <w:rFonts w:ascii="Palatino Linotype" w:hAnsi="Palatino Linotype"/>
          <w:b/>
          <w:sz w:val="24"/>
        </w:rPr>
      </w:pPr>
      <w:r w:rsidRPr="00EF1E02">
        <w:rPr>
          <w:rFonts w:ascii="Palatino Linotype" w:hAnsi="Palatino Linotype"/>
          <w:b/>
          <w:sz w:val="24"/>
        </w:rPr>
        <w:lastRenderedPageBreak/>
        <w:t>Supervisión a las bases de datos documentales o electrónicas para establecer medidas de seguridad,</w:t>
      </w:r>
    </w:p>
    <w:p w14:paraId="1918B11A" w14:textId="77777777" w:rsidR="00AE6331" w:rsidRPr="00EF1E02" w:rsidRDefault="00AE6331" w:rsidP="00AE6331">
      <w:pPr>
        <w:pStyle w:val="Prrafodelista"/>
        <w:numPr>
          <w:ilvl w:val="0"/>
          <w:numId w:val="18"/>
        </w:numPr>
        <w:spacing w:line="360" w:lineRule="auto"/>
        <w:ind w:left="1134"/>
        <w:jc w:val="both"/>
        <w:rPr>
          <w:rFonts w:ascii="Palatino Linotype" w:hAnsi="Palatino Linotype"/>
          <w:b/>
          <w:sz w:val="24"/>
        </w:rPr>
      </w:pPr>
      <w:r w:rsidRPr="00EF1E02">
        <w:rPr>
          <w:rFonts w:ascii="Palatino Linotype" w:hAnsi="Palatino Linotype"/>
          <w:b/>
          <w:sz w:val="24"/>
        </w:rPr>
        <w:t xml:space="preserve"> Establecer bitácora de violaciones a la seguridad de las bases de datos documentales o electrónicas, </w:t>
      </w:r>
    </w:p>
    <w:p w14:paraId="634EE505" w14:textId="77777777" w:rsidR="00AE6331" w:rsidRPr="00EF1E02" w:rsidRDefault="00AE6331" w:rsidP="00AE6331">
      <w:pPr>
        <w:pStyle w:val="Prrafodelista"/>
        <w:numPr>
          <w:ilvl w:val="0"/>
          <w:numId w:val="18"/>
        </w:numPr>
        <w:spacing w:line="360" w:lineRule="auto"/>
        <w:ind w:left="1134"/>
        <w:jc w:val="both"/>
        <w:rPr>
          <w:rFonts w:ascii="Palatino Linotype" w:hAnsi="Palatino Linotype"/>
          <w:b/>
          <w:sz w:val="24"/>
        </w:rPr>
      </w:pPr>
      <w:r w:rsidRPr="00EF1E02">
        <w:rPr>
          <w:rFonts w:ascii="Palatino Linotype" w:hAnsi="Palatino Linotype"/>
          <w:b/>
          <w:sz w:val="24"/>
        </w:rPr>
        <w:t>Establecer el Plan de contingencia con las Unidades Administrativas y Actualización de bases de datos,</w:t>
      </w:r>
    </w:p>
    <w:p w14:paraId="0A4D587D" w14:textId="77777777" w:rsidR="00AE6331" w:rsidRPr="00EF1E02" w:rsidRDefault="00AE6331" w:rsidP="00AE6331">
      <w:pPr>
        <w:pStyle w:val="Prrafodelista"/>
        <w:numPr>
          <w:ilvl w:val="0"/>
          <w:numId w:val="18"/>
        </w:numPr>
        <w:spacing w:line="360" w:lineRule="auto"/>
        <w:ind w:left="1134"/>
        <w:jc w:val="both"/>
        <w:rPr>
          <w:rFonts w:ascii="Palatino Linotype" w:hAnsi="Palatino Linotype"/>
          <w:b/>
          <w:sz w:val="24"/>
        </w:rPr>
      </w:pPr>
      <w:r w:rsidRPr="00EF1E02">
        <w:rPr>
          <w:rFonts w:ascii="Palatino Linotype" w:hAnsi="Palatino Linotype"/>
          <w:b/>
          <w:sz w:val="24"/>
        </w:rPr>
        <w:t xml:space="preserve">Documentos de Gestión de seguridad </w:t>
      </w:r>
    </w:p>
    <w:p w14:paraId="544856C7" w14:textId="388BED76" w:rsidR="00AE6331" w:rsidRPr="00EF1E02" w:rsidRDefault="00AE6331" w:rsidP="00AE6331">
      <w:pPr>
        <w:pStyle w:val="Prrafodelista"/>
        <w:numPr>
          <w:ilvl w:val="0"/>
          <w:numId w:val="18"/>
        </w:numPr>
        <w:spacing w:line="360" w:lineRule="auto"/>
        <w:ind w:left="1134"/>
        <w:jc w:val="both"/>
        <w:rPr>
          <w:rFonts w:ascii="Palatino Linotype" w:hAnsi="Palatino Linotype"/>
          <w:b/>
          <w:sz w:val="24"/>
        </w:rPr>
      </w:pPr>
      <w:r w:rsidRPr="00EF1E02">
        <w:rPr>
          <w:rFonts w:ascii="Palatino Linotype" w:hAnsi="Palatino Linotype"/>
          <w:b/>
          <w:sz w:val="24"/>
        </w:rPr>
        <w:t xml:space="preserve">Documentos de </w:t>
      </w:r>
      <w:r w:rsidR="00592B45" w:rsidRPr="00EF1E02">
        <w:rPr>
          <w:rFonts w:ascii="Palatino Linotype" w:hAnsi="Palatino Linotype"/>
          <w:b/>
          <w:sz w:val="24"/>
        </w:rPr>
        <w:t>seguridad de la dependencia; y</w:t>
      </w:r>
    </w:p>
    <w:p w14:paraId="4553BD24" w14:textId="65655CFE" w:rsidR="00592B45" w:rsidRPr="00EF1E02" w:rsidRDefault="00592B45" w:rsidP="00592B45">
      <w:pPr>
        <w:pStyle w:val="Prrafodelista"/>
        <w:numPr>
          <w:ilvl w:val="0"/>
          <w:numId w:val="18"/>
        </w:numPr>
        <w:spacing w:line="360" w:lineRule="auto"/>
        <w:ind w:left="1134"/>
        <w:jc w:val="both"/>
        <w:rPr>
          <w:rFonts w:ascii="Palatino Linotype" w:hAnsi="Palatino Linotype"/>
          <w:b/>
          <w:sz w:val="24"/>
        </w:rPr>
      </w:pPr>
      <w:r w:rsidRPr="00EF1E02">
        <w:rPr>
          <w:rFonts w:ascii="Palatino Linotype" w:hAnsi="Palatino Linotype"/>
          <w:b/>
          <w:sz w:val="24"/>
        </w:rPr>
        <w:t>El Acuerdo del Comité de Transparencia, donde confirme la clasificación de la información como confidencial del Plan de Trabajo del Sistema de Gestión de Protección de Datos Personales de la Secretaría de Desarrollo Urbano y Obra, de conformidad con los artículos 49, fracciones II y VIII, 132, fracción II y 143, fracción I, de la Ley de Transparencia y Acceso a la Información Pública del Estado de México y Municipios, así como 43 de la Ley de Protección de Datos Personales en Posesión de Sujetos Obligados del Estado de México y Municipios.</w:t>
      </w:r>
    </w:p>
    <w:p w14:paraId="15E55911" w14:textId="77777777" w:rsidR="00AE6331" w:rsidRPr="00EF1E02" w:rsidRDefault="00AE6331" w:rsidP="00DE0443">
      <w:pPr>
        <w:spacing w:line="360" w:lineRule="auto"/>
        <w:contextualSpacing/>
        <w:jc w:val="both"/>
        <w:rPr>
          <w:rFonts w:ascii="Palatino Linotype" w:eastAsia="Calibri" w:hAnsi="Palatino Linotype" w:cs="Arial"/>
          <w:bCs/>
          <w:sz w:val="24"/>
          <w:lang w:val="es-ES"/>
        </w:rPr>
      </w:pPr>
    </w:p>
    <w:p w14:paraId="2F87D9BD" w14:textId="77777777" w:rsidR="009C7E03" w:rsidRPr="00EF1E02" w:rsidRDefault="009C7E03" w:rsidP="009C7E03">
      <w:pPr>
        <w:spacing w:line="360" w:lineRule="auto"/>
        <w:jc w:val="both"/>
        <w:rPr>
          <w:rFonts w:ascii="Palatino Linotype" w:eastAsia="Calibri" w:hAnsi="Palatino Linotype" w:cs="Arial"/>
          <w:sz w:val="24"/>
        </w:rPr>
      </w:pPr>
      <w:r w:rsidRPr="00EF1E02">
        <w:rPr>
          <w:rFonts w:ascii="Palatino Linotype" w:eastAsia="Calibri" w:hAnsi="Palatino Linotype" w:cs="Arial"/>
          <w:sz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EF1E02">
        <w:rPr>
          <w:rFonts w:ascii="Palatino Linotype" w:eastAsia="Calibri" w:hAnsi="Palatino Linotype" w:cs="Arial"/>
          <w:sz w:val="24"/>
        </w:rPr>
        <w:lastRenderedPageBreak/>
        <w:t>documental respectivo objeto de las versiones públicas que se formulen y se ponga a disposición de la parte recurrente.</w:t>
      </w:r>
    </w:p>
    <w:p w14:paraId="0949DD28" w14:textId="77777777" w:rsidR="00AE6331" w:rsidRPr="00EF1E02" w:rsidRDefault="00AE6331" w:rsidP="009C7E03">
      <w:pPr>
        <w:spacing w:line="360" w:lineRule="auto"/>
        <w:jc w:val="both"/>
        <w:rPr>
          <w:rFonts w:ascii="Palatino Linotype" w:eastAsia="Calibri" w:hAnsi="Palatino Linotype" w:cs="Arial"/>
          <w:sz w:val="24"/>
        </w:rPr>
      </w:pPr>
    </w:p>
    <w:p w14:paraId="0BDCFD9E" w14:textId="68844F03" w:rsidR="00AE6331" w:rsidRPr="00EF1E02" w:rsidRDefault="00AE6331" w:rsidP="00AE6331">
      <w:pPr>
        <w:spacing w:line="360" w:lineRule="auto"/>
        <w:jc w:val="both"/>
        <w:rPr>
          <w:rFonts w:ascii="Palatino Linotype" w:eastAsia="Calibri" w:hAnsi="Palatino Linotype" w:cs="Arial"/>
          <w:sz w:val="24"/>
        </w:rPr>
      </w:pPr>
      <w:r w:rsidRPr="00EF1E02">
        <w:rPr>
          <w:rFonts w:ascii="Palatino Linotype" w:eastAsia="Calibri" w:hAnsi="Palatino Linotype" w:cs="Arial"/>
          <w:sz w:val="24"/>
        </w:rPr>
        <w:t xml:space="preserve">De ser el caso que no se localice la información señalada en el numeral 1, fracciones I, II, III, IV y/o V, </w:t>
      </w:r>
      <w:r w:rsidR="00DD08CD" w:rsidRPr="00EF1E02">
        <w:rPr>
          <w:rFonts w:ascii="Palatino Linotype" w:eastAsia="Calibri" w:hAnsi="Palatino Linotype" w:cs="Arial"/>
          <w:sz w:val="24"/>
        </w:rPr>
        <w:t xml:space="preserve">por no haberse generado, </w:t>
      </w:r>
      <w:r w:rsidRPr="00EF1E02">
        <w:rPr>
          <w:rFonts w:ascii="Palatino Linotype" w:eastAsia="Calibri" w:hAnsi="Palatino Linotype" w:cs="Arial"/>
          <w:sz w:val="24"/>
        </w:rPr>
        <w:t xml:space="preserve">el Sujeto Obligado deberá manifestar </w:t>
      </w:r>
      <w:r w:rsidR="00DD08CD" w:rsidRPr="00EF1E02">
        <w:rPr>
          <w:rFonts w:ascii="Palatino Linotype" w:eastAsia="Calibri" w:hAnsi="Palatino Linotype" w:cs="Arial"/>
          <w:sz w:val="24"/>
        </w:rPr>
        <w:t xml:space="preserve">tal circunstancia, </w:t>
      </w:r>
      <w:r w:rsidRPr="00EF1E02">
        <w:rPr>
          <w:rFonts w:ascii="Palatino Linotype" w:eastAsia="Calibri" w:hAnsi="Palatino Linotype" w:cs="Arial"/>
          <w:sz w:val="24"/>
        </w:rPr>
        <w:t>en términos del artículo 19, segundo párrafo de la Ley de Transparencia y Acceso a la Información Pública del Estado de México y Municipios.</w:t>
      </w:r>
    </w:p>
    <w:p w14:paraId="69D51B5E" w14:textId="77777777" w:rsidR="009C7E03" w:rsidRPr="00EF1E02" w:rsidRDefault="009C7E03" w:rsidP="009C7E03">
      <w:pPr>
        <w:spacing w:line="360" w:lineRule="auto"/>
        <w:jc w:val="both"/>
        <w:rPr>
          <w:rFonts w:ascii="Palatino Linotype" w:eastAsia="Calibri" w:hAnsi="Palatino Linotype" w:cs="Arial"/>
          <w:sz w:val="24"/>
        </w:rPr>
      </w:pPr>
    </w:p>
    <w:bookmarkEnd w:id="21"/>
    <w:p w14:paraId="30FC76EE" w14:textId="711E1172" w:rsidR="009C7E03" w:rsidRPr="00EF1E02" w:rsidRDefault="00A23DE8" w:rsidP="009C7E03">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r w:rsidRPr="00EF1E02">
        <w:rPr>
          <w:rFonts w:ascii="Palatino Linotype" w:eastAsia="Palatino Linotype" w:hAnsi="Palatino Linotype" w:cs="Palatino Linotype"/>
          <w:b/>
          <w:sz w:val="24"/>
          <w:szCs w:val="24"/>
          <w:lang w:val="es-ES_tradnl"/>
        </w:rPr>
        <w:t xml:space="preserve">TERCERO. </w:t>
      </w:r>
      <w:r w:rsidRPr="00EF1E02">
        <w:rPr>
          <w:rFonts w:ascii="Palatino Linotype" w:hAnsi="Palatino Linotype" w:cs="Arial"/>
          <w:b/>
          <w:color w:val="222222"/>
          <w:sz w:val="24"/>
          <w:shd w:val="clear" w:color="auto" w:fill="FFFFFF"/>
        </w:rPr>
        <w:t>NOTIFÍQUESE</w:t>
      </w:r>
      <w:r w:rsidRPr="00EF1E02">
        <w:rPr>
          <w:rFonts w:ascii="Palatino Linotype" w:hAnsi="Palatino Linotype" w:cs="Arial"/>
          <w:color w:val="222222"/>
          <w:sz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EF1E02">
        <w:rPr>
          <w:rFonts w:ascii="Palatino Linotype" w:hAnsi="Palatino Linotype" w:cs="Arial"/>
          <w:b/>
          <w:bCs/>
          <w:color w:val="222222"/>
          <w:sz w:val="24"/>
          <w:shd w:val="clear" w:color="auto" w:fill="FFFFFF"/>
        </w:rPr>
        <w:t>plazo de diez días hábiles</w:t>
      </w:r>
      <w:r w:rsidRPr="00EF1E02">
        <w:rPr>
          <w:rFonts w:ascii="Palatino Linotype" w:hAnsi="Palatino Linotype" w:cs="Arial"/>
          <w:color w:val="222222"/>
          <w:sz w:val="24"/>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9C7E03" w:rsidRPr="00EF1E02">
        <w:rPr>
          <w:rFonts w:ascii="Palatino Linotype" w:eastAsiaTheme="minorEastAsia" w:hAnsi="Palatino Linotype"/>
          <w:color w:val="222222"/>
          <w:sz w:val="24"/>
          <w:szCs w:val="24"/>
          <w:shd w:val="clear" w:color="auto" w:fill="FFFFFF"/>
          <w:lang w:val="es-ES_tradnl"/>
        </w:rPr>
        <w:t>.</w:t>
      </w:r>
    </w:p>
    <w:p w14:paraId="525AFA0A" w14:textId="77777777" w:rsidR="00DE0443" w:rsidRPr="00EF1E02"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rPr>
      </w:pPr>
    </w:p>
    <w:p w14:paraId="073734C4" w14:textId="77777777" w:rsidR="00DE0443" w:rsidRPr="00EF1E02" w:rsidRDefault="00DE0443" w:rsidP="00DE0443">
      <w:pPr>
        <w:shd w:val="clear" w:color="auto" w:fill="FFFFFF"/>
        <w:spacing w:line="360" w:lineRule="auto"/>
        <w:jc w:val="both"/>
        <w:rPr>
          <w:rFonts w:ascii="Palatino Linotype" w:eastAsia="Palatino Linotype" w:hAnsi="Palatino Linotype" w:cs="Palatino Linotype"/>
          <w:sz w:val="24"/>
        </w:rPr>
      </w:pPr>
      <w:r w:rsidRPr="00EF1E02">
        <w:rPr>
          <w:rFonts w:ascii="Palatino Linotype" w:hAnsi="Palatino Linotype" w:cs="Arial"/>
          <w:b/>
          <w:sz w:val="24"/>
        </w:rPr>
        <w:t xml:space="preserve">CUARTO. </w:t>
      </w:r>
      <w:r w:rsidRPr="00EF1E02">
        <w:rPr>
          <w:rFonts w:ascii="Palatino Linotype" w:hAnsi="Palatino Linotype"/>
          <w:b/>
          <w:bCs/>
          <w:color w:val="222222"/>
          <w:sz w:val="24"/>
          <w:lang w:val="es-ES"/>
        </w:rPr>
        <w:t>Notifíquese al</w:t>
      </w:r>
      <w:r w:rsidRPr="00EF1E02">
        <w:rPr>
          <w:rFonts w:ascii="Palatino Linotype" w:hAnsi="Palatino Linotype"/>
          <w:b/>
          <w:sz w:val="24"/>
        </w:rPr>
        <w:t xml:space="preserve"> RECURRENTE</w:t>
      </w:r>
      <w:r w:rsidRPr="00EF1E02">
        <w:rPr>
          <w:rFonts w:ascii="Palatino Linotype" w:hAnsi="Palatino Linotype"/>
          <w:sz w:val="24"/>
        </w:rPr>
        <w:t xml:space="preserve"> la presente resolución, </w:t>
      </w:r>
      <w:r w:rsidRPr="00EF1E02">
        <w:rPr>
          <w:rFonts w:ascii="Palatino Linotype" w:eastAsia="Palatino Linotype" w:hAnsi="Palatino Linotype" w:cs="Palatino Linotype"/>
          <w:sz w:val="24"/>
        </w:rPr>
        <w:t>vía Sistema de Acceso a la Información Mexiquense (SAIMEX).</w:t>
      </w:r>
    </w:p>
    <w:p w14:paraId="1434C8B7" w14:textId="77777777" w:rsidR="00AE6331" w:rsidRPr="00EF1E02" w:rsidRDefault="00AE6331" w:rsidP="00DE0443">
      <w:pPr>
        <w:shd w:val="clear" w:color="auto" w:fill="FFFFFF"/>
        <w:spacing w:line="360" w:lineRule="auto"/>
        <w:jc w:val="both"/>
        <w:rPr>
          <w:rFonts w:ascii="Palatino Linotype" w:eastAsia="Palatino Linotype" w:hAnsi="Palatino Linotype" w:cs="Palatino Linotype"/>
          <w:sz w:val="24"/>
        </w:rPr>
      </w:pPr>
    </w:p>
    <w:p w14:paraId="7B0D4CF3" w14:textId="77777777" w:rsidR="00AE6331" w:rsidRPr="00EF1E02" w:rsidRDefault="00AE6331" w:rsidP="00AE6331">
      <w:pPr>
        <w:spacing w:line="360" w:lineRule="auto"/>
        <w:jc w:val="both"/>
        <w:rPr>
          <w:rFonts w:ascii="Palatino Linotype" w:eastAsia="Calibri" w:hAnsi="Palatino Linotype" w:cs="Arial"/>
          <w:bCs/>
          <w:sz w:val="24"/>
        </w:rPr>
      </w:pPr>
      <w:r w:rsidRPr="00EF1E02">
        <w:rPr>
          <w:rFonts w:ascii="Palatino Linotype" w:hAnsi="Palatino Linotype" w:cs="Arial"/>
          <w:b/>
          <w:sz w:val="24"/>
        </w:rPr>
        <w:t xml:space="preserve">QUINTO. </w:t>
      </w:r>
      <w:r w:rsidRPr="00EF1E02">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BF00297" w14:textId="77777777" w:rsidR="00DE0443" w:rsidRPr="00EF1E02" w:rsidRDefault="00DE0443" w:rsidP="00DE0443">
      <w:pPr>
        <w:shd w:val="clear" w:color="auto" w:fill="FFFFFF"/>
        <w:spacing w:line="360" w:lineRule="auto"/>
        <w:jc w:val="both"/>
        <w:rPr>
          <w:rFonts w:ascii="Palatino Linotype" w:hAnsi="Palatino Linotype"/>
          <w:sz w:val="24"/>
        </w:rPr>
      </w:pPr>
    </w:p>
    <w:p w14:paraId="71A04E51" w14:textId="42436A49" w:rsidR="00DE0443" w:rsidRPr="00EF1E02" w:rsidRDefault="00AE6331" w:rsidP="00DE0443">
      <w:pPr>
        <w:spacing w:line="360" w:lineRule="auto"/>
        <w:jc w:val="both"/>
        <w:rPr>
          <w:rFonts w:ascii="Palatino Linotype" w:eastAsia="MS Mincho" w:hAnsi="Palatino Linotype"/>
          <w:sz w:val="24"/>
          <w:lang w:val="es-ES"/>
        </w:rPr>
      </w:pPr>
      <w:r w:rsidRPr="00EF1E02">
        <w:rPr>
          <w:rFonts w:ascii="Palatino Linotype" w:eastAsia="MS Mincho" w:hAnsi="Palatino Linotype"/>
          <w:b/>
          <w:sz w:val="24"/>
        </w:rPr>
        <w:t>SEXTO</w:t>
      </w:r>
      <w:r w:rsidR="00DE0443" w:rsidRPr="00EF1E02">
        <w:rPr>
          <w:rFonts w:ascii="Palatino Linotype" w:eastAsia="MS Mincho" w:hAnsi="Palatino Linotype"/>
          <w:b/>
          <w:sz w:val="24"/>
        </w:rPr>
        <w:t>.</w:t>
      </w:r>
      <w:r w:rsidR="00DE0443" w:rsidRPr="00EF1E02">
        <w:rPr>
          <w:rFonts w:ascii="Palatino Linotype" w:eastAsia="MS Mincho" w:hAnsi="Palatino Linotype"/>
          <w:sz w:val="24"/>
        </w:rPr>
        <w:t xml:space="preserve"> </w:t>
      </w:r>
      <w:r w:rsidR="00DE0443" w:rsidRPr="00EF1E02">
        <w:rPr>
          <w:rFonts w:ascii="Palatino Linotype" w:eastAsia="MS Mincho" w:hAnsi="Palatino Linotype"/>
          <w:sz w:val="24"/>
          <w:lang w:val="es-ES"/>
        </w:rPr>
        <w:t xml:space="preserve">Se hace del conocimiento del </w:t>
      </w:r>
      <w:r w:rsidR="00DE0443" w:rsidRPr="00EF1E02">
        <w:rPr>
          <w:rFonts w:ascii="Palatino Linotype" w:eastAsia="MS Mincho" w:hAnsi="Palatino Linotype"/>
          <w:b/>
          <w:sz w:val="24"/>
          <w:lang w:val="es-ES"/>
        </w:rPr>
        <w:t>RECURRENTE</w:t>
      </w:r>
      <w:r w:rsidR="00DE0443" w:rsidRPr="00EF1E02">
        <w:rPr>
          <w:rFonts w:ascii="Palatino Linotype" w:eastAsia="MS Mincho" w:hAnsi="Palatino Linotype"/>
          <w:sz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00DE0443" w:rsidRPr="00EF1E02">
        <w:rPr>
          <w:rFonts w:ascii="Palatino Linotype" w:eastAsia="MS Mincho" w:hAnsi="Palatino Linotype"/>
          <w:bCs/>
          <w:sz w:val="24"/>
          <w:lang w:val="es-ES"/>
        </w:rPr>
        <w:t>vía juicio de amparo</w:t>
      </w:r>
      <w:r w:rsidR="00DE0443" w:rsidRPr="00EF1E02">
        <w:rPr>
          <w:rFonts w:ascii="Palatino Linotype" w:eastAsia="MS Mincho" w:hAnsi="Palatino Linotype"/>
          <w:sz w:val="24"/>
          <w:lang w:val="es-ES"/>
        </w:rPr>
        <w:t xml:space="preserve"> en los términos de las leye</w:t>
      </w:r>
      <w:r w:rsidR="00592B45" w:rsidRPr="00EF1E02">
        <w:rPr>
          <w:rFonts w:ascii="Palatino Linotype" w:eastAsia="MS Mincho" w:hAnsi="Palatino Linotype"/>
          <w:sz w:val="24"/>
          <w:lang w:val="es-ES"/>
        </w:rPr>
        <w:t xml:space="preserve">s aplicables, o bien, vía recurso de inconformidad ante el Instituto Nacional de Transparencia, Acceso a la Información y Protección de Datos Personales. </w:t>
      </w:r>
    </w:p>
    <w:p w14:paraId="335C0AA3" w14:textId="331D364F" w:rsidR="005000AA" w:rsidRPr="00030C87" w:rsidRDefault="005000AA" w:rsidP="00E773B4">
      <w:pPr>
        <w:spacing w:before="240" w:after="240" w:line="360" w:lineRule="auto"/>
        <w:jc w:val="both"/>
        <w:rPr>
          <w:rFonts w:ascii="Palatino Linotype" w:hAnsi="Palatino Linotype"/>
          <w:sz w:val="24"/>
          <w:szCs w:val="24"/>
        </w:rPr>
      </w:pPr>
      <w:r w:rsidRPr="00EF1E02">
        <w:rPr>
          <w:rFonts w:ascii="Palatino Linotype" w:hAnsi="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F44D9" w:rsidRPr="00EF1E02">
        <w:rPr>
          <w:rFonts w:ascii="Palatino Linotype" w:hAnsi="Palatino Linotype"/>
          <w:sz w:val="24"/>
          <w:szCs w:val="24"/>
        </w:rPr>
        <w:t>DÉCIMA PRIMERA</w:t>
      </w:r>
      <w:r w:rsidR="00301972" w:rsidRPr="00EF1E02">
        <w:rPr>
          <w:rFonts w:ascii="Palatino Linotype" w:hAnsi="Palatino Linotype"/>
          <w:sz w:val="24"/>
          <w:szCs w:val="24"/>
        </w:rPr>
        <w:t xml:space="preserve"> </w:t>
      </w:r>
      <w:r w:rsidRPr="00EF1E02">
        <w:rPr>
          <w:rFonts w:ascii="Palatino Linotype" w:hAnsi="Palatino Linotype"/>
          <w:sz w:val="24"/>
          <w:szCs w:val="24"/>
        </w:rPr>
        <w:t xml:space="preserve">SESIÓN ORDINARIA CELEBRADA EL </w:t>
      </w:r>
      <w:r w:rsidR="00A2555F" w:rsidRPr="00EF1E02">
        <w:rPr>
          <w:rFonts w:ascii="Palatino Linotype" w:hAnsi="Palatino Linotype"/>
          <w:sz w:val="24"/>
          <w:szCs w:val="24"/>
        </w:rPr>
        <w:t>TRES (03)</w:t>
      </w:r>
      <w:r w:rsidR="009E111D" w:rsidRPr="00EF1E02">
        <w:rPr>
          <w:rFonts w:ascii="Palatino Linotype" w:hAnsi="Palatino Linotype"/>
          <w:sz w:val="24"/>
          <w:szCs w:val="24"/>
        </w:rPr>
        <w:t xml:space="preserve"> </w:t>
      </w:r>
      <w:r w:rsidR="00B80C3D" w:rsidRPr="00EF1E02">
        <w:rPr>
          <w:rFonts w:ascii="Palatino Linotype" w:hAnsi="Palatino Linotype"/>
          <w:sz w:val="24"/>
          <w:szCs w:val="24"/>
        </w:rPr>
        <w:t>D</w:t>
      </w:r>
      <w:r w:rsidRPr="00EF1E02">
        <w:rPr>
          <w:rFonts w:ascii="Palatino Linotype" w:hAnsi="Palatino Linotype"/>
          <w:sz w:val="24"/>
          <w:szCs w:val="24"/>
        </w:rPr>
        <w:t xml:space="preserve">E </w:t>
      </w:r>
      <w:r w:rsidR="00A2555F" w:rsidRPr="00EF1E02">
        <w:rPr>
          <w:rFonts w:ascii="Palatino Linotype" w:hAnsi="Palatino Linotype"/>
          <w:sz w:val="24"/>
          <w:szCs w:val="24"/>
        </w:rPr>
        <w:t>ABRIL</w:t>
      </w:r>
      <w:r w:rsidRPr="00EF1E02">
        <w:rPr>
          <w:rFonts w:ascii="Palatino Linotype" w:hAnsi="Palatino Linotype"/>
          <w:sz w:val="24"/>
          <w:szCs w:val="24"/>
        </w:rPr>
        <w:t xml:space="preserve"> DE DOS MIL </w:t>
      </w:r>
      <w:r w:rsidRPr="00EF1E02">
        <w:rPr>
          <w:rFonts w:ascii="Palatino Linotype" w:hAnsi="Palatino Linotype"/>
          <w:sz w:val="24"/>
          <w:szCs w:val="24"/>
        </w:rPr>
        <w:lastRenderedPageBreak/>
        <w:t>VEINTI</w:t>
      </w:r>
      <w:r w:rsidR="00311D86" w:rsidRPr="00EF1E02">
        <w:rPr>
          <w:rFonts w:ascii="Palatino Linotype" w:hAnsi="Palatino Linotype"/>
          <w:sz w:val="24"/>
          <w:szCs w:val="24"/>
        </w:rPr>
        <w:t>CUATRO</w:t>
      </w:r>
      <w:r w:rsidRPr="00EF1E02">
        <w:rPr>
          <w:rFonts w:ascii="Palatino Linotype" w:hAnsi="Palatino Linotype"/>
          <w:sz w:val="24"/>
          <w:szCs w:val="24"/>
        </w:rPr>
        <w:t>, ANTE EL SECRETARIO TÉCNICO DEL PLENO ALEXIS TAPIA RAMÍREZ</w:t>
      </w:r>
      <w:r w:rsidRPr="00030C87">
        <w:rPr>
          <w:rFonts w:ascii="Palatino Linotype" w:hAnsi="Palatino Linotype"/>
          <w:sz w:val="24"/>
          <w:szCs w:val="24"/>
        </w:rPr>
        <w:t xml:space="preserve"> </w:t>
      </w:r>
    </w:p>
    <w:p w14:paraId="6D10D57F" w14:textId="77777777" w:rsidR="005000AA" w:rsidRPr="00030C87"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030C87">
      <w:headerReference w:type="even" r:id="rId17"/>
      <w:headerReference w:type="default" r:id="rId18"/>
      <w:footerReference w:type="default" r:id="rId19"/>
      <w:headerReference w:type="first" r:id="rId20"/>
      <w:footerReference w:type="first" r:id="rId21"/>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7BFC" w14:textId="77777777" w:rsidR="00ED560C" w:rsidRDefault="00ED560C">
      <w:r>
        <w:separator/>
      </w:r>
    </w:p>
  </w:endnote>
  <w:endnote w:type="continuationSeparator" w:id="0">
    <w:p w14:paraId="45028700" w14:textId="77777777" w:rsidR="00ED560C" w:rsidRDefault="00ED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B65A02" w:rsidRDefault="00B65A02">
            <w:pPr>
              <w:pStyle w:val="Piedepgina"/>
              <w:jc w:val="right"/>
            </w:pPr>
          </w:p>
          <w:p w14:paraId="1F7A191C" w14:textId="2A69F491" w:rsidR="00B65A02" w:rsidRDefault="00B65A0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A6CB2">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A6CB2">
              <w:rPr>
                <w:b/>
                <w:bCs/>
                <w:noProof/>
              </w:rPr>
              <w:t>80</w:t>
            </w:r>
            <w:r>
              <w:rPr>
                <w:b/>
                <w:bCs/>
                <w:sz w:val="24"/>
                <w:szCs w:val="24"/>
              </w:rPr>
              <w:fldChar w:fldCharType="end"/>
            </w:r>
          </w:p>
        </w:sdtContent>
      </w:sdt>
    </w:sdtContent>
  </w:sdt>
  <w:p w14:paraId="2A221972" w14:textId="77777777" w:rsidR="00B65A02" w:rsidRDefault="00B65A02">
    <w:pPr>
      <w:pStyle w:val="Piedepgina"/>
    </w:pPr>
  </w:p>
  <w:p w14:paraId="1D6FF208" w14:textId="77777777" w:rsidR="00B65A02" w:rsidRDefault="00B65A02"/>
  <w:p w14:paraId="70055CD7" w14:textId="77777777" w:rsidR="00B65A02" w:rsidRDefault="00B65A02"/>
  <w:p w14:paraId="5452645F" w14:textId="77777777" w:rsidR="00B65A02" w:rsidRDefault="00B65A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B65A02" w:rsidRDefault="00B65A0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A6CB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A6CB2">
              <w:rPr>
                <w:b/>
                <w:bCs/>
                <w:noProof/>
              </w:rPr>
              <w:t>80</w:t>
            </w:r>
            <w:r>
              <w:rPr>
                <w:b/>
                <w:bCs/>
                <w:sz w:val="24"/>
                <w:szCs w:val="24"/>
              </w:rPr>
              <w:fldChar w:fldCharType="end"/>
            </w:r>
          </w:p>
        </w:sdtContent>
      </w:sdt>
    </w:sdtContent>
  </w:sdt>
  <w:p w14:paraId="2D12AEB2" w14:textId="77777777" w:rsidR="00B65A02" w:rsidRDefault="00B65A02">
    <w:pPr>
      <w:pStyle w:val="Piedepgina"/>
    </w:pPr>
  </w:p>
  <w:p w14:paraId="54227169" w14:textId="77777777" w:rsidR="00B65A02" w:rsidRDefault="00B65A02"/>
  <w:p w14:paraId="7DE40FB1" w14:textId="77777777" w:rsidR="00B65A02" w:rsidRDefault="00B65A02"/>
  <w:p w14:paraId="33755E87" w14:textId="77777777" w:rsidR="00B65A02" w:rsidRDefault="00B65A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4BB0" w14:textId="77777777" w:rsidR="00ED560C" w:rsidRDefault="00ED560C">
      <w:r>
        <w:separator/>
      </w:r>
    </w:p>
  </w:footnote>
  <w:footnote w:type="continuationSeparator" w:id="0">
    <w:p w14:paraId="0BB51CD1" w14:textId="77777777" w:rsidR="00ED560C" w:rsidRDefault="00ED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B65A02" w:rsidRDefault="00ED560C">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65A02" w:rsidRDefault="00B65A02"/>
  <w:p w14:paraId="77B719CE" w14:textId="77777777" w:rsidR="00B65A02" w:rsidRDefault="00B65A02"/>
  <w:p w14:paraId="50A3AAAA" w14:textId="77777777" w:rsidR="00B65A02" w:rsidRDefault="00B65A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B65A02" w:rsidRPr="00F33469" w14:paraId="6255E3A4" w14:textId="77777777" w:rsidTr="00814079">
      <w:trPr>
        <w:trHeight w:val="1435"/>
      </w:trPr>
      <w:tc>
        <w:tcPr>
          <w:tcW w:w="1843" w:type="dxa"/>
          <w:shd w:val="clear" w:color="auto" w:fill="auto"/>
        </w:tcPr>
        <w:p w14:paraId="3E05202F" w14:textId="4A7C9DF8" w:rsidR="00B65A02" w:rsidRDefault="00B65A02">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B65A02" w:rsidRDefault="00B65A02"/>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B65A02" w:rsidRPr="00F33469" w14:paraId="727F90BF" w14:textId="77777777" w:rsidTr="007441D8">
            <w:trPr>
              <w:trHeight w:val="338"/>
            </w:trPr>
            <w:tc>
              <w:tcPr>
                <w:tcW w:w="2551" w:type="dxa"/>
              </w:tcPr>
              <w:p w14:paraId="23087CD5" w14:textId="77777777" w:rsidR="00B65A02" w:rsidRDefault="00B65A02">
                <w:pPr>
                  <w:tabs>
                    <w:tab w:val="right" w:pos="8838"/>
                  </w:tabs>
                  <w:ind w:right="-105"/>
                  <w:rPr>
                    <w:rFonts w:ascii="Palatino Linotype" w:eastAsia="Calibri" w:hAnsi="Palatino Linotype" w:cs="Tahoma"/>
                    <w:b/>
                    <w:sz w:val="22"/>
                    <w:szCs w:val="22"/>
                    <w:lang w:eastAsia="en-US"/>
                  </w:rPr>
                </w:pPr>
              </w:p>
              <w:p w14:paraId="410A3741" w14:textId="535C9D39" w:rsidR="00B65A02" w:rsidRPr="00F33469" w:rsidRDefault="00B65A02">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Recurso de Revisión:</w:t>
                </w:r>
              </w:p>
            </w:tc>
            <w:tc>
              <w:tcPr>
                <w:tcW w:w="2977" w:type="dxa"/>
              </w:tcPr>
              <w:p w14:paraId="67E34D7D" w14:textId="77777777" w:rsidR="00B65A02" w:rsidRPr="00F33469" w:rsidRDefault="00B65A02" w:rsidP="00427B6E">
                <w:pPr>
                  <w:tabs>
                    <w:tab w:val="right" w:pos="8838"/>
                  </w:tabs>
                  <w:ind w:right="-105" w:hanging="101"/>
                  <w:jc w:val="both"/>
                  <w:rPr>
                    <w:rFonts w:ascii="Palatino Linotype" w:eastAsia="Calibri" w:hAnsi="Palatino Linotype" w:cs="Tahoma"/>
                    <w:bCs/>
                    <w:sz w:val="22"/>
                    <w:szCs w:val="22"/>
                    <w:lang w:eastAsia="en-US"/>
                  </w:rPr>
                </w:pPr>
              </w:p>
              <w:p w14:paraId="2B01CE62" w14:textId="75B5F7B8" w:rsidR="00B65A02" w:rsidRPr="00F33469" w:rsidRDefault="00B65A02" w:rsidP="0000039D">
                <w:pPr>
                  <w:tabs>
                    <w:tab w:val="right" w:pos="8838"/>
                  </w:tabs>
                  <w:ind w:right="-105" w:hanging="101"/>
                  <w:jc w:val="both"/>
                  <w:rPr>
                    <w:rFonts w:ascii="Palatino Linotype" w:eastAsia="Calibri" w:hAnsi="Palatino Linotype" w:cs="Tahoma"/>
                    <w:sz w:val="22"/>
                    <w:lang w:eastAsia="en-US"/>
                  </w:rPr>
                </w:pPr>
                <w:r>
                  <w:rPr>
                    <w:rFonts w:ascii="Palatino Linotype" w:eastAsia="Calibri" w:hAnsi="Palatino Linotype" w:cs="Tahoma"/>
                    <w:sz w:val="22"/>
                    <w:lang w:eastAsia="en-US"/>
                  </w:rPr>
                  <w:t>13203/INFOEM/IP/RR/2022</w:t>
                </w:r>
              </w:p>
              <w:p w14:paraId="3FF69A05" w14:textId="78172560" w:rsidR="00B65A02" w:rsidRPr="00F33469" w:rsidRDefault="00B65A02" w:rsidP="0000039D">
                <w:pPr>
                  <w:tabs>
                    <w:tab w:val="right" w:pos="8838"/>
                  </w:tabs>
                  <w:ind w:right="-105" w:hanging="101"/>
                  <w:jc w:val="both"/>
                  <w:rPr>
                    <w:rFonts w:ascii="Palatino Linotype" w:eastAsia="Calibri" w:hAnsi="Palatino Linotype" w:cs="Tahoma"/>
                    <w:bCs/>
                    <w:sz w:val="22"/>
                    <w:szCs w:val="22"/>
                    <w:lang w:eastAsia="en-US"/>
                  </w:rPr>
                </w:pPr>
              </w:p>
            </w:tc>
          </w:tr>
          <w:tr w:rsidR="00B65A02" w:rsidRPr="00F33469" w14:paraId="1389436A" w14:textId="128385F2" w:rsidTr="007441D8">
            <w:trPr>
              <w:trHeight w:val="283"/>
            </w:trPr>
            <w:tc>
              <w:tcPr>
                <w:tcW w:w="2551" w:type="dxa"/>
              </w:tcPr>
              <w:p w14:paraId="22E0F4E9" w14:textId="7F575ED6" w:rsidR="00B65A02" w:rsidRPr="00F33469" w:rsidRDefault="00B65A02">
                <w:pPr>
                  <w:tabs>
                    <w:tab w:val="right" w:pos="8838"/>
                  </w:tabs>
                  <w:ind w:right="-105"/>
                  <w:rPr>
                    <w:rFonts w:ascii="Palatino Linotype" w:eastAsia="Calibri" w:hAnsi="Palatino Linotype" w:cs="Tahoma"/>
                    <w:b/>
                    <w:sz w:val="22"/>
                    <w:szCs w:val="22"/>
                    <w:lang w:eastAsia="en-US"/>
                  </w:rPr>
                </w:pPr>
                <w:bookmarkStart w:id="22" w:name="_Hlk33010189"/>
                <w:r w:rsidRPr="00F33469">
                  <w:rPr>
                    <w:rFonts w:ascii="Palatino Linotype" w:eastAsia="Calibri" w:hAnsi="Palatino Linotype" w:cs="Tahoma"/>
                    <w:b/>
                    <w:sz w:val="22"/>
                    <w:szCs w:val="22"/>
                    <w:lang w:eastAsia="en-US"/>
                  </w:rPr>
                  <w:t>Sujeto Obligado:</w:t>
                </w:r>
              </w:p>
            </w:tc>
            <w:tc>
              <w:tcPr>
                <w:tcW w:w="2977" w:type="dxa"/>
              </w:tcPr>
              <w:p w14:paraId="2B205C7F" w14:textId="1E37CA4A" w:rsidR="00B65A02" w:rsidRPr="00F33469" w:rsidRDefault="00B65A02" w:rsidP="00806816">
                <w:pPr>
                  <w:tabs>
                    <w:tab w:val="left" w:pos="2834"/>
                    <w:tab w:val="right" w:pos="8838"/>
                  </w:tabs>
                  <w:ind w:right="-107"/>
                  <w:jc w:val="both"/>
                  <w:rPr>
                    <w:rFonts w:ascii="Palatino Linotype" w:eastAsia="Calibri" w:hAnsi="Palatino Linotype" w:cs="Arial"/>
                    <w:sz w:val="24"/>
                  </w:rPr>
                </w:pPr>
                <w:r>
                  <w:rPr>
                    <w:rFonts w:ascii="Palatino Linotype" w:eastAsia="Calibri" w:hAnsi="Palatino Linotype" w:cs="Arial"/>
                    <w:sz w:val="24"/>
                  </w:rPr>
                  <w:t>Secretaría de Desarrollo Urbano y Obra</w:t>
                </w:r>
              </w:p>
            </w:tc>
          </w:tr>
          <w:bookmarkEnd w:id="22"/>
          <w:tr w:rsidR="00B65A02" w:rsidRPr="00F33469" w14:paraId="28CCE4E5" w14:textId="77777777" w:rsidTr="007441D8">
            <w:trPr>
              <w:trHeight w:val="283"/>
            </w:trPr>
            <w:tc>
              <w:tcPr>
                <w:tcW w:w="2551" w:type="dxa"/>
              </w:tcPr>
              <w:p w14:paraId="13EBF3BB" w14:textId="4F730E68" w:rsidR="00B65A02" w:rsidRPr="00F33469" w:rsidRDefault="00B65A02">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Comisionada Ponente:</w:t>
                </w:r>
              </w:p>
            </w:tc>
            <w:tc>
              <w:tcPr>
                <w:tcW w:w="2977" w:type="dxa"/>
              </w:tcPr>
              <w:p w14:paraId="5DF20594" w14:textId="1A6CDEA4" w:rsidR="00B65A02" w:rsidRPr="00F33469" w:rsidRDefault="00B65A02" w:rsidP="00187E51">
                <w:pPr>
                  <w:tabs>
                    <w:tab w:val="right" w:pos="8838"/>
                  </w:tabs>
                  <w:ind w:left="-113" w:right="-105"/>
                  <w:jc w:val="both"/>
                  <w:rPr>
                    <w:rFonts w:ascii="Palatino Linotype" w:eastAsia="Calibri" w:hAnsi="Palatino Linotype" w:cs="Tahoma"/>
                    <w:b/>
                    <w:sz w:val="22"/>
                    <w:szCs w:val="22"/>
                    <w:lang w:eastAsia="en-US"/>
                  </w:rPr>
                </w:pPr>
                <w:r w:rsidRPr="00F33469">
                  <w:rPr>
                    <w:rFonts w:ascii="Palatino Linotype" w:eastAsia="Calibri" w:hAnsi="Palatino Linotype" w:cs="Tahoma"/>
                    <w:sz w:val="22"/>
                    <w:szCs w:val="22"/>
                    <w:lang w:eastAsia="en-US"/>
                  </w:rPr>
                  <w:t>María del Rosario Mejía Ayala</w:t>
                </w:r>
              </w:p>
            </w:tc>
          </w:tr>
        </w:tbl>
        <w:p w14:paraId="5775EEC5" w14:textId="77777777" w:rsidR="00B65A02" w:rsidRPr="00F33469" w:rsidRDefault="00B65A02">
          <w:pPr>
            <w:tabs>
              <w:tab w:val="right" w:pos="8838"/>
            </w:tabs>
            <w:ind w:left="-28"/>
            <w:jc w:val="both"/>
            <w:rPr>
              <w:rFonts w:ascii="Arial" w:eastAsia="Calibri" w:hAnsi="Arial" w:cs="Arial"/>
              <w:b/>
              <w:sz w:val="22"/>
              <w:szCs w:val="22"/>
              <w:lang w:eastAsia="en-US"/>
            </w:rPr>
          </w:pPr>
        </w:p>
      </w:tc>
    </w:tr>
  </w:tbl>
  <w:p w14:paraId="07EF2D29" w14:textId="1620A8B4" w:rsidR="00B65A02" w:rsidRDefault="00ED560C"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B65A02" w:rsidRDefault="00B65A02"/>
  <w:p w14:paraId="104386EF" w14:textId="77777777" w:rsidR="00B65A02" w:rsidRDefault="00B65A02"/>
  <w:p w14:paraId="60A3E393" w14:textId="77777777" w:rsidR="00B65A02" w:rsidRDefault="00B65A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B65A02" w14:paraId="61517A1D" w14:textId="77777777" w:rsidTr="003A6126">
      <w:trPr>
        <w:trHeight w:val="1435"/>
      </w:trPr>
      <w:tc>
        <w:tcPr>
          <w:tcW w:w="1560" w:type="dxa"/>
          <w:shd w:val="clear" w:color="auto" w:fill="auto"/>
        </w:tcPr>
        <w:p w14:paraId="4B74E846" w14:textId="1E0D62B9" w:rsidR="00B65A02" w:rsidRDefault="00B65A02">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B65A02" w14:paraId="7F59E1EF" w14:textId="77777777" w:rsidTr="007441D8">
            <w:trPr>
              <w:trHeight w:val="144"/>
            </w:trPr>
            <w:tc>
              <w:tcPr>
                <w:tcW w:w="2444" w:type="dxa"/>
              </w:tcPr>
              <w:p w14:paraId="5EFF942E" w14:textId="77777777" w:rsidR="00B65A02" w:rsidRDefault="00B65A02" w:rsidP="000D485D">
                <w:pPr>
                  <w:tabs>
                    <w:tab w:val="right" w:pos="8838"/>
                  </w:tabs>
                  <w:ind w:left="-74" w:right="-105"/>
                  <w:rPr>
                    <w:rFonts w:ascii="Palatino Linotype" w:eastAsia="Calibri" w:hAnsi="Palatino Linotype" w:cs="Tahoma"/>
                    <w:b/>
                    <w:sz w:val="22"/>
                    <w:szCs w:val="22"/>
                    <w:lang w:eastAsia="en-US"/>
                  </w:rPr>
                </w:pPr>
                <w:bookmarkStart w:id="23" w:name="_Hlk12526980"/>
                <w:r>
                  <w:rPr>
                    <w:rFonts w:ascii="Palatino Linotype" w:eastAsia="Calibri" w:hAnsi="Palatino Linotype" w:cs="Tahoma"/>
                    <w:b/>
                    <w:sz w:val="22"/>
                    <w:szCs w:val="22"/>
                    <w:lang w:eastAsia="en-US"/>
                  </w:rPr>
                  <w:t>Recurso de Revisión:</w:t>
                </w:r>
              </w:p>
            </w:tc>
            <w:tc>
              <w:tcPr>
                <w:tcW w:w="3084" w:type="dxa"/>
              </w:tcPr>
              <w:p w14:paraId="0DE47EE2" w14:textId="63932C4F" w:rsidR="00B65A02" w:rsidRPr="004943CF" w:rsidRDefault="00B65A02" w:rsidP="00A32B5F">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13203/INFOEM/IP/RR/2022</w:t>
                </w:r>
                <w:r w:rsidRPr="004943CF">
                  <w:rPr>
                    <w:rFonts w:ascii="Palatino Linotype" w:eastAsia="Calibri" w:hAnsi="Palatino Linotype" w:cs="Tahoma"/>
                    <w:sz w:val="18"/>
                    <w:lang w:eastAsia="en-US"/>
                  </w:rPr>
                  <w:t xml:space="preserve"> </w:t>
                </w:r>
              </w:p>
            </w:tc>
            <w:tc>
              <w:tcPr>
                <w:tcW w:w="3402" w:type="dxa"/>
              </w:tcPr>
              <w:p w14:paraId="11E4533C" w14:textId="3B21362A" w:rsidR="00B65A02" w:rsidRDefault="00B65A02">
                <w:pPr>
                  <w:tabs>
                    <w:tab w:val="right" w:pos="8838"/>
                  </w:tabs>
                  <w:ind w:left="-74" w:right="-105"/>
                  <w:jc w:val="both"/>
                  <w:rPr>
                    <w:rFonts w:ascii="Palatino Linotype" w:eastAsia="Calibri" w:hAnsi="Palatino Linotype" w:cs="Tahoma"/>
                    <w:bCs/>
                    <w:sz w:val="22"/>
                    <w:szCs w:val="22"/>
                    <w:lang w:eastAsia="en-US"/>
                  </w:rPr>
                </w:pPr>
              </w:p>
            </w:tc>
          </w:tr>
          <w:tr w:rsidR="00B65A02" w14:paraId="3FC4FA7D" w14:textId="77777777" w:rsidTr="007441D8">
            <w:trPr>
              <w:trHeight w:val="144"/>
            </w:trPr>
            <w:tc>
              <w:tcPr>
                <w:tcW w:w="2444" w:type="dxa"/>
              </w:tcPr>
              <w:p w14:paraId="363D966B" w14:textId="77777777" w:rsidR="00B65A02" w:rsidRDefault="00B65A02" w:rsidP="000D485D">
                <w:pPr>
                  <w:tabs>
                    <w:tab w:val="right" w:pos="8838"/>
                  </w:tabs>
                  <w:ind w:left="-74" w:right="-105"/>
                  <w:rPr>
                    <w:rFonts w:ascii="Palatino Linotype" w:eastAsia="Calibri" w:hAnsi="Palatino Linotype" w:cs="Tahoma"/>
                    <w:b/>
                    <w:sz w:val="22"/>
                    <w:szCs w:val="22"/>
                    <w:lang w:eastAsia="en-US"/>
                  </w:rPr>
                </w:pPr>
                <w:bookmarkStart w:id="24" w:name="_Hlk10641523"/>
                <w:bookmarkEnd w:id="23"/>
                <w:r>
                  <w:rPr>
                    <w:rFonts w:ascii="Palatino Linotype" w:eastAsia="Calibri" w:hAnsi="Palatino Linotype" w:cs="Tahoma"/>
                    <w:b/>
                    <w:sz w:val="22"/>
                    <w:szCs w:val="22"/>
                    <w:lang w:eastAsia="en-US"/>
                  </w:rPr>
                  <w:t>Recurrente:</w:t>
                </w:r>
              </w:p>
            </w:tc>
            <w:tc>
              <w:tcPr>
                <w:tcW w:w="3084" w:type="dxa"/>
              </w:tcPr>
              <w:p w14:paraId="73C065CD" w14:textId="781E4287" w:rsidR="00B65A02" w:rsidRPr="00301972" w:rsidRDefault="00B65A02" w:rsidP="0000039D">
                <w:pPr>
                  <w:tabs>
                    <w:tab w:val="left" w:pos="3122"/>
                    <w:tab w:val="right" w:pos="8838"/>
                  </w:tabs>
                  <w:ind w:right="178"/>
                  <w:jc w:val="both"/>
                  <w:rPr>
                    <w:rFonts w:ascii="Palatino Linotype" w:eastAsia="Calibri" w:hAnsi="Palatino Linotype" w:cs="Tahoma"/>
                    <w:sz w:val="22"/>
                    <w:szCs w:val="22"/>
                    <w:lang w:eastAsia="en-US"/>
                  </w:rPr>
                </w:pPr>
              </w:p>
            </w:tc>
            <w:tc>
              <w:tcPr>
                <w:tcW w:w="3402" w:type="dxa"/>
              </w:tcPr>
              <w:p w14:paraId="370E6EFF" w14:textId="57E965B5" w:rsidR="00B65A02" w:rsidRDefault="00B65A02" w:rsidP="003037E1">
                <w:pPr>
                  <w:tabs>
                    <w:tab w:val="left" w:pos="3122"/>
                    <w:tab w:val="right" w:pos="8838"/>
                  </w:tabs>
                  <w:ind w:right="-105"/>
                  <w:jc w:val="both"/>
                  <w:rPr>
                    <w:rFonts w:ascii="Palatino Linotype" w:eastAsia="Calibri" w:hAnsi="Palatino Linotype" w:cs="Tahoma"/>
                    <w:sz w:val="22"/>
                    <w:szCs w:val="22"/>
                    <w:lang w:eastAsia="en-US"/>
                  </w:rPr>
                </w:pPr>
              </w:p>
            </w:tc>
          </w:tr>
          <w:bookmarkEnd w:id="24"/>
          <w:tr w:rsidR="00B65A02" w14:paraId="4D832A43" w14:textId="77777777" w:rsidTr="007441D8">
            <w:trPr>
              <w:trHeight w:val="283"/>
            </w:trPr>
            <w:tc>
              <w:tcPr>
                <w:tcW w:w="2444" w:type="dxa"/>
              </w:tcPr>
              <w:p w14:paraId="02CA5CB0" w14:textId="77777777" w:rsidR="00B65A02" w:rsidRDefault="00B65A02"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7CF3E181" w:rsidR="00B65A02" w:rsidRPr="00A32B5F" w:rsidRDefault="00B65A02" w:rsidP="00806816">
                <w:pPr>
                  <w:tabs>
                    <w:tab w:val="left" w:pos="2834"/>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Arial"/>
                    <w:sz w:val="24"/>
                  </w:rPr>
                  <w:t>Secretaría de Desarrollo Urbano y Obra</w:t>
                </w:r>
              </w:p>
            </w:tc>
            <w:tc>
              <w:tcPr>
                <w:tcW w:w="3402" w:type="dxa"/>
              </w:tcPr>
              <w:p w14:paraId="00F18B8C" w14:textId="77777777" w:rsidR="00B65A02" w:rsidRDefault="00B65A02">
                <w:pPr>
                  <w:tabs>
                    <w:tab w:val="left" w:pos="2834"/>
                    <w:tab w:val="right" w:pos="8838"/>
                  </w:tabs>
                  <w:ind w:left="-74" w:right="-105"/>
                  <w:jc w:val="both"/>
                  <w:rPr>
                    <w:rFonts w:ascii="Palatino Linotype" w:eastAsia="Calibri" w:hAnsi="Palatino Linotype" w:cs="Tahoma"/>
                    <w:sz w:val="22"/>
                    <w:szCs w:val="22"/>
                    <w:lang w:eastAsia="en-US"/>
                  </w:rPr>
                </w:pPr>
              </w:p>
            </w:tc>
          </w:tr>
          <w:tr w:rsidR="00B65A02" w14:paraId="7BC74D7A" w14:textId="77777777" w:rsidTr="007441D8">
            <w:trPr>
              <w:trHeight w:val="283"/>
            </w:trPr>
            <w:tc>
              <w:tcPr>
                <w:tcW w:w="2444" w:type="dxa"/>
              </w:tcPr>
              <w:p w14:paraId="3BF93338" w14:textId="01E84F2D" w:rsidR="00B65A02" w:rsidRDefault="00B65A02"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B65A02" w:rsidRPr="003037E1" w:rsidRDefault="00B65A02"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B65A02" w:rsidRDefault="00B65A02">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65A02" w:rsidRDefault="00B65A02">
          <w:pPr>
            <w:tabs>
              <w:tab w:val="right" w:pos="8838"/>
            </w:tabs>
            <w:ind w:left="-28"/>
            <w:jc w:val="both"/>
            <w:rPr>
              <w:rFonts w:ascii="Arial" w:eastAsia="Calibri" w:hAnsi="Arial" w:cs="Arial"/>
              <w:b/>
              <w:sz w:val="22"/>
              <w:szCs w:val="22"/>
              <w:lang w:eastAsia="en-US"/>
            </w:rPr>
          </w:pPr>
        </w:p>
      </w:tc>
    </w:tr>
  </w:tbl>
  <w:p w14:paraId="5F654A99" w14:textId="5A664692" w:rsidR="00B65A02" w:rsidRDefault="00ED560C"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62.45pt;margin-top:-143.1pt;width:663.5pt;height:12in;z-index:-251658240;mso-position-horizontal-relative:margin;mso-position-vertical-relative:margin" o:allowincell="f">
          <v:imagedata r:id="rId1" o:title="marcaaguaINFOEM"/>
          <w10:wrap anchorx="margin" anchory="margin"/>
        </v:shape>
      </w:pict>
    </w:r>
  </w:p>
  <w:p w14:paraId="673BC59D" w14:textId="01BA128C" w:rsidR="00B65A02" w:rsidRDefault="00B65A02"/>
  <w:p w14:paraId="69AC6122" w14:textId="7EB740A6" w:rsidR="00B65A02" w:rsidRDefault="00B65A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F2773E0"/>
    <w:multiLevelType w:val="hybridMultilevel"/>
    <w:tmpl w:val="53F09ACC"/>
    <w:lvl w:ilvl="0" w:tplc="080A0013">
      <w:start w:val="1"/>
      <w:numFmt w:val="upperRoman"/>
      <w:lvlText w:val="%1."/>
      <w:lvlJc w:val="righ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A33C13"/>
    <w:multiLevelType w:val="hybridMultilevel"/>
    <w:tmpl w:val="B39853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282738"/>
    <w:multiLevelType w:val="multilevel"/>
    <w:tmpl w:val="87042BC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CA4360"/>
    <w:multiLevelType w:val="hybridMultilevel"/>
    <w:tmpl w:val="B17A1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7A06FB"/>
    <w:multiLevelType w:val="hybridMultilevel"/>
    <w:tmpl w:val="16CAB31C"/>
    <w:lvl w:ilvl="0" w:tplc="080A0019">
      <w:start w:val="1"/>
      <w:numFmt w:val="lowerLetter"/>
      <w:lvlText w:val="%1."/>
      <w:lvlJc w:val="left"/>
      <w:pPr>
        <w:ind w:left="144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4317490"/>
    <w:multiLevelType w:val="hybridMultilevel"/>
    <w:tmpl w:val="874AC118"/>
    <w:lvl w:ilvl="0" w:tplc="402895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7B5E87"/>
    <w:multiLevelType w:val="hybridMultilevel"/>
    <w:tmpl w:val="511C0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4E25D6"/>
    <w:multiLevelType w:val="multilevel"/>
    <w:tmpl w:val="637E6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8F4AE7"/>
    <w:multiLevelType w:val="hybridMultilevel"/>
    <w:tmpl w:val="BAE2EAF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A0696C"/>
    <w:multiLevelType w:val="hybridMultilevel"/>
    <w:tmpl w:val="2370F6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DF788D"/>
    <w:multiLevelType w:val="multilevel"/>
    <w:tmpl w:val="F698E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BF47AF"/>
    <w:multiLevelType w:val="hybridMultilevel"/>
    <w:tmpl w:val="4B240010"/>
    <w:lvl w:ilvl="0" w:tplc="E266F49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D3E2B5C"/>
    <w:multiLevelType w:val="hybridMultilevel"/>
    <w:tmpl w:val="3B7C587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4058D0"/>
    <w:multiLevelType w:val="hybridMultilevel"/>
    <w:tmpl w:val="DCCAF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FD96DA9"/>
    <w:multiLevelType w:val="multilevel"/>
    <w:tmpl w:val="77E62BE0"/>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6877385">
    <w:abstractNumId w:val="0"/>
  </w:num>
  <w:num w:numId="2" w16cid:durableId="300425798">
    <w:abstractNumId w:val="7"/>
  </w:num>
  <w:num w:numId="3" w16cid:durableId="480735777">
    <w:abstractNumId w:val="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210069932">
    <w:abstractNumId w:val="5"/>
  </w:num>
  <w:num w:numId="5" w16cid:durableId="148062071">
    <w:abstractNumId w:val="11"/>
  </w:num>
  <w:num w:numId="6" w16cid:durableId="189228607">
    <w:abstractNumId w:val="14"/>
  </w:num>
  <w:num w:numId="7" w16cid:durableId="1704400198">
    <w:abstractNumId w:val="16"/>
  </w:num>
  <w:num w:numId="8" w16cid:durableId="569921552">
    <w:abstractNumId w:val="15"/>
  </w:num>
  <w:num w:numId="9" w16cid:durableId="1581064207">
    <w:abstractNumId w:val="4"/>
  </w:num>
  <w:num w:numId="10" w16cid:durableId="1572696098">
    <w:abstractNumId w:val="2"/>
  </w:num>
  <w:num w:numId="11" w16cid:durableId="1711491193">
    <w:abstractNumId w:val="8"/>
  </w:num>
  <w:num w:numId="12" w16cid:durableId="1243686445">
    <w:abstractNumId w:val="17"/>
  </w:num>
  <w:num w:numId="13" w16cid:durableId="1737509371">
    <w:abstractNumId w:val="3"/>
  </w:num>
  <w:num w:numId="14" w16cid:durableId="93475530">
    <w:abstractNumId w:val="18"/>
  </w:num>
  <w:num w:numId="15" w16cid:durableId="1388455040">
    <w:abstractNumId w:val="10"/>
  </w:num>
  <w:num w:numId="16" w16cid:durableId="884606354">
    <w:abstractNumId w:val="6"/>
  </w:num>
  <w:num w:numId="17" w16cid:durableId="1697148708">
    <w:abstractNumId w:val="13"/>
  </w:num>
  <w:num w:numId="18" w16cid:durableId="1288660505">
    <w:abstractNumId w:val="1"/>
  </w:num>
  <w:num w:numId="19" w16cid:durableId="1452242262">
    <w:abstractNumId w:val="12"/>
  </w:num>
  <w:num w:numId="20" w16cid:durableId="1947350014">
    <w:abstractNumId w:val="9"/>
  </w:num>
  <w:num w:numId="21" w16cid:durableId="120340008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4BE"/>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4D3"/>
    <w:rsid w:val="00034777"/>
    <w:rsid w:val="00034C55"/>
    <w:rsid w:val="00034E9D"/>
    <w:rsid w:val="00035F9E"/>
    <w:rsid w:val="0003659E"/>
    <w:rsid w:val="000373BC"/>
    <w:rsid w:val="000378BC"/>
    <w:rsid w:val="00037B34"/>
    <w:rsid w:val="00037F4B"/>
    <w:rsid w:val="0004017A"/>
    <w:rsid w:val="00041201"/>
    <w:rsid w:val="000412DD"/>
    <w:rsid w:val="000415F1"/>
    <w:rsid w:val="00043374"/>
    <w:rsid w:val="00043C4B"/>
    <w:rsid w:val="000441A1"/>
    <w:rsid w:val="000441C4"/>
    <w:rsid w:val="000444CE"/>
    <w:rsid w:val="000446B3"/>
    <w:rsid w:val="0004646B"/>
    <w:rsid w:val="00050224"/>
    <w:rsid w:val="000515AE"/>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3492"/>
    <w:rsid w:val="000A4AC7"/>
    <w:rsid w:val="000A5058"/>
    <w:rsid w:val="000A5C6A"/>
    <w:rsid w:val="000A60ED"/>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02EA"/>
    <w:rsid w:val="001313F8"/>
    <w:rsid w:val="00132573"/>
    <w:rsid w:val="00132A80"/>
    <w:rsid w:val="00132AA8"/>
    <w:rsid w:val="00132F95"/>
    <w:rsid w:val="00132FE8"/>
    <w:rsid w:val="001343AB"/>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0D3"/>
    <w:rsid w:val="001605E6"/>
    <w:rsid w:val="00160677"/>
    <w:rsid w:val="00160CF9"/>
    <w:rsid w:val="00161C05"/>
    <w:rsid w:val="00161DF9"/>
    <w:rsid w:val="00162383"/>
    <w:rsid w:val="00162B72"/>
    <w:rsid w:val="00162CCE"/>
    <w:rsid w:val="00163921"/>
    <w:rsid w:val="0016457B"/>
    <w:rsid w:val="00165221"/>
    <w:rsid w:val="00165253"/>
    <w:rsid w:val="00165891"/>
    <w:rsid w:val="001658E3"/>
    <w:rsid w:val="00166286"/>
    <w:rsid w:val="001668C0"/>
    <w:rsid w:val="00167567"/>
    <w:rsid w:val="001679B4"/>
    <w:rsid w:val="00170545"/>
    <w:rsid w:val="00171ADD"/>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2E90"/>
    <w:rsid w:val="0019361B"/>
    <w:rsid w:val="0019375E"/>
    <w:rsid w:val="0019389B"/>
    <w:rsid w:val="00194CDF"/>
    <w:rsid w:val="00194FF3"/>
    <w:rsid w:val="00195BA5"/>
    <w:rsid w:val="00196522"/>
    <w:rsid w:val="00196DD3"/>
    <w:rsid w:val="001A0283"/>
    <w:rsid w:val="001A0C96"/>
    <w:rsid w:val="001A1B94"/>
    <w:rsid w:val="001A22F5"/>
    <w:rsid w:val="001A24F8"/>
    <w:rsid w:val="001A32CB"/>
    <w:rsid w:val="001A3EA6"/>
    <w:rsid w:val="001A3EE2"/>
    <w:rsid w:val="001A4B83"/>
    <w:rsid w:val="001A612B"/>
    <w:rsid w:val="001A6DA3"/>
    <w:rsid w:val="001A7FD2"/>
    <w:rsid w:val="001B0041"/>
    <w:rsid w:val="001B01AD"/>
    <w:rsid w:val="001B107D"/>
    <w:rsid w:val="001B1108"/>
    <w:rsid w:val="001B1E95"/>
    <w:rsid w:val="001B20A8"/>
    <w:rsid w:val="001B2CD9"/>
    <w:rsid w:val="001B38FF"/>
    <w:rsid w:val="001B39C2"/>
    <w:rsid w:val="001B62A0"/>
    <w:rsid w:val="001B7973"/>
    <w:rsid w:val="001C0341"/>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ADF"/>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730"/>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6863"/>
    <w:rsid w:val="00236B3F"/>
    <w:rsid w:val="00237142"/>
    <w:rsid w:val="00237C1F"/>
    <w:rsid w:val="00237D0D"/>
    <w:rsid w:val="00241116"/>
    <w:rsid w:val="002416C6"/>
    <w:rsid w:val="002417D7"/>
    <w:rsid w:val="00242711"/>
    <w:rsid w:val="00242C30"/>
    <w:rsid w:val="002432D8"/>
    <w:rsid w:val="002433A4"/>
    <w:rsid w:val="00243487"/>
    <w:rsid w:val="002435DC"/>
    <w:rsid w:val="0024366B"/>
    <w:rsid w:val="00243EAA"/>
    <w:rsid w:val="00245879"/>
    <w:rsid w:val="00246501"/>
    <w:rsid w:val="00246DC9"/>
    <w:rsid w:val="002475C7"/>
    <w:rsid w:val="00247B17"/>
    <w:rsid w:val="00250389"/>
    <w:rsid w:val="002506FC"/>
    <w:rsid w:val="00251439"/>
    <w:rsid w:val="00251FF7"/>
    <w:rsid w:val="00252669"/>
    <w:rsid w:val="00254209"/>
    <w:rsid w:val="00254288"/>
    <w:rsid w:val="0025469C"/>
    <w:rsid w:val="00254BE7"/>
    <w:rsid w:val="0025667F"/>
    <w:rsid w:val="00256ED9"/>
    <w:rsid w:val="002579CE"/>
    <w:rsid w:val="00260492"/>
    <w:rsid w:val="00260FEC"/>
    <w:rsid w:val="002613A0"/>
    <w:rsid w:val="00261603"/>
    <w:rsid w:val="00261DD6"/>
    <w:rsid w:val="00262A50"/>
    <w:rsid w:val="002657E2"/>
    <w:rsid w:val="00267FAA"/>
    <w:rsid w:val="00271D68"/>
    <w:rsid w:val="00271E0B"/>
    <w:rsid w:val="002727CC"/>
    <w:rsid w:val="00273679"/>
    <w:rsid w:val="002744D7"/>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5B75"/>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616B"/>
    <w:rsid w:val="00366353"/>
    <w:rsid w:val="00367F82"/>
    <w:rsid w:val="00370CB0"/>
    <w:rsid w:val="003717CF"/>
    <w:rsid w:val="00372798"/>
    <w:rsid w:val="00372803"/>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3DF4"/>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0CB"/>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06D"/>
    <w:rsid w:val="00433645"/>
    <w:rsid w:val="004339FC"/>
    <w:rsid w:val="00433B88"/>
    <w:rsid w:val="00434202"/>
    <w:rsid w:val="004344E2"/>
    <w:rsid w:val="00435661"/>
    <w:rsid w:val="004356F7"/>
    <w:rsid w:val="00436FD3"/>
    <w:rsid w:val="00437789"/>
    <w:rsid w:val="004406CF"/>
    <w:rsid w:val="00441804"/>
    <w:rsid w:val="00441A50"/>
    <w:rsid w:val="004435B4"/>
    <w:rsid w:val="00443A63"/>
    <w:rsid w:val="004448B0"/>
    <w:rsid w:val="00444B20"/>
    <w:rsid w:val="004453A3"/>
    <w:rsid w:val="004453BB"/>
    <w:rsid w:val="0044550A"/>
    <w:rsid w:val="0044673F"/>
    <w:rsid w:val="00446CB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1516"/>
    <w:rsid w:val="00472003"/>
    <w:rsid w:val="0047317B"/>
    <w:rsid w:val="004751D6"/>
    <w:rsid w:val="00475E6B"/>
    <w:rsid w:val="00476BA1"/>
    <w:rsid w:val="00476E2C"/>
    <w:rsid w:val="004777D3"/>
    <w:rsid w:val="00477DBA"/>
    <w:rsid w:val="00477E20"/>
    <w:rsid w:val="00480707"/>
    <w:rsid w:val="00480938"/>
    <w:rsid w:val="00480BB8"/>
    <w:rsid w:val="00481D51"/>
    <w:rsid w:val="00483375"/>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07"/>
    <w:rsid w:val="004A7990"/>
    <w:rsid w:val="004B1796"/>
    <w:rsid w:val="004B1CC2"/>
    <w:rsid w:val="004B1DF4"/>
    <w:rsid w:val="004B1E74"/>
    <w:rsid w:val="004B372C"/>
    <w:rsid w:val="004B4B63"/>
    <w:rsid w:val="004B591D"/>
    <w:rsid w:val="004B5B19"/>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0E79"/>
    <w:rsid w:val="0051276F"/>
    <w:rsid w:val="00512D06"/>
    <w:rsid w:val="005130AC"/>
    <w:rsid w:val="005130CC"/>
    <w:rsid w:val="0051676E"/>
    <w:rsid w:val="005167AB"/>
    <w:rsid w:val="005178F8"/>
    <w:rsid w:val="00520212"/>
    <w:rsid w:val="00520ADE"/>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57546"/>
    <w:rsid w:val="005634B9"/>
    <w:rsid w:val="00563BEB"/>
    <w:rsid w:val="00566849"/>
    <w:rsid w:val="00566F49"/>
    <w:rsid w:val="0056797B"/>
    <w:rsid w:val="00570981"/>
    <w:rsid w:val="005716BE"/>
    <w:rsid w:val="00571CE1"/>
    <w:rsid w:val="00571D56"/>
    <w:rsid w:val="0057318B"/>
    <w:rsid w:val="00573C5F"/>
    <w:rsid w:val="005740F6"/>
    <w:rsid w:val="005743D2"/>
    <w:rsid w:val="00574457"/>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2B45"/>
    <w:rsid w:val="00593673"/>
    <w:rsid w:val="00593CB4"/>
    <w:rsid w:val="00593E68"/>
    <w:rsid w:val="00594652"/>
    <w:rsid w:val="005948CA"/>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1A9"/>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091"/>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5EC"/>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20DA"/>
    <w:rsid w:val="00662C42"/>
    <w:rsid w:val="0066370E"/>
    <w:rsid w:val="00664587"/>
    <w:rsid w:val="00664594"/>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790"/>
    <w:rsid w:val="006A59BC"/>
    <w:rsid w:val="006A5A3A"/>
    <w:rsid w:val="006A6B88"/>
    <w:rsid w:val="006A6D7F"/>
    <w:rsid w:val="006A7A69"/>
    <w:rsid w:val="006B0298"/>
    <w:rsid w:val="006B0E83"/>
    <w:rsid w:val="006B1E59"/>
    <w:rsid w:val="006B2A0C"/>
    <w:rsid w:val="006B3FD4"/>
    <w:rsid w:val="006B4469"/>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4C1"/>
    <w:rsid w:val="00702D9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02A"/>
    <w:rsid w:val="0071726A"/>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6E12"/>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773CC"/>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529"/>
    <w:rsid w:val="007C28D5"/>
    <w:rsid w:val="007C2D1E"/>
    <w:rsid w:val="007C3593"/>
    <w:rsid w:val="007C500F"/>
    <w:rsid w:val="007C5B51"/>
    <w:rsid w:val="007C5C9B"/>
    <w:rsid w:val="007C5F5E"/>
    <w:rsid w:val="007C6C24"/>
    <w:rsid w:val="007C751E"/>
    <w:rsid w:val="007C7EB6"/>
    <w:rsid w:val="007C7FFD"/>
    <w:rsid w:val="007D03A1"/>
    <w:rsid w:val="007D0AB8"/>
    <w:rsid w:val="007D18F6"/>
    <w:rsid w:val="007D1E16"/>
    <w:rsid w:val="007D219F"/>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1735"/>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816"/>
    <w:rsid w:val="00806A8E"/>
    <w:rsid w:val="00806ABD"/>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084"/>
    <w:rsid w:val="00844AE0"/>
    <w:rsid w:val="00844CB5"/>
    <w:rsid w:val="00844F78"/>
    <w:rsid w:val="008450BE"/>
    <w:rsid w:val="008458F6"/>
    <w:rsid w:val="00845AED"/>
    <w:rsid w:val="0084708E"/>
    <w:rsid w:val="008477C2"/>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8E1"/>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7AD"/>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4D78"/>
    <w:rsid w:val="00925941"/>
    <w:rsid w:val="0092600D"/>
    <w:rsid w:val="009261D3"/>
    <w:rsid w:val="009264D6"/>
    <w:rsid w:val="00927498"/>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4D7"/>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628"/>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1D"/>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C7E03"/>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D7EE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D6B"/>
    <w:rsid w:val="00A07EDA"/>
    <w:rsid w:val="00A07F30"/>
    <w:rsid w:val="00A07F71"/>
    <w:rsid w:val="00A10699"/>
    <w:rsid w:val="00A10B69"/>
    <w:rsid w:val="00A11CAD"/>
    <w:rsid w:val="00A130F0"/>
    <w:rsid w:val="00A131FA"/>
    <w:rsid w:val="00A13224"/>
    <w:rsid w:val="00A151E1"/>
    <w:rsid w:val="00A1555A"/>
    <w:rsid w:val="00A15DB7"/>
    <w:rsid w:val="00A1620D"/>
    <w:rsid w:val="00A16310"/>
    <w:rsid w:val="00A16AC0"/>
    <w:rsid w:val="00A16DC1"/>
    <w:rsid w:val="00A1738B"/>
    <w:rsid w:val="00A2035C"/>
    <w:rsid w:val="00A2054B"/>
    <w:rsid w:val="00A228D6"/>
    <w:rsid w:val="00A22D45"/>
    <w:rsid w:val="00A23D31"/>
    <w:rsid w:val="00A23DE8"/>
    <w:rsid w:val="00A24C9B"/>
    <w:rsid w:val="00A24F33"/>
    <w:rsid w:val="00A25083"/>
    <w:rsid w:val="00A2555F"/>
    <w:rsid w:val="00A265A1"/>
    <w:rsid w:val="00A26ECD"/>
    <w:rsid w:val="00A275DE"/>
    <w:rsid w:val="00A27D2B"/>
    <w:rsid w:val="00A30176"/>
    <w:rsid w:val="00A301A7"/>
    <w:rsid w:val="00A30545"/>
    <w:rsid w:val="00A30C34"/>
    <w:rsid w:val="00A30FD3"/>
    <w:rsid w:val="00A31825"/>
    <w:rsid w:val="00A32266"/>
    <w:rsid w:val="00A32B5F"/>
    <w:rsid w:val="00A33434"/>
    <w:rsid w:val="00A34223"/>
    <w:rsid w:val="00A344F1"/>
    <w:rsid w:val="00A349AA"/>
    <w:rsid w:val="00A34F11"/>
    <w:rsid w:val="00A35D17"/>
    <w:rsid w:val="00A35E2F"/>
    <w:rsid w:val="00A36013"/>
    <w:rsid w:val="00A36217"/>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57F0D"/>
    <w:rsid w:val="00A60A2E"/>
    <w:rsid w:val="00A614D6"/>
    <w:rsid w:val="00A62ED6"/>
    <w:rsid w:val="00A64F18"/>
    <w:rsid w:val="00A65D0F"/>
    <w:rsid w:val="00A65FFD"/>
    <w:rsid w:val="00A66808"/>
    <w:rsid w:val="00A6697B"/>
    <w:rsid w:val="00A67022"/>
    <w:rsid w:val="00A67F68"/>
    <w:rsid w:val="00A7027F"/>
    <w:rsid w:val="00A71340"/>
    <w:rsid w:val="00A7177D"/>
    <w:rsid w:val="00A719AA"/>
    <w:rsid w:val="00A73DE3"/>
    <w:rsid w:val="00A74C2D"/>
    <w:rsid w:val="00A74D33"/>
    <w:rsid w:val="00A7564A"/>
    <w:rsid w:val="00A75BBA"/>
    <w:rsid w:val="00A76B34"/>
    <w:rsid w:val="00A76EF3"/>
    <w:rsid w:val="00A77AED"/>
    <w:rsid w:val="00A8015B"/>
    <w:rsid w:val="00A8234E"/>
    <w:rsid w:val="00A83487"/>
    <w:rsid w:val="00A84350"/>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2DB"/>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331"/>
    <w:rsid w:val="00AE65EB"/>
    <w:rsid w:val="00AE7132"/>
    <w:rsid w:val="00AE754F"/>
    <w:rsid w:val="00AE7AA5"/>
    <w:rsid w:val="00AF085A"/>
    <w:rsid w:val="00AF08DA"/>
    <w:rsid w:val="00AF0A77"/>
    <w:rsid w:val="00AF19F2"/>
    <w:rsid w:val="00AF28C8"/>
    <w:rsid w:val="00AF3B03"/>
    <w:rsid w:val="00AF3DDB"/>
    <w:rsid w:val="00AF44D9"/>
    <w:rsid w:val="00AF4A92"/>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2949"/>
    <w:rsid w:val="00B5495A"/>
    <w:rsid w:val="00B54A9C"/>
    <w:rsid w:val="00B568D8"/>
    <w:rsid w:val="00B56994"/>
    <w:rsid w:val="00B56F24"/>
    <w:rsid w:val="00B577A3"/>
    <w:rsid w:val="00B5785F"/>
    <w:rsid w:val="00B60C10"/>
    <w:rsid w:val="00B6144B"/>
    <w:rsid w:val="00B6170F"/>
    <w:rsid w:val="00B643AF"/>
    <w:rsid w:val="00B64641"/>
    <w:rsid w:val="00B647DE"/>
    <w:rsid w:val="00B65A02"/>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CB2"/>
    <w:rsid w:val="00BA6D03"/>
    <w:rsid w:val="00BB18B8"/>
    <w:rsid w:val="00BB1B3C"/>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5D8"/>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826"/>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17FCA"/>
    <w:rsid w:val="00C20A16"/>
    <w:rsid w:val="00C20C00"/>
    <w:rsid w:val="00C210FD"/>
    <w:rsid w:val="00C21A0D"/>
    <w:rsid w:val="00C22183"/>
    <w:rsid w:val="00C22901"/>
    <w:rsid w:val="00C23F9B"/>
    <w:rsid w:val="00C25238"/>
    <w:rsid w:val="00C26B6F"/>
    <w:rsid w:val="00C2734F"/>
    <w:rsid w:val="00C305F2"/>
    <w:rsid w:val="00C3085E"/>
    <w:rsid w:val="00C31AF4"/>
    <w:rsid w:val="00C32A89"/>
    <w:rsid w:val="00C3345C"/>
    <w:rsid w:val="00C3426A"/>
    <w:rsid w:val="00C3449E"/>
    <w:rsid w:val="00C3678D"/>
    <w:rsid w:val="00C367FC"/>
    <w:rsid w:val="00C36A0F"/>
    <w:rsid w:val="00C36BB3"/>
    <w:rsid w:val="00C40653"/>
    <w:rsid w:val="00C407E5"/>
    <w:rsid w:val="00C40D52"/>
    <w:rsid w:val="00C41735"/>
    <w:rsid w:val="00C41F64"/>
    <w:rsid w:val="00C42DAC"/>
    <w:rsid w:val="00C4342B"/>
    <w:rsid w:val="00C436E3"/>
    <w:rsid w:val="00C443B2"/>
    <w:rsid w:val="00C44666"/>
    <w:rsid w:val="00C44A1F"/>
    <w:rsid w:val="00C4561E"/>
    <w:rsid w:val="00C459A9"/>
    <w:rsid w:val="00C4752A"/>
    <w:rsid w:val="00C477E7"/>
    <w:rsid w:val="00C502A5"/>
    <w:rsid w:val="00C521F7"/>
    <w:rsid w:val="00C53008"/>
    <w:rsid w:val="00C53109"/>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9B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2CC"/>
    <w:rsid w:val="00C976D1"/>
    <w:rsid w:val="00C97851"/>
    <w:rsid w:val="00CA123D"/>
    <w:rsid w:val="00CA2419"/>
    <w:rsid w:val="00CA2DFC"/>
    <w:rsid w:val="00CA308F"/>
    <w:rsid w:val="00CA3902"/>
    <w:rsid w:val="00CA41D3"/>
    <w:rsid w:val="00CA48F7"/>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26F"/>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077C8"/>
    <w:rsid w:val="00D07861"/>
    <w:rsid w:val="00D10A0F"/>
    <w:rsid w:val="00D10EF0"/>
    <w:rsid w:val="00D10F9D"/>
    <w:rsid w:val="00D11918"/>
    <w:rsid w:val="00D1202D"/>
    <w:rsid w:val="00D1276A"/>
    <w:rsid w:val="00D131D5"/>
    <w:rsid w:val="00D14DB7"/>
    <w:rsid w:val="00D14F18"/>
    <w:rsid w:val="00D15ED5"/>
    <w:rsid w:val="00D15F1A"/>
    <w:rsid w:val="00D16656"/>
    <w:rsid w:val="00D172C9"/>
    <w:rsid w:val="00D17AC4"/>
    <w:rsid w:val="00D200AB"/>
    <w:rsid w:val="00D20B81"/>
    <w:rsid w:val="00D21A7D"/>
    <w:rsid w:val="00D22AD2"/>
    <w:rsid w:val="00D23ACA"/>
    <w:rsid w:val="00D244BD"/>
    <w:rsid w:val="00D2465A"/>
    <w:rsid w:val="00D24EFC"/>
    <w:rsid w:val="00D24F48"/>
    <w:rsid w:val="00D26752"/>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6E6"/>
    <w:rsid w:val="00D41A35"/>
    <w:rsid w:val="00D42517"/>
    <w:rsid w:val="00D42F2E"/>
    <w:rsid w:val="00D431F4"/>
    <w:rsid w:val="00D434EC"/>
    <w:rsid w:val="00D43E69"/>
    <w:rsid w:val="00D43F5D"/>
    <w:rsid w:val="00D44E9D"/>
    <w:rsid w:val="00D44F89"/>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31D"/>
    <w:rsid w:val="00D91910"/>
    <w:rsid w:val="00D91AA8"/>
    <w:rsid w:val="00D944A6"/>
    <w:rsid w:val="00D949A3"/>
    <w:rsid w:val="00D94EC7"/>
    <w:rsid w:val="00D957D0"/>
    <w:rsid w:val="00D95B5F"/>
    <w:rsid w:val="00D96FC3"/>
    <w:rsid w:val="00DA0839"/>
    <w:rsid w:val="00DA0FE1"/>
    <w:rsid w:val="00DA11F1"/>
    <w:rsid w:val="00DA12C3"/>
    <w:rsid w:val="00DA1CE1"/>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34F5"/>
    <w:rsid w:val="00DC4770"/>
    <w:rsid w:val="00DC4BCD"/>
    <w:rsid w:val="00DC4C30"/>
    <w:rsid w:val="00DC6770"/>
    <w:rsid w:val="00DC68D6"/>
    <w:rsid w:val="00DC770A"/>
    <w:rsid w:val="00DC7ECE"/>
    <w:rsid w:val="00DD086D"/>
    <w:rsid w:val="00DD08CD"/>
    <w:rsid w:val="00DD0FEA"/>
    <w:rsid w:val="00DD1107"/>
    <w:rsid w:val="00DD11AC"/>
    <w:rsid w:val="00DD178F"/>
    <w:rsid w:val="00DD1A82"/>
    <w:rsid w:val="00DD1FE4"/>
    <w:rsid w:val="00DD2332"/>
    <w:rsid w:val="00DD2E71"/>
    <w:rsid w:val="00DD30C6"/>
    <w:rsid w:val="00DD5221"/>
    <w:rsid w:val="00DD6C1E"/>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577"/>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3FD"/>
    <w:rsid w:val="00E25494"/>
    <w:rsid w:val="00E256C4"/>
    <w:rsid w:val="00E25982"/>
    <w:rsid w:val="00E2674B"/>
    <w:rsid w:val="00E272DC"/>
    <w:rsid w:val="00E27DDF"/>
    <w:rsid w:val="00E27E01"/>
    <w:rsid w:val="00E30469"/>
    <w:rsid w:val="00E30A90"/>
    <w:rsid w:val="00E31727"/>
    <w:rsid w:val="00E32C71"/>
    <w:rsid w:val="00E32DBA"/>
    <w:rsid w:val="00E34B25"/>
    <w:rsid w:val="00E3553C"/>
    <w:rsid w:val="00E35655"/>
    <w:rsid w:val="00E36F0B"/>
    <w:rsid w:val="00E401D4"/>
    <w:rsid w:val="00E40B85"/>
    <w:rsid w:val="00E40E02"/>
    <w:rsid w:val="00E416BD"/>
    <w:rsid w:val="00E4236F"/>
    <w:rsid w:val="00E433BE"/>
    <w:rsid w:val="00E43469"/>
    <w:rsid w:val="00E4369C"/>
    <w:rsid w:val="00E43A0F"/>
    <w:rsid w:val="00E44022"/>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67C"/>
    <w:rsid w:val="00E6096D"/>
    <w:rsid w:val="00E60A26"/>
    <w:rsid w:val="00E60E5A"/>
    <w:rsid w:val="00E617BD"/>
    <w:rsid w:val="00E61CA8"/>
    <w:rsid w:val="00E61E05"/>
    <w:rsid w:val="00E63FA6"/>
    <w:rsid w:val="00E64BD9"/>
    <w:rsid w:val="00E6519C"/>
    <w:rsid w:val="00E652DE"/>
    <w:rsid w:val="00E65B7C"/>
    <w:rsid w:val="00E660AA"/>
    <w:rsid w:val="00E661F3"/>
    <w:rsid w:val="00E67E50"/>
    <w:rsid w:val="00E705B4"/>
    <w:rsid w:val="00E71849"/>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1AD"/>
    <w:rsid w:val="00EB07CF"/>
    <w:rsid w:val="00EB0D0E"/>
    <w:rsid w:val="00EB1363"/>
    <w:rsid w:val="00EB25E3"/>
    <w:rsid w:val="00EB266C"/>
    <w:rsid w:val="00EB3337"/>
    <w:rsid w:val="00EB36EC"/>
    <w:rsid w:val="00EB3B88"/>
    <w:rsid w:val="00EB3BB1"/>
    <w:rsid w:val="00EB48A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560C"/>
    <w:rsid w:val="00ED63AE"/>
    <w:rsid w:val="00ED646D"/>
    <w:rsid w:val="00ED6CD1"/>
    <w:rsid w:val="00ED6EE7"/>
    <w:rsid w:val="00ED737F"/>
    <w:rsid w:val="00ED75F4"/>
    <w:rsid w:val="00ED76D1"/>
    <w:rsid w:val="00ED780F"/>
    <w:rsid w:val="00ED7A42"/>
    <w:rsid w:val="00EE0395"/>
    <w:rsid w:val="00EE13F4"/>
    <w:rsid w:val="00EE1D80"/>
    <w:rsid w:val="00EE1EE0"/>
    <w:rsid w:val="00EE2B66"/>
    <w:rsid w:val="00EE2BFB"/>
    <w:rsid w:val="00EE2EEA"/>
    <w:rsid w:val="00EE4603"/>
    <w:rsid w:val="00EE5F2E"/>
    <w:rsid w:val="00EE5F55"/>
    <w:rsid w:val="00EF07AB"/>
    <w:rsid w:val="00EF16DB"/>
    <w:rsid w:val="00EF1E02"/>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0842"/>
    <w:rsid w:val="00F112DB"/>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BF"/>
    <w:rsid w:val="00F24CE9"/>
    <w:rsid w:val="00F251E7"/>
    <w:rsid w:val="00F25CFE"/>
    <w:rsid w:val="00F26CC2"/>
    <w:rsid w:val="00F300BE"/>
    <w:rsid w:val="00F302FE"/>
    <w:rsid w:val="00F31CC8"/>
    <w:rsid w:val="00F321B1"/>
    <w:rsid w:val="00F32ACB"/>
    <w:rsid w:val="00F3346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6FFE"/>
    <w:rsid w:val="00F871D7"/>
    <w:rsid w:val="00F9173A"/>
    <w:rsid w:val="00F91800"/>
    <w:rsid w:val="00F92ABA"/>
    <w:rsid w:val="00F93469"/>
    <w:rsid w:val="00F93AF9"/>
    <w:rsid w:val="00F93E92"/>
    <w:rsid w:val="00F942BD"/>
    <w:rsid w:val="00F94E99"/>
    <w:rsid w:val="00F9540C"/>
    <w:rsid w:val="00F960D5"/>
    <w:rsid w:val="00F9650A"/>
    <w:rsid w:val="00F967C7"/>
    <w:rsid w:val="00FA0437"/>
    <w:rsid w:val="00FA1166"/>
    <w:rsid w:val="00FA1A3E"/>
    <w:rsid w:val="00FA206B"/>
    <w:rsid w:val="00FA233F"/>
    <w:rsid w:val="00FA29B8"/>
    <w:rsid w:val="00FA2E05"/>
    <w:rsid w:val="00FA30E8"/>
    <w:rsid w:val="00FA3DF0"/>
    <w:rsid w:val="00FA4CEA"/>
    <w:rsid w:val="00FA7547"/>
    <w:rsid w:val="00FA7D57"/>
    <w:rsid w:val="00FB0008"/>
    <w:rsid w:val="00FB029E"/>
    <w:rsid w:val="00FB05EB"/>
    <w:rsid w:val="00FB071C"/>
    <w:rsid w:val="00FB1030"/>
    <w:rsid w:val="00FB1238"/>
    <w:rsid w:val="00FB1ACE"/>
    <w:rsid w:val="00FB1B08"/>
    <w:rsid w:val="00FB2A36"/>
    <w:rsid w:val="00FB3EA0"/>
    <w:rsid w:val="00FB55F4"/>
    <w:rsid w:val="00FB58D8"/>
    <w:rsid w:val="00FB5C1A"/>
    <w:rsid w:val="00FB5E6F"/>
    <w:rsid w:val="00FB677F"/>
    <w:rsid w:val="00FB6CB6"/>
    <w:rsid w:val="00FB7115"/>
    <w:rsid w:val="00FB7140"/>
    <w:rsid w:val="00FC0B63"/>
    <w:rsid w:val="00FC12ED"/>
    <w:rsid w:val="00FC1748"/>
    <w:rsid w:val="00FC1EEB"/>
    <w:rsid w:val="00FC2209"/>
    <w:rsid w:val="00FC4367"/>
    <w:rsid w:val="00FC5D78"/>
    <w:rsid w:val="00FC6F8C"/>
    <w:rsid w:val="00FC7531"/>
    <w:rsid w:val="00FC7EAA"/>
    <w:rsid w:val="00FD03EA"/>
    <w:rsid w:val="00FD05F2"/>
    <w:rsid w:val="00FD0943"/>
    <w:rsid w:val="00FD3753"/>
    <w:rsid w:val="00FD3C34"/>
    <w:rsid w:val="00FD49A2"/>
    <w:rsid w:val="00FD4FA5"/>
    <w:rsid w:val="00FD5166"/>
    <w:rsid w:val="00FD6CDE"/>
    <w:rsid w:val="00FD758C"/>
    <w:rsid w:val="00FE1773"/>
    <w:rsid w:val="00FE19D5"/>
    <w:rsid w:val="00FE3D58"/>
    <w:rsid w:val="00FE45C8"/>
    <w:rsid w:val="00FE5AFD"/>
    <w:rsid w:val="00FE62DC"/>
    <w:rsid w:val="00FE6A4E"/>
    <w:rsid w:val="00FE731D"/>
    <w:rsid w:val="00FE7B6F"/>
    <w:rsid w:val="00FF05B9"/>
    <w:rsid w:val="00FF090E"/>
    <w:rsid w:val="00FF0EB1"/>
    <w:rsid w:val="00FF30DE"/>
    <w:rsid w:val="00FF456A"/>
    <w:rsid w:val="00FF46FD"/>
    <w:rsid w:val="00FF4B6B"/>
    <w:rsid w:val="00FF52D3"/>
    <w:rsid w:val="00FF5599"/>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50"/>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1"/>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table" w:customStyle="1" w:styleId="Tablaconcuadrcula3">
    <w:name w:val="Tabla con cuadrícula3"/>
    <w:basedOn w:val="Tablanormal"/>
    <w:next w:val="Tablaconcuadrcula"/>
    <w:uiPriority w:val="39"/>
    <w:rsid w:val="00A151E1"/>
    <w:pPr>
      <w:spacing w:after="0"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5268433">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0990937">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127263">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3136751">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070676">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5954098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49245659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08601849">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779553">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109845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1692404">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14329403">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311468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087744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3370749">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377588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50597492">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2251219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5138703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48058636">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59658621">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35937106">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205CC-5B10-482F-8DB9-04B6FD8A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14363</Words>
  <Characters>78999</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6</cp:revision>
  <cp:lastPrinted>2021-08-18T17:12:00Z</cp:lastPrinted>
  <dcterms:created xsi:type="dcterms:W3CDTF">2024-04-02T23:26:00Z</dcterms:created>
  <dcterms:modified xsi:type="dcterms:W3CDTF">2024-05-16T18:20:00Z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