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ED67" w14:textId="77777777" w:rsidR="008E7E8A" w:rsidRDefault="008E7E8A">
      <w:pPr>
        <w:widowControl w:val="0"/>
        <w:pBdr>
          <w:top w:val="nil"/>
          <w:left w:val="nil"/>
          <w:bottom w:val="nil"/>
          <w:right w:val="nil"/>
          <w:between w:val="nil"/>
        </w:pBdr>
        <w:spacing w:line="276" w:lineRule="auto"/>
      </w:pPr>
    </w:p>
    <w:p w14:paraId="7BEAED68" w14:textId="77777777" w:rsidR="008E7E8A" w:rsidRPr="00E20ADA" w:rsidRDefault="00F91F60">
      <w:pPr>
        <w:tabs>
          <w:tab w:val="left" w:pos="3465"/>
        </w:tabs>
        <w:spacing w:line="360" w:lineRule="auto"/>
        <w:jc w:val="both"/>
        <w:rPr>
          <w:rFonts w:ascii="Palatino Linotype" w:eastAsia="Palatino Linotype" w:hAnsi="Palatino Linotype" w:cs="Palatino Linotype"/>
        </w:rPr>
      </w:pPr>
      <w:r w:rsidRPr="00E20AD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tres (03) de abril de dos mil veinticuatro.</w:t>
      </w:r>
    </w:p>
    <w:p w14:paraId="7BEAED69" w14:textId="77777777" w:rsidR="008E7E8A" w:rsidRPr="00E20ADA" w:rsidRDefault="008E7E8A">
      <w:pPr>
        <w:tabs>
          <w:tab w:val="left" w:pos="3465"/>
        </w:tabs>
        <w:spacing w:line="360" w:lineRule="auto"/>
        <w:jc w:val="both"/>
        <w:rPr>
          <w:rFonts w:ascii="Palatino Linotype" w:eastAsia="Palatino Linotype" w:hAnsi="Palatino Linotype" w:cs="Palatino Linotype"/>
        </w:rPr>
      </w:pPr>
    </w:p>
    <w:p w14:paraId="7BEAED6A" w14:textId="7BE72714" w:rsidR="008E7E8A" w:rsidRPr="00E20ADA" w:rsidRDefault="00F91F60">
      <w:pPr>
        <w:spacing w:line="360" w:lineRule="auto"/>
        <w:jc w:val="both"/>
        <w:rPr>
          <w:rFonts w:ascii="Palatino Linotype" w:eastAsia="Palatino Linotype" w:hAnsi="Palatino Linotype" w:cs="Palatino Linotype"/>
        </w:rPr>
      </w:pPr>
      <w:r w:rsidRPr="00E20ADA">
        <w:rPr>
          <w:rFonts w:ascii="Palatino Linotype" w:eastAsia="Palatino Linotype" w:hAnsi="Palatino Linotype" w:cs="Palatino Linotype"/>
          <w:b/>
        </w:rPr>
        <w:t>VISTO</w:t>
      </w:r>
      <w:r w:rsidRPr="00E20ADA">
        <w:rPr>
          <w:rFonts w:ascii="Palatino Linotype" w:eastAsia="Palatino Linotype" w:hAnsi="Palatino Linotype" w:cs="Palatino Linotype"/>
        </w:rPr>
        <w:t xml:space="preserve"> el expediente electrónico formado con motivo del recurso de revisión </w:t>
      </w:r>
      <w:r w:rsidRPr="00E20ADA">
        <w:rPr>
          <w:rFonts w:ascii="Palatino Linotype" w:eastAsia="Palatino Linotype" w:hAnsi="Palatino Linotype" w:cs="Palatino Linotype"/>
          <w:b/>
        </w:rPr>
        <w:t>14203/INFOEM/IP/RR/2022</w:t>
      </w:r>
      <w:r w:rsidRPr="00E20ADA">
        <w:rPr>
          <w:rFonts w:ascii="Palatino Linotype" w:eastAsia="Palatino Linotype" w:hAnsi="Palatino Linotype" w:cs="Palatino Linotype"/>
        </w:rPr>
        <w:t>,</w:t>
      </w:r>
      <w:r w:rsidRPr="00E20ADA">
        <w:rPr>
          <w:rFonts w:ascii="Palatino Linotype" w:eastAsia="Palatino Linotype" w:hAnsi="Palatino Linotype" w:cs="Palatino Linotype"/>
          <w:b/>
        </w:rPr>
        <w:t xml:space="preserve"> </w:t>
      </w:r>
      <w:r w:rsidRPr="00E20ADA">
        <w:rPr>
          <w:rFonts w:ascii="Palatino Linotype" w:eastAsia="Palatino Linotype" w:hAnsi="Palatino Linotype" w:cs="Palatino Linotype"/>
        </w:rPr>
        <w:t xml:space="preserve">promovido por </w:t>
      </w:r>
      <w:r w:rsidR="00E20ADA" w:rsidRPr="00E20ADA">
        <w:rPr>
          <w:rFonts w:ascii="Palatino Linotype" w:eastAsia="Palatino Linotype" w:hAnsi="Palatino Linotype" w:cs="Palatino Linotype"/>
          <w:b/>
        </w:rPr>
        <w:t xml:space="preserve">XXX </w:t>
      </w:r>
      <w:proofErr w:type="spellStart"/>
      <w:r w:rsidR="00E20ADA" w:rsidRPr="00E20ADA">
        <w:rPr>
          <w:rFonts w:ascii="Palatino Linotype" w:eastAsia="Palatino Linotype" w:hAnsi="Palatino Linotype" w:cs="Palatino Linotype"/>
          <w:b/>
        </w:rPr>
        <w:t>XXX</w:t>
      </w:r>
      <w:proofErr w:type="spellEnd"/>
      <w:r w:rsidRPr="00E20ADA">
        <w:rPr>
          <w:rFonts w:ascii="Palatino Linotype" w:eastAsia="Palatino Linotype" w:hAnsi="Palatino Linotype" w:cs="Palatino Linotype"/>
        </w:rPr>
        <w:t xml:space="preserve">, a quien en lo sucesivo se le identificará como </w:t>
      </w:r>
      <w:r w:rsidRPr="00E20ADA">
        <w:rPr>
          <w:rFonts w:ascii="Palatino Linotype" w:eastAsia="Palatino Linotype" w:hAnsi="Palatino Linotype" w:cs="Palatino Linotype"/>
          <w:b/>
        </w:rPr>
        <w:t>EL RECURRENTE</w:t>
      </w:r>
      <w:r w:rsidRPr="00E20ADA">
        <w:rPr>
          <w:rFonts w:ascii="Palatino Linotype" w:eastAsia="Palatino Linotype" w:hAnsi="Palatino Linotype" w:cs="Palatino Linotype"/>
        </w:rPr>
        <w:t xml:space="preserve">, en contra de la respuesta de la </w:t>
      </w:r>
      <w:r w:rsidRPr="00E20ADA">
        <w:rPr>
          <w:rFonts w:ascii="Palatino Linotype" w:eastAsia="Palatino Linotype" w:hAnsi="Palatino Linotype" w:cs="Palatino Linotype"/>
          <w:b/>
        </w:rPr>
        <w:t xml:space="preserve">UNIVERSIDAD AUTÓNOMA DEL ESTADO DE MÉXICO, </w:t>
      </w:r>
      <w:r w:rsidRPr="00E20ADA">
        <w:rPr>
          <w:rFonts w:ascii="Palatino Linotype" w:eastAsia="Palatino Linotype" w:hAnsi="Palatino Linotype" w:cs="Palatino Linotype"/>
        </w:rPr>
        <w:t>en lo sucesivo el</w:t>
      </w:r>
      <w:r w:rsidRPr="00E20ADA">
        <w:rPr>
          <w:rFonts w:ascii="Palatino Linotype" w:eastAsia="Palatino Linotype" w:hAnsi="Palatino Linotype" w:cs="Palatino Linotype"/>
          <w:b/>
        </w:rPr>
        <w:t xml:space="preserve"> SUJETO OBLIGADO</w:t>
      </w:r>
      <w:r w:rsidRPr="00E20ADA">
        <w:rPr>
          <w:rFonts w:ascii="Palatino Linotype" w:eastAsia="Palatino Linotype" w:hAnsi="Palatino Linotype" w:cs="Palatino Linotype"/>
        </w:rPr>
        <w:t>, se procede a dictar la presente resolución, con base en los siguientes:</w:t>
      </w:r>
    </w:p>
    <w:p w14:paraId="7BEAED6B" w14:textId="77777777" w:rsidR="008E7E8A" w:rsidRPr="00E20ADA" w:rsidRDefault="008E7E8A">
      <w:pPr>
        <w:spacing w:line="360" w:lineRule="auto"/>
        <w:jc w:val="both"/>
        <w:rPr>
          <w:rFonts w:ascii="Palatino Linotype" w:eastAsia="Palatino Linotype" w:hAnsi="Palatino Linotype" w:cs="Palatino Linotype"/>
          <w:b/>
        </w:rPr>
      </w:pPr>
    </w:p>
    <w:p w14:paraId="7BEAED6C" w14:textId="77777777" w:rsidR="008E7E8A" w:rsidRPr="00E20ADA" w:rsidRDefault="00F91F60">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E20ADA">
        <w:rPr>
          <w:rFonts w:ascii="Palatino Linotype" w:eastAsia="Palatino Linotype" w:hAnsi="Palatino Linotype" w:cs="Palatino Linotype"/>
          <w:b/>
          <w:color w:val="000000"/>
          <w:sz w:val="24"/>
          <w:szCs w:val="24"/>
        </w:rPr>
        <w:t>ANTECEDENTES</w:t>
      </w:r>
    </w:p>
    <w:p w14:paraId="7BEAED6D" w14:textId="77777777" w:rsidR="008E7E8A" w:rsidRPr="00E20ADA" w:rsidRDefault="008E7E8A"/>
    <w:p w14:paraId="7BEAED6E" w14:textId="77777777" w:rsidR="008E7E8A" w:rsidRPr="00E20ADA" w:rsidRDefault="00F91F60">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El </w:t>
      </w:r>
      <w:r w:rsidRPr="00E20ADA">
        <w:rPr>
          <w:rFonts w:ascii="Palatino Linotype" w:eastAsia="Palatino Linotype" w:hAnsi="Palatino Linotype" w:cs="Palatino Linotype"/>
          <w:b/>
          <w:color w:val="000000"/>
        </w:rPr>
        <w:t xml:space="preserve">cuatro (04) de julio de dos mil veintidós, </w:t>
      </w:r>
      <w:r w:rsidRPr="00E20ADA">
        <w:rPr>
          <w:rFonts w:ascii="Palatino Linotype" w:eastAsia="Palatino Linotype" w:hAnsi="Palatino Linotype" w:cs="Palatino Linotype"/>
          <w:color w:val="000000"/>
        </w:rPr>
        <w:t xml:space="preserve">se presentó ante el </w:t>
      </w:r>
      <w:r w:rsidRPr="00E20ADA">
        <w:rPr>
          <w:rFonts w:ascii="Palatino Linotype" w:eastAsia="Palatino Linotype" w:hAnsi="Palatino Linotype" w:cs="Palatino Linotype"/>
          <w:b/>
          <w:color w:val="000000"/>
        </w:rPr>
        <w:t>SUJETO OBLIGADO</w:t>
      </w:r>
      <w:r w:rsidRPr="00E20ADA">
        <w:rPr>
          <w:rFonts w:ascii="Palatino Linotype" w:eastAsia="Palatino Linotype" w:hAnsi="Palatino Linotype" w:cs="Palatino Linotype"/>
          <w:color w:val="000000"/>
        </w:rPr>
        <w:t xml:space="preserve"> vía SAIMEX, la solicitud de información pública registrada con el número</w:t>
      </w:r>
      <w:r w:rsidRPr="00E20ADA">
        <w:rPr>
          <w:rFonts w:ascii="Palatino Linotype" w:eastAsia="Palatino Linotype" w:hAnsi="Palatino Linotype" w:cs="Palatino Linotype"/>
          <w:b/>
          <w:color w:val="000000"/>
        </w:rPr>
        <w:t xml:space="preserve"> 00297/UAEM/IP/2022; </w:t>
      </w:r>
      <w:r w:rsidRPr="00E20ADA">
        <w:rPr>
          <w:rFonts w:ascii="Palatino Linotype" w:eastAsia="Palatino Linotype" w:hAnsi="Palatino Linotype" w:cs="Palatino Linotype"/>
          <w:color w:val="000000"/>
        </w:rPr>
        <w:t>mediante la cual se solicitó la siguiente información:</w:t>
      </w:r>
    </w:p>
    <w:p w14:paraId="7BEAED6F"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EAED70" w14:textId="77777777" w:rsidR="008E7E8A" w:rsidRPr="00E20ADA" w:rsidRDefault="00F91F60">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i/>
          <w:color w:val="000000"/>
        </w:rPr>
        <w:t>“</w:t>
      </w:r>
      <w:r w:rsidRPr="00E20ADA">
        <w:rPr>
          <w:rFonts w:ascii="Palatino Linotype" w:eastAsia="Palatino Linotype" w:hAnsi="Palatino Linotype" w:cs="Palatino Linotype"/>
          <w:i/>
          <w:color w:val="000000"/>
        </w:rPr>
        <w:tab/>
        <w:t xml:space="preserve">1.-Solicito saber cuáles son los plazos o términos según fuera el caso, para que puedan resolver sobre la investigación (procedimiento de responsabilidad) que tiene el M. en Ed. Emmanuel Ruiz Zamora. Persona que se encuentra laborando en CU TEXCOCO UAEMEX 2.-Con la finalidad de transparentar su procedimiento, solicito saber que autoridad Universitaria se está encargando de llevar a cabo dicho </w:t>
      </w:r>
      <w:r w:rsidRPr="00E20ADA">
        <w:rPr>
          <w:rFonts w:ascii="Palatino Linotype" w:eastAsia="Palatino Linotype" w:hAnsi="Palatino Linotype" w:cs="Palatino Linotype"/>
          <w:i/>
          <w:color w:val="000000"/>
        </w:rPr>
        <w:lastRenderedPageBreak/>
        <w:t xml:space="preserve">procedimiento y al mismo tiempo en que ley podemos encontrar el fundamento legal para que dicha autoridad sea competente. 3.- Lo anterior se solicita en base a la respuesta emitida bajo los siguientes datos: “En respuesta a la solicitud de acceso a la información pública con número de folio 00234/UAEM/IP/2022,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CON BASE EN LA INFORMACIÓN PROPORCIONADA POR LA OFICINA DE LA ABOGADA GENERAL LE INFORMAMOS QUE EL ESTATUS DEL PROCEDIMIENTO DE RESPONSABILIDAD UNIVERSITARIA SE ENCUENTRA EN PROCESO (ETAPA DE INVESTIGACIÓN), por lo cual no se cuenta con alguna resolución dictaminada…” Y de esta manera poder transparentar una investigación que ya tiene más de dos años a la fecha Y EVITAR ALGUN tipo de situación QUE SE PUDIERA DAR, ES DECIR, Alguna omisión por parte de la Autoridad.” </w:t>
      </w:r>
      <w:r w:rsidRPr="00E20ADA">
        <w:rPr>
          <w:rFonts w:ascii="Palatino Linotype" w:eastAsia="Palatino Linotype" w:hAnsi="Palatino Linotype" w:cs="Palatino Linotype"/>
          <w:color w:val="000000"/>
        </w:rPr>
        <w:t>(sic)</w:t>
      </w:r>
    </w:p>
    <w:p w14:paraId="7BEAED71" w14:textId="77777777" w:rsidR="008E7E8A" w:rsidRPr="00E20ADA" w:rsidRDefault="008E7E8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7BEAED72" w14:textId="77777777" w:rsidR="008E7E8A" w:rsidRPr="00E20ADA" w:rsidRDefault="00F91F60">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Se eligió como modalidad de entrega de la información: A través del </w:t>
      </w:r>
      <w:r w:rsidRPr="00E20ADA">
        <w:rPr>
          <w:rFonts w:ascii="Palatino Linotype" w:eastAsia="Palatino Linotype" w:hAnsi="Palatino Linotype" w:cs="Palatino Linotype"/>
          <w:b/>
          <w:color w:val="000000"/>
        </w:rPr>
        <w:t>SAIMEX.</w:t>
      </w:r>
    </w:p>
    <w:p w14:paraId="7BEAED73" w14:textId="77777777" w:rsidR="008E7E8A" w:rsidRPr="00E20ADA" w:rsidRDefault="008E7E8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7BEAED74" w14:textId="77777777" w:rsidR="008E7E8A" w:rsidRPr="00E20ADA" w:rsidRDefault="00F91F60">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b/>
          <w:color w:val="000000"/>
        </w:rPr>
        <w:t>El ocho (08) de agosto de dos mil veintidós</w:t>
      </w:r>
      <w:r w:rsidRPr="00E20ADA">
        <w:rPr>
          <w:rFonts w:ascii="Palatino Linotype" w:eastAsia="Palatino Linotype" w:hAnsi="Palatino Linotype" w:cs="Palatino Linotype"/>
          <w:color w:val="000000"/>
        </w:rPr>
        <w:t xml:space="preserve">, el </w:t>
      </w:r>
      <w:r w:rsidRPr="00E20ADA">
        <w:rPr>
          <w:rFonts w:ascii="Palatino Linotype" w:eastAsia="Palatino Linotype" w:hAnsi="Palatino Linotype" w:cs="Palatino Linotype"/>
          <w:b/>
          <w:color w:val="000000"/>
        </w:rPr>
        <w:t xml:space="preserve">SUJETO OBLIGADO, </w:t>
      </w:r>
      <w:r w:rsidRPr="00E20ADA">
        <w:rPr>
          <w:rFonts w:ascii="Palatino Linotype" w:eastAsia="Palatino Linotype" w:hAnsi="Palatino Linotype" w:cs="Palatino Linotype"/>
        </w:rPr>
        <w:t>solicitó</w:t>
      </w:r>
      <w:r w:rsidRPr="00E20ADA">
        <w:rPr>
          <w:rFonts w:ascii="Palatino Linotype" w:eastAsia="Palatino Linotype" w:hAnsi="Palatino Linotype" w:cs="Palatino Linotype"/>
          <w:color w:val="000000"/>
        </w:rPr>
        <w:t xml:space="preserve"> prórroga para dar respuesta, de la siguiente manera:</w:t>
      </w:r>
    </w:p>
    <w:p w14:paraId="7BEAED75" w14:textId="77777777" w:rsidR="008E7E8A" w:rsidRPr="00E20ADA" w:rsidRDefault="008E7E8A">
      <w:pPr>
        <w:pBdr>
          <w:top w:val="nil"/>
          <w:left w:val="nil"/>
          <w:bottom w:val="nil"/>
          <w:right w:val="nil"/>
          <w:between w:val="nil"/>
        </w:pBdr>
        <w:tabs>
          <w:tab w:val="left" w:pos="0"/>
        </w:tabs>
        <w:spacing w:line="360" w:lineRule="auto"/>
        <w:ind w:left="360" w:right="49"/>
        <w:jc w:val="both"/>
        <w:rPr>
          <w:rFonts w:ascii="Palatino Linotype" w:eastAsia="Palatino Linotype" w:hAnsi="Palatino Linotype" w:cs="Palatino Linotype"/>
          <w:i/>
          <w:color w:val="000000"/>
        </w:rPr>
      </w:pPr>
    </w:p>
    <w:tbl>
      <w:tblPr>
        <w:tblStyle w:val="a0"/>
        <w:tblW w:w="10500" w:type="dxa"/>
        <w:jc w:val="center"/>
        <w:tblInd w:w="0" w:type="dxa"/>
        <w:tblLayout w:type="fixed"/>
        <w:tblLook w:val="0400" w:firstRow="0" w:lastRow="0" w:firstColumn="0" w:lastColumn="0" w:noHBand="0" w:noVBand="1"/>
      </w:tblPr>
      <w:tblGrid>
        <w:gridCol w:w="10500"/>
      </w:tblGrid>
      <w:tr w:rsidR="008E7E8A" w:rsidRPr="00E20ADA" w14:paraId="7BEAED77" w14:textId="77777777">
        <w:trPr>
          <w:trHeight w:val="300"/>
          <w:jc w:val="center"/>
        </w:trPr>
        <w:tc>
          <w:tcPr>
            <w:tcW w:w="10500" w:type="dxa"/>
            <w:vAlign w:val="center"/>
          </w:tcPr>
          <w:p w14:paraId="7BEAED76" w14:textId="77777777" w:rsidR="008E7E8A" w:rsidRPr="00E20ADA" w:rsidRDefault="00F91F60">
            <w:pPr>
              <w:ind w:left="1701" w:right="1428"/>
              <w:jc w:val="right"/>
              <w:rPr>
                <w:rFonts w:ascii="Palatino Linotype" w:eastAsia="Palatino Linotype" w:hAnsi="Palatino Linotype" w:cs="Palatino Linotype"/>
                <w:sz w:val="20"/>
                <w:szCs w:val="20"/>
              </w:rPr>
            </w:pPr>
            <w:r w:rsidRPr="00E20ADA">
              <w:rPr>
                <w:rFonts w:ascii="Palatino Linotype" w:eastAsia="Palatino Linotype" w:hAnsi="Palatino Linotype" w:cs="Palatino Linotype"/>
                <w:sz w:val="20"/>
                <w:szCs w:val="20"/>
              </w:rPr>
              <w:t xml:space="preserve">Metepec, México a 08 de </w:t>
            </w:r>
            <w:proofErr w:type="gramStart"/>
            <w:r w:rsidRPr="00E20ADA">
              <w:rPr>
                <w:rFonts w:ascii="Palatino Linotype" w:eastAsia="Palatino Linotype" w:hAnsi="Palatino Linotype" w:cs="Palatino Linotype"/>
                <w:sz w:val="20"/>
                <w:szCs w:val="20"/>
              </w:rPr>
              <w:t>Agosto</w:t>
            </w:r>
            <w:proofErr w:type="gramEnd"/>
            <w:r w:rsidRPr="00E20ADA">
              <w:rPr>
                <w:rFonts w:ascii="Palatino Linotype" w:eastAsia="Palatino Linotype" w:hAnsi="Palatino Linotype" w:cs="Palatino Linotype"/>
                <w:sz w:val="20"/>
                <w:szCs w:val="20"/>
              </w:rPr>
              <w:t xml:space="preserve"> de 2022</w:t>
            </w:r>
          </w:p>
        </w:tc>
      </w:tr>
      <w:tr w:rsidR="008E7E8A" w:rsidRPr="00E20ADA" w14:paraId="7BEAED79" w14:textId="77777777">
        <w:trPr>
          <w:trHeight w:val="300"/>
          <w:jc w:val="center"/>
        </w:trPr>
        <w:tc>
          <w:tcPr>
            <w:tcW w:w="10500" w:type="dxa"/>
            <w:vAlign w:val="center"/>
          </w:tcPr>
          <w:p w14:paraId="7BEAED78" w14:textId="77777777" w:rsidR="008E7E8A" w:rsidRPr="00E20ADA" w:rsidRDefault="00F91F60">
            <w:pPr>
              <w:ind w:left="1701" w:right="1428"/>
              <w:jc w:val="right"/>
              <w:rPr>
                <w:rFonts w:ascii="Palatino Linotype" w:eastAsia="Palatino Linotype" w:hAnsi="Palatino Linotype" w:cs="Palatino Linotype"/>
                <w:sz w:val="20"/>
                <w:szCs w:val="20"/>
              </w:rPr>
            </w:pPr>
            <w:r w:rsidRPr="00E20ADA">
              <w:rPr>
                <w:rFonts w:ascii="Palatino Linotype" w:eastAsia="Palatino Linotype" w:hAnsi="Palatino Linotype" w:cs="Palatino Linotype"/>
                <w:sz w:val="20"/>
                <w:szCs w:val="20"/>
              </w:rPr>
              <w:t>Nombre del solicitante: C. Solicitante</w:t>
            </w:r>
          </w:p>
        </w:tc>
      </w:tr>
      <w:tr w:rsidR="008E7E8A" w:rsidRPr="00E20ADA" w14:paraId="7BEAED7B" w14:textId="77777777">
        <w:trPr>
          <w:trHeight w:val="300"/>
          <w:jc w:val="center"/>
        </w:trPr>
        <w:tc>
          <w:tcPr>
            <w:tcW w:w="10500" w:type="dxa"/>
            <w:vAlign w:val="center"/>
          </w:tcPr>
          <w:p w14:paraId="7BEAED7A" w14:textId="77777777" w:rsidR="008E7E8A" w:rsidRPr="00E20ADA" w:rsidRDefault="00F91F60">
            <w:pPr>
              <w:ind w:left="1701" w:right="1428"/>
              <w:jc w:val="right"/>
              <w:rPr>
                <w:rFonts w:ascii="Palatino Linotype" w:eastAsia="Palatino Linotype" w:hAnsi="Palatino Linotype" w:cs="Palatino Linotype"/>
                <w:sz w:val="20"/>
                <w:szCs w:val="20"/>
              </w:rPr>
            </w:pPr>
            <w:r w:rsidRPr="00E20ADA">
              <w:rPr>
                <w:rFonts w:ascii="Palatino Linotype" w:eastAsia="Palatino Linotype" w:hAnsi="Palatino Linotype" w:cs="Palatino Linotype"/>
                <w:sz w:val="20"/>
                <w:szCs w:val="20"/>
              </w:rPr>
              <w:t>Folio de la solicitud: 00297/UAEM/IP/2022</w:t>
            </w:r>
          </w:p>
        </w:tc>
      </w:tr>
      <w:tr w:rsidR="008E7E8A" w:rsidRPr="00E20ADA" w14:paraId="7BEAED7D" w14:textId="77777777">
        <w:trPr>
          <w:trHeight w:val="450"/>
          <w:jc w:val="center"/>
        </w:trPr>
        <w:tc>
          <w:tcPr>
            <w:tcW w:w="10500" w:type="dxa"/>
            <w:vAlign w:val="center"/>
          </w:tcPr>
          <w:p w14:paraId="7BEAED7C" w14:textId="77777777" w:rsidR="008E7E8A" w:rsidRPr="00E20ADA" w:rsidRDefault="008E7E8A">
            <w:pPr>
              <w:ind w:left="1701" w:right="1428"/>
              <w:jc w:val="right"/>
              <w:rPr>
                <w:rFonts w:ascii="Palatino Linotype" w:eastAsia="Palatino Linotype" w:hAnsi="Palatino Linotype" w:cs="Palatino Linotype"/>
                <w:sz w:val="20"/>
                <w:szCs w:val="20"/>
              </w:rPr>
            </w:pPr>
          </w:p>
        </w:tc>
      </w:tr>
      <w:tr w:rsidR="008E7E8A" w:rsidRPr="00E20ADA" w14:paraId="7BEAED7F" w14:textId="77777777">
        <w:trPr>
          <w:trHeight w:val="150"/>
          <w:jc w:val="center"/>
        </w:trPr>
        <w:tc>
          <w:tcPr>
            <w:tcW w:w="10500" w:type="dxa"/>
            <w:vAlign w:val="center"/>
          </w:tcPr>
          <w:p w14:paraId="7BEAED7E" w14:textId="77777777" w:rsidR="008E7E8A" w:rsidRPr="00E20ADA" w:rsidRDefault="00F91F60">
            <w:pPr>
              <w:ind w:left="1701" w:right="1428"/>
              <w:jc w:val="both"/>
              <w:rPr>
                <w:rFonts w:ascii="Palatino Linotype" w:eastAsia="Palatino Linotype" w:hAnsi="Palatino Linotype" w:cs="Palatino Linotype"/>
                <w:sz w:val="20"/>
                <w:szCs w:val="20"/>
              </w:rPr>
            </w:pPr>
            <w:r w:rsidRPr="00E20ADA">
              <w:rPr>
                <w:rFonts w:ascii="Palatino Linotype" w:eastAsia="Palatino Linotype" w:hAnsi="Palatino Linotype" w:cs="Palatino Linotype"/>
                <w:sz w:val="20"/>
                <w:szCs w:val="2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8E7E8A" w:rsidRPr="00E20ADA" w14:paraId="7BEAED81" w14:textId="77777777">
        <w:trPr>
          <w:trHeight w:val="375"/>
          <w:jc w:val="center"/>
        </w:trPr>
        <w:tc>
          <w:tcPr>
            <w:tcW w:w="10500" w:type="dxa"/>
            <w:vAlign w:val="center"/>
          </w:tcPr>
          <w:p w14:paraId="7BEAED80" w14:textId="77777777" w:rsidR="008E7E8A" w:rsidRPr="00E20ADA" w:rsidRDefault="008E7E8A">
            <w:pPr>
              <w:ind w:left="1701" w:right="1428"/>
              <w:jc w:val="both"/>
              <w:rPr>
                <w:rFonts w:ascii="Palatino Linotype" w:eastAsia="Palatino Linotype" w:hAnsi="Palatino Linotype" w:cs="Palatino Linotype"/>
                <w:sz w:val="20"/>
                <w:szCs w:val="20"/>
              </w:rPr>
            </w:pPr>
          </w:p>
        </w:tc>
      </w:tr>
      <w:tr w:rsidR="008E7E8A" w:rsidRPr="00E20ADA" w14:paraId="7BEAED83" w14:textId="77777777">
        <w:trPr>
          <w:trHeight w:val="150"/>
          <w:jc w:val="center"/>
        </w:trPr>
        <w:tc>
          <w:tcPr>
            <w:tcW w:w="10500" w:type="dxa"/>
            <w:vAlign w:val="center"/>
          </w:tcPr>
          <w:p w14:paraId="7BEAED82" w14:textId="77777777" w:rsidR="008E7E8A" w:rsidRPr="00E20ADA" w:rsidRDefault="00F91F60">
            <w:pPr>
              <w:ind w:left="1701" w:right="1428"/>
              <w:jc w:val="both"/>
              <w:rPr>
                <w:rFonts w:ascii="Palatino Linotype" w:eastAsia="Palatino Linotype" w:hAnsi="Palatino Linotype" w:cs="Palatino Linotype"/>
                <w:sz w:val="20"/>
                <w:szCs w:val="20"/>
              </w:rPr>
            </w:pPr>
            <w:r w:rsidRPr="00E20ADA">
              <w:rPr>
                <w:rFonts w:ascii="Palatino Linotype" w:eastAsia="Palatino Linotype" w:hAnsi="Palatino Linotype" w:cs="Palatino Linotype"/>
                <w:sz w:val="20"/>
                <w:szCs w:val="20"/>
              </w:rPr>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0297/UAEM/IP/2022, toda vez que se está realizando una búsqueda de la información solicitada con el fin de garantizar el derecho de acceso a la información del particular</w:t>
            </w:r>
          </w:p>
        </w:tc>
      </w:tr>
      <w:tr w:rsidR="008E7E8A" w:rsidRPr="00E20ADA" w14:paraId="7BEAED85" w14:textId="77777777">
        <w:trPr>
          <w:trHeight w:val="375"/>
          <w:jc w:val="center"/>
        </w:trPr>
        <w:tc>
          <w:tcPr>
            <w:tcW w:w="10500" w:type="dxa"/>
            <w:vAlign w:val="center"/>
          </w:tcPr>
          <w:p w14:paraId="7BEAED84" w14:textId="77777777" w:rsidR="008E7E8A" w:rsidRPr="00E20ADA" w:rsidRDefault="008E7E8A">
            <w:pPr>
              <w:ind w:left="1701" w:right="1428"/>
              <w:rPr>
                <w:rFonts w:ascii="Palatino Linotype" w:eastAsia="Palatino Linotype" w:hAnsi="Palatino Linotype" w:cs="Palatino Linotype"/>
                <w:sz w:val="20"/>
                <w:szCs w:val="20"/>
              </w:rPr>
            </w:pPr>
          </w:p>
        </w:tc>
      </w:tr>
      <w:tr w:rsidR="008E7E8A" w:rsidRPr="00E20ADA" w14:paraId="7BEAED87" w14:textId="77777777">
        <w:trPr>
          <w:trHeight w:val="150"/>
          <w:jc w:val="center"/>
        </w:trPr>
        <w:tc>
          <w:tcPr>
            <w:tcW w:w="10500" w:type="dxa"/>
            <w:vAlign w:val="center"/>
          </w:tcPr>
          <w:p w14:paraId="7BEAED86" w14:textId="77777777" w:rsidR="008E7E8A" w:rsidRPr="00E20ADA" w:rsidRDefault="008E7E8A">
            <w:pPr>
              <w:ind w:left="1701" w:right="1428"/>
              <w:jc w:val="center"/>
              <w:rPr>
                <w:rFonts w:ascii="Palatino Linotype" w:eastAsia="Palatino Linotype" w:hAnsi="Palatino Linotype" w:cs="Palatino Linotype"/>
                <w:sz w:val="20"/>
                <w:szCs w:val="20"/>
              </w:rPr>
            </w:pPr>
          </w:p>
        </w:tc>
      </w:tr>
      <w:tr w:rsidR="008E7E8A" w:rsidRPr="00E20ADA" w14:paraId="7BEAED89" w14:textId="77777777">
        <w:trPr>
          <w:trHeight w:val="150"/>
          <w:jc w:val="center"/>
        </w:trPr>
        <w:tc>
          <w:tcPr>
            <w:tcW w:w="10500" w:type="dxa"/>
            <w:vAlign w:val="center"/>
          </w:tcPr>
          <w:p w14:paraId="7BEAED88" w14:textId="77777777" w:rsidR="008E7E8A" w:rsidRPr="00E20ADA" w:rsidRDefault="00F91F60">
            <w:pPr>
              <w:ind w:left="1701" w:right="1428"/>
              <w:rPr>
                <w:rFonts w:ascii="Palatino Linotype" w:eastAsia="Palatino Linotype" w:hAnsi="Palatino Linotype" w:cs="Palatino Linotype"/>
                <w:sz w:val="20"/>
                <w:szCs w:val="20"/>
              </w:rPr>
            </w:pPr>
            <w:r w:rsidRPr="00E20ADA">
              <w:rPr>
                <w:rFonts w:ascii="Palatino Linotype" w:eastAsia="Palatino Linotype" w:hAnsi="Palatino Linotype" w:cs="Palatino Linotype"/>
                <w:sz w:val="20"/>
                <w:szCs w:val="20"/>
              </w:rPr>
              <w:t>M. EN D. HUGO EDGAR CHAPARRO CAMPOS</w:t>
            </w:r>
          </w:p>
        </w:tc>
      </w:tr>
      <w:tr w:rsidR="008E7E8A" w:rsidRPr="00E20ADA" w14:paraId="7BEAED8B" w14:textId="77777777">
        <w:trPr>
          <w:trHeight w:val="150"/>
          <w:jc w:val="center"/>
        </w:trPr>
        <w:tc>
          <w:tcPr>
            <w:tcW w:w="10500" w:type="dxa"/>
            <w:vAlign w:val="center"/>
          </w:tcPr>
          <w:p w14:paraId="7BEAED8A" w14:textId="77777777" w:rsidR="008E7E8A" w:rsidRPr="00E20ADA" w:rsidRDefault="00F91F60">
            <w:pPr>
              <w:ind w:left="1701" w:right="1428"/>
              <w:rPr>
                <w:rFonts w:ascii="Palatino Linotype" w:eastAsia="Palatino Linotype" w:hAnsi="Palatino Linotype" w:cs="Palatino Linotype"/>
                <w:sz w:val="20"/>
                <w:szCs w:val="20"/>
              </w:rPr>
            </w:pPr>
            <w:r w:rsidRPr="00E20ADA">
              <w:rPr>
                <w:rFonts w:ascii="Palatino Linotype" w:eastAsia="Palatino Linotype" w:hAnsi="Palatino Linotype" w:cs="Palatino Linotype"/>
                <w:b/>
                <w:sz w:val="20"/>
                <w:szCs w:val="20"/>
              </w:rPr>
              <w:t>Responsable de la Unidad de Transparencia</w:t>
            </w:r>
          </w:p>
        </w:tc>
      </w:tr>
    </w:tbl>
    <w:p w14:paraId="7BEAED8C" w14:textId="77777777" w:rsidR="008E7E8A" w:rsidRPr="00E20ADA" w:rsidRDefault="008E7E8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7BEAED8D" w14:textId="77777777" w:rsidR="008E7E8A" w:rsidRPr="00E20ADA" w:rsidRDefault="00F91F60">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El </w:t>
      </w:r>
      <w:r w:rsidRPr="00E20ADA">
        <w:rPr>
          <w:rFonts w:ascii="Palatino Linotype" w:eastAsia="Palatino Linotype" w:hAnsi="Palatino Linotype" w:cs="Palatino Linotype"/>
          <w:b/>
          <w:color w:val="000000"/>
        </w:rPr>
        <w:t>diecisiete (17) de agosto de dos mil veintidós</w:t>
      </w:r>
      <w:r w:rsidRPr="00E20ADA">
        <w:rPr>
          <w:rFonts w:ascii="Palatino Linotype" w:eastAsia="Palatino Linotype" w:hAnsi="Palatino Linotype" w:cs="Palatino Linotype"/>
          <w:color w:val="000000"/>
        </w:rPr>
        <w:t xml:space="preserve">, el </w:t>
      </w:r>
      <w:r w:rsidRPr="00E20ADA">
        <w:rPr>
          <w:rFonts w:ascii="Palatino Linotype" w:eastAsia="Palatino Linotype" w:hAnsi="Palatino Linotype" w:cs="Palatino Linotype"/>
          <w:b/>
          <w:color w:val="000000"/>
        </w:rPr>
        <w:t>SUJETO OBLIGADO,</w:t>
      </w:r>
      <w:r w:rsidRPr="00E20ADA">
        <w:rPr>
          <w:rFonts w:ascii="Palatino Linotype" w:eastAsia="Palatino Linotype" w:hAnsi="Palatino Linotype" w:cs="Palatino Linotype"/>
          <w:color w:val="000000"/>
        </w:rPr>
        <w:t xml:space="preserve"> dio respuesta informando medularmente lo siguiente:</w:t>
      </w:r>
    </w:p>
    <w:p w14:paraId="7BEAED8E" w14:textId="77777777" w:rsidR="008E7E8A" w:rsidRPr="00E20ADA" w:rsidRDefault="008E7E8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7BEAED8F" w14:textId="77777777" w:rsidR="008E7E8A" w:rsidRPr="00E20ADA" w:rsidRDefault="00F91F60">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sidRPr="00E20ADA">
        <w:rPr>
          <w:rFonts w:ascii="Palatino Linotype" w:eastAsia="Palatino Linotype" w:hAnsi="Palatino Linotype" w:cs="Palatino Linotype"/>
          <w:i/>
          <w:color w:val="000000"/>
        </w:rPr>
        <w:t xml:space="preserve">…que con base en la información proporcionada por la Oficina del Abogado General: 1) El termino para tramitar y resolver el Procedimiento de Responsabilidad Universitaria está sujeto a las actuaciones y diligencias que </w:t>
      </w:r>
      <w:r w:rsidRPr="00E20ADA">
        <w:rPr>
          <w:rFonts w:ascii="Palatino Linotype" w:eastAsia="Palatino Linotype" w:hAnsi="Palatino Linotype" w:cs="Palatino Linotype"/>
          <w:i/>
          <w:color w:val="000000"/>
        </w:rPr>
        <w:lastRenderedPageBreak/>
        <w:t xml:space="preserve">resulten necesarias e indispensables para tener la certeza de que existen elementos para citar a una persona como presunto responsable, y en su caso resolver si los hechos en que se funda una queja constituyen o no la falta a la Responsabilidad Universitaria y en su caso la sanción que le pueda corresponder. 2) La Dirección de Responsabilidad Universitaria es la dependencia administrativa adscrita a la Oficina del Abogado General de la Universidad Autónoma del Estado de México, cuyo objeto es el conocimiento del desarrollo de las etapas del procedimiento de responsabilidad universitaria que realizan los espacios universitarios, de conformidad con el acuerdo del Rector de la Universidad Autónoma del Estado de México, publicado en Gaceta 265 de Julio 2017 por el que se crea dicha Dirección. Las funciones de esta Dirección consisten en elaborar estudios y proyectos, brindar asesoría a espacios universitarios y a sus integrantes, capacitar a las instancias competentes, coadyuvar en el procedimiento y las demás relacionadas con las faltas a la responsabilidad universitaria. 3) En atención a este punto, cabe aclarar que la solicitud 00234/UAEM/IP/2022 no tiene relación alguna con la 00297/UAEM/IP/2022, en la primera se solicitó información referente al estatus que guarda el procedimiento iniciado a “EMMANUEL”, integrante del CU UAEM Texcoco, en este sentido después de realizada la búsqueda minuciosa en los archivos de la Dirección de Responsabilidad Universitaria se remitió información de un integrante del Centro Universitario UAEM Texcoco de nombre “EMMANUEL” cuyos apellidos no coinciden con la persona que refiere en esta solicitud 00297/UAEM/IP/2022, del C. Emmanuel Ruíz Zamora no se </w:t>
      </w:r>
      <w:r w:rsidRPr="00E20ADA">
        <w:rPr>
          <w:rFonts w:ascii="Palatino Linotype" w:eastAsia="Palatino Linotype" w:hAnsi="Palatino Linotype" w:cs="Palatino Linotype"/>
          <w:i/>
          <w:color w:val="000000"/>
        </w:rPr>
        <w:lastRenderedPageBreak/>
        <w:t xml:space="preserve">encuentra registro alguno, por lo cual no es posible informar al respecto. Ahora </w:t>
      </w:r>
      <w:proofErr w:type="gramStart"/>
      <w:r w:rsidRPr="00E20ADA">
        <w:rPr>
          <w:rFonts w:ascii="Palatino Linotype" w:eastAsia="Palatino Linotype" w:hAnsi="Palatino Linotype" w:cs="Palatino Linotype"/>
          <w:i/>
          <w:color w:val="000000"/>
        </w:rPr>
        <w:t>bien</w:t>
      </w:r>
      <w:proofErr w:type="gramEnd"/>
      <w:r w:rsidRPr="00E20ADA">
        <w:rPr>
          <w:rFonts w:ascii="Palatino Linotype" w:eastAsia="Palatino Linotype" w:hAnsi="Palatino Linotype" w:cs="Palatino Linotype"/>
          <w:i/>
          <w:color w:val="000000"/>
        </w:rPr>
        <w:t xml:space="preserve"> en atención a. “Y de esta manera poder transparentar una investigación que ya tiene más de dos años a la fecha Y EVITAR ALGUN tipo de situación QUE SE PUDIERA DAR, ES DECIR, Alguna omisión por parte de la Autoridad.” (sic), es oportuno comentarle que el derecho humano de acceso a la información pública se encuentra reconocido como la prerrogativa de las personas para buscar, difundir, investigar, recabar, recibir y solicitar información pública, sin necesidad de acreditar personalidad ni interés jurídico. Dicho lo anterior, es pertinente comentarle que, del análisis pormenorizado a su solicitud, se advierte que la misma no se refiere al ejercicio del derecho de acceso a la información pública con la pretensión de obtener documento o similar por este Sujeto Obligado al tenor de las funciones y atribuciones establecidas en las leyes de la materia. </w:t>
      </w:r>
    </w:p>
    <w:p w14:paraId="7BEAED90" w14:textId="77777777" w:rsidR="008E7E8A" w:rsidRPr="00E20ADA" w:rsidRDefault="008E7E8A">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p>
    <w:p w14:paraId="7BEAED91" w14:textId="77777777" w:rsidR="008E7E8A" w:rsidRPr="00E20ADA" w:rsidRDefault="00F91F60">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A la respuesta anterior adjunto el documento </w:t>
      </w:r>
      <w:hyperlink r:id="rId8">
        <w:r w:rsidRPr="00E20ADA">
          <w:rPr>
            <w:rFonts w:ascii="Palatino Linotype" w:eastAsia="Palatino Linotype" w:hAnsi="Palatino Linotype" w:cs="Palatino Linotype"/>
            <w:b/>
            <w:color w:val="000000"/>
            <w:u w:val="single"/>
          </w:rPr>
          <w:t>Cédula de evaluación 02972022.docx</w:t>
        </w:r>
      </w:hyperlink>
      <w:r w:rsidRPr="00E20ADA">
        <w:rPr>
          <w:rFonts w:ascii="Palatino Linotype" w:eastAsia="Palatino Linotype" w:hAnsi="Palatino Linotype" w:cs="Palatino Linotype"/>
          <w:color w:val="000000"/>
        </w:rPr>
        <w:t>, del cual se desprende una Cédula de Evaluación del Servicio para Usuarios Virtuales con Solicitud de Información Pública.</w:t>
      </w:r>
    </w:p>
    <w:p w14:paraId="7BEAED92" w14:textId="77777777" w:rsidR="008E7E8A" w:rsidRPr="00E20ADA" w:rsidRDefault="008E7E8A">
      <w:pPr>
        <w:spacing w:line="360" w:lineRule="auto"/>
        <w:ind w:right="474"/>
        <w:jc w:val="both"/>
        <w:rPr>
          <w:rFonts w:ascii="Palatino Linotype" w:eastAsia="Palatino Linotype" w:hAnsi="Palatino Linotype" w:cs="Palatino Linotype"/>
        </w:rPr>
      </w:pPr>
    </w:p>
    <w:p w14:paraId="7BEAED93" w14:textId="77777777" w:rsidR="008E7E8A" w:rsidRPr="00E20ADA" w:rsidRDefault="00F91F60">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El </w:t>
      </w:r>
      <w:r w:rsidRPr="00E20ADA">
        <w:rPr>
          <w:rFonts w:ascii="Palatino Linotype" w:eastAsia="Palatino Linotype" w:hAnsi="Palatino Linotype" w:cs="Palatino Linotype"/>
          <w:b/>
          <w:color w:val="000000"/>
        </w:rPr>
        <w:t>dos (02) de septiembre de dos mil veintidós</w:t>
      </w:r>
      <w:r w:rsidRPr="00E20ADA">
        <w:rPr>
          <w:rFonts w:ascii="Palatino Linotype" w:eastAsia="Palatino Linotype" w:hAnsi="Palatino Linotype" w:cs="Palatino Linotype"/>
          <w:color w:val="000000"/>
        </w:rPr>
        <w:t xml:space="preserve">, </w:t>
      </w:r>
      <w:r w:rsidRPr="00E20ADA">
        <w:rPr>
          <w:rFonts w:ascii="Palatino Linotype" w:eastAsia="Palatino Linotype" w:hAnsi="Palatino Linotype" w:cs="Palatino Linotype"/>
          <w:b/>
          <w:color w:val="000000"/>
        </w:rPr>
        <w:t>EL PARTICULAR</w:t>
      </w:r>
      <w:r w:rsidRPr="00E20ADA">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14:paraId="7BEAED94" w14:textId="77777777" w:rsidR="008E7E8A" w:rsidRPr="00E20ADA" w:rsidRDefault="008E7E8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7BEAED95" w14:textId="77777777" w:rsidR="008E7E8A" w:rsidRPr="00E20ADA" w:rsidRDefault="00F91F60">
      <w:pPr>
        <w:numPr>
          <w:ilvl w:val="0"/>
          <w:numId w:val="2"/>
        </w:num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rPr>
      </w:pPr>
      <w:bookmarkStart w:id="1" w:name="_heading=h.30j0zll" w:colFirst="0" w:colLast="0"/>
      <w:bookmarkEnd w:id="1"/>
      <w:r w:rsidRPr="00E20ADA">
        <w:rPr>
          <w:rFonts w:ascii="Palatino Linotype" w:eastAsia="Palatino Linotype" w:hAnsi="Palatino Linotype" w:cs="Palatino Linotype"/>
          <w:b/>
          <w:color w:val="000000"/>
        </w:rPr>
        <w:lastRenderedPageBreak/>
        <w:t xml:space="preserve">Acto impugnado: </w:t>
      </w:r>
      <w:r w:rsidRPr="00E20ADA">
        <w:rPr>
          <w:rFonts w:ascii="Palatino Linotype" w:eastAsia="Palatino Linotype" w:hAnsi="Palatino Linotype" w:cs="Palatino Linotype"/>
          <w:i/>
          <w:color w:val="000000"/>
        </w:rPr>
        <w:t xml:space="preserve">“En respuesta a la solicitud de acceso a la información pública con número de folio 00297/UAEM/IP/2022,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con base en la información proporcionada por la Oficina del Abogado General: 1) El termino para tramitar y resolver el Procedimiento de Responsabilidad Universitaria está sujeto a las actuaciones y diligencias que resulten necesarias e indispensables para tener la certeza de que existen elementos para citar a una persona como presunto responsable, y en su caso resolver si los hechos en que se funda una queja constituyen o no la falta a la Responsabilidad Universitaria y en su caso la sanción que le pueda corresponder. 2) La Dirección de Responsabilidad Universitaria es la dependencia administrativa adscrita a la Oficina del Abogado General de la Universidad Autónoma del Estado de México, cuyo objeto es el conocimiento del desarrollo de las etapas del procedimiento de responsabilidad universitaria que realizan los espacios universitarios, de conformidad con el acuerdo del Rector de la Universidad Autónoma del Estado de México, publicado en Gaceta 265 de Julio 2017 por </w:t>
      </w:r>
      <w:r w:rsidRPr="00E20ADA">
        <w:rPr>
          <w:rFonts w:ascii="Palatino Linotype" w:eastAsia="Palatino Linotype" w:hAnsi="Palatino Linotype" w:cs="Palatino Linotype"/>
          <w:i/>
          <w:color w:val="000000"/>
        </w:rPr>
        <w:lastRenderedPageBreak/>
        <w:t xml:space="preserve">el que se crea dicha Dirección. Las funciones de esta Dirección consisten en elaborar estudios y proyectos, brindar asesoría a espacios universitarios y a sus integrantes, capacitar a las instancias competentes, coadyuvar en el procedimiento y las demás relacionadas con las faltas a la responsabilidad universitaria. 3) En atención a este punto, cabe aclarar que la solicitud 00234/UAEM/IP/2022 no tiene relación alguna con la 00297/UAEM/IP/2022, en la primera se solicitó información referente al estatus que guarda el procedimiento iniciado a “EMMANUEL”, integrante del CU UAEM Texcoco, en este sentido después de realizada la búsqueda minuciosa en los archivos de la Dirección de Responsabilidad Universitaria se remitió información de un integrante del Centro Universitario UAEM Texcoco de nombre “EMMANUEL” cuyos apellidos no coinciden con la persona que refiere en esta solicitud 00297/UAEM/IP/2022, del C. Emmanuel Ruíz Zamora no se encuentra registro alguno, por lo cual no es posible informar al respecto. Ahora </w:t>
      </w:r>
      <w:proofErr w:type="gramStart"/>
      <w:r w:rsidRPr="00E20ADA">
        <w:rPr>
          <w:rFonts w:ascii="Palatino Linotype" w:eastAsia="Palatino Linotype" w:hAnsi="Palatino Linotype" w:cs="Palatino Linotype"/>
          <w:i/>
          <w:color w:val="000000"/>
        </w:rPr>
        <w:t>bien</w:t>
      </w:r>
      <w:proofErr w:type="gramEnd"/>
      <w:r w:rsidRPr="00E20ADA">
        <w:rPr>
          <w:rFonts w:ascii="Palatino Linotype" w:eastAsia="Palatino Linotype" w:hAnsi="Palatino Linotype" w:cs="Palatino Linotype"/>
          <w:i/>
          <w:color w:val="000000"/>
        </w:rPr>
        <w:t xml:space="preserve"> en atención a. “Y de esta manera poder transparentar una investigación que ya tiene más de dos años a la fecha Y EVITAR ALGUN tipo de situación QUE SE PUDIERA DAR, ES DECIR, Alguna omisión por parte de la Autoridad.” (sic), es oportuno comentarle que el derecho humano de acceso a la información pública se encuentra reconocido como la prerrogativa de las personas para buscar, difundir, investigar, recabar, recibir y solicitar información pública, sin necesidad de acreditar personalidad ni interés jurídico. Dicho lo anterior, es pertinente comentarle que, del análisis pormenorizado a su solicitud, se </w:t>
      </w:r>
      <w:r w:rsidRPr="00E20ADA">
        <w:rPr>
          <w:rFonts w:ascii="Palatino Linotype" w:eastAsia="Palatino Linotype" w:hAnsi="Palatino Linotype" w:cs="Palatino Linotype"/>
          <w:i/>
          <w:color w:val="000000"/>
        </w:rPr>
        <w:lastRenderedPageBreak/>
        <w:t xml:space="preserve">advierte que la misma no se refiere al ejercicio del derecho de acceso a la información pública con la pretensión de obtener documento o similar por este Sujeto Obligado al tenor de las funciones y atribuciones establecidas en las leyes de la materia. No </w:t>
      </w:r>
      <w:proofErr w:type="gramStart"/>
      <w:r w:rsidRPr="00E20ADA">
        <w:rPr>
          <w:rFonts w:ascii="Palatino Linotype" w:eastAsia="Palatino Linotype" w:hAnsi="Palatino Linotype" w:cs="Palatino Linotype"/>
          <w:i/>
          <w:color w:val="000000"/>
        </w:rPr>
        <w:t>obstante</w:t>
      </w:r>
      <w:proofErr w:type="gramEnd"/>
      <w:r w:rsidRPr="00E20ADA">
        <w:rPr>
          <w:rFonts w:ascii="Palatino Linotype" w:eastAsia="Palatino Linotype" w:hAnsi="Palatino Linotype" w:cs="Palatino Linotype"/>
          <w:i/>
          <w:color w:val="000000"/>
        </w:rPr>
        <w:t xml:space="preserve"> lo anterior, se advierte que la intención marcada en el argumento referido, deriva en un juicio de valor que no puede ser atendido a través de ésta vía. En concordancia con todo lo anterior y, habiendo señalado que su requerimiento no se refiere al ejercicio de su derecho de acceso a la información pública con la finalidad de obtener un documento o similar por este Sujeto Obligado, al corresponder con una propuesta o similar, lo cual no es materia de acceso a la información pública, es que la presente vía es improcedente para atender lo referido.”</w:t>
      </w:r>
    </w:p>
    <w:p w14:paraId="7BEAED96" w14:textId="77777777" w:rsidR="008E7E8A" w:rsidRPr="00E20ADA" w:rsidRDefault="008E7E8A">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rPr>
      </w:pPr>
    </w:p>
    <w:p w14:paraId="7BEAED97" w14:textId="77777777" w:rsidR="008E7E8A" w:rsidRPr="00E20ADA" w:rsidRDefault="00F91F60">
      <w:pPr>
        <w:numPr>
          <w:ilvl w:val="0"/>
          <w:numId w:val="2"/>
        </w:num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rPr>
      </w:pPr>
      <w:bookmarkStart w:id="2" w:name="_heading=h.1fob9te" w:colFirst="0" w:colLast="0"/>
      <w:bookmarkEnd w:id="2"/>
      <w:r w:rsidRPr="00E20ADA">
        <w:rPr>
          <w:rFonts w:ascii="Palatino Linotype" w:eastAsia="Palatino Linotype" w:hAnsi="Palatino Linotype" w:cs="Palatino Linotype"/>
          <w:b/>
          <w:color w:val="000000"/>
        </w:rPr>
        <w:t xml:space="preserve">Razones o Motivos de inconformidad: </w:t>
      </w:r>
      <w:r w:rsidRPr="00E20ADA">
        <w:rPr>
          <w:rFonts w:ascii="Palatino Linotype" w:eastAsia="Palatino Linotype" w:hAnsi="Palatino Linotype" w:cs="Palatino Linotype"/>
          <w:i/>
          <w:color w:val="000000"/>
        </w:rPr>
        <w:t xml:space="preserve">“Tomando en cuenta el argumento vertido por la autoridad, cabe aclarar que el nombre del profesor Emmanuel Ruiz Zamora. Jefe de Planeación ... (UAEM CU TEXCOCO) existe y la autoridad ahora niega que exista el nombre de dicho profesor y como consecuencia de ello, NINGUN tipo de procedimiento administrativo seguido en su contra, aunado de aclarar que existen </w:t>
      </w:r>
      <w:proofErr w:type="gramStart"/>
      <w:r w:rsidRPr="00E20ADA">
        <w:rPr>
          <w:rFonts w:ascii="Palatino Linotype" w:eastAsia="Palatino Linotype" w:hAnsi="Palatino Linotype" w:cs="Palatino Linotype"/>
          <w:i/>
          <w:color w:val="000000"/>
        </w:rPr>
        <w:t>las números</w:t>
      </w:r>
      <w:proofErr w:type="gramEnd"/>
      <w:r w:rsidRPr="00E20ADA">
        <w:rPr>
          <w:rFonts w:ascii="Palatino Linotype" w:eastAsia="Palatino Linotype" w:hAnsi="Palatino Linotype" w:cs="Palatino Linotype"/>
          <w:i/>
          <w:color w:val="000000"/>
        </w:rPr>
        <w:t xml:space="preserve"> de solicitudes donde la autoridad primero refiere que se encuentra en proceso de investigación y después niega totalmente cualquier circunstancia. Cabe aclarar que dentro del acto impugnado la autoridad extiende primero dichas informaciones haciendo referencia al profesor Emmanuel Ruiz Zamora. Jefe de Planeación y después niega la existencia de cualquier acto que haya </w:t>
      </w:r>
      <w:proofErr w:type="gramStart"/>
      <w:r w:rsidRPr="00E20ADA">
        <w:rPr>
          <w:rFonts w:ascii="Palatino Linotype" w:eastAsia="Palatino Linotype" w:hAnsi="Palatino Linotype" w:cs="Palatino Linotype"/>
          <w:i/>
          <w:color w:val="000000"/>
        </w:rPr>
        <w:t>emitido..</w:t>
      </w:r>
      <w:proofErr w:type="gramEnd"/>
      <w:r w:rsidRPr="00E20ADA">
        <w:rPr>
          <w:rFonts w:ascii="Palatino Linotype" w:eastAsia="Palatino Linotype" w:hAnsi="Palatino Linotype" w:cs="Palatino Linotype"/>
          <w:i/>
          <w:color w:val="000000"/>
        </w:rPr>
        <w:t>”</w:t>
      </w:r>
    </w:p>
    <w:p w14:paraId="7BEAED98" w14:textId="77777777" w:rsidR="008E7E8A" w:rsidRPr="00E20ADA" w:rsidRDefault="008E7E8A">
      <w:pPr>
        <w:spacing w:line="360" w:lineRule="auto"/>
        <w:rPr>
          <w:rFonts w:ascii="Palatino Linotype" w:eastAsia="Palatino Linotype" w:hAnsi="Palatino Linotype" w:cs="Palatino Linotype"/>
          <w:i/>
          <w:color w:val="000000"/>
        </w:rPr>
      </w:pPr>
    </w:p>
    <w:p w14:paraId="7BEAED99"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E20ADA">
        <w:rPr>
          <w:rFonts w:ascii="Palatino Linotype" w:eastAsia="Palatino Linotype" w:hAnsi="Palatino Linotype" w:cs="Palatino Linotype"/>
          <w:b/>
          <w:color w:val="000000"/>
        </w:rPr>
        <w:t>siete (07) de septiembre de dos mil veintidós</w:t>
      </w:r>
      <w:r w:rsidRPr="00E20ADA">
        <w:rPr>
          <w:rFonts w:ascii="Palatino Linotype" w:eastAsia="Palatino Linotype" w:hAnsi="Palatino Linotype" w:cs="Palatino Linotype"/>
          <w:color w:val="000000"/>
        </w:rPr>
        <w:t xml:space="preserve">, puso a disposición de las partes el expediente electrónico vía </w:t>
      </w:r>
      <w:r w:rsidRPr="00E20ADA">
        <w:rPr>
          <w:rFonts w:ascii="Palatino Linotype" w:eastAsia="Palatino Linotype" w:hAnsi="Palatino Linotype" w:cs="Palatino Linotype"/>
          <w:b/>
          <w:color w:val="000000"/>
        </w:rPr>
        <w:t xml:space="preserve">SAIMEX </w:t>
      </w:r>
      <w:r w:rsidRPr="00E20ADA">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E20ADA">
        <w:rPr>
          <w:rFonts w:ascii="Palatino Linotype" w:eastAsia="Palatino Linotype" w:hAnsi="Palatino Linotype" w:cs="Palatino Linotype"/>
          <w:b/>
          <w:color w:val="000000"/>
        </w:rPr>
        <w:t>SUJETO OBLIGADO</w:t>
      </w:r>
      <w:r w:rsidRPr="00E20ADA">
        <w:rPr>
          <w:rFonts w:ascii="Palatino Linotype" w:eastAsia="Palatino Linotype" w:hAnsi="Palatino Linotype" w:cs="Palatino Linotype"/>
          <w:color w:val="000000"/>
        </w:rPr>
        <w:t xml:space="preserve"> presentará el Informe Justificado procedente.</w:t>
      </w:r>
    </w:p>
    <w:p w14:paraId="7BEAED9A"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EAED9B"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De lo anterior el </w:t>
      </w:r>
      <w:r w:rsidRPr="00E20ADA">
        <w:rPr>
          <w:rFonts w:ascii="Palatino Linotype" w:eastAsia="Palatino Linotype" w:hAnsi="Palatino Linotype" w:cs="Palatino Linotype"/>
          <w:b/>
          <w:color w:val="000000"/>
        </w:rPr>
        <w:t>SUJETO OBLIGADO</w:t>
      </w:r>
      <w:r w:rsidRPr="00E20ADA">
        <w:rPr>
          <w:rFonts w:ascii="Palatino Linotype" w:eastAsia="Palatino Linotype" w:hAnsi="Palatino Linotype" w:cs="Palatino Linotype"/>
          <w:color w:val="000000"/>
        </w:rPr>
        <w:t xml:space="preserve"> el </w:t>
      </w:r>
      <w:r w:rsidRPr="00E20ADA">
        <w:rPr>
          <w:rFonts w:ascii="Palatino Linotype" w:eastAsia="Palatino Linotype" w:hAnsi="Palatino Linotype" w:cs="Palatino Linotype"/>
          <w:b/>
          <w:color w:val="000000"/>
        </w:rPr>
        <w:t xml:space="preserve">diecinueve (19) de septiembre de dos mil veintidós, </w:t>
      </w:r>
      <w:r w:rsidRPr="00E20ADA">
        <w:rPr>
          <w:rFonts w:ascii="Palatino Linotype" w:eastAsia="Palatino Linotype" w:hAnsi="Palatino Linotype" w:cs="Palatino Linotype"/>
        </w:rPr>
        <w:t>presentó</w:t>
      </w:r>
      <w:r w:rsidRPr="00E20ADA">
        <w:rPr>
          <w:rFonts w:ascii="Palatino Linotype" w:eastAsia="Palatino Linotype" w:hAnsi="Palatino Linotype" w:cs="Palatino Linotype"/>
          <w:color w:val="000000"/>
        </w:rPr>
        <w:t xml:space="preserve"> su informe justificado,</w:t>
      </w:r>
      <w:r w:rsidR="0055572F" w:rsidRPr="00E20ADA">
        <w:rPr>
          <w:rFonts w:ascii="Palatino Linotype" w:eastAsia="Palatino Linotype" w:hAnsi="Palatino Linotype" w:cs="Palatino Linotype"/>
          <w:color w:val="000000"/>
        </w:rPr>
        <w:t xml:space="preserve"> de donde se desprende que proporciona información más específica respecto de su respuesta primigenia,</w:t>
      </w:r>
      <w:r w:rsidRPr="00E20ADA">
        <w:rPr>
          <w:rFonts w:ascii="Palatino Linotype" w:eastAsia="Palatino Linotype" w:hAnsi="Palatino Linotype" w:cs="Palatino Linotype"/>
          <w:color w:val="000000"/>
        </w:rPr>
        <w:t xml:space="preserve"> </w:t>
      </w:r>
      <w:r w:rsidR="0055572F" w:rsidRPr="00E20ADA">
        <w:rPr>
          <w:rFonts w:ascii="Palatino Linotype" w:eastAsia="Palatino Linotype" w:hAnsi="Palatino Linotype" w:cs="Palatino Linotype"/>
          <w:color w:val="000000"/>
        </w:rPr>
        <w:t>solicitando se confirme la misma.</w:t>
      </w:r>
    </w:p>
    <w:p w14:paraId="7BEAED9C" w14:textId="77777777" w:rsidR="008E7E8A" w:rsidRPr="00E20ADA" w:rsidRDefault="008E7E8A">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rPr>
      </w:pPr>
    </w:p>
    <w:p w14:paraId="7BEAED9D" w14:textId="77777777" w:rsidR="008E7E8A" w:rsidRPr="00E20ADA" w:rsidRDefault="008E7E8A">
      <w:pPr>
        <w:pBdr>
          <w:top w:val="nil"/>
          <w:left w:val="nil"/>
          <w:bottom w:val="nil"/>
          <w:right w:val="nil"/>
          <w:between w:val="nil"/>
        </w:pBdr>
        <w:ind w:left="720"/>
        <w:rPr>
          <w:rFonts w:ascii="Palatino Linotype" w:eastAsia="Palatino Linotype" w:hAnsi="Palatino Linotype" w:cs="Palatino Linotype"/>
          <w:color w:val="000000"/>
        </w:rPr>
      </w:pPr>
    </w:p>
    <w:p w14:paraId="7BEAED9E" w14:textId="77777777" w:rsidR="008E7E8A" w:rsidRPr="00E20ADA" w:rsidRDefault="00F91F60">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Por su parte el </w:t>
      </w:r>
      <w:r w:rsidRPr="00E20ADA">
        <w:rPr>
          <w:rFonts w:ascii="Palatino Linotype" w:eastAsia="Palatino Linotype" w:hAnsi="Palatino Linotype" w:cs="Palatino Linotype"/>
          <w:b/>
          <w:color w:val="000000"/>
        </w:rPr>
        <w:t xml:space="preserve">PARTICULAR </w:t>
      </w:r>
      <w:r w:rsidRPr="00E20ADA">
        <w:rPr>
          <w:rFonts w:ascii="Palatino Linotype" w:eastAsia="Palatino Linotype" w:hAnsi="Palatino Linotype" w:cs="Palatino Linotype"/>
          <w:color w:val="000000"/>
        </w:rPr>
        <w:t>dejó de hacer manifestaciones que a su derecho conviniera y asistiera.</w:t>
      </w:r>
    </w:p>
    <w:p w14:paraId="7BEAED9F" w14:textId="77777777" w:rsidR="008E7E8A" w:rsidRPr="00E20ADA" w:rsidRDefault="008E7E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BEAEDA0"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20ADA">
        <w:rPr>
          <w:rFonts w:ascii="Palatino Linotype" w:eastAsia="Palatino Linotype" w:hAnsi="Palatino Linotype" w:cs="Palatino Linotype"/>
          <w:color w:val="000000"/>
        </w:rPr>
        <w:t xml:space="preserve">En fecha </w:t>
      </w:r>
      <w:r w:rsidRPr="00E20ADA">
        <w:rPr>
          <w:rFonts w:ascii="Palatino Linotype" w:eastAsia="Palatino Linotype" w:hAnsi="Palatino Linotype" w:cs="Palatino Linotype"/>
          <w:b/>
          <w:color w:val="000000"/>
        </w:rPr>
        <w:t>doce (12) de diciembre de dos mil veintidós</w:t>
      </w:r>
      <w:r w:rsidRPr="00E20ADA">
        <w:rPr>
          <w:rFonts w:ascii="Palatino Linotype" w:eastAsia="Palatino Linotype" w:hAnsi="Palatino Linotype" w:cs="Palatino Linotype"/>
          <w:color w:val="000000"/>
        </w:rPr>
        <w:t>, se amplió el término para resolver; al respecto es menester realizar las siguientes precisiones.</w:t>
      </w:r>
    </w:p>
    <w:p w14:paraId="7BEAEDA1" w14:textId="77777777" w:rsidR="008E7E8A" w:rsidRPr="00E20ADA" w:rsidRDefault="008E7E8A">
      <w:pPr>
        <w:spacing w:line="360" w:lineRule="auto"/>
        <w:rPr>
          <w:rFonts w:ascii="Palatino Linotype" w:eastAsia="Palatino Linotype" w:hAnsi="Palatino Linotype" w:cs="Palatino Linotype"/>
        </w:rPr>
      </w:pPr>
    </w:p>
    <w:p w14:paraId="7BEAEDA2"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recibidos dentro del primer semestre del año dos mil veintidós, que, en </w:t>
      </w:r>
      <w:r w:rsidRPr="00E20ADA">
        <w:rPr>
          <w:rFonts w:ascii="Palatino Linotype" w:eastAsia="Palatino Linotype" w:hAnsi="Palatino Linotype" w:cs="Palatino Linotype"/>
          <w:color w:val="000000"/>
        </w:rPr>
        <w:lastRenderedPageBreak/>
        <w:t>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BEAEDA3"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EAEDA4"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BEAEDA5" w14:textId="77777777" w:rsidR="008E7E8A" w:rsidRPr="00E20ADA" w:rsidRDefault="008E7E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BEAEDA6"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EAEDA7" w14:textId="77777777" w:rsidR="008E7E8A" w:rsidRPr="00E20ADA" w:rsidRDefault="008E7E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BEAEDA8"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EAEDA9" w14:textId="77777777" w:rsidR="008E7E8A" w:rsidRPr="00E20ADA" w:rsidRDefault="008E7E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BEAEDAA"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7BEAEDAB" w14:textId="77777777" w:rsidR="008E7E8A" w:rsidRPr="00E20ADA" w:rsidRDefault="008E7E8A">
      <w:pPr>
        <w:spacing w:line="360" w:lineRule="auto"/>
        <w:jc w:val="both"/>
        <w:rPr>
          <w:rFonts w:ascii="Palatino Linotype" w:eastAsia="Palatino Linotype" w:hAnsi="Palatino Linotype" w:cs="Palatino Linotype"/>
        </w:rPr>
      </w:pPr>
    </w:p>
    <w:p w14:paraId="7BEAEDAC" w14:textId="77777777" w:rsidR="008E7E8A" w:rsidRPr="00E20ADA" w:rsidRDefault="00F91F6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7BEAEDAD" w14:textId="77777777" w:rsidR="008E7E8A" w:rsidRPr="00E20ADA" w:rsidRDefault="00F91F6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Actividad Procesal del interesado. Acciones u omisiones del interesado.</w:t>
      </w:r>
    </w:p>
    <w:p w14:paraId="7BEAEDAE" w14:textId="77777777" w:rsidR="008E7E8A" w:rsidRPr="00E20ADA" w:rsidRDefault="00F91F6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BEAEDAF" w14:textId="77777777" w:rsidR="008E7E8A" w:rsidRPr="00E20ADA" w:rsidRDefault="00F91F60">
      <w:pPr>
        <w:spacing w:line="360" w:lineRule="auto"/>
        <w:ind w:left="851" w:hanging="284"/>
        <w:jc w:val="both"/>
        <w:rPr>
          <w:rFonts w:ascii="Palatino Linotype" w:eastAsia="Palatino Linotype" w:hAnsi="Palatino Linotype" w:cs="Palatino Linotype"/>
        </w:rPr>
      </w:pPr>
      <w:r w:rsidRPr="00E20ADA">
        <w:rPr>
          <w:rFonts w:ascii="Palatino Linotype" w:eastAsia="Palatino Linotype" w:hAnsi="Palatino Linotype" w:cs="Palatino Linotype"/>
        </w:rPr>
        <w:t>d) La afectación generada en la situación jurídica de la persona involucrada en el proceso: Violación a sus derechos humanos.</w:t>
      </w:r>
    </w:p>
    <w:p w14:paraId="7BEAEDB0" w14:textId="77777777" w:rsidR="008E7E8A" w:rsidRPr="00E20ADA" w:rsidRDefault="008E7E8A">
      <w:pPr>
        <w:spacing w:line="360" w:lineRule="auto"/>
        <w:ind w:left="851" w:hanging="284"/>
        <w:jc w:val="both"/>
        <w:rPr>
          <w:rFonts w:ascii="Palatino Linotype" w:eastAsia="Palatino Linotype" w:hAnsi="Palatino Linotype" w:cs="Palatino Linotype"/>
        </w:rPr>
      </w:pPr>
    </w:p>
    <w:p w14:paraId="7BEAEDB1"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EAEDB2"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EAEDB3"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20ADA">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E20ADA">
        <w:rPr>
          <w:rFonts w:ascii="Palatino Linotype" w:eastAsia="Palatino Linotype" w:hAnsi="Palatino Linotype" w:cs="Palatino Linotype"/>
          <w:i/>
          <w:color w:val="000000"/>
        </w:rPr>
        <w:t xml:space="preserve">“TÉRMINOS PROCESALES. PARA DETERMINAR SI UN FUNCIONARIO JUDICIAL ACTUÓ </w:t>
      </w:r>
      <w:r w:rsidRPr="00E20ADA">
        <w:rPr>
          <w:rFonts w:ascii="Palatino Linotype" w:eastAsia="Palatino Linotype" w:hAnsi="Palatino Linotype" w:cs="Palatino Linotype"/>
          <w:color w:val="000000"/>
        </w:rPr>
        <w:lastRenderedPageBreak/>
        <w:t>INDEBIDAMENTE</w:t>
      </w:r>
      <w:r w:rsidRPr="00E20ADA">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E20ADA">
        <w:rPr>
          <w:rFonts w:ascii="Palatino Linotype" w:eastAsia="Palatino Linotype" w:hAnsi="Palatino Linotype" w:cs="Palatino Linotype"/>
          <w:color w:val="000000"/>
        </w:rPr>
        <w:t>, visible en la Gaceta del Seminario Judicial de la Federación con el registro digital 205635.</w:t>
      </w:r>
    </w:p>
    <w:p w14:paraId="7BEAEDB4" w14:textId="77777777" w:rsidR="008E7E8A" w:rsidRPr="00E20ADA" w:rsidRDefault="008E7E8A">
      <w:pPr>
        <w:spacing w:line="360" w:lineRule="auto"/>
        <w:jc w:val="both"/>
        <w:rPr>
          <w:rFonts w:ascii="Palatino Linotype" w:eastAsia="Palatino Linotype" w:hAnsi="Palatino Linotype" w:cs="Palatino Linotype"/>
        </w:rPr>
      </w:pPr>
    </w:p>
    <w:p w14:paraId="7BEAEDB5"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BEAEDB6" w14:textId="77777777" w:rsidR="008E7E8A" w:rsidRPr="00E20ADA" w:rsidRDefault="008E7E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BEAEDB7"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7BEAEDB8" w14:textId="77777777" w:rsidR="008E7E8A" w:rsidRPr="00E20ADA" w:rsidRDefault="008E7E8A">
      <w:pPr>
        <w:spacing w:line="360" w:lineRule="auto"/>
        <w:jc w:val="both"/>
        <w:rPr>
          <w:rFonts w:ascii="Palatino Linotype" w:eastAsia="Palatino Linotype" w:hAnsi="Palatino Linotype" w:cs="Palatino Linotype"/>
        </w:rPr>
      </w:pPr>
    </w:p>
    <w:p w14:paraId="7BEAEDB9"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BEAEDBA" w14:textId="77777777" w:rsidR="008E7E8A" w:rsidRPr="00E20ADA" w:rsidRDefault="008E7E8A">
      <w:pPr>
        <w:spacing w:line="360" w:lineRule="auto"/>
        <w:jc w:val="both"/>
        <w:rPr>
          <w:rFonts w:ascii="Palatino Linotype" w:eastAsia="Palatino Linotype" w:hAnsi="Palatino Linotype" w:cs="Palatino Linotype"/>
        </w:rPr>
      </w:pPr>
    </w:p>
    <w:p w14:paraId="7BEAEDBB" w14:textId="77777777" w:rsidR="008E7E8A" w:rsidRPr="00E20ADA" w:rsidRDefault="00F91F60">
      <w:pPr>
        <w:spacing w:line="360" w:lineRule="auto"/>
        <w:ind w:left="425" w:right="476"/>
        <w:jc w:val="both"/>
        <w:rPr>
          <w:rFonts w:ascii="Palatino Linotype" w:eastAsia="Palatino Linotype" w:hAnsi="Palatino Linotype" w:cs="Palatino Linotype"/>
        </w:rPr>
      </w:pPr>
      <w:r w:rsidRPr="00E20ADA">
        <w:rPr>
          <w:rFonts w:ascii="Palatino Linotype" w:eastAsia="Palatino Linotype" w:hAnsi="Palatino Linotype" w:cs="Palatino Linotype"/>
        </w:rPr>
        <w:t xml:space="preserve"> </w:t>
      </w:r>
      <w:r w:rsidRPr="00E20ADA">
        <w:rPr>
          <w:rFonts w:ascii="Palatino Linotype" w:eastAsia="Palatino Linotype" w:hAnsi="Palatino Linotype" w:cs="Palatino Linotype"/>
          <w:i/>
        </w:rPr>
        <w:t>“PLAZO RAZONABLE PARA RESOLVER. DIMENSIÓN Y EFECTOS DE ESTE CONCEPTO CUANDO SE ADUCE EXCESIVA CARGA DE TRABAJO.”</w:t>
      </w:r>
      <w:r w:rsidRPr="00E20ADA">
        <w:rPr>
          <w:rFonts w:ascii="Palatino Linotype" w:eastAsia="Palatino Linotype" w:hAnsi="Palatino Linotype" w:cs="Palatino Linotype"/>
        </w:rPr>
        <w:t xml:space="preserve"> consultable en el Seminario Judicial de la Federación y su gaceta, con el registro digital 2002351.</w:t>
      </w:r>
    </w:p>
    <w:p w14:paraId="7BEAEDBC" w14:textId="77777777" w:rsidR="008E7E8A" w:rsidRPr="00E20ADA" w:rsidRDefault="008E7E8A">
      <w:pPr>
        <w:spacing w:line="360" w:lineRule="auto"/>
        <w:ind w:left="425" w:right="476"/>
        <w:jc w:val="both"/>
        <w:rPr>
          <w:rFonts w:ascii="Palatino Linotype" w:eastAsia="Palatino Linotype" w:hAnsi="Palatino Linotype" w:cs="Palatino Linotype"/>
          <w:b/>
        </w:rPr>
      </w:pPr>
    </w:p>
    <w:p w14:paraId="7BEAEDBD" w14:textId="77777777" w:rsidR="008E7E8A" w:rsidRPr="00E20ADA" w:rsidRDefault="00F91F60">
      <w:pPr>
        <w:spacing w:line="360" w:lineRule="auto"/>
        <w:ind w:left="425" w:right="476"/>
        <w:jc w:val="both"/>
        <w:rPr>
          <w:rFonts w:ascii="Palatino Linotype" w:eastAsia="Palatino Linotype" w:hAnsi="Palatino Linotype" w:cs="Palatino Linotype"/>
        </w:rPr>
      </w:pPr>
      <w:r w:rsidRPr="00E20ADA">
        <w:rPr>
          <w:rFonts w:ascii="Palatino Linotype" w:eastAsia="Palatino Linotype" w:hAnsi="Palatino Linotype" w:cs="Palatino Linotype"/>
          <w:i/>
        </w:rPr>
        <w:t>“PLAZO RAZONABLE PARA RESOLVER. CONCEPTO Y ELEMENTOS QUE LO INTEGRAN A LA LUZ DEL DERECHO INTERNACIONAL DE LOS DERECHOS HUMANOS.”</w:t>
      </w:r>
      <w:r w:rsidRPr="00E20ADA">
        <w:rPr>
          <w:rFonts w:ascii="Palatino Linotype" w:eastAsia="Palatino Linotype" w:hAnsi="Palatino Linotype" w:cs="Palatino Linotype"/>
        </w:rPr>
        <w:t>, visible en el Seminario Judicial de la Federación y su gaceta, con el registro digital 2002350.”</w:t>
      </w:r>
    </w:p>
    <w:p w14:paraId="7BEAEDBE" w14:textId="77777777" w:rsidR="008E7E8A" w:rsidRPr="00E20ADA" w:rsidRDefault="008E7E8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BEAEDBF"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20ADA">
        <w:rPr>
          <w:rFonts w:ascii="Palatino Linotype" w:eastAsia="Palatino Linotype" w:hAnsi="Palatino Linotype" w:cs="Palatino Linotype"/>
          <w:color w:val="000000"/>
        </w:rPr>
        <w:t xml:space="preserve">Seguidamente, mediante acuerdo de fecha </w:t>
      </w:r>
      <w:r w:rsidRPr="00E20ADA">
        <w:rPr>
          <w:rFonts w:ascii="Palatino Linotype" w:eastAsia="Palatino Linotype" w:hAnsi="Palatino Linotype" w:cs="Palatino Linotype"/>
          <w:b/>
          <w:color w:val="000000"/>
        </w:rPr>
        <w:t>veinti</w:t>
      </w:r>
      <w:r w:rsidRPr="00E20ADA">
        <w:rPr>
          <w:rFonts w:ascii="Palatino Linotype" w:eastAsia="Palatino Linotype" w:hAnsi="Palatino Linotype" w:cs="Palatino Linotype"/>
          <w:b/>
        </w:rPr>
        <w:t>uno</w:t>
      </w:r>
      <w:r w:rsidRPr="00E20ADA">
        <w:rPr>
          <w:rFonts w:ascii="Palatino Linotype" w:eastAsia="Palatino Linotype" w:hAnsi="Palatino Linotype" w:cs="Palatino Linotype"/>
          <w:b/>
          <w:color w:val="000000"/>
        </w:rPr>
        <w:t xml:space="preserve"> (2</w:t>
      </w:r>
      <w:r w:rsidRPr="00E20ADA">
        <w:rPr>
          <w:rFonts w:ascii="Palatino Linotype" w:eastAsia="Palatino Linotype" w:hAnsi="Palatino Linotype" w:cs="Palatino Linotype"/>
          <w:b/>
        </w:rPr>
        <w:t>1</w:t>
      </w:r>
      <w:r w:rsidRPr="00E20ADA">
        <w:rPr>
          <w:rFonts w:ascii="Palatino Linotype" w:eastAsia="Palatino Linotype" w:hAnsi="Palatino Linotype" w:cs="Palatino Linotype"/>
          <w:b/>
          <w:color w:val="000000"/>
        </w:rPr>
        <w:t>) de marzo de dos mil veinticuatro,</w:t>
      </w:r>
      <w:r w:rsidRPr="00E20ADA">
        <w:rPr>
          <w:rFonts w:ascii="Palatino Linotype" w:eastAsia="Palatino Linotype" w:hAnsi="Palatino Linotype" w:cs="Palatino Linotype"/>
          <w:color w:val="000000"/>
        </w:rPr>
        <w:t xml:space="preserve"> se decretó el cierre de instrucción, por lo que no habiendo más que hacer constar, y------------------------------------------------------------------------------------------</w:t>
      </w:r>
    </w:p>
    <w:p w14:paraId="7BEAEDC0" w14:textId="77777777" w:rsidR="008E7E8A" w:rsidRPr="00E20ADA" w:rsidRDefault="008E7E8A">
      <w:pPr>
        <w:tabs>
          <w:tab w:val="left" w:pos="426"/>
        </w:tabs>
        <w:spacing w:line="360" w:lineRule="auto"/>
        <w:jc w:val="both"/>
        <w:rPr>
          <w:rFonts w:ascii="Palatino Linotype" w:eastAsia="Palatino Linotype" w:hAnsi="Palatino Linotype" w:cs="Palatino Linotype"/>
          <w:color w:val="000000"/>
        </w:rPr>
      </w:pPr>
    </w:p>
    <w:p w14:paraId="7BEAEDC1" w14:textId="77777777" w:rsidR="008E7E8A" w:rsidRPr="00E20ADA" w:rsidRDefault="008E7E8A">
      <w:pPr>
        <w:rPr>
          <w:rFonts w:ascii="Palatino Linotype" w:eastAsia="Palatino Linotype" w:hAnsi="Palatino Linotype" w:cs="Palatino Linotype"/>
          <w:b/>
          <w:color w:val="000000"/>
        </w:rPr>
      </w:pPr>
    </w:p>
    <w:p w14:paraId="7BEAEDC2" w14:textId="77777777" w:rsidR="008E7E8A" w:rsidRPr="00E20ADA" w:rsidRDefault="00F91F60">
      <w:pPr>
        <w:pStyle w:val="Ttulo1"/>
        <w:spacing w:before="0"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r w:rsidRPr="00E20ADA">
        <w:rPr>
          <w:rFonts w:ascii="Palatino Linotype" w:eastAsia="Palatino Linotype" w:hAnsi="Palatino Linotype" w:cs="Palatino Linotype"/>
          <w:b/>
          <w:color w:val="000000"/>
          <w:sz w:val="24"/>
          <w:szCs w:val="24"/>
        </w:rPr>
        <w:t>CONSIDERANDO</w:t>
      </w:r>
    </w:p>
    <w:p w14:paraId="7BEAEDC3" w14:textId="77777777" w:rsidR="008E7E8A" w:rsidRPr="00E20ADA" w:rsidRDefault="008E7E8A">
      <w:pPr>
        <w:rPr>
          <w:rFonts w:ascii="Palatino Linotype" w:eastAsia="Palatino Linotype" w:hAnsi="Palatino Linotype" w:cs="Palatino Linotype"/>
          <w:color w:val="000000"/>
        </w:rPr>
      </w:pPr>
    </w:p>
    <w:p w14:paraId="7BEAEDC4" w14:textId="77777777" w:rsidR="008E7E8A" w:rsidRPr="00E20ADA" w:rsidRDefault="00F91F60">
      <w:pPr>
        <w:pStyle w:val="Ttulo2"/>
        <w:rPr>
          <w:rFonts w:ascii="Palatino Linotype" w:eastAsia="Palatino Linotype" w:hAnsi="Palatino Linotype" w:cs="Palatino Linotype"/>
          <w:b/>
          <w:color w:val="000000"/>
          <w:sz w:val="24"/>
          <w:szCs w:val="24"/>
        </w:rPr>
      </w:pPr>
      <w:bookmarkStart w:id="4" w:name="_heading=h.2et92p0" w:colFirst="0" w:colLast="0"/>
      <w:bookmarkEnd w:id="4"/>
      <w:r w:rsidRPr="00E20ADA">
        <w:rPr>
          <w:rFonts w:ascii="Palatino Linotype" w:eastAsia="Palatino Linotype" w:hAnsi="Palatino Linotype" w:cs="Palatino Linotype"/>
          <w:b/>
          <w:color w:val="000000"/>
          <w:sz w:val="24"/>
          <w:szCs w:val="24"/>
        </w:rPr>
        <w:t>PRIMERO. De la competencia</w:t>
      </w:r>
    </w:p>
    <w:p w14:paraId="7BEAEDC5" w14:textId="77777777" w:rsidR="008E7E8A" w:rsidRPr="00E20ADA" w:rsidRDefault="008E7E8A">
      <w:pPr>
        <w:spacing w:line="360" w:lineRule="auto"/>
        <w:rPr>
          <w:rFonts w:ascii="Palatino Linotype" w:eastAsia="Palatino Linotype" w:hAnsi="Palatino Linotype" w:cs="Palatino Linotype"/>
          <w:color w:val="000000"/>
        </w:rPr>
      </w:pPr>
    </w:p>
    <w:p w14:paraId="7BEAEDC6" w14:textId="77777777" w:rsidR="008E7E8A" w:rsidRPr="00E20ADA" w:rsidRDefault="00F91F60">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bookmarkStart w:id="5" w:name="_heading=h.tyjcwt" w:colFirst="0" w:colLast="0"/>
      <w:bookmarkEnd w:id="5"/>
      <w:r w:rsidRPr="00E20ADA">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sidRPr="00E20ADA">
        <w:rPr>
          <w:rFonts w:ascii="Palatino Linotype" w:eastAsia="Palatino Linotype" w:hAnsi="Palatino Linotype" w:cs="Palatino Linotype"/>
          <w:color w:val="000000"/>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BEAEDC7"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BEAEDC8" w14:textId="77777777" w:rsidR="008E7E8A" w:rsidRPr="00E20ADA" w:rsidRDefault="00F91F60">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E20ADA">
        <w:rPr>
          <w:rFonts w:ascii="Palatino Linotype" w:eastAsia="Palatino Linotype" w:hAnsi="Palatino Linotype" w:cs="Palatino Linotype"/>
          <w:b/>
          <w:color w:val="000000"/>
          <w:sz w:val="24"/>
          <w:szCs w:val="24"/>
        </w:rPr>
        <w:t>SEGUNDO. De la oportunidad y procedencia.</w:t>
      </w:r>
    </w:p>
    <w:p w14:paraId="7BEAEDC9" w14:textId="77777777" w:rsidR="008E7E8A" w:rsidRPr="00E20ADA" w:rsidRDefault="008E7E8A">
      <w:pPr>
        <w:spacing w:line="360" w:lineRule="auto"/>
      </w:pPr>
    </w:p>
    <w:p w14:paraId="7BEAEDCA" w14:textId="77777777" w:rsidR="008E7E8A" w:rsidRPr="00E20ADA" w:rsidRDefault="00F91F60">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El medio de impugnación fue presentado a través del </w:t>
      </w:r>
      <w:r w:rsidRPr="00E20ADA">
        <w:rPr>
          <w:rFonts w:ascii="Palatino Linotype" w:eastAsia="Palatino Linotype" w:hAnsi="Palatino Linotype" w:cs="Palatino Linotype"/>
          <w:b/>
          <w:color w:val="000000"/>
        </w:rPr>
        <w:t>SAIMEX,</w:t>
      </w:r>
      <w:r w:rsidRPr="00E20ADA">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E20ADA">
        <w:rPr>
          <w:rFonts w:ascii="Palatino Linotype" w:eastAsia="Palatino Linotype" w:hAnsi="Palatino Linotype" w:cs="Palatino Linotype"/>
          <w:b/>
          <w:color w:val="000000"/>
        </w:rPr>
        <w:t>SUJETO OBLIGADO</w:t>
      </w:r>
      <w:r w:rsidRPr="00E20ADA">
        <w:rPr>
          <w:rFonts w:ascii="Palatino Linotype" w:eastAsia="Palatino Linotype" w:hAnsi="Palatino Linotype" w:cs="Palatino Linotype"/>
          <w:color w:val="000000"/>
        </w:rPr>
        <w:t xml:space="preserve"> entregó su respuesta el </w:t>
      </w:r>
      <w:r w:rsidRPr="00E20ADA">
        <w:rPr>
          <w:rFonts w:ascii="Palatino Linotype" w:eastAsia="Palatino Linotype" w:hAnsi="Palatino Linotype" w:cs="Palatino Linotype"/>
          <w:b/>
          <w:color w:val="000000"/>
        </w:rPr>
        <w:t>diecisiete (17) de agosto de dos mil veintidós</w:t>
      </w:r>
      <w:r w:rsidRPr="00E20ADA">
        <w:rPr>
          <w:rFonts w:ascii="Palatino Linotype" w:eastAsia="Palatino Linotype" w:hAnsi="Palatino Linotype" w:cs="Palatino Linotype"/>
          <w:color w:val="000000"/>
        </w:rPr>
        <w:t xml:space="preserve">, de tal forma que el plazo para interponer el recurso de revisión transcurrió del día </w:t>
      </w:r>
      <w:r w:rsidRPr="00E20ADA">
        <w:rPr>
          <w:rFonts w:ascii="Palatino Linotype" w:eastAsia="Palatino Linotype" w:hAnsi="Palatino Linotype" w:cs="Palatino Linotype"/>
          <w:b/>
          <w:color w:val="000000"/>
        </w:rPr>
        <w:t>dieciocho (18) de agosto</w:t>
      </w:r>
      <w:r w:rsidRPr="00E20ADA">
        <w:rPr>
          <w:rFonts w:ascii="Palatino Linotype" w:eastAsia="Palatino Linotype" w:hAnsi="Palatino Linotype" w:cs="Palatino Linotype"/>
          <w:color w:val="000000"/>
        </w:rPr>
        <w:t xml:space="preserve"> al </w:t>
      </w:r>
      <w:r w:rsidRPr="00E20ADA">
        <w:rPr>
          <w:rFonts w:ascii="Palatino Linotype" w:eastAsia="Palatino Linotype" w:hAnsi="Palatino Linotype" w:cs="Palatino Linotype"/>
          <w:b/>
          <w:color w:val="000000"/>
        </w:rPr>
        <w:t>siete (07) de septiembre de dos mil veintidós</w:t>
      </w:r>
      <w:r w:rsidRPr="00E20ADA">
        <w:rPr>
          <w:rFonts w:ascii="Palatino Linotype" w:eastAsia="Palatino Linotype" w:hAnsi="Palatino Linotype" w:cs="Palatino Linotype"/>
          <w:color w:val="000000"/>
        </w:rPr>
        <w:t xml:space="preserve">; en consecuencia, el ahora </w:t>
      </w:r>
      <w:r w:rsidRPr="00E20ADA">
        <w:rPr>
          <w:rFonts w:ascii="Palatino Linotype" w:eastAsia="Palatino Linotype" w:hAnsi="Palatino Linotype" w:cs="Palatino Linotype"/>
          <w:b/>
          <w:color w:val="000000"/>
        </w:rPr>
        <w:t>RECURRENTE</w:t>
      </w:r>
      <w:r w:rsidRPr="00E20ADA">
        <w:rPr>
          <w:rFonts w:ascii="Palatino Linotype" w:eastAsia="Palatino Linotype" w:hAnsi="Palatino Linotype" w:cs="Palatino Linotype"/>
          <w:color w:val="000000"/>
        </w:rPr>
        <w:t xml:space="preserve"> presentó su inconformidad el </w:t>
      </w:r>
      <w:r w:rsidRPr="00E20ADA">
        <w:rPr>
          <w:rFonts w:ascii="Palatino Linotype" w:eastAsia="Palatino Linotype" w:hAnsi="Palatino Linotype" w:cs="Palatino Linotype"/>
          <w:b/>
          <w:color w:val="000000"/>
        </w:rPr>
        <w:t>dos (02)  de septiembre de dos mil veintidós</w:t>
      </w:r>
      <w:r w:rsidRPr="00E20ADA">
        <w:rPr>
          <w:rFonts w:ascii="Palatino Linotype" w:eastAsia="Palatino Linotype" w:hAnsi="Palatino Linotype" w:cs="Palatino Linotype"/>
          <w:color w:val="000000"/>
        </w:rPr>
        <w:t>; por lo que se estima que la inconformidad se presentó dentro del lapso legalmente establecido para tal efecto.</w:t>
      </w:r>
    </w:p>
    <w:p w14:paraId="7BEAEDCB" w14:textId="77777777" w:rsidR="008E7E8A" w:rsidRPr="00E20ADA" w:rsidRDefault="008E7E8A">
      <w:pPr>
        <w:spacing w:line="360" w:lineRule="auto"/>
        <w:jc w:val="both"/>
        <w:rPr>
          <w:rFonts w:ascii="Palatino Linotype" w:eastAsia="Palatino Linotype" w:hAnsi="Palatino Linotype" w:cs="Palatino Linotype"/>
        </w:rPr>
      </w:pPr>
    </w:p>
    <w:p w14:paraId="7BEAEDCC" w14:textId="77777777" w:rsidR="008E7E8A" w:rsidRPr="00E20ADA" w:rsidRDefault="00F91F60">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E20ADA">
        <w:rPr>
          <w:rFonts w:ascii="Palatino Linotype" w:eastAsia="Palatino Linotype" w:hAnsi="Palatino Linotype" w:cs="Palatino Linotype"/>
          <w:color w:val="000000"/>
        </w:rPr>
        <w:lastRenderedPageBreak/>
        <w:t>Personales del Estado de México y Municipios, conozca y resuelva el presente recurso.</w:t>
      </w:r>
    </w:p>
    <w:p w14:paraId="7BEAEDCD" w14:textId="77777777" w:rsidR="008E7E8A" w:rsidRPr="00E20ADA" w:rsidRDefault="008E7E8A">
      <w:pPr>
        <w:pBdr>
          <w:top w:val="nil"/>
          <w:left w:val="nil"/>
          <w:bottom w:val="nil"/>
          <w:right w:val="nil"/>
          <w:between w:val="nil"/>
        </w:pBdr>
        <w:ind w:left="720"/>
        <w:rPr>
          <w:rFonts w:ascii="Palatino Linotype" w:eastAsia="Palatino Linotype" w:hAnsi="Palatino Linotype" w:cs="Palatino Linotype"/>
          <w:color w:val="000000"/>
        </w:rPr>
      </w:pPr>
    </w:p>
    <w:p w14:paraId="7BEAEDCE" w14:textId="77777777" w:rsidR="008E7E8A" w:rsidRPr="00E20ADA" w:rsidRDefault="00F91F60">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color w:val="000000"/>
        </w:rPr>
        <w:t xml:space="preserve">Conocida la respuesta </w:t>
      </w:r>
      <w:proofErr w:type="gramStart"/>
      <w:r w:rsidRPr="00E20ADA">
        <w:rPr>
          <w:rFonts w:ascii="Palatino Linotype" w:eastAsia="Palatino Linotype" w:hAnsi="Palatino Linotype" w:cs="Palatino Linotype"/>
          <w:color w:val="000000"/>
        </w:rPr>
        <w:t>por  el</w:t>
      </w:r>
      <w:proofErr w:type="gramEnd"/>
      <w:r w:rsidRPr="00E20ADA">
        <w:rPr>
          <w:rFonts w:ascii="Palatino Linotype" w:eastAsia="Palatino Linotype" w:hAnsi="Palatino Linotype" w:cs="Palatino Linotype"/>
          <w:color w:val="000000"/>
        </w:rPr>
        <w:t xml:space="preserve"> </w:t>
      </w:r>
      <w:r w:rsidRPr="00E20ADA">
        <w:rPr>
          <w:rFonts w:ascii="Palatino Linotype" w:eastAsia="Palatino Linotype" w:hAnsi="Palatino Linotype" w:cs="Palatino Linotype"/>
          <w:b/>
          <w:color w:val="000000"/>
        </w:rPr>
        <w:t>RECURRENTE</w:t>
      </w:r>
      <w:r w:rsidRPr="00E20ADA">
        <w:rPr>
          <w:rFonts w:ascii="Palatino Linotype" w:eastAsia="Palatino Linotype" w:hAnsi="Palatino Linotype" w:cs="Palatino Linotype"/>
          <w:color w:val="000000"/>
        </w:rPr>
        <w:t>, al no estar conforme con los términos de la misma, interpuso el recurso de revisión que nos ocupa, donde señaló como razones o motivos de inconformidad que se le negó la información solicitada, la cual encuadra en la fracción I del artículo 179 de la Ley de Transparencia y Acceso a la Información Pública del Estado de México y Municipios, como se advierte a continuación:</w:t>
      </w:r>
    </w:p>
    <w:p w14:paraId="7BEAEDCF" w14:textId="77777777" w:rsidR="008E7E8A" w:rsidRPr="00E20ADA" w:rsidRDefault="008E7E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BEAEDD0" w14:textId="77777777" w:rsidR="008E7E8A" w:rsidRPr="00E20ADA" w:rsidRDefault="00F91F60">
      <w:pPr>
        <w:pBdr>
          <w:top w:val="nil"/>
          <w:left w:val="nil"/>
          <w:bottom w:val="nil"/>
          <w:right w:val="nil"/>
          <w:between w:val="nil"/>
        </w:pBdr>
        <w:spacing w:line="360" w:lineRule="auto"/>
        <w:ind w:left="360" w:right="899"/>
        <w:jc w:val="both"/>
        <w:rPr>
          <w:rFonts w:ascii="Palatino Linotype" w:eastAsia="Palatino Linotype" w:hAnsi="Palatino Linotype" w:cs="Palatino Linotype"/>
          <w:i/>
          <w:color w:val="000000"/>
        </w:rPr>
      </w:pPr>
      <w:r w:rsidRPr="00E20ADA">
        <w:rPr>
          <w:rFonts w:ascii="Palatino Linotype" w:eastAsia="Palatino Linotype" w:hAnsi="Palatino Linotype" w:cs="Palatino Linotype"/>
          <w:i/>
          <w:color w:val="000000"/>
        </w:rPr>
        <w:t>Artículo 179. El recurso de revisión es un medio de protección que la Ley otorga a los particulares, para hacer valer su derecho de acceso a la información pública, y procederá en contra de las siguientes causas:</w:t>
      </w:r>
    </w:p>
    <w:p w14:paraId="7BEAEDD1" w14:textId="77777777" w:rsidR="008E7E8A" w:rsidRPr="00E20ADA" w:rsidRDefault="00F91F60">
      <w:pPr>
        <w:numPr>
          <w:ilvl w:val="0"/>
          <w:numId w:val="3"/>
        </w:numPr>
        <w:pBdr>
          <w:top w:val="nil"/>
          <w:left w:val="nil"/>
          <w:bottom w:val="nil"/>
          <w:right w:val="nil"/>
          <w:between w:val="nil"/>
        </w:pBdr>
        <w:spacing w:line="360" w:lineRule="auto"/>
        <w:ind w:right="899"/>
        <w:jc w:val="both"/>
        <w:rPr>
          <w:rFonts w:ascii="Palatino Linotype" w:eastAsia="Palatino Linotype" w:hAnsi="Palatino Linotype" w:cs="Palatino Linotype"/>
          <w:i/>
          <w:color w:val="000000"/>
        </w:rPr>
      </w:pPr>
      <w:r w:rsidRPr="00E20ADA">
        <w:rPr>
          <w:rFonts w:ascii="Palatino Linotype" w:eastAsia="Palatino Linotype" w:hAnsi="Palatino Linotype" w:cs="Palatino Linotype"/>
          <w:i/>
          <w:color w:val="000000"/>
        </w:rPr>
        <w:t>La negativa a la información solicitada;</w:t>
      </w:r>
    </w:p>
    <w:p w14:paraId="7BEAEDD2" w14:textId="77777777" w:rsidR="008E7E8A" w:rsidRPr="00E20ADA" w:rsidRDefault="00F91F60">
      <w:pPr>
        <w:numPr>
          <w:ilvl w:val="0"/>
          <w:numId w:val="3"/>
        </w:numPr>
        <w:pBdr>
          <w:top w:val="nil"/>
          <w:left w:val="nil"/>
          <w:bottom w:val="nil"/>
          <w:right w:val="nil"/>
          <w:between w:val="nil"/>
        </w:pBdr>
        <w:spacing w:line="360" w:lineRule="auto"/>
        <w:ind w:right="899"/>
        <w:jc w:val="both"/>
        <w:rPr>
          <w:rFonts w:ascii="Palatino Linotype" w:eastAsia="Palatino Linotype" w:hAnsi="Palatino Linotype" w:cs="Palatino Linotype"/>
          <w:i/>
          <w:color w:val="000000"/>
        </w:rPr>
      </w:pPr>
      <w:r w:rsidRPr="00E20ADA">
        <w:rPr>
          <w:rFonts w:ascii="Palatino Linotype" w:eastAsia="Palatino Linotype" w:hAnsi="Palatino Linotype" w:cs="Palatino Linotype"/>
          <w:i/>
          <w:color w:val="000000"/>
        </w:rPr>
        <w:t xml:space="preserve"> (…)</w:t>
      </w:r>
    </w:p>
    <w:p w14:paraId="7BEAEDD3" w14:textId="77777777" w:rsidR="008E7E8A" w:rsidRPr="00E20ADA" w:rsidRDefault="008E7E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BEAEDD4" w14:textId="77777777" w:rsidR="008E7E8A" w:rsidRPr="00E20ADA" w:rsidRDefault="00F91F60">
      <w:pPr>
        <w:pStyle w:val="Ttulo2"/>
        <w:spacing w:before="0" w:line="360" w:lineRule="auto"/>
        <w:rPr>
          <w:rFonts w:ascii="Palatino Linotype" w:eastAsia="Palatino Linotype" w:hAnsi="Palatino Linotype" w:cs="Palatino Linotype"/>
          <w:b/>
          <w:color w:val="000000"/>
          <w:sz w:val="24"/>
          <w:szCs w:val="24"/>
        </w:rPr>
      </w:pPr>
      <w:r w:rsidRPr="00E20ADA">
        <w:rPr>
          <w:rFonts w:ascii="Palatino Linotype" w:eastAsia="Palatino Linotype" w:hAnsi="Palatino Linotype" w:cs="Palatino Linotype"/>
          <w:b/>
          <w:color w:val="000000"/>
          <w:sz w:val="24"/>
          <w:szCs w:val="24"/>
        </w:rPr>
        <w:t>TERCERO. De las causales de sobreseimiento</w:t>
      </w:r>
    </w:p>
    <w:p w14:paraId="7BEAEDD5" w14:textId="77777777" w:rsidR="008E7E8A" w:rsidRPr="00E20ADA" w:rsidRDefault="008E7E8A">
      <w:pPr>
        <w:rPr>
          <w:rFonts w:ascii="Palatino Linotype" w:eastAsia="Palatino Linotype" w:hAnsi="Palatino Linotype" w:cs="Palatino Linotype"/>
        </w:rPr>
      </w:pPr>
    </w:p>
    <w:p w14:paraId="7BEAEDD6"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EAEDD7" w14:textId="77777777" w:rsidR="002157D8"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Times New Roman" w:hAnsi="Palatino Linotype" w:cs="Times New Roman"/>
          <w:lang w:val="es-ES"/>
        </w:rPr>
      </w:pPr>
      <w:r w:rsidRPr="00E20ADA">
        <w:rPr>
          <w:rFonts w:ascii="Palatino Linotype" w:eastAsia="Palatino Linotype" w:hAnsi="Palatino Linotype" w:cs="Palatino Linotype"/>
          <w:lang w:val="es-MX" w:eastAsia="es-MX"/>
        </w:rPr>
        <w:t>P</w:t>
      </w:r>
      <w:proofErr w:type="spellStart"/>
      <w:r w:rsidRPr="00E20ADA">
        <w:rPr>
          <w:rFonts w:ascii="Palatino Linotype" w:eastAsia="Times New Roman" w:hAnsi="Palatino Linotype" w:cs="Times New Roman"/>
        </w:rPr>
        <w:t>or</w:t>
      </w:r>
      <w:proofErr w:type="spellEnd"/>
      <w:r w:rsidRPr="00E20ADA">
        <w:rPr>
          <w:rFonts w:ascii="Palatino Linotype" w:eastAsia="Times New Roman" w:hAnsi="Palatino Linotype" w:cs="Times New Roman"/>
        </w:rPr>
        <w:t xml:space="preserve"> lo que hace a las causas de sobreseimiento contenidas en la fracción III del artículo 192 de la </w:t>
      </w:r>
      <w:r w:rsidRPr="00E20ADA">
        <w:rPr>
          <w:rFonts w:ascii="Palatino Linotype" w:eastAsia="Times New Roman" w:hAnsi="Palatino Linotype" w:cs="Times New Roman"/>
          <w:b/>
        </w:rPr>
        <w:t>Ley de Transparencia y Acceso a la Información Pública del Estado de México y Municipios</w:t>
      </w:r>
      <w:r w:rsidRPr="00E20ADA">
        <w:rPr>
          <w:rFonts w:ascii="Palatino Linotype" w:eastAsia="Times New Roman" w:hAnsi="Palatino Linotype" w:cs="Times New Roman"/>
        </w:rPr>
        <w:t xml:space="preserve">, es oportuno señalar que estos requisitos privilegian la existencia de elementos de fondo, tales como el desistimiento o fallecimiento del </w:t>
      </w:r>
      <w:r w:rsidRPr="00E20ADA">
        <w:rPr>
          <w:rFonts w:ascii="Palatino Linotype" w:eastAsia="Times New Roman" w:hAnsi="Palatino Linotype" w:cs="Times New Roman"/>
          <w:b/>
        </w:rPr>
        <w:t>RECURRENTE</w:t>
      </w:r>
      <w:r w:rsidRPr="00E20ADA">
        <w:rPr>
          <w:rFonts w:ascii="Palatino Linotype" w:eastAsia="Times New Roman" w:hAnsi="Palatino Linotype" w:cs="Times New Roman"/>
        </w:rPr>
        <w:t xml:space="preserve"> o que el </w:t>
      </w:r>
      <w:r w:rsidRPr="00E20ADA">
        <w:rPr>
          <w:rFonts w:ascii="Palatino Linotype" w:eastAsia="Times New Roman" w:hAnsi="Palatino Linotype" w:cs="Times New Roman"/>
          <w:b/>
        </w:rPr>
        <w:t>SUJETO OBLIGADO</w:t>
      </w:r>
      <w:r w:rsidRPr="00E20ADA">
        <w:rPr>
          <w:rFonts w:ascii="Palatino Linotype" w:eastAsia="Times New Roman" w:hAnsi="Palatino Linotype" w:cs="Times New Roman"/>
        </w:rPr>
        <w:t xml:space="preserve"> </w:t>
      </w:r>
      <w:r w:rsidRPr="00E20ADA">
        <w:rPr>
          <w:rFonts w:ascii="Palatino Linotype" w:eastAsia="Times New Roman" w:hAnsi="Palatino Linotype" w:cs="Times New Roman"/>
          <w:b/>
          <w:u w:val="single"/>
        </w:rPr>
        <w:t xml:space="preserve">modifique o </w:t>
      </w:r>
      <w:r w:rsidRPr="00E20ADA">
        <w:rPr>
          <w:rFonts w:ascii="Palatino Linotype" w:eastAsia="Times New Roman" w:hAnsi="Palatino Linotype" w:cs="Times New Roman"/>
          <w:b/>
          <w:u w:val="single"/>
        </w:rPr>
        <w:lastRenderedPageBreak/>
        <w:t>revoque el acto</w:t>
      </w:r>
      <w:r w:rsidRPr="00E20ADA">
        <w:rPr>
          <w:rFonts w:ascii="Palatino Linotype" w:eastAsia="Times New Roman" w:hAnsi="Palatino Linotype" w:cs="Times New Roman"/>
        </w:rPr>
        <w:t>; de ahí que la actualización de alguno de éstos trae como consecuencia que el medio de impugnación se concluya sin que se analice el objeto de estudio planteado, es decir se sobresea.</w:t>
      </w:r>
    </w:p>
    <w:p w14:paraId="7BEAEDD8" w14:textId="77777777" w:rsidR="002157D8" w:rsidRPr="00E20ADA" w:rsidRDefault="002157D8" w:rsidP="002157D8">
      <w:pPr>
        <w:pStyle w:val="Prrafodelista"/>
        <w:rPr>
          <w:rFonts w:ascii="Palatino Linotype" w:hAnsi="Palatino Linotype"/>
        </w:rPr>
      </w:pPr>
    </w:p>
    <w:p w14:paraId="7BEAEDD9"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lang w:val="es-ES"/>
        </w:rPr>
      </w:pPr>
      <w:r w:rsidRPr="00E20ADA">
        <w:rPr>
          <w:rFonts w:ascii="Palatino Linotype" w:hAnsi="Palatino Linotype"/>
        </w:rPr>
        <w:t xml:space="preserve">Para los efectos de esta resolución, es oportuno precisar los alcances jurídicos de la fracción III de la disposición legal transcrita. Así, procede el sobreseimiento del recurso de revisión cuando el </w:t>
      </w:r>
      <w:r w:rsidRPr="00E20ADA">
        <w:rPr>
          <w:rFonts w:ascii="Palatino Linotype" w:hAnsi="Palatino Linotype"/>
          <w:b/>
        </w:rPr>
        <w:t>SUJETO OBLIGADO</w:t>
      </w:r>
      <w:r w:rsidRPr="00E20ADA">
        <w:rPr>
          <w:rFonts w:ascii="Palatino Linotype" w:hAnsi="Palatino Linotype"/>
        </w:rPr>
        <w:t>:</w:t>
      </w:r>
    </w:p>
    <w:p w14:paraId="7BEAEDDA" w14:textId="77777777" w:rsidR="0055572F" w:rsidRPr="00E20ADA" w:rsidRDefault="0055572F" w:rsidP="0055572F">
      <w:pPr>
        <w:spacing w:line="360" w:lineRule="auto"/>
        <w:contextualSpacing/>
        <w:jc w:val="both"/>
        <w:rPr>
          <w:rFonts w:ascii="Palatino Linotype" w:hAnsi="Palatino Linotype"/>
          <w:lang w:val="es-ES"/>
        </w:rPr>
      </w:pPr>
    </w:p>
    <w:p w14:paraId="7BEAEDDB" w14:textId="77777777" w:rsidR="0055572F" w:rsidRPr="00E20ADA" w:rsidRDefault="0055572F" w:rsidP="0055572F">
      <w:pPr>
        <w:numPr>
          <w:ilvl w:val="0"/>
          <w:numId w:val="8"/>
        </w:numPr>
        <w:spacing w:line="360" w:lineRule="auto"/>
        <w:ind w:left="567" w:right="616" w:firstLine="0"/>
        <w:contextualSpacing/>
        <w:jc w:val="both"/>
        <w:rPr>
          <w:rFonts w:ascii="Palatino Linotype" w:hAnsi="Palatino Linotype" w:cs="Arial"/>
        </w:rPr>
      </w:pPr>
      <w:r w:rsidRPr="00E20ADA">
        <w:rPr>
          <w:rFonts w:ascii="Palatino Linotype" w:hAnsi="Palatino Linotype" w:cs="Arial"/>
          <w:b/>
        </w:rPr>
        <w:t>Modifique el acto impugnado:</w:t>
      </w:r>
      <w:r w:rsidRPr="00E20ADA">
        <w:rPr>
          <w:rFonts w:ascii="Palatino Linotype" w:hAnsi="Palatino Linotype" w:cs="Arial"/>
        </w:rPr>
        <w:t xml:space="preserve"> Se actualiza cuando el </w:t>
      </w:r>
      <w:r w:rsidRPr="00E20ADA">
        <w:rPr>
          <w:rFonts w:ascii="Palatino Linotype" w:hAnsi="Palatino Linotype" w:cs="Arial"/>
          <w:b/>
        </w:rPr>
        <w:t>SUJETO OBLIGADO</w:t>
      </w:r>
      <w:r w:rsidRPr="00E20ADA">
        <w:rPr>
          <w:rFonts w:ascii="Palatino Linotype" w:hAnsi="Palatino Linotype" w:cs="Arial"/>
        </w:rPr>
        <w:t xml:space="preserve"> después de haber otorgado una respuesta y hasta antes de dictada la resolución del recurso de revisión, emite una diversa en la que subsane las deficiencias que hubiera tenido.</w:t>
      </w:r>
    </w:p>
    <w:p w14:paraId="7BEAEDDC" w14:textId="77777777" w:rsidR="0055572F" w:rsidRPr="00E20ADA" w:rsidRDefault="0055572F" w:rsidP="0055572F">
      <w:pPr>
        <w:spacing w:line="360" w:lineRule="auto"/>
        <w:ind w:left="1068" w:right="567"/>
        <w:contextualSpacing/>
        <w:jc w:val="both"/>
        <w:rPr>
          <w:rFonts w:ascii="Palatino Linotype" w:hAnsi="Palatino Linotype" w:cs="Arial"/>
        </w:rPr>
      </w:pPr>
    </w:p>
    <w:p w14:paraId="7BEAEDDD" w14:textId="77777777" w:rsidR="0055572F" w:rsidRPr="00E20ADA" w:rsidRDefault="0055572F" w:rsidP="00AF5820">
      <w:pPr>
        <w:numPr>
          <w:ilvl w:val="0"/>
          <w:numId w:val="8"/>
        </w:numPr>
        <w:spacing w:line="360" w:lineRule="auto"/>
        <w:ind w:left="567" w:right="616" w:firstLine="0"/>
        <w:contextualSpacing/>
        <w:jc w:val="both"/>
        <w:rPr>
          <w:rFonts w:ascii="Palatino Linotype" w:hAnsi="Palatino Linotype" w:cs="Arial"/>
        </w:rPr>
      </w:pPr>
      <w:r w:rsidRPr="00E20ADA">
        <w:rPr>
          <w:rFonts w:ascii="Palatino Linotype" w:hAnsi="Palatino Linotype" w:cs="Arial"/>
          <w:b/>
        </w:rPr>
        <w:t>Revoque el acto impugnado:</w:t>
      </w:r>
      <w:r w:rsidRPr="00E20ADA">
        <w:rPr>
          <w:rFonts w:ascii="Palatino Linotype" w:hAnsi="Palatino Linotype" w:cs="Arial"/>
        </w:rPr>
        <w:t xml:space="preserve"> En este supuesto, el </w:t>
      </w:r>
      <w:r w:rsidRPr="00E20ADA">
        <w:rPr>
          <w:rFonts w:ascii="Palatino Linotype" w:hAnsi="Palatino Linotype" w:cs="Arial"/>
          <w:b/>
        </w:rPr>
        <w:t>SUJETO OBLIGADO</w:t>
      </w:r>
      <w:r w:rsidRPr="00E20ADA">
        <w:rPr>
          <w:rFonts w:ascii="Palatino Linotype" w:hAnsi="Palatino Linotype" w:cs="Arial"/>
        </w:rPr>
        <w:t xml:space="preserve"> deja sin efectos la primera respuesta y en su lugar emite otra que satisfaga lo solicitado por el particular en un primer momento.</w:t>
      </w:r>
    </w:p>
    <w:p w14:paraId="7BEAEDDE" w14:textId="77777777" w:rsidR="0055572F" w:rsidRPr="00E20ADA" w:rsidRDefault="0055572F" w:rsidP="0055572F">
      <w:pPr>
        <w:spacing w:line="360" w:lineRule="auto"/>
        <w:ind w:right="49"/>
        <w:contextualSpacing/>
        <w:jc w:val="both"/>
        <w:rPr>
          <w:rFonts w:ascii="Palatino Linotype" w:hAnsi="Palatino Linotype" w:cs="Arial"/>
        </w:rPr>
      </w:pPr>
    </w:p>
    <w:p w14:paraId="7BEAEDDF"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b/>
        </w:rPr>
      </w:pPr>
      <w:r w:rsidRPr="00E20ADA">
        <w:rPr>
          <w:rFonts w:ascii="Palatino Linotype" w:hAnsi="Palatino Linotype"/>
        </w:rPr>
        <w:t xml:space="preserve">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 </w:t>
      </w:r>
      <w:r w:rsidRPr="00E20ADA">
        <w:rPr>
          <w:rFonts w:ascii="Palatino Linotype" w:hAnsi="Palatino Linotype"/>
          <w:b/>
        </w:rPr>
        <w:t xml:space="preserve">en el caso </w:t>
      </w:r>
      <w:r w:rsidR="002157D8" w:rsidRPr="00E20ADA">
        <w:rPr>
          <w:rFonts w:ascii="Palatino Linotype" w:hAnsi="Palatino Linotype"/>
          <w:b/>
        </w:rPr>
        <w:t>concreto, al proporcionar nueva información que no fue proporcionada en su respuesta inicial.</w:t>
      </w:r>
    </w:p>
    <w:p w14:paraId="7BEAEDE0" w14:textId="77777777" w:rsidR="0055572F" w:rsidRPr="00E20ADA" w:rsidRDefault="0055572F" w:rsidP="0055572F">
      <w:pPr>
        <w:spacing w:line="360" w:lineRule="auto"/>
        <w:contextualSpacing/>
        <w:jc w:val="both"/>
        <w:rPr>
          <w:rFonts w:ascii="Palatino Linotype" w:hAnsi="Palatino Linotype"/>
        </w:rPr>
      </w:pPr>
    </w:p>
    <w:p w14:paraId="7BEAEDE1"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 xml:space="preserve">En el presente asunto, este Pleno advierte que el </w:t>
      </w:r>
      <w:r w:rsidRPr="00E20ADA">
        <w:rPr>
          <w:rFonts w:ascii="Palatino Linotype" w:hAnsi="Palatino Linotype"/>
          <w:b/>
        </w:rPr>
        <w:t>SUJETO OBLIGADO</w:t>
      </w:r>
      <w:r w:rsidRPr="00E20ADA">
        <w:rPr>
          <w:rFonts w:ascii="Palatino Linotype" w:hAnsi="Palatino Linotype"/>
        </w:rPr>
        <w:t xml:space="preserve"> con la información enviada a través del informe de justificación, </w:t>
      </w:r>
      <w:r w:rsidRPr="00E20ADA">
        <w:rPr>
          <w:rFonts w:ascii="Palatino Linotype" w:hAnsi="Palatino Linotype"/>
          <w:b/>
        </w:rPr>
        <w:t>modifica</w:t>
      </w:r>
      <w:r w:rsidRPr="00E20ADA">
        <w:rPr>
          <w:rFonts w:ascii="Palatino Linotype" w:hAnsi="Palatino Linotype"/>
        </w:rPr>
        <w:t xml:space="preserve"> el acto que le dio origen al recurso de revisión, lo que trae como consecuencia que el mismo quede sin materia, actualizándose de este modo, la hipótesis jurídica c</w:t>
      </w:r>
      <w:r w:rsidR="002157D8" w:rsidRPr="00E20ADA">
        <w:rPr>
          <w:rFonts w:ascii="Palatino Linotype" w:hAnsi="Palatino Linotype"/>
        </w:rPr>
        <w:t>ontenida en la fracción III del artículo 192 de Ley de Transparencia y Acceso a la Información Pública del Estado de México y Municipios</w:t>
      </w:r>
    </w:p>
    <w:p w14:paraId="7BEAEDE2" w14:textId="77777777" w:rsidR="0055572F" w:rsidRPr="00E20ADA" w:rsidRDefault="0055572F" w:rsidP="0055572F">
      <w:pPr>
        <w:spacing w:line="360" w:lineRule="auto"/>
        <w:contextualSpacing/>
        <w:rPr>
          <w:rFonts w:ascii="Palatino Linotype" w:hAnsi="Palatino Linotype"/>
        </w:rPr>
      </w:pPr>
    </w:p>
    <w:p w14:paraId="7BEAEDE3" w14:textId="77777777" w:rsidR="0055572F" w:rsidRPr="00E20ADA" w:rsidRDefault="0055572F" w:rsidP="008E05F3">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 xml:space="preserve">Por lo que una vez analizada la información en la etapa de manifestaciones, se desprende que el </w:t>
      </w:r>
      <w:r w:rsidRPr="00E20ADA">
        <w:rPr>
          <w:rFonts w:ascii="Palatino Linotype" w:hAnsi="Palatino Linotype"/>
          <w:b/>
        </w:rPr>
        <w:t xml:space="preserve">SUJETO OBLIGADO, </w:t>
      </w:r>
      <w:r w:rsidRPr="00E20ADA">
        <w:rPr>
          <w:rFonts w:ascii="Palatino Linotype" w:hAnsi="Palatino Linotype"/>
        </w:rPr>
        <w:t>rindió su Informe Justificado, remitiendo información que no proporciono en su respuesta inicial,</w:t>
      </w:r>
      <w:r w:rsidRPr="00E20ADA">
        <w:rPr>
          <w:rFonts w:ascii="Palatino Linotype" w:hAnsi="Palatino Linotype"/>
          <w:b/>
        </w:rPr>
        <w:t xml:space="preserve"> </w:t>
      </w:r>
      <w:r w:rsidR="008E05F3" w:rsidRPr="00E20ADA">
        <w:rPr>
          <w:rFonts w:ascii="Palatino Linotype" w:hAnsi="Palatino Linotype"/>
        </w:rPr>
        <w:t xml:space="preserve">esto es así derivado de que, el </w:t>
      </w:r>
      <w:r w:rsidR="008E05F3" w:rsidRPr="00E20ADA">
        <w:rPr>
          <w:rFonts w:ascii="Palatino Linotype" w:hAnsi="Palatino Linotype"/>
          <w:b/>
        </w:rPr>
        <w:t>SUJETO OBLIGADO</w:t>
      </w:r>
      <w:r w:rsidR="008E05F3" w:rsidRPr="00E20ADA">
        <w:rPr>
          <w:rFonts w:ascii="Palatino Linotype" w:hAnsi="Palatino Linotype"/>
        </w:rPr>
        <w:t>, realizo un análisis a la solicitud que nos ocupa, y al proporcionarse el nombre completo de la persona de la que se requirió la existencia de un procedimiento, se realizó una búsqueda y no existe ningún procedimiento de responsabilidad en contra de la misma.</w:t>
      </w:r>
    </w:p>
    <w:p w14:paraId="7BEAEDE4" w14:textId="77777777" w:rsidR="0055572F" w:rsidRPr="00E20ADA" w:rsidRDefault="0055572F" w:rsidP="0055572F">
      <w:pPr>
        <w:pStyle w:val="Prrafodelista"/>
        <w:rPr>
          <w:rFonts w:ascii="Palatino Linotype" w:hAnsi="Palatino Linotype"/>
        </w:rPr>
      </w:pPr>
    </w:p>
    <w:p w14:paraId="7BEAEDE5"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 xml:space="preserve">Dicho lo anterior este Órgano Resolutor realizo un estudio en conjunto de los archivos que fueron remitidos por el </w:t>
      </w:r>
      <w:r w:rsidRPr="00E20ADA">
        <w:rPr>
          <w:rFonts w:ascii="Palatino Linotype" w:hAnsi="Palatino Linotype"/>
          <w:b/>
        </w:rPr>
        <w:t xml:space="preserve">SUJETO OBLIGADO, </w:t>
      </w:r>
      <w:r w:rsidRPr="00E20ADA">
        <w:rPr>
          <w:rFonts w:ascii="Palatino Linotype" w:hAnsi="Palatino Linotype"/>
        </w:rPr>
        <w:t xml:space="preserve">arribando a la conclusión </w:t>
      </w:r>
      <w:proofErr w:type="gramStart"/>
      <w:r w:rsidRPr="00E20ADA">
        <w:rPr>
          <w:rFonts w:ascii="Palatino Linotype" w:hAnsi="Palatino Linotype"/>
        </w:rPr>
        <w:t>que</w:t>
      </w:r>
      <w:proofErr w:type="gramEnd"/>
      <w:r w:rsidRPr="00E20ADA">
        <w:rPr>
          <w:rFonts w:ascii="Palatino Linotype" w:hAnsi="Palatino Linotype"/>
        </w:rPr>
        <w:t xml:space="preserve"> con la información proporcionada al momento de rendir el Informe Justificado correspondiente, </w:t>
      </w:r>
      <w:r w:rsidR="002157D8" w:rsidRPr="00E20ADA">
        <w:rPr>
          <w:rFonts w:ascii="Palatino Linotype" w:hAnsi="Palatino Linotype"/>
        </w:rPr>
        <w:t>se modifica al precisar la información proporcionada en su respuesta primigenia.</w:t>
      </w:r>
    </w:p>
    <w:p w14:paraId="7BEAEDE6" w14:textId="77777777" w:rsidR="0055572F" w:rsidRPr="00E20ADA" w:rsidRDefault="0055572F" w:rsidP="0055572F">
      <w:pPr>
        <w:spacing w:line="360" w:lineRule="auto"/>
        <w:contextualSpacing/>
        <w:jc w:val="both"/>
        <w:rPr>
          <w:rFonts w:ascii="Palatino Linotype" w:hAnsi="Palatino Linotype"/>
        </w:rPr>
      </w:pPr>
    </w:p>
    <w:p w14:paraId="7BEAEDE7"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 xml:space="preserve">Es así que la ley prevé que cuando el </w:t>
      </w:r>
      <w:r w:rsidRPr="00E20ADA">
        <w:rPr>
          <w:rFonts w:ascii="Palatino Linotype" w:hAnsi="Palatino Linotype"/>
          <w:b/>
        </w:rPr>
        <w:t xml:space="preserve">SUJETO OBLIGADO, </w:t>
      </w:r>
      <w:r w:rsidRPr="00E20ADA">
        <w:rPr>
          <w:rFonts w:ascii="Palatino Linotype" w:hAnsi="Palatino Linotype"/>
        </w:rPr>
        <w:t xml:space="preserve">antes de que se dicte resolución definitiva, entrega la información solicitada o completa la </w:t>
      </w:r>
      <w:r w:rsidRPr="00E20ADA">
        <w:rPr>
          <w:rFonts w:ascii="Palatino Linotype" w:hAnsi="Palatino Linotype"/>
        </w:rPr>
        <w:lastRenderedPageBreak/>
        <w:t xml:space="preserve">información que en un primer momento fue incompleta o no correspondió con lo solicitado; el recurso de revisión que al efecto se haya interpuesto queda sin materia lo que imposibilita el estudio de fondo de la </w:t>
      </w:r>
      <w:r w:rsidRPr="00E20ADA">
        <w:rPr>
          <w:rFonts w:ascii="Palatino Linotype" w:hAnsi="Palatino Linotype"/>
          <w:i/>
        </w:rPr>
        <w:t>Litis</w:t>
      </w:r>
      <w:r w:rsidRPr="00E20ADA">
        <w:rPr>
          <w:rFonts w:ascii="Palatino Linotype" w:hAnsi="Palatino Linotype"/>
        </w:rPr>
        <w:t xml:space="preserve"> planteada, debido a que la afectación en su esfera de derechos fue restituida por la propia autoridad que emitió el acto motivo de impugnación.</w:t>
      </w:r>
    </w:p>
    <w:p w14:paraId="7BEAEDE8" w14:textId="77777777" w:rsidR="0055572F" w:rsidRPr="00E20ADA" w:rsidRDefault="0055572F" w:rsidP="0055572F">
      <w:pPr>
        <w:pStyle w:val="Prrafodelista"/>
        <w:spacing w:line="360" w:lineRule="auto"/>
        <w:rPr>
          <w:rFonts w:ascii="Palatino Linotype" w:hAnsi="Palatino Linotype"/>
        </w:rPr>
      </w:pPr>
    </w:p>
    <w:p w14:paraId="7BEAEDE9"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Sirve de sustento a lo anterior la siguiente jurisprudencia por contradicción, cuyo rubro, texto y datos de identificación son los siguientes:</w:t>
      </w:r>
    </w:p>
    <w:p w14:paraId="7BEAEDEA" w14:textId="77777777" w:rsidR="0055572F" w:rsidRPr="00E20ADA" w:rsidRDefault="0055572F" w:rsidP="0055572F">
      <w:pPr>
        <w:spacing w:line="360" w:lineRule="auto"/>
        <w:ind w:left="567" w:right="616"/>
        <w:contextualSpacing/>
        <w:jc w:val="both"/>
        <w:rPr>
          <w:rFonts w:ascii="Palatino Linotype" w:hAnsi="Palatino Linotype"/>
        </w:rPr>
      </w:pPr>
    </w:p>
    <w:p w14:paraId="7BEAEDEB" w14:textId="77777777" w:rsidR="0055572F" w:rsidRPr="00E20ADA" w:rsidRDefault="0055572F" w:rsidP="0055572F">
      <w:pPr>
        <w:spacing w:line="360" w:lineRule="auto"/>
        <w:ind w:left="567" w:right="616"/>
        <w:contextualSpacing/>
        <w:jc w:val="both"/>
        <w:rPr>
          <w:rFonts w:ascii="Palatino Linotype" w:hAnsi="Palatino Linotype"/>
          <w:i/>
        </w:rPr>
      </w:pPr>
      <w:r w:rsidRPr="00E20ADA">
        <w:rPr>
          <w:rFonts w:ascii="Palatino Linotype" w:hAnsi="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E20ADA">
        <w:rPr>
          <w:rFonts w:ascii="Palatino Linotype"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w:t>
      </w:r>
      <w:r w:rsidRPr="00E20ADA">
        <w:rPr>
          <w:rFonts w:ascii="Palatino Linotype" w:hAnsi="Palatino Linotype"/>
          <w:i/>
        </w:rPr>
        <w:lastRenderedPageBreak/>
        <w:t>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7BEAEDEC" w14:textId="77777777" w:rsidR="0055572F" w:rsidRPr="00E20ADA" w:rsidRDefault="0055572F" w:rsidP="0055572F">
      <w:pPr>
        <w:spacing w:line="360" w:lineRule="auto"/>
        <w:ind w:left="708"/>
        <w:contextualSpacing/>
        <w:jc w:val="both"/>
        <w:rPr>
          <w:rFonts w:ascii="Palatino Linotype" w:hAnsi="Palatino Linotype"/>
          <w:i/>
        </w:rPr>
      </w:pPr>
    </w:p>
    <w:p w14:paraId="7BEAEDED"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La anterior jurisprudencia resulta aplicable al presente asunto, en dos aspectos:</w:t>
      </w:r>
    </w:p>
    <w:p w14:paraId="7BEAEDEE" w14:textId="77777777" w:rsidR="0055572F" w:rsidRPr="00E20ADA" w:rsidRDefault="0055572F" w:rsidP="0055572F">
      <w:pPr>
        <w:spacing w:line="360" w:lineRule="auto"/>
        <w:ind w:left="426"/>
        <w:contextualSpacing/>
        <w:jc w:val="both"/>
        <w:rPr>
          <w:rFonts w:ascii="Palatino Linotype" w:hAnsi="Palatino Linotype"/>
        </w:rPr>
      </w:pPr>
    </w:p>
    <w:p w14:paraId="7BEAEDEF" w14:textId="77777777" w:rsidR="0055572F" w:rsidRPr="00E20ADA" w:rsidRDefault="0055572F" w:rsidP="0055572F">
      <w:pPr>
        <w:numPr>
          <w:ilvl w:val="0"/>
          <w:numId w:val="9"/>
        </w:numPr>
        <w:spacing w:line="360" w:lineRule="auto"/>
        <w:ind w:left="709" w:right="616" w:hanging="283"/>
        <w:contextualSpacing/>
        <w:jc w:val="both"/>
        <w:rPr>
          <w:rFonts w:ascii="Palatino Linotype" w:hAnsi="Palatino Linotype"/>
        </w:rPr>
      </w:pPr>
      <w:r w:rsidRPr="00E20ADA">
        <w:rPr>
          <w:rFonts w:ascii="Palatino Linotype" w:hAnsi="Palatino Linotype"/>
          <w:b/>
        </w:rPr>
        <w:t>La cesación de los efectos perniciosos del acto de autoridad:</w:t>
      </w:r>
      <w:r w:rsidRPr="00E20ADA">
        <w:rPr>
          <w:rFonts w:ascii="Palatino Linotype" w:hAnsi="Palatino Linotype"/>
        </w:rPr>
        <w:t xml:space="preserve"> Al respecto, la Ley de Transparencia contempla la figura jurídica del sobreseimiento cuando el </w:t>
      </w:r>
      <w:r w:rsidRPr="00E20ADA">
        <w:rPr>
          <w:rFonts w:ascii="Palatino Linotype" w:hAnsi="Palatino Linotype"/>
          <w:b/>
        </w:rPr>
        <w:t>SUJETO OBLIGADO</w:t>
      </w:r>
      <w:r w:rsidRPr="00E20ADA">
        <w:rPr>
          <w:rFonts w:ascii="Palatino Linotype" w:hAnsi="Palatino Linotype"/>
        </w:rPr>
        <w:t xml:space="preserve"> de </w:t>
      </w:r>
      <w:r w:rsidRPr="00E20ADA">
        <w:rPr>
          <w:rFonts w:ascii="Palatino Linotype" w:hAnsi="Palatino Linotype"/>
          <w:i/>
        </w:rPr>
        <w:t>motu proprio</w:t>
      </w:r>
      <w:r w:rsidRPr="00E20ADA">
        <w:rPr>
          <w:rFonts w:ascii="Palatino Linotype" w:hAnsi="Palatino Linotype"/>
        </w:rPr>
        <w:t xml:space="preserve"> modifica o revoca de tal manera el acto motivo de la impugnación que lo deja sin materia; es decir, cesan los efectos de éste y el derecho de acceso a la información pública se encuentra satisfecho.</w:t>
      </w:r>
    </w:p>
    <w:p w14:paraId="7BEAEDF0" w14:textId="77777777" w:rsidR="0055572F" w:rsidRPr="00E20ADA" w:rsidRDefault="0055572F" w:rsidP="0055572F">
      <w:pPr>
        <w:spacing w:line="360" w:lineRule="auto"/>
        <w:ind w:left="709" w:right="616" w:hanging="283"/>
        <w:contextualSpacing/>
        <w:jc w:val="both"/>
        <w:rPr>
          <w:rFonts w:ascii="Palatino Linotype" w:hAnsi="Palatino Linotype"/>
        </w:rPr>
      </w:pPr>
    </w:p>
    <w:p w14:paraId="7BEAEDF1" w14:textId="77777777" w:rsidR="0055572F" w:rsidRPr="00E20ADA" w:rsidRDefault="0055572F" w:rsidP="0055572F">
      <w:pPr>
        <w:numPr>
          <w:ilvl w:val="0"/>
          <w:numId w:val="9"/>
        </w:numPr>
        <w:spacing w:line="360" w:lineRule="auto"/>
        <w:ind w:left="709" w:right="616" w:hanging="283"/>
        <w:contextualSpacing/>
        <w:jc w:val="both"/>
        <w:rPr>
          <w:rFonts w:ascii="Palatino Linotype" w:hAnsi="Palatino Linotype"/>
        </w:rPr>
      </w:pPr>
      <w:r w:rsidRPr="00E20ADA">
        <w:rPr>
          <w:rFonts w:ascii="Palatino Linotype" w:hAnsi="Palatino Linotype"/>
          <w:b/>
        </w:rPr>
        <w:t>El momento procesal para modificar el acto impugnado:</w:t>
      </w:r>
      <w:r w:rsidRPr="00E20ADA">
        <w:rPr>
          <w:rFonts w:ascii="Palatino Linotype" w:hAnsi="Palatino Linotype"/>
        </w:rPr>
        <w:t xml:space="preserve"> Para que se actualice el sobreseimiento de un recurso de revisión, el </w:t>
      </w:r>
      <w:r w:rsidRPr="00E20ADA">
        <w:rPr>
          <w:rFonts w:ascii="Palatino Linotype" w:hAnsi="Palatino Linotype"/>
          <w:b/>
        </w:rPr>
        <w:t>SUJETO OBLIGADO</w:t>
      </w:r>
      <w:r w:rsidRPr="00E20ADA">
        <w:rPr>
          <w:rFonts w:ascii="Palatino Linotype" w:hAnsi="Palatino Linotype"/>
        </w:rPr>
        <w:t xml:space="preserve"> puede entregar o completar la información al momento </w:t>
      </w:r>
      <w:r w:rsidRPr="00E20ADA">
        <w:rPr>
          <w:rFonts w:ascii="Palatino Linotype" w:hAnsi="Palatino Linotype"/>
        </w:rPr>
        <w:lastRenderedPageBreak/>
        <w:t xml:space="preserve">de rendir su informe de justificación o </w:t>
      </w:r>
      <w:r w:rsidRPr="00E20ADA">
        <w:rPr>
          <w:rFonts w:ascii="Palatino Linotype" w:hAnsi="Palatino Linotype"/>
          <w:b/>
          <w:u w:val="single"/>
        </w:rPr>
        <w:t>posteriormente</w:t>
      </w:r>
      <w:r w:rsidRPr="00E20ADA">
        <w:rPr>
          <w:rFonts w:ascii="Palatino Linotype" w:hAnsi="Palatino Linotype"/>
        </w:rPr>
        <w:t xml:space="preserve"> a éste, siempre y cuando el Pleno del Instituto no haya dictado resolución definitiva.</w:t>
      </w:r>
    </w:p>
    <w:p w14:paraId="7BEAEDF2" w14:textId="77777777" w:rsidR="0055572F" w:rsidRPr="00E20ADA" w:rsidRDefault="0055572F" w:rsidP="0055572F">
      <w:pPr>
        <w:spacing w:line="360" w:lineRule="auto"/>
        <w:contextualSpacing/>
        <w:jc w:val="both"/>
        <w:rPr>
          <w:rFonts w:ascii="Palatino Linotype" w:hAnsi="Palatino Linotype"/>
        </w:rPr>
      </w:pPr>
    </w:p>
    <w:p w14:paraId="7BEAEDF3"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 xml:space="preserve">Eduardo Pallares, en su artículo </w:t>
      </w:r>
      <w:r w:rsidRPr="00E20ADA">
        <w:rPr>
          <w:rFonts w:ascii="Palatino Linotype" w:hAnsi="Palatino Linotype"/>
          <w:i/>
        </w:rPr>
        <w:t>“La caducidad y el sobreseimiento en el amparo”</w:t>
      </w:r>
      <w:r w:rsidRPr="00E20ADA">
        <w:rPr>
          <w:rFonts w:ascii="Palatino Linotype" w:hAnsi="Palatino Linotype"/>
        </w:rPr>
        <w:t xml:space="preserve">, cita la definición de Aguilera Paz, aduciendo que se </w:t>
      </w:r>
      <w:r w:rsidRPr="00E20ADA">
        <w:rPr>
          <w:rFonts w:ascii="Palatino Linotype" w:hAnsi="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E20ADA">
        <w:rPr>
          <w:rFonts w:ascii="Palatino Linotype" w:hAnsi="Palatino Linotype"/>
        </w:rPr>
        <w:t xml:space="preserve">. </w:t>
      </w:r>
      <w:proofErr w:type="gramStart"/>
      <w:r w:rsidRPr="00E20ADA">
        <w:rPr>
          <w:rFonts w:ascii="Palatino Linotype" w:hAnsi="Palatino Linotype"/>
        </w:rPr>
        <w:t>Asimismo</w:t>
      </w:r>
      <w:proofErr w:type="gramEnd"/>
      <w:r w:rsidRPr="00E20ADA">
        <w:rPr>
          <w:rFonts w:ascii="Palatino Linotype" w:hAnsi="Palatino Linotype"/>
        </w:rPr>
        <w:t xml:space="preserve"> señala que existe el sobreseimiento provisional y el definitivo</w:t>
      </w:r>
      <w:r w:rsidRPr="00E20ADA">
        <w:rPr>
          <w:rFonts w:ascii="Palatino Linotype" w:hAnsi="Palatino Linotype"/>
          <w:i/>
        </w:rPr>
        <w:t>: “...el definitivo es una verdadera sentencia que pone fin al juicio, y que una vez dictada, produce cosa juzgada, mientras que el provisorio tiene por efectos suspender la prosecución de la causa...”</w:t>
      </w:r>
    </w:p>
    <w:p w14:paraId="7BEAEDF4" w14:textId="77777777" w:rsidR="0055572F" w:rsidRPr="00E20ADA" w:rsidRDefault="0055572F" w:rsidP="0055572F">
      <w:pPr>
        <w:spacing w:line="360" w:lineRule="auto"/>
        <w:contextualSpacing/>
        <w:jc w:val="both"/>
        <w:rPr>
          <w:rFonts w:ascii="Palatino Linotype" w:hAnsi="Palatino Linotype"/>
        </w:rPr>
      </w:pPr>
    </w:p>
    <w:p w14:paraId="7BEAEDF5"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hAnsi="Palatino Linotype"/>
        </w:rPr>
      </w:pPr>
      <w:r w:rsidRPr="00E20ADA">
        <w:rPr>
          <w:rFonts w:ascii="Palatino Linotype" w:hAnsi="Palatino Linotype"/>
        </w:rPr>
        <w:t xml:space="preserve">Asimismo, para que se actualice el sobreseimiento de un recurso de revisión, el </w:t>
      </w:r>
      <w:r w:rsidRPr="00E20ADA">
        <w:rPr>
          <w:rFonts w:ascii="Palatino Linotype" w:hAnsi="Palatino Linotype"/>
          <w:b/>
        </w:rPr>
        <w:t>SUJETO OBLIGADO</w:t>
      </w:r>
      <w:r w:rsidRPr="00E20ADA">
        <w:rPr>
          <w:rFonts w:ascii="Palatino Linotype" w:hAnsi="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w:t>
      </w:r>
      <w:proofErr w:type="gramStart"/>
      <w:r w:rsidRPr="00E20ADA">
        <w:rPr>
          <w:rFonts w:ascii="Palatino Linotype" w:hAnsi="Palatino Linotype"/>
        </w:rPr>
        <w:t>lapso</w:t>
      </w:r>
      <w:proofErr w:type="gramEnd"/>
      <w:r w:rsidRPr="00E20ADA">
        <w:rPr>
          <w:rFonts w:ascii="Palatino Linotype" w:hAnsi="Palatino Linotype"/>
        </w:rPr>
        <w:t xml:space="preserve"> pero antes del cierre de instrucción, tal como aconteció en el presente recurso.</w:t>
      </w:r>
    </w:p>
    <w:p w14:paraId="7BEAEDF6" w14:textId="77777777" w:rsidR="008E7E8A" w:rsidRPr="00E20ADA" w:rsidRDefault="008E7E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EAEDF7"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Times New Roman" w:hAnsi="Palatino Linotype" w:cs="Times New Roman"/>
        </w:rPr>
      </w:pPr>
      <w:r w:rsidRPr="00E20ADA">
        <w:rPr>
          <w:rFonts w:ascii="Palatino Linotype" w:eastAsia="Times New Roman" w:hAnsi="Palatino Linotype" w:cs="Times New Roman"/>
          <w:lang w:val="es-CO"/>
        </w:rPr>
        <w:t xml:space="preserve">Bajo ese tenor y en términos del artículo 186 fracción I este Pleno determina el </w:t>
      </w:r>
      <w:r w:rsidRPr="00E20ADA">
        <w:rPr>
          <w:rFonts w:ascii="Palatino Linotype" w:eastAsia="Times New Roman" w:hAnsi="Palatino Linotype" w:cs="Times New Roman"/>
          <w:b/>
          <w:lang w:val="es-CO"/>
        </w:rPr>
        <w:t xml:space="preserve">SOBRESEIMIENTO </w:t>
      </w:r>
      <w:r w:rsidRPr="00E20ADA">
        <w:rPr>
          <w:rFonts w:ascii="Palatino Linotype" w:eastAsia="Times New Roman" w:hAnsi="Palatino Linotype" w:cs="Times New Roman"/>
          <w:lang w:val="es-CO"/>
        </w:rPr>
        <w:t>del presente recurso de revisión, toda vez que la afectación al derecho de acceso a la información pública establecido constitucionalmente a favor del particular, ha sido resarcida.</w:t>
      </w:r>
    </w:p>
    <w:p w14:paraId="7BEAEDF8" w14:textId="77777777" w:rsidR="002157D8" w:rsidRPr="00E20ADA" w:rsidRDefault="002157D8" w:rsidP="002157D8">
      <w:pPr>
        <w:pStyle w:val="Prrafodelista"/>
        <w:rPr>
          <w:rFonts w:ascii="Palatino Linotype" w:eastAsia="Times New Roman" w:hAnsi="Palatino Linotype" w:cs="Times New Roman"/>
        </w:rPr>
      </w:pPr>
    </w:p>
    <w:p w14:paraId="7BEAEDF9" w14:textId="77777777" w:rsidR="002157D8" w:rsidRPr="00E20ADA" w:rsidRDefault="002157D8"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MS Mincho" w:hAnsi="Palatino Linotype" w:cs="Times New Roman"/>
          <w:lang w:val="es-MX" w:eastAsia="en-US"/>
        </w:rPr>
      </w:pPr>
      <w:r w:rsidRPr="00E20ADA">
        <w:rPr>
          <w:rFonts w:ascii="Palatino Linotype" w:eastAsia="MS Mincho" w:hAnsi="Palatino Linotype" w:cs="Times New Roman"/>
          <w:color w:val="000000"/>
          <w:lang w:val="es-MX" w:eastAsia="es-MX"/>
        </w:rPr>
        <w:t xml:space="preserve">Ahora </w:t>
      </w:r>
      <w:proofErr w:type="gramStart"/>
      <w:r w:rsidRPr="00E20ADA">
        <w:rPr>
          <w:rFonts w:ascii="Palatino Linotype" w:eastAsia="MS Mincho" w:hAnsi="Palatino Linotype" w:cs="Times New Roman"/>
          <w:color w:val="000000"/>
          <w:lang w:val="es-MX" w:eastAsia="es-MX"/>
        </w:rPr>
        <w:t>bien</w:t>
      </w:r>
      <w:proofErr w:type="gramEnd"/>
      <w:r w:rsidRPr="00E20ADA">
        <w:rPr>
          <w:rFonts w:ascii="Palatino Linotype" w:eastAsia="MS Mincho" w:hAnsi="Palatino Linotype" w:cs="Times New Roman"/>
          <w:color w:val="000000"/>
          <w:lang w:val="es-MX" w:eastAsia="es-MX"/>
        </w:rPr>
        <w:t xml:space="preserve"> es </w:t>
      </w:r>
      <w:r w:rsidRPr="00E20ADA">
        <w:rPr>
          <w:rFonts w:ascii="Palatino Linotype" w:eastAsia="Calibri" w:hAnsi="Palatino Linotype" w:cs="Arial"/>
          <w:lang w:val="es-MX" w:eastAsia="es-MX"/>
        </w:rPr>
        <w:t>necesario señalar, que este Órgano Garante</w:t>
      </w:r>
      <w:r w:rsidRPr="00E20ADA">
        <w:rPr>
          <w:rFonts w:ascii="Palatino Linotype" w:eastAsia="Calibri" w:hAnsi="Palatino Linotype" w:cs="Arial"/>
          <w:lang w:eastAsia="es-MX"/>
        </w:rPr>
        <w:t xml:space="preserve"> no se encuentra facultado para </w:t>
      </w:r>
      <w:r w:rsidRPr="00E20ADA">
        <w:rPr>
          <w:rFonts w:ascii="Palatino Linotype" w:eastAsia="Times New Roman" w:hAnsi="Palatino Linotype" w:cs="Arial"/>
          <w:lang w:val="es-MX" w:eastAsia="es-MX"/>
        </w:rPr>
        <w:t>manifestarse</w:t>
      </w:r>
      <w:r w:rsidRPr="00E20ADA">
        <w:rPr>
          <w:rFonts w:ascii="Palatino Linotype" w:eastAsia="Calibri" w:hAnsi="Palatino Linotype" w:cs="Arial"/>
          <w:lang w:eastAsia="es-MX"/>
        </w:rPr>
        <w:t xml:space="preserve"> sobre la veracidad de la información proporcionada por parte de los </w:t>
      </w:r>
      <w:r w:rsidRPr="00E20ADA">
        <w:rPr>
          <w:rFonts w:ascii="Palatino Linotype" w:eastAsia="Calibri" w:hAnsi="Palatino Linotype" w:cs="Arial"/>
          <w:b/>
          <w:lang w:eastAsia="es-MX"/>
        </w:rPr>
        <w:t>SUJETOS OBLIGADOS</w:t>
      </w:r>
      <w:r w:rsidRPr="00E20ADA">
        <w:rPr>
          <w:rFonts w:ascii="Palatino Linotype" w:eastAsia="Calibri" w:hAnsi="Palatino Linotype" w:cs="Arial"/>
          <w:lang w:eastAsia="es-MX"/>
        </w:rPr>
        <w:t>, conforme a lo establecido en el Criterio 31/10 emitido por el Instituto Nacional de Transparencia, Acceso a la Información Pública y Protección de Datos Personales INAI (anteriormente IFAI) que se procede a citar a continuación:</w:t>
      </w:r>
    </w:p>
    <w:p w14:paraId="7BEAEDFA" w14:textId="77777777" w:rsidR="002157D8" w:rsidRPr="00E20ADA" w:rsidRDefault="002157D8" w:rsidP="002157D8">
      <w:pPr>
        <w:tabs>
          <w:tab w:val="left" w:pos="426"/>
        </w:tabs>
        <w:spacing w:line="360" w:lineRule="auto"/>
        <w:contextualSpacing/>
        <w:jc w:val="both"/>
        <w:rPr>
          <w:rFonts w:ascii="Palatino Linotype" w:eastAsia="MS Mincho" w:hAnsi="Palatino Linotype" w:cs="Times New Roman"/>
          <w:lang w:val="es-MX" w:eastAsia="en-US"/>
        </w:rPr>
      </w:pPr>
    </w:p>
    <w:p w14:paraId="7BEAEDFB" w14:textId="77777777" w:rsidR="002157D8" w:rsidRPr="00E20ADA" w:rsidRDefault="002157D8" w:rsidP="002157D8">
      <w:pPr>
        <w:tabs>
          <w:tab w:val="left" w:pos="8222"/>
        </w:tabs>
        <w:spacing w:line="360" w:lineRule="auto"/>
        <w:ind w:left="567" w:right="567"/>
        <w:contextualSpacing/>
        <w:jc w:val="both"/>
        <w:rPr>
          <w:rFonts w:ascii="Palatino Linotype" w:eastAsia="MS Mincho" w:hAnsi="Palatino Linotype" w:cs="Arial"/>
          <w:i/>
          <w:lang w:val="es-MX" w:eastAsia="es-MX"/>
        </w:rPr>
      </w:pPr>
      <w:r w:rsidRPr="00E20ADA">
        <w:rPr>
          <w:rFonts w:ascii="Palatino Linotype" w:eastAsia="MS Mincho" w:hAnsi="Palatino Linotype" w:cs="Arial"/>
          <w:b/>
          <w:i/>
          <w:lang w:val="es-MX" w:eastAsia="es-MX"/>
        </w:rPr>
        <w:t>“El Instituto Federal de Acceso a la Información y Protección de Datos no cuenta con facultades para pronunciarse respecto de la veracidad de los documentos proporcionados por los sujetos obligados.</w:t>
      </w:r>
      <w:r w:rsidRPr="00E20ADA">
        <w:rPr>
          <w:rFonts w:ascii="Palatino Linotype" w:eastAsia="MS Mincho" w:hAnsi="Palatino Linotype" w:cs="Arial"/>
          <w:i/>
          <w:lang w:val="es-MX"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BEAEDFC" w14:textId="77777777" w:rsidR="002157D8" w:rsidRPr="00E20ADA" w:rsidRDefault="002157D8" w:rsidP="002157D8">
      <w:pPr>
        <w:tabs>
          <w:tab w:val="left" w:pos="8222"/>
        </w:tabs>
        <w:spacing w:line="360" w:lineRule="auto"/>
        <w:ind w:left="567" w:right="567"/>
        <w:contextualSpacing/>
        <w:jc w:val="both"/>
        <w:rPr>
          <w:rFonts w:ascii="Palatino Linotype" w:eastAsia="MS Mincho" w:hAnsi="Palatino Linotype" w:cs="Arial"/>
          <w:i/>
          <w:lang w:val="es-MX" w:eastAsia="es-MX"/>
        </w:rPr>
      </w:pPr>
    </w:p>
    <w:p w14:paraId="7BEAEDFD" w14:textId="77777777" w:rsidR="002157D8" w:rsidRPr="00E20ADA" w:rsidRDefault="002157D8"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Times New Roman" w:hAnsi="Palatino Linotype" w:cs="Arial"/>
          <w:lang w:val="es-MX" w:eastAsia="es-MX"/>
        </w:rPr>
      </w:pPr>
      <w:r w:rsidRPr="00E20ADA">
        <w:rPr>
          <w:rFonts w:ascii="Palatino Linotype" w:eastAsia="Times New Roman" w:hAnsi="Palatino Linotype" w:cs="Arial"/>
          <w:color w:val="000000"/>
          <w:lang w:val="es-MX" w:eastAsia="es-MX"/>
        </w:rPr>
        <w:lastRenderedPageBreak/>
        <w:t xml:space="preserve">Este Órgano Garante carece de facultades para dudar de la veracidad en relación a la </w:t>
      </w:r>
      <w:r w:rsidRPr="00E20ADA">
        <w:rPr>
          <w:rFonts w:ascii="Palatino Linotype" w:eastAsia="MS Mincho" w:hAnsi="Palatino Linotype" w:cs="Times New Roman"/>
          <w:color w:val="000000"/>
          <w:lang w:val="es-MX" w:eastAsia="es-MX"/>
        </w:rPr>
        <w:t>información</w:t>
      </w:r>
      <w:r w:rsidRPr="00E20ADA">
        <w:rPr>
          <w:rFonts w:ascii="Palatino Linotype" w:eastAsia="Times New Roman" w:hAnsi="Palatino Linotype" w:cs="Arial"/>
          <w:color w:val="000000"/>
          <w:lang w:val="es-MX" w:eastAsia="es-MX"/>
        </w:rPr>
        <w:t xml:space="preserve"> proporcionada, en consecuencia, se determina que la respuesta satisface los requerimientos antes señalados.</w:t>
      </w:r>
    </w:p>
    <w:p w14:paraId="7BEAEDFE" w14:textId="77777777" w:rsidR="002157D8" w:rsidRPr="00E20ADA" w:rsidRDefault="002157D8" w:rsidP="002157D8">
      <w:pPr>
        <w:spacing w:line="360" w:lineRule="auto"/>
        <w:jc w:val="both"/>
        <w:rPr>
          <w:rFonts w:ascii="Palatino Linotype" w:eastAsia="Times New Roman" w:hAnsi="Palatino Linotype" w:cs="Times New Roman"/>
        </w:rPr>
      </w:pPr>
    </w:p>
    <w:p w14:paraId="7BEAEDFF" w14:textId="77777777" w:rsidR="002157D8" w:rsidRPr="00E20ADA" w:rsidRDefault="002157D8"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Times New Roman" w:hAnsi="Palatino Linotype" w:cs="Times New Roman"/>
        </w:rPr>
      </w:pPr>
      <w:r w:rsidRPr="00E20ADA">
        <w:rPr>
          <w:rFonts w:ascii="Palatino Linotype" w:eastAsia="Times New Roman" w:hAnsi="Palatino Linotype" w:cs="Times New Roman"/>
          <w:lang w:val="es-CO"/>
        </w:rPr>
        <w:t xml:space="preserve">Bajo ese tenor y en términos del artículo 186 fracción I este Pleno determina el </w:t>
      </w:r>
      <w:r w:rsidRPr="00E20ADA">
        <w:rPr>
          <w:rFonts w:ascii="Palatino Linotype" w:eastAsia="Times New Roman" w:hAnsi="Palatino Linotype" w:cs="Times New Roman"/>
          <w:b/>
          <w:lang w:val="es-CO"/>
        </w:rPr>
        <w:t xml:space="preserve">SOBRESEIMIENTO </w:t>
      </w:r>
      <w:r w:rsidRPr="00E20ADA">
        <w:rPr>
          <w:rFonts w:ascii="Palatino Linotype" w:eastAsia="Times New Roman" w:hAnsi="Palatino Linotype" w:cs="Times New Roman"/>
          <w:lang w:val="es-CO"/>
        </w:rPr>
        <w:t>del presente recurso de revisión, toda vez que la afectación al derecho de acceso a la información pública establecido constitucionalmente a favor del particular, ha sido resarcida.</w:t>
      </w:r>
    </w:p>
    <w:p w14:paraId="7BEAEE00" w14:textId="77777777" w:rsidR="0055572F" w:rsidRPr="00E20ADA" w:rsidRDefault="0055572F" w:rsidP="0055572F">
      <w:pPr>
        <w:tabs>
          <w:tab w:val="left" w:pos="284"/>
        </w:tabs>
        <w:spacing w:line="360" w:lineRule="auto"/>
        <w:ind w:right="51"/>
        <w:contextualSpacing/>
        <w:jc w:val="both"/>
        <w:rPr>
          <w:rFonts w:ascii="Palatino Linotype" w:eastAsia="Times New Roman" w:hAnsi="Palatino Linotype" w:cs="Times New Roman"/>
          <w:lang w:val="es-MX" w:eastAsia="es-MX"/>
        </w:rPr>
      </w:pPr>
    </w:p>
    <w:p w14:paraId="7BEAEE01" w14:textId="77777777" w:rsidR="0055572F" w:rsidRPr="00E20ADA" w:rsidRDefault="0055572F" w:rsidP="002157D8">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Times New Roman" w:hAnsi="Palatino Linotype" w:cs="Arial"/>
          <w:noProof/>
          <w:lang w:val="es-MX" w:eastAsia="es-MX"/>
        </w:rPr>
      </w:pPr>
      <w:r w:rsidRPr="00E20ADA">
        <w:rPr>
          <w:rFonts w:ascii="Palatino Linotype" w:eastAsia="Calibri" w:hAnsi="Palatino Linotype" w:cs="Times New Roman"/>
          <w:lang w:val="es-MX" w:eastAsia="es-MX"/>
        </w:rPr>
        <w:t xml:space="preserve">Por lo anteriormente expuesto y fundado, este </w:t>
      </w:r>
      <w:r w:rsidRPr="00E20ADA">
        <w:rPr>
          <w:rFonts w:ascii="Palatino Linotype" w:eastAsia="Calibri" w:hAnsi="Palatino Linotype" w:cs="Times New Roman"/>
          <w:b/>
          <w:bCs/>
          <w:lang w:val="es-MX" w:eastAsia="es-MX"/>
        </w:rPr>
        <w:t>ÓRGANO GARANTE</w:t>
      </w:r>
      <w:r w:rsidRPr="00E20ADA">
        <w:rPr>
          <w:rFonts w:ascii="Palatino Linotype" w:eastAsia="Calibri" w:hAnsi="Palatino Linotype" w:cs="Times New Roman"/>
          <w:lang w:val="es-MX" w:eastAsia="es-MX"/>
        </w:rPr>
        <w:t xml:space="preserve"> emite los siguientes:</w:t>
      </w:r>
    </w:p>
    <w:p w14:paraId="7BEAEE02" w14:textId="77777777" w:rsidR="008E7E8A" w:rsidRPr="00E20ADA" w:rsidRDefault="008E7E8A">
      <w:pPr>
        <w:pBdr>
          <w:top w:val="nil"/>
          <w:left w:val="nil"/>
          <w:bottom w:val="nil"/>
          <w:right w:val="nil"/>
          <w:between w:val="nil"/>
        </w:pBdr>
        <w:ind w:left="720"/>
        <w:rPr>
          <w:rFonts w:ascii="Palatino Linotype" w:eastAsia="Palatino Linotype" w:hAnsi="Palatino Linotype" w:cs="Palatino Linotype"/>
          <w:color w:val="000000"/>
        </w:rPr>
      </w:pPr>
    </w:p>
    <w:p w14:paraId="7BEAEE03" w14:textId="77777777" w:rsidR="008E7E8A" w:rsidRPr="00E20ADA" w:rsidRDefault="00F91F60">
      <w:pPr>
        <w:pStyle w:val="Ttulo1"/>
        <w:spacing w:before="0" w:line="360" w:lineRule="auto"/>
        <w:jc w:val="center"/>
        <w:rPr>
          <w:rFonts w:ascii="Palatino Linotype" w:eastAsia="Palatino Linotype" w:hAnsi="Palatino Linotype" w:cs="Palatino Linotype"/>
          <w:b/>
          <w:color w:val="000000"/>
          <w:sz w:val="24"/>
          <w:szCs w:val="24"/>
        </w:rPr>
      </w:pPr>
      <w:bookmarkStart w:id="7" w:name="_heading=h.1t3h5sf" w:colFirst="0" w:colLast="0"/>
      <w:bookmarkEnd w:id="7"/>
      <w:r w:rsidRPr="00E20ADA">
        <w:rPr>
          <w:rFonts w:ascii="Palatino Linotype" w:eastAsia="Palatino Linotype" w:hAnsi="Palatino Linotype" w:cs="Palatino Linotype"/>
          <w:b/>
          <w:color w:val="000000"/>
          <w:sz w:val="24"/>
          <w:szCs w:val="24"/>
        </w:rPr>
        <w:t>R E S O L U T I V O S</w:t>
      </w:r>
    </w:p>
    <w:p w14:paraId="7BEAEE04" w14:textId="77777777" w:rsidR="008E7E8A" w:rsidRPr="00E20ADA" w:rsidRDefault="008E7E8A">
      <w:pPr>
        <w:rPr>
          <w:rFonts w:ascii="Palatino Linotype" w:eastAsia="Palatino Linotype" w:hAnsi="Palatino Linotype" w:cs="Palatino Linotype"/>
          <w:color w:val="000000"/>
        </w:rPr>
      </w:pPr>
    </w:p>
    <w:p w14:paraId="7BEAEE05" w14:textId="77777777" w:rsidR="008E7E8A" w:rsidRPr="00E20ADA" w:rsidRDefault="00F91F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lang w:val="es-MX"/>
        </w:rPr>
      </w:pPr>
      <w:r w:rsidRPr="00E20ADA">
        <w:rPr>
          <w:rFonts w:ascii="Palatino Linotype" w:eastAsia="Palatino Linotype" w:hAnsi="Palatino Linotype" w:cs="Palatino Linotype"/>
          <w:b/>
          <w:color w:val="000000"/>
        </w:rPr>
        <w:t>PRIMERO.</w:t>
      </w:r>
      <w:r w:rsidRPr="00E20ADA">
        <w:rPr>
          <w:rFonts w:ascii="Palatino Linotype" w:eastAsia="Palatino Linotype" w:hAnsi="Palatino Linotype" w:cs="Palatino Linotype"/>
          <w:color w:val="000000"/>
        </w:rPr>
        <w:t xml:space="preserve"> </w:t>
      </w:r>
      <w:r w:rsidR="0055572F" w:rsidRPr="00E20ADA">
        <w:rPr>
          <w:rFonts w:ascii="Palatino Linotype" w:eastAsia="Palatino Linotype" w:hAnsi="Palatino Linotype" w:cs="Palatino Linotype"/>
          <w:color w:val="000000"/>
          <w:lang w:val="es-MX"/>
        </w:rPr>
        <w:t xml:space="preserve">Se </w:t>
      </w:r>
      <w:r w:rsidR="0055572F" w:rsidRPr="00E20ADA">
        <w:rPr>
          <w:rFonts w:ascii="Palatino Linotype" w:eastAsia="Palatino Linotype" w:hAnsi="Palatino Linotype" w:cs="Palatino Linotype"/>
          <w:b/>
          <w:color w:val="000000"/>
          <w:lang w:val="es-MX"/>
        </w:rPr>
        <w:t>SOBRESEE</w:t>
      </w:r>
      <w:r w:rsidR="0055572F" w:rsidRPr="00E20ADA">
        <w:rPr>
          <w:rFonts w:ascii="Palatino Linotype" w:eastAsia="Palatino Linotype" w:hAnsi="Palatino Linotype" w:cs="Palatino Linotype"/>
          <w:color w:val="000000"/>
          <w:lang w:val="es-MX"/>
        </w:rPr>
        <w:t xml:space="preserve"> el Recurso de Revisión número </w:t>
      </w:r>
      <w:r w:rsidR="0055572F" w:rsidRPr="00E20ADA">
        <w:rPr>
          <w:rFonts w:ascii="Palatino Linotype" w:eastAsia="Palatino Linotype" w:hAnsi="Palatino Linotype" w:cs="Palatino Linotype"/>
          <w:b/>
          <w:color w:val="000000"/>
        </w:rPr>
        <w:t>14203/INFOEM/IP/RR/2022</w:t>
      </w:r>
      <w:r w:rsidR="0055572F" w:rsidRPr="00E20ADA">
        <w:rPr>
          <w:rFonts w:ascii="Palatino Linotype" w:eastAsia="Palatino Linotype" w:hAnsi="Palatino Linotype" w:cs="Palatino Linotype"/>
          <w:color w:val="000000"/>
          <w:lang w:val="es-MX"/>
        </w:rPr>
        <w:t xml:space="preserve">, conforme al artículo </w:t>
      </w:r>
      <w:r w:rsidR="0055572F" w:rsidRPr="00E20ADA">
        <w:rPr>
          <w:rFonts w:ascii="Palatino Linotype" w:eastAsia="Palatino Linotype" w:hAnsi="Palatino Linotype" w:cs="Palatino Linotype"/>
          <w:b/>
          <w:color w:val="000000"/>
          <w:lang w:val="es-MX"/>
        </w:rPr>
        <w:t>192 fracción III</w:t>
      </w:r>
      <w:r w:rsidR="0055572F" w:rsidRPr="00E20ADA">
        <w:rPr>
          <w:rFonts w:ascii="Palatino Linotype" w:eastAsia="Palatino Linotype" w:hAnsi="Palatino Linotype" w:cs="Palatino Linotype"/>
          <w:color w:val="000000"/>
          <w:lang w:val="es-MX"/>
        </w:rPr>
        <w:t xml:space="preserve">, porque al modificar la respuesta, el recurso de revisión quedó sin materia en términos </w:t>
      </w:r>
      <w:proofErr w:type="gramStart"/>
      <w:r w:rsidR="0055572F" w:rsidRPr="00E20ADA">
        <w:rPr>
          <w:rFonts w:ascii="Palatino Linotype" w:eastAsia="Palatino Linotype" w:hAnsi="Palatino Linotype" w:cs="Palatino Linotype"/>
          <w:color w:val="000000"/>
          <w:lang w:val="es-MX"/>
        </w:rPr>
        <w:t>del  Considerando</w:t>
      </w:r>
      <w:proofErr w:type="gramEnd"/>
      <w:r w:rsidR="0055572F" w:rsidRPr="00E20ADA">
        <w:rPr>
          <w:rFonts w:ascii="Palatino Linotype" w:eastAsia="Palatino Linotype" w:hAnsi="Palatino Linotype" w:cs="Palatino Linotype"/>
          <w:color w:val="000000"/>
          <w:lang w:val="es-MX"/>
        </w:rPr>
        <w:t xml:space="preserve"> </w:t>
      </w:r>
      <w:r w:rsidR="0055572F" w:rsidRPr="00E20ADA">
        <w:rPr>
          <w:rFonts w:ascii="Palatino Linotype" w:eastAsia="Palatino Linotype" w:hAnsi="Palatino Linotype" w:cs="Palatino Linotype"/>
          <w:b/>
          <w:color w:val="000000"/>
          <w:lang w:val="es-MX"/>
        </w:rPr>
        <w:t>TERCERO</w:t>
      </w:r>
      <w:r w:rsidR="0055572F" w:rsidRPr="00E20ADA">
        <w:rPr>
          <w:rFonts w:ascii="Palatino Linotype" w:eastAsia="Palatino Linotype" w:hAnsi="Palatino Linotype" w:cs="Palatino Linotype"/>
          <w:color w:val="000000"/>
          <w:lang w:val="es-MX"/>
        </w:rPr>
        <w:t xml:space="preserve"> de la presente resolución.</w:t>
      </w:r>
    </w:p>
    <w:p w14:paraId="7BEAEE06" w14:textId="77777777" w:rsidR="0055572F" w:rsidRPr="00E20ADA" w:rsidRDefault="0055572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BEAEE07" w14:textId="77777777" w:rsidR="008E7E8A" w:rsidRPr="00E20ADA" w:rsidRDefault="00F91F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b/>
          <w:color w:val="000000"/>
        </w:rPr>
        <w:t>SEGUNDO.</w:t>
      </w:r>
      <w:r w:rsidRPr="00E20ADA">
        <w:rPr>
          <w:rFonts w:ascii="Palatino Linotype" w:eastAsia="Palatino Linotype" w:hAnsi="Palatino Linotype" w:cs="Palatino Linotype"/>
          <w:color w:val="000000"/>
        </w:rPr>
        <w:t xml:space="preserve"> Notifíquese la presente resolución al Titular de la Unidad de Transparencia del </w:t>
      </w:r>
      <w:r w:rsidRPr="00E20ADA">
        <w:rPr>
          <w:rFonts w:ascii="Palatino Linotype" w:eastAsia="Palatino Linotype" w:hAnsi="Palatino Linotype" w:cs="Palatino Linotype"/>
          <w:b/>
          <w:color w:val="000000"/>
        </w:rPr>
        <w:t>SUJETO OBLIGADO</w:t>
      </w:r>
      <w:r w:rsidRPr="00E20ADA">
        <w:rPr>
          <w:rFonts w:ascii="Palatino Linotype" w:eastAsia="Palatino Linotype" w:hAnsi="Palatino Linotype" w:cs="Palatino Linotype"/>
          <w:color w:val="000000"/>
        </w:rPr>
        <w:t xml:space="preserve"> mediante el Sistema de Acceso a la Información Mexiquense </w:t>
      </w:r>
      <w:r w:rsidRPr="00E20ADA">
        <w:rPr>
          <w:rFonts w:ascii="Palatino Linotype" w:eastAsia="Palatino Linotype" w:hAnsi="Palatino Linotype" w:cs="Palatino Linotype"/>
          <w:b/>
          <w:color w:val="000000"/>
        </w:rPr>
        <w:t>(SAIMEX).</w:t>
      </w:r>
    </w:p>
    <w:p w14:paraId="7BEAEE08" w14:textId="77777777" w:rsidR="008E7E8A" w:rsidRPr="00E20ADA" w:rsidRDefault="008E7E8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BEAEE09" w14:textId="77777777" w:rsidR="008E7E8A" w:rsidRPr="00E20ADA" w:rsidRDefault="00F91F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E20ADA">
        <w:rPr>
          <w:rFonts w:ascii="Palatino Linotype" w:eastAsia="Palatino Linotype" w:hAnsi="Palatino Linotype" w:cs="Palatino Linotype"/>
          <w:b/>
          <w:color w:val="000000"/>
        </w:rPr>
        <w:lastRenderedPageBreak/>
        <w:t>TERCERO.</w:t>
      </w:r>
      <w:r w:rsidRPr="00E20ADA">
        <w:rPr>
          <w:rFonts w:ascii="Palatino Linotype" w:eastAsia="Palatino Linotype" w:hAnsi="Palatino Linotype" w:cs="Palatino Linotype"/>
          <w:color w:val="000000"/>
        </w:rPr>
        <w:t xml:space="preserve"> NOTIFÍQUESE a través del Sistema de Acceso a la Información Mexiquense </w:t>
      </w:r>
      <w:r w:rsidRPr="00E20ADA">
        <w:rPr>
          <w:rFonts w:ascii="Palatino Linotype" w:eastAsia="Palatino Linotype" w:hAnsi="Palatino Linotype" w:cs="Palatino Linotype"/>
          <w:b/>
          <w:color w:val="000000"/>
        </w:rPr>
        <w:t>(SAIMEX)</w:t>
      </w:r>
      <w:r w:rsidRPr="00E20ADA">
        <w:rPr>
          <w:rFonts w:ascii="Palatino Linotype" w:eastAsia="Palatino Linotype" w:hAnsi="Palatino Linotype" w:cs="Palatino Linotype"/>
          <w:color w:val="000000"/>
        </w:rPr>
        <w:t>, al Recurrente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BEAEE0A" w14:textId="77777777" w:rsidR="008E7E8A" w:rsidRPr="00E20ADA" w:rsidRDefault="008E7E8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7BEAEE0B" w14:textId="34181F45" w:rsidR="008E7E8A" w:rsidRDefault="00F91F60">
      <w:pPr>
        <w:spacing w:line="360" w:lineRule="auto"/>
        <w:jc w:val="both"/>
        <w:rPr>
          <w:rFonts w:ascii="Palatino Linotype" w:eastAsia="Palatino Linotype" w:hAnsi="Palatino Linotype" w:cs="Palatino Linotype"/>
          <w:color w:val="000000"/>
        </w:rPr>
      </w:pPr>
      <w:bookmarkStart w:id="8" w:name="_heading=h.4d34og8" w:colFirst="0" w:colLast="0"/>
      <w:bookmarkEnd w:id="8"/>
      <w:r w:rsidRPr="00E20ADA">
        <w:rPr>
          <w:rFonts w:ascii="Palatino Linotype" w:eastAsia="Palatino Linotype" w:hAnsi="Palatino Linotype" w:cs="Palatino Linotype"/>
          <w:color w:val="000000"/>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w:t>
      </w:r>
      <w:r w:rsidR="00AF5820" w:rsidRPr="00E20ADA">
        <w:rPr>
          <w:rFonts w:ascii="Palatino Linotype" w:eastAsia="Palatino Linotype" w:hAnsi="Palatino Linotype" w:cs="Palatino Linotype"/>
          <w:color w:val="000000"/>
        </w:rPr>
        <w:t xml:space="preserve">LUPE RAMÍREZ PEÑA; EN LA </w:t>
      </w:r>
      <w:r w:rsidR="00141B94" w:rsidRPr="00E20ADA">
        <w:rPr>
          <w:rFonts w:ascii="Palatino Linotype" w:eastAsia="Palatino Linotype" w:hAnsi="Palatino Linotype" w:cs="Palatino Linotype"/>
          <w:color w:val="000000"/>
        </w:rPr>
        <w:t>DÉCIMA PRIMERA</w:t>
      </w:r>
      <w:r w:rsidRPr="00E20ADA">
        <w:rPr>
          <w:rFonts w:ascii="Palatino Linotype" w:eastAsia="Palatino Linotype" w:hAnsi="Palatino Linotype" w:cs="Palatino Linotype"/>
          <w:color w:val="000000"/>
        </w:rPr>
        <w:t xml:space="preserve"> SESIÓN ORDINARIA CELEBRADA EL TRES (03) DE ABRIL  DE DOS MIL VEINTICUATRO, ANTE EL SECRETARIO TÉCNICO DEL PLENO, ALEXIS TAPIA RAMÍREZ.</w:t>
      </w:r>
    </w:p>
    <w:p w14:paraId="7BEAEE0C" w14:textId="77777777" w:rsidR="008E7E8A" w:rsidRDefault="008E7E8A">
      <w:pPr>
        <w:spacing w:line="360" w:lineRule="auto"/>
        <w:jc w:val="both"/>
        <w:rPr>
          <w:rFonts w:ascii="Palatino Linotype" w:eastAsia="Palatino Linotype" w:hAnsi="Palatino Linotype" w:cs="Palatino Linotype"/>
          <w:color w:val="000000"/>
        </w:rPr>
      </w:pPr>
    </w:p>
    <w:p w14:paraId="7BEAEE0D" w14:textId="77777777" w:rsidR="008E7E8A" w:rsidRDefault="008E7E8A">
      <w:pPr>
        <w:spacing w:line="360" w:lineRule="auto"/>
        <w:jc w:val="both"/>
        <w:rPr>
          <w:rFonts w:ascii="Palatino Linotype" w:eastAsia="Palatino Linotype" w:hAnsi="Palatino Linotype" w:cs="Palatino Linotype"/>
          <w:color w:val="000000"/>
        </w:rPr>
      </w:pPr>
    </w:p>
    <w:p w14:paraId="7BEAEE0E" w14:textId="77777777" w:rsidR="008E7E8A" w:rsidRDefault="008E7E8A">
      <w:pPr>
        <w:spacing w:line="360" w:lineRule="auto"/>
        <w:jc w:val="both"/>
        <w:rPr>
          <w:rFonts w:ascii="Palatino Linotype" w:eastAsia="Palatino Linotype" w:hAnsi="Palatino Linotype" w:cs="Palatino Linotype"/>
          <w:color w:val="000000"/>
        </w:rPr>
      </w:pPr>
    </w:p>
    <w:p w14:paraId="7BEAEE0F" w14:textId="77777777" w:rsidR="008E7E8A" w:rsidRDefault="008E7E8A">
      <w:pPr>
        <w:spacing w:line="360" w:lineRule="auto"/>
        <w:jc w:val="both"/>
        <w:rPr>
          <w:rFonts w:ascii="Palatino Linotype" w:eastAsia="Palatino Linotype" w:hAnsi="Palatino Linotype" w:cs="Palatino Linotype"/>
          <w:color w:val="000000"/>
        </w:rPr>
      </w:pPr>
    </w:p>
    <w:p w14:paraId="7BEAEE10" w14:textId="77777777" w:rsidR="008E7E8A" w:rsidRDefault="008E7E8A">
      <w:pPr>
        <w:spacing w:line="360" w:lineRule="auto"/>
        <w:jc w:val="both"/>
        <w:rPr>
          <w:rFonts w:ascii="Palatino Linotype" w:eastAsia="Palatino Linotype" w:hAnsi="Palatino Linotype" w:cs="Palatino Linotype"/>
          <w:color w:val="000000"/>
        </w:rPr>
      </w:pPr>
    </w:p>
    <w:p w14:paraId="7BEAEE11" w14:textId="77777777" w:rsidR="008E7E8A" w:rsidRDefault="008E7E8A">
      <w:pPr>
        <w:spacing w:line="360" w:lineRule="auto"/>
        <w:jc w:val="both"/>
        <w:rPr>
          <w:rFonts w:ascii="Palatino Linotype" w:eastAsia="Palatino Linotype" w:hAnsi="Palatino Linotype" w:cs="Palatino Linotype"/>
          <w:color w:val="000000"/>
        </w:rPr>
      </w:pPr>
    </w:p>
    <w:p w14:paraId="7BEAEE12" w14:textId="77777777" w:rsidR="008E7E8A" w:rsidRDefault="008E7E8A">
      <w:pPr>
        <w:spacing w:line="360" w:lineRule="auto"/>
        <w:jc w:val="both"/>
        <w:rPr>
          <w:rFonts w:ascii="Palatino Linotype" w:eastAsia="Palatino Linotype" w:hAnsi="Palatino Linotype" w:cs="Palatino Linotype"/>
          <w:color w:val="000000"/>
        </w:rPr>
      </w:pPr>
    </w:p>
    <w:p w14:paraId="7BEAEE13" w14:textId="77777777" w:rsidR="008E7E8A" w:rsidRDefault="008E7E8A">
      <w:pPr>
        <w:spacing w:line="360" w:lineRule="auto"/>
        <w:jc w:val="both"/>
        <w:rPr>
          <w:rFonts w:ascii="Palatino Linotype" w:eastAsia="Palatino Linotype" w:hAnsi="Palatino Linotype" w:cs="Palatino Linotype"/>
          <w:color w:val="000000"/>
        </w:rPr>
      </w:pPr>
    </w:p>
    <w:p w14:paraId="7BEAEE14" w14:textId="77777777" w:rsidR="008E7E8A" w:rsidRDefault="008E7E8A">
      <w:pPr>
        <w:spacing w:line="360" w:lineRule="auto"/>
        <w:jc w:val="both"/>
        <w:rPr>
          <w:rFonts w:ascii="Palatino Linotype" w:eastAsia="Palatino Linotype" w:hAnsi="Palatino Linotype" w:cs="Palatino Linotype"/>
          <w:color w:val="000000"/>
        </w:rPr>
      </w:pPr>
    </w:p>
    <w:p w14:paraId="7BEAEE15" w14:textId="77777777" w:rsidR="008E7E8A" w:rsidRDefault="008E7E8A">
      <w:pPr>
        <w:rPr>
          <w:rFonts w:ascii="Palatino Linotype" w:eastAsia="Palatino Linotype" w:hAnsi="Palatino Linotype" w:cs="Palatino Linotype"/>
          <w:color w:val="000000"/>
        </w:rPr>
      </w:pPr>
    </w:p>
    <w:p w14:paraId="7BEAEE16" w14:textId="77777777" w:rsidR="008E7E8A" w:rsidRDefault="008E7E8A">
      <w:pPr>
        <w:rPr>
          <w:rFonts w:ascii="Palatino Linotype" w:eastAsia="Palatino Linotype" w:hAnsi="Palatino Linotype" w:cs="Palatino Linotype"/>
          <w:color w:val="000000"/>
        </w:rPr>
      </w:pPr>
    </w:p>
    <w:p w14:paraId="7BEAEE17" w14:textId="77777777" w:rsidR="008E7E8A" w:rsidRDefault="008E7E8A">
      <w:pPr>
        <w:rPr>
          <w:rFonts w:ascii="Palatino Linotype" w:eastAsia="Palatino Linotype" w:hAnsi="Palatino Linotype" w:cs="Palatino Linotype"/>
          <w:color w:val="000000"/>
        </w:rPr>
      </w:pPr>
    </w:p>
    <w:p w14:paraId="7BEAEE18" w14:textId="77777777" w:rsidR="008E7E8A" w:rsidRDefault="008E7E8A">
      <w:pPr>
        <w:rPr>
          <w:rFonts w:ascii="Palatino Linotype" w:eastAsia="Palatino Linotype" w:hAnsi="Palatino Linotype" w:cs="Palatino Linotype"/>
          <w:color w:val="000000"/>
        </w:rPr>
      </w:pPr>
    </w:p>
    <w:p w14:paraId="7BEAEE19" w14:textId="77777777" w:rsidR="008E7E8A" w:rsidRDefault="008E7E8A">
      <w:pPr>
        <w:rPr>
          <w:rFonts w:ascii="Palatino Linotype" w:eastAsia="Palatino Linotype" w:hAnsi="Palatino Linotype" w:cs="Palatino Linotype"/>
          <w:color w:val="000000"/>
        </w:rPr>
      </w:pPr>
    </w:p>
    <w:p w14:paraId="7BEAEE1A" w14:textId="77777777" w:rsidR="008E7E8A" w:rsidRDefault="008E7E8A">
      <w:pPr>
        <w:rPr>
          <w:rFonts w:ascii="Palatino Linotype" w:eastAsia="Palatino Linotype" w:hAnsi="Palatino Linotype" w:cs="Palatino Linotype"/>
          <w:color w:val="000000"/>
        </w:rPr>
      </w:pPr>
    </w:p>
    <w:p w14:paraId="7BEAEE1B" w14:textId="77777777" w:rsidR="008E7E8A" w:rsidRDefault="008E7E8A">
      <w:pPr>
        <w:rPr>
          <w:rFonts w:ascii="Palatino Linotype" w:eastAsia="Palatino Linotype" w:hAnsi="Palatino Linotype" w:cs="Palatino Linotype"/>
          <w:color w:val="000000"/>
        </w:rPr>
      </w:pPr>
    </w:p>
    <w:p w14:paraId="7BEAEE1C" w14:textId="77777777" w:rsidR="008E7E8A" w:rsidRDefault="00F91F60">
      <w:pPr>
        <w:tabs>
          <w:tab w:val="left" w:pos="3374"/>
        </w:tabs>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p>
    <w:p w14:paraId="7BEAEE1D" w14:textId="77777777" w:rsidR="008E7E8A" w:rsidRDefault="008E7E8A">
      <w:pPr>
        <w:tabs>
          <w:tab w:val="left" w:pos="3374"/>
        </w:tabs>
        <w:rPr>
          <w:rFonts w:ascii="Palatino Linotype" w:eastAsia="Palatino Linotype" w:hAnsi="Palatino Linotype" w:cs="Palatino Linotype"/>
          <w:color w:val="000000"/>
        </w:rPr>
      </w:pPr>
    </w:p>
    <w:p w14:paraId="7BEAEE1E" w14:textId="77777777" w:rsidR="008E7E8A" w:rsidRDefault="008E7E8A">
      <w:pPr>
        <w:tabs>
          <w:tab w:val="left" w:pos="3374"/>
        </w:tabs>
        <w:rPr>
          <w:rFonts w:ascii="Palatino Linotype" w:eastAsia="Palatino Linotype" w:hAnsi="Palatino Linotype" w:cs="Palatino Linotype"/>
          <w:color w:val="000000"/>
        </w:rPr>
      </w:pPr>
    </w:p>
    <w:p w14:paraId="7BEAEE1F" w14:textId="77777777" w:rsidR="008E7E8A" w:rsidRDefault="008E7E8A">
      <w:pPr>
        <w:tabs>
          <w:tab w:val="left" w:pos="3374"/>
        </w:tabs>
        <w:rPr>
          <w:rFonts w:ascii="Palatino Linotype" w:eastAsia="Palatino Linotype" w:hAnsi="Palatino Linotype" w:cs="Palatino Linotype"/>
          <w:color w:val="000000"/>
        </w:rPr>
      </w:pPr>
    </w:p>
    <w:p w14:paraId="7BEAEE20" w14:textId="77777777" w:rsidR="008E7E8A" w:rsidRDefault="008E7E8A">
      <w:pPr>
        <w:tabs>
          <w:tab w:val="left" w:pos="3374"/>
        </w:tabs>
        <w:rPr>
          <w:rFonts w:ascii="Palatino Linotype" w:eastAsia="Palatino Linotype" w:hAnsi="Palatino Linotype" w:cs="Palatino Linotype"/>
          <w:color w:val="000000"/>
        </w:rPr>
      </w:pPr>
    </w:p>
    <w:p w14:paraId="7BEAEE21" w14:textId="77777777" w:rsidR="008E7E8A" w:rsidRDefault="008E7E8A">
      <w:pPr>
        <w:tabs>
          <w:tab w:val="left" w:pos="3374"/>
        </w:tabs>
        <w:rPr>
          <w:rFonts w:ascii="Palatino Linotype" w:eastAsia="Palatino Linotype" w:hAnsi="Palatino Linotype" w:cs="Palatino Linotype"/>
          <w:color w:val="000000"/>
        </w:rPr>
      </w:pPr>
    </w:p>
    <w:p w14:paraId="7BEAEE22" w14:textId="77777777" w:rsidR="008E7E8A" w:rsidRDefault="008E7E8A">
      <w:pPr>
        <w:tabs>
          <w:tab w:val="left" w:pos="3374"/>
        </w:tabs>
        <w:rPr>
          <w:rFonts w:ascii="Palatino Linotype" w:eastAsia="Palatino Linotype" w:hAnsi="Palatino Linotype" w:cs="Palatino Linotype"/>
          <w:color w:val="000000"/>
        </w:rPr>
      </w:pPr>
    </w:p>
    <w:p w14:paraId="7BEAEE23" w14:textId="77777777" w:rsidR="008E7E8A" w:rsidRDefault="008E7E8A">
      <w:pPr>
        <w:tabs>
          <w:tab w:val="left" w:pos="3374"/>
        </w:tabs>
        <w:rPr>
          <w:rFonts w:ascii="Palatino Linotype" w:eastAsia="Palatino Linotype" w:hAnsi="Palatino Linotype" w:cs="Palatino Linotype"/>
          <w:color w:val="000000"/>
        </w:rPr>
      </w:pPr>
    </w:p>
    <w:p w14:paraId="7BEAEE24" w14:textId="77777777" w:rsidR="008E7E8A" w:rsidRDefault="008E7E8A">
      <w:pPr>
        <w:tabs>
          <w:tab w:val="left" w:pos="3374"/>
        </w:tabs>
        <w:rPr>
          <w:rFonts w:ascii="Palatino Linotype" w:eastAsia="Palatino Linotype" w:hAnsi="Palatino Linotype" w:cs="Palatino Linotype"/>
          <w:color w:val="000000"/>
        </w:rPr>
      </w:pPr>
    </w:p>
    <w:p w14:paraId="7BEAEE25" w14:textId="77777777" w:rsidR="008E7E8A" w:rsidRDefault="008E7E8A">
      <w:pPr>
        <w:tabs>
          <w:tab w:val="left" w:pos="3374"/>
        </w:tabs>
        <w:rPr>
          <w:rFonts w:ascii="Palatino Linotype" w:eastAsia="Palatino Linotype" w:hAnsi="Palatino Linotype" w:cs="Palatino Linotype"/>
          <w:color w:val="000000"/>
        </w:rPr>
      </w:pPr>
    </w:p>
    <w:p w14:paraId="7BEAEE26" w14:textId="77777777" w:rsidR="008E7E8A" w:rsidRDefault="008E7E8A">
      <w:pPr>
        <w:tabs>
          <w:tab w:val="left" w:pos="3374"/>
        </w:tabs>
        <w:rPr>
          <w:rFonts w:ascii="Palatino Linotype" w:eastAsia="Palatino Linotype" w:hAnsi="Palatino Linotype" w:cs="Palatino Linotype"/>
          <w:color w:val="000000"/>
        </w:rPr>
      </w:pPr>
    </w:p>
    <w:p w14:paraId="7BEAEE27" w14:textId="77777777" w:rsidR="008E7E8A" w:rsidRDefault="008E7E8A">
      <w:pPr>
        <w:tabs>
          <w:tab w:val="left" w:pos="3374"/>
        </w:tabs>
        <w:rPr>
          <w:rFonts w:ascii="Palatino Linotype" w:eastAsia="Palatino Linotype" w:hAnsi="Palatino Linotype" w:cs="Palatino Linotype"/>
          <w:color w:val="000000"/>
        </w:rPr>
      </w:pPr>
    </w:p>
    <w:p w14:paraId="7BEAEE28" w14:textId="77777777" w:rsidR="008E7E8A" w:rsidRDefault="008E7E8A">
      <w:pPr>
        <w:tabs>
          <w:tab w:val="left" w:pos="3374"/>
        </w:tabs>
        <w:rPr>
          <w:rFonts w:ascii="Palatino Linotype" w:eastAsia="Palatino Linotype" w:hAnsi="Palatino Linotype" w:cs="Palatino Linotype"/>
          <w:color w:val="000000"/>
        </w:rPr>
      </w:pPr>
    </w:p>
    <w:p w14:paraId="7BEAEE29" w14:textId="77777777" w:rsidR="008E7E8A" w:rsidRDefault="008E7E8A">
      <w:pPr>
        <w:tabs>
          <w:tab w:val="left" w:pos="3374"/>
        </w:tabs>
        <w:rPr>
          <w:rFonts w:ascii="Palatino Linotype" w:eastAsia="Palatino Linotype" w:hAnsi="Palatino Linotype" w:cs="Palatino Linotype"/>
          <w:color w:val="000000"/>
        </w:rPr>
      </w:pPr>
    </w:p>
    <w:p w14:paraId="7BEAEE2A" w14:textId="77777777" w:rsidR="008E7E8A" w:rsidRDefault="008E7E8A">
      <w:pPr>
        <w:tabs>
          <w:tab w:val="left" w:pos="3374"/>
        </w:tabs>
        <w:rPr>
          <w:rFonts w:ascii="Palatino Linotype" w:eastAsia="Palatino Linotype" w:hAnsi="Palatino Linotype" w:cs="Palatino Linotype"/>
          <w:color w:val="000000"/>
        </w:rPr>
      </w:pPr>
    </w:p>
    <w:p w14:paraId="7BEAEE2B" w14:textId="77777777" w:rsidR="008E7E8A" w:rsidRDefault="008E7E8A">
      <w:pPr>
        <w:tabs>
          <w:tab w:val="left" w:pos="3374"/>
        </w:tabs>
        <w:rPr>
          <w:rFonts w:ascii="Palatino Linotype" w:eastAsia="Palatino Linotype" w:hAnsi="Palatino Linotype" w:cs="Palatino Linotype"/>
          <w:color w:val="000000"/>
        </w:rPr>
      </w:pPr>
    </w:p>
    <w:p w14:paraId="7BEAEE2C" w14:textId="77777777" w:rsidR="008E7E8A" w:rsidRDefault="008E7E8A">
      <w:pPr>
        <w:tabs>
          <w:tab w:val="left" w:pos="3374"/>
        </w:tabs>
        <w:rPr>
          <w:rFonts w:ascii="Palatino Linotype" w:eastAsia="Palatino Linotype" w:hAnsi="Palatino Linotype" w:cs="Palatino Linotype"/>
          <w:color w:val="000000"/>
        </w:rPr>
      </w:pPr>
    </w:p>
    <w:p w14:paraId="7BEAEE2D" w14:textId="77777777" w:rsidR="008E7E8A" w:rsidRDefault="008E7E8A">
      <w:pPr>
        <w:tabs>
          <w:tab w:val="left" w:pos="3374"/>
        </w:tabs>
        <w:rPr>
          <w:rFonts w:ascii="Palatino Linotype" w:eastAsia="Palatino Linotype" w:hAnsi="Palatino Linotype" w:cs="Palatino Linotype"/>
          <w:color w:val="000000"/>
        </w:rPr>
      </w:pPr>
    </w:p>
    <w:p w14:paraId="7BEAEE2E" w14:textId="77777777" w:rsidR="008E7E8A" w:rsidRDefault="008E7E8A">
      <w:pPr>
        <w:tabs>
          <w:tab w:val="left" w:pos="3374"/>
        </w:tabs>
        <w:rPr>
          <w:rFonts w:ascii="Palatino Linotype" w:eastAsia="Palatino Linotype" w:hAnsi="Palatino Linotype" w:cs="Palatino Linotype"/>
          <w:color w:val="000000"/>
        </w:rPr>
      </w:pPr>
    </w:p>
    <w:p w14:paraId="7BEAEE2F" w14:textId="77777777" w:rsidR="008E7E8A" w:rsidRDefault="008E7E8A">
      <w:pPr>
        <w:tabs>
          <w:tab w:val="left" w:pos="3374"/>
        </w:tabs>
        <w:rPr>
          <w:rFonts w:ascii="Palatino Linotype" w:eastAsia="Palatino Linotype" w:hAnsi="Palatino Linotype" w:cs="Palatino Linotype"/>
          <w:color w:val="000000"/>
        </w:rPr>
      </w:pPr>
    </w:p>
    <w:sectPr w:rsidR="008E7E8A">
      <w:headerReference w:type="even" r:id="rId9"/>
      <w:headerReference w:type="default" r:id="rId10"/>
      <w:footerReference w:type="default" r:id="rId11"/>
      <w:headerReference w:type="first" r:id="rId12"/>
      <w:footerReference w:type="first" r:id="rId13"/>
      <w:pgSz w:w="12240" w:h="15840"/>
      <w:pgMar w:top="2268" w:right="1701" w:bottom="1843" w:left="1701"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EDD1" w14:textId="77777777" w:rsidR="00713F73" w:rsidRDefault="00713F73">
      <w:r>
        <w:separator/>
      </w:r>
    </w:p>
  </w:endnote>
  <w:endnote w:type="continuationSeparator" w:id="0">
    <w:p w14:paraId="4F92BC69" w14:textId="77777777" w:rsidR="00713F73" w:rsidRDefault="0071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E40" w14:textId="77777777" w:rsidR="008E7E8A" w:rsidRDefault="00F91F6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F1EA3">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F1EA3">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14:paraId="7BEAEE41" w14:textId="77777777" w:rsidR="008E7E8A" w:rsidRDefault="008E7E8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E50" w14:textId="77777777" w:rsidR="008E7E8A" w:rsidRDefault="00F91F6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F1EA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F1EA3">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14:paraId="7BEAEE51" w14:textId="77777777" w:rsidR="008E7E8A" w:rsidRDefault="008E7E8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77B7" w14:textId="77777777" w:rsidR="00713F73" w:rsidRDefault="00713F73">
      <w:r>
        <w:separator/>
      </w:r>
    </w:p>
  </w:footnote>
  <w:footnote w:type="continuationSeparator" w:id="0">
    <w:p w14:paraId="2E351271" w14:textId="77777777" w:rsidR="00713F73" w:rsidRDefault="0071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E34" w14:textId="77777777" w:rsidR="008E7E8A" w:rsidRDefault="00713F7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BEAE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E35" w14:textId="77777777" w:rsidR="008E7E8A" w:rsidRDefault="008E7E8A">
    <w:pPr>
      <w:widowControl w:val="0"/>
      <w:pBdr>
        <w:top w:val="nil"/>
        <w:left w:val="nil"/>
        <w:bottom w:val="nil"/>
        <w:right w:val="nil"/>
        <w:between w:val="nil"/>
      </w:pBdr>
      <w:spacing w:line="276" w:lineRule="auto"/>
      <w:rPr>
        <w:rFonts w:ascii="Palatino Linotype" w:eastAsia="Palatino Linotype" w:hAnsi="Palatino Linotype" w:cs="Palatino Linotype"/>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8E7E8A" w14:paraId="7BEAEE38" w14:textId="77777777">
      <w:trPr>
        <w:trHeight w:val="227"/>
      </w:trPr>
      <w:tc>
        <w:tcPr>
          <w:tcW w:w="2976" w:type="dxa"/>
          <w:vAlign w:val="center"/>
        </w:tcPr>
        <w:p w14:paraId="7BEAEE36" w14:textId="77777777" w:rsidR="008E7E8A" w:rsidRDefault="00F91F6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BEAEE37" w14:textId="77777777" w:rsidR="008E7E8A" w:rsidRDefault="00F91F6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0"/>
              <w:szCs w:val="20"/>
            </w:rPr>
            <w:t>14203/INFOEM/IP/RR/2022</w:t>
          </w:r>
        </w:p>
      </w:tc>
    </w:tr>
    <w:tr w:rsidR="008E7E8A" w14:paraId="7BEAEE3B" w14:textId="77777777">
      <w:trPr>
        <w:trHeight w:val="242"/>
      </w:trPr>
      <w:tc>
        <w:tcPr>
          <w:tcW w:w="2976" w:type="dxa"/>
          <w:vAlign w:val="center"/>
        </w:tcPr>
        <w:p w14:paraId="7BEAEE39" w14:textId="77777777" w:rsidR="008E7E8A" w:rsidRDefault="00F91F6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BEAEE3A" w14:textId="77777777" w:rsidR="008E7E8A" w:rsidRDefault="00F91F6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0"/>
              <w:szCs w:val="20"/>
            </w:rPr>
            <w:t>Universidad Autónoma del Estado de México</w:t>
          </w:r>
        </w:p>
      </w:tc>
    </w:tr>
    <w:tr w:rsidR="008E7E8A" w14:paraId="7BEAEE3E" w14:textId="77777777">
      <w:trPr>
        <w:trHeight w:val="342"/>
      </w:trPr>
      <w:tc>
        <w:tcPr>
          <w:tcW w:w="2976" w:type="dxa"/>
          <w:vAlign w:val="center"/>
        </w:tcPr>
        <w:p w14:paraId="7BEAEE3C" w14:textId="77777777" w:rsidR="008E7E8A" w:rsidRDefault="00F91F6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7BEAEE3D" w14:textId="77777777" w:rsidR="008E7E8A" w:rsidRDefault="00F91F6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0"/>
              <w:szCs w:val="20"/>
            </w:rPr>
            <w:t>María del Rosario Mejía Ayala</w:t>
          </w:r>
        </w:p>
      </w:tc>
    </w:tr>
  </w:tbl>
  <w:p w14:paraId="7BEAEE3F" w14:textId="77777777" w:rsidR="008E7E8A" w:rsidRDefault="00713F7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7BEAE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2.75pt;margin-top:-113.2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E42" w14:textId="77777777" w:rsidR="008E7E8A" w:rsidRDefault="008E7E8A">
    <w:pPr>
      <w:widowControl w:val="0"/>
      <w:pBdr>
        <w:top w:val="nil"/>
        <w:left w:val="nil"/>
        <w:bottom w:val="nil"/>
        <w:right w:val="nil"/>
        <w:between w:val="nil"/>
      </w:pBdr>
      <w:spacing w:line="276" w:lineRule="auto"/>
      <w:rPr>
        <w:rFonts w:eastAsia="Calibri"/>
        <w:color w:val="000000"/>
      </w:rPr>
    </w:pPr>
  </w:p>
  <w:tbl>
    <w:tblPr>
      <w:tblStyle w:val="a2"/>
      <w:tblW w:w="6660" w:type="dxa"/>
      <w:tblInd w:w="2552" w:type="dxa"/>
      <w:tblLayout w:type="fixed"/>
      <w:tblLook w:val="0400" w:firstRow="0" w:lastRow="0" w:firstColumn="0" w:lastColumn="0" w:noHBand="0" w:noVBand="1"/>
    </w:tblPr>
    <w:tblGrid>
      <w:gridCol w:w="2977"/>
      <w:gridCol w:w="3683"/>
    </w:tblGrid>
    <w:tr w:rsidR="008E7E8A" w14:paraId="7BEAEE45" w14:textId="77777777">
      <w:trPr>
        <w:trHeight w:val="227"/>
      </w:trPr>
      <w:tc>
        <w:tcPr>
          <w:tcW w:w="2977" w:type="dxa"/>
          <w:vAlign w:val="center"/>
        </w:tcPr>
        <w:p w14:paraId="7BEAEE43" w14:textId="77777777" w:rsidR="008E7E8A" w:rsidRDefault="00F91F6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7BEAEE44" w14:textId="77777777" w:rsidR="008E7E8A" w:rsidRDefault="00F91F6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0"/>
              <w:szCs w:val="20"/>
            </w:rPr>
            <w:t>14203/INFOEM/IP/RR/2022</w:t>
          </w:r>
        </w:p>
      </w:tc>
    </w:tr>
    <w:tr w:rsidR="008E7E8A" w14:paraId="7BEAEE48" w14:textId="77777777">
      <w:trPr>
        <w:trHeight w:val="242"/>
      </w:trPr>
      <w:tc>
        <w:tcPr>
          <w:tcW w:w="2977" w:type="dxa"/>
          <w:vAlign w:val="center"/>
        </w:tcPr>
        <w:p w14:paraId="7BEAEE46" w14:textId="77777777" w:rsidR="008E7E8A" w:rsidRDefault="00F91F6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7BEAEE47" w14:textId="50AA90A8" w:rsidR="008E7E8A" w:rsidRDefault="00E20AD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XXX </w:t>
          </w:r>
          <w:proofErr w:type="spellStart"/>
          <w:r>
            <w:rPr>
              <w:rFonts w:ascii="Palatino Linotype" w:eastAsia="Palatino Linotype" w:hAnsi="Palatino Linotype" w:cs="Palatino Linotype"/>
              <w:b/>
              <w:color w:val="000000"/>
              <w:sz w:val="22"/>
              <w:szCs w:val="22"/>
            </w:rPr>
            <w:t>XXX</w:t>
          </w:r>
          <w:proofErr w:type="spellEnd"/>
        </w:p>
      </w:tc>
    </w:tr>
    <w:tr w:rsidR="008E7E8A" w14:paraId="7BEAEE4B" w14:textId="77777777">
      <w:trPr>
        <w:trHeight w:val="342"/>
      </w:trPr>
      <w:tc>
        <w:tcPr>
          <w:tcW w:w="2977" w:type="dxa"/>
          <w:vAlign w:val="center"/>
        </w:tcPr>
        <w:p w14:paraId="7BEAEE49" w14:textId="77777777" w:rsidR="008E7E8A" w:rsidRDefault="00F91F6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7BEAEE4A" w14:textId="77777777" w:rsidR="008E7E8A" w:rsidRDefault="00F91F6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Universidad Autónoma del Estado de México</w:t>
          </w:r>
        </w:p>
      </w:tc>
    </w:tr>
    <w:tr w:rsidR="008E7E8A" w14:paraId="7BEAEE4E" w14:textId="77777777">
      <w:trPr>
        <w:trHeight w:val="342"/>
      </w:trPr>
      <w:tc>
        <w:tcPr>
          <w:tcW w:w="2977" w:type="dxa"/>
          <w:vAlign w:val="center"/>
        </w:tcPr>
        <w:p w14:paraId="7BEAEE4C" w14:textId="77777777" w:rsidR="008E7E8A" w:rsidRDefault="00F91F6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7BEAEE4D" w14:textId="77777777" w:rsidR="008E7E8A" w:rsidRDefault="00F91F6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1"/>
              <w:szCs w:val="21"/>
            </w:rPr>
            <w:t>María del Rosario Mejía Ayala</w:t>
          </w:r>
        </w:p>
      </w:tc>
    </w:tr>
  </w:tbl>
  <w:p w14:paraId="7BEAEE4F" w14:textId="77777777" w:rsidR="008E7E8A" w:rsidRDefault="00713F7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7BEAE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B88"/>
    <w:multiLevelType w:val="multilevel"/>
    <w:tmpl w:val="D8A23A7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00D70E6"/>
    <w:multiLevelType w:val="multilevel"/>
    <w:tmpl w:val="E2FEA5C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23A11EF8"/>
    <w:multiLevelType w:val="multilevel"/>
    <w:tmpl w:val="75C6AAAA"/>
    <w:lvl w:ilvl="0">
      <w:start w:val="1"/>
      <w:numFmt w:val="decimal"/>
      <w:lvlText w:val="%1."/>
      <w:lvlJc w:val="left"/>
      <w:pPr>
        <w:ind w:left="1080" w:hanging="360"/>
      </w:pPr>
      <w:rPr>
        <w:rFonts w:ascii="Palatino Linotype" w:eastAsia="Palatino Linotype" w:hAnsi="Palatino Linotype" w:cs="Palatino Linotype"/>
        <w:b w:val="0"/>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312104D8"/>
    <w:multiLevelType w:val="multilevel"/>
    <w:tmpl w:val="09184C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7" w15:restartNumberingAfterBreak="0">
    <w:nsid w:val="57A76EB1"/>
    <w:multiLevelType w:val="multilevel"/>
    <w:tmpl w:val="B0CC10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D4C387B"/>
    <w:multiLevelType w:val="multilevel"/>
    <w:tmpl w:val="7322598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0" w15:restartNumberingAfterBreak="0">
    <w:nsid w:val="7CBA354C"/>
    <w:multiLevelType w:val="hybridMultilevel"/>
    <w:tmpl w:val="7F36BD0A"/>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833685996">
    <w:abstractNumId w:val="0"/>
  </w:num>
  <w:num w:numId="2" w16cid:durableId="202834568">
    <w:abstractNumId w:val="1"/>
  </w:num>
  <w:num w:numId="3" w16cid:durableId="1126384984">
    <w:abstractNumId w:val="4"/>
  </w:num>
  <w:num w:numId="4" w16cid:durableId="625047813">
    <w:abstractNumId w:val="7"/>
  </w:num>
  <w:num w:numId="5" w16cid:durableId="1374036071">
    <w:abstractNumId w:val="2"/>
  </w:num>
  <w:num w:numId="6" w16cid:durableId="1713654138">
    <w:abstractNumId w:val="8"/>
  </w:num>
  <w:num w:numId="7" w16cid:durableId="2000159040">
    <w:abstractNumId w:val="5"/>
  </w:num>
  <w:num w:numId="8" w16cid:durableId="1203247802">
    <w:abstractNumId w:val="10"/>
  </w:num>
  <w:num w:numId="9" w16cid:durableId="1054692127">
    <w:abstractNumId w:val="3"/>
  </w:num>
  <w:num w:numId="10" w16cid:durableId="1024865155">
    <w:abstractNumId w:val="9"/>
  </w:num>
  <w:num w:numId="11" w16cid:durableId="136355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8A"/>
    <w:rsid w:val="00141B94"/>
    <w:rsid w:val="002157D8"/>
    <w:rsid w:val="0055572F"/>
    <w:rsid w:val="0071398C"/>
    <w:rsid w:val="00713F73"/>
    <w:rsid w:val="008E05F3"/>
    <w:rsid w:val="008E7E8A"/>
    <w:rsid w:val="009747D7"/>
    <w:rsid w:val="009F3FD2"/>
    <w:rsid w:val="00AF1EA3"/>
    <w:rsid w:val="00AF5820"/>
    <w:rsid w:val="00DF0A70"/>
    <w:rsid w:val="00E20ADA"/>
    <w:rsid w:val="00F91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ED67"/>
  <w15:docId w15:val="{BFBEA215-4141-4F77-86A5-54FA020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0D"/>
    <w:rPr>
      <w:rFonts w:eastAsiaTheme="minorEastAsia"/>
      <w:lang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39"/>
    <w:rsid w:val="009F09BC"/>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rPr>
      <w:rFonts w:eastAsiaTheme="minorEastAsia"/>
      <w:lang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rPr>
      <w:rFonts w:eastAsiaTheme="minorEastAsia"/>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rPr>
      <w:rFonts w:eastAsiaTheme="minorEastAsia"/>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41258.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P9GUZwO/Rz0Z5DiKK8Z+cqdA==">CgMxLjAyCGguZ2pkZ3hzMgloLjMwajB6bGwyCWguMWZvYjl0ZTIJaC4zem55c2g3MgloLjJldDkycDAyCGgudHlqY3d0MgloLjNkeTZ2a20yCWguMXQzaDVzZjIJaC40ZDM0b2c4OAByITFyaEhsUlU3dEk3MnNTRmtmelBpQXVmSUltRG45YWN4WQ==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4938</Words>
  <Characters>27159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c:creator>
  <cp:lastModifiedBy>inf03m612@outlook.com</cp:lastModifiedBy>
  <cp:revision>5</cp:revision>
  <dcterms:created xsi:type="dcterms:W3CDTF">2024-04-03T00:39:00Z</dcterms:created>
  <dcterms:modified xsi:type="dcterms:W3CDTF">2024-05-16T20:29:00Z</dcterms:modified>
</cp:coreProperties>
</file>