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16AFA" w14:textId="3902A295" w:rsidR="00D1345B" w:rsidRPr="00BD0888" w:rsidRDefault="00CF166C" w:rsidP="00BD0888">
      <w:pPr>
        <w:tabs>
          <w:tab w:val="left" w:pos="3465"/>
        </w:tabs>
        <w:spacing w:before="240" w:after="360" w:line="360" w:lineRule="auto"/>
        <w:jc w:val="both"/>
        <w:rPr>
          <w:rFonts w:ascii="Palatino Linotype" w:eastAsia="Palatino Linotype" w:hAnsi="Palatino Linotype" w:cs="Palatino Linotype"/>
          <w:b/>
          <w:color w:val="000000" w:themeColor="text1"/>
        </w:rPr>
      </w:pPr>
      <w:bookmarkStart w:id="0" w:name="_GoBack"/>
      <w:bookmarkEnd w:id="0"/>
      <w:r w:rsidRPr="00BD088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D0888">
        <w:rPr>
          <w:rFonts w:ascii="Palatino Linotype" w:eastAsia="Palatino Linotype" w:hAnsi="Palatino Linotype" w:cs="Palatino Linotype"/>
          <w:b/>
          <w:color w:val="000000" w:themeColor="text1"/>
        </w:rPr>
        <w:t>de fecha</w:t>
      </w:r>
      <w:r w:rsidRPr="00BD0888">
        <w:rPr>
          <w:rFonts w:ascii="Palatino Linotype" w:eastAsia="Palatino Linotype" w:hAnsi="Palatino Linotype" w:cs="Palatino Linotype"/>
          <w:color w:val="000000" w:themeColor="text1"/>
        </w:rPr>
        <w:t xml:space="preserve">  </w:t>
      </w:r>
      <w:r w:rsidR="004F16C2">
        <w:rPr>
          <w:rFonts w:ascii="Palatino Linotype" w:eastAsia="Palatino Linotype" w:hAnsi="Palatino Linotype" w:cs="Palatino Linotype"/>
          <w:b/>
          <w:color w:val="000000" w:themeColor="text1"/>
        </w:rPr>
        <w:t xml:space="preserve">uno (01) </w:t>
      </w:r>
      <w:r w:rsidRPr="00BD0888">
        <w:rPr>
          <w:rFonts w:ascii="Palatino Linotype" w:eastAsia="Palatino Linotype" w:hAnsi="Palatino Linotype" w:cs="Palatino Linotype"/>
          <w:b/>
          <w:color w:val="000000" w:themeColor="text1"/>
        </w:rPr>
        <w:t>de octubre de dos mil veinticinco.</w:t>
      </w:r>
    </w:p>
    <w:p w14:paraId="1BC1D06A" w14:textId="3437EBAD" w:rsidR="00D1345B" w:rsidRPr="00BD0888" w:rsidRDefault="00CF166C" w:rsidP="00BD0888">
      <w:pPr>
        <w:tabs>
          <w:tab w:val="left" w:pos="3465"/>
        </w:tabs>
        <w:spacing w:before="240" w:after="360"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VISTO</w:t>
      </w:r>
      <w:r w:rsidRPr="00BD0888">
        <w:rPr>
          <w:rFonts w:ascii="Palatino Linotype" w:eastAsia="Palatino Linotype" w:hAnsi="Palatino Linotype" w:cs="Palatino Linotype"/>
          <w:color w:val="000000" w:themeColor="text1"/>
        </w:rPr>
        <w:t xml:space="preserve"> el expediente electrónico formado con motivo del recurso de revisión </w:t>
      </w:r>
      <w:r w:rsidRPr="00BD0888">
        <w:rPr>
          <w:rFonts w:ascii="Palatino Linotype" w:eastAsia="Palatino Linotype" w:hAnsi="Palatino Linotype" w:cs="Palatino Linotype"/>
          <w:b/>
          <w:color w:val="000000" w:themeColor="text1"/>
        </w:rPr>
        <w:t>07933/INFOEM/IP/RR/2025</w:t>
      </w:r>
      <w:r w:rsidRPr="00BD0888">
        <w:rPr>
          <w:rFonts w:ascii="Palatino Linotype" w:eastAsia="Palatino Linotype" w:hAnsi="Palatino Linotype" w:cs="Palatino Linotype"/>
          <w:color w:val="000000" w:themeColor="text1"/>
        </w:rPr>
        <w:t xml:space="preserve">, interpuesto por </w:t>
      </w:r>
      <w:r w:rsidRPr="00BD0888">
        <w:rPr>
          <w:rFonts w:ascii="Palatino Linotype" w:eastAsia="Palatino Linotype" w:hAnsi="Palatino Linotype" w:cs="Palatino Linotype"/>
          <w:b/>
          <w:color w:val="000000" w:themeColor="text1"/>
        </w:rPr>
        <w:t xml:space="preserve">una persona que no proporciona datos de identificación, </w:t>
      </w:r>
      <w:r w:rsidR="004316EB">
        <w:rPr>
          <w:rFonts w:ascii="Palatino Linotype" w:eastAsia="Palatino Linotype" w:hAnsi="Palatino Linotype" w:cs="Palatino Linotype"/>
          <w:color w:val="000000" w:themeColor="text1"/>
        </w:rPr>
        <w:t>en lo sucesivo</w:t>
      </w:r>
      <w:r w:rsidRPr="00BD0888">
        <w:rPr>
          <w:rFonts w:ascii="Palatino Linotype" w:eastAsia="Palatino Linotype" w:hAnsi="Palatino Linotype" w:cs="Palatino Linotype"/>
          <w:color w:val="000000" w:themeColor="text1"/>
        </w:rPr>
        <w:t xml:space="preserve"> </w:t>
      </w:r>
      <w:r w:rsidRPr="00BD0888">
        <w:rPr>
          <w:rFonts w:ascii="Palatino Linotype" w:eastAsia="Palatino Linotype" w:hAnsi="Palatino Linotype" w:cs="Palatino Linotype"/>
          <w:b/>
          <w:color w:val="000000" w:themeColor="text1"/>
        </w:rPr>
        <w:t>EL RECURRENTE</w:t>
      </w:r>
      <w:r w:rsidRPr="00BD0888">
        <w:rPr>
          <w:rFonts w:ascii="Palatino Linotype" w:eastAsia="Palatino Linotype" w:hAnsi="Palatino Linotype" w:cs="Palatino Linotype"/>
          <w:color w:val="000000" w:themeColor="text1"/>
        </w:rPr>
        <w:t xml:space="preserve">; en contra del incumplimiento al recurso de revisión </w:t>
      </w:r>
      <w:r w:rsidRPr="00BD0888">
        <w:rPr>
          <w:rFonts w:ascii="Palatino Linotype" w:eastAsia="Palatino Linotype" w:hAnsi="Palatino Linotype" w:cs="Palatino Linotype"/>
          <w:b/>
          <w:color w:val="000000" w:themeColor="text1"/>
        </w:rPr>
        <w:t xml:space="preserve"> 07933/INFOEM/IP/RR/2025 </w:t>
      </w:r>
      <w:r w:rsidRPr="00BD0888">
        <w:rPr>
          <w:rFonts w:ascii="Palatino Linotype" w:eastAsia="Palatino Linotype" w:hAnsi="Palatino Linotype" w:cs="Palatino Linotype"/>
          <w:color w:val="000000" w:themeColor="text1"/>
        </w:rPr>
        <w:t>del Ayun</w:t>
      </w:r>
      <w:r w:rsidR="004316EB">
        <w:rPr>
          <w:rFonts w:ascii="Palatino Linotype" w:eastAsia="Palatino Linotype" w:hAnsi="Palatino Linotype" w:cs="Palatino Linotype"/>
          <w:color w:val="000000" w:themeColor="text1"/>
        </w:rPr>
        <w:t>tamiento de Toluca, en adelante</w:t>
      </w:r>
      <w:r w:rsidRPr="00BD0888">
        <w:rPr>
          <w:rFonts w:ascii="Palatino Linotype" w:eastAsia="Palatino Linotype" w:hAnsi="Palatino Linotype" w:cs="Palatino Linotype"/>
          <w:color w:val="000000" w:themeColor="text1"/>
        </w:rPr>
        <w:t xml:space="preserve"> el</w:t>
      </w:r>
      <w:r w:rsidRPr="00BD0888">
        <w:rPr>
          <w:rFonts w:ascii="Palatino Linotype" w:eastAsia="Palatino Linotype" w:hAnsi="Palatino Linotype" w:cs="Palatino Linotype"/>
          <w:b/>
          <w:color w:val="000000" w:themeColor="text1"/>
        </w:rPr>
        <w:t xml:space="preserve"> SUJETO OBLIGADO</w:t>
      </w:r>
      <w:r w:rsidRPr="00BD0888">
        <w:rPr>
          <w:rFonts w:ascii="Palatino Linotype" w:eastAsia="Palatino Linotype" w:hAnsi="Palatino Linotype" w:cs="Palatino Linotype"/>
          <w:color w:val="000000" w:themeColor="text1"/>
        </w:rPr>
        <w:t>,</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color w:val="000000" w:themeColor="text1"/>
        </w:rPr>
        <w:t>se procede a dictar la presente resolución, con base en los siguientes:</w:t>
      </w:r>
    </w:p>
    <w:p w14:paraId="46604FD8" w14:textId="65ABFFFF" w:rsidR="00D1345B" w:rsidRPr="00BD0888" w:rsidRDefault="00CF166C" w:rsidP="00BD0888">
      <w:pPr>
        <w:keepNext/>
        <w:keepLines/>
        <w:spacing w:line="360" w:lineRule="auto"/>
        <w:jc w:val="center"/>
        <w:rPr>
          <w:rFonts w:ascii="Palatino Linotype" w:eastAsia="Palatino Linotype" w:hAnsi="Palatino Linotype" w:cs="Palatino Linotype"/>
          <w:b/>
          <w:color w:val="000000" w:themeColor="text1"/>
        </w:rPr>
      </w:pPr>
      <w:bookmarkStart w:id="1" w:name="_heading=h.hg1thu78ctb2" w:colFirst="0" w:colLast="0"/>
      <w:bookmarkEnd w:id="1"/>
      <w:r w:rsidRPr="00BD0888">
        <w:rPr>
          <w:rFonts w:ascii="Palatino Linotype" w:eastAsia="Palatino Linotype" w:hAnsi="Palatino Linotype" w:cs="Palatino Linotype"/>
          <w:b/>
          <w:color w:val="000000" w:themeColor="text1"/>
        </w:rPr>
        <w:t>A</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N</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T</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E</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C</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E</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D</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E</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N</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T</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E</w:t>
      </w:r>
      <w:r w:rsidR="004F16C2">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b/>
          <w:color w:val="000000" w:themeColor="text1"/>
        </w:rPr>
        <w:t>S</w:t>
      </w:r>
    </w:p>
    <w:p w14:paraId="77E3FAE4"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001CEC7A" w14:textId="36CFA3FD"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w:t>
      </w:r>
      <w:r w:rsidRPr="00BD0888">
        <w:rPr>
          <w:rFonts w:ascii="Palatino Linotype" w:eastAsia="Palatino Linotype" w:hAnsi="Palatino Linotype" w:cs="Palatino Linotype"/>
          <w:b/>
          <w:color w:val="000000" w:themeColor="text1"/>
        </w:rPr>
        <w:t>diecinueve de mayo de dos mil veinticinco</w:t>
      </w:r>
      <w:r w:rsidRPr="00BD0888">
        <w:rPr>
          <w:rFonts w:ascii="Palatino Linotype" w:eastAsia="Palatino Linotype" w:hAnsi="Palatino Linotype" w:cs="Palatino Linotype"/>
          <w:color w:val="000000" w:themeColor="text1"/>
        </w:rPr>
        <w:t>, el particular presentó</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Pr="00BD0888">
        <w:rPr>
          <w:rFonts w:ascii="Palatino Linotype" w:eastAsia="Palatino Linotype" w:hAnsi="Palatino Linotype" w:cs="Palatino Linotype"/>
          <w:b/>
          <w:color w:val="000000" w:themeColor="text1"/>
        </w:rPr>
        <w:t>02892/TOLUCA/IP/2025,</w:t>
      </w:r>
      <w:r w:rsidRPr="00BD0888">
        <w:rPr>
          <w:rFonts w:ascii="Palatino Linotype" w:eastAsia="Palatino Linotype" w:hAnsi="Palatino Linotype" w:cs="Palatino Linotype"/>
          <w:color w:val="000000" w:themeColor="text1"/>
        </w:rPr>
        <w:t xml:space="preserve"> </w:t>
      </w:r>
      <w:r w:rsidR="004F16C2">
        <w:rPr>
          <w:rFonts w:ascii="Palatino Linotype" w:eastAsia="Palatino Linotype" w:hAnsi="Palatino Linotype" w:cs="Palatino Linotype"/>
          <w:color w:val="000000" w:themeColor="text1"/>
        </w:rPr>
        <w:t xml:space="preserve">en la que </w:t>
      </w:r>
      <w:r w:rsidRPr="00BD0888">
        <w:rPr>
          <w:rFonts w:ascii="Palatino Linotype" w:eastAsia="Palatino Linotype" w:hAnsi="Palatino Linotype" w:cs="Palatino Linotype"/>
          <w:color w:val="000000" w:themeColor="text1"/>
        </w:rPr>
        <w:t>requirió lo siguiente:</w:t>
      </w:r>
    </w:p>
    <w:p w14:paraId="70A8AA4E" w14:textId="77777777" w:rsidR="00D1345B" w:rsidRPr="00BD0888" w:rsidRDefault="00D1345B" w:rsidP="00BD0888">
      <w:pPr>
        <w:spacing w:line="276" w:lineRule="auto"/>
        <w:jc w:val="both"/>
        <w:rPr>
          <w:rFonts w:ascii="Palatino Linotype" w:eastAsia="Palatino Linotype" w:hAnsi="Palatino Linotype" w:cs="Palatino Linotype"/>
          <w:i/>
          <w:color w:val="000000" w:themeColor="text1"/>
        </w:rPr>
      </w:pPr>
    </w:p>
    <w:p w14:paraId="119A7611"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 “Se solicitan las entregas y repeción del presidente y todos el cabildo saliente de 2024 en una versión pública no se pueden negar” (Sic).</w:t>
      </w:r>
    </w:p>
    <w:p w14:paraId="6DB0121C" w14:textId="77777777" w:rsidR="00D1345B" w:rsidRDefault="00D1345B" w:rsidP="00BD0888">
      <w:pPr>
        <w:spacing w:line="360" w:lineRule="auto"/>
        <w:jc w:val="both"/>
        <w:rPr>
          <w:rFonts w:ascii="Palatino Linotype" w:eastAsia="Palatino Linotype" w:hAnsi="Palatino Linotype" w:cs="Palatino Linotype"/>
          <w:color w:val="000000" w:themeColor="text1"/>
        </w:rPr>
      </w:pPr>
    </w:p>
    <w:p w14:paraId="56D2F068" w14:textId="77777777" w:rsidR="004F16C2" w:rsidRPr="00BD0888" w:rsidRDefault="004F16C2" w:rsidP="00BD0888">
      <w:pPr>
        <w:spacing w:line="360" w:lineRule="auto"/>
        <w:jc w:val="both"/>
        <w:rPr>
          <w:rFonts w:ascii="Palatino Linotype" w:eastAsia="Palatino Linotype" w:hAnsi="Palatino Linotype" w:cs="Palatino Linotype"/>
          <w:color w:val="000000" w:themeColor="text1"/>
        </w:rPr>
      </w:pPr>
    </w:p>
    <w:p w14:paraId="16B3B542" w14:textId="77777777" w:rsidR="00D1345B" w:rsidRPr="00BD0888" w:rsidRDefault="00CF166C" w:rsidP="00BD0888">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Modalidad de entrega</w:t>
      </w:r>
      <w:r w:rsidRPr="00BD0888">
        <w:rPr>
          <w:rFonts w:ascii="Palatino Linotype" w:eastAsia="Palatino Linotype" w:hAnsi="Palatino Linotype" w:cs="Palatino Linotype"/>
          <w:color w:val="000000" w:themeColor="text1"/>
        </w:rPr>
        <w:t>: Vía SAIMEX.</w:t>
      </w:r>
    </w:p>
    <w:p w14:paraId="073D6CD6"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5A8508A2" w14:textId="77777777"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las constancias que integran el expediente electrónico se observa que en fecha </w:t>
      </w:r>
      <w:r w:rsidRPr="00BD0888">
        <w:rPr>
          <w:rFonts w:ascii="Palatino Linotype" w:eastAsia="Palatino Linotype" w:hAnsi="Palatino Linotype" w:cs="Palatino Linotype"/>
          <w:b/>
          <w:color w:val="000000" w:themeColor="text1"/>
        </w:rPr>
        <w:t>nueve de junio de dos mil veinticinco</w:t>
      </w:r>
      <w:r w:rsidRPr="00BD0888">
        <w:rPr>
          <w:rFonts w:ascii="Palatino Linotype" w:eastAsia="Palatino Linotype" w:hAnsi="Palatino Linotype" w:cs="Palatino Linotype"/>
          <w:color w:val="000000" w:themeColor="text1"/>
        </w:rPr>
        <w:t xml:space="preserve"> el </w:t>
      </w:r>
      <w:r w:rsidRPr="00BD0888">
        <w:rPr>
          <w:rFonts w:ascii="Palatino Linotype" w:eastAsia="Palatino Linotype" w:hAnsi="Palatino Linotype" w:cs="Palatino Linotype"/>
          <w:b/>
          <w:color w:val="000000" w:themeColor="text1"/>
        </w:rPr>
        <w:t xml:space="preserve">SUJETO OBLIGADO </w:t>
      </w:r>
      <w:r w:rsidRPr="00BD0888">
        <w:rPr>
          <w:rFonts w:ascii="Palatino Linotype" w:eastAsia="Palatino Linotype" w:hAnsi="Palatino Linotype" w:cs="Palatino Linotype"/>
          <w:color w:val="000000" w:themeColor="text1"/>
        </w:rPr>
        <w:t xml:space="preserve"> dio respuesta a la </w:t>
      </w:r>
      <w:r w:rsidRPr="00BD0888">
        <w:rPr>
          <w:rFonts w:ascii="Palatino Linotype" w:eastAsia="Palatino Linotype" w:hAnsi="Palatino Linotype" w:cs="Palatino Linotype"/>
          <w:color w:val="000000" w:themeColor="text1"/>
        </w:rPr>
        <w:lastRenderedPageBreak/>
        <w:t xml:space="preserve">solicitud de información </w:t>
      </w:r>
      <w:r w:rsidRPr="00BD0888">
        <w:rPr>
          <w:rFonts w:ascii="Palatino Linotype" w:eastAsia="Palatino Linotype" w:hAnsi="Palatino Linotype" w:cs="Palatino Linotype"/>
          <w:b/>
          <w:color w:val="000000" w:themeColor="text1"/>
        </w:rPr>
        <w:t>02892/TOLUCA/IP/2025</w:t>
      </w:r>
      <w:r w:rsidRPr="00BD0888">
        <w:rPr>
          <w:rFonts w:ascii="Palatino Linotype" w:eastAsia="Palatino Linotype" w:hAnsi="Palatino Linotype" w:cs="Palatino Linotype"/>
          <w:color w:val="000000" w:themeColor="text1"/>
        </w:rPr>
        <w:t xml:space="preserve">  mediante dos archivos electrónicos en que a</w:t>
      </w:r>
      <w:r w:rsidRPr="00BD0888">
        <w:rPr>
          <w:rFonts w:ascii="Palatino Linotype" w:eastAsia="Palatino Linotype" w:hAnsi="Palatino Linotype" w:cs="Palatino Linotype"/>
          <w:i/>
          <w:color w:val="000000" w:themeColor="text1"/>
        </w:rPr>
        <w:t xml:space="preserve"> grosso modo </w:t>
      </w:r>
      <w:r w:rsidRPr="00BD0888">
        <w:rPr>
          <w:rFonts w:ascii="Palatino Linotype" w:eastAsia="Palatino Linotype" w:hAnsi="Palatino Linotype" w:cs="Palatino Linotype"/>
          <w:color w:val="000000" w:themeColor="text1"/>
        </w:rPr>
        <w:t>se manifiesta lo siguiente:</w:t>
      </w:r>
    </w:p>
    <w:p w14:paraId="3CA92636"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tbl>
      <w:tblPr>
        <w:tblStyle w:val="a3"/>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70"/>
      </w:tblGrid>
      <w:tr w:rsidR="00BD0888" w:rsidRPr="00BD0888" w14:paraId="1D9B1EF3" w14:textId="77777777" w:rsidTr="004F16C2">
        <w:trPr>
          <w:trHeight w:val="378"/>
        </w:trPr>
        <w:tc>
          <w:tcPr>
            <w:tcW w:w="3823" w:type="dxa"/>
            <w:shd w:val="clear" w:color="auto" w:fill="E7E6E6"/>
          </w:tcPr>
          <w:p w14:paraId="402BCD05"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bookmarkStart w:id="2" w:name="_heading=h.i0bf5qm3syie" w:colFirst="0" w:colLast="0"/>
            <w:bookmarkEnd w:id="2"/>
            <w:r w:rsidRPr="00BD0888">
              <w:rPr>
                <w:rFonts w:ascii="Palatino Linotype" w:eastAsia="Palatino Linotype" w:hAnsi="Palatino Linotype" w:cs="Palatino Linotype"/>
                <w:b/>
                <w:color w:val="000000" w:themeColor="text1"/>
              </w:rPr>
              <w:t>ARCHIVO</w:t>
            </w:r>
          </w:p>
        </w:tc>
        <w:tc>
          <w:tcPr>
            <w:tcW w:w="5670" w:type="dxa"/>
            <w:shd w:val="clear" w:color="auto" w:fill="E7E6E6"/>
          </w:tcPr>
          <w:p w14:paraId="6B6505C4"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CONTENIDO</w:t>
            </w:r>
          </w:p>
        </w:tc>
      </w:tr>
      <w:tr w:rsidR="00BD0888" w:rsidRPr="00BD0888" w14:paraId="49D6422B" w14:textId="77777777" w:rsidTr="004F16C2">
        <w:tc>
          <w:tcPr>
            <w:tcW w:w="3823" w:type="dxa"/>
            <w:vAlign w:val="center"/>
          </w:tcPr>
          <w:p w14:paraId="62FF15BC"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2025-OFI-2034-SMX-2892.pdf</w:t>
            </w:r>
          </w:p>
        </w:tc>
        <w:tc>
          <w:tcPr>
            <w:tcW w:w="5670" w:type="dxa"/>
            <w:vAlign w:val="center"/>
          </w:tcPr>
          <w:p w14:paraId="6EF1B5BF" w14:textId="77777777" w:rsidR="00D1345B" w:rsidRPr="00BD0888" w:rsidRDefault="00CF166C" w:rsidP="00BD0888">
            <w:pPr>
              <w:tabs>
                <w:tab w:val="left" w:pos="426"/>
              </w:tabs>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i/>
                <w:color w:val="000000" w:themeColor="text1"/>
              </w:rPr>
              <w:t>Titular del Órgano Interno de Control Municipal hace entrega de la información requerida y Director de auditoría entrega quince actas de entrega recepción a Delegada Administrativa del OICM a fin de dar cumplimiento a la solicitud del particular</w:t>
            </w:r>
            <w:r w:rsidRPr="00BD0888">
              <w:rPr>
                <w:rFonts w:ascii="Palatino Linotype" w:eastAsia="Palatino Linotype" w:hAnsi="Palatino Linotype" w:cs="Palatino Linotype"/>
                <w:color w:val="000000" w:themeColor="text1"/>
              </w:rPr>
              <w:t>.</w:t>
            </w:r>
          </w:p>
        </w:tc>
      </w:tr>
      <w:tr w:rsidR="00BD0888" w:rsidRPr="00BD0888" w14:paraId="26874E1E" w14:textId="77777777" w:rsidTr="004F16C2">
        <w:tc>
          <w:tcPr>
            <w:tcW w:w="3823" w:type="dxa"/>
            <w:vAlign w:val="center"/>
          </w:tcPr>
          <w:p w14:paraId="3BB5471C"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A00 Presidencia_TESTADA.pdf</w:t>
            </w:r>
          </w:p>
        </w:tc>
        <w:tc>
          <w:tcPr>
            <w:tcW w:w="5670" w:type="dxa"/>
            <w:vAlign w:val="center"/>
          </w:tcPr>
          <w:p w14:paraId="3475CEB2"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Presidencia Municipal.</w:t>
            </w:r>
          </w:p>
        </w:tc>
      </w:tr>
      <w:tr w:rsidR="00BD0888" w:rsidRPr="00BD0888" w14:paraId="282DAB31" w14:textId="77777777" w:rsidTr="004F16C2">
        <w:tc>
          <w:tcPr>
            <w:tcW w:w="3823" w:type="dxa"/>
            <w:vAlign w:val="center"/>
          </w:tcPr>
          <w:p w14:paraId="2FCCAB5E"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A20 IRA SINDICATURA.pdf</w:t>
            </w:r>
          </w:p>
        </w:tc>
        <w:tc>
          <w:tcPr>
            <w:tcW w:w="5670" w:type="dxa"/>
            <w:vAlign w:val="center"/>
          </w:tcPr>
          <w:p w14:paraId="59D70027"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Primera Sindicatura</w:t>
            </w:r>
          </w:p>
        </w:tc>
      </w:tr>
      <w:tr w:rsidR="00BD0888" w:rsidRPr="00BD0888" w14:paraId="75A8C356" w14:textId="77777777" w:rsidTr="004F16C2">
        <w:tc>
          <w:tcPr>
            <w:tcW w:w="3823" w:type="dxa"/>
            <w:vAlign w:val="center"/>
          </w:tcPr>
          <w:p w14:paraId="7B0D342A"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A21 2DA SINDICATURA.pdf</w:t>
            </w:r>
          </w:p>
        </w:tc>
        <w:tc>
          <w:tcPr>
            <w:tcW w:w="5670" w:type="dxa"/>
            <w:vAlign w:val="center"/>
          </w:tcPr>
          <w:p w14:paraId="44972665"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Segunda Sindicatura</w:t>
            </w:r>
          </w:p>
        </w:tc>
      </w:tr>
      <w:tr w:rsidR="00BD0888" w:rsidRPr="00BD0888" w14:paraId="12331C89" w14:textId="77777777" w:rsidTr="004F16C2">
        <w:tc>
          <w:tcPr>
            <w:tcW w:w="3823" w:type="dxa"/>
            <w:vAlign w:val="center"/>
          </w:tcPr>
          <w:p w14:paraId="665AA17E"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A23 I REGIDURIA.pdf</w:t>
            </w:r>
          </w:p>
        </w:tc>
        <w:tc>
          <w:tcPr>
            <w:tcW w:w="5670" w:type="dxa"/>
            <w:vAlign w:val="center"/>
          </w:tcPr>
          <w:p w14:paraId="3DF2444D"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Primera Regiduría</w:t>
            </w:r>
          </w:p>
        </w:tc>
      </w:tr>
      <w:tr w:rsidR="00BD0888" w:rsidRPr="00BD0888" w14:paraId="4BFEEF70" w14:textId="77777777" w:rsidTr="004F16C2">
        <w:tc>
          <w:tcPr>
            <w:tcW w:w="3823" w:type="dxa"/>
            <w:vAlign w:val="center"/>
          </w:tcPr>
          <w:p w14:paraId="4DDA7016"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A24 II REGIDURIA.pdf</w:t>
            </w:r>
          </w:p>
        </w:tc>
        <w:tc>
          <w:tcPr>
            <w:tcW w:w="5670" w:type="dxa"/>
          </w:tcPr>
          <w:p w14:paraId="500ADE4C"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Segunda Regiduría</w:t>
            </w:r>
          </w:p>
        </w:tc>
      </w:tr>
      <w:tr w:rsidR="00BD0888" w:rsidRPr="00BD0888" w14:paraId="5F54A54A" w14:textId="77777777" w:rsidTr="004F16C2">
        <w:tc>
          <w:tcPr>
            <w:tcW w:w="3823" w:type="dxa"/>
            <w:vAlign w:val="center"/>
          </w:tcPr>
          <w:p w14:paraId="0E346FC3"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A25 III REGIDURIA.pdf</w:t>
            </w:r>
          </w:p>
        </w:tc>
        <w:tc>
          <w:tcPr>
            <w:tcW w:w="5670" w:type="dxa"/>
          </w:tcPr>
          <w:p w14:paraId="0CB037AD"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Tercera Regiduría</w:t>
            </w:r>
          </w:p>
        </w:tc>
      </w:tr>
      <w:tr w:rsidR="00BD0888" w:rsidRPr="00BD0888" w14:paraId="6C3BC730" w14:textId="77777777" w:rsidTr="004F16C2">
        <w:tc>
          <w:tcPr>
            <w:tcW w:w="3823" w:type="dxa"/>
            <w:vAlign w:val="center"/>
          </w:tcPr>
          <w:p w14:paraId="4D55DFA0"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A26 IV REGIDURIA.pdf</w:t>
            </w:r>
          </w:p>
        </w:tc>
        <w:tc>
          <w:tcPr>
            <w:tcW w:w="5670" w:type="dxa"/>
          </w:tcPr>
          <w:p w14:paraId="7270CB7F"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Cuarta Regiduría</w:t>
            </w:r>
          </w:p>
        </w:tc>
      </w:tr>
      <w:tr w:rsidR="00BD0888" w:rsidRPr="00BD0888" w14:paraId="6F79C1A7" w14:textId="77777777" w:rsidTr="004F16C2">
        <w:tc>
          <w:tcPr>
            <w:tcW w:w="3823" w:type="dxa"/>
            <w:vAlign w:val="center"/>
          </w:tcPr>
          <w:p w14:paraId="4C55669C"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A27 V REGIDURIA.pdf</w:t>
            </w:r>
          </w:p>
        </w:tc>
        <w:tc>
          <w:tcPr>
            <w:tcW w:w="5670" w:type="dxa"/>
          </w:tcPr>
          <w:p w14:paraId="034E575A"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Quinta Regiduría</w:t>
            </w:r>
          </w:p>
        </w:tc>
      </w:tr>
      <w:tr w:rsidR="00BD0888" w:rsidRPr="00BD0888" w14:paraId="10234202" w14:textId="77777777" w:rsidTr="004F16C2">
        <w:tc>
          <w:tcPr>
            <w:tcW w:w="3823" w:type="dxa"/>
            <w:vAlign w:val="center"/>
          </w:tcPr>
          <w:p w14:paraId="2D071916"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A28 VI REGIDURIA.pdf</w:t>
            </w:r>
          </w:p>
        </w:tc>
        <w:tc>
          <w:tcPr>
            <w:tcW w:w="5670" w:type="dxa"/>
          </w:tcPr>
          <w:p w14:paraId="045A1D50"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Sexta Regiduría</w:t>
            </w:r>
          </w:p>
        </w:tc>
      </w:tr>
      <w:tr w:rsidR="00BD0888" w:rsidRPr="00BD0888" w14:paraId="053E9236" w14:textId="77777777" w:rsidTr="004F16C2">
        <w:tc>
          <w:tcPr>
            <w:tcW w:w="3823" w:type="dxa"/>
            <w:vAlign w:val="center"/>
          </w:tcPr>
          <w:p w14:paraId="33A80631"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A29 VII REGIDURIA.pdf</w:t>
            </w:r>
          </w:p>
        </w:tc>
        <w:tc>
          <w:tcPr>
            <w:tcW w:w="5670" w:type="dxa"/>
          </w:tcPr>
          <w:p w14:paraId="500259DF"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Séptima Regiduría</w:t>
            </w:r>
          </w:p>
        </w:tc>
      </w:tr>
      <w:tr w:rsidR="00BD0888" w:rsidRPr="00BD0888" w14:paraId="0EDE982E" w14:textId="77777777" w:rsidTr="004F16C2">
        <w:tc>
          <w:tcPr>
            <w:tcW w:w="3823" w:type="dxa"/>
            <w:vAlign w:val="center"/>
          </w:tcPr>
          <w:p w14:paraId="4C7BDF0F"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A30 VIII REGIDURIA.pdf</w:t>
            </w:r>
          </w:p>
        </w:tc>
        <w:tc>
          <w:tcPr>
            <w:tcW w:w="5670" w:type="dxa"/>
          </w:tcPr>
          <w:p w14:paraId="47291A31"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Octava Regiduría</w:t>
            </w:r>
          </w:p>
        </w:tc>
      </w:tr>
      <w:tr w:rsidR="00BD0888" w:rsidRPr="00BD0888" w14:paraId="27EE9EC8" w14:textId="77777777" w:rsidTr="004F16C2">
        <w:tc>
          <w:tcPr>
            <w:tcW w:w="3823" w:type="dxa"/>
            <w:vAlign w:val="center"/>
          </w:tcPr>
          <w:p w14:paraId="0C80D00A"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A31 IX REGIDURIA.pdf</w:t>
            </w:r>
          </w:p>
        </w:tc>
        <w:tc>
          <w:tcPr>
            <w:tcW w:w="5670" w:type="dxa"/>
          </w:tcPr>
          <w:p w14:paraId="44B9D35E"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Novena Regiduría</w:t>
            </w:r>
          </w:p>
        </w:tc>
      </w:tr>
      <w:tr w:rsidR="00BD0888" w:rsidRPr="00BD0888" w14:paraId="29536BA2" w14:textId="77777777" w:rsidTr="004F16C2">
        <w:tc>
          <w:tcPr>
            <w:tcW w:w="3823" w:type="dxa"/>
            <w:vAlign w:val="center"/>
          </w:tcPr>
          <w:p w14:paraId="084E2C23"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lastRenderedPageBreak/>
              <w:t>A32 X REGIDURIA.pdf</w:t>
            </w:r>
          </w:p>
        </w:tc>
        <w:tc>
          <w:tcPr>
            <w:tcW w:w="5670" w:type="dxa"/>
          </w:tcPr>
          <w:p w14:paraId="39FFE726"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Décima Regiduría</w:t>
            </w:r>
          </w:p>
        </w:tc>
      </w:tr>
      <w:tr w:rsidR="00BD0888" w:rsidRPr="00BD0888" w14:paraId="7AAC6704" w14:textId="77777777" w:rsidTr="004F16C2">
        <w:tc>
          <w:tcPr>
            <w:tcW w:w="3823" w:type="dxa"/>
            <w:vAlign w:val="center"/>
          </w:tcPr>
          <w:p w14:paraId="0054DCA1"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A33 XI REGIDURIA.pdf</w:t>
            </w:r>
          </w:p>
        </w:tc>
        <w:tc>
          <w:tcPr>
            <w:tcW w:w="5670" w:type="dxa"/>
          </w:tcPr>
          <w:p w14:paraId="52A0B77F"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Décima Primera Regiduría</w:t>
            </w:r>
          </w:p>
        </w:tc>
      </w:tr>
      <w:tr w:rsidR="00BD0888" w:rsidRPr="00BD0888" w14:paraId="2CFDC2AA" w14:textId="77777777" w:rsidTr="004F16C2">
        <w:tc>
          <w:tcPr>
            <w:tcW w:w="3823" w:type="dxa"/>
            <w:vAlign w:val="center"/>
          </w:tcPr>
          <w:p w14:paraId="42F8F18D"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A34 XII REGIDURIA.pdf</w:t>
            </w:r>
          </w:p>
        </w:tc>
        <w:tc>
          <w:tcPr>
            <w:tcW w:w="5670" w:type="dxa"/>
          </w:tcPr>
          <w:p w14:paraId="635773AE" w14:textId="77777777" w:rsidR="00D1345B" w:rsidRPr="00BD0888" w:rsidRDefault="00CF166C" w:rsidP="00BD0888">
            <w:pPr>
              <w:rPr>
                <w:rFonts w:ascii="Palatino Linotype" w:hAnsi="Palatino Linotype"/>
                <w:i/>
                <w:color w:val="000000" w:themeColor="text1"/>
              </w:rPr>
            </w:pPr>
            <w:r w:rsidRPr="00BD0888">
              <w:rPr>
                <w:rFonts w:ascii="Palatino Linotype" w:eastAsia="Palatino Linotype" w:hAnsi="Palatino Linotype" w:cs="Palatino Linotype"/>
                <w:i/>
                <w:color w:val="000000" w:themeColor="text1"/>
              </w:rPr>
              <w:t>Versión Pública del Acta de entrega – recepción de la Décima Segunda Regiduría</w:t>
            </w:r>
          </w:p>
        </w:tc>
      </w:tr>
    </w:tbl>
    <w:p w14:paraId="1E21AF2E" w14:textId="77777777" w:rsidR="00D1345B" w:rsidRPr="00BD0888" w:rsidRDefault="00CF166C" w:rsidP="00BD0888">
      <w:pPr>
        <w:tabs>
          <w:tab w:val="left" w:pos="426"/>
        </w:tabs>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b/>
      </w:r>
    </w:p>
    <w:p w14:paraId="0D4A2CC3" w14:textId="77777777"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Derivado de la respuesta, el </w:t>
      </w:r>
      <w:r w:rsidRPr="00BD0888">
        <w:rPr>
          <w:rFonts w:ascii="Palatino Linotype" w:eastAsia="Palatino Linotype" w:hAnsi="Palatino Linotype" w:cs="Palatino Linotype"/>
          <w:b/>
          <w:color w:val="000000" w:themeColor="text1"/>
        </w:rPr>
        <w:t>treinta de junio de dos mil veinticinco,</w:t>
      </w:r>
      <w:r w:rsidRPr="00BD0888">
        <w:rPr>
          <w:rFonts w:ascii="Palatino Linotype" w:eastAsia="Palatino Linotype" w:hAnsi="Palatino Linotype" w:cs="Palatino Linotype"/>
          <w:color w:val="000000" w:themeColor="text1"/>
        </w:rPr>
        <w:t xml:space="preserve"> el particular interpuso el recurso de revisión registrado bajo el número de expediente </w:t>
      </w:r>
      <w:r w:rsidRPr="00BD0888">
        <w:rPr>
          <w:rFonts w:ascii="Palatino Linotype" w:eastAsia="Palatino Linotype" w:hAnsi="Palatino Linotype" w:cs="Palatino Linotype"/>
          <w:b/>
          <w:color w:val="000000" w:themeColor="text1"/>
        </w:rPr>
        <w:t>07933/INFOEM/IP/RR/2025</w:t>
      </w:r>
      <w:r w:rsidRPr="00BD0888">
        <w:rPr>
          <w:rFonts w:ascii="Palatino Linotype" w:eastAsia="Palatino Linotype" w:hAnsi="Palatino Linotype" w:cs="Palatino Linotype"/>
          <w:color w:val="000000" w:themeColor="text1"/>
        </w:rPr>
        <w:t>; impugnación en la que refirió lo siguiente:</w:t>
      </w:r>
    </w:p>
    <w:p w14:paraId="71A3FF64"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3B899544" w14:textId="77777777" w:rsidR="00D1345B" w:rsidRPr="004F16C2" w:rsidRDefault="00CF166C" w:rsidP="004F16C2">
      <w:pPr>
        <w:pStyle w:val="Prrafodelista"/>
        <w:numPr>
          <w:ilvl w:val="0"/>
          <w:numId w:val="15"/>
        </w:numPr>
        <w:jc w:val="both"/>
        <w:rPr>
          <w:rFonts w:ascii="Palatino Linotype" w:eastAsia="Palatino Linotype" w:hAnsi="Palatino Linotype" w:cs="Palatino Linotype"/>
          <w:color w:val="000000" w:themeColor="text1"/>
        </w:rPr>
      </w:pPr>
      <w:r w:rsidRPr="004F16C2">
        <w:rPr>
          <w:rFonts w:ascii="Palatino Linotype" w:eastAsia="Palatino Linotype" w:hAnsi="Palatino Linotype" w:cs="Palatino Linotype"/>
          <w:b/>
          <w:color w:val="000000" w:themeColor="text1"/>
        </w:rPr>
        <w:t>Acto impugnado:</w:t>
      </w:r>
      <w:r w:rsidR="00541A6D" w:rsidRPr="004F16C2">
        <w:rPr>
          <w:rFonts w:ascii="Palatino Linotype" w:eastAsia="Palatino Linotype" w:hAnsi="Palatino Linotype" w:cs="Palatino Linotype"/>
          <w:b/>
          <w:color w:val="000000" w:themeColor="text1"/>
        </w:rPr>
        <w:t xml:space="preserve"> </w:t>
      </w:r>
      <w:r w:rsidRPr="004F16C2">
        <w:rPr>
          <w:rFonts w:ascii="Palatino Linotype" w:eastAsia="Palatino Linotype" w:hAnsi="Palatino Linotype" w:cs="Palatino Linotype"/>
          <w:color w:val="000000" w:themeColor="text1"/>
        </w:rPr>
        <w:t>“</w:t>
      </w:r>
      <w:r w:rsidRPr="004F16C2">
        <w:rPr>
          <w:rFonts w:ascii="Palatino Linotype" w:eastAsia="Palatino Linotype" w:hAnsi="Palatino Linotype" w:cs="Palatino Linotype"/>
          <w:i/>
          <w:color w:val="000000" w:themeColor="text1"/>
        </w:rPr>
        <w:t>La respuesta no entrega lo solicitado completo.”</w:t>
      </w:r>
      <w:r w:rsidRPr="004F16C2">
        <w:rPr>
          <w:rFonts w:ascii="Palatino Linotype" w:eastAsia="Palatino Linotype" w:hAnsi="Palatino Linotype" w:cs="Palatino Linotype"/>
          <w:color w:val="000000" w:themeColor="text1"/>
        </w:rPr>
        <w:t xml:space="preserve"> (Sic).</w:t>
      </w:r>
    </w:p>
    <w:p w14:paraId="283027F3" w14:textId="77777777" w:rsidR="00D1345B" w:rsidRPr="00BD0888" w:rsidRDefault="00D1345B" w:rsidP="00BD0888">
      <w:pPr>
        <w:tabs>
          <w:tab w:val="left" w:pos="851"/>
        </w:tabs>
        <w:spacing w:line="276" w:lineRule="auto"/>
        <w:jc w:val="both"/>
        <w:rPr>
          <w:rFonts w:ascii="Palatino Linotype" w:eastAsia="Palatino Linotype" w:hAnsi="Palatino Linotype" w:cs="Palatino Linotype"/>
          <w:color w:val="000000" w:themeColor="text1"/>
        </w:rPr>
      </w:pPr>
    </w:p>
    <w:p w14:paraId="5A794B60" w14:textId="77777777" w:rsidR="00D1345B" w:rsidRPr="004F16C2" w:rsidRDefault="00CF166C" w:rsidP="004F16C2">
      <w:pPr>
        <w:pStyle w:val="Prrafodelista"/>
        <w:numPr>
          <w:ilvl w:val="0"/>
          <w:numId w:val="15"/>
        </w:numPr>
        <w:jc w:val="both"/>
        <w:rPr>
          <w:rFonts w:ascii="Palatino Linotype" w:eastAsia="Palatino Linotype" w:hAnsi="Palatino Linotype" w:cs="Palatino Linotype"/>
          <w:color w:val="000000" w:themeColor="text1"/>
        </w:rPr>
      </w:pPr>
      <w:r w:rsidRPr="004F16C2">
        <w:rPr>
          <w:rFonts w:ascii="Palatino Linotype" w:eastAsia="Palatino Linotype" w:hAnsi="Palatino Linotype" w:cs="Palatino Linotype"/>
          <w:b/>
          <w:color w:val="000000" w:themeColor="text1"/>
        </w:rPr>
        <w:t>Razones o motivos de inconformidad:</w:t>
      </w:r>
      <w:r w:rsidRPr="004F16C2">
        <w:rPr>
          <w:rFonts w:ascii="Palatino Linotype" w:eastAsia="Palatino Linotype" w:hAnsi="Palatino Linotype" w:cs="Palatino Linotype"/>
          <w:color w:val="000000" w:themeColor="text1"/>
        </w:rPr>
        <w:t xml:space="preserve"> </w:t>
      </w:r>
      <w:r w:rsidRPr="004F16C2">
        <w:rPr>
          <w:rFonts w:ascii="Palatino Linotype" w:eastAsia="Palatino Linotype" w:hAnsi="Palatino Linotype" w:cs="Palatino Linotype"/>
          <w:i/>
          <w:color w:val="000000" w:themeColor="text1"/>
        </w:rPr>
        <w:t>“La entrega de la información”</w:t>
      </w:r>
      <w:r w:rsidRPr="004F16C2">
        <w:rPr>
          <w:rFonts w:ascii="Palatino Linotype" w:eastAsia="Palatino Linotype" w:hAnsi="Palatino Linotype" w:cs="Palatino Linotype"/>
          <w:color w:val="000000" w:themeColor="text1"/>
        </w:rPr>
        <w:t xml:space="preserve"> (Sic).</w:t>
      </w:r>
    </w:p>
    <w:p w14:paraId="7A4D8141"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0A64A396" w14:textId="40EE4943"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Asimismo, con fundamento en lo dispuesto por el artículo 185, fracción I, de la Ley de Transparencia y Acceso a la Información Pública del Estado de México y Municipios se turnó a la </w:t>
      </w:r>
      <w:r w:rsidRPr="00BD0888">
        <w:rPr>
          <w:rFonts w:ascii="Palatino Linotype" w:eastAsia="Palatino Linotype" w:hAnsi="Palatino Linotype" w:cs="Palatino Linotype"/>
          <w:b/>
          <w:color w:val="000000" w:themeColor="text1"/>
        </w:rPr>
        <w:t>Comisionada María del Rosario Mejía Ayala</w:t>
      </w:r>
      <w:r w:rsidRPr="00BD0888">
        <w:rPr>
          <w:rFonts w:ascii="Palatino Linotype" w:eastAsia="Palatino Linotype" w:hAnsi="Palatino Linotype" w:cs="Palatino Linotype"/>
          <w:color w:val="000000" w:themeColor="text1"/>
        </w:rPr>
        <w:t xml:space="preserve">, </w:t>
      </w:r>
      <w:r w:rsidR="004F16C2">
        <w:rPr>
          <w:rFonts w:ascii="Palatino Linotype" w:eastAsia="Palatino Linotype" w:hAnsi="Palatino Linotype" w:cs="Palatino Linotype"/>
          <w:color w:val="000000" w:themeColor="text1"/>
        </w:rPr>
        <w:t>para</w:t>
      </w:r>
      <w:r w:rsidRPr="00BD0888">
        <w:rPr>
          <w:rFonts w:ascii="Palatino Linotype" w:eastAsia="Palatino Linotype" w:hAnsi="Palatino Linotype" w:cs="Palatino Linotype"/>
          <w:color w:val="000000" w:themeColor="text1"/>
        </w:rPr>
        <w:t xml:space="preserve"> su análisis.</w:t>
      </w:r>
    </w:p>
    <w:p w14:paraId="51E46677" w14:textId="77777777" w:rsidR="00D1345B" w:rsidRPr="00BD0888" w:rsidRDefault="00D1345B" w:rsidP="00BD0888">
      <w:pPr>
        <w:tabs>
          <w:tab w:val="left" w:pos="284"/>
          <w:tab w:val="left" w:pos="426"/>
        </w:tabs>
        <w:spacing w:line="360" w:lineRule="auto"/>
        <w:jc w:val="both"/>
        <w:rPr>
          <w:rFonts w:ascii="Palatino Linotype" w:eastAsia="Palatino Linotype" w:hAnsi="Palatino Linotype" w:cs="Palatino Linotype"/>
          <w:color w:val="000000" w:themeColor="text1"/>
        </w:rPr>
      </w:pPr>
    </w:p>
    <w:p w14:paraId="423BCD2E" w14:textId="77777777"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bookmarkStart w:id="3" w:name="_heading=h.e34wb1l7lces" w:colFirst="0" w:colLast="0"/>
      <w:bookmarkEnd w:id="3"/>
      <w:r w:rsidRPr="00BD088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Pr="00BD0888">
        <w:rPr>
          <w:rFonts w:ascii="Palatino Linotype" w:eastAsia="Palatino Linotype" w:hAnsi="Palatino Linotype" w:cs="Palatino Linotype"/>
          <w:b/>
          <w:color w:val="000000" w:themeColor="text1"/>
        </w:rPr>
        <w:t>siete de julio de dos mil veinticinco</w:t>
      </w:r>
      <w:r w:rsidRPr="00BD0888">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presentara su informe justificado procedente.</w:t>
      </w:r>
    </w:p>
    <w:p w14:paraId="0B3B3169"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78E3387F" w14:textId="77777777"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 xml:space="preserve">De las constancias que obran en el expediente digital del recurso de revisión que hoy se resuelve, se aprecia que 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presentó en fechas dieciséis y treinta y uno de julio  de dos mil veinticinco tres archivos que medularmente contienen lo siguiente: </w:t>
      </w:r>
    </w:p>
    <w:p w14:paraId="3FFB588C"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6FA4476C" w14:textId="77777777" w:rsidR="00D1345B" w:rsidRPr="00BD0888" w:rsidRDefault="00CF166C" w:rsidP="00BD0888">
      <w:pPr>
        <w:tabs>
          <w:tab w:val="left" w:pos="426"/>
        </w:tabs>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color w:val="000000" w:themeColor="text1"/>
        </w:rPr>
        <w:t>Ratificación 07933.pdf:</w:t>
      </w:r>
      <w:r w:rsidRPr="00BD0888">
        <w:rPr>
          <w:rFonts w:ascii="Palatino Linotype" w:eastAsia="Palatino Linotype" w:hAnsi="Palatino Linotype" w:cs="Palatino Linotype"/>
          <w:color w:val="000000" w:themeColor="text1"/>
        </w:rPr>
        <w:t xml:space="preserve">   </w:t>
      </w:r>
      <w:r w:rsidRPr="00BD0888">
        <w:rPr>
          <w:rFonts w:ascii="Palatino Linotype" w:eastAsia="Palatino Linotype" w:hAnsi="Palatino Linotype" w:cs="Palatino Linotype"/>
          <w:i/>
          <w:color w:val="000000" w:themeColor="text1"/>
        </w:rPr>
        <w:t xml:space="preserve">Donde esencialmente ratifica respuestas de Secretaría Particular de Presidencia; Órgano Interno de Control; Sindicaturas; Regidurías y Servidores Públicos Habilitados. </w:t>
      </w:r>
    </w:p>
    <w:p w14:paraId="0C54EA1B" w14:textId="77777777" w:rsidR="00D1345B" w:rsidRPr="00BD0888" w:rsidRDefault="00CF166C" w:rsidP="00BD0888">
      <w:pPr>
        <w:tabs>
          <w:tab w:val="left" w:pos="426"/>
        </w:tabs>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color w:val="000000" w:themeColor="text1"/>
        </w:rPr>
        <w:t xml:space="preserve">ANEXOS 07933-2025.pdf: </w:t>
      </w:r>
      <w:r w:rsidRPr="00BD0888">
        <w:rPr>
          <w:rFonts w:ascii="Palatino Linotype" w:eastAsia="Palatino Linotype" w:hAnsi="Palatino Linotype" w:cs="Palatino Linotype"/>
          <w:i/>
          <w:color w:val="000000" w:themeColor="text1"/>
        </w:rPr>
        <w:t>Donde</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i/>
          <w:color w:val="000000" w:themeColor="text1"/>
        </w:rPr>
        <w:t>primer, tercer, cuarta, quinta, sexta, décima, décima segunda regidurías; primera y segunda sindicatura, Órgano Interno de Control ratifican respuesta; séptima solicita clasificación de nombre, domicilio, correo electrónico y número telefónico de ciudadanos contenidos en el acta de entrega – recepción de la regiduría a su cargo, así mismo incluye cuadro de clasificación.</w:t>
      </w:r>
    </w:p>
    <w:p w14:paraId="30A5C8A1" w14:textId="77777777" w:rsidR="00D1345B" w:rsidRPr="00BD0888" w:rsidRDefault="00CF166C" w:rsidP="00BD0888">
      <w:pPr>
        <w:tabs>
          <w:tab w:val="left" w:pos="426"/>
        </w:tabs>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color w:val="000000" w:themeColor="text1"/>
        </w:rPr>
        <w:t xml:space="preserve">ACTA 896-2025.pdf: </w:t>
      </w:r>
      <w:r w:rsidRPr="00BD0888">
        <w:rPr>
          <w:rFonts w:ascii="Palatino Linotype" w:eastAsia="Palatino Linotype" w:hAnsi="Palatino Linotype" w:cs="Palatino Linotype"/>
          <w:i/>
          <w:color w:val="000000" w:themeColor="text1"/>
        </w:rPr>
        <w:t>Acta del Comité de Transparencia de fecha quince de julio de la presente anualidad donde se clasifica nombre, domicilio, correo electrónico y número telefónico de ciudadanos contenidos en el acta de entrega – recepción de la séptima regiduría.</w:t>
      </w:r>
    </w:p>
    <w:p w14:paraId="630E9284"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46CCBDE6" w14:textId="77777777" w:rsidR="00D1345B" w:rsidRPr="00BD0888" w:rsidRDefault="00CF166C" w:rsidP="00BD0888">
      <w:pPr>
        <w:numPr>
          <w:ilvl w:val="0"/>
          <w:numId w:val="1"/>
        </w:numPr>
        <w:tabs>
          <w:tab w:val="left" w:pos="426"/>
        </w:tabs>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t xml:space="preserve">Por su parte </w:t>
      </w:r>
      <w:r w:rsidRPr="00BD0888">
        <w:rPr>
          <w:rFonts w:ascii="Palatino Linotype" w:eastAsia="Palatino Linotype" w:hAnsi="Palatino Linotype" w:cs="Palatino Linotype"/>
          <w:b/>
          <w:color w:val="000000" w:themeColor="text1"/>
        </w:rPr>
        <w:t>EL</w:t>
      </w:r>
      <w:r w:rsidRPr="00BD0888">
        <w:rPr>
          <w:rFonts w:ascii="Palatino Linotype" w:eastAsia="Palatino Linotype" w:hAnsi="Palatino Linotype" w:cs="Palatino Linotype"/>
          <w:color w:val="000000" w:themeColor="text1"/>
        </w:rPr>
        <w:t xml:space="preserve"> </w:t>
      </w:r>
      <w:r w:rsidRPr="00BD0888">
        <w:rPr>
          <w:rFonts w:ascii="Palatino Linotype" w:eastAsia="Palatino Linotype" w:hAnsi="Palatino Linotype" w:cs="Palatino Linotype"/>
          <w:b/>
          <w:color w:val="000000" w:themeColor="text1"/>
        </w:rPr>
        <w:t xml:space="preserve">RECURRENTE </w:t>
      </w:r>
      <w:r w:rsidRPr="00BD0888">
        <w:rPr>
          <w:rFonts w:ascii="Palatino Linotype" w:eastAsia="Palatino Linotype" w:hAnsi="Palatino Linotype" w:cs="Palatino Linotype"/>
          <w:color w:val="000000" w:themeColor="text1"/>
        </w:rPr>
        <w:t>dejó de realizar manifestaciones que a su derecho convinieran y asistieran.</w:t>
      </w:r>
    </w:p>
    <w:p w14:paraId="40851E6B" w14:textId="77777777" w:rsidR="00D1345B" w:rsidRPr="00BD0888" w:rsidRDefault="00D1345B" w:rsidP="00BD0888">
      <w:pPr>
        <w:rPr>
          <w:rFonts w:ascii="Palatino Linotype" w:eastAsia="Palatino Linotype" w:hAnsi="Palatino Linotype" w:cs="Palatino Linotype"/>
          <w:color w:val="000000" w:themeColor="text1"/>
        </w:rPr>
      </w:pPr>
    </w:p>
    <w:p w14:paraId="4DECC783" w14:textId="77777777" w:rsidR="00D1345B" w:rsidRPr="00BD0888" w:rsidRDefault="00CF166C" w:rsidP="00BD08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color w:val="000000" w:themeColor="text1"/>
        </w:rPr>
        <w:t xml:space="preserve">En </w:t>
      </w:r>
      <w:r w:rsidRPr="00BD0888">
        <w:rPr>
          <w:rFonts w:ascii="Palatino Linotype" w:eastAsia="Palatino Linotype" w:hAnsi="Palatino Linotype" w:cs="Palatino Linotype"/>
          <w:b/>
          <w:color w:val="000000" w:themeColor="text1"/>
        </w:rPr>
        <w:t>fecha cuatro de septiembre de dos mil veinticinco</w:t>
      </w:r>
      <w:r w:rsidRPr="00BD0888">
        <w:rPr>
          <w:rFonts w:ascii="Palatino Linotype" w:eastAsia="Palatino Linotype" w:hAnsi="Palatino Linotype" w:cs="Palatino Linotype"/>
          <w:color w:val="000000" w:themeColor="text1"/>
        </w:rPr>
        <w:t>, se acordó ampliar el término para resolver el presente asunto.</w:t>
      </w:r>
    </w:p>
    <w:p w14:paraId="0FAEC1DD"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b/>
          <w:color w:val="000000" w:themeColor="text1"/>
        </w:rPr>
      </w:pPr>
    </w:p>
    <w:p w14:paraId="3E4FE386" w14:textId="77777777" w:rsidR="00D1345B" w:rsidRPr="00BD0888" w:rsidRDefault="00CF166C" w:rsidP="00BD08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w:t>
      </w:r>
      <w:r w:rsidRPr="00BD0888">
        <w:rPr>
          <w:rFonts w:ascii="Palatino Linotype" w:eastAsia="Palatino Linotype" w:hAnsi="Palatino Linotype" w:cs="Palatino Linotype"/>
          <w:color w:val="000000" w:themeColor="text1"/>
        </w:rPr>
        <w:lastRenderedPageBreak/>
        <w:t>razonabilidad del plazo de resolución de asuntos conforme a los parámetros establecidos por diversos órganos jurisdiccionales federales, aplicables también en procedimientos análogos, como el que nos ocupa.</w:t>
      </w:r>
    </w:p>
    <w:p w14:paraId="19D853EA"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1B17EF62" w14:textId="77777777" w:rsidR="00D1345B" w:rsidRPr="00BD0888" w:rsidRDefault="00CF166C" w:rsidP="00BD088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Pr="00BD0888">
        <w:rPr>
          <w:rFonts w:ascii="Palatino Linotype" w:eastAsia="Palatino Linotype" w:hAnsi="Palatino Linotype" w:cs="Palatino Linotype"/>
          <w:b/>
          <w:color w:val="000000" w:themeColor="text1"/>
        </w:rPr>
        <w:t>diez de septiembre de dos mil veinticinco</w:t>
      </w:r>
      <w:r w:rsidRPr="00BD0888">
        <w:rPr>
          <w:rFonts w:ascii="Palatino Linotype" w:eastAsia="Palatino Linotype" w:hAnsi="Palatino Linotype" w:cs="Palatino Linotype"/>
          <w:color w:val="000000" w:themeColor="text1"/>
        </w:rPr>
        <w:t xml:space="preserve">  decretó el cierre  de instrucción de los expedientes, por lo que no habiendo diligencia pendiente de desahogo, se emite la resolución que conforme a Derecho proceda, de acuerdo a los siguientes:</w:t>
      </w:r>
    </w:p>
    <w:p w14:paraId="00473EFF"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color w:val="000000" w:themeColor="text1"/>
        </w:rPr>
      </w:pPr>
    </w:p>
    <w:p w14:paraId="2051FF92"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04C64083" w14:textId="77777777" w:rsidR="00D1345B" w:rsidRPr="00BD0888" w:rsidRDefault="00CF166C" w:rsidP="00BD0888">
      <w:pPr>
        <w:spacing w:line="360" w:lineRule="auto"/>
        <w:jc w:val="center"/>
        <w:rPr>
          <w:rFonts w:ascii="Palatino Linotype" w:eastAsia="Palatino Linotype" w:hAnsi="Palatino Linotype" w:cs="Palatino Linotype"/>
          <w:b/>
          <w:color w:val="000000" w:themeColor="text1"/>
        </w:rPr>
      </w:pPr>
      <w:bookmarkStart w:id="4" w:name="_heading=h.rp673cawq7y0" w:colFirst="0" w:colLast="0"/>
      <w:bookmarkEnd w:id="4"/>
      <w:r w:rsidRPr="00BD0888">
        <w:rPr>
          <w:rFonts w:ascii="Palatino Linotype" w:eastAsia="Palatino Linotype" w:hAnsi="Palatino Linotype" w:cs="Palatino Linotype"/>
          <w:b/>
          <w:color w:val="000000" w:themeColor="text1"/>
        </w:rPr>
        <w:t>C O N S I D E R A N D O S</w:t>
      </w:r>
    </w:p>
    <w:p w14:paraId="44A5851B" w14:textId="77777777" w:rsidR="00D1345B" w:rsidRPr="00BD0888" w:rsidRDefault="00D1345B" w:rsidP="00BD0888">
      <w:pPr>
        <w:pStyle w:val="Ttulo2"/>
        <w:spacing w:before="0" w:line="360" w:lineRule="auto"/>
        <w:rPr>
          <w:rFonts w:ascii="Palatino Linotype" w:eastAsia="Palatino Linotype" w:hAnsi="Palatino Linotype" w:cs="Palatino Linotype"/>
          <w:b/>
          <w:color w:val="000000" w:themeColor="text1"/>
          <w:sz w:val="24"/>
          <w:szCs w:val="24"/>
        </w:rPr>
      </w:pPr>
    </w:p>
    <w:p w14:paraId="1CF03A66" w14:textId="77777777" w:rsidR="00D1345B" w:rsidRPr="00BD0888" w:rsidRDefault="00CF166C" w:rsidP="00BD0888">
      <w:pPr>
        <w:pStyle w:val="Ttulo2"/>
        <w:spacing w:before="0" w:line="360" w:lineRule="auto"/>
        <w:rPr>
          <w:rFonts w:ascii="Palatino Linotype" w:eastAsia="Palatino Linotype" w:hAnsi="Palatino Linotype" w:cs="Palatino Linotype"/>
          <w:b/>
          <w:color w:val="000000" w:themeColor="text1"/>
          <w:sz w:val="24"/>
          <w:szCs w:val="24"/>
        </w:rPr>
      </w:pPr>
      <w:r w:rsidRPr="00BD0888">
        <w:rPr>
          <w:rFonts w:ascii="Palatino Linotype" w:eastAsia="Palatino Linotype" w:hAnsi="Palatino Linotype" w:cs="Palatino Linotype"/>
          <w:b/>
          <w:color w:val="000000" w:themeColor="text1"/>
          <w:sz w:val="24"/>
          <w:szCs w:val="24"/>
        </w:rPr>
        <w:t>PRIMERO. De la competencia</w:t>
      </w:r>
    </w:p>
    <w:p w14:paraId="7462B1BD" w14:textId="77777777" w:rsidR="00D1345B" w:rsidRPr="00BD0888" w:rsidRDefault="00CF166C" w:rsidP="00BD0888">
      <w:pPr>
        <w:numPr>
          <w:ilvl w:val="0"/>
          <w:numId w:val="13"/>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0949A6FC"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97C6D2" w14:textId="77777777" w:rsidR="00D1345B" w:rsidRPr="00BD0888" w:rsidRDefault="00CF166C" w:rsidP="00BD0888">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vgv7t5gf416" w:colFirst="0" w:colLast="0"/>
      <w:bookmarkEnd w:id="5"/>
      <w:r w:rsidRPr="00BD0888">
        <w:rPr>
          <w:rFonts w:ascii="Palatino Linotype" w:eastAsia="Palatino Linotype" w:hAnsi="Palatino Linotype" w:cs="Palatino Linotype"/>
          <w:b/>
          <w:color w:val="000000" w:themeColor="text1"/>
          <w:sz w:val="24"/>
          <w:szCs w:val="24"/>
        </w:rPr>
        <w:lastRenderedPageBreak/>
        <w:t>SEGUNDO. De la oportunidad y procedencia.</w:t>
      </w:r>
    </w:p>
    <w:p w14:paraId="3E8799F6" w14:textId="77777777" w:rsidR="00D1345B" w:rsidRPr="00BD0888" w:rsidRDefault="00CF166C" w:rsidP="00BD0888">
      <w:pPr>
        <w:numPr>
          <w:ilvl w:val="0"/>
          <w:numId w:val="13"/>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732A49A8"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858A353"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D1679BD"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Las solicitudes anónimas</w:t>
      </w:r>
      <w:r w:rsidRPr="00BD0888">
        <w:rPr>
          <w:rFonts w:ascii="Palatino Linotype" w:eastAsia="Palatino Linotype" w:hAnsi="Palatino Linotype" w:cs="Palatino Linotype"/>
          <w:i/>
          <w:color w:val="000000" w:themeColor="text1"/>
        </w:rPr>
        <w:t xml:space="preserve">, con nombre incompleto o seudónimo </w:t>
      </w:r>
      <w:r w:rsidRPr="00BD0888">
        <w:rPr>
          <w:rFonts w:ascii="Palatino Linotype" w:eastAsia="Palatino Linotype" w:hAnsi="Palatino Linotype" w:cs="Palatino Linotype"/>
          <w:b/>
          <w:i/>
          <w:color w:val="000000" w:themeColor="text1"/>
        </w:rPr>
        <w:t>serán procedentes para su trámite por parte del sujeto obligado ante quien se presente</w:t>
      </w:r>
      <w:r w:rsidRPr="00BD0888">
        <w:rPr>
          <w:rFonts w:ascii="Palatino Linotype" w:eastAsia="Palatino Linotype" w:hAnsi="Palatino Linotype" w:cs="Palatino Linotype"/>
          <w:i/>
          <w:color w:val="000000" w:themeColor="text1"/>
        </w:rPr>
        <w:t>. No podrá requerirse información adicional con motivo del nombre proporcionado por el solicitante."</w:t>
      </w:r>
    </w:p>
    <w:p w14:paraId="62493E6B"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2EEC8B54"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679E3B42"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Artículo 6.-</w:t>
      </w:r>
      <w:r w:rsidRPr="00BD088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C5434D5"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Para efectos de lo dispuesto en el presente artículo se observará lo siguiente:</w:t>
      </w:r>
    </w:p>
    <w:p w14:paraId="057BB1C3" w14:textId="77777777" w:rsidR="00D1345B" w:rsidRPr="00BD0888" w:rsidRDefault="00D1345B" w:rsidP="00BD0888">
      <w:pPr>
        <w:jc w:val="both"/>
        <w:rPr>
          <w:rFonts w:ascii="Palatino Linotype" w:eastAsia="Palatino Linotype" w:hAnsi="Palatino Linotype" w:cs="Palatino Linotype"/>
          <w:i/>
          <w:color w:val="000000" w:themeColor="text1"/>
        </w:rPr>
      </w:pPr>
    </w:p>
    <w:p w14:paraId="755F4C45"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14:paraId="63FDE960" w14:textId="77777777" w:rsidR="00D1345B" w:rsidRPr="00BD0888" w:rsidRDefault="00D1345B" w:rsidP="00BD0888">
      <w:pPr>
        <w:jc w:val="both"/>
        <w:rPr>
          <w:rFonts w:ascii="Palatino Linotype" w:eastAsia="Palatino Linotype" w:hAnsi="Palatino Linotype" w:cs="Palatino Linotype"/>
          <w:i/>
          <w:color w:val="000000" w:themeColor="text1"/>
        </w:rPr>
      </w:pPr>
    </w:p>
    <w:p w14:paraId="1EEF00E3"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BD0888">
        <w:rPr>
          <w:rFonts w:ascii="Palatino Linotype" w:eastAsia="Palatino Linotype" w:hAnsi="Palatino Linotype" w:cs="Palatino Linotype"/>
          <w:color w:val="000000" w:themeColor="text1"/>
        </w:rPr>
        <w:t>(Sic)</w:t>
      </w:r>
    </w:p>
    <w:p w14:paraId="5201C55A" w14:textId="77777777" w:rsidR="00D1345B" w:rsidRPr="00BD0888" w:rsidRDefault="00D1345B" w:rsidP="00BD0888">
      <w:pPr>
        <w:spacing w:line="360" w:lineRule="auto"/>
        <w:jc w:val="both"/>
        <w:rPr>
          <w:rFonts w:ascii="Palatino Linotype" w:eastAsia="Palatino Linotype" w:hAnsi="Palatino Linotype" w:cs="Palatino Linotype"/>
          <w:i/>
          <w:color w:val="000000" w:themeColor="text1"/>
        </w:rPr>
      </w:pPr>
    </w:p>
    <w:p w14:paraId="28FCF313"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7DE92F99"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Artículo 5.-</w:t>
      </w:r>
      <w:r w:rsidRPr="00BD088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p>
    <w:p w14:paraId="75D40880" w14:textId="77777777" w:rsidR="00D1345B" w:rsidRPr="00BD0888" w:rsidRDefault="00D1345B" w:rsidP="00BD0888">
      <w:pPr>
        <w:jc w:val="both"/>
        <w:rPr>
          <w:rFonts w:ascii="Palatino Linotype" w:eastAsia="Palatino Linotype" w:hAnsi="Palatino Linotype" w:cs="Palatino Linotype"/>
          <w:i/>
          <w:color w:val="000000" w:themeColor="text1"/>
        </w:rPr>
      </w:pPr>
    </w:p>
    <w:p w14:paraId="62570385"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que de ésta emanen, por lo que gozarán de las garantías para su protección, las cuales no podrán restringirse ni suspenderse salvo en los casos y bajo las condiciones que la Constitución Política de los Estados Unidos Mexicanos establece”.(Sic)</w:t>
      </w:r>
    </w:p>
    <w:p w14:paraId="3F2EEA3F"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05DD4011"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13EF831A"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66853564"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1F5E18F8"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F09B30"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647E6A02"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60B5CC61"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w:t>
      </w:r>
      <w:r w:rsidRPr="00BD0888">
        <w:rPr>
          <w:rFonts w:ascii="Palatino Linotype" w:eastAsia="Palatino Linotype" w:hAnsi="Palatino Linotype" w:cs="Palatino Linotype"/>
          <w:i/>
          <w:color w:val="000000" w:themeColor="text1"/>
        </w:rPr>
        <w:lastRenderedPageBreak/>
        <w:t xml:space="preserve">de garantizar el cumplimiento del derecho de transparencia, acceso a la información pública y a la protección de datos personales en posesión de los sujetos obligados en los términos que establezca la ley.” </w:t>
      </w:r>
      <w:r w:rsidRPr="00BD0888">
        <w:rPr>
          <w:rFonts w:ascii="Palatino Linotype" w:eastAsia="Palatino Linotype" w:hAnsi="Palatino Linotype" w:cs="Palatino Linotype"/>
          <w:color w:val="000000" w:themeColor="text1"/>
        </w:rPr>
        <w:t>(Sic)</w:t>
      </w:r>
    </w:p>
    <w:p w14:paraId="396E9688" w14:textId="77777777" w:rsidR="00D1345B" w:rsidRPr="00BD0888" w:rsidRDefault="00D1345B" w:rsidP="00BD0888">
      <w:pPr>
        <w:jc w:val="both"/>
        <w:rPr>
          <w:rFonts w:ascii="Palatino Linotype" w:eastAsia="Palatino Linotype" w:hAnsi="Palatino Linotype" w:cs="Palatino Linotype"/>
          <w:i/>
          <w:color w:val="000000" w:themeColor="text1"/>
        </w:rPr>
      </w:pPr>
    </w:p>
    <w:p w14:paraId="6291AB75" w14:textId="77777777" w:rsidR="00D1345B" w:rsidRPr="00BD0888" w:rsidRDefault="00D1345B" w:rsidP="00BD0888">
      <w:pPr>
        <w:jc w:val="both"/>
        <w:rPr>
          <w:rFonts w:ascii="Palatino Linotype" w:eastAsia="Palatino Linotype" w:hAnsi="Palatino Linotype" w:cs="Palatino Linotype"/>
          <w:i/>
          <w:color w:val="000000" w:themeColor="text1"/>
        </w:rPr>
      </w:pPr>
    </w:p>
    <w:p w14:paraId="096B8F5C"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7E676674"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Artículo 1</w:t>
      </w:r>
      <w:r w:rsidRPr="00BD088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D26C85"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269A183D"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0A0A18C" w14:textId="77777777" w:rsidR="00D1345B" w:rsidRPr="00BD0888" w:rsidRDefault="00D1345B" w:rsidP="00BD0888">
      <w:pPr>
        <w:jc w:val="both"/>
        <w:rPr>
          <w:rFonts w:ascii="Palatino Linotype" w:eastAsia="Palatino Linotype" w:hAnsi="Palatino Linotype" w:cs="Palatino Linotype"/>
          <w:i/>
          <w:color w:val="000000" w:themeColor="text1"/>
        </w:rPr>
      </w:pPr>
    </w:p>
    <w:p w14:paraId="2D6232FB" w14:textId="77777777" w:rsidR="00D1345B" w:rsidRPr="00BD0888" w:rsidRDefault="00D1345B" w:rsidP="00BD0888">
      <w:pPr>
        <w:jc w:val="both"/>
        <w:rPr>
          <w:rFonts w:ascii="Palatino Linotype" w:eastAsia="Palatino Linotype" w:hAnsi="Palatino Linotype" w:cs="Palatino Linotype"/>
          <w:i/>
          <w:color w:val="000000" w:themeColor="text1"/>
        </w:rPr>
      </w:pPr>
    </w:p>
    <w:p w14:paraId="2B4A86BA"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BD0888">
        <w:rPr>
          <w:rFonts w:ascii="Palatino Linotype" w:eastAsia="Palatino Linotype" w:hAnsi="Palatino Linotype" w:cs="Palatino Linotype"/>
          <w:i/>
          <w:color w:val="000000" w:themeColor="text1"/>
        </w:rPr>
        <w:t>derecho fundamental exime a quien lo ejerce</w:t>
      </w:r>
      <w:r w:rsidRPr="00BD088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51F4DBF"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CF6751B"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BD0888">
        <w:rPr>
          <w:rFonts w:ascii="Palatino Linotype" w:eastAsia="Palatino Linotype" w:hAnsi="Palatino Linotype" w:cs="Palatino Linotype"/>
          <w:b/>
          <w:color w:val="000000" w:themeColor="text1"/>
        </w:rPr>
        <w:t>RECURRENTE</w:t>
      </w:r>
      <w:r w:rsidRPr="00BD0888">
        <w:rPr>
          <w:rFonts w:ascii="Palatino Linotype" w:eastAsia="Palatino Linotype" w:hAnsi="Palatino Linotype" w:cs="Palatino Linotype"/>
          <w:color w:val="000000" w:themeColor="text1"/>
        </w:rPr>
        <w:t xml:space="preserve"> no constituye un presupuesto </w:t>
      </w:r>
      <w:r w:rsidRPr="00BD0888">
        <w:rPr>
          <w:rFonts w:ascii="Palatino Linotype" w:eastAsia="Palatino Linotype" w:hAnsi="Palatino Linotype" w:cs="Palatino Linotype"/>
          <w:color w:val="000000" w:themeColor="text1"/>
        </w:rPr>
        <w:lastRenderedPageBreak/>
        <w:t>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5F797BB" w14:textId="77777777" w:rsidR="00D1345B" w:rsidRPr="00BD0888" w:rsidRDefault="00D1345B" w:rsidP="00BD0888">
      <w:pPr>
        <w:rPr>
          <w:rFonts w:ascii="Palatino Linotype" w:eastAsia="Palatino Linotype" w:hAnsi="Palatino Linotype" w:cs="Palatino Linotype"/>
          <w:color w:val="000000" w:themeColor="text1"/>
        </w:rPr>
      </w:pPr>
    </w:p>
    <w:p w14:paraId="56848B6B"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5E56156"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4D7B9152" w14:textId="77777777" w:rsidR="00D1345B" w:rsidRPr="00BD0888" w:rsidRDefault="00CF166C" w:rsidP="00BD0888">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6qyaahh05iyh" w:colFirst="0" w:colLast="0"/>
      <w:bookmarkEnd w:id="6"/>
      <w:r w:rsidRPr="00BD0888">
        <w:rPr>
          <w:rFonts w:ascii="Palatino Linotype" w:eastAsia="Palatino Linotype" w:hAnsi="Palatino Linotype" w:cs="Palatino Linotype"/>
          <w:b/>
          <w:color w:val="000000" w:themeColor="text1"/>
          <w:sz w:val="24"/>
          <w:szCs w:val="24"/>
        </w:rPr>
        <w:t>TERCERO. Del planteamiento de la Litis</w:t>
      </w:r>
    </w:p>
    <w:p w14:paraId="6B851970"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14:paraId="32C3B253" w14:textId="77777777" w:rsidR="00D1345B" w:rsidRPr="00BD0888" w:rsidRDefault="00CF166C" w:rsidP="00BD0888">
      <w:pPr>
        <w:jc w:val="center"/>
        <w:rPr>
          <w:rFonts w:ascii="Palatino Linotype" w:eastAsia="Times New Roman" w:hAnsi="Palatino Linotype" w:cs="Times New Roman"/>
          <w:i/>
          <w:color w:val="000000" w:themeColor="text1"/>
        </w:rPr>
      </w:pPr>
      <w:r w:rsidRPr="00BD0888">
        <w:rPr>
          <w:rFonts w:ascii="Palatino Linotype" w:eastAsia="Palatino Linotype" w:hAnsi="Palatino Linotype" w:cs="Palatino Linotype"/>
          <w:b/>
          <w:i/>
          <w:color w:val="000000" w:themeColor="text1"/>
        </w:rPr>
        <w:t>Actas de Entrega-Recepción del Cabildo del año dos mil veinticinco derivadas del cambio de administración.</w:t>
      </w:r>
    </w:p>
    <w:p w14:paraId="189CDAAB" w14:textId="77777777" w:rsidR="00D1345B" w:rsidRPr="00BD0888" w:rsidRDefault="00D1345B" w:rsidP="00BD0888">
      <w:pPr>
        <w:spacing w:line="360" w:lineRule="auto"/>
        <w:jc w:val="center"/>
        <w:rPr>
          <w:rFonts w:ascii="Palatino Linotype" w:eastAsia="Palatino Linotype" w:hAnsi="Palatino Linotype" w:cs="Palatino Linotype"/>
          <w:b/>
          <w:color w:val="000000" w:themeColor="text1"/>
        </w:rPr>
      </w:pPr>
    </w:p>
    <w:p w14:paraId="70BCD642"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En respuesta, 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remitió dieciséis archivos electrónicos en formato PDF, cuyo contenido se omite por ser de conocimiento de las partes pero que serán objeto de estudio en el presente recurso. </w:t>
      </w:r>
    </w:p>
    <w:p w14:paraId="17748B07"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06587E"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 xml:space="preserve">Por lo que, el particular se inconformó porque no se entregó la  información  completa por parte del  </w:t>
      </w:r>
      <w:r w:rsidRPr="00BD0888">
        <w:rPr>
          <w:rFonts w:ascii="Palatino Linotype" w:eastAsia="Palatino Linotype" w:hAnsi="Palatino Linotype" w:cs="Palatino Linotype"/>
          <w:b/>
          <w:color w:val="000000" w:themeColor="text1"/>
        </w:rPr>
        <w:t>SUJETO OBLIGADO.</w:t>
      </w:r>
    </w:p>
    <w:p w14:paraId="277DC885"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825BC7"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En dichas condiciones, la </w:t>
      </w:r>
      <w:r w:rsidRPr="00BD0888">
        <w:rPr>
          <w:rFonts w:ascii="Palatino Linotype" w:eastAsia="Palatino Linotype" w:hAnsi="Palatino Linotype" w:cs="Palatino Linotype"/>
          <w:i/>
          <w:color w:val="000000" w:themeColor="text1"/>
        </w:rPr>
        <w:t>Litis</w:t>
      </w:r>
      <w:r w:rsidRPr="00BD088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BD0888">
        <w:rPr>
          <w:rFonts w:ascii="Palatino Linotype" w:eastAsia="Palatino Linotype" w:hAnsi="Palatino Linotype" w:cs="Palatino Linotype"/>
          <w:b/>
          <w:color w:val="000000" w:themeColor="text1"/>
        </w:rPr>
        <w:t xml:space="preserve">fracción V </w:t>
      </w:r>
      <w:r w:rsidRPr="00BD0888">
        <w:rPr>
          <w:rFonts w:ascii="Palatino Linotype" w:eastAsia="Palatino Linotype" w:hAnsi="Palatino Linotype" w:cs="Palatino Linotype"/>
          <w:color w:val="000000" w:themeColor="text1"/>
        </w:rPr>
        <w:t xml:space="preserve">de la </w:t>
      </w:r>
      <w:r w:rsidRPr="00BD0888">
        <w:rPr>
          <w:rFonts w:ascii="Palatino Linotype" w:eastAsia="Palatino Linotype" w:hAnsi="Palatino Linotype" w:cs="Palatino Linotype"/>
          <w:b/>
          <w:color w:val="000000" w:themeColor="text1"/>
        </w:rPr>
        <w:t>Ley de Transparencia y Acceso a la Información Pública del Estado de México y Municipios</w:t>
      </w:r>
      <w:r w:rsidRPr="00BD0888">
        <w:rPr>
          <w:rFonts w:ascii="Palatino Linotype" w:eastAsia="Palatino Linotype" w:hAnsi="Palatino Linotype" w:cs="Palatino Linotype"/>
          <w:color w:val="000000" w:themeColor="text1"/>
        </w:rPr>
        <w:t xml:space="preserve">; fracción que determina la entrega incompleta de la información solicitada; contexto del  cual se dolió </w:t>
      </w:r>
      <w:r w:rsidRPr="00BD0888">
        <w:rPr>
          <w:rFonts w:ascii="Palatino Linotype" w:eastAsia="Palatino Linotype" w:hAnsi="Palatino Linotype" w:cs="Palatino Linotype"/>
          <w:b/>
          <w:color w:val="000000" w:themeColor="text1"/>
        </w:rPr>
        <w:t xml:space="preserve">EL RECURRENTE </w:t>
      </w:r>
      <w:r w:rsidRPr="00BD0888">
        <w:rPr>
          <w:rFonts w:ascii="Palatino Linotype" w:eastAsia="Palatino Linotype" w:hAnsi="Palatino Linotype" w:cs="Palatino Linotype"/>
          <w:color w:val="000000" w:themeColor="text1"/>
        </w:rPr>
        <w:t xml:space="preserve">al momento de interponer su inconformidad. </w:t>
      </w:r>
    </w:p>
    <w:p w14:paraId="6707A361"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2B13A205"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modo tal que el presente recurso de revisión se abocará en determinar si el </w:t>
      </w:r>
      <w:r w:rsidRPr="00BD0888">
        <w:rPr>
          <w:rFonts w:ascii="Palatino Linotype" w:eastAsia="Palatino Linotype" w:hAnsi="Palatino Linotype" w:cs="Palatino Linotype"/>
          <w:b/>
          <w:color w:val="000000" w:themeColor="text1"/>
        </w:rPr>
        <w:t>SUJETO</w:t>
      </w:r>
      <w:r w:rsidRPr="00BD0888">
        <w:rPr>
          <w:rFonts w:ascii="Palatino Linotype" w:eastAsia="Palatino Linotype" w:hAnsi="Palatino Linotype" w:cs="Palatino Linotype"/>
          <w:color w:val="000000" w:themeColor="text1"/>
        </w:rPr>
        <w:t xml:space="preserve"> </w:t>
      </w:r>
      <w:r w:rsidRPr="00BD0888">
        <w:rPr>
          <w:rFonts w:ascii="Palatino Linotype" w:eastAsia="Palatino Linotype" w:hAnsi="Palatino Linotype" w:cs="Palatino Linotype"/>
          <w:b/>
          <w:color w:val="000000" w:themeColor="text1"/>
        </w:rPr>
        <w:t>OBLIGADO</w:t>
      </w:r>
      <w:r w:rsidRPr="00BD0888">
        <w:rPr>
          <w:rFonts w:ascii="Palatino Linotype" w:eastAsia="Palatino Linotype" w:hAnsi="Palatino Linotype" w:cs="Palatino Linotype"/>
          <w:color w:val="000000" w:themeColor="text1"/>
        </w:rPr>
        <w:t xml:space="preserve"> con su respuesta ciertamente actualiza las causales de procedencia</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B3B753B" w14:textId="77777777" w:rsidR="00D1345B" w:rsidRPr="00BD0888" w:rsidRDefault="00D1345B" w:rsidP="00BD0888">
      <w:pPr>
        <w:pStyle w:val="Ttulo2"/>
        <w:spacing w:before="0" w:line="360" w:lineRule="auto"/>
        <w:rPr>
          <w:rFonts w:ascii="Palatino Linotype" w:eastAsia="Palatino Linotype" w:hAnsi="Palatino Linotype" w:cs="Palatino Linotype"/>
          <w:b/>
          <w:color w:val="000000" w:themeColor="text1"/>
          <w:sz w:val="24"/>
          <w:szCs w:val="24"/>
        </w:rPr>
      </w:pPr>
    </w:p>
    <w:p w14:paraId="4A04137C" w14:textId="77777777" w:rsidR="00D1345B" w:rsidRPr="00BD0888" w:rsidRDefault="00CF166C" w:rsidP="00BD0888">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BD0888">
        <w:rPr>
          <w:rFonts w:ascii="Palatino Linotype" w:eastAsia="Palatino Linotype" w:hAnsi="Palatino Linotype" w:cs="Palatino Linotype"/>
          <w:b/>
          <w:color w:val="000000" w:themeColor="text1"/>
          <w:sz w:val="24"/>
          <w:szCs w:val="24"/>
          <w:highlight w:val="white"/>
        </w:rPr>
        <w:t>CUARTO. Del estudio y resolución del asunto.</w:t>
      </w:r>
    </w:p>
    <w:p w14:paraId="196C5224" w14:textId="77777777" w:rsidR="00D1345B" w:rsidRPr="00BD0888" w:rsidRDefault="00CF166C" w:rsidP="00BD0888">
      <w:pPr>
        <w:pStyle w:val="Ttulo1"/>
        <w:numPr>
          <w:ilvl w:val="0"/>
          <w:numId w:val="1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7" w:name="_heading=h.2s8eyo1" w:colFirst="0" w:colLast="0"/>
      <w:bookmarkEnd w:id="7"/>
      <w:r w:rsidRPr="00BD0888">
        <w:rPr>
          <w:rFonts w:ascii="Palatino Linotype" w:eastAsia="Palatino Linotype" w:hAnsi="Palatino Linotype" w:cs="Palatino Linotype"/>
          <w:b/>
          <w:color w:val="000000" w:themeColor="text1"/>
          <w:sz w:val="24"/>
          <w:szCs w:val="24"/>
        </w:rPr>
        <w:t>Del derecho de acceso a la información.</w:t>
      </w:r>
    </w:p>
    <w:p w14:paraId="6B97FD9A"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19596F8" w14:textId="77777777" w:rsidR="00D1345B" w:rsidRPr="00BD0888" w:rsidRDefault="00CF166C" w:rsidP="00BD0888">
      <w:pPr>
        <w:numPr>
          <w:ilvl w:val="0"/>
          <w:numId w:val="6"/>
        </w:numPr>
        <w:spacing w:before="240"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lastRenderedPageBreak/>
        <w:t xml:space="preserve">Definiendo el Derecho de Acceso a la Información Pública como: </w:t>
      </w:r>
      <w:r w:rsidRPr="00BD0888">
        <w:rPr>
          <w:rFonts w:ascii="Palatino Linotype" w:eastAsia="Palatino Linotype" w:hAnsi="Palatino Linotype" w:cs="Palatino Linotype"/>
          <w:i/>
          <w:color w:val="000000" w:themeColor="text1"/>
        </w:rPr>
        <w:t>La igualdad de oportunidades para recibir, buscar e impartir información</w:t>
      </w:r>
      <w:r w:rsidRPr="00BD0888">
        <w:rPr>
          <w:rFonts w:ascii="Palatino Linotype" w:eastAsia="Palatino Linotype" w:hAnsi="Palatino Linotype" w:cs="Palatino Linotype"/>
          <w:i/>
          <w:color w:val="000000" w:themeColor="text1"/>
          <w:vertAlign w:val="superscript"/>
        </w:rPr>
        <w:footnoteReference w:id="1"/>
      </w:r>
      <w:r w:rsidRPr="00BD088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D0888">
        <w:rPr>
          <w:rFonts w:ascii="Palatino Linotype" w:eastAsia="Palatino Linotype" w:hAnsi="Palatino Linotype" w:cs="Palatino Linotype"/>
          <w:i/>
          <w:color w:val="000000" w:themeColor="text1"/>
          <w:vertAlign w:val="superscript"/>
        </w:rPr>
        <w:footnoteReference w:id="2"/>
      </w:r>
      <w:r w:rsidRPr="00BD0888">
        <w:rPr>
          <w:rFonts w:ascii="Palatino Linotype" w:eastAsia="Palatino Linotype" w:hAnsi="Palatino Linotype" w:cs="Palatino Linotype"/>
          <w:color w:val="000000" w:themeColor="text1"/>
        </w:rPr>
        <w:t>que se constituye como una herramienta fundamental para ejercer</w:t>
      </w:r>
      <w:r w:rsidRPr="00BD088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D0888">
        <w:rPr>
          <w:rFonts w:ascii="Palatino Linotype" w:eastAsia="Palatino Linotype" w:hAnsi="Palatino Linotype" w:cs="Palatino Linotype"/>
          <w:i/>
          <w:color w:val="000000" w:themeColor="text1"/>
          <w:vertAlign w:val="superscript"/>
        </w:rPr>
        <w:footnoteReference w:id="3"/>
      </w:r>
      <w:r w:rsidRPr="00BD0888">
        <w:rPr>
          <w:rFonts w:ascii="Palatino Linotype" w:eastAsia="Palatino Linotype" w:hAnsi="Palatino Linotype" w:cs="Palatino Linotype"/>
          <w:color w:val="000000" w:themeColor="text1"/>
        </w:rPr>
        <w:t>fomentando</w:t>
      </w:r>
      <w:r w:rsidRPr="00BD0888">
        <w:rPr>
          <w:rFonts w:ascii="Palatino Linotype" w:eastAsia="Palatino Linotype" w:hAnsi="Palatino Linotype" w:cs="Palatino Linotype"/>
          <w:i/>
          <w:color w:val="000000" w:themeColor="text1"/>
        </w:rPr>
        <w:t xml:space="preserve"> la transparencia de las actividades estatales y </w:t>
      </w:r>
      <w:r w:rsidRPr="00BD0888">
        <w:rPr>
          <w:rFonts w:ascii="Palatino Linotype" w:eastAsia="Palatino Linotype" w:hAnsi="Palatino Linotype" w:cs="Palatino Linotype"/>
          <w:color w:val="000000" w:themeColor="text1"/>
        </w:rPr>
        <w:t>promoviendo</w:t>
      </w:r>
      <w:r w:rsidRPr="00BD0888">
        <w:rPr>
          <w:rFonts w:ascii="Palatino Linotype" w:eastAsia="Palatino Linotype" w:hAnsi="Palatino Linotype" w:cs="Palatino Linotype"/>
          <w:i/>
          <w:color w:val="000000" w:themeColor="text1"/>
        </w:rPr>
        <w:t xml:space="preserve"> la responsabilidad de los funcionarios sobre su gestión pública,</w:t>
      </w:r>
      <w:r w:rsidRPr="00BD0888">
        <w:rPr>
          <w:rFonts w:ascii="Palatino Linotype" w:eastAsia="Palatino Linotype" w:hAnsi="Palatino Linotype" w:cs="Palatino Linotype"/>
          <w:i/>
          <w:color w:val="000000" w:themeColor="text1"/>
          <w:vertAlign w:val="superscript"/>
        </w:rPr>
        <w:footnoteReference w:id="4"/>
      </w:r>
      <w:r w:rsidRPr="00BD0888">
        <w:rPr>
          <w:rFonts w:ascii="Palatino Linotype" w:eastAsia="Palatino Linotype" w:hAnsi="Palatino Linotype" w:cs="Palatino Linotype"/>
          <w:color w:val="000000" w:themeColor="text1"/>
        </w:rPr>
        <w:t>que permite</w:t>
      </w:r>
      <w:r w:rsidRPr="00BD088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22CD9172"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35184BA"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295DA3E5"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Artículo 1.-</w:t>
      </w:r>
      <w:r w:rsidRPr="00BD0888">
        <w:rPr>
          <w:rFonts w:ascii="Palatino Linotype" w:eastAsia="Palatino Linotype" w:hAnsi="Palatino Linotype" w:cs="Palatino Linotype"/>
          <w:i/>
          <w:color w:val="000000" w:themeColor="text1"/>
        </w:rPr>
        <w:t xml:space="preserve"> </w:t>
      </w:r>
    </w:p>
    <w:p w14:paraId="0865573F"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32D0B134"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Todas las</w:t>
      </w:r>
      <w:r w:rsidRPr="00BD0888">
        <w:rPr>
          <w:rFonts w:ascii="Palatino Linotype" w:eastAsia="Palatino Linotype" w:hAnsi="Palatino Linotype" w:cs="Palatino Linotype"/>
          <w:color w:val="000000" w:themeColor="text1"/>
        </w:rPr>
        <w:t xml:space="preserve"> </w:t>
      </w:r>
      <w:r w:rsidRPr="00BD088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2ADCE7" w14:textId="77777777" w:rsidR="00D1345B" w:rsidRPr="00BD0888" w:rsidRDefault="00CF166C" w:rsidP="00BD0888">
      <w:pPr>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color w:val="000000" w:themeColor="text1"/>
        </w:rPr>
        <w:t>”.</w:t>
      </w:r>
    </w:p>
    <w:p w14:paraId="10116A19"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71FF3E3"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FDC04C8"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90AE892" w14:textId="77777777" w:rsidR="00D1345B" w:rsidRPr="00BD0888" w:rsidRDefault="00CF166C" w:rsidP="00BD0888">
      <w:pPr>
        <w:spacing w:after="240"/>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Constitución Política de los Estados Unidos Mexicanos</w:t>
      </w:r>
    </w:p>
    <w:p w14:paraId="5288EE1F" w14:textId="77777777" w:rsidR="00D1345B" w:rsidRPr="00BD0888" w:rsidRDefault="00CF166C" w:rsidP="00BD0888">
      <w:pPr>
        <w:spacing w:before="240" w:after="240"/>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“Artículo 6.</w:t>
      </w:r>
    </w:p>
    <w:p w14:paraId="6A24073B"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033658D3"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Para efectos de lo dispuesto en el presente artículo se observará lo siguiente:</w:t>
      </w:r>
    </w:p>
    <w:p w14:paraId="56FA49D4" w14:textId="77777777" w:rsidR="00D1345B" w:rsidRPr="00BD0888" w:rsidRDefault="00CF166C" w:rsidP="00BD0888">
      <w:pPr>
        <w:spacing w:before="240" w:after="240"/>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A</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Para el ejercicio del derecho de acceso a la información</w:t>
      </w:r>
      <w:r w:rsidRPr="00BD0888">
        <w:rPr>
          <w:rFonts w:ascii="Palatino Linotype" w:eastAsia="Palatino Linotype" w:hAnsi="Palatino Linotype" w:cs="Palatino Linotype"/>
          <w:i/>
          <w:color w:val="000000" w:themeColor="text1"/>
        </w:rPr>
        <w:t xml:space="preserve">, la Federación y </w:t>
      </w:r>
      <w:r w:rsidRPr="00BD088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5AEF262E"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I. </w:t>
      </w:r>
      <w:r w:rsidRPr="00BD0888">
        <w:rPr>
          <w:rFonts w:ascii="Palatino Linotype" w:eastAsia="Palatino Linotype" w:hAnsi="Palatino Linotype" w:cs="Palatino Linotype"/>
          <w:b/>
          <w:i/>
          <w:color w:val="000000" w:themeColor="text1"/>
        </w:rPr>
        <w:tab/>
        <w:t>Toda la información en posesión de cualquier</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autoridad</w:t>
      </w:r>
      <w:r w:rsidRPr="00BD088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D0888">
        <w:rPr>
          <w:rFonts w:ascii="Palatino Linotype" w:eastAsia="Palatino Linotype" w:hAnsi="Palatino Linotype" w:cs="Palatino Linotype"/>
          <w:b/>
          <w:i/>
          <w:color w:val="000000" w:themeColor="text1"/>
        </w:rPr>
        <w:t>municipal</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es pública</w:t>
      </w:r>
      <w:r w:rsidRPr="00BD088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D088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D088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3988D3A" w14:textId="77777777" w:rsidR="00D1345B" w:rsidRPr="00BD0888" w:rsidRDefault="00D1345B" w:rsidP="00BD0888">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2E6EADBB" w14:textId="77777777" w:rsidR="00D1345B" w:rsidRPr="00BD0888" w:rsidRDefault="00CF166C" w:rsidP="00BD0888">
      <w:pPr>
        <w:spacing w:before="240" w:after="240"/>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lastRenderedPageBreak/>
        <w:t>Constitución Política del Estado Libre y Soberano de México</w:t>
      </w:r>
    </w:p>
    <w:p w14:paraId="670BB998"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“Artículo 5</w:t>
      </w:r>
      <w:r w:rsidRPr="00BD0888">
        <w:rPr>
          <w:rFonts w:ascii="Palatino Linotype" w:eastAsia="Palatino Linotype" w:hAnsi="Palatino Linotype" w:cs="Palatino Linotype"/>
          <w:i/>
          <w:color w:val="000000" w:themeColor="text1"/>
        </w:rPr>
        <w:t xml:space="preserve">.- </w:t>
      </w:r>
    </w:p>
    <w:p w14:paraId="47DBF42E"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5C335B21"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D0888">
        <w:rPr>
          <w:rFonts w:ascii="Palatino Linotype" w:eastAsia="Palatino Linotype" w:hAnsi="Palatino Linotype" w:cs="Palatino Linotype"/>
          <w:i/>
          <w:color w:val="000000" w:themeColor="text1"/>
        </w:rPr>
        <w:t>.</w:t>
      </w:r>
    </w:p>
    <w:p w14:paraId="393BF9B3"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E71368"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Este derecho se regirá por los principios y bases siguientes</w:t>
      </w:r>
      <w:r w:rsidRPr="00BD0888">
        <w:rPr>
          <w:rFonts w:ascii="Palatino Linotype" w:eastAsia="Palatino Linotype" w:hAnsi="Palatino Linotype" w:cs="Palatino Linotype"/>
          <w:i/>
          <w:color w:val="000000" w:themeColor="text1"/>
        </w:rPr>
        <w:t>:</w:t>
      </w:r>
    </w:p>
    <w:p w14:paraId="57E04C47" w14:textId="77777777" w:rsidR="00D1345B" w:rsidRPr="00BD0888" w:rsidRDefault="00CF166C" w:rsidP="00BD0888">
      <w:pPr>
        <w:spacing w:before="240" w:after="24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I. Toda la información en posesión de cualquier autoridad, entidad, órgano y organismos de los</w:t>
      </w:r>
      <w:r w:rsidRPr="00BD088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D0888">
        <w:rPr>
          <w:rFonts w:ascii="Palatino Linotype" w:eastAsia="Palatino Linotype" w:hAnsi="Palatino Linotype" w:cs="Palatino Linotype"/>
          <w:b/>
          <w:i/>
          <w:color w:val="000000" w:themeColor="text1"/>
        </w:rPr>
        <w:t>municipales</w:t>
      </w:r>
      <w:r w:rsidRPr="00BD088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D0888">
        <w:rPr>
          <w:rFonts w:ascii="Palatino Linotype" w:eastAsia="Palatino Linotype" w:hAnsi="Palatino Linotype" w:cs="Palatino Linotype"/>
          <w:b/>
          <w:i/>
          <w:color w:val="000000" w:themeColor="text1"/>
        </w:rPr>
        <w:t>es pública</w:t>
      </w:r>
      <w:r w:rsidRPr="00BD088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D0888">
        <w:rPr>
          <w:rFonts w:ascii="Palatino Linotype" w:eastAsia="Palatino Linotype" w:hAnsi="Palatino Linotype" w:cs="Palatino Linotype"/>
          <w:b/>
          <w:i/>
          <w:color w:val="000000" w:themeColor="text1"/>
        </w:rPr>
        <w:t>En la interpretación de este derecho deberá prevalecer el principio de máxima publicidad</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D088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2DB3548" w14:textId="77777777" w:rsidR="00D1345B" w:rsidRPr="00BD0888" w:rsidRDefault="00D1345B" w:rsidP="00BD0888">
      <w:pPr>
        <w:tabs>
          <w:tab w:val="left" w:pos="567"/>
        </w:tabs>
        <w:spacing w:before="240" w:after="240"/>
        <w:jc w:val="both"/>
        <w:rPr>
          <w:rFonts w:ascii="Palatino Linotype" w:eastAsia="Palatino Linotype" w:hAnsi="Palatino Linotype" w:cs="Palatino Linotype"/>
          <w:b/>
          <w:i/>
          <w:color w:val="000000" w:themeColor="text1"/>
        </w:rPr>
      </w:pPr>
    </w:p>
    <w:p w14:paraId="3E97DDCD" w14:textId="77777777" w:rsidR="00D1345B" w:rsidRPr="00BD0888" w:rsidRDefault="00CF166C" w:rsidP="00BD0888">
      <w:pPr>
        <w:numPr>
          <w:ilvl w:val="0"/>
          <w:numId w:val="6"/>
        </w:numPr>
        <w:spacing w:before="240"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D088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D0888">
        <w:rPr>
          <w:rFonts w:ascii="Palatino Linotype" w:eastAsia="Palatino Linotype" w:hAnsi="Palatino Linotype" w:cs="Palatino Linotype"/>
          <w:color w:val="000000" w:themeColor="text1"/>
        </w:rPr>
        <w:t>, contemplando el derecho de las personas con discapacidad y hablantes de lengua indígena.</w:t>
      </w:r>
    </w:p>
    <w:p w14:paraId="6324E8B9"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1A00E696"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BD0888">
        <w:rPr>
          <w:rFonts w:ascii="Palatino Linotype" w:eastAsia="Palatino Linotype" w:hAnsi="Palatino Linotype" w:cs="Palatino Linotype"/>
          <w:i/>
          <w:color w:val="000000" w:themeColor="text1"/>
        </w:rPr>
        <w:t>solicitudes de acceso a la información</w:t>
      </w:r>
      <w:r w:rsidRPr="00BD0888">
        <w:rPr>
          <w:rFonts w:ascii="Palatino Linotype" w:eastAsia="Palatino Linotype" w:hAnsi="Palatino Linotype" w:cs="Palatino Linotype"/>
          <w:color w:val="000000" w:themeColor="text1"/>
        </w:rPr>
        <w:t>.</w:t>
      </w:r>
    </w:p>
    <w:p w14:paraId="2F9AD91E"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2881875"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bookmarkStart w:id="8" w:name="_heading=h.17dp8vu" w:colFirst="0" w:colLast="0"/>
      <w:bookmarkEnd w:id="8"/>
      <w:r w:rsidRPr="00BD0888">
        <w:rPr>
          <w:rFonts w:ascii="Palatino Linotype" w:eastAsia="Palatino Linotype" w:hAnsi="Palatino Linotype" w:cs="Palatino Linotype"/>
          <w:color w:val="000000" w:themeColor="text1"/>
        </w:rPr>
        <w:t xml:space="preserve">Así entonces, se procede analizar, en primer lugar, si 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A1F2210"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376A8652" w14:textId="77777777" w:rsidR="00D1345B" w:rsidRPr="00BD0888" w:rsidRDefault="00CF166C" w:rsidP="00BD0888">
      <w:pPr>
        <w:pStyle w:val="Ttulo1"/>
        <w:spacing w:before="0" w:after="240" w:line="360" w:lineRule="auto"/>
        <w:rPr>
          <w:rFonts w:ascii="Palatino Linotype" w:eastAsia="Palatino Linotype" w:hAnsi="Palatino Linotype" w:cs="Palatino Linotype"/>
          <w:b/>
          <w:color w:val="000000" w:themeColor="text1"/>
          <w:sz w:val="24"/>
          <w:szCs w:val="24"/>
        </w:rPr>
      </w:pPr>
      <w:bookmarkStart w:id="9" w:name="_heading=h.3rdcrjn" w:colFirst="0" w:colLast="0"/>
      <w:bookmarkEnd w:id="9"/>
      <w:r w:rsidRPr="00BD0888">
        <w:rPr>
          <w:rFonts w:ascii="Palatino Linotype" w:eastAsia="Palatino Linotype" w:hAnsi="Palatino Linotype" w:cs="Palatino Linotype"/>
          <w:b/>
          <w:color w:val="000000" w:themeColor="text1"/>
          <w:sz w:val="24"/>
          <w:szCs w:val="24"/>
        </w:rPr>
        <w:t>II. De la información solicitada y la respuesta del SUJETO OBLIGADO</w:t>
      </w:r>
    </w:p>
    <w:p w14:paraId="0CAFCEB6"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 xml:space="preserve">Acotada la </w:t>
      </w:r>
      <w:r w:rsidRPr="00BD0888">
        <w:rPr>
          <w:rFonts w:ascii="Palatino Linotype" w:eastAsia="Palatino Linotype" w:hAnsi="Palatino Linotype" w:cs="Palatino Linotype"/>
          <w:i/>
          <w:color w:val="000000" w:themeColor="text1"/>
        </w:rPr>
        <w:t>Litis</w:t>
      </w:r>
      <w:r w:rsidRPr="00BD0888">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le entrega la información completa. </w:t>
      </w:r>
    </w:p>
    <w:p w14:paraId="4F99C434"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908DF8C"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 xml:space="preserve">En ese sentido, es importante recordar la información que fue solicitada por el </w:t>
      </w:r>
      <w:r w:rsidRPr="00BD0888">
        <w:rPr>
          <w:rFonts w:ascii="Palatino Linotype" w:eastAsia="Palatino Linotype" w:hAnsi="Palatino Linotype" w:cs="Palatino Linotype"/>
          <w:b/>
          <w:color w:val="000000" w:themeColor="text1"/>
        </w:rPr>
        <w:t xml:space="preserve">RECURRENTE. </w:t>
      </w:r>
    </w:p>
    <w:p w14:paraId="4474E3D6" w14:textId="77777777" w:rsidR="00D1345B" w:rsidRPr="00BD0888" w:rsidRDefault="00CF166C" w:rsidP="00BD0888">
      <w:pPr>
        <w:jc w:val="center"/>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Actas de Entrega-Recepción del Cabildo del año dos mil veinticinco derivadas del cambio de administración.</w:t>
      </w:r>
    </w:p>
    <w:p w14:paraId="53556ABF" w14:textId="77777777" w:rsidR="00D1345B" w:rsidRDefault="00D1345B" w:rsidP="00BD0888">
      <w:pPr>
        <w:jc w:val="center"/>
        <w:rPr>
          <w:rFonts w:ascii="Palatino Linotype" w:eastAsia="Times New Roman" w:hAnsi="Palatino Linotype" w:cs="Times New Roman"/>
          <w:i/>
          <w:color w:val="000000" w:themeColor="text1"/>
        </w:rPr>
      </w:pPr>
    </w:p>
    <w:p w14:paraId="60590996" w14:textId="77777777" w:rsidR="004316EB" w:rsidRPr="00BD0888" w:rsidRDefault="004316EB" w:rsidP="00BD0888">
      <w:pPr>
        <w:jc w:val="center"/>
        <w:rPr>
          <w:rFonts w:ascii="Palatino Linotype" w:eastAsia="Times New Roman" w:hAnsi="Palatino Linotype" w:cs="Times New Roman"/>
          <w:i/>
          <w:color w:val="000000" w:themeColor="text1"/>
        </w:rPr>
      </w:pPr>
    </w:p>
    <w:p w14:paraId="0EED11B5" w14:textId="77777777" w:rsidR="00D1345B" w:rsidRPr="00BD0888" w:rsidRDefault="00CF166C" w:rsidP="00BD0888">
      <w:pPr>
        <w:numPr>
          <w:ilvl w:val="0"/>
          <w:numId w:val="6"/>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 xml:space="preserve">De lo anterior, el </w:t>
      </w:r>
      <w:r w:rsidRPr="00BD0888">
        <w:rPr>
          <w:rFonts w:ascii="Palatino Linotype" w:eastAsia="Palatino Linotype" w:hAnsi="Palatino Linotype" w:cs="Palatino Linotype"/>
          <w:b/>
          <w:color w:val="000000" w:themeColor="text1"/>
        </w:rPr>
        <w:t xml:space="preserve">SUJETO OBLIGADO </w:t>
      </w:r>
      <w:r w:rsidRPr="00BD0888">
        <w:rPr>
          <w:rFonts w:ascii="Palatino Linotype" w:eastAsia="Palatino Linotype" w:hAnsi="Palatino Linotype" w:cs="Palatino Linotype"/>
          <w:color w:val="000000" w:themeColor="text1"/>
        </w:rPr>
        <w:t>entregó en  respuesta a la solicitud de información dos archivos en formato PDF, cuyo contenido ha sido desglosado en el punto dos de los antecedentes.</w:t>
      </w:r>
    </w:p>
    <w:p w14:paraId="37CD0AF2" w14:textId="77777777" w:rsidR="00D1345B" w:rsidRPr="00BD0888" w:rsidRDefault="00D1345B" w:rsidP="00BD0888">
      <w:pPr>
        <w:tabs>
          <w:tab w:val="left" w:pos="426"/>
        </w:tabs>
        <w:jc w:val="both"/>
        <w:rPr>
          <w:rFonts w:ascii="Palatino Linotype" w:eastAsia="Palatino Linotype" w:hAnsi="Palatino Linotype" w:cs="Palatino Linotype"/>
          <w:i/>
          <w:color w:val="000000" w:themeColor="text1"/>
        </w:rPr>
      </w:pPr>
    </w:p>
    <w:p w14:paraId="5029B69C"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lastRenderedPageBreak/>
        <w:t xml:space="preserve"> Por lo anterior, es preciso indicar que de acuerdo con el artículo 90 del Bando Municipal del Ayuntamiento de Toluca, la administración central se  integra la siguiente manera. </w:t>
      </w:r>
    </w:p>
    <w:p w14:paraId="6B4F7090"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Artículo 90. </w:t>
      </w:r>
      <w:r w:rsidRPr="00BD0888">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19E21BF" w14:textId="77777777" w:rsidR="00D1345B" w:rsidRPr="00BD0888" w:rsidRDefault="00D1345B" w:rsidP="00BD0888">
      <w:pPr>
        <w:jc w:val="both"/>
        <w:rPr>
          <w:rFonts w:ascii="Palatino Linotype" w:eastAsia="Palatino Linotype" w:hAnsi="Palatino Linotype" w:cs="Palatino Linotype"/>
          <w:i/>
          <w:color w:val="000000" w:themeColor="text1"/>
        </w:rPr>
      </w:pPr>
    </w:p>
    <w:p w14:paraId="0A8189B6" w14:textId="77777777" w:rsidR="00D1345B" w:rsidRPr="00BD0888" w:rsidRDefault="00CF166C" w:rsidP="00BD0888">
      <w:pPr>
        <w:pBdr>
          <w:top w:val="nil"/>
          <w:left w:val="nil"/>
          <w:bottom w:val="nil"/>
          <w:right w:val="nil"/>
          <w:between w:val="nil"/>
        </w:pBdr>
        <w:spacing w:before="200" w:after="20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I. DEPENDENCIAS: </w:t>
      </w:r>
    </w:p>
    <w:p w14:paraId="268CBF1F" w14:textId="77777777" w:rsidR="00D1345B" w:rsidRPr="00BD0888" w:rsidRDefault="00CF166C" w:rsidP="00BD0888">
      <w:pPr>
        <w:pBdr>
          <w:top w:val="nil"/>
          <w:left w:val="nil"/>
          <w:bottom w:val="nil"/>
          <w:right w:val="nil"/>
          <w:between w:val="nil"/>
        </w:pBdr>
        <w:spacing w:before="200" w:after="20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1.</w:t>
      </w:r>
      <w:r w:rsidRPr="00BD0888">
        <w:rPr>
          <w:rFonts w:ascii="Palatino Linotype" w:eastAsia="Palatino Linotype" w:hAnsi="Palatino Linotype" w:cs="Palatino Linotype"/>
          <w:i/>
          <w:color w:val="000000" w:themeColor="text1"/>
        </w:rPr>
        <w:t xml:space="preserve">Secretaría del Ayuntamiento; </w:t>
      </w:r>
    </w:p>
    <w:p w14:paraId="008CBDFD" w14:textId="77777777" w:rsidR="00D1345B" w:rsidRPr="00BD0888" w:rsidRDefault="00CF166C" w:rsidP="00BD0888">
      <w:pPr>
        <w:pBdr>
          <w:top w:val="nil"/>
          <w:left w:val="nil"/>
          <w:bottom w:val="nil"/>
          <w:right w:val="nil"/>
          <w:between w:val="nil"/>
        </w:pBdr>
        <w:spacing w:before="200" w:after="20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2.</w:t>
      </w:r>
      <w:r w:rsidRPr="00BD0888">
        <w:rPr>
          <w:rFonts w:ascii="Palatino Linotype" w:eastAsia="Palatino Linotype" w:hAnsi="Palatino Linotype" w:cs="Palatino Linotype"/>
          <w:i/>
          <w:color w:val="000000" w:themeColor="text1"/>
        </w:rPr>
        <w:t xml:space="preserve">Tesorería Municipal; </w:t>
      </w:r>
    </w:p>
    <w:p w14:paraId="32614F74" w14:textId="77777777" w:rsidR="00D1345B" w:rsidRPr="00BD0888" w:rsidRDefault="00CF166C" w:rsidP="00BD0888">
      <w:pPr>
        <w:pBdr>
          <w:top w:val="nil"/>
          <w:left w:val="nil"/>
          <w:bottom w:val="nil"/>
          <w:right w:val="nil"/>
          <w:between w:val="nil"/>
        </w:pBdr>
        <w:spacing w:before="200" w:after="20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3.Órgano Interno de Control</w:t>
      </w:r>
      <w:r w:rsidRPr="00BD0888">
        <w:rPr>
          <w:rFonts w:ascii="Palatino Linotype" w:eastAsia="Palatino Linotype" w:hAnsi="Palatino Linotype" w:cs="Palatino Linotype"/>
          <w:i/>
          <w:color w:val="000000" w:themeColor="text1"/>
        </w:rPr>
        <w:t xml:space="preserve">; </w:t>
      </w:r>
    </w:p>
    <w:p w14:paraId="5A31E5FD" w14:textId="77777777" w:rsidR="00D1345B" w:rsidRPr="00BD0888" w:rsidRDefault="00CF166C" w:rsidP="00BD0888">
      <w:pPr>
        <w:pBdr>
          <w:top w:val="nil"/>
          <w:left w:val="nil"/>
          <w:bottom w:val="nil"/>
          <w:right w:val="nil"/>
          <w:between w:val="nil"/>
        </w:pBdr>
        <w:spacing w:before="200" w:after="20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(4-13).</w:t>
      </w:r>
    </w:p>
    <w:p w14:paraId="4750FFE0" w14:textId="77777777" w:rsidR="00D1345B" w:rsidRPr="00BD0888" w:rsidRDefault="00D1345B" w:rsidP="00BD0888">
      <w:pPr>
        <w:jc w:val="both"/>
        <w:rPr>
          <w:rFonts w:ascii="Palatino Linotype" w:eastAsia="Palatino Linotype" w:hAnsi="Palatino Linotype" w:cs="Palatino Linotype"/>
          <w:i/>
          <w:color w:val="000000" w:themeColor="text1"/>
        </w:rPr>
      </w:pPr>
    </w:p>
    <w:p w14:paraId="0975182F"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t>De ello, se observa que el Ayuntamiento de Toluca,  integra al Órgano Interno de Control, que de acuerdo con la Ley Orgánica Municipal del Estado de México, cuenta con las siguientes atribuciones.</w:t>
      </w:r>
    </w:p>
    <w:p w14:paraId="6C2D7473"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 Artículo 112.</w:t>
      </w:r>
      <w:r w:rsidRPr="00BD0888">
        <w:rPr>
          <w:rFonts w:ascii="Palatino Linotype" w:eastAsia="Palatino Linotype" w:hAnsi="Palatino Linotype" w:cs="Palatino Linotype"/>
          <w:i/>
          <w:color w:val="000000" w:themeColor="text1"/>
        </w:rPr>
        <w:t xml:space="preserve"> El órgano interno de control municipal tendrá a su cargo las funciones siguientes: </w:t>
      </w:r>
    </w:p>
    <w:p w14:paraId="26D95484"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(I-XI)</w:t>
      </w:r>
    </w:p>
    <w:p w14:paraId="7A8C25CA"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XII. Participar en la entrega-recepción de las unidades administrativas de las dependencias, organismos auxiliares y fideicomisos del municipio</w:t>
      </w:r>
      <w:r w:rsidRPr="00BD0888">
        <w:rPr>
          <w:rFonts w:ascii="Palatino Linotype" w:eastAsia="Palatino Linotype" w:hAnsi="Palatino Linotype" w:cs="Palatino Linotype"/>
          <w:i/>
          <w:color w:val="000000" w:themeColor="text1"/>
        </w:rPr>
        <w:t>;</w:t>
      </w:r>
    </w:p>
    <w:p w14:paraId="6D92AE6A"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(XII-XX)</w:t>
      </w:r>
    </w:p>
    <w:p w14:paraId="2F3A1869" w14:textId="77777777" w:rsidR="00D1345B" w:rsidRDefault="00D1345B" w:rsidP="00BD0888">
      <w:pPr>
        <w:jc w:val="both"/>
        <w:rPr>
          <w:rFonts w:ascii="Palatino Linotype" w:eastAsia="Palatino Linotype" w:hAnsi="Palatino Linotype" w:cs="Palatino Linotype"/>
          <w:i/>
          <w:color w:val="000000" w:themeColor="text1"/>
        </w:rPr>
      </w:pPr>
    </w:p>
    <w:p w14:paraId="0B5C910D" w14:textId="77777777" w:rsidR="004F16C2" w:rsidRPr="00BD0888" w:rsidRDefault="004F16C2" w:rsidP="00BD0888">
      <w:pPr>
        <w:jc w:val="both"/>
        <w:rPr>
          <w:rFonts w:ascii="Palatino Linotype" w:eastAsia="Palatino Linotype" w:hAnsi="Palatino Linotype" w:cs="Palatino Linotype"/>
          <w:i/>
          <w:color w:val="000000" w:themeColor="text1"/>
        </w:rPr>
      </w:pPr>
    </w:p>
    <w:p w14:paraId="62C75061"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t xml:space="preserve">En esa línea de estudio, de conformidad con el Manual Básico para la  Administración Pública Municipal, la Contraloría Municipal tiene el siguiente objetivo y funciones. </w:t>
      </w:r>
    </w:p>
    <w:p w14:paraId="13638A15" w14:textId="77777777" w:rsidR="00D1345B" w:rsidRPr="00BD0888" w:rsidRDefault="00CF166C" w:rsidP="00BD0888">
      <w:pP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lastRenderedPageBreak/>
        <w:t>LA CONTRALORÍA MUNICIPAL</w:t>
      </w:r>
    </w:p>
    <w:p w14:paraId="6CB5103B"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La Ley Orgánica Municipal establece en su Título IV, Capitulo IV a la contraloría como el órgano interno de control, encargado de promover, evaluar y fortalecer la función de control interno. Su titular es designado por el Ayuntamiento a propuesta de una terna del Presidente Municipal.</w:t>
      </w:r>
    </w:p>
    <w:p w14:paraId="793CA802"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Entre sus funciones más importantes (Art. 112) podemos señalar:</w:t>
      </w:r>
    </w:p>
    <w:p w14:paraId="2706493E"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 Planear, programar, organizar y coordinar el sistema de control y evaluación municipal;</w:t>
      </w:r>
    </w:p>
    <w:p w14:paraId="37349462"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II. Fiscalizar el ingreso y ejercicio del gasto público municipal y su congruencia con el presupuesto de egresos;</w:t>
      </w:r>
    </w:p>
    <w:p w14:paraId="772D4AAA"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III. Aplicar las normas y criterios en materia de control y evaluación;</w:t>
      </w:r>
    </w:p>
    <w:p w14:paraId="1F965E83"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 Establecer las bases generales para la realización de auditorías e inspecciones;</w:t>
      </w:r>
    </w:p>
    <w:p w14:paraId="66B479B7"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VI. Vigilar que los recursos federales y estatales asignados a los ayuntamientos se apliquen en los términos estipulados en las leyes, los reglamentos y los convenios respectivos;</w:t>
      </w:r>
    </w:p>
    <w:p w14:paraId="34AE4F2D"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Designar a los auditores externos y proponer al ayuntamiento, en su caso, a los comisarios de los Organismos Auxiliares;</w:t>
      </w:r>
    </w:p>
    <w:p w14:paraId="1E204831"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 Establecer y operar un sistema de atención de quejas, denuncias y sugerencias;</w:t>
      </w:r>
    </w:p>
    <w:p w14:paraId="577E4748"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XI. Realizar auditorías y evaluaciones e informar del resultado de las mismas al ayuntamiento;</w:t>
      </w:r>
    </w:p>
    <w:p w14:paraId="228179F0"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XII. Participar en la entrega-recepción de las unidades administrativas de las dependencias, organismos auxiliares y fideicomisos del municipio</w:t>
      </w:r>
      <w:r w:rsidRPr="00BD0888">
        <w:rPr>
          <w:rFonts w:ascii="Palatino Linotype" w:eastAsia="Palatino Linotype" w:hAnsi="Palatino Linotype" w:cs="Palatino Linotype"/>
          <w:i/>
          <w:color w:val="000000" w:themeColor="text1"/>
        </w:rPr>
        <w:t>;</w:t>
      </w:r>
    </w:p>
    <w:p w14:paraId="5C2FAB6D"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XIII. Dictaminar los estados financieros de la tesorería municipal y verificar que se remitan los informes correspondientes al Órgano Superior de Fiscalización del Estado de México;</w:t>
      </w:r>
    </w:p>
    <w:p w14:paraId="2BD05A21"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XIV. Vigilar que los ingresos municipales se enteren a la tesorería municipal conforme a los procedimientos contables y disposiciones legales aplicables;</w:t>
      </w:r>
    </w:p>
    <w:p w14:paraId="731E5C2F"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XVI. Verificar que los servidores públicos municipales cumplan con la obligación de presentar oportunamente la manifestación de bienes, en términos de la Ley de Responsabilidades Administrativas del Estado de México y Municipios;</w:t>
      </w:r>
    </w:p>
    <w:p w14:paraId="6EC359C1"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XVII. Hacer del conocimiento del Órgano Superior de Fiscalización del Estado de México, las responsabilidades administrativas resarcitorias de los servidores públicos municipales;</w:t>
      </w:r>
    </w:p>
    <w:p w14:paraId="5757237E" w14:textId="77777777" w:rsidR="00D1345B" w:rsidRPr="00BD0888" w:rsidRDefault="00CF166C" w:rsidP="00BD0888">
      <w:pP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XVIII. Supervisar el cumplimiento de los acuerdos tomados por el Consejo Municipal de Seguridad Publica.</w:t>
      </w:r>
    </w:p>
    <w:p w14:paraId="44F985A5" w14:textId="77777777" w:rsidR="00D1345B" w:rsidRPr="00BD0888" w:rsidRDefault="00D1345B" w:rsidP="00BD0888">
      <w:pPr>
        <w:spacing w:line="480" w:lineRule="auto"/>
        <w:rPr>
          <w:rFonts w:ascii="Palatino Linotype" w:eastAsia="EB Garamond" w:hAnsi="Palatino Linotype" w:cs="EB Garamond"/>
          <w:color w:val="000000" w:themeColor="text1"/>
        </w:rPr>
      </w:pPr>
    </w:p>
    <w:p w14:paraId="3388E1DC"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t xml:space="preserve">Es preciso observar que el Presidente Municipal como titular del Ejecutivo municipal, es el representante del municipio, el titular o jefe de la administración pública y como tal, ejecutor de las determinaciones del ayuntamiento, además , es el que preside las sesiones de cabildo, por lo que sus atribuciones se pueden clasificar en tres grupos, </w:t>
      </w:r>
      <w:r w:rsidRPr="00BD0888">
        <w:rPr>
          <w:rFonts w:ascii="Palatino Linotype" w:eastAsia="Palatino Linotype" w:hAnsi="Palatino Linotype" w:cs="Palatino Linotype"/>
          <w:color w:val="000000" w:themeColor="text1"/>
        </w:rPr>
        <w:lastRenderedPageBreak/>
        <w:t>como representante jurídico y político del municipio, como presidente o líder del cabildo y como jefe o titular de la administración pública municipal, siendo en esa área donde tiene mayor número de atribuciones, mismas que se desprenden del artículo 48 de la Ley Orgánica Municipal del Estado de México.</w:t>
      </w:r>
    </w:p>
    <w:p w14:paraId="254D8360" w14:textId="77777777" w:rsidR="00D1345B" w:rsidRPr="00BD0888" w:rsidRDefault="00D1345B" w:rsidP="00BD0888">
      <w:pPr>
        <w:spacing w:line="360" w:lineRule="auto"/>
        <w:jc w:val="both"/>
        <w:rPr>
          <w:rFonts w:ascii="Palatino Linotype" w:eastAsia="Palatino Linotype" w:hAnsi="Palatino Linotype" w:cs="Palatino Linotype"/>
          <w:i/>
          <w:color w:val="000000" w:themeColor="text1"/>
        </w:rPr>
      </w:pPr>
    </w:p>
    <w:p w14:paraId="29B5B42C"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Por su parte la Ley Orgánica Municipal del estado de México considera a los Síndicos como defensores y procuradores de los derechos e intereses del Municipio, en especial los de carácter patrimonial, ejerciendo en conjunto con el órgano de Control la función de Contraloría Interna.</w:t>
      </w:r>
    </w:p>
    <w:p w14:paraId="01A2BE98"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Artículo 53.- Los síndicos tendrán las siguientes atribuciones: </w:t>
      </w:r>
    </w:p>
    <w:p w14:paraId="5B7670CF"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69D299C0"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La representación legal de los miembros de los ayuntamientos, sólo se dará en asuntos oficiales; </w:t>
      </w:r>
    </w:p>
    <w:p w14:paraId="4F615D46"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 Bis. Supervisar a los representantes legales asignados por el Ayuntamiento, en la correcta atención y defensa de los litigios laborales; </w:t>
      </w:r>
    </w:p>
    <w:p w14:paraId="6544304D"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 Ter. Informar al presidente, en caso de cualquier irregularidad en la atención y/o defensa de los litigios laborales seguidos ante las autoridades laborales competentes. </w:t>
      </w:r>
    </w:p>
    <w:p w14:paraId="03FDED11"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Derogado </w:t>
      </w:r>
    </w:p>
    <w:p w14:paraId="3F7C58A7"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II.Revisar y firmar los cortes de caja de la tesorería municipal; </w:t>
      </w:r>
    </w:p>
    <w:p w14:paraId="2061D058"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III.Cuidar que la aplicación de los gastos se haga llenando todos los requisitos legales y conforme al presupuesto respectivo; </w:t>
      </w:r>
    </w:p>
    <w:p w14:paraId="638272FE"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IV. Vigilar que las multas que impongan las autoridades municipales ingresen a la tesorería, previo comprobante respectivo; </w:t>
      </w:r>
    </w:p>
    <w:p w14:paraId="1E826EDD"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 Asistir a las visitas de inspección que realice el Órgano Superior de Fiscalización del Estado de México a la tesorería e informar de los resultados al ayuntamiento; </w:t>
      </w:r>
    </w:p>
    <w:p w14:paraId="0CE3E00B"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lastRenderedPageBreak/>
        <w:t xml:space="preserve">VI. Hacer que oportunamente se remitan al Órgano Superior de Fiscalización del Estado de México las cuentas de la tesorería municipal y remitir copia del resumen financiero a los miembros del ayuntamiento; </w:t>
      </w:r>
    </w:p>
    <w:p w14:paraId="1D16AB9D"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9C2608F"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VIII. Regularizar la propiedad de los bienes inmuebles municipales, para ello tendrán un plazo de ciento veinte días hábiles, contados a partir de la adquisición; </w:t>
      </w:r>
    </w:p>
    <w:p w14:paraId="00FEFC1C"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511A6D73"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 Derogada </w:t>
      </w:r>
    </w:p>
    <w:p w14:paraId="7DE5C637"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XI. Participar en los remates públicos en los que tenga interés el municipio, para que se finquen al mejor postor y se guarden los términos y disposiciones prevenidos en las leyes respectivas; </w:t>
      </w:r>
    </w:p>
    <w:p w14:paraId="72F237CB"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XII. Verificar que los remates públicos se realicen en los términos de las leyes respectivas; </w:t>
      </w:r>
    </w:p>
    <w:p w14:paraId="515364DA"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XIII. Verificar que los funcionarios y empleados del municipio cumplan con hacer la manifestación de bienes que prevé la Ley de Responsabilidades Administrativas del Estado de México y Municipios; </w:t>
      </w:r>
    </w:p>
    <w:p w14:paraId="0750CDA6"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XIV. Admitir, tramitar y resolver los recursos administrativos que sean de su competencia;</w:t>
      </w:r>
    </w:p>
    <w:p w14:paraId="41EE1399"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XV. Revisar las relaciones de rezagos para que sean liquidados; </w:t>
      </w:r>
    </w:p>
    <w:p w14:paraId="6572BA8F"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XVI. Revisar el informe mensual que le remita el Tesorero, y en su caso formular las observaciones correspondientes. </w:t>
      </w:r>
    </w:p>
    <w:p w14:paraId="7D6BE1F4"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XVII. Firmar las Actas de Cabildo, y </w:t>
      </w:r>
    </w:p>
    <w:p w14:paraId="2EC83DF6"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XVIII. Las demás que les señalen las disposiciones aplicables. </w:t>
      </w:r>
    </w:p>
    <w:p w14:paraId="52FDC4A2"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Derogado. 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6C6D5284"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39037FB9"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color w:val="000000" w:themeColor="text1"/>
        </w:rPr>
        <w:lastRenderedPageBreak/>
        <w:t>Así mismo, se encuentra que los regidores quienes al ser funcionarios públicos electos por voto popular y ser representantes de la comunidad en el ayuntamiento  son titulares de las diversas regidurías que les son asignadas  a fin de dar cabal cumplimiento a las atribuciones señaladas por el artículo 55 de la Ley Orgánica Municipal del Estado de México, entre las que se encuentran:</w:t>
      </w:r>
    </w:p>
    <w:p w14:paraId="5647BA17"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Artículo 55.- </w:t>
      </w:r>
      <w:r w:rsidRPr="00BD0888">
        <w:rPr>
          <w:rFonts w:ascii="Palatino Linotype" w:eastAsia="Palatino Linotype" w:hAnsi="Palatino Linotype" w:cs="Palatino Linotype"/>
          <w:i/>
          <w:color w:val="000000" w:themeColor="text1"/>
        </w:rPr>
        <w:t xml:space="preserve">Son atribuciones de los regidores, las siguientes: </w:t>
      </w:r>
    </w:p>
    <w:p w14:paraId="18BAF50D"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I.Asistir puntualmente a las sesiones que celebre el ayuntamiento; </w:t>
      </w:r>
    </w:p>
    <w:p w14:paraId="5757AE64"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II.Suplir al presidente municipal en sus faltas temporales, en los términos establecidos por este ordenamiento; </w:t>
      </w:r>
    </w:p>
    <w:p w14:paraId="59CA14C8"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III.Vigilar y atender el sector de la administración municipal que les sea encomendado por el ayuntamiento; </w:t>
      </w:r>
    </w:p>
    <w:p w14:paraId="388C306C"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IV. Participar responsablemente en las comisiones conferidas por el ayuntamiento y aquéllas que le designe en forma concreta el presidente municipal;</w:t>
      </w:r>
    </w:p>
    <w:p w14:paraId="752A6B0F"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V.Proponer al ayuntamiento, alternativas de solución para la debida atención de los diferentes sectores de la administración municipal; </w:t>
      </w:r>
    </w:p>
    <w:p w14:paraId="775A17C1"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VI.Promover la participación ciudadana en apoyo a los programas que formule y apruebe el ayuntamiento; </w:t>
      </w:r>
    </w:p>
    <w:p w14:paraId="564E4A50" w14:textId="77777777" w:rsidR="00D1345B" w:rsidRPr="00BD0888" w:rsidRDefault="00CF166C" w:rsidP="00BD0888">
      <w:pPr>
        <w:pBdr>
          <w:top w:val="nil"/>
          <w:left w:val="nil"/>
          <w:bottom w:val="nil"/>
          <w:right w:val="nil"/>
          <w:between w:val="nil"/>
        </w:pBd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VII.Firmar las Actas de Cabildo, y </w:t>
      </w:r>
    </w:p>
    <w:p w14:paraId="1485BB01"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VIII. Las demás que les otorgue esta Ley y otras disposiciones aplicables.</w:t>
      </w:r>
    </w:p>
    <w:p w14:paraId="6963C3F7" w14:textId="77777777" w:rsidR="00D1345B" w:rsidRPr="00BD0888" w:rsidRDefault="00D1345B" w:rsidP="00BD0888">
      <w:pPr>
        <w:spacing w:line="360" w:lineRule="auto"/>
        <w:jc w:val="both"/>
        <w:rPr>
          <w:rFonts w:ascii="Palatino Linotype" w:eastAsia="Palatino Linotype" w:hAnsi="Palatino Linotype" w:cs="Palatino Linotype"/>
          <w:i/>
          <w:color w:val="000000" w:themeColor="text1"/>
        </w:rPr>
      </w:pPr>
    </w:p>
    <w:p w14:paraId="3361DA2F"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Así también al ser el Ayuntamiento un órgano deliberante que resuelve colegiadamente los asuntos de su competencia que considera al Cabildo como el máximo órgano de autoridad municipal y que se conforma para el caso de Toluca por un Presidente Municipal , dos Sindicaturas y doce regidurías según se observa en lo que determina el Código Reglamentario Municipal en su artículo 2.3:</w:t>
      </w:r>
    </w:p>
    <w:p w14:paraId="4BFC15CA"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Artículo 2.3. De acuerdo a las disposiciones jurídicas aplicables, el Ayuntamiento será integrado por: </w:t>
      </w:r>
    </w:p>
    <w:p w14:paraId="20DCC29F"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 La Presidencia Municipal; </w:t>
      </w:r>
    </w:p>
    <w:p w14:paraId="5023183D" w14:textId="77777777" w:rsidR="00D1345B" w:rsidRPr="00BD0888" w:rsidRDefault="00CF166C" w:rsidP="00BD0888">
      <w:pPr>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 Dos Sindicaturas, una de mayoría relativa y uno de representación proporcional; y </w:t>
      </w:r>
    </w:p>
    <w:p w14:paraId="6D65CB20" w14:textId="77777777" w:rsidR="00D1345B" w:rsidRPr="00BD0888" w:rsidRDefault="00CF166C" w:rsidP="00BD0888">
      <w:pPr>
        <w:numPr>
          <w:ilvl w:val="0"/>
          <w:numId w:val="11"/>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Doce Regidurías, siete de mayoría relativa y cinco de representación proporcional.</w:t>
      </w:r>
    </w:p>
    <w:p w14:paraId="159F180B"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 xml:space="preserve">Ahora bien, por lo que respecta a las actas de entrega recepción del Ayuntamiento del año dos mil veinticinco derivadas del cambio de administración, es de referir que de acuerdo con los Lineamientos que Regulan la Entrega Recepción de la Administración Pública Municipal del Estado de México, publicados el diecinueve de agosto de dos mil veinticuatro, regularon los actos de entrega recepción para la administración entrante en dos mil veinticinco. </w:t>
      </w:r>
    </w:p>
    <w:p w14:paraId="136A22DC"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9C8029F"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En ese sentido, la fracción XXVII del artículo 3° de los Lineamientos  que Regulan la Entrega Recepción de la Administración Pública Municipal del Estado de México, refiere lo siguiente. </w:t>
      </w:r>
    </w:p>
    <w:p w14:paraId="39199083" w14:textId="77777777" w:rsidR="00D1345B" w:rsidRPr="00BD0888" w:rsidRDefault="00D1345B" w:rsidP="00BD0888">
      <w:pPr>
        <w:pBdr>
          <w:top w:val="nil"/>
          <w:left w:val="nil"/>
          <w:bottom w:val="nil"/>
          <w:right w:val="nil"/>
          <w:between w:val="nil"/>
        </w:pBdr>
        <w:rPr>
          <w:rFonts w:ascii="Palatino Linotype" w:eastAsia="Bookman Old Style" w:hAnsi="Palatino Linotype" w:cs="Bookman Old Style"/>
          <w:color w:val="000000" w:themeColor="text1"/>
        </w:rPr>
      </w:pPr>
    </w:p>
    <w:p w14:paraId="24C9CA02" w14:textId="77777777" w:rsidR="00D1345B" w:rsidRPr="00BD0888" w:rsidRDefault="00CF166C" w:rsidP="00BD0888">
      <w:pPr>
        <w:pBdr>
          <w:top w:val="nil"/>
          <w:left w:val="nil"/>
          <w:bottom w:val="nil"/>
          <w:right w:val="nil"/>
          <w:between w:val="nil"/>
        </w:pBd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Representante del OIC: </w:t>
      </w:r>
      <w:r w:rsidRPr="00BD0888">
        <w:rPr>
          <w:rFonts w:ascii="Palatino Linotype" w:eastAsia="Palatino Linotype" w:hAnsi="Palatino Linotype" w:cs="Palatino Linotype"/>
          <w:i/>
          <w:color w:val="000000" w:themeColor="text1"/>
        </w:rPr>
        <w:t xml:space="preserve">A la persona servidora pública titular del Órgano Interno de Control o a la encargada del despacho nombrada por el ayuntamiento o a la designada por éstos, para </w:t>
      </w:r>
      <w:r w:rsidRPr="00BD0888">
        <w:rPr>
          <w:rFonts w:ascii="Palatino Linotype" w:eastAsia="Palatino Linotype" w:hAnsi="Palatino Linotype" w:cs="Palatino Linotype"/>
          <w:b/>
          <w:i/>
          <w:color w:val="000000" w:themeColor="text1"/>
        </w:rPr>
        <w:t xml:space="preserve">intervenir en los procesos y actos de entrega–recepción </w:t>
      </w:r>
      <w:r w:rsidRPr="00BD0888">
        <w:rPr>
          <w:rFonts w:ascii="Palatino Linotype" w:eastAsia="Palatino Linotype" w:hAnsi="Palatino Linotype" w:cs="Palatino Linotype"/>
          <w:i/>
          <w:color w:val="000000" w:themeColor="text1"/>
        </w:rPr>
        <w:t xml:space="preserve">de las dependencias, unidades administrativas del municipio o de las entidades de la administración pública municipal; </w:t>
      </w:r>
    </w:p>
    <w:p w14:paraId="6C576F16" w14:textId="77777777" w:rsidR="00D1345B" w:rsidRPr="00BD0888" w:rsidRDefault="00D1345B" w:rsidP="00BD0888">
      <w:pPr>
        <w:pBdr>
          <w:top w:val="nil"/>
          <w:left w:val="nil"/>
          <w:bottom w:val="nil"/>
          <w:right w:val="nil"/>
          <w:between w:val="nil"/>
        </w:pBdr>
        <w:jc w:val="both"/>
        <w:rPr>
          <w:rFonts w:ascii="Palatino Linotype" w:eastAsia="Palatino Linotype" w:hAnsi="Palatino Linotype" w:cs="Palatino Linotype"/>
          <w:i/>
          <w:color w:val="000000" w:themeColor="text1"/>
        </w:rPr>
      </w:pPr>
    </w:p>
    <w:p w14:paraId="714DA051"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En esa línea de estudio, el artículo 5° Lineamientos  que Regula la Entrega Recepción de la Administración Pública Municipal del Estado de México, refiere lo siguiente:</w:t>
      </w:r>
    </w:p>
    <w:p w14:paraId="50C2694F"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De acuerdo a la estructura orgánica determinada por el ayuntamiento o el Órgano Deliberante de las entidades de la administración pública municipal</w:t>
      </w:r>
      <w:r w:rsidRPr="00BD0888">
        <w:rPr>
          <w:rFonts w:ascii="Palatino Linotype" w:eastAsia="Palatino Linotype" w:hAnsi="Palatino Linotype" w:cs="Palatino Linotype"/>
          <w:b/>
          <w:i/>
          <w:color w:val="000000" w:themeColor="text1"/>
        </w:rPr>
        <w:t>; el Órgano Interno de Control respectivo deberá coordinar el proceso y acto de entrega-recepción</w:t>
      </w:r>
      <w:r w:rsidRPr="00BD0888">
        <w:rPr>
          <w:rFonts w:ascii="Palatino Linotype" w:eastAsia="Palatino Linotype" w:hAnsi="Palatino Linotype" w:cs="Palatino Linotype"/>
          <w:i/>
          <w:color w:val="000000" w:themeColor="text1"/>
        </w:rPr>
        <w:t>.</w:t>
      </w:r>
    </w:p>
    <w:p w14:paraId="4D4ECE45"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34C0D59"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Ahora bien, el artículo 33 de los multicitados Lineamientos refieren lo siguiente. </w:t>
      </w:r>
    </w:p>
    <w:p w14:paraId="77A8F8D4"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Artículo 33. </w:t>
      </w:r>
      <w:r w:rsidRPr="00BD0888">
        <w:rPr>
          <w:rFonts w:ascii="Palatino Linotype" w:eastAsia="Palatino Linotype" w:hAnsi="Palatino Linotype" w:cs="Palatino Linotype"/>
          <w:i/>
          <w:color w:val="000000" w:themeColor="text1"/>
        </w:rPr>
        <w:t xml:space="preserve">Las actas de la entrega-recepción serán firmadas en tres tantos y la información generada se distribuirán de la siguiente manera: </w:t>
      </w:r>
    </w:p>
    <w:p w14:paraId="285ED3A1" w14:textId="77777777" w:rsidR="00D1345B" w:rsidRPr="00BD0888" w:rsidRDefault="00CF166C" w:rsidP="00BD0888">
      <w:pPr>
        <w:numPr>
          <w:ilvl w:val="0"/>
          <w:numId w:val="10"/>
        </w:numPr>
        <w:spacing w:after="13"/>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Un tanto a la persona servidora pública entrante; </w:t>
      </w:r>
    </w:p>
    <w:p w14:paraId="58E98FA5" w14:textId="77777777" w:rsidR="00D1345B" w:rsidRPr="00BD0888" w:rsidRDefault="00CF166C" w:rsidP="00BD0888">
      <w:pPr>
        <w:spacing w:after="13"/>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II.Un tanto a la persona servidora pública saliente o persona servidora pública que presenta la información; y </w:t>
      </w:r>
    </w:p>
    <w:p w14:paraId="133883B6" w14:textId="77777777" w:rsidR="00D1345B" w:rsidRPr="00BD0888" w:rsidRDefault="00CF166C" w:rsidP="00BD0888">
      <w:pPr>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lastRenderedPageBreak/>
        <w:t xml:space="preserve">III.A la persona servidora pública representante del OIC. </w:t>
      </w:r>
    </w:p>
    <w:p w14:paraId="7A219DA1" w14:textId="77777777" w:rsidR="00D1345B" w:rsidRPr="00BD0888" w:rsidRDefault="00D1345B" w:rsidP="00BD0888">
      <w:pPr>
        <w:jc w:val="both"/>
        <w:rPr>
          <w:rFonts w:ascii="Palatino Linotype" w:eastAsia="Palatino Linotype" w:hAnsi="Palatino Linotype" w:cs="Palatino Linotype"/>
          <w:b/>
          <w:i/>
          <w:color w:val="000000" w:themeColor="text1"/>
        </w:rPr>
      </w:pPr>
    </w:p>
    <w:p w14:paraId="76A91263" w14:textId="77777777" w:rsidR="00D1345B" w:rsidRPr="00BD0888" w:rsidRDefault="00CF166C" w:rsidP="00BD0888">
      <w:pPr>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Las actas, formatos y anexos de la entrega-recepción de todos los niveles serán resguardadas físicamente por el Órgano Interno de Control respectivo</w:t>
      </w:r>
    </w:p>
    <w:p w14:paraId="4F334531" w14:textId="77777777" w:rsidR="00D1345B" w:rsidRPr="00BD0888" w:rsidRDefault="00D1345B" w:rsidP="00BD0888">
      <w:pPr>
        <w:jc w:val="both"/>
        <w:rPr>
          <w:rFonts w:ascii="Palatino Linotype" w:eastAsia="Palatino Linotype" w:hAnsi="Palatino Linotype" w:cs="Palatino Linotype"/>
          <w:i/>
          <w:color w:val="000000" w:themeColor="text1"/>
        </w:rPr>
      </w:pPr>
    </w:p>
    <w:p w14:paraId="7CF251EC" w14:textId="77777777" w:rsidR="00D1345B" w:rsidRPr="00BD0888" w:rsidRDefault="00D1345B" w:rsidP="00BD0888">
      <w:pPr>
        <w:jc w:val="both"/>
        <w:rPr>
          <w:rFonts w:ascii="Palatino Linotype" w:eastAsia="Palatino Linotype" w:hAnsi="Palatino Linotype" w:cs="Palatino Linotype"/>
          <w:i/>
          <w:color w:val="000000" w:themeColor="text1"/>
        </w:rPr>
      </w:pPr>
    </w:p>
    <w:p w14:paraId="773DC4DD"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las normativas expuestas anteriormente se observa que la Contraloría Municipal también Conocida como Órgano Interno de Control (OIC), es el área responsable de administrar la información respectiva de los actos de entrega- recepción incluidos los de las diferentes Regidurías. </w:t>
      </w:r>
    </w:p>
    <w:p w14:paraId="17B6557D"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8FA51FC" w14:textId="77777777" w:rsidR="00D1345B" w:rsidRPr="00BD0888" w:rsidRDefault="00CF166C" w:rsidP="00BD0888">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Por lo que al haber entregado el Sujeto Obligado las respectivas versiones públicas de actas de entrega – recepción  de la Presidencia, las actas de las dos Sindicaturas y las actas de las doce regidurías colmó la solicitud del particular; sin embargo, del análisis realizado de las mismas se advierten datos que debieron ser testados como se aprecia en el siguiente cuadro: </w:t>
      </w:r>
    </w:p>
    <w:tbl>
      <w:tblPr>
        <w:tblStyle w:val="a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544"/>
        <w:gridCol w:w="2835"/>
      </w:tblGrid>
      <w:tr w:rsidR="00BD0888" w:rsidRPr="00BD0888" w14:paraId="5A4B6A5A" w14:textId="77777777" w:rsidTr="004F16C2">
        <w:trPr>
          <w:trHeight w:val="378"/>
        </w:trPr>
        <w:tc>
          <w:tcPr>
            <w:tcW w:w="3114" w:type="dxa"/>
            <w:shd w:val="clear" w:color="auto" w:fill="E7E6E6"/>
          </w:tcPr>
          <w:p w14:paraId="46280584"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ARCHIVO</w:t>
            </w:r>
          </w:p>
        </w:tc>
        <w:tc>
          <w:tcPr>
            <w:tcW w:w="3544" w:type="dxa"/>
            <w:shd w:val="clear" w:color="auto" w:fill="E7E6E6"/>
          </w:tcPr>
          <w:p w14:paraId="0868720C"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CONTENIDO</w:t>
            </w:r>
          </w:p>
        </w:tc>
        <w:tc>
          <w:tcPr>
            <w:tcW w:w="2835" w:type="dxa"/>
            <w:shd w:val="clear" w:color="auto" w:fill="E7E6E6"/>
          </w:tcPr>
          <w:p w14:paraId="29EBE8B6"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CUMPLIMIENTO</w:t>
            </w:r>
          </w:p>
        </w:tc>
      </w:tr>
      <w:tr w:rsidR="00BD0888" w:rsidRPr="00BD0888" w14:paraId="4C63CFEA" w14:textId="77777777" w:rsidTr="004F16C2">
        <w:tc>
          <w:tcPr>
            <w:tcW w:w="3114" w:type="dxa"/>
            <w:vAlign w:val="center"/>
          </w:tcPr>
          <w:p w14:paraId="1A3BEF8A"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A00 Presidencia_TESTADA.pdf</w:t>
            </w:r>
          </w:p>
        </w:tc>
        <w:tc>
          <w:tcPr>
            <w:tcW w:w="3544" w:type="dxa"/>
            <w:vAlign w:val="center"/>
          </w:tcPr>
          <w:p w14:paraId="086149BE"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Acta de entrega – recepción de Presidencia Municipal</w:t>
            </w:r>
          </w:p>
          <w:p w14:paraId="1756B1E0" w14:textId="77777777" w:rsidR="00D1345B" w:rsidRPr="00BD0888" w:rsidRDefault="00CF166C" w:rsidP="00BD0888">
            <w:pPr>
              <w:tabs>
                <w:tab w:val="left" w:pos="426"/>
              </w:tabs>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TESTÓ NOMBRES DE TESTIGOS</w:t>
            </w:r>
          </w:p>
          <w:p w14:paraId="73F2AC86"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CURP DE SERVIDOR PÚBLICO SALIENTE Y ENTRANTE</w:t>
            </w:r>
          </w:p>
          <w:p w14:paraId="3FD17BD4"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DE SERVIDOR PÚBLICO SALIENTE Y ENTRANTE</w:t>
            </w:r>
          </w:p>
          <w:p w14:paraId="62884443"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TESTÓ TELÉFONO PARTÍCULAR DE SERVIDOR </w:t>
            </w:r>
            <w:r w:rsidRPr="00BD0888">
              <w:rPr>
                <w:rFonts w:ascii="Palatino Linotype" w:eastAsia="Palatino Linotype" w:hAnsi="Palatino Linotype" w:cs="Palatino Linotype"/>
                <w:i/>
                <w:color w:val="000000" w:themeColor="text1"/>
              </w:rPr>
              <w:lastRenderedPageBreak/>
              <w:t>PÚBLICO SALIENTE Y ENTRANTE</w:t>
            </w:r>
          </w:p>
          <w:p w14:paraId="20AFACC9"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TESTÓ RFC DE SERVIDOR PÚBLICO SALIENTE Y ENTRANTE </w:t>
            </w:r>
          </w:p>
          <w:p w14:paraId="0E846AD2"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FOLIO DE CREDENCIAL PARA VOTAR DE SERVIDOR PÚBLICO SALIENTE Y ENTRANTE, TESTIGOS DE AMBOS Y REPRESENTANTE DEL ÓRGANO INTERNO DE CONTROL.</w:t>
            </w:r>
          </w:p>
          <w:p w14:paraId="0902BEED"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PARA OIR Y RECIBIR NOTIFICACIONES DEL SERVIDOR PÚBLICO SALIENTE.</w:t>
            </w:r>
          </w:p>
          <w:p w14:paraId="49634C42"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NOMBRE DE PERSONA AUTORIZADA PARA OIR Y RECIBIR NOTIFICACIONES DEL SERVIDOR PÚBLICO SALIENTE.</w:t>
            </w:r>
          </w:p>
        </w:tc>
        <w:tc>
          <w:tcPr>
            <w:tcW w:w="2835" w:type="dxa"/>
            <w:vAlign w:val="center"/>
          </w:tcPr>
          <w:p w14:paraId="017168BB" w14:textId="77777777" w:rsidR="00D1345B" w:rsidRPr="00BD0888" w:rsidRDefault="00CF166C" w:rsidP="00BD0888">
            <w:pPr>
              <w:tabs>
                <w:tab w:val="left" w:pos="426"/>
              </w:tabs>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lastRenderedPageBreak/>
              <w:t>PARCIALMENTE</w:t>
            </w:r>
          </w:p>
          <w:p w14:paraId="76CB7EDC" w14:textId="77777777" w:rsidR="00D1345B" w:rsidRPr="00BD0888" w:rsidRDefault="00D1345B" w:rsidP="00BD0888">
            <w:pPr>
              <w:tabs>
                <w:tab w:val="left" w:pos="426"/>
              </w:tabs>
              <w:spacing w:line="360" w:lineRule="auto"/>
              <w:jc w:val="both"/>
              <w:rPr>
                <w:rFonts w:ascii="Palatino Linotype" w:eastAsia="Palatino Linotype" w:hAnsi="Palatino Linotype" w:cs="Palatino Linotype"/>
                <w:i/>
                <w:color w:val="000000" w:themeColor="text1"/>
              </w:rPr>
            </w:pPr>
          </w:p>
          <w:p w14:paraId="77CEAF36" w14:textId="77777777" w:rsidR="00D1345B" w:rsidRPr="00BD0888" w:rsidRDefault="00CF166C" w:rsidP="00BD0888">
            <w:pPr>
              <w:numPr>
                <w:ilvl w:val="0"/>
                <w:numId w:val="2"/>
              </w:numPr>
              <w:pBdr>
                <w:top w:val="nil"/>
                <w:left w:val="nil"/>
                <w:bottom w:val="nil"/>
                <w:right w:val="nil"/>
                <w:between w:val="nil"/>
              </w:pBdr>
              <w:tabs>
                <w:tab w:val="left" w:pos="45"/>
              </w:tabs>
              <w:spacing w:line="360" w:lineRule="auto"/>
              <w:ind w:left="0" w:firstLine="0"/>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DEJA VISIBLES FIRMAS DE TESTIGOS DE QUIENES SE DESCONOCE SI SON PARTICULARES.</w:t>
            </w:r>
          </w:p>
          <w:p w14:paraId="4F24A892" w14:textId="77777777" w:rsidR="00D1345B" w:rsidRPr="00BD0888" w:rsidRDefault="00CF166C" w:rsidP="00BD0888">
            <w:pPr>
              <w:numPr>
                <w:ilvl w:val="0"/>
                <w:numId w:val="2"/>
              </w:numPr>
              <w:pBdr>
                <w:top w:val="nil"/>
                <w:left w:val="nil"/>
                <w:bottom w:val="nil"/>
                <w:right w:val="nil"/>
                <w:between w:val="nil"/>
              </w:pBdr>
              <w:tabs>
                <w:tab w:val="left" w:pos="45"/>
              </w:tabs>
              <w:spacing w:line="360" w:lineRule="auto"/>
              <w:ind w:left="0" w:firstLine="0"/>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lastRenderedPageBreak/>
              <w:t>NO ENTREGA ACTA  DE COMITÉ DE TRANSPARENCIA</w:t>
            </w:r>
          </w:p>
        </w:tc>
      </w:tr>
      <w:tr w:rsidR="00BD0888" w:rsidRPr="00BD0888" w14:paraId="7A396612" w14:textId="77777777" w:rsidTr="004F16C2">
        <w:tc>
          <w:tcPr>
            <w:tcW w:w="3114" w:type="dxa"/>
            <w:vAlign w:val="center"/>
          </w:tcPr>
          <w:p w14:paraId="2C2C2CE9"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lastRenderedPageBreak/>
              <w:t>A20 IRA SINDICATURA.pdf</w:t>
            </w:r>
          </w:p>
        </w:tc>
        <w:tc>
          <w:tcPr>
            <w:tcW w:w="3544" w:type="dxa"/>
            <w:vMerge w:val="restart"/>
            <w:vAlign w:val="center"/>
          </w:tcPr>
          <w:p w14:paraId="35C3A583"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Actas de entrega – recepción de las dos Sindicaturas y doce Regidurías</w:t>
            </w:r>
          </w:p>
          <w:p w14:paraId="2DB15547"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CURP DE SERVIDOR PÚBLICO SALIENTE Y ENTRANTE</w:t>
            </w:r>
          </w:p>
          <w:p w14:paraId="07215199"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DE SERVIDOR PÚBLICO SALIENTE Y ENTRANTE</w:t>
            </w:r>
          </w:p>
          <w:p w14:paraId="24441507"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TELÉFONO PARTÍCULAR DE SERVIDOR PÚBLICO SALIENTE Y ENTRANTE</w:t>
            </w:r>
          </w:p>
          <w:p w14:paraId="62E77B18"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lastRenderedPageBreak/>
              <w:t xml:space="preserve">TESTÓ RFC DE SERVIDOR PÚBLICO SALIENTE Y ENTRANTE </w:t>
            </w:r>
          </w:p>
          <w:p w14:paraId="656A217B"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FOLIO DE CREDENCIAL PARA VOTAR DE SERVIDOR PÚBLICO SALIENTE Y ENTRANTE, TESTIGOS DE AMBOS Y REPRESENTANTE DEL ÓRGANO INTERNO DE CONTROL.</w:t>
            </w:r>
          </w:p>
          <w:p w14:paraId="33935CC0" w14:textId="77777777" w:rsidR="00D1345B" w:rsidRPr="00BD0888" w:rsidRDefault="00CF166C" w:rsidP="00BD0888">
            <w:pPr>
              <w:tabs>
                <w:tab w:val="left" w:pos="426"/>
              </w:tabs>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PARA OIR Y RECIBIR NOTIFICACIONES DEL SERVIDOR PÚBLICO SALIENTE.</w:t>
            </w:r>
          </w:p>
          <w:p w14:paraId="375A0F43" w14:textId="77777777" w:rsidR="00D1345B" w:rsidRPr="00BD0888" w:rsidRDefault="00CF166C" w:rsidP="00BD0888">
            <w:pPr>
              <w:tabs>
                <w:tab w:val="left" w:pos="426"/>
              </w:tabs>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NOMBRE DE PERSONA AUTORIZADA PARA OIR Y RECIBIR NOTIFICACIONES DEL SERVIDOR PÚBLICO SALIENTE.</w:t>
            </w:r>
          </w:p>
        </w:tc>
        <w:tc>
          <w:tcPr>
            <w:tcW w:w="2835" w:type="dxa"/>
            <w:vMerge w:val="restart"/>
            <w:vAlign w:val="center"/>
          </w:tcPr>
          <w:p w14:paraId="15084B31" w14:textId="77777777" w:rsidR="00D1345B" w:rsidRPr="00BD0888" w:rsidRDefault="00CF166C" w:rsidP="00BD0888">
            <w:pPr>
              <w:tabs>
                <w:tab w:val="left" w:pos="426"/>
              </w:tabs>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lastRenderedPageBreak/>
              <w:t>NO ENTREGA ACTA  DE COMITÉ DE TRANSPARENCIA</w:t>
            </w:r>
          </w:p>
        </w:tc>
      </w:tr>
      <w:tr w:rsidR="00BD0888" w:rsidRPr="00BD0888" w14:paraId="13BB0B74" w14:textId="77777777" w:rsidTr="004F16C2">
        <w:tc>
          <w:tcPr>
            <w:tcW w:w="3114" w:type="dxa"/>
            <w:vAlign w:val="center"/>
          </w:tcPr>
          <w:p w14:paraId="070DC77D"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A21 2DA SINDICATURA.pdf</w:t>
            </w:r>
          </w:p>
        </w:tc>
        <w:tc>
          <w:tcPr>
            <w:tcW w:w="3544" w:type="dxa"/>
            <w:vMerge/>
            <w:vAlign w:val="center"/>
          </w:tcPr>
          <w:p w14:paraId="36AABF22"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4F734215"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58232A39" w14:textId="77777777" w:rsidTr="004F16C2">
        <w:tc>
          <w:tcPr>
            <w:tcW w:w="3114" w:type="dxa"/>
            <w:vAlign w:val="center"/>
          </w:tcPr>
          <w:p w14:paraId="09B3233B"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A23 I REGIDURIA.pdf</w:t>
            </w:r>
          </w:p>
        </w:tc>
        <w:tc>
          <w:tcPr>
            <w:tcW w:w="3544" w:type="dxa"/>
            <w:vMerge/>
            <w:vAlign w:val="center"/>
          </w:tcPr>
          <w:p w14:paraId="385B49DA"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212D0B9C"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32EE5860" w14:textId="77777777" w:rsidTr="004F16C2">
        <w:tc>
          <w:tcPr>
            <w:tcW w:w="3114" w:type="dxa"/>
            <w:vAlign w:val="center"/>
          </w:tcPr>
          <w:p w14:paraId="5817C2A5"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A24 II REGIDURIA.pdf</w:t>
            </w:r>
          </w:p>
        </w:tc>
        <w:tc>
          <w:tcPr>
            <w:tcW w:w="3544" w:type="dxa"/>
            <w:vMerge/>
            <w:vAlign w:val="center"/>
          </w:tcPr>
          <w:p w14:paraId="22930A09"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7DF4C9CA"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098E6900" w14:textId="77777777" w:rsidTr="004F16C2">
        <w:tc>
          <w:tcPr>
            <w:tcW w:w="3114" w:type="dxa"/>
            <w:vAlign w:val="center"/>
          </w:tcPr>
          <w:p w14:paraId="7CC11671"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A25 III REGIDURIA.pdf</w:t>
            </w:r>
          </w:p>
        </w:tc>
        <w:tc>
          <w:tcPr>
            <w:tcW w:w="3544" w:type="dxa"/>
            <w:vMerge/>
            <w:vAlign w:val="center"/>
          </w:tcPr>
          <w:p w14:paraId="1686D667"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4DDBEFE1"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7B9D9A4B" w14:textId="77777777" w:rsidTr="004F16C2">
        <w:tc>
          <w:tcPr>
            <w:tcW w:w="3114" w:type="dxa"/>
            <w:vAlign w:val="center"/>
          </w:tcPr>
          <w:p w14:paraId="375EEBCF"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A26 IV REGIDURIA.pdf</w:t>
            </w:r>
          </w:p>
        </w:tc>
        <w:tc>
          <w:tcPr>
            <w:tcW w:w="3544" w:type="dxa"/>
            <w:vMerge/>
            <w:vAlign w:val="center"/>
          </w:tcPr>
          <w:p w14:paraId="4F8930A0"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5D1B4E74"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04984578" w14:textId="77777777" w:rsidTr="004F16C2">
        <w:tc>
          <w:tcPr>
            <w:tcW w:w="3114" w:type="dxa"/>
            <w:vAlign w:val="center"/>
          </w:tcPr>
          <w:p w14:paraId="68352D80"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lastRenderedPageBreak/>
              <w:t>A27 V REGIDURIA.pdf</w:t>
            </w:r>
          </w:p>
        </w:tc>
        <w:tc>
          <w:tcPr>
            <w:tcW w:w="3544" w:type="dxa"/>
            <w:vMerge/>
            <w:vAlign w:val="center"/>
          </w:tcPr>
          <w:p w14:paraId="5B1F63E3"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5E47D3E1"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4FEEBEFE" w14:textId="77777777" w:rsidTr="004F16C2">
        <w:tc>
          <w:tcPr>
            <w:tcW w:w="3114" w:type="dxa"/>
            <w:vAlign w:val="center"/>
          </w:tcPr>
          <w:p w14:paraId="60ADC131"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A28 VI REGIDURIA.pdf</w:t>
            </w:r>
          </w:p>
        </w:tc>
        <w:tc>
          <w:tcPr>
            <w:tcW w:w="3544" w:type="dxa"/>
            <w:vMerge/>
            <w:vAlign w:val="center"/>
          </w:tcPr>
          <w:p w14:paraId="04D96246"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229BD95E"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37619EBB" w14:textId="77777777" w:rsidTr="004F16C2">
        <w:tc>
          <w:tcPr>
            <w:tcW w:w="3114" w:type="dxa"/>
            <w:vAlign w:val="center"/>
          </w:tcPr>
          <w:p w14:paraId="1521F9EE"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A30 VIII REGIDURIA.pdf</w:t>
            </w:r>
          </w:p>
        </w:tc>
        <w:tc>
          <w:tcPr>
            <w:tcW w:w="3544" w:type="dxa"/>
            <w:vMerge/>
            <w:vAlign w:val="center"/>
          </w:tcPr>
          <w:p w14:paraId="537DE944"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206AAC53"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2B574FB6" w14:textId="77777777" w:rsidTr="004F16C2">
        <w:tc>
          <w:tcPr>
            <w:tcW w:w="3114" w:type="dxa"/>
            <w:vAlign w:val="center"/>
          </w:tcPr>
          <w:p w14:paraId="371336B7"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A31 IX REGIDURIA.pdf</w:t>
            </w:r>
          </w:p>
        </w:tc>
        <w:tc>
          <w:tcPr>
            <w:tcW w:w="3544" w:type="dxa"/>
            <w:vMerge/>
            <w:vAlign w:val="center"/>
          </w:tcPr>
          <w:p w14:paraId="7726C898"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25EA5F50"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7ABE3B1A" w14:textId="77777777" w:rsidTr="004F16C2">
        <w:tc>
          <w:tcPr>
            <w:tcW w:w="3114" w:type="dxa"/>
            <w:vAlign w:val="center"/>
          </w:tcPr>
          <w:p w14:paraId="4F99D62D"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A32 X REGIDURIA.pdf</w:t>
            </w:r>
          </w:p>
        </w:tc>
        <w:tc>
          <w:tcPr>
            <w:tcW w:w="3544" w:type="dxa"/>
            <w:vMerge/>
            <w:vAlign w:val="center"/>
          </w:tcPr>
          <w:p w14:paraId="5BBA6D1D"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19F8D98A"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0959D5DA" w14:textId="77777777" w:rsidTr="004F16C2">
        <w:tc>
          <w:tcPr>
            <w:tcW w:w="3114" w:type="dxa"/>
            <w:vAlign w:val="center"/>
          </w:tcPr>
          <w:p w14:paraId="6EEE4895"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A33 XI REGIDURIA.pdf</w:t>
            </w:r>
          </w:p>
        </w:tc>
        <w:tc>
          <w:tcPr>
            <w:tcW w:w="3544" w:type="dxa"/>
            <w:vMerge/>
            <w:vAlign w:val="center"/>
          </w:tcPr>
          <w:p w14:paraId="46636AF3"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6F0AB8A0"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r w:rsidR="00BD0888" w:rsidRPr="00BD0888" w14:paraId="78E8FC05" w14:textId="77777777" w:rsidTr="004F16C2">
        <w:tc>
          <w:tcPr>
            <w:tcW w:w="3114" w:type="dxa"/>
            <w:vAlign w:val="center"/>
          </w:tcPr>
          <w:p w14:paraId="566DCC42" w14:textId="77777777" w:rsidR="00D1345B" w:rsidRPr="00BD0888" w:rsidRDefault="00CF166C" w:rsidP="00BD0888">
            <w:pPr>
              <w:tabs>
                <w:tab w:val="left" w:pos="426"/>
              </w:tabs>
              <w:spacing w:line="360" w:lineRule="auto"/>
              <w:jc w:val="center"/>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A34 XII REGIDURIA.pdf</w:t>
            </w:r>
          </w:p>
        </w:tc>
        <w:tc>
          <w:tcPr>
            <w:tcW w:w="3544" w:type="dxa"/>
            <w:vMerge/>
            <w:vAlign w:val="center"/>
          </w:tcPr>
          <w:p w14:paraId="4D41E56E"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c>
          <w:tcPr>
            <w:tcW w:w="2835" w:type="dxa"/>
            <w:vMerge/>
            <w:vAlign w:val="center"/>
          </w:tcPr>
          <w:p w14:paraId="740B848D" w14:textId="77777777" w:rsidR="00D1345B" w:rsidRPr="00BD0888" w:rsidRDefault="00D1345B" w:rsidP="00BD0888">
            <w:pPr>
              <w:widowControl w:val="0"/>
              <w:pBdr>
                <w:top w:val="nil"/>
                <w:left w:val="nil"/>
                <w:bottom w:val="nil"/>
                <w:right w:val="nil"/>
                <w:between w:val="nil"/>
              </w:pBdr>
              <w:spacing w:line="276" w:lineRule="auto"/>
              <w:rPr>
                <w:rFonts w:ascii="Palatino Linotype" w:eastAsia="Palatino Linotype" w:hAnsi="Palatino Linotype" w:cs="Palatino Linotype"/>
                <w:b/>
                <w:color w:val="000000" w:themeColor="text1"/>
              </w:rPr>
            </w:pPr>
          </w:p>
        </w:tc>
      </w:tr>
    </w:tbl>
    <w:p w14:paraId="080554FC" w14:textId="77777777" w:rsidR="00BD0888" w:rsidRDefault="00BD0888" w:rsidP="00BD0888">
      <w:pPr>
        <w:pBdr>
          <w:top w:val="nil"/>
          <w:left w:val="nil"/>
          <w:bottom w:val="nil"/>
          <w:right w:val="nil"/>
          <w:between w:val="nil"/>
        </w:pBdr>
        <w:tabs>
          <w:tab w:val="left" w:pos="285"/>
        </w:tabs>
        <w:spacing w:line="360" w:lineRule="auto"/>
        <w:jc w:val="both"/>
        <w:rPr>
          <w:rFonts w:ascii="Palatino Linotype" w:eastAsia="Palatino Linotype" w:hAnsi="Palatino Linotype" w:cs="Palatino Linotype"/>
          <w:color w:val="000000" w:themeColor="text1"/>
        </w:rPr>
      </w:pPr>
    </w:p>
    <w:p w14:paraId="1D19541D" w14:textId="77777777" w:rsidR="00D1345B" w:rsidRPr="00BD0888" w:rsidRDefault="00CF166C" w:rsidP="00BD0888">
      <w:pPr>
        <w:numPr>
          <w:ilvl w:val="0"/>
          <w:numId w:val="6"/>
        </w:numPr>
        <w:pBdr>
          <w:top w:val="nil"/>
          <w:left w:val="nil"/>
          <w:bottom w:val="nil"/>
          <w:right w:val="nil"/>
          <w:between w:val="nil"/>
        </w:pBdr>
        <w:tabs>
          <w:tab w:val="left" w:pos="285"/>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La servidor público habilitado de la  Séptima regiduría mediante informe justificado presenta Acuerdo del Comité de Transparencia mediante el cual clasifica nombre, domicilio, correo electrónico y teléfono, sin embargo en respuesta había sido testado  lo siguiente: </w:t>
      </w:r>
    </w:p>
    <w:p w14:paraId="6FBC9F98"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CURP DE SERVIDOR PÚBLICO SALIENTE Y ENTRANTE</w:t>
      </w:r>
    </w:p>
    <w:p w14:paraId="324379DD"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DE SERVIDOR PÚBLICO SALIENTE Y ENTRANTE</w:t>
      </w:r>
    </w:p>
    <w:p w14:paraId="61A6DFA3"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TELÉFONO PARTÍCULAR DE SERVIDOR PÚBLICO SALIENTE Y ENTRANTE</w:t>
      </w:r>
    </w:p>
    <w:p w14:paraId="59DE4D93"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TESTÓ RFC DE SERVIDOR PÚBLICO SALIENTE Y ENTRANTE </w:t>
      </w:r>
    </w:p>
    <w:p w14:paraId="4052E6AE" w14:textId="77777777" w:rsidR="00D1345B" w:rsidRPr="00BD0888" w:rsidRDefault="00CF166C" w:rsidP="00BD0888">
      <w:pPr>
        <w:tabs>
          <w:tab w:val="left" w:pos="426"/>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lastRenderedPageBreak/>
        <w:t>TESTÓ FOLIO DE CREDENCIAL PARA VOTAR DE SERVIDOR PÚBLICO SALIENTE Y ENTRANTE, TESTIGOS DE AMBOS Y REPRESENTANTE DEL ÓRGANO INTERNO DE CONTROL.</w:t>
      </w:r>
    </w:p>
    <w:p w14:paraId="476878BA" w14:textId="77777777" w:rsidR="00D1345B" w:rsidRPr="00BD0888" w:rsidRDefault="00CF166C" w:rsidP="00BD0888">
      <w:pPr>
        <w:tabs>
          <w:tab w:val="left" w:pos="426"/>
        </w:tabs>
        <w:spacing w:line="276"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DOMICILIO PARA OIR Y RECIBIR NOTIFICACIONES DEL SERVIDOR PÚBLICO SALIENTE.</w:t>
      </w:r>
    </w:p>
    <w:p w14:paraId="0DEC5768"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TESTÓ NOMBRE DE PERSONA AUTORIZADA PARA OIR Y RECIBIR NOTIFICACIONES DEL SERVIDOR PÚBLICO SALIENTE.</w:t>
      </w:r>
    </w:p>
    <w:p w14:paraId="3EE1F078" w14:textId="77777777" w:rsidR="00D1345B" w:rsidRPr="00BD0888" w:rsidRDefault="00D1345B" w:rsidP="00BD0888">
      <w:pPr>
        <w:spacing w:line="360" w:lineRule="auto"/>
        <w:jc w:val="both"/>
        <w:rPr>
          <w:rFonts w:ascii="Palatino Linotype" w:eastAsia="Palatino Linotype" w:hAnsi="Palatino Linotype" w:cs="Palatino Linotype"/>
          <w:i/>
          <w:color w:val="000000" w:themeColor="text1"/>
        </w:rPr>
      </w:pPr>
    </w:p>
    <w:p w14:paraId="7CD31491" w14:textId="47651707" w:rsidR="00D1345B" w:rsidRPr="004316EB" w:rsidRDefault="00CF166C" w:rsidP="004316EB">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316EB">
        <w:rPr>
          <w:rFonts w:ascii="Palatino Linotype" w:eastAsia="Palatino Linotype" w:hAnsi="Palatino Linotype" w:cs="Palatino Linotype"/>
          <w:color w:val="000000" w:themeColor="text1"/>
        </w:rPr>
        <w:t>Por lo que</w:t>
      </w:r>
      <w:r w:rsidRPr="004316EB">
        <w:rPr>
          <w:rFonts w:ascii="Palatino Linotype" w:eastAsia="Palatino Linotype" w:hAnsi="Palatino Linotype" w:cs="Palatino Linotype"/>
          <w:i/>
          <w:color w:val="000000" w:themeColor="text1"/>
        </w:rPr>
        <w:t xml:space="preserve"> </w:t>
      </w:r>
      <w:r w:rsidRPr="004316EB">
        <w:rPr>
          <w:rFonts w:ascii="Palatino Linotype" w:eastAsia="Palatino Linotype" w:hAnsi="Palatino Linotype" w:cs="Palatino Linotype"/>
          <w:color w:val="000000" w:themeColor="text1"/>
        </w:rPr>
        <w:t>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r w:rsidRPr="004316EB">
        <w:rPr>
          <w:rFonts w:ascii="Palatino Linotype" w:eastAsia="Palatino Linotype" w:hAnsi="Palatino Linotype" w:cs="Palatino Linotype"/>
          <w:b/>
          <w:color w:val="000000" w:themeColor="text1"/>
        </w:rPr>
        <w:t xml:space="preserve"> </w:t>
      </w:r>
    </w:p>
    <w:p w14:paraId="48C8EADF" w14:textId="77777777" w:rsidR="00D1345B" w:rsidRPr="00BD0888" w:rsidRDefault="00D1345B" w:rsidP="00BD0888">
      <w:pPr>
        <w:rPr>
          <w:rFonts w:ascii="Palatino Linotype" w:eastAsia="Palatino Linotype" w:hAnsi="Palatino Linotype" w:cs="Palatino Linotype"/>
          <w:color w:val="000000" w:themeColor="text1"/>
        </w:rPr>
      </w:pPr>
    </w:p>
    <w:p w14:paraId="6B3F57BA" w14:textId="2FC05068" w:rsidR="00D1345B" w:rsidRPr="004F16C2" w:rsidRDefault="00CF166C" w:rsidP="004F16C2">
      <w:pPr>
        <w:pStyle w:val="Prrafodelista"/>
        <w:numPr>
          <w:ilvl w:val="0"/>
          <w:numId w:val="16"/>
        </w:numPr>
        <w:spacing w:line="360" w:lineRule="auto"/>
        <w:jc w:val="both"/>
        <w:rPr>
          <w:rFonts w:ascii="Palatino Linotype" w:eastAsia="Palatino Linotype" w:hAnsi="Palatino Linotype" w:cs="Palatino Linotype"/>
          <w:color w:val="000000" w:themeColor="text1"/>
        </w:rPr>
      </w:pPr>
      <w:r w:rsidRPr="004F16C2">
        <w:rPr>
          <w:rFonts w:ascii="Palatino Linotype" w:eastAsia="Palatino Linotype" w:hAnsi="Palatino Linotype" w:cs="Palatino Linotype"/>
          <w:b/>
          <w:color w:val="000000" w:themeColor="text1"/>
        </w:rPr>
        <w:t>Registro Federal de Contribuyentes</w:t>
      </w:r>
      <w:r w:rsidRPr="004F16C2">
        <w:rPr>
          <w:rFonts w:ascii="Palatino Linotype" w:eastAsia="Palatino Linotype" w:hAnsi="Palatino Linotype" w:cs="Palatino Linotype"/>
          <w:color w:val="000000" w:themeColor="text1"/>
        </w:rPr>
        <w:t xml:space="preserve"> (RFC)</w:t>
      </w:r>
    </w:p>
    <w:p w14:paraId="781557DA"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5D84BF1"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35E63F3B"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D149CBD"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ACDE47C"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7C3637B"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2DCC3808"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E8E564A"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0590FE06"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que utilizado de manera orientadora, señala lo siguiente:</w:t>
      </w:r>
    </w:p>
    <w:p w14:paraId="5E8EF432"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r w:rsidRPr="00BD0888">
        <w:rPr>
          <w:rFonts w:ascii="Palatino Linotype" w:eastAsia="Palatino Linotype" w:hAnsi="Palatino Linotype" w:cs="Palatino Linotype"/>
          <w:b/>
          <w:i/>
          <w:color w:val="000000" w:themeColor="text1"/>
        </w:rPr>
        <w:t>Registro Federal de Contribuyentes (RFC) de personas físicas</w:t>
      </w:r>
      <w:r w:rsidRPr="00BD0888">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2D3B096B"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CE50CE3"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BD0888">
        <w:rPr>
          <w:rFonts w:ascii="Palatino Linotype" w:eastAsia="Palatino Linotype" w:hAnsi="Palatino Linotype" w:cs="Palatino Linotype"/>
          <w:color w:val="000000" w:themeColor="text1"/>
        </w:rPr>
        <w:lastRenderedPageBreak/>
        <w:t>confidencial al actualizar el supuesto normativo del artículo 143, fracción I de la Ley de Transparencia y Acceso a la Información Pública del Estado de México y Municipios.</w:t>
      </w:r>
    </w:p>
    <w:p w14:paraId="0A2C3117"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C6403EA" w14:textId="77777777" w:rsidR="00D1345B" w:rsidRPr="004F16C2" w:rsidRDefault="00CF166C" w:rsidP="004F16C2">
      <w:pPr>
        <w:pStyle w:val="Prrafodelista"/>
        <w:numPr>
          <w:ilvl w:val="0"/>
          <w:numId w:val="16"/>
        </w:numPr>
        <w:spacing w:line="360" w:lineRule="auto"/>
        <w:jc w:val="both"/>
        <w:rPr>
          <w:rFonts w:ascii="Palatino Linotype" w:eastAsia="Palatino Linotype" w:hAnsi="Palatino Linotype" w:cs="Palatino Linotype"/>
          <w:b/>
          <w:color w:val="000000" w:themeColor="text1"/>
        </w:rPr>
      </w:pPr>
      <w:r w:rsidRPr="004F16C2">
        <w:rPr>
          <w:rFonts w:ascii="Palatino Linotype" w:eastAsia="Palatino Linotype" w:hAnsi="Palatino Linotype" w:cs="Palatino Linotype"/>
          <w:b/>
          <w:color w:val="000000" w:themeColor="text1"/>
        </w:rPr>
        <w:t>Clave única de Registro de Población (CURP).</w:t>
      </w:r>
    </w:p>
    <w:p w14:paraId="03F70992"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3736C62F"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B5DCFFE"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690111B9"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911C6DD"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A06F243" w14:textId="77777777" w:rsidR="00D1345B" w:rsidRPr="00BD0888" w:rsidRDefault="00D1345B" w:rsidP="00BD0888">
      <w:pPr>
        <w:spacing w:line="360" w:lineRule="auto"/>
        <w:jc w:val="both"/>
        <w:rPr>
          <w:rFonts w:ascii="Palatino Linotype" w:eastAsia="Palatino Linotype" w:hAnsi="Palatino Linotype" w:cs="Palatino Linotype"/>
          <w:b/>
          <w:color w:val="000000" w:themeColor="text1"/>
        </w:rPr>
      </w:pPr>
    </w:p>
    <w:p w14:paraId="2788D659"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BD0888">
          <w:rPr>
            <w:rFonts w:ascii="Palatino Linotype" w:eastAsia="Palatino Linotype" w:hAnsi="Palatino Linotype" w:cs="Palatino Linotype"/>
            <w:color w:val="000000" w:themeColor="text1"/>
            <w:u w:val="single"/>
          </w:rPr>
          <w:t>https://consultas.curp.gob.mx/CurpSP/html/informacionecurpPS.html</w:t>
        </w:r>
      </w:hyperlink>
      <w:r w:rsidRPr="00BD0888">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D0888">
        <w:rPr>
          <w:rFonts w:ascii="Palatino Linotype" w:eastAsia="Palatino Linotype" w:hAnsi="Palatino Linotype" w:cs="Palatino Linotype"/>
          <w:b/>
          <w:color w:val="000000" w:themeColor="text1"/>
        </w:rPr>
        <w:t xml:space="preserve">se generan a partir de los datos contenidos en el documento probatorio de la identidad </w:t>
      </w:r>
      <w:r w:rsidRPr="00BD0888">
        <w:rPr>
          <w:rFonts w:ascii="Palatino Linotype" w:eastAsia="Palatino Linotype" w:hAnsi="Palatino Linotype" w:cs="Palatino Linotype"/>
          <w:b/>
          <w:color w:val="000000" w:themeColor="text1"/>
        </w:rPr>
        <w:lastRenderedPageBreak/>
        <w:t xml:space="preserve">del interesado </w:t>
      </w:r>
      <w:r w:rsidRPr="00BD0888">
        <w:rPr>
          <w:rFonts w:ascii="Palatino Linotype" w:eastAsia="Palatino Linotype" w:hAnsi="Palatino Linotype" w:cs="Palatino Linotype"/>
          <w:color w:val="000000" w:themeColor="text1"/>
        </w:rPr>
        <w:t>(acta de nacimiento, carta de naturalización o documento migratorio) de la siguiente forma:</w:t>
      </w:r>
    </w:p>
    <w:p w14:paraId="0EC37B14"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 El primero y segundo apellidos, así como al nombre de pila.</w:t>
      </w:r>
    </w:p>
    <w:p w14:paraId="7C555899"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 La fecha de nacimiento.</w:t>
      </w:r>
    </w:p>
    <w:p w14:paraId="7134D778"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 El sexo.</w:t>
      </w:r>
    </w:p>
    <w:p w14:paraId="133B1A65"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 La entidad federativa de nacimiento.</w:t>
      </w:r>
    </w:p>
    <w:p w14:paraId="5D705BA6"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3A78C9AB"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6DD8135"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3AB2B129"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44342BD"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Resulta aplicable en la especie, como argumento orientador, el Criterio 3/10, emitido por el entonces INAI.</w:t>
      </w:r>
    </w:p>
    <w:p w14:paraId="49D72CC1"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Clave Única de Registro de Población (CURP) es un dato personal confidencial. </w:t>
      </w:r>
      <w:r w:rsidRPr="00BD0888">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EDCBDAE" w14:textId="77777777" w:rsidR="00D1345B" w:rsidRPr="00BD0888" w:rsidRDefault="00D1345B" w:rsidP="00BD0888">
      <w:pPr>
        <w:jc w:val="both"/>
        <w:rPr>
          <w:rFonts w:ascii="Palatino Linotype" w:eastAsia="Palatino Linotype" w:hAnsi="Palatino Linotype" w:cs="Palatino Linotype"/>
          <w:color w:val="000000" w:themeColor="text1"/>
        </w:rPr>
      </w:pPr>
    </w:p>
    <w:p w14:paraId="5565A6AF"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De acuerdo con lo anterior, se la clave CURP, es un dato personal confidencial, en términos del artículo 143, fracción I, de la Ley de Transparencia y Acceso a la Información Pública del Estado de México y Municipios.</w:t>
      </w:r>
    </w:p>
    <w:p w14:paraId="37B865AF"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3821C9CF" w14:textId="77777777" w:rsidR="00D1345B" w:rsidRPr="004F16C2" w:rsidRDefault="00CF166C" w:rsidP="004F16C2">
      <w:pPr>
        <w:pStyle w:val="Prrafodelista"/>
        <w:numPr>
          <w:ilvl w:val="0"/>
          <w:numId w:val="16"/>
        </w:numPr>
        <w:spacing w:line="360" w:lineRule="auto"/>
        <w:jc w:val="both"/>
        <w:rPr>
          <w:rFonts w:ascii="Palatino Linotype" w:eastAsia="Palatino Linotype" w:hAnsi="Palatino Linotype" w:cs="Palatino Linotype"/>
          <w:b/>
          <w:color w:val="000000" w:themeColor="text1"/>
        </w:rPr>
      </w:pPr>
      <w:r w:rsidRPr="004F16C2">
        <w:rPr>
          <w:rFonts w:ascii="Palatino Linotype" w:eastAsia="Palatino Linotype" w:hAnsi="Palatino Linotype" w:cs="Palatino Linotype"/>
          <w:b/>
          <w:color w:val="000000" w:themeColor="text1"/>
        </w:rPr>
        <w:t>Domicilio Particular</w:t>
      </w:r>
    </w:p>
    <w:p w14:paraId="0347DEDF"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BD0888">
        <w:rPr>
          <w:rFonts w:ascii="Palatino Linotype" w:eastAsia="Palatino Linotype" w:hAnsi="Palatino Linotype" w:cs="Palatino Linotype"/>
          <w:b/>
          <w:color w:val="000000" w:themeColor="text1"/>
        </w:rPr>
        <w:t>el domicilio particular</w:t>
      </w:r>
      <w:r w:rsidRPr="00BD0888">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773DCE3A"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191D7046"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Ahora bien, de acuerdo con la información que es parte del soporte documental de las actas de entrega recepción, es importante determinar que se encuentra la credencial para votar y el comprobante o constancia domiciliaria, situaciones que el </w:t>
      </w:r>
      <w:r w:rsidRPr="00BD0888">
        <w:rPr>
          <w:rFonts w:ascii="Palatino Linotype" w:eastAsia="Palatino Linotype" w:hAnsi="Palatino Linotype" w:cs="Palatino Linotype"/>
          <w:b/>
          <w:color w:val="000000" w:themeColor="text1"/>
        </w:rPr>
        <w:t xml:space="preserve">SUJETO OBLIGADO </w:t>
      </w:r>
      <w:r w:rsidRPr="00BD0888">
        <w:rPr>
          <w:rFonts w:ascii="Palatino Linotype" w:eastAsia="Palatino Linotype" w:hAnsi="Palatino Linotype" w:cs="Palatino Linotype"/>
          <w:color w:val="000000" w:themeColor="text1"/>
        </w:rPr>
        <w:t xml:space="preserve">deberá de clasificar como confidenciales. </w:t>
      </w:r>
    </w:p>
    <w:p w14:paraId="1968F8E3"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6B20CC91"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En tales consideraciones, dicho dato personal es susceptible </w:t>
      </w:r>
      <w:r w:rsidRPr="00BD0888">
        <w:rPr>
          <w:rFonts w:ascii="Palatino Linotype" w:eastAsia="Palatino Linotype" w:hAnsi="Palatino Linotype" w:cs="Palatino Linotype"/>
          <w:color w:val="000000" w:themeColor="text1"/>
        </w:rPr>
        <w:lastRenderedPageBreak/>
        <w:t>de ser clasificado como confidencial, con fundamento en el artículo 143, fracción I de la Ley de Transparencia y Acceso a la Información Pública.</w:t>
      </w:r>
    </w:p>
    <w:p w14:paraId="6454C80A"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238B2118" w14:textId="77777777" w:rsidR="00D1345B" w:rsidRPr="004F16C2" w:rsidRDefault="00CF166C" w:rsidP="004F16C2">
      <w:pPr>
        <w:pStyle w:val="Prrafodelista"/>
        <w:numPr>
          <w:ilvl w:val="0"/>
          <w:numId w:val="16"/>
        </w:numPr>
        <w:spacing w:line="360" w:lineRule="auto"/>
        <w:jc w:val="both"/>
        <w:rPr>
          <w:rFonts w:ascii="Palatino Linotype" w:eastAsia="Palatino Linotype" w:hAnsi="Palatino Linotype" w:cs="Palatino Linotype"/>
          <w:b/>
          <w:color w:val="000000" w:themeColor="text1"/>
        </w:rPr>
      </w:pPr>
      <w:r w:rsidRPr="004F16C2">
        <w:rPr>
          <w:rFonts w:ascii="Palatino Linotype" w:eastAsia="Palatino Linotype" w:hAnsi="Palatino Linotype" w:cs="Palatino Linotype"/>
          <w:b/>
          <w:color w:val="000000" w:themeColor="text1"/>
        </w:rPr>
        <w:t>Credencial para votar</w:t>
      </w:r>
    </w:p>
    <w:p w14:paraId="2B815A0E"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1C6897BD"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3920087"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De manera particular el artículo 156, de la Ley General de Instituciones y Procedimientos Electorales dispone que la credencial para votar deberá contener, cuando menos, los siguientes datos:</w:t>
      </w:r>
    </w:p>
    <w:p w14:paraId="6BF1789D"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a) </w:t>
      </w:r>
      <w:r w:rsidRPr="00BD0888">
        <w:rPr>
          <w:rFonts w:ascii="Palatino Linotype" w:eastAsia="Palatino Linotype" w:hAnsi="Palatino Linotype" w:cs="Palatino Linotype"/>
          <w:i/>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9AD1E1D"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b) </w:t>
      </w:r>
      <w:r w:rsidRPr="00BD0888">
        <w:rPr>
          <w:rFonts w:ascii="Palatino Linotype" w:eastAsia="Palatino Linotype" w:hAnsi="Palatino Linotype" w:cs="Palatino Linotype"/>
          <w:i/>
          <w:color w:val="000000" w:themeColor="text1"/>
        </w:rPr>
        <w:t xml:space="preserve">Sección electoral en donde deberá votar el ciudadano. En el caso de los ciudadanos residentes en el extranjero no será necesario incluir este requisito; </w:t>
      </w:r>
    </w:p>
    <w:p w14:paraId="71691AC5"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c) </w:t>
      </w:r>
      <w:r w:rsidRPr="00BD0888">
        <w:rPr>
          <w:rFonts w:ascii="Palatino Linotype" w:eastAsia="Palatino Linotype" w:hAnsi="Palatino Linotype" w:cs="Palatino Linotype"/>
          <w:i/>
          <w:color w:val="000000" w:themeColor="text1"/>
        </w:rPr>
        <w:t xml:space="preserve">Apellido paterno, apellido materno y nombre completo; </w:t>
      </w:r>
    </w:p>
    <w:p w14:paraId="6834E868"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d) </w:t>
      </w:r>
      <w:r w:rsidRPr="00BD0888">
        <w:rPr>
          <w:rFonts w:ascii="Palatino Linotype" w:eastAsia="Palatino Linotype" w:hAnsi="Palatino Linotype" w:cs="Palatino Linotype"/>
          <w:i/>
          <w:color w:val="000000" w:themeColor="text1"/>
        </w:rPr>
        <w:t xml:space="preserve">Domicilio; </w:t>
      </w:r>
    </w:p>
    <w:p w14:paraId="50C4CCE6"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e) </w:t>
      </w:r>
      <w:r w:rsidRPr="00BD0888">
        <w:rPr>
          <w:rFonts w:ascii="Palatino Linotype" w:eastAsia="Palatino Linotype" w:hAnsi="Palatino Linotype" w:cs="Palatino Linotype"/>
          <w:i/>
          <w:color w:val="000000" w:themeColor="text1"/>
        </w:rPr>
        <w:t xml:space="preserve">Sexo; </w:t>
      </w:r>
    </w:p>
    <w:p w14:paraId="28F57BB5"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f) </w:t>
      </w:r>
      <w:r w:rsidRPr="00BD0888">
        <w:rPr>
          <w:rFonts w:ascii="Palatino Linotype" w:eastAsia="Palatino Linotype" w:hAnsi="Palatino Linotype" w:cs="Palatino Linotype"/>
          <w:i/>
          <w:color w:val="000000" w:themeColor="text1"/>
        </w:rPr>
        <w:t>Edad y año de registro;</w:t>
      </w:r>
    </w:p>
    <w:p w14:paraId="6C9794A9"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g) </w:t>
      </w:r>
      <w:r w:rsidRPr="00BD0888">
        <w:rPr>
          <w:rFonts w:ascii="Palatino Linotype" w:eastAsia="Palatino Linotype" w:hAnsi="Palatino Linotype" w:cs="Palatino Linotype"/>
          <w:i/>
          <w:color w:val="000000" w:themeColor="text1"/>
        </w:rPr>
        <w:t xml:space="preserve">Firma, huella digital y fotografía del elector; </w:t>
      </w:r>
    </w:p>
    <w:p w14:paraId="0E2F034B"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lastRenderedPageBreak/>
        <w:t xml:space="preserve">h) </w:t>
      </w:r>
      <w:r w:rsidRPr="00BD0888">
        <w:rPr>
          <w:rFonts w:ascii="Palatino Linotype" w:eastAsia="Palatino Linotype" w:hAnsi="Palatino Linotype" w:cs="Palatino Linotype"/>
          <w:i/>
          <w:color w:val="000000" w:themeColor="text1"/>
        </w:rPr>
        <w:t xml:space="preserve">Clave de registro, y </w:t>
      </w:r>
    </w:p>
    <w:p w14:paraId="3C9E1D4D"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i) </w:t>
      </w:r>
      <w:r w:rsidRPr="00BD0888">
        <w:rPr>
          <w:rFonts w:ascii="Palatino Linotype" w:eastAsia="Palatino Linotype" w:hAnsi="Palatino Linotype" w:cs="Palatino Linotype"/>
          <w:i/>
          <w:color w:val="000000" w:themeColor="text1"/>
        </w:rPr>
        <w:t xml:space="preserve">Clave Única del Registro de Población. </w:t>
      </w:r>
    </w:p>
    <w:p w14:paraId="18D6F0A3" w14:textId="77777777" w:rsidR="00D1345B" w:rsidRPr="00BD0888" w:rsidRDefault="00D1345B" w:rsidP="00BD0888">
      <w:pPr>
        <w:spacing w:line="360" w:lineRule="auto"/>
        <w:jc w:val="both"/>
        <w:rPr>
          <w:rFonts w:ascii="Palatino Linotype" w:eastAsia="Palatino Linotype" w:hAnsi="Palatino Linotype" w:cs="Palatino Linotype"/>
          <w:b/>
          <w:i/>
          <w:color w:val="000000" w:themeColor="text1"/>
        </w:rPr>
      </w:pPr>
    </w:p>
    <w:p w14:paraId="08DA52A4"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2. </w:t>
      </w:r>
      <w:r w:rsidRPr="00BD0888">
        <w:rPr>
          <w:rFonts w:ascii="Palatino Linotype" w:eastAsia="Palatino Linotype" w:hAnsi="Palatino Linotype" w:cs="Palatino Linotype"/>
          <w:i/>
          <w:color w:val="000000" w:themeColor="text1"/>
        </w:rPr>
        <w:t xml:space="preserve">Además tendrá: </w:t>
      </w:r>
    </w:p>
    <w:p w14:paraId="3AA1249C"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a) </w:t>
      </w:r>
      <w:r w:rsidRPr="00BD0888">
        <w:rPr>
          <w:rFonts w:ascii="Palatino Linotype" w:eastAsia="Palatino Linotype" w:hAnsi="Palatino Linotype" w:cs="Palatino Linotype"/>
          <w:i/>
          <w:color w:val="000000" w:themeColor="text1"/>
        </w:rPr>
        <w:t xml:space="preserve">Espacios necesarios para marcar año y elección de que se trate; </w:t>
      </w:r>
    </w:p>
    <w:p w14:paraId="53065601"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b) </w:t>
      </w:r>
      <w:r w:rsidRPr="00BD0888">
        <w:rPr>
          <w:rFonts w:ascii="Palatino Linotype" w:eastAsia="Palatino Linotype" w:hAnsi="Palatino Linotype" w:cs="Palatino Linotype"/>
          <w:i/>
          <w:color w:val="000000" w:themeColor="text1"/>
        </w:rPr>
        <w:t xml:space="preserve">Firma impresa del Secretario Ejecutivo del Instituto; </w:t>
      </w:r>
    </w:p>
    <w:p w14:paraId="351E3C55"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c) </w:t>
      </w:r>
      <w:r w:rsidRPr="00BD0888">
        <w:rPr>
          <w:rFonts w:ascii="Palatino Linotype" w:eastAsia="Palatino Linotype" w:hAnsi="Palatino Linotype" w:cs="Palatino Linotype"/>
          <w:i/>
          <w:color w:val="000000" w:themeColor="text1"/>
        </w:rPr>
        <w:t xml:space="preserve">Año de emisión; </w:t>
      </w:r>
    </w:p>
    <w:p w14:paraId="63FD45CB"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d) </w:t>
      </w:r>
      <w:r w:rsidRPr="00BD0888">
        <w:rPr>
          <w:rFonts w:ascii="Palatino Linotype" w:eastAsia="Palatino Linotype" w:hAnsi="Palatino Linotype" w:cs="Palatino Linotype"/>
          <w:i/>
          <w:color w:val="000000" w:themeColor="text1"/>
        </w:rPr>
        <w:t xml:space="preserve">Año en el que expira su vigencia, y </w:t>
      </w:r>
    </w:p>
    <w:p w14:paraId="066B7070" w14:textId="77777777" w:rsidR="00D1345B" w:rsidRPr="00BD0888" w:rsidRDefault="00CF166C" w:rsidP="00BD0888">
      <w:pPr>
        <w:spacing w:line="360" w:lineRule="auto"/>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 xml:space="preserve">e) </w:t>
      </w:r>
      <w:r w:rsidRPr="00BD0888">
        <w:rPr>
          <w:rFonts w:ascii="Palatino Linotype" w:eastAsia="Palatino Linotype" w:hAnsi="Palatino Linotype" w:cs="Palatino Linotype"/>
          <w:i/>
          <w:color w:val="000000" w:themeColor="text1"/>
        </w:rPr>
        <w:t>En el caso de la que se expida al ciudadano residente en el extranjero, la leyenda “Para Votar desde el Extranjero”.</w:t>
      </w:r>
    </w:p>
    <w:p w14:paraId="62C53D8B" w14:textId="77777777" w:rsidR="00D1345B" w:rsidRPr="00BD0888" w:rsidRDefault="00D1345B" w:rsidP="00BD0888">
      <w:pPr>
        <w:spacing w:line="360" w:lineRule="auto"/>
        <w:jc w:val="both"/>
        <w:rPr>
          <w:rFonts w:ascii="Palatino Linotype" w:hAnsi="Palatino Linotype"/>
          <w:color w:val="000000" w:themeColor="text1"/>
        </w:rPr>
      </w:pPr>
    </w:p>
    <w:p w14:paraId="43D6FAED"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965327C" w14:textId="77777777" w:rsidR="00D1345B" w:rsidRPr="00BD0888" w:rsidRDefault="00D1345B" w:rsidP="00BD0888">
      <w:pPr>
        <w:spacing w:line="360" w:lineRule="auto"/>
        <w:jc w:val="both"/>
        <w:rPr>
          <w:rFonts w:ascii="Palatino Linotype" w:hAnsi="Palatino Linotype"/>
          <w:color w:val="000000" w:themeColor="text1"/>
        </w:rPr>
      </w:pPr>
    </w:p>
    <w:p w14:paraId="2A4E9777"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658D522E" w14:textId="77777777" w:rsidR="00D1345B" w:rsidRPr="00BD0888" w:rsidRDefault="00CF166C" w:rsidP="00BD0888">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BD0888">
        <w:rPr>
          <w:rFonts w:ascii="Palatino Linotype" w:eastAsia="Palatino Linotype" w:hAnsi="Palatino Linotype" w:cs="Palatino Linotype"/>
          <w:b/>
          <w:color w:val="000000" w:themeColor="text1"/>
          <w:u w:val="single"/>
        </w:rPr>
        <w:t>con excepción del nombre</w:t>
      </w:r>
      <w:r w:rsidRPr="00BD0888">
        <w:rPr>
          <w:rFonts w:ascii="Palatino Linotype" w:eastAsia="Palatino Linotype" w:hAnsi="Palatino Linotype" w:cs="Palatino Linotype"/>
          <w:color w:val="000000" w:themeColor="text1"/>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79969C2E" w14:textId="77777777" w:rsidR="00D1345B" w:rsidRPr="00BD0888" w:rsidRDefault="00D1345B" w:rsidP="00BD0888">
      <w:pPr>
        <w:widowControl w:val="0"/>
        <w:spacing w:line="360" w:lineRule="auto"/>
        <w:jc w:val="both"/>
        <w:rPr>
          <w:rFonts w:ascii="Palatino Linotype" w:hAnsi="Palatino Linotype"/>
          <w:b/>
          <w:color w:val="000000" w:themeColor="text1"/>
        </w:rPr>
      </w:pPr>
    </w:p>
    <w:p w14:paraId="21F27903" w14:textId="0EB10E35" w:rsidR="00D1345B" w:rsidRPr="004316EB" w:rsidRDefault="00CF166C" w:rsidP="004316EB">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4316EB">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316EB">
        <w:rPr>
          <w:rFonts w:ascii="Palatino Linotype" w:eastAsia="Palatino Linotype" w:hAnsi="Palatino Linotype" w:cs="Palatino Linotype"/>
          <w:i/>
          <w:color w:val="000000" w:themeColor="text1"/>
        </w:rPr>
        <w:t>perse</w:t>
      </w:r>
      <w:r w:rsidRPr="004316EB">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591D237A" w14:textId="77777777" w:rsidR="00D1345B" w:rsidRPr="00BD0888" w:rsidRDefault="00CF166C" w:rsidP="004316EB">
      <w:pPr>
        <w:numPr>
          <w:ilvl w:val="0"/>
          <w:numId w:val="6"/>
        </w:numPr>
        <w:pBdr>
          <w:top w:val="nil"/>
          <w:left w:val="nil"/>
          <w:bottom w:val="nil"/>
          <w:right w:val="nil"/>
          <w:between w:val="nil"/>
        </w:pBdr>
        <w:spacing w:before="280"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La firma</w:t>
      </w:r>
      <w:r w:rsidRPr="00BD0888">
        <w:rPr>
          <w:rFonts w:ascii="Palatino Linotype" w:eastAsia="Palatino Linotype" w:hAnsi="Palatino Linotype" w:cs="Palatino Linotype"/>
          <w:color w:val="000000" w:themeColor="text1"/>
        </w:rPr>
        <w:t xml:space="preserve"> 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113, fracción I de la Ley Federal de Transparencia y Acceso a la Información Pública.</w:t>
      </w:r>
    </w:p>
    <w:p w14:paraId="4DE6EFA3"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2F8424C5" w14:textId="77777777" w:rsidR="00D1345B" w:rsidRPr="00BD0888" w:rsidRDefault="00CF166C" w:rsidP="00BD088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u w:val="single"/>
        </w:rPr>
      </w:pPr>
      <w:r w:rsidRPr="00BD0888">
        <w:rPr>
          <w:rFonts w:ascii="Palatino Linotype" w:eastAsia="Palatino Linotype" w:hAnsi="Palatino Linotype" w:cs="Palatino Linotype"/>
          <w:color w:val="000000" w:themeColor="text1"/>
        </w:rPr>
        <w:t xml:space="preserve">Por último, en cuanto a la </w:t>
      </w:r>
      <w:r w:rsidRPr="00BD0888">
        <w:rPr>
          <w:rFonts w:ascii="Palatino Linotype" w:eastAsia="Palatino Linotype" w:hAnsi="Palatino Linotype" w:cs="Palatino Linotype"/>
          <w:b/>
          <w:color w:val="000000" w:themeColor="text1"/>
        </w:rPr>
        <w:t>firma de los servidores públicos</w:t>
      </w:r>
      <w:r w:rsidRPr="00BD0888">
        <w:rPr>
          <w:rFonts w:ascii="Palatino Linotype" w:eastAsia="Palatino Linotype" w:hAnsi="Palatino Linotype" w:cs="Palatino Linotype"/>
          <w:color w:val="000000" w:themeColor="text1"/>
        </w:rPr>
        <w:t xml:space="preserve"> es de precisar que la firma es un dato personal confidencial y únicamente será público cuando sirva para </w:t>
      </w:r>
      <w:r w:rsidRPr="00BD0888">
        <w:rPr>
          <w:rFonts w:ascii="Palatino Linotype" w:eastAsia="Palatino Linotype" w:hAnsi="Palatino Linotype" w:cs="Palatino Linotype"/>
          <w:b/>
          <w:color w:val="000000" w:themeColor="text1"/>
        </w:rPr>
        <w:t>la emisión de un acto de autoridad, en ejercicio de sus funciones</w:t>
      </w:r>
      <w:r w:rsidRPr="00BD0888">
        <w:rPr>
          <w:rFonts w:ascii="Palatino Linotype" w:eastAsia="Palatino Linotype" w:hAnsi="Palatino Linotype" w:cs="Palatino Linotype"/>
          <w:b/>
          <w:i/>
          <w:color w:val="000000" w:themeColor="text1"/>
          <w:u w:val="single"/>
        </w:rPr>
        <w:t>.</w:t>
      </w:r>
    </w:p>
    <w:p w14:paraId="7B836A43"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B907E3A" w14:textId="77777777" w:rsidR="00D1345B" w:rsidRPr="00BD0888" w:rsidRDefault="00CF166C" w:rsidP="00BD0888">
      <w:pPr>
        <w:numPr>
          <w:ilvl w:val="0"/>
          <w:numId w:val="7"/>
        </w:numPr>
        <w:tabs>
          <w:tab w:val="left" w:pos="284"/>
        </w:tabs>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lastRenderedPageBreak/>
        <w:t xml:space="preserve">Lo anterior, es así, toda vez que la firma de servidores públicos, vinculada al ejercicio de la </w:t>
      </w:r>
      <w:r w:rsidRPr="00BD0888">
        <w:rPr>
          <w:rFonts w:ascii="Palatino Linotype" w:eastAsia="Palatino Linotype" w:hAnsi="Palatino Linotype" w:cs="Palatino Linotype"/>
          <w:b/>
          <w:color w:val="000000" w:themeColor="text1"/>
        </w:rPr>
        <w:t>función pública es información de naturaleza pública</w:t>
      </w:r>
      <w:r w:rsidRPr="00BD0888">
        <w:rPr>
          <w:rFonts w:ascii="Palatino Linotype" w:eastAsia="Palatino Linotype" w:hAnsi="Palatino Linotype" w:cs="Palatino Linotype"/>
          <w:color w:val="000000" w:themeColor="text1"/>
        </w:rPr>
        <w:t>, pues documenta y rinde cuentas sobre el debido ejercicio de sus atribuciones, lo cual acontece en el presente caso, pues garantiza la validez de los documentos.</w:t>
      </w:r>
    </w:p>
    <w:p w14:paraId="71477ADE" w14:textId="77777777" w:rsidR="00D1345B" w:rsidRPr="00BD0888" w:rsidRDefault="00D1345B" w:rsidP="00BD0888">
      <w:pPr>
        <w:tabs>
          <w:tab w:val="left" w:pos="284"/>
        </w:tabs>
        <w:spacing w:line="360" w:lineRule="auto"/>
        <w:jc w:val="both"/>
        <w:rPr>
          <w:rFonts w:ascii="Palatino Linotype" w:eastAsia="Palatino Linotype" w:hAnsi="Palatino Linotype" w:cs="Palatino Linotype"/>
          <w:color w:val="000000" w:themeColor="text1"/>
        </w:rPr>
      </w:pPr>
    </w:p>
    <w:p w14:paraId="5E4183F8" w14:textId="77777777" w:rsidR="00D1345B" w:rsidRPr="00BD0888" w:rsidRDefault="00CF166C" w:rsidP="00BD0888">
      <w:pPr>
        <w:numPr>
          <w:ilvl w:val="0"/>
          <w:numId w:val="7"/>
        </w:numPr>
        <w:tabs>
          <w:tab w:val="left" w:pos="284"/>
        </w:tabs>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12709B89" w14:textId="77777777" w:rsidR="00D1345B" w:rsidRPr="00BD0888" w:rsidRDefault="00CF166C" w:rsidP="00BD0888">
      <w:pPr>
        <w:tabs>
          <w:tab w:val="left" w:pos="284"/>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050B9377" w14:textId="77777777" w:rsidR="00D1345B" w:rsidRPr="00BD0888" w:rsidRDefault="00D1345B" w:rsidP="00BD0888">
      <w:pPr>
        <w:spacing w:line="360" w:lineRule="auto"/>
        <w:jc w:val="both"/>
        <w:rPr>
          <w:rFonts w:ascii="Palatino Linotype" w:eastAsia="Palatino Linotype" w:hAnsi="Palatino Linotype" w:cs="Palatino Linotype"/>
          <w:b/>
          <w:color w:val="000000" w:themeColor="text1"/>
        </w:rPr>
      </w:pPr>
    </w:p>
    <w:p w14:paraId="2824F4A7" w14:textId="77777777" w:rsidR="00D1345B" w:rsidRDefault="00CF166C" w:rsidP="00BD0888">
      <w:pPr>
        <w:numPr>
          <w:ilvl w:val="0"/>
          <w:numId w:val="7"/>
        </w:numPr>
        <w:tabs>
          <w:tab w:val="left" w:pos="284"/>
        </w:tabs>
        <w:spacing w:after="160"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14:paraId="35B51D50" w14:textId="77777777" w:rsidR="004F16C2" w:rsidRPr="00BD0888" w:rsidRDefault="004F16C2" w:rsidP="004F16C2">
      <w:pPr>
        <w:tabs>
          <w:tab w:val="left" w:pos="284"/>
        </w:tabs>
        <w:spacing w:after="160" w:line="360" w:lineRule="auto"/>
        <w:jc w:val="both"/>
        <w:rPr>
          <w:rFonts w:ascii="Palatino Linotype" w:eastAsia="Palatino Linotype" w:hAnsi="Palatino Linotype" w:cs="Palatino Linotype"/>
          <w:color w:val="000000" w:themeColor="text1"/>
        </w:rPr>
      </w:pPr>
    </w:p>
    <w:p w14:paraId="6EFFAFC5" w14:textId="77777777" w:rsidR="00D1345B" w:rsidRPr="00BD0888" w:rsidRDefault="00CF166C" w:rsidP="00BD088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Conforme a lo anterior, este Instituto considera que el </w:t>
      </w:r>
      <w:r w:rsidRPr="00BD0888">
        <w:rPr>
          <w:rFonts w:ascii="Palatino Linotype" w:eastAsia="Palatino Linotype" w:hAnsi="Palatino Linotype" w:cs="Palatino Linotype"/>
          <w:b/>
          <w:color w:val="000000" w:themeColor="text1"/>
        </w:rPr>
        <w:t>Ayuntamiento de Toluca</w:t>
      </w:r>
      <w:r w:rsidRPr="00BD0888">
        <w:rPr>
          <w:rFonts w:ascii="Palatino Linotype" w:eastAsia="Palatino Linotype" w:hAnsi="Palatino Linotype" w:cs="Palatino Linotype"/>
          <w:color w:val="000000" w:themeColor="text1"/>
        </w:rPr>
        <w:t xml:space="preserve">, no testó datos personales de particulares, por lo que al entregar el acta de entrega – recepción de la Presidencia Municipal en una incorrecta versión pública, y adicionalmente ser omiso en entregar Acuerdo del Comité de Transparencia respectivo; no colmó el derecho de acceso a la información del </w:t>
      </w:r>
      <w:r w:rsidRPr="00BD0888">
        <w:rPr>
          <w:rFonts w:ascii="Palatino Linotype" w:eastAsia="Palatino Linotype" w:hAnsi="Palatino Linotype" w:cs="Palatino Linotype"/>
          <w:b/>
          <w:color w:val="000000" w:themeColor="text1"/>
        </w:rPr>
        <w:t xml:space="preserve">RECURRENTE </w:t>
      </w:r>
      <w:r w:rsidRPr="00BD0888">
        <w:rPr>
          <w:rFonts w:ascii="Palatino Linotype" w:eastAsia="Palatino Linotype" w:hAnsi="Palatino Linotype" w:cs="Palatino Linotype"/>
          <w:color w:val="000000" w:themeColor="text1"/>
        </w:rPr>
        <w:t xml:space="preserve">situación por la cual tendrá que remitir el Acuerdo del Comité de Transparencia donde confirme la clasificación de los datos, fundando y motivando la clasificación parcial de los las actas de entrega recepción de la Presidencia, las doce Regidurías y dos Sindicaturas del Municipio de Toluca de dos mil </w:t>
      </w:r>
      <w:r w:rsidRPr="00BD0888">
        <w:rPr>
          <w:rFonts w:ascii="Palatino Linotype" w:eastAsia="Palatino Linotype" w:hAnsi="Palatino Linotype" w:cs="Palatino Linotype"/>
          <w:color w:val="000000" w:themeColor="text1"/>
        </w:rPr>
        <w:lastRenderedPageBreak/>
        <w:t>veinticinco derivadas del cambio de administración. Por otra parte, es importante mencionar que el Sujeto Obligado proporcionó el Acuerdo por parte del Comité de Transparencia del Acta de entrega – recepción de la séptima regiduría, por el cual se confirmó la clasificación de los datos testados en los documentos remitidos, sin embargo, el mismo no está debidamente fundado y motivado.</w:t>
      </w:r>
    </w:p>
    <w:p w14:paraId="6206FF84" w14:textId="77777777" w:rsidR="00D1345B" w:rsidRPr="00BD0888" w:rsidRDefault="00D1345B" w:rsidP="00BD0888">
      <w:pPr>
        <w:spacing w:line="360" w:lineRule="auto"/>
        <w:jc w:val="both"/>
        <w:rPr>
          <w:rFonts w:ascii="Palatino Linotype" w:eastAsia="Palatino Linotype" w:hAnsi="Palatino Linotype" w:cs="Palatino Linotype"/>
          <w:b/>
          <w:color w:val="000000" w:themeColor="text1"/>
        </w:rPr>
      </w:pPr>
    </w:p>
    <w:p w14:paraId="41855AF9" w14:textId="77777777" w:rsidR="00D1345B" w:rsidRPr="00BD0888" w:rsidRDefault="00CF166C" w:rsidP="00BD0888">
      <w:pPr>
        <w:numPr>
          <w:ilvl w:val="0"/>
          <w:numId w:val="4"/>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14:paraId="33FFCB23"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7720DEE5" w14:textId="77777777" w:rsidR="00D1345B" w:rsidRPr="00BD0888" w:rsidRDefault="00CF166C" w:rsidP="00BD0888">
      <w:pPr>
        <w:numPr>
          <w:ilvl w:val="0"/>
          <w:numId w:val="4"/>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D0888">
        <w:rPr>
          <w:rFonts w:ascii="Palatino Linotype" w:eastAsia="Palatino Linotype" w:hAnsi="Palatino Linotype" w:cs="Palatino Linotype"/>
          <w:b/>
          <w:color w:val="000000" w:themeColor="text1"/>
        </w:rPr>
        <w:t>RECURRENTE.</w:t>
      </w:r>
    </w:p>
    <w:p w14:paraId="4313E795" w14:textId="77777777" w:rsidR="00D1345B" w:rsidRDefault="00D1345B" w:rsidP="00BD0888">
      <w:pPr>
        <w:pBdr>
          <w:top w:val="nil"/>
          <w:left w:val="nil"/>
          <w:bottom w:val="nil"/>
          <w:right w:val="nil"/>
          <w:between w:val="nil"/>
        </w:pBdr>
        <w:rPr>
          <w:rFonts w:ascii="Palatino Linotype" w:eastAsia="Palatino Linotype" w:hAnsi="Palatino Linotype" w:cs="Palatino Linotype"/>
          <w:b/>
          <w:color w:val="000000" w:themeColor="text1"/>
        </w:rPr>
      </w:pPr>
    </w:p>
    <w:p w14:paraId="003267B3" w14:textId="77777777" w:rsidR="004F16C2" w:rsidRPr="00BD0888" w:rsidRDefault="004F16C2" w:rsidP="00BD0888">
      <w:pPr>
        <w:pBdr>
          <w:top w:val="nil"/>
          <w:left w:val="nil"/>
          <w:bottom w:val="nil"/>
          <w:right w:val="nil"/>
          <w:between w:val="nil"/>
        </w:pBdr>
        <w:rPr>
          <w:rFonts w:ascii="Palatino Linotype" w:eastAsia="Palatino Linotype" w:hAnsi="Palatino Linotype" w:cs="Palatino Linotype"/>
          <w:b/>
          <w:color w:val="000000" w:themeColor="text1"/>
        </w:rPr>
      </w:pPr>
    </w:p>
    <w:p w14:paraId="6DA82AA6" w14:textId="77777777" w:rsidR="00D1345B" w:rsidRPr="00BD0888" w:rsidRDefault="00CF166C" w:rsidP="00BD0888">
      <w:pPr>
        <w:tabs>
          <w:tab w:val="left" w:pos="426"/>
        </w:tabs>
        <w:spacing w:before="240" w:line="360" w:lineRule="auto"/>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lastRenderedPageBreak/>
        <w:t>QUINTO. Vista a la Dirección General de Protección de Datos Personales.</w:t>
      </w:r>
    </w:p>
    <w:p w14:paraId="6779153E" w14:textId="77777777" w:rsidR="00D1345B" w:rsidRPr="00BD0888" w:rsidRDefault="00CF166C" w:rsidP="00BD088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Es necesario resaltar que los  recursos de revisión previstos en la Ley de la materia no son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mismos que de manera enunciativa más no limitativa son la firma de particulares en su carácter de testigos en el acta de entrega – recepción de la Presidencia. </w:t>
      </w:r>
    </w:p>
    <w:p w14:paraId="2B30DDF1" w14:textId="77777777" w:rsidR="00D1345B" w:rsidRPr="00BD0888" w:rsidRDefault="00D1345B" w:rsidP="00BD0888">
      <w:pPr>
        <w:tabs>
          <w:tab w:val="left" w:pos="709"/>
        </w:tabs>
        <w:spacing w:line="360" w:lineRule="auto"/>
        <w:jc w:val="both"/>
        <w:rPr>
          <w:rFonts w:ascii="Palatino Linotype" w:eastAsia="Palatino Linotype" w:hAnsi="Palatino Linotype" w:cs="Palatino Linotype"/>
          <w:color w:val="000000" w:themeColor="text1"/>
        </w:rPr>
      </w:pPr>
    </w:p>
    <w:p w14:paraId="0CBF280B" w14:textId="77777777" w:rsidR="00D1345B" w:rsidRPr="00BD0888" w:rsidRDefault="00CF166C" w:rsidP="00BD088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Por ello, es conveniente señalar las fracciones XIV, XXII, XXIII y XXV, del artículo 82, de la Ley de Protección de Datos Personales en Posesión de Sujetos Obligados del Estado de México y Municipios, que establece:</w:t>
      </w:r>
    </w:p>
    <w:p w14:paraId="09BF80ED"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b/>
          <w:i/>
          <w:color w:val="000000" w:themeColor="text1"/>
        </w:rPr>
      </w:pPr>
      <w:r w:rsidRPr="00BD0888">
        <w:rPr>
          <w:rFonts w:ascii="Palatino Linotype" w:eastAsia="Palatino Linotype" w:hAnsi="Palatino Linotype" w:cs="Palatino Linotype"/>
          <w:b/>
          <w:i/>
          <w:color w:val="000000" w:themeColor="text1"/>
        </w:rPr>
        <w:t xml:space="preserve">Atribuciones del Instituto </w:t>
      </w:r>
    </w:p>
    <w:p w14:paraId="12C1CBA8"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Artículo 82.</w:t>
      </w:r>
      <w:r w:rsidRPr="00BD0888">
        <w:rPr>
          <w:rFonts w:ascii="Palatino Linotype" w:eastAsia="Palatino Linotype" w:hAnsi="Palatino Linotype" w:cs="Palatino Linotype"/>
          <w:i/>
          <w:color w:val="000000" w:themeColor="text1"/>
        </w:rPr>
        <w:t xml:space="preserve"> El Instituto, además de las atribuciones encomendadas por la Ley de Transparencia y normatividad aplicable, tendrá las atribuciones siguientes:</w:t>
      </w:r>
    </w:p>
    <w:p w14:paraId="2FAEB16B"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5BD910FD"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XIV.</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Formular observaciones y recomendaciones</w:t>
      </w:r>
      <w:r w:rsidRPr="00BD0888">
        <w:rPr>
          <w:rFonts w:ascii="Palatino Linotype" w:eastAsia="Palatino Linotype" w:hAnsi="Palatino Linotype" w:cs="Palatino Linotype"/>
          <w:i/>
          <w:color w:val="000000" w:themeColor="text1"/>
        </w:rPr>
        <w:t xml:space="preserve"> a los sujetos obligados que incumplan esta Ley.</w:t>
      </w:r>
    </w:p>
    <w:p w14:paraId="316D9FD0"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5598C999"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XXII.</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Verificar el cumplimiento</w:t>
      </w:r>
      <w:r w:rsidRPr="00BD0888">
        <w:rPr>
          <w:rFonts w:ascii="Palatino Linotype" w:eastAsia="Palatino Linotype" w:hAnsi="Palatino Linotype" w:cs="Palatino Linotype"/>
          <w:i/>
          <w:color w:val="000000" w:themeColor="text1"/>
        </w:rPr>
        <w:t xml:space="preserve"> de las disposiciones previstas en esta Ley a través de los procedimientos de revisión que resulten compatibles con las disposiciones de esta Ley.</w:t>
      </w:r>
    </w:p>
    <w:p w14:paraId="617AE705"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XXIII.</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Implementar</w:t>
      </w:r>
      <w:r w:rsidRPr="00BD0888">
        <w:rPr>
          <w:rFonts w:ascii="Palatino Linotype" w:eastAsia="Palatino Linotype" w:hAnsi="Palatino Linotype" w:cs="Palatino Linotype"/>
          <w:i/>
          <w:color w:val="000000" w:themeColor="text1"/>
        </w:rPr>
        <w:t xml:space="preserve"> los </w:t>
      </w:r>
      <w:r w:rsidRPr="00BD0888">
        <w:rPr>
          <w:rFonts w:ascii="Palatino Linotype" w:eastAsia="Palatino Linotype" w:hAnsi="Palatino Linotype" w:cs="Palatino Linotype"/>
          <w:b/>
          <w:i/>
          <w:color w:val="000000" w:themeColor="text1"/>
        </w:rPr>
        <w:t>procedimientos</w:t>
      </w:r>
      <w:r w:rsidRPr="00BD0888">
        <w:rPr>
          <w:rFonts w:ascii="Palatino Linotype" w:eastAsia="Palatino Linotype" w:hAnsi="Palatino Linotype" w:cs="Palatino Linotype"/>
          <w:i/>
          <w:color w:val="000000" w:themeColor="text1"/>
        </w:rPr>
        <w:t xml:space="preserve"> que resulten necesarios </w:t>
      </w:r>
      <w:r w:rsidRPr="00BD0888">
        <w:rPr>
          <w:rFonts w:ascii="Palatino Linotype" w:eastAsia="Palatino Linotype" w:hAnsi="Palatino Linotype" w:cs="Palatino Linotype"/>
          <w:b/>
          <w:i/>
          <w:color w:val="000000" w:themeColor="text1"/>
        </w:rPr>
        <w:t xml:space="preserve">para el cumplimiento </w:t>
      </w:r>
      <w:r w:rsidRPr="00BD0888">
        <w:rPr>
          <w:rFonts w:ascii="Palatino Linotype" w:eastAsia="Palatino Linotype" w:hAnsi="Palatino Linotype" w:cs="Palatino Linotype"/>
          <w:i/>
          <w:color w:val="000000" w:themeColor="text1"/>
        </w:rPr>
        <w:t>de las disposiciones de esta Ley y para asegurar la protección de datos personales de los titulares. (…)</w:t>
      </w:r>
    </w:p>
    <w:p w14:paraId="42FD8EFF"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b/>
          <w:i/>
          <w:color w:val="000000" w:themeColor="text1"/>
        </w:rPr>
        <w:t>XXV.</w:t>
      </w:r>
      <w:r w:rsidRPr="00BD0888">
        <w:rPr>
          <w:rFonts w:ascii="Palatino Linotype" w:eastAsia="Palatino Linotype" w:hAnsi="Palatino Linotype" w:cs="Palatino Linotype"/>
          <w:i/>
          <w:color w:val="000000" w:themeColor="text1"/>
        </w:rPr>
        <w:t xml:space="preserve"> </w:t>
      </w:r>
      <w:r w:rsidRPr="00BD0888">
        <w:rPr>
          <w:rFonts w:ascii="Palatino Linotype" w:eastAsia="Palatino Linotype" w:hAnsi="Palatino Linotype" w:cs="Palatino Linotype"/>
          <w:b/>
          <w:i/>
          <w:color w:val="000000" w:themeColor="text1"/>
        </w:rPr>
        <w:t>Investigar</w:t>
      </w:r>
      <w:r w:rsidRPr="00BD0888">
        <w:rPr>
          <w:rFonts w:ascii="Palatino Linotype" w:eastAsia="Palatino Linotype" w:hAnsi="Palatino Linotype" w:cs="Palatino Linotype"/>
          <w:i/>
          <w:color w:val="000000" w:themeColor="text1"/>
        </w:rPr>
        <w:t xml:space="preserve"> las </w:t>
      </w:r>
      <w:r w:rsidRPr="00BD0888">
        <w:rPr>
          <w:rFonts w:ascii="Palatino Linotype" w:eastAsia="Palatino Linotype" w:hAnsi="Palatino Linotype" w:cs="Palatino Linotype"/>
          <w:b/>
          <w:i/>
          <w:color w:val="000000" w:themeColor="text1"/>
        </w:rPr>
        <w:t>posibles violaciones</w:t>
      </w:r>
      <w:r w:rsidRPr="00BD0888">
        <w:rPr>
          <w:rFonts w:ascii="Palatino Linotype" w:eastAsia="Palatino Linotype" w:hAnsi="Palatino Linotype" w:cs="Palatino Linotype"/>
          <w:i/>
          <w:color w:val="000000" w:themeColor="text1"/>
        </w:rPr>
        <w:t xml:space="preserve"> a la seguridad de los datos personales a fin de determinar la práctica de verificaciones.</w:t>
      </w:r>
    </w:p>
    <w:p w14:paraId="1463A0DC"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w:t>
      </w:r>
    </w:p>
    <w:p w14:paraId="4D1ED1B1" w14:textId="77777777" w:rsidR="00D1345B" w:rsidRPr="00BD0888" w:rsidRDefault="00CF166C" w:rsidP="00BD0888">
      <w:pPr>
        <w:tabs>
          <w:tab w:val="left" w:pos="142"/>
          <w:tab w:val="left" w:pos="284"/>
          <w:tab w:val="left" w:pos="993"/>
        </w:tabs>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(Énfasis añadido)</w:t>
      </w:r>
    </w:p>
    <w:p w14:paraId="325F4EDD" w14:textId="77777777" w:rsidR="00D1345B" w:rsidRDefault="00D1345B" w:rsidP="00BD0888">
      <w:pPr>
        <w:jc w:val="both"/>
        <w:rPr>
          <w:rFonts w:ascii="Palatino Linotype" w:eastAsia="Palatino Linotype" w:hAnsi="Palatino Linotype" w:cs="Palatino Linotype"/>
          <w:color w:val="000000" w:themeColor="text1"/>
        </w:rPr>
      </w:pPr>
    </w:p>
    <w:p w14:paraId="28C0E524" w14:textId="77777777" w:rsidR="004F16C2" w:rsidRPr="00BD0888" w:rsidRDefault="004F16C2" w:rsidP="00BD0888">
      <w:pPr>
        <w:jc w:val="both"/>
        <w:rPr>
          <w:rFonts w:ascii="Palatino Linotype" w:eastAsia="Palatino Linotype" w:hAnsi="Palatino Linotype" w:cs="Palatino Linotype"/>
          <w:color w:val="000000" w:themeColor="text1"/>
        </w:rPr>
      </w:pPr>
    </w:p>
    <w:p w14:paraId="0D614CC7" w14:textId="77777777" w:rsidR="00D1345B" w:rsidRPr="00BD0888" w:rsidRDefault="00CF166C" w:rsidP="00BD088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Por 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w:t>
      </w:r>
    </w:p>
    <w:p w14:paraId="68CB359F"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6D511F7" w14:textId="77777777" w:rsidR="00D1345B" w:rsidRPr="00BD0888" w:rsidRDefault="00CF166C" w:rsidP="00BD088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particulares. Por dicha información es menester hacer del conocimiento de la persona que solicitó la información, que ahora se encuentra sujeto a la </w:t>
      </w:r>
      <w:r w:rsidRPr="00BD0888">
        <w:rPr>
          <w:rFonts w:ascii="Palatino Linotype" w:eastAsia="Palatino Linotype" w:hAnsi="Palatino Linotype" w:cs="Palatino Linotype"/>
          <w:b/>
          <w:color w:val="000000" w:themeColor="text1"/>
        </w:rPr>
        <w:t xml:space="preserve">LEY FEDERAL DE PROTECCIÓN DE DATOS PERSONALES EN POSESIÓN DE LOS PARTICULARES, misma que  a la fecha de la solicitud de información se encontraba vigente y que en </w:t>
      </w:r>
      <w:r w:rsidRPr="00BD0888">
        <w:rPr>
          <w:rFonts w:ascii="Palatino Linotype" w:eastAsia="Palatino Linotype" w:hAnsi="Palatino Linotype" w:cs="Palatino Linotype"/>
          <w:color w:val="000000" w:themeColor="text1"/>
        </w:rPr>
        <w:t>su artículo 1 lo siguiente señala lo siguiente:</w:t>
      </w:r>
    </w:p>
    <w:p w14:paraId="0FE4D22F" w14:textId="77777777" w:rsidR="00D1345B" w:rsidRPr="00BD0888" w:rsidRDefault="00CF166C" w:rsidP="00BD0888">
      <w:pPr>
        <w:jc w:val="both"/>
        <w:rPr>
          <w:rFonts w:ascii="Palatino Linotype" w:eastAsia="Palatino Linotype" w:hAnsi="Palatino Linotype" w:cs="Palatino Linotype"/>
          <w:i/>
          <w:color w:val="000000" w:themeColor="text1"/>
        </w:rPr>
      </w:pPr>
      <w:r w:rsidRPr="00BD0888">
        <w:rPr>
          <w:rFonts w:ascii="Palatino Linotype" w:eastAsia="Palatino Linotype" w:hAnsi="Palatino Linotype" w:cs="Palatino Linotype"/>
          <w:i/>
          <w:color w:val="000000" w:themeColor="text1"/>
        </w:rPr>
        <w:t xml:space="preserve">Artículo 1.- La presente Ley es de orden público y de observancia general en toda la República y </w:t>
      </w:r>
      <w:r w:rsidRPr="00BD0888">
        <w:rPr>
          <w:rFonts w:ascii="Palatino Linotype" w:eastAsia="Palatino Linotype" w:hAnsi="Palatino Linotype" w:cs="Palatino Linotype"/>
          <w:b/>
          <w:i/>
          <w:color w:val="000000" w:themeColor="text1"/>
        </w:rPr>
        <w:t>tiene por objeto la protección de los datos personales en posesión de los particulares</w:t>
      </w:r>
      <w:r w:rsidRPr="00BD0888">
        <w:rPr>
          <w:rFonts w:ascii="Palatino Linotype" w:eastAsia="Palatino Linotype" w:hAnsi="Palatino Linotype" w:cs="Palatino Linotype"/>
          <w:i/>
          <w:color w:val="000000" w:themeColor="text1"/>
        </w:rPr>
        <w:t>, con la finalidad de regular su tratamiento legítimo, controlado e informado, a efecto de garantizar la privacidad y el derecho a la autodeterminación informativa de las personas.</w:t>
      </w:r>
    </w:p>
    <w:p w14:paraId="58601450" w14:textId="77777777" w:rsidR="00D1345B" w:rsidRPr="00BD0888" w:rsidRDefault="00D1345B" w:rsidP="00BD0888">
      <w:pPr>
        <w:jc w:val="both"/>
        <w:rPr>
          <w:rFonts w:ascii="Palatino Linotype" w:eastAsia="Palatino Linotype" w:hAnsi="Palatino Linotype" w:cs="Palatino Linotype"/>
          <w:color w:val="000000" w:themeColor="text1"/>
        </w:rPr>
      </w:pPr>
    </w:p>
    <w:p w14:paraId="78F82696" w14:textId="77777777" w:rsidR="00D1345B" w:rsidRPr="00BD0888" w:rsidRDefault="00CF166C" w:rsidP="00BD0888">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En ese escenario, el particular deberá de ser responsable en el buen uso de la información proporcionada, pues se trata de datos personales que le fueron proporcionados por haber incurrido en una probable violación a la privacidad de las personas.</w:t>
      </w:r>
    </w:p>
    <w:p w14:paraId="62ED4D6A"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4BFBE57" w14:textId="77777777" w:rsidR="00D1345B" w:rsidRPr="00BD0888" w:rsidRDefault="00CF166C" w:rsidP="00BD088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color w:val="000000" w:themeColor="text1"/>
        </w:rPr>
        <w:lastRenderedPageBreak/>
        <w:t xml:space="preserve">Es por lo anterior que resulta dable </w:t>
      </w:r>
      <w:r w:rsidRPr="00BD0888">
        <w:rPr>
          <w:rFonts w:ascii="Palatino Linotype" w:eastAsia="Palatino Linotype" w:hAnsi="Palatino Linotype" w:cs="Palatino Linotype"/>
          <w:b/>
          <w:color w:val="000000" w:themeColor="text1"/>
        </w:rPr>
        <w:t xml:space="preserve">MODIFICAR </w:t>
      </w:r>
      <w:r w:rsidRPr="00BD0888">
        <w:rPr>
          <w:rFonts w:ascii="Palatino Linotype" w:eastAsia="Palatino Linotype" w:hAnsi="Palatino Linotype" w:cs="Palatino Linotype"/>
          <w:color w:val="000000" w:themeColor="text1"/>
        </w:rPr>
        <w:t xml:space="preserve">la respuesta del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y entregar la información mencionada en el párrafo setenta y siete . </w:t>
      </w:r>
    </w:p>
    <w:p w14:paraId="0AF5D97D" w14:textId="77777777" w:rsidR="00D1345B" w:rsidRPr="00BD0888" w:rsidRDefault="00CF166C" w:rsidP="00BD088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 xml:space="preserve"> </w:t>
      </w:r>
    </w:p>
    <w:p w14:paraId="14A547A3" w14:textId="77777777" w:rsidR="00D1345B" w:rsidRPr="00BD0888" w:rsidRDefault="00CF166C" w:rsidP="00BD0888">
      <w:pPr>
        <w:keepNext/>
        <w:keepLines/>
        <w:spacing w:after="160" w:line="360" w:lineRule="auto"/>
        <w:rPr>
          <w:rFonts w:ascii="Palatino Linotype" w:eastAsia="Palatino Linotype" w:hAnsi="Palatino Linotype" w:cs="Palatino Linotype"/>
          <w:b/>
          <w:color w:val="000000" w:themeColor="text1"/>
        </w:rPr>
      </w:pPr>
      <w:bookmarkStart w:id="10" w:name="_heading=h.lt0gmckolsc4" w:colFirst="0" w:colLast="0"/>
      <w:bookmarkEnd w:id="10"/>
      <w:r w:rsidRPr="00BD0888">
        <w:rPr>
          <w:rFonts w:ascii="Palatino Linotype" w:eastAsia="Palatino Linotype" w:hAnsi="Palatino Linotype" w:cs="Palatino Linotype"/>
          <w:b/>
          <w:color w:val="000000" w:themeColor="text1"/>
        </w:rPr>
        <w:t>SEXTO. De la versión pública.</w:t>
      </w:r>
    </w:p>
    <w:p w14:paraId="23B9E6AC" w14:textId="77777777" w:rsidR="00D1345B" w:rsidRPr="00BD0888" w:rsidRDefault="00CF166C" w:rsidP="00BD0888">
      <w:pPr>
        <w:keepNext/>
        <w:keepLines/>
        <w:numPr>
          <w:ilvl w:val="0"/>
          <w:numId w:val="12"/>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1" w:name="_heading=h.8porszv8ww1h" w:colFirst="0" w:colLast="0"/>
      <w:bookmarkEnd w:id="11"/>
      <w:r w:rsidRPr="00BD0888">
        <w:rPr>
          <w:rFonts w:ascii="Palatino Linotype" w:eastAsia="Palatino Linotype" w:hAnsi="Palatino Linotype" w:cs="Palatino Linotype"/>
          <w:b/>
          <w:color w:val="000000" w:themeColor="text1"/>
        </w:rPr>
        <w:t xml:space="preserve">Nociones generales. </w:t>
      </w:r>
    </w:p>
    <w:p w14:paraId="2DD31FA4" w14:textId="77777777" w:rsidR="00D1345B" w:rsidRPr="00BD0888" w:rsidRDefault="00CF166C" w:rsidP="00BD0888">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Debe destacarse, que debido a la información solicitada por el </w:t>
      </w:r>
      <w:r w:rsidRPr="00BD0888">
        <w:rPr>
          <w:rFonts w:ascii="Palatino Linotype" w:eastAsia="Palatino Linotype" w:hAnsi="Palatino Linotype" w:cs="Palatino Linotype"/>
          <w:b/>
          <w:color w:val="000000" w:themeColor="text1"/>
        </w:rPr>
        <w:t xml:space="preserve">RECURRENTE, </w:t>
      </w:r>
      <w:r w:rsidRPr="00BD0888">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BD0888">
        <w:rPr>
          <w:rFonts w:ascii="Palatino Linotype" w:eastAsia="Palatino Linotype" w:hAnsi="Palatino Linotype" w:cs="Palatino Linotype"/>
          <w:b/>
          <w:color w:val="000000" w:themeColor="text1"/>
        </w:rPr>
        <w:t xml:space="preserve">SUJETO OBLIGADO </w:t>
      </w:r>
      <w:r w:rsidRPr="00BD088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1771912D" w14:textId="77777777" w:rsidR="00D1345B" w:rsidRPr="00BD0888" w:rsidRDefault="00D1345B" w:rsidP="00BD0888">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7ADB2078" w14:textId="77777777" w:rsidR="00D1345B" w:rsidRPr="00BD0888" w:rsidRDefault="00CF166C" w:rsidP="00BD0888">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No pasa desapercibido para este Órgano Garante que los sujetos obligados</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79937B" w14:textId="77777777" w:rsidR="00D1345B" w:rsidRPr="00BD0888" w:rsidRDefault="00D1345B" w:rsidP="00BD0888">
      <w:pPr>
        <w:tabs>
          <w:tab w:val="left" w:pos="284"/>
        </w:tabs>
        <w:spacing w:after="160" w:line="360" w:lineRule="auto"/>
        <w:jc w:val="both"/>
        <w:rPr>
          <w:rFonts w:ascii="Palatino Linotype" w:eastAsia="Palatino Linotype" w:hAnsi="Palatino Linotype" w:cs="Palatino Linotype"/>
          <w:color w:val="000000" w:themeColor="text1"/>
        </w:rPr>
      </w:pPr>
    </w:p>
    <w:tbl>
      <w:tblPr>
        <w:tblStyle w:val="a5"/>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BD0888" w:rsidRPr="00BD0888" w14:paraId="35FEEA36" w14:textId="77777777" w:rsidTr="004F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1BA123" w14:textId="77777777" w:rsidR="00D1345B" w:rsidRPr="00BD0888" w:rsidRDefault="00CF166C" w:rsidP="004F16C2">
            <w:pPr>
              <w:spacing w:line="360" w:lineRule="auto"/>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 Requisitos previos.</w:t>
            </w:r>
          </w:p>
        </w:tc>
        <w:tc>
          <w:tcPr>
            <w:tcW w:w="6804" w:type="dxa"/>
          </w:tcPr>
          <w:p w14:paraId="01019230" w14:textId="77777777" w:rsidR="00D1345B" w:rsidRPr="00BD0888" w:rsidRDefault="00CF166C" w:rsidP="004F16C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451E014" w14:textId="77777777" w:rsidR="00D1345B" w:rsidRPr="00BD0888" w:rsidRDefault="00CF166C" w:rsidP="004F16C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val="0"/>
                <w:color w:val="000000" w:themeColor="text1"/>
              </w:rPr>
              <w:lastRenderedPageBreak/>
              <w:t>Al hacerlo tienen que precisar de qué información se trata, señalando el supuesto de clasificación (confidencialidad o reserva).</w:t>
            </w:r>
          </w:p>
          <w:p w14:paraId="440E324A" w14:textId="77777777" w:rsidR="00D1345B" w:rsidRPr="00BD0888" w:rsidRDefault="00CF166C" w:rsidP="004F16C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6FAC09BF" w14:textId="77777777" w:rsidR="00D1345B" w:rsidRPr="00BD0888" w:rsidRDefault="00CF166C" w:rsidP="004F16C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BD0888">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BD0888">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tc>
      </w:tr>
      <w:tr w:rsidR="00BD0888" w:rsidRPr="00BD0888" w14:paraId="030DC186" w14:textId="77777777" w:rsidTr="004F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6BDCFB" w14:textId="77777777" w:rsidR="00D1345B" w:rsidRPr="00BD0888" w:rsidRDefault="00CF166C" w:rsidP="004F16C2">
            <w:pPr>
              <w:spacing w:line="360" w:lineRule="auto"/>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b) Supuestos de clasificación.</w:t>
            </w:r>
          </w:p>
        </w:tc>
        <w:tc>
          <w:tcPr>
            <w:tcW w:w="6804" w:type="dxa"/>
          </w:tcPr>
          <w:p w14:paraId="380947F9"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71AFD89"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w:t>
            </w:r>
            <w:r w:rsidRPr="00BD0888">
              <w:rPr>
                <w:rFonts w:ascii="Palatino Linotype" w:eastAsia="Palatino Linotype" w:hAnsi="Palatino Linotype" w:cs="Palatino Linotype"/>
                <w:color w:val="000000" w:themeColor="text1"/>
              </w:rPr>
              <w:lastRenderedPageBreak/>
              <w:t>pueden ampliar las excepciones o supuestos de clasificación aduciendo analogía o mayoría de razón.</w:t>
            </w:r>
          </w:p>
          <w:p w14:paraId="417D680E"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D0888" w:rsidRPr="00BD0888" w14:paraId="22060AC4" w14:textId="77777777" w:rsidTr="004F16C2">
        <w:tc>
          <w:tcPr>
            <w:cnfStyle w:val="001000000000" w:firstRow="0" w:lastRow="0" w:firstColumn="1" w:lastColumn="0" w:oddVBand="0" w:evenVBand="0" w:oddHBand="0" w:evenHBand="0" w:firstRowFirstColumn="0" w:firstRowLastColumn="0" w:lastRowFirstColumn="0" w:lastRowLastColumn="0"/>
            <w:tcW w:w="2689" w:type="dxa"/>
          </w:tcPr>
          <w:p w14:paraId="41C5DC64" w14:textId="77777777" w:rsidR="00D1345B" w:rsidRPr="00BD0888" w:rsidRDefault="00CF166C" w:rsidP="004F16C2">
            <w:pPr>
              <w:spacing w:line="360" w:lineRule="auto"/>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5EA4B056" w14:textId="77777777" w:rsidR="00D1345B" w:rsidRPr="00BD0888" w:rsidRDefault="00CF166C" w:rsidP="004F16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F0DB313" w14:textId="77777777" w:rsidR="00D1345B" w:rsidRPr="00BD0888" w:rsidRDefault="00CF166C" w:rsidP="004F16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Es necesario que </w:t>
            </w:r>
            <w:r w:rsidRPr="00BD0888">
              <w:rPr>
                <w:rFonts w:ascii="Palatino Linotype" w:eastAsia="Palatino Linotype" w:hAnsi="Palatino Linotype" w:cs="Palatino Linotype"/>
                <w:b/>
                <w:color w:val="000000" w:themeColor="text1"/>
                <w:u w:val="single"/>
              </w:rPr>
              <w:t>el acto reúna con los requisitos elementales</w:t>
            </w:r>
            <w:r w:rsidRPr="00BD0888">
              <w:rPr>
                <w:rFonts w:ascii="Palatino Linotype" w:eastAsia="Palatino Linotype" w:hAnsi="Palatino Linotype" w:cs="Palatino Linotype"/>
                <w:color w:val="000000" w:themeColor="text1"/>
              </w:rPr>
              <w:t>, entre ellos, que la autoridad que va a emitir el acto de autoridad sea la legalmente facultada para ello.</w:t>
            </w:r>
          </w:p>
          <w:p w14:paraId="7B9BC5F4" w14:textId="77777777" w:rsidR="00D1345B" w:rsidRPr="00BD0888" w:rsidRDefault="00CF166C" w:rsidP="004F16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D0888" w:rsidRPr="00BD0888" w14:paraId="67D78075" w14:textId="77777777" w:rsidTr="004F1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D7D50C" w14:textId="77777777" w:rsidR="00D1345B" w:rsidRPr="00BD0888" w:rsidRDefault="00D1345B" w:rsidP="004F16C2">
            <w:pPr>
              <w:spacing w:line="360" w:lineRule="auto"/>
              <w:rPr>
                <w:rFonts w:ascii="Palatino Linotype" w:eastAsia="Palatino Linotype" w:hAnsi="Palatino Linotype" w:cs="Palatino Linotype"/>
                <w:color w:val="000000" w:themeColor="text1"/>
              </w:rPr>
            </w:pPr>
          </w:p>
          <w:p w14:paraId="5F151103" w14:textId="77777777" w:rsidR="00D1345B" w:rsidRPr="00BD0888" w:rsidRDefault="00CF166C" w:rsidP="004F16C2">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463A9042"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D0888">
              <w:rPr>
                <w:rFonts w:ascii="Palatino Linotype" w:eastAsia="Palatino Linotype" w:hAnsi="Palatino Linotype" w:cs="Palatino Linotype"/>
                <w:b/>
                <w:color w:val="000000" w:themeColor="text1"/>
              </w:rPr>
              <w:t>Sujetos Obligados</w:t>
            </w:r>
            <w:r w:rsidRPr="00BD0888">
              <w:rPr>
                <w:rFonts w:ascii="Palatino Linotype" w:eastAsia="Palatino Linotype" w:hAnsi="Palatino Linotype" w:cs="Palatino Linotype"/>
                <w:color w:val="000000" w:themeColor="text1"/>
              </w:rPr>
              <w:t xml:space="preserve">, por lo que deberán fundar y motivar debidamente la clasificación. </w:t>
            </w:r>
          </w:p>
          <w:p w14:paraId="4FBD0A98"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De lo anterior, se desprende que para una correcta </w:t>
            </w:r>
            <w:r w:rsidRPr="00BD0888">
              <w:rPr>
                <w:rFonts w:ascii="Palatino Linotype" w:eastAsia="Palatino Linotype" w:hAnsi="Palatino Linotype" w:cs="Palatino Linotype"/>
                <w:b/>
                <w:color w:val="000000" w:themeColor="text1"/>
              </w:rPr>
              <w:t>clasificación total o parcial</w:t>
            </w:r>
            <w:r w:rsidRPr="00BD088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C4229"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292E9AC"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391B4FF7" w14:textId="77777777" w:rsidR="00D1345B" w:rsidRPr="00BD0888" w:rsidRDefault="00CF166C" w:rsidP="004F16C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Ahora bien, </w:t>
            </w:r>
            <w:r w:rsidRPr="00BD0888">
              <w:rPr>
                <w:rFonts w:ascii="Palatino Linotype" w:eastAsia="Palatino Linotype" w:hAnsi="Palatino Linotype" w:cs="Palatino Linotype"/>
                <w:b/>
                <w:color w:val="000000" w:themeColor="text1"/>
                <w:u w:val="single"/>
              </w:rPr>
              <w:t>para cada caso además de fundar y motivar</w:t>
            </w:r>
            <w:r w:rsidRPr="00BD088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D0888" w:rsidRPr="00BD0888" w14:paraId="5571D349" w14:textId="77777777" w:rsidTr="004F16C2">
        <w:tc>
          <w:tcPr>
            <w:cnfStyle w:val="001000000000" w:firstRow="0" w:lastRow="0" w:firstColumn="1" w:lastColumn="0" w:oddVBand="0" w:evenVBand="0" w:oddHBand="0" w:evenHBand="0" w:firstRowFirstColumn="0" w:firstRowLastColumn="0" w:lastRowFirstColumn="0" w:lastRowLastColumn="0"/>
            <w:tcW w:w="2689" w:type="dxa"/>
          </w:tcPr>
          <w:p w14:paraId="5167FE84" w14:textId="77777777" w:rsidR="00D1345B" w:rsidRPr="00BD0888" w:rsidRDefault="00CF166C" w:rsidP="004F16C2">
            <w:pPr>
              <w:spacing w:line="360" w:lineRule="auto"/>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6804" w:type="dxa"/>
          </w:tcPr>
          <w:p w14:paraId="1D9BEB04" w14:textId="77777777" w:rsidR="00D1345B" w:rsidRPr="00BD0888" w:rsidRDefault="00CF166C" w:rsidP="004F16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0193C2DC" w14:textId="77777777" w:rsidR="00D1345B" w:rsidRPr="00BD0888" w:rsidRDefault="00CF166C" w:rsidP="004F16C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A73390" w14:textId="77777777" w:rsidR="00D1345B" w:rsidRPr="00BD0888" w:rsidRDefault="00CF166C" w:rsidP="004F16C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w:t>
            </w:r>
            <w:r w:rsidRPr="00BD0888">
              <w:rPr>
                <w:rFonts w:ascii="Palatino Linotype" w:eastAsia="Palatino Linotype" w:hAnsi="Palatino Linotype" w:cs="Palatino Linotype"/>
                <w:color w:val="000000" w:themeColor="text1"/>
              </w:rPr>
              <w:lastRenderedPageBreak/>
              <w:t>datos si permite o no el acceso. De no ser posible, la realización de la consulta, procede, fundando y motivando, la clasificación.</w:t>
            </w:r>
          </w:p>
        </w:tc>
      </w:tr>
    </w:tbl>
    <w:p w14:paraId="0AC370CD" w14:textId="77777777" w:rsidR="00D1345B" w:rsidRPr="00BD0888" w:rsidRDefault="00D1345B" w:rsidP="00BD0888">
      <w:pPr>
        <w:tabs>
          <w:tab w:val="left" w:pos="284"/>
        </w:tabs>
        <w:spacing w:after="160" w:line="360" w:lineRule="auto"/>
        <w:rPr>
          <w:rFonts w:ascii="Palatino Linotype" w:eastAsia="Palatino Linotype" w:hAnsi="Palatino Linotype" w:cs="Palatino Linotype"/>
          <w:color w:val="000000" w:themeColor="text1"/>
        </w:rPr>
      </w:pPr>
    </w:p>
    <w:p w14:paraId="06CB1908" w14:textId="77777777" w:rsidR="00D1345B" w:rsidRPr="00BD0888" w:rsidRDefault="00CF166C" w:rsidP="00BD0888">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388BEFFE"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B82C3EE" w14:textId="77777777" w:rsidR="00D1345B" w:rsidRPr="00BD0888" w:rsidRDefault="00CF166C" w:rsidP="00BD0888">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Cabe precisar que por tratarse de actas de entrega recepción, el </w:t>
      </w:r>
      <w:r w:rsidRPr="00BD0888">
        <w:rPr>
          <w:rFonts w:ascii="Palatino Linotype" w:eastAsia="Palatino Linotype" w:hAnsi="Palatino Linotype" w:cs="Palatino Linotype"/>
          <w:b/>
          <w:color w:val="000000" w:themeColor="text1"/>
        </w:rPr>
        <w:t xml:space="preserve">SUJETO OBLIGADO </w:t>
      </w:r>
      <w:r w:rsidRPr="00BD0888">
        <w:rPr>
          <w:rFonts w:ascii="Palatino Linotype" w:eastAsia="Palatino Linotype" w:hAnsi="Palatino Linotype" w:cs="Palatino Linotype"/>
          <w:color w:val="000000" w:themeColor="text1"/>
        </w:rPr>
        <w:t>tendrá que observar el estudio que hizo en el considerando cuarto respecto de la información que debe de clasificarse como confidencial.</w:t>
      </w:r>
    </w:p>
    <w:p w14:paraId="12A36771" w14:textId="77777777" w:rsidR="00D1345B" w:rsidRPr="00BD0888" w:rsidRDefault="00D1345B" w:rsidP="00BD0888">
      <w:pPr>
        <w:rPr>
          <w:rFonts w:ascii="Palatino Linotype" w:eastAsia="Palatino Linotype" w:hAnsi="Palatino Linotype" w:cs="Palatino Linotype"/>
          <w:color w:val="000000" w:themeColor="text1"/>
        </w:rPr>
      </w:pPr>
    </w:p>
    <w:p w14:paraId="21C415C5" w14:textId="77777777" w:rsidR="00D1345B" w:rsidRPr="00BD0888" w:rsidRDefault="00CF166C" w:rsidP="00BD0888">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7A83F77C" w14:textId="77777777" w:rsidR="00D1345B" w:rsidRPr="00BD0888" w:rsidRDefault="00D1345B" w:rsidP="00BD0888">
      <w:pPr>
        <w:tabs>
          <w:tab w:val="left" w:pos="284"/>
        </w:tabs>
        <w:spacing w:line="360" w:lineRule="auto"/>
        <w:jc w:val="both"/>
        <w:rPr>
          <w:rFonts w:ascii="Palatino Linotype" w:eastAsia="Palatino Linotype" w:hAnsi="Palatino Linotype" w:cs="Palatino Linotype"/>
          <w:color w:val="000000" w:themeColor="text1"/>
        </w:rPr>
      </w:pPr>
    </w:p>
    <w:p w14:paraId="33BA56D8" w14:textId="3628B6AE" w:rsidR="00D1345B" w:rsidRPr="00BD0888" w:rsidRDefault="00CF166C" w:rsidP="00BD0888">
      <w:pPr>
        <w:numPr>
          <w:ilvl w:val="0"/>
          <w:numId w:val="9"/>
        </w:numPr>
        <w:spacing w:line="360" w:lineRule="auto"/>
        <w:ind w:left="0" w:firstLine="0"/>
        <w:jc w:val="both"/>
        <w:rPr>
          <w:rFonts w:ascii="Palatino Linotype" w:hAnsi="Palatino Linotype"/>
          <w:color w:val="000000" w:themeColor="text1"/>
        </w:rPr>
      </w:pPr>
      <w:r w:rsidRPr="00BD0888">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BD0888">
        <w:rPr>
          <w:rFonts w:ascii="Palatino Linotype" w:eastAsia="Palatino Linotype" w:hAnsi="Palatino Linotype" w:cs="Palatino Linotype"/>
          <w:b/>
          <w:color w:val="000000" w:themeColor="text1"/>
        </w:rPr>
        <w:t xml:space="preserve"> RECURRENTE</w:t>
      </w:r>
      <w:r w:rsidRPr="00BD0888">
        <w:rPr>
          <w:rFonts w:ascii="Palatino Linotype" w:eastAsia="Palatino Linotype" w:hAnsi="Palatino Linotype" w:cs="Palatino Linotype"/>
          <w:color w:val="000000" w:themeColor="text1"/>
        </w:rPr>
        <w:t xml:space="preserve">, determinando </w:t>
      </w:r>
      <w:r w:rsidRPr="00BD0888">
        <w:rPr>
          <w:rFonts w:ascii="Palatino Linotype" w:eastAsia="Palatino Linotype" w:hAnsi="Palatino Linotype" w:cs="Palatino Linotype"/>
          <w:b/>
          <w:smallCaps/>
          <w:color w:val="000000" w:themeColor="text1"/>
        </w:rPr>
        <w:t xml:space="preserve">MODIFICAR  </w:t>
      </w:r>
      <w:r w:rsidRPr="00BD0888">
        <w:rPr>
          <w:rFonts w:ascii="Palatino Linotype" w:eastAsia="Palatino Linotype" w:hAnsi="Palatino Linotype" w:cs="Palatino Linotype"/>
          <w:color w:val="000000" w:themeColor="text1"/>
        </w:rPr>
        <w:t xml:space="preserve">la respuesta del </w:t>
      </w:r>
      <w:r w:rsidRPr="00BD0888">
        <w:rPr>
          <w:rFonts w:ascii="Palatino Linotype" w:eastAsia="Palatino Linotype" w:hAnsi="Palatino Linotype" w:cs="Palatino Linotype"/>
          <w:b/>
          <w:color w:val="000000" w:themeColor="text1"/>
        </w:rPr>
        <w:t>SUJETO OBLIGADO</w:t>
      </w:r>
      <w:r w:rsidRPr="00BD0888">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w:t>
      </w:r>
      <w:r w:rsidRPr="00BD0888">
        <w:rPr>
          <w:rFonts w:ascii="Palatino Linotype" w:eastAsia="Palatino Linotype" w:hAnsi="Palatino Linotype" w:cs="Palatino Linotype"/>
          <w:color w:val="000000" w:themeColor="text1"/>
        </w:rPr>
        <w:lastRenderedPageBreak/>
        <w:t xml:space="preserve">de México; 2, fracción II; 29, 36 fracciones I y II; 176, 178, 181, 185 de la Ley de Transparencia y Acceso a la Información Pública del Estado de México y Municipios, este </w:t>
      </w:r>
      <w:r w:rsidRPr="00BD0888">
        <w:rPr>
          <w:rFonts w:ascii="Palatino Linotype" w:eastAsia="Palatino Linotype" w:hAnsi="Palatino Linotype" w:cs="Palatino Linotype"/>
          <w:b/>
          <w:color w:val="000000" w:themeColor="text1"/>
        </w:rPr>
        <w:t>ÓRGANO GARANTE</w:t>
      </w:r>
      <w:r w:rsidR="004316EB">
        <w:rPr>
          <w:rFonts w:ascii="Palatino Linotype" w:eastAsia="Palatino Linotype" w:hAnsi="Palatino Linotype" w:cs="Palatino Linotype"/>
          <w:color w:val="000000" w:themeColor="text1"/>
        </w:rPr>
        <w:t xml:space="preserve"> emite los siguientes:</w:t>
      </w:r>
    </w:p>
    <w:p w14:paraId="0EA26D9F" w14:textId="77777777" w:rsidR="00D1345B" w:rsidRPr="00BD0888" w:rsidRDefault="00D1345B" w:rsidP="00BD0888">
      <w:pPr>
        <w:spacing w:line="360" w:lineRule="auto"/>
        <w:jc w:val="both"/>
        <w:rPr>
          <w:rFonts w:ascii="Palatino Linotype" w:eastAsia="Palatino Linotype" w:hAnsi="Palatino Linotype" w:cs="Palatino Linotype"/>
          <w:i/>
          <w:color w:val="000000" w:themeColor="text1"/>
        </w:rPr>
      </w:pPr>
    </w:p>
    <w:p w14:paraId="08541560" w14:textId="77777777" w:rsidR="00D1345B" w:rsidRPr="00BD0888" w:rsidRDefault="00D1345B" w:rsidP="00BD0888">
      <w:pPr>
        <w:pBdr>
          <w:top w:val="nil"/>
          <w:left w:val="nil"/>
          <w:bottom w:val="nil"/>
          <w:right w:val="nil"/>
          <w:between w:val="nil"/>
        </w:pBdr>
        <w:rPr>
          <w:rFonts w:ascii="Palatino Linotype" w:eastAsia="Palatino Linotype" w:hAnsi="Palatino Linotype" w:cs="Palatino Linotype"/>
          <w:color w:val="000000" w:themeColor="text1"/>
        </w:rPr>
      </w:pPr>
    </w:p>
    <w:p w14:paraId="1CC4C896" w14:textId="77777777" w:rsidR="00D1345B" w:rsidRPr="00BD0888" w:rsidRDefault="00CF166C" w:rsidP="00BD0888">
      <w:pPr>
        <w:pStyle w:val="Ttulo1"/>
        <w:spacing w:before="0" w:line="360" w:lineRule="auto"/>
        <w:jc w:val="center"/>
        <w:rPr>
          <w:rFonts w:ascii="Palatino Linotype" w:eastAsia="Palatino Linotype" w:hAnsi="Palatino Linotype" w:cs="Palatino Linotype"/>
          <w:b/>
          <w:color w:val="000000" w:themeColor="text1"/>
          <w:sz w:val="24"/>
          <w:szCs w:val="24"/>
        </w:rPr>
      </w:pPr>
      <w:r w:rsidRPr="00BD0888">
        <w:rPr>
          <w:rFonts w:ascii="Palatino Linotype" w:eastAsia="Palatino Linotype" w:hAnsi="Palatino Linotype" w:cs="Palatino Linotype"/>
          <w:b/>
          <w:color w:val="000000" w:themeColor="text1"/>
          <w:sz w:val="24"/>
          <w:szCs w:val="24"/>
        </w:rPr>
        <w:t>R E S O L U T I V O S</w:t>
      </w:r>
    </w:p>
    <w:p w14:paraId="444FEB9F"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490F1764"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PRIMERO</w:t>
      </w:r>
      <w:r w:rsidRPr="00BD0888">
        <w:rPr>
          <w:rFonts w:ascii="Palatino Linotype" w:eastAsia="Palatino Linotype" w:hAnsi="Palatino Linotype" w:cs="Palatino Linotype"/>
          <w:color w:val="000000" w:themeColor="text1"/>
        </w:rPr>
        <w:t>. Resultan fundadas las</w:t>
      </w:r>
      <w:r w:rsidRPr="00BD0888">
        <w:rPr>
          <w:rFonts w:ascii="Palatino Linotype" w:eastAsia="Palatino Linotype" w:hAnsi="Palatino Linotype" w:cs="Palatino Linotype"/>
          <w:b/>
          <w:color w:val="000000" w:themeColor="text1"/>
        </w:rPr>
        <w:t xml:space="preserve"> </w:t>
      </w:r>
      <w:r w:rsidRPr="00BD0888">
        <w:rPr>
          <w:rFonts w:ascii="Palatino Linotype" w:eastAsia="Palatino Linotype" w:hAnsi="Palatino Linotype" w:cs="Palatino Linotype"/>
          <w:color w:val="000000" w:themeColor="text1"/>
        </w:rPr>
        <w:t xml:space="preserve">razones o motivos de inconformidad hechos valer en el Recurso de Revisión </w:t>
      </w:r>
      <w:r w:rsidRPr="00BD0888">
        <w:rPr>
          <w:rFonts w:ascii="Palatino Linotype" w:eastAsia="Palatino Linotype" w:hAnsi="Palatino Linotype" w:cs="Palatino Linotype"/>
          <w:b/>
          <w:color w:val="000000" w:themeColor="text1"/>
        </w:rPr>
        <w:t xml:space="preserve">07933/INFOEM/IP/RR/2025, </w:t>
      </w:r>
      <w:r w:rsidRPr="00BD0888">
        <w:rPr>
          <w:rFonts w:ascii="Palatino Linotype" w:eastAsia="Palatino Linotype" w:hAnsi="Palatino Linotype" w:cs="Palatino Linotype"/>
          <w:color w:val="000000" w:themeColor="text1"/>
        </w:rPr>
        <w:t xml:space="preserve">en términos del </w:t>
      </w:r>
      <w:r w:rsidRPr="00BD0888">
        <w:rPr>
          <w:rFonts w:ascii="Palatino Linotype" w:eastAsia="Palatino Linotype" w:hAnsi="Palatino Linotype" w:cs="Palatino Linotype"/>
          <w:b/>
          <w:color w:val="000000" w:themeColor="text1"/>
        </w:rPr>
        <w:t xml:space="preserve">Considerando Cuarto </w:t>
      </w:r>
      <w:r w:rsidRPr="00BD0888">
        <w:rPr>
          <w:rFonts w:ascii="Palatino Linotype" w:eastAsia="Palatino Linotype" w:hAnsi="Palatino Linotype" w:cs="Palatino Linotype"/>
          <w:color w:val="000000" w:themeColor="text1"/>
        </w:rPr>
        <w:t>de la presente resolución.</w:t>
      </w:r>
    </w:p>
    <w:p w14:paraId="63012EFE"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3F74B40B"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SEGUNDO.</w:t>
      </w:r>
      <w:r w:rsidRPr="00BD0888">
        <w:rPr>
          <w:rFonts w:ascii="Palatino Linotype" w:eastAsia="Palatino Linotype" w:hAnsi="Palatino Linotype" w:cs="Palatino Linotype"/>
          <w:color w:val="000000" w:themeColor="text1"/>
        </w:rPr>
        <w:t xml:space="preserve"> Se </w:t>
      </w:r>
      <w:r w:rsidRPr="00BD0888">
        <w:rPr>
          <w:rFonts w:ascii="Palatino Linotype" w:eastAsia="Palatino Linotype" w:hAnsi="Palatino Linotype" w:cs="Palatino Linotype"/>
          <w:b/>
          <w:color w:val="000000" w:themeColor="text1"/>
        </w:rPr>
        <w:t xml:space="preserve">Modifica </w:t>
      </w:r>
      <w:r w:rsidRPr="00BD0888">
        <w:rPr>
          <w:rFonts w:ascii="Palatino Linotype" w:eastAsia="Palatino Linotype" w:hAnsi="Palatino Linotype" w:cs="Palatino Linotype"/>
          <w:color w:val="000000" w:themeColor="text1"/>
        </w:rPr>
        <w:t>la respuesta emitida por el</w:t>
      </w:r>
      <w:r w:rsidRPr="00BD0888">
        <w:rPr>
          <w:rFonts w:ascii="Palatino Linotype" w:eastAsia="Palatino Linotype" w:hAnsi="Palatino Linotype" w:cs="Palatino Linotype"/>
          <w:b/>
          <w:color w:val="000000" w:themeColor="text1"/>
        </w:rPr>
        <w:t xml:space="preserve"> Ayuntamiento de Toluca </w:t>
      </w:r>
      <w:r w:rsidRPr="00BD0888">
        <w:rPr>
          <w:rFonts w:ascii="Palatino Linotype" w:eastAsia="Palatino Linotype" w:hAnsi="Palatino Linotype" w:cs="Palatino Linotype"/>
          <w:color w:val="000000" w:themeColor="text1"/>
        </w:rPr>
        <w:t xml:space="preserve">y se </w:t>
      </w:r>
      <w:r w:rsidRPr="00BD0888">
        <w:rPr>
          <w:rFonts w:ascii="Palatino Linotype" w:eastAsia="Palatino Linotype" w:hAnsi="Palatino Linotype" w:cs="Palatino Linotype"/>
          <w:b/>
          <w:color w:val="000000" w:themeColor="text1"/>
        </w:rPr>
        <w:t>ORDENA</w:t>
      </w:r>
      <w:r w:rsidRPr="00BD0888">
        <w:rPr>
          <w:rFonts w:ascii="Palatino Linotype" w:eastAsia="Palatino Linotype" w:hAnsi="Palatino Linotype" w:cs="Palatino Linotype"/>
          <w:color w:val="000000" w:themeColor="text1"/>
        </w:rPr>
        <w:t xml:space="preserve"> entregar vía Sistema de Acceso a la Información Mexiquense </w:t>
      </w:r>
      <w:r w:rsidRPr="00BD0888">
        <w:rPr>
          <w:rFonts w:ascii="Palatino Linotype" w:eastAsia="Palatino Linotype" w:hAnsi="Palatino Linotype" w:cs="Palatino Linotype"/>
          <w:b/>
          <w:color w:val="000000" w:themeColor="text1"/>
        </w:rPr>
        <w:t>(SAIMEX)</w:t>
      </w:r>
      <w:r w:rsidRPr="00BD0888">
        <w:rPr>
          <w:rFonts w:ascii="Palatino Linotype" w:eastAsia="Palatino Linotype" w:hAnsi="Palatino Linotype" w:cs="Palatino Linotype"/>
          <w:color w:val="000000" w:themeColor="text1"/>
        </w:rPr>
        <w:t>, la siguiente información:</w:t>
      </w:r>
    </w:p>
    <w:p w14:paraId="7B2BE7CE"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 xml:space="preserve"> </w:t>
      </w:r>
    </w:p>
    <w:p w14:paraId="5E68B38F" w14:textId="77777777" w:rsidR="00D1345B" w:rsidRPr="00BD0888" w:rsidRDefault="00CF166C" w:rsidP="00BD0888">
      <w:pPr>
        <w:numPr>
          <w:ilvl w:val="3"/>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2" w:name="_heading=h.5b1ob5suwxkn" w:colFirst="0" w:colLast="0"/>
      <w:bookmarkEnd w:id="12"/>
      <w:r w:rsidRPr="00BD0888">
        <w:rPr>
          <w:rFonts w:ascii="Palatino Linotype" w:eastAsia="Palatino Linotype" w:hAnsi="Palatino Linotype" w:cs="Palatino Linotype"/>
          <w:b/>
          <w:i/>
          <w:color w:val="000000" w:themeColor="text1"/>
        </w:rPr>
        <w:t>Acuerdo emitido por el Comité de Transparencia mediante el cual aprobó la versión pública de las  actas de entrega -</w:t>
      </w:r>
      <w:r w:rsidR="00541A6D" w:rsidRPr="00BD0888">
        <w:rPr>
          <w:rFonts w:ascii="Palatino Linotype" w:eastAsia="Palatino Linotype" w:hAnsi="Palatino Linotype" w:cs="Palatino Linotype"/>
          <w:b/>
          <w:i/>
          <w:color w:val="000000" w:themeColor="text1"/>
        </w:rPr>
        <w:t>recepción ofrecidas</w:t>
      </w:r>
      <w:r w:rsidRPr="00BD0888">
        <w:rPr>
          <w:rFonts w:ascii="Palatino Linotype" w:eastAsia="Palatino Linotype" w:hAnsi="Palatino Linotype" w:cs="Palatino Linotype"/>
          <w:b/>
          <w:i/>
          <w:color w:val="000000" w:themeColor="text1"/>
        </w:rPr>
        <w:t xml:space="preserve"> en respuesta</w:t>
      </w:r>
      <w:r w:rsidR="00041674" w:rsidRPr="00BD0888">
        <w:rPr>
          <w:rFonts w:ascii="Palatino Linotype" w:eastAsia="Palatino Linotype" w:hAnsi="Palatino Linotype" w:cs="Palatino Linotype"/>
          <w:b/>
          <w:i/>
          <w:color w:val="000000" w:themeColor="text1"/>
        </w:rPr>
        <w:t>.</w:t>
      </w:r>
    </w:p>
    <w:p w14:paraId="71BD5A2D" w14:textId="77777777" w:rsidR="00D1345B" w:rsidRPr="00BD0888" w:rsidRDefault="00D1345B" w:rsidP="00BD0888">
      <w:pPr>
        <w:spacing w:line="360" w:lineRule="auto"/>
        <w:jc w:val="both"/>
        <w:rPr>
          <w:rFonts w:ascii="Palatino Linotype" w:eastAsia="Palatino Linotype" w:hAnsi="Palatino Linotype" w:cs="Palatino Linotype"/>
          <w:b/>
          <w:color w:val="000000" w:themeColor="text1"/>
        </w:rPr>
      </w:pPr>
    </w:p>
    <w:p w14:paraId="08395967" w14:textId="77777777" w:rsidR="00D1345B" w:rsidRPr="00BD0888" w:rsidRDefault="00CF166C" w:rsidP="00BD0888">
      <w:pPr>
        <w:tabs>
          <w:tab w:val="left" w:pos="8080"/>
        </w:tabs>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 xml:space="preserve">TERCERO. </w:t>
      </w:r>
      <w:r w:rsidRPr="00BD0888">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D0888">
        <w:rPr>
          <w:rFonts w:ascii="Palatino Linotype" w:eastAsia="Palatino Linotype" w:hAnsi="Palatino Linotype" w:cs="Palatino Linotype"/>
          <w:b/>
          <w:color w:val="000000" w:themeColor="text1"/>
        </w:rPr>
        <w:t xml:space="preserve">dé cumplimiento a lo ordenado dentro del plazo de diez días hábiles, </w:t>
      </w:r>
      <w:r w:rsidRPr="00BD088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w:t>
      </w:r>
      <w:r w:rsidRPr="00BD0888">
        <w:rPr>
          <w:rFonts w:ascii="Palatino Linotype" w:eastAsia="Palatino Linotype" w:hAnsi="Palatino Linotype" w:cs="Palatino Linotype"/>
          <w:color w:val="000000" w:themeColor="text1"/>
        </w:rPr>
        <w:lastRenderedPageBreak/>
        <w:t xml:space="preserve">de conformidad con lo previsto en los artículos 198, 200, fracción III; 214, 215 y 216 de la Ley  de Transparencia y Acceso a la Información Pública del Estado de México y Municipios. </w:t>
      </w:r>
    </w:p>
    <w:p w14:paraId="1B276B02"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240F41B" w14:textId="7777777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 xml:space="preserve">CUARTO. </w:t>
      </w:r>
      <w:r w:rsidRPr="00BD088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E19B7C"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0A169833" w14:textId="0CDF34CE"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 xml:space="preserve">QUINTO. Notifíquese </w:t>
      </w:r>
      <w:r w:rsidRPr="00BD0888">
        <w:rPr>
          <w:rFonts w:ascii="Palatino Linotype" w:eastAsia="Palatino Linotype" w:hAnsi="Palatino Linotype" w:cs="Palatino Linotype"/>
          <w:color w:val="000000" w:themeColor="text1"/>
        </w:rPr>
        <w:t>a</w:t>
      </w:r>
      <w:r w:rsidR="00BD0888">
        <w:rPr>
          <w:rFonts w:ascii="Palatino Linotype" w:eastAsia="Palatino Linotype" w:hAnsi="Palatino Linotype" w:cs="Palatino Linotype"/>
          <w:color w:val="000000" w:themeColor="text1"/>
        </w:rPr>
        <w:t>l</w:t>
      </w:r>
      <w:r w:rsidRPr="00BD0888">
        <w:rPr>
          <w:rFonts w:ascii="Palatino Linotype" w:eastAsia="Palatino Linotype" w:hAnsi="Palatino Linotype" w:cs="Palatino Linotype"/>
          <w:b/>
          <w:color w:val="000000" w:themeColor="text1"/>
        </w:rPr>
        <w:t xml:space="preserve"> RECURRENTE</w:t>
      </w:r>
      <w:r w:rsidRPr="00BD0888">
        <w:rPr>
          <w:rFonts w:ascii="Palatino Linotype" w:eastAsia="Palatino Linotype" w:hAnsi="Palatino Linotype" w:cs="Palatino Linotype"/>
          <w:color w:val="000000" w:themeColor="text1"/>
        </w:rPr>
        <w:t xml:space="preserve"> la presente resolución, vía SAIMEX.</w:t>
      </w:r>
    </w:p>
    <w:p w14:paraId="1FD9A031"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AE32C19" w14:textId="4B2876E7" w:rsidR="00D1345B" w:rsidRPr="00BD0888" w:rsidRDefault="00CF166C" w:rsidP="00BD0888">
      <w:pPr>
        <w:spacing w:line="360" w:lineRule="auto"/>
        <w:jc w:val="both"/>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b/>
          <w:color w:val="000000" w:themeColor="text1"/>
        </w:rPr>
        <w:t>SEXTO.</w:t>
      </w:r>
      <w:r w:rsidRPr="00BD0888">
        <w:rPr>
          <w:rFonts w:ascii="Palatino Linotype" w:eastAsia="Palatino Linotype" w:hAnsi="Palatino Linotype" w:cs="Palatino Linotype"/>
          <w:color w:val="000000" w:themeColor="text1"/>
        </w:rPr>
        <w:t xml:space="preserve"> Se hace del conocimiento de</w:t>
      </w:r>
      <w:r w:rsidR="00BD0888">
        <w:rPr>
          <w:rFonts w:ascii="Palatino Linotype" w:eastAsia="Palatino Linotype" w:hAnsi="Palatino Linotype" w:cs="Palatino Linotype"/>
          <w:color w:val="000000" w:themeColor="text1"/>
        </w:rPr>
        <w:t>l</w:t>
      </w:r>
      <w:r w:rsidRPr="00BD0888">
        <w:rPr>
          <w:rFonts w:ascii="Palatino Linotype" w:eastAsia="Palatino Linotype" w:hAnsi="Palatino Linotype" w:cs="Palatino Linotype"/>
          <w:b/>
          <w:color w:val="000000" w:themeColor="text1"/>
        </w:rPr>
        <w:t xml:space="preserve"> RECURRENTE</w:t>
      </w:r>
      <w:r w:rsidRPr="00BD088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81FB30A"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73247F7D" w14:textId="77777777" w:rsidR="00D1345B" w:rsidRPr="00BD0888" w:rsidRDefault="00CF166C" w:rsidP="00BD0888">
      <w:pPr>
        <w:shd w:val="clear" w:color="auto" w:fill="FFFFFF"/>
        <w:spacing w:line="360" w:lineRule="auto"/>
        <w:jc w:val="both"/>
        <w:rPr>
          <w:rFonts w:ascii="Palatino Linotype" w:eastAsia="Palatino Linotype" w:hAnsi="Palatino Linotype" w:cs="Palatino Linotype"/>
          <w:b/>
          <w:color w:val="000000" w:themeColor="text1"/>
        </w:rPr>
      </w:pPr>
      <w:r w:rsidRPr="00BD0888">
        <w:rPr>
          <w:rFonts w:ascii="Palatino Linotype" w:eastAsia="Palatino Linotype" w:hAnsi="Palatino Linotype" w:cs="Palatino Linotype"/>
          <w:b/>
          <w:color w:val="000000" w:themeColor="text1"/>
        </w:rPr>
        <w:t xml:space="preserve">SÉPTIMO. </w:t>
      </w:r>
      <w:r w:rsidRPr="00BD0888">
        <w:rPr>
          <w:rFonts w:ascii="Palatino Linotype" w:eastAsia="Palatino Linotype" w:hAnsi="Palatino Linotype" w:cs="Palatino Linotype"/>
          <w:color w:val="000000" w:themeColor="text1"/>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BD0888">
        <w:rPr>
          <w:rFonts w:ascii="Palatino Linotype" w:eastAsia="Palatino Linotype" w:hAnsi="Palatino Linotype" w:cs="Palatino Linotype"/>
          <w:b/>
          <w:color w:val="000000" w:themeColor="text1"/>
        </w:rPr>
        <w:t>QUINTO</w:t>
      </w:r>
      <w:r w:rsidRPr="00BD0888">
        <w:rPr>
          <w:rFonts w:ascii="Palatino Linotype" w:eastAsia="Palatino Linotype" w:hAnsi="Palatino Linotype" w:cs="Palatino Linotype"/>
          <w:color w:val="000000" w:themeColor="text1"/>
        </w:rPr>
        <w:t xml:space="preserve"> de la presente Resolución.</w:t>
      </w:r>
    </w:p>
    <w:p w14:paraId="5A3BDE29" w14:textId="77777777" w:rsidR="00D1345B" w:rsidRDefault="00D1345B" w:rsidP="00BD0888">
      <w:pPr>
        <w:spacing w:line="360" w:lineRule="auto"/>
        <w:jc w:val="both"/>
        <w:rPr>
          <w:rFonts w:ascii="Palatino Linotype" w:eastAsia="Palatino Linotype" w:hAnsi="Palatino Linotype" w:cs="Palatino Linotype"/>
          <w:color w:val="000000" w:themeColor="text1"/>
        </w:rPr>
      </w:pPr>
    </w:p>
    <w:p w14:paraId="762DCB7E" w14:textId="77777777" w:rsidR="00BD0888" w:rsidRPr="00444783" w:rsidRDefault="00BD0888" w:rsidP="00BD088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126C558"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176D7BF1"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E387E27" w14:textId="77777777" w:rsidR="00D1345B" w:rsidRPr="00BD0888" w:rsidRDefault="00D1345B" w:rsidP="00BD08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84C8173"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6A0EE61A"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89E5EAB"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EA29D30"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4F7516D3"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9F97511" w14:textId="77777777" w:rsidR="00D1345B" w:rsidRPr="00BD0888" w:rsidRDefault="00D1345B" w:rsidP="00BD0888">
      <w:pPr>
        <w:spacing w:line="360" w:lineRule="auto"/>
        <w:jc w:val="both"/>
        <w:rPr>
          <w:rFonts w:ascii="Palatino Linotype" w:eastAsia="Palatino Linotype" w:hAnsi="Palatino Linotype" w:cs="Palatino Linotype"/>
          <w:color w:val="000000" w:themeColor="text1"/>
        </w:rPr>
      </w:pPr>
    </w:p>
    <w:p w14:paraId="520CF3E7"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55F5BFE1"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4FCF0835"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547AC18E"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0460386F"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7A61B79D"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11CDF235" w14:textId="77777777" w:rsidR="00D1345B" w:rsidRPr="00BD0888" w:rsidRDefault="00D1345B" w:rsidP="00BD0888">
      <w:pPr>
        <w:spacing w:line="360" w:lineRule="auto"/>
        <w:rPr>
          <w:rFonts w:ascii="Palatino Linotype" w:eastAsia="Palatino Linotype" w:hAnsi="Palatino Linotype" w:cs="Palatino Linotype"/>
          <w:color w:val="000000" w:themeColor="text1"/>
        </w:rPr>
      </w:pPr>
    </w:p>
    <w:p w14:paraId="24D18B96" w14:textId="77777777" w:rsidR="00D1345B" w:rsidRPr="00BD0888" w:rsidRDefault="00CF166C" w:rsidP="00BD0888">
      <w:pPr>
        <w:tabs>
          <w:tab w:val="left" w:pos="3374"/>
        </w:tabs>
        <w:spacing w:line="360" w:lineRule="auto"/>
        <w:rPr>
          <w:rFonts w:ascii="Palatino Linotype" w:eastAsia="Palatino Linotype" w:hAnsi="Palatino Linotype" w:cs="Palatino Linotype"/>
          <w:color w:val="000000" w:themeColor="text1"/>
        </w:rPr>
      </w:pPr>
      <w:r w:rsidRPr="00BD0888">
        <w:rPr>
          <w:rFonts w:ascii="Palatino Linotype" w:eastAsia="Palatino Linotype" w:hAnsi="Palatino Linotype" w:cs="Palatino Linotype"/>
          <w:color w:val="000000" w:themeColor="text1"/>
        </w:rPr>
        <w:tab/>
      </w:r>
    </w:p>
    <w:p w14:paraId="15E4B30A"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01B54D4B"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2362F4BD"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2653BCDF"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7581890E"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0573DA52" w14:textId="77777777" w:rsidR="00D1345B" w:rsidRPr="00BD0888" w:rsidRDefault="00D1345B" w:rsidP="00BD0888">
      <w:pPr>
        <w:tabs>
          <w:tab w:val="left" w:pos="3374"/>
        </w:tabs>
        <w:spacing w:line="360" w:lineRule="auto"/>
        <w:rPr>
          <w:rFonts w:ascii="Palatino Linotype" w:eastAsia="Palatino Linotype" w:hAnsi="Palatino Linotype" w:cs="Palatino Linotype"/>
          <w:color w:val="000000" w:themeColor="text1"/>
        </w:rPr>
      </w:pPr>
    </w:p>
    <w:p w14:paraId="681B8744" w14:textId="77777777" w:rsidR="00D1345B" w:rsidRPr="00BD0888" w:rsidRDefault="00D1345B" w:rsidP="00BD0888">
      <w:pPr>
        <w:rPr>
          <w:rFonts w:ascii="Palatino Linotype" w:hAnsi="Palatino Linotype"/>
          <w:color w:val="000000" w:themeColor="text1"/>
        </w:rPr>
      </w:pPr>
    </w:p>
    <w:sectPr w:rsidR="00D1345B" w:rsidRPr="00BD0888" w:rsidSect="004F16C2">
      <w:headerReference w:type="even" r:id="rId9"/>
      <w:headerReference w:type="default" r:id="rId10"/>
      <w:footerReference w:type="default" r:id="rId11"/>
      <w:headerReference w:type="first" r:id="rId12"/>
      <w:footerReference w:type="first" r:id="rId13"/>
      <w:pgSz w:w="12240" w:h="15840"/>
      <w:pgMar w:top="2269"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40D83" w14:textId="77777777" w:rsidR="00B92B6C" w:rsidRDefault="00B92B6C">
      <w:r>
        <w:separator/>
      </w:r>
    </w:p>
  </w:endnote>
  <w:endnote w:type="continuationSeparator" w:id="0">
    <w:p w14:paraId="23BE6480" w14:textId="77777777" w:rsidR="00B92B6C" w:rsidRDefault="00B9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AE40C" w14:textId="77777777" w:rsidR="00D1345B" w:rsidRDefault="00CF166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16E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16EB">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7B7B46F2" w14:textId="77777777" w:rsidR="00D1345B" w:rsidRDefault="00D1345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8DEC9" w14:textId="77777777" w:rsidR="00D1345B" w:rsidRDefault="00CF166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316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316EB">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0AB775CD" w14:textId="77777777" w:rsidR="00D1345B" w:rsidRDefault="00D1345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05BFE" w14:textId="77777777" w:rsidR="00B92B6C" w:rsidRDefault="00B92B6C">
      <w:r>
        <w:separator/>
      </w:r>
    </w:p>
  </w:footnote>
  <w:footnote w:type="continuationSeparator" w:id="0">
    <w:p w14:paraId="172AA33C" w14:textId="77777777" w:rsidR="00B92B6C" w:rsidRDefault="00B92B6C">
      <w:r>
        <w:continuationSeparator/>
      </w:r>
    </w:p>
  </w:footnote>
  <w:footnote w:id="1">
    <w:p w14:paraId="48B4F73D" w14:textId="77777777" w:rsidR="00D1345B" w:rsidRDefault="00CF16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17DAF68" w14:textId="77777777" w:rsidR="00D1345B" w:rsidRDefault="00CF16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DBF173A" w14:textId="77777777" w:rsidR="00D1345B" w:rsidRDefault="00CF16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6EADBDF" w14:textId="77777777" w:rsidR="00D1345B" w:rsidRDefault="00CF166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227C9" w14:textId="77777777" w:rsidR="00D1345B" w:rsidRDefault="00B92B6C">
    <w:pPr>
      <w:pBdr>
        <w:top w:val="nil"/>
        <w:left w:val="nil"/>
        <w:bottom w:val="nil"/>
        <w:right w:val="nil"/>
        <w:between w:val="nil"/>
      </w:pBdr>
      <w:tabs>
        <w:tab w:val="center" w:pos="4419"/>
        <w:tab w:val="right" w:pos="8838"/>
      </w:tabs>
      <w:rPr>
        <w:color w:val="000000"/>
      </w:rPr>
    </w:pPr>
    <w:r>
      <w:rPr>
        <w:color w:val="000000"/>
      </w:rPr>
      <w:pict w14:anchorId="2FD78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519" w:type="dxa"/>
      <w:tblInd w:w="3261" w:type="dxa"/>
      <w:tblLayout w:type="fixed"/>
      <w:tblLook w:val="0400" w:firstRow="0" w:lastRow="0" w:firstColumn="0" w:lastColumn="0" w:noHBand="0" w:noVBand="1"/>
    </w:tblPr>
    <w:tblGrid>
      <w:gridCol w:w="2976"/>
      <w:gridCol w:w="3543"/>
    </w:tblGrid>
    <w:tr w:rsidR="00D1345B" w14:paraId="771204DE" w14:textId="77777777" w:rsidTr="004F16C2">
      <w:trPr>
        <w:trHeight w:val="227"/>
      </w:trPr>
      <w:tc>
        <w:tcPr>
          <w:tcW w:w="2976" w:type="dxa"/>
          <w:vAlign w:val="center"/>
        </w:tcPr>
        <w:p w14:paraId="604C4DFF" w14:textId="77777777" w:rsidR="00D1345B" w:rsidRPr="00BD0888" w:rsidRDefault="00CF166C" w:rsidP="00BD0888">
          <w:pPr>
            <w:ind w:right="34"/>
            <w:jc w:val="right"/>
            <w:rPr>
              <w:rFonts w:ascii="Palatino Linotype" w:eastAsia="Palatino Linotype" w:hAnsi="Palatino Linotype" w:cs="Palatino Linotype"/>
              <w:b/>
            </w:rPr>
          </w:pPr>
          <w:r w:rsidRPr="00BD0888">
            <w:rPr>
              <w:rFonts w:ascii="Palatino Linotype" w:eastAsia="Palatino Linotype" w:hAnsi="Palatino Linotype" w:cs="Palatino Linotype"/>
              <w:b/>
            </w:rPr>
            <w:t>Recurso de Revisión:</w:t>
          </w:r>
        </w:p>
      </w:tc>
      <w:tc>
        <w:tcPr>
          <w:tcW w:w="3543" w:type="dxa"/>
          <w:vAlign w:val="center"/>
        </w:tcPr>
        <w:p w14:paraId="6A59189C" w14:textId="77777777" w:rsidR="00D1345B" w:rsidRPr="00BD0888" w:rsidRDefault="00CF166C" w:rsidP="00BD0888">
          <w:pPr>
            <w:pBdr>
              <w:top w:val="nil"/>
              <w:left w:val="nil"/>
              <w:bottom w:val="nil"/>
              <w:right w:val="nil"/>
              <w:between w:val="nil"/>
            </w:pBdr>
            <w:tabs>
              <w:tab w:val="center" w:pos="4419"/>
              <w:tab w:val="right" w:pos="8838"/>
            </w:tabs>
            <w:ind w:right="-213"/>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07933/INFOEM/IP/RR/2025</w:t>
          </w:r>
        </w:p>
      </w:tc>
    </w:tr>
    <w:tr w:rsidR="00D1345B" w14:paraId="5D01F1B5" w14:textId="77777777" w:rsidTr="004F16C2">
      <w:trPr>
        <w:trHeight w:val="242"/>
      </w:trPr>
      <w:tc>
        <w:tcPr>
          <w:tcW w:w="2976" w:type="dxa"/>
          <w:vAlign w:val="center"/>
        </w:tcPr>
        <w:p w14:paraId="09519D95" w14:textId="77777777" w:rsidR="00D1345B" w:rsidRPr="00BD0888" w:rsidRDefault="00CF166C" w:rsidP="00BD0888">
          <w:pPr>
            <w:ind w:right="34"/>
            <w:jc w:val="right"/>
            <w:rPr>
              <w:rFonts w:ascii="Palatino Linotype" w:eastAsia="Palatino Linotype" w:hAnsi="Palatino Linotype" w:cs="Palatino Linotype"/>
              <w:b/>
            </w:rPr>
          </w:pPr>
          <w:r w:rsidRPr="00BD0888">
            <w:rPr>
              <w:rFonts w:ascii="Palatino Linotype" w:eastAsia="Palatino Linotype" w:hAnsi="Palatino Linotype" w:cs="Palatino Linotype"/>
              <w:b/>
            </w:rPr>
            <w:t>Sujeto Obligado:</w:t>
          </w:r>
        </w:p>
      </w:tc>
      <w:tc>
        <w:tcPr>
          <w:tcW w:w="3543" w:type="dxa"/>
          <w:vAlign w:val="center"/>
        </w:tcPr>
        <w:p w14:paraId="1B170405" w14:textId="77777777" w:rsidR="00D1345B" w:rsidRPr="00BD0888" w:rsidRDefault="00CF166C" w:rsidP="00BD088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Ayuntamiento de Toluca</w:t>
          </w:r>
        </w:p>
      </w:tc>
    </w:tr>
    <w:tr w:rsidR="00D1345B" w14:paraId="1529E441" w14:textId="77777777" w:rsidTr="004F16C2">
      <w:trPr>
        <w:trHeight w:val="342"/>
      </w:trPr>
      <w:tc>
        <w:tcPr>
          <w:tcW w:w="2976" w:type="dxa"/>
          <w:vAlign w:val="center"/>
        </w:tcPr>
        <w:p w14:paraId="2EA287F1" w14:textId="77777777" w:rsidR="00D1345B" w:rsidRPr="00BD0888" w:rsidRDefault="00CF166C" w:rsidP="00BD0888">
          <w:pPr>
            <w:ind w:right="34"/>
            <w:jc w:val="right"/>
            <w:rPr>
              <w:rFonts w:ascii="Palatino Linotype" w:eastAsia="Palatino Linotype" w:hAnsi="Palatino Linotype" w:cs="Palatino Linotype"/>
              <w:b/>
            </w:rPr>
          </w:pPr>
          <w:r w:rsidRPr="00BD0888">
            <w:rPr>
              <w:rFonts w:ascii="Palatino Linotype" w:eastAsia="Palatino Linotype" w:hAnsi="Palatino Linotype" w:cs="Palatino Linotype"/>
              <w:b/>
            </w:rPr>
            <w:t>Comisionada Ponente:</w:t>
          </w:r>
        </w:p>
      </w:tc>
      <w:tc>
        <w:tcPr>
          <w:tcW w:w="3543" w:type="dxa"/>
          <w:vAlign w:val="center"/>
        </w:tcPr>
        <w:p w14:paraId="2C460490" w14:textId="77777777" w:rsidR="00D1345B" w:rsidRPr="00BD0888" w:rsidRDefault="00CF166C" w:rsidP="00BD088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María del Rosario Mejía Ayala</w:t>
          </w:r>
        </w:p>
      </w:tc>
    </w:tr>
  </w:tbl>
  <w:p w14:paraId="03264039" w14:textId="77777777" w:rsidR="00D1345B" w:rsidRDefault="00B92B6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A5A7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3.45pt;margin-top:-122.3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660" w:type="dxa"/>
      <w:tblInd w:w="3261" w:type="dxa"/>
      <w:tblLayout w:type="fixed"/>
      <w:tblLook w:val="0400" w:firstRow="0" w:lastRow="0" w:firstColumn="0" w:lastColumn="0" w:noHBand="0" w:noVBand="1"/>
    </w:tblPr>
    <w:tblGrid>
      <w:gridCol w:w="2977"/>
      <w:gridCol w:w="3683"/>
    </w:tblGrid>
    <w:tr w:rsidR="00D1345B" w14:paraId="7377265C" w14:textId="77777777" w:rsidTr="004F16C2">
      <w:trPr>
        <w:trHeight w:val="227"/>
      </w:trPr>
      <w:tc>
        <w:tcPr>
          <w:tcW w:w="2977" w:type="dxa"/>
          <w:vAlign w:val="center"/>
        </w:tcPr>
        <w:p w14:paraId="0336EBA6" w14:textId="77777777" w:rsidR="00D1345B" w:rsidRPr="00BD0888" w:rsidRDefault="00CF166C" w:rsidP="00BD0888">
          <w:pPr>
            <w:jc w:val="right"/>
            <w:rPr>
              <w:rFonts w:ascii="Palatino Linotype" w:eastAsia="Palatino Linotype" w:hAnsi="Palatino Linotype" w:cs="Palatino Linotype"/>
              <w:b/>
            </w:rPr>
          </w:pPr>
          <w:r w:rsidRPr="00BD0888">
            <w:rPr>
              <w:rFonts w:ascii="Palatino Linotype" w:eastAsia="Palatino Linotype" w:hAnsi="Palatino Linotype" w:cs="Palatino Linotype"/>
              <w:b/>
            </w:rPr>
            <w:t>Recurso de Revisión:</w:t>
          </w:r>
        </w:p>
      </w:tc>
      <w:tc>
        <w:tcPr>
          <w:tcW w:w="3683" w:type="dxa"/>
          <w:vAlign w:val="center"/>
        </w:tcPr>
        <w:p w14:paraId="6CFAFADF" w14:textId="77777777" w:rsidR="00D1345B" w:rsidRPr="00BD0888" w:rsidRDefault="00CF166C" w:rsidP="00BD088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07933/INFOEM/IP/RR/2025</w:t>
          </w:r>
        </w:p>
      </w:tc>
    </w:tr>
    <w:tr w:rsidR="00D1345B" w14:paraId="06781E08" w14:textId="77777777" w:rsidTr="004F16C2">
      <w:trPr>
        <w:trHeight w:val="242"/>
      </w:trPr>
      <w:tc>
        <w:tcPr>
          <w:tcW w:w="2977" w:type="dxa"/>
          <w:vAlign w:val="center"/>
        </w:tcPr>
        <w:p w14:paraId="3D07972D" w14:textId="77777777" w:rsidR="00D1345B" w:rsidRPr="00BD0888" w:rsidRDefault="00CF166C" w:rsidP="00BD0888">
          <w:pPr>
            <w:jc w:val="right"/>
            <w:rPr>
              <w:rFonts w:ascii="Palatino Linotype" w:eastAsia="Palatino Linotype" w:hAnsi="Palatino Linotype" w:cs="Palatino Linotype"/>
              <w:b/>
            </w:rPr>
          </w:pPr>
          <w:r w:rsidRPr="00BD0888">
            <w:rPr>
              <w:rFonts w:ascii="Palatino Linotype" w:eastAsia="Palatino Linotype" w:hAnsi="Palatino Linotype" w:cs="Palatino Linotype"/>
              <w:b/>
            </w:rPr>
            <w:t>Recurrente:</w:t>
          </w:r>
        </w:p>
      </w:tc>
      <w:tc>
        <w:tcPr>
          <w:tcW w:w="3683" w:type="dxa"/>
        </w:tcPr>
        <w:p w14:paraId="673F67A5" w14:textId="77777777" w:rsidR="00D1345B" w:rsidRPr="00BD0888" w:rsidRDefault="00CF166C" w:rsidP="00BD088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sidRPr="00BD0888">
            <w:rPr>
              <w:rFonts w:ascii="Palatino Linotype" w:eastAsia="Palatino Linotype" w:hAnsi="Palatino Linotype" w:cs="Palatino Linotype"/>
              <w:color w:val="FF0000"/>
            </w:rPr>
            <w:t> </w:t>
          </w:r>
          <w:r w:rsidRPr="00BD0888">
            <w:rPr>
              <w:rFonts w:ascii="Palatino Linotype" w:eastAsia="Palatino Linotype" w:hAnsi="Palatino Linotype" w:cs="Palatino Linotype"/>
              <w:color w:val="000000"/>
            </w:rPr>
            <w:t> </w:t>
          </w:r>
        </w:p>
      </w:tc>
    </w:tr>
    <w:tr w:rsidR="00D1345B" w14:paraId="73B81A0F" w14:textId="77777777" w:rsidTr="004F16C2">
      <w:trPr>
        <w:trHeight w:val="342"/>
      </w:trPr>
      <w:tc>
        <w:tcPr>
          <w:tcW w:w="2977" w:type="dxa"/>
          <w:vAlign w:val="center"/>
        </w:tcPr>
        <w:p w14:paraId="4924BA66" w14:textId="77777777" w:rsidR="00D1345B" w:rsidRPr="00BD0888" w:rsidRDefault="00CF166C" w:rsidP="00BD0888">
          <w:pPr>
            <w:jc w:val="right"/>
            <w:rPr>
              <w:rFonts w:ascii="Palatino Linotype" w:eastAsia="Palatino Linotype" w:hAnsi="Palatino Linotype" w:cs="Palatino Linotype"/>
              <w:b/>
            </w:rPr>
          </w:pPr>
          <w:r w:rsidRPr="00BD0888">
            <w:rPr>
              <w:rFonts w:ascii="Palatino Linotype" w:eastAsia="Palatino Linotype" w:hAnsi="Palatino Linotype" w:cs="Palatino Linotype"/>
              <w:b/>
            </w:rPr>
            <w:t>Sujeto Obligado:</w:t>
          </w:r>
        </w:p>
      </w:tc>
      <w:tc>
        <w:tcPr>
          <w:tcW w:w="3683" w:type="dxa"/>
          <w:vAlign w:val="center"/>
        </w:tcPr>
        <w:p w14:paraId="210FBC50" w14:textId="77777777" w:rsidR="00D1345B" w:rsidRPr="00BD0888" w:rsidRDefault="00CF166C" w:rsidP="00BD088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Ayuntamiento de Toluca</w:t>
          </w:r>
        </w:p>
      </w:tc>
    </w:tr>
    <w:tr w:rsidR="00D1345B" w14:paraId="07426A44" w14:textId="77777777" w:rsidTr="004F16C2">
      <w:trPr>
        <w:trHeight w:val="342"/>
      </w:trPr>
      <w:tc>
        <w:tcPr>
          <w:tcW w:w="2977" w:type="dxa"/>
          <w:vAlign w:val="center"/>
        </w:tcPr>
        <w:p w14:paraId="78CC98D9" w14:textId="77777777" w:rsidR="00D1345B" w:rsidRPr="00BD0888" w:rsidRDefault="00CF166C" w:rsidP="00BD0888">
          <w:pPr>
            <w:jc w:val="right"/>
            <w:rPr>
              <w:rFonts w:ascii="Palatino Linotype" w:eastAsia="Palatino Linotype" w:hAnsi="Palatino Linotype" w:cs="Palatino Linotype"/>
              <w:b/>
            </w:rPr>
          </w:pPr>
          <w:r w:rsidRPr="00BD0888">
            <w:rPr>
              <w:rFonts w:ascii="Palatino Linotype" w:eastAsia="Palatino Linotype" w:hAnsi="Palatino Linotype" w:cs="Palatino Linotype"/>
              <w:b/>
            </w:rPr>
            <w:t>Comisionada Ponente:</w:t>
          </w:r>
        </w:p>
      </w:tc>
      <w:tc>
        <w:tcPr>
          <w:tcW w:w="3683" w:type="dxa"/>
          <w:vAlign w:val="center"/>
        </w:tcPr>
        <w:p w14:paraId="5C10B025" w14:textId="77777777" w:rsidR="00D1345B" w:rsidRPr="00BD0888" w:rsidRDefault="00CF166C" w:rsidP="00BD088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D0888">
            <w:rPr>
              <w:rFonts w:ascii="Palatino Linotype" w:eastAsia="Palatino Linotype" w:hAnsi="Palatino Linotype" w:cs="Palatino Linotype"/>
              <w:color w:val="000000"/>
            </w:rPr>
            <w:t>María del Rosario Mejía Ayala</w:t>
          </w:r>
        </w:p>
      </w:tc>
    </w:tr>
  </w:tbl>
  <w:p w14:paraId="19F3589F" w14:textId="77777777" w:rsidR="00D1345B" w:rsidRDefault="00B92B6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CA45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1B18"/>
    <w:multiLevelType w:val="multilevel"/>
    <w:tmpl w:val="508A40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60C5E"/>
    <w:multiLevelType w:val="multilevel"/>
    <w:tmpl w:val="2FE015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73CFC"/>
    <w:multiLevelType w:val="multilevel"/>
    <w:tmpl w:val="B4489D4A"/>
    <w:lvl w:ilvl="0">
      <w:start w:val="8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8D1835"/>
    <w:multiLevelType w:val="multilevel"/>
    <w:tmpl w:val="A9F8228C"/>
    <w:lvl w:ilvl="0">
      <w:start w:val="9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74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12265B"/>
    <w:multiLevelType w:val="hybridMultilevel"/>
    <w:tmpl w:val="4A680A72"/>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5" w15:restartNumberingAfterBreak="0">
    <w:nsid w:val="232871FB"/>
    <w:multiLevelType w:val="multilevel"/>
    <w:tmpl w:val="D75EC6FC"/>
    <w:lvl w:ilvl="0">
      <w:start w:val="3"/>
      <w:numFmt w:val="bullet"/>
      <w:lvlText w:val="-"/>
      <w:lvlJc w:val="left"/>
      <w:pPr>
        <w:ind w:left="405" w:hanging="360"/>
      </w:pPr>
      <w:rPr>
        <w:rFonts w:ascii="Palatino Linotype" w:eastAsia="Palatino Linotype" w:hAnsi="Palatino Linotype" w:cs="Palatino Linotype"/>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6" w15:restartNumberingAfterBreak="0">
    <w:nsid w:val="234C4443"/>
    <w:multiLevelType w:val="multilevel"/>
    <w:tmpl w:val="E7506D9C"/>
    <w:lvl w:ilvl="0">
      <w:start w:val="7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8302A"/>
    <w:multiLevelType w:val="multilevel"/>
    <w:tmpl w:val="DB584C10"/>
    <w:lvl w:ilvl="0">
      <w:start w:val="1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026B7D"/>
    <w:multiLevelType w:val="multilevel"/>
    <w:tmpl w:val="F0D83EF2"/>
    <w:lvl w:ilvl="0">
      <w:start w:val="78"/>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E0584A"/>
    <w:multiLevelType w:val="multilevel"/>
    <w:tmpl w:val="8B8C23C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3A84111D"/>
    <w:multiLevelType w:val="multilevel"/>
    <w:tmpl w:val="865E40BE"/>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693CCB"/>
    <w:multiLevelType w:val="multilevel"/>
    <w:tmpl w:val="F628FBFC"/>
    <w:lvl w:ilvl="0">
      <w:start w:val="13"/>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C56CA2"/>
    <w:multiLevelType w:val="hybridMultilevel"/>
    <w:tmpl w:val="8BCA4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FC72D7"/>
    <w:multiLevelType w:val="multilevel"/>
    <w:tmpl w:val="E3CC96BC"/>
    <w:lvl w:ilvl="0">
      <w:start w:val="85"/>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9178BC"/>
    <w:multiLevelType w:val="multilevel"/>
    <w:tmpl w:val="0E7AC330"/>
    <w:lvl w:ilvl="0">
      <w:start w:val="73"/>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BD37CA"/>
    <w:multiLevelType w:val="multilevel"/>
    <w:tmpl w:val="F000D1AA"/>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5"/>
  </w:num>
  <w:num w:numId="3">
    <w:abstractNumId w:val="6"/>
  </w:num>
  <w:num w:numId="4">
    <w:abstractNumId w:val="8"/>
  </w:num>
  <w:num w:numId="5">
    <w:abstractNumId w:val="2"/>
  </w:num>
  <w:num w:numId="6">
    <w:abstractNumId w:val="11"/>
  </w:num>
  <w:num w:numId="7">
    <w:abstractNumId w:val="14"/>
  </w:num>
  <w:num w:numId="8">
    <w:abstractNumId w:val="13"/>
  </w:num>
  <w:num w:numId="9">
    <w:abstractNumId w:val="3"/>
  </w:num>
  <w:num w:numId="10">
    <w:abstractNumId w:val="15"/>
  </w:num>
  <w:num w:numId="11">
    <w:abstractNumId w:val="1"/>
  </w:num>
  <w:num w:numId="12">
    <w:abstractNumId w:val="0"/>
  </w:num>
  <w:num w:numId="13">
    <w:abstractNumId w:val="7"/>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5B"/>
    <w:rsid w:val="00041674"/>
    <w:rsid w:val="001D55DB"/>
    <w:rsid w:val="003A1BCA"/>
    <w:rsid w:val="003C7937"/>
    <w:rsid w:val="004316EB"/>
    <w:rsid w:val="004F16C2"/>
    <w:rsid w:val="00541A6D"/>
    <w:rsid w:val="0080554B"/>
    <w:rsid w:val="00B92B6C"/>
    <w:rsid w:val="00BD0888"/>
    <w:rsid w:val="00CF166C"/>
    <w:rsid w:val="00D1345B"/>
    <w:rsid w:val="00D53734"/>
    <w:rsid w:val="00E6092F"/>
    <w:rsid w:val="00F537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7AC5FA"/>
  <w15:docId w15:val="{AB46F758-3947-4F02-817E-056EC63A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85D5F"/>
    <w:rPr>
      <w:rFonts w:eastAsiaTheme="minorEastAsia"/>
      <w:sz w:val="24"/>
      <w:szCs w:val="24"/>
      <w:lang w:val="es-ES_tradnl" w:eastAsia="es-ES"/>
    </w:rPr>
  </w:style>
  <w:style w:type="character" w:styleId="Hipervnculo">
    <w:name w:val="Hyperlink"/>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pPr>
    <w:rPr>
      <w:rFonts w:ascii="Bookman Old Style" w:hAnsi="Bookman Old Style" w:cs="Bookman Old Style"/>
      <w:color w:val="000000"/>
    </w:rPr>
  </w:style>
  <w:style w:type="table" w:customStyle="1" w:styleId="a">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styleId="Tablaconcuadrcula">
    <w:name w:val="Table Grid"/>
    <w:basedOn w:val="Tablanormal"/>
    <w:uiPriority w:val="39"/>
    <w:qFormat/>
    <w:rsid w:val="003D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LDanir814A63KTjXqLZcLNqXA==">CgMxLjAyDmguaGcxdGh1NzhjdGIyMg5oLmkwYmY1cW0zc3lpZTIOaC5lMzR3YjFsN2xjZXMyDmgucnA2NzNjYXdxN3kwMg5oLnR2Z3Y3dDVnZjQxNjIOaC42cXlhYWhoMDVpeWgyCWguMnM4ZXlvMTIJaC4xN2RwOHZ1MgloLjNyZGNyam4yDmgubHQwZ21ja29sc2M0Mg5oLjhwb3JzenY4d3cxaDIOaC41YjFvYjVzdXd4a244AHIhMXhRa0llWFFYX3JyN0N4dVMxRnJkMmRaenA0eTFQbU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45</Pages>
  <Words>10776</Words>
  <Characters>59270</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2025-10-03T00:11:00Z</cp:lastPrinted>
  <dcterms:created xsi:type="dcterms:W3CDTF">2025-09-11T18:22:00Z</dcterms:created>
  <dcterms:modified xsi:type="dcterms:W3CDTF">2025-11-06T19:46:00Z</dcterms:modified>
</cp:coreProperties>
</file>