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97D" w:rsidRPr="00B655CF" w:rsidRDefault="0070697D" w:rsidP="00B655CF">
      <w:pPr>
        <w:tabs>
          <w:tab w:val="left" w:pos="3465"/>
        </w:tabs>
        <w:spacing w:line="360" w:lineRule="auto"/>
        <w:ind w:firstLine="1"/>
        <w:jc w:val="both"/>
        <w:rPr>
          <w:rFonts w:ascii="Palatino Linotype" w:eastAsia="Palatino Linotype" w:hAnsi="Palatino Linotype" w:cs="Palatino Linotype"/>
          <w:color w:val="000000" w:themeColor="text1"/>
        </w:rPr>
      </w:pPr>
      <w:bookmarkStart w:id="0" w:name="_GoBack"/>
      <w:bookmarkEnd w:id="0"/>
      <w:r w:rsidRPr="00B655C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Pr="00B655CF">
        <w:rPr>
          <w:rFonts w:ascii="Palatino Linotype" w:eastAsia="Palatino Linotype" w:hAnsi="Palatino Linotype" w:cs="Palatino Linotype"/>
          <w:b/>
          <w:color w:val="000000" w:themeColor="text1"/>
        </w:rPr>
        <w:t>veinte</w:t>
      </w:r>
      <w:r w:rsidR="00E2533C">
        <w:rPr>
          <w:rFonts w:ascii="Palatino Linotype" w:eastAsia="Palatino Linotype" w:hAnsi="Palatino Linotype" w:cs="Palatino Linotype"/>
          <w:b/>
          <w:color w:val="000000" w:themeColor="text1"/>
        </w:rPr>
        <w:t xml:space="preserve"> (20)</w:t>
      </w:r>
      <w:r w:rsidRPr="00B655CF">
        <w:rPr>
          <w:rFonts w:ascii="Palatino Linotype" w:eastAsia="Palatino Linotype" w:hAnsi="Palatino Linotype" w:cs="Palatino Linotype"/>
          <w:b/>
          <w:color w:val="000000" w:themeColor="text1"/>
        </w:rPr>
        <w:t xml:space="preserve"> de noviembre de dos mil veinticinco</w:t>
      </w:r>
      <w:r w:rsidRPr="00B655CF">
        <w:rPr>
          <w:rFonts w:ascii="Palatino Linotype" w:eastAsia="Palatino Linotype" w:hAnsi="Palatino Linotype" w:cs="Palatino Linotype"/>
          <w:color w:val="000000" w:themeColor="text1"/>
        </w:rPr>
        <w:t>.</w:t>
      </w:r>
    </w:p>
    <w:p w:rsidR="0070697D" w:rsidRPr="00B655CF" w:rsidRDefault="0070697D" w:rsidP="00B655CF">
      <w:pPr>
        <w:tabs>
          <w:tab w:val="left" w:pos="3465"/>
        </w:tabs>
        <w:spacing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b/>
          <w:color w:val="000000" w:themeColor="text1"/>
        </w:rPr>
        <w:t>VISTO</w:t>
      </w:r>
      <w:r w:rsidRPr="00B655CF">
        <w:rPr>
          <w:rFonts w:ascii="Palatino Linotype" w:eastAsia="Palatino Linotype" w:hAnsi="Palatino Linotype" w:cs="Palatino Linotype"/>
          <w:color w:val="000000" w:themeColor="text1"/>
        </w:rPr>
        <w:t xml:space="preserve"> el expediente electrónico formado con motivo del recurso de revisión </w:t>
      </w:r>
      <w:r w:rsidRPr="00B655CF">
        <w:rPr>
          <w:rFonts w:ascii="Palatino Linotype" w:eastAsia="Palatino Linotype" w:hAnsi="Palatino Linotype" w:cs="Palatino Linotype"/>
          <w:b/>
          <w:color w:val="000000" w:themeColor="text1"/>
        </w:rPr>
        <w:t xml:space="preserve">07503/INFOEM/IP/RR/2025, </w:t>
      </w:r>
      <w:r w:rsidRPr="00B655CF">
        <w:rPr>
          <w:rFonts w:ascii="Palatino Linotype" w:eastAsia="Palatino Linotype" w:hAnsi="Palatino Linotype" w:cs="Palatino Linotype"/>
          <w:color w:val="000000" w:themeColor="text1"/>
        </w:rPr>
        <w:t>promovido por</w:t>
      </w:r>
      <w:r w:rsidRPr="00B655CF">
        <w:rPr>
          <w:rFonts w:ascii="Palatino Linotype" w:eastAsia="Palatino Linotype" w:hAnsi="Palatino Linotype" w:cs="Palatino Linotype"/>
          <w:b/>
          <w:color w:val="000000" w:themeColor="text1"/>
        </w:rPr>
        <w:t xml:space="preserve"> </w:t>
      </w:r>
      <w:r w:rsidR="00097EC5">
        <w:rPr>
          <w:rFonts w:ascii="Palatino Linotype" w:eastAsia="Palatino Linotype" w:hAnsi="Palatino Linotype" w:cs="Palatino Linotype"/>
          <w:b/>
          <w:bCs/>
          <w:color w:val="000000" w:themeColor="text1"/>
        </w:rPr>
        <w:t>XXXX</w:t>
      </w:r>
      <w:r w:rsidRPr="00B655CF">
        <w:rPr>
          <w:rFonts w:ascii="Palatino Linotype" w:eastAsia="Palatino Linotype" w:hAnsi="Palatino Linotype" w:cs="Palatino Linotype"/>
          <w:b/>
          <w:bCs/>
          <w:color w:val="000000" w:themeColor="text1"/>
        </w:rPr>
        <w:t>,</w:t>
      </w:r>
      <w:r w:rsidRPr="00B655CF">
        <w:rPr>
          <w:rFonts w:ascii="Palatino Linotype" w:eastAsia="Palatino Linotype" w:hAnsi="Palatino Linotype" w:cs="Palatino Linotype"/>
          <w:color w:val="000000" w:themeColor="text1"/>
        </w:rPr>
        <w:t xml:space="preserve"> a quien en lo sucesivo se le identificará como </w:t>
      </w:r>
      <w:r w:rsidRPr="00B655CF">
        <w:rPr>
          <w:rFonts w:ascii="Palatino Linotype" w:eastAsia="Palatino Linotype" w:hAnsi="Palatino Linotype" w:cs="Palatino Linotype"/>
          <w:b/>
          <w:color w:val="000000" w:themeColor="text1"/>
        </w:rPr>
        <w:t>L</w:t>
      </w:r>
      <w:r w:rsidR="00B655CF">
        <w:rPr>
          <w:rFonts w:ascii="Palatino Linotype" w:eastAsia="Palatino Linotype" w:hAnsi="Palatino Linotype" w:cs="Palatino Linotype"/>
          <w:b/>
          <w:color w:val="000000" w:themeColor="text1"/>
        </w:rPr>
        <w:t>A</w:t>
      </w:r>
      <w:r w:rsidRPr="00B655CF">
        <w:rPr>
          <w:rFonts w:ascii="Palatino Linotype" w:eastAsia="Palatino Linotype" w:hAnsi="Palatino Linotype" w:cs="Palatino Linotype"/>
          <w:b/>
          <w:color w:val="000000" w:themeColor="text1"/>
        </w:rPr>
        <w:t xml:space="preserve"> RECURRENTE</w:t>
      </w:r>
      <w:r w:rsidRPr="00B655CF">
        <w:rPr>
          <w:rFonts w:ascii="Palatino Linotype" w:eastAsia="Palatino Linotype" w:hAnsi="Palatino Linotype" w:cs="Palatino Linotype"/>
          <w:color w:val="000000" w:themeColor="text1"/>
        </w:rPr>
        <w:t xml:space="preserve">, en contra de la respuesta del </w:t>
      </w:r>
      <w:r w:rsidRPr="00B655CF">
        <w:rPr>
          <w:rFonts w:ascii="Palatino Linotype" w:eastAsia="Palatino Linotype" w:hAnsi="Palatino Linotype" w:cs="Palatino Linotype"/>
          <w:b/>
          <w:color w:val="000000" w:themeColor="text1"/>
        </w:rPr>
        <w:t xml:space="preserve">Sistema de Agua Potable Alcantarillado y Saneamiento de Ecatepec de Morelos, </w:t>
      </w:r>
      <w:r w:rsidRPr="00B655CF">
        <w:rPr>
          <w:rFonts w:ascii="Palatino Linotype" w:eastAsia="Palatino Linotype" w:hAnsi="Palatino Linotype" w:cs="Palatino Linotype"/>
          <w:color w:val="000000" w:themeColor="text1"/>
        </w:rPr>
        <w:t>en adelante el</w:t>
      </w:r>
      <w:r w:rsidRPr="00B655CF">
        <w:rPr>
          <w:rFonts w:ascii="Palatino Linotype" w:eastAsia="Palatino Linotype" w:hAnsi="Palatino Linotype" w:cs="Palatino Linotype"/>
          <w:b/>
          <w:color w:val="000000" w:themeColor="text1"/>
        </w:rPr>
        <w:t xml:space="preserve"> SUJETO OBLIGADO</w:t>
      </w:r>
      <w:r w:rsidRPr="00B655CF">
        <w:rPr>
          <w:rFonts w:ascii="Palatino Linotype" w:eastAsia="Palatino Linotype" w:hAnsi="Palatino Linotype" w:cs="Palatino Linotype"/>
          <w:color w:val="000000" w:themeColor="text1"/>
        </w:rPr>
        <w:t>, se procede a dictar la presente resolución, con base en los siguientes:</w:t>
      </w:r>
    </w:p>
    <w:p w:rsidR="0070697D" w:rsidRPr="00B655CF" w:rsidRDefault="0070697D" w:rsidP="00B655CF">
      <w:pPr>
        <w:spacing w:line="360" w:lineRule="auto"/>
        <w:ind w:firstLine="1"/>
        <w:jc w:val="both"/>
        <w:rPr>
          <w:rFonts w:ascii="Palatino Linotype" w:eastAsia="Palatino Linotype" w:hAnsi="Palatino Linotype" w:cs="Palatino Linotype"/>
          <w:b/>
          <w:color w:val="000000" w:themeColor="text1"/>
        </w:rPr>
      </w:pPr>
    </w:p>
    <w:p w:rsidR="0070697D" w:rsidRPr="00B655CF" w:rsidRDefault="0070697D" w:rsidP="00B655CF">
      <w:pPr>
        <w:pStyle w:val="Ttulo1"/>
        <w:spacing w:before="0" w:line="360" w:lineRule="auto"/>
        <w:ind w:firstLine="1"/>
        <w:jc w:val="center"/>
        <w:rPr>
          <w:rFonts w:ascii="Palatino Linotype" w:eastAsia="Palatino Linotype" w:hAnsi="Palatino Linotype" w:cs="Palatino Linotype"/>
          <w:b/>
          <w:color w:val="000000" w:themeColor="text1"/>
          <w:sz w:val="24"/>
          <w:szCs w:val="24"/>
        </w:rPr>
      </w:pPr>
      <w:r w:rsidRPr="00B655CF">
        <w:rPr>
          <w:rFonts w:ascii="Palatino Linotype" w:eastAsia="Palatino Linotype" w:hAnsi="Palatino Linotype" w:cs="Palatino Linotype"/>
          <w:b/>
          <w:color w:val="000000" w:themeColor="text1"/>
          <w:sz w:val="24"/>
          <w:szCs w:val="24"/>
        </w:rPr>
        <w:t>A N T E C E D E N T E S</w:t>
      </w:r>
    </w:p>
    <w:p w:rsidR="0070697D" w:rsidRPr="00B655CF" w:rsidRDefault="0070697D" w:rsidP="00B655CF">
      <w:pPr>
        <w:ind w:firstLine="1"/>
        <w:rPr>
          <w:rFonts w:ascii="Palatino Linotype" w:hAnsi="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El día</w:t>
      </w:r>
      <w:r w:rsidRPr="00B655CF">
        <w:rPr>
          <w:rFonts w:ascii="Palatino Linotype" w:eastAsia="Palatino Linotype" w:hAnsi="Palatino Linotype" w:cs="Palatino Linotype"/>
          <w:b/>
          <w:color w:val="000000" w:themeColor="text1"/>
        </w:rPr>
        <w:t xml:space="preserve"> diecisiete de junio de dos mil veinticinco, </w:t>
      </w:r>
      <w:r w:rsidRPr="00B655CF">
        <w:rPr>
          <w:rFonts w:ascii="Palatino Linotype" w:eastAsia="Palatino Linotype" w:hAnsi="Palatino Linotype" w:cs="Palatino Linotype"/>
          <w:color w:val="000000" w:themeColor="text1"/>
        </w:rPr>
        <w:t xml:space="preserve">se presentó ante el </w:t>
      </w:r>
      <w:r w:rsidRPr="00B655CF">
        <w:rPr>
          <w:rFonts w:ascii="Palatino Linotype" w:eastAsia="Palatino Linotype" w:hAnsi="Palatino Linotype" w:cs="Palatino Linotype"/>
          <w:b/>
          <w:color w:val="000000" w:themeColor="text1"/>
        </w:rPr>
        <w:t>SUJETO OBLIGADO</w:t>
      </w:r>
      <w:r w:rsidRPr="00B655CF">
        <w:rPr>
          <w:rFonts w:ascii="Palatino Linotype" w:eastAsia="Palatino Linotype" w:hAnsi="Palatino Linotype" w:cs="Palatino Linotype"/>
          <w:color w:val="000000" w:themeColor="text1"/>
        </w:rPr>
        <w:t xml:space="preserve"> vía Sistema de Acceso a la Información, la solicitud de información pública registrada con el número</w:t>
      </w:r>
      <w:r w:rsidRPr="00B655CF">
        <w:rPr>
          <w:rFonts w:ascii="Palatino Linotype" w:eastAsia="Palatino Linotype" w:hAnsi="Palatino Linotype" w:cs="Palatino Linotype"/>
          <w:b/>
          <w:color w:val="000000" w:themeColor="text1"/>
        </w:rPr>
        <w:t xml:space="preserve"> 00123/OASECATEPE/IP/2025; </w:t>
      </w:r>
      <w:r w:rsidRPr="00B655CF">
        <w:rPr>
          <w:rFonts w:ascii="Palatino Linotype" w:eastAsia="Palatino Linotype" w:hAnsi="Palatino Linotype" w:cs="Palatino Linotype"/>
          <w:color w:val="000000" w:themeColor="text1"/>
        </w:rPr>
        <w:t>en la que se solicitó la siguiente información:</w:t>
      </w:r>
    </w:p>
    <w:p w:rsidR="0070697D" w:rsidRPr="00B655CF" w:rsidRDefault="0070697D" w:rsidP="00B655CF">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pBdr>
          <w:top w:val="nil"/>
          <w:left w:val="nil"/>
          <w:bottom w:val="nil"/>
          <w:right w:val="nil"/>
          <w:between w:val="nil"/>
        </w:pBdr>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i/>
          <w:color w:val="000000" w:themeColor="text1"/>
        </w:rPr>
        <w:t>“C. Arq. Francisco Reyes Vázquez, Director General de SAPASE, con todo respeto agradeceré me informe los materiales se compran para realizar el cambio de poliducto de una toma de agua (TOMA LARGA). Motivar y fundar, la respuesta..”</w:t>
      </w:r>
    </w:p>
    <w:p w:rsidR="0070697D" w:rsidRPr="00B655CF" w:rsidRDefault="0070697D" w:rsidP="00B655CF">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numPr>
          <w:ilvl w:val="0"/>
          <w:numId w:val="11"/>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Se eligió como modalidad de entrega de la información: vía Sistema de Acceso a la Información</w:t>
      </w:r>
      <w:r w:rsidRPr="00B655CF">
        <w:rPr>
          <w:rFonts w:ascii="Palatino Linotype" w:eastAsia="Palatino Linotype" w:hAnsi="Palatino Linotype" w:cs="Palatino Linotype"/>
          <w:b/>
          <w:color w:val="000000" w:themeColor="text1"/>
        </w:rPr>
        <w:t>.</w:t>
      </w:r>
    </w:p>
    <w:p w:rsidR="0070697D"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hAnsi="Palatino Linotype"/>
          <w:color w:val="000000" w:themeColor="text1"/>
        </w:rPr>
        <w:lastRenderedPageBreak/>
        <w:t xml:space="preserve">El </w:t>
      </w:r>
      <w:r w:rsidRPr="00B655CF">
        <w:rPr>
          <w:rFonts w:ascii="Palatino Linotype" w:hAnsi="Palatino Linotype"/>
          <w:b/>
          <w:color w:val="000000" w:themeColor="text1"/>
        </w:rPr>
        <w:t xml:space="preserve">diecinueve de junio de dos mil veinticinco, </w:t>
      </w:r>
      <w:r w:rsidRPr="00B655CF">
        <w:rPr>
          <w:rFonts w:ascii="Palatino Linotype" w:hAnsi="Palatino Linotype"/>
          <w:color w:val="000000" w:themeColor="text1"/>
        </w:rPr>
        <w:t xml:space="preserve">el </w:t>
      </w:r>
      <w:r w:rsidRPr="00B655CF">
        <w:rPr>
          <w:rFonts w:ascii="Palatino Linotype" w:hAnsi="Palatino Linotype"/>
          <w:b/>
          <w:color w:val="000000" w:themeColor="text1"/>
        </w:rPr>
        <w:t xml:space="preserve">SUJETO OBLIGADO </w:t>
      </w:r>
      <w:r w:rsidRPr="00B655CF">
        <w:rPr>
          <w:rFonts w:ascii="Palatino Linotype" w:hAnsi="Palatino Linotype"/>
          <w:color w:val="000000" w:themeColor="text1"/>
        </w:rPr>
        <w:t>entrego un archivo electrónico en formato PDF, cuyo conteni</w:t>
      </w:r>
      <w:r w:rsidR="00B655CF">
        <w:rPr>
          <w:rFonts w:ascii="Palatino Linotype" w:hAnsi="Palatino Linotype"/>
          <w:color w:val="000000" w:themeColor="text1"/>
        </w:rPr>
        <w:t>do grosso modo es el siguiente:</w:t>
      </w:r>
    </w:p>
    <w:p w:rsidR="0070697D" w:rsidRPr="00B655CF" w:rsidRDefault="0070697D" w:rsidP="00B655CF">
      <w:pPr>
        <w:pStyle w:val="Prrafodelista"/>
        <w:ind w:left="0"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b/>
          <w:i/>
          <w:color w:val="000000" w:themeColor="text1"/>
        </w:rPr>
        <w:t xml:space="preserve">RESPUESTA 00123-25.pdf: </w:t>
      </w:r>
      <w:r w:rsidRPr="00B655CF">
        <w:rPr>
          <w:rFonts w:ascii="Palatino Linotype" w:eastAsia="Palatino Linotype" w:hAnsi="Palatino Linotype" w:cs="Palatino Linotype"/>
          <w:i/>
          <w:color w:val="000000" w:themeColor="text1"/>
        </w:rPr>
        <w:t xml:space="preserve">oficio de la Titular de la Unidad de Transparencia, mediante el cual informa que lo solicitado no corresponde a una solicitud de acceso a la información. </w:t>
      </w:r>
    </w:p>
    <w:p w:rsidR="0070697D" w:rsidRDefault="0070697D" w:rsidP="00B655CF">
      <w:pPr>
        <w:pStyle w:val="Prrafodelista"/>
        <w:ind w:left="0" w:firstLine="1"/>
        <w:jc w:val="both"/>
        <w:rPr>
          <w:rFonts w:ascii="Palatino Linotype" w:eastAsia="Palatino Linotype" w:hAnsi="Palatino Linotype" w:cs="Palatino Linotype"/>
          <w:i/>
          <w:color w:val="000000" w:themeColor="text1"/>
        </w:rPr>
      </w:pPr>
    </w:p>
    <w:p w:rsidR="00E2533C" w:rsidRPr="00B655CF" w:rsidRDefault="00E2533C" w:rsidP="00B655CF">
      <w:pPr>
        <w:pStyle w:val="Prrafodelista"/>
        <w:ind w:left="0" w:firstLine="1"/>
        <w:jc w:val="both"/>
        <w:rPr>
          <w:rFonts w:ascii="Palatino Linotype" w:eastAsia="Palatino Linotype" w:hAnsi="Palatino Linotype" w:cs="Palatino Linotype"/>
          <w:i/>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Theme="minorEastAsia" w:hAnsi="Palatino Linotype" w:cs="Arial"/>
          <w:i/>
          <w:color w:val="000000" w:themeColor="text1"/>
          <w:lang w:val="es-ES_tradnl" w:eastAsia="es-ES"/>
        </w:rPr>
      </w:pPr>
      <w:r w:rsidRPr="00B655CF">
        <w:rPr>
          <w:rFonts w:ascii="Palatino Linotype" w:eastAsia="Calibri" w:hAnsi="Palatino Linotype" w:cs="Arial"/>
          <w:color w:val="000000" w:themeColor="text1"/>
          <w:lang w:val="es-AR" w:eastAsia="es-ES"/>
        </w:rPr>
        <w:t xml:space="preserve">El </w:t>
      </w:r>
      <w:r w:rsidRPr="00B655CF">
        <w:rPr>
          <w:rFonts w:ascii="Palatino Linotype" w:eastAsia="Calibri" w:hAnsi="Palatino Linotype" w:cs="Arial"/>
          <w:b/>
          <w:color w:val="000000" w:themeColor="text1"/>
          <w:lang w:val="es-AR" w:eastAsia="es-ES"/>
        </w:rPr>
        <w:t>diecinueve de junio de dos mil veinticinco</w:t>
      </w:r>
      <w:r w:rsidRPr="00B655CF">
        <w:rPr>
          <w:rFonts w:ascii="Palatino Linotype" w:hAnsi="Palatino Linotype" w:cs="Arial"/>
          <w:color w:val="000000" w:themeColor="text1"/>
          <w:lang w:eastAsia="es-ES"/>
        </w:rPr>
        <w:t xml:space="preserve">, </w:t>
      </w:r>
      <w:r w:rsidRPr="00B655CF">
        <w:rPr>
          <w:rFonts w:ascii="Palatino Linotype" w:eastAsiaTheme="minorEastAsia" w:hAnsi="Palatino Linotype"/>
          <w:bCs/>
          <w:color w:val="000000" w:themeColor="text1"/>
          <w:lang w:val="es-ES_tradnl" w:eastAsia="es-ES"/>
        </w:rPr>
        <w:t>l</w:t>
      </w:r>
      <w:r w:rsidR="00B655CF">
        <w:rPr>
          <w:rFonts w:ascii="Palatino Linotype" w:eastAsiaTheme="minorEastAsia" w:hAnsi="Palatino Linotype"/>
          <w:bCs/>
          <w:color w:val="000000" w:themeColor="text1"/>
          <w:lang w:val="es-ES_tradnl" w:eastAsia="es-ES"/>
        </w:rPr>
        <w:t>a</w:t>
      </w:r>
      <w:r w:rsidRPr="00B655CF">
        <w:rPr>
          <w:rFonts w:ascii="Palatino Linotype" w:eastAsiaTheme="minorEastAsia" w:hAnsi="Palatino Linotype"/>
          <w:bCs/>
          <w:color w:val="000000" w:themeColor="text1"/>
          <w:lang w:val="es-ES_tradnl" w:eastAsia="es-ES"/>
        </w:rPr>
        <w:t xml:space="preserve"> </w:t>
      </w:r>
      <w:r w:rsidRPr="00B655CF">
        <w:rPr>
          <w:rFonts w:ascii="Palatino Linotype" w:eastAsiaTheme="minorEastAsia" w:hAnsi="Palatino Linotype"/>
          <w:b/>
          <w:color w:val="000000" w:themeColor="text1"/>
          <w:lang w:val="es-ES_tradnl" w:eastAsia="es-ES"/>
        </w:rPr>
        <w:t>RECURRENTE</w:t>
      </w:r>
      <w:r w:rsidRPr="00B655CF">
        <w:rPr>
          <w:rFonts w:ascii="Palatino Linotype" w:hAnsi="Palatino Linotype" w:cs="Arial"/>
          <w:color w:val="000000" w:themeColor="text1"/>
          <w:lang w:eastAsia="es-ES"/>
        </w:rPr>
        <w:t xml:space="preserve"> interpuso el recurso de revisión, en contra de la respuesta, señalando lo siguiente:</w:t>
      </w:r>
      <w:bookmarkStart w:id="1" w:name="_Toc462307683"/>
      <w:bookmarkStart w:id="2" w:name="_Toc472427085"/>
      <w:bookmarkStart w:id="3" w:name="_Toc472500652"/>
    </w:p>
    <w:p w:rsidR="0070697D" w:rsidRPr="00B655CF" w:rsidRDefault="0070697D" w:rsidP="00B655CF">
      <w:pPr>
        <w:spacing w:line="360" w:lineRule="auto"/>
        <w:ind w:firstLine="1"/>
        <w:contextualSpacing/>
        <w:rPr>
          <w:rFonts w:ascii="Palatino Linotype" w:eastAsiaTheme="minorEastAsia" w:hAnsi="Palatino Linotype" w:cs="Arial"/>
          <w:i/>
          <w:color w:val="000000" w:themeColor="text1"/>
          <w:lang w:val="es-ES_tradnl" w:eastAsia="es-ES"/>
        </w:rPr>
      </w:pPr>
    </w:p>
    <w:p w:rsidR="0070697D" w:rsidRPr="00E2533C" w:rsidRDefault="0070697D" w:rsidP="00E2533C">
      <w:pPr>
        <w:pStyle w:val="Prrafodelista"/>
        <w:numPr>
          <w:ilvl w:val="0"/>
          <w:numId w:val="16"/>
        </w:numPr>
        <w:jc w:val="both"/>
        <w:rPr>
          <w:rFonts w:ascii="Palatino Linotype" w:hAnsi="Palatino Linotype"/>
          <w:i/>
          <w:color w:val="000000" w:themeColor="text1"/>
        </w:rPr>
      </w:pPr>
      <w:r w:rsidRPr="00E2533C">
        <w:rPr>
          <w:rFonts w:ascii="Palatino Linotype" w:eastAsiaTheme="minorEastAsia" w:hAnsi="Palatino Linotype"/>
          <w:b/>
          <w:color w:val="000000" w:themeColor="text1"/>
          <w:lang w:val="es-ES_tradnl" w:eastAsia="es-ES"/>
        </w:rPr>
        <w:t>Acto impugnado</w:t>
      </w:r>
      <w:r w:rsidRPr="00E2533C">
        <w:rPr>
          <w:rFonts w:ascii="Palatino Linotype" w:eastAsiaTheme="minorEastAsia" w:hAnsi="Palatino Linotype"/>
          <w:b/>
          <w:i/>
          <w:color w:val="000000" w:themeColor="text1"/>
          <w:lang w:val="es-ES_tradnl" w:eastAsia="es-ES"/>
        </w:rPr>
        <w:t>:</w:t>
      </w:r>
      <w:r w:rsidRPr="00E2533C">
        <w:rPr>
          <w:rFonts w:ascii="Palatino Linotype" w:hAnsi="Palatino Linotype"/>
          <w:i/>
          <w:color w:val="000000" w:themeColor="text1"/>
        </w:rPr>
        <w:t xml:space="preserve"> “C. Arq. Francisco Reyes Vázquez, Director General de SAPASE, con todo respeto agradeceré me informe los materiales se compran para realizar el cambio de poliducto de una toma de agua (TOMA LARGA). Motivar y fundar, la respuesta.. “ (Sic)</w:t>
      </w:r>
    </w:p>
    <w:p w:rsidR="0070697D" w:rsidRPr="00B655CF" w:rsidRDefault="0070697D" w:rsidP="00B655CF">
      <w:pPr>
        <w:pStyle w:val="Prrafodelista"/>
        <w:ind w:left="0" w:firstLine="1"/>
        <w:jc w:val="both"/>
        <w:rPr>
          <w:rFonts w:ascii="Palatino Linotype" w:hAnsi="Palatino Linotype"/>
          <w:i/>
          <w:color w:val="000000" w:themeColor="text1"/>
        </w:rPr>
      </w:pPr>
    </w:p>
    <w:p w:rsidR="0070697D" w:rsidRPr="00E2533C" w:rsidRDefault="0070697D" w:rsidP="00E2533C">
      <w:pPr>
        <w:pStyle w:val="Prrafodelista"/>
        <w:numPr>
          <w:ilvl w:val="0"/>
          <w:numId w:val="16"/>
        </w:numPr>
        <w:jc w:val="both"/>
        <w:rPr>
          <w:rFonts w:ascii="Palatino Linotype" w:eastAsiaTheme="majorEastAsia" w:hAnsi="Palatino Linotype" w:cstheme="majorBidi"/>
          <w:i/>
          <w:iCs/>
          <w:color w:val="000000" w:themeColor="text1"/>
          <w:lang w:eastAsia="es-ES"/>
        </w:rPr>
      </w:pPr>
      <w:r w:rsidRPr="00E2533C">
        <w:rPr>
          <w:rFonts w:ascii="Palatino Linotype" w:eastAsiaTheme="minorEastAsia" w:hAnsi="Palatino Linotype"/>
          <w:b/>
          <w:color w:val="000000" w:themeColor="text1"/>
          <w:lang w:val="es-ES_tradnl" w:eastAsia="es-ES"/>
        </w:rPr>
        <w:t>Razones o Motivos de inconformidad</w:t>
      </w:r>
      <w:r w:rsidRPr="00E2533C">
        <w:rPr>
          <w:rFonts w:ascii="Palatino Linotype" w:eastAsiaTheme="minorEastAsia" w:hAnsi="Palatino Linotype"/>
          <w:b/>
          <w:i/>
          <w:iCs/>
          <w:color w:val="000000" w:themeColor="text1"/>
          <w:lang w:val="es-ES_tradnl" w:eastAsia="es-ES"/>
        </w:rPr>
        <w:t>:</w:t>
      </w:r>
      <w:bookmarkEnd w:id="1"/>
      <w:bookmarkEnd w:id="2"/>
      <w:bookmarkEnd w:id="3"/>
      <w:r w:rsidRPr="00E2533C">
        <w:rPr>
          <w:rFonts w:ascii="Palatino Linotype" w:eastAsiaTheme="majorEastAsia" w:hAnsi="Palatino Linotype" w:cstheme="majorBidi"/>
          <w:b/>
          <w:i/>
          <w:iCs/>
          <w:color w:val="000000" w:themeColor="text1"/>
          <w:lang w:eastAsia="es-ES"/>
        </w:rPr>
        <w:t xml:space="preserve"> </w:t>
      </w:r>
      <w:r w:rsidRPr="00E2533C">
        <w:rPr>
          <w:rFonts w:ascii="Palatino Linotype" w:eastAsiaTheme="majorEastAsia" w:hAnsi="Palatino Linotype" w:cstheme="majorBidi"/>
          <w:i/>
          <w:iCs/>
          <w:color w:val="000000" w:themeColor="text1"/>
          <w:lang w:eastAsia="es-ES"/>
        </w:rPr>
        <w:t>“</w:t>
      </w:r>
      <w:r w:rsidRPr="00E2533C">
        <w:rPr>
          <w:rFonts w:ascii="Palatino Linotype" w:hAnsi="Palatino Linotype"/>
          <w:i/>
          <w:iCs/>
          <w:color w:val="000000" w:themeColor="text1"/>
        </w:rPr>
        <w:t>No estoy de acuerdo a la respuesta otorgada por el sujeto obligado en la que señala que "no corresponde a una solicitud de acceso a la información pública", ya que es parte de su trabajo, que debe estar en un procedimiento general para el cambio de un poliducto..</w:t>
      </w:r>
      <w:r w:rsidRPr="00E2533C">
        <w:rPr>
          <w:rFonts w:ascii="Palatino Linotype" w:eastAsiaTheme="majorEastAsia" w:hAnsi="Palatino Linotype" w:cstheme="majorBidi"/>
          <w:i/>
          <w:iCs/>
          <w:color w:val="000000" w:themeColor="text1"/>
          <w:lang w:eastAsia="es-ES"/>
        </w:rPr>
        <w:t>” (Sic)</w:t>
      </w:r>
    </w:p>
    <w:p w:rsidR="0070697D" w:rsidRPr="00B655CF" w:rsidRDefault="0070697D" w:rsidP="00B655CF">
      <w:pPr>
        <w:pBdr>
          <w:top w:val="nil"/>
          <w:left w:val="nil"/>
          <w:bottom w:val="nil"/>
          <w:right w:val="nil"/>
          <w:between w:val="nil"/>
        </w:pBdr>
        <w:tabs>
          <w:tab w:val="left" w:pos="0"/>
        </w:tabs>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 xml:space="preserve"> </w:t>
      </w:r>
    </w:p>
    <w:p w:rsidR="0070697D" w:rsidRPr="00B655CF" w:rsidRDefault="00097EC5"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Pr>
          <w:rFonts w:ascii="Palatino Linotype" w:eastAsia="Palatino Linotype" w:hAnsi="Palatino Linotype" w:cs="Palatino Linotype"/>
          <w:color w:val="000000" w:themeColor="text1"/>
        </w:rPr>
        <w:t>La Comisionada p</w:t>
      </w:r>
      <w:r w:rsidR="0070697D" w:rsidRPr="00B655CF">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 fecha </w:t>
      </w:r>
      <w:r w:rsidR="0070697D" w:rsidRPr="00B655CF">
        <w:rPr>
          <w:rFonts w:ascii="Palatino Linotype" w:eastAsia="Palatino Linotype" w:hAnsi="Palatino Linotype" w:cs="Palatino Linotype"/>
          <w:b/>
          <w:color w:val="000000" w:themeColor="text1"/>
        </w:rPr>
        <w:t>veinticinco de junio de dos mil veinticinco</w:t>
      </w:r>
      <w:r w:rsidR="0070697D" w:rsidRPr="00B655CF">
        <w:rPr>
          <w:rFonts w:ascii="Palatino Linotype" w:eastAsia="Palatino Linotype" w:hAnsi="Palatino Linotype" w:cs="Palatino Linotype"/>
          <w:color w:val="000000" w:themeColor="text1"/>
        </w:rPr>
        <w:t xml:space="preserve">, puso a disposición de las partes el expediente electrónico vía </w:t>
      </w:r>
      <w:r w:rsidR="0070697D" w:rsidRPr="00B655CF">
        <w:rPr>
          <w:rFonts w:ascii="Palatino Linotype" w:eastAsia="Palatino Linotype" w:hAnsi="Palatino Linotype" w:cs="Palatino Linotype"/>
          <w:b/>
          <w:color w:val="000000" w:themeColor="text1"/>
        </w:rPr>
        <w:t xml:space="preserve">SAIMEX </w:t>
      </w:r>
      <w:r w:rsidR="0070697D" w:rsidRPr="00B655CF">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0070697D" w:rsidRPr="00B655CF">
        <w:rPr>
          <w:rFonts w:ascii="Palatino Linotype" w:eastAsia="Palatino Linotype" w:hAnsi="Palatino Linotype" w:cs="Palatino Linotype"/>
          <w:b/>
          <w:color w:val="000000" w:themeColor="text1"/>
        </w:rPr>
        <w:t>SUJETO OBLIGADO</w:t>
      </w:r>
      <w:r w:rsidR="0070697D" w:rsidRPr="00B655CF">
        <w:rPr>
          <w:rFonts w:ascii="Palatino Linotype" w:eastAsia="Palatino Linotype" w:hAnsi="Palatino Linotype" w:cs="Palatino Linotype"/>
          <w:color w:val="000000" w:themeColor="text1"/>
        </w:rPr>
        <w:t xml:space="preserve"> presentará el Informe Justificado procedente.</w:t>
      </w:r>
    </w:p>
    <w:p w:rsidR="0070697D" w:rsidRPr="00B655CF" w:rsidRDefault="0070697D" w:rsidP="00B655CF">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rsid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b/>
          <w:color w:val="000000" w:themeColor="text1"/>
        </w:rPr>
      </w:pPr>
      <w:r w:rsidRPr="00B655CF">
        <w:rPr>
          <w:rFonts w:ascii="Palatino Linotype" w:eastAsia="Palatino Linotype" w:hAnsi="Palatino Linotype" w:cs="Palatino Linotype"/>
          <w:color w:val="000000" w:themeColor="text1"/>
        </w:rPr>
        <w:t xml:space="preserve">De lo anterior, el </w:t>
      </w:r>
      <w:r w:rsidRPr="00B655CF">
        <w:rPr>
          <w:rFonts w:ascii="Palatino Linotype" w:eastAsia="Palatino Linotype" w:hAnsi="Palatino Linotype" w:cs="Palatino Linotype"/>
          <w:b/>
          <w:color w:val="000000" w:themeColor="text1"/>
        </w:rPr>
        <w:t xml:space="preserve">veintisiete de junio de dos mil veinticinco, </w:t>
      </w:r>
      <w:r w:rsidRPr="00B655CF">
        <w:rPr>
          <w:rFonts w:ascii="Palatino Linotype" w:eastAsia="Palatino Linotype" w:hAnsi="Palatino Linotype" w:cs="Palatino Linotype"/>
          <w:color w:val="000000" w:themeColor="text1"/>
        </w:rPr>
        <w:t xml:space="preserve">el </w:t>
      </w:r>
      <w:r w:rsidRPr="00B655CF">
        <w:rPr>
          <w:rFonts w:ascii="Palatino Linotype" w:eastAsia="Palatino Linotype" w:hAnsi="Palatino Linotype" w:cs="Palatino Linotype"/>
          <w:b/>
          <w:color w:val="000000" w:themeColor="text1"/>
        </w:rPr>
        <w:t xml:space="preserve">SUJETO OBLIGADO </w:t>
      </w:r>
      <w:r w:rsidRPr="00B655CF">
        <w:rPr>
          <w:rFonts w:ascii="Palatino Linotype" w:eastAsia="Palatino Linotype" w:hAnsi="Palatino Linotype" w:cs="Palatino Linotype"/>
          <w:color w:val="000000" w:themeColor="text1"/>
        </w:rPr>
        <w:t>entrego un archivo electrónico en formato pdf, cuyo conteni</w:t>
      </w:r>
      <w:r w:rsidR="00B655CF">
        <w:rPr>
          <w:rFonts w:ascii="Palatino Linotype" w:eastAsia="Palatino Linotype" w:hAnsi="Palatino Linotype" w:cs="Palatino Linotype"/>
          <w:color w:val="000000" w:themeColor="text1"/>
        </w:rPr>
        <w:t>do grosso modo es el siguiente:</w:t>
      </w:r>
    </w:p>
    <w:p w:rsidR="0070697D" w:rsidRPr="00B655CF" w:rsidRDefault="0070697D" w:rsidP="00B655CF">
      <w:pPr>
        <w:pStyle w:val="Prrafodelista"/>
        <w:ind w:left="0" w:firstLine="1"/>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b/>
          <w:i/>
          <w:color w:val="000000" w:themeColor="text1"/>
        </w:rPr>
        <w:lastRenderedPageBreak/>
        <w:t xml:space="preserve">INFORME JUSTIFICADO RR07100 SOL 00123-25.pdf: </w:t>
      </w:r>
      <w:r w:rsidRPr="00B655CF">
        <w:rPr>
          <w:rFonts w:ascii="Palatino Linotype" w:eastAsia="Palatino Linotype" w:hAnsi="Palatino Linotype" w:cs="Palatino Linotype"/>
          <w:i/>
          <w:color w:val="000000" w:themeColor="text1"/>
        </w:rPr>
        <w:t xml:space="preserve">informe justificado mediante el cual el Titular de la Unidad de Transparencia, ratifica la respuesta inicial. </w:t>
      </w:r>
    </w:p>
    <w:p w:rsidR="0070697D" w:rsidRPr="00B655CF" w:rsidRDefault="0070697D" w:rsidP="00B655CF">
      <w:pPr>
        <w:pStyle w:val="Prrafodelista"/>
        <w:ind w:left="0" w:firstLine="1"/>
        <w:rPr>
          <w:rFonts w:ascii="Palatino Linotype" w:eastAsia="Palatino Linotype" w:hAnsi="Palatino Linotype" w:cs="Palatino Linotype"/>
          <w:i/>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b/>
          <w:color w:val="000000" w:themeColor="text1"/>
        </w:rPr>
      </w:pPr>
      <w:r w:rsidRPr="00B655CF">
        <w:rPr>
          <w:rFonts w:ascii="Palatino Linotype" w:eastAsia="Palatino Linotype" w:hAnsi="Palatino Linotype" w:cs="Palatino Linotype"/>
          <w:color w:val="000000" w:themeColor="text1"/>
        </w:rPr>
        <w:t>Por su parte l</w:t>
      </w:r>
      <w:r w:rsidR="00B655CF">
        <w:rPr>
          <w:rFonts w:ascii="Palatino Linotype" w:eastAsia="Palatino Linotype" w:hAnsi="Palatino Linotype" w:cs="Palatino Linotype"/>
          <w:color w:val="000000" w:themeColor="text1"/>
        </w:rPr>
        <w:t>a</w:t>
      </w:r>
      <w:r w:rsidRPr="00B655CF">
        <w:rPr>
          <w:rFonts w:ascii="Palatino Linotype" w:eastAsia="Palatino Linotype" w:hAnsi="Palatino Linotype" w:cs="Palatino Linotype"/>
          <w:b/>
          <w:color w:val="000000" w:themeColor="text1"/>
        </w:rPr>
        <w:t xml:space="preserve"> RECURRENTE </w:t>
      </w:r>
      <w:r w:rsidRPr="00B655CF">
        <w:rPr>
          <w:rFonts w:ascii="Palatino Linotype" w:eastAsia="Palatino Linotype" w:hAnsi="Palatino Linotype" w:cs="Palatino Linotype"/>
          <w:color w:val="000000" w:themeColor="text1"/>
        </w:rPr>
        <w:t>fue omiso en manifestar lo que derecho conviniera y asistiera.</w:t>
      </w:r>
    </w:p>
    <w:p w:rsidR="0070697D" w:rsidRPr="00B655CF" w:rsidRDefault="0070697D" w:rsidP="00B655CF">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b/>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El</w:t>
      </w:r>
      <w:r w:rsidRPr="00B655CF">
        <w:rPr>
          <w:rFonts w:ascii="Palatino Linotype" w:hAnsi="Palatino Linotype"/>
          <w:color w:val="000000" w:themeColor="text1"/>
        </w:rPr>
        <w:t xml:space="preserve"> </w:t>
      </w:r>
      <w:r w:rsidRPr="00B655CF">
        <w:rPr>
          <w:rFonts w:ascii="Palatino Linotype" w:hAnsi="Palatino Linotype"/>
          <w:b/>
          <w:color w:val="000000" w:themeColor="text1"/>
        </w:rPr>
        <w:t>once de noviembre de dos mil veinticinco</w:t>
      </w:r>
      <w:r w:rsidRPr="00B655CF">
        <w:rPr>
          <w:rFonts w:ascii="Palatino Linotype" w:hAnsi="Palatino Linotype"/>
          <w:color w:val="000000" w:themeColor="text1"/>
        </w:rPr>
        <w:t>, la Comisionada Ponente notificó el acuerdo de ampliación para emitir resolución, en términos del artículo 181 párrafo tercero de la Ley de Transparencia y Acceso a la Información Pública de</w:t>
      </w:r>
      <w:r w:rsidR="00B655CF">
        <w:rPr>
          <w:rFonts w:ascii="Palatino Linotype" w:hAnsi="Palatino Linotype"/>
          <w:color w:val="000000" w:themeColor="text1"/>
        </w:rPr>
        <w:t>l Estado de México y Municipios.</w:t>
      </w:r>
      <w:r w:rsidRPr="00B655CF">
        <w:rPr>
          <w:rFonts w:ascii="Palatino Linotype" w:hAnsi="Palatino Linotype"/>
          <w:color w:val="000000" w:themeColor="text1"/>
        </w:rPr>
        <w:t xml:space="preserve"> </w:t>
      </w:r>
    </w:p>
    <w:p w:rsidR="0070697D" w:rsidRPr="00B655CF" w:rsidRDefault="0070697D" w:rsidP="00B655CF">
      <w:pPr>
        <w:pStyle w:val="Prrafodelista"/>
        <w:ind w:left="0" w:firstLine="1"/>
        <w:jc w:val="center"/>
        <w:rPr>
          <w:rFonts w:ascii="Palatino Linotype" w:hAnsi="Palatino Linotype"/>
          <w:color w:val="000000" w:themeColor="text1"/>
        </w:rPr>
      </w:pPr>
    </w:p>
    <w:p w:rsidR="0070697D"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Finalmente</w:t>
      </w:r>
      <w:r w:rsidRPr="00B655CF">
        <w:rPr>
          <w:rFonts w:ascii="Palatino Linotype" w:hAnsi="Palatino Linotype"/>
          <w:color w:val="000000" w:themeColor="text1"/>
        </w:rPr>
        <w:t>, la Comisionada Ponente mediante acuerdo de fecha</w:t>
      </w:r>
      <w:r w:rsidRPr="00B655CF">
        <w:rPr>
          <w:rFonts w:ascii="Palatino Linotype" w:hAnsi="Palatino Linotype"/>
          <w:b/>
          <w:color w:val="000000" w:themeColor="text1"/>
        </w:rPr>
        <w:t xml:space="preserve"> catorce de noviembre de dos mil veinticinco</w:t>
      </w:r>
      <w:r w:rsidRPr="00B655CF">
        <w:rPr>
          <w:rFonts w:ascii="Palatino Linotype" w:hAnsi="Palatino Linotype"/>
          <w:color w:val="000000" w:themeColor="text1"/>
        </w:rPr>
        <w:t>, decretó el cierre de instrucción de los expedientes, por lo que no habiendo más que hacer con</w:t>
      </w:r>
      <w:r w:rsidR="00B655CF">
        <w:rPr>
          <w:rFonts w:ascii="Palatino Linotype" w:hAnsi="Palatino Linotype"/>
          <w:color w:val="000000" w:themeColor="text1"/>
        </w:rPr>
        <w:t>star, y</w:t>
      </w:r>
    </w:p>
    <w:p w:rsidR="00B655CF" w:rsidRDefault="00B655CF" w:rsidP="00B655CF">
      <w:pPr>
        <w:pBdr>
          <w:top w:val="nil"/>
          <w:left w:val="nil"/>
          <w:bottom w:val="nil"/>
          <w:right w:val="nil"/>
          <w:between w:val="nil"/>
        </w:pBdr>
        <w:tabs>
          <w:tab w:val="left" w:pos="0"/>
        </w:tabs>
        <w:spacing w:line="360" w:lineRule="auto"/>
        <w:ind w:left="1"/>
        <w:jc w:val="both"/>
        <w:rPr>
          <w:rFonts w:ascii="Palatino Linotype" w:eastAsia="Palatino Linotype" w:hAnsi="Palatino Linotype" w:cs="Palatino Linotype"/>
          <w:color w:val="000000" w:themeColor="text1"/>
        </w:rPr>
      </w:pPr>
    </w:p>
    <w:p w:rsidR="0070697D" w:rsidRPr="00B655CF" w:rsidRDefault="0070697D" w:rsidP="00B655CF">
      <w:pPr>
        <w:pBdr>
          <w:top w:val="nil"/>
          <w:left w:val="nil"/>
          <w:bottom w:val="nil"/>
          <w:right w:val="nil"/>
          <w:between w:val="nil"/>
        </w:pBdr>
        <w:spacing w:line="360" w:lineRule="auto"/>
        <w:ind w:firstLine="1"/>
        <w:jc w:val="center"/>
        <w:rPr>
          <w:rFonts w:ascii="Palatino Linotype" w:eastAsia="Palatino Linotype" w:hAnsi="Palatino Linotype" w:cs="Palatino Linotype"/>
          <w:b/>
          <w:color w:val="000000" w:themeColor="text1"/>
        </w:rPr>
      </w:pPr>
      <w:bookmarkStart w:id="4" w:name="_heading=h.3znysh7" w:colFirst="0" w:colLast="0"/>
      <w:bookmarkEnd w:id="4"/>
      <w:r w:rsidRPr="00B655CF">
        <w:rPr>
          <w:rFonts w:ascii="Palatino Linotype" w:eastAsia="Palatino Linotype" w:hAnsi="Palatino Linotype" w:cs="Palatino Linotype"/>
          <w:b/>
          <w:color w:val="000000" w:themeColor="text1"/>
        </w:rPr>
        <w:t>C O N S I D E R A N D O</w:t>
      </w:r>
    </w:p>
    <w:p w:rsidR="0070697D" w:rsidRPr="00B655CF" w:rsidRDefault="0070697D" w:rsidP="00B655CF">
      <w:pPr>
        <w:pBdr>
          <w:top w:val="nil"/>
          <w:left w:val="nil"/>
          <w:bottom w:val="nil"/>
          <w:right w:val="nil"/>
          <w:between w:val="nil"/>
        </w:pBdr>
        <w:spacing w:line="360" w:lineRule="auto"/>
        <w:ind w:firstLine="1"/>
        <w:jc w:val="center"/>
        <w:rPr>
          <w:rFonts w:ascii="Palatino Linotype" w:eastAsia="Palatino Linotype" w:hAnsi="Palatino Linotype" w:cs="Palatino Linotype"/>
          <w:b/>
          <w:color w:val="000000" w:themeColor="text1"/>
        </w:rPr>
      </w:pPr>
    </w:p>
    <w:p w:rsidR="0070697D" w:rsidRPr="00B655CF" w:rsidRDefault="0070697D" w:rsidP="00B655CF">
      <w:pPr>
        <w:pStyle w:val="Ttulo2"/>
        <w:spacing w:before="0" w:line="360" w:lineRule="auto"/>
        <w:ind w:firstLine="1"/>
        <w:rPr>
          <w:rFonts w:ascii="Palatino Linotype" w:eastAsia="Palatino Linotype" w:hAnsi="Palatino Linotype" w:cs="Palatino Linotype"/>
          <w:b/>
          <w:color w:val="000000" w:themeColor="text1"/>
          <w:sz w:val="24"/>
          <w:szCs w:val="24"/>
        </w:rPr>
      </w:pPr>
      <w:bookmarkStart w:id="5" w:name="_heading=h.2et92p0" w:colFirst="0" w:colLast="0"/>
      <w:bookmarkEnd w:id="5"/>
      <w:r w:rsidRPr="00B655CF">
        <w:rPr>
          <w:rFonts w:ascii="Palatino Linotype" w:eastAsia="Palatino Linotype" w:hAnsi="Palatino Linotype" w:cs="Palatino Linotype"/>
          <w:b/>
          <w:color w:val="000000" w:themeColor="text1"/>
          <w:sz w:val="24"/>
          <w:szCs w:val="24"/>
        </w:rPr>
        <w:t>PRIMERO. De la competencia</w:t>
      </w: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b/>
          <w:color w:val="000000" w:themeColor="text1"/>
        </w:rPr>
      </w:pPr>
      <w:bookmarkStart w:id="6" w:name="_Toc491791304"/>
      <w:bookmarkStart w:id="7" w:name="_Toc83128580"/>
      <w:r w:rsidRPr="00B655CF">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B655CF">
        <w:rPr>
          <w:rFonts w:ascii="Palatino Linotype" w:hAnsi="Palatino Linotype"/>
          <w:color w:val="000000" w:themeColor="text1"/>
        </w:rPr>
        <w:lastRenderedPageBreak/>
        <w:t>Interior del Instituto de Transparencia, Acceso a la Información Pública y Protección de Datos Personales del Estado de México y Municipios.</w:t>
      </w:r>
    </w:p>
    <w:p w:rsidR="0070697D" w:rsidRPr="00B655CF" w:rsidRDefault="0070697D" w:rsidP="00B655CF">
      <w:pPr>
        <w:pBdr>
          <w:top w:val="nil"/>
          <w:left w:val="nil"/>
          <w:bottom w:val="nil"/>
          <w:right w:val="nil"/>
          <w:between w:val="nil"/>
        </w:pBdr>
        <w:spacing w:line="360" w:lineRule="auto"/>
        <w:ind w:firstLine="1"/>
        <w:jc w:val="both"/>
        <w:rPr>
          <w:rFonts w:ascii="Palatino Linotype" w:hAnsi="Palatino Linotype"/>
          <w:b/>
          <w:color w:val="000000" w:themeColor="text1"/>
        </w:rPr>
      </w:pPr>
    </w:p>
    <w:p w:rsidR="0070697D" w:rsidRPr="00B655CF" w:rsidRDefault="0070697D" w:rsidP="00B655CF">
      <w:pPr>
        <w:pStyle w:val="Prrafodelista"/>
        <w:spacing w:line="360" w:lineRule="auto"/>
        <w:ind w:left="0" w:firstLine="1"/>
        <w:jc w:val="both"/>
        <w:rPr>
          <w:rFonts w:ascii="Palatino Linotype" w:hAnsi="Palatino Linotype"/>
          <w:b/>
          <w:color w:val="000000" w:themeColor="text1"/>
        </w:rPr>
      </w:pPr>
      <w:r w:rsidRPr="00B655CF">
        <w:rPr>
          <w:rFonts w:ascii="Palatino Linotype" w:hAnsi="Palatino Linotype"/>
          <w:b/>
          <w:color w:val="000000" w:themeColor="text1"/>
        </w:rPr>
        <w:t>SEGUNDO. De la oportunidad y procedencia.</w:t>
      </w:r>
      <w:bookmarkEnd w:id="6"/>
      <w:bookmarkEnd w:id="7"/>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Calibri" w:hAnsi="Palatino Linotype" w:cs="Arial"/>
          <w:color w:val="000000" w:themeColor="text1"/>
        </w:rPr>
        <w:t xml:space="preserve">El medio de impugnación fue presentado a través del </w:t>
      </w:r>
      <w:r w:rsidRPr="00B655CF">
        <w:rPr>
          <w:rFonts w:ascii="Palatino Linotype" w:eastAsia="Calibri" w:hAnsi="Palatino Linotype" w:cs="Arial"/>
          <w:b/>
          <w:color w:val="000000" w:themeColor="text1"/>
        </w:rPr>
        <w:t>SAIMEX,</w:t>
      </w:r>
      <w:r w:rsidRPr="00B655CF">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B655CF">
        <w:rPr>
          <w:rFonts w:ascii="Palatino Linotype" w:eastAsia="Calibri" w:hAnsi="Palatino Linotype" w:cs="Arial"/>
          <w:b/>
          <w:color w:val="000000" w:themeColor="text1"/>
        </w:rPr>
        <w:t>SUJETO OBLIGADO</w:t>
      </w:r>
      <w:r w:rsidRPr="00B655CF">
        <w:rPr>
          <w:rFonts w:ascii="Palatino Linotype" w:eastAsia="Calibri" w:hAnsi="Palatino Linotype" w:cs="Arial"/>
          <w:color w:val="000000" w:themeColor="text1"/>
        </w:rPr>
        <w:t xml:space="preserve"> entregó su respuesta el </w:t>
      </w:r>
      <w:r w:rsidRPr="00B655CF">
        <w:rPr>
          <w:rFonts w:ascii="Palatino Linotype" w:eastAsia="Calibri" w:hAnsi="Palatino Linotype" w:cs="Arial"/>
          <w:b/>
          <w:bCs/>
          <w:color w:val="000000" w:themeColor="text1"/>
        </w:rPr>
        <w:t>diecinueve de junio dos mil veinticinco</w:t>
      </w:r>
      <w:r w:rsidRPr="00B655CF">
        <w:rPr>
          <w:rFonts w:ascii="Palatino Linotype" w:eastAsia="Calibri" w:hAnsi="Palatino Linotype" w:cs="Arial"/>
          <w:color w:val="000000" w:themeColor="text1"/>
        </w:rPr>
        <w:t xml:space="preserve">, </w:t>
      </w:r>
      <w:r w:rsidRPr="00B655CF">
        <w:rPr>
          <w:rFonts w:ascii="Palatino Linotype" w:hAnsi="Palatino Linotype" w:cs="Arial"/>
          <w:color w:val="000000" w:themeColor="text1"/>
        </w:rPr>
        <w:t xml:space="preserve">de tal forma que el plazo para interponer el recurso de revisión fue del </w:t>
      </w:r>
      <w:r w:rsidRPr="00B655CF">
        <w:rPr>
          <w:rFonts w:ascii="Palatino Linotype" w:hAnsi="Palatino Linotype" w:cs="Arial"/>
          <w:b/>
          <w:color w:val="000000" w:themeColor="text1"/>
        </w:rPr>
        <w:t xml:space="preserve">veinte de junio al diez de julio </w:t>
      </w:r>
      <w:r w:rsidRPr="00B655CF">
        <w:rPr>
          <w:rFonts w:ascii="Palatino Linotype" w:hAnsi="Palatino Linotype" w:cs="Arial"/>
          <w:b/>
          <w:bCs/>
          <w:color w:val="000000" w:themeColor="text1"/>
        </w:rPr>
        <w:t>de dos mil veinticinco</w:t>
      </w:r>
      <w:r w:rsidRPr="00B655CF">
        <w:rPr>
          <w:rFonts w:ascii="Palatino Linotype" w:hAnsi="Palatino Linotype" w:cs="Arial"/>
          <w:color w:val="000000" w:themeColor="text1"/>
        </w:rPr>
        <w:t>; en consecuencia, l</w:t>
      </w:r>
      <w:r w:rsidR="00B655CF">
        <w:rPr>
          <w:rFonts w:ascii="Palatino Linotype" w:hAnsi="Palatino Linotype" w:cs="Arial"/>
          <w:color w:val="000000" w:themeColor="text1"/>
        </w:rPr>
        <w:t>a</w:t>
      </w:r>
      <w:r w:rsidRPr="00B655CF">
        <w:rPr>
          <w:rFonts w:ascii="Palatino Linotype" w:hAnsi="Palatino Linotype" w:cs="Arial"/>
          <w:color w:val="000000" w:themeColor="text1"/>
        </w:rPr>
        <w:t xml:space="preserve"> ahora </w:t>
      </w:r>
      <w:r w:rsidRPr="00B655CF">
        <w:rPr>
          <w:rFonts w:ascii="Palatino Linotype" w:hAnsi="Palatino Linotype" w:cs="Arial"/>
          <w:b/>
          <w:color w:val="000000" w:themeColor="text1"/>
        </w:rPr>
        <w:t>RECURRENTE</w:t>
      </w:r>
      <w:r w:rsidRPr="00B655CF">
        <w:rPr>
          <w:rFonts w:ascii="Palatino Linotype" w:hAnsi="Palatino Linotype" w:cs="Arial"/>
          <w:color w:val="000000" w:themeColor="text1"/>
        </w:rPr>
        <w:t xml:space="preserve"> presentó su inconformidad el día </w:t>
      </w:r>
      <w:r w:rsidRPr="00B655CF">
        <w:rPr>
          <w:rFonts w:ascii="Palatino Linotype" w:hAnsi="Palatino Linotype" w:cs="Arial"/>
          <w:b/>
          <w:bCs/>
          <w:color w:val="000000" w:themeColor="text1"/>
        </w:rPr>
        <w:t>diecinueve de junio de dos mil veinticinco</w:t>
      </w:r>
      <w:r w:rsidRPr="00B655CF">
        <w:rPr>
          <w:rFonts w:ascii="Palatino Linotype" w:hAnsi="Palatino Linotype" w:cs="Arial"/>
          <w:color w:val="000000" w:themeColor="text1"/>
        </w:rPr>
        <w:t>; por lo que se estima que la inconformidad se presentó dentro del lapso legalmente establecido para tal efecto.</w:t>
      </w:r>
    </w:p>
    <w:p w:rsidR="0070697D" w:rsidRPr="00B655CF" w:rsidRDefault="0070697D" w:rsidP="00B655CF">
      <w:pPr>
        <w:pStyle w:val="Prrafodelista"/>
        <w:spacing w:line="360" w:lineRule="auto"/>
        <w:ind w:left="0" w:firstLine="1"/>
        <w:jc w:val="both"/>
        <w:rPr>
          <w:rFonts w:ascii="Palatino Linotype" w:hAnsi="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s="Arial"/>
          <w:bCs/>
          <w:color w:val="000000" w:themeColor="text1"/>
        </w:rPr>
      </w:pPr>
      <w:r w:rsidRPr="00B655CF">
        <w:rPr>
          <w:rFonts w:ascii="Palatino Linotype" w:hAnsi="Palatino Linotype" w:cs="Arial"/>
          <w:color w:val="000000" w:themeColor="text1"/>
        </w:rPr>
        <w:t xml:space="preserve">Al </w:t>
      </w:r>
      <w:r w:rsidRPr="00B655CF">
        <w:rPr>
          <w:rFonts w:ascii="Palatino Linotype" w:eastAsia="Calibri" w:hAnsi="Palatino Linotype" w:cs="Arial"/>
          <w:color w:val="000000" w:themeColor="text1"/>
        </w:rPr>
        <w:t>respecto</w:t>
      </w:r>
      <w:r w:rsidRPr="00B655CF">
        <w:rPr>
          <w:rFonts w:ascii="Palatino Linotype" w:hAnsi="Palatino Linotype" w:cs="Arial"/>
          <w:color w:val="000000" w:themeColor="text1"/>
        </w:rPr>
        <w:t xml:space="preserve"> </w:t>
      </w:r>
      <w:r w:rsidRPr="00B655CF">
        <w:rPr>
          <w:rFonts w:ascii="Palatino Linotype" w:hAnsi="Palatino Linotype" w:cs="Arial"/>
          <w:bCs/>
          <w:color w:val="000000" w:themeColor="text1"/>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70697D" w:rsidRPr="00B655CF" w:rsidRDefault="0070697D" w:rsidP="00B655CF">
      <w:pPr>
        <w:spacing w:line="360" w:lineRule="auto"/>
        <w:ind w:firstLine="1"/>
        <w:contextualSpacing/>
        <w:rPr>
          <w:rFonts w:ascii="Palatino Linotype" w:hAnsi="Palatino Linotype" w:cs="Arial"/>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s="Arial"/>
          <w:bCs/>
          <w:color w:val="000000" w:themeColor="text1"/>
        </w:rPr>
      </w:pPr>
      <w:r w:rsidRPr="00B655CF">
        <w:rPr>
          <w:rFonts w:ascii="Palatino Linotype" w:hAnsi="Palatino Linotype" w:cs="Arial"/>
          <w:color w:val="000000" w:themeColor="text1"/>
        </w:rPr>
        <w:lastRenderedPageBreak/>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70697D" w:rsidRPr="00B655CF" w:rsidRDefault="0070697D" w:rsidP="00B655CF">
      <w:pPr>
        <w:ind w:firstLine="1"/>
        <w:contextualSpacing/>
        <w:jc w:val="both"/>
        <w:rPr>
          <w:rFonts w:ascii="Palatino Linotype" w:hAnsi="Palatino Linotype" w:cs="Arial"/>
          <w:i/>
          <w:color w:val="000000" w:themeColor="text1"/>
        </w:rPr>
      </w:pPr>
      <w:r w:rsidRPr="00B655CF">
        <w:rPr>
          <w:rFonts w:ascii="Palatino Linotype" w:hAnsi="Palatino Linotype" w:cs="Arial"/>
          <w:b/>
          <w:i/>
          <w:color w:val="000000" w:themeColor="text1"/>
        </w:rPr>
        <w:t>“RECURSO DE RECLAMACIÓN. SU INTERPOSICIÓN NO ES EXTEMPORÁNEA SI SE REALIZA ANTES DE QUE INICIE EL PLAZO PARA HACERLO</w:t>
      </w:r>
      <w:r w:rsidRPr="00B655CF">
        <w:rPr>
          <w:rFonts w:ascii="Palatino Linotype" w:hAnsi="Palatino Linotype" w:cs="Arial"/>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0697D" w:rsidRPr="00B655CF" w:rsidRDefault="0070697D" w:rsidP="00B655CF">
      <w:pPr>
        <w:spacing w:line="360" w:lineRule="auto"/>
        <w:ind w:firstLine="1"/>
        <w:contextualSpacing/>
        <w:jc w:val="both"/>
        <w:rPr>
          <w:rFonts w:ascii="Palatino Linotype" w:hAnsi="Palatino Linotype" w:cs="Arial"/>
          <w:i/>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s="Arial"/>
          <w:i/>
          <w:color w:val="000000" w:themeColor="text1"/>
        </w:rPr>
      </w:pPr>
      <w:r w:rsidRPr="00B655CF">
        <w:rPr>
          <w:rFonts w:ascii="Palatino Linotype" w:hAnsi="Palatino Linotype" w:cs="Arial"/>
          <w:color w:val="000000" w:themeColor="text1"/>
        </w:rPr>
        <w:t>Esto</w:t>
      </w:r>
      <w:r w:rsidRPr="00B655CF">
        <w:rPr>
          <w:rFonts w:ascii="Palatino Linotype" w:hAnsi="Palatino Linotype"/>
          <w:color w:val="000000" w:themeColor="text1"/>
        </w:rPr>
        <w:t xml:space="preserve"> es así porque en primer lugar es necesario que </w:t>
      </w:r>
      <w:r w:rsidRPr="00B655CF">
        <w:rPr>
          <w:rFonts w:ascii="Palatino Linotype" w:hAnsi="Palatino Linotype"/>
          <w:b/>
          <w:color w:val="000000" w:themeColor="text1"/>
        </w:rPr>
        <w:t>L</w:t>
      </w:r>
      <w:r w:rsidR="00B655CF">
        <w:rPr>
          <w:rFonts w:ascii="Palatino Linotype" w:hAnsi="Palatino Linotype"/>
          <w:b/>
          <w:color w:val="000000" w:themeColor="text1"/>
        </w:rPr>
        <w:t>A</w:t>
      </w:r>
      <w:r w:rsidRPr="00B655CF">
        <w:rPr>
          <w:rFonts w:ascii="Palatino Linotype" w:hAnsi="Palatino Linotype"/>
          <w:b/>
          <w:color w:val="000000" w:themeColor="text1"/>
        </w:rPr>
        <w:t xml:space="preserve"> RECURRENTE</w:t>
      </w:r>
      <w:r w:rsidRPr="00B655CF">
        <w:rPr>
          <w:rFonts w:ascii="Palatino Linotype" w:hAnsi="Palatino Linotype"/>
          <w:color w:val="000000" w:themeColor="text1"/>
        </w:rPr>
        <w:t xml:space="preserve"> conozca el acto que le provoca agravio y a partir de ahí formular su recurso de revisión </w:t>
      </w:r>
      <w:r w:rsidRPr="00B655CF">
        <w:rPr>
          <w:rFonts w:ascii="Palatino Linotype" w:hAnsi="Palatino Linotype" w:cs="Arial"/>
          <w:color w:val="000000" w:themeColor="text1"/>
        </w:rPr>
        <w:t>señalando</w:t>
      </w:r>
      <w:r w:rsidRPr="00B655CF">
        <w:rPr>
          <w:rFonts w:ascii="Palatino Linotype" w:hAnsi="Palatino Linotype"/>
          <w:color w:val="000000" w:themeColor="text1"/>
        </w:rPr>
        <w:t xml:space="preserve"> </w:t>
      </w:r>
      <w:r w:rsidRPr="00B655CF">
        <w:rPr>
          <w:rFonts w:ascii="Palatino Linotype" w:hAnsi="Palatino Linotype" w:cs="Arial"/>
          <w:color w:val="000000" w:themeColor="text1"/>
        </w:rPr>
        <w:t>tanto</w:t>
      </w:r>
      <w:r w:rsidRPr="00B655CF">
        <w:rPr>
          <w:rFonts w:ascii="Palatino Linotype" w:hAnsi="Palatino Linotype"/>
          <w:color w:val="000000" w:themeColor="text1"/>
        </w:rPr>
        <w:t xml:space="preserve"> el acto impugnado como el motivo de inconformidad. Y si bien la ley señala que el plazo corre un día después de haber sido notificada la respuesta, en nada se afecta al proceso que el mismo día de </w:t>
      </w:r>
      <w:r w:rsidR="00B655CF">
        <w:rPr>
          <w:rFonts w:ascii="Palatino Linotype" w:hAnsi="Palatino Linotype"/>
          <w:b/>
          <w:color w:val="000000" w:themeColor="text1"/>
        </w:rPr>
        <w:t xml:space="preserve">notificada </w:t>
      </w:r>
      <w:r w:rsidRPr="00B655CF">
        <w:rPr>
          <w:rFonts w:ascii="Palatino Linotype" w:hAnsi="Palatino Linotype"/>
          <w:b/>
          <w:color w:val="000000" w:themeColor="text1"/>
        </w:rPr>
        <w:t>L</w:t>
      </w:r>
      <w:r w:rsidR="00B655CF">
        <w:rPr>
          <w:rFonts w:ascii="Palatino Linotype" w:hAnsi="Palatino Linotype"/>
          <w:b/>
          <w:color w:val="000000" w:themeColor="text1"/>
        </w:rPr>
        <w:t>A</w:t>
      </w:r>
      <w:r w:rsidRPr="00B655CF">
        <w:rPr>
          <w:rFonts w:ascii="Palatino Linotype" w:hAnsi="Palatino Linotype"/>
          <w:b/>
          <w:color w:val="000000" w:themeColor="text1"/>
        </w:rPr>
        <w:t xml:space="preserve"> RECURRENTE</w:t>
      </w:r>
      <w:r w:rsidRPr="00B655CF">
        <w:rPr>
          <w:rFonts w:ascii="Palatino Linotype" w:hAnsi="Palatino Linotype"/>
          <w:color w:val="000000" w:themeColor="text1"/>
        </w:rPr>
        <w:t xml:space="preserve"> actúe, ya que al contrario lo que demuestra es el interés del mismo para ejercer su derecho bajo el principio constitucional de justicia expedita.</w:t>
      </w:r>
    </w:p>
    <w:p w:rsidR="0070697D" w:rsidRPr="00B655CF" w:rsidRDefault="0070697D" w:rsidP="00B655CF">
      <w:pPr>
        <w:tabs>
          <w:tab w:val="left" w:pos="0"/>
        </w:tabs>
        <w:spacing w:line="360" w:lineRule="auto"/>
        <w:ind w:firstLine="1"/>
        <w:contextualSpacing/>
        <w:jc w:val="both"/>
        <w:rPr>
          <w:rFonts w:ascii="Palatino Linotype" w:hAnsi="Palatino Linotype" w:cs="Arial"/>
          <w:i/>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Calibri" w:hAnsi="Palatino Linotype" w:cs="Arial"/>
          <w:color w:val="000000" w:themeColor="text1"/>
        </w:rPr>
      </w:pPr>
      <w:r w:rsidRPr="00B655CF">
        <w:rPr>
          <w:rFonts w:ascii="Palatino Linotype" w:hAnsi="Palatino Linotype"/>
          <w:color w:val="000000" w:themeColor="text1"/>
        </w:rPr>
        <w:t xml:space="preserve">Por lo que la presentación del recurso, el mismo día del conocimiento de la respuesta, -se insiste- no constituye un acto que altere el procedimiento, solo permite su gestión de manera rápida lo que no afecta ningún principio procesal y es protector del derecho de acceso </w:t>
      </w:r>
      <w:r w:rsidRPr="00B655CF">
        <w:rPr>
          <w:rFonts w:ascii="Palatino Linotype" w:eastAsia="Calibri" w:hAnsi="Palatino Linotype" w:cs="Arial"/>
          <w:color w:val="000000" w:themeColor="text1"/>
        </w:rPr>
        <w:t>a la justicia pronta y expedita.</w:t>
      </w:r>
    </w:p>
    <w:p w:rsidR="0070697D" w:rsidRPr="00B655CF" w:rsidRDefault="0070697D" w:rsidP="00B655CF">
      <w:pPr>
        <w:spacing w:line="360" w:lineRule="auto"/>
        <w:ind w:firstLine="1"/>
        <w:contextualSpacing/>
        <w:rPr>
          <w:rFonts w:ascii="Palatino Linotype" w:hAnsi="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s="Arial"/>
          <w:i/>
          <w:color w:val="000000" w:themeColor="text1"/>
        </w:rPr>
      </w:pPr>
      <w:r w:rsidRPr="00B655CF">
        <w:rPr>
          <w:rFonts w:ascii="Palatino Linotype" w:hAnsi="Palatino Linotype"/>
          <w:color w:val="000000" w:themeColor="text1"/>
        </w:rPr>
        <w:lastRenderedPageBreak/>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B655CF">
        <w:rPr>
          <w:rFonts w:ascii="Palatino Linotype" w:hAnsi="Palatino Linotype"/>
          <w:b/>
          <w:color w:val="000000" w:themeColor="text1"/>
        </w:rPr>
        <w:t>SUJETO OBLIGADO.</w:t>
      </w:r>
    </w:p>
    <w:p w:rsidR="0070697D" w:rsidRPr="00B655CF" w:rsidRDefault="0070697D" w:rsidP="00B655CF">
      <w:pPr>
        <w:pStyle w:val="Prrafodelista"/>
        <w:ind w:left="0" w:firstLine="1"/>
        <w:rPr>
          <w:rFonts w:ascii="Palatino Linotype" w:eastAsia="Calibri" w:hAnsi="Palatino Linotype" w:cs="Arial"/>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Calibri" w:hAnsi="Palatino Linotype" w:cs="Arial"/>
          <w:color w:val="000000" w:themeColor="text1"/>
        </w:rPr>
      </w:pPr>
      <w:r w:rsidRPr="00B655CF">
        <w:rPr>
          <w:rFonts w:ascii="Palatino Linotype" w:eastAsia="Calibri" w:hAnsi="Palatino Linotype" w:cs="Arial"/>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0697D" w:rsidRPr="00B655CF" w:rsidRDefault="0070697D" w:rsidP="00B655CF">
      <w:pPr>
        <w:pBdr>
          <w:top w:val="nil"/>
          <w:left w:val="nil"/>
          <w:bottom w:val="nil"/>
          <w:right w:val="nil"/>
          <w:between w:val="nil"/>
        </w:pBdr>
        <w:spacing w:line="360" w:lineRule="auto"/>
        <w:ind w:firstLine="1"/>
        <w:jc w:val="both"/>
        <w:rPr>
          <w:rFonts w:ascii="Palatino Linotype" w:hAnsi="Palatino Linotype"/>
          <w:color w:val="000000" w:themeColor="text1"/>
        </w:rPr>
      </w:pPr>
    </w:p>
    <w:p w:rsidR="0070697D" w:rsidRPr="00B655CF" w:rsidRDefault="0070697D" w:rsidP="00B655CF">
      <w:pPr>
        <w:pStyle w:val="Ttulo1"/>
        <w:spacing w:before="0" w:line="360" w:lineRule="auto"/>
        <w:ind w:firstLine="1"/>
        <w:rPr>
          <w:rFonts w:ascii="Palatino Linotype" w:eastAsia="Palatino Linotype" w:hAnsi="Palatino Linotype" w:cs="Palatino Linotype"/>
          <w:b/>
          <w:color w:val="000000" w:themeColor="text1"/>
          <w:sz w:val="24"/>
          <w:szCs w:val="24"/>
        </w:rPr>
      </w:pPr>
      <w:bookmarkStart w:id="8" w:name="_heading=h.2s8eyo1" w:colFirst="0" w:colLast="0"/>
      <w:bookmarkEnd w:id="8"/>
      <w:r w:rsidRPr="00B655CF">
        <w:rPr>
          <w:rFonts w:ascii="Palatino Linotype" w:eastAsia="Palatino Linotype" w:hAnsi="Palatino Linotype" w:cs="Palatino Linotype"/>
          <w:b/>
          <w:color w:val="000000" w:themeColor="text1"/>
          <w:sz w:val="24"/>
          <w:szCs w:val="24"/>
        </w:rPr>
        <w:t xml:space="preserve">TERCERO. Del planteamiento de la </w:t>
      </w:r>
      <w:r w:rsidRPr="00B655CF">
        <w:rPr>
          <w:rFonts w:ascii="Palatino Linotype" w:eastAsia="Palatino Linotype" w:hAnsi="Palatino Linotype" w:cs="Palatino Linotype"/>
          <w:b/>
          <w:i/>
          <w:color w:val="000000" w:themeColor="text1"/>
          <w:sz w:val="24"/>
          <w:szCs w:val="24"/>
        </w:rPr>
        <w:t>Litis</w:t>
      </w:r>
      <w:r w:rsidRPr="00B655CF">
        <w:rPr>
          <w:rFonts w:ascii="Palatino Linotype" w:eastAsia="Palatino Linotype" w:hAnsi="Palatino Linotype" w:cs="Palatino Linotype"/>
          <w:b/>
          <w:color w:val="000000" w:themeColor="text1"/>
          <w:sz w:val="24"/>
          <w:szCs w:val="24"/>
        </w:rPr>
        <w:t>.</w:t>
      </w: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b/>
          <w:color w:val="000000" w:themeColor="text1"/>
        </w:rPr>
      </w:pPr>
      <w:r w:rsidRPr="00B655CF">
        <w:rPr>
          <w:rFonts w:ascii="Palatino Linotype" w:eastAsia="Palatino Linotype" w:hAnsi="Palatino Linotype" w:cs="Palatino Linotype"/>
          <w:color w:val="000000" w:themeColor="text1"/>
        </w:rPr>
        <w:t xml:space="preserve">De las </w:t>
      </w:r>
      <w:r w:rsidRPr="00B655CF">
        <w:rPr>
          <w:rFonts w:ascii="Palatino Linotype" w:eastAsia="Calibri" w:hAnsi="Palatino Linotype" w:cs="Arial"/>
          <w:color w:val="000000" w:themeColor="text1"/>
        </w:rPr>
        <w:t>constancias</w:t>
      </w:r>
      <w:r w:rsidRPr="00B655CF">
        <w:rPr>
          <w:rFonts w:ascii="Palatino Linotype" w:eastAsia="Palatino Linotype" w:hAnsi="Palatino Linotype" w:cs="Palatino Linotype"/>
          <w:color w:val="000000" w:themeColor="text1"/>
        </w:rPr>
        <w:t xml:space="preserve"> en el expediente al rubro indicado, se desprende que la particular solicitó la inform</w:t>
      </w:r>
      <w:r w:rsidRPr="00B655CF">
        <w:rPr>
          <w:rFonts w:ascii="Palatino Linotype" w:eastAsia="Calibri" w:hAnsi="Palatino Linotype" w:cs="Arial"/>
          <w:color w:val="000000" w:themeColor="text1"/>
        </w:rPr>
        <w:t>a</w:t>
      </w:r>
      <w:r w:rsidRPr="00B655CF">
        <w:rPr>
          <w:rFonts w:ascii="Palatino Linotype" w:eastAsia="Palatino Linotype" w:hAnsi="Palatino Linotype" w:cs="Palatino Linotype"/>
          <w:color w:val="000000" w:themeColor="text1"/>
        </w:rPr>
        <w:t>ción que a continuación se desagrega:</w:t>
      </w:r>
    </w:p>
    <w:p w:rsidR="0070697D" w:rsidRPr="00B655CF" w:rsidRDefault="0070697D" w:rsidP="00B655CF">
      <w:pPr>
        <w:numPr>
          <w:ilvl w:val="0"/>
          <w:numId w:val="3"/>
        </w:numPr>
        <w:pBdr>
          <w:top w:val="nil"/>
          <w:left w:val="nil"/>
          <w:bottom w:val="nil"/>
          <w:right w:val="nil"/>
          <w:between w:val="nil"/>
        </w:pBdr>
        <w:spacing w:line="360" w:lineRule="auto"/>
        <w:ind w:left="0" w:firstLine="1"/>
        <w:jc w:val="both"/>
        <w:rPr>
          <w:rFonts w:ascii="Palatino Linotype" w:eastAsia="Palatino Linotype" w:hAnsi="Palatino Linotype" w:cs="Palatino Linotype"/>
          <w:b/>
          <w:i/>
          <w:color w:val="000000" w:themeColor="text1"/>
        </w:rPr>
      </w:pPr>
      <w:r w:rsidRPr="00B655CF">
        <w:rPr>
          <w:rFonts w:ascii="Palatino Linotype" w:eastAsia="Palatino Linotype" w:hAnsi="Palatino Linotype" w:cs="Palatino Linotype"/>
          <w:b/>
          <w:i/>
          <w:color w:val="000000" w:themeColor="text1"/>
        </w:rPr>
        <w:t>facturas pagadas por el Instituto de Cultura Física y Deporte de Cocotitlán por conceptos de compras de premios, de playeras o trofeos, etc.</w:t>
      </w:r>
    </w:p>
    <w:p w:rsidR="0070697D" w:rsidRPr="00B655CF" w:rsidRDefault="0070697D" w:rsidP="00B655CF">
      <w:pPr>
        <w:pBdr>
          <w:top w:val="nil"/>
          <w:left w:val="nil"/>
          <w:bottom w:val="nil"/>
          <w:right w:val="nil"/>
          <w:between w:val="nil"/>
        </w:pBdr>
        <w:spacing w:line="360" w:lineRule="auto"/>
        <w:ind w:firstLine="1"/>
        <w:jc w:val="both"/>
        <w:rPr>
          <w:rFonts w:ascii="Palatino Linotype" w:eastAsia="Palatino Linotype" w:hAnsi="Palatino Linotype" w:cs="Palatino Linotype"/>
          <w:b/>
          <w:i/>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 xml:space="preserve">En respuesta, el </w:t>
      </w:r>
      <w:r w:rsidRPr="00B655CF">
        <w:rPr>
          <w:rFonts w:ascii="Palatino Linotype" w:eastAsia="Palatino Linotype" w:hAnsi="Palatino Linotype" w:cs="Palatino Linotype"/>
          <w:b/>
          <w:color w:val="000000" w:themeColor="text1"/>
        </w:rPr>
        <w:t xml:space="preserve">SUJETO OBLIGADO </w:t>
      </w:r>
      <w:r w:rsidRPr="00B655CF">
        <w:rPr>
          <w:rFonts w:ascii="Palatino Linotype" w:eastAsia="Palatino Linotype" w:hAnsi="Palatino Linotype" w:cs="Palatino Linotype"/>
          <w:color w:val="000000" w:themeColor="text1"/>
        </w:rPr>
        <w:t xml:space="preserve">por medio del Tesorero del Instituto del Deporte, informo que se localizaron facturas de la información solicitada, sin embargo de manera inicial no se entregaron facturas. </w:t>
      </w:r>
    </w:p>
    <w:p w:rsidR="0070697D" w:rsidRPr="00B655CF" w:rsidRDefault="0070697D" w:rsidP="00B655CF">
      <w:pPr>
        <w:pBdr>
          <w:top w:val="nil"/>
          <w:left w:val="nil"/>
          <w:bottom w:val="nil"/>
          <w:right w:val="nil"/>
          <w:between w:val="nil"/>
        </w:pBdr>
        <w:spacing w:line="360" w:lineRule="auto"/>
        <w:ind w:firstLine="1"/>
        <w:jc w:val="both"/>
        <w:rPr>
          <w:rFonts w:ascii="Palatino Linotype" w:eastAsia="Palatino Linotype" w:hAnsi="Palatino Linotype" w:cs="Palatino Linotype"/>
          <w:i/>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 xml:space="preserve">En </w:t>
      </w:r>
      <w:r w:rsidRPr="00B655CF">
        <w:rPr>
          <w:rFonts w:ascii="Palatino Linotype" w:eastAsia="Calibri" w:hAnsi="Palatino Linotype" w:cs="Arial"/>
          <w:color w:val="000000" w:themeColor="text1"/>
        </w:rPr>
        <w:t>dichas</w:t>
      </w:r>
      <w:r w:rsidRPr="00B655CF">
        <w:rPr>
          <w:rFonts w:ascii="Palatino Linotype" w:eastAsia="Palatino Linotype" w:hAnsi="Palatino Linotype" w:cs="Palatino Linotype"/>
          <w:color w:val="000000" w:themeColor="text1"/>
        </w:rPr>
        <w:t xml:space="preserve"> condiciones, la </w:t>
      </w:r>
      <w:r w:rsidRPr="00B655CF">
        <w:rPr>
          <w:rFonts w:ascii="Palatino Linotype" w:eastAsia="Palatino Linotype" w:hAnsi="Palatino Linotype" w:cs="Palatino Linotype"/>
          <w:i/>
          <w:color w:val="000000" w:themeColor="text1"/>
        </w:rPr>
        <w:t>Litis</w:t>
      </w:r>
      <w:r w:rsidRPr="00B655CF">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B655CF">
        <w:rPr>
          <w:rFonts w:ascii="Palatino Linotype" w:eastAsia="Palatino Linotype" w:hAnsi="Palatino Linotype" w:cs="Palatino Linotype"/>
          <w:b/>
          <w:color w:val="000000" w:themeColor="text1"/>
        </w:rPr>
        <w:t xml:space="preserve">fracción I </w:t>
      </w:r>
      <w:r w:rsidRPr="00B655CF">
        <w:rPr>
          <w:rFonts w:ascii="Palatino Linotype" w:eastAsia="Palatino Linotype" w:hAnsi="Palatino Linotype" w:cs="Palatino Linotype"/>
          <w:color w:val="000000" w:themeColor="text1"/>
        </w:rPr>
        <w:t>de la Ley</w:t>
      </w:r>
      <w:r w:rsidRPr="00B655CF">
        <w:rPr>
          <w:rFonts w:ascii="Palatino Linotype" w:eastAsia="Palatino Linotype" w:hAnsi="Palatino Linotype" w:cs="Palatino Linotype"/>
          <w:b/>
          <w:color w:val="000000" w:themeColor="text1"/>
        </w:rPr>
        <w:t xml:space="preserve"> de Transparencia y Acceso a la Información Pública del Estado de </w:t>
      </w:r>
      <w:r w:rsidRPr="00B655CF">
        <w:rPr>
          <w:rFonts w:ascii="Palatino Linotype" w:eastAsia="Palatino Linotype" w:hAnsi="Palatino Linotype" w:cs="Palatino Linotype"/>
          <w:color w:val="000000" w:themeColor="text1"/>
        </w:rPr>
        <w:t>México</w:t>
      </w:r>
      <w:r w:rsidRPr="00B655CF">
        <w:rPr>
          <w:rFonts w:ascii="Palatino Linotype" w:eastAsia="Palatino Linotype" w:hAnsi="Palatino Linotype" w:cs="Palatino Linotype"/>
          <w:b/>
          <w:color w:val="000000" w:themeColor="text1"/>
        </w:rPr>
        <w:t xml:space="preserve"> y Municipios</w:t>
      </w:r>
      <w:r w:rsidRPr="00B655CF">
        <w:rPr>
          <w:rFonts w:ascii="Palatino Linotype" w:eastAsia="Palatino Linotype" w:hAnsi="Palatino Linotype" w:cs="Palatino Linotype"/>
          <w:color w:val="000000" w:themeColor="text1"/>
        </w:rPr>
        <w:t xml:space="preserve">; fracción que determina la hipótesis jurídica relativa a la negativa de </w:t>
      </w:r>
      <w:r w:rsidRPr="00B655CF">
        <w:rPr>
          <w:rFonts w:ascii="Palatino Linotype" w:eastAsia="Palatino Linotype" w:hAnsi="Palatino Linotype" w:cs="Palatino Linotype"/>
          <w:color w:val="000000" w:themeColor="text1"/>
        </w:rPr>
        <w:lastRenderedPageBreak/>
        <w:t xml:space="preserve">información por parte del </w:t>
      </w:r>
      <w:r w:rsidRPr="00B655CF">
        <w:rPr>
          <w:rFonts w:ascii="Palatino Linotype" w:eastAsia="Palatino Linotype" w:hAnsi="Palatino Linotype" w:cs="Palatino Linotype"/>
          <w:b/>
          <w:color w:val="000000" w:themeColor="text1"/>
        </w:rPr>
        <w:t>SUJETO OBLIGADO</w:t>
      </w:r>
      <w:r w:rsidRPr="00B655CF">
        <w:rPr>
          <w:rFonts w:ascii="Palatino Linotype" w:eastAsia="Palatino Linotype" w:hAnsi="Palatino Linotype" w:cs="Palatino Linotype"/>
          <w:color w:val="000000" w:themeColor="text1"/>
        </w:rPr>
        <w:t xml:space="preserve">; contexto del cual se dolió </w:t>
      </w:r>
      <w:r w:rsidRPr="00B655CF">
        <w:rPr>
          <w:rFonts w:ascii="Palatino Linotype" w:eastAsia="Palatino Linotype" w:hAnsi="Palatino Linotype" w:cs="Palatino Linotype"/>
          <w:b/>
          <w:color w:val="000000" w:themeColor="text1"/>
        </w:rPr>
        <w:t>L</w:t>
      </w:r>
      <w:r w:rsidR="00B655CF">
        <w:rPr>
          <w:rFonts w:ascii="Palatino Linotype" w:eastAsia="Palatino Linotype" w:hAnsi="Palatino Linotype" w:cs="Palatino Linotype"/>
          <w:b/>
          <w:color w:val="000000" w:themeColor="text1"/>
        </w:rPr>
        <w:t>A</w:t>
      </w:r>
      <w:r w:rsidRPr="00B655CF">
        <w:rPr>
          <w:rFonts w:ascii="Palatino Linotype" w:eastAsia="Palatino Linotype" w:hAnsi="Palatino Linotype" w:cs="Palatino Linotype"/>
          <w:b/>
          <w:color w:val="000000" w:themeColor="text1"/>
        </w:rPr>
        <w:t xml:space="preserve"> RECURRENTE </w:t>
      </w:r>
      <w:r w:rsidRPr="00B655CF">
        <w:rPr>
          <w:rFonts w:ascii="Palatino Linotype" w:eastAsia="Palatino Linotype" w:hAnsi="Palatino Linotype" w:cs="Palatino Linotype"/>
          <w:color w:val="000000" w:themeColor="text1"/>
        </w:rPr>
        <w:t>al momento de interponer su inconformidad.</w:t>
      </w:r>
    </w:p>
    <w:p w:rsidR="0070697D" w:rsidRPr="00B655CF" w:rsidRDefault="0070697D" w:rsidP="00B655CF">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 xml:space="preserve">De modo tal que el presente recurso de revisión se abocara en determinar si el </w:t>
      </w:r>
      <w:r w:rsidRPr="00B655CF">
        <w:rPr>
          <w:rFonts w:ascii="Palatino Linotype" w:eastAsia="Palatino Linotype" w:hAnsi="Palatino Linotype" w:cs="Palatino Linotype"/>
          <w:b/>
          <w:color w:val="000000" w:themeColor="text1"/>
        </w:rPr>
        <w:t>SUJETO OBLIGADO</w:t>
      </w:r>
      <w:r w:rsidRPr="00B655CF">
        <w:rPr>
          <w:rFonts w:ascii="Palatino Linotype" w:eastAsia="Palatino Linotype" w:hAnsi="Palatino Linotype" w:cs="Palatino Linotype"/>
          <w:color w:val="000000" w:themeColor="text1"/>
        </w:rPr>
        <w:t xml:space="preserve"> con su respuesta ciertamente actualiza la causal de procedencia</w:t>
      </w:r>
      <w:r w:rsidRPr="00B655CF">
        <w:rPr>
          <w:rFonts w:ascii="Palatino Linotype" w:eastAsia="Palatino Linotype" w:hAnsi="Palatino Linotype" w:cs="Palatino Linotype"/>
          <w:b/>
          <w:color w:val="000000" w:themeColor="text1"/>
        </w:rPr>
        <w:t xml:space="preserve"> </w:t>
      </w:r>
      <w:r w:rsidRPr="00B655CF">
        <w:rPr>
          <w:rFonts w:ascii="Palatino Linotype" w:eastAsia="Palatino Linotype" w:hAnsi="Palatino Linotype" w:cs="Palatino Linotype"/>
          <w:color w:val="000000" w:themeColor="text1"/>
        </w:rPr>
        <w:t xml:space="preserve">antes señalada; asimismo, </w:t>
      </w:r>
      <w:r w:rsidRPr="00B655CF">
        <w:rPr>
          <w:rFonts w:ascii="Palatino Linotype" w:eastAsia="Calibri" w:hAnsi="Palatino Linotype" w:cs="Arial"/>
          <w:color w:val="000000" w:themeColor="text1"/>
        </w:rPr>
        <w:t>determinar</w:t>
      </w:r>
      <w:r w:rsidRPr="00B655CF">
        <w:rPr>
          <w:rFonts w:ascii="Palatino Linotype" w:eastAsia="Palatino Linotype" w:hAnsi="Palatino Linotype" w:cs="Palatino Linotype"/>
          <w:color w:val="000000" w:themeColor="text1"/>
        </w:rPr>
        <w:t xml:space="preserve">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70697D" w:rsidRPr="00B655CF" w:rsidRDefault="0070697D" w:rsidP="00B655CF">
      <w:pPr>
        <w:pBdr>
          <w:top w:val="nil"/>
          <w:left w:val="nil"/>
          <w:bottom w:val="nil"/>
          <w:right w:val="nil"/>
          <w:between w:val="nil"/>
        </w:pBdr>
        <w:spacing w:line="360" w:lineRule="auto"/>
        <w:ind w:firstLine="1"/>
        <w:rPr>
          <w:rFonts w:ascii="Palatino Linotype" w:eastAsia="Palatino Linotype" w:hAnsi="Palatino Linotype" w:cs="Palatino Linotype"/>
          <w:color w:val="000000" w:themeColor="text1"/>
        </w:rPr>
      </w:pPr>
    </w:p>
    <w:p w:rsidR="0070697D" w:rsidRPr="00B655CF" w:rsidRDefault="0070697D" w:rsidP="00B655CF">
      <w:pPr>
        <w:keepNext/>
        <w:keepLines/>
        <w:spacing w:line="360" w:lineRule="auto"/>
        <w:ind w:firstLine="1"/>
        <w:rPr>
          <w:rFonts w:ascii="Palatino Linotype" w:eastAsia="Palatino Linotype" w:hAnsi="Palatino Linotype" w:cs="Palatino Linotype"/>
          <w:b/>
          <w:color w:val="000000" w:themeColor="text1"/>
        </w:rPr>
      </w:pPr>
      <w:r w:rsidRPr="00B655CF">
        <w:rPr>
          <w:rFonts w:ascii="Palatino Linotype" w:eastAsia="Palatino Linotype" w:hAnsi="Palatino Linotype" w:cs="Palatino Linotype"/>
          <w:b/>
          <w:color w:val="000000" w:themeColor="text1"/>
        </w:rPr>
        <w:t>CUARTO. Del estudio y resolución del estudio.</w:t>
      </w:r>
    </w:p>
    <w:p w:rsidR="0070697D" w:rsidRPr="00B655CF" w:rsidRDefault="0070697D" w:rsidP="00B655CF">
      <w:pPr>
        <w:keepNext/>
        <w:keepLines/>
        <w:numPr>
          <w:ilvl w:val="0"/>
          <w:numId w:val="4"/>
        </w:numPr>
        <w:spacing w:after="240" w:line="360" w:lineRule="auto"/>
        <w:ind w:left="0" w:firstLine="1"/>
        <w:rPr>
          <w:rFonts w:ascii="Palatino Linotype" w:eastAsia="Palatino Linotype" w:hAnsi="Palatino Linotype" w:cs="Palatino Linotype"/>
          <w:b/>
          <w:color w:val="000000" w:themeColor="text1"/>
        </w:rPr>
      </w:pPr>
      <w:bookmarkStart w:id="9" w:name="_heading=h.17dp8vu" w:colFirst="0" w:colLast="0"/>
      <w:bookmarkEnd w:id="9"/>
      <w:r w:rsidRPr="00B655CF">
        <w:rPr>
          <w:rFonts w:ascii="Palatino Linotype" w:eastAsia="Palatino Linotype" w:hAnsi="Palatino Linotype" w:cs="Palatino Linotype"/>
          <w:b/>
          <w:color w:val="000000" w:themeColor="text1"/>
        </w:rPr>
        <w:t>Del derecho de acceso a la información.</w:t>
      </w: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 xml:space="preserve">El </w:t>
      </w:r>
      <w:r w:rsidRPr="00B655CF">
        <w:rPr>
          <w:rFonts w:ascii="Palatino Linotype" w:eastAsia="Calibri" w:hAnsi="Palatino Linotype" w:cs="Arial"/>
          <w:color w:val="000000" w:themeColor="text1"/>
        </w:rPr>
        <w:t>Derecho</w:t>
      </w:r>
      <w:r w:rsidRPr="00B655CF">
        <w:rPr>
          <w:rFonts w:ascii="Palatino Linotype" w:eastAsia="Palatino Linotype" w:hAnsi="Palatino Linotype" w:cs="Palatino Linotype"/>
          <w:color w:val="000000" w:themeColor="text1"/>
        </w:rPr>
        <w:t xml:space="preserve">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B655CF" w:rsidRPr="00B655CF" w:rsidRDefault="00B655CF" w:rsidP="00B655CF">
      <w:pPr>
        <w:pBdr>
          <w:top w:val="nil"/>
          <w:left w:val="nil"/>
          <w:bottom w:val="nil"/>
          <w:right w:val="nil"/>
          <w:between w:val="nil"/>
        </w:pBdr>
        <w:tabs>
          <w:tab w:val="left" w:pos="0"/>
        </w:tabs>
        <w:spacing w:line="360" w:lineRule="auto"/>
        <w:ind w:left="1"/>
        <w:jc w:val="both"/>
        <w:rPr>
          <w:rFonts w:ascii="Palatino Linotype" w:hAnsi="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 xml:space="preserve">Definiendo el Derecho de Acceso a la Información Pública como: </w:t>
      </w:r>
      <w:r w:rsidRPr="00B655CF">
        <w:rPr>
          <w:rFonts w:ascii="Palatino Linotype" w:eastAsia="Palatino Linotype" w:hAnsi="Palatino Linotype" w:cs="Palatino Linotype"/>
          <w:i/>
          <w:color w:val="000000" w:themeColor="text1"/>
        </w:rPr>
        <w:t>La igualdad de oportunidades para recibir, buscar e impartir información</w:t>
      </w:r>
      <w:r w:rsidRPr="00B655CF">
        <w:rPr>
          <w:rFonts w:ascii="Palatino Linotype" w:eastAsia="Palatino Linotype" w:hAnsi="Palatino Linotype" w:cs="Palatino Linotype"/>
          <w:i/>
          <w:color w:val="000000" w:themeColor="text1"/>
          <w:vertAlign w:val="superscript"/>
        </w:rPr>
        <w:footnoteReference w:id="1"/>
      </w:r>
      <w:r w:rsidRPr="00B655CF">
        <w:rPr>
          <w:rFonts w:ascii="Palatino Linotype" w:eastAsia="Palatino Linotype" w:hAnsi="Palatino Linotype" w:cs="Palatino Linotype"/>
          <w:i/>
          <w:color w:val="000000" w:themeColor="text1"/>
        </w:rPr>
        <w:t xml:space="preserve">en posesión de cualquier autoridad, </w:t>
      </w:r>
      <w:r w:rsidRPr="00B655CF">
        <w:rPr>
          <w:rFonts w:ascii="Palatino Linotype" w:eastAsia="Palatino Linotype" w:hAnsi="Palatino Linotype" w:cs="Palatino Linotype"/>
          <w:i/>
          <w:color w:val="000000" w:themeColor="text1"/>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655CF">
        <w:rPr>
          <w:rFonts w:ascii="Palatino Linotype" w:eastAsia="Palatino Linotype" w:hAnsi="Palatino Linotype" w:cs="Palatino Linotype"/>
          <w:i/>
          <w:color w:val="000000" w:themeColor="text1"/>
          <w:vertAlign w:val="superscript"/>
        </w:rPr>
        <w:footnoteReference w:id="2"/>
      </w:r>
      <w:r w:rsidRPr="00B655CF">
        <w:rPr>
          <w:rFonts w:ascii="Palatino Linotype" w:eastAsia="Palatino Linotype" w:hAnsi="Palatino Linotype" w:cs="Palatino Linotype"/>
          <w:color w:val="000000" w:themeColor="text1"/>
        </w:rPr>
        <w:t>que se constituye como una herramienta fundamental para ejercer</w:t>
      </w:r>
      <w:r w:rsidRPr="00B655CF">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B655CF">
        <w:rPr>
          <w:rFonts w:ascii="Palatino Linotype" w:eastAsia="Palatino Linotype" w:hAnsi="Palatino Linotype" w:cs="Palatino Linotype"/>
          <w:i/>
          <w:color w:val="000000" w:themeColor="text1"/>
          <w:vertAlign w:val="superscript"/>
        </w:rPr>
        <w:footnoteReference w:id="3"/>
      </w:r>
      <w:r w:rsidRPr="00B655CF">
        <w:rPr>
          <w:rFonts w:ascii="Palatino Linotype" w:eastAsia="Palatino Linotype" w:hAnsi="Palatino Linotype" w:cs="Palatino Linotype"/>
          <w:color w:val="000000" w:themeColor="text1"/>
        </w:rPr>
        <w:t>fomentando</w:t>
      </w:r>
      <w:r w:rsidRPr="00B655CF">
        <w:rPr>
          <w:rFonts w:ascii="Palatino Linotype" w:eastAsia="Palatino Linotype" w:hAnsi="Palatino Linotype" w:cs="Palatino Linotype"/>
          <w:i/>
          <w:color w:val="000000" w:themeColor="text1"/>
        </w:rPr>
        <w:t xml:space="preserve"> la transparencia de las actividades estatales y </w:t>
      </w:r>
      <w:r w:rsidRPr="00B655CF">
        <w:rPr>
          <w:rFonts w:ascii="Palatino Linotype" w:eastAsia="Palatino Linotype" w:hAnsi="Palatino Linotype" w:cs="Palatino Linotype"/>
          <w:color w:val="000000" w:themeColor="text1"/>
        </w:rPr>
        <w:t>promoviendo</w:t>
      </w:r>
      <w:r w:rsidRPr="00B655CF">
        <w:rPr>
          <w:rFonts w:ascii="Palatino Linotype" w:eastAsia="Palatino Linotype" w:hAnsi="Palatino Linotype" w:cs="Palatino Linotype"/>
          <w:i/>
          <w:color w:val="000000" w:themeColor="text1"/>
        </w:rPr>
        <w:t xml:space="preserve"> la responsabilidad de los funcionarios sobre su gestión pública,</w:t>
      </w:r>
      <w:r w:rsidRPr="00B655CF">
        <w:rPr>
          <w:rFonts w:ascii="Palatino Linotype" w:eastAsia="Palatino Linotype" w:hAnsi="Palatino Linotype" w:cs="Palatino Linotype"/>
          <w:i/>
          <w:color w:val="000000" w:themeColor="text1"/>
          <w:vertAlign w:val="superscript"/>
        </w:rPr>
        <w:footnoteReference w:id="4"/>
      </w:r>
      <w:r w:rsidRPr="00B655CF">
        <w:rPr>
          <w:rFonts w:ascii="Palatino Linotype" w:eastAsia="Palatino Linotype" w:hAnsi="Palatino Linotype" w:cs="Palatino Linotype"/>
          <w:color w:val="000000" w:themeColor="text1"/>
        </w:rPr>
        <w:t>que permite</w:t>
      </w:r>
      <w:r w:rsidRPr="00B655CF">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w:t>
      </w:r>
      <w:r w:rsidRPr="00B655CF">
        <w:rPr>
          <w:rFonts w:ascii="Palatino Linotype" w:eastAsia="Palatino Linotype" w:hAnsi="Palatino Linotype" w:cs="Palatino Linotype"/>
          <w:b/>
          <w:i/>
          <w:color w:val="000000" w:themeColor="text1"/>
        </w:rPr>
        <w:t>Artículo 1.-</w:t>
      </w:r>
      <w:r w:rsidRPr="00B655CF">
        <w:rPr>
          <w:rFonts w:ascii="Palatino Linotype" w:eastAsia="Palatino Linotype" w:hAnsi="Palatino Linotype" w:cs="Palatino Linotype"/>
          <w:i/>
          <w:color w:val="000000" w:themeColor="text1"/>
        </w:rPr>
        <w:t xml:space="preserve"> </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Todas las</w:t>
      </w:r>
      <w:r w:rsidRPr="00B655CF">
        <w:rPr>
          <w:rFonts w:ascii="Palatino Linotype" w:eastAsia="Palatino Linotype" w:hAnsi="Palatino Linotype" w:cs="Palatino Linotype"/>
          <w:color w:val="000000" w:themeColor="text1"/>
        </w:rPr>
        <w:t xml:space="preserve"> </w:t>
      </w:r>
      <w:r w:rsidRPr="00B655CF">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0697D" w:rsidRPr="00B655CF" w:rsidRDefault="0070697D" w:rsidP="00B655CF">
      <w:pPr>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i/>
          <w:color w:val="000000" w:themeColor="text1"/>
        </w:rPr>
        <w:t>(…)</w:t>
      </w:r>
      <w:r w:rsidRPr="00B655CF">
        <w:rPr>
          <w:rFonts w:ascii="Palatino Linotype" w:eastAsia="Palatino Linotype" w:hAnsi="Palatino Linotype" w:cs="Palatino Linotype"/>
          <w:color w:val="000000" w:themeColor="text1"/>
        </w:rPr>
        <w:t>”.</w:t>
      </w:r>
    </w:p>
    <w:p w:rsidR="0070697D" w:rsidRPr="00B655CF" w:rsidRDefault="0070697D" w:rsidP="00B655CF">
      <w:pPr>
        <w:ind w:firstLine="1"/>
        <w:jc w:val="both"/>
        <w:rPr>
          <w:rFonts w:ascii="Palatino Linotype" w:eastAsia="Palatino Linotype" w:hAnsi="Palatino Linotype" w:cs="Palatino Linotype"/>
          <w:b/>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70697D" w:rsidRPr="00B655CF" w:rsidRDefault="0070697D" w:rsidP="00B655CF">
      <w:pPr>
        <w:spacing w:after="240"/>
        <w:ind w:firstLine="1"/>
        <w:jc w:val="both"/>
        <w:rPr>
          <w:rFonts w:ascii="Palatino Linotype" w:eastAsia="Palatino Linotype" w:hAnsi="Palatino Linotype" w:cs="Palatino Linotype"/>
          <w:b/>
          <w:i/>
          <w:color w:val="000000" w:themeColor="text1"/>
        </w:rPr>
      </w:pPr>
      <w:r w:rsidRPr="00B655CF">
        <w:rPr>
          <w:rFonts w:ascii="Palatino Linotype" w:eastAsia="Palatino Linotype" w:hAnsi="Palatino Linotype" w:cs="Palatino Linotype"/>
          <w:b/>
          <w:i/>
          <w:color w:val="000000" w:themeColor="text1"/>
        </w:rPr>
        <w:t>Constitución Política de los Estados Unidos Mexicanos</w:t>
      </w:r>
    </w:p>
    <w:p w:rsidR="0070697D" w:rsidRPr="00B655CF" w:rsidRDefault="0070697D" w:rsidP="00B655CF">
      <w:pPr>
        <w:spacing w:before="240" w:after="240"/>
        <w:ind w:firstLine="1"/>
        <w:jc w:val="both"/>
        <w:rPr>
          <w:rFonts w:ascii="Palatino Linotype" w:eastAsia="Palatino Linotype" w:hAnsi="Palatino Linotype" w:cs="Palatino Linotype"/>
          <w:b/>
          <w:i/>
          <w:color w:val="000000" w:themeColor="text1"/>
        </w:rPr>
      </w:pPr>
      <w:r w:rsidRPr="00B655CF">
        <w:rPr>
          <w:rFonts w:ascii="Palatino Linotype" w:eastAsia="Palatino Linotype" w:hAnsi="Palatino Linotype" w:cs="Palatino Linotype"/>
          <w:b/>
          <w:i/>
          <w:color w:val="000000" w:themeColor="text1"/>
        </w:rPr>
        <w:t>“Artículo 6.</w:t>
      </w:r>
    </w:p>
    <w:p w:rsidR="0070697D" w:rsidRPr="00B655CF" w:rsidRDefault="0070697D" w:rsidP="00B655CF">
      <w:pPr>
        <w:spacing w:before="240" w:after="240"/>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w:t>
      </w:r>
    </w:p>
    <w:p w:rsidR="0070697D" w:rsidRPr="00B655CF" w:rsidRDefault="0070697D" w:rsidP="00B655CF">
      <w:pPr>
        <w:spacing w:before="240" w:after="240"/>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Para efectos de lo dispuesto en el presente artículo se observará lo siguiente:</w:t>
      </w:r>
    </w:p>
    <w:p w:rsidR="0070697D" w:rsidRPr="00B655CF" w:rsidRDefault="0070697D" w:rsidP="00B655CF">
      <w:pPr>
        <w:spacing w:before="240" w:after="240"/>
        <w:ind w:firstLine="1"/>
        <w:jc w:val="both"/>
        <w:rPr>
          <w:rFonts w:ascii="Palatino Linotype" w:eastAsia="Palatino Linotype" w:hAnsi="Palatino Linotype" w:cs="Palatino Linotype"/>
          <w:b/>
          <w:i/>
          <w:color w:val="000000" w:themeColor="text1"/>
        </w:rPr>
      </w:pPr>
      <w:r w:rsidRPr="00B655CF">
        <w:rPr>
          <w:rFonts w:ascii="Palatino Linotype" w:eastAsia="Palatino Linotype" w:hAnsi="Palatino Linotype" w:cs="Palatino Linotype"/>
          <w:b/>
          <w:i/>
          <w:color w:val="000000" w:themeColor="text1"/>
        </w:rPr>
        <w:t>A</w:t>
      </w:r>
      <w:r w:rsidRPr="00B655CF">
        <w:rPr>
          <w:rFonts w:ascii="Palatino Linotype" w:eastAsia="Palatino Linotype" w:hAnsi="Palatino Linotype" w:cs="Palatino Linotype"/>
          <w:i/>
          <w:color w:val="000000" w:themeColor="text1"/>
        </w:rPr>
        <w:t xml:space="preserve">. </w:t>
      </w:r>
      <w:r w:rsidRPr="00B655CF">
        <w:rPr>
          <w:rFonts w:ascii="Palatino Linotype" w:eastAsia="Palatino Linotype" w:hAnsi="Palatino Linotype" w:cs="Palatino Linotype"/>
          <w:b/>
          <w:i/>
          <w:color w:val="000000" w:themeColor="text1"/>
        </w:rPr>
        <w:t>Para el ejercicio del derecho de acceso a la información</w:t>
      </w:r>
      <w:r w:rsidRPr="00B655CF">
        <w:rPr>
          <w:rFonts w:ascii="Palatino Linotype" w:eastAsia="Palatino Linotype" w:hAnsi="Palatino Linotype" w:cs="Palatino Linotype"/>
          <w:i/>
          <w:color w:val="000000" w:themeColor="text1"/>
        </w:rPr>
        <w:t xml:space="preserve">, la Federación y </w:t>
      </w:r>
      <w:r w:rsidRPr="00B655CF">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70697D" w:rsidRPr="00B655CF" w:rsidRDefault="0070697D" w:rsidP="00B655CF">
      <w:pPr>
        <w:spacing w:before="240" w:after="240"/>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b/>
          <w:i/>
          <w:color w:val="000000" w:themeColor="text1"/>
        </w:rPr>
        <w:t xml:space="preserve">I. </w:t>
      </w:r>
      <w:r w:rsidRPr="00B655CF">
        <w:rPr>
          <w:rFonts w:ascii="Palatino Linotype" w:eastAsia="Palatino Linotype" w:hAnsi="Palatino Linotype" w:cs="Palatino Linotype"/>
          <w:b/>
          <w:i/>
          <w:color w:val="000000" w:themeColor="text1"/>
        </w:rPr>
        <w:tab/>
        <w:t>Toda la información en posesión de cualquier</w:t>
      </w:r>
      <w:r w:rsidRPr="00B655CF">
        <w:rPr>
          <w:rFonts w:ascii="Palatino Linotype" w:eastAsia="Palatino Linotype" w:hAnsi="Palatino Linotype" w:cs="Palatino Linotype"/>
          <w:i/>
          <w:color w:val="000000" w:themeColor="text1"/>
        </w:rPr>
        <w:t xml:space="preserve"> </w:t>
      </w:r>
      <w:r w:rsidRPr="00B655CF">
        <w:rPr>
          <w:rFonts w:ascii="Palatino Linotype" w:eastAsia="Palatino Linotype" w:hAnsi="Palatino Linotype" w:cs="Palatino Linotype"/>
          <w:b/>
          <w:i/>
          <w:color w:val="000000" w:themeColor="text1"/>
        </w:rPr>
        <w:t>autoridad</w:t>
      </w:r>
      <w:r w:rsidRPr="00B655CF">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655CF">
        <w:rPr>
          <w:rFonts w:ascii="Palatino Linotype" w:eastAsia="Palatino Linotype" w:hAnsi="Palatino Linotype" w:cs="Palatino Linotype"/>
          <w:b/>
          <w:i/>
          <w:color w:val="000000" w:themeColor="text1"/>
        </w:rPr>
        <w:t>municipal</w:t>
      </w:r>
      <w:r w:rsidRPr="00B655CF">
        <w:rPr>
          <w:rFonts w:ascii="Palatino Linotype" w:eastAsia="Palatino Linotype" w:hAnsi="Palatino Linotype" w:cs="Palatino Linotype"/>
          <w:i/>
          <w:color w:val="000000" w:themeColor="text1"/>
        </w:rPr>
        <w:t xml:space="preserve">, </w:t>
      </w:r>
      <w:r w:rsidRPr="00B655CF">
        <w:rPr>
          <w:rFonts w:ascii="Palatino Linotype" w:eastAsia="Palatino Linotype" w:hAnsi="Palatino Linotype" w:cs="Palatino Linotype"/>
          <w:b/>
          <w:i/>
          <w:color w:val="000000" w:themeColor="text1"/>
        </w:rPr>
        <w:t>es pública</w:t>
      </w:r>
      <w:r w:rsidRPr="00B655CF">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B655CF">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B655C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0697D" w:rsidRPr="00B655CF" w:rsidRDefault="0070697D" w:rsidP="00B655CF">
      <w:pPr>
        <w:spacing w:before="240" w:after="240"/>
        <w:ind w:firstLine="1"/>
        <w:jc w:val="both"/>
        <w:rPr>
          <w:rFonts w:ascii="Palatino Linotype" w:eastAsia="Palatino Linotype" w:hAnsi="Palatino Linotype" w:cs="Palatino Linotype"/>
          <w:b/>
          <w:i/>
          <w:color w:val="000000" w:themeColor="text1"/>
        </w:rPr>
      </w:pPr>
      <w:r w:rsidRPr="00B655CF">
        <w:rPr>
          <w:rFonts w:ascii="Palatino Linotype" w:eastAsia="Palatino Linotype" w:hAnsi="Palatino Linotype" w:cs="Palatino Linotype"/>
          <w:b/>
          <w:i/>
          <w:color w:val="000000" w:themeColor="text1"/>
        </w:rPr>
        <w:lastRenderedPageBreak/>
        <w:t>Constitución Política del Estado Libre y Soberano de México</w:t>
      </w:r>
    </w:p>
    <w:p w:rsidR="0070697D" w:rsidRPr="00B655CF" w:rsidRDefault="0070697D" w:rsidP="00B655CF">
      <w:pPr>
        <w:spacing w:before="240" w:after="240"/>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b/>
          <w:i/>
          <w:color w:val="000000" w:themeColor="text1"/>
        </w:rPr>
        <w:t>“Artículo 5</w:t>
      </w:r>
      <w:r w:rsidRPr="00B655CF">
        <w:rPr>
          <w:rFonts w:ascii="Palatino Linotype" w:eastAsia="Palatino Linotype" w:hAnsi="Palatino Linotype" w:cs="Palatino Linotype"/>
          <w:i/>
          <w:color w:val="000000" w:themeColor="text1"/>
        </w:rPr>
        <w:t xml:space="preserve">.- </w:t>
      </w:r>
    </w:p>
    <w:p w:rsidR="0070697D" w:rsidRPr="00B655CF" w:rsidRDefault="0070697D" w:rsidP="00B655CF">
      <w:pPr>
        <w:spacing w:before="240" w:after="240"/>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w:t>
      </w:r>
    </w:p>
    <w:p w:rsidR="0070697D" w:rsidRPr="00B655CF" w:rsidRDefault="0070697D" w:rsidP="00B655CF">
      <w:pPr>
        <w:spacing w:before="240" w:after="240"/>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B655CF">
        <w:rPr>
          <w:rFonts w:ascii="Palatino Linotype" w:eastAsia="Palatino Linotype" w:hAnsi="Palatino Linotype" w:cs="Palatino Linotype"/>
          <w:i/>
          <w:color w:val="000000" w:themeColor="text1"/>
        </w:rPr>
        <w:t>.</w:t>
      </w:r>
    </w:p>
    <w:p w:rsidR="0070697D" w:rsidRPr="00B655CF" w:rsidRDefault="0070697D" w:rsidP="00B655CF">
      <w:pPr>
        <w:spacing w:before="240" w:after="240"/>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0697D" w:rsidRPr="00B655CF" w:rsidRDefault="0070697D" w:rsidP="00B655CF">
      <w:pPr>
        <w:spacing w:before="240" w:after="240"/>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b/>
          <w:i/>
          <w:color w:val="000000" w:themeColor="text1"/>
        </w:rPr>
        <w:t>Este derecho se regirá por los principios y bases siguientes</w:t>
      </w:r>
      <w:r w:rsidRPr="00B655CF">
        <w:rPr>
          <w:rFonts w:ascii="Palatino Linotype" w:eastAsia="Palatino Linotype" w:hAnsi="Palatino Linotype" w:cs="Palatino Linotype"/>
          <w:i/>
          <w:color w:val="000000" w:themeColor="text1"/>
        </w:rPr>
        <w:t>:</w:t>
      </w:r>
    </w:p>
    <w:p w:rsidR="0070697D" w:rsidRPr="00B655CF" w:rsidRDefault="0070697D" w:rsidP="00B655CF">
      <w:pPr>
        <w:spacing w:before="240" w:after="240"/>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b/>
          <w:i/>
          <w:color w:val="000000" w:themeColor="text1"/>
        </w:rPr>
        <w:t>I. Toda la información en posesión de cualquier autoridad, entidad, órgano y organismos de los</w:t>
      </w:r>
      <w:r w:rsidRPr="00B655CF">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B655CF">
        <w:rPr>
          <w:rFonts w:ascii="Palatino Linotype" w:eastAsia="Palatino Linotype" w:hAnsi="Palatino Linotype" w:cs="Palatino Linotype"/>
          <w:b/>
          <w:i/>
          <w:color w:val="000000" w:themeColor="text1"/>
        </w:rPr>
        <w:t>municipales</w:t>
      </w:r>
      <w:r w:rsidRPr="00B655CF">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655CF">
        <w:rPr>
          <w:rFonts w:ascii="Palatino Linotype" w:eastAsia="Palatino Linotype" w:hAnsi="Palatino Linotype" w:cs="Palatino Linotype"/>
          <w:b/>
          <w:i/>
          <w:color w:val="000000" w:themeColor="text1"/>
        </w:rPr>
        <w:t>es pública</w:t>
      </w:r>
      <w:r w:rsidRPr="00B655CF">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B655CF">
        <w:rPr>
          <w:rFonts w:ascii="Palatino Linotype" w:eastAsia="Palatino Linotype" w:hAnsi="Palatino Linotype" w:cs="Palatino Linotype"/>
          <w:b/>
          <w:i/>
          <w:color w:val="000000" w:themeColor="text1"/>
        </w:rPr>
        <w:t>En la interpretación de este derecho deberá prevalecer el principio de máxima publicidad</w:t>
      </w:r>
      <w:r w:rsidRPr="00B655CF">
        <w:rPr>
          <w:rFonts w:ascii="Palatino Linotype" w:eastAsia="Palatino Linotype" w:hAnsi="Palatino Linotype" w:cs="Palatino Linotype"/>
          <w:i/>
          <w:color w:val="000000" w:themeColor="text1"/>
        </w:rPr>
        <w:t xml:space="preserve">. </w:t>
      </w:r>
      <w:r w:rsidRPr="00B655CF">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B655C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0697D" w:rsidRPr="00B655CF" w:rsidRDefault="0070697D" w:rsidP="00B655CF">
      <w:pPr>
        <w:tabs>
          <w:tab w:val="left" w:pos="567"/>
        </w:tabs>
        <w:spacing w:before="240" w:after="240"/>
        <w:ind w:firstLine="1"/>
        <w:jc w:val="both"/>
        <w:rPr>
          <w:rFonts w:ascii="Palatino Linotype" w:eastAsia="Palatino Linotype" w:hAnsi="Palatino Linotype" w:cs="Palatino Linotype"/>
          <w:b/>
          <w:i/>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Calibri" w:hAnsi="Palatino Linotype" w:cs="Arial"/>
          <w:color w:val="000000" w:themeColor="text1"/>
        </w:rPr>
        <w:t>Según</w:t>
      </w:r>
      <w:r w:rsidRPr="00B655CF">
        <w:rPr>
          <w:rFonts w:ascii="Palatino Linotype" w:eastAsia="Palatino Linotype" w:hAnsi="Palatino Linotype" w:cs="Palatino Linotype"/>
          <w:color w:val="000000" w:themeColor="text1"/>
        </w:rPr>
        <w:t xml:space="preserve"> el artículo 150 de la Ley de Transparencia del Estado, la solicitud es la garantía primaria del Derecho de Acceso a la Información, además, establece que se regirá </w:t>
      </w:r>
      <w:r w:rsidRPr="00B655CF">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B655CF">
        <w:rPr>
          <w:rFonts w:ascii="Palatino Linotype" w:eastAsia="Palatino Linotype" w:hAnsi="Palatino Linotype" w:cs="Palatino Linotype"/>
          <w:color w:val="000000" w:themeColor="text1"/>
        </w:rPr>
        <w:t>, contemplando el derecho de las personas con discapacidad y hablantes de lengua indígena.</w:t>
      </w: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lastRenderedPageBreak/>
        <w:t xml:space="preserve">El </w:t>
      </w:r>
      <w:r w:rsidRPr="00B655CF">
        <w:rPr>
          <w:rFonts w:ascii="Palatino Linotype" w:eastAsia="Calibri" w:hAnsi="Palatino Linotype" w:cs="Arial"/>
          <w:color w:val="000000" w:themeColor="text1"/>
        </w:rPr>
        <w:t>Derecho</w:t>
      </w:r>
      <w:r w:rsidRPr="00B655CF">
        <w:rPr>
          <w:rFonts w:ascii="Palatino Linotype" w:eastAsia="Palatino Linotype" w:hAnsi="Palatino Linotype" w:cs="Palatino Linotype"/>
          <w:color w:val="000000" w:themeColor="text1"/>
        </w:rPr>
        <w:t xml:space="preserve"> de Acceso a la Información se garantiza y respeta oportunamente, y según lo que dispone la Ley, las </w:t>
      </w:r>
      <w:r w:rsidRPr="00B655CF">
        <w:rPr>
          <w:rFonts w:ascii="Palatino Linotype" w:eastAsia="Palatino Linotype" w:hAnsi="Palatino Linotype" w:cs="Palatino Linotype"/>
          <w:i/>
          <w:color w:val="000000" w:themeColor="text1"/>
        </w:rPr>
        <w:t>solicitudes de acceso a la información</w:t>
      </w:r>
      <w:r w:rsidRPr="00B655CF">
        <w:rPr>
          <w:rFonts w:ascii="Palatino Linotype" w:eastAsia="Palatino Linotype" w:hAnsi="Palatino Linotype" w:cs="Palatino Linotype"/>
          <w:color w:val="000000" w:themeColor="text1"/>
        </w:rPr>
        <w:t>.</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bookmarkStart w:id="10" w:name="_heading=h.3rdcrjn" w:colFirst="0" w:colLast="0"/>
      <w:bookmarkEnd w:id="10"/>
      <w:r w:rsidRPr="00B655CF">
        <w:rPr>
          <w:rFonts w:ascii="Palatino Linotype" w:eastAsia="Palatino Linotype" w:hAnsi="Palatino Linotype" w:cs="Palatino Linotype"/>
          <w:color w:val="000000" w:themeColor="text1"/>
        </w:rPr>
        <w:t xml:space="preserve">Así entonces, se procede analizar, en primer lugar, si el </w:t>
      </w:r>
      <w:r w:rsidRPr="00B655CF">
        <w:rPr>
          <w:rFonts w:ascii="Palatino Linotype" w:eastAsia="Palatino Linotype" w:hAnsi="Palatino Linotype" w:cs="Palatino Linotype"/>
          <w:b/>
          <w:color w:val="000000" w:themeColor="text1"/>
        </w:rPr>
        <w:t>SUJETO OBLIGADO</w:t>
      </w:r>
      <w:r w:rsidRPr="00B655CF">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pStyle w:val="Ttulo1"/>
        <w:spacing w:before="0" w:after="240" w:line="360" w:lineRule="auto"/>
        <w:ind w:firstLine="1"/>
        <w:rPr>
          <w:rFonts w:ascii="Palatino Linotype" w:eastAsia="Palatino Linotype" w:hAnsi="Palatino Linotype" w:cs="Palatino Linotype"/>
          <w:b/>
          <w:color w:val="000000" w:themeColor="text1"/>
          <w:sz w:val="24"/>
          <w:szCs w:val="24"/>
        </w:rPr>
      </w:pPr>
      <w:bookmarkStart w:id="11" w:name="_heading=h.26in1rg" w:colFirst="0" w:colLast="0"/>
      <w:bookmarkEnd w:id="11"/>
      <w:r w:rsidRPr="00B655CF">
        <w:rPr>
          <w:rFonts w:ascii="Palatino Linotype" w:eastAsia="Palatino Linotype" w:hAnsi="Palatino Linotype" w:cs="Palatino Linotype"/>
          <w:b/>
          <w:color w:val="000000" w:themeColor="text1"/>
          <w:sz w:val="24"/>
          <w:szCs w:val="24"/>
        </w:rPr>
        <w:t>II. De la información solicitada y la respuesta del SUJETO OBLIGADO</w:t>
      </w: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Calibri" w:hAnsi="Palatino Linotype" w:cs="Arial"/>
          <w:color w:val="000000" w:themeColor="text1"/>
        </w:rPr>
        <w:t>Acotada</w:t>
      </w:r>
      <w:r w:rsidRPr="00B655CF">
        <w:rPr>
          <w:rFonts w:ascii="Palatino Linotype" w:eastAsia="Palatino Linotype" w:hAnsi="Palatino Linotype" w:cs="Palatino Linotype"/>
          <w:color w:val="000000" w:themeColor="text1"/>
        </w:rPr>
        <w:t xml:space="preserve"> la </w:t>
      </w:r>
      <w:r w:rsidRPr="00B655CF">
        <w:rPr>
          <w:rFonts w:ascii="Palatino Linotype" w:eastAsia="Palatino Linotype" w:hAnsi="Palatino Linotype" w:cs="Palatino Linotype"/>
          <w:i/>
          <w:color w:val="000000" w:themeColor="text1"/>
        </w:rPr>
        <w:t>Litis</w:t>
      </w:r>
      <w:r w:rsidRPr="00B655CF">
        <w:rPr>
          <w:rFonts w:ascii="Palatino Linotype" w:eastAsia="Palatino Linotype" w:hAnsi="Palatino Linotype" w:cs="Palatino Linotype"/>
          <w:color w:val="000000" w:themeColor="text1"/>
        </w:rPr>
        <w:t xml:space="preserve"> del presente asunto se debe de analizar mediante el siguiente cuadro si el </w:t>
      </w:r>
      <w:r w:rsidRPr="00B655CF">
        <w:rPr>
          <w:rFonts w:ascii="Palatino Linotype" w:eastAsia="Palatino Linotype" w:hAnsi="Palatino Linotype" w:cs="Palatino Linotype"/>
          <w:b/>
          <w:color w:val="000000" w:themeColor="text1"/>
        </w:rPr>
        <w:t xml:space="preserve">SUJETO OBLIGADO </w:t>
      </w:r>
      <w:r w:rsidR="004C5E05" w:rsidRPr="00B655CF">
        <w:rPr>
          <w:rFonts w:ascii="Palatino Linotype" w:eastAsia="Palatino Linotype" w:hAnsi="Palatino Linotype" w:cs="Palatino Linotype"/>
          <w:color w:val="000000" w:themeColor="text1"/>
        </w:rPr>
        <w:t>con la información entregada colma el derecho de acceso a la información</w:t>
      </w:r>
      <w:r w:rsidRPr="00B655CF">
        <w:rPr>
          <w:rFonts w:ascii="Palatino Linotype" w:eastAsia="Palatino Linotype" w:hAnsi="Palatino Linotype" w:cs="Palatino Linotype"/>
          <w:color w:val="000000" w:themeColor="text1"/>
        </w:rPr>
        <w:t xml:space="preserve"> de</w:t>
      </w:r>
      <w:r w:rsidR="00B655CF">
        <w:rPr>
          <w:rFonts w:ascii="Palatino Linotype" w:eastAsia="Palatino Linotype" w:hAnsi="Palatino Linotype" w:cs="Palatino Linotype"/>
          <w:color w:val="000000" w:themeColor="text1"/>
        </w:rPr>
        <w:t xml:space="preserve"> </w:t>
      </w:r>
      <w:r w:rsidRPr="00B655CF">
        <w:rPr>
          <w:rFonts w:ascii="Palatino Linotype" w:eastAsia="Palatino Linotype" w:hAnsi="Palatino Linotype" w:cs="Palatino Linotype"/>
          <w:color w:val="000000" w:themeColor="text1"/>
        </w:rPr>
        <w:t>l</w:t>
      </w:r>
      <w:r w:rsidR="00B655CF">
        <w:rPr>
          <w:rFonts w:ascii="Palatino Linotype" w:eastAsia="Palatino Linotype" w:hAnsi="Palatino Linotype" w:cs="Palatino Linotype"/>
          <w:color w:val="000000" w:themeColor="text1"/>
        </w:rPr>
        <w:t>a</w:t>
      </w:r>
      <w:r w:rsidRPr="00B655CF">
        <w:rPr>
          <w:rFonts w:ascii="Palatino Linotype" w:eastAsia="Palatino Linotype" w:hAnsi="Palatino Linotype" w:cs="Palatino Linotype"/>
          <w:color w:val="000000" w:themeColor="text1"/>
        </w:rPr>
        <w:t xml:space="preserve"> </w:t>
      </w:r>
      <w:r w:rsidRPr="00B655CF">
        <w:rPr>
          <w:rFonts w:ascii="Palatino Linotype" w:eastAsia="Palatino Linotype" w:hAnsi="Palatino Linotype" w:cs="Palatino Linotype"/>
          <w:b/>
          <w:color w:val="000000" w:themeColor="text1"/>
        </w:rPr>
        <w:t xml:space="preserve">RECURRENTE. </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p>
    <w:tbl>
      <w:tblPr>
        <w:tblStyle w:val="Tablaconcuadrcula"/>
        <w:tblW w:w="9634" w:type="dxa"/>
        <w:tblLook w:val="04A0" w:firstRow="1" w:lastRow="0" w:firstColumn="1" w:lastColumn="0" w:noHBand="0" w:noVBand="1"/>
      </w:tblPr>
      <w:tblGrid>
        <w:gridCol w:w="4390"/>
        <w:gridCol w:w="5244"/>
      </w:tblGrid>
      <w:tr w:rsidR="00B655CF" w:rsidRPr="00B655CF" w:rsidTr="00E2533C">
        <w:tc>
          <w:tcPr>
            <w:tcW w:w="4390" w:type="dxa"/>
          </w:tcPr>
          <w:p w:rsidR="0070697D" w:rsidRPr="00B655CF" w:rsidRDefault="0070697D" w:rsidP="00B655CF">
            <w:pPr>
              <w:ind w:firstLine="1"/>
              <w:jc w:val="both"/>
              <w:rPr>
                <w:rFonts w:ascii="Palatino Linotype" w:hAnsi="Palatino Linotype"/>
                <w:b/>
                <w:i/>
                <w:color w:val="000000" w:themeColor="text1"/>
              </w:rPr>
            </w:pPr>
            <w:r w:rsidRPr="00B655CF">
              <w:rPr>
                <w:rFonts w:ascii="Palatino Linotype" w:hAnsi="Palatino Linotype"/>
                <w:b/>
                <w:i/>
                <w:color w:val="000000" w:themeColor="text1"/>
              </w:rPr>
              <w:t>INFORMACIÓN SOLICITADA</w:t>
            </w:r>
          </w:p>
        </w:tc>
        <w:tc>
          <w:tcPr>
            <w:tcW w:w="5244" w:type="dxa"/>
          </w:tcPr>
          <w:p w:rsidR="0070697D" w:rsidRPr="00B655CF" w:rsidRDefault="0070697D" w:rsidP="00B655CF">
            <w:pPr>
              <w:ind w:firstLine="1"/>
              <w:jc w:val="both"/>
              <w:rPr>
                <w:rFonts w:ascii="Palatino Linotype" w:hAnsi="Palatino Linotype"/>
                <w:b/>
                <w:i/>
                <w:color w:val="000000" w:themeColor="text1"/>
              </w:rPr>
            </w:pPr>
            <w:r w:rsidRPr="00B655CF">
              <w:rPr>
                <w:rFonts w:ascii="Palatino Linotype" w:hAnsi="Palatino Linotype"/>
                <w:b/>
                <w:i/>
                <w:color w:val="000000" w:themeColor="text1"/>
              </w:rPr>
              <w:t xml:space="preserve">INFORMACIÓN </w:t>
            </w:r>
            <w:r w:rsidR="004C5E05" w:rsidRPr="00B655CF">
              <w:rPr>
                <w:rFonts w:ascii="Palatino Linotype" w:hAnsi="Palatino Linotype"/>
                <w:b/>
                <w:i/>
                <w:color w:val="000000" w:themeColor="text1"/>
              </w:rPr>
              <w:t>ENTREGADA</w:t>
            </w:r>
            <w:r w:rsidRPr="00B655CF">
              <w:rPr>
                <w:rFonts w:ascii="Palatino Linotype" w:hAnsi="Palatino Linotype"/>
                <w:b/>
                <w:i/>
                <w:color w:val="000000" w:themeColor="text1"/>
              </w:rPr>
              <w:t xml:space="preserve"> </w:t>
            </w:r>
          </w:p>
        </w:tc>
      </w:tr>
      <w:tr w:rsidR="0070697D" w:rsidRPr="00B655CF" w:rsidTr="00E2533C">
        <w:tc>
          <w:tcPr>
            <w:tcW w:w="4390" w:type="dxa"/>
          </w:tcPr>
          <w:p w:rsidR="0070697D" w:rsidRPr="00B655CF" w:rsidRDefault="004C5E05" w:rsidP="00B655CF">
            <w:pPr>
              <w:ind w:firstLine="1"/>
              <w:jc w:val="both"/>
              <w:rPr>
                <w:rFonts w:ascii="Palatino Linotype" w:hAnsi="Palatino Linotype"/>
                <w:b/>
                <w:i/>
                <w:color w:val="000000" w:themeColor="text1"/>
              </w:rPr>
            </w:pPr>
            <w:r w:rsidRPr="00B655CF">
              <w:rPr>
                <w:rFonts w:ascii="Palatino Linotype" w:hAnsi="Palatino Linotype"/>
                <w:b/>
                <w:i/>
                <w:color w:val="000000" w:themeColor="text1"/>
              </w:rPr>
              <w:t>Los materiales se compran para realizar el cambio de poliducto de una toma de agua (TOMA LARGA).</w:t>
            </w:r>
          </w:p>
        </w:tc>
        <w:tc>
          <w:tcPr>
            <w:tcW w:w="5244" w:type="dxa"/>
          </w:tcPr>
          <w:p w:rsidR="0070697D" w:rsidRPr="00B655CF" w:rsidRDefault="004C5E05" w:rsidP="00B655CF">
            <w:pPr>
              <w:ind w:firstLine="1"/>
              <w:jc w:val="both"/>
              <w:rPr>
                <w:rFonts w:ascii="Palatino Linotype" w:hAnsi="Palatino Linotype"/>
                <w:i/>
                <w:color w:val="000000" w:themeColor="text1"/>
              </w:rPr>
            </w:pPr>
            <w:r w:rsidRPr="00B655CF">
              <w:rPr>
                <w:rFonts w:ascii="Palatino Linotype" w:hAnsi="Palatino Linotype"/>
                <w:i/>
                <w:color w:val="000000" w:themeColor="text1"/>
              </w:rPr>
              <w:t>No colma, toda vez que el Titular de la Unidad de Transparencia, informo que lo solicitado comprende un derecho de petición, sin embargo no turna la solicitud de información al área habilitada que pudiera tener la información solicitada.</w:t>
            </w:r>
          </w:p>
        </w:tc>
      </w:tr>
    </w:tbl>
    <w:p w:rsidR="0070697D" w:rsidRPr="00B655CF" w:rsidRDefault="0070697D" w:rsidP="00B655CF">
      <w:pPr>
        <w:spacing w:line="360" w:lineRule="auto"/>
        <w:ind w:firstLine="1"/>
        <w:jc w:val="both"/>
        <w:rPr>
          <w:rFonts w:ascii="Palatino Linotype" w:hAnsi="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 xml:space="preserve">De lo anterior, </w:t>
      </w:r>
      <w:r w:rsidR="004C5E05" w:rsidRPr="00B655CF">
        <w:rPr>
          <w:rFonts w:ascii="Palatino Linotype" w:eastAsia="Palatino Linotype" w:hAnsi="Palatino Linotype" w:cs="Palatino Linotype"/>
          <w:color w:val="000000" w:themeColor="text1"/>
        </w:rPr>
        <w:t xml:space="preserve">se tiene que el </w:t>
      </w:r>
      <w:r w:rsidR="004C5E05" w:rsidRPr="00B655CF">
        <w:rPr>
          <w:rFonts w:ascii="Palatino Linotype" w:eastAsia="Palatino Linotype" w:hAnsi="Palatino Linotype" w:cs="Palatino Linotype"/>
          <w:b/>
          <w:color w:val="000000" w:themeColor="text1"/>
        </w:rPr>
        <w:t xml:space="preserve">SUJETO OBLIGADO </w:t>
      </w:r>
      <w:r w:rsidR="004C5E05" w:rsidRPr="00B655CF">
        <w:rPr>
          <w:rFonts w:ascii="Palatino Linotype" w:eastAsia="Palatino Linotype" w:hAnsi="Palatino Linotype" w:cs="Palatino Linotype"/>
          <w:color w:val="000000" w:themeColor="text1"/>
        </w:rPr>
        <w:t xml:space="preserve">no colmo el derecho de acceso a la información, toda vez que refiere que lo solicitado forma parte de un derecho de petición, situación por la cual no </w:t>
      </w:r>
      <w:r w:rsidR="0021022D" w:rsidRPr="00B655CF">
        <w:rPr>
          <w:rFonts w:ascii="Palatino Linotype" w:eastAsia="Palatino Linotype" w:hAnsi="Palatino Linotype" w:cs="Palatino Linotype"/>
          <w:color w:val="000000" w:themeColor="text1"/>
        </w:rPr>
        <w:t xml:space="preserve">turno la solicitud de información a las áreas que pudieran administrar la información solicitada. </w:t>
      </w:r>
    </w:p>
    <w:p w:rsidR="0021022D" w:rsidRPr="00B655CF" w:rsidRDefault="0021022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hAnsi="Palatino Linotype"/>
          <w:color w:val="000000" w:themeColor="text1"/>
        </w:rPr>
        <w:lastRenderedPageBreak/>
        <w:t xml:space="preserve">En esa línea, se tiene que el Sistema </w:t>
      </w:r>
      <w:r w:rsidRPr="00B655CF">
        <w:rPr>
          <w:rFonts w:ascii="Palatino Linotype" w:eastAsia="Palatino Linotype" w:hAnsi="Palatino Linotype" w:cs="Palatino Linotype"/>
          <w:bCs/>
          <w:color w:val="000000" w:themeColor="text1"/>
        </w:rPr>
        <w:t xml:space="preserve">de Agua Potable Alcantarillado y Saneamiento de Ecatepec de Morelos, dentro de su </w:t>
      </w:r>
      <w:r w:rsidR="00A04B17" w:rsidRPr="00B655CF">
        <w:rPr>
          <w:rFonts w:ascii="Palatino Linotype" w:eastAsia="Palatino Linotype" w:hAnsi="Palatino Linotype" w:cs="Palatino Linotype"/>
          <w:bCs/>
          <w:color w:val="000000" w:themeColor="text1"/>
        </w:rPr>
        <w:t>estructura cuenta con la Dirección de Construcción y Operación Hidráulica, quien tiene las siguientes funciones.</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b/>
          <w:i/>
          <w:color w:val="000000" w:themeColor="text1"/>
        </w:rPr>
        <w:t>Artículo 65.</w:t>
      </w:r>
      <w:r w:rsidRPr="00B655CF">
        <w:rPr>
          <w:rFonts w:ascii="Palatino Linotype" w:hAnsi="Palatino Linotype"/>
          <w:i/>
          <w:color w:val="000000" w:themeColor="text1"/>
        </w:rPr>
        <w:t xml:space="preserve"> Estará a cargo de un titular, cuyo puesto se denominará “Director de Construcción y Operación Hidráulica” quien responderá directamente del desempeño de sus funciones a la dirección general y contará con las siguientes funciones y atribuciones: </w:t>
      </w:r>
    </w:p>
    <w:p w:rsidR="00A04B17" w:rsidRPr="00B655CF" w:rsidRDefault="00A04B17" w:rsidP="00B655CF">
      <w:pPr>
        <w:pStyle w:val="Prrafodelista"/>
        <w:numPr>
          <w:ilvl w:val="0"/>
          <w:numId w:val="12"/>
        </w:numPr>
        <w:ind w:left="0" w:firstLine="1"/>
        <w:jc w:val="both"/>
        <w:rPr>
          <w:rFonts w:ascii="Palatino Linotype" w:hAnsi="Palatino Linotype"/>
          <w:b/>
          <w:i/>
          <w:color w:val="000000" w:themeColor="text1"/>
        </w:rPr>
      </w:pPr>
      <w:r w:rsidRPr="00B655CF">
        <w:rPr>
          <w:rFonts w:ascii="Palatino Linotype" w:hAnsi="Palatino Linotype"/>
          <w:b/>
          <w:i/>
          <w:color w:val="000000" w:themeColor="text1"/>
        </w:rPr>
        <w:t xml:space="preserve">Planear, ejecutar y supervisar las actividades de operación y mantenimiento de los sistemas de agua potable, drenaje sanitario y agua residual tratada en el territorio del municipio de Ecatepec de Morelos, gestionando la aprobación de los recursos necesarios para cumplir con los objetivos operativos.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II. Aplicar las políticas, normas y lineamientos técnicos que regulen el funcionamiento de los sistemas de agua potable, además de operar y mantener las redes primarias y secundarias para garantizar el suministro de agua y el cumplimiento del programa de recuperación de caudales. </w:t>
      </w:r>
    </w:p>
    <w:p w:rsidR="00A04B17" w:rsidRPr="00B655CF" w:rsidRDefault="00A04B17" w:rsidP="00B655CF">
      <w:pPr>
        <w:pStyle w:val="Prrafodelista"/>
        <w:ind w:left="0" w:firstLine="1"/>
        <w:jc w:val="both"/>
        <w:rPr>
          <w:rFonts w:ascii="Palatino Linotype" w:hAnsi="Palatino Linotype"/>
          <w:b/>
          <w:i/>
          <w:color w:val="000000" w:themeColor="text1"/>
        </w:rPr>
      </w:pPr>
      <w:r w:rsidRPr="00B655CF">
        <w:rPr>
          <w:rFonts w:ascii="Palatino Linotype" w:hAnsi="Palatino Linotype"/>
          <w:b/>
          <w:i/>
          <w:color w:val="000000" w:themeColor="text1"/>
        </w:rPr>
        <w:t xml:space="preserve">III. Intervenir activamente en los procesos de revisión y autorización de factibilidad de Introducción de redes de agua potable y drenaje en nuevos desarrollos de obras municipales y de particulares, de fraccionamientos y unidades habitacionales, conjuntos urbanos y subdivisiones.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IV. Garantizar la calidad del agua potable que se entrega a los usuarios, asegurar procesos eficientes de potabilización y control a través de pruebas y monitoreos de calidad en la red de distribución, en coordinación con el área de saneamiento.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V. Planear y proponer a las instancias internas las acciones requeridas para desarrollar un crecimiento sostenido y sustentable en materia de agua potable y drenaje sanitario.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VI. Mantener en forma continua las acciones para la reducción de agua no contabilizada mediante los programas de sectorización y detección de fugas.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VII. Mantener la información permanente del almacenamiento en presas, tanques y cualquier novedad relevante en la operación de los servicios de agua potable y drenaje sanitario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VIII. Dirigir los proyectos de telemetría y automatización para todos los sistemas de agua potable, agua residual tratada, red y bombeos de distribución, así mismo, los planes y proyectos de actualización y modernización </w:t>
      </w:r>
    </w:p>
    <w:p w:rsidR="00A04B17" w:rsidRPr="00B655CF" w:rsidRDefault="00A04B17" w:rsidP="00B655CF">
      <w:pPr>
        <w:pStyle w:val="Prrafodelista"/>
        <w:ind w:left="0" w:firstLine="1"/>
        <w:jc w:val="both"/>
        <w:rPr>
          <w:rFonts w:ascii="Palatino Linotype" w:hAnsi="Palatino Linotype"/>
          <w:b/>
          <w:i/>
          <w:color w:val="000000" w:themeColor="text1"/>
        </w:rPr>
      </w:pPr>
      <w:r w:rsidRPr="00B655CF">
        <w:rPr>
          <w:rFonts w:ascii="Palatino Linotype" w:hAnsi="Palatino Linotype"/>
          <w:b/>
          <w:i/>
          <w:color w:val="000000" w:themeColor="text1"/>
        </w:rPr>
        <w:t>IX. Establecer y coordinar la aplicación de las políticas, normas y procedimientos que, en materia de elaboración y administración de estudios, proyectos de ingeniería y construcción de obras deben observar las áreas para coadyuvar al mejoramiento del sistema de agua potable, drenaje y saneamiento del Municipio.</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lastRenderedPageBreak/>
        <w:t xml:space="preserve"> X. Supervisar la integración de los expedientes técnicos de los proyectos y obras a realizar tanto con recursos propios como con aportaciones de las instancias oficiales.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XI. Formular el presupuesto de inversión por proyectos y obras de agua potable, alcantarillado y saneamiento, con base en los planes, programas, objetivos y prioridades establecidos, supervisar y proponer el programa anual de obras.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XII. Conducir la participación en las reuniones de seguimiento del Programa Anual de Obras y Servicios y colaborar en el programa de licitaciones en sus diferentes modalidades (licitación pública, invitación restringida y adjudicación directa).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XIII. Dirigir y coordinar la colaboración con el Comité Interno de Obra Pública del Organismo en los dictámenes de procedencia, dictámenes de fallo y justificaciones técnicas, para otorgar convenios de ampliación de plazo o en monto de las obras y servicios en proceso de licitación o ejecución, y las que sean contempladas en la normatividad correspondiente aplicable en la materia.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XIV. Encauzar y orientar la autorización de convenios adicionales tanto en plazo, como en monto a las empresas contratistas, con base a los lineamientos establecidos en la ley aplicable </w:t>
      </w:r>
    </w:p>
    <w:p w:rsidR="00A04B17" w:rsidRPr="00B655CF" w:rsidRDefault="00A04B17" w:rsidP="00B655CF">
      <w:pPr>
        <w:pStyle w:val="Prrafodelista"/>
        <w:ind w:left="0" w:firstLine="1"/>
        <w:jc w:val="both"/>
        <w:rPr>
          <w:rFonts w:ascii="Palatino Linotype" w:hAnsi="Palatino Linotype"/>
          <w:b/>
          <w:i/>
          <w:color w:val="000000" w:themeColor="text1"/>
        </w:rPr>
      </w:pPr>
      <w:r w:rsidRPr="00B655CF">
        <w:rPr>
          <w:rFonts w:ascii="Palatino Linotype" w:hAnsi="Palatino Linotype"/>
          <w:b/>
          <w:i/>
          <w:color w:val="000000" w:themeColor="text1"/>
        </w:rPr>
        <w:t xml:space="preserve">XV. Programar, supervisar y dirigir la realización de estudios y proyectos ejecutivos, con base en los planes y programas de Desarrollo Institucional, así como para las ampliaciones modificaciones o construcción de nuevas redes de distribución de agua potable, alcantarillado y saneamiento, conforme a los lineamientos, normas y especificaciones establecidas por la dirección general y la normatividad vigente.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XVI. Supervisar y llevar el control de la calidad del agua suministrada y determinar el grado de contaminación de las aguas residuales, y proponer a la dirección general en su caso, las medidas de sanción necesarias cuando exista contravención a las disposiciones legales en el renglón de calidad del agua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XVII. Supervisar la realización de los estudios hidrológicos-geofísicos para conocer el comportamiento actual y potencial de los recursos hidráulicos, así como los estudios de campo de levantamiento topográfico y de ingeniería de suelos para la realización de los proyectos ejecutivos y la construcción de obras.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XVIII. Revisar, analizar y evaluar el catálogo de conceptos de obras de cálculo de volúmenes de obra y precios unitarios, así como el presupuesto base del costo de las obras, para determinar la factibilidad de construcción de las mismas. </w:t>
      </w:r>
    </w:p>
    <w:p w:rsidR="00A04B17" w:rsidRPr="00B655CF" w:rsidRDefault="00A04B17" w:rsidP="00B655CF">
      <w:pPr>
        <w:pStyle w:val="Prrafodelista"/>
        <w:ind w:left="0" w:firstLine="1"/>
        <w:jc w:val="both"/>
        <w:rPr>
          <w:rFonts w:ascii="Palatino Linotype" w:hAnsi="Palatino Linotype"/>
          <w:b/>
          <w:i/>
          <w:color w:val="000000" w:themeColor="text1"/>
        </w:rPr>
      </w:pPr>
      <w:r w:rsidRPr="00B655CF">
        <w:rPr>
          <w:rFonts w:ascii="Palatino Linotype" w:hAnsi="Palatino Linotype"/>
          <w:b/>
          <w:i/>
          <w:color w:val="000000" w:themeColor="text1"/>
        </w:rPr>
        <w:t xml:space="preserve">XIX. Supervisar la tecnología aplicable en función de la naturaleza de las obras y la selección de materiales, productos, equipos y procedimientos de tecnología que satisfagan los requerimientos técnicos y económicos del proyecto.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XX. Supervisar y prever los efectos y consecuencias sobre las condiciones ambientales con relación a los proyectos que se desarrollen.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lastRenderedPageBreak/>
        <w:t xml:space="preserve">XXI. Tramitar las factibilidades del suministro de agua potable, construcción de alcantarillado y acciones de saneamiento en forma previa a la autorización de fraccionamientos y unidades habitacionales, conjuntos urbanos y subdivisiones.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XXII. Hacer del conocimiento de la coordinación jurídica y del órgano interno de control la calendarización de inicio de obras y la conclusión de las mismas para el levantamiento de las actas respectivas, independientemente de las bitácoras que deban instrumentarse, Integrar y proponer el sistema de planeación del Desarrollo Institucional, con la participación democrática de la población y los grupos asociados.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XXIII. Participar en la elaboración del Plan de Desarrollo Municipal dentro del sector de agua potable, alcantarillado y saneamiento.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XXIV. Coordinar y avalar la planeación, organización, integración, dirección y control de los proyectos para su área, con proyección anual en la que se incluyan el alcance de los objetivos en el corto, mediano y largo plazo correlacionados con los PBRM.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XXV. Definir y distribuir las cargas de trabajo de forma planificada y balanceada para la realización de las mismas de acuerdo y conforme al personal que integra el área, a fin de medir la productividad del área y del propio personal.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XXVI. Verificar, integrar y disponer de la debida ejecución del Formato Único de Solicitudes para Trámites y Servicios.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XXVII. Vigilar que todas sus áreas de adscripción cuenten y entreguen el Formato único de Solicitudes para Trámites y Servicios a todos los ciudadanos y/o usuarios que acudan de manera presencial y/o virtual.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XXVIII. Ejercer las funciones de inspección y verificación que establece la Ley de Agua del Estado de México y Municipios, en coordinación con las áreas competentes.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XXIX. Registrar y presentar los resultados con la periodicidad que le sean requeridos, producto de los objetivos e indicadores definidos en cada procedimiento que se haya establecido para alcanzar las metas.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XXX. Cumplir con todo lo enunciado por el marco normativo en materia de transparencia, acceso a la información pública y protección de datos.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XXXI. Proporcionar la información que requiera el director general, acerca de sus archivos, que sirvan de base para las resoluciones y sentencias, o bien para substanciar requerimientos o solicitudes.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XXXII. Constituir y mantener actualizados sus sistemas de archivos y gestión documental.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 xml:space="preserve">XXXIII. Elaborar, integrar y turnar los puntos de Acuerdo que han de ser presentados ante el consejo directivo del Organismo, de los propios y/o de sus áreas de adscripción, al secretario técnico del organismo, para su aprobación y turno previa autorización del director general para su inscripción </w:t>
      </w:r>
      <w:r w:rsidRPr="00B655CF">
        <w:rPr>
          <w:rFonts w:ascii="Palatino Linotype" w:hAnsi="Palatino Linotype"/>
          <w:i/>
          <w:color w:val="000000" w:themeColor="text1"/>
        </w:rPr>
        <w:lastRenderedPageBreak/>
        <w:t xml:space="preserve">al orden del día de la sesión ordinaria o extraordinaria que corresponda, adjuntando los documentos soporte necesarios. </w:t>
      </w:r>
    </w:p>
    <w:p w:rsidR="00A04B17" w:rsidRPr="00B655CF" w:rsidRDefault="00A04B17" w:rsidP="00B655CF">
      <w:pPr>
        <w:pStyle w:val="Prrafodelista"/>
        <w:ind w:left="0" w:firstLine="1"/>
        <w:jc w:val="both"/>
        <w:rPr>
          <w:rFonts w:ascii="Palatino Linotype" w:hAnsi="Palatino Linotype"/>
          <w:i/>
          <w:color w:val="000000" w:themeColor="text1"/>
        </w:rPr>
      </w:pPr>
      <w:r w:rsidRPr="00B655CF">
        <w:rPr>
          <w:rFonts w:ascii="Palatino Linotype" w:hAnsi="Palatino Linotype"/>
          <w:i/>
          <w:color w:val="000000" w:themeColor="text1"/>
        </w:rPr>
        <w:t>XXXIV. Las demás que determine el Consejo Directivo, el director general, así como las que establezcan otras disposiciones legales y administrativas aplicables.</w:t>
      </w:r>
    </w:p>
    <w:p w:rsidR="0021022D" w:rsidRPr="00B655CF" w:rsidRDefault="0021022D" w:rsidP="00B655CF">
      <w:pPr>
        <w:pStyle w:val="Prrafodelista"/>
        <w:ind w:left="0" w:firstLine="1"/>
        <w:rPr>
          <w:rFonts w:ascii="Palatino Linotype" w:eastAsia="Palatino Linotype" w:hAnsi="Palatino Linotype" w:cs="Palatino Linotype"/>
          <w:color w:val="000000" w:themeColor="text1"/>
        </w:rPr>
      </w:pPr>
    </w:p>
    <w:p w:rsidR="00A04B17" w:rsidRPr="00B655CF" w:rsidRDefault="00A04B17"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hAnsi="Palatino Linotype"/>
          <w:color w:val="000000" w:themeColor="text1"/>
        </w:rPr>
        <w:t>De las fracciones resaltadas en el párrafo anterior, se tiene que el área habilitada del</w:t>
      </w:r>
      <w:r w:rsidRPr="00B655CF">
        <w:rPr>
          <w:rFonts w:ascii="Palatino Linotype" w:hAnsi="Palatino Linotype"/>
          <w:b/>
          <w:color w:val="000000" w:themeColor="text1"/>
        </w:rPr>
        <w:t xml:space="preserve"> SUJETO OBLIGADO </w:t>
      </w:r>
      <w:r w:rsidRPr="00B655CF">
        <w:rPr>
          <w:rFonts w:ascii="Palatino Linotype" w:hAnsi="Palatino Linotype"/>
          <w:color w:val="000000" w:themeColor="text1"/>
        </w:rPr>
        <w:t>para colmar el derecho de acceso a la información de</w:t>
      </w:r>
      <w:r w:rsidR="00B655CF">
        <w:rPr>
          <w:rFonts w:ascii="Palatino Linotype" w:hAnsi="Palatino Linotype"/>
          <w:color w:val="000000" w:themeColor="text1"/>
        </w:rPr>
        <w:t xml:space="preserve"> </w:t>
      </w:r>
      <w:r w:rsidRPr="00B655CF">
        <w:rPr>
          <w:rFonts w:ascii="Palatino Linotype" w:hAnsi="Palatino Linotype"/>
          <w:color w:val="000000" w:themeColor="text1"/>
        </w:rPr>
        <w:t>l</w:t>
      </w:r>
      <w:r w:rsidR="00B655CF">
        <w:rPr>
          <w:rFonts w:ascii="Palatino Linotype" w:hAnsi="Palatino Linotype"/>
          <w:color w:val="000000" w:themeColor="text1"/>
        </w:rPr>
        <w:t>a</w:t>
      </w:r>
      <w:r w:rsidRPr="00B655CF">
        <w:rPr>
          <w:rFonts w:ascii="Palatino Linotype" w:hAnsi="Palatino Linotype"/>
          <w:color w:val="000000" w:themeColor="text1"/>
        </w:rPr>
        <w:t xml:space="preserve"> </w:t>
      </w:r>
      <w:r w:rsidRPr="00B655CF">
        <w:rPr>
          <w:rFonts w:ascii="Palatino Linotype" w:hAnsi="Palatino Linotype"/>
          <w:b/>
          <w:color w:val="000000" w:themeColor="text1"/>
        </w:rPr>
        <w:t xml:space="preserve">RECURRENTE </w:t>
      </w:r>
      <w:r w:rsidRPr="00B655CF">
        <w:rPr>
          <w:rFonts w:ascii="Palatino Linotype" w:hAnsi="Palatino Linotype"/>
          <w:color w:val="000000" w:themeColor="text1"/>
        </w:rPr>
        <w:t xml:space="preserve">es la Dirección de Construcción </w:t>
      </w:r>
      <w:r w:rsidRPr="00B655CF">
        <w:rPr>
          <w:rFonts w:ascii="Palatino Linotype" w:hAnsi="Palatino Linotype"/>
          <w:bCs/>
          <w:color w:val="000000" w:themeColor="text1"/>
        </w:rPr>
        <w:t xml:space="preserve">y Operación Hidráulica, situación por la cual el </w:t>
      </w:r>
      <w:r w:rsidRPr="00B655CF">
        <w:rPr>
          <w:rFonts w:ascii="Palatino Linotype" w:hAnsi="Palatino Linotype"/>
          <w:b/>
          <w:bCs/>
          <w:color w:val="000000" w:themeColor="text1"/>
        </w:rPr>
        <w:t xml:space="preserve">SUJETO OBLIGADO </w:t>
      </w:r>
      <w:r w:rsidRPr="00B655CF">
        <w:rPr>
          <w:rFonts w:ascii="Palatino Linotype" w:hAnsi="Palatino Linotype"/>
          <w:bCs/>
          <w:color w:val="000000" w:themeColor="text1"/>
        </w:rPr>
        <w:t xml:space="preserve">por medio de una nueva búsqueda exhaustiva y razonable deberá de turnar la solicitud de información a dicha área. </w:t>
      </w:r>
    </w:p>
    <w:p w:rsidR="00A04B17" w:rsidRPr="00B655CF" w:rsidRDefault="00A04B17" w:rsidP="00B655CF">
      <w:pPr>
        <w:pBdr>
          <w:top w:val="nil"/>
          <w:left w:val="nil"/>
          <w:bottom w:val="nil"/>
          <w:right w:val="nil"/>
          <w:between w:val="nil"/>
        </w:pBdr>
        <w:tabs>
          <w:tab w:val="left" w:pos="0"/>
        </w:tabs>
        <w:spacing w:line="360" w:lineRule="auto"/>
        <w:ind w:firstLine="1"/>
        <w:jc w:val="both"/>
        <w:rPr>
          <w:rFonts w:ascii="Palatino Linotype" w:hAnsi="Palatino Linotype"/>
          <w:color w:val="000000" w:themeColor="text1"/>
        </w:rPr>
      </w:pPr>
    </w:p>
    <w:p w:rsidR="0070697D" w:rsidRPr="00B655CF" w:rsidRDefault="00A04B17"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 xml:space="preserve">En esa línea, se debe de establecer que la información solicitada de manera enunciativa más no limitativa puede encontrarse en las facturas de compra, situación por la cual se hace el siguiente </w:t>
      </w:r>
      <w:r w:rsidR="00B655CF" w:rsidRPr="00B655CF">
        <w:rPr>
          <w:rFonts w:ascii="Palatino Linotype" w:eastAsia="Palatino Linotype" w:hAnsi="Palatino Linotype" w:cs="Palatino Linotype"/>
          <w:color w:val="000000" w:themeColor="text1"/>
        </w:rPr>
        <w:t>análisis</w:t>
      </w:r>
      <w:r w:rsidRPr="00B655CF">
        <w:rPr>
          <w:rFonts w:ascii="Palatino Linotype" w:eastAsia="Palatino Linotype" w:hAnsi="Palatino Linotype" w:cs="Palatino Linotype"/>
          <w:color w:val="000000" w:themeColor="text1"/>
        </w:rPr>
        <w:t xml:space="preserve"> de</w:t>
      </w:r>
      <w:r w:rsidR="0070697D" w:rsidRPr="00B655CF">
        <w:rPr>
          <w:rFonts w:ascii="Palatino Linotype" w:eastAsia="Palatino Linotype" w:hAnsi="Palatino Linotype" w:cs="Palatino Linotype"/>
          <w:color w:val="000000" w:themeColor="text1"/>
        </w:rPr>
        <w:t xml:space="preserve"> los datos que deben de ser clasificados como confidenciales y los que tienen el carácter de públicos.</w:t>
      </w:r>
    </w:p>
    <w:p w:rsidR="0070697D" w:rsidRPr="00B655CF" w:rsidRDefault="0070697D" w:rsidP="00B655CF">
      <w:pPr>
        <w:spacing w:line="360" w:lineRule="auto"/>
        <w:ind w:firstLine="1"/>
        <w:jc w:val="both"/>
        <w:rPr>
          <w:rFonts w:ascii="Palatino Linotype" w:hAnsi="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 xml:space="preserve">En  ese sentido, respecto de las </w:t>
      </w:r>
      <w:r w:rsidRPr="00B655CF">
        <w:rPr>
          <w:rFonts w:ascii="Palatino Linotype" w:eastAsia="Palatino Linotype" w:hAnsi="Palatino Linotype" w:cs="Palatino Linotype"/>
          <w:b/>
          <w:color w:val="000000" w:themeColor="text1"/>
        </w:rPr>
        <w:t>facturas</w:t>
      </w:r>
      <w:r w:rsidRPr="00B655CF">
        <w:rPr>
          <w:rFonts w:ascii="Palatino Linotype" w:eastAsia="Palatino Linotype" w:hAnsi="Palatino Linotype" w:cs="Palatino Linotype"/>
          <w:color w:val="000000" w:themeColor="text1"/>
        </w:rPr>
        <w:t xml:space="preserve"> resulta oportuno traer a contexto, la información publicada por la Secretaría de Hacienda y Crédito Público, referente al Servicio de </w:t>
      </w:r>
      <w:r w:rsidRPr="00B655CF">
        <w:rPr>
          <w:rFonts w:ascii="Palatino Linotype" w:eastAsia="Calibri" w:hAnsi="Palatino Linotype" w:cs="Arial"/>
          <w:color w:val="000000" w:themeColor="text1"/>
        </w:rPr>
        <w:t>Administración</w:t>
      </w:r>
      <w:r w:rsidRPr="00B655CF">
        <w:rPr>
          <w:rFonts w:ascii="Palatino Linotype" w:eastAsia="Palatino Linotype" w:hAnsi="Palatino Linotype" w:cs="Palatino Linotype"/>
          <w:color w:val="000000" w:themeColor="text1"/>
        </w:rPr>
        <w:t xml:space="preserve"> Tributaria (SAT), en donde se advierte los requisitos que deben reunir las facturas emitidas, consultable en la dirección electrónica </w:t>
      </w:r>
      <w:hyperlink r:id="rId7">
        <w:r w:rsidRPr="00B655CF">
          <w:rPr>
            <w:rFonts w:ascii="Palatino Linotype" w:eastAsia="Palatino Linotype" w:hAnsi="Palatino Linotype" w:cs="Palatino Linotype"/>
            <w:color w:val="000000" w:themeColor="text1"/>
          </w:rPr>
          <w:t>http://omawww.sat.gob.mx/ /Paginas/solicita_requisitos.htm</w:t>
        </w:r>
      </w:hyperlink>
      <w:r w:rsidRPr="00B655CF">
        <w:rPr>
          <w:rFonts w:ascii="Palatino Linotype" w:eastAsia="Palatino Linotype" w:hAnsi="Palatino Linotype" w:cs="Palatino Linotype"/>
          <w:color w:val="000000" w:themeColor="text1"/>
        </w:rPr>
        <w:t>, de conformidad con lo siguiente:</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b/>
          <w:i/>
          <w:color w:val="000000" w:themeColor="text1"/>
        </w:rPr>
        <w:t>Requisitos que deben reunir las facturas que recibas</w:t>
      </w:r>
      <w:r w:rsidRPr="00B655CF">
        <w:rPr>
          <w:rFonts w:ascii="Palatino Linotype" w:eastAsia="Palatino Linotype" w:hAnsi="Palatino Linotype" w:cs="Palatino Linotype"/>
          <w:i/>
          <w:color w:val="000000" w:themeColor="text1"/>
        </w:rPr>
        <w:t>:</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 xml:space="preserve">  </w:t>
      </w:r>
      <w:r w:rsidRPr="00B655CF">
        <w:rPr>
          <w:rFonts w:ascii="Palatino Linotype" w:eastAsia="Palatino Linotype" w:hAnsi="Palatino Linotype" w:cs="Palatino Linotype"/>
          <w:b/>
          <w:i/>
          <w:color w:val="000000" w:themeColor="text1"/>
          <w:u w:val="single"/>
        </w:rPr>
        <w:t>Clave del Registro Federal de Contribuyentes de quien los expida</w:t>
      </w:r>
      <w:r w:rsidRPr="00B655CF">
        <w:rPr>
          <w:rFonts w:ascii="Palatino Linotype" w:eastAsia="Palatino Linotype" w:hAnsi="Palatino Linotype" w:cs="Palatino Linotype"/>
          <w:i/>
          <w:color w:val="000000" w:themeColor="text1"/>
        </w:rPr>
        <w:t>.</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  Régimen Fiscal en que tributen conforme a la Ley del ISR.</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  Sí se tiene más de un local o establecimiento, se deberá señalar el domicilio del local o establecimiento en el que se expidan las Facturas.</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  Contener el número de folio asignado por el SAT y el sello digital del SAT.</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lastRenderedPageBreak/>
        <w:t xml:space="preserve">  </w:t>
      </w:r>
      <w:r w:rsidRPr="00B655CF">
        <w:rPr>
          <w:rFonts w:ascii="Palatino Linotype" w:eastAsia="Palatino Linotype" w:hAnsi="Palatino Linotype" w:cs="Palatino Linotype"/>
          <w:b/>
          <w:i/>
          <w:color w:val="000000" w:themeColor="text1"/>
          <w:u w:val="single"/>
        </w:rPr>
        <w:t>Sello digital del contribuyente que lo expide</w:t>
      </w:r>
      <w:r w:rsidRPr="00B655CF">
        <w:rPr>
          <w:rFonts w:ascii="Palatino Linotype" w:eastAsia="Palatino Linotype" w:hAnsi="Palatino Linotype" w:cs="Palatino Linotype"/>
          <w:i/>
          <w:color w:val="000000" w:themeColor="text1"/>
        </w:rPr>
        <w:t>.</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  Lugar y fecha de expedición.</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  Clave del Registro Federal de Contribuyentes de la persona a favor de quien se expida.</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  Cantidad, unidad de medida y clase de los bienes, mercancías o descripción del servicio o del uso o goce que amparen.</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  Valor unitario consignado en número.</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  Importe total señalado en número o en letra.</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  Señalamiento expreso cuando la prestación se pague en una sola exhibición o en parcialidades.</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  Cuando proceda, se indicará el monto de los impuestos trasladados, desglosados por tasa de impuesto y, en su caso, el monto de los impuestos retenidos.</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  Forma en que se realizó el pago (efectivo, transferencia electrónica de fondos, cheque nominativos o tarjeta de débito, de crédito, de servicio o la denominada monedero electrónico que autorice el Servicio de Administración Tributaria).</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  Número y fecha del documento aduanero, tratándose de ventas de primera mano de mercancías de importación.</w:t>
      </w:r>
    </w:p>
    <w:p w:rsidR="0070697D" w:rsidRPr="00B655CF" w:rsidRDefault="0070697D" w:rsidP="00B655CF">
      <w:pPr>
        <w:ind w:firstLine="1"/>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br/>
      </w:r>
      <w:r w:rsidRPr="00B655CF">
        <w:rPr>
          <w:rFonts w:ascii="Palatino Linotype" w:eastAsia="Palatino Linotype" w:hAnsi="Palatino Linotype" w:cs="Palatino Linotype"/>
          <w:b/>
          <w:i/>
          <w:color w:val="000000" w:themeColor="text1"/>
        </w:rPr>
        <w:t>Además, debe contener los siguientes datos:</w:t>
      </w:r>
      <w:r w:rsidRPr="00B655CF">
        <w:rPr>
          <w:rFonts w:ascii="Palatino Linotype" w:eastAsia="Palatino Linotype" w:hAnsi="Palatino Linotype" w:cs="Palatino Linotype"/>
          <w:b/>
          <w:i/>
          <w:color w:val="000000" w:themeColor="text1"/>
        </w:rPr>
        <w:br/>
        <w:t>a) Fecha y hora de certificación.</w:t>
      </w:r>
      <w:r w:rsidRPr="00B655CF">
        <w:rPr>
          <w:rFonts w:ascii="Palatino Linotype" w:eastAsia="Palatino Linotype" w:hAnsi="Palatino Linotype" w:cs="Palatino Linotype"/>
          <w:b/>
          <w:i/>
          <w:color w:val="000000" w:themeColor="text1"/>
        </w:rPr>
        <w:br/>
        <w:t>b) Número de serie del certificado digital del SAT con el que se realizó el sellado</w:t>
      </w:r>
      <w:r w:rsidRPr="00B655CF">
        <w:rPr>
          <w:rFonts w:ascii="Palatino Linotype" w:eastAsia="Palatino Linotype" w:hAnsi="Palatino Linotype" w:cs="Palatino Linotype"/>
          <w:i/>
          <w:color w:val="000000" w:themeColor="text1"/>
        </w:rPr>
        <w:t>.</w:t>
      </w:r>
    </w:p>
    <w:p w:rsidR="0070697D" w:rsidRDefault="0070697D" w:rsidP="00B655CF">
      <w:pPr>
        <w:ind w:firstLine="1"/>
        <w:rPr>
          <w:rFonts w:ascii="Palatino Linotype" w:eastAsia="Palatino Linotype" w:hAnsi="Palatino Linotype" w:cs="Palatino Linotype"/>
          <w:color w:val="000000" w:themeColor="text1"/>
        </w:rPr>
      </w:pPr>
    </w:p>
    <w:p w:rsidR="00E2533C" w:rsidRPr="00B655CF" w:rsidRDefault="00E2533C" w:rsidP="00B655CF">
      <w:pPr>
        <w:ind w:firstLine="1"/>
        <w:rPr>
          <w:rFonts w:ascii="Palatino Linotype" w:eastAsia="Palatino Linotype" w:hAnsi="Palatino Linotype" w:cs="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Se</w:t>
      </w:r>
      <w:r w:rsidRPr="00B655CF">
        <w:rPr>
          <w:rFonts w:ascii="Palatino Linotype" w:eastAsia="Calibri" w:hAnsi="Palatino Linotype" w:cs="Arial"/>
          <w:color w:val="000000" w:themeColor="text1"/>
        </w:rPr>
        <w:t>g</w:t>
      </w:r>
      <w:r w:rsidRPr="00B655CF">
        <w:rPr>
          <w:rFonts w:ascii="Palatino Linotype" w:eastAsia="Palatino Linotype" w:hAnsi="Palatino Linotype" w:cs="Palatino Linotype"/>
          <w:color w:val="000000" w:themeColor="text1"/>
        </w:rPr>
        <w:t xml:space="preserve">uidamente, se debe de referir que de los datos de las facturas pueden obrar datos personales </w:t>
      </w:r>
      <w:r w:rsidRPr="00B655CF">
        <w:rPr>
          <w:rFonts w:ascii="Palatino Linotype" w:eastAsia="Calibri" w:hAnsi="Palatino Linotype" w:cs="Arial"/>
          <w:color w:val="000000" w:themeColor="text1"/>
        </w:rPr>
        <w:t>susceptibles</w:t>
      </w:r>
      <w:r w:rsidRPr="00B655CF">
        <w:rPr>
          <w:rFonts w:ascii="Palatino Linotype" w:eastAsia="Palatino Linotype" w:hAnsi="Palatino Linotype" w:cs="Palatino Linotype"/>
          <w:color w:val="000000" w:themeColor="text1"/>
        </w:rPr>
        <w:t xml:space="preserve"> de clasificarse como lo son, la </w:t>
      </w:r>
      <w:r w:rsidRPr="00B655CF">
        <w:rPr>
          <w:rFonts w:ascii="Palatino Linotype" w:eastAsia="Palatino Linotype" w:hAnsi="Palatino Linotype" w:cs="Palatino Linotype"/>
          <w:b/>
          <w:color w:val="000000" w:themeColor="text1"/>
        </w:rPr>
        <w:t>clave de elector</w:t>
      </w:r>
      <w:r w:rsidRPr="00B655CF">
        <w:rPr>
          <w:rFonts w:ascii="Palatino Linotype" w:eastAsia="Palatino Linotype" w:hAnsi="Palatino Linotype" w:cs="Palatino Linotype"/>
          <w:color w:val="000000" w:themeColor="text1"/>
        </w:rPr>
        <w:t xml:space="preserve">, </w:t>
      </w:r>
      <w:r w:rsidRPr="00B655CF">
        <w:rPr>
          <w:rFonts w:ascii="Palatino Linotype" w:eastAsia="Palatino Linotype" w:hAnsi="Palatino Linotype" w:cs="Palatino Linotype"/>
          <w:b/>
          <w:color w:val="000000" w:themeColor="text1"/>
        </w:rPr>
        <w:t>teléfono particular</w:t>
      </w:r>
      <w:r w:rsidRPr="00B655CF">
        <w:rPr>
          <w:rFonts w:ascii="Palatino Linotype" w:eastAsia="Palatino Linotype" w:hAnsi="Palatino Linotype" w:cs="Palatino Linotype"/>
          <w:color w:val="000000" w:themeColor="text1"/>
        </w:rPr>
        <w:t xml:space="preserve">, </w:t>
      </w:r>
      <w:r w:rsidRPr="00B655CF">
        <w:rPr>
          <w:rFonts w:ascii="Palatino Linotype" w:eastAsia="Palatino Linotype" w:hAnsi="Palatino Linotype" w:cs="Palatino Linotype"/>
          <w:b/>
          <w:color w:val="000000" w:themeColor="text1"/>
        </w:rPr>
        <w:t xml:space="preserve">correo electrónico personal, </w:t>
      </w:r>
      <w:r w:rsidRPr="00B655CF">
        <w:rPr>
          <w:rFonts w:ascii="Palatino Linotype" w:eastAsia="Palatino Linotype" w:hAnsi="Palatino Linotype" w:cs="Palatino Linotype"/>
          <w:color w:val="000000" w:themeColor="text1"/>
        </w:rPr>
        <w:t xml:space="preserve"> </w:t>
      </w:r>
      <w:r w:rsidRPr="00B655CF">
        <w:rPr>
          <w:rFonts w:ascii="Palatino Linotype" w:eastAsia="Palatino Linotype" w:hAnsi="Palatino Linotype" w:cs="Palatino Linotype"/>
          <w:b/>
          <w:color w:val="000000" w:themeColor="text1"/>
        </w:rPr>
        <w:t>Clave Única de Registro de Población (CURP</w:t>
      </w:r>
      <w:r w:rsidRPr="00B655CF">
        <w:rPr>
          <w:rFonts w:ascii="Palatino Linotype" w:eastAsia="Palatino Linotype" w:hAnsi="Palatino Linotype" w:cs="Palatino Linotype"/>
          <w:color w:val="000000" w:themeColor="text1"/>
        </w:rPr>
        <w:t xml:space="preserve">), </w:t>
      </w:r>
      <w:r w:rsidRPr="00B655CF">
        <w:rPr>
          <w:rFonts w:ascii="Palatino Linotype" w:eastAsia="Palatino Linotype" w:hAnsi="Palatino Linotype" w:cs="Palatino Linotype"/>
          <w:b/>
          <w:color w:val="000000" w:themeColor="text1"/>
        </w:rPr>
        <w:t>número de pasaporte</w:t>
      </w:r>
      <w:r w:rsidRPr="00B655CF">
        <w:rPr>
          <w:rFonts w:ascii="Palatino Linotype" w:eastAsia="Palatino Linotype" w:hAnsi="Palatino Linotype" w:cs="Palatino Linotype"/>
          <w:color w:val="000000" w:themeColor="text1"/>
        </w:rPr>
        <w:t xml:space="preserve">, </w:t>
      </w:r>
      <w:r w:rsidRPr="00B655CF">
        <w:rPr>
          <w:rFonts w:ascii="Palatino Linotype" w:eastAsia="Palatino Linotype" w:hAnsi="Palatino Linotype" w:cs="Palatino Linotype"/>
          <w:b/>
          <w:color w:val="000000" w:themeColor="text1"/>
        </w:rPr>
        <w:t>cuenta bancaria del proveedor</w:t>
      </w:r>
      <w:r w:rsidRPr="00B655CF">
        <w:rPr>
          <w:rFonts w:ascii="Palatino Linotype" w:eastAsia="Palatino Linotype" w:hAnsi="Palatino Linotype" w:cs="Palatino Linotype"/>
          <w:color w:val="000000" w:themeColor="text1"/>
        </w:rPr>
        <w:t xml:space="preserve">, </w:t>
      </w:r>
      <w:r w:rsidRPr="00B655CF">
        <w:rPr>
          <w:rFonts w:ascii="Palatino Linotype" w:eastAsia="Palatino Linotype" w:hAnsi="Palatino Linotype" w:cs="Palatino Linotype"/>
          <w:b/>
          <w:color w:val="000000" w:themeColor="text1"/>
        </w:rPr>
        <w:t>banco y sucursal del proveedor</w:t>
      </w:r>
      <w:r w:rsidRPr="00B655CF">
        <w:rPr>
          <w:rFonts w:ascii="Palatino Linotype" w:eastAsia="Palatino Linotype" w:hAnsi="Palatino Linotype" w:cs="Palatino Linotype"/>
          <w:color w:val="000000" w:themeColor="text1"/>
        </w:rPr>
        <w:t xml:space="preserve">, </w:t>
      </w:r>
      <w:r w:rsidRPr="00B655CF">
        <w:rPr>
          <w:rFonts w:ascii="Palatino Linotype" w:eastAsia="Palatino Linotype" w:hAnsi="Palatino Linotype" w:cs="Palatino Linotype"/>
          <w:b/>
          <w:color w:val="000000" w:themeColor="text1"/>
        </w:rPr>
        <w:t>clave interbancaria del proveedor</w:t>
      </w:r>
      <w:r w:rsidRPr="00B655CF">
        <w:rPr>
          <w:rFonts w:ascii="Palatino Linotype" w:eastAsia="Palatino Linotype" w:hAnsi="Palatino Linotype" w:cs="Palatino Linotype"/>
          <w:color w:val="000000" w:themeColor="text1"/>
        </w:rPr>
        <w:t xml:space="preserve">. </w:t>
      </w:r>
    </w:p>
    <w:p w:rsidR="0070697D" w:rsidRPr="00B655CF" w:rsidRDefault="0070697D" w:rsidP="00B655CF">
      <w:pPr>
        <w:spacing w:line="360" w:lineRule="auto"/>
        <w:ind w:firstLine="1"/>
        <w:jc w:val="both"/>
        <w:rPr>
          <w:rFonts w:ascii="Palatino Linotype" w:hAnsi="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b/>
          <w:i/>
          <w:color w:val="000000" w:themeColor="text1"/>
        </w:rPr>
      </w:pPr>
      <w:r w:rsidRPr="00B655CF">
        <w:rPr>
          <w:rFonts w:ascii="Palatino Linotype" w:eastAsia="Palatino Linotype" w:hAnsi="Palatino Linotype" w:cs="Palatino Linotype"/>
          <w:color w:val="000000" w:themeColor="text1"/>
        </w:rPr>
        <w:t xml:space="preserve">Sin </w:t>
      </w:r>
      <w:r w:rsidRPr="00B655CF">
        <w:rPr>
          <w:rFonts w:ascii="Palatino Linotype" w:eastAsia="Calibri" w:hAnsi="Palatino Linotype" w:cs="Arial"/>
          <w:color w:val="000000" w:themeColor="text1"/>
        </w:rPr>
        <w:t>embargo</w:t>
      </w:r>
      <w:r w:rsidRPr="00B655CF">
        <w:rPr>
          <w:rFonts w:ascii="Palatino Linotype" w:eastAsia="Palatino Linotype" w:hAnsi="Palatino Linotype" w:cs="Palatino Linotype"/>
          <w:color w:val="000000" w:themeColor="text1"/>
        </w:rPr>
        <w:t xml:space="preserve"> del contenido de las facturas, también se debe de precisar que hay datos que tienen carácter de públicos, como lo son el </w:t>
      </w:r>
      <w:r w:rsidRPr="00B655CF">
        <w:rPr>
          <w:rFonts w:ascii="Palatino Linotype" w:eastAsia="Palatino Linotype" w:hAnsi="Palatino Linotype" w:cs="Palatino Linotype"/>
          <w:b/>
          <w:i/>
          <w:color w:val="000000" w:themeColor="text1"/>
        </w:rPr>
        <w:t xml:space="preserve">nombre del servidor público, nombre, denominación o razón social del proveedor, nombre del apoderado o representante legal, </w:t>
      </w:r>
      <w:r w:rsidRPr="00B655CF">
        <w:rPr>
          <w:rFonts w:ascii="Palatino Linotype" w:eastAsia="Palatino Linotype" w:hAnsi="Palatino Linotype" w:cs="Palatino Linotype"/>
          <w:b/>
          <w:i/>
          <w:color w:val="000000" w:themeColor="text1"/>
        </w:rPr>
        <w:lastRenderedPageBreak/>
        <w:t xml:space="preserve">domicilio fiscal, teléfono empresarial o institucional, firmas, y RFC se consideran datos personales públicos. </w:t>
      </w:r>
    </w:p>
    <w:p w:rsidR="0070697D" w:rsidRPr="00B655CF" w:rsidRDefault="0070697D" w:rsidP="00B655CF">
      <w:pPr>
        <w:spacing w:line="360" w:lineRule="auto"/>
        <w:ind w:firstLine="1"/>
        <w:jc w:val="both"/>
        <w:rPr>
          <w:rFonts w:ascii="Palatino Linotype" w:hAnsi="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Calibri" w:hAnsi="Palatino Linotype" w:cs="Arial"/>
          <w:color w:val="000000" w:themeColor="text1"/>
        </w:rPr>
        <w:t>Seguidamente</w:t>
      </w:r>
      <w:r w:rsidRPr="00B655CF">
        <w:rPr>
          <w:rFonts w:ascii="Palatino Linotype" w:eastAsia="Palatino Linotype" w:hAnsi="Palatino Linotype" w:cs="Palatino Linotype"/>
          <w:color w:val="000000" w:themeColor="text1"/>
        </w:rPr>
        <w:t>, se analizan los siguientes datos que contienen las facturas.</w:t>
      </w:r>
    </w:p>
    <w:p w:rsidR="0070697D" w:rsidRPr="00B655CF" w:rsidRDefault="0070697D" w:rsidP="00B655CF">
      <w:pPr>
        <w:spacing w:line="360" w:lineRule="auto"/>
        <w:ind w:firstLine="1"/>
        <w:jc w:val="both"/>
        <w:rPr>
          <w:rFonts w:ascii="Palatino Linotype" w:hAnsi="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Calibri" w:hAnsi="Palatino Linotype" w:cs="Arial"/>
          <w:color w:val="000000" w:themeColor="text1"/>
        </w:rPr>
        <w:t>Respecto</w:t>
      </w:r>
      <w:r w:rsidRPr="00B655CF">
        <w:rPr>
          <w:rFonts w:ascii="Palatino Linotype" w:eastAsia="Palatino Linotype" w:hAnsi="Palatino Linotype" w:cs="Palatino Linotype"/>
          <w:color w:val="000000" w:themeColor="text1"/>
        </w:rPr>
        <w:t xml:space="preserve"> de los datos del representante o apoderado legal, sirve de manera orientadora con el criterio 01/19 del INAI, que refiere lo siguiente:</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b/>
          <w:i/>
          <w:color w:val="000000" w:themeColor="text1"/>
        </w:rPr>
        <w:t>Datos de identificación del representante o apoderado legal.</w:t>
      </w:r>
      <w:r w:rsidRPr="00B655CF">
        <w:rPr>
          <w:rFonts w:ascii="Palatino Linotype" w:eastAsia="Palatino Linotype" w:hAnsi="Palatino Linotype" w:cs="Palatino Linotype"/>
          <w:i/>
          <w:color w:val="000000" w:themeColor="text1"/>
        </w:rPr>
        <w:t xml:space="preserve"> </w:t>
      </w:r>
      <w:r w:rsidRPr="00B655CF">
        <w:rPr>
          <w:rFonts w:ascii="Palatino Linotype" w:eastAsia="Palatino Linotype" w:hAnsi="Palatino Linotype" w:cs="Palatino Linotype"/>
          <w:b/>
          <w:i/>
          <w:color w:val="000000" w:themeColor="text1"/>
        </w:rPr>
        <w:t xml:space="preserve">Naturaleza jurídica. </w:t>
      </w:r>
      <w:r w:rsidRPr="00B655CF">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70697D" w:rsidRPr="00B655CF" w:rsidRDefault="0070697D" w:rsidP="00B655CF">
      <w:pPr>
        <w:ind w:firstLine="1"/>
        <w:jc w:val="both"/>
        <w:rPr>
          <w:rFonts w:ascii="Palatino Linotype" w:eastAsia="Palatino Linotype" w:hAnsi="Palatino Linotype" w:cs="Palatino Linotype"/>
          <w:i/>
          <w:color w:val="000000" w:themeColor="text1"/>
        </w:rPr>
      </w:pPr>
    </w:p>
    <w:p w:rsidR="0070697D" w:rsidRPr="00B655CF" w:rsidRDefault="0070697D" w:rsidP="00B655CF">
      <w:pPr>
        <w:ind w:firstLine="1"/>
        <w:jc w:val="both"/>
        <w:rPr>
          <w:rFonts w:ascii="Palatino Linotype" w:eastAsia="Palatino Linotype" w:hAnsi="Palatino Linotype" w:cs="Palatino Linotype"/>
          <w:b/>
          <w:i/>
          <w:color w:val="000000" w:themeColor="text1"/>
        </w:rPr>
      </w:pPr>
      <w:r w:rsidRPr="00B655CF">
        <w:rPr>
          <w:rFonts w:ascii="Palatino Linotype" w:eastAsia="Palatino Linotype" w:hAnsi="Palatino Linotype" w:cs="Palatino Linotype"/>
          <w:b/>
          <w:i/>
          <w:color w:val="000000" w:themeColor="text1"/>
        </w:rPr>
        <w:t>Precedentes:</w:t>
      </w:r>
    </w:p>
    <w:p w:rsidR="0070697D" w:rsidRPr="00B655CF" w:rsidRDefault="0070697D"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Acceso a la información pública. RRA 3104/16. Sesión del 01 de noviembre del 2016. Votación por unanimidad. Sin votos disidentes o particulares. Secretaría de la Defensa Nacional. Comisionado Ponente Oscar Mauricio Guerra Ford.</w:t>
      </w:r>
    </w:p>
    <w:p w:rsidR="0070697D" w:rsidRPr="00B655CF" w:rsidRDefault="0070697D" w:rsidP="00B655CF">
      <w:pPr>
        <w:ind w:firstLine="1"/>
        <w:jc w:val="both"/>
        <w:rPr>
          <w:rFonts w:ascii="Palatino Linotype" w:eastAsia="Palatino Linotype" w:hAnsi="Palatino Linotype" w:cs="Palatino Linotype"/>
          <w:b/>
          <w:i/>
          <w:color w:val="000000" w:themeColor="text1"/>
        </w:rPr>
      </w:pPr>
      <w:r w:rsidRPr="00B655CF">
        <w:rPr>
          <w:rFonts w:ascii="Palatino Linotype" w:eastAsia="Palatino Linotype" w:hAnsi="Palatino Linotype" w:cs="Palatino Linotype"/>
          <w:i/>
          <w:color w:val="000000" w:themeColor="text1"/>
        </w:rPr>
        <w:t>Acceso a la información pública. RRA 2923/16. Sesión del 13 de diciembre de 2016. Votación por unanimidad. Sin votos disidentes o particulares. Administración Portuaria Integral de Lázaro Cárdenas, S.A. de C.V. Comisionada Ponente María Patricia Kurczyn Villalobos.</w:t>
      </w:r>
    </w:p>
    <w:p w:rsidR="0070697D" w:rsidRPr="00B655CF" w:rsidRDefault="0070697D" w:rsidP="00B655CF">
      <w:pPr>
        <w:tabs>
          <w:tab w:val="left" w:pos="7371"/>
        </w:tabs>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rsidR="0070697D" w:rsidRPr="00B655CF" w:rsidRDefault="0070697D" w:rsidP="00B655CF">
      <w:pPr>
        <w:tabs>
          <w:tab w:val="left" w:pos="7371"/>
        </w:tabs>
        <w:ind w:firstLine="1"/>
        <w:jc w:val="both"/>
        <w:rPr>
          <w:rFonts w:ascii="Palatino Linotype" w:eastAsia="Palatino Linotype" w:hAnsi="Palatino Linotype" w:cs="Palatino Linotype"/>
          <w:i/>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hAnsi="Palatino Linotype"/>
          <w:color w:val="000000" w:themeColor="text1"/>
        </w:rPr>
        <w:t xml:space="preserve">En ese sentido, se determina que el nombre, la firma y la rúbrica de una persona física, que actúe como representante o apoderado legal de un tercero que haya celebrado un acto jurídico, con algún sujeto obligado, es información pública, toda vez que sus datos </w:t>
      </w:r>
      <w:r w:rsidRPr="00B655CF">
        <w:rPr>
          <w:rFonts w:ascii="Palatino Linotype" w:hAnsi="Palatino Linotype"/>
          <w:color w:val="000000" w:themeColor="text1"/>
        </w:rPr>
        <w:lastRenderedPageBreak/>
        <w:t>fueron proporcionados para recibir recursos públicos por el pago de un servicio o compra de materiales.</w:t>
      </w:r>
    </w:p>
    <w:p w:rsidR="0070697D" w:rsidRPr="00B655CF" w:rsidRDefault="0070697D" w:rsidP="00B655CF">
      <w:pPr>
        <w:spacing w:line="360" w:lineRule="auto"/>
        <w:ind w:firstLine="1"/>
        <w:jc w:val="both"/>
        <w:rPr>
          <w:rFonts w:ascii="Palatino Linotype" w:hAnsi="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 xml:space="preserve">Del Folio fiscal, Número de serie CSD del emisor, Sello digital del contribuyente emisor, </w:t>
      </w:r>
      <w:r w:rsidRPr="00B655CF">
        <w:rPr>
          <w:rFonts w:ascii="Palatino Linotype" w:eastAsia="Calibri" w:hAnsi="Palatino Linotype" w:cs="Arial"/>
          <w:color w:val="000000" w:themeColor="text1"/>
        </w:rPr>
        <w:t>Número</w:t>
      </w:r>
      <w:r w:rsidRPr="00B655CF">
        <w:rPr>
          <w:rFonts w:ascii="Palatino Linotype" w:eastAsia="Palatino Linotype" w:hAnsi="Palatino Linotype" w:cs="Palatino Linotype"/>
          <w:color w:val="000000" w:themeColor="text1"/>
        </w:rPr>
        <w:t xml:space="preserve"> de serie del CSD del SAT, Sello digital del SA y Cadena original de complemento de certificación digital SAT. </w:t>
      </w:r>
    </w:p>
    <w:p w:rsidR="0070697D" w:rsidRPr="00B655CF" w:rsidRDefault="0070697D" w:rsidP="00B655CF">
      <w:pPr>
        <w:spacing w:line="360" w:lineRule="auto"/>
        <w:ind w:firstLine="1"/>
        <w:jc w:val="both"/>
        <w:rPr>
          <w:rFonts w:ascii="Palatino Linotype" w:eastAsia="Palatino Linotype" w:hAnsi="Palatino Linotype" w:cs="Palatino Linotype"/>
          <w:b/>
          <w:i/>
          <w:color w:val="000000" w:themeColor="text1"/>
          <w:u w:val="single"/>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bookmarkStart w:id="12" w:name="_heading=h.2z9jwqn7dp2n" w:colFirst="0" w:colLast="0"/>
      <w:bookmarkEnd w:id="12"/>
      <w:r w:rsidRPr="00B655CF">
        <w:rPr>
          <w:rFonts w:ascii="Palatino Linotype" w:eastAsia="Palatino Linotype" w:hAnsi="Palatino Linotype" w:cs="Palatino Linotype"/>
          <w:color w:val="000000" w:themeColor="text1"/>
        </w:rPr>
        <w:t xml:space="preserve">De conformidad con la regla 2.7.1.7 de Resolución Miscelánea Fiscal para 2019, para los efectos </w:t>
      </w:r>
      <w:r w:rsidRPr="00B655CF">
        <w:rPr>
          <w:rFonts w:ascii="Palatino Linotype" w:eastAsia="Calibri" w:hAnsi="Palatino Linotype" w:cs="Arial"/>
          <w:color w:val="000000" w:themeColor="text1"/>
        </w:rPr>
        <w:t>del</w:t>
      </w:r>
      <w:r w:rsidRPr="00B655CF">
        <w:rPr>
          <w:rFonts w:ascii="Palatino Linotype" w:eastAsia="Palatino Linotype" w:hAnsi="Palatino Linotype" w:cs="Palatino Linotype"/>
          <w:color w:val="000000" w:themeColor="text1"/>
        </w:rPr>
        <w:t xml:space="preserve"> artículo 29 segundo párrafo fracción V del Código Fiscal de la Federación, las representaciones impresas del Comprobante Fiscal Digital por Internet o CFDI, deben cumplir con los requisitos señalados en el artículo 29-A del Código Fiscal de la Federación, y contener lo siguiente: </w:t>
      </w:r>
    </w:p>
    <w:p w:rsidR="0070697D" w:rsidRPr="00B655CF" w:rsidRDefault="0070697D" w:rsidP="00B655CF">
      <w:pPr>
        <w:ind w:firstLine="1"/>
        <w:jc w:val="both"/>
        <w:rPr>
          <w:rFonts w:ascii="Palatino Linotype" w:eastAsia="Palatino Linotype" w:hAnsi="Palatino Linotype" w:cs="Palatino Linotype"/>
          <w:i/>
          <w:color w:val="000000" w:themeColor="text1"/>
        </w:rPr>
      </w:pPr>
      <w:bookmarkStart w:id="13" w:name="_heading=h.jn7wityzmbc9" w:colFirst="0" w:colLast="0"/>
      <w:bookmarkEnd w:id="13"/>
      <w:r w:rsidRPr="00B655CF">
        <w:rPr>
          <w:rFonts w:ascii="Palatino Linotype" w:eastAsia="Palatino Linotype" w:hAnsi="Palatino Linotype" w:cs="Palatino Linotype"/>
          <w:i/>
          <w:color w:val="000000" w:themeColor="text1"/>
        </w:rPr>
        <w:t>“I. Código de barras generado conforme a la especificación técnica que se establece en el rubro I.D del Anexo 20 o el número de folio fiscal del comprobante.</w:t>
      </w:r>
    </w:p>
    <w:p w:rsidR="0070697D" w:rsidRPr="00B655CF" w:rsidRDefault="0070697D" w:rsidP="00B655CF">
      <w:pPr>
        <w:ind w:firstLine="1"/>
        <w:jc w:val="both"/>
        <w:rPr>
          <w:rFonts w:ascii="Palatino Linotype" w:eastAsia="Palatino Linotype" w:hAnsi="Palatino Linotype" w:cs="Palatino Linotype"/>
          <w:i/>
          <w:color w:val="000000" w:themeColor="text1"/>
        </w:rPr>
      </w:pPr>
      <w:bookmarkStart w:id="14" w:name="_heading=h.t35j6so4838j" w:colFirst="0" w:colLast="0"/>
      <w:bookmarkEnd w:id="14"/>
      <w:r w:rsidRPr="00B655CF">
        <w:rPr>
          <w:rFonts w:ascii="Palatino Linotype" w:eastAsia="Palatino Linotype" w:hAnsi="Palatino Linotype" w:cs="Palatino Linotype"/>
          <w:i/>
          <w:color w:val="000000" w:themeColor="text1"/>
        </w:rPr>
        <w:t xml:space="preserve">II. Número de serie del CSD del emisor y del SAT, que establecen los rubros I.A y III.B del Anexo 20. </w:t>
      </w:r>
    </w:p>
    <w:p w:rsidR="0070697D" w:rsidRPr="00B655CF" w:rsidRDefault="0070697D" w:rsidP="00B655CF">
      <w:pPr>
        <w:ind w:firstLine="1"/>
        <w:jc w:val="both"/>
        <w:rPr>
          <w:rFonts w:ascii="Palatino Linotype" w:eastAsia="Palatino Linotype" w:hAnsi="Palatino Linotype" w:cs="Palatino Linotype"/>
          <w:i/>
          <w:color w:val="000000" w:themeColor="text1"/>
        </w:rPr>
      </w:pPr>
      <w:bookmarkStart w:id="15" w:name="_heading=h.ofsgmw2ltcti" w:colFirst="0" w:colLast="0"/>
      <w:bookmarkEnd w:id="15"/>
      <w:r w:rsidRPr="00B655CF">
        <w:rPr>
          <w:rFonts w:ascii="Palatino Linotype" w:eastAsia="Palatino Linotype" w:hAnsi="Palatino Linotype" w:cs="Palatino Linotype"/>
          <w:i/>
          <w:color w:val="000000" w:themeColor="text1"/>
        </w:rPr>
        <w:t xml:space="preserve">III. La leyenda: “Este documento es una representación impresa de un CFDI” </w:t>
      </w:r>
    </w:p>
    <w:p w:rsidR="0070697D" w:rsidRPr="00B655CF" w:rsidRDefault="0070697D" w:rsidP="00B655CF">
      <w:pPr>
        <w:ind w:firstLine="1"/>
        <w:jc w:val="both"/>
        <w:rPr>
          <w:rFonts w:ascii="Palatino Linotype" w:eastAsia="Palatino Linotype" w:hAnsi="Palatino Linotype" w:cs="Palatino Linotype"/>
          <w:i/>
          <w:color w:val="000000" w:themeColor="text1"/>
        </w:rPr>
      </w:pPr>
      <w:bookmarkStart w:id="16" w:name="_heading=h.6md85qnj95ht" w:colFirst="0" w:colLast="0"/>
      <w:bookmarkEnd w:id="16"/>
      <w:r w:rsidRPr="00B655CF">
        <w:rPr>
          <w:rFonts w:ascii="Palatino Linotype" w:eastAsia="Palatino Linotype" w:hAnsi="Palatino Linotype" w:cs="Palatino Linotype"/>
          <w:i/>
          <w:color w:val="000000" w:themeColor="text1"/>
        </w:rPr>
        <w:t xml:space="preserve">IV. Fecha y hora de emisión y de certificación del CFDI en adición a lo señalado en el artículo 29- A, fracción III del CFF. </w:t>
      </w:r>
    </w:p>
    <w:p w:rsidR="0070697D" w:rsidRPr="00B655CF" w:rsidRDefault="0070697D" w:rsidP="00B655CF">
      <w:pPr>
        <w:ind w:firstLine="1"/>
        <w:jc w:val="both"/>
        <w:rPr>
          <w:rFonts w:ascii="Palatino Linotype" w:eastAsia="Palatino Linotype" w:hAnsi="Palatino Linotype" w:cs="Palatino Linotype"/>
          <w:i/>
          <w:color w:val="000000" w:themeColor="text1"/>
        </w:rPr>
      </w:pPr>
      <w:bookmarkStart w:id="17" w:name="_heading=h.gkcdl3o797mw" w:colFirst="0" w:colLast="0"/>
      <w:bookmarkEnd w:id="17"/>
      <w:r w:rsidRPr="00B655CF">
        <w:rPr>
          <w:rFonts w:ascii="Palatino Linotype" w:eastAsia="Palatino Linotype" w:hAnsi="Palatino Linotype" w:cs="Palatino Linotype"/>
          <w:i/>
          <w:color w:val="000000" w:themeColor="text1"/>
        </w:rPr>
        <w:t xml:space="preserve">V. Cadena original del complemento de certificación digital del SAT. </w:t>
      </w:r>
    </w:p>
    <w:p w:rsidR="0070697D" w:rsidRPr="00B655CF" w:rsidRDefault="0070697D" w:rsidP="00B655CF">
      <w:pPr>
        <w:ind w:firstLine="1"/>
        <w:jc w:val="both"/>
        <w:rPr>
          <w:rFonts w:ascii="Palatino Linotype" w:eastAsia="Palatino Linotype" w:hAnsi="Palatino Linotype" w:cs="Palatino Linotype"/>
          <w:i/>
          <w:color w:val="000000" w:themeColor="text1"/>
        </w:rPr>
      </w:pPr>
      <w:bookmarkStart w:id="18" w:name="_heading=h.obomck3iidb7" w:colFirst="0" w:colLast="0"/>
      <w:bookmarkEnd w:id="18"/>
      <w:r w:rsidRPr="00B655CF">
        <w:rPr>
          <w:rFonts w:ascii="Palatino Linotype" w:eastAsia="Palatino Linotype" w:hAnsi="Palatino Linotype" w:cs="Palatino Linotype"/>
          <w:i/>
          <w:color w:val="000000" w:themeColor="text1"/>
        </w:rPr>
        <w:t xml:space="preserve">VI. Tratándose de las representaciones impresas del CFDI que amparen retenciones e información de pagos emitidos conforme a lo dispuesto en la regla 2.7.5.4., adicional a lo anteriormente señalado deberán incluir: </w:t>
      </w:r>
    </w:p>
    <w:p w:rsidR="0070697D" w:rsidRPr="00B655CF" w:rsidRDefault="0070697D" w:rsidP="00B655CF">
      <w:pPr>
        <w:ind w:firstLine="1"/>
        <w:jc w:val="both"/>
        <w:rPr>
          <w:rFonts w:ascii="Palatino Linotype" w:eastAsia="Palatino Linotype" w:hAnsi="Palatino Linotype" w:cs="Palatino Linotype"/>
          <w:i/>
          <w:color w:val="000000" w:themeColor="text1"/>
        </w:rPr>
      </w:pPr>
      <w:bookmarkStart w:id="19" w:name="_heading=h.n6ygx4z7u7iu" w:colFirst="0" w:colLast="0"/>
      <w:bookmarkEnd w:id="19"/>
      <w:r w:rsidRPr="00B655CF">
        <w:rPr>
          <w:rFonts w:ascii="Palatino Linotype" w:eastAsia="Palatino Linotype" w:hAnsi="Palatino Linotype" w:cs="Palatino Linotype"/>
          <w:i/>
          <w:color w:val="000000" w:themeColor="text1"/>
        </w:rPr>
        <w:t xml:space="preserve">a) Los datos que establece el Anexo 20, apartado II.A., así como los correspondientes a los complementos que incorpore. </w:t>
      </w:r>
    </w:p>
    <w:p w:rsidR="0070697D" w:rsidRPr="00B655CF" w:rsidRDefault="0070697D" w:rsidP="00B655CF">
      <w:pPr>
        <w:ind w:firstLine="1"/>
        <w:jc w:val="both"/>
        <w:rPr>
          <w:rFonts w:ascii="Palatino Linotype" w:eastAsia="Palatino Linotype" w:hAnsi="Palatino Linotype" w:cs="Palatino Linotype"/>
          <w:i/>
          <w:color w:val="000000" w:themeColor="text1"/>
        </w:rPr>
      </w:pPr>
      <w:bookmarkStart w:id="20" w:name="_heading=h.htfse3mfod91" w:colFirst="0" w:colLast="0"/>
      <w:bookmarkEnd w:id="20"/>
      <w:r w:rsidRPr="00B655CF">
        <w:rPr>
          <w:rFonts w:ascii="Palatino Linotype" w:eastAsia="Palatino Linotype" w:hAnsi="Palatino Linotype" w:cs="Palatino Linotype"/>
          <w:i/>
          <w:color w:val="000000" w:themeColor="text1"/>
        </w:rPr>
        <w:t xml:space="preserve">b) El código de barras generado conforme a la especificación técnica establecida en el Anexo 20, rubro II.D. </w:t>
      </w:r>
    </w:p>
    <w:p w:rsidR="0070697D" w:rsidRPr="00B655CF" w:rsidRDefault="0070697D" w:rsidP="00B655CF">
      <w:pPr>
        <w:ind w:firstLine="1"/>
        <w:jc w:val="both"/>
        <w:rPr>
          <w:rFonts w:ascii="Palatino Linotype" w:eastAsia="Palatino Linotype" w:hAnsi="Palatino Linotype" w:cs="Palatino Linotype"/>
          <w:i/>
          <w:color w:val="000000" w:themeColor="text1"/>
        </w:rPr>
      </w:pPr>
      <w:bookmarkStart w:id="21" w:name="_heading=h.18yejeg468ga" w:colFirst="0" w:colLast="0"/>
      <w:bookmarkEnd w:id="21"/>
      <w:r w:rsidRPr="00B655CF">
        <w:rPr>
          <w:rFonts w:ascii="Palatino Linotype" w:eastAsia="Palatino Linotype" w:hAnsi="Palatino Linotype" w:cs="Palatino Linotype"/>
          <w:i/>
          <w:color w:val="000000" w:themeColor="text1"/>
        </w:rPr>
        <w:t xml:space="preserve">VII. Tratándose de las representaciones impresas de un CFDI emitidas conforme a lo dispuesto en la regla 2.7.2.14., y la Sección 2.7.3., se deberá estar a lo siguiente: </w:t>
      </w:r>
    </w:p>
    <w:p w:rsidR="0070697D" w:rsidRPr="00B655CF" w:rsidRDefault="0070697D" w:rsidP="00B655CF">
      <w:pPr>
        <w:ind w:firstLine="1"/>
        <w:jc w:val="both"/>
        <w:rPr>
          <w:rFonts w:ascii="Palatino Linotype" w:eastAsia="Palatino Linotype" w:hAnsi="Palatino Linotype" w:cs="Palatino Linotype"/>
          <w:i/>
          <w:color w:val="000000" w:themeColor="text1"/>
        </w:rPr>
      </w:pPr>
      <w:bookmarkStart w:id="22" w:name="_heading=h.5bnr4t7cvb3w" w:colFirst="0" w:colLast="0"/>
      <w:bookmarkEnd w:id="22"/>
      <w:r w:rsidRPr="00B655CF">
        <w:rPr>
          <w:rFonts w:ascii="Palatino Linotype" w:eastAsia="Palatino Linotype" w:hAnsi="Palatino Linotype" w:cs="Palatino Linotype"/>
          <w:i/>
          <w:color w:val="000000" w:themeColor="text1"/>
        </w:rPr>
        <w:t xml:space="preserve">a) Espacio para registrar la firma autógrafa de la persona que emite el CFDI. </w:t>
      </w:r>
    </w:p>
    <w:p w:rsidR="0070697D" w:rsidRPr="00B655CF" w:rsidRDefault="0070697D" w:rsidP="00B655CF">
      <w:pPr>
        <w:ind w:firstLine="1"/>
        <w:jc w:val="both"/>
        <w:rPr>
          <w:rFonts w:ascii="Palatino Linotype" w:eastAsia="Palatino Linotype" w:hAnsi="Palatino Linotype" w:cs="Palatino Linotype"/>
          <w:i/>
          <w:color w:val="000000" w:themeColor="text1"/>
        </w:rPr>
      </w:pPr>
      <w:bookmarkStart w:id="23" w:name="_heading=h.dn2nmuiczm76" w:colFirst="0" w:colLast="0"/>
      <w:bookmarkEnd w:id="23"/>
      <w:r w:rsidRPr="00B655CF">
        <w:rPr>
          <w:rFonts w:ascii="Palatino Linotype" w:eastAsia="Palatino Linotype" w:hAnsi="Palatino Linotype" w:cs="Palatino Linotype"/>
          <w:i/>
          <w:color w:val="000000" w:themeColor="text1"/>
        </w:rPr>
        <w:lastRenderedPageBreak/>
        <w:t xml:space="preserve">b) Respecto a lo señalado en la fracción II de esta regla, se incluirá el número de serie de CESD del proveedor de certificación de CFDI o del SAT según corresponda en sustitución del número de CSD del emisor. </w:t>
      </w:r>
    </w:p>
    <w:p w:rsidR="0070697D" w:rsidRPr="00B655CF" w:rsidRDefault="0070697D" w:rsidP="00B655CF">
      <w:pPr>
        <w:ind w:firstLine="1"/>
        <w:jc w:val="both"/>
        <w:rPr>
          <w:rFonts w:ascii="Palatino Linotype" w:eastAsia="Palatino Linotype" w:hAnsi="Palatino Linotype" w:cs="Palatino Linotype"/>
          <w:i/>
          <w:color w:val="000000" w:themeColor="text1"/>
        </w:rPr>
      </w:pPr>
      <w:bookmarkStart w:id="24" w:name="_heading=h.f44lrhhpmkjn" w:colFirst="0" w:colLast="0"/>
      <w:bookmarkEnd w:id="24"/>
      <w:r w:rsidRPr="00B655CF">
        <w:rPr>
          <w:rFonts w:ascii="Palatino Linotype" w:eastAsia="Palatino Linotype" w:hAnsi="Palatino Linotype" w:cs="Palatino Linotype"/>
          <w:i/>
          <w:color w:val="000000" w:themeColor="text1"/>
        </w:rPr>
        <w:t xml:space="preserve">VIII. Tratándose de las representaciones impresas del CFDI por pagos realizados conforme a lo dispuesto en la regla 2.7.1.35., adicional a lo señalado en las fracciones anteriores de esta regla, deberán incluir la totalidad de los datos contenidos en el complemento para pagos. </w:t>
      </w:r>
    </w:p>
    <w:p w:rsidR="0070697D" w:rsidRPr="00B655CF" w:rsidRDefault="0070697D" w:rsidP="00B655CF">
      <w:pPr>
        <w:ind w:firstLine="1"/>
        <w:jc w:val="both"/>
        <w:rPr>
          <w:rFonts w:ascii="Palatino Linotype" w:eastAsia="Palatino Linotype" w:hAnsi="Palatino Linotype" w:cs="Palatino Linotype"/>
          <w:color w:val="000000" w:themeColor="text1"/>
        </w:rPr>
      </w:pPr>
      <w:bookmarkStart w:id="25" w:name="_heading=h.oo2mmabwdpzm" w:colFirst="0" w:colLast="0"/>
      <w:bookmarkEnd w:id="25"/>
      <w:r w:rsidRPr="00B655CF">
        <w:rPr>
          <w:rFonts w:ascii="Palatino Linotype" w:eastAsia="Palatino Linotype" w:hAnsi="Palatino Linotype" w:cs="Palatino Linotype"/>
          <w:i/>
          <w:color w:val="000000" w:themeColor="text1"/>
        </w:rPr>
        <w:t>El archivo electrónico que en su caso genere la representación impresa deberá estar en formato electrónico PDF o algún otro similar que permita su impresión. Lo establecido en esta regla no será aplicable a la representación impresa del CFDI que se expida a través de “Mis cuentas”</w:t>
      </w:r>
      <w:r w:rsidRPr="00B655CF">
        <w:rPr>
          <w:rFonts w:ascii="Palatino Linotype" w:eastAsia="Palatino Linotype" w:hAnsi="Palatino Linotype" w:cs="Palatino Linotype"/>
          <w:color w:val="000000" w:themeColor="text1"/>
        </w:rPr>
        <w:t>.</w:t>
      </w:r>
    </w:p>
    <w:p w:rsidR="0070697D" w:rsidRPr="00B655CF" w:rsidRDefault="0070697D" w:rsidP="00B655CF">
      <w:pPr>
        <w:ind w:firstLine="1"/>
        <w:jc w:val="both"/>
        <w:rPr>
          <w:rFonts w:ascii="Palatino Linotype" w:eastAsia="Palatino Linotype" w:hAnsi="Palatino Linotype" w:cs="Palatino Linotype"/>
          <w:i/>
          <w:color w:val="000000" w:themeColor="text1"/>
        </w:rPr>
      </w:pPr>
      <w:bookmarkStart w:id="26" w:name="_heading=h.t1mp8qivtptx" w:colFirst="0" w:colLast="0"/>
      <w:bookmarkEnd w:id="26"/>
      <w:r w:rsidRPr="00B655CF">
        <w:rPr>
          <w:rFonts w:ascii="Palatino Linotype" w:eastAsia="Palatino Linotype" w:hAnsi="Palatino Linotype" w:cs="Palatino Linotype"/>
          <w:i/>
          <w:color w:val="000000" w:themeColor="text1"/>
        </w:rPr>
        <w:t>(Énfasis añadido)</w:t>
      </w:r>
    </w:p>
    <w:p w:rsidR="0070697D" w:rsidRPr="00B655CF" w:rsidRDefault="0070697D" w:rsidP="00B655CF">
      <w:pPr>
        <w:ind w:firstLine="1"/>
        <w:jc w:val="both"/>
        <w:rPr>
          <w:rFonts w:ascii="Palatino Linotype" w:eastAsia="Palatino Linotype" w:hAnsi="Palatino Linotype" w:cs="Palatino Linotype"/>
          <w:color w:val="000000" w:themeColor="text1"/>
        </w:rPr>
      </w:pPr>
      <w:bookmarkStart w:id="27" w:name="_heading=h.8sifv2td4no" w:colFirst="0" w:colLast="0"/>
      <w:bookmarkEnd w:id="27"/>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bookmarkStart w:id="28" w:name="_heading=h.oh2brxaow78o" w:colFirst="0" w:colLast="0"/>
      <w:bookmarkEnd w:id="28"/>
      <w:r w:rsidRPr="00B655CF">
        <w:rPr>
          <w:rFonts w:ascii="Palatino Linotype" w:eastAsia="Palatino Linotype" w:hAnsi="Palatino Linotype" w:cs="Palatino Linotype"/>
          <w:color w:val="000000" w:themeColor="text1"/>
        </w:rPr>
        <w:t xml:space="preserve">Asimismo, de conformidad con el Anexo 20 de la Segunda Resolución de </w:t>
      </w:r>
      <w:r w:rsidRPr="00B655CF">
        <w:rPr>
          <w:rFonts w:ascii="Palatino Linotype" w:eastAsia="Calibri" w:hAnsi="Palatino Linotype" w:cs="Arial"/>
          <w:color w:val="000000" w:themeColor="text1"/>
        </w:rPr>
        <w:t>modificaciones</w:t>
      </w:r>
      <w:r w:rsidRPr="00B655CF">
        <w:rPr>
          <w:rFonts w:ascii="Palatino Linotype" w:eastAsia="Palatino Linotype" w:hAnsi="Palatino Linotype" w:cs="Palatino Linotype"/>
          <w:color w:val="000000" w:themeColor="text1"/>
        </w:rPr>
        <w:t xml:space="preserve"> a la Resolución Miscelánea Fiscal, los elementos utilizados en la generación de sellos digitales son la cadena original del elemento a sellar, el certificado de sello digital y su correspondiente clave privada, los algoritmos de criptografía de clave pública para firma electrónica avanzada, y las especificaciones de conversión de la firma avanzada a base 64.</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bookmarkStart w:id="29" w:name="_heading=h.987we07n3kwj" w:colFirst="0" w:colLast="0"/>
      <w:bookmarkEnd w:id="29"/>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bookmarkStart w:id="30" w:name="_heading=h.e4w0o6ue8sc6" w:colFirst="0" w:colLast="0"/>
      <w:bookmarkEnd w:id="30"/>
      <w:r w:rsidRPr="00B655CF">
        <w:rPr>
          <w:rFonts w:ascii="Palatino Linotype" w:eastAsia="Palatino Linotype" w:hAnsi="Palatino Linotype" w:cs="Palatino Linotype"/>
          <w:color w:val="000000" w:themeColor="text1"/>
        </w:rPr>
        <w:t xml:space="preserve">Para la generación de sellos digitales se utiliza </w:t>
      </w:r>
      <w:r w:rsidRPr="00B655CF">
        <w:rPr>
          <w:rFonts w:ascii="Palatino Linotype" w:eastAsia="Palatino Linotype" w:hAnsi="Palatino Linotype" w:cs="Palatino Linotype"/>
          <w:b/>
          <w:color w:val="000000" w:themeColor="text1"/>
        </w:rPr>
        <w:t>criptografía</w:t>
      </w:r>
      <w:r w:rsidRPr="00B655CF">
        <w:rPr>
          <w:rFonts w:ascii="Palatino Linotype" w:eastAsia="Palatino Linotype" w:hAnsi="Palatino Linotype" w:cs="Palatino Linotype"/>
          <w:color w:val="000000" w:themeColor="text1"/>
        </w:rPr>
        <w:t xml:space="preserve"> de clave pública aplicada a una cadena original, que se basa en la generación de una pareja de números muy grandes </w:t>
      </w:r>
      <w:r w:rsidRPr="00B655CF">
        <w:rPr>
          <w:rFonts w:ascii="Palatino Linotype" w:eastAsia="Calibri" w:hAnsi="Palatino Linotype" w:cs="Arial"/>
          <w:color w:val="000000" w:themeColor="text1"/>
        </w:rPr>
        <w:t>relacionados</w:t>
      </w:r>
      <w:r w:rsidRPr="00B655CF">
        <w:rPr>
          <w:rFonts w:ascii="Palatino Linotype" w:eastAsia="Palatino Linotype" w:hAnsi="Palatino Linotype" w:cs="Palatino Linotype"/>
          <w:color w:val="000000" w:themeColor="text1"/>
        </w:rPr>
        <w:t xml:space="preserve"> entre sí, de tal manera que una operación de inscripción sobre un mensaje tomando como clave de inscripción a uno de los dos números, produce un mensaje alterado en su significado que sólo puede ser devuelto a su estado original mediante la operación de desencripción correspondiente tomando como clave de desencripción al otro número de la pareja. </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bookmarkStart w:id="31" w:name="_heading=h.rtb9e44i85ua" w:colFirst="0" w:colLast="0"/>
      <w:bookmarkEnd w:id="31"/>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bookmarkStart w:id="32" w:name="_heading=h.mt7q496zmklq" w:colFirst="0" w:colLast="0"/>
      <w:bookmarkEnd w:id="32"/>
      <w:r w:rsidRPr="00B655CF">
        <w:rPr>
          <w:rFonts w:ascii="Palatino Linotype" w:eastAsia="Palatino Linotype" w:hAnsi="Palatino Linotype" w:cs="Palatino Linotype"/>
          <w:color w:val="000000" w:themeColor="text1"/>
        </w:rPr>
        <w:lastRenderedPageBreak/>
        <w:t xml:space="preserve">Uno de estos dos números, expresado en una estructura de datos que contiene un módulo y un exponente, se conserva secreta y se le denomina "clave privada", mientras que el otro </w:t>
      </w:r>
      <w:r w:rsidRPr="00B655CF">
        <w:rPr>
          <w:rFonts w:ascii="Palatino Linotype" w:eastAsia="Calibri" w:hAnsi="Palatino Linotype" w:cs="Arial"/>
          <w:color w:val="000000" w:themeColor="text1"/>
        </w:rPr>
        <w:t>número</w:t>
      </w:r>
      <w:r w:rsidRPr="00B655CF">
        <w:rPr>
          <w:rFonts w:ascii="Palatino Linotype" w:eastAsia="Palatino Linotype" w:hAnsi="Palatino Linotype" w:cs="Palatino Linotype"/>
          <w:color w:val="000000" w:themeColor="text1"/>
        </w:rPr>
        <w:t xml:space="preserve"> llamado "clave pública", en formato binario y acompañado de información de identificación del emisor, además de una calificación de validez por parte de un tercero confiable, se incorpora a un archivo denominado "certificado de firma electrónica avanzada" o "certificado para sellos digitales" en adelante Certificado.</w:t>
      </w:r>
    </w:p>
    <w:p w:rsidR="0070697D" w:rsidRPr="00B655CF" w:rsidRDefault="0070697D" w:rsidP="00B655CF">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bookmarkStart w:id="33" w:name="_heading=h.n30l5xfevj1m" w:colFirst="0" w:colLast="0"/>
      <w:bookmarkEnd w:id="33"/>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bookmarkStart w:id="34" w:name="_heading=h.xyl92zx2yn72" w:colFirst="0" w:colLast="0"/>
      <w:bookmarkEnd w:id="34"/>
      <w:r w:rsidRPr="00B655CF">
        <w:rPr>
          <w:rFonts w:ascii="Palatino Linotype" w:eastAsia="Palatino Linotype" w:hAnsi="Palatino Linotype" w:cs="Palatino Linotype"/>
          <w:color w:val="000000" w:themeColor="text1"/>
        </w:rPr>
        <w:t xml:space="preserve">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verificable por cualquiera con acceso al certificado digital del emisor, que sirve para implementar servicios de seguridad para garantizar: </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bookmarkStart w:id="35" w:name="_heading=h.dnnzpvh7eleo" w:colFirst="0" w:colLast="0"/>
      <w:bookmarkEnd w:id="35"/>
      <w:r w:rsidRPr="00B655CF">
        <w:rPr>
          <w:rFonts w:ascii="Palatino Linotype" w:eastAsia="Palatino Linotype" w:hAnsi="Palatino Linotype" w:cs="Palatino Linotype"/>
          <w:color w:val="000000" w:themeColor="text1"/>
        </w:rPr>
        <w:t xml:space="preserve">• La integridad (facilidad para detectar si un mensaje firmado ha sido alterado), </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bookmarkStart w:id="36" w:name="_heading=h.7nd46camfpd3" w:colFirst="0" w:colLast="0"/>
      <w:bookmarkEnd w:id="36"/>
      <w:r w:rsidRPr="00B655CF">
        <w:rPr>
          <w:rFonts w:ascii="Palatino Linotype" w:eastAsia="Palatino Linotype" w:hAnsi="Palatino Linotype" w:cs="Palatino Linotype"/>
          <w:color w:val="000000" w:themeColor="text1"/>
        </w:rPr>
        <w:t xml:space="preserve">• La autenticidad, </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bookmarkStart w:id="37" w:name="_heading=h.ioxfoskdka44" w:colFirst="0" w:colLast="0"/>
      <w:bookmarkEnd w:id="37"/>
      <w:r w:rsidRPr="00B655CF">
        <w:rPr>
          <w:rFonts w:ascii="Palatino Linotype" w:eastAsia="Palatino Linotype" w:hAnsi="Palatino Linotype" w:cs="Palatino Linotype"/>
          <w:color w:val="000000" w:themeColor="text1"/>
        </w:rPr>
        <w:t xml:space="preserve">• Certidumbre de origen (facilidad para determinar qué persona es el autor de la firma que valida el contenido del mensaje) y </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bookmarkStart w:id="38" w:name="_heading=h.71wzdzlnc3xt" w:colFirst="0" w:colLast="0"/>
      <w:bookmarkEnd w:id="38"/>
      <w:r w:rsidRPr="00B655CF">
        <w:rPr>
          <w:rFonts w:ascii="Palatino Linotype" w:eastAsia="Palatino Linotype" w:hAnsi="Palatino Linotype" w:cs="Palatino Linotype"/>
          <w:color w:val="000000" w:themeColor="text1"/>
        </w:rPr>
        <w:t xml:space="preserve">• No repudiación del mensaje firmado (capacidad de impedir que el autor de la firma niegue haber firmado el mensaje). </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bookmarkStart w:id="39" w:name="_heading=h.ynzdidt3os8l" w:colFirst="0" w:colLast="0"/>
      <w:bookmarkEnd w:id="39"/>
    </w:p>
    <w:p w:rsidR="0070697D" w:rsidRPr="00E2533C"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bookmarkStart w:id="40" w:name="_heading=h.qdfdf3outred" w:colFirst="0" w:colLast="0"/>
      <w:bookmarkEnd w:id="40"/>
      <w:r w:rsidRPr="00B655CF">
        <w:rPr>
          <w:rFonts w:ascii="Palatino Linotype" w:eastAsia="Palatino Linotype" w:hAnsi="Palatino Linotype" w:cs="Palatino Linotype"/>
          <w:color w:val="000000" w:themeColor="text1"/>
        </w:rPr>
        <w:t xml:space="preserve">Estos servicios de seguridad proporcionan las siguientes características a un mensaje con firma electrónica avanzada: </w:t>
      </w:r>
    </w:p>
    <w:p w:rsidR="00E2533C" w:rsidRPr="00B655CF" w:rsidRDefault="00E2533C" w:rsidP="00E2533C">
      <w:pPr>
        <w:pBdr>
          <w:top w:val="nil"/>
          <w:left w:val="nil"/>
          <w:bottom w:val="nil"/>
          <w:right w:val="nil"/>
          <w:between w:val="nil"/>
        </w:pBdr>
        <w:tabs>
          <w:tab w:val="left" w:pos="0"/>
        </w:tabs>
        <w:spacing w:line="360" w:lineRule="auto"/>
        <w:ind w:left="1"/>
        <w:jc w:val="both"/>
        <w:rPr>
          <w:rFonts w:ascii="Palatino Linotype" w:hAnsi="Palatino Linotype"/>
          <w:color w:val="000000" w:themeColor="text1"/>
        </w:rPr>
      </w:pP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bookmarkStart w:id="41" w:name="_heading=h.xp0jh26h3b7o" w:colFirst="0" w:colLast="0"/>
      <w:bookmarkEnd w:id="41"/>
      <w:r w:rsidRPr="00B655CF">
        <w:rPr>
          <w:rFonts w:ascii="Palatino Linotype" w:eastAsia="Palatino Linotype" w:hAnsi="Palatino Linotype" w:cs="Palatino Linotype"/>
          <w:color w:val="000000" w:themeColor="text1"/>
        </w:rPr>
        <w:lastRenderedPageBreak/>
        <w:t xml:space="preserve">• Es infalsificable. </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bookmarkStart w:id="42" w:name="_heading=h.d7sfqbwj4lax" w:colFirst="0" w:colLast="0"/>
      <w:bookmarkEnd w:id="42"/>
      <w:r w:rsidRPr="00B655CF">
        <w:rPr>
          <w:rFonts w:ascii="Palatino Linotype" w:eastAsia="Palatino Linotype" w:hAnsi="Palatino Linotype" w:cs="Palatino Linotype"/>
          <w:color w:val="000000" w:themeColor="text1"/>
        </w:rPr>
        <w:t xml:space="preserve">• La firma electrónica avanzada no es reciclable (es única por mensaje). </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bookmarkStart w:id="43" w:name="_heading=h.4umuus4we8wo" w:colFirst="0" w:colLast="0"/>
      <w:bookmarkEnd w:id="43"/>
      <w:r w:rsidRPr="00B655CF">
        <w:rPr>
          <w:rFonts w:ascii="Palatino Linotype" w:eastAsia="Palatino Linotype" w:hAnsi="Palatino Linotype" w:cs="Palatino Linotype"/>
          <w:color w:val="000000" w:themeColor="text1"/>
        </w:rPr>
        <w:t xml:space="preserve">• Un mensaje con firma electrónica avanzada alterado, es detectable. </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bookmarkStart w:id="44" w:name="_heading=h.bhowd0rv38c7" w:colFirst="0" w:colLast="0"/>
      <w:bookmarkEnd w:id="44"/>
      <w:r w:rsidRPr="00B655CF">
        <w:rPr>
          <w:rFonts w:ascii="Palatino Linotype" w:eastAsia="Palatino Linotype" w:hAnsi="Palatino Linotype" w:cs="Palatino Linotype"/>
          <w:color w:val="000000" w:themeColor="text1"/>
        </w:rPr>
        <w:t xml:space="preserve">• Un mensaje con firma electrónica avanzada, no puede ser repudiado. </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bookmarkStart w:id="45" w:name="_heading=h.ejn2v55f60s6" w:colFirst="0" w:colLast="0"/>
      <w:bookmarkEnd w:id="45"/>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bookmarkStart w:id="46" w:name="_heading=h.msnldj4dqkon" w:colFirst="0" w:colLast="0"/>
      <w:bookmarkEnd w:id="46"/>
      <w:r w:rsidRPr="00B655CF">
        <w:rPr>
          <w:rFonts w:ascii="Palatino Linotype" w:eastAsia="Palatino Linotype" w:hAnsi="Palatino Linotype" w:cs="Palatino Linotype"/>
          <w:color w:val="000000" w:themeColor="text1"/>
        </w:rPr>
        <w:t xml:space="preserve">Los certificados de sello digital se generan de manera idéntica a los certificados de e.firma y al </w:t>
      </w:r>
      <w:r w:rsidRPr="00B655CF">
        <w:rPr>
          <w:rFonts w:ascii="Palatino Linotype" w:eastAsia="Calibri" w:hAnsi="Palatino Linotype" w:cs="Arial"/>
          <w:color w:val="000000" w:themeColor="text1"/>
        </w:rPr>
        <w:t>igual</w:t>
      </w:r>
      <w:r w:rsidRPr="00B655CF">
        <w:rPr>
          <w:rFonts w:ascii="Palatino Linotype" w:eastAsia="Palatino Linotype" w:hAnsi="Palatino Linotype" w:cs="Palatino Linotype"/>
          <w:color w:val="000000" w:themeColor="text1"/>
        </w:rPr>
        <w:t xml:space="preserve"> que las firmas electrónicas avanzadas el propósito del sello digital es emitir comprobantes fiscales con autenticidad, integridad, verificables y no repudiables por el emisor. Para ello basta tener acceso al mensaje original o cadena original, al sello digital y al certificado digital del emisor.</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bookmarkStart w:id="47" w:name="_heading=h.d2rygb40n1qi" w:colFirst="0" w:colLast="0"/>
      <w:bookmarkEnd w:id="47"/>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bookmarkStart w:id="48" w:name="_heading=h.gssdfypy39it" w:colFirst="0" w:colLast="0"/>
      <w:bookmarkEnd w:id="48"/>
      <w:r w:rsidRPr="00B655CF">
        <w:rPr>
          <w:rFonts w:ascii="Palatino Linotype" w:eastAsia="Calibri" w:hAnsi="Palatino Linotype" w:cs="Arial"/>
          <w:color w:val="000000" w:themeColor="text1"/>
        </w:rPr>
        <w:t>Asimismo</w:t>
      </w:r>
      <w:r w:rsidRPr="00B655CF">
        <w:rPr>
          <w:rFonts w:ascii="Palatino Linotype" w:eastAsia="Palatino Linotype" w:hAnsi="Palatino Linotype" w:cs="Palatino Linotype"/>
          <w:color w:val="000000" w:themeColor="text1"/>
        </w:rPr>
        <w:t xml:space="preserve">, el número de serie del certificado del CSD el atributo requerido para expresar el número de serie del certificado de sello digital que ampara al comprobante, de acuerdo con el acuse correspondiente a 20 posiciones otorgado por el sistema del SAT, el folio fiscal referido como el UUID es un atributo requerido para expresar los 36 caracteres del folio fiscal de la transacción de timbrado conforme al estándar RFC 4122, el número certificado SAT el atributo requerido para expresar el número de serie del certificado del SAT usado para generar el sello digital del Timbre Fiscal Digital, el sello digital del CFD el atributo requerido para contener el sello digital del comprobante fiscal o comprobante de retenciones que se ha timbrado, sello que debe ser expresado como una cadena de texto en formato Base 64, el sello del SAT el atributo requerido para contener el sello digital del Timbre Fiscal Digital, que debe ser expresado como una cadena de texto en formato Base </w:t>
      </w:r>
      <w:r w:rsidRPr="00B655CF">
        <w:rPr>
          <w:rFonts w:ascii="Palatino Linotype" w:eastAsia="Palatino Linotype" w:hAnsi="Palatino Linotype" w:cs="Palatino Linotype"/>
          <w:color w:val="000000" w:themeColor="text1"/>
        </w:rPr>
        <w:lastRenderedPageBreak/>
        <w:t xml:space="preserve">64, y finalmente la cadena original, es la secuencia de datos formulada con la información contenida dentro del timbre fiscal digital del SAT. </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 xml:space="preserve">Así </w:t>
      </w:r>
      <w:r w:rsidRPr="00B655CF">
        <w:rPr>
          <w:rFonts w:ascii="Palatino Linotype" w:eastAsia="Calibri" w:hAnsi="Palatino Linotype" w:cs="Arial"/>
          <w:color w:val="000000" w:themeColor="text1"/>
        </w:rPr>
        <w:t>bien</w:t>
      </w:r>
      <w:r w:rsidRPr="00B655CF">
        <w:rPr>
          <w:rFonts w:ascii="Palatino Linotype" w:eastAsia="Palatino Linotype" w:hAnsi="Palatino Linotype" w:cs="Palatino Linotype"/>
          <w:color w:val="000000" w:themeColor="text1"/>
        </w:rPr>
        <w:t xml:space="preserve">, con base en lo expuesto, no todos los datos señalados pueden ser considerados como confidenciales, en virtud de que el Folio fiscal, Número de serie CSD del emisor, Sello digital del contribuyente emisor, Número de serie del CSD del SAT, Sello digital del SAT y Cadena original de complemento de certificación digital SAT, así como el número de empleado cuando no se relacione con el uso de diversos servicios, no tienen el carácter de confidenciales. </w:t>
      </w:r>
    </w:p>
    <w:p w:rsidR="008B4983" w:rsidRPr="00B655CF" w:rsidRDefault="008B4983" w:rsidP="00B655CF">
      <w:pPr>
        <w:pStyle w:val="Prrafodelista"/>
        <w:ind w:left="0" w:firstLine="1"/>
        <w:rPr>
          <w:rFonts w:ascii="Palatino Linotype" w:hAnsi="Palatino Linotype"/>
          <w:color w:val="000000" w:themeColor="text1"/>
        </w:rPr>
      </w:pPr>
    </w:p>
    <w:p w:rsidR="008B4983" w:rsidRPr="00B655CF" w:rsidRDefault="008B4983"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hAnsi="Palatino Linotype"/>
          <w:color w:val="000000" w:themeColor="text1"/>
        </w:rPr>
        <w:t xml:space="preserve">De lo anteriormente expuesto, se tiene que el </w:t>
      </w:r>
      <w:r w:rsidRPr="00B655CF">
        <w:rPr>
          <w:rFonts w:ascii="Palatino Linotype" w:hAnsi="Palatino Linotype"/>
          <w:b/>
          <w:color w:val="000000" w:themeColor="text1"/>
        </w:rPr>
        <w:t xml:space="preserve">SUJETO OBLIGADO </w:t>
      </w:r>
      <w:r w:rsidRPr="00B655CF">
        <w:rPr>
          <w:rFonts w:ascii="Palatino Linotype" w:hAnsi="Palatino Linotype"/>
          <w:color w:val="000000" w:themeColor="text1"/>
        </w:rPr>
        <w:t>cuenta en sus archivos con documentos que pueden dar cuenta del material comprado por el cambio de poliducto de una toma de agua larga, situación por la cual para colmar el derecho de acceso a la información de</w:t>
      </w:r>
      <w:r w:rsidR="00B655CF">
        <w:rPr>
          <w:rFonts w:ascii="Palatino Linotype" w:hAnsi="Palatino Linotype"/>
          <w:color w:val="000000" w:themeColor="text1"/>
        </w:rPr>
        <w:t xml:space="preserve"> </w:t>
      </w:r>
      <w:r w:rsidRPr="00B655CF">
        <w:rPr>
          <w:rFonts w:ascii="Palatino Linotype" w:hAnsi="Palatino Linotype"/>
          <w:color w:val="000000" w:themeColor="text1"/>
        </w:rPr>
        <w:t>l</w:t>
      </w:r>
      <w:r w:rsidR="00B655CF">
        <w:rPr>
          <w:rFonts w:ascii="Palatino Linotype" w:hAnsi="Palatino Linotype"/>
          <w:color w:val="000000" w:themeColor="text1"/>
        </w:rPr>
        <w:t>a</w:t>
      </w:r>
      <w:r w:rsidRPr="00B655CF">
        <w:rPr>
          <w:rFonts w:ascii="Palatino Linotype" w:hAnsi="Palatino Linotype"/>
          <w:color w:val="000000" w:themeColor="text1"/>
        </w:rPr>
        <w:t xml:space="preserve"> </w:t>
      </w:r>
      <w:r w:rsidRPr="00B655CF">
        <w:rPr>
          <w:rFonts w:ascii="Palatino Linotype" w:hAnsi="Palatino Linotype"/>
          <w:b/>
          <w:color w:val="000000" w:themeColor="text1"/>
        </w:rPr>
        <w:t xml:space="preserve">RECURRENTE </w:t>
      </w:r>
      <w:r w:rsidRPr="00B655CF">
        <w:rPr>
          <w:rFonts w:ascii="Palatino Linotype" w:hAnsi="Palatino Linotype"/>
          <w:color w:val="000000" w:themeColor="text1"/>
        </w:rPr>
        <w:t xml:space="preserve">deberá de realizar una nueva búsqueda exhaustiva y razonable en sus archivos. </w:t>
      </w:r>
    </w:p>
    <w:p w:rsidR="008B4983" w:rsidRPr="00B655CF" w:rsidRDefault="008B4983" w:rsidP="00B655CF">
      <w:pPr>
        <w:pStyle w:val="Prrafodelista"/>
        <w:ind w:left="0" w:firstLine="1"/>
        <w:rPr>
          <w:rFonts w:ascii="Palatino Linotype" w:hAnsi="Palatino Linotype"/>
          <w:color w:val="000000" w:themeColor="text1"/>
        </w:rPr>
      </w:pPr>
    </w:p>
    <w:p w:rsidR="008B4983" w:rsidRPr="00B655CF" w:rsidRDefault="008B4983"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Calibri" w:hAnsi="Palatino Linotype"/>
          <w:color w:val="000000" w:themeColor="text1"/>
        </w:rPr>
      </w:pPr>
      <w:r w:rsidRPr="00B655CF">
        <w:rPr>
          <w:rFonts w:ascii="Palatino Linotype" w:eastAsia="Palatino Linotype" w:hAnsi="Palatino Linotype" w:cs="Palatino Linotype"/>
          <w:color w:val="000000" w:themeColor="text1"/>
        </w:rPr>
        <w:t xml:space="preserve">De lo anterior, al artículo 162 de la de la Ley de Transparencia y Acceso a la Información Pública del Estado de México y Municipios, regula que las Unidades de Transparencia deben de garantizar que las solicitudes </w:t>
      </w:r>
      <w:r w:rsidRPr="00B655CF">
        <w:rPr>
          <w:rFonts w:ascii="Palatino Linotype" w:eastAsia="Palatino Linotype" w:hAnsi="Palatino Linotype" w:cs="Palatino Linotype"/>
          <w:b/>
          <w:color w:val="000000" w:themeColor="text1"/>
        </w:rPr>
        <w:t>se turnen a todas las Áreas competentes que cuenten con la información o deban tenerla de acuerdo a sus facultades,</w:t>
      </w:r>
      <w:r w:rsidRPr="00B655CF">
        <w:rPr>
          <w:rFonts w:ascii="Palatino Linotype" w:eastAsia="Palatino Linotype" w:hAnsi="Palatino Linotype" w:cs="Palatino Linotype"/>
          <w:color w:val="000000" w:themeColor="text1"/>
        </w:rPr>
        <w:t xml:space="preserve"> competencias y funciones, </w:t>
      </w:r>
      <w:r w:rsidRPr="00B655CF">
        <w:rPr>
          <w:rFonts w:ascii="Palatino Linotype" w:eastAsia="Palatino Linotype" w:hAnsi="Palatino Linotype" w:cs="Palatino Linotype"/>
          <w:b/>
          <w:color w:val="000000" w:themeColor="text1"/>
          <w:u w:val="single"/>
        </w:rPr>
        <w:t>con el objeto de que realicen una búsqueda exhaustiva y razonable de la información solicitada</w:t>
      </w:r>
      <w:r w:rsidRPr="00B655CF">
        <w:rPr>
          <w:rFonts w:ascii="Palatino Linotype" w:eastAsia="Palatino Linotype" w:hAnsi="Palatino Linotype" w:cs="Palatino Linotype"/>
          <w:color w:val="000000" w:themeColor="text1"/>
        </w:rPr>
        <w:t xml:space="preserve">, situación que no fue realizada por el Titular de la Unidad de Transparencia del </w:t>
      </w:r>
      <w:r w:rsidRPr="00B655CF">
        <w:rPr>
          <w:rFonts w:ascii="Palatino Linotype" w:eastAsia="Palatino Linotype" w:hAnsi="Palatino Linotype" w:cs="Palatino Linotype"/>
          <w:b/>
          <w:color w:val="000000" w:themeColor="text1"/>
        </w:rPr>
        <w:t>Sujeto Obligado</w:t>
      </w:r>
      <w:r w:rsidRPr="00B655CF">
        <w:rPr>
          <w:rFonts w:ascii="Palatino Linotype" w:eastAsia="Palatino Linotype" w:hAnsi="Palatino Linotype" w:cs="Palatino Linotype"/>
          <w:color w:val="000000" w:themeColor="text1"/>
        </w:rPr>
        <w:t>.</w:t>
      </w:r>
    </w:p>
    <w:p w:rsidR="008B4983" w:rsidRPr="00B655CF" w:rsidRDefault="008B4983" w:rsidP="00B655CF">
      <w:pPr>
        <w:spacing w:line="360" w:lineRule="auto"/>
        <w:ind w:firstLine="1"/>
        <w:jc w:val="both"/>
        <w:rPr>
          <w:rFonts w:ascii="Palatino Linotype" w:eastAsia="Palatino Linotype" w:hAnsi="Palatino Linotype" w:cs="Palatino Linotype"/>
          <w:color w:val="000000" w:themeColor="text1"/>
        </w:rPr>
      </w:pPr>
    </w:p>
    <w:p w:rsidR="008B4983" w:rsidRPr="00B655CF" w:rsidRDefault="008B4983"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Calibri" w:hAnsi="Palatino Linotype"/>
          <w:color w:val="000000" w:themeColor="text1"/>
        </w:rPr>
      </w:pPr>
      <w:r w:rsidRPr="00B655CF">
        <w:rPr>
          <w:rFonts w:ascii="Palatino Linotype" w:eastAsia="Palatino Linotype" w:hAnsi="Palatino Linotype" w:cs="Palatino Linotype"/>
          <w:color w:val="000000" w:themeColor="text1"/>
        </w:rPr>
        <w:lastRenderedPageBreak/>
        <w:t>A efecto de determinar la legalidad de dicha respuesta, es necesario tomar en cuenta las siguientes disposiciones de la Ley de la materia.</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w:t>
      </w:r>
      <w:r w:rsidRPr="00B655CF">
        <w:rPr>
          <w:rFonts w:ascii="Palatino Linotype" w:eastAsia="Palatino Linotype" w:hAnsi="Palatino Linotype" w:cs="Palatino Linotype"/>
          <w:b/>
          <w:i/>
          <w:color w:val="000000" w:themeColor="text1"/>
        </w:rPr>
        <w:t>Artículo 50.</w:t>
      </w:r>
      <w:r w:rsidRPr="00B655CF">
        <w:rPr>
          <w:rFonts w:ascii="Palatino Linotype" w:eastAsia="Palatino Linotype" w:hAnsi="Palatino Linotype" w:cs="Palatino Linotype"/>
          <w:i/>
          <w:color w:val="000000" w:themeColor="text1"/>
        </w:rPr>
        <w:t xml:space="preserve"> Los sujetos obligados contarán con un área responsable para la atención de las solicitudes de información, a la que se le denominará Unidad de Transparencia.</w:t>
      </w:r>
    </w:p>
    <w:p w:rsidR="008B4983" w:rsidRPr="00B655CF" w:rsidRDefault="008B4983" w:rsidP="00B655CF">
      <w:pPr>
        <w:ind w:firstLine="1"/>
        <w:jc w:val="both"/>
        <w:rPr>
          <w:rFonts w:ascii="Palatino Linotype" w:eastAsia="Palatino Linotype" w:hAnsi="Palatino Linotype" w:cs="Palatino Linotype"/>
          <w:i/>
          <w:color w:val="000000" w:themeColor="text1"/>
        </w:rPr>
      </w:pP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b/>
          <w:i/>
          <w:color w:val="000000" w:themeColor="text1"/>
        </w:rPr>
        <w:t>Artículo 51</w:t>
      </w:r>
      <w:r w:rsidRPr="00B655CF">
        <w:rPr>
          <w:rFonts w:ascii="Palatino Linotype" w:eastAsia="Palatino Linotype" w:hAnsi="Palatino Linotype" w:cs="Palatino Linotype"/>
          <w:i/>
          <w:color w:val="000000" w:themeColor="text1"/>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B4983" w:rsidRPr="00B655CF" w:rsidRDefault="008B4983" w:rsidP="00B655CF">
      <w:pPr>
        <w:ind w:firstLine="1"/>
        <w:jc w:val="both"/>
        <w:rPr>
          <w:rFonts w:ascii="Palatino Linotype" w:eastAsia="Palatino Linotype" w:hAnsi="Palatino Linotype" w:cs="Palatino Linotype"/>
          <w:i/>
          <w:color w:val="000000" w:themeColor="text1"/>
        </w:rPr>
      </w:pP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b/>
          <w:i/>
          <w:color w:val="000000" w:themeColor="text1"/>
        </w:rPr>
        <w:t>Artículo 53</w:t>
      </w:r>
      <w:r w:rsidRPr="00B655CF">
        <w:rPr>
          <w:rFonts w:ascii="Palatino Linotype" w:eastAsia="Palatino Linotype" w:hAnsi="Palatino Linotype" w:cs="Palatino Linotype"/>
          <w:i/>
          <w:color w:val="000000" w:themeColor="text1"/>
        </w:rPr>
        <w:t>. Las Unidades de Transparencia tendrán las siguientes funciones:</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8B4983" w:rsidRPr="00B655CF" w:rsidRDefault="008B4983" w:rsidP="00B655CF">
      <w:pPr>
        <w:ind w:firstLine="1"/>
        <w:jc w:val="both"/>
        <w:rPr>
          <w:rFonts w:ascii="Palatino Linotype" w:eastAsia="Palatino Linotype" w:hAnsi="Palatino Linotype" w:cs="Palatino Linotype"/>
          <w:b/>
          <w:i/>
          <w:color w:val="000000" w:themeColor="text1"/>
        </w:rPr>
      </w:pPr>
      <w:r w:rsidRPr="00B655CF">
        <w:rPr>
          <w:rFonts w:ascii="Palatino Linotype" w:eastAsia="Palatino Linotype" w:hAnsi="Palatino Linotype" w:cs="Palatino Linotype"/>
          <w:b/>
          <w:i/>
          <w:color w:val="000000" w:themeColor="text1"/>
        </w:rPr>
        <w:t xml:space="preserve">II. Recibir, </w:t>
      </w:r>
      <w:r w:rsidRPr="00B655CF">
        <w:rPr>
          <w:rFonts w:ascii="Palatino Linotype" w:eastAsia="Palatino Linotype" w:hAnsi="Palatino Linotype" w:cs="Palatino Linotype"/>
          <w:b/>
          <w:i/>
          <w:color w:val="000000" w:themeColor="text1"/>
          <w:u w:val="single"/>
        </w:rPr>
        <w:t>tramitar</w:t>
      </w:r>
      <w:r w:rsidRPr="00B655CF">
        <w:rPr>
          <w:rFonts w:ascii="Palatino Linotype" w:eastAsia="Palatino Linotype" w:hAnsi="Palatino Linotype" w:cs="Palatino Linotype"/>
          <w:b/>
          <w:i/>
          <w:color w:val="000000" w:themeColor="text1"/>
        </w:rPr>
        <w:t xml:space="preserve"> y dar respuesta a las solicitudes de acceso a la información;</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III. Auxiliar a los particulares en la elaboración de solicitudes de acceso a la información y, en su caso, orientarlos sobre los sujetos obligados competentes conforme a la normatividad aplicable;</w:t>
      </w:r>
    </w:p>
    <w:p w:rsidR="008B4983" w:rsidRPr="00B655CF" w:rsidRDefault="008B4983" w:rsidP="00B655CF">
      <w:pPr>
        <w:ind w:firstLine="1"/>
        <w:jc w:val="both"/>
        <w:rPr>
          <w:rFonts w:ascii="Palatino Linotype" w:eastAsia="Palatino Linotype" w:hAnsi="Palatino Linotype" w:cs="Palatino Linotype"/>
          <w:b/>
          <w:i/>
          <w:color w:val="000000" w:themeColor="text1"/>
        </w:rPr>
      </w:pPr>
      <w:r w:rsidRPr="00B655CF">
        <w:rPr>
          <w:rFonts w:ascii="Palatino Linotype" w:eastAsia="Palatino Linotype" w:hAnsi="Palatino Linotype" w:cs="Palatino Linotype"/>
          <w:b/>
          <w:i/>
          <w:color w:val="000000" w:themeColor="text1"/>
        </w:rPr>
        <w:t>IV. Realizar, con efectividad, los trámites internos necesarios para la atención de las solicitudes de acceso a la información;</w:t>
      </w:r>
    </w:p>
    <w:p w:rsidR="008B4983" w:rsidRPr="00B655CF" w:rsidRDefault="008B4983" w:rsidP="00B655CF">
      <w:pPr>
        <w:ind w:firstLine="1"/>
        <w:jc w:val="both"/>
        <w:rPr>
          <w:rFonts w:ascii="Palatino Linotype" w:eastAsia="Palatino Linotype" w:hAnsi="Palatino Linotype" w:cs="Palatino Linotype"/>
          <w:b/>
          <w:i/>
          <w:color w:val="000000" w:themeColor="text1"/>
        </w:rPr>
      </w:pPr>
      <w:r w:rsidRPr="00B655CF">
        <w:rPr>
          <w:rFonts w:ascii="Palatino Linotype" w:eastAsia="Palatino Linotype" w:hAnsi="Palatino Linotype" w:cs="Palatino Linotype"/>
          <w:b/>
          <w:i/>
          <w:color w:val="000000" w:themeColor="text1"/>
        </w:rPr>
        <w:t>V. Entregar, en su caso, a los particulares la información solicitada;</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VI. Efectuar las notificaciones a los solicitantes;</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VII. Proponer al Comité de Transparencia, los procedimientos internos que aseguren la mayor eficiencia en la gestión de las solicitudes de acceso a la información, conforme a la normatividad aplicable;</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VIII. Proponer a quien preside el Comité de Transparencia, personal habilitado que sea necesario para recibir y dar trámite a las solicitudes de acceso a la información;</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IX. Llevar un registro de las solicitudes de acceso a la información, sus respuestas, resultados, costos de reproducción y envío, resolución a los recursos de revisión que se hayan emitido en contra de sus respuestas y del cumplimiento de las mismas;</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X. Presentar ante el Comité, el proyecto de clasificación de información;</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XI. Promover e implementar políticas de transparencia proactiva procurando su accesibilidad;</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lastRenderedPageBreak/>
        <w:t>XII. Fomentar la transparencia y accesibilidad al interior del sujeto obligado;</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8B4983" w:rsidRPr="00B655CF" w:rsidRDefault="008B4983" w:rsidP="00B655CF">
      <w:pPr>
        <w:ind w:firstLine="1"/>
        <w:jc w:val="both"/>
        <w:rPr>
          <w:rFonts w:ascii="Palatino Linotype" w:eastAsia="Palatino Linotype" w:hAnsi="Palatino Linotype" w:cs="Palatino Linotype"/>
          <w:i/>
          <w:color w:val="000000" w:themeColor="text1"/>
        </w:rPr>
      </w:pP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b/>
          <w:i/>
          <w:color w:val="000000" w:themeColor="text1"/>
        </w:rPr>
        <w:t>Artículo 59</w:t>
      </w:r>
      <w:r w:rsidRPr="00B655CF">
        <w:rPr>
          <w:rFonts w:ascii="Palatino Linotype" w:eastAsia="Palatino Linotype" w:hAnsi="Palatino Linotype" w:cs="Palatino Linotype"/>
          <w:i/>
          <w:color w:val="000000" w:themeColor="text1"/>
        </w:rPr>
        <w:t xml:space="preserve">. </w:t>
      </w:r>
      <w:r w:rsidRPr="00B655CF">
        <w:rPr>
          <w:rFonts w:ascii="Palatino Linotype" w:eastAsia="Palatino Linotype" w:hAnsi="Palatino Linotype" w:cs="Palatino Linotype"/>
          <w:b/>
          <w:i/>
          <w:color w:val="000000" w:themeColor="text1"/>
        </w:rPr>
        <w:t>Los servidores públicos habilitados</w:t>
      </w:r>
      <w:r w:rsidRPr="00B655CF">
        <w:rPr>
          <w:rFonts w:ascii="Palatino Linotype" w:eastAsia="Palatino Linotype" w:hAnsi="Palatino Linotype" w:cs="Palatino Linotype"/>
          <w:i/>
          <w:color w:val="000000" w:themeColor="text1"/>
        </w:rPr>
        <w:t xml:space="preserve"> tendrán las funciones siguientes:</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I. Localizar la información que le solicite la Unidad de Transparencia;</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II. Proporcionar la información que obre en los archivos y que le sea solicitada por la Unidad de Transparencia;</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III. Apoyar a la Unidad de Transparencia en lo que esta le solicite para el cumplimiento de sus funciones;</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IV. Proporcionar a la Unidad de Transparencia, las modificaciones a la información pública de oficio que obre en su poder;</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V. Integrar y presentar al responsable de la Unidad de Transparencia la propuesta de clasificación de información, la cual tendrá los fundamentos y argumentos en que se basa dicha propuesta;</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VI. Verificar, una vez analizado el contenido de la información, que no se encuentre en los supuestos de información clasificada; y</w:t>
      </w: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VII. Dar cuenta a la Unidad de Transparencia del vencimiento de los plazos de reserva.</w:t>
      </w:r>
    </w:p>
    <w:p w:rsidR="008B4983" w:rsidRPr="00B655CF" w:rsidRDefault="008B4983" w:rsidP="00B655CF">
      <w:pPr>
        <w:ind w:firstLine="1"/>
        <w:jc w:val="both"/>
        <w:rPr>
          <w:rFonts w:ascii="Palatino Linotype" w:eastAsia="Palatino Linotype" w:hAnsi="Palatino Linotype" w:cs="Palatino Linotype"/>
          <w:i/>
          <w:color w:val="000000" w:themeColor="text1"/>
        </w:rPr>
      </w:pPr>
    </w:p>
    <w:p w:rsidR="008B4983" w:rsidRPr="00B655CF" w:rsidRDefault="008B4983" w:rsidP="00B655CF">
      <w:pPr>
        <w:ind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b/>
          <w:i/>
          <w:color w:val="000000" w:themeColor="text1"/>
        </w:rPr>
        <w:t>Artículo 162</w:t>
      </w:r>
      <w:r w:rsidRPr="00B655CF">
        <w:rPr>
          <w:rFonts w:ascii="Palatino Linotype" w:eastAsia="Palatino Linotype" w:hAnsi="Palatino Linotype" w:cs="Palatino Linotype"/>
          <w:i/>
          <w:color w:val="000000" w:themeColor="text1"/>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B4983" w:rsidRPr="00B655CF" w:rsidRDefault="008B4983" w:rsidP="00B655CF">
      <w:pPr>
        <w:ind w:firstLine="1"/>
        <w:jc w:val="both"/>
        <w:rPr>
          <w:rFonts w:ascii="Palatino Linotype" w:eastAsia="Palatino Linotype" w:hAnsi="Palatino Linotype" w:cs="Palatino Linotype"/>
          <w:i/>
          <w:color w:val="000000" w:themeColor="text1"/>
        </w:rPr>
      </w:pPr>
    </w:p>
    <w:p w:rsidR="008B4983" w:rsidRPr="00B655CF" w:rsidRDefault="008B4983"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Calibri" w:hAnsi="Palatino Linotype"/>
          <w:color w:val="000000" w:themeColor="text1"/>
        </w:rPr>
      </w:pPr>
      <w:r w:rsidRPr="00B655CF">
        <w:rPr>
          <w:rFonts w:ascii="Palatino Linotype" w:eastAsia="Palatino Linotype" w:hAnsi="Palatino Linotype" w:cs="Palatino Linotype"/>
          <w:color w:val="000000" w:themeColor="text1"/>
        </w:rPr>
        <w:lastRenderedPageBreak/>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w:t>
      </w:r>
      <w:r w:rsidRPr="00B655CF">
        <w:rPr>
          <w:rFonts w:ascii="Palatino Linotype" w:eastAsia="Palatino Linotype" w:hAnsi="Palatino Linotype" w:cs="Palatino Linotype"/>
          <w:b/>
          <w:color w:val="000000" w:themeColor="text1"/>
        </w:rPr>
        <w:t xml:space="preserve"> SUJETO OBLIGADO</w:t>
      </w:r>
      <w:r w:rsidRPr="00B655CF">
        <w:rPr>
          <w:rFonts w:ascii="Palatino Linotype" w:eastAsia="Palatino Linotype" w:hAnsi="Palatino Linotype" w:cs="Palatino Linotype"/>
          <w:color w:val="000000" w:themeColor="text1"/>
        </w:rPr>
        <w:t xml:space="preserve"> y los solicitantes, y tiene bajo su responsabilidad el tramitar internamente la solicitud de información.</w:t>
      </w:r>
    </w:p>
    <w:p w:rsidR="008B4983" w:rsidRPr="00B655CF" w:rsidRDefault="008B4983" w:rsidP="00B655CF">
      <w:pPr>
        <w:spacing w:line="360" w:lineRule="auto"/>
        <w:ind w:firstLine="1"/>
        <w:jc w:val="both"/>
        <w:rPr>
          <w:rFonts w:ascii="Palatino Linotype" w:eastAsia="Palatino Linotype" w:hAnsi="Palatino Linotype" w:cs="Palatino Linotype"/>
          <w:color w:val="000000" w:themeColor="text1"/>
        </w:rPr>
      </w:pPr>
    </w:p>
    <w:p w:rsidR="008B4983" w:rsidRPr="00B655CF" w:rsidRDefault="008B4983"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Calibri" w:hAnsi="Palatino Linotype"/>
          <w:color w:val="000000" w:themeColor="text1"/>
        </w:rPr>
      </w:pPr>
      <w:r w:rsidRPr="00B655CF">
        <w:rPr>
          <w:rFonts w:ascii="Palatino Linotype" w:eastAsia="Palatino Linotype" w:hAnsi="Palatino Linotype" w:cs="Palatino Linotype"/>
          <w:color w:val="000000" w:themeColor="text1"/>
        </w:rPr>
        <w:t xml:space="preserve">De tal manera que, si bien, el Titular de la Unidad de Transparencia dio respuesta a la solicitud de información en cuestión, tenía que haber realizado el procedimiento, de turnar dentro de las áreas que conforman la estructura del </w:t>
      </w:r>
      <w:r w:rsidRPr="00B655CF">
        <w:rPr>
          <w:rFonts w:ascii="Palatino Linotype" w:eastAsia="Palatino Linotype" w:hAnsi="Palatino Linotype" w:cs="Palatino Linotype"/>
          <w:b/>
          <w:color w:val="000000" w:themeColor="text1"/>
        </w:rPr>
        <w:t>Sujeto Obligado</w:t>
      </w:r>
      <w:r w:rsidRPr="00B655CF">
        <w:rPr>
          <w:rFonts w:ascii="Palatino Linotype" w:eastAsia="Palatino Linotype" w:hAnsi="Palatino Linotype" w:cs="Palatino Linotype"/>
          <w:color w:val="000000" w:themeColor="text1"/>
        </w:rPr>
        <w:t>, a fin de que el responsable del área diera respuesta a la misma, tal y como lo marca la normatividad invocada, es por ello que debe turnar la solicitud a todas las áreas que y que pudieran generar, administrar o poseer la información requerida por el particular; pues los mismos, tienen como función, buscar, localizar y poseer la información, así como entregarla.</w:t>
      </w:r>
    </w:p>
    <w:p w:rsidR="008B4983" w:rsidRPr="00B655CF" w:rsidRDefault="008B4983" w:rsidP="00B655CF">
      <w:pPr>
        <w:spacing w:line="360" w:lineRule="auto"/>
        <w:ind w:firstLine="1"/>
        <w:jc w:val="both"/>
        <w:rPr>
          <w:rFonts w:ascii="Palatino Linotype" w:eastAsia="Palatino Linotype" w:hAnsi="Palatino Linotype" w:cs="Palatino Linotype"/>
          <w:color w:val="000000" w:themeColor="text1"/>
        </w:rPr>
      </w:pPr>
    </w:p>
    <w:p w:rsidR="008B4983" w:rsidRPr="00B655CF" w:rsidRDefault="008B4983"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Calibri" w:hAnsi="Palatino Linotype"/>
          <w:color w:val="000000" w:themeColor="text1"/>
        </w:rPr>
      </w:pPr>
      <w:r w:rsidRPr="00B655CF">
        <w:rPr>
          <w:rFonts w:ascii="Palatino Linotype" w:eastAsia="Palatino Linotype" w:hAnsi="Palatino Linotype" w:cs="Palatino Linotype"/>
          <w:color w:val="000000" w:themeColor="text1"/>
        </w:rPr>
        <w:t xml:space="preserve">Es por ello, que corresponde al Titular de la Unidad de Transparencia el </w:t>
      </w:r>
      <w:r w:rsidRPr="00B655CF">
        <w:rPr>
          <w:rFonts w:ascii="Palatino Linotype" w:hAnsi="Palatino Linotype"/>
          <w:color w:val="000000" w:themeColor="text1"/>
        </w:rPr>
        <w:t>garantizar</w:t>
      </w:r>
      <w:r w:rsidRPr="00B655CF">
        <w:rPr>
          <w:rFonts w:ascii="Palatino Linotype" w:eastAsia="Palatino Linotype" w:hAnsi="Palatino Linotype" w:cs="Palatino Linotype"/>
          <w:color w:val="000000" w:themeColor="text1"/>
        </w:rPr>
        <w:t xml:space="preserve"> que las solicitudes se turnen a todas las áreas competentes que puedan contar con la información, con el objeto de que se realice una búsqueda exhaustiva y razonable de la misma.</w:t>
      </w:r>
    </w:p>
    <w:p w:rsidR="008B4983" w:rsidRPr="00B655CF" w:rsidRDefault="008B4983" w:rsidP="00B655CF">
      <w:pPr>
        <w:spacing w:line="360" w:lineRule="auto"/>
        <w:ind w:firstLine="1"/>
        <w:jc w:val="both"/>
        <w:rPr>
          <w:rFonts w:ascii="Palatino Linotype" w:hAnsi="Palatino Linotype"/>
          <w:color w:val="000000" w:themeColor="text1"/>
        </w:rPr>
      </w:pPr>
    </w:p>
    <w:p w:rsidR="008B4983" w:rsidRPr="00B655CF" w:rsidRDefault="008B4983"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Calibri" w:hAnsi="Palatino Linotype"/>
          <w:color w:val="000000" w:themeColor="text1"/>
        </w:rPr>
      </w:pPr>
      <w:r w:rsidRPr="00B655CF">
        <w:rPr>
          <w:rFonts w:ascii="Palatino Linotype" w:eastAsia="Palatino Linotype" w:hAnsi="Palatino Linotype" w:cs="Palatino Linotype"/>
          <w:color w:val="000000" w:themeColor="text1"/>
        </w:rPr>
        <w:t xml:space="preserve">De lo anterior, es de precisar que la información que resulta de interés para el particular obra en los archivos del </w:t>
      </w:r>
      <w:r w:rsidRPr="00B655CF">
        <w:rPr>
          <w:rFonts w:ascii="Palatino Linotype" w:eastAsia="Palatino Linotype" w:hAnsi="Palatino Linotype" w:cs="Palatino Linotype"/>
          <w:b/>
          <w:color w:val="000000" w:themeColor="text1"/>
        </w:rPr>
        <w:t xml:space="preserve">SUJETO OBLIGADO </w:t>
      </w:r>
      <w:r w:rsidRPr="00B655CF">
        <w:rPr>
          <w:rFonts w:ascii="Palatino Linotype" w:eastAsia="Palatino Linotype" w:hAnsi="Palatino Linotype" w:cs="Palatino Linotype"/>
          <w:color w:val="000000" w:themeColor="text1"/>
        </w:rPr>
        <w:t xml:space="preserve">y por lo tanto debe proceder a realizar una búsqueda exhaustiva a efecto de proporcionar los </w:t>
      </w:r>
      <w:r w:rsidRPr="00B655CF">
        <w:rPr>
          <w:rFonts w:ascii="Palatino Linotype" w:hAnsi="Palatino Linotype"/>
          <w:color w:val="000000" w:themeColor="text1"/>
        </w:rPr>
        <w:t>documentos</w:t>
      </w:r>
      <w:r w:rsidRPr="00B655CF">
        <w:rPr>
          <w:rFonts w:ascii="Palatino Linotype" w:eastAsia="Palatino Linotype" w:hAnsi="Palatino Linotype" w:cs="Palatino Linotype"/>
          <w:color w:val="000000" w:themeColor="text1"/>
        </w:rPr>
        <w:t xml:space="preserve"> donde obre la misma de tal forma que cumpla con los requisitos de la Ley en la materia.</w:t>
      </w:r>
    </w:p>
    <w:p w:rsidR="008B4983" w:rsidRPr="00B655CF" w:rsidRDefault="008B4983"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Calibri" w:hAnsi="Palatino Linotype"/>
          <w:color w:val="000000" w:themeColor="text1"/>
        </w:rPr>
      </w:pPr>
      <w:r w:rsidRPr="00B655CF">
        <w:rPr>
          <w:rFonts w:ascii="Palatino Linotype" w:eastAsia="Palatino Linotype" w:hAnsi="Palatino Linotype" w:cs="Palatino Linotype"/>
          <w:color w:val="000000" w:themeColor="text1"/>
        </w:rPr>
        <w:lastRenderedPageBreak/>
        <w:t xml:space="preserve">Conforme a lo anterior, se puede advertir que el </w:t>
      </w:r>
      <w:r w:rsidRPr="00B655CF">
        <w:rPr>
          <w:rFonts w:ascii="Palatino Linotype" w:eastAsia="Palatino Linotype" w:hAnsi="Palatino Linotype" w:cs="Palatino Linotype"/>
          <w:b/>
          <w:color w:val="000000" w:themeColor="text1"/>
        </w:rPr>
        <w:t>SUJETO OBLIGADO</w:t>
      </w:r>
      <w:r w:rsidRPr="00B655CF">
        <w:rPr>
          <w:rFonts w:ascii="Palatino Linotype" w:eastAsia="Palatino Linotype" w:hAnsi="Palatino Linotype" w:cs="Palatino Linotype"/>
          <w:color w:val="000000" w:themeColor="text1"/>
        </w:rPr>
        <w:t xml:space="preserve"> no turnó la </w:t>
      </w:r>
      <w:r w:rsidRPr="00B655CF">
        <w:rPr>
          <w:rFonts w:ascii="Palatino Linotype" w:hAnsi="Palatino Linotype"/>
          <w:color w:val="000000" w:themeColor="text1"/>
        </w:rPr>
        <w:t>solicitud</w:t>
      </w:r>
      <w:r w:rsidRPr="00B655CF">
        <w:rPr>
          <w:rFonts w:ascii="Palatino Linotype" w:eastAsia="Palatino Linotype" w:hAnsi="Palatino Linotype" w:cs="Palatino Linotype"/>
          <w:color w:val="000000" w:themeColor="text1"/>
        </w:rPr>
        <w:t xml:space="preserve"> de información a todas  las unidad administrativa habilitadas de conocer de la solicitud de información, por lo que se concluye, que el </w:t>
      </w:r>
      <w:r w:rsidRPr="00B655CF">
        <w:rPr>
          <w:rFonts w:ascii="Palatino Linotype" w:eastAsia="Palatino Linotype" w:hAnsi="Palatino Linotype" w:cs="Palatino Linotype"/>
          <w:b/>
          <w:color w:val="000000" w:themeColor="text1"/>
        </w:rPr>
        <w:t>SUJETO OBLIGADO</w:t>
      </w:r>
      <w:r w:rsidRPr="00B655CF">
        <w:rPr>
          <w:rFonts w:ascii="Palatino Linotype" w:eastAsia="Palatino Linotype" w:hAnsi="Palatino Linotype" w:cs="Palatino Linotype"/>
          <w:color w:val="000000" w:themeColor="text1"/>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 en principio, resulta necesario determinar, que es una investigación con esas características.</w:t>
      </w:r>
    </w:p>
    <w:p w:rsidR="008B4983" w:rsidRPr="00B655CF" w:rsidRDefault="008B4983" w:rsidP="00B655CF">
      <w:pPr>
        <w:spacing w:line="360" w:lineRule="auto"/>
        <w:ind w:firstLine="1"/>
        <w:jc w:val="both"/>
        <w:rPr>
          <w:rFonts w:ascii="Palatino Linotype" w:eastAsia="Palatino Linotype" w:hAnsi="Palatino Linotype" w:cs="Palatino Linotype"/>
          <w:color w:val="000000" w:themeColor="text1"/>
        </w:rPr>
      </w:pPr>
    </w:p>
    <w:p w:rsidR="008B4983" w:rsidRPr="00B655CF" w:rsidRDefault="008B4983"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Calibri" w:hAnsi="Palatino Linotype"/>
          <w:color w:val="000000" w:themeColor="text1"/>
        </w:rPr>
      </w:pPr>
      <w:r w:rsidRPr="00B655CF">
        <w:rPr>
          <w:rFonts w:ascii="Palatino Linotype" w:eastAsia="Palatino Linotype" w:hAnsi="Palatino Linotype" w:cs="Palatino Linotype"/>
          <w:color w:val="000000" w:themeColor="text1"/>
        </w:rPr>
        <w:t xml:space="preserve">Aunado a lo expuesto, para poder acreditar el carácter exhaustivo de la búsqueda </w:t>
      </w:r>
      <w:r w:rsidRPr="00B655CF">
        <w:rPr>
          <w:rFonts w:ascii="Palatino Linotype" w:hAnsi="Palatino Linotype"/>
          <w:color w:val="000000" w:themeColor="text1"/>
        </w:rPr>
        <w:t>realizada</w:t>
      </w:r>
      <w:r w:rsidRPr="00B655CF">
        <w:rPr>
          <w:rFonts w:ascii="Palatino Linotype" w:eastAsia="Palatino Linotype" w:hAnsi="Palatino Linotype" w:cs="Palatino Linotype"/>
          <w:color w:val="000000" w:themeColor="text1"/>
        </w:rPr>
        <w:t xml:space="preserve"> por los Sujetos Obligados, se deben motivar las razones por las que se buscó la información en determinadas áreas, los criterios de búsqueda utilizados y demás circunstancias que fueron tomadas en cuenta.</w:t>
      </w:r>
    </w:p>
    <w:p w:rsidR="008B4983" w:rsidRPr="00B655CF" w:rsidRDefault="008B4983" w:rsidP="00B655CF">
      <w:pPr>
        <w:spacing w:line="360" w:lineRule="auto"/>
        <w:ind w:firstLine="1"/>
        <w:jc w:val="both"/>
        <w:rPr>
          <w:rFonts w:ascii="Palatino Linotype" w:eastAsia="Palatino Linotype" w:hAnsi="Palatino Linotype" w:cs="Palatino Linotype"/>
          <w:color w:val="000000" w:themeColor="text1"/>
        </w:rPr>
      </w:pPr>
    </w:p>
    <w:p w:rsidR="008B4983" w:rsidRPr="00B655CF" w:rsidRDefault="008B4983"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Calibri" w:hAnsi="Palatino Linotype"/>
          <w:color w:val="000000" w:themeColor="text1"/>
        </w:rPr>
      </w:pPr>
      <w:r w:rsidRPr="00B655CF">
        <w:rPr>
          <w:rFonts w:ascii="Palatino Linotype" w:eastAsia="Palatino Linotype" w:hAnsi="Palatino Linotype" w:cs="Palatino Linotype"/>
          <w:color w:val="000000" w:themeColor="text1"/>
        </w:rPr>
        <w:t xml:space="preserve">En ese contexto, de conformidad con los </w:t>
      </w:r>
      <w:r w:rsidRPr="00B655CF">
        <w:rPr>
          <w:rFonts w:ascii="Palatino Linotype" w:eastAsia="Palatino Linotype" w:hAnsi="Palatino Linotype" w:cs="Palatino Linotype"/>
          <w:b/>
          <w:color w:val="000000" w:themeColor="text1"/>
        </w:rPr>
        <w:t>criterios 12/10 y 04/19,</w:t>
      </w:r>
      <w:r w:rsidRPr="00B655CF">
        <w:rPr>
          <w:rFonts w:ascii="Palatino Linotype" w:eastAsia="Palatino Linotype" w:hAnsi="Palatino Linotype" w:cs="Palatino Linotype"/>
          <w:color w:val="000000" w:themeColor="text1"/>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w:t>
      </w:r>
      <w:r w:rsidRPr="00B655CF">
        <w:rPr>
          <w:rFonts w:ascii="Palatino Linotype" w:eastAsia="Palatino Linotype" w:hAnsi="Palatino Linotype" w:cs="Palatino Linotype"/>
          <w:b/>
          <w:color w:val="000000" w:themeColor="text1"/>
        </w:rPr>
        <w:t>elementos suficientes</w:t>
      </w:r>
      <w:r w:rsidRPr="00B655CF">
        <w:rPr>
          <w:rFonts w:ascii="Palatino Linotype" w:eastAsia="Palatino Linotype" w:hAnsi="Palatino Linotype" w:cs="Palatino Linotype"/>
          <w:color w:val="000000" w:themeColor="text1"/>
        </w:rPr>
        <w:t xml:space="preserve"> del carácter exhaustivo de la indagación realizada, a saber, los siguientes:</w:t>
      </w:r>
    </w:p>
    <w:p w:rsidR="008B4983" w:rsidRPr="00B655CF" w:rsidRDefault="008B4983" w:rsidP="00B655CF">
      <w:pPr>
        <w:numPr>
          <w:ilvl w:val="0"/>
          <w:numId w:val="13"/>
        </w:numPr>
        <w:ind w:left="0"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Motivación por las que se buscó la información, en determinadas unidades administrativas;</w:t>
      </w:r>
    </w:p>
    <w:p w:rsidR="008B4983" w:rsidRPr="00B655CF" w:rsidRDefault="008B4983" w:rsidP="00B655CF">
      <w:pPr>
        <w:numPr>
          <w:ilvl w:val="0"/>
          <w:numId w:val="13"/>
        </w:numPr>
        <w:ind w:left="0"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Los criterios de búsqueda utilizados, y</w:t>
      </w:r>
    </w:p>
    <w:p w:rsidR="008B4983" w:rsidRPr="00B655CF" w:rsidRDefault="008B4983" w:rsidP="00B655CF">
      <w:pPr>
        <w:numPr>
          <w:ilvl w:val="0"/>
          <w:numId w:val="13"/>
        </w:numPr>
        <w:ind w:left="0" w:firstLine="1"/>
        <w:jc w:val="both"/>
        <w:rPr>
          <w:rFonts w:ascii="Palatino Linotype" w:eastAsia="Palatino Linotype" w:hAnsi="Palatino Linotype" w:cs="Palatino Linotype"/>
          <w:i/>
          <w:color w:val="000000" w:themeColor="text1"/>
        </w:rPr>
      </w:pPr>
      <w:r w:rsidRPr="00B655CF">
        <w:rPr>
          <w:rFonts w:ascii="Palatino Linotype" w:eastAsia="Palatino Linotype" w:hAnsi="Palatino Linotype" w:cs="Palatino Linotype"/>
          <w:i/>
          <w:color w:val="000000" w:themeColor="text1"/>
        </w:rPr>
        <w:t>Las circunstancias que fueron tomadas en cuenta.</w:t>
      </w:r>
    </w:p>
    <w:p w:rsidR="008B4983" w:rsidRPr="00B655CF" w:rsidRDefault="008B4983" w:rsidP="00B655CF">
      <w:pPr>
        <w:spacing w:line="360" w:lineRule="auto"/>
        <w:ind w:firstLine="1"/>
        <w:jc w:val="both"/>
        <w:rPr>
          <w:rFonts w:ascii="Palatino Linotype" w:eastAsia="Palatino Linotype" w:hAnsi="Palatino Linotype" w:cs="Palatino Linotype"/>
          <w:color w:val="000000" w:themeColor="text1"/>
        </w:rPr>
      </w:pPr>
    </w:p>
    <w:p w:rsidR="008B4983" w:rsidRPr="00B655CF" w:rsidRDefault="008B4983"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Calibri" w:hAnsi="Palatino Linotype"/>
          <w:color w:val="000000" w:themeColor="text1"/>
        </w:rPr>
      </w:pPr>
      <w:r w:rsidRPr="00B655CF">
        <w:rPr>
          <w:rFonts w:ascii="Palatino Linotype" w:eastAsia="Palatino Linotype" w:hAnsi="Palatino Linotype" w:cs="Palatino Linotype"/>
          <w:color w:val="000000" w:themeColor="text1"/>
        </w:rPr>
        <w:lastRenderedPageBreak/>
        <w:t>De tales circunstancias, se considera que para que los Sujetos Obligado justifiquen que realizaron una búsqueda exhaustiva y razonable, deben indicar de manera clara, lo siguiente:</w:t>
      </w:r>
    </w:p>
    <w:p w:rsidR="008B4983" w:rsidRPr="00B655CF" w:rsidRDefault="008B4983" w:rsidP="00B655CF">
      <w:pPr>
        <w:numPr>
          <w:ilvl w:val="0"/>
          <w:numId w:val="14"/>
        </w:numPr>
        <w:ind w:left="0" w:firstLine="1"/>
        <w:jc w:val="both"/>
        <w:rPr>
          <w:rFonts w:ascii="Palatino Linotype" w:eastAsia="Palatino Linotype" w:hAnsi="Palatino Linotype" w:cs="Palatino Linotype"/>
          <w:b/>
          <w:i/>
          <w:color w:val="000000" w:themeColor="text1"/>
        </w:rPr>
      </w:pPr>
      <w:r w:rsidRPr="00B655CF">
        <w:rPr>
          <w:rFonts w:ascii="Palatino Linotype" w:eastAsia="Palatino Linotype" w:hAnsi="Palatino Linotype" w:cs="Palatino Linotype"/>
          <w:b/>
          <w:i/>
          <w:color w:val="000000" w:themeColor="text1"/>
        </w:rPr>
        <w:t>Las áreas donde se buscó la información;</w:t>
      </w:r>
    </w:p>
    <w:p w:rsidR="008B4983" w:rsidRPr="00B655CF" w:rsidRDefault="008B4983" w:rsidP="00B655CF">
      <w:pPr>
        <w:numPr>
          <w:ilvl w:val="0"/>
          <w:numId w:val="14"/>
        </w:numPr>
        <w:ind w:left="0" w:firstLine="1"/>
        <w:jc w:val="both"/>
        <w:rPr>
          <w:rFonts w:ascii="Palatino Linotype" w:eastAsia="Palatino Linotype" w:hAnsi="Palatino Linotype" w:cs="Palatino Linotype"/>
          <w:b/>
          <w:i/>
          <w:color w:val="000000" w:themeColor="text1"/>
        </w:rPr>
      </w:pPr>
      <w:r w:rsidRPr="00B655CF">
        <w:rPr>
          <w:rFonts w:ascii="Palatino Linotype" w:eastAsia="Palatino Linotype" w:hAnsi="Palatino Linotype" w:cs="Palatino Linotype"/>
          <w:b/>
          <w:i/>
          <w:color w:val="000000" w:themeColor="text1"/>
        </w:rPr>
        <w:t>Tipo de archivos buscados (físicos o electrónicos);</w:t>
      </w:r>
    </w:p>
    <w:p w:rsidR="008B4983" w:rsidRPr="00B655CF" w:rsidRDefault="008B4983" w:rsidP="00B655CF">
      <w:pPr>
        <w:numPr>
          <w:ilvl w:val="0"/>
          <w:numId w:val="14"/>
        </w:numPr>
        <w:ind w:left="0" w:firstLine="1"/>
        <w:jc w:val="both"/>
        <w:rPr>
          <w:rFonts w:ascii="Palatino Linotype" w:eastAsia="Palatino Linotype" w:hAnsi="Palatino Linotype" w:cs="Palatino Linotype"/>
          <w:b/>
          <w:i/>
          <w:color w:val="000000" w:themeColor="text1"/>
        </w:rPr>
      </w:pPr>
      <w:r w:rsidRPr="00B655CF">
        <w:rPr>
          <w:rFonts w:ascii="Palatino Linotype" w:eastAsia="Palatino Linotype" w:hAnsi="Palatino Linotype" w:cs="Palatino Linotype"/>
          <w:b/>
          <w:i/>
          <w:color w:val="000000" w:themeColor="text1"/>
        </w:rPr>
        <w:t xml:space="preserve">Los criterios de búsqueda utilizados, y </w:t>
      </w:r>
    </w:p>
    <w:p w:rsidR="008B4983" w:rsidRPr="00B655CF" w:rsidRDefault="008B4983" w:rsidP="00B655CF">
      <w:pPr>
        <w:numPr>
          <w:ilvl w:val="0"/>
          <w:numId w:val="14"/>
        </w:numPr>
        <w:ind w:left="0" w:firstLine="1"/>
        <w:jc w:val="both"/>
        <w:rPr>
          <w:rFonts w:ascii="Palatino Linotype" w:eastAsia="Palatino Linotype" w:hAnsi="Palatino Linotype" w:cs="Palatino Linotype"/>
          <w:b/>
          <w:i/>
          <w:color w:val="000000" w:themeColor="text1"/>
        </w:rPr>
      </w:pPr>
      <w:r w:rsidRPr="00B655CF">
        <w:rPr>
          <w:rFonts w:ascii="Palatino Linotype" w:eastAsia="Palatino Linotype" w:hAnsi="Palatino Linotype" w:cs="Palatino Linotype"/>
          <w:b/>
          <w:i/>
          <w:color w:val="000000" w:themeColor="text1"/>
        </w:rPr>
        <w:t>Las circunstancias que fueron tomadas en cuenta.</w:t>
      </w:r>
      <w:r w:rsidRPr="00B655CF">
        <w:rPr>
          <w:rFonts w:ascii="Palatino Linotype" w:eastAsia="Palatino Linotype" w:hAnsi="Palatino Linotype" w:cs="Palatino Linotype"/>
          <w:b/>
          <w:i/>
          <w:color w:val="000000" w:themeColor="text1"/>
        </w:rPr>
        <w:tab/>
      </w:r>
    </w:p>
    <w:p w:rsidR="008B4983" w:rsidRPr="00B655CF" w:rsidRDefault="008B4983" w:rsidP="00B655CF">
      <w:pPr>
        <w:spacing w:line="360" w:lineRule="auto"/>
        <w:ind w:firstLine="1"/>
        <w:jc w:val="both"/>
        <w:rPr>
          <w:rFonts w:ascii="Palatino Linotype" w:eastAsia="Palatino Linotype" w:hAnsi="Palatino Linotype" w:cs="Palatino Linotype"/>
          <w:color w:val="000000" w:themeColor="text1"/>
        </w:rPr>
      </w:pPr>
    </w:p>
    <w:p w:rsidR="008B4983" w:rsidRPr="00B655CF" w:rsidRDefault="008B4983"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b/>
          <w:color w:val="000000" w:themeColor="text1"/>
        </w:rPr>
      </w:pPr>
      <w:r w:rsidRPr="00B655CF">
        <w:rPr>
          <w:rFonts w:ascii="Palatino Linotype" w:hAnsi="Palatino Linotype"/>
          <w:color w:val="000000" w:themeColor="text1"/>
        </w:rPr>
        <w:t>Conforme</w:t>
      </w:r>
      <w:r w:rsidRPr="00B655CF">
        <w:rPr>
          <w:rFonts w:ascii="Palatino Linotype" w:eastAsia="Palatino Linotype" w:hAnsi="Palatino Linotype" w:cs="Palatino Linotype"/>
          <w:color w:val="000000" w:themeColor="text1"/>
        </w:rPr>
        <w:t xml:space="preserve"> a lo anterior, este Instituto considera que el </w:t>
      </w:r>
      <w:r w:rsidRPr="00B655CF">
        <w:rPr>
          <w:rFonts w:ascii="Palatino Linotype" w:eastAsia="Palatino Linotype" w:hAnsi="Palatino Linotype" w:cs="Palatino Linotype"/>
          <w:b/>
          <w:color w:val="000000" w:themeColor="text1"/>
        </w:rPr>
        <w:t>Sistema de Agua Potable Alcantarillado y Saneamiento de Ecatepec de Morelos</w:t>
      </w:r>
      <w:r w:rsidRPr="00B655CF">
        <w:rPr>
          <w:rFonts w:ascii="Palatino Linotype" w:eastAsia="Palatino Linotype" w:hAnsi="Palatino Linotype" w:cs="Palatino Linotype"/>
          <w:color w:val="000000" w:themeColor="text1"/>
        </w:rPr>
        <w:t xml:space="preserve">, no cumplió con ninguno de los requisitos previamente señalados por lo consiguiente no turnó la solicitud de información a las diversas áreas, toda vez que de la respuesta entregada no se pronuncian todos los servidores públicos habilitados, por lo que, no se logró advertir que esta haya realizado una indagación de lo requerido, </w:t>
      </w:r>
      <w:r w:rsidRPr="00B655CF">
        <w:rPr>
          <w:rFonts w:ascii="Palatino Linotype" w:eastAsia="Palatino Linotype" w:hAnsi="Palatino Linotype" w:cs="Palatino Linotype"/>
          <w:b/>
          <w:color w:val="000000" w:themeColor="text1"/>
        </w:rPr>
        <w:t>no se indago en documentos físicos o también electrónicos y no se logró desprender los criterios de búsqueda utilizados, pues no precisó cómo realizó la misma.</w:t>
      </w:r>
    </w:p>
    <w:p w:rsidR="008B4983" w:rsidRPr="00B655CF" w:rsidRDefault="008B4983" w:rsidP="00B655CF">
      <w:pPr>
        <w:spacing w:line="360" w:lineRule="auto"/>
        <w:ind w:firstLine="1"/>
        <w:jc w:val="both"/>
        <w:rPr>
          <w:rFonts w:ascii="Palatino Linotype" w:eastAsia="Palatino Linotype" w:hAnsi="Palatino Linotype" w:cs="Palatino Linotype"/>
          <w:i/>
          <w:color w:val="000000" w:themeColor="text1"/>
        </w:rPr>
      </w:pPr>
    </w:p>
    <w:p w:rsidR="0070697D" w:rsidRPr="00B655CF" w:rsidRDefault="008B4983"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Calibri" w:hAnsi="Palatino Linotype"/>
          <w:color w:val="000000" w:themeColor="text1"/>
        </w:rPr>
      </w:pPr>
      <w:r w:rsidRPr="00B655CF">
        <w:rPr>
          <w:rFonts w:ascii="Palatino Linotype" w:eastAsia="Palatino Linotype" w:hAnsi="Palatino Linotype" w:cs="Palatino Linotype"/>
          <w:color w:val="000000" w:themeColor="text1"/>
        </w:rPr>
        <w:t xml:space="preserve">De lo anterior, se concluye que la búsqueda exhaustiva y razonable de la información debe estar sustentada con los respectivos criterios de búsqueda </w:t>
      </w:r>
      <w:r w:rsidRPr="00B655CF">
        <w:rPr>
          <w:rFonts w:ascii="Palatino Linotype" w:hAnsi="Palatino Linotype"/>
          <w:color w:val="000000" w:themeColor="text1"/>
        </w:rPr>
        <w:t>exhaustiva</w:t>
      </w:r>
      <w:r w:rsidRPr="00B655CF">
        <w:rPr>
          <w:rFonts w:ascii="Palatino Linotype" w:eastAsia="Palatino Linotype" w:hAnsi="Palatino Linotype" w:cs="Palatino Linotype"/>
          <w:color w:val="000000" w:themeColor="text1"/>
        </w:rPr>
        <w:t xml:space="preserve"> que el sujeto obligado utilizó.</w:t>
      </w:r>
    </w:p>
    <w:p w:rsidR="008B4983" w:rsidRPr="00B655CF" w:rsidRDefault="008B4983" w:rsidP="00B655CF">
      <w:pPr>
        <w:tabs>
          <w:tab w:val="left" w:pos="8080"/>
        </w:tabs>
        <w:spacing w:line="360" w:lineRule="auto"/>
        <w:ind w:firstLine="1"/>
        <w:jc w:val="both"/>
        <w:rPr>
          <w:rFonts w:ascii="Palatino Linotype" w:eastAsia="Palatino Linotype" w:hAnsi="Palatino Linotype" w:cs="Palatino Linotype"/>
          <w:b/>
          <w:color w:val="000000" w:themeColor="text1"/>
        </w:rPr>
      </w:pPr>
    </w:p>
    <w:p w:rsidR="008B4983" w:rsidRPr="00B655CF" w:rsidRDefault="008B4983"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Ahora bien, de ser el caso que no se hubieran generado compras por el cambio de un poliducto de una toma de agua larga, bastará con que el </w:t>
      </w:r>
      <w:r w:rsidRPr="00B655CF">
        <w:rPr>
          <w:rFonts w:ascii="Palatino Linotype" w:eastAsia="Palatino Linotype" w:hAnsi="Palatino Linotype" w:cs="Palatino Linotype"/>
          <w:b/>
          <w:color w:val="000000" w:themeColor="text1"/>
        </w:rPr>
        <w:t xml:space="preserve">SUJETO OBLIGADO </w:t>
      </w:r>
      <w:r w:rsidRPr="00B655CF">
        <w:rPr>
          <w:rFonts w:ascii="Palatino Linotype" w:eastAsia="Palatino Linotype" w:hAnsi="Palatino Linotype" w:cs="Palatino Linotype"/>
          <w:color w:val="000000" w:themeColor="text1"/>
        </w:rPr>
        <w:t>lo haga del conocimiento de</w:t>
      </w:r>
      <w:r w:rsidR="00B655CF">
        <w:rPr>
          <w:rFonts w:ascii="Palatino Linotype" w:eastAsia="Palatino Linotype" w:hAnsi="Palatino Linotype" w:cs="Palatino Linotype"/>
          <w:color w:val="000000" w:themeColor="text1"/>
        </w:rPr>
        <w:t xml:space="preserve"> </w:t>
      </w:r>
      <w:r w:rsidRPr="00B655CF">
        <w:rPr>
          <w:rFonts w:ascii="Palatino Linotype" w:eastAsia="Palatino Linotype" w:hAnsi="Palatino Linotype" w:cs="Palatino Linotype"/>
          <w:color w:val="000000" w:themeColor="text1"/>
        </w:rPr>
        <w:t>l</w:t>
      </w:r>
      <w:r w:rsidR="00B655CF">
        <w:rPr>
          <w:rFonts w:ascii="Palatino Linotype" w:eastAsia="Palatino Linotype" w:hAnsi="Palatino Linotype" w:cs="Palatino Linotype"/>
          <w:color w:val="000000" w:themeColor="text1"/>
        </w:rPr>
        <w:t>a</w:t>
      </w:r>
      <w:r w:rsidRPr="00B655CF">
        <w:rPr>
          <w:rFonts w:ascii="Palatino Linotype" w:eastAsia="Palatino Linotype" w:hAnsi="Palatino Linotype" w:cs="Palatino Linotype"/>
          <w:color w:val="000000" w:themeColor="text1"/>
        </w:rPr>
        <w:t xml:space="preserve"> </w:t>
      </w:r>
      <w:r w:rsidRPr="00B655CF">
        <w:rPr>
          <w:rFonts w:ascii="Palatino Linotype" w:eastAsia="Palatino Linotype" w:hAnsi="Palatino Linotype" w:cs="Palatino Linotype"/>
          <w:b/>
          <w:color w:val="000000" w:themeColor="text1"/>
        </w:rPr>
        <w:t xml:space="preserve">RECURRENTE </w:t>
      </w:r>
      <w:r w:rsidRPr="00B655CF">
        <w:rPr>
          <w:rFonts w:ascii="Palatino Linotype" w:eastAsia="Palatino Linotype" w:hAnsi="Palatino Linotype" w:cs="Palatino Linotype"/>
          <w:color w:val="000000" w:themeColor="text1"/>
        </w:rPr>
        <w:t xml:space="preserve">de conformidad con el artículo 19 párrafo segundo de </w:t>
      </w:r>
      <w:r w:rsidRPr="00B655CF">
        <w:rPr>
          <w:rFonts w:ascii="Palatino Linotype" w:eastAsia="Palatino Linotype" w:hAnsi="Palatino Linotype" w:cs="Palatino Linotype"/>
          <w:color w:val="000000" w:themeColor="text1"/>
        </w:rPr>
        <w:lastRenderedPageBreak/>
        <w:t xml:space="preserve">la Ley de Transparencia y Acceso a la Información Pública del Estado de México y Municipios. </w:t>
      </w:r>
    </w:p>
    <w:p w:rsidR="008B4983" w:rsidRPr="00B655CF" w:rsidRDefault="008B4983" w:rsidP="00B655CF">
      <w:pPr>
        <w:keepNext/>
        <w:keepLines/>
        <w:spacing w:after="160" w:line="360" w:lineRule="auto"/>
        <w:ind w:firstLine="1"/>
        <w:rPr>
          <w:rFonts w:ascii="Palatino Linotype" w:eastAsia="Calibri" w:hAnsi="Palatino Linotype" w:cs="Calibri"/>
          <w:color w:val="000000" w:themeColor="text1"/>
        </w:rPr>
      </w:pPr>
    </w:p>
    <w:p w:rsidR="0070697D" w:rsidRPr="00B655CF" w:rsidRDefault="0070697D" w:rsidP="00B655CF">
      <w:pPr>
        <w:keepNext/>
        <w:keepLines/>
        <w:spacing w:after="160" w:line="360" w:lineRule="auto"/>
        <w:ind w:firstLine="1"/>
        <w:rPr>
          <w:rFonts w:ascii="Palatino Linotype" w:eastAsia="Palatino Linotype" w:hAnsi="Palatino Linotype" w:cs="Palatino Linotype"/>
          <w:b/>
          <w:color w:val="000000" w:themeColor="text1"/>
        </w:rPr>
      </w:pPr>
      <w:r w:rsidRPr="00B655CF">
        <w:rPr>
          <w:rFonts w:ascii="Palatino Linotype" w:eastAsia="Palatino Linotype" w:hAnsi="Palatino Linotype" w:cs="Palatino Linotype"/>
          <w:b/>
          <w:color w:val="000000" w:themeColor="text1"/>
        </w:rPr>
        <w:t>QUINTO. De la versión pública.</w:t>
      </w:r>
    </w:p>
    <w:p w:rsidR="0070697D" w:rsidRPr="00B655CF" w:rsidRDefault="0070697D" w:rsidP="00B655CF">
      <w:pPr>
        <w:keepNext/>
        <w:keepLines/>
        <w:numPr>
          <w:ilvl w:val="0"/>
          <w:numId w:val="5"/>
        </w:numPr>
        <w:tabs>
          <w:tab w:val="left" w:pos="284"/>
        </w:tabs>
        <w:spacing w:after="160" w:line="360" w:lineRule="auto"/>
        <w:ind w:left="0" w:firstLine="1"/>
        <w:rPr>
          <w:rFonts w:ascii="Palatino Linotype" w:eastAsia="Palatino Linotype" w:hAnsi="Palatino Linotype" w:cs="Palatino Linotype"/>
          <w:b/>
          <w:color w:val="000000" w:themeColor="text1"/>
        </w:rPr>
      </w:pPr>
      <w:r w:rsidRPr="00B655CF">
        <w:rPr>
          <w:rFonts w:ascii="Palatino Linotype" w:eastAsia="Palatino Linotype" w:hAnsi="Palatino Linotype" w:cs="Palatino Linotype"/>
          <w:b/>
          <w:color w:val="000000" w:themeColor="text1"/>
        </w:rPr>
        <w:t xml:space="preserve">Nociones generales. </w:t>
      </w: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Debe destacarse, que debido a</w:t>
      </w:r>
      <w:r w:rsidR="00B655CF">
        <w:rPr>
          <w:rFonts w:ascii="Palatino Linotype" w:eastAsia="Palatino Linotype" w:hAnsi="Palatino Linotype" w:cs="Palatino Linotype"/>
          <w:color w:val="000000" w:themeColor="text1"/>
        </w:rPr>
        <w:t xml:space="preserve"> la información solicitada por </w:t>
      </w:r>
      <w:r w:rsidRPr="00B655CF">
        <w:rPr>
          <w:rFonts w:ascii="Palatino Linotype" w:eastAsia="Palatino Linotype" w:hAnsi="Palatino Linotype" w:cs="Palatino Linotype"/>
          <w:color w:val="000000" w:themeColor="text1"/>
        </w:rPr>
        <w:t>l</w:t>
      </w:r>
      <w:r w:rsidR="00B655CF">
        <w:rPr>
          <w:rFonts w:ascii="Palatino Linotype" w:eastAsia="Palatino Linotype" w:hAnsi="Palatino Linotype" w:cs="Palatino Linotype"/>
          <w:color w:val="000000" w:themeColor="text1"/>
        </w:rPr>
        <w:t>a</w:t>
      </w:r>
      <w:r w:rsidRPr="00B655CF">
        <w:rPr>
          <w:rFonts w:ascii="Palatino Linotype" w:eastAsia="Palatino Linotype" w:hAnsi="Palatino Linotype" w:cs="Palatino Linotype"/>
          <w:color w:val="000000" w:themeColor="text1"/>
        </w:rPr>
        <w:t xml:space="preserve"> </w:t>
      </w:r>
      <w:r w:rsidRPr="00B655CF">
        <w:rPr>
          <w:rFonts w:ascii="Palatino Linotype" w:eastAsia="Palatino Linotype" w:hAnsi="Palatino Linotype" w:cs="Palatino Linotype"/>
          <w:b/>
          <w:color w:val="000000" w:themeColor="text1"/>
        </w:rPr>
        <w:t xml:space="preserve">RECURRENTE, pueden </w:t>
      </w:r>
      <w:r w:rsidRPr="00B655CF">
        <w:rPr>
          <w:rFonts w:ascii="Palatino Linotype" w:eastAsia="Calibri" w:hAnsi="Palatino Linotype" w:cs="Arial"/>
          <w:color w:val="000000" w:themeColor="text1"/>
        </w:rPr>
        <w:t>obrar</w:t>
      </w:r>
      <w:r w:rsidRPr="00B655CF">
        <w:rPr>
          <w:rFonts w:ascii="Palatino Linotype" w:eastAsia="Palatino Linotype" w:hAnsi="Palatino Linotype" w:cs="Palatino Linotype"/>
          <w:b/>
          <w:color w:val="000000" w:themeColor="text1"/>
        </w:rPr>
        <w:t xml:space="preserve"> </w:t>
      </w:r>
      <w:r w:rsidRPr="00B655CF">
        <w:rPr>
          <w:rFonts w:ascii="Palatino Linotype" w:eastAsia="Palatino Linotype" w:hAnsi="Palatino Linotype" w:cs="Palatino Linotype"/>
          <w:color w:val="000000" w:themeColor="text1"/>
        </w:rPr>
        <w:t>datos personales susceptibles de protegerse, así como información susceptible de clasificarse como confidenciales</w:t>
      </w:r>
      <w:r w:rsidR="00B655CF" w:rsidRPr="00B655CF">
        <w:rPr>
          <w:rFonts w:ascii="Palatino Linotype" w:eastAsia="Palatino Linotype" w:hAnsi="Palatino Linotype" w:cs="Palatino Linotype"/>
          <w:color w:val="000000" w:themeColor="text1"/>
        </w:rPr>
        <w:t>, por</w:t>
      </w:r>
      <w:r w:rsidRPr="00B655CF">
        <w:rPr>
          <w:rFonts w:ascii="Palatino Linotype" w:eastAsia="Palatino Linotype" w:hAnsi="Palatino Linotype" w:cs="Palatino Linotype"/>
          <w:color w:val="000000" w:themeColor="text1"/>
        </w:rPr>
        <w:t xml:space="preserve"> lo que el </w:t>
      </w:r>
      <w:r w:rsidRPr="00B655CF">
        <w:rPr>
          <w:rFonts w:ascii="Palatino Linotype" w:eastAsia="Palatino Linotype" w:hAnsi="Palatino Linotype" w:cs="Palatino Linotype"/>
          <w:b/>
          <w:color w:val="000000" w:themeColor="text1"/>
        </w:rPr>
        <w:t xml:space="preserve">SUJETO OBLIGADO </w:t>
      </w:r>
      <w:r w:rsidRPr="00B655CF">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0697D" w:rsidRPr="00B655CF" w:rsidRDefault="0070697D" w:rsidP="00B655CF">
      <w:pPr>
        <w:tabs>
          <w:tab w:val="left" w:pos="0"/>
          <w:tab w:val="left" w:pos="284"/>
        </w:tabs>
        <w:spacing w:line="360" w:lineRule="auto"/>
        <w:ind w:firstLine="1"/>
        <w:jc w:val="both"/>
        <w:rPr>
          <w:rFonts w:ascii="Palatino Linotype" w:eastAsia="Palatino Linotype" w:hAnsi="Palatino Linotype" w:cs="Palatino Linotype"/>
          <w:color w:val="000000" w:themeColor="text1"/>
          <w:highlight w:val="yellow"/>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No pasa desapercibido para este Órgano Garante que los sujetos obligados</w:t>
      </w:r>
      <w:r w:rsidRPr="00B655CF">
        <w:rPr>
          <w:rFonts w:ascii="Palatino Linotype" w:eastAsia="Palatino Linotype" w:hAnsi="Palatino Linotype" w:cs="Palatino Linotype"/>
          <w:b/>
          <w:color w:val="000000" w:themeColor="text1"/>
        </w:rPr>
        <w:t xml:space="preserve"> </w:t>
      </w:r>
      <w:r w:rsidRPr="00B655CF">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0697D" w:rsidRPr="00B655CF" w:rsidRDefault="0070697D" w:rsidP="00B655CF">
      <w:pPr>
        <w:tabs>
          <w:tab w:val="left" w:pos="284"/>
        </w:tabs>
        <w:spacing w:after="160" w:line="360" w:lineRule="auto"/>
        <w:ind w:firstLine="1"/>
        <w:jc w:val="both"/>
        <w:rPr>
          <w:rFonts w:ascii="Palatino Linotype" w:eastAsia="Palatino Linotype" w:hAnsi="Palatino Linotype" w:cs="Palatino Linotype"/>
          <w:color w:val="000000" w:themeColor="text1"/>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B655CF" w:rsidRPr="00B655CF" w:rsidTr="004C5E05">
        <w:tc>
          <w:tcPr>
            <w:tcW w:w="2805" w:type="dxa"/>
          </w:tcPr>
          <w:p w:rsidR="0070697D" w:rsidRPr="00B655CF" w:rsidRDefault="0070697D" w:rsidP="00B655CF">
            <w:pPr>
              <w:tabs>
                <w:tab w:val="left" w:pos="284"/>
              </w:tabs>
              <w:spacing w:line="360" w:lineRule="auto"/>
              <w:ind w:firstLine="1"/>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a) Requisitos previos.</w:t>
            </w:r>
          </w:p>
        </w:tc>
        <w:tc>
          <w:tcPr>
            <w:tcW w:w="6810" w:type="dxa"/>
          </w:tcPr>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w:t>
            </w:r>
            <w:r w:rsidRPr="00B655CF">
              <w:rPr>
                <w:rFonts w:ascii="Palatino Linotype" w:eastAsia="Palatino Linotype" w:hAnsi="Palatino Linotype" w:cs="Palatino Linotype"/>
                <w:color w:val="000000" w:themeColor="text1"/>
              </w:rPr>
              <w:lastRenderedPageBreak/>
              <w:t xml:space="preserve">supuestos de clasificación, es deber de los titulares de las áreas proponer su clasificación y no del Comité de Transparencia. </w:t>
            </w:r>
          </w:p>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B655CF">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B655CF">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B655CF" w:rsidRPr="00B655CF" w:rsidTr="004C5E05">
        <w:tc>
          <w:tcPr>
            <w:tcW w:w="2805" w:type="dxa"/>
          </w:tcPr>
          <w:p w:rsidR="0070697D" w:rsidRPr="00B655CF" w:rsidRDefault="0070697D" w:rsidP="00B655CF">
            <w:pPr>
              <w:tabs>
                <w:tab w:val="left" w:pos="284"/>
              </w:tabs>
              <w:spacing w:line="360" w:lineRule="auto"/>
              <w:ind w:firstLine="1"/>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lastRenderedPageBreak/>
              <w:t>b) Supuestos de clasificación.</w:t>
            </w:r>
          </w:p>
        </w:tc>
        <w:tc>
          <w:tcPr>
            <w:tcW w:w="6810" w:type="dxa"/>
          </w:tcPr>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B655CF">
              <w:rPr>
                <w:rFonts w:ascii="Palatino Linotype" w:eastAsia="Palatino Linotype" w:hAnsi="Palatino Linotype" w:cs="Palatino Linotype"/>
                <w:color w:val="000000" w:themeColor="text1"/>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El </w:t>
            </w:r>
            <w:r w:rsidRPr="00B655CF">
              <w:rPr>
                <w:rFonts w:ascii="Palatino Linotype" w:eastAsia="Palatino Linotype" w:hAnsi="Palatino Linotype" w:cs="Palatino Linotype"/>
                <w:b/>
                <w:color w:val="000000" w:themeColor="text1"/>
              </w:rPr>
              <w:t>Sujeto Obligado</w:t>
            </w:r>
            <w:r w:rsidRPr="00B655CF">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655CF" w:rsidRPr="00B655CF" w:rsidTr="004C5E05">
        <w:tc>
          <w:tcPr>
            <w:tcW w:w="2805" w:type="dxa"/>
          </w:tcPr>
          <w:p w:rsidR="0070697D" w:rsidRPr="00B655CF" w:rsidRDefault="0070697D" w:rsidP="00B655CF">
            <w:pPr>
              <w:tabs>
                <w:tab w:val="left" w:pos="284"/>
              </w:tabs>
              <w:spacing w:line="360" w:lineRule="auto"/>
              <w:ind w:firstLine="1"/>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lastRenderedPageBreak/>
              <w:t>c) Formalidades para emitir el acuerdo de clasificación.</w:t>
            </w:r>
          </w:p>
        </w:tc>
        <w:tc>
          <w:tcPr>
            <w:tcW w:w="6810" w:type="dxa"/>
          </w:tcPr>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Es necesario que </w:t>
            </w:r>
            <w:r w:rsidRPr="00B655CF">
              <w:rPr>
                <w:rFonts w:ascii="Palatino Linotype" w:eastAsia="Palatino Linotype" w:hAnsi="Palatino Linotype" w:cs="Palatino Linotype"/>
                <w:b/>
                <w:color w:val="000000" w:themeColor="text1"/>
                <w:u w:val="single"/>
              </w:rPr>
              <w:t>el acto reúna con los requisitos elementales</w:t>
            </w:r>
            <w:r w:rsidRPr="00B655CF">
              <w:rPr>
                <w:rFonts w:ascii="Palatino Linotype" w:eastAsia="Palatino Linotype" w:hAnsi="Palatino Linotype" w:cs="Palatino Linotype"/>
                <w:color w:val="000000" w:themeColor="text1"/>
              </w:rPr>
              <w:t>, entre ellos, que la autoridad que va a emitir el acto de autoridad sea la legalmente facultada para ello.</w:t>
            </w:r>
          </w:p>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w:t>
            </w:r>
            <w:r w:rsidRPr="00B655CF">
              <w:rPr>
                <w:rFonts w:ascii="Palatino Linotype" w:eastAsia="Palatino Linotype" w:hAnsi="Palatino Linotype" w:cs="Palatino Linotype"/>
                <w:color w:val="000000" w:themeColor="text1"/>
              </w:rPr>
              <w:lastRenderedPageBreak/>
              <w:t>partir de las decisiones adoptadas previamente por los titulares de áreas y que son sujetas a control, en primera instancia, por el Comité de Transparencia.</w:t>
            </w:r>
          </w:p>
        </w:tc>
      </w:tr>
      <w:tr w:rsidR="00B655CF" w:rsidRPr="00B655CF" w:rsidTr="004C5E05">
        <w:tc>
          <w:tcPr>
            <w:tcW w:w="2805" w:type="dxa"/>
          </w:tcPr>
          <w:p w:rsidR="0070697D" w:rsidRPr="00B655CF" w:rsidRDefault="0070697D" w:rsidP="00B655CF">
            <w:pPr>
              <w:tabs>
                <w:tab w:val="left" w:pos="284"/>
              </w:tabs>
              <w:spacing w:line="360" w:lineRule="auto"/>
              <w:ind w:firstLine="1"/>
              <w:rPr>
                <w:rFonts w:ascii="Palatino Linotype" w:eastAsia="Palatino Linotype" w:hAnsi="Palatino Linotype" w:cs="Palatino Linotype"/>
                <w:color w:val="000000" w:themeColor="text1"/>
              </w:rPr>
            </w:pPr>
          </w:p>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d) Requisitos de fondo del acuerdo de clasificación. </w:t>
            </w:r>
          </w:p>
        </w:tc>
        <w:tc>
          <w:tcPr>
            <w:tcW w:w="6810" w:type="dxa"/>
          </w:tcPr>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655CF">
              <w:rPr>
                <w:rFonts w:ascii="Palatino Linotype" w:eastAsia="Palatino Linotype" w:hAnsi="Palatino Linotype" w:cs="Palatino Linotype"/>
                <w:b/>
                <w:color w:val="000000" w:themeColor="text1"/>
              </w:rPr>
              <w:t>Sujetos Obligados</w:t>
            </w:r>
            <w:r w:rsidRPr="00B655CF">
              <w:rPr>
                <w:rFonts w:ascii="Palatino Linotype" w:eastAsia="Palatino Linotype" w:hAnsi="Palatino Linotype" w:cs="Palatino Linotype"/>
                <w:color w:val="000000" w:themeColor="text1"/>
              </w:rPr>
              <w:t xml:space="preserve">, por lo que deberán fundar y motivar debidamente la clasificación. </w:t>
            </w:r>
          </w:p>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De lo anterior, se desprende que para una correcta </w:t>
            </w:r>
            <w:r w:rsidRPr="00B655CF">
              <w:rPr>
                <w:rFonts w:ascii="Palatino Linotype" w:eastAsia="Palatino Linotype" w:hAnsi="Palatino Linotype" w:cs="Palatino Linotype"/>
                <w:b/>
                <w:color w:val="000000" w:themeColor="text1"/>
              </w:rPr>
              <w:t>clasificación total o parcial</w:t>
            </w:r>
            <w:r w:rsidRPr="00B655CF">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w:t>
            </w:r>
            <w:r w:rsidRPr="00B655CF">
              <w:rPr>
                <w:rFonts w:ascii="Palatino Linotype" w:eastAsia="Palatino Linotype" w:hAnsi="Palatino Linotype" w:cs="Palatino Linotype"/>
                <w:color w:val="000000" w:themeColor="text1"/>
              </w:rPr>
              <w:lastRenderedPageBreak/>
              <w:t>autoridad para adecuar el hecho a los fundamentos de derecho. De este modo, la persona que se sienta afectada pueda impugnar la decisión, permitiéndole una real y auténtica defensa.</w:t>
            </w:r>
          </w:p>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Ahora bien, </w:t>
            </w:r>
            <w:r w:rsidRPr="00B655CF">
              <w:rPr>
                <w:rFonts w:ascii="Palatino Linotype" w:eastAsia="Palatino Linotype" w:hAnsi="Palatino Linotype" w:cs="Palatino Linotype"/>
                <w:b/>
                <w:color w:val="000000" w:themeColor="text1"/>
                <w:u w:val="single"/>
              </w:rPr>
              <w:t>para cada caso además de fundar y motivar</w:t>
            </w:r>
            <w:r w:rsidRPr="00B655CF">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0697D" w:rsidRPr="00B655CF" w:rsidTr="004C5E05">
        <w:tc>
          <w:tcPr>
            <w:tcW w:w="2805" w:type="dxa"/>
          </w:tcPr>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10" w:type="dxa"/>
          </w:tcPr>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w:t>
            </w:r>
            <w:r w:rsidRPr="00B655CF">
              <w:rPr>
                <w:rFonts w:ascii="Palatino Linotype" w:eastAsia="Palatino Linotype" w:hAnsi="Palatino Linotype" w:cs="Palatino Linotype"/>
                <w:color w:val="000000" w:themeColor="text1"/>
              </w:rPr>
              <w:lastRenderedPageBreak/>
              <w:t xml:space="preserve">Corte de Justicia de la Nación, los servidores públicos nos encontramos sujetos a un régimen menor de protección. </w:t>
            </w:r>
          </w:p>
          <w:p w:rsidR="0070697D" w:rsidRPr="00B655CF" w:rsidRDefault="0070697D" w:rsidP="00B655CF">
            <w:pPr>
              <w:tabs>
                <w:tab w:val="left" w:pos="284"/>
              </w:tabs>
              <w:spacing w:line="360" w:lineRule="auto"/>
              <w:ind w:firstLine="1"/>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0697D" w:rsidRPr="00B655CF" w:rsidRDefault="0070697D" w:rsidP="00B655CF">
      <w:pPr>
        <w:tabs>
          <w:tab w:val="left" w:pos="284"/>
        </w:tabs>
        <w:spacing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numPr>
          <w:ilvl w:val="0"/>
          <w:numId w:val="10"/>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B655CF">
        <w:rPr>
          <w:rFonts w:ascii="Palatino Linotype" w:eastAsia="Palatino Linotype" w:hAnsi="Palatino Linotype" w:cs="Palatino Linotype"/>
          <w:color w:val="000000" w:themeColor="text1"/>
        </w:rPr>
        <w:t xml:space="preserve">Por lo anteriormente expuesto, este Órgano Garante considera fundadas las razones o motivos de </w:t>
      </w:r>
      <w:r w:rsidR="00B655CF">
        <w:rPr>
          <w:rFonts w:ascii="Palatino Linotype" w:eastAsia="Palatino Linotype" w:hAnsi="Palatino Linotype" w:cs="Palatino Linotype"/>
          <w:color w:val="000000" w:themeColor="text1"/>
        </w:rPr>
        <w:t xml:space="preserve">inconformidad que plantea </w:t>
      </w:r>
      <w:r w:rsidRPr="00B655CF">
        <w:rPr>
          <w:rFonts w:ascii="Palatino Linotype" w:eastAsia="Palatino Linotype" w:hAnsi="Palatino Linotype" w:cs="Palatino Linotype"/>
          <w:color w:val="000000" w:themeColor="text1"/>
        </w:rPr>
        <w:t>l</w:t>
      </w:r>
      <w:r w:rsidR="00B655CF">
        <w:rPr>
          <w:rFonts w:ascii="Palatino Linotype" w:eastAsia="Palatino Linotype" w:hAnsi="Palatino Linotype" w:cs="Palatino Linotype"/>
          <w:color w:val="000000" w:themeColor="text1"/>
        </w:rPr>
        <w:t>a</w:t>
      </w:r>
      <w:r w:rsidRPr="00B655CF">
        <w:rPr>
          <w:rFonts w:ascii="Palatino Linotype" w:eastAsia="Palatino Linotype" w:hAnsi="Palatino Linotype" w:cs="Palatino Linotype"/>
          <w:b/>
          <w:color w:val="000000" w:themeColor="text1"/>
        </w:rPr>
        <w:t xml:space="preserve"> RECURRENTE</w:t>
      </w:r>
      <w:r w:rsidRPr="00B655CF">
        <w:rPr>
          <w:rFonts w:ascii="Palatino Linotype" w:eastAsia="Palatino Linotype" w:hAnsi="Palatino Linotype" w:cs="Palatino Linotype"/>
          <w:color w:val="000000" w:themeColor="text1"/>
        </w:rPr>
        <w:t>, determinando</w:t>
      </w:r>
      <w:r w:rsidR="008B4983" w:rsidRPr="00B655CF">
        <w:rPr>
          <w:rFonts w:ascii="Palatino Linotype" w:eastAsia="Palatino Linotype" w:hAnsi="Palatino Linotype" w:cs="Palatino Linotype"/>
          <w:color w:val="000000" w:themeColor="text1"/>
        </w:rPr>
        <w:t xml:space="preserve"> </w:t>
      </w:r>
      <w:r w:rsidR="008B4983" w:rsidRPr="00B655CF">
        <w:rPr>
          <w:rFonts w:ascii="Palatino Linotype" w:eastAsia="Palatino Linotype" w:hAnsi="Palatino Linotype" w:cs="Palatino Linotype"/>
          <w:b/>
          <w:smallCaps/>
          <w:color w:val="000000" w:themeColor="text1"/>
        </w:rPr>
        <w:t xml:space="preserve">REVOCAR </w:t>
      </w:r>
      <w:r w:rsidRPr="00B655CF">
        <w:rPr>
          <w:rFonts w:ascii="Palatino Linotype" w:eastAsia="Palatino Linotype" w:hAnsi="Palatino Linotype" w:cs="Palatino Linotype"/>
          <w:color w:val="000000" w:themeColor="text1"/>
        </w:rPr>
        <w:t xml:space="preserve">la respuesta del </w:t>
      </w:r>
      <w:r w:rsidRPr="00B655CF">
        <w:rPr>
          <w:rFonts w:ascii="Palatino Linotype" w:eastAsia="Palatino Linotype" w:hAnsi="Palatino Linotype" w:cs="Palatino Linotype"/>
          <w:b/>
          <w:color w:val="000000" w:themeColor="text1"/>
        </w:rPr>
        <w:t>SUJETO OBLIGADO</w:t>
      </w:r>
      <w:r w:rsidRPr="00B655CF">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B655CF">
        <w:rPr>
          <w:rFonts w:ascii="Palatino Linotype" w:eastAsia="Palatino Linotype" w:hAnsi="Palatino Linotype" w:cs="Palatino Linotype"/>
          <w:b/>
          <w:color w:val="000000" w:themeColor="text1"/>
        </w:rPr>
        <w:t>ÓRGANO GARANTE</w:t>
      </w:r>
      <w:r w:rsidR="00E2533C">
        <w:rPr>
          <w:rFonts w:ascii="Palatino Linotype" w:eastAsia="Palatino Linotype" w:hAnsi="Palatino Linotype" w:cs="Palatino Linotype"/>
          <w:color w:val="000000" w:themeColor="text1"/>
        </w:rPr>
        <w:t xml:space="preserve"> emite los siguientes: ------------</w:t>
      </w:r>
    </w:p>
    <w:p w:rsidR="0070697D" w:rsidRDefault="0070697D" w:rsidP="00B655CF">
      <w:pPr>
        <w:pBdr>
          <w:top w:val="nil"/>
          <w:left w:val="nil"/>
          <w:bottom w:val="nil"/>
          <w:right w:val="nil"/>
          <w:between w:val="nil"/>
        </w:pBdr>
        <w:ind w:firstLine="1"/>
        <w:rPr>
          <w:rFonts w:ascii="Palatino Linotype" w:eastAsia="Palatino Linotype" w:hAnsi="Palatino Linotype" w:cs="Palatino Linotype"/>
          <w:color w:val="000000" w:themeColor="text1"/>
        </w:rPr>
      </w:pPr>
    </w:p>
    <w:p w:rsidR="00E2533C" w:rsidRPr="00B655CF" w:rsidRDefault="00E2533C" w:rsidP="00B655CF">
      <w:pPr>
        <w:pBdr>
          <w:top w:val="nil"/>
          <w:left w:val="nil"/>
          <w:bottom w:val="nil"/>
          <w:right w:val="nil"/>
          <w:between w:val="nil"/>
        </w:pBdr>
        <w:ind w:firstLine="1"/>
        <w:rPr>
          <w:rFonts w:ascii="Palatino Linotype" w:eastAsia="Palatino Linotype" w:hAnsi="Palatino Linotype" w:cs="Palatino Linotype"/>
          <w:color w:val="000000" w:themeColor="text1"/>
        </w:rPr>
      </w:pPr>
    </w:p>
    <w:p w:rsidR="0070697D" w:rsidRPr="00B655CF" w:rsidRDefault="0070697D" w:rsidP="00B655CF">
      <w:pPr>
        <w:pBdr>
          <w:top w:val="nil"/>
          <w:left w:val="nil"/>
          <w:bottom w:val="nil"/>
          <w:right w:val="nil"/>
          <w:between w:val="nil"/>
        </w:pBdr>
        <w:tabs>
          <w:tab w:val="left" w:pos="426"/>
        </w:tabs>
        <w:spacing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pStyle w:val="Ttulo1"/>
        <w:spacing w:before="0" w:line="360" w:lineRule="auto"/>
        <w:ind w:firstLine="1"/>
        <w:jc w:val="center"/>
        <w:rPr>
          <w:rFonts w:ascii="Palatino Linotype" w:eastAsia="Palatino Linotype" w:hAnsi="Palatino Linotype" w:cs="Palatino Linotype"/>
          <w:b/>
          <w:color w:val="000000" w:themeColor="text1"/>
          <w:sz w:val="24"/>
          <w:szCs w:val="24"/>
        </w:rPr>
      </w:pPr>
      <w:r w:rsidRPr="00B655CF">
        <w:rPr>
          <w:rFonts w:ascii="Palatino Linotype" w:eastAsia="Palatino Linotype" w:hAnsi="Palatino Linotype" w:cs="Palatino Linotype"/>
          <w:b/>
          <w:color w:val="000000" w:themeColor="text1"/>
          <w:sz w:val="24"/>
          <w:szCs w:val="24"/>
        </w:rPr>
        <w:lastRenderedPageBreak/>
        <w:t>R E S O L U T I V O S</w:t>
      </w:r>
    </w:p>
    <w:p w:rsidR="0070697D" w:rsidRPr="00B655CF" w:rsidRDefault="0070697D" w:rsidP="00B655CF">
      <w:pPr>
        <w:spacing w:line="360" w:lineRule="auto"/>
        <w:ind w:firstLine="1"/>
        <w:rPr>
          <w:rFonts w:ascii="Palatino Linotype" w:eastAsia="Palatino Linotype" w:hAnsi="Palatino Linotype" w:cs="Palatino Linotype"/>
          <w:color w:val="000000" w:themeColor="text1"/>
        </w:rPr>
      </w:pP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b/>
          <w:color w:val="000000" w:themeColor="text1"/>
        </w:rPr>
        <w:t>PRIMERO</w:t>
      </w:r>
      <w:r w:rsidRPr="00B655CF">
        <w:rPr>
          <w:rFonts w:ascii="Palatino Linotype" w:eastAsia="Palatino Linotype" w:hAnsi="Palatino Linotype" w:cs="Palatino Linotype"/>
          <w:color w:val="000000" w:themeColor="text1"/>
        </w:rPr>
        <w:t xml:space="preserve">. Resultan fundadas las razones o motivos de inconformidad hechos valer en los Recursos de Revisión </w:t>
      </w:r>
      <w:r w:rsidR="008B4983" w:rsidRPr="00B655CF">
        <w:rPr>
          <w:rFonts w:ascii="Palatino Linotype" w:eastAsia="Palatino Linotype" w:hAnsi="Palatino Linotype" w:cs="Palatino Linotype"/>
          <w:b/>
          <w:color w:val="000000" w:themeColor="text1"/>
        </w:rPr>
        <w:t>07503</w:t>
      </w:r>
      <w:r w:rsidRPr="00B655CF">
        <w:rPr>
          <w:rFonts w:ascii="Palatino Linotype" w:eastAsia="Palatino Linotype" w:hAnsi="Palatino Linotype" w:cs="Palatino Linotype"/>
          <w:b/>
          <w:color w:val="000000" w:themeColor="text1"/>
        </w:rPr>
        <w:t xml:space="preserve">/INFOEM/IP/RR/2025, </w:t>
      </w:r>
      <w:r w:rsidRPr="00B655CF">
        <w:rPr>
          <w:rFonts w:ascii="Palatino Linotype" w:eastAsia="Palatino Linotype" w:hAnsi="Palatino Linotype" w:cs="Palatino Linotype"/>
          <w:color w:val="000000" w:themeColor="text1"/>
        </w:rPr>
        <w:t xml:space="preserve">en términos del Considerando </w:t>
      </w:r>
      <w:r w:rsidRPr="00B655CF">
        <w:rPr>
          <w:rFonts w:ascii="Palatino Linotype" w:eastAsia="Palatino Linotype" w:hAnsi="Palatino Linotype" w:cs="Palatino Linotype"/>
          <w:b/>
          <w:color w:val="000000" w:themeColor="text1"/>
        </w:rPr>
        <w:t xml:space="preserve">Cuarto y Quinto </w:t>
      </w:r>
      <w:r w:rsidRPr="00B655CF">
        <w:rPr>
          <w:rFonts w:ascii="Palatino Linotype" w:eastAsia="Palatino Linotype" w:hAnsi="Palatino Linotype" w:cs="Palatino Linotype"/>
          <w:color w:val="000000" w:themeColor="text1"/>
        </w:rPr>
        <w:t xml:space="preserve">de la presente resolución. </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p>
    <w:p w:rsidR="0070697D" w:rsidRDefault="0070697D" w:rsidP="00B655CF">
      <w:pPr>
        <w:spacing w:line="360" w:lineRule="auto"/>
        <w:ind w:firstLine="1"/>
        <w:jc w:val="both"/>
        <w:rPr>
          <w:rFonts w:ascii="Palatino Linotype" w:eastAsia="Palatino Linotype" w:hAnsi="Palatino Linotype" w:cs="Palatino Linotype"/>
          <w:color w:val="000000" w:themeColor="text1"/>
        </w:rPr>
      </w:pPr>
      <w:bookmarkStart w:id="49" w:name="_heading=h.1ksv4uv" w:colFirst="0" w:colLast="0"/>
      <w:bookmarkEnd w:id="49"/>
      <w:r w:rsidRPr="00B655CF">
        <w:rPr>
          <w:rFonts w:ascii="Palatino Linotype" w:eastAsia="Palatino Linotype" w:hAnsi="Palatino Linotype" w:cs="Palatino Linotype"/>
          <w:b/>
          <w:color w:val="000000" w:themeColor="text1"/>
        </w:rPr>
        <w:t xml:space="preserve">SEGUNDO. </w:t>
      </w:r>
      <w:r w:rsidRPr="00B655CF">
        <w:rPr>
          <w:rFonts w:ascii="Palatino Linotype" w:eastAsia="Palatino Linotype" w:hAnsi="Palatino Linotype" w:cs="Palatino Linotype"/>
          <w:color w:val="000000" w:themeColor="text1"/>
        </w:rPr>
        <w:t xml:space="preserve">Se </w:t>
      </w:r>
      <w:r w:rsidR="008B4983" w:rsidRPr="00B655CF">
        <w:rPr>
          <w:rFonts w:ascii="Palatino Linotype" w:eastAsia="Palatino Linotype" w:hAnsi="Palatino Linotype" w:cs="Palatino Linotype"/>
          <w:b/>
          <w:color w:val="000000" w:themeColor="text1"/>
        </w:rPr>
        <w:t>REVOCA</w:t>
      </w:r>
      <w:r w:rsidRPr="00B655CF">
        <w:rPr>
          <w:rFonts w:ascii="Palatino Linotype" w:eastAsia="Palatino Linotype" w:hAnsi="Palatino Linotype" w:cs="Palatino Linotype"/>
          <w:b/>
          <w:color w:val="000000" w:themeColor="text1"/>
        </w:rPr>
        <w:t xml:space="preserve"> </w:t>
      </w:r>
      <w:r w:rsidRPr="00B655CF">
        <w:rPr>
          <w:rFonts w:ascii="Palatino Linotype" w:eastAsia="Palatino Linotype" w:hAnsi="Palatino Linotype" w:cs="Palatino Linotype"/>
          <w:color w:val="000000" w:themeColor="text1"/>
        </w:rPr>
        <w:t xml:space="preserve">la respuesta emitida por el </w:t>
      </w:r>
      <w:r w:rsidR="008B4983" w:rsidRPr="00B655CF">
        <w:rPr>
          <w:rFonts w:ascii="Palatino Linotype" w:eastAsia="Palatino Linotype" w:hAnsi="Palatino Linotype" w:cs="Palatino Linotype"/>
          <w:b/>
          <w:bCs/>
          <w:color w:val="000000" w:themeColor="text1"/>
        </w:rPr>
        <w:t>Sistema de Agua Potable Alcantarillado y Saneamiento de Ecatepec de Morelos</w:t>
      </w:r>
      <w:r w:rsidR="008B4983" w:rsidRPr="00B655CF">
        <w:rPr>
          <w:rFonts w:ascii="Palatino Linotype" w:eastAsia="Palatino Linotype" w:hAnsi="Palatino Linotype" w:cs="Palatino Linotype"/>
          <w:b/>
          <w:color w:val="000000" w:themeColor="text1"/>
        </w:rPr>
        <w:t xml:space="preserve"> </w:t>
      </w:r>
      <w:r w:rsidRPr="00B655CF">
        <w:rPr>
          <w:rFonts w:ascii="Palatino Linotype" w:eastAsia="Palatino Linotype" w:hAnsi="Palatino Linotype" w:cs="Palatino Linotype"/>
          <w:color w:val="000000" w:themeColor="text1"/>
        </w:rPr>
        <w:t xml:space="preserve">y se </w:t>
      </w:r>
      <w:r w:rsidRPr="00B655CF">
        <w:rPr>
          <w:rFonts w:ascii="Palatino Linotype" w:eastAsia="Palatino Linotype" w:hAnsi="Palatino Linotype" w:cs="Palatino Linotype"/>
          <w:b/>
          <w:color w:val="000000" w:themeColor="text1"/>
        </w:rPr>
        <w:t>ORDENA</w:t>
      </w:r>
      <w:r w:rsidRPr="00B655CF">
        <w:rPr>
          <w:rFonts w:ascii="Palatino Linotype" w:eastAsia="Palatino Linotype" w:hAnsi="Palatino Linotype" w:cs="Palatino Linotype"/>
          <w:color w:val="000000" w:themeColor="text1"/>
        </w:rPr>
        <w:t xml:space="preserve"> entregar vía Sistema de Acceso a la Información, en versión pública:</w:t>
      </w:r>
    </w:p>
    <w:p w:rsidR="00B655CF" w:rsidRPr="00B655CF" w:rsidRDefault="00B655CF" w:rsidP="00B655CF">
      <w:pPr>
        <w:spacing w:line="360" w:lineRule="auto"/>
        <w:ind w:firstLine="1"/>
        <w:jc w:val="both"/>
        <w:rPr>
          <w:rFonts w:ascii="Palatino Linotype" w:eastAsia="Palatino Linotype" w:hAnsi="Palatino Linotype" w:cs="Palatino Linotype"/>
          <w:color w:val="000000" w:themeColor="text1"/>
        </w:rPr>
      </w:pPr>
    </w:p>
    <w:p w:rsidR="0070697D" w:rsidRPr="00C05528" w:rsidRDefault="008B4983" w:rsidP="00B655CF">
      <w:pPr>
        <w:pStyle w:val="Prrafodelista"/>
        <w:numPr>
          <w:ilvl w:val="0"/>
          <w:numId w:val="9"/>
        </w:numPr>
        <w:ind w:left="0" w:firstLine="1"/>
        <w:jc w:val="both"/>
        <w:rPr>
          <w:rFonts w:ascii="Palatino Linotype" w:eastAsia="Palatino Linotype" w:hAnsi="Palatino Linotype" w:cs="Palatino Linotype"/>
          <w:b/>
          <w:i/>
          <w:color w:val="000000" w:themeColor="text1"/>
        </w:rPr>
      </w:pPr>
      <w:bookmarkStart w:id="50" w:name="_heading=h.lnxbz9" w:colFirst="0" w:colLast="0"/>
      <w:bookmarkEnd w:id="50"/>
      <w:r w:rsidRPr="00C05528">
        <w:rPr>
          <w:rFonts w:ascii="Palatino Linotype" w:eastAsia="Palatino Linotype" w:hAnsi="Palatino Linotype" w:cs="Palatino Linotype"/>
          <w:b/>
          <w:i/>
          <w:color w:val="000000" w:themeColor="text1"/>
        </w:rPr>
        <w:t>Documento donde conste o se advierta la compra de materiales por el cambio de un polid</w:t>
      </w:r>
      <w:r w:rsidR="001E4D9D" w:rsidRPr="00C05528">
        <w:rPr>
          <w:rFonts w:ascii="Palatino Linotype" w:eastAsia="Palatino Linotype" w:hAnsi="Palatino Linotype" w:cs="Palatino Linotype"/>
          <w:b/>
          <w:i/>
          <w:color w:val="000000" w:themeColor="text1"/>
        </w:rPr>
        <w:t>ucto de una toma de agua larga, al diecisiete de junio de dos mil veinticinco.</w:t>
      </w:r>
    </w:p>
    <w:p w:rsidR="0070697D" w:rsidRPr="00B655CF" w:rsidRDefault="0070697D" w:rsidP="00B655CF">
      <w:pPr>
        <w:pStyle w:val="Prrafodelista"/>
        <w:ind w:left="0" w:firstLine="1"/>
        <w:jc w:val="both"/>
        <w:rPr>
          <w:rFonts w:ascii="Palatino Linotype" w:eastAsia="Palatino Linotype" w:hAnsi="Palatino Linotype" w:cs="Palatino Linotype"/>
          <w:b/>
          <w:i/>
          <w:color w:val="000000" w:themeColor="text1"/>
        </w:rPr>
      </w:pPr>
    </w:p>
    <w:p w:rsidR="0070697D" w:rsidRPr="00B655CF" w:rsidRDefault="0070697D" w:rsidP="00B655CF">
      <w:pPr>
        <w:ind w:firstLine="1"/>
        <w:jc w:val="both"/>
        <w:rPr>
          <w:rFonts w:ascii="Palatino Linotype" w:eastAsia="Palatino Linotype" w:hAnsi="Palatino Linotype" w:cs="Palatino Linotype"/>
          <w:b/>
          <w:color w:val="000000" w:themeColor="text1"/>
        </w:rPr>
      </w:pPr>
    </w:p>
    <w:p w:rsidR="0070697D" w:rsidRPr="00B655CF" w:rsidRDefault="0070697D" w:rsidP="00B655CF">
      <w:pPr>
        <w:tabs>
          <w:tab w:val="left" w:pos="8080"/>
        </w:tabs>
        <w:spacing w:line="360" w:lineRule="auto"/>
        <w:ind w:firstLine="1"/>
        <w:jc w:val="both"/>
        <w:rPr>
          <w:rFonts w:ascii="Palatino Linotype" w:eastAsia="Palatino Linotype" w:hAnsi="Palatino Linotype" w:cs="Palatino Linotype"/>
          <w:b/>
          <w:color w:val="000000" w:themeColor="text1"/>
        </w:rPr>
      </w:pPr>
      <w:r w:rsidRPr="00B655CF">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B655CF">
        <w:rPr>
          <w:rFonts w:ascii="Palatino Linotype" w:eastAsia="Palatino Linotype" w:hAnsi="Palatino Linotype" w:cs="Palatino Linotype"/>
          <w:b/>
          <w:color w:val="000000" w:themeColor="text1"/>
        </w:rPr>
        <w:t>RECURRENTE.</w:t>
      </w:r>
    </w:p>
    <w:p w:rsidR="0070697D" w:rsidRPr="00B655CF" w:rsidRDefault="0070697D" w:rsidP="00B655CF">
      <w:pPr>
        <w:tabs>
          <w:tab w:val="left" w:pos="8080"/>
        </w:tabs>
        <w:spacing w:line="360" w:lineRule="auto"/>
        <w:ind w:firstLine="1"/>
        <w:jc w:val="both"/>
        <w:rPr>
          <w:rFonts w:ascii="Palatino Linotype" w:eastAsia="Palatino Linotype" w:hAnsi="Palatino Linotype" w:cs="Palatino Linotype"/>
          <w:b/>
          <w:color w:val="000000" w:themeColor="text1"/>
        </w:rPr>
      </w:pPr>
    </w:p>
    <w:p w:rsidR="0070697D" w:rsidRPr="00B655CF" w:rsidRDefault="0070697D" w:rsidP="00B655CF">
      <w:pPr>
        <w:tabs>
          <w:tab w:val="left" w:pos="8080"/>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De ser el caso que no se hubieran generado </w:t>
      </w:r>
      <w:r w:rsidR="008B4983" w:rsidRPr="00B655CF">
        <w:rPr>
          <w:rFonts w:ascii="Palatino Linotype" w:eastAsia="Palatino Linotype" w:hAnsi="Palatino Linotype" w:cs="Palatino Linotype"/>
          <w:color w:val="000000" w:themeColor="text1"/>
        </w:rPr>
        <w:t>compras</w:t>
      </w:r>
      <w:r w:rsidRPr="00B655CF">
        <w:rPr>
          <w:rFonts w:ascii="Palatino Linotype" w:eastAsia="Palatino Linotype" w:hAnsi="Palatino Linotype" w:cs="Palatino Linotype"/>
          <w:color w:val="000000" w:themeColor="text1"/>
        </w:rPr>
        <w:t xml:space="preserve"> </w:t>
      </w:r>
      <w:r w:rsidR="008B4983" w:rsidRPr="00B655CF">
        <w:rPr>
          <w:rFonts w:ascii="Palatino Linotype" w:eastAsia="Palatino Linotype" w:hAnsi="Palatino Linotype" w:cs="Palatino Linotype"/>
          <w:color w:val="000000" w:themeColor="text1"/>
        </w:rPr>
        <w:t>por el cambio de un poliducto de una toma de agua larga</w:t>
      </w:r>
      <w:r w:rsidRPr="00B655CF">
        <w:rPr>
          <w:rFonts w:ascii="Palatino Linotype" w:eastAsia="Palatino Linotype" w:hAnsi="Palatino Linotype" w:cs="Palatino Linotype"/>
          <w:color w:val="000000" w:themeColor="text1"/>
        </w:rPr>
        <w:t xml:space="preserve">, bastará con que el </w:t>
      </w:r>
      <w:r w:rsidRPr="00B655CF">
        <w:rPr>
          <w:rFonts w:ascii="Palatino Linotype" w:eastAsia="Palatino Linotype" w:hAnsi="Palatino Linotype" w:cs="Palatino Linotype"/>
          <w:b/>
          <w:color w:val="000000" w:themeColor="text1"/>
        </w:rPr>
        <w:t xml:space="preserve">SUJETO OBLIGADO </w:t>
      </w:r>
      <w:r w:rsidRPr="00B655CF">
        <w:rPr>
          <w:rFonts w:ascii="Palatino Linotype" w:eastAsia="Palatino Linotype" w:hAnsi="Palatino Linotype" w:cs="Palatino Linotype"/>
          <w:color w:val="000000" w:themeColor="text1"/>
        </w:rPr>
        <w:t xml:space="preserve">lo haga del conocimiento del </w:t>
      </w:r>
      <w:r w:rsidRPr="00B655CF">
        <w:rPr>
          <w:rFonts w:ascii="Palatino Linotype" w:eastAsia="Palatino Linotype" w:hAnsi="Palatino Linotype" w:cs="Palatino Linotype"/>
          <w:b/>
          <w:color w:val="000000" w:themeColor="text1"/>
        </w:rPr>
        <w:t xml:space="preserve">RECURRENTE </w:t>
      </w:r>
      <w:r w:rsidRPr="00B655CF">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p>
    <w:p w:rsidR="0070697D" w:rsidRPr="00B655CF" w:rsidRDefault="0070697D" w:rsidP="00B655CF">
      <w:pPr>
        <w:tabs>
          <w:tab w:val="left" w:pos="8080"/>
        </w:tabs>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b/>
          <w:color w:val="000000" w:themeColor="text1"/>
        </w:rPr>
        <w:lastRenderedPageBreak/>
        <w:t xml:space="preserve">TERCERO. </w:t>
      </w:r>
      <w:r w:rsidRPr="00B655CF">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655CF">
        <w:rPr>
          <w:rFonts w:ascii="Palatino Linotype" w:eastAsia="Palatino Linotype" w:hAnsi="Palatino Linotype" w:cs="Palatino Linotype"/>
          <w:b/>
          <w:color w:val="000000" w:themeColor="text1"/>
        </w:rPr>
        <w:t xml:space="preserve">dé cumplimiento a lo ordenado dentro del plazo de diez días hábiles, </w:t>
      </w:r>
      <w:r w:rsidRPr="00B655CF">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70697D" w:rsidRPr="00B655CF" w:rsidRDefault="0070697D" w:rsidP="00B655CF">
      <w:pPr>
        <w:tabs>
          <w:tab w:val="left" w:pos="8080"/>
        </w:tabs>
        <w:spacing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b/>
          <w:color w:val="000000" w:themeColor="text1"/>
        </w:rPr>
        <w:t xml:space="preserve">CUARTO. </w:t>
      </w:r>
      <w:r w:rsidRPr="00B655CF">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B655CF">
        <w:rPr>
          <w:rFonts w:ascii="Palatino Linotype" w:eastAsia="Palatino Linotype" w:hAnsi="Palatino Linotype" w:cs="Palatino Linotype"/>
          <w:b/>
          <w:color w:val="000000" w:themeColor="text1"/>
        </w:rPr>
        <w:t>SUJETO OBLIGADO</w:t>
      </w:r>
      <w:r w:rsidRPr="00B655CF">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shd w:val="clear" w:color="auto" w:fill="FFFFFF"/>
        <w:spacing w:line="360" w:lineRule="auto"/>
        <w:ind w:firstLine="1"/>
        <w:jc w:val="both"/>
        <w:rPr>
          <w:rFonts w:ascii="Palatino Linotype" w:eastAsia="Palatino Linotype" w:hAnsi="Palatino Linotype" w:cs="Palatino Linotype"/>
          <w:color w:val="000000" w:themeColor="text1"/>
        </w:rPr>
      </w:pPr>
      <w:bookmarkStart w:id="51" w:name="_heading=h.2jxsxqh" w:colFirst="0" w:colLast="0"/>
      <w:bookmarkEnd w:id="51"/>
      <w:r w:rsidRPr="00B655CF">
        <w:rPr>
          <w:rFonts w:ascii="Palatino Linotype" w:eastAsia="Palatino Linotype" w:hAnsi="Palatino Linotype" w:cs="Palatino Linotype"/>
          <w:b/>
          <w:color w:val="000000" w:themeColor="text1"/>
        </w:rPr>
        <w:t xml:space="preserve">QUINTO. </w:t>
      </w:r>
      <w:r w:rsidRPr="00B655CF">
        <w:rPr>
          <w:rFonts w:ascii="Palatino Linotype" w:eastAsia="Palatino Linotype" w:hAnsi="Palatino Linotype" w:cs="Palatino Linotype"/>
          <w:color w:val="000000" w:themeColor="text1"/>
        </w:rPr>
        <w:t xml:space="preserve">Notifíquese a </w:t>
      </w:r>
      <w:r w:rsidRPr="00B655CF">
        <w:rPr>
          <w:rFonts w:ascii="Palatino Linotype" w:eastAsia="Palatino Linotype" w:hAnsi="Palatino Linotype" w:cs="Palatino Linotype"/>
          <w:b/>
          <w:color w:val="000000" w:themeColor="text1"/>
        </w:rPr>
        <w:t>EL RECURRENTE</w:t>
      </w:r>
      <w:r w:rsidRPr="00B655CF">
        <w:rPr>
          <w:rFonts w:ascii="Palatino Linotype" w:eastAsia="Palatino Linotype" w:hAnsi="Palatino Linotype" w:cs="Palatino Linotype"/>
          <w:color w:val="000000" w:themeColor="text1"/>
        </w:rPr>
        <w:t xml:space="preserve"> la presente resolución, vía SAIMEX.</w:t>
      </w:r>
    </w:p>
    <w:p w:rsidR="0070697D" w:rsidRPr="00B655CF" w:rsidRDefault="0070697D" w:rsidP="00B655CF">
      <w:pPr>
        <w:shd w:val="clear" w:color="auto" w:fill="FFFFFF"/>
        <w:spacing w:line="360" w:lineRule="auto"/>
        <w:ind w:firstLine="1"/>
        <w:jc w:val="both"/>
        <w:rPr>
          <w:rFonts w:ascii="Palatino Linotype" w:eastAsia="Palatino Linotype" w:hAnsi="Palatino Linotype" w:cs="Palatino Linotype"/>
          <w:color w:val="000000" w:themeColor="text1"/>
        </w:rPr>
      </w:pPr>
    </w:p>
    <w:p w:rsidR="0070697D" w:rsidRDefault="0070697D" w:rsidP="00B655CF">
      <w:pPr>
        <w:shd w:val="clear" w:color="auto" w:fill="FFFFFF"/>
        <w:spacing w:line="360" w:lineRule="auto"/>
        <w:ind w:firstLine="1"/>
        <w:jc w:val="both"/>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b/>
          <w:color w:val="000000" w:themeColor="text1"/>
        </w:rPr>
        <w:t>SEXTO.</w:t>
      </w:r>
      <w:r w:rsidRPr="00B655CF">
        <w:rPr>
          <w:rFonts w:ascii="Palatino Linotype" w:eastAsia="Palatino Linotype" w:hAnsi="Palatino Linotype" w:cs="Palatino Linotype"/>
          <w:color w:val="000000" w:themeColor="text1"/>
        </w:rPr>
        <w:t xml:space="preserve"> Se hace del conocimiento de </w:t>
      </w:r>
      <w:r w:rsidRPr="00B655CF">
        <w:rPr>
          <w:rFonts w:ascii="Palatino Linotype" w:eastAsia="Palatino Linotype" w:hAnsi="Palatino Linotype" w:cs="Palatino Linotype"/>
          <w:b/>
          <w:color w:val="000000" w:themeColor="text1"/>
        </w:rPr>
        <w:t>EL RECURRENTE</w:t>
      </w:r>
      <w:r w:rsidRPr="00B655CF">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655CF" w:rsidRDefault="00B655CF" w:rsidP="00B655CF">
      <w:pPr>
        <w:shd w:val="clear" w:color="auto" w:fill="FFFFFF"/>
        <w:spacing w:line="360" w:lineRule="auto"/>
        <w:ind w:firstLine="1"/>
        <w:jc w:val="both"/>
        <w:rPr>
          <w:rFonts w:ascii="Palatino Linotype" w:eastAsia="Palatino Linotype" w:hAnsi="Palatino Linotype" w:cs="Palatino Linotype"/>
          <w:color w:val="000000" w:themeColor="text1"/>
        </w:rPr>
      </w:pPr>
    </w:p>
    <w:p w:rsidR="00B655CF" w:rsidRDefault="00B655CF" w:rsidP="00B655CF">
      <w:pPr>
        <w:shd w:val="clear" w:color="auto" w:fill="FFFFFF"/>
        <w:spacing w:line="360" w:lineRule="auto"/>
        <w:ind w:firstLine="1"/>
        <w:jc w:val="both"/>
        <w:rPr>
          <w:rFonts w:ascii="Palatino Linotype" w:eastAsia="Palatino Linotype" w:hAnsi="Palatino Linotype" w:cs="Palatino Linotype"/>
          <w:color w:val="000000" w:themeColor="text1"/>
        </w:rPr>
      </w:pPr>
    </w:p>
    <w:p w:rsidR="00B655CF" w:rsidRPr="00444783" w:rsidRDefault="00B655CF" w:rsidP="00B655CF">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92D">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70697D" w:rsidRPr="00B655CF" w:rsidRDefault="0070697D" w:rsidP="00B655CF">
      <w:pPr>
        <w:spacing w:before="240" w:after="240"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spacing w:before="240" w:after="240"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spacing w:before="240" w:after="240" w:line="360" w:lineRule="auto"/>
        <w:ind w:firstLine="1"/>
        <w:jc w:val="both"/>
        <w:rPr>
          <w:rFonts w:ascii="Palatino Linotype" w:eastAsia="Palatino Linotype" w:hAnsi="Palatino Linotype" w:cs="Palatino Linotype"/>
          <w:color w:val="000000" w:themeColor="text1"/>
        </w:rPr>
      </w:pPr>
    </w:p>
    <w:p w:rsidR="0070697D" w:rsidRDefault="0070697D" w:rsidP="00B655CF">
      <w:pPr>
        <w:spacing w:before="240" w:after="240" w:line="360" w:lineRule="auto"/>
        <w:ind w:firstLine="1"/>
        <w:jc w:val="both"/>
        <w:rPr>
          <w:rFonts w:ascii="Palatino Linotype" w:eastAsia="Palatino Linotype" w:hAnsi="Palatino Linotype" w:cs="Palatino Linotype"/>
          <w:color w:val="000000" w:themeColor="text1"/>
        </w:rPr>
      </w:pPr>
    </w:p>
    <w:p w:rsidR="00E2533C" w:rsidRDefault="00E2533C" w:rsidP="00B655CF">
      <w:pPr>
        <w:spacing w:before="240" w:after="240" w:line="360" w:lineRule="auto"/>
        <w:ind w:firstLine="1"/>
        <w:jc w:val="both"/>
        <w:rPr>
          <w:rFonts w:ascii="Palatino Linotype" w:eastAsia="Palatino Linotype" w:hAnsi="Palatino Linotype" w:cs="Palatino Linotype"/>
          <w:color w:val="000000" w:themeColor="text1"/>
        </w:rPr>
      </w:pPr>
    </w:p>
    <w:p w:rsidR="00E2533C" w:rsidRDefault="00E2533C" w:rsidP="00B655CF">
      <w:pPr>
        <w:spacing w:before="240" w:after="240" w:line="360" w:lineRule="auto"/>
        <w:ind w:firstLine="1"/>
        <w:jc w:val="both"/>
        <w:rPr>
          <w:rFonts w:ascii="Palatino Linotype" w:eastAsia="Palatino Linotype" w:hAnsi="Palatino Linotype" w:cs="Palatino Linotype"/>
          <w:color w:val="000000" w:themeColor="text1"/>
        </w:rPr>
      </w:pPr>
    </w:p>
    <w:p w:rsidR="00E2533C" w:rsidRDefault="00E2533C" w:rsidP="00B655CF">
      <w:pPr>
        <w:spacing w:before="240" w:after="240" w:line="360" w:lineRule="auto"/>
        <w:ind w:firstLine="1"/>
        <w:jc w:val="both"/>
        <w:rPr>
          <w:rFonts w:ascii="Palatino Linotype" w:eastAsia="Palatino Linotype" w:hAnsi="Palatino Linotype" w:cs="Palatino Linotype"/>
          <w:color w:val="000000" w:themeColor="text1"/>
        </w:rPr>
      </w:pPr>
    </w:p>
    <w:p w:rsidR="00E2533C" w:rsidRDefault="00E2533C" w:rsidP="00B655CF">
      <w:pPr>
        <w:spacing w:before="240" w:after="240" w:line="360" w:lineRule="auto"/>
        <w:ind w:firstLine="1"/>
        <w:jc w:val="both"/>
        <w:rPr>
          <w:rFonts w:ascii="Palatino Linotype" w:eastAsia="Palatino Linotype" w:hAnsi="Palatino Linotype" w:cs="Palatino Linotype"/>
          <w:color w:val="000000" w:themeColor="text1"/>
        </w:rPr>
      </w:pPr>
    </w:p>
    <w:p w:rsidR="00E2533C" w:rsidRDefault="00E2533C" w:rsidP="00B655CF">
      <w:pPr>
        <w:spacing w:before="240" w:after="240" w:line="360" w:lineRule="auto"/>
        <w:ind w:firstLine="1"/>
        <w:jc w:val="both"/>
        <w:rPr>
          <w:rFonts w:ascii="Palatino Linotype" w:eastAsia="Palatino Linotype" w:hAnsi="Palatino Linotype" w:cs="Palatino Linotype"/>
          <w:color w:val="000000" w:themeColor="text1"/>
        </w:rPr>
      </w:pPr>
    </w:p>
    <w:p w:rsidR="00E2533C" w:rsidRDefault="00E2533C" w:rsidP="00B655CF">
      <w:pPr>
        <w:spacing w:before="240" w:after="240" w:line="360" w:lineRule="auto"/>
        <w:ind w:firstLine="1"/>
        <w:jc w:val="both"/>
        <w:rPr>
          <w:rFonts w:ascii="Palatino Linotype" w:eastAsia="Palatino Linotype" w:hAnsi="Palatino Linotype" w:cs="Palatino Linotype"/>
          <w:color w:val="000000" w:themeColor="text1"/>
        </w:rPr>
      </w:pPr>
    </w:p>
    <w:p w:rsidR="00E2533C" w:rsidRPr="00B655CF" w:rsidRDefault="00E2533C" w:rsidP="00B655CF">
      <w:pPr>
        <w:spacing w:before="240" w:after="240"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spacing w:before="240" w:after="240"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spacing w:line="360" w:lineRule="auto"/>
        <w:ind w:firstLine="1"/>
        <w:jc w:val="both"/>
        <w:rPr>
          <w:rFonts w:ascii="Palatino Linotype" w:eastAsia="Palatino Linotype" w:hAnsi="Palatino Linotype" w:cs="Palatino Linotype"/>
          <w:color w:val="000000" w:themeColor="text1"/>
        </w:rPr>
      </w:pPr>
    </w:p>
    <w:p w:rsidR="0070697D" w:rsidRPr="00B655CF" w:rsidRDefault="0070697D" w:rsidP="00B655CF">
      <w:pPr>
        <w:keepNext/>
        <w:keepLines/>
        <w:spacing w:after="240" w:line="360" w:lineRule="auto"/>
        <w:ind w:firstLine="1"/>
        <w:rPr>
          <w:rFonts w:ascii="Palatino Linotype" w:hAnsi="Palatino Linotype"/>
          <w:color w:val="000000" w:themeColor="text1"/>
        </w:rPr>
      </w:pPr>
    </w:p>
    <w:p w:rsidR="0070697D" w:rsidRPr="00B655CF" w:rsidRDefault="0070697D" w:rsidP="00B655CF">
      <w:pPr>
        <w:ind w:firstLine="1"/>
        <w:rPr>
          <w:rFonts w:ascii="Palatino Linotype" w:hAnsi="Palatino Linotype"/>
          <w:color w:val="000000" w:themeColor="text1"/>
        </w:rPr>
      </w:pPr>
    </w:p>
    <w:p w:rsidR="0070697D" w:rsidRPr="00B655CF" w:rsidRDefault="0070697D" w:rsidP="00B655CF">
      <w:pPr>
        <w:ind w:firstLine="1"/>
        <w:rPr>
          <w:rFonts w:ascii="Palatino Linotype" w:hAnsi="Palatino Linotype"/>
          <w:color w:val="000000" w:themeColor="text1"/>
        </w:rPr>
      </w:pPr>
    </w:p>
    <w:p w:rsidR="0070697D" w:rsidRPr="00B655CF" w:rsidRDefault="0070697D" w:rsidP="00B655CF">
      <w:pPr>
        <w:ind w:firstLine="1"/>
        <w:rPr>
          <w:rFonts w:ascii="Palatino Linotype" w:hAnsi="Palatino Linotype"/>
          <w:color w:val="000000" w:themeColor="text1"/>
        </w:rPr>
      </w:pPr>
    </w:p>
    <w:p w:rsidR="00691256" w:rsidRPr="00B655CF" w:rsidRDefault="00691256" w:rsidP="00B655CF">
      <w:pPr>
        <w:ind w:firstLine="1"/>
        <w:rPr>
          <w:rFonts w:ascii="Palatino Linotype" w:hAnsi="Palatino Linotype"/>
          <w:color w:val="000000" w:themeColor="text1"/>
        </w:rPr>
      </w:pPr>
    </w:p>
    <w:sectPr w:rsidR="00691256" w:rsidRPr="00B655CF" w:rsidSect="00E2533C">
      <w:headerReference w:type="default" r:id="rId8"/>
      <w:footerReference w:type="default" r:id="rId9"/>
      <w:headerReference w:type="first" r:id="rId10"/>
      <w:footerReference w:type="first" r:id="rId11"/>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D2E" w:rsidRDefault="00621D2E" w:rsidP="0070697D">
      <w:r>
        <w:separator/>
      </w:r>
    </w:p>
  </w:endnote>
  <w:endnote w:type="continuationSeparator" w:id="0">
    <w:p w:rsidR="00621D2E" w:rsidRDefault="00621D2E" w:rsidP="0070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983" w:rsidRPr="00E2533C" w:rsidRDefault="008B4983">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E2533C">
      <w:rPr>
        <w:rFonts w:ascii="Palatino Linotype" w:eastAsia="Arial" w:hAnsi="Palatino Linotype" w:cs="Arial"/>
        <w:b/>
        <w:color w:val="000000"/>
        <w:sz w:val="20"/>
        <w:szCs w:val="20"/>
      </w:rPr>
      <w:t xml:space="preserve">Página </w:t>
    </w:r>
    <w:r w:rsidRPr="00E2533C">
      <w:rPr>
        <w:rFonts w:ascii="Palatino Linotype" w:eastAsia="Arial" w:hAnsi="Palatino Linotype" w:cs="Arial"/>
        <w:b/>
        <w:color w:val="000000"/>
        <w:sz w:val="20"/>
        <w:szCs w:val="20"/>
      </w:rPr>
      <w:fldChar w:fldCharType="begin"/>
    </w:r>
    <w:r w:rsidRPr="00E2533C">
      <w:rPr>
        <w:rFonts w:ascii="Palatino Linotype" w:eastAsia="Arial" w:hAnsi="Palatino Linotype" w:cs="Arial"/>
        <w:b/>
        <w:color w:val="000000"/>
        <w:sz w:val="20"/>
        <w:szCs w:val="20"/>
      </w:rPr>
      <w:instrText>PAGE</w:instrText>
    </w:r>
    <w:r w:rsidRPr="00E2533C">
      <w:rPr>
        <w:rFonts w:ascii="Palatino Linotype" w:eastAsia="Arial" w:hAnsi="Palatino Linotype" w:cs="Arial"/>
        <w:b/>
        <w:color w:val="000000"/>
        <w:sz w:val="20"/>
        <w:szCs w:val="20"/>
      </w:rPr>
      <w:fldChar w:fldCharType="separate"/>
    </w:r>
    <w:r w:rsidR="00097EC5">
      <w:rPr>
        <w:rFonts w:ascii="Palatino Linotype" w:eastAsia="Arial" w:hAnsi="Palatino Linotype" w:cs="Arial"/>
        <w:b/>
        <w:noProof/>
        <w:color w:val="000000"/>
        <w:sz w:val="20"/>
        <w:szCs w:val="20"/>
      </w:rPr>
      <w:t>2</w:t>
    </w:r>
    <w:r w:rsidRPr="00E2533C">
      <w:rPr>
        <w:rFonts w:ascii="Palatino Linotype" w:eastAsia="Arial" w:hAnsi="Palatino Linotype" w:cs="Arial"/>
        <w:b/>
        <w:color w:val="000000"/>
        <w:sz w:val="20"/>
        <w:szCs w:val="20"/>
      </w:rPr>
      <w:fldChar w:fldCharType="end"/>
    </w:r>
    <w:r w:rsidRPr="00E2533C">
      <w:rPr>
        <w:rFonts w:ascii="Palatino Linotype" w:eastAsia="Arial" w:hAnsi="Palatino Linotype" w:cs="Arial"/>
        <w:color w:val="000000"/>
        <w:sz w:val="20"/>
        <w:szCs w:val="20"/>
      </w:rPr>
      <w:t xml:space="preserve"> de </w:t>
    </w:r>
    <w:r w:rsidRPr="00E2533C">
      <w:rPr>
        <w:rFonts w:ascii="Palatino Linotype" w:eastAsia="Arial" w:hAnsi="Palatino Linotype" w:cs="Arial"/>
        <w:b/>
        <w:color w:val="000000"/>
        <w:sz w:val="20"/>
        <w:szCs w:val="20"/>
      </w:rPr>
      <w:fldChar w:fldCharType="begin"/>
    </w:r>
    <w:r w:rsidRPr="00E2533C">
      <w:rPr>
        <w:rFonts w:ascii="Palatino Linotype" w:eastAsia="Arial" w:hAnsi="Palatino Linotype" w:cs="Arial"/>
        <w:b/>
        <w:color w:val="000000"/>
        <w:sz w:val="20"/>
        <w:szCs w:val="20"/>
      </w:rPr>
      <w:instrText>NUMPAGES</w:instrText>
    </w:r>
    <w:r w:rsidRPr="00E2533C">
      <w:rPr>
        <w:rFonts w:ascii="Palatino Linotype" w:eastAsia="Arial" w:hAnsi="Palatino Linotype" w:cs="Arial"/>
        <w:b/>
        <w:color w:val="000000"/>
        <w:sz w:val="20"/>
        <w:szCs w:val="20"/>
      </w:rPr>
      <w:fldChar w:fldCharType="separate"/>
    </w:r>
    <w:r w:rsidR="00097EC5">
      <w:rPr>
        <w:rFonts w:ascii="Palatino Linotype" w:eastAsia="Arial" w:hAnsi="Palatino Linotype" w:cs="Arial"/>
        <w:b/>
        <w:noProof/>
        <w:color w:val="000000"/>
        <w:sz w:val="20"/>
        <w:szCs w:val="20"/>
      </w:rPr>
      <w:t>37</w:t>
    </w:r>
    <w:r w:rsidRPr="00E2533C">
      <w:rPr>
        <w:rFonts w:ascii="Palatino Linotype" w:eastAsia="Arial" w:hAnsi="Palatino Linotype" w:cs="Arial"/>
        <w:b/>
        <w:color w:val="000000"/>
        <w:sz w:val="20"/>
        <w:szCs w:val="20"/>
      </w:rPr>
      <w:fldChar w:fldCharType="end"/>
    </w:r>
  </w:p>
  <w:p w:rsidR="008B4983" w:rsidRDefault="008B4983">
    <w:pPr>
      <w:pBdr>
        <w:top w:val="nil"/>
        <w:left w:val="nil"/>
        <w:bottom w:val="nil"/>
        <w:right w:val="nil"/>
        <w:between w:val="nil"/>
      </w:pBdr>
      <w:tabs>
        <w:tab w:val="center" w:pos="4252"/>
        <w:tab w:val="right" w:pos="8504"/>
      </w:tabs>
      <w:rPr>
        <w:color w:val="000000"/>
      </w:rPr>
    </w:pPr>
  </w:p>
  <w:p w:rsidR="008B4983" w:rsidRDefault="008B498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983" w:rsidRPr="00E2533C" w:rsidRDefault="008B4983">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E2533C">
      <w:rPr>
        <w:rFonts w:ascii="Palatino Linotype" w:eastAsia="Arial" w:hAnsi="Palatino Linotype" w:cs="Arial"/>
        <w:b/>
        <w:color w:val="000000"/>
        <w:sz w:val="20"/>
        <w:szCs w:val="20"/>
      </w:rPr>
      <w:t xml:space="preserve">Página </w:t>
    </w:r>
    <w:r w:rsidRPr="00E2533C">
      <w:rPr>
        <w:rFonts w:ascii="Palatino Linotype" w:eastAsia="Arial" w:hAnsi="Palatino Linotype" w:cs="Arial"/>
        <w:b/>
        <w:color w:val="000000"/>
        <w:sz w:val="20"/>
        <w:szCs w:val="20"/>
      </w:rPr>
      <w:fldChar w:fldCharType="begin"/>
    </w:r>
    <w:r w:rsidRPr="00E2533C">
      <w:rPr>
        <w:rFonts w:ascii="Palatino Linotype" w:eastAsia="Arial" w:hAnsi="Palatino Linotype" w:cs="Arial"/>
        <w:b/>
        <w:color w:val="000000"/>
        <w:sz w:val="20"/>
        <w:szCs w:val="20"/>
      </w:rPr>
      <w:instrText>PAGE</w:instrText>
    </w:r>
    <w:r w:rsidRPr="00E2533C">
      <w:rPr>
        <w:rFonts w:ascii="Palatino Linotype" w:eastAsia="Arial" w:hAnsi="Palatino Linotype" w:cs="Arial"/>
        <w:b/>
        <w:color w:val="000000"/>
        <w:sz w:val="20"/>
        <w:szCs w:val="20"/>
      </w:rPr>
      <w:fldChar w:fldCharType="separate"/>
    </w:r>
    <w:r w:rsidR="00097EC5">
      <w:rPr>
        <w:rFonts w:ascii="Palatino Linotype" w:eastAsia="Arial" w:hAnsi="Palatino Linotype" w:cs="Arial"/>
        <w:b/>
        <w:noProof/>
        <w:color w:val="000000"/>
        <w:sz w:val="20"/>
        <w:szCs w:val="20"/>
      </w:rPr>
      <w:t>1</w:t>
    </w:r>
    <w:r w:rsidRPr="00E2533C">
      <w:rPr>
        <w:rFonts w:ascii="Palatino Linotype" w:eastAsia="Arial" w:hAnsi="Palatino Linotype" w:cs="Arial"/>
        <w:b/>
        <w:color w:val="000000"/>
        <w:sz w:val="20"/>
        <w:szCs w:val="20"/>
      </w:rPr>
      <w:fldChar w:fldCharType="end"/>
    </w:r>
    <w:r w:rsidRPr="00E2533C">
      <w:rPr>
        <w:rFonts w:ascii="Palatino Linotype" w:eastAsia="Arial" w:hAnsi="Palatino Linotype" w:cs="Arial"/>
        <w:color w:val="000000"/>
        <w:sz w:val="20"/>
        <w:szCs w:val="20"/>
      </w:rPr>
      <w:t xml:space="preserve"> de </w:t>
    </w:r>
    <w:r w:rsidRPr="00E2533C">
      <w:rPr>
        <w:rFonts w:ascii="Palatino Linotype" w:eastAsia="Arial" w:hAnsi="Palatino Linotype" w:cs="Arial"/>
        <w:b/>
        <w:color w:val="000000"/>
        <w:sz w:val="20"/>
        <w:szCs w:val="20"/>
      </w:rPr>
      <w:fldChar w:fldCharType="begin"/>
    </w:r>
    <w:r w:rsidRPr="00E2533C">
      <w:rPr>
        <w:rFonts w:ascii="Palatino Linotype" w:eastAsia="Arial" w:hAnsi="Palatino Linotype" w:cs="Arial"/>
        <w:b/>
        <w:color w:val="000000"/>
        <w:sz w:val="20"/>
        <w:szCs w:val="20"/>
      </w:rPr>
      <w:instrText>NUMPAGES</w:instrText>
    </w:r>
    <w:r w:rsidRPr="00E2533C">
      <w:rPr>
        <w:rFonts w:ascii="Palatino Linotype" w:eastAsia="Arial" w:hAnsi="Palatino Linotype" w:cs="Arial"/>
        <w:b/>
        <w:color w:val="000000"/>
        <w:sz w:val="20"/>
        <w:szCs w:val="20"/>
      </w:rPr>
      <w:fldChar w:fldCharType="separate"/>
    </w:r>
    <w:r w:rsidR="00097EC5">
      <w:rPr>
        <w:rFonts w:ascii="Palatino Linotype" w:eastAsia="Arial" w:hAnsi="Palatino Linotype" w:cs="Arial"/>
        <w:b/>
        <w:noProof/>
        <w:color w:val="000000"/>
        <w:sz w:val="20"/>
        <w:szCs w:val="20"/>
      </w:rPr>
      <w:t>37</w:t>
    </w:r>
    <w:r w:rsidRPr="00E2533C">
      <w:rPr>
        <w:rFonts w:ascii="Palatino Linotype" w:eastAsia="Arial" w:hAnsi="Palatino Linotype" w:cs="Arial"/>
        <w:b/>
        <w:color w:val="000000"/>
        <w:sz w:val="20"/>
        <w:szCs w:val="20"/>
      </w:rPr>
      <w:fldChar w:fldCharType="end"/>
    </w:r>
  </w:p>
  <w:p w:rsidR="008B4983" w:rsidRDefault="008B498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D2E" w:rsidRDefault="00621D2E" w:rsidP="0070697D">
      <w:r>
        <w:separator/>
      </w:r>
    </w:p>
  </w:footnote>
  <w:footnote w:type="continuationSeparator" w:id="0">
    <w:p w:rsidR="00621D2E" w:rsidRDefault="00621D2E" w:rsidP="0070697D">
      <w:r>
        <w:continuationSeparator/>
      </w:r>
    </w:p>
  </w:footnote>
  <w:footnote w:id="1">
    <w:p w:rsidR="008B4983" w:rsidRDefault="008B4983" w:rsidP="007069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8B4983" w:rsidRDefault="008B4983" w:rsidP="007069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8B4983" w:rsidRDefault="008B4983" w:rsidP="007069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8B4983" w:rsidRDefault="008B4983" w:rsidP="007069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80" w:type="dxa"/>
      <w:tblInd w:w="1985" w:type="dxa"/>
      <w:tblLayout w:type="fixed"/>
      <w:tblLook w:val="0400" w:firstRow="0" w:lastRow="0" w:firstColumn="0" w:lastColumn="0" w:noHBand="0" w:noVBand="1"/>
    </w:tblPr>
    <w:tblGrid>
      <w:gridCol w:w="2976"/>
      <w:gridCol w:w="5104"/>
    </w:tblGrid>
    <w:tr w:rsidR="008B4983" w:rsidRPr="00B655CF" w:rsidTr="00B655CF">
      <w:trPr>
        <w:trHeight w:val="227"/>
      </w:trPr>
      <w:tc>
        <w:tcPr>
          <w:tcW w:w="2976" w:type="dxa"/>
          <w:vAlign w:val="center"/>
        </w:tcPr>
        <w:p w:rsidR="008B4983" w:rsidRPr="00B655CF" w:rsidRDefault="008B4983" w:rsidP="00B655CF">
          <w:pPr>
            <w:ind w:right="34"/>
            <w:jc w:val="right"/>
            <w:rPr>
              <w:rFonts w:ascii="Palatino Linotype" w:eastAsia="Palatino Linotype" w:hAnsi="Palatino Linotype" w:cs="Palatino Linotype"/>
              <w:b/>
            </w:rPr>
          </w:pPr>
          <w:r w:rsidRPr="00B655CF">
            <w:rPr>
              <w:rFonts w:ascii="Palatino Linotype" w:eastAsia="Palatino Linotype" w:hAnsi="Palatino Linotype" w:cs="Palatino Linotype"/>
              <w:b/>
            </w:rPr>
            <w:t>Recurso de Revisión:</w:t>
          </w:r>
        </w:p>
      </w:tc>
      <w:tc>
        <w:tcPr>
          <w:tcW w:w="5104" w:type="dxa"/>
          <w:vAlign w:val="center"/>
        </w:tcPr>
        <w:p w:rsidR="008B4983" w:rsidRPr="00B655CF" w:rsidRDefault="008B4983" w:rsidP="00E2533C">
          <w:pPr>
            <w:pBdr>
              <w:top w:val="nil"/>
              <w:left w:val="nil"/>
              <w:bottom w:val="nil"/>
              <w:right w:val="nil"/>
              <w:between w:val="nil"/>
            </w:pBdr>
            <w:tabs>
              <w:tab w:val="right" w:pos="8838"/>
            </w:tabs>
            <w:ind w:right="32"/>
            <w:rPr>
              <w:rFonts w:ascii="Palatino Linotype" w:eastAsia="Palatino Linotype" w:hAnsi="Palatino Linotype" w:cs="Palatino Linotype"/>
              <w:color w:val="000000"/>
              <w:highlight w:val="green"/>
            </w:rPr>
          </w:pPr>
          <w:r w:rsidRPr="00B655CF">
            <w:rPr>
              <w:rFonts w:ascii="Palatino Linotype" w:eastAsia="Palatino Linotype" w:hAnsi="Palatino Linotype" w:cs="Palatino Linotype"/>
              <w:color w:val="000000"/>
            </w:rPr>
            <w:t>07503/INFOEM/IP/RR/2025</w:t>
          </w:r>
        </w:p>
      </w:tc>
    </w:tr>
    <w:tr w:rsidR="008B4983" w:rsidRPr="00B655CF" w:rsidTr="00B655CF">
      <w:trPr>
        <w:trHeight w:val="242"/>
      </w:trPr>
      <w:tc>
        <w:tcPr>
          <w:tcW w:w="2976" w:type="dxa"/>
          <w:vAlign w:val="center"/>
        </w:tcPr>
        <w:p w:rsidR="008B4983" w:rsidRDefault="008B4983" w:rsidP="00B655CF">
          <w:pPr>
            <w:ind w:right="34"/>
            <w:jc w:val="right"/>
            <w:rPr>
              <w:rFonts w:ascii="Palatino Linotype" w:eastAsia="Palatino Linotype" w:hAnsi="Palatino Linotype" w:cs="Palatino Linotype"/>
              <w:b/>
            </w:rPr>
          </w:pPr>
          <w:r w:rsidRPr="00B655CF">
            <w:rPr>
              <w:rFonts w:ascii="Palatino Linotype" w:eastAsia="Palatino Linotype" w:hAnsi="Palatino Linotype" w:cs="Palatino Linotype"/>
              <w:b/>
            </w:rPr>
            <w:t>Sujeto Obligado:</w:t>
          </w:r>
        </w:p>
        <w:p w:rsidR="00B655CF" w:rsidRPr="00B655CF" w:rsidRDefault="00B655CF" w:rsidP="00B655CF">
          <w:pPr>
            <w:ind w:right="34"/>
            <w:jc w:val="right"/>
            <w:rPr>
              <w:rFonts w:ascii="Palatino Linotype" w:eastAsia="Palatino Linotype" w:hAnsi="Palatino Linotype" w:cs="Palatino Linotype"/>
              <w:b/>
            </w:rPr>
          </w:pPr>
        </w:p>
      </w:tc>
      <w:tc>
        <w:tcPr>
          <w:tcW w:w="5104" w:type="dxa"/>
          <w:vAlign w:val="center"/>
        </w:tcPr>
        <w:p w:rsidR="008B4983" w:rsidRPr="00B655CF" w:rsidRDefault="008B4983" w:rsidP="00E2533C">
          <w:pPr>
            <w:pBdr>
              <w:top w:val="nil"/>
              <w:left w:val="nil"/>
              <w:bottom w:val="nil"/>
              <w:right w:val="nil"/>
              <w:between w:val="nil"/>
            </w:pBdr>
            <w:tabs>
              <w:tab w:val="right" w:pos="8838"/>
            </w:tabs>
            <w:ind w:right="32"/>
            <w:rPr>
              <w:rFonts w:ascii="Palatino Linotype" w:eastAsia="Palatino Linotype" w:hAnsi="Palatino Linotype" w:cs="Palatino Linotype"/>
              <w:color w:val="000000"/>
              <w:highlight w:val="green"/>
            </w:rPr>
          </w:pPr>
          <w:r w:rsidRPr="00B655CF">
            <w:rPr>
              <w:rFonts w:ascii="Palatino Linotype" w:eastAsia="Palatino Linotype" w:hAnsi="Palatino Linotype" w:cs="Palatino Linotype"/>
              <w:bCs/>
              <w:color w:val="000000"/>
            </w:rPr>
            <w:t>Sistema de Agua Potable Alcantarillado y Saneamiento de Ecatepec de Morelos</w:t>
          </w:r>
        </w:p>
      </w:tc>
    </w:tr>
    <w:tr w:rsidR="008B4983" w:rsidRPr="00B655CF" w:rsidTr="00B655CF">
      <w:trPr>
        <w:trHeight w:val="342"/>
      </w:trPr>
      <w:tc>
        <w:tcPr>
          <w:tcW w:w="2976" w:type="dxa"/>
          <w:vAlign w:val="center"/>
        </w:tcPr>
        <w:p w:rsidR="008B4983" w:rsidRPr="00B655CF" w:rsidRDefault="008B4983" w:rsidP="00B655CF">
          <w:pPr>
            <w:ind w:right="34"/>
            <w:jc w:val="right"/>
            <w:rPr>
              <w:rFonts w:ascii="Palatino Linotype" w:eastAsia="Palatino Linotype" w:hAnsi="Palatino Linotype" w:cs="Palatino Linotype"/>
              <w:b/>
            </w:rPr>
          </w:pPr>
          <w:r w:rsidRPr="00B655CF">
            <w:rPr>
              <w:rFonts w:ascii="Palatino Linotype" w:eastAsia="Palatino Linotype" w:hAnsi="Palatino Linotype" w:cs="Palatino Linotype"/>
              <w:b/>
            </w:rPr>
            <w:t>Comisionada Ponente:</w:t>
          </w:r>
        </w:p>
      </w:tc>
      <w:tc>
        <w:tcPr>
          <w:tcW w:w="5104" w:type="dxa"/>
          <w:vAlign w:val="center"/>
        </w:tcPr>
        <w:p w:rsidR="008B4983" w:rsidRPr="00B655CF" w:rsidRDefault="008B4983" w:rsidP="00E2533C">
          <w:pPr>
            <w:pBdr>
              <w:top w:val="nil"/>
              <w:left w:val="nil"/>
              <w:bottom w:val="nil"/>
              <w:right w:val="nil"/>
              <w:between w:val="nil"/>
            </w:pBdr>
            <w:tabs>
              <w:tab w:val="right" w:pos="8838"/>
            </w:tabs>
            <w:ind w:right="32"/>
            <w:rPr>
              <w:rFonts w:ascii="Palatino Linotype" w:eastAsia="Palatino Linotype" w:hAnsi="Palatino Linotype" w:cs="Palatino Linotype"/>
              <w:color w:val="000000"/>
            </w:rPr>
          </w:pPr>
          <w:r w:rsidRPr="00B655CF">
            <w:rPr>
              <w:rFonts w:ascii="Palatino Linotype" w:eastAsia="Palatino Linotype" w:hAnsi="Palatino Linotype" w:cs="Palatino Linotype"/>
              <w:color w:val="000000"/>
            </w:rPr>
            <w:t>María del Rosario Mejía Ayala</w:t>
          </w:r>
        </w:p>
      </w:tc>
    </w:tr>
  </w:tbl>
  <w:p w:rsidR="008B4983" w:rsidRDefault="00E2533C">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9264" behindDoc="1" locked="0" layoutInCell="1" hidden="0" allowOverlap="1" wp14:anchorId="7BC6F66D" wp14:editId="1AE8A2A5">
          <wp:simplePos x="0" y="0"/>
          <wp:positionH relativeFrom="page">
            <wp:align>right</wp:align>
          </wp:positionH>
          <wp:positionV relativeFrom="paragraph">
            <wp:posOffset>-1408981</wp:posOffset>
          </wp:positionV>
          <wp:extent cx="7813085" cy="10170000"/>
          <wp:effectExtent l="0" t="0" r="0" b="3175"/>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8B4983">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268" w:type="dxa"/>
      <w:tblLayout w:type="fixed"/>
      <w:tblLook w:val="0400" w:firstRow="0" w:lastRow="0" w:firstColumn="0" w:lastColumn="0" w:noHBand="0" w:noVBand="1"/>
    </w:tblPr>
    <w:tblGrid>
      <w:gridCol w:w="2693"/>
      <w:gridCol w:w="4961"/>
    </w:tblGrid>
    <w:tr w:rsidR="00B655CF" w:rsidRPr="00B655CF" w:rsidTr="00E2533C">
      <w:tc>
        <w:tcPr>
          <w:tcW w:w="2693" w:type="dxa"/>
          <w:vAlign w:val="center"/>
        </w:tcPr>
        <w:p w:rsidR="008B4983" w:rsidRPr="00B655CF" w:rsidRDefault="008B4983" w:rsidP="00B655CF">
          <w:pPr>
            <w:rPr>
              <w:rFonts w:ascii="Palatino Linotype" w:eastAsia="Palatino Linotype" w:hAnsi="Palatino Linotype" w:cs="Palatino Linotype"/>
              <w:b/>
              <w:color w:val="000000" w:themeColor="text1"/>
            </w:rPr>
          </w:pPr>
          <w:r w:rsidRPr="00B655CF">
            <w:rPr>
              <w:rFonts w:ascii="Palatino Linotype" w:eastAsia="Palatino Linotype" w:hAnsi="Palatino Linotype" w:cs="Palatino Linotype"/>
              <w:b/>
              <w:color w:val="000000" w:themeColor="text1"/>
            </w:rPr>
            <w:t>Recurso de Revisión:</w:t>
          </w:r>
        </w:p>
      </w:tc>
      <w:tc>
        <w:tcPr>
          <w:tcW w:w="4961" w:type="dxa"/>
          <w:vAlign w:val="center"/>
        </w:tcPr>
        <w:p w:rsidR="008B4983" w:rsidRPr="00B655CF" w:rsidRDefault="008B4983" w:rsidP="00B655CF">
          <w:pPr>
            <w:ind w:right="-108"/>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 xml:space="preserve">07503/INFOEM/IP/RR/2025 </w:t>
          </w:r>
        </w:p>
      </w:tc>
    </w:tr>
    <w:tr w:rsidR="00B655CF" w:rsidRPr="00B655CF" w:rsidTr="00E2533C">
      <w:tc>
        <w:tcPr>
          <w:tcW w:w="2693" w:type="dxa"/>
          <w:vAlign w:val="center"/>
        </w:tcPr>
        <w:p w:rsidR="008B4983" w:rsidRPr="00B655CF" w:rsidRDefault="008B4983" w:rsidP="00B655CF">
          <w:pPr>
            <w:ind w:left="35" w:hanging="35"/>
            <w:rPr>
              <w:rFonts w:ascii="Palatino Linotype" w:eastAsia="Palatino Linotype" w:hAnsi="Palatino Linotype" w:cs="Palatino Linotype"/>
              <w:b/>
              <w:color w:val="000000" w:themeColor="text1"/>
            </w:rPr>
          </w:pPr>
          <w:r w:rsidRPr="00B655CF">
            <w:rPr>
              <w:rFonts w:ascii="Palatino Linotype" w:eastAsia="Palatino Linotype" w:hAnsi="Palatino Linotype" w:cs="Palatino Linotype"/>
              <w:b/>
              <w:color w:val="000000" w:themeColor="text1"/>
            </w:rPr>
            <w:t>Recurrente:</w:t>
          </w:r>
        </w:p>
      </w:tc>
      <w:tc>
        <w:tcPr>
          <w:tcW w:w="4961" w:type="dxa"/>
          <w:vAlign w:val="center"/>
        </w:tcPr>
        <w:p w:rsidR="008B4983" w:rsidRPr="00B655CF" w:rsidRDefault="00097EC5" w:rsidP="00B655CF">
          <w:pPr>
            <w:ind w:right="-108"/>
            <w:rPr>
              <w:rFonts w:ascii="Palatino Linotype" w:eastAsia="Palatino Linotype" w:hAnsi="Palatino Linotype" w:cs="Palatino Linotype"/>
              <w:color w:val="000000" w:themeColor="text1"/>
            </w:rPr>
          </w:pPr>
          <w:r>
            <w:rPr>
              <w:rFonts w:ascii="Palatino Linotype" w:eastAsia="Palatino Linotype" w:hAnsi="Palatino Linotype" w:cs="Palatino Linotype"/>
              <w:bCs/>
              <w:color w:val="000000" w:themeColor="text1"/>
            </w:rPr>
            <w:t>XXXX</w:t>
          </w:r>
        </w:p>
      </w:tc>
    </w:tr>
    <w:tr w:rsidR="00B655CF" w:rsidRPr="00B655CF" w:rsidTr="00E2533C">
      <w:trPr>
        <w:trHeight w:val="228"/>
      </w:trPr>
      <w:tc>
        <w:tcPr>
          <w:tcW w:w="2693" w:type="dxa"/>
          <w:vAlign w:val="center"/>
        </w:tcPr>
        <w:p w:rsidR="008B4983" w:rsidRDefault="008B4983" w:rsidP="00B655CF">
          <w:pPr>
            <w:rPr>
              <w:rFonts w:ascii="Palatino Linotype" w:eastAsia="Palatino Linotype" w:hAnsi="Palatino Linotype" w:cs="Palatino Linotype"/>
              <w:b/>
              <w:color w:val="000000" w:themeColor="text1"/>
            </w:rPr>
          </w:pPr>
          <w:r w:rsidRPr="00B655CF">
            <w:rPr>
              <w:rFonts w:ascii="Palatino Linotype" w:eastAsia="Palatino Linotype" w:hAnsi="Palatino Linotype" w:cs="Palatino Linotype"/>
              <w:b/>
              <w:color w:val="000000" w:themeColor="text1"/>
            </w:rPr>
            <w:t>Sujeto Obligado:</w:t>
          </w:r>
        </w:p>
        <w:p w:rsidR="00B655CF" w:rsidRPr="00B655CF" w:rsidRDefault="00B655CF" w:rsidP="00B655CF">
          <w:pPr>
            <w:rPr>
              <w:rFonts w:ascii="Palatino Linotype" w:eastAsia="Palatino Linotype" w:hAnsi="Palatino Linotype" w:cs="Palatino Linotype"/>
              <w:b/>
              <w:color w:val="000000" w:themeColor="text1"/>
            </w:rPr>
          </w:pPr>
        </w:p>
      </w:tc>
      <w:tc>
        <w:tcPr>
          <w:tcW w:w="4961" w:type="dxa"/>
          <w:vAlign w:val="center"/>
        </w:tcPr>
        <w:p w:rsidR="008B4983" w:rsidRPr="00B655CF" w:rsidRDefault="008B4983" w:rsidP="00B655CF">
          <w:pPr>
            <w:ind w:left="35" w:right="-108" w:hanging="35"/>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bCs/>
              <w:color w:val="000000" w:themeColor="text1"/>
            </w:rPr>
            <w:t>Sistema de Agua Potable Alcantarillado y Saneamiento de Ecatepec de Morelos</w:t>
          </w:r>
        </w:p>
      </w:tc>
    </w:tr>
    <w:tr w:rsidR="00B655CF" w:rsidRPr="00B655CF" w:rsidTr="00E2533C">
      <w:tc>
        <w:tcPr>
          <w:tcW w:w="2693" w:type="dxa"/>
          <w:vAlign w:val="center"/>
        </w:tcPr>
        <w:p w:rsidR="008B4983" w:rsidRPr="00B655CF" w:rsidRDefault="008B4983" w:rsidP="00B655CF">
          <w:pPr>
            <w:rPr>
              <w:rFonts w:ascii="Palatino Linotype" w:eastAsia="Palatino Linotype" w:hAnsi="Palatino Linotype" w:cs="Palatino Linotype"/>
              <w:b/>
              <w:color w:val="000000" w:themeColor="text1"/>
            </w:rPr>
          </w:pPr>
          <w:r w:rsidRPr="00B655CF">
            <w:rPr>
              <w:rFonts w:ascii="Palatino Linotype" w:eastAsia="Palatino Linotype" w:hAnsi="Palatino Linotype" w:cs="Palatino Linotype"/>
              <w:b/>
              <w:color w:val="000000" w:themeColor="text1"/>
            </w:rPr>
            <w:t>Comisionada Ponente:</w:t>
          </w:r>
        </w:p>
      </w:tc>
      <w:tc>
        <w:tcPr>
          <w:tcW w:w="4961" w:type="dxa"/>
          <w:vAlign w:val="center"/>
        </w:tcPr>
        <w:p w:rsidR="008B4983" w:rsidRPr="00B655CF" w:rsidRDefault="008B4983" w:rsidP="00B655CF">
          <w:pPr>
            <w:ind w:right="-108"/>
            <w:rPr>
              <w:rFonts w:ascii="Palatino Linotype" w:eastAsia="Palatino Linotype" w:hAnsi="Palatino Linotype" w:cs="Palatino Linotype"/>
              <w:color w:val="000000" w:themeColor="text1"/>
            </w:rPr>
          </w:pPr>
          <w:r w:rsidRPr="00B655CF">
            <w:rPr>
              <w:rFonts w:ascii="Palatino Linotype" w:eastAsia="Palatino Linotype" w:hAnsi="Palatino Linotype" w:cs="Palatino Linotype"/>
              <w:color w:val="000000" w:themeColor="text1"/>
            </w:rPr>
            <w:t>María del Rosario Mejía Ayala</w:t>
          </w:r>
        </w:p>
      </w:tc>
    </w:tr>
  </w:tbl>
  <w:p w:rsidR="008B4983" w:rsidRDefault="00E2533C">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60288" behindDoc="1" locked="0" layoutInCell="1" hidden="0" allowOverlap="1" wp14:anchorId="69B44EE8" wp14:editId="4544189C">
          <wp:simplePos x="0" y="0"/>
          <wp:positionH relativeFrom="column">
            <wp:posOffset>-1300289</wp:posOffset>
          </wp:positionH>
          <wp:positionV relativeFrom="paragraph">
            <wp:posOffset>-1551053</wp:posOffset>
          </wp:positionV>
          <wp:extent cx="7813085" cy="10170000"/>
          <wp:effectExtent l="0" t="0" r="0" b="0"/>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21C835E2"/>
    <w:multiLevelType w:val="hybridMultilevel"/>
    <w:tmpl w:val="6D5CFE26"/>
    <w:lvl w:ilvl="0" w:tplc="D8EEBDF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2A083BB0"/>
    <w:multiLevelType w:val="hybridMultilevel"/>
    <w:tmpl w:val="6DD065CA"/>
    <w:lvl w:ilvl="0" w:tplc="080A0001">
      <w:start w:val="1"/>
      <w:numFmt w:val="bullet"/>
      <w:lvlText w:val=""/>
      <w:lvlJc w:val="left"/>
      <w:pPr>
        <w:ind w:left="721" w:hanging="360"/>
      </w:pPr>
      <w:rPr>
        <w:rFonts w:ascii="Symbol" w:hAnsi="Symbol" w:hint="default"/>
      </w:rPr>
    </w:lvl>
    <w:lvl w:ilvl="1" w:tplc="080A0003" w:tentative="1">
      <w:start w:val="1"/>
      <w:numFmt w:val="bullet"/>
      <w:lvlText w:val="o"/>
      <w:lvlJc w:val="left"/>
      <w:pPr>
        <w:ind w:left="1441" w:hanging="360"/>
      </w:pPr>
      <w:rPr>
        <w:rFonts w:ascii="Courier New" w:hAnsi="Courier New" w:cs="Courier New" w:hint="default"/>
      </w:rPr>
    </w:lvl>
    <w:lvl w:ilvl="2" w:tplc="080A0005" w:tentative="1">
      <w:start w:val="1"/>
      <w:numFmt w:val="bullet"/>
      <w:lvlText w:val=""/>
      <w:lvlJc w:val="left"/>
      <w:pPr>
        <w:ind w:left="2161" w:hanging="360"/>
      </w:pPr>
      <w:rPr>
        <w:rFonts w:ascii="Wingdings" w:hAnsi="Wingdings" w:hint="default"/>
      </w:rPr>
    </w:lvl>
    <w:lvl w:ilvl="3" w:tplc="080A0001" w:tentative="1">
      <w:start w:val="1"/>
      <w:numFmt w:val="bullet"/>
      <w:lvlText w:val=""/>
      <w:lvlJc w:val="left"/>
      <w:pPr>
        <w:ind w:left="2881" w:hanging="360"/>
      </w:pPr>
      <w:rPr>
        <w:rFonts w:ascii="Symbol" w:hAnsi="Symbol" w:hint="default"/>
      </w:rPr>
    </w:lvl>
    <w:lvl w:ilvl="4" w:tplc="080A0003" w:tentative="1">
      <w:start w:val="1"/>
      <w:numFmt w:val="bullet"/>
      <w:lvlText w:val="o"/>
      <w:lvlJc w:val="left"/>
      <w:pPr>
        <w:ind w:left="3601" w:hanging="360"/>
      </w:pPr>
      <w:rPr>
        <w:rFonts w:ascii="Courier New" w:hAnsi="Courier New" w:cs="Courier New" w:hint="default"/>
      </w:rPr>
    </w:lvl>
    <w:lvl w:ilvl="5" w:tplc="080A0005" w:tentative="1">
      <w:start w:val="1"/>
      <w:numFmt w:val="bullet"/>
      <w:lvlText w:val=""/>
      <w:lvlJc w:val="left"/>
      <w:pPr>
        <w:ind w:left="4321" w:hanging="360"/>
      </w:pPr>
      <w:rPr>
        <w:rFonts w:ascii="Wingdings" w:hAnsi="Wingdings" w:hint="default"/>
      </w:rPr>
    </w:lvl>
    <w:lvl w:ilvl="6" w:tplc="080A0001" w:tentative="1">
      <w:start w:val="1"/>
      <w:numFmt w:val="bullet"/>
      <w:lvlText w:val=""/>
      <w:lvlJc w:val="left"/>
      <w:pPr>
        <w:ind w:left="5041" w:hanging="360"/>
      </w:pPr>
      <w:rPr>
        <w:rFonts w:ascii="Symbol" w:hAnsi="Symbol" w:hint="default"/>
      </w:rPr>
    </w:lvl>
    <w:lvl w:ilvl="7" w:tplc="080A0003" w:tentative="1">
      <w:start w:val="1"/>
      <w:numFmt w:val="bullet"/>
      <w:lvlText w:val="o"/>
      <w:lvlJc w:val="left"/>
      <w:pPr>
        <w:ind w:left="5761" w:hanging="360"/>
      </w:pPr>
      <w:rPr>
        <w:rFonts w:ascii="Courier New" w:hAnsi="Courier New" w:cs="Courier New" w:hint="default"/>
      </w:rPr>
    </w:lvl>
    <w:lvl w:ilvl="8" w:tplc="080A0005" w:tentative="1">
      <w:start w:val="1"/>
      <w:numFmt w:val="bullet"/>
      <w:lvlText w:val=""/>
      <w:lvlJc w:val="left"/>
      <w:pPr>
        <w:ind w:left="6481" w:hanging="360"/>
      </w:pPr>
      <w:rPr>
        <w:rFonts w:ascii="Wingdings" w:hAnsi="Wingdings" w:hint="default"/>
      </w:rPr>
    </w:lvl>
  </w:abstractNum>
  <w:abstractNum w:abstractNumId="5"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492A0542"/>
    <w:multiLevelType w:val="multilevel"/>
    <w:tmpl w:val="D11A798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8" w15:restartNumberingAfterBreak="0">
    <w:nsid w:val="4AE57C58"/>
    <w:multiLevelType w:val="multilevel"/>
    <w:tmpl w:val="4202D04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6F4C0F"/>
    <w:multiLevelType w:val="multilevel"/>
    <w:tmpl w:val="5518FCF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1"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F2733B"/>
    <w:multiLevelType w:val="hybridMultilevel"/>
    <w:tmpl w:val="2DE2AFB0"/>
    <w:lvl w:ilvl="0" w:tplc="561CCEE2">
      <w:start w:val="1"/>
      <w:numFmt w:val="lowerLetter"/>
      <w:lvlText w:val="%1)"/>
      <w:lvlJc w:val="left"/>
      <w:pPr>
        <w:ind w:left="2084" w:hanging="360"/>
      </w:pPr>
      <w:rPr>
        <w:rFonts w:hint="default"/>
        <w:i w:val="0"/>
      </w:rPr>
    </w:lvl>
    <w:lvl w:ilvl="1" w:tplc="080A0019" w:tentative="1">
      <w:start w:val="1"/>
      <w:numFmt w:val="lowerLetter"/>
      <w:lvlText w:val="%2."/>
      <w:lvlJc w:val="left"/>
      <w:pPr>
        <w:ind w:left="2804" w:hanging="360"/>
      </w:pPr>
    </w:lvl>
    <w:lvl w:ilvl="2" w:tplc="080A001B" w:tentative="1">
      <w:start w:val="1"/>
      <w:numFmt w:val="lowerRoman"/>
      <w:lvlText w:val="%3."/>
      <w:lvlJc w:val="right"/>
      <w:pPr>
        <w:ind w:left="3524" w:hanging="180"/>
      </w:pPr>
    </w:lvl>
    <w:lvl w:ilvl="3" w:tplc="080A000F" w:tentative="1">
      <w:start w:val="1"/>
      <w:numFmt w:val="decimal"/>
      <w:lvlText w:val="%4."/>
      <w:lvlJc w:val="left"/>
      <w:pPr>
        <w:ind w:left="4244" w:hanging="360"/>
      </w:pPr>
    </w:lvl>
    <w:lvl w:ilvl="4" w:tplc="080A0019" w:tentative="1">
      <w:start w:val="1"/>
      <w:numFmt w:val="lowerLetter"/>
      <w:lvlText w:val="%5."/>
      <w:lvlJc w:val="left"/>
      <w:pPr>
        <w:ind w:left="4964" w:hanging="360"/>
      </w:pPr>
    </w:lvl>
    <w:lvl w:ilvl="5" w:tplc="080A001B" w:tentative="1">
      <w:start w:val="1"/>
      <w:numFmt w:val="lowerRoman"/>
      <w:lvlText w:val="%6."/>
      <w:lvlJc w:val="right"/>
      <w:pPr>
        <w:ind w:left="5684" w:hanging="180"/>
      </w:pPr>
    </w:lvl>
    <w:lvl w:ilvl="6" w:tplc="080A000F" w:tentative="1">
      <w:start w:val="1"/>
      <w:numFmt w:val="decimal"/>
      <w:lvlText w:val="%7."/>
      <w:lvlJc w:val="left"/>
      <w:pPr>
        <w:ind w:left="6404" w:hanging="360"/>
      </w:pPr>
    </w:lvl>
    <w:lvl w:ilvl="7" w:tplc="080A0019" w:tentative="1">
      <w:start w:val="1"/>
      <w:numFmt w:val="lowerLetter"/>
      <w:lvlText w:val="%8."/>
      <w:lvlJc w:val="left"/>
      <w:pPr>
        <w:ind w:left="7124" w:hanging="360"/>
      </w:pPr>
    </w:lvl>
    <w:lvl w:ilvl="8" w:tplc="080A001B" w:tentative="1">
      <w:start w:val="1"/>
      <w:numFmt w:val="lowerRoman"/>
      <w:lvlText w:val="%9."/>
      <w:lvlJc w:val="right"/>
      <w:pPr>
        <w:ind w:left="7844" w:hanging="180"/>
      </w:pPr>
    </w:lvl>
  </w:abstractNum>
  <w:abstractNum w:abstractNumId="13" w15:restartNumberingAfterBreak="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4"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5"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9"/>
  </w:num>
  <w:num w:numId="3">
    <w:abstractNumId w:val="7"/>
  </w:num>
  <w:num w:numId="4">
    <w:abstractNumId w:val="2"/>
  </w:num>
  <w:num w:numId="5">
    <w:abstractNumId w:val="5"/>
  </w:num>
  <w:num w:numId="6">
    <w:abstractNumId w:val="15"/>
  </w:num>
  <w:num w:numId="7">
    <w:abstractNumId w:val="0"/>
  </w:num>
  <w:num w:numId="8">
    <w:abstractNumId w:val="6"/>
  </w:num>
  <w:num w:numId="9">
    <w:abstractNumId w:val="12"/>
  </w:num>
  <w:num w:numId="10">
    <w:abstractNumId w:val="8"/>
  </w:num>
  <w:num w:numId="11">
    <w:abstractNumId w:val="10"/>
  </w:num>
  <w:num w:numId="12">
    <w:abstractNumId w:val="3"/>
  </w:num>
  <w:num w:numId="13">
    <w:abstractNumId w:val="13"/>
  </w:num>
  <w:num w:numId="14">
    <w:abstractNumId w:val="1"/>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97D"/>
    <w:rsid w:val="00097EC5"/>
    <w:rsid w:val="001E4D9D"/>
    <w:rsid w:val="0021022D"/>
    <w:rsid w:val="003C5B32"/>
    <w:rsid w:val="004C5E05"/>
    <w:rsid w:val="00601960"/>
    <w:rsid w:val="00621D2E"/>
    <w:rsid w:val="00691256"/>
    <w:rsid w:val="00693829"/>
    <w:rsid w:val="0070697D"/>
    <w:rsid w:val="008A6DB0"/>
    <w:rsid w:val="008B4983"/>
    <w:rsid w:val="00980A22"/>
    <w:rsid w:val="00A04B17"/>
    <w:rsid w:val="00A92405"/>
    <w:rsid w:val="00AF3EB2"/>
    <w:rsid w:val="00B655CF"/>
    <w:rsid w:val="00C05528"/>
    <w:rsid w:val="00C7680A"/>
    <w:rsid w:val="00C96741"/>
    <w:rsid w:val="00CF792D"/>
    <w:rsid w:val="00E13513"/>
    <w:rsid w:val="00E2533C"/>
    <w:rsid w:val="00E56E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9C3425-9702-426B-AA74-BD8CFCD7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7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0697D"/>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70697D"/>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697D"/>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70697D"/>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70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697D"/>
    <w:pPr>
      <w:ind w:left="720"/>
      <w:contextualSpacing/>
    </w:pPr>
  </w:style>
  <w:style w:type="character" w:styleId="Hipervnculo">
    <w:name w:val="Hyperlink"/>
    <w:basedOn w:val="Fuentedeprrafopredeter"/>
    <w:uiPriority w:val="99"/>
    <w:unhideWhenUsed/>
    <w:rsid w:val="0070697D"/>
    <w:rPr>
      <w:color w:val="0563C1" w:themeColor="hyperlink"/>
      <w:u w:val="single"/>
    </w:rPr>
  </w:style>
  <w:style w:type="paragraph" w:styleId="Encabezado">
    <w:name w:val="header"/>
    <w:basedOn w:val="Normal"/>
    <w:link w:val="EncabezadoCar"/>
    <w:uiPriority w:val="99"/>
    <w:unhideWhenUsed/>
    <w:rsid w:val="0070697D"/>
    <w:pPr>
      <w:tabs>
        <w:tab w:val="center" w:pos="4419"/>
        <w:tab w:val="right" w:pos="8838"/>
      </w:tabs>
    </w:pPr>
  </w:style>
  <w:style w:type="character" w:customStyle="1" w:styleId="EncabezadoCar">
    <w:name w:val="Encabezado Car"/>
    <w:basedOn w:val="Fuentedeprrafopredeter"/>
    <w:link w:val="Encabezado"/>
    <w:uiPriority w:val="99"/>
    <w:rsid w:val="0070697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0697D"/>
    <w:pPr>
      <w:tabs>
        <w:tab w:val="center" w:pos="4419"/>
        <w:tab w:val="right" w:pos="8838"/>
      </w:tabs>
    </w:pPr>
  </w:style>
  <w:style w:type="character" w:customStyle="1" w:styleId="PiedepginaCar">
    <w:name w:val="Pie de página Car"/>
    <w:basedOn w:val="Fuentedeprrafopredeter"/>
    <w:link w:val="Piedepgina"/>
    <w:uiPriority w:val="99"/>
    <w:rsid w:val="0070697D"/>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0697D"/>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mawww.sat.gob.mx/factura/Paginas/solicita_requisito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37</Pages>
  <Words>9310</Words>
  <Characters>51207</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2025-11-21T19:42:00Z</cp:lastPrinted>
  <dcterms:created xsi:type="dcterms:W3CDTF">2025-11-19T16:56:00Z</dcterms:created>
  <dcterms:modified xsi:type="dcterms:W3CDTF">2025-12-01T19:17:00Z</dcterms:modified>
</cp:coreProperties>
</file>