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89B" w:rsidRPr="008C6055" w:rsidRDefault="005F489B" w:rsidP="00356CA4">
      <w:pPr>
        <w:tabs>
          <w:tab w:val="left" w:pos="0"/>
        </w:tabs>
        <w:spacing w:line="360" w:lineRule="auto"/>
        <w:jc w:val="both"/>
        <w:rPr>
          <w:rFonts w:ascii="Palatino Linotype" w:hAnsi="Palatino Linotype"/>
        </w:rPr>
      </w:pPr>
      <w:r w:rsidRPr="008C605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del </w:t>
      </w:r>
      <w:r w:rsidRPr="008C6055">
        <w:rPr>
          <w:rFonts w:ascii="Palatino Linotype" w:hAnsi="Palatino Linotype"/>
          <w:b/>
        </w:rPr>
        <w:t>treinta de abril de dos mil veinticinco.</w:t>
      </w:r>
      <w:r w:rsidRPr="008C6055">
        <w:rPr>
          <w:rFonts w:ascii="Palatino Linotype" w:hAnsi="Palatino Linotype"/>
        </w:rPr>
        <w:t xml:space="preserve"> </w:t>
      </w:r>
    </w:p>
    <w:p w:rsidR="005F489B" w:rsidRPr="008C6055" w:rsidRDefault="005F489B" w:rsidP="00356CA4">
      <w:pPr>
        <w:tabs>
          <w:tab w:val="left" w:pos="0"/>
        </w:tabs>
        <w:spacing w:line="360" w:lineRule="auto"/>
        <w:jc w:val="both"/>
        <w:rPr>
          <w:rFonts w:ascii="Palatino Linotype" w:hAnsi="Palatino Linotype"/>
        </w:rPr>
      </w:pPr>
    </w:p>
    <w:p w:rsidR="005F489B" w:rsidRPr="008C6055" w:rsidRDefault="005F489B" w:rsidP="00356CA4">
      <w:pPr>
        <w:tabs>
          <w:tab w:val="left" w:pos="0"/>
        </w:tabs>
        <w:spacing w:line="360" w:lineRule="auto"/>
        <w:jc w:val="both"/>
        <w:rPr>
          <w:rFonts w:ascii="Palatino Linotype" w:hAnsi="Palatino Linotype"/>
        </w:rPr>
      </w:pPr>
      <w:r w:rsidRPr="008C6055">
        <w:rPr>
          <w:rFonts w:ascii="Palatino Linotype" w:hAnsi="Palatino Linotype"/>
          <w:b/>
        </w:rPr>
        <w:t>VISTO</w:t>
      </w:r>
      <w:r w:rsidRPr="008C6055">
        <w:rPr>
          <w:rFonts w:ascii="Palatino Linotype" w:hAnsi="Palatino Linotype"/>
        </w:rPr>
        <w:t xml:space="preserve"> el expediente electrónico formado con motivo del recurso de revisión </w:t>
      </w:r>
      <w:r w:rsidRPr="008C6055">
        <w:rPr>
          <w:rFonts w:ascii="Palatino Linotype" w:hAnsi="Palatino Linotype" w:cs="Arial"/>
          <w:b/>
          <w:bCs/>
        </w:rPr>
        <w:t xml:space="preserve">03238/INFOEM/IP/RR/2025, </w:t>
      </w:r>
      <w:r w:rsidRPr="008C6055">
        <w:rPr>
          <w:rFonts w:ascii="Palatino Linotype" w:hAnsi="Palatino Linotype"/>
        </w:rPr>
        <w:t xml:space="preserve">promovido por </w:t>
      </w:r>
      <w:r w:rsidRPr="008C6055">
        <w:rPr>
          <w:rFonts w:ascii="Palatino Linotype" w:hAnsi="Palatino Linotype"/>
          <w:b/>
          <w:bCs/>
        </w:rPr>
        <w:t>un usuario que no proporcionó nombre</w:t>
      </w:r>
      <w:r w:rsidRPr="008C6055">
        <w:rPr>
          <w:rFonts w:ascii="Palatino Linotype" w:hAnsi="Palatino Linotype"/>
        </w:rPr>
        <w:t xml:space="preserve">, quien en lo sucesivo se le identificara como </w:t>
      </w:r>
      <w:r w:rsidR="00194F3A" w:rsidRPr="008C6055">
        <w:rPr>
          <w:rFonts w:ascii="Palatino Linotype" w:hAnsi="Palatino Linotype"/>
        </w:rPr>
        <w:t xml:space="preserve">EL </w:t>
      </w:r>
      <w:r w:rsidRPr="008C6055">
        <w:rPr>
          <w:rFonts w:ascii="Palatino Linotype" w:hAnsi="Palatino Linotype"/>
          <w:b/>
        </w:rPr>
        <w:t>RECURRENTE</w:t>
      </w:r>
      <w:r w:rsidRPr="008C6055">
        <w:rPr>
          <w:rFonts w:ascii="Palatino Linotype" w:hAnsi="Palatino Linotype"/>
        </w:rPr>
        <w:t>, en contra de la</w:t>
      </w:r>
      <w:r w:rsidRPr="008C6055">
        <w:rPr>
          <w:rFonts w:ascii="Palatino Linotype" w:hAnsi="Palatino Linotype" w:cs="Arial"/>
        </w:rPr>
        <w:t xml:space="preserve"> respuesta del </w:t>
      </w:r>
      <w:r w:rsidRPr="008C6055">
        <w:rPr>
          <w:rFonts w:ascii="Palatino Linotype" w:eastAsia="Calibri" w:hAnsi="Palatino Linotype" w:cs="Tahoma"/>
          <w:b/>
          <w:bCs/>
          <w:lang w:eastAsia="en-US"/>
        </w:rPr>
        <w:t>Sistema Municipal Para el Desarrollo Integral de la Familia de Huehuetoca,</w:t>
      </w:r>
      <w:r w:rsidRPr="008C6055">
        <w:rPr>
          <w:rFonts w:ascii="Palatino Linotype" w:hAnsi="Palatino Linotype" w:cs="Arial"/>
          <w:b/>
        </w:rPr>
        <w:t xml:space="preserve"> </w:t>
      </w:r>
      <w:r w:rsidRPr="008C6055">
        <w:rPr>
          <w:rFonts w:ascii="Palatino Linotype" w:hAnsi="Palatino Linotype"/>
        </w:rPr>
        <w:t>en lo sucesivo el</w:t>
      </w:r>
      <w:r w:rsidRPr="008C6055">
        <w:rPr>
          <w:rFonts w:ascii="Palatino Linotype" w:hAnsi="Palatino Linotype"/>
          <w:b/>
        </w:rPr>
        <w:t xml:space="preserve"> SUJETO OBLIGADO, </w:t>
      </w:r>
      <w:r w:rsidRPr="008C6055">
        <w:rPr>
          <w:rFonts w:ascii="Palatino Linotype" w:hAnsi="Palatino Linotype"/>
        </w:rPr>
        <w:t xml:space="preserve">se procede a dictar la presente resolución, con base en los siguientes: </w:t>
      </w:r>
    </w:p>
    <w:p w:rsidR="005F489B" w:rsidRPr="008C6055" w:rsidRDefault="005F489B" w:rsidP="00356CA4">
      <w:pPr>
        <w:tabs>
          <w:tab w:val="left" w:pos="0"/>
        </w:tabs>
        <w:spacing w:line="360" w:lineRule="auto"/>
        <w:jc w:val="both"/>
        <w:rPr>
          <w:rFonts w:ascii="Palatino Linotype" w:hAnsi="Palatino Linotype"/>
        </w:rPr>
      </w:pPr>
    </w:p>
    <w:p w:rsidR="005F489B" w:rsidRPr="008C6055" w:rsidRDefault="005F489B" w:rsidP="00356CA4">
      <w:pPr>
        <w:keepNext/>
        <w:keepLines/>
        <w:tabs>
          <w:tab w:val="left" w:pos="0"/>
        </w:tabs>
        <w:spacing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8C6055">
        <w:rPr>
          <w:rFonts w:ascii="Palatino Linotype" w:hAnsi="Palatino Linotype"/>
          <w:b/>
          <w:lang w:eastAsia="en-US"/>
        </w:rPr>
        <w:t>ANTECEDENTES</w:t>
      </w:r>
      <w:bookmarkEnd w:id="0"/>
      <w:bookmarkEnd w:id="1"/>
      <w:bookmarkEnd w:id="2"/>
      <w:bookmarkEnd w:id="3"/>
    </w:p>
    <w:p w:rsidR="005F489B" w:rsidRPr="008C6055" w:rsidRDefault="005F489B" w:rsidP="00356CA4">
      <w:pPr>
        <w:keepNext/>
        <w:keepLines/>
        <w:tabs>
          <w:tab w:val="left" w:pos="0"/>
        </w:tabs>
        <w:spacing w:line="360" w:lineRule="auto"/>
        <w:jc w:val="center"/>
        <w:outlineLvl w:val="0"/>
        <w:rPr>
          <w:rFonts w:ascii="Palatino Linotype" w:hAnsi="Palatino Linotype"/>
          <w:b/>
          <w:lang w:eastAsia="en-US"/>
        </w:rPr>
      </w:pPr>
    </w:p>
    <w:p w:rsidR="005F489B" w:rsidRPr="008C6055" w:rsidRDefault="005F489B" w:rsidP="00356CA4">
      <w:pPr>
        <w:numPr>
          <w:ilvl w:val="0"/>
          <w:numId w:val="1"/>
        </w:numPr>
        <w:tabs>
          <w:tab w:val="left" w:pos="0"/>
        </w:tabs>
        <w:spacing w:line="360" w:lineRule="auto"/>
        <w:ind w:left="0" w:firstLine="0"/>
        <w:contextualSpacing/>
        <w:jc w:val="both"/>
        <w:rPr>
          <w:rFonts w:ascii="Palatino Linotype" w:eastAsia="Calibri" w:hAnsi="Palatino Linotype" w:cs="Arial"/>
          <w:lang w:val="es-ES"/>
        </w:rPr>
      </w:pPr>
      <w:r w:rsidRPr="008C6055">
        <w:rPr>
          <w:rFonts w:ascii="Palatino Linotype" w:eastAsia="Calibri" w:hAnsi="Palatino Linotype" w:cs="Arial"/>
          <w:lang w:val="es-ES"/>
        </w:rPr>
        <w:t xml:space="preserve">El </w:t>
      </w:r>
      <w:r w:rsidRPr="008C6055">
        <w:rPr>
          <w:rFonts w:ascii="Palatino Linotype" w:eastAsia="Calibri" w:hAnsi="Palatino Linotype" w:cs="Arial"/>
          <w:b/>
          <w:lang w:val="es-ES"/>
        </w:rPr>
        <w:t>veinticuatro de febrero de dos mil veinticinco</w:t>
      </w:r>
      <w:r w:rsidRPr="008C6055">
        <w:rPr>
          <w:rFonts w:ascii="Palatino Linotype" w:eastAsia="Calibri" w:hAnsi="Palatino Linotype" w:cs="Arial"/>
          <w:lang w:val="es-ES"/>
        </w:rPr>
        <w:t>,</w:t>
      </w:r>
      <w:r w:rsidRPr="008C6055">
        <w:rPr>
          <w:rFonts w:ascii="Palatino Linotype" w:eastAsia="Calibri" w:hAnsi="Palatino Linotype"/>
          <w:lang w:val="es-ES"/>
        </w:rPr>
        <w:t xml:space="preserve"> </w:t>
      </w:r>
      <w:r w:rsidRPr="008C6055">
        <w:rPr>
          <w:rFonts w:ascii="Palatino Linotype" w:hAnsi="Palatino Linotype"/>
        </w:rPr>
        <w:t>el</w:t>
      </w:r>
      <w:r w:rsidRPr="008C6055">
        <w:rPr>
          <w:rFonts w:ascii="Palatino Linotype" w:hAnsi="Palatino Linotype"/>
          <w:b/>
        </w:rPr>
        <w:t xml:space="preserve"> </w:t>
      </w:r>
      <w:r w:rsidRPr="008C6055">
        <w:rPr>
          <w:rFonts w:ascii="Palatino Linotype" w:hAnsi="Palatino Linotype"/>
        </w:rPr>
        <w:t>solicitante</w:t>
      </w:r>
      <w:r w:rsidRPr="008C6055">
        <w:rPr>
          <w:rFonts w:ascii="Palatino Linotype" w:hAnsi="Palatino Linotype"/>
          <w:b/>
        </w:rPr>
        <w:t xml:space="preserve">  </w:t>
      </w:r>
      <w:r w:rsidRPr="008C6055">
        <w:rPr>
          <w:rFonts w:ascii="Palatino Linotype" w:hAnsi="Palatino Linotype"/>
        </w:rPr>
        <w:t>presentó</w:t>
      </w:r>
      <w:r w:rsidRPr="008C6055">
        <w:rPr>
          <w:rFonts w:ascii="Palatino Linotype" w:hAnsi="Palatino Linotype"/>
          <w:b/>
        </w:rPr>
        <w:t xml:space="preserve"> </w:t>
      </w:r>
      <w:r w:rsidRPr="008C6055">
        <w:rPr>
          <w:rFonts w:ascii="Palatino Linotype" w:eastAsia="Calibri" w:hAnsi="Palatino Linotype" w:cs="Arial"/>
          <w:lang w:val="es-ES"/>
        </w:rPr>
        <w:t xml:space="preserve">ante el </w:t>
      </w:r>
      <w:r w:rsidRPr="008C6055">
        <w:rPr>
          <w:rFonts w:ascii="Palatino Linotype" w:eastAsia="Calibri" w:hAnsi="Palatino Linotype" w:cs="Arial"/>
          <w:b/>
          <w:lang w:val="es-ES"/>
        </w:rPr>
        <w:t>SUJETO OBLIGADO,</w:t>
      </w:r>
      <w:r w:rsidRPr="008C6055">
        <w:rPr>
          <w:rFonts w:ascii="Palatino Linotype" w:eastAsia="Calibri" w:hAnsi="Palatino Linotype" w:cs="Arial"/>
        </w:rPr>
        <w:t xml:space="preserve"> a través del Sistema de Acceso a la Información Mexiquense (SAIMEX),</w:t>
      </w:r>
      <w:r w:rsidRPr="008C6055">
        <w:rPr>
          <w:rFonts w:ascii="Palatino Linotype" w:eastAsia="Calibri" w:hAnsi="Palatino Linotype" w:cs="Arial"/>
          <w:lang w:val="es-ES"/>
        </w:rPr>
        <w:t xml:space="preserve"> la solicitud de información pública registrada con el número </w:t>
      </w:r>
      <w:r w:rsidRPr="008C6055">
        <w:rPr>
          <w:rFonts w:ascii="Palatino Linotype" w:hAnsi="Palatino Linotype"/>
          <w:b/>
          <w:bCs/>
        </w:rPr>
        <w:t> 00021/DIFHUEHUET/IP/2025</w:t>
      </w:r>
      <w:r w:rsidRPr="008C6055">
        <w:rPr>
          <w:rFonts w:ascii="Palatino Linotype" w:eastAsia="Calibri" w:hAnsi="Palatino Linotype" w:cs="Arial"/>
          <w:lang w:val="es-ES"/>
        </w:rPr>
        <w:t>, mediante la cual se solicitó:</w:t>
      </w:r>
    </w:p>
    <w:p w:rsidR="005F489B" w:rsidRPr="008C6055" w:rsidRDefault="005F489B" w:rsidP="00356CA4">
      <w:pPr>
        <w:tabs>
          <w:tab w:val="left" w:pos="0"/>
        </w:tabs>
        <w:spacing w:line="360" w:lineRule="auto"/>
        <w:ind w:left="360"/>
        <w:contextualSpacing/>
        <w:jc w:val="both"/>
        <w:rPr>
          <w:rFonts w:ascii="Palatino Linotype" w:eastAsia="Calibri" w:hAnsi="Palatino Linotype" w:cs="Arial"/>
          <w:lang w:val="es-ES"/>
        </w:rPr>
      </w:pPr>
    </w:p>
    <w:p w:rsidR="005F489B" w:rsidRPr="008C6055" w:rsidRDefault="005F489B" w:rsidP="00356CA4">
      <w:pPr>
        <w:tabs>
          <w:tab w:val="left" w:pos="0"/>
        </w:tabs>
        <w:spacing w:line="360" w:lineRule="auto"/>
        <w:ind w:left="567" w:right="822"/>
        <w:contextualSpacing/>
        <w:jc w:val="both"/>
        <w:rPr>
          <w:rFonts w:ascii="Palatino Linotype" w:hAnsi="Palatino Linotype" w:cs="Arial"/>
          <w:i/>
          <w:lang w:val="es-ES"/>
        </w:rPr>
      </w:pPr>
      <w:r w:rsidRPr="008C6055">
        <w:rPr>
          <w:rFonts w:ascii="Palatino Linotype" w:hAnsi="Palatino Linotype" w:cs="Arial"/>
          <w:i/>
          <w:lang w:val="es-ES"/>
        </w:rPr>
        <w:t>“</w:t>
      </w:r>
      <w:r w:rsidRPr="008C6055">
        <w:rPr>
          <w:rFonts w:ascii="Palatino Linotype" w:hAnsi="Palatino Linotype"/>
          <w:i/>
          <w:color w:val="000000"/>
        </w:rPr>
        <w:t>Solicito los recibos de nómina en versión publica de la primera y segunda quincena de enero y la primera quincena de febrero del presente año, de todos los servidores públicos que laboran en esa dependencia</w:t>
      </w:r>
      <w:r w:rsidRPr="008C6055">
        <w:rPr>
          <w:rFonts w:ascii="Palatino Linotype" w:hAnsi="Palatino Linotype" w:cs="Arial"/>
          <w:i/>
          <w:lang w:val="es-ES"/>
        </w:rPr>
        <w:t>” (Sic)</w:t>
      </w:r>
    </w:p>
    <w:p w:rsidR="005F489B" w:rsidRPr="008C6055" w:rsidRDefault="005F489B" w:rsidP="00356CA4">
      <w:pPr>
        <w:tabs>
          <w:tab w:val="left" w:pos="0"/>
        </w:tabs>
        <w:spacing w:line="360" w:lineRule="auto"/>
        <w:ind w:right="49"/>
        <w:jc w:val="both"/>
        <w:rPr>
          <w:rFonts w:ascii="Palatino Linotype" w:hAnsi="Palatino Linotype" w:cs="Arial"/>
          <w:lang w:val="es-ES"/>
        </w:rPr>
      </w:pPr>
    </w:p>
    <w:p w:rsidR="005F489B" w:rsidRPr="008C6055" w:rsidRDefault="005F489B" w:rsidP="00356CA4">
      <w:pPr>
        <w:pStyle w:val="Prrafodelista"/>
        <w:numPr>
          <w:ilvl w:val="0"/>
          <w:numId w:val="1"/>
        </w:numPr>
        <w:tabs>
          <w:tab w:val="left" w:pos="0"/>
        </w:tabs>
        <w:spacing w:line="360" w:lineRule="auto"/>
        <w:ind w:left="0" w:firstLine="0"/>
        <w:jc w:val="both"/>
        <w:rPr>
          <w:rFonts w:ascii="Palatino Linotype" w:hAnsi="Palatino Linotype" w:cs="Arial"/>
          <w:i/>
          <w:sz w:val="24"/>
        </w:rPr>
      </w:pPr>
      <w:r w:rsidRPr="008C6055">
        <w:rPr>
          <w:rFonts w:ascii="Palatino Linotype" w:hAnsi="Palatino Linotype" w:cs="Arial"/>
          <w:sz w:val="24"/>
        </w:rPr>
        <w:t>Se hace constar que se señaló como modalidad de entrega de la información a través de SAIMEX.</w:t>
      </w:r>
    </w:p>
    <w:p w:rsidR="005F489B" w:rsidRPr="008C6055" w:rsidRDefault="005F489B" w:rsidP="00356CA4">
      <w:pPr>
        <w:tabs>
          <w:tab w:val="left" w:pos="0"/>
        </w:tabs>
        <w:spacing w:line="360" w:lineRule="auto"/>
        <w:rPr>
          <w:rFonts w:ascii="Palatino Linotype" w:hAnsi="Palatino Linotype" w:cs="Arial"/>
          <w:lang w:val="es-ES"/>
        </w:rPr>
      </w:pPr>
    </w:p>
    <w:p w:rsidR="005F489B" w:rsidRPr="008C6055" w:rsidRDefault="005F489B" w:rsidP="00356CA4">
      <w:pPr>
        <w:numPr>
          <w:ilvl w:val="0"/>
          <w:numId w:val="1"/>
        </w:numPr>
        <w:tabs>
          <w:tab w:val="left" w:pos="0"/>
        </w:tabs>
        <w:spacing w:line="360" w:lineRule="auto"/>
        <w:ind w:left="0" w:right="34" w:firstLine="0"/>
        <w:contextualSpacing/>
        <w:jc w:val="both"/>
        <w:rPr>
          <w:rFonts w:ascii="Palatino Linotype" w:hAnsi="Palatino Linotype" w:cs="Arial"/>
          <w:lang w:val="es-ES"/>
        </w:rPr>
      </w:pPr>
      <w:r w:rsidRPr="008C6055">
        <w:rPr>
          <w:rFonts w:ascii="Palatino Linotype" w:hAnsi="Palatino Linotype" w:cs="Arial"/>
          <w:lang w:val="es-ES"/>
        </w:rPr>
        <w:t xml:space="preserve">El </w:t>
      </w:r>
      <w:r w:rsidRPr="008C6055">
        <w:rPr>
          <w:rFonts w:ascii="Palatino Linotype" w:hAnsi="Palatino Linotype" w:cs="Arial"/>
          <w:b/>
          <w:lang w:val="es-ES"/>
        </w:rPr>
        <w:t>diecinueve de marzo de dos mil veinticinco</w:t>
      </w:r>
      <w:r w:rsidRPr="008C6055">
        <w:rPr>
          <w:rFonts w:ascii="Palatino Linotype" w:hAnsi="Palatino Linotype" w:cs="Arial"/>
          <w:lang w:val="es-ES"/>
        </w:rPr>
        <w:t>, el Sujeto Obligado dio respuesta a la solicitud de información en el siguiente sentido:</w:t>
      </w:r>
    </w:p>
    <w:p w:rsidR="005F489B" w:rsidRPr="008C6055" w:rsidRDefault="005F489B" w:rsidP="00356CA4">
      <w:pPr>
        <w:tabs>
          <w:tab w:val="left" w:pos="0"/>
        </w:tabs>
        <w:spacing w:line="360" w:lineRule="auto"/>
        <w:ind w:right="34"/>
        <w:contextualSpacing/>
        <w:jc w:val="both"/>
        <w:rPr>
          <w:rFonts w:ascii="Palatino Linotype" w:hAnsi="Palatino Linotype" w:cs="Arial"/>
          <w:lang w:val="es-ES"/>
        </w:rPr>
      </w:pPr>
    </w:p>
    <w:tbl>
      <w:tblPr>
        <w:tblW w:w="7462" w:type="dxa"/>
        <w:jc w:val="center"/>
        <w:tblCellSpacing w:w="0" w:type="dxa"/>
        <w:tblCellMar>
          <w:left w:w="0" w:type="dxa"/>
          <w:right w:w="0" w:type="dxa"/>
        </w:tblCellMar>
        <w:tblLook w:val="04A0" w:firstRow="1" w:lastRow="0" w:firstColumn="1" w:lastColumn="0" w:noHBand="0" w:noVBand="1"/>
      </w:tblPr>
      <w:tblGrid>
        <w:gridCol w:w="7462"/>
      </w:tblGrid>
      <w:tr w:rsidR="005F489B" w:rsidRPr="008C6055" w:rsidTr="005F489B">
        <w:trPr>
          <w:trHeight w:val="326"/>
          <w:tblCellSpacing w:w="0" w:type="dxa"/>
          <w:jc w:val="center"/>
        </w:trPr>
        <w:tc>
          <w:tcPr>
            <w:tcW w:w="0" w:type="auto"/>
            <w:vAlign w:val="center"/>
            <w:hideMark/>
          </w:tcPr>
          <w:p w:rsidR="005F489B" w:rsidRPr="008C6055" w:rsidRDefault="005F489B" w:rsidP="00356CA4">
            <w:pPr>
              <w:tabs>
                <w:tab w:val="left" w:pos="0"/>
              </w:tabs>
              <w:jc w:val="right"/>
              <w:rPr>
                <w:rFonts w:ascii="Palatino Linotype" w:hAnsi="Palatino Linotype"/>
                <w:i/>
              </w:rPr>
            </w:pPr>
            <w:r w:rsidRPr="008C6055">
              <w:rPr>
                <w:rFonts w:ascii="Palatino Linotype" w:hAnsi="Palatino Linotype"/>
                <w:i/>
              </w:rPr>
              <w:t>“l Para el Desarrollo Integral de la Familia de Huehuetoca, México a 19 de Marzo de 2025</w:t>
            </w:r>
          </w:p>
        </w:tc>
      </w:tr>
      <w:tr w:rsidR="005F489B" w:rsidRPr="008C6055" w:rsidTr="005F489B">
        <w:trPr>
          <w:trHeight w:val="326"/>
          <w:tblCellSpacing w:w="0" w:type="dxa"/>
          <w:jc w:val="center"/>
        </w:trPr>
        <w:tc>
          <w:tcPr>
            <w:tcW w:w="0" w:type="auto"/>
            <w:vAlign w:val="center"/>
            <w:hideMark/>
          </w:tcPr>
          <w:p w:rsidR="005F489B" w:rsidRPr="008C6055" w:rsidRDefault="005F489B" w:rsidP="00356CA4">
            <w:pPr>
              <w:tabs>
                <w:tab w:val="left" w:pos="0"/>
              </w:tabs>
              <w:jc w:val="right"/>
              <w:rPr>
                <w:rFonts w:ascii="Palatino Linotype" w:hAnsi="Palatino Linotype"/>
                <w:i/>
              </w:rPr>
            </w:pPr>
            <w:r w:rsidRPr="008C6055">
              <w:rPr>
                <w:rFonts w:ascii="Palatino Linotype" w:hAnsi="Palatino Linotype"/>
                <w:i/>
              </w:rPr>
              <w:t>Nombre del solicitante: C. Solicitante</w:t>
            </w:r>
          </w:p>
        </w:tc>
      </w:tr>
      <w:tr w:rsidR="005F489B" w:rsidRPr="008C6055" w:rsidTr="005F489B">
        <w:trPr>
          <w:trHeight w:val="326"/>
          <w:tblCellSpacing w:w="0" w:type="dxa"/>
          <w:jc w:val="center"/>
        </w:trPr>
        <w:tc>
          <w:tcPr>
            <w:tcW w:w="0" w:type="auto"/>
            <w:vAlign w:val="center"/>
            <w:hideMark/>
          </w:tcPr>
          <w:p w:rsidR="005F489B" w:rsidRPr="008C6055" w:rsidRDefault="005F489B" w:rsidP="00356CA4">
            <w:pPr>
              <w:tabs>
                <w:tab w:val="left" w:pos="0"/>
              </w:tabs>
              <w:jc w:val="right"/>
              <w:rPr>
                <w:rFonts w:ascii="Palatino Linotype" w:hAnsi="Palatino Linotype"/>
                <w:i/>
              </w:rPr>
            </w:pPr>
            <w:r w:rsidRPr="008C6055">
              <w:rPr>
                <w:rFonts w:ascii="Palatino Linotype" w:hAnsi="Palatino Linotype"/>
                <w:i/>
              </w:rPr>
              <w:t>Folio de la solicitud: 00021/DIFHUEHUET/IP/2025</w:t>
            </w:r>
          </w:p>
        </w:tc>
      </w:tr>
      <w:tr w:rsidR="005F489B" w:rsidRPr="008C6055" w:rsidTr="005F489B">
        <w:trPr>
          <w:trHeight w:val="489"/>
          <w:tblCellSpacing w:w="0" w:type="dxa"/>
          <w:jc w:val="center"/>
        </w:trPr>
        <w:tc>
          <w:tcPr>
            <w:tcW w:w="0" w:type="auto"/>
            <w:vAlign w:val="center"/>
            <w:hideMark/>
          </w:tcPr>
          <w:p w:rsidR="005F489B" w:rsidRPr="008C6055" w:rsidRDefault="005F489B" w:rsidP="00356CA4">
            <w:pPr>
              <w:tabs>
                <w:tab w:val="left" w:pos="0"/>
              </w:tabs>
              <w:jc w:val="right"/>
              <w:rPr>
                <w:rFonts w:ascii="Palatino Linotype" w:hAnsi="Palatino Linotype"/>
                <w:i/>
              </w:rPr>
            </w:pPr>
          </w:p>
        </w:tc>
      </w:tr>
      <w:tr w:rsidR="005F489B" w:rsidRPr="008C6055" w:rsidTr="005F489B">
        <w:trPr>
          <w:trHeight w:val="163"/>
          <w:tblCellSpacing w:w="0" w:type="dxa"/>
          <w:jc w:val="center"/>
        </w:trPr>
        <w:tc>
          <w:tcPr>
            <w:tcW w:w="0" w:type="auto"/>
            <w:vAlign w:val="center"/>
            <w:hideMark/>
          </w:tcPr>
          <w:p w:rsidR="005F489B" w:rsidRPr="008C6055" w:rsidRDefault="005F489B" w:rsidP="00356CA4">
            <w:pPr>
              <w:tabs>
                <w:tab w:val="left" w:pos="0"/>
              </w:tabs>
              <w:jc w:val="center"/>
              <w:rPr>
                <w:rFonts w:ascii="Palatino Linotype" w:hAnsi="Palatino Linotype"/>
                <w:i/>
              </w:rPr>
            </w:pPr>
          </w:p>
        </w:tc>
      </w:tr>
      <w:tr w:rsidR="005F489B" w:rsidRPr="008C6055" w:rsidTr="005F489B">
        <w:trPr>
          <w:trHeight w:val="407"/>
          <w:tblCellSpacing w:w="0" w:type="dxa"/>
          <w:jc w:val="center"/>
        </w:trPr>
        <w:tc>
          <w:tcPr>
            <w:tcW w:w="0" w:type="auto"/>
            <w:vAlign w:val="center"/>
            <w:hideMark/>
          </w:tcPr>
          <w:p w:rsidR="005F489B" w:rsidRPr="008C6055" w:rsidRDefault="005F489B" w:rsidP="00356CA4">
            <w:pPr>
              <w:tabs>
                <w:tab w:val="left" w:pos="0"/>
              </w:tabs>
              <w:rPr>
                <w:rFonts w:ascii="Palatino Linotype" w:hAnsi="Palatino Linotype"/>
                <w:i/>
              </w:rPr>
            </w:pPr>
          </w:p>
        </w:tc>
      </w:tr>
      <w:tr w:rsidR="005F489B" w:rsidRPr="008C6055" w:rsidTr="005F489B">
        <w:trPr>
          <w:trHeight w:val="163"/>
          <w:tblCellSpacing w:w="0" w:type="dxa"/>
          <w:jc w:val="center"/>
        </w:trPr>
        <w:tc>
          <w:tcPr>
            <w:tcW w:w="0" w:type="auto"/>
            <w:vAlign w:val="center"/>
            <w:hideMark/>
          </w:tcPr>
          <w:p w:rsidR="005F489B" w:rsidRPr="008C6055" w:rsidRDefault="005F489B" w:rsidP="00356CA4">
            <w:pPr>
              <w:tabs>
                <w:tab w:val="left" w:pos="0"/>
              </w:tabs>
              <w:rPr>
                <w:rFonts w:ascii="Palatino Linotype" w:hAnsi="Palatino Linotype"/>
                <w:i/>
              </w:rPr>
            </w:pPr>
            <w:r w:rsidRPr="008C6055">
              <w:rPr>
                <w:rFonts w:ascii="Palatino Linotype" w:hAnsi="Palatino Linotype"/>
                <w:i/>
              </w:rPr>
              <w:t>Buen día, adjunto remito información solicitada (acta de sesión de comité de Transparencia donde se aprueba la versión publica de los recibos solicitados y dichos recibos en su versión publica).</w:t>
            </w:r>
          </w:p>
        </w:tc>
      </w:tr>
      <w:tr w:rsidR="005F489B" w:rsidRPr="008C6055" w:rsidTr="005F489B">
        <w:trPr>
          <w:trHeight w:val="407"/>
          <w:tblCellSpacing w:w="0" w:type="dxa"/>
          <w:jc w:val="center"/>
        </w:trPr>
        <w:tc>
          <w:tcPr>
            <w:tcW w:w="0" w:type="auto"/>
            <w:vAlign w:val="center"/>
            <w:hideMark/>
          </w:tcPr>
          <w:p w:rsidR="005F489B" w:rsidRPr="008C6055" w:rsidRDefault="005F489B" w:rsidP="00356CA4">
            <w:pPr>
              <w:tabs>
                <w:tab w:val="left" w:pos="0"/>
              </w:tabs>
              <w:rPr>
                <w:rFonts w:ascii="Palatino Linotype" w:hAnsi="Palatino Linotype"/>
                <w:i/>
              </w:rPr>
            </w:pPr>
          </w:p>
        </w:tc>
      </w:tr>
      <w:tr w:rsidR="005F489B" w:rsidRPr="008C6055" w:rsidTr="005F489B">
        <w:trPr>
          <w:trHeight w:val="163"/>
          <w:tblCellSpacing w:w="0" w:type="dxa"/>
          <w:jc w:val="center"/>
        </w:trPr>
        <w:tc>
          <w:tcPr>
            <w:tcW w:w="0" w:type="auto"/>
            <w:vAlign w:val="center"/>
            <w:hideMark/>
          </w:tcPr>
          <w:p w:rsidR="005F489B" w:rsidRPr="008C6055" w:rsidRDefault="005F489B" w:rsidP="00356CA4">
            <w:pPr>
              <w:tabs>
                <w:tab w:val="left" w:pos="0"/>
              </w:tabs>
              <w:jc w:val="center"/>
              <w:rPr>
                <w:rFonts w:ascii="Palatino Linotype" w:hAnsi="Palatino Linotype"/>
                <w:i/>
              </w:rPr>
            </w:pPr>
          </w:p>
        </w:tc>
      </w:tr>
      <w:tr w:rsidR="005F489B" w:rsidRPr="008C6055" w:rsidTr="005F489B">
        <w:trPr>
          <w:trHeight w:val="163"/>
          <w:tblCellSpacing w:w="0" w:type="dxa"/>
          <w:jc w:val="center"/>
        </w:trPr>
        <w:tc>
          <w:tcPr>
            <w:tcW w:w="0" w:type="auto"/>
            <w:vAlign w:val="center"/>
            <w:hideMark/>
          </w:tcPr>
          <w:p w:rsidR="005F489B" w:rsidRPr="008C6055" w:rsidRDefault="005F489B" w:rsidP="00356CA4">
            <w:pPr>
              <w:tabs>
                <w:tab w:val="left" w:pos="0"/>
              </w:tabs>
              <w:rPr>
                <w:rFonts w:ascii="Palatino Linotype" w:hAnsi="Palatino Linotype"/>
                <w:i/>
              </w:rPr>
            </w:pPr>
          </w:p>
        </w:tc>
      </w:tr>
      <w:tr w:rsidR="005F489B" w:rsidRPr="008C6055" w:rsidTr="005F489B">
        <w:trPr>
          <w:trHeight w:val="163"/>
          <w:tblCellSpacing w:w="0" w:type="dxa"/>
          <w:jc w:val="center"/>
        </w:trPr>
        <w:tc>
          <w:tcPr>
            <w:tcW w:w="0" w:type="auto"/>
            <w:vAlign w:val="center"/>
            <w:hideMark/>
          </w:tcPr>
          <w:p w:rsidR="005F489B" w:rsidRPr="008C6055" w:rsidRDefault="005F489B" w:rsidP="00356CA4">
            <w:pPr>
              <w:tabs>
                <w:tab w:val="left" w:pos="0"/>
              </w:tabs>
              <w:rPr>
                <w:rFonts w:ascii="Palatino Linotype" w:hAnsi="Palatino Linotype"/>
                <w:i/>
              </w:rPr>
            </w:pPr>
            <w:r w:rsidRPr="008C6055">
              <w:rPr>
                <w:rFonts w:ascii="Palatino Linotype" w:hAnsi="Palatino Linotype"/>
                <w:i/>
              </w:rPr>
              <w:t>ATENTAMENTE</w:t>
            </w:r>
          </w:p>
        </w:tc>
      </w:tr>
      <w:tr w:rsidR="005F489B" w:rsidRPr="008C6055" w:rsidTr="005F489B">
        <w:trPr>
          <w:trHeight w:val="244"/>
          <w:tblCellSpacing w:w="0" w:type="dxa"/>
          <w:jc w:val="center"/>
        </w:trPr>
        <w:tc>
          <w:tcPr>
            <w:tcW w:w="0" w:type="auto"/>
            <w:vAlign w:val="center"/>
            <w:hideMark/>
          </w:tcPr>
          <w:p w:rsidR="005F489B" w:rsidRPr="008C6055" w:rsidRDefault="005F489B" w:rsidP="00356CA4">
            <w:pPr>
              <w:tabs>
                <w:tab w:val="left" w:pos="0"/>
              </w:tabs>
              <w:rPr>
                <w:rFonts w:ascii="Palatino Linotype" w:hAnsi="Palatino Linotype"/>
                <w:i/>
              </w:rPr>
            </w:pPr>
          </w:p>
        </w:tc>
      </w:tr>
      <w:tr w:rsidR="005F489B" w:rsidRPr="008C6055" w:rsidTr="005F489B">
        <w:trPr>
          <w:trHeight w:val="163"/>
          <w:tblCellSpacing w:w="0" w:type="dxa"/>
          <w:jc w:val="center"/>
        </w:trPr>
        <w:tc>
          <w:tcPr>
            <w:tcW w:w="0" w:type="auto"/>
            <w:vAlign w:val="center"/>
            <w:hideMark/>
          </w:tcPr>
          <w:p w:rsidR="005F489B" w:rsidRPr="008C6055" w:rsidRDefault="005F489B" w:rsidP="00356CA4">
            <w:pPr>
              <w:tabs>
                <w:tab w:val="left" w:pos="0"/>
              </w:tabs>
              <w:rPr>
                <w:rFonts w:ascii="Palatino Linotype" w:hAnsi="Palatino Linotype"/>
                <w:i/>
              </w:rPr>
            </w:pPr>
            <w:r w:rsidRPr="008C6055">
              <w:rPr>
                <w:rFonts w:ascii="Palatino Linotype" w:hAnsi="Palatino Linotype"/>
                <w:i/>
              </w:rPr>
              <w:t>C. Janeth Olivia Maldonado Cervantes”</w:t>
            </w:r>
          </w:p>
        </w:tc>
      </w:tr>
    </w:tbl>
    <w:p w:rsidR="005F489B" w:rsidRPr="008C6055" w:rsidRDefault="005F489B" w:rsidP="00356CA4">
      <w:pPr>
        <w:tabs>
          <w:tab w:val="left" w:pos="0"/>
        </w:tabs>
        <w:spacing w:line="360" w:lineRule="auto"/>
        <w:ind w:right="34"/>
        <w:contextualSpacing/>
        <w:jc w:val="both"/>
        <w:rPr>
          <w:rFonts w:ascii="Palatino Linotype" w:hAnsi="Palatino Linotype" w:cs="Arial"/>
          <w:lang w:val="es-ES"/>
        </w:rPr>
      </w:pPr>
    </w:p>
    <w:p w:rsidR="005F489B" w:rsidRPr="008C6055" w:rsidRDefault="005F489B" w:rsidP="00356CA4">
      <w:pPr>
        <w:pStyle w:val="Prrafodelista"/>
        <w:numPr>
          <w:ilvl w:val="0"/>
          <w:numId w:val="3"/>
        </w:numPr>
        <w:tabs>
          <w:tab w:val="left" w:pos="0"/>
        </w:tabs>
        <w:spacing w:line="360" w:lineRule="auto"/>
        <w:ind w:right="34"/>
        <w:jc w:val="both"/>
        <w:rPr>
          <w:rFonts w:ascii="Palatino Linotype" w:hAnsi="Palatino Linotype" w:cs="Arial"/>
          <w:i/>
          <w:sz w:val="24"/>
          <w:lang w:val="es-ES"/>
        </w:rPr>
      </w:pPr>
      <w:bookmarkStart w:id="4" w:name="_Toc472500652"/>
      <w:bookmarkStart w:id="5" w:name="_Toc472427085"/>
      <w:bookmarkStart w:id="6" w:name="_Toc462307683"/>
      <w:r w:rsidRPr="008C6055">
        <w:rPr>
          <w:rFonts w:ascii="Palatino Linotype" w:eastAsia="Calibri" w:hAnsi="Palatino Linotype" w:cs="Arial"/>
          <w:sz w:val="24"/>
          <w:lang w:val="es-AR"/>
        </w:rPr>
        <w:t xml:space="preserve">A la respuesta se adjuntó el archivo denominado </w:t>
      </w:r>
      <w:hyperlink r:id="rId7" w:tgtFrame="_blank" w:history="1">
        <w:r w:rsidRPr="008C6055">
          <w:rPr>
            <w:rStyle w:val="Hipervnculo"/>
            <w:rFonts w:ascii="Palatino Linotype" w:eastAsiaTheme="majorEastAsia" w:hAnsi="Palatino Linotype" w:cs="Arial"/>
            <w:b/>
            <w:bCs/>
            <w:color w:val="auto"/>
            <w:sz w:val="24"/>
          </w:rPr>
          <w:t>RESPUESTA 00021-DIFHUEHUET-IP-2025.pdf</w:t>
        </w:r>
      </w:hyperlink>
      <w:r w:rsidRPr="008C6055">
        <w:rPr>
          <w:rFonts w:ascii="Palatino Linotype" w:hAnsi="Palatino Linotype"/>
          <w:sz w:val="24"/>
        </w:rPr>
        <w:t>, en el que se advierte la información que se describe enseguida:</w:t>
      </w:r>
    </w:p>
    <w:p w:rsidR="005F489B" w:rsidRPr="008C6055" w:rsidRDefault="005F489B" w:rsidP="00356CA4">
      <w:pPr>
        <w:pStyle w:val="Prrafodelista"/>
        <w:tabs>
          <w:tab w:val="left" w:pos="0"/>
        </w:tabs>
        <w:spacing w:line="360" w:lineRule="auto"/>
        <w:ind w:right="34"/>
        <w:jc w:val="both"/>
        <w:rPr>
          <w:rFonts w:ascii="Palatino Linotype" w:hAnsi="Palatino Linotype" w:cs="Arial"/>
          <w:i/>
          <w:sz w:val="24"/>
          <w:lang w:val="es-ES"/>
        </w:rPr>
      </w:pPr>
    </w:p>
    <w:p w:rsidR="005F489B" w:rsidRPr="008C6055" w:rsidRDefault="005F489B" w:rsidP="00356CA4">
      <w:pPr>
        <w:pStyle w:val="Prrafodelista"/>
        <w:numPr>
          <w:ilvl w:val="0"/>
          <w:numId w:val="4"/>
        </w:numPr>
        <w:tabs>
          <w:tab w:val="left" w:pos="0"/>
        </w:tabs>
        <w:spacing w:line="360" w:lineRule="auto"/>
        <w:ind w:right="34"/>
        <w:jc w:val="both"/>
        <w:rPr>
          <w:rFonts w:ascii="Palatino Linotype" w:hAnsi="Palatino Linotype" w:cs="Arial"/>
          <w:i/>
          <w:sz w:val="24"/>
          <w:lang w:val="es-ES"/>
        </w:rPr>
      </w:pPr>
      <w:r w:rsidRPr="008C6055">
        <w:rPr>
          <w:rFonts w:ascii="Palatino Linotype" w:hAnsi="Palatino Linotype" w:cs="Arial"/>
          <w:sz w:val="24"/>
          <w:lang w:val="es-ES"/>
        </w:rPr>
        <w:t xml:space="preserve">Oficio número DIF/TES/0009/2025 de fecha catorce de marzo de dos mil veinticinco, suscrito por el Tesorero Municipal del DIF, en el que señaló que se adjunta información referente a los recibos de nómina de la primera y </w:t>
      </w:r>
      <w:r w:rsidRPr="008C6055">
        <w:rPr>
          <w:rFonts w:ascii="Palatino Linotype" w:hAnsi="Palatino Linotype" w:cs="Arial"/>
          <w:sz w:val="24"/>
          <w:lang w:val="es-ES"/>
        </w:rPr>
        <w:lastRenderedPageBreak/>
        <w:t xml:space="preserve">segunda quincena enero y primera quincena de febrero de dos mil veinticinco. </w:t>
      </w:r>
    </w:p>
    <w:p w:rsidR="005F489B" w:rsidRPr="008C6055" w:rsidRDefault="005F489B" w:rsidP="00356CA4">
      <w:pPr>
        <w:pStyle w:val="Prrafodelista"/>
        <w:numPr>
          <w:ilvl w:val="0"/>
          <w:numId w:val="4"/>
        </w:numPr>
        <w:tabs>
          <w:tab w:val="left" w:pos="0"/>
        </w:tabs>
        <w:spacing w:line="360" w:lineRule="auto"/>
        <w:ind w:right="34"/>
        <w:jc w:val="both"/>
        <w:rPr>
          <w:rFonts w:ascii="Palatino Linotype" w:hAnsi="Palatino Linotype" w:cs="Arial"/>
          <w:i/>
          <w:sz w:val="24"/>
          <w:lang w:val="es-ES"/>
        </w:rPr>
      </w:pPr>
      <w:r w:rsidRPr="008C6055">
        <w:rPr>
          <w:rFonts w:ascii="Palatino Linotype" w:hAnsi="Palatino Linotype" w:cs="Arial"/>
          <w:sz w:val="24"/>
          <w:lang w:val="es-ES"/>
        </w:rPr>
        <w:t xml:space="preserve">Acta de la cuarta sesión extraordinaria del Comité de Transparencia del en el que se aprobó la versión pública de los recibos de nómina. </w:t>
      </w:r>
    </w:p>
    <w:p w:rsidR="005F489B" w:rsidRPr="008C6055" w:rsidRDefault="005F489B" w:rsidP="00356CA4">
      <w:pPr>
        <w:pStyle w:val="Prrafodelista"/>
        <w:numPr>
          <w:ilvl w:val="0"/>
          <w:numId w:val="4"/>
        </w:numPr>
        <w:tabs>
          <w:tab w:val="left" w:pos="0"/>
        </w:tabs>
        <w:spacing w:line="360" w:lineRule="auto"/>
        <w:ind w:right="34"/>
        <w:jc w:val="both"/>
        <w:rPr>
          <w:rFonts w:ascii="Palatino Linotype" w:hAnsi="Palatino Linotype" w:cs="Arial"/>
          <w:i/>
          <w:sz w:val="24"/>
          <w:lang w:val="es-ES"/>
        </w:rPr>
      </w:pPr>
      <w:r w:rsidRPr="008C6055">
        <w:rPr>
          <w:rFonts w:ascii="Palatino Linotype" w:hAnsi="Palatino Linotype" w:cs="Arial"/>
          <w:sz w:val="24"/>
          <w:lang w:val="es-ES"/>
        </w:rPr>
        <w:t xml:space="preserve">229 documentos en los que se advierte la versión pública de los recibos de nómina. </w:t>
      </w:r>
    </w:p>
    <w:p w:rsidR="005F489B" w:rsidRPr="008C6055" w:rsidRDefault="005F489B" w:rsidP="00356CA4">
      <w:pPr>
        <w:pStyle w:val="Prrafodelista"/>
        <w:tabs>
          <w:tab w:val="left" w:pos="0"/>
        </w:tabs>
        <w:spacing w:line="360" w:lineRule="auto"/>
        <w:ind w:right="34"/>
        <w:jc w:val="both"/>
        <w:rPr>
          <w:rFonts w:ascii="Palatino Linotype" w:hAnsi="Palatino Linotype" w:cs="Arial"/>
          <w:i/>
          <w:sz w:val="24"/>
          <w:lang w:val="es-ES"/>
        </w:rPr>
      </w:pPr>
    </w:p>
    <w:p w:rsidR="005F489B" w:rsidRPr="008C6055" w:rsidRDefault="005F489B" w:rsidP="00356CA4">
      <w:pPr>
        <w:pStyle w:val="Prrafodelista"/>
        <w:tabs>
          <w:tab w:val="left" w:pos="0"/>
        </w:tabs>
        <w:spacing w:line="360" w:lineRule="auto"/>
        <w:ind w:right="34"/>
        <w:jc w:val="both"/>
        <w:rPr>
          <w:rFonts w:ascii="Palatino Linotype" w:hAnsi="Palatino Linotype" w:cs="Arial"/>
          <w:sz w:val="24"/>
          <w:lang w:val="es-ES"/>
        </w:rPr>
      </w:pPr>
    </w:p>
    <w:p w:rsidR="005F489B" w:rsidRPr="008C6055" w:rsidRDefault="005F489B" w:rsidP="00356CA4">
      <w:pPr>
        <w:pStyle w:val="Prrafodelista"/>
        <w:numPr>
          <w:ilvl w:val="0"/>
          <w:numId w:val="1"/>
        </w:numPr>
        <w:tabs>
          <w:tab w:val="left" w:pos="0"/>
        </w:tabs>
        <w:spacing w:line="360" w:lineRule="auto"/>
        <w:ind w:left="0" w:firstLine="0"/>
        <w:jc w:val="both"/>
        <w:rPr>
          <w:rFonts w:ascii="Palatino Linotype" w:eastAsia="MS Mincho" w:hAnsi="Palatino Linotype" w:cs="Arial"/>
          <w:b/>
          <w:bCs/>
          <w:sz w:val="24"/>
        </w:rPr>
      </w:pPr>
      <w:r w:rsidRPr="008C6055">
        <w:rPr>
          <w:rFonts w:ascii="Palatino Linotype" w:hAnsi="Palatino Linotype" w:cs="Arial"/>
          <w:sz w:val="24"/>
          <w:lang w:val="es-ES"/>
        </w:rPr>
        <w:t xml:space="preserve">En lo sucesivo el </w:t>
      </w:r>
      <w:r w:rsidRPr="008C6055">
        <w:rPr>
          <w:rFonts w:ascii="Palatino Linotype" w:hAnsi="Palatino Linotype" w:cs="Arial"/>
          <w:b/>
          <w:sz w:val="24"/>
          <w:lang w:val="es-ES"/>
        </w:rPr>
        <w:t>diecinueve de marzo de dos mil veinticinco,</w:t>
      </w:r>
      <w:r w:rsidRPr="008C6055">
        <w:rPr>
          <w:rFonts w:ascii="Palatino Linotype" w:hAnsi="Palatino Linotype" w:cs="Arial"/>
          <w:sz w:val="24"/>
          <w:lang w:val="es-ES"/>
        </w:rPr>
        <w:t xml:space="preserve"> </w:t>
      </w:r>
      <w:r w:rsidRPr="008C6055">
        <w:rPr>
          <w:rFonts w:ascii="Palatino Linotype" w:hAnsi="Palatino Linotype" w:cs="Arial"/>
          <w:b/>
          <w:sz w:val="24"/>
          <w:lang w:val="es-ES"/>
        </w:rPr>
        <w:t xml:space="preserve"> </w:t>
      </w:r>
      <w:r w:rsidRPr="008C6055">
        <w:rPr>
          <w:rFonts w:ascii="Palatino Linotype" w:hAnsi="Palatino Linotype" w:cs="Arial"/>
          <w:sz w:val="24"/>
          <w:lang w:val="es-ES"/>
        </w:rPr>
        <w:t>el solicitante interpuso el recurso de revisión, señalando como:</w:t>
      </w:r>
    </w:p>
    <w:p w:rsidR="005F489B" w:rsidRPr="008C6055" w:rsidRDefault="005F489B" w:rsidP="00356CA4">
      <w:pPr>
        <w:pStyle w:val="Prrafodelista"/>
        <w:tabs>
          <w:tab w:val="left" w:pos="0"/>
        </w:tabs>
        <w:spacing w:line="360" w:lineRule="auto"/>
        <w:ind w:left="0"/>
        <w:jc w:val="both"/>
        <w:rPr>
          <w:rFonts w:ascii="Palatino Linotype" w:eastAsia="MS Mincho" w:hAnsi="Palatino Linotype" w:cs="Arial"/>
          <w:b/>
          <w:bCs/>
          <w:sz w:val="24"/>
        </w:rPr>
      </w:pPr>
    </w:p>
    <w:bookmarkEnd w:id="4"/>
    <w:bookmarkEnd w:id="5"/>
    <w:bookmarkEnd w:id="6"/>
    <w:p w:rsidR="005F489B" w:rsidRPr="008C6055" w:rsidRDefault="005F489B" w:rsidP="00356CA4">
      <w:pPr>
        <w:tabs>
          <w:tab w:val="left" w:pos="0"/>
          <w:tab w:val="left" w:pos="851"/>
          <w:tab w:val="left" w:pos="8222"/>
        </w:tabs>
        <w:spacing w:line="360" w:lineRule="auto"/>
        <w:ind w:left="851" w:right="567"/>
        <w:contextualSpacing/>
        <w:jc w:val="both"/>
        <w:rPr>
          <w:rFonts w:ascii="Palatino Linotype" w:eastAsia="Calibri" w:hAnsi="Palatino Linotype" w:cs="Arial"/>
          <w:i/>
          <w:lang w:val="es-ES"/>
        </w:rPr>
      </w:pPr>
      <w:r w:rsidRPr="008C6055">
        <w:rPr>
          <w:rFonts w:ascii="Palatino Linotype" w:eastAsia="Calibri" w:hAnsi="Palatino Linotype" w:cs="Arial"/>
          <w:b/>
          <w:lang w:val="es-ES"/>
        </w:rPr>
        <w:t>Acto impugnado:</w:t>
      </w:r>
      <w:r w:rsidRPr="008C6055">
        <w:rPr>
          <w:rFonts w:ascii="Palatino Linotype" w:eastAsia="Calibri" w:hAnsi="Palatino Linotype" w:cs="Arial"/>
          <w:i/>
          <w:lang w:val="es-ES"/>
        </w:rPr>
        <w:t xml:space="preserve"> </w:t>
      </w:r>
      <w:r w:rsidRPr="008C6055">
        <w:rPr>
          <w:rFonts w:ascii="Palatino Linotype" w:eastAsia="Calibri" w:hAnsi="Palatino Linotype" w:cs="Arial"/>
          <w:lang w:val="es-ES"/>
        </w:rPr>
        <w:t>“</w:t>
      </w:r>
      <w:r w:rsidRPr="008C6055">
        <w:rPr>
          <w:rFonts w:ascii="Palatino Linotype" w:hAnsi="Palatino Linotype"/>
          <w:i/>
          <w:color w:val="000000"/>
        </w:rPr>
        <w:t>SOLICITO SABER EL PORQUE SE BORRARON DATOS DE LOS RECIBOS DE NOMINA ,COMO SUELDO, GRATIFICACIONES Y DEMAS.”</w:t>
      </w:r>
      <w:r w:rsidRPr="008C6055">
        <w:rPr>
          <w:rFonts w:ascii="Palatino Linotype" w:eastAsia="Calibri" w:hAnsi="Palatino Linotype" w:cs="Arial"/>
          <w:i/>
          <w:lang w:val="es-ES"/>
        </w:rPr>
        <w:t xml:space="preserve"> (Sic) </w:t>
      </w:r>
    </w:p>
    <w:p w:rsidR="005F489B" w:rsidRPr="008C6055" w:rsidRDefault="005F489B" w:rsidP="00356CA4">
      <w:pPr>
        <w:tabs>
          <w:tab w:val="left" w:pos="0"/>
        </w:tabs>
        <w:spacing w:line="360" w:lineRule="auto"/>
        <w:ind w:left="567" w:hanging="141"/>
        <w:contextualSpacing/>
        <w:rPr>
          <w:rFonts w:ascii="Palatino Linotype" w:eastAsia="Calibri" w:hAnsi="Palatino Linotype" w:cs="Arial"/>
          <w:i/>
          <w:lang w:val="es-ES"/>
        </w:rPr>
      </w:pPr>
    </w:p>
    <w:p w:rsidR="005F489B" w:rsidRPr="008C6055" w:rsidRDefault="005F489B" w:rsidP="00356CA4">
      <w:pPr>
        <w:tabs>
          <w:tab w:val="left" w:pos="0"/>
          <w:tab w:val="left" w:pos="851"/>
        </w:tabs>
        <w:spacing w:line="360" w:lineRule="auto"/>
        <w:ind w:left="851" w:right="567"/>
        <w:contextualSpacing/>
        <w:jc w:val="both"/>
        <w:rPr>
          <w:rFonts w:ascii="Palatino Linotype" w:eastAsia="MS Mincho" w:hAnsi="Palatino Linotype"/>
          <w:i/>
        </w:rPr>
      </w:pPr>
      <w:r w:rsidRPr="008C6055">
        <w:rPr>
          <w:rFonts w:ascii="Palatino Linotype" w:eastAsia="MS Gothic" w:hAnsi="Palatino Linotype"/>
          <w:b/>
          <w:lang w:val="es-ES"/>
        </w:rPr>
        <w:t>Razones o Motivos de inconformidad: “</w:t>
      </w:r>
      <w:r w:rsidRPr="008C6055">
        <w:rPr>
          <w:rFonts w:ascii="Palatino Linotype" w:eastAsia="MS Gothic" w:hAnsi="Palatino Linotype"/>
          <w:i/>
        </w:rPr>
        <w:t>SOLICITO SABER EL PORQUE SE BORRARON DATOS DE LOS RECIBOS DE NOMINA ,COMO SUELDO, GRATIFICACIONES Y DEMAS.” (sic)</w:t>
      </w:r>
    </w:p>
    <w:p w:rsidR="005F489B" w:rsidRPr="008C6055" w:rsidRDefault="005F489B" w:rsidP="00356CA4">
      <w:pPr>
        <w:tabs>
          <w:tab w:val="left" w:pos="0"/>
          <w:tab w:val="left" w:pos="851"/>
        </w:tabs>
        <w:spacing w:line="360" w:lineRule="auto"/>
        <w:ind w:right="567"/>
        <w:jc w:val="both"/>
        <w:rPr>
          <w:rFonts w:ascii="Palatino Linotype" w:eastAsia="Calibri" w:hAnsi="Palatino Linotype" w:cs="Arial"/>
          <w:lang w:val="es-ES"/>
        </w:rPr>
      </w:pPr>
    </w:p>
    <w:p w:rsidR="005F489B" w:rsidRPr="008C6055" w:rsidRDefault="005F489B" w:rsidP="00356CA4">
      <w:pPr>
        <w:numPr>
          <w:ilvl w:val="0"/>
          <w:numId w:val="1"/>
        </w:numPr>
        <w:tabs>
          <w:tab w:val="left" w:pos="0"/>
        </w:tabs>
        <w:spacing w:line="360" w:lineRule="auto"/>
        <w:ind w:left="0" w:firstLine="0"/>
        <w:contextualSpacing/>
        <w:jc w:val="both"/>
        <w:rPr>
          <w:rFonts w:ascii="Palatino Linotype" w:eastAsia="MS Mincho" w:hAnsi="Palatino Linotype"/>
          <w:i/>
          <w:color w:val="000000"/>
        </w:rPr>
      </w:pPr>
      <w:r w:rsidRPr="008C6055">
        <w:rPr>
          <w:rFonts w:ascii="Palatino Linotype" w:hAnsi="Palatino Linotype" w:cs="Arial"/>
          <w:lang w:val="es-ES"/>
        </w:rPr>
        <w:t xml:space="preserve">Se registró el recurso de revisión bajo el número de expediente </w:t>
      </w:r>
      <w:r w:rsidRPr="008C6055">
        <w:rPr>
          <w:rFonts w:ascii="Palatino Linotype" w:eastAsia="MS Mincho" w:hAnsi="Palatino Linotype" w:cs="Arial"/>
          <w:bCs/>
        </w:rPr>
        <w:t xml:space="preserve">al rubro indicado, asimismo con fundamento en lo dispuesto por el </w:t>
      </w:r>
      <w:r w:rsidRPr="008C6055">
        <w:rPr>
          <w:rFonts w:ascii="Palatino Linotype" w:eastAsia="Calibri" w:hAnsi="Palatino Linotype" w:cs="Arial"/>
          <w:lang w:val="es-ES"/>
        </w:rPr>
        <w:t xml:space="preserve">artículo 185 fracción I de la Ley de Transparencia y Acceso a la Información Pública del Estado de México y Municipios </w:t>
      </w:r>
      <w:r w:rsidRPr="008C6055">
        <w:rPr>
          <w:rFonts w:ascii="Palatino Linotype" w:hAnsi="Palatino Linotype" w:cs="Arial"/>
          <w:lang w:val="es-ES"/>
        </w:rPr>
        <w:t xml:space="preserve">se turnó a la </w:t>
      </w:r>
      <w:r w:rsidRPr="008C6055">
        <w:rPr>
          <w:rFonts w:ascii="Palatino Linotype" w:hAnsi="Palatino Linotype" w:cs="Arial"/>
          <w:b/>
          <w:lang w:val="es-ES"/>
        </w:rPr>
        <w:t>Comisionada María del Rosario Mejía Ayala</w:t>
      </w:r>
      <w:r w:rsidRPr="008C6055">
        <w:rPr>
          <w:rFonts w:ascii="Palatino Linotype" w:hAnsi="Palatino Linotype" w:cs="Arial"/>
          <w:lang w:val="es-ES"/>
        </w:rPr>
        <w:t xml:space="preserve"> con el objeto de </w:t>
      </w:r>
      <w:r w:rsidRPr="008C6055">
        <w:rPr>
          <w:rFonts w:ascii="Palatino Linotype" w:hAnsi="Palatino Linotype" w:cs="Arial"/>
        </w:rPr>
        <w:t>su análisis.</w:t>
      </w:r>
    </w:p>
    <w:p w:rsidR="005F489B" w:rsidRPr="008C6055" w:rsidRDefault="005F489B" w:rsidP="00356CA4">
      <w:pPr>
        <w:tabs>
          <w:tab w:val="left" w:pos="0"/>
        </w:tabs>
        <w:spacing w:line="360" w:lineRule="auto"/>
        <w:contextualSpacing/>
        <w:jc w:val="both"/>
        <w:rPr>
          <w:rFonts w:ascii="Palatino Linotype" w:eastAsia="MS Mincho" w:hAnsi="Palatino Linotype"/>
          <w:i/>
          <w:color w:val="000000"/>
        </w:rPr>
      </w:pPr>
    </w:p>
    <w:p w:rsidR="005F489B" w:rsidRPr="008C6055" w:rsidRDefault="005F489B" w:rsidP="00356CA4">
      <w:pPr>
        <w:numPr>
          <w:ilvl w:val="0"/>
          <w:numId w:val="1"/>
        </w:numPr>
        <w:tabs>
          <w:tab w:val="left" w:pos="0"/>
        </w:tabs>
        <w:spacing w:line="360" w:lineRule="auto"/>
        <w:ind w:left="0" w:firstLine="0"/>
        <w:contextualSpacing/>
        <w:jc w:val="both"/>
        <w:rPr>
          <w:rFonts w:ascii="Palatino Linotype" w:eastAsia="MS Mincho" w:hAnsi="Palatino Linotype"/>
          <w:i/>
          <w:color w:val="000000"/>
        </w:rPr>
      </w:pPr>
      <w:r w:rsidRPr="008C6055">
        <w:rPr>
          <w:rFonts w:ascii="Palatino Linotype" w:eastAsia="Calibri" w:hAnsi="Palatino Linotype" w:cs="Arial"/>
          <w:lang w:val="es-ES"/>
        </w:rPr>
        <w:lastRenderedPageBreak/>
        <w:t xml:space="preserve">La Comisionada Ponente con fundamento en lo dispuesto por el artículo 185 fracción II de la ley de la materia, a través del acuerdo de admisión del </w:t>
      </w:r>
      <w:r w:rsidR="00B774C2" w:rsidRPr="008C6055">
        <w:rPr>
          <w:rFonts w:ascii="Palatino Linotype" w:eastAsia="Calibri" w:hAnsi="Palatino Linotype" w:cs="Arial"/>
          <w:b/>
          <w:lang w:val="es-ES"/>
        </w:rPr>
        <w:t>veinticuatro de marzo</w:t>
      </w:r>
      <w:r w:rsidRPr="008C6055">
        <w:rPr>
          <w:rFonts w:ascii="Palatino Linotype" w:eastAsia="Calibri" w:hAnsi="Palatino Linotype" w:cs="Arial"/>
          <w:b/>
          <w:lang w:val="es-ES"/>
        </w:rPr>
        <w:t xml:space="preserve"> de dos mil veinticinco</w:t>
      </w:r>
      <w:r w:rsidRPr="008C6055">
        <w:rPr>
          <w:rFonts w:ascii="Palatino Linotype" w:eastAsia="Calibri" w:hAnsi="Palatino Linotype" w:cs="Arial"/>
          <w:lang w:val="es-ES"/>
        </w:rPr>
        <w:t xml:space="preserve">, puso a disposición de las partes el expediente electrónico </w:t>
      </w:r>
      <w:r w:rsidRPr="008C6055">
        <w:rPr>
          <w:rFonts w:ascii="Palatino Linotype" w:eastAsia="Calibri" w:hAnsi="Palatino Linotype" w:cs="Arial"/>
        </w:rPr>
        <w:t xml:space="preserve">vía </w:t>
      </w:r>
      <w:r w:rsidRPr="008C6055">
        <w:rPr>
          <w:rFonts w:ascii="Palatino Linotype" w:eastAsia="Calibri" w:hAnsi="Palatino Linotype" w:cs="Arial"/>
          <w:lang w:val="es-ES"/>
        </w:rPr>
        <w:t xml:space="preserve">Sistema de Acceso a la Información Mexiquense </w:t>
      </w:r>
      <w:r w:rsidRPr="008C6055">
        <w:rPr>
          <w:rFonts w:ascii="Palatino Linotype" w:eastAsia="Calibri" w:hAnsi="Palatino Linotype" w:cs="Arial"/>
          <w:b/>
          <w:lang w:val="es-ES"/>
        </w:rPr>
        <w:t xml:space="preserve">(SAIMEX) </w:t>
      </w:r>
      <w:r w:rsidRPr="008C6055">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8C6055">
        <w:rPr>
          <w:rFonts w:ascii="Palatino Linotype" w:eastAsia="Calibri" w:hAnsi="Palatino Linotype" w:cs="Arial"/>
          <w:b/>
          <w:lang w:val="es-ES"/>
        </w:rPr>
        <w:t>SUJETO OBLIGADO</w:t>
      </w:r>
      <w:r w:rsidRPr="008C6055">
        <w:rPr>
          <w:rFonts w:ascii="Palatino Linotype" w:eastAsia="Calibri" w:hAnsi="Palatino Linotype" w:cs="Arial"/>
          <w:lang w:val="es-ES"/>
        </w:rPr>
        <w:t xml:space="preserve"> presentara el Informe Justificado procedente.  </w:t>
      </w:r>
    </w:p>
    <w:p w:rsidR="005F489B" w:rsidRPr="008C6055" w:rsidRDefault="005F489B" w:rsidP="00356CA4">
      <w:pPr>
        <w:pStyle w:val="Prrafodelista"/>
        <w:tabs>
          <w:tab w:val="left" w:pos="0"/>
        </w:tabs>
        <w:spacing w:line="360" w:lineRule="auto"/>
        <w:rPr>
          <w:rFonts w:ascii="Palatino Linotype" w:eastAsia="Calibri" w:hAnsi="Palatino Linotype" w:cs="Arial"/>
          <w:sz w:val="24"/>
          <w:lang w:val="es-ES"/>
        </w:rPr>
      </w:pPr>
    </w:p>
    <w:p w:rsidR="005F489B" w:rsidRPr="008C6055" w:rsidRDefault="005F489B" w:rsidP="00356CA4">
      <w:pPr>
        <w:numPr>
          <w:ilvl w:val="0"/>
          <w:numId w:val="1"/>
        </w:numPr>
        <w:tabs>
          <w:tab w:val="left" w:pos="0"/>
        </w:tabs>
        <w:spacing w:line="360" w:lineRule="auto"/>
        <w:ind w:left="0" w:firstLine="0"/>
        <w:contextualSpacing/>
        <w:jc w:val="both"/>
        <w:rPr>
          <w:rFonts w:ascii="Palatino Linotype" w:eastAsia="MS Mincho" w:hAnsi="Palatino Linotype"/>
          <w:b/>
        </w:rPr>
      </w:pPr>
      <w:r w:rsidRPr="008C6055">
        <w:rPr>
          <w:rFonts w:ascii="Palatino Linotype" w:eastAsia="Calibri" w:hAnsi="Palatino Linotype" w:cs="Arial"/>
          <w:lang w:val="es-ES"/>
        </w:rPr>
        <w:t>De las constancias que obran en el expediente electrónico SAIMEX, se advierte que el particular no realizó manifestaciones que a su derecho convinieran; por su parte, el Sujeto Oblig</w:t>
      </w:r>
      <w:r w:rsidR="00B774C2" w:rsidRPr="008C6055">
        <w:rPr>
          <w:rFonts w:ascii="Palatino Linotype" w:eastAsia="Calibri" w:hAnsi="Palatino Linotype" w:cs="Arial"/>
          <w:lang w:val="es-ES"/>
        </w:rPr>
        <w:t>ado no entregó informe justificado.</w:t>
      </w:r>
    </w:p>
    <w:p w:rsidR="005F489B" w:rsidRPr="008C6055" w:rsidRDefault="005F489B" w:rsidP="00356CA4">
      <w:pPr>
        <w:pBdr>
          <w:top w:val="nil"/>
          <w:left w:val="nil"/>
          <w:bottom w:val="nil"/>
          <w:right w:val="nil"/>
          <w:between w:val="nil"/>
        </w:pBdr>
        <w:tabs>
          <w:tab w:val="left" w:pos="0"/>
        </w:tabs>
        <w:spacing w:line="360" w:lineRule="auto"/>
        <w:ind w:right="113"/>
        <w:jc w:val="both"/>
        <w:rPr>
          <w:rFonts w:ascii="Palatino Linotype" w:hAnsi="Palatino Linotype"/>
          <w:color w:val="000000"/>
        </w:rPr>
      </w:pPr>
    </w:p>
    <w:p w:rsidR="005F489B" w:rsidRPr="008C6055" w:rsidRDefault="005F489B" w:rsidP="00356CA4">
      <w:pPr>
        <w:numPr>
          <w:ilvl w:val="0"/>
          <w:numId w:val="1"/>
        </w:numPr>
        <w:tabs>
          <w:tab w:val="left" w:pos="0"/>
        </w:tabs>
        <w:spacing w:line="360" w:lineRule="auto"/>
        <w:ind w:left="0" w:firstLine="0"/>
        <w:contextualSpacing/>
        <w:jc w:val="both"/>
        <w:rPr>
          <w:rFonts w:ascii="Palatino Linotype" w:eastAsia="MS Mincho" w:hAnsi="Palatino Linotype"/>
          <w:i/>
          <w:color w:val="000000"/>
        </w:rPr>
      </w:pPr>
      <w:r w:rsidRPr="008C6055">
        <w:rPr>
          <w:rFonts w:ascii="Palatino Linotype" w:eastAsia="MS Mincho" w:hAnsi="Palatino Linotype"/>
          <w:color w:val="000000"/>
        </w:rPr>
        <w:t xml:space="preserve">El </w:t>
      </w:r>
      <w:r w:rsidR="00B774C2" w:rsidRPr="008C6055">
        <w:rPr>
          <w:rFonts w:ascii="Palatino Linotype" w:eastAsia="MS Mincho" w:hAnsi="Palatino Linotype"/>
          <w:b/>
          <w:color w:val="000000"/>
        </w:rPr>
        <w:t>veintitrés</w:t>
      </w:r>
      <w:r w:rsidRPr="008C6055">
        <w:rPr>
          <w:rFonts w:ascii="Palatino Linotype" w:eastAsia="MS Mincho" w:hAnsi="Palatino Linotype"/>
          <w:b/>
          <w:color w:val="000000"/>
        </w:rPr>
        <w:t xml:space="preserve"> de abril de dos mil veinticinco,</w:t>
      </w:r>
      <w:r w:rsidRPr="008C6055">
        <w:rPr>
          <w:rFonts w:ascii="Palatino Linotype" w:eastAsia="MS Mincho" w:hAnsi="Palatino Linotype"/>
          <w:color w:val="000000"/>
        </w:rPr>
        <w:t xml:space="preserve"> se notificó acuerdo</w:t>
      </w:r>
      <w:r w:rsidR="00B774C2" w:rsidRPr="008C6055">
        <w:rPr>
          <w:rFonts w:ascii="Palatino Linotype" w:eastAsia="MS Mincho" w:hAnsi="Palatino Linotype"/>
          <w:color w:val="000000"/>
        </w:rPr>
        <w:t xml:space="preserve"> mediante el cual se decretó el</w:t>
      </w:r>
      <w:r w:rsidRPr="008C6055">
        <w:rPr>
          <w:rFonts w:ascii="Palatino Linotype" w:eastAsia="MS Mincho" w:hAnsi="Palatino Linotype"/>
          <w:color w:val="000000"/>
        </w:rPr>
        <w:t xml:space="preserve"> cierre de instrucción. </w:t>
      </w:r>
    </w:p>
    <w:p w:rsidR="005F489B" w:rsidRPr="008C6055" w:rsidRDefault="005F489B" w:rsidP="00356CA4">
      <w:pPr>
        <w:tabs>
          <w:tab w:val="left" w:pos="0"/>
        </w:tabs>
        <w:spacing w:line="360" w:lineRule="auto"/>
        <w:contextualSpacing/>
        <w:jc w:val="both"/>
        <w:rPr>
          <w:rFonts w:ascii="Palatino Linotype" w:eastAsia="MS Mincho" w:hAnsi="Palatino Linotype"/>
          <w:b/>
        </w:rPr>
      </w:pPr>
    </w:p>
    <w:p w:rsidR="005F489B" w:rsidRPr="008C6055" w:rsidRDefault="005F489B" w:rsidP="00356CA4">
      <w:pPr>
        <w:keepNext/>
        <w:keepLines/>
        <w:tabs>
          <w:tab w:val="left" w:pos="0"/>
        </w:tabs>
        <w:spacing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8C6055">
        <w:rPr>
          <w:rFonts w:ascii="Palatino Linotype" w:eastAsia="MS Gothic" w:hAnsi="Palatino Linotype"/>
          <w:b/>
          <w:lang w:eastAsia="en-US"/>
        </w:rPr>
        <w:t>CONSIDERANDO</w:t>
      </w:r>
      <w:bookmarkEnd w:id="7"/>
      <w:bookmarkEnd w:id="8"/>
      <w:bookmarkEnd w:id="9"/>
    </w:p>
    <w:p w:rsidR="005F489B" w:rsidRPr="008C6055" w:rsidRDefault="005F489B" w:rsidP="00356CA4">
      <w:pPr>
        <w:keepNext/>
        <w:keepLines/>
        <w:tabs>
          <w:tab w:val="left" w:pos="0"/>
        </w:tabs>
        <w:spacing w:line="360" w:lineRule="auto"/>
        <w:jc w:val="center"/>
        <w:outlineLvl w:val="0"/>
        <w:rPr>
          <w:rFonts w:ascii="Palatino Linotype" w:eastAsia="MS Gothic" w:hAnsi="Palatino Linotype"/>
          <w:b/>
          <w:lang w:eastAsia="en-US"/>
        </w:rPr>
      </w:pPr>
    </w:p>
    <w:p w:rsidR="005F489B" w:rsidRPr="008C6055" w:rsidRDefault="005F489B" w:rsidP="00356CA4">
      <w:pPr>
        <w:keepNext/>
        <w:keepLines/>
        <w:tabs>
          <w:tab w:val="left" w:pos="0"/>
        </w:tabs>
        <w:spacing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8C6055">
        <w:rPr>
          <w:rFonts w:ascii="Palatino Linotype" w:eastAsia="MS Gothic" w:hAnsi="Palatino Linotype"/>
          <w:b/>
          <w:lang w:eastAsia="en-US"/>
        </w:rPr>
        <w:t>PRIMERO. De la competencia</w:t>
      </w:r>
      <w:bookmarkEnd w:id="10"/>
      <w:bookmarkEnd w:id="11"/>
      <w:r w:rsidRPr="008C6055">
        <w:rPr>
          <w:rFonts w:ascii="Palatino Linotype" w:eastAsia="MS Gothic" w:hAnsi="Palatino Linotype"/>
          <w:b/>
          <w:lang w:eastAsia="en-US"/>
        </w:rPr>
        <w:t>.</w:t>
      </w:r>
      <w:bookmarkEnd w:id="12"/>
    </w:p>
    <w:p w:rsidR="005F489B" w:rsidRPr="008C6055" w:rsidRDefault="005F489B" w:rsidP="00356CA4">
      <w:pPr>
        <w:tabs>
          <w:tab w:val="left" w:pos="0"/>
        </w:tabs>
        <w:spacing w:line="360" w:lineRule="auto"/>
        <w:jc w:val="both"/>
        <w:rPr>
          <w:rFonts w:ascii="Palatino Linotype" w:eastAsia="Calibri" w:hAnsi="Palatino Linotype"/>
          <w:b/>
          <w:lang w:val="es-ES"/>
        </w:rPr>
      </w:pPr>
    </w:p>
    <w:p w:rsidR="005F489B" w:rsidRPr="008C6055" w:rsidRDefault="005F489B" w:rsidP="00356CA4">
      <w:pPr>
        <w:pStyle w:val="Prrafodelista"/>
        <w:numPr>
          <w:ilvl w:val="0"/>
          <w:numId w:val="1"/>
        </w:numPr>
        <w:tabs>
          <w:tab w:val="left" w:pos="0"/>
        </w:tabs>
        <w:spacing w:before="240" w:after="240" w:line="360" w:lineRule="auto"/>
        <w:ind w:left="0" w:firstLine="0"/>
        <w:jc w:val="both"/>
        <w:rPr>
          <w:rFonts w:ascii="Palatino Linotype" w:hAnsi="Palatino Linotype"/>
          <w:sz w:val="24"/>
        </w:rPr>
      </w:pPr>
      <w:r w:rsidRPr="008C6055">
        <w:rPr>
          <w:rFonts w:ascii="Palatino Linotype" w:hAnsi="Palatino Linotype"/>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C6055">
        <w:rPr>
          <w:rFonts w:ascii="Palatino Linotype" w:hAnsi="Palatino Linotype"/>
          <w:b/>
          <w:sz w:val="24"/>
        </w:rPr>
        <w:t>Constitución Política de los Estados Unidos Mexicanos</w:t>
      </w:r>
      <w:r w:rsidRPr="008C6055">
        <w:rPr>
          <w:rFonts w:ascii="Palatino Linotype" w:hAnsi="Palatino Linotype"/>
          <w:sz w:val="24"/>
        </w:rPr>
        <w:t xml:space="preserve">; 5, párrafos trigésimo segundo </w:t>
      </w:r>
      <w:r w:rsidRPr="008C6055">
        <w:rPr>
          <w:rFonts w:ascii="Palatino Linotype" w:hAnsi="Palatino Linotype"/>
          <w:sz w:val="24"/>
        </w:rPr>
        <w:lastRenderedPageBreak/>
        <w:t xml:space="preserve">y trigésimo tercero, fracciones IV y V, de la </w:t>
      </w:r>
      <w:r w:rsidRPr="008C6055">
        <w:rPr>
          <w:rFonts w:ascii="Palatino Linotype" w:hAnsi="Palatino Linotype"/>
          <w:b/>
          <w:sz w:val="24"/>
        </w:rPr>
        <w:t>Constitución Política del Estado Libre y Soberano de México</w:t>
      </w:r>
      <w:r w:rsidRPr="008C6055">
        <w:rPr>
          <w:rFonts w:ascii="Palatino Linotype" w:hAnsi="Palatino Linotype"/>
          <w:sz w:val="24"/>
        </w:rPr>
        <w:t xml:space="preserve">; artículos 1, 2 fracción II, 13, 29, 36 fracciones I y II, 176, 178, 179, 181 párrafo tercero y 185 de la </w:t>
      </w:r>
      <w:r w:rsidRPr="008C6055">
        <w:rPr>
          <w:rFonts w:ascii="Palatino Linotype" w:hAnsi="Palatino Linotype"/>
          <w:b/>
          <w:sz w:val="24"/>
        </w:rPr>
        <w:t>Ley de Transparencia y Acceso a la Información Pública del Estado de México y Municipios</w:t>
      </w:r>
      <w:r w:rsidRPr="008C6055">
        <w:rPr>
          <w:rFonts w:ascii="Palatino Linotype" w:hAnsi="Palatino Linotype"/>
          <w:sz w:val="24"/>
        </w:rPr>
        <w:t xml:space="preserve">; y 7, 9 fracciones I y XXIII, y 11 del </w:t>
      </w:r>
      <w:r w:rsidRPr="008C6055">
        <w:rPr>
          <w:rFonts w:ascii="Palatino Linotype" w:hAnsi="Palatino Linotype"/>
          <w:b/>
          <w:sz w:val="24"/>
        </w:rPr>
        <w:t>Reglamento Interior del Instituto de Transparencia, Acceso a la Información Pública y Protección de Datos Personales del Estado de México y Municipios.</w:t>
      </w:r>
    </w:p>
    <w:p w:rsidR="005F489B" w:rsidRPr="008C6055" w:rsidRDefault="005F489B" w:rsidP="00356CA4">
      <w:pPr>
        <w:keepNext/>
        <w:keepLines/>
        <w:tabs>
          <w:tab w:val="left" w:pos="0"/>
        </w:tabs>
        <w:spacing w:line="360" w:lineRule="auto"/>
        <w:outlineLvl w:val="1"/>
        <w:rPr>
          <w:rFonts w:ascii="Palatino Linotype" w:eastAsia="MS Gothic" w:hAnsi="Palatino Linotype"/>
          <w:b/>
          <w:lang w:eastAsia="en-US"/>
        </w:rPr>
      </w:pPr>
      <w:bookmarkStart w:id="13" w:name="_Toc491791304"/>
      <w:bookmarkStart w:id="14" w:name="_Toc528153790"/>
      <w:bookmarkStart w:id="15" w:name="_Toc94119613"/>
      <w:r w:rsidRPr="008C6055">
        <w:rPr>
          <w:rFonts w:ascii="Palatino Linotype" w:eastAsia="MS Gothic" w:hAnsi="Palatino Linotype"/>
          <w:b/>
          <w:lang w:eastAsia="en-US"/>
        </w:rPr>
        <w:t>SEGUNDO. De la oportunidad y procedencia.</w:t>
      </w:r>
      <w:bookmarkEnd w:id="13"/>
      <w:bookmarkEnd w:id="14"/>
      <w:bookmarkEnd w:id="15"/>
    </w:p>
    <w:p w:rsidR="005F489B" w:rsidRPr="008C6055" w:rsidRDefault="005F489B" w:rsidP="00356CA4">
      <w:pPr>
        <w:keepNext/>
        <w:keepLines/>
        <w:tabs>
          <w:tab w:val="left" w:pos="0"/>
        </w:tabs>
        <w:spacing w:line="360" w:lineRule="auto"/>
        <w:outlineLvl w:val="1"/>
        <w:rPr>
          <w:rFonts w:ascii="Palatino Linotype" w:eastAsia="MS Gothic" w:hAnsi="Palatino Linotype"/>
          <w:b/>
          <w:lang w:eastAsia="en-US"/>
        </w:rPr>
      </w:pPr>
    </w:p>
    <w:p w:rsidR="005F489B" w:rsidRPr="008C6055" w:rsidRDefault="005F489B" w:rsidP="00356CA4">
      <w:pPr>
        <w:numPr>
          <w:ilvl w:val="0"/>
          <w:numId w:val="1"/>
        </w:numPr>
        <w:tabs>
          <w:tab w:val="left" w:pos="0"/>
        </w:tabs>
        <w:spacing w:line="360" w:lineRule="auto"/>
        <w:ind w:left="0" w:right="48" w:firstLine="0"/>
        <w:contextualSpacing/>
        <w:jc w:val="both"/>
        <w:rPr>
          <w:rFonts w:ascii="Palatino Linotype" w:eastAsiaTheme="minorEastAsia" w:hAnsi="Palatino Linotype"/>
          <w:lang w:val="es-ES_tradnl" w:eastAsia="es-ES"/>
        </w:rPr>
      </w:pPr>
      <w:r w:rsidRPr="008C6055">
        <w:rPr>
          <w:rFonts w:ascii="Palatino Linotype" w:eastAsia="Calibri" w:hAnsi="Palatino Linotype" w:cs="Arial"/>
          <w:lang w:val="es-ES_tradnl" w:eastAsia="es-ES"/>
        </w:rPr>
        <w:t xml:space="preserve">El medio de impugnación fue presentado a través del </w:t>
      </w:r>
      <w:r w:rsidRPr="008C6055">
        <w:rPr>
          <w:rFonts w:ascii="Palatino Linotype" w:eastAsia="Calibri" w:hAnsi="Palatino Linotype" w:cs="Arial"/>
          <w:b/>
          <w:lang w:val="es-ES_tradnl" w:eastAsia="es-ES"/>
        </w:rPr>
        <w:t>SAIMEX,</w:t>
      </w:r>
      <w:r w:rsidRPr="008C6055">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8C6055">
        <w:rPr>
          <w:rFonts w:ascii="Palatino Linotype" w:eastAsia="Calibri" w:hAnsi="Palatino Linotype" w:cs="Arial"/>
          <w:b/>
          <w:lang w:val="es-ES_tradnl" w:eastAsia="es-ES"/>
        </w:rPr>
        <w:t>SUJETO OBLIGADO</w:t>
      </w:r>
      <w:r w:rsidRPr="008C6055">
        <w:rPr>
          <w:rFonts w:ascii="Palatino Linotype" w:eastAsia="Calibri" w:hAnsi="Palatino Linotype" w:cs="Arial"/>
          <w:lang w:val="es-ES_tradnl" w:eastAsia="es-ES"/>
        </w:rPr>
        <w:t xml:space="preserve"> entregó respuesta el día </w:t>
      </w:r>
      <w:r w:rsidR="00B774C2" w:rsidRPr="008C6055">
        <w:rPr>
          <w:rFonts w:ascii="Palatino Linotype" w:eastAsia="Calibri" w:hAnsi="Palatino Linotype" w:cs="Arial"/>
          <w:b/>
          <w:lang w:val="es-ES_tradnl" w:eastAsia="es-ES"/>
        </w:rPr>
        <w:t>diecinueve de marzo</w:t>
      </w:r>
      <w:r w:rsidRPr="008C6055">
        <w:rPr>
          <w:rFonts w:ascii="Palatino Linotype" w:eastAsia="Calibri" w:hAnsi="Palatino Linotype" w:cs="Arial"/>
          <w:b/>
          <w:lang w:val="es-ES_tradnl" w:eastAsia="es-ES"/>
        </w:rPr>
        <w:t xml:space="preserve"> de dos mil veinticinco</w:t>
      </w:r>
      <w:r w:rsidRPr="008C6055">
        <w:rPr>
          <w:rFonts w:ascii="Palatino Linotype" w:eastAsia="Calibri" w:hAnsi="Palatino Linotype" w:cs="Arial"/>
          <w:lang w:val="es-ES_tradnl" w:eastAsia="es-ES"/>
        </w:rPr>
        <w:t xml:space="preserve">, </w:t>
      </w:r>
      <w:r w:rsidRPr="008C6055">
        <w:rPr>
          <w:rFonts w:ascii="Palatino Linotype" w:eastAsiaTheme="minorEastAsia" w:hAnsi="Palatino Linotype" w:cs="Arial"/>
          <w:lang w:val="es-ES_tradnl" w:eastAsia="es-ES"/>
        </w:rPr>
        <w:t xml:space="preserve">de tal forma que el plazo para interponer el recurso transcurrió del </w:t>
      </w:r>
      <w:r w:rsidR="00B774C2" w:rsidRPr="008C6055">
        <w:rPr>
          <w:rFonts w:ascii="Palatino Linotype" w:eastAsiaTheme="minorEastAsia" w:hAnsi="Palatino Linotype" w:cs="Arial"/>
          <w:b/>
          <w:lang w:val="es-ES_tradnl" w:eastAsia="es-ES"/>
        </w:rPr>
        <w:t>veinte de marzo al nueve de abril</w:t>
      </w:r>
      <w:r w:rsidRPr="008C6055">
        <w:rPr>
          <w:rFonts w:ascii="Palatino Linotype" w:eastAsiaTheme="minorEastAsia" w:hAnsi="Palatino Linotype" w:cs="Arial"/>
          <w:b/>
          <w:lang w:val="es-ES_tradnl" w:eastAsia="es-ES"/>
        </w:rPr>
        <w:t xml:space="preserve"> de dos mil veinticinco</w:t>
      </w:r>
      <w:r w:rsidRPr="008C6055">
        <w:rPr>
          <w:rFonts w:ascii="Palatino Linotype" w:eastAsiaTheme="minorEastAsia" w:hAnsi="Palatino Linotype" w:cs="Arial"/>
          <w:lang w:val="es-ES_tradnl" w:eastAsia="es-ES"/>
        </w:rPr>
        <w:t xml:space="preserve">, de acuerdo al calendario oficial del Instituto de Transparencia del Estado de México y Municipios; en consecuencia, si el particular presentó su inconformidad el  </w:t>
      </w:r>
      <w:r w:rsidR="00B774C2" w:rsidRPr="008C6055">
        <w:rPr>
          <w:rFonts w:ascii="Palatino Linotype" w:eastAsiaTheme="minorEastAsia" w:hAnsi="Palatino Linotype" w:cs="Arial"/>
          <w:b/>
          <w:lang w:val="es-ES_tradnl" w:eastAsia="es-ES"/>
        </w:rPr>
        <w:t>diecinueve de marzo</w:t>
      </w:r>
      <w:r w:rsidRPr="008C6055">
        <w:rPr>
          <w:rFonts w:ascii="Palatino Linotype" w:eastAsiaTheme="minorEastAsia" w:hAnsi="Palatino Linotype" w:cs="Arial"/>
          <w:b/>
          <w:lang w:val="es-ES_tradnl" w:eastAsia="es-ES"/>
        </w:rPr>
        <w:t xml:space="preserve"> de dos mil veinticinco</w:t>
      </w:r>
      <w:r w:rsidRPr="008C6055">
        <w:rPr>
          <w:rFonts w:ascii="Palatino Linotype" w:eastAsiaTheme="minorEastAsia" w:hAnsi="Palatino Linotype" w:cs="Arial"/>
          <w:lang w:val="es-ES_tradnl" w:eastAsia="es-ES"/>
        </w:rPr>
        <w:t xml:space="preserve">, se encuentra dentro de los márgenes temporales previstos en el artículo 178 de la </w:t>
      </w:r>
      <w:r w:rsidRPr="008C6055">
        <w:rPr>
          <w:rFonts w:ascii="Palatino Linotype" w:eastAsiaTheme="minorEastAsia" w:hAnsi="Palatino Linotype" w:cs="Arial"/>
          <w:b/>
          <w:lang w:val="es-ES_tradnl" w:eastAsia="es-ES"/>
        </w:rPr>
        <w:t xml:space="preserve">Ley de Transparencia y Acceso a la Información Pública del Estado de México y Municipios </w:t>
      </w:r>
      <w:r w:rsidRPr="008C6055">
        <w:rPr>
          <w:rFonts w:ascii="Palatino Linotype" w:eastAsiaTheme="minorEastAsia" w:hAnsi="Palatino Linotype" w:cs="Arial"/>
          <w:lang w:val="es-ES_tradnl" w:eastAsia="es-ES"/>
        </w:rPr>
        <w:t>vigente.</w:t>
      </w:r>
    </w:p>
    <w:p w:rsidR="005F489B" w:rsidRPr="008C6055" w:rsidRDefault="005F489B" w:rsidP="00356CA4">
      <w:pPr>
        <w:tabs>
          <w:tab w:val="left" w:pos="0"/>
        </w:tabs>
        <w:spacing w:line="360" w:lineRule="auto"/>
        <w:ind w:right="48"/>
        <w:contextualSpacing/>
        <w:jc w:val="both"/>
        <w:rPr>
          <w:rFonts w:ascii="Palatino Linotype" w:eastAsiaTheme="minorEastAsia" w:hAnsi="Palatino Linotype"/>
          <w:lang w:val="es-ES_tradnl" w:eastAsia="es-ES"/>
        </w:rPr>
      </w:pPr>
    </w:p>
    <w:p w:rsidR="005F489B" w:rsidRPr="008C6055" w:rsidRDefault="005F489B" w:rsidP="00356CA4">
      <w:pPr>
        <w:numPr>
          <w:ilvl w:val="0"/>
          <w:numId w:val="1"/>
        </w:numPr>
        <w:tabs>
          <w:tab w:val="left" w:pos="0"/>
        </w:tabs>
        <w:spacing w:line="360" w:lineRule="auto"/>
        <w:ind w:left="0" w:firstLine="0"/>
        <w:contextualSpacing/>
        <w:jc w:val="both"/>
        <w:rPr>
          <w:rFonts w:ascii="Palatino Linotype" w:eastAsia="Calibri" w:hAnsi="Palatino Linotype" w:cs="Arial"/>
          <w:lang w:val="es-ES_tradnl" w:eastAsia="es-ES"/>
        </w:rPr>
      </w:pPr>
      <w:r w:rsidRPr="008C6055">
        <w:rPr>
          <w:rFonts w:ascii="Palatino Linotype" w:eastAsia="Calibri" w:hAnsi="Palatino Linotype" w:cs="Arial"/>
          <w:lang w:val="es-ES_tradnl" w:eastAsia="es-ES"/>
        </w:rPr>
        <w:t xml:space="preserve">Por otra parte, de la revisión al expediente electrónico del </w:t>
      </w:r>
      <w:r w:rsidRPr="008C6055">
        <w:rPr>
          <w:rFonts w:ascii="Palatino Linotype" w:eastAsia="Calibri" w:hAnsi="Palatino Linotype" w:cs="Arial"/>
          <w:b/>
          <w:lang w:val="es-ES_tradnl" w:eastAsia="es-ES"/>
        </w:rPr>
        <w:t>SAIMEX</w:t>
      </w:r>
      <w:r w:rsidRPr="008C6055">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w:t>
      </w:r>
      <w:r w:rsidRPr="008C6055">
        <w:rPr>
          <w:rFonts w:ascii="Palatino Linotype" w:eastAsia="Calibri" w:hAnsi="Palatino Linotype" w:cs="Arial"/>
          <w:lang w:val="es-ES_tradnl" w:eastAsia="es-ES"/>
        </w:rPr>
        <w:lastRenderedPageBreak/>
        <w:t>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5F489B" w:rsidRPr="008C6055" w:rsidRDefault="005F489B" w:rsidP="00356CA4">
      <w:pPr>
        <w:pStyle w:val="Prrafodelista"/>
        <w:tabs>
          <w:tab w:val="left" w:pos="0"/>
        </w:tabs>
        <w:spacing w:line="360" w:lineRule="auto"/>
        <w:ind w:left="0"/>
        <w:rPr>
          <w:rFonts w:ascii="Palatino Linotype" w:eastAsia="Calibri" w:hAnsi="Palatino Linotype" w:cs="Arial"/>
          <w:sz w:val="24"/>
          <w:lang w:val="es-ES_tradnl" w:eastAsia="es-ES"/>
        </w:rPr>
      </w:pPr>
    </w:p>
    <w:p w:rsidR="005F489B" w:rsidRPr="008C6055" w:rsidRDefault="005F489B" w:rsidP="00356CA4">
      <w:pPr>
        <w:numPr>
          <w:ilvl w:val="0"/>
          <w:numId w:val="1"/>
        </w:numPr>
        <w:tabs>
          <w:tab w:val="left" w:pos="0"/>
        </w:tabs>
        <w:spacing w:line="360" w:lineRule="auto"/>
        <w:ind w:left="0" w:firstLine="0"/>
        <w:contextualSpacing/>
        <w:jc w:val="both"/>
        <w:rPr>
          <w:rFonts w:ascii="Palatino Linotype" w:eastAsia="Calibri" w:hAnsi="Palatino Linotype" w:cs="Arial"/>
          <w:lang w:val="es-ES_tradnl" w:eastAsia="es-ES"/>
        </w:rPr>
      </w:pPr>
      <w:r w:rsidRPr="008C6055">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8C6055">
        <w:rPr>
          <w:rFonts w:ascii="Palatino Linotype" w:eastAsia="Calibri" w:hAnsi="Palatino Linotype" w:cs="Arial"/>
          <w:bCs/>
          <w:lang w:val="es-ES" w:eastAsia="es-ES"/>
        </w:rPr>
        <w:t>5, párrafos vigésimo, vigésimo primero y vigésimo segundo fracciones IV y V </w:t>
      </w:r>
      <w:r w:rsidRPr="008C6055">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5F489B" w:rsidRPr="008C6055" w:rsidRDefault="005F489B" w:rsidP="00356CA4">
      <w:pPr>
        <w:pStyle w:val="Prrafodelista"/>
        <w:tabs>
          <w:tab w:val="left" w:pos="0"/>
        </w:tabs>
        <w:spacing w:line="360" w:lineRule="auto"/>
        <w:ind w:left="0"/>
        <w:rPr>
          <w:rFonts w:ascii="Palatino Linotype" w:eastAsia="Calibri" w:hAnsi="Palatino Linotype" w:cs="Arial"/>
          <w:sz w:val="24"/>
          <w:lang w:val="es-ES_tradnl" w:eastAsia="es-ES"/>
        </w:rPr>
      </w:pPr>
    </w:p>
    <w:p w:rsidR="005F489B" w:rsidRPr="008C6055" w:rsidRDefault="005F489B" w:rsidP="00356CA4">
      <w:pPr>
        <w:numPr>
          <w:ilvl w:val="0"/>
          <w:numId w:val="1"/>
        </w:numPr>
        <w:tabs>
          <w:tab w:val="left" w:pos="0"/>
        </w:tabs>
        <w:spacing w:line="360" w:lineRule="auto"/>
        <w:ind w:left="0" w:firstLine="0"/>
        <w:contextualSpacing/>
        <w:jc w:val="both"/>
        <w:rPr>
          <w:rFonts w:ascii="Palatino Linotype" w:eastAsia="Calibri" w:hAnsi="Palatino Linotype" w:cs="Arial"/>
          <w:lang w:val="es-ES_tradnl" w:eastAsia="es-ES"/>
        </w:rPr>
      </w:pPr>
      <w:r w:rsidRPr="008C6055">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F489B" w:rsidRPr="008C6055" w:rsidRDefault="005F489B" w:rsidP="00356CA4">
      <w:pPr>
        <w:pStyle w:val="Prrafodelista"/>
        <w:tabs>
          <w:tab w:val="left" w:pos="0"/>
        </w:tabs>
        <w:spacing w:line="360" w:lineRule="auto"/>
        <w:ind w:left="0"/>
        <w:rPr>
          <w:rFonts w:ascii="Palatino Linotype" w:eastAsia="Calibri" w:hAnsi="Palatino Linotype" w:cs="Arial"/>
          <w:sz w:val="24"/>
          <w:lang w:val="es-ES_tradnl" w:eastAsia="es-ES"/>
        </w:rPr>
      </w:pPr>
    </w:p>
    <w:p w:rsidR="005F489B" w:rsidRPr="008C6055" w:rsidRDefault="005F489B" w:rsidP="00356CA4">
      <w:pPr>
        <w:numPr>
          <w:ilvl w:val="0"/>
          <w:numId w:val="1"/>
        </w:numPr>
        <w:tabs>
          <w:tab w:val="left" w:pos="0"/>
        </w:tabs>
        <w:spacing w:line="360" w:lineRule="auto"/>
        <w:ind w:left="0" w:firstLine="0"/>
        <w:contextualSpacing/>
        <w:jc w:val="both"/>
        <w:rPr>
          <w:rFonts w:ascii="Palatino Linotype" w:eastAsia="Calibri" w:hAnsi="Palatino Linotype" w:cs="Arial"/>
          <w:lang w:val="es-ES_tradnl" w:eastAsia="es-ES"/>
        </w:rPr>
      </w:pPr>
      <w:r w:rsidRPr="008C6055">
        <w:rPr>
          <w:rFonts w:ascii="Palatino Linotype" w:eastAsia="Calibri" w:hAnsi="Palatino Linotype" w:cs="Arial"/>
          <w:lang w:val="es-ES_tradnl"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5F489B" w:rsidRPr="008C6055" w:rsidRDefault="005F489B" w:rsidP="00356CA4">
      <w:pPr>
        <w:pStyle w:val="Prrafodelista"/>
        <w:tabs>
          <w:tab w:val="left" w:pos="0"/>
        </w:tabs>
        <w:spacing w:line="360" w:lineRule="auto"/>
        <w:ind w:left="0"/>
        <w:rPr>
          <w:rFonts w:ascii="Palatino Linotype" w:eastAsia="Calibri" w:hAnsi="Palatino Linotype" w:cs="Arial"/>
          <w:sz w:val="24"/>
          <w:lang w:val="es-ES_tradnl" w:eastAsia="es-ES"/>
        </w:rPr>
      </w:pPr>
    </w:p>
    <w:p w:rsidR="005F489B" w:rsidRPr="008C6055" w:rsidRDefault="005F489B" w:rsidP="00356CA4">
      <w:pPr>
        <w:numPr>
          <w:ilvl w:val="0"/>
          <w:numId w:val="1"/>
        </w:numPr>
        <w:tabs>
          <w:tab w:val="left" w:pos="0"/>
        </w:tabs>
        <w:spacing w:line="360" w:lineRule="auto"/>
        <w:ind w:left="0" w:firstLine="0"/>
        <w:contextualSpacing/>
        <w:jc w:val="both"/>
        <w:rPr>
          <w:rFonts w:ascii="Palatino Linotype" w:eastAsia="Calibri" w:hAnsi="Palatino Linotype" w:cs="Arial"/>
          <w:lang w:val="es-ES_tradnl" w:eastAsia="es-ES"/>
        </w:rPr>
      </w:pPr>
      <w:r w:rsidRPr="008C6055">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5F489B" w:rsidRPr="008C6055" w:rsidRDefault="005F489B" w:rsidP="00356CA4">
      <w:pPr>
        <w:pStyle w:val="Prrafodelista"/>
        <w:tabs>
          <w:tab w:val="left" w:pos="0"/>
        </w:tabs>
        <w:spacing w:line="360" w:lineRule="auto"/>
        <w:rPr>
          <w:rFonts w:ascii="Palatino Linotype" w:eastAsia="Calibri" w:hAnsi="Palatino Linotype" w:cs="Arial"/>
          <w:sz w:val="24"/>
          <w:lang w:val="es-ES_tradnl" w:eastAsia="es-ES"/>
        </w:rPr>
      </w:pPr>
    </w:p>
    <w:p w:rsidR="005F489B" w:rsidRPr="008C6055" w:rsidRDefault="005F489B" w:rsidP="00356CA4">
      <w:pPr>
        <w:numPr>
          <w:ilvl w:val="0"/>
          <w:numId w:val="1"/>
        </w:numPr>
        <w:tabs>
          <w:tab w:val="left" w:pos="0"/>
        </w:tabs>
        <w:spacing w:line="360" w:lineRule="auto"/>
        <w:ind w:left="0" w:right="49" w:firstLine="0"/>
        <w:contextualSpacing/>
        <w:jc w:val="both"/>
        <w:rPr>
          <w:rFonts w:ascii="Palatino Linotype" w:eastAsia="Calibri" w:hAnsi="Palatino Linotype" w:cs="Arial"/>
          <w:b/>
        </w:rPr>
      </w:pPr>
      <w:r w:rsidRPr="008C6055">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F489B" w:rsidRPr="008C6055" w:rsidRDefault="005F489B" w:rsidP="00356CA4">
      <w:pPr>
        <w:tabs>
          <w:tab w:val="left" w:pos="0"/>
        </w:tabs>
        <w:spacing w:line="360" w:lineRule="auto"/>
        <w:ind w:right="49"/>
        <w:contextualSpacing/>
        <w:jc w:val="both"/>
        <w:rPr>
          <w:rFonts w:ascii="Palatino Linotype" w:eastAsia="Calibri" w:hAnsi="Palatino Linotype" w:cs="Arial"/>
          <w:b/>
        </w:rPr>
      </w:pPr>
    </w:p>
    <w:p w:rsidR="005F489B" w:rsidRPr="008C6055" w:rsidRDefault="005F489B" w:rsidP="00356CA4">
      <w:pPr>
        <w:keepNext/>
        <w:keepLines/>
        <w:tabs>
          <w:tab w:val="left" w:pos="0"/>
        </w:tabs>
        <w:spacing w:line="360" w:lineRule="auto"/>
        <w:ind w:right="48"/>
        <w:outlineLvl w:val="0"/>
        <w:rPr>
          <w:rFonts w:ascii="Palatino Linotype" w:eastAsia="MS Gothic" w:hAnsi="Palatino Linotype"/>
          <w:b/>
        </w:rPr>
      </w:pPr>
      <w:bookmarkStart w:id="16" w:name="_Toc65713731"/>
      <w:bookmarkStart w:id="17" w:name="_Toc94119614"/>
      <w:r w:rsidRPr="008C6055">
        <w:rPr>
          <w:rFonts w:ascii="Palatino Linotype" w:eastAsia="MS Mincho" w:hAnsi="Palatino Linotype" w:cstheme="majorBidi"/>
          <w:b/>
          <w:lang w:val="es-ES_tradnl" w:eastAsia="es-ES"/>
        </w:rPr>
        <w:t>TERCERO. Planteamiento de la Litis</w:t>
      </w:r>
      <w:r w:rsidRPr="008C6055">
        <w:rPr>
          <w:rFonts w:ascii="Palatino Linotype" w:eastAsia="MS Gothic" w:hAnsi="Palatino Linotype"/>
          <w:b/>
        </w:rPr>
        <w:t>.</w:t>
      </w:r>
      <w:bookmarkEnd w:id="16"/>
      <w:bookmarkEnd w:id="17"/>
    </w:p>
    <w:p w:rsidR="005F489B" w:rsidRPr="008C6055" w:rsidRDefault="005F489B" w:rsidP="00356CA4">
      <w:pPr>
        <w:keepNext/>
        <w:keepLines/>
        <w:tabs>
          <w:tab w:val="left" w:pos="0"/>
        </w:tabs>
        <w:spacing w:line="360" w:lineRule="auto"/>
        <w:ind w:right="48"/>
        <w:outlineLvl w:val="0"/>
        <w:rPr>
          <w:rFonts w:ascii="Palatino Linotype" w:eastAsia="MS Gothic" w:hAnsi="Palatino Linotype"/>
          <w:b/>
        </w:rPr>
      </w:pPr>
    </w:p>
    <w:p w:rsidR="005F489B" w:rsidRPr="008C6055" w:rsidRDefault="005F489B" w:rsidP="00356CA4">
      <w:pPr>
        <w:pStyle w:val="Prrafodelista"/>
        <w:numPr>
          <w:ilvl w:val="0"/>
          <w:numId w:val="1"/>
        </w:numPr>
        <w:tabs>
          <w:tab w:val="left" w:pos="0"/>
        </w:tabs>
        <w:spacing w:line="360" w:lineRule="auto"/>
        <w:ind w:left="0" w:right="48" w:firstLine="0"/>
        <w:jc w:val="both"/>
        <w:rPr>
          <w:rFonts w:ascii="Palatino Linotype" w:eastAsia="MS Mincho" w:hAnsi="Palatino Linotype" w:cs="Arial"/>
          <w:i/>
          <w:sz w:val="24"/>
          <w:lang w:val="es-ES_tradnl" w:eastAsia="es-ES"/>
        </w:rPr>
      </w:pPr>
      <w:r w:rsidRPr="008C6055">
        <w:rPr>
          <w:rFonts w:ascii="Palatino Linotype" w:hAnsi="Palatino Linotype" w:cs="Arial"/>
          <w:color w:val="000000" w:themeColor="text1"/>
          <w:sz w:val="24"/>
        </w:rPr>
        <w:t xml:space="preserve">El particular solicitó, </w:t>
      </w:r>
      <w:r w:rsidR="000E19F9" w:rsidRPr="008C6055">
        <w:rPr>
          <w:rFonts w:ascii="Palatino Linotype" w:hAnsi="Palatino Linotype" w:cs="Arial"/>
          <w:color w:val="000000" w:themeColor="text1"/>
          <w:sz w:val="24"/>
        </w:rPr>
        <w:t>los recibos de nómina de los servidores públicos correspondientes a la primera y segunda quincena de enero y la primera quincena de febrero de dos mil veinticinco.</w:t>
      </w:r>
      <w:r w:rsidRPr="008C6055">
        <w:rPr>
          <w:rFonts w:ascii="Palatino Linotype" w:hAnsi="Palatino Linotype" w:cs="Arial"/>
          <w:color w:val="000000" w:themeColor="text1"/>
          <w:sz w:val="24"/>
        </w:rPr>
        <w:t xml:space="preserve"> </w:t>
      </w:r>
    </w:p>
    <w:p w:rsidR="005F489B" w:rsidRPr="008C6055" w:rsidRDefault="005F489B" w:rsidP="00356CA4">
      <w:pPr>
        <w:pStyle w:val="Prrafodelista"/>
        <w:tabs>
          <w:tab w:val="left" w:pos="0"/>
        </w:tabs>
        <w:spacing w:line="360" w:lineRule="auto"/>
        <w:ind w:left="0" w:right="48"/>
        <w:jc w:val="both"/>
        <w:rPr>
          <w:rFonts w:ascii="Palatino Linotype" w:eastAsia="MS Mincho" w:hAnsi="Palatino Linotype" w:cs="Arial"/>
          <w:i/>
          <w:sz w:val="24"/>
          <w:lang w:val="es-ES_tradnl" w:eastAsia="es-ES"/>
        </w:rPr>
      </w:pPr>
    </w:p>
    <w:p w:rsidR="005F489B" w:rsidRPr="008C6055" w:rsidRDefault="005F489B" w:rsidP="00356CA4">
      <w:pPr>
        <w:pStyle w:val="Prrafodelista"/>
        <w:numPr>
          <w:ilvl w:val="0"/>
          <w:numId w:val="1"/>
        </w:numPr>
        <w:tabs>
          <w:tab w:val="left" w:pos="0"/>
        </w:tabs>
        <w:spacing w:line="360" w:lineRule="auto"/>
        <w:ind w:left="0" w:right="48" w:firstLine="0"/>
        <w:jc w:val="both"/>
        <w:rPr>
          <w:rFonts w:ascii="Palatino Linotype" w:eastAsia="MS Mincho" w:hAnsi="Palatino Linotype" w:cs="Arial"/>
          <w:i/>
          <w:sz w:val="24"/>
          <w:lang w:val="es-ES_tradnl" w:eastAsia="es-ES"/>
        </w:rPr>
      </w:pPr>
      <w:r w:rsidRPr="008C6055">
        <w:rPr>
          <w:rFonts w:ascii="Palatino Linotype" w:eastAsia="MS Gothic" w:hAnsi="Palatino Linotype"/>
          <w:sz w:val="24"/>
        </w:rPr>
        <w:t xml:space="preserve">En respuesta, el Sujeto Obligado </w:t>
      </w:r>
      <w:r w:rsidR="000E19F9" w:rsidRPr="008C6055">
        <w:rPr>
          <w:rFonts w:ascii="Palatino Linotype" w:eastAsia="MS Gothic" w:hAnsi="Palatino Linotype"/>
          <w:sz w:val="24"/>
        </w:rPr>
        <w:t xml:space="preserve">entregó la versión pública de los recibos de nómina, posteriormente, el particular interpuso recurso de revisión en el que señaló su inconformidad por </w:t>
      </w:r>
      <w:r w:rsidRPr="008C6055">
        <w:rPr>
          <w:rFonts w:ascii="Palatino Linotype" w:eastAsia="MS Gothic" w:hAnsi="Palatino Linotype"/>
          <w:sz w:val="24"/>
        </w:rPr>
        <w:t xml:space="preserve"> </w:t>
      </w:r>
      <w:r w:rsidR="000E19F9" w:rsidRPr="008C6055">
        <w:rPr>
          <w:rFonts w:ascii="Palatino Linotype" w:eastAsia="MS Gothic" w:hAnsi="Palatino Linotype"/>
          <w:sz w:val="24"/>
        </w:rPr>
        <w:t xml:space="preserve">la versión pública de los documentos entregados en respuesta. </w:t>
      </w:r>
    </w:p>
    <w:p w:rsidR="005F489B" w:rsidRPr="008C6055" w:rsidRDefault="005F489B" w:rsidP="00356CA4">
      <w:pPr>
        <w:tabs>
          <w:tab w:val="left" w:pos="0"/>
        </w:tabs>
        <w:spacing w:line="360" w:lineRule="auto"/>
        <w:ind w:right="34"/>
        <w:jc w:val="both"/>
        <w:rPr>
          <w:rFonts w:ascii="Palatino Linotype" w:hAnsi="Palatino Linotype" w:cs="Arial"/>
          <w:i/>
        </w:rPr>
      </w:pPr>
    </w:p>
    <w:p w:rsidR="005F489B" w:rsidRPr="008C6055" w:rsidRDefault="005F489B" w:rsidP="00356CA4">
      <w:pPr>
        <w:pStyle w:val="Prrafodelista"/>
        <w:numPr>
          <w:ilvl w:val="0"/>
          <w:numId w:val="1"/>
        </w:numPr>
        <w:tabs>
          <w:tab w:val="left" w:pos="0"/>
        </w:tabs>
        <w:spacing w:line="360" w:lineRule="auto"/>
        <w:ind w:left="0" w:right="48" w:firstLine="0"/>
        <w:jc w:val="both"/>
        <w:rPr>
          <w:rFonts w:ascii="Palatino Linotype" w:eastAsia="MS Gothic" w:hAnsi="Palatino Linotype"/>
          <w:sz w:val="24"/>
        </w:rPr>
      </w:pPr>
      <w:r w:rsidRPr="008C6055">
        <w:rPr>
          <w:rFonts w:ascii="Palatino Linotype" w:eastAsia="MS Gothic" w:hAnsi="Palatino Linotype"/>
          <w:sz w:val="24"/>
        </w:rPr>
        <w:t xml:space="preserve">En consecuencia, la Litis a resolver en este recurso, se circunscribe a determinar si la respuesta colma con lo solicitado o si se actualiza la causal de procedencia prevista </w:t>
      </w:r>
      <w:r w:rsidRPr="008C6055">
        <w:rPr>
          <w:rFonts w:ascii="Palatino Linotype" w:hAnsi="Palatino Linotype"/>
          <w:sz w:val="24"/>
        </w:rPr>
        <w:t xml:space="preserve">en el artículo 179, fracción I </w:t>
      </w:r>
      <w:r w:rsidR="000E19F9" w:rsidRPr="008C6055">
        <w:rPr>
          <w:rFonts w:ascii="Palatino Linotype" w:hAnsi="Palatino Linotype"/>
          <w:sz w:val="24"/>
        </w:rPr>
        <w:t xml:space="preserve">y II </w:t>
      </w:r>
      <w:r w:rsidRPr="008C6055">
        <w:rPr>
          <w:rFonts w:ascii="Palatino Linotype" w:hAnsi="Palatino Linotype"/>
          <w:sz w:val="24"/>
        </w:rPr>
        <w:t>de la Ley de Transparencia y Acceso a la Información Pública del Estado de México y Municipios; que establece</w:t>
      </w:r>
      <w:r w:rsidR="000E19F9" w:rsidRPr="008C6055">
        <w:rPr>
          <w:rFonts w:ascii="Palatino Linotype" w:hAnsi="Palatino Linotype"/>
          <w:sz w:val="24"/>
        </w:rPr>
        <w:t xml:space="preserve"> la negativa y la clasificación de la información. </w:t>
      </w:r>
    </w:p>
    <w:p w:rsidR="005F489B" w:rsidRPr="008C6055" w:rsidRDefault="005F489B" w:rsidP="00356CA4">
      <w:pPr>
        <w:pStyle w:val="Prrafodelista"/>
        <w:tabs>
          <w:tab w:val="left" w:pos="0"/>
        </w:tabs>
        <w:spacing w:line="360" w:lineRule="auto"/>
        <w:ind w:left="0" w:right="48"/>
        <w:jc w:val="both"/>
        <w:rPr>
          <w:rFonts w:ascii="Palatino Linotype" w:eastAsia="MS Gothic" w:hAnsi="Palatino Linotype"/>
          <w:sz w:val="24"/>
        </w:rPr>
      </w:pPr>
    </w:p>
    <w:p w:rsidR="005F489B" w:rsidRPr="008C6055" w:rsidRDefault="005F489B" w:rsidP="00356CA4">
      <w:pPr>
        <w:pStyle w:val="Ttulo1"/>
        <w:tabs>
          <w:tab w:val="left" w:pos="0"/>
        </w:tabs>
        <w:spacing w:before="0" w:line="360" w:lineRule="auto"/>
        <w:rPr>
          <w:rFonts w:ascii="Palatino Linotype" w:eastAsia="MS Gothic" w:hAnsi="Palatino Linotype"/>
          <w:b/>
          <w:color w:val="auto"/>
          <w:sz w:val="24"/>
          <w:szCs w:val="24"/>
          <w:lang w:val="es-ES_tradnl"/>
        </w:rPr>
      </w:pPr>
      <w:bookmarkStart w:id="18" w:name="_Toc65713733"/>
      <w:bookmarkStart w:id="19" w:name="_Toc94119615"/>
      <w:r w:rsidRPr="008C6055">
        <w:rPr>
          <w:rFonts w:ascii="Palatino Linotype" w:eastAsia="MS Gothic" w:hAnsi="Palatino Linotype"/>
          <w:b/>
          <w:color w:val="auto"/>
          <w:sz w:val="24"/>
          <w:szCs w:val="24"/>
          <w:lang w:val="es-ES_tradnl"/>
        </w:rPr>
        <w:t>CUARTO. Del estudio y resolución del recurso de revisión.</w:t>
      </w:r>
      <w:bookmarkEnd w:id="18"/>
      <w:bookmarkEnd w:id="19"/>
    </w:p>
    <w:p w:rsidR="005F489B" w:rsidRPr="008C6055" w:rsidRDefault="005F489B" w:rsidP="00356CA4">
      <w:pPr>
        <w:tabs>
          <w:tab w:val="left" w:pos="0"/>
        </w:tabs>
        <w:spacing w:line="360" w:lineRule="auto"/>
        <w:ind w:right="49"/>
        <w:contextualSpacing/>
        <w:jc w:val="both"/>
        <w:rPr>
          <w:rFonts w:ascii="Palatino Linotype" w:eastAsiaTheme="minorEastAsia" w:hAnsi="Palatino Linotype"/>
          <w:lang w:val="es-ES_tradnl" w:eastAsia="es-ES"/>
        </w:rPr>
      </w:pPr>
      <w:bookmarkStart w:id="20" w:name="_Toc80812777"/>
    </w:p>
    <w:p w:rsidR="005F489B" w:rsidRPr="008C6055" w:rsidRDefault="005F489B" w:rsidP="00356CA4">
      <w:pPr>
        <w:pStyle w:val="Ttulo1"/>
        <w:tabs>
          <w:tab w:val="left" w:pos="0"/>
        </w:tabs>
        <w:spacing w:before="0" w:line="360" w:lineRule="auto"/>
        <w:rPr>
          <w:rFonts w:ascii="Palatino Linotype" w:hAnsi="Palatino Linotype"/>
          <w:b/>
          <w:color w:val="auto"/>
          <w:sz w:val="24"/>
          <w:szCs w:val="24"/>
        </w:rPr>
      </w:pPr>
      <w:bookmarkStart w:id="21" w:name="_Toc83301641"/>
      <w:bookmarkStart w:id="22" w:name="_Toc94119617"/>
      <w:r w:rsidRPr="008C6055">
        <w:rPr>
          <w:rFonts w:ascii="Palatino Linotype" w:hAnsi="Palatino Linotype"/>
          <w:b/>
          <w:color w:val="auto"/>
          <w:sz w:val="24"/>
          <w:szCs w:val="24"/>
        </w:rPr>
        <w:t>De la información solicitada</w:t>
      </w:r>
      <w:bookmarkEnd w:id="20"/>
      <w:bookmarkEnd w:id="21"/>
      <w:r w:rsidRPr="008C6055">
        <w:rPr>
          <w:rFonts w:ascii="Palatino Linotype" w:hAnsi="Palatino Linotype"/>
          <w:b/>
          <w:color w:val="auto"/>
          <w:sz w:val="24"/>
          <w:szCs w:val="24"/>
        </w:rPr>
        <w:t xml:space="preserve"> y la respuesta del Sujeto Obligado</w:t>
      </w:r>
      <w:bookmarkEnd w:id="22"/>
    </w:p>
    <w:p w:rsidR="005F489B" w:rsidRPr="008C6055" w:rsidRDefault="005F489B" w:rsidP="00356CA4">
      <w:pPr>
        <w:tabs>
          <w:tab w:val="left" w:pos="0"/>
        </w:tabs>
        <w:spacing w:line="360" w:lineRule="auto"/>
        <w:rPr>
          <w:rFonts w:ascii="Palatino Linotype" w:hAnsi="Palatino Linotype"/>
        </w:rPr>
      </w:pPr>
    </w:p>
    <w:p w:rsidR="005F489B" w:rsidRPr="008C6055" w:rsidRDefault="005F489B" w:rsidP="00356CA4">
      <w:pPr>
        <w:pStyle w:val="Prrafodelista"/>
        <w:numPr>
          <w:ilvl w:val="0"/>
          <w:numId w:val="1"/>
        </w:numPr>
        <w:tabs>
          <w:tab w:val="left" w:pos="0"/>
        </w:tabs>
        <w:spacing w:line="360" w:lineRule="auto"/>
        <w:ind w:left="0" w:firstLine="0"/>
        <w:jc w:val="both"/>
        <w:rPr>
          <w:rFonts w:ascii="Palatino Linotype" w:eastAsia="Calibri" w:hAnsi="Palatino Linotype" w:cs="Arial"/>
          <w:sz w:val="24"/>
        </w:rPr>
      </w:pPr>
      <w:r w:rsidRPr="008C6055">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5F489B" w:rsidRPr="008C6055" w:rsidRDefault="005F489B" w:rsidP="00356CA4">
      <w:pPr>
        <w:pStyle w:val="Prrafodelista"/>
        <w:tabs>
          <w:tab w:val="left" w:pos="0"/>
        </w:tabs>
        <w:spacing w:line="360" w:lineRule="auto"/>
        <w:ind w:left="0"/>
        <w:jc w:val="both"/>
        <w:rPr>
          <w:rFonts w:ascii="Palatino Linotype" w:eastAsia="Calibri" w:hAnsi="Palatino Linotype" w:cs="Arial"/>
          <w:sz w:val="24"/>
        </w:rPr>
      </w:pPr>
    </w:p>
    <w:p w:rsidR="005F489B" w:rsidRPr="008C6055" w:rsidRDefault="005F489B" w:rsidP="00356CA4">
      <w:pPr>
        <w:pStyle w:val="Prrafodelista"/>
        <w:numPr>
          <w:ilvl w:val="0"/>
          <w:numId w:val="1"/>
        </w:numPr>
        <w:tabs>
          <w:tab w:val="left" w:pos="0"/>
        </w:tabs>
        <w:spacing w:line="360" w:lineRule="auto"/>
        <w:ind w:left="0" w:right="48" w:firstLine="0"/>
        <w:jc w:val="both"/>
        <w:rPr>
          <w:rFonts w:ascii="Palatino Linotype" w:eastAsia="MS Mincho" w:hAnsi="Palatino Linotype" w:cs="Arial"/>
          <w:i/>
          <w:sz w:val="24"/>
          <w:lang w:val="es-ES_tradnl" w:eastAsia="es-ES"/>
        </w:rPr>
      </w:pPr>
      <w:r w:rsidRPr="008C6055">
        <w:rPr>
          <w:rFonts w:ascii="Palatino Linotype" w:eastAsia="Calibri" w:hAnsi="Palatino Linotype" w:cs="Arial"/>
          <w:sz w:val="24"/>
        </w:rPr>
        <w:t xml:space="preserve">Primeramente, debemos recapitular que el particular </w:t>
      </w:r>
      <w:r w:rsidRPr="008C6055">
        <w:rPr>
          <w:rFonts w:ascii="Palatino Linotype" w:hAnsi="Palatino Linotype" w:cs="Arial"/>
          <w:color w:val="000000" w:themeColor="text1"/>
          <w:sz w:val="24"/>
        </w:rPr>
        <w:t>solicitó</w:t>
      </w:r>
      <w:r w:rsidR="006F40BC" w:rsidRPr="008C6055">
        <w:rPr>
          <w:rFonts w:ascii="Palatino Linotype" w:hAnsi="Palatino Linotype"/>
          <w:i/>
          <w:sz w:val="24"/>
          <w:lang w:val="es-ES"/>
        </w:rPr>
        <w:t xml:space="preserve"> </w:t>
      </w:r>
      <w:r w:rsidR="006F40BC" w:rsidRPr="008C6055">
        <w:rPr>
          <w:rFonts w:ascii="Palatino Linotype" w:hAnsi="Palatino Linotype" w:cs="Arial"/>
          <w:color w:val="000000" w:themeColor="text1"/>
          <w:sz w:val="24"/>
        </w:rPr>
        <w:t xml:space="preserve">los recibos de nómina de los servidores públicos correspondientes a la primera y segunda quincena de enero y la primera quincena de febrero de dos mil veinticinco. </w:t>
      </w:r>
      <w:r w:rsidRPr="008C6055">
        <w:rPr>
          <w:rFonts w:ascii="Palatino Linotype" w:hAnsi="Palatino Linotype" w:cs="Arial"/>
          <w:color w:val="000000" w:themeColor="text1"/>
          <w:sz w:val="24"/>
        </w:rPr>
        <w:t>En re</w:t>
      </w:r>
      <w:r w:rsidR="006F40BC" w:rsidRPr="008C6055">
        <w:rPr>
          <w:rFonts w:ascii="Palatino Linotype" w:hAnsi="Palatino Linotype" w:cs="Arial"/>
          <w:color w:val="000000" w:themeColor="text1"/>
          <w:sz w:val="24"/>
        </w:rPr>
        <w:t>spuesta, entregó 229 recibos de nómina en versión pública.</w:t>
      </w:r>
    </w:p>
    <w:p w:rsidR="005F489B" w:rsidRPr="008C6055" w:rsidRDefault="005F489B" w:rsidP="00356CA4">
      <w:pPr>
        <w:tabs>
          <w:tab w:val="left" w:pos="0"/>
        </w:tabs>
        <w:spacing w:line="360" w:lineRule="auto"/>
        <w:ind w:right="49"/>
        <w:contextualSpacing/>
        <w:jc w:val="both"/>
        <w:rPr>
          <w:rFonts w:ascii="Palatino Linotype" w:eastAsiaTheme="minorEastAsia" w:hAnsi="Palatino Linotype"/>
          <w:lang w:val="es-ES_tradnl" w:eastAsia="es-ES"/>
        </w:rPr>
      </w:pPr>
    </w:p>
    <w:p w:rsidR="006F40BC" w:rsidRPr="008C6055" w:rsidRDefault="006F40BC" w:rsidP="00356CA4">
      <w:pPr>
        <w:numPr>
          <w:ilvl w:val="0"/>
          <w:numId w:val="1"/>
        </w:numPr>
        <w:tabs>
          <w:tab w:val="left" w:pos="0"/>
        </w:tabs>
        <w:spacing w:line="360" w:lineRule="auto"/>
        <w:ind w:left="0" w:right="49" w:firstLine="0"/>
        <w:contextualSpacing/>
        <w:jc w:val="both"/>
        <w:rPr>
          <w:rFonts w:ascii="Palatino Linotype" w:eastAsiaTheme="minorEastAsia" w:hAnsi="Palatino Linotype"/>
          <w:lang w:val="es-ES_tradnl" w:eastAsia="es-ES"/>
        </w:rPr>
      </w:pPr>
      <w:r w:rsidRPr="008C6055">
        <w:rPr>
          <w:rFonts w:ascii="Palatino Linotype" w:eastAsiaTheme="minorEastAsia" w:hAnsi="Palatino Linotype"/>
          <w:lang w:val="es-ES_tradnl" w:eastAsia="es-ES"/>
        </w:rPr>
        <w:lastRenderedPageBreak/>
        <w:t xml:space="preserve">Posteriormente, el particular se inconformó por </w:t>
      </w:r>
      <w:r w:rsidRPr="008C6055">
        <w:rPr>
          <w:rFonts w:ascii="Palatino Linotype" w:eastAsiaTheme="minorEastAsia" w:hAnsi="Palatino Linotype"/>
          <w:i/>
          <w:lang w:val="es-ES_tradnl" w:eastAsia="es-ES"/>
        </w:rPr>
        <w:t>“</w:t>
      </w:r>
      <w:r w:rsidRPr="008C6055">
        <w:rPr>
          <w:rFonts w:ascii="Palatino Linotype" w:eastAsiaTheme="minorEastAsia" w:hAnsi="Palatino Linotype"/>
          <w:i/>
          <w:lang w:eastAsia="es-ES"/>
        </w:rPr>
        <w:t>SOLICITO SABER EL PORQUE SE BORRARON DATOS DE LOS RECIBOS DE NOMINA ,COMO SUELDO, GRATIFICACIONES Y DEMAS”</w:t>
      </w:r>
      <w:r w:rsidRPr="008C6055">
        <w:rPr>
          <w:rFonts w:ascii="Palatino Linotype" w:eastAsiaTheme="minorEastAsia" w:hAnsi="Palatino Linotype"/>
          <w:lang w:eastAsia="es-ES"/>
        </w:rPr>
        <w:t xml:space="preserve">, es decir, se informó por la versión pública que se realizó de los recibos de nómina. </w:t>
      </w:r>
    </w:p>
    <w:p w:rsidR="006F40BC" w:rsidRPr="008C6055" w:rsidRDefault="006F40BC" w:rsidP="00356CA4">
      <w:pPr>
        <w:pStyle w:val="Prrafodelista"/>
        <w:numPr>
          <w:ilvl w:val="0"/>
          <w:numId w:val="1"/>
        </w:numPr>
        <w:tabs>
          <w:tab w:val="left" w:pos="0"/>
        </w:tabs>
        <w:spacing w:before="240" w:after="240" w:line="360" w:lineRule="auto"/>
        <w:ind w:left="0" w:right="48" w:firstLine="0"/>
        <w:jc w:val="both"/>
        <w:rPr>
          <w:rFonts w:ascii="Palatino Linotype" w:eastAsia="MS Mincho" w:hAnsi="Palatino Linotype" w:cs="Arial"/>
          <w:sz w:val="24"/>
          <w:lang w:eastAsia="es-ES"/>
        </w:rPr>
      </w:pPr>
      <w:r w:rsidRPr="008C6055">
        <w:rPr>
          <w:rFonts w:ascii="Palatino Linotype" w:eastAsia="MS Mincho" w:hAnsi="Palatino Linotype" w:cs="Arial"/>
          <w:sz w:val="24"/>
          <w:lang w:eastAsia="es-ES"/>
        </w:rPr>
        <w:t xml:space="preserve">Ahora bien, la inconformidad del RECURRENTE radica en los datos que se testaron, es decir, que el particular no se inconformó por las documentales emitidas en respuesta, únicamente por su versión pública; en este caso,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rsidR="006F40BC" w:rsidRPr="008C6055" w:rsidRDefault="006F40BC" w:rsidP="00356CA4">
      <w:pPr>
        <w:pStyle w:val="Prrafodelista"/>
        <w:tabs>
          <w:tab w:val="left" w:pos="0"/>
        </w:tabs>
        <w:spacing w:before="240" w:after="240" w:line="360" w:lineRule="auto"/>
        <w:ind w:left="0" w:right="48"/>
        <w:jc w:val="both"/>
        <w:rPr>
          <w:rFonts w:ascii="Palatino Linotype" w:eastAsia="MS Mincho" w:hAnsi="Palatino Linotype" w:cs="Arial"/>
          <w:sz w:val="24"/>
          <w:lang w:eastAsia="es-ES"/>
        </w:rPr>
      </w:pPr>
    </w:p>
    <w:p w:rsidR="006F40BC" w:rsidRPr="008C6055" w:rsidRDefault="006F40BC" w:rsidP="00356CA4">
      <w:pPr>
        <w:pStyle w:val="Prrafodelista"/>
        <w:numPr>
          <w:ilvl w:val="0"/>
          <w:numId w:val="1"/>
        </w:numPr>
        <w:tabs>
          <w:tab w:val="left" w:pos="0"/>
        </w:tabs>
        <w:spacing w:before="240" w:after="240" w:line="360" w:lineRule="auto"/>
        <w:ind w:left="0" w:right="48" w:firstLine="0"/>
        <w:jc w:val="both"/>
        <w:rPr>
          <w:rFonts w:ascii="Palatino Linotype" w:eastAsia="MS Mincho" w:hAnsi="Palatino Linotype" w:cs="Arial"/>
          <w:sz w:val="24"/>
          <w:lang w:eastAsia="es-ES"/>
        </w:rPr>
      </w:pPr>
      <w:r w:rsidRPr="008C6055">
        <w:rPr>
          <w:rFonts w:ascii="Palatino Linotype" w:eastAsia="MS Mincho" w:hAnsi="Palatino Linotype" w:cs="Arial"/>
          <w:sz w:val="24"/>
          <w:lang w:eastAsia="es-ES"/>
        </w:rPr>
        <w:t>Sirve de sustento, la tesis jurisprudencial número VI.3o.C. J/60, publicada en el Semanario Judicial de la Federación y su Gaceta bajo el número de registro 176,608 que a la letra dice:</w:t>
      </w:r>
    </w:p>
    <w:p w:rsidR="006F40BC" w:rsidRPr="008C6055" w:rsidRDefault="006F40BC" w:rsidP="00356CA4">
      <w:pPr>
        <w:pStyle w:val="Prrafodelista"/>
        <w:tabs>
          <w:tab w:val="left" w:pos="0"/>
        </w:tabs>
        <w:spacing w:before="240" w:after="240" w:line="360" w:lineRule="auto"/>
        <w:ind w:left="0" w:right="48"/>
        <w:jc w:val="both"/>
        <w:rPr>
          <w:rFonts w:ascii="Palatino Linotype" w:eastAsia="MS Mincho" w:hAnsi="Palatino Linotype" w:cs="Arial"/>
          <w:sz w:val="24"/>
          <w:lang w:eastAsia="es-ES"/>
        </w:rPr>
      </w:pPr>
    </w:p>
    <w:p w:rsidR="006F40BC" w:rsidRPr="008C6055" w:rsidRDefault="006F40BC" w:rsidP="00356CA4">
      <w:pPr>
        <w:pStyle w:val="Prrafodelista"/>
        <w:tabs>
          <w:tab w:val="left" w:pos="0"/>
        </w:tabs>
        <w:spacing w:before="240" w:after="240" w:line="360" w:lineRule="auto"/>
        <w:ind w:left="851" w:right="822"/>
        <w:jc w:val="both"/>
        <w:rPr>
          <w:rFonts w:ascii="Palatino Linotype" w:eastAsia="MS Mincho" w:hAnsi="Palatino Linotype" w:cs="Arial"/>
          <w:i/>
          <w:sz w:val="24"/>
          <w:lang w:eastAsia="es-ES"/>
        </w:rPr>
      </w:pPr>
      <w:r w:rsidRPr="008C6055">
        <w:rPr>
          <w:rFonts w:ascii="Palatino Linotype" w:eastAsia="MS Mincho" w:hAnsi="Palatino Linotype" w:cs="Arial"/>
          <w:i/>
          <w:sz w:val="24"/>
          <w:lang w:eastAsia="es-ES"/>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6F40BC" w:rsidRPr="008C6055" w:rsidRDefault="006F40BC" w:rsidP="00356CA4">
      <w:pPr>
        <w:pStyle w:val="Prrafodelista"/>
        <w:tabs>
          <w:tab w:val="left" w:pos="0"/>
        </w:tabs>
        <w:spacing w:before="240" w:after="240" w:line="360" w:lineRule="auto"/>
        <w:ind w:left="851" w:right="822"/>
        <w:jc w:val="both"/>
        <w:rPr>
          <w:rFonts w:ascii="Palatino Linotype" w:eastAsia="MS Mincho" w:hAnsi="Palatino Linotype" w:cs="Arial"/>
          <w:i/>
          <w:sz w:val="24"/>
          <w:lang w:eastAsia="es-ES"/>
        </w:rPr>
      </w:pPr>
    </w:p>
    <w:p w:rsidR="006F40BC" w:rsidRPr="008C6055" w:rsidRDefault="006F40BC" w:rsidP="00356CA4">
      <w:pPr>
        <w:pStyle w:val="Prrafodelista"/>
        <w:numPr>
          <w:ilvl w:val="0"/>
          <w:numId w:val="1"/>
        </w:numPr>
        <w:tabs>
          <w:tab w:val="left" w:pos="0"/>
        </w:tabs>
        <w:spacing w:before="240" w:after="240" w:line="360" w:lineRule="auto"/>
        <w:ind w:left="0" w:right="48" w:firstLine="0"/>
        <w:jc w:val="both"/>
        <w:rPr>
          <w:rFonts w:ascii="Palatino Linotype" w:eastAsia="MS Mincho" w:hAnsi="Palatino Linotype" w:cs="Arial"/>
          <w:sz w:val="24"/>
          <w:lang w:eastAsia="es-ES"/>
        </w:rPr>
      </w:pPr>
      <w:r w:rsidRPr="008C6055">
        <w:rPr>
          <w:rFonts w:ascii="Palatino Linotype" w:eastAsia="MS Mincho" w:hAnsi="Palatino Linotype" w:cs="Arial"/>
          <w:sz w:val="24"/>
          <w:lang w:eastAsia="es-ES"/>
        </w:rPr>
        <w:t xml:space="preserve">Lo anterior es así, debido a que cuando el particular impugnó la respuesta del SUJETO OBLIGADO, y no expresó razón o motivo de inconformidad en contra de lo que se le hizo entrega, por tanto, estos deben declararse atendidos, pues se entiende que EL RECURRENTE está conforme con la respuesta proporcionada por EL SUJETO OBLIGADO, al no contravenir la misma. </w:t>
      </w:r>
    </w:p>
    <w:p w:rsidR="006F40BC" w:rsidRPr="008C6055" w:rsidRDefault="006F40BC" w:rsidP="00356CA4">
      <w:pPr>
        <w:pStyle w:val="Prrafodelista"/>
        <w:tabs>
          <w:tab w:val="left" w:pos="0"/>
        </w:tabs>
        <w:spacing w:before="240" w:after="240" w:line="360" w:lineRule="auto"/>
        <w:ind w:left="0" w:right="48"/>
        <w:jc w:val="both"/>
        <w:rPr>
          <w:rFonts w:ascii="Palatino Linotype" w:eastAsia="MS Mincho" w:hAnsi="Palatino Linotype" w:cs="Arial"/>
          <w:sz w:val="24"/>
          <w:lang w:eastAsia="es-ES"/>
        </w:rPr>
      </w:pPr>
    </w:p>
    <w:p w:rsidR="006F40BC" w:rsidRPr="008C6055" w:rsidRDefault="006F40BC" w:rsidP="00356CA4">
      <w:pPr>
        <w:pStyle w:val="Prrafodelista"/>
        <w:numPr>
          <w:ilvl w:val="0"/>
          <w:numId w:val="1"/>
        </w:numPr>
        <w:tabs>
          <w:tab w:val="left" w:pos="0"/>
        </w:tabs>
        <w:spacing w:before="240" w:after="240" w:line="360" w:lineRule="auto"/>
        <w:ind w:left="0" w:right="48" w:firstLine="0"/>
        <w:jc w:val="both"/>
        <w:rPr>
          <w:rFonts w:ascii="Palatino Linotype" w:eastAsia="MS Mincho" w:hAnsi="Palatino Linotype" w:cs="Arial"/>
          <w:sz w:val="24"/>
          <w:lang w:eastAsia="es-ES"/>
        </w:rPr>
      </w:pPr>
      <w:r w:rsidRPr="008C6055">
        <w:rPr>
          <w:rFonts w:ascii="Palatino Linotype" w:eastAsia="MS Mincho" w:hAnsi="Palatino Linotype" w:cs="Arial"/>
          <w:sz w:val="24"/>
          <w:lang w:eastAsia="es-ES"/>
        </w:rPr>
        <w:t>Atento a ello, es importante traer a contexto la Tesis Jurisprudencial Número 3ª./J.7/91, Publicada en el Semanario Judicial de la Federación y su Gaceta bajo el número de registro 174,177, que establece lo siguiente:</w:t>
      </w:r>
    </w:p>
    <w:p w:rsidR="006F40BC" w:rsidRPr="008C6055" w:rsidRDefault="006F40BC" w:rsidP="00356CA4">
      <w:pPr>
        <w:pStyle w:val="Prrafodelista"/>
        <w:tabs>
          <w:tab w:val="left" w:pos="0"/>
        </w:tabs>
        <w:spacing w:before="240" w:after="240" w:line="360" w:lineRule="auto"/>
        <w:ind w:left="0" w:right="48"/>
        <w:jc w:val="both"/>
        <w:rPr>
          <w:rFonts w:ascii="Palatino Linotype" w:eastAsia="MS Mincho" w:hAnsi="Palatino Linotype" w:cs="Arial"/>
          <w:sz w:val="24"/>
          <w:lang w:eastAsia="es-ES"/>
        </w:rPr>
      </w:pPr>
    </w:p>
    <w:p w:rsidR="006F40BC" w:rsidRPr="008C6055" w:rsidRDefault="006F40BC" w:rsidP="00356CA4">
      <w:pPr>
        <w:pStyle w:val="Prrafodelista"/>
        <w:tabs>
          <w:tab w:val="left" w:pos="0"/>
        </w:tabs>
        <w:spacing w:before="240" w:after="240" w:line="360" w:lineRule="auto"/>
        <w:ind w:left="851" w:right="822"/>
        <w:jc w:val="both"/>
        <w:rPr>
          <w:rFonts w:ascii="Palatino Linotype" w:eastAsia="MS Mincho" w:hAnsi="Palatino Linotype" w:cs="Arial"/>
          <w:i/>
          <w:sz w:val="24"/>
          <w:lang w:eastAsia="es-ES"/>
        </w:rPr>
      </w:pPr>
      <w:r w:rsidRPr="008C6055">
        <w:rPr>
          <w:rFonts w:ascii="Palatino Linotype" w:eastAsia="MS Mincho" w:hAnsi="Palatino Linotype" w:cs="Arial"/>
          <w:i/>
          <w:sz w:val="24"/>
          <w:lang w:eastAsia="es-ES"/>
        </w:rPr>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6F40BC" w:rsidRPr="008C6055" w:rsidRDefault="006F40BC" w:rsidP="00356CA4">
      <w:pPr>
        <w:numPr>
          <w:ilvl w:val="0"/>
          <w:numId w:val="1"/>
        </w:numPr>
        <w:tabs>
          <w:tab w:val="left" w:pos="0"/>
        </w:tabs>
        <w:spacing w:line="360" w:lineRule="auto"/>
        <w:ind w:left="0" w:right="49" w:firstLine="0"/>
        <w:contextualSpacing/>
        <w:jc w:val="both"/>
        <w:rPr>
          <w:rFonts w:ascii="Palatino Linotype" w:eastAsiaTheme="minorEastAsia" w:hAnsi="Palatino Linotype"/>
          <w:lang w:val="es-ES_tradnl" w:eastAsia="es-ES"/>
        </w:rPr>
      </w:pPr>
      <w:r w:rsidRPr="008C6055">
        <w:rPr>
          <w:rFonts w:ascii="Palatino Linotype" w:hAnsi="Palatino Linotype" w:cs="Tahoma"/>
          <w:bCs/>
          <w:lang w:eastAsia="es-ES"/>
        </w:rPr>
        <w:t xml:space="preserve">Conforme al Criterio establecido, es improcedente entrar al análisis de las partes de la respuesta del Sujeto Obligado que no fueron impugnadas por el Recurrente; por lo que, en el presente caso, se tiene por consentida parte de la información proporcionada </w:t>
      </w:r>
      <w:r w:rsidRPr="008C6055">
        <w:rPr>
          <w:rFonts w:ascii="Palatino Linotype" w:hAnsi="Palatino Linotype" w:cs="Tahoma"/>
          <w:bCs/>
          <w:lang w:eastAsia="es-ES"/>
        </w:rPr>
        <w:lastRenderedPageBreak/>
        <w:t xml:space="preserve">por el Ente Recurrido, en respuesta. </w:t>
      </w:r>
      <w:r w:rsidRPr="008C6055">
        <w:rPr>
          <w:rFonts w:ascii="Palatino Linotype" w:hAnsi="Palatino Linotype" w:cs="Tahoma"/>
          <w:bCs/>
          <w:iCs/>
          <w:lang w:eastAsia="es-ES"/>
        </w:rPr>
        <w:t>En e</w:t>
      </w:r>
      <w:r w:rsidR="008865B5" w:rsidRPr="008C6055">
        <w:rPr>
          <w:rFonts w:ascii="Palatino Linotype" w:hAnsi="Palatino Linotype" w:cs="Tahoma"/>
          <w:bCs/>
          <w:iCs/>
          <w:lang w:eastAsia="es-ES"/>
        </w:rPr>
        <w:t xml:space="preserve">se </w:t>
      </w:r>
      <w:r w:rsidRPr="008C6055">
        <w:rPr>
          <w:rFonts w:ascii="Palatino Linotype" w:hAnsi="Palatino Linotype" w:cs="Tahoma"/>
          <w:bCs/>
          <w:iCs/>
          <w:lang w:eastAsia="es-ES"/>
        </w:rPr>
        <w:t xml:space="preserve">contexto, se hará pronunciamiento, únicamente por la versión pública que se realizó a los recibos de nómina. </w:t>
      </w:r>
    </w:p>
    <w:p w:rsidR="00D705F4" w:rsidRPr="008C6055" w:rsidRDefault="00D705F4" w:rsidP="00356CA4">
      <w:pPr>
        <w:pStyle w:val="Prrafodelista"/>
        <w:tabs>
          <w:tab w:val="left" w:pos="0"/>
        </w:tabs>
        <w:rPr>
          <w:rFonts w:ascii="Palatino Linotype" w:eastAsiaTheme="minorEastAsia" w:hAnsi="Palatino Linotype"/>
          <w:sz w:val="24"/>
          <w:lang w:val="es-ES_tradnl" w:eastAsia="es-ES"/>
        </w:rPr>
      </w:pPr>
    </w:p>
    <w:p w:rsidR="007E464E" w:rsidRPr="008C6055" w:rsidRDefault="008865B5" w:rsidP="00356CA4">
      <w:pPr>
        <w:numPr>
          <w:ilvl w:val="0"/>
          <w:numId w:val="1"/>
        </w:numPr>
        <w:tabs>
          <w:tab w:val="left" w:pos="0"/>
        </w:tabs>
        <w:spacing w:line="360" w:lineRule="auto"/>
        <w:ind w:left="0" w:right="49" w:firstLine="0"/>
        <w:contextualSpacing/>
        <w:jc w:val="both"/>
        <w:rPr>
          <w:rFonts w:ascii="Palatino Linotype" w:eastAsiaTheme="minorEastAsia" w:hAnsi="Palatino Linotype"/>
          <w:lang w:val="es-ES_tradnl" w:eastAsia="es-ES"/>
        </w:rPr>
      </w:pPr>
      <w:r w:rsidRPr="008C6055">
        <w:rPr>
          <w:rFonts w:ascii="Palatino Linotype" w:eastAsiaTheme="minorEastAsia" w:hAnsi="Palatino Linotype"/>
          <w:lang w:val="es-ES_tradnl" w:eastAsia="es-ES"/>
        </w:rPr>
        <w:t>Ahora bien</w:t>
      </w:r>
      <w:r w:rsidR="000C0F4F" w:rsidRPr="008C6055">
        <w:rPr>
          <w:rFonts w:ascii="Palatino Linotype" w:eastAsiaTheme="minorEastAsia" w:hAnsi="Palatino Linotype"/>
          <w:lang w:val="es-ES_tradnl" w:eastAsia="es-ES"/>
        </w:rPr>
        <w:t xml:space="preserve">, recordemos que el Sujeto Obligado entregó los recibos de nómina, </w:t>
      </w:r>
      <w:r w:rsidR="004D568D" w:rsidRPr="008C6055">
        <w:rPr>
          <w:rFonts w:ascii="Palatino Linotype" w:eastAsiaTheme="minorEastAsia" w:hAnsi="Palatino Linotype"/>
          <w:lang w:val="es-ES_tradnl" w:eastAsia="es-ES"/>
        </w:rPr>
        <w:t>en los que</w:t>
      </w:r>
      <w:r w:rsidR="000C0F4F" w:rsidRPr="008C6055">
        <w:rPr>
          <w:rFonts w:ascii="Palatino Linotype" w:eastAsiaTheme="minorEastAsia" w:hAnsi="Palatino Linotype"/>
          <w:lang w:val="es-ES_tradnl" w:eastAsia="es-ES"/>
        </w:rPr>
        <w:t xml:space="preserve"> testo diversos datos, entre los que se </w:t>
      </w:r>
      <w:r w:rsidR="004D568D" w:rsidRPr="008C6055">
        <w:rPr>
          <w:rFonts w:ascii="Palatino Linotype" w:eastAsiaTheme="minorEastAsia" w:hAnsi="Palatino Linotype"/>
          <w:lang w:val="es-ES_tradnl" w:eastAsia="es-ES"/>
        </w:rPr>
        <w:t>advierten el</w:t>
      </w:r>
      <w:r w:rsidR="000C0F4F" w:rsidRPr="008C6055">
        <w:rPr>
          <w:rFonts w:ascii="Palatino Linotype" w:eastAsiaTheme="minorEastAsia" w:hAnsi="Palatino Linotype"/>
          <w:lang w:val="es-ES_tradnl" w:eastAsia="es-ES"/>
        </w:rPr>
        <w:t xml:space="preserve"> RFC, CURP, CLAVE ISSEMYM, percepciones, deducciones, folio fiscal, número de serie del certificado del CSD, Lugar y fecha de emisión, sello digital, cadena original y código QR</w:t>
      </w:r>
      <w:r w:rsidR="007E464E" w:rsidRPr="008C6055">
        <w:rPr>
          <w:rFonts w:ascii="Palatino Linotype" w:eastAsiaTheme="minorEastAsia" w:hAnsi="Palatino Linotype"/>
          <w:lang w:val="es-ES_tradnl" w:eastAsia="es-ES"/>
        </w:rPr>
        <w:t xml:space="preserve">, </w:t>
      </w:r>
      <w:r w:rsidR="0043326E" w:rsidRPr="008C6055">
        <w:rPr>
          <w:rFonts w:ascii="Palatino Linotype" w:eastAsiaTheme="minorEastAsia" w:hAnsi="Palatino Linotype"/>
          <w:lang w:val="es-ES_tradnl" w:eastAsia="es-ES"/>
        </w:rPr>
        <w:t xml:space="preserve">los cuales </w:t>
      </w:r>
      <w:r w:rsidR="007E464E" w:rsidRPr="008C6055">
        <w:rPr>
          <w:rFonts w:ascii="Palatino Linotype" w:eastAsiaTheme="minorEastAsia" w:hAnsi="Palatino Linotype"/>
          <w:lang w:val="es-ES_tradnl" w:eastAsia="es-ES"/>
        </w:rPr>
        <w:t xml:space="preserve">se analizaran en los siguientes párrafos. </w:t>
      </w:r>
    </w:p>
    <w:p w:rsidR="000C0F4F" w:rsidRPr="008C6055" w:rsidRDefault="000C0F4F" w:rsidP="00356CA4">
      <w:pPr>
        <w:pBdr>
          <w:top w:val="nil"/>
          <w:left w:val="nil"/>
          <w:bottom w:val="nil"/>
          <w:right w:val="nil"/>
          <w:between w:val="nil"/>
        </w:pBdr>
        <w:tabs>
          <w:tab w:val="left" w:pos="0"/>
          <w:tab w:val="left" w:pos="567"/>
        </w:tabs>
        <w:spacing w:line="360" w:lineRule="auto"/>
        <w:ind w:right="-28"/>
        <w:jc w:val="both"/>
        <w:rPr>
          <w:rFonts w:ascii="Palatino Linotype" w:eastAsia="Palatino Linotype" w:hAnsi="Palatino Linotype" w:cs="Palatino Linotype"/>
          <w:color w:val="000000"/>
        </w:rPr>
      </w:pPr>
    </w:p>
    <w:p w:rsidR="000C0F4F" w:rsidRPr="008C6055" w:rsidRDefault="000C0F4F" w:rsidP="00356CA4">
      <w:pPr>
        <w:pStyle w:val="Ttulo3"/>
        <w:numPr>
          <w:ilvl w:val="0"/>
          <w:numId w:val="6"/>
        </w:numPr>
        <w:tabs>
          <w:tab w:val="left" w:pos="0"/>
        </w:tabs>
        <w:ind w:right="-28"/>
        <w:rPr>
          <w:rFonts w:ascii="Palatino Linotype" w:eastAsia="Palatino Linotype" w:hAnsi="Palatino Linotype" w:cs="Palatino Linotype"/>
          <w:b/>
          <w:color w:val="000000"/>
        </w:rPr>
      </w:pPr>
      <w:r w:rsidRPr="008C6055">
        <w:rPr>
          <w:rFonts w:ascii="Palatino Linotype" w:eastAsia="Palatino Linotype" w:hAnsi="Palatino Linotype" w:cs="Palatino Linotype"/>
          <w:b/>
          <w:color w:val="000000"/>
        </w:rPr>
        <w:t>Clave Única de Registro de Población (CURP).</w:t>
      </w:r>
    </w:p>
    <w:p w:rsidR="000C0F4F" w:rsidRPr="008C6055" w:rsidRDefault="000C0F4F" w:rsidP="00356CA4">
      <w:pPr>
        <w:tabs>
          <w:tab w:val="left" w:pos="0"/>
        </w:tabs>
        <w:ind w:right="-28"/>
        <w:rPr>
          <w:rFonts w:ascii="Palatino Linotype" w:hAnsi="Palatino Linotype"/>
          <w:lang w:val="es-ES_tradnl" w:eastAsia="es-ES"/>
        </w:rPr>
      </w:pPr>
    </w:p>
    <w:p w:rsidR="000C0F4F" w:rsidRPr="008C6055" w:rsidRDefault="000C0F4F" w:rsidP="00356CA4">
      <w:pPr>
        <w:pStyle w:val="Prrafodelista"/>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sz w:val="24"/>
        </w:rPr>
      </w:pPr>
      <w:r w:rsidRPr="008C6055">
        <w:rPr>
          <w:rFonts w:ascii="Palatino Linotype" w:eastAsia="Palatino Linotype" w:hAnsi="Palatino Linotype" w:cs="Palatino Linotype"/>
          <w:color w:val="000000"/>
          <w:sz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rsidR="000C0F4F" w:rsidRPr="008C6055" w:rsidRDefault="000C0F4F" w:rsidP="00356CA4">
      <w:pPr>
        <w:shd w:val="clear" w:color="auto" w:fill="FFFFFF"/>
        <w:tabs>
          <w:tab w:val="left" w:pos="0"/>
        </w:tabs>
        <w:spacing w:before="240" w:after="240" w:line="360" w:lineRule="auto"/>
        <w:ind w:right="-28"/>
        <w:jc w:val="center"/>
        <w:rPr>
          <w:rFonts w:ascii="Palatino Linotype" w:hAnsi="Palatino Linotype"/>
          <w:color w:val="222222"/>
        </w:rPr>
      </w:pPr>
      <w:r w:rsidRPr="008C6055">
        <w:rPr>
          <w:rFonts w:ascii="Palatino Linotype" w:hAnsi="Palatino Linotype"/>
          <w:noProof/>
        </w:rPr>
        <w:lastRenderedPageBreak/>
        <w:drawing>
          <wp:inline distT="0" distB="0" distL="0" distR="0" wp14:anchorId="7B33E96F" wp14:editId="118F4D4D">
            <wp:extent cx="4987213" cy="3550722"/>
            <wp:effectExtent l="0" t="0" r="4445"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25748" t="8269" r="41254" b="18081"/>
                    <a:stretch>
                      <a:fillRect/>
                    </a:stretch>
                  </pic:blipFill>
                  <pic:spPr>
                    <a:xfrm>
                      <a:off x="0" y="0"/>
                      <a:ext cx="5003443" cy="3562277"/>
                    </a:xfrm>
                    <a:prstGeom prst="rect">
                      <a:avLst/>
                    </a:prstGeom>
                    <a:ln/>
                  </pic:spPr>
                </pic:pic>
              </a:graphicData>
            </a:graphic>
          </wp:inline>
        </w:drawing>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eastAsia="Palatino Linotype" w:hAnsi="Palatino Linotype" w:cs="Palatino Linotype"/>
          <w:color w:val="000000"/>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eastAsia="Palatino Linotype" w:hAnsi="Palatino Linotype" w:cs="Palatino Linotype"/>
          <w:color w:val="000000"/>
        </w:rPr>
        <w:t xml:space="preserve">Entre las características de la CURP, se encuentra: </w:t>
      </w:r>
    </w:p>
    <w:p w:rsidR="000C0F4F" w:rsidRPr="008C6055" w:rsidRDefault="000C0F4F" w:rsidP="00356CA4">
      <w:pPr>
        <w:pStyle w:val="Prrafodelista"/>
        <w:tabs>
          <w:tab w:val="left" w:pos="0"/>
          <w:tab w:val="left" w:pos="426"/>
          <w:tab w:val="left" w:pos="567"/>
        </w:tabs>
        <w:spacing w:line="360" w:lineRule="auto"/>
        <w:ind w:left="851" w:right="-28"/>
        <w:jc w:val="both"/>
        <w:rPr>
          <w:rFonts w:ascii="Palatino Linotype" w:eastAsia="Palatino Linotype" w:hAnsi="Palatino Linotype" w:cs="Palatino Linotype"/>
          <w:sz w:val="24"/>
        </w:rPr>
      </w:pPr>
      <w:r w:rsidRPr="008C6055">
        <w:rPr>
          <w:rFonts w:ascii="Palatino Linotype" w:eastAsia="Palatino Linotype" w:hAnsi="Palatino Linotype" w:cs="Palatino Linotype"/>
          <w:b/>
          <w:sz w:val="24"/>
        </w:rPr>
        <w:t xml:space="preserve">Composición. </w:t>
      </w:r>
      <w:r w:rsidRPr="008C6055">
        <w:rPr>
          <w:rFonts w:ascii="Palatino Linotype" w:eastAsia="Palatino Linotype" w:hAnsi="Palatino Linotype" w:cs="Palatino Linotype"/>
          <w:sz w:val="24"/>
        </w:rPr>
        <w:t>Alfanumérica.</w:t>
      </w:r>
    </w:p>
    <w:p w:rsidR="000C0F4F" w:rsidRPr="008C6055" w:rsidRDefault="000C0F4F" w:rsidP="00356CA4">
      <w:pPr>
        <w:pStyle w:val="Prrafodelista"/>
        <w:tabs>
          <w:tab w:val="left" w:pos="0"/>
          <w:tab w:val="left" w:pos="426"/>
          <w:tab w:val="left" w:pos="567"/>
        </w:tabs>
        <w:spacing w:line="360" w:lineRule="auto"/>
        <w:ind w:left="851" w:right="-28"/>
        <w:jc w:val="both"/>
        <w:rPr>
          <w:rFonts w:ascii="Palatino Linotype" w:eastAsia="Palatino Linotype" w:hAnsi="Palatino Linotype" w:cs="Palatino Linotype"/>
          <w:sz w:val="24"/>
        </w:rPr>
      </w:pPr>
      <w:r w:rsidRPr="008C6055">
        <w:rPr>
          <w:rFonts w:ascii="Palatino Linotype" w:eastAsia="Palatino Linotype" w:hAnsi="Palatino Linotype" w:cs="Palatino Linotype"/>
          <w:b/>
          <w:sz w:val="24"/>
        </w:rPr>
        <w:t xml:space="preserve">Longitud. </w:t>
      </w:r>
      <w:r w:rsidRPr="008C6055">
        <w:rPr>
          <w:rFonts w:ascii="Palatino Linotype" w:eastAsia="Palatino Linotype" w:hAnsi="Palatino Linotype" w:cs="Palatino Linotype"/>
          <w:sz w:val="24"/>
        </w:rPr>
        <w:t xml:space="preserve"> 18 caracteres.</w:t>
      </w:r>
    </w:p>
    <w:p w:rsidR="000C0F4F" w:rsidRPr="008C6055" w:rsidRDefault="000C0F4F" w:rsidP="00356CA4">
      <w:pPr>
        <w:pStyle w:val="Prrafodelista"/>
        <w:tabs>
          <w:tab w:val="left" w:pos="0"/>
          <w:tab w:val="left" w:pos="426"/>
          <w:tab w:val="left" w:pos="567"/>
        </w:tabs>
        <w:spacing w:line="360" w:lineRule="auto"/>
        <w:ind w:left="851" w:right="-28"/>
        <w:jc w:val="both"/>
        <w:rPr>
          <w:rFonts w:ascii="Palatino Linotype" w:eastAsia="Palatino Linotype" w:hAnsi="Palatino Linotype" w:cs="Palatino Linotype"/>
          <w:sz w:val="24"/>
        </w:rPr>
      </w:pPr>
      <w:r w:rsidRPr="008C6055">
        <w:rPr>
          <w:rFonts w:ascii="Palatino Linotype" w:eastAsia="Palatino Linotype" w:hAnsi="Palatino Linotype" w:cs="Palatino Linotype"/>
          <w:b/>
          <w:sz w:val="24"/>
        </w:rPr>
        <w:t xml:space="preserve">Naturaleza. </w:t>
      </w:r>
      <w:r w:rsidRPr="008C6055">
        <w:rPr>
          <w:rFonts w:ascii="Palatino Linotype" w:eastAsia="Palatino Linotype" w:hAnsi="Palatino Linotype" w:cs="Palatino Linotype"/>
          <w:sz w:val="24"/>
        </w:rPr>
        <w:t>Biunívoca.</w:t>
      </w:r>
    </w:p>
    <w:p w:rsidR="000C0F4F" w:rsidRPr="008C6055" w:rsidRDefault="000C0F4F" w:rsidP="00356CA4">
      <w:pPr>
        <w:pStyle w:val="Prrafodelista"/>
        <w:tabs>
          <w:tab w:val="left" w:pos="0"/>
          <w:tab w:val="left" w:pos="426"/>
          <w:tab w:val="left" w:pos="567"/>
        </w:tabs>
        <w:spacing w:line="360" w:lineRule="auto"/>
        <w:ind w:left="851" w:right="-28"/>
        <w:jc w:val="both"/>
        <w:rPr>
          <w:rFonts w:ascii="Palatino Linotype" w:eastAsia="Palatino Linotype" w:hAnsi="Palatino Linotype" w:cs="Palatino Linotype"/>
          <w:sz w:val="24"/>
        </w:rPr>
      </w:pPr>
      <w:r w:rsidRPr="008C6055">
        <w:rPr>
          <w:rFonts w:ascii="Palatino Linotype" w:eastAsia="Palatino Linotype" w:hAnsi="Palatino Linotype" w:cs="Palatino Linotype"/>
          <w:b/>
          <w:sz w:val="24"/>
        </w:rPr>
        <w:t xml:space="preserve">Universalidad. </w:t>
      </w:r>
      <w:r w:rsidRPr="008C6055">
        <w:rPr>
          <w:rFonts w:ascii="Palatino Linotype" w:eastAsia="Palatino Linotype" w:hAnsi="Palatino Linotype" w:cs="Palatino Linotype"/>
          <w:sz w:val="24"/>
        </w:rPr>
        <w:t>Se asigna a todas las personas que conforman la población.</w:t>
      </w:r>
    </w:p>
    <w:p w:rsidR="000C0F4F" w:rsidRPr="008C6055" w:rsidRDefault="000C0F4F" w:rsidP="00356CA4">
      <w:pPr>
        <w:pStyle w:val="Prrafodelista"/>
        <w:tabs>
          <w:tab w:val="left" w:pos="0"/>
          <w:tab w:val="left" w:pos="426"/>
          <w:tab w:val="left" w:pos="567"/>
        </w:tabs>
        <w:spacing w:line="360" w:lineRule="auto"/>
        <w:ind w:left="851" w:right="-28"/>
        <w:jc w:val="both"/>
        <w:rPr>
          <w:rFonts w:ascii="Palatino Linotype" w:eastAsia="Palatino Linotype" w:hAnsi="Palatino Linotype" w:cs="Palatino Linotype"/>
          <w:b/>
          <w:sz w:val="24"/>
        </w:rPr>
      </w:pPr>
      <w:r w:rsidRPr="008C6055">
        <w:rPr>
          <w:rFonts w:ascii="Palatino Linotype" w:eastAsia="Palatino Linotype" w:hAnsi="Palatino Linotype" w:cs="Palatino Linotype"/>
          <w:b/>
          <w:sz w:val="24"/>
        </w:rPr>
        <w:lastRenderedPageBreak/>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eastAsia="Palatino Linotype" w:hAnsi="Palatino Linotype" w:cs="Palatino Linotype"/>
          <w:color w:val="000000"/>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eastAsia="Palatino Linotype" w:hAnsi="Palatino Linotype" w:cs="Palatino Linotype"/>
          <w:color w:val="000000"/>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eastAsia="Palatino Linotype" w:hAnsi="Palatino Linotype" w:cs="Palatino Linotype"/>
          <w:color w:val="000000"/>
        </w:rPr>
        <w:t xml:space="preserve">Ante ello, resulta aplicable el Criterio 18/17 emitido por el Instituto Nacional de Transparencia, Acceso a la Información y Protección de Datos Personales, que a la literalidad señala: </w:t>
      </w:r>
    </w:p>
    <w:p w:rsidR="000C0F4F" w:rsidRPr="008C6055" w:rsidRDefault="000C0F4F" w:rsidP="00356CA4">
      <w:pPr>
        <w:pStyle w:val="Prrafodelista"/>
        <w:pBdr>
          <w:top w:val="nil"/>
          <w:left w:val="nil"/>
          <w:bottom w:val="nil"/>
          <w:right w:val="nil"/>
          <w:between w:val="nil"/>
        </w:pBdr>
        <w:tabs>
          <w:tab w:val="left" w:pos="0"/>
          <w:tab w:val="left" w:pos="567"/>
        </w:tabs>
        <w:spacing w:line="360" w:lineRule="auto"/>
        <w:ind w:left="851" w:right="-28"/>
        <w:jc w:val="both"/>
        <w:rPr>
          <w:rFonts w:ascii="Palatino Linotype" w:eastAsia="Palatino Linotype" w:hAnsi="Palatino Linotype" w:cs="Palatino Linotype"/>
          <w:color w:val="000000"/>
          <w:sz w:val="24"/>
        </w:rPr>
      </w:pPr>
      <w:r w:rsidRPr="008C6055">
        <w:rPr>
          <w:rFonts w:ascii="Palatino Linotype" w:eastAsia="Palatino Linotype" w:hAnsi="Palatino Linotype" w:cs="Palatino Linotype"/>
          <w:i/>
          <w:color w:val="000000"/>
          <w:sz w:val="24"/>
        </w:rPr>
        <w:t>“</w:t>
      </w:r>
      <w:r w:rsidRPr="008C6055">
        <w:rPr>
          <w:rFonts w:ascii="Palatino Linotype" w:eastAsia="Palatino Linotype" w:hAnsi="Palatino Linotype" w:cs="Palatino Linotype"/>
          <w:b/>
          <w:i/>
          <w:color w:val="000000"/>
          <w:sz w:val="24"/>
        </w:rPr>
        <w:t xml:space="preserve">Clave Única de Registro de Población (CURP). </w:t>
      </w:r>
      <w:r w:rsidRPr="008C6055">
        <w:rPr>
          <w:rFonts w:ascii="Palatino Linotype" w:eastAsia="Palatino Linotype" w:hAnsi="Palatino Linotype" w:cs="Palatino Linotype"/>
          <w:i/>
          <w:color w:val="000000"/>
          <w:sz w:val="24"/>
        </w:rPr>
        <w:t xml:space="preserve">La Clave Única de Registro de Población se integra por datos personales que sólo conciernen al particular titular de la misma, como lo son su nombre, apellidos, fecha de nacimiento, lugar de nacimiento y sexo. </w:t>
      </w:r>
      <w:r w:rsidRPr="008C6055">
        <w:rPr>
          <w:rFonts w:ascii="Palatino Linotype" w:eastAsia="Palatino Linotype" w:hAnsi="Palatino Linotype" w:cs="Palatino Linotype"/>
          <w:i/>
          <w:color w:val="000000"/>
          <w:sz w:val="24"/>
        </w:rPr>
        <w:lastRenderedPageBreak/>
        <w:t>Dichos datos, constituyen información que distingue plenamente a una persona física del resto de los habitantes del</w:t>
      </w:r>
    </w:p>
    <w:p w:rsidR="000C0F4F" w:rsidRPr="008C6055" w:rsidRDefault="000C0F4F" w:rsidP="00356CA4">
      <w:pPr>
        <w:pStyle w:val="Prrafodelista"/>
        <w:pBdr>
          <w:top w:val="nil"/>
          <w:left w:val="nil"/>
          <w:bottom w:val="nil"/>
          <w:right w:val="nil"/>
          <w:between w:val="nil"/>
        </w:pBdr>
        <w:tabs>
          <w:tab w:val="left" w:pos="0"/>
          <w:tab w:val="left" w:pos="567"/>
        </w:tabs>
        <w:spacing w:line="360" w:lineRule="auto"/>
        <w:ind w:left="0" w:right="-28"/>
        <w:jc w:val="both"/>
        <w:rPr>
          <w:rFonts w:ascii="Palatino Linotype" w:eastAsia="Palatino Linotype" w:hAnsi="Palatino Linotype" w:cs="Palatino Linotype"/>
          <w:color w:val="000000"/>
          <w:sz w:val="24"/>
        </w:rPr>
      </w:pPr>
    </w:p>
    <w:p w:rsidR="000C0F4F" w:rsidRPr="008C6055" w:rsidRDefault="000C0F4F" w:rsidP="00356CA4">
      <w:pPr>
        <w:pStyle w:val="Ttulo3"/>
        <w:numPr>
          <w:ilvl w:val="0"/>
          <w:numId w:val="8"/>
        </w:numPr>
        <w:tabs>
          <w:tab w:val="left" w:pos="0"/>
        </w:tabs>
        <w:ind w:right="-28"/>
        <w:rPr>
          <w:rFonts w:ascii="Palatino Linotype" w:eastAsia="Palatino Linotype" w:hAnsi="Palatino Linotype" w:cs="Palatino Linotype"/>
          <w:b/>
          <w:color w:val="000000"/>
        </w:rPr>
      </w:pPr>
      <w:r w:rsidRPr="008C6055">
        <w:rPr>
          <w:rFonts w:ascii="Palatino Linotype" w:eastAsia="Palatino Linotype" w:hAnsi="Palatino Linotype" w:cs="Palatino Linotype"/>
          <w:b/>
          <w:color w:val="000000"/>
        </w:rPr>
        <w:t>Clave ISSEMyM</w:t>
      </w:r>
    </w:p>
    <w:p w:rsidR="000C0F4F" w:rsidRPr="008C6055" w:rsidRDefault="000C0F4F" w:rsidP="00356CA4">
      <w:pPr>
        <w:tabs>
          <w:tab w:val="left" w:pos="0"/>
        </w:tabs>
        <w:ind w:right="-28"/>
        <w:rPr>
          <w:rFonts w:ascii="Palatino Linotype" w:hAnsi="Palatino Linotype"/>
          <w:lang w:val="es-ES_tradnl" w:eastAsia="es-ES"/>
        </w:rPr>
      </w:pP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eastAsia="Palatino Linotype" w:hAnsi="Palatino Linotype" w:cs="Palatino Linotype"/>
          <w:color w:val="000000"/>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eastAsia="Palatino Linotype" w:hAnsi="Palatino Linotype" w:cs="Palatino Linotype"/>
          <w:color w:val="000000"/>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eastAsia="Palatino Linotype" w:hAnsi="Palatino Linotype" w:cs="Palatino Linotype"/>
          <w:color w:val="000000"/>
        </w:rPr>
        <w:t xml:space="preserve">Como se advierte, el número del Instituto de Seguridad y Servicios Sociales del Estado de México y Municipios, es un dato personal que permite identificar que una persona que trabajó o trabaja en alguna institución pública del Estado de México, por la </w:t>
      </w:r>
      <w:r w:rsidRPr="008C6055">
        <w:rPr>
          <w:rFonts w:ascii="Palatino Linotype" w:eastAsia="Palatino Linotype" w:hAnsi="Palatino Linotype" w:cs="Palatino Linotype"/>
          <w:color w:val="000000"/>
        </w:rPr>
        <w:lastRenderedPageBreak/>
        <w:t>que tiene o tuvo derecho a esta prestación de seguridad social; además, es de destacar que dicho dato no cambia, aunque el trabajador se dé de baja y alta en diversas ocasiones, con motivo de haber trabajado en diferentes instituciones gubernamentales de la Entidad.</w:t>
      </w:r>
      <w:bookmarkStart w:id="23" w:name="_heading=h.26in1rg" w:colFirst="0" w:colLast="0"/>
      <w:bookmarkEnd w:id="23"/>
    </w:p>
    <w:p w:rsidR="000C0F4F" w:rsidRPr="008C6055" w:rsidRDefault="000C0F4F" w:rsidP="00356CA4">
      <w:pPr>
        <w:pStyle w:val="Ttulo3"/>
        <w:numPr>
          <w:ilvl w:val="0"/>
          <w:numId w:val="8"/>
        </w:numPr>
        <w:tabs>
          <w:tab w:val="left" w:pos="0"/>
        </w:tabs>
        <w:ind w:right="-28"/>
        <w:rPr>
          <w:rFonts w:ascii="Palatino Linotype" w:eastAsia="Palatino Linotype" w:hAnsi="Palatino Linotype" w:cs="Palatino Linotype"/>
          <w:b/>
          <w:color w:val="000000"/>
        </w:rPr>
      </w:pPr>
      <w:r w:rsidRPr="008C6055">
        <w:rPr>
          <w:rFonts w:ascii="Palatino Linotype" w:eastAsia="Palatino Linotype" w:hAnsi="Palatino Linotype" w:cs="Palatino Linotype"/>
          <w:b/>
          <w:color w:val="000000"/>
        </w:rPr>
        <w:t>Número de empleado.</w:t>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eastAsia="Palatino Linotype" w:hAnsi="Palatino Linotype" w:cs="Palatino Linotype"/>
          <w:color w:val="000000"/>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eastAsia="Palatino Linotype" w:hAnsi="Palatino Linotype" w:cs="Palatino Linotype"/>
          <w:color w:val="000000"/>
        </w:rPr>
        <w:t>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w:t>
      </w:r>
    </w:p>
    <w:p w:rsidR="000C0F4F" w:rsidRPr="008C6055" w:rsidRDefault="000C0F4F" w:rsidP="00356CA4">
      <w:pPr>
        <w:pStyle w:val="Prrafodelista"/>
        <w:pBdr>
          <w:top w:val="nil"/>
          <w:left w:val="nil"/>
          <w:bottom w:val="nil"/>
          <w:right w:val="nil"/>
          <w:between w:val="nil"/>
        </w:pBdr>
        <w:tabs>
          <w:tab w:val="left" w:pos="0"/>
        </w:tabs>
        <w:spacing w:line="360" w:lineRule="auto"/>
        <w:ind w:left="851" w:right="-28"/>
        <w:jc w:val="both"/>
        <w:rPr>
          <w:rFonts w:ascii="Palatino Linotype" w:eastAsia="Palatino Linotype" w:hAnsi="Palatino Linotype" w:cs="Palatino Linotype"/>
          <w:i/>
          <w:color w:val="000000"/>
          <w:sz w:val="24"/>
        </w:rPr>
      </w:pPr>
      <w:r w:rsidRPr="008C6055">
        <w:rPr>
          <w:rFonts w:ascii="Palatino Linotype" w:eastAsia="Palatino Linotype" w:hAnsi="Palatino Linotype" w:cs="Palatino Linotype"/>
          <w:b/>
          <w:i/>
          <w:color w:val="000000"/>
          <w:sz w:val="24"/>
        </w:rPr>
        <w:t>Número de empleado.</w:t>
      </w:r>
      <w:r w:rsidRPr="008C6055">
        <w:rPr>
          <w:rFonts w:ascii="Palatino Linotype" w:eastAsia="Palatino Linotype" w:hAnsi="Palatino Linotype" w:cs="Palatino Linotype"/>
          <w:i/>
          <w:color w:val="000000"/>
          <w:sz w:val="24"/>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eastAsia="Palatino Linotype" w:hAnsi="Palatino Linotype" w:cs="Palatino Linotype"/>
          <w:color w:val="000000"/>
        </w:rPr>
        <w:t>En otros escenarios, el número de empleado corresponde sólo a un número consecutivo que no contiene datos personales ni se relaciona con los mismos, por lo que, el Sujeto Obligado deberá de clasificar dicho dato únicamente si se integra con datos personales, tal y como lo señala el criterio orientador.</w:t>
      </w:r>
    </w:p>
    <w:p w:rsidR="000C0F4F" w:rsidRPr="008C6055" w:rsidRDefault="000C0F4F" w:rsidP="00356CA4">
      <w:pPr>
        <w:pStyle w:val="Ttulo3"/>
        <w:tabs>
          <w:tab w:val="left" w:pos="0"/>
        </w:tabs>
        <w:ind w:right="-28"/>
        <w:rPr>
          <w:rFonts w:ascii="Palatino Linotype" w:eastAsia="Palatino Linotype" w:hAnsi="Palatino Linotype" w:cs="Palatino Linotype"/>
          <w:b/>
          <w:color w:val="000000"/>
        </w:rPr>
      </w:pPr>
      <w:r w:rsidRPr="008C6055">
        <w:rPr>
          <w:rFonts w:ascii="Palatino Linotype" w:eastAsia="Palatino Linotype" w:hAnsi="Palatino Linotype" w:cs="Palatino Linotype"/>
          <w:b/>
          <w:color w:val="000000"/>
        </w:rPr>
        <w:lastRenderedPageBreak/>
        <w:t>Registro Federal de Contribuyentes (RFC)</w:t>
      </w:r>
    </w:p>
    <w:p w:rsidR="000C0F4F" w:rsidRPr="008C6055" w:rsidRDefault="000C0F4F" w:rsidP="00356CA4">
      <w:pPr>
        <w:tabs>
          <w:tab w:val="left" w:pos="0"/>
        </w:tabs>
        <w:ind w:right="-28"/>
        <w:rPr>
          <w:rFonts w:ascii="Palatino Linotype" w:hAnsi="Palatino Linotype"/>
          <w:lang w:val="es-ES_tradnl" w:eastAsia="es-ES"/>
        </w:rPr>
      </w:pP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eastAsia="Palatino Linotype" w:hAnsi="Palatino Linotype" w:cs="Palatino Linotype"/>
          <w:color w:val="000000"/>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eastAsia="Palatino Linotype" w:hAnsi="Palatino Linotype" w:cs="Palatino Linotype"/>
          <w:color w:val="000000"/>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eastAsia="Palatino Linotype" w:hAnsi="Palatino Linotype" w:cs="Palatino Linotype"/>
          <w:color w:val="000000"/>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eastAsia="Palatino Linotype" w:hAnsi="Palatino Linotype" w:cs="Palatino Linotype"/>
          <w:color w:val="000000"/>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eastAsia="Palatino Linotype" w:hAnsi="Palatino Linotype" w:cs="Palatino Linotype"/>
          <w:color w:val="000000"/>
        </w:rPr>
        <w:lastRenderedPageBreak/>
        <w:t>Lo anterior, resulta congruente con el Criterio 19/17 emitido por el Instituto Nacional de Transparencia, Acceso a la Información y Protección de Datos Personales, en el cual se señala lo siguiente:</w:t>
      </w:r>
    </w:p>
    <w:p w:rsidR="000C0F4F" w:rsidRPr="008C6055" w:rsidRDefault="000C0F4F" w:rsidP="00356CA4">
      <w:pPr>
        <w:pStyle w:val="Prrafodelista"/>
        <w:tabs>
          <w:tab w:val="left" w:pos="0"/>
        </w:tabs>
        <w:spacing w:line="360" w:lineRule="auto"/>
        <w:ind w:left="851" w:right="-28"/>
        <w:jc w:val="both"/>
        <w:rPr>
          <w:rFonts w:ascii="Palatino Linotype" w:eastAsia="Palatino Linotype" w:hAnsi="Palatino Linotype" w:cs="Palatino Linotype"/>
          <w:b/>
          <w:i/>
          <w:sz w:val="24"/>
        </w:rPr>
      </w:pPr>
      <w:r w:rsidRPr="008C6055">
        <w:rPr>
          <w:rFonts w:ascii="Palatino Linotype" w:eastAsia="Palatino Linotype" w:hAnsi="Palatino Linotype" w:cs="Palatino Linotype"/>
          <w:b/>
          <w:i/>
          <w:sz w:val="24"/>
        </w:rPr>
        <w:t xml:space="preserve">Registro Federal de Contribuyentes (RFC) de personas físicas. </w:t>
      </w:r>
    </w:p>
    <w:p w:rsidR="000C0F4F" w:rsidRPr="008C6055" w:rsidRDefault="000C0F4F" w:rsidP="00356CA4">
      <w:pPr>
        <w:pStyle w:val="Prrafodelista"/>
        <w:pBdr>
          <w:top w:val="nil"/>
          <w:left w:val="nil"/>
          <w:bottom w:val="nil"/>
          <w:right w:val="nil"/>
          <w:between w:val="nil"/>
        </w:pBdr>
        <w:tabs>
          <w:tab w:val="left" w:pos="0"/>
        </w:tabs>
        <w:spacing w:line="360" w:lineRule="auto"/>
        <w:ind w:left="851" w:right="-28"/>
        <w:jc w:val="both"/>
        <w:rPr>
          <w:rFonts w:ascii="Palatino Linotype" w:eastAsia="Palatino Linotype" w:hAnsi="Palatino Linotype" w:cs="Palatino Linotype"/>
          <w:i/>
          <w:color w:val="000000"/>
          <w:sz w:val="24"/>
        </w:rPr>
      </w:pPr>
      <w:r w:rsidRPr="008C6055">
        <w:rPr>
          <w:rFonts w:ascii="Palatino Linotype" w:eastAsia="Palatino Linotype" w:hAnsi="Palatino Linotype" w:cs="Palatino Linotype"/>
          <w:i/>
          <w:color w:val="000000"/>
          <w:sz w:val="24"/>
        </w:rPr>
        <w:t>El RFC es una clave de carácter fiscal, única e irrepetible, que permite identificar al titular, su edad y fecha de nacimiento, por lo que es un dato personal de carácter confidencial.</w:t>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eastAsia="Palatino Linotype" w:hAnsi="Palatino Linotype" w:cs="Palatino Linotype"/>
          <w:b/>
          <w:color w:val="000000"/>
        </w:rPr>
        <w:t>De tal suerte, el Registro Federal de Contribuyentes de las personas físicas no guarda relación con la transparencia de los recursos públicos</w:t>
      </w:r>
      <w:r w:rsidRPr="008C6055">
        <w:rPr>
          <w:rFonts w:ascii="Palatino Linotype" w:eastAsia="Palatino Linotype" w:hAnsi="Palatino Linotype" w:cs="Palatino Linotype"/>
          <w:color w:val="000000"/>
        </w:rPr>
        <w:t>, así como tampoco con el desempeño laboral que pueda tener una persona.</w:t>
      </w:r>
      <w:bookmarkStart w:id="24" w:name="_heading=h.35nkun2" w:colFirst="0" w:colLast="0"/>
      <w:bookmarkEnd w:id="24"/>
    </w:p>
    <w:p w:rsidR="000C0F4F" w:rsidRPr="008C6055" w:rsidRDefault="000C0F4F" w:rsidP="00356CA4">
      <w:pPr>
        <w:pStyle w:val="Ttulo3"/>
        <w:numPr>
          <w:ilvl w:val="0"/>
          <w:numId w:val="8"/>
        </w:numPr>
        <w:tabs>
          <w:tab w:val="left" w:pos="0"/>
        </w:tabs>
        <w:ind w:right="-28"/>
        <w:rPr>
          <w:rFonts w:ascii="Palatino Linotype" w:eastAsia="Palatino Linotype" w:hAnsi="Palatino Linotype" w:cs="Palatino Linotype"/>
          <w:b/>
          <w:color w:val="000000"/>
        </w:rPr>
      </w:pPr>
      <w:r w:rsidRPr="008C6055">
        <w:rPr>
          <w:rFonts w:ascii="Palatino Linotype" w:eastAsia="Palatino Linotype" w:hAnsi="Palatino Linotype" w:cs="Palatino Linotype"/>
          <w:b/>
          <w:color w:val="000000"/>
        </w:rPr>
        <w:t>Deducciones personales</w:t>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eastAsia="Palatino Linotype" w:hAnsi="Palatino Linotype" w:cs="Palatino Linotype"/>
          <w:color w:val="000000"/>
        </w:rPr>
        <w:t xml:space="preserve">Es necesario precisar que existen deducciones que se generan con motivo de una decisión libre y voluntaria de los servidores públicos, como son: créditos personales, </w:t>
      </w:r>
      <w:r w:rsidRPr="008C6055">
        <w:rPr>
          <w:rFonts w:ascii="Palatino Linotype" w:eastAsia="Palatino Linotype" w:hAnsi="Palatino Linotype" w:cs="Palatino Linotype"/>
          <w:b/>
          <w:color w:val="000000"/>
          <w:u w:val="single"/>
        </w:rPr>
        <w:t>cuotas sindicales y fondo de resistencia del Sindicato Único de Trabajadores de los Poderes, Municipios e Institución Descentralizadas del Estado de México</w:t>
      </w:r>
      <w:r w:rsidRPr="008C6055">
        <w:rPr>
          <w:rFonts w:ascii="Palatino Linotype" w:eastAsia="Palatino Linotype" w:hAnsi="Palatino Linotype" w:cs="Palatino Linotype"/>
          <w:color w:val="000000"/>
        </w:rPr>
        <w:t>, seguro de vida, accidentes y enfermedades.</w:t>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eastAsia="Palatino Linotype" w:hAnsi="Palatino Linotype" w:cs="Palatino Linotype"/>
          <w:color w:val="000000"/>
        </w:rPr>
        <w:t xml:space="preserve">Asimismo, hay otras que se generan con motivo de una sentencia judicial, como es la pensión alimenticia que periódicamente se retira de la cuenta de un empleado, a efecto de que sea entregado a un tercero.  </w:t>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eastAsia="Palatino Linotype" w:hAnsi="Palatino Linotype" w:cs="Palatino Linotype"/>
          <w:color w:val="000000"/>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w:t>
      </w:r>
      <w:r w:rsidRPr="008C6055">
        <w:rPr>
          <w:rFonts w:ascii="Palatino Linotype" w:eastAsia="Palatino Linotype" w:hAnsi="Palatino Linotype" w:cs="Palatino Linotype"/>
          <w:color w:val="000000"/>
        </w:rPr>
        <w:lastRenderedPageBreak/>
        <w:t xml:space="preserve">erario, y tampoco reflejan el ejercicio de una prestación; por el contrario, en dichos casos se trata del libre ejercicio del servidor público para disponer de un ingreso que forma parte de su patrimonio. </w:t>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eastAsia="Palatino Linotype" w:hAnsi="Palatino Linotype" w:cs="Palatino Linotype"/>
          <w:color w:val="000000"/>
        </w:rPr>
        <w:t>Así, dichas deducciones reflejan el destino que un servidor público da a su patrimonio, lo que se aleja de la transparencia y rendición de cuentas.</w:t>
      </w:r>
      <w:bookmarkStart w:id="25" w:name="_heading=h.1ksv4uv" w:colFirst="0" w:colLast="0"/>
      <w:bookmarkEnd w:id="25"/>
    </w:p>
    <w:p w:rsidR="000C0F4F" w:rsidRPr="008C6055" w:rsidRDefault="000C0F4F" w:rsidP="00356CA4">
      <w:pPr>
        <w:pStyle w:val="Ttulo3"/>
        <w:numPr>
          <w:ilvl w:val="0"/>
          <w:numId w:val="8"/>
        </w:numPr>
        <w:tabs>
          <w:tab w:val="left" w:pos="0"/>
        </w:tabs>
        <w:ind w:right="-28"/>
        <w:rPr>
          <w:rFonts w:ascii="Palatino Linotype" w:eastAsia="Palatino Linotype" w:hAnsi="Palatino Linotype" w:cs="Palatino Linotype"/>
          <w:b/>
          <w:color w:val="000000"/>
        </w:rPr>
      </w:pPr>
      <w:r w:rsidRPr="008C6055">
        <w:rPr>
          <w:rFonts w:ascii="Palatino Linotype" w:eastAsia="Palatino Linotype" w:hAnsi="Palatino Linotype" w:cs="Palatino Linotype"/>
          <w:b/>
          <w:color w:val="000000"/>
        </w:rPr>
        <w:t>CÓDIGO QR</w:t>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eastAsia="Palatino Linotype" w:hAnsi="Palatino Linotype" w:cs="Palatino Linotype"/>
          <w:color w:val="000000"/>
        </w:rPr>
        <w:t xml:space="preserve">En principio, resulta necesario señalar que los comprobantes fiscales digitales por Internet, deben de incluir un código bidimensional conforme al formato </w:t>
      </w:r>
      <w:r w:rsidRPr="008C6055">
        <w:rPr>
          <w:rFonts w:ascii="Palatino Linotype" w:eastAsia="Palatino Linotype" w:hAnsi="Palatino Linotype" w:cs="Palatino Linotype"/>
          <w:i/>
          <w:color w:val="000000"/>
        </w:rPr>
        <w:t>QR Code (Quick Response Code)</w:t>
      </w:r>
      <w:r w:rsidRPr="008C6055">
        <w:rPr>
          <w:rFonts w:ascii="Palatino Linotype" w:eastAsia="Palatino Linotype" w:hAnsi="Palatino Linotype" w:cs="Palatino Linotype"/>
          <w:color w:val="000000"/>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9">
        <w:r w:rsidRPr="008C6055">
          <w:rPr>
            <w:rFonts w:ascii="Palatino Linotype" w:eastAsia="Palatino Linotype" w:hAnsi="Palatino Linotype" w:cs="Palatino Linotype"/>
            <w:color w:val="0563C1"/>
            <w:u w:val="single"/>
          </w:rPr>
          <w:t>http://dof.gob.mx/nota_detalle.php?codigo=5492254&amp;fecha=28/07/2017</w:t>
        </w:r>
      </w:hyperlink>
      <w:r w:rsidRPr="008C6055">
        <w:rPr>
          <w:rFonts w:ascii="Palatino Linotype" w:eastAsia="Palatino Linotype" w:hAnsi="Palatino Linotype" w:cs="Palatino Linotype"/>
          <w:color w:val="000000"/>
        </w:rPr>
        <w:t>. Incluso con la captura de dicho código, a través de la aplicación móvil del Servicio de Administración Tributaria, permite el acceso al Registro Federal de Contribuyentes, como del Sujeto Obligado, como de los servidores públicos.</w:t>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eastAsia="Palatino Linotype" w:hAnsi="Palatino Linotype" w:cs="Palatino Linotype"/>
          <w:color w:val="000000"/>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eastAsia="Palatino Linotype" w:hAnsi="Palatino Linotype" w:cs="Palatino Linotype"/>
          <w:color w:val="000000"/>
        </w:rPr>
        <w:t>Hasta este punto, se considera que la información relacionada con los siguientes puntos actualiza una causal de confidencialidad, toda vez que identifica o hace identificable a su titular.</w:t>
      </w:r>
    </w:p>
    <w:p w:rsidR="000C0F4F" w:rsidRPr="008C6055" w:rsidRDefault="000C0F4F" w:rsidP="00356CA4">
      <w:pPr>
        <w:pStyle w:val="Prrafodelista"/>
        <w:numPr>
          <w:ilvl w:val="0"/>
          <w:numId w:val="7"/>
        </w:numPr>
        <w:pBdr>
          <w:top w:val="nil"/>
          <w:left w:val="nil"/>
          <w:bottom w:val="nil"/>
          <w:right w:val="nil"/>
          <w:between w:val="nil"/>
        </w:pBdr>
        <w:tabs>
          <w:tab w:val="left" w:pos="0"/>
        </w:tabs>
        <w:spacing w:line="360" w:lineRule="auto"/>
        <w:ind w:left="851" w:right="-28" w:firstLine="0"/>
        <w:jc w:val="both"/>
        <w:rPr>
          <w:rFonts w:ascii="Palatino Linotype" w:eastAsia="Palatino Linotype" w:hAnsi="Palatino Linotype" w:cs="Palatino Linotype"/>
          <w:color w:val="000000"/>
          <w:sz w:val="24"/>
        </w:rPr>
      </w:pPr>
      <w:r w:rsidRPr="008C6055">
        <w:rPr>
          <w:rFonts w:ascii="Palatino Linotype" w:eastAsia="Palatino Linotype" w:hAnsi="Palatino Linotype" w:cs="Palatino Linotype"/>
          <w:color w:val="000000"/>
          <w:sz w:val="24"/>
        </w:rPr>
        <w:lastRenderedPageBreak/>
        <w:t>Clave Única de Registro de Población (CURP)</w:t>
      </w:r>
    </w:p>
    <w:p w:rsidR="000C0F4F" w:rsidRPr="008C6055" w:rsidRDefault="000C0F4F" w:rsidP="00356CA4">
      <w:pPr>
        <w:pStyle w:val="Prrafodelista"/>
        <w:numPr>
          <w:ilvl w:val="0"/>
          <w:numId w:val="7"/>
        </w:numPr>
        <w:pBdr>
          <w:top w:val="nil"/>
          <w:left w:val="nil"/>
          <w:bottom w:val="nil"/>
          <w:right w:val="nil"/>
          <w:between w:val="nil"/>
        </w:pBdr>
        <w:tabs>
          <w:tab w:val="left" w:pos="0"/>
        </w:tabs>
        <w:spacing w:line="360" w:lineRule="auto"/>
        <w:ind w:left="851" w:right="-28" w:firstLine="0"/>
        <w:jc w:val="both"/>
        <w:rPr>
          <w:rFonts w:ascii="Palatino Linotype" w:eastAsia="Palatino Linotype" w:hAnsi="Palatino Linotype" w:cs="Palatino Linotype"/>
          <w:color w:val="000000"/>
          <w:sz w:val="24"/>
        </w:rPr>
      </w:pPr>
      <w:r w:rsidRPr="008C6055">
        <w:rPr>
          <w:rFonts w:ascii="Palatino Linotype" w:eastAsia="Palatino Linotype" w:hAnsi="Palatino Linotype" w:cs="Palatino Linotype"/>
          <w:color w:val="000000"/>
          <w:sz w:val="24"/>
        </w:rPr>
        <w:t>Clave ISSEMyM</w:t>
      </w:r>
    </w:p>
    <w:p w:rsidR="000C0F4F" w:rsidRPr="008C6055" w:rsidRDefault="000C0F4F" w:rsidP="00356CA4">
      <w:pPr>
        <w:pStyle w:val="Prrafodelista"/>
        <w:numPr>
          <w:ilvl w:val="0"/>
          <w:numId w:val="7"/>
        </w:numPr>
        <w:pBdr>
          <w:top w:val="nil"/>
          <w:left w:val="nil"/>
          <w:bottom w:val="nil"/>
          <w:right w:val="nil"/>
          <w:between w:val="nil"/>
        </w:pBdr>
        <w:tabs>
          <w:tab w:val="left" w:pos="0"/>
        </w:tabs>
        <w:spacing w:line="360" w:lineRule="auto"/>
        <w:ind w:left="851" w:right="-28" w:firstLine="0"/>
        <w:jc w:val="both"/>
        <w:rPr>
          <w:rFonts w:ascii="Palatino Linotype" w:eastAsia="Palatino Linotype" w:hAnsi="Palatino Linotype" w:cs="Palatino Linotype"/>
          <w:color w:val="000000"/>
          <w:sz w:val="24"/>
        </w:rPr>
      </w:pPr>
      <w:r w:rsidRPr="008C6055">
        <w:rPr>
          <w:rFonts w:ascii="Palatino Linotype" w:eastAsia="Palatino Linotype" w:hAnsi="Palatino Linotype" w:cs="Palatino Linotype"/>
          <w:color w:val="000000"/>
          <w:sz w:val="24"/>
        </w:rPr>
        <w:t xml:space="preserve">Número de empleado </w:t>
      </w:r>
      <w:r w:rsidRPr="008C6055">
        <w:rPr>
          <w:rFonts w:ascii="Palatino Linotype" w:eastAsia="Palatino Linotype" w:hAnsi="Palatino Linotype" w:cs="Palatino Linotype"/>
          <w:b/>
          <w:color w:val="000000"/>
          <w:sz w:val="24"/>
        </w:rPr>
        <w:t>(sólo en el caso de que contenga datos personales o se relacione con los mismos, de lo contrario es información pública)</w:t>
      </w:r>
    </w:p>
    <w:p w:rsidR="000C0F4F" w:rsidRPr="008C6055" w:rsidRDefault="000C0F4F" w:rsidP="00356CA4">
      <w:pPr>
        <w:pStyle w:val="Prrafodelista"/>
        <w:numPr>
          <w:ilvl w:val="0"/>
          <w:numId w:val="7"/>
        </w:numPr>
        <w:pBdr>
          <w:top w:val="nil"/>
          <w:left w:val="nil"/>
          <w:bottom w:val="nil"/>
          <w:right w:val="nil"/>
          <w:between w:val="nil"/>
        </w:pBdr>
        <w:tabs>
          <w:tab w:val="left" w:pos="0"/>
        </w:tabs>
        <w:spacing w:line="360" w:lineRule="auto"/>
        <w:ind w:left="851" w:right="-28" w:firstLine="0"/>
        <w:jc w:val="both"/>
        <w:rPr>
          <w:rFonts w:ascii="Palatino Linotype" w:eastAsia="Palatino Linotype" w:hAnsi="Palatino Linotype" w:cs="Palatino Linotype"/>
          <w:color w:val="000000"/>
          <w:sz w:val="24"/>
        </w:rPr>
      </w:pPr>
      <w:r w:rsidRPr="008C6055">
        <w:rPr>
          <w:rFonts w:ascii="Palatino Linotype" w:eastAsia="Palatino Linotype" w:hAnsi="Palatino Linotype" w:cs="Palatino Linotype"/>
          <w:color w:val="000000"/>
          <w:sz w:val="24"/>
        </w:rPr>
        <w:t>Registro Federal de Contribuyentes (RFC)</w:t>
      </w:r>
    </w:p>
    <w:p w:rsidR="000C0F4F" w:rsidRPr="008C6055" w:rsidRDefault="000C0F4F" w:rsidP="00356CA4">
      <w:pPr>
        <w:pStyle w:val="Prrafodelista"/>
        <w:numPr>
          <w:ilvl w:val="0"/>
          <w:numId w:val="7"/>
        </w:numPr>
        <w:pBdr>
          <w:top w:val="nil"/>
          <w:left w:val="nil"/>
          <w:bottom w:val="nil"/>
          <w:right w:val="nil"/>
          <w:between w:val="nil"/>
        </w:pBdr>
        <w:tabs>
          <w:tab w:val="left" w:pos="0"/>
        </w:tabs>
        <w:spacing w:line="360" w:lineRule="auto"/>
        <w:ind w:left="851" w:right="-28" w:firstLine="0"/>
        <w:jc w:val="both"/>
        <w:rPr>
          <w:rFonts w:ascii="Palatino Linotype" w:eastAsia="Palatino Linotype" w:hAnsi="Palatino Linotype" w:cs="Palatino Linotype"/>
          <w:color w:val="000000"/>
          <w:sz w:val="24"/>
        </w:rPr>
      </w:pPr>
      <w:r w:rsidRPr="008C6055">
        <w:rPr>
          <w:rFonts w:ascii="Palatino Linotype" w:eastAsia="Palatino Linotype" w:hAnsi="Palatino Linotype" w:cs="Palatino Linotype"/>
          <w:color w:val="000000"/>
          <w:sz w:val="24"/>
        </w:rPr>
        <w:t>Deducciones personales</w:t>
      </w:r>
    </w:p>
    <w:p w:rsidR="000C0F4F" w:rsidRPr="008C6055" w:rsidRDefault="000C0F4F" w:rsidP="00356CA4">
      <w:pPr>
        <w:pStyle w:val="Prrafodelista"/>
        <w:numPr>
          <w:ilvl w:val="0"/>
          <w:numId w:val="7"/>
        </w:numPr>
        <w:pBdr>
          <w:top w:val="nil"/>
          <w:left w:val="nil"/>
          <w:bottom w:val="nil"/>
          <w:right w:val="nil"/>
          <w:between w:val="nil"/>
        </w:pBdr>
        <w:tabs>
          <w:tab w:val="left" w:pos="0"/>
        </w:tabs>
        <w:spacing w:line="360" w:lineRule="auto"/>
        <w:ind w:left="851" w:right="-28" w:firstLine="0"/>
        <w:jc w:val="both"/>
        <w:rPr>
          <w:rFonts w:ascii="Palatino Linotype" w:eastAsia="Palatino Linotype" w:hAnsi="Palatino Linotype" w:cs="Palatino Linotype"/>
          <w:b/>
          <w:color w:val="000000"/>
          <w:sz w:val="24"/>
        </w:rPr>
      </w:pPr>
      <w:r w:rsidRPr="008C6055">
        <w:rPr>
          <w:rFonts w:ascii="Palatino Linotype" w:eastAsia="Palatino Linotype" w:hAnsi="Palatino Linotype" w:cs="Palatino Linotype"/>
          <w:b/>
          <w:color w:val="000000"/>
          <w:sz w:val="24"/>
        </w:rPr>
        <w:t>Código QR</w:t>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eastAsia="Palatino Linotype" w:hAnsi="Palatino Linotype" w:cs="Palatino Linotype"/>
          <w:color w:val="000000"/>
        </w:rPr>
        <w:t>Es decir, los datos personales enlistados constituyen datos personales confidenciales al actualizar el supuesto normativo del artículo 143, fracción I de la Ley de Transparencia y Acceso a la Información Pública del Estado de México y Municipios.</w:t>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eastAsia="Palatino Linotype" w:hAnsi="Palatino Linotype" w:cs="Palatino Linotype"/>
          <w:color w:val="000000"/>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eastAsia="Palatino Linotype" w:hAnsi="Palatino Linotype" w:cs="Palatino Linotype"/>
          <w:color w:val="000000"/>
        </w:rPr>
        <w:t>Ahora bien, siguiendo con el análisis de los datos que contienen los recibos remitidos, siguen los siguientes:</w:t>
      </w:r>
      <w:bookmarkStart w:id="26" w:name="_heading=h.44sinio" w:colFirst="0" w:colLast="0"/>
      <w:bookmarkEnd w:id="26"/>
    </w:p>
    <w:p w:rsidR="000C0F4F" w:rsidRPr="008C6055" w:rsidRDefault="000C0F4F" w:rsidP="00356CA4">
      <w:pPr>
        <w:pStyle w:val="Ttulo3"/>
        <w:numPr>
          <w:ilvl w:val="0"/>
          <w:numId w:val="9"/>
        </w:numPr>
        <w:tabs>
          <w:tab w:val="left" w:pos="0"/>
        </w:tabs>
        <w:spacing w:line="360" w:lineRule="auto"/>
        <w:ind w:right="-28"/>
        <w:jc w:val="both"/>
        <w:rPr>
          <w:rFonts w:ascii="Palatino Linotype" w:eastAsia="Palatino Linotype" w:hAnsi="Palatino Linotype" w:cs="Palatino Linotype"/>
          <w:b/>
          <w:color w:val="000000"/>
        </w:rPr>
      </w:pPr>
      <w:r w:rsidRPr="008C6055">
        <w:rPr>
          <w:rFonts w:ascii="Palatino Linotype" w:eastAsia="Palatino Linotype" w:hAnsi="Palatino Linotype" w:cs="Palatino Linotype"/>
          <w:b/>
          <w:color w:val="000000"/>
        </w:rPr>
        <w:t>Sellos digitales del emisor y del Servicio de Administración Tributaria y cadena original del complemento de certificación digital del órgano previamente señalado; así como folio fiscal. (PUBLICOS)</w:t>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eastAsia="Palatino Linotype" w:hAnsi="Palatino Linotype" w:cs="Palatino Linotype"/>
          <w:color w:val="000000"/>
        </w:rPr>
        <w:t xml:space="preserve">Cuando, de la secuencia de números y letras, no se advierta un Registro Federal de Contribuyentes o una Clave Única de Registro de Población, que pueda hacer identificable </w:t>
      </w:r>
      <w:r w:rsidRPr="008C6055">
        <w:rPr>
          <w:rFonts w:ascii="Palatino Linotype" w:eastAsia="Palatino Linotype" w:hAnsi="Palatino Linotype" w:cs="Palatino Linotype"/>
          <w:color w:val="000000"/>
        </w:rPr>
        <w:lastRenderedPageBreak/>
        <w:t>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eastAsia="Palatino Linotype" w:hAnsi="Palatino Linotype" w:cs="Palatino Linotype"/>
          <w:color w:val="000000"/>
        </w:rPr>
        <w:t>Las cadenas originales y sellos que se agregan a las facturas</w:t>
      </w:r>
      <w:r w:rsidRPr="008C6055">
        <w:rPr>
          <w:rFonts w:ascii="Palatino Linotype" w:eastAsia="Palatino Linotype" w:hAnsi="Palatino Linotype" w:cs="Palatino Linotype"/>
          <w:b/>
          <w:color w:val="000000"/>
        </w:rPr>
        <w:t>,</w:t>
      </w:r>
      <w:r w:rsidRPr="008C6055">
        <w:rPr>
          <w:rFonts w:ascii="Palatino Linotype" w:eastAsia="Palatino Linotype" w:hAnsi="Palatino Linotype" w:cs="Palatino Linotype"/>
          <w:color w:val="000000"/>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0C0F4F" w:rsidRPr="008C6055" w:rsidRDefault="000C0F4F" w:rsidP="00356CA4">
      <w:pPr>
        <w:pStyle w:val="Prrafodelista"/>
        <w:tabs>
          <w:tab w:val="left" w:pos="0"/>
        </w:tabs>
        <w:spacing w:line="360" w:lineRule="auto"/>
        <w:ind w:left="851" w:right="-28"/>
        <w:jc w:val="both"/>
        <w:rPr>
          <w:rFonts w:ascii="Palatino Linotype" w:eastAsia="Palatino Linotype" w:hAnsi="Palatino Linotype" w:cs="Palatino Linotype"/>
          <w:i/>
          <w:sz w:val="24"/>
        </w:rPr>
      </w:pPr>
      <w:r w:rsidRPr="008C6055">
        <w:rPr>
          <w:rFonts w:ascii="Palatino Linotype" w:eastAsia="Palatino Linotype" w:hAnsi="Palatino Linotype" w:cs="Palatino Linotype"/>
          <w:i/>
          <w:sz w:val="24"/>
        </w:rPr>
        <w:t>“Elementos utilizados en la generación de Sellos Digitales:</w:t>
      </w:r>
    </w:p>
    <w:p w:rsidR="000C0F4F" w:rsidRPr="008C6055" w:rsidRDefault="000C0F4F" w:rsidP="00356CA4">
      <w:pPr>
        <w:pStyle w:val="Prrafodelista"/>
        <w:tabs>
          <w:tab w:val="left" w:pos="0"/>
        </w:tabs>
        <w:spacing w:line="360" w:lineRule="auto"/>
        <w:ind w:left="851" w:right="-28"/>
        <w:jc w:val="both"/>
        <w:rPr>
          <w:rFonts w:ascii="Palatino Linotype" w:eastAsia="Palatino Linotype" w:hAnsi="Palatino Linotype" w:cs="Palatino Linotype"/>
          <w:i/>
          <w:sz w:val="24"/>
        </w:rPr>
      </w:pPr>
      <w:r w:rsidRPr="008C6055">
        <w:rPr>
          <w:rFonts w:ascii="Palatino Linotype" w:eastAsia="Palatino Linotype" w:hAnsi="Palatino Linotype" w:cs="Palatino Linotype"/>
          <w:i/>
          <w:sz w:val="24"/>
        </w:rPr>
        <w:t>•Cadena Original, el elemento a sellar, en este caso de un comprobante fiscal digital a través de Internet.</w:t>
      </w:r>
    </w:p>
    <w:p w:rsidR="000C0F4F" w:rsidRPr="008C6055" w:rsidRDefault="000C0F4F" w:rsidP="00356CA4">
      <w:pPr>
        <w:pStyle w:val="Prrafodelista"/>
        <w:tabs>
          <w:tab w:val="left" w:pos="0"/>
        </w:tabs>
        <w:spacing w:line="360" w:lineRule="auto"/>
        <w:ind w:left="851" w:right="-28"/>
        <w:jc w:val="both"/>
        <w:rPr>
          <w:rFonts w:ascii="Palatino Linotype" w:eastAsia="Palatino Linotype" w:hAnsi="Palatino Linotype" w:cs="Palatino Linotype"/>
          <w:i/>
          <w:sz w:val="24"/>
        </w:rPr>
      </w:pPr>
      <w:r w:rsidRPr="008C6055">
        <w:rPr>
          <w:rFonts w:ascii="Palatino Linotype" w:eastAsia="Palatino Linotype" w:hAnsi="Palatino Linotype" w:cs="Palatino Linotype"/>
          <w:i/>
          <w:sz w:val="24"/>
        </w:rPr>
        <w:t>•Certificado de Sello Digital y su correspondiente clave privada.</w:t>
      </w:r>
    </w:p>
    <w:p w:rsidR="000C0F4F" w:rsidRPr="008C6055" w:rsidRDefault="000C0F4F" w:rsidP="00356CA4">
      <w:pPr>
        <w:pStyle w:val="Prrafodelista"/>
        <w:tabs>
          <w:tab w:val="left" w:pos="0"/>
        </w:tabs>
        <w:spacing w:line="360" w:lineRule="auto"/>
        <w:ind w:left="851" w:right="-28"/>
        <w:jc w:val="both"/>
        <w:rPr>
          <w:rFonts w:ascii="Palatino Linotype" w:eastAsia="Palatino Linotype" w:hAnsi="Palatino Linotype" w:cs="Palatino Linotype"/>
          <w:i/>
          <w:sz w:val="24"/>
        </w:rPr>
      </w:pPr>
      <w:r w:rsidRPr="008C6055">
        <w:rPr>
          <w:rFonts w:ascii="Palatino Linotype" w:eastAsia="Palatino Linotype" w:hAnsi="Palatino Linotype" w:cs="Palatino Linotype"/>
          <w:i/>
          <w:sz w:val="24"/>
        </w:rPr>
        <w:t>•Algoritmos de criptografía de clave pública para firma electrónica avanzada.</w:t>
      </w:r>
    </w:p>
    <w:p w:rsidR="000C0F4F" w:rsidRPr="008C6055" w:rsidRDefault="000C0F4F" w:rsidP="00356CA4">
      <w:pPr>
        <w:pStyle w:val="Prrafodelista"/>
        <w:tabs>
          <w:tab w:val="left" w:pos="0"/>
        </w:tabs>
        <w:spacing w:line="360" w:lineRule="auto"/>
        <w:ind w:left="851" w:right="-28"/>
        <w:jc w:val="both"/>
        <w:rPr>
          <w:rFonts w:ascii="Palatino Linotype" w:eastAsia="Palatino Linotype" w:hAnsi="Palatino Linotype" w:cs="Palatino Linotype"/>
          <w:i/>
          <w:sz w:val="24"/>
        </w:rPr>
      </w:pPr>
      <w:r w:rsidRPr="008C6055">
        <w:rPr>
          <w:rFonts w:ascii="Palatino Linotype" w:eastAsia="Palatino Linotype" w:hAnsi="Palatino Linotype" w:cs="Palatino Linotype"/>
          <w:i/>
          <w:sz w:val="24"/>
        </w:rPr>
        <w:t>•Especificaciones de conversión de la firma electrónica avanzada a Base 64.</w:t>
      </w:r>
    </w:p>
    <w:p w:rsidR="000C0F4F" w:rsidRPr="008C6055" w:rsidRDefault="000C0F4F" w:rsidP="00356CA4">
      <w:pPr>
        <w:tabs>
          <w:tab w:val="left" w:pos="0"/>
        </w:tabs>
        <w:spacing w:line="360" w:lineRule="auto"/>
        <w:ind w:left="851" w:right="-28"/>
        <w:jc w:val="both"/>
        <w:rPr>
          <w:rFonts w:ascii="Palatino Linotype" w:eastAsia="Palatino Linotype" w:hAnsi="Palatino Linotype" w:cs="Palatino Linotype"/>
          <w:i/>
        </w:rPr>
      </w:pPr>
      <w:r w:rsidRPr="008C6055">
        <w:rPr>
          <w:rFonts w:ascii="Palatino Linotype" w:eastAsia="Palatino Linotype" w:hAnsi="Palatino Linotype" w:cs="Palatino Linotype"/>
          <w:i/>
        </w:rPr>
        <w:t>Para la generación de sellos digitales se utiliza criptografía de clave pública aplicada a una cadena original.</w:t>
      </w:r>
    </w:p>
    <w:p w:rsidR="000C0F4F" w:rsidRPr="008C6055" w:rsidRDefault="000C0F4F" w:rsidP="00356CA4">
      <w:pPr>
        <w:tabs>
          <w:tab w:val="left" w:pos="0"/>
        </w:tabs>
        <w:spacing w:line="360" w:lineRule="auto"/>
        <w:ind w:left="851" w:right="-28"/>
        <w:jc w:val="both"/>
        <w:rPr>
          <w:rFonts w:ascii="Palatino Linotype" w:eastAsia="Palatino Linotype" w:hAnsi="Palatino Linotype" w:cs="Palatino Linotype"/>
          <w:i/>
        </w:rPr>
      </w:pPr>
    </w:p>
    <w:p w:rsidR="000C0F4F" w:rsidRPr="008C6055" w:rsidRDefault="000C0F4F" w:rsidP="00356CA4">
      <w:pPr>
        <w:pStyle w:val="Prrafodelista"/>
        <w:tabs>
          <w:tab w:val="left" w:pos="0"/>
        </w:tabs>
        <w:spacing w:line="360" w:lineRule="auto"/>
        <w:ind w:left="851" w:right="-28"/>
        <w:jc w:val="both"/>
        <w:rPr>
          <w:rFonts w:ascii="Palatino Linotype" w:eastAsia="Palatino Linotype" w:hAnsi="Palatino Linotype" w:cs="Palatino Linotype"/>
          <w:i/>
          <w:sz w:val="24"/>
        </w:rPr>
      </w:pPr>
      <w:r w:rsidRPr="008C6055">
        <w:rPr>
          <w:rFonts w:ascii="Palatino Linotype" w:eastAsia="Palatino Linotype" w:hAnsi="Palatino Linotype" w:cs="Palatino Linotype"/>
          <w:i/>
          <w:sz w:val="24"/>
        </w:rPr>
        <w:t>Criptografía de la Clave Pública</w:t>
      </w:r>
    </w:p>
    <w:p w:rsidR="000C0F4F" w:rsidRPr="008C6055" w:rsidRDefault="000C0F4F" w:rsidP="00356CA4">
      <w:pPr>
        <w:pStyle w:val="Prrafodelista"/>
        <w:tabs>
          <w:tab w:val="left" w:pos="0"/>
        </w:tabs>
        <w:spacing w:line="360" w:lineRule="auto"/>
        <w:ind w:left="851" w:right="-28"/>
        <w:jc w:val="both"/>
        <w:rPr>
          <w:rFonts w:ascii="Palatino Linotype" w:eastAsia="Palatino Linotype" w:hAnsi="Palatino Linotype" w:cs="Palatino Linotype"/>
          <w:i/>
          <w:sz w:val="24"/>
        </w:rPr>
      </w:pPr>
      <w:r w:rsidRPr="008C6055">
        <w:rPr>
          <w:rFonts w:ascii="Palatino Linotype" w:eastAsia="Palatino Linotype" w:hAnsi="Palatino Linotype" w:cs="Palatino Linotype"/>
          <w:i/>
          <w:sz w:val="24"/>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eastAsia="Palatino Linotype" w:hAnsi="Palatino Linotype" w:cs="Palatino Linotype"/>
          <w:color w:val="000000"/>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eastAsia="Palatino Linotype" w:hAnsi="Palatino Linotype" w:cs="Palatino Linotype"/>
          <w:color w:val="000000"/>
        </w:rPr>
        <w:t>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0C0F4F" w:rsidRPr="008C6055" w:rsidRDefault="000C0F4F" w:rsidP="00356CA4">
      <w:pPr>
        <w:shd w:val="clear" w:color="auto" w:fill="FFFFFF"/>
        <w:tabs>
          <w:tab w:val="left" w:pos="0"/>
        </w:tabs>
        <w:spacing w:before="240" w:after="240" w:line="360" w:lineRule="auto"/>
        <w:ind w:right="-28"/>
        <w:jc w:val="both"/>
        <w:rPr>
          <w:rFonts w:ascii="Palatino Linotype" w:hAnsi="Palatino Linotype"/>
          <w:color w:val="222222"/>
        </w:rPr>
      </w:pPr>
      <w:r w:rsidRPr="008C6055">
        <w:rPr>
          <w:rFonts w:ascii="Palatino Linotype" w:eastAsia="Palatino Linotype" w:hAnsi="Palatino Linotype" w:cs="Palatino Linotype"/>
          <w:noProof/>
        </w:rPr>
        <w:lastRenderedPageBreak/>
        <w:drawing>
          <wp:inline distT="0" distB="0" distL="0" distR="0" wp14:anchorId="41952DC2" wp14:editId="13093A74">
            <wp:extent cx="5612130" cy="424735"/>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t="40505" r="32588" b="47482"/>
                    <a:stretch>
                      <a:fillRect/>
                    </a:stretch>
                  </pic:blipFill>
                  <pic:spPr>
                    <a:xfrm>
                      <a:off x="0" y="0"/>
                      <a:ext cx="5612130" cy="424735"/>
                    </a:xfrm>
                    <a:prstGeom prst="rect">
                      <a:avLst/>
                    </a:prstGeom>
                    <a:ln/>
                  </pic:spPr>
                </pic:pic>
              </a:graphicData>
            </a:graphic>
          </wp:inline>
        </w:drawing>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eastAsia="Palatino Linotype" w:hAnsi="Palatino Linotype" w:cs="Palatino Linotype"/>
          <w:color w:val="000000"/>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eastAsia="Palatino Linotype" w:hAnsi="Palatino Linotype" w:cs="Palatino Linotype"/>
          <w:color w:val="000000"/>
        </w:rPr>
        <w:t>De lo anteriormente transcrito, se aprecia que la versión pública que remitió el Sujeto Obligado resulta excesiva, pues se pretende clasificar información que es de carácter pública, tal como las deducciones, total de deducciones, otros pagos, así como sellos y cadenas digitales. Además, de que la información que se proporcione en la atención de las solicitudes debe ser la más actualizada, es decir, la solicitud de acceso a la información corresponde al veintinueve (29) de mayo de dos mil veintitrés, por lo que, en un correcto actuar, el Sujeto Obligado debió proporcionar la información relativa a la primera quince del mes de mayo, situación que no ocurrió, en consecuencia, se ORDENA entregar esta última en una correcta versión pública.</w:t>
      </w:r>
    </w:p>
    <w:p w:rsidR="000C0F4F" w:rsidRPr="008C6055" w:rsidRDefault="000C0F4F" w:rsidP="00356CA4">
      <w:pPr>
        <w:pStyle w:val="Prrafodelista"/>
        <w:numPr>
          <w:ilvl w:val="0"/>
          <w:numId w:val="9"/>
        </w:numPr>
        <w:tabs>
          <w:tab w:val="left" w:pos="0"/>
        </w:tabs>
        <w:spacing w:line="360" w:lineRule="auto"/>
        <w:ind w:right="-28"/>
        <w:jc w:val="both"/>
        <w:rPr>
          <w:rFonts w:ascii="Palatino Linotype" w:hAnsi="Palatino Linotype" w:cs="Arial"/>
          <w:b/>
          <w:sz w:val="24"/>
        </w:rPr>
      </w:pPr>
      <w:r w:rsidRPr="008C6055">
        <w:rPr>
          <w:rFonts w:ascii="Palatino Linotype" w:hAnsi="Palatino Linotype" w:cs="Arial"/>
          <w:b/>
          <w:sz w:val="24"/>
        </w:rPr>
        <w:t>Deducciones que no son personales.</w:t>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hAnsi="Palatino Linotype" w:cs="Arial"/>
        </w:rPr>
        <w:lastRenderedPageBreak/>
        <w:t>La Ley del Trabajo de los Servidores Públicos del Estado y Municipios</w:t>
      </w:r>
      <w:r w:rsidRPr="008C6055">
        <w:rPr>
          <w:rStyle w:val="Refdenotaalpie"/>
          <w:rFonts w:ascii="Palatino Linotype" w:hAnsi="Palatino Linotype" w:cs="Arial"/>
        </w:rPr>
        <w:footnoteReference w:id="1"/>
      </w:r>
      <w:r w:rsidRPr="008C6055">
        <w:rPr>
          <w:rFonts w:ascii="Palatino Linotype" w:hAnsi="Palatino Linotype" w:cs="Arial"/>
        </w:rPr>
        <w:t xml:space="preserve"> en el artículo 84 establece lo siguiente:</w:t>
      </w:r>
    </w:p>
    <w:p w:rsidR="000C0F4F" w:rsidRPr="008C6055" w:rsidRDefault="000C0F4F" w:rsidP="00356CA4">
      <w:pPr>
        <w:pStyle w:val="Prrafodelista"/>
        <w:tabs>
          <w:tab w:val="left" w:pos="0"/>
        </w:tabs>
        <w:spacing w:line="360" w:lineRule="auto"/>
        <w:ind w:left="851" w:right="-28"/>
        <w:jc w:val="both"/>
        <w:rPr>
          <w:rFonts w:ascii="Palatino Linotype" w:hAnsi="Palatino Linotype"/>
          <w:i/>
          <w:sz w:val="24"/>
        </w:rPr>
      </w:pPr>
      <w:r w:rsidRPr="008C6055">
        <w:rPr>
          <w:rFonts w:ascii="Palatino Linotype" w:hAnsi="Palatino Linotype"/>
          <w:i/>
          <w:sz w:val="24"/>
        </w:rPr>
        <w:t xml:space="preserve">ARTÍCULO 84. Sólo podrán hacerse retenciones, descuentos o deducciones al sueldo de los servidores públicos por concepto de: </w:t>
      </w:r>
    </w:p>
    <w:p w:rsidR="000C0F4F" w:rsidRPr="008C6055" w:rsidRDefault="000C0F4F" w:rsidP="00356CA4">
      <w:pPr>
        <w:pStyle w:val="Prrafodelista"/>
        <w:tabs>
          <w:tab w:val="left" w:pos="0"/>
        </w:tabs>
        <w:spacing w:line="360" w:lineRule="auto"/>
        <w:ind w:left="851" w:right="-28"/>
        <w:jc w:val="both"/>
        <w:rPr>
          <w:rFonts w:ascii="Palatino Linotype" w:hAnsi="Palatino Linotype"/>
          <w:b/>
          <w:i/>
          <w:sz w:val="24"/>
        </w:rPr>
      </w:pPr>
      <w:r w:rsidRPr="008C6055">
        <w:rPr>
          <w:rFonts w:ascii="Palatino Linotype" w:hAnsi="Palatino Linotype"/>
          <w:b/>
          <w:i/>
          <w:sz w:val="24"/>
        </w:rPr>
        <w:t>I. Gravámenes fiscales relacionados con el sueldo;</w:t>
      </w:r>
    </w:p>
    <w:p w:rsidR="000C0F4F" w:rsidRPr="008C6055" w:rsidRDefault="000C0F4F" w:rsidP="00356CA4">
      <w:pPr>
        <w:pStyle w:val="Prrafodelista"/>
        <w:tabs>
          <w:tab w:val="left" w:pos="0"/>
        </w:tabs>
        <w:spacing w:line="360" w:lineRule="auto"/>
        <w:ind w:left="851" w:right="-28"/>
        <w:jc w:val="both"/>
        <w:rPr>
          <w:rFonts w:ascii="Palatino Linotype" w:hAnsi="Palatino Linotype"/>
          <w:i/>
          <w:sz w:val="24"/>
        </w:rPr>
      </w:pPr>
      <w:r w:rsidRPr="008C6055">
        <w:rPr>
          <w:rFonts w:ascii="Palatino Linotype" w:hAnsi="Palatino Linotype"/>
          <w:i/>
          <w:sz w:val="24"/>
        </w:rPr>
        <w:t xml:space="preserve">II. Deudas contraídas con las instituciones públicas o dependencias por concepto de anticipos de sueldo, pagos hechos con exceso, errores o pérdidas debidamente comprobados; </w:t>
      </w:r>
    </w:p>
    <w:p w:rsidR="000C0F4F" w:rsidRPr="008C6055" w:rsidRDefault="000C0F4F" w:rsidP="00356CA4">
      <w:pPr>
        <w:pStyle w:val="Prrafodelista"/>
        <w:tabs>
          <w:tab w:val="left" w:pos="0"/>
        </w:tabs>
        <w:spacing w:line="360" w:lineRule="auto"/>
        <w:ind w:left="851" w:right="-28"/>
        <w:jc w:val="both"/>
        <w:rPr>
          <w:rFonts w:ascii="Palatino Linotype" w:hAnsi="Palatino Linotype"/>
          <w:i/>
          <w:sz w:val="24"/>
        </w:rPr>
      </w:pPr>
      <w:r w:rsidRPr="008C6055">
        <w:rPr>
          <w:rFonts w:ascii="Palatino Linotype" w:hAnsi="Palatino Linotype"/>
          <w:i/>
          <w:sz w:val="24"/>
        </w:rPr>
        <w:t xml:space="preserve">III. Cuotas sindicales; </w:t>
      </w:r>
    </w:p>
    <w:p w:rsidR="000C0F4F" w:rsidRPr="008C6055" w:rsidRDefault="000C0F4F" w:rsidP="00356CA4">
      <w:pPr>
        <w:pStyle w:val="Prrafodelista"/>
        <w:tabs>
          <w:tab w:val="left" w:pos="0"/>
        </w:tabs>
        <w:spacing w:line="360" w:lineRule="auto"/>
        <w:ind w:left="851" w:right="-28"/>
        <w:jc w:val="both"/>
        <w:rPr>
          <w:rFonts w:ascii="Palatino Linotype" w:hAnsi="Palatino Linotype"/>
          <w:b/>
          <w:i/>
          <w:sz w:val="24"/>
        </w:rPr>
      </w:pPr>
      <w:r w:rsidRPr="008C6055">
        <w:rPr>
          <w:rFonts w:ascii="Palatino Linotype" w:hAnsi="Palatino Linotype"/>
          <w:b/>
          <w:i/>
          <w:sz w:val="24"/>
        </w:rPr>
        <w:t xml:space="preserve">IV. Cuotas de aportación a fondos para la constitución de cooperativas y de cajas de ahorro, siempre que el servidor público hubiese manifestado previamente, de manera expresa, su conformidad; </w:t>
      </w:r>
    </w:p>
    <w:p w:rsidR="000C0F4F" w:rsidRPr="008C6055" w:rsidRDefault="000C0F4F" w:rsidP="00356CA4">
      <w:pPr>
        <w:pStyle w:val="Prrafodelista"/>
        <w:tabs>
          <w:tab w:val="left" w:pos="0"/>
        </w:tabs>
        <w:spacing w:line="360" w:lineRule="auto"/>
        <w:ind w:left="851" w:right="-28"/>
        <w:jc w:val="both"/>
        <w:rPr>
          <w:rFonts w:ascii="Palatino Linotype" w:hAnsi="Palatino Linotype"/>
          <w:b/>
          <w:i/>
          <w:sz w:val="24"/>
        </w:rPr>
      </w:pPr>
      <w:r w:rsidRPr="008C6055">
        <w:rPr>
          <w:rFonts w:ascii="Palatino Linotype" w:hAnsi="Palatino Linotype"/>
          <w:b/>
          <w:i/>
          <w:sz w:val="24"/>
        </w:rPr>
        <w:t xml:space="preserve">V. Descuentos ordenados por el Instituto de Seguridad Social del Estado de México y Municipios, con motivo de cuotas y obligaciones contraídas con éste por los servidores públicos; </w:t>
      </w:r>
    </w:p>
    <w:p w:rsidR="000C0F4F" w:rsidRPr="008C6055" w:rsidRDefault="000C0F4F" w:rsidP="00356CA4">
      <w:pPr>
        <w:pStyle w:val="Prrafodelista"/>
        <w:tabs>
          <w:tab w:val="left" w:pos="0"/>
        </w:tabs>
        <w:spacing w:line="360" w:lineRule="auto"/>
        <w:ind w:left="851" w:right="-28"/>
        <w:jc w:val="both"/>
        <w:rPr>
          <w:rFonts w:ascii="Palatino Linotype" w:hAnsi="Palatino Linotype"/>
          <w:i/>
          <w:sz w:val="24"/>
        </w:rPr>
      </w:pPr>
      <w:r w:rsidRPr="008C6055">
        <w:rPr>
          <w:rFonts w:ascii="Palatino Linotype" w:hAnsi="Palatino Linotype"/>
          <w:i/>
          <w:sz w:val="24"/>
        </w:rPr>
        <w:t xml:space="preserve">VI. Obligaciones a cargo del servidor público con las que haya consentido, derivadas de la adquisición o del uso de habitaciones consideradas como de interés social; </w:t>
      </w:r>
    </w:p>
    <w:p w:rsidR="000C0F4F" w:rsidRPr="008C6055" w:rsidRDefault="000C0F4F" w:rsidP="00356CA4">
      <w:pPr>
        <w:pStyle w:val="Prrafodelista"/>
        <w:tabs>
          <w:tab w:val="left" w:pos="0"/>
        </w:tabs>
        <w:spacing w:line="360" w:lineRule="auto"/>
        <w:ind w:left="851" w:right="-28"/>
        <w:jc w:val="both"/>
        <w:rPr>
          <w:rFonts w:ascii="Palatino Linotype" w:hAnsi="Palatino Linotype"/>
          <w:i/>
          <w:sz w:val="24"/>
        </w:rPr>
      </w:pPr>
      <w:r w:rsidRPr="008C6055">
        <w:rPr>
          <w:rFonts w:ascii="Palatino Linotype" w:hAnsi="Palatino Linotype"/>
          <w:i/>
          <w:sz w:val="24"/>
        </w:rPr>
        <w:t xml:space="preserve">VII. Faltas de puntualidad o de asistencia injustificadas; </w:t>
      </w:r>
    </w:p>
    <w:p w:rsidR="000C0F4F" w:rsidRPr="008C6055" w:rsidRDefault="000C0F4F" w:rsidP="00356CA4">
      <w:pPr>
        <w:pStyle w:val="Prrafodelista"/>
        <w:tabs>
          <w:tab w:val="left" w:pos="0"/>
        </w:tabs>
        <w:spacing w:line="360" w:lineRule="auto"/>
        <w:ind w:left="851" w:right="-28"/>
        <w:jc w:val="both"/>
        <w:rPr>
          <w:rFonts w:ascii="Palatino Linotype" w:hAnsi="Palatino Linotype"/>
          <w:i/>
          <w:sz w:val="24"/>
        </w:rPr>
      </w:pPr>
      <w:r w:rsidRPr="008C6055">
        <w:rPr>
          <w:rFonts w:ascii="Palatino Linotype" w:hAnsi="Palatino Linotype"/>
          <w:i/>
          <w:sz w:val="24"/>
        </w:rPr>
        <w:t xml:space="preserve">VIII. Pensiones alimenticias ordenadas por la autoridad judicial; o </w:t>
      </w:r>
    </w:p>
    <w:p w:rsidR="000C0F4F" w:rsidRPr="008C6055" w:rsidRDefault="000C0F4F" w:rsidP="00356CA4">
      <w:pPr>
        <w:pStyle w:val="Prrafodelista"/>
        <w:tabs>
          <w:tab w:val="left" w:pos="0"/>
        </w:tabs>
        <w:spacing w:line="360" w:lineRule="auto"/>
        <w:ind w:left="851" w:right="-28"/>
        <w:jc w:val="both"/>
        <w:rPr>
          <w:rFonts w:ascii="Palatino Linotype" w:hAnsi="Palatino Linotype"/>
          <w:i/>
          <w:sz w:val="24"/>
        </w:rPr>
      </w:pPr>
      <w:r w:rsidRPr="008C6055">
        <w:rPr>
          <w:rFonts w:ascii="Palatino Linotype" w:hAnsi="Palatino Linotype"/>
          <w:i/>
          <w:sz w:val="24"/>
        </w:rPr>
        <w:t>IX. Cualquier otro convenido con instituciones de servicios y aceptado por el servidor público.</w:t>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hAnsi="Palatino Linotype" w:cs="Arial"/>
        </w:rPr>
        <w:lastRenderedPageBreak/>
        <w:t>Dentro de las retenciones, descuentos o deducciones de sueldo se contemplan los gravámenes fiscales, Cuotas de aportación a fondos para la constitución de cooperativas y de cajas de ahorro, así como descuentos ordenados por el ISSEMyM por motivo de cuotas y obligaciones contraídas por los servidores públicos. Estos mencionados son de carácter público, toda vez que se consideran descuentos que por ley se deben realizar a los servidores públicos contrario a las deducciones personales que son por voluntad de cada servidor público.</w:t>
      </w:r>
    </w:p>
    <w:p w:rsidR="000C0F4F" w:rsidRPr="008C6055" w:rsidRDefault="000C0F4F" w:rsidP="00356CA4">
      <w:pPr>
        <w:pStyle w:val="Prrafodelista"/>
        <w:numPr>
          <w:ilvl w:val="0"/>
          <w:numId w:val="9"/>
        </w:numPr>
        <w:tabs>
          <w:tab w:val="left" w:pos="0"/>
        </w:tabs>
        <w:spacing w:line="360" w:lineRule="auto"/>
        <w:ind w:right="-28"/>
        <w:jc w:val="both"/>
        <w:rPr>
          <w:rFonts w:ascii="Palatino Linotype" w:hAnsi="Palatino Linotype" w:cs="Arial"/>
          <w:sz w:val="24"/>
        </w:rPr>
      </w:pPr>
      <w:r w:rsidRPr="008C6055">
        <w:rPr>
          <w:rFonts w:ascii="Palatino Linotype" w:hAnsi="Palatino Linotype" w:cs="Arial"/>
          <w:b/>
          <w:sz w:val="24"/>
        </w:rPr>
        <w:t>Seguro de Capitalización Individualizado.</w:t>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hAnsi="Palatino Linotype" w:cs="Arial"/>
        </w:rPr>
        <w:t>El Sistema de Capitalización Individualizado es el mecanismo mediante el cual, un servidor público y la Institución en la que labora, acumulan recursos, adicionales a su pensión; mismo que se integra hasta por tres rubros, los cuales son los siguientes:</w:t>
      </w:r>
    </w:p>
    <w:p w:rsidR="000C0F4F" w:rsidRPr="008C6055" w:rsidRDefault="000C0F4F" w:rsidP="00356CA4">
      <w:pPr>
        <w:pStyle w:val="Prrafodelista"/>
        <w:tabs>
          <w:tab w:val="left" w:pos="0"/>
        </w:tabs>
        <w:spacing w:line="360" w:lineRule="auto"/>
        <w:ind w:left="0" w:right="-28"/>
        <w:jc w:val="both"/>
        <w:rPr>
          <w:rFonts w:ascii="Palatino Linotype" w:hAnsi="Palatino Linotype" w:cs="Arial"/>
          <w:sz w:val="24"/>
        </w:rPr>
      </w:pPr>
      <w:r w:rsidRPr="008C6055">
        <w:rPr>
          <w:rFonts w:ascii="Palatino Linotype" w:hAnsi="Palatino Linotype" w:cs="Arial"/>
          <w:sz w:val="24"/>
        </w:rPr>
        <w:t>•</w:t>
      </w:r>
      <w:r w:rsidRPr="008C6055">
        <w:rPr>
          <w:rFonts w:ascii="Palatino Linotype" w:hAnsi="Palatino Linotype" w:cs="Arial"/>
          <w:sz w:val="24"/>
        </w:rPr>
        <w:tab/>
        <w:t>Subcuenta de cuota obligatoria; que corresponde a un porcentaje del sueldo sujeto a cotización, que se descuenta al servir público de manera automática.</w:t>
      </w:r>
    </w:p>
    <w:p w:rsidR="000C0F4F" w:rsidRPr="008C6055" w:rsidRDefault="000C0F4F" w:rsidP="00356CA4">
      <w:pPr>
        <w:pStyle w:val="Prrafodelista"/>
        <w:tabs>
          <w:tab w:val="left" w:pos="0"/>
        </w:tabs>
        <w:spacing w:line="360" w:lineRule="auto"/>
        <w:ind w:left="0" w:right="-28"/>
        <w:jc w:val="both"/>
        <w:rPr>
          <w:rFonts w:ascii="Palatino Linotype" w:hAnsi="Palatino Linotype" w:cs="Arial"/>
          <w:sz w:val="24"/>
        </w:rPr>
      </w:pPr>
      <w:r w:rsidRPr="008C6055">
        <w:rPr>
          <w:rFonts w:ascii="Palatino Linotype" w:hAnsi="Palatino Linotype" w:cs="Arial"/>
          <w:sz w:val="24"/>
        </w:rPr>
        <w:t>•</w:t>
      </w:r>
      <w:r w:rsidRPr="008C6055">
        <w:rPr>
          <w:rFonts w:ascii="Palatino Linotype" w:hAnsi="Palatino Linotype" w:cs="Arial"/>
          <w:sz w:val="24"/>
        </w:rPr>
        <w:tab/>
        <w:t>Subcuenta de aportación obligatoria: que es la aportación que realiza la Institución a favor del servidor público, el cual equivale a un porcentaje del sueldo sujeto a cotización.</w:t>
      </w:r>
    </w:p>
    <w:p w:rsidR="000C0F4F" w:rsidRPr="008C6055" w:rsidRDefault="000C0F4F" w:rsidP="00356CA4">
      <w:pPr>
        <w:pStyle w:val="Prrafodelista"/>
        <w:tabs>
          <w:tab w:val="left" w:pos="0"/>
        </w:tabs>
        <w:spacing w:line="360" w:lineRule="auto"/>
        <w:ind w:left="0" w:right="-28"/>
        <w:jc w:val="both"/>
        <w:rPr>
          <w:rFonts w:ascii="Palatino Linotype" w:hAnsi="Palatino Linotype" w:cs="Arial"/>
          <w:sz w:val="24"/>
        </w:rPr>
      </w:pPr>
      <w:r w:rsidRPr="008C6055">
        <w:rPr>
          <w:rFonts w:ascii="Palatino Linotype" w:hAnsi="Palatino Linotype" w:cs="Arial"/>
          <w:sz w:val="24"/>
        </w:rPr>
        <w:t>•</w:t>
      </w:r>
      <w:r w:rsidRPr="008C6055">
        <w:rPr>
          <w:rFonts w:ascii="Palatino Linotype" w:hAnsi="Palatino Linotype" w:cs="Arial"/>
          <w:sz w:val="24"/>
        </w:rPr>
        <w:tab/>
        <w:t xml:space="preserve">Subcuenta voluntaria: que es la cantidad que cada servidor público decide ahorrar de acuerdo con sus aportaciones, permitiendo acumular mayores ingresos para su retiro. </w:t>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hAnsi="Palatino Linotype" w:cs="Arial"/>
        </w:rPr>
        <w:t xml:space="preserve">En razón de lo anterior, debe considerarse que la subcuenta de cuota obligatoria y subcuenta de aportación obligatoria, deben ser considerados datos de naturaleza pública, ya que su publicidad es necesaria, considerando que se trata del ejercicio de recursos públicos que se les ha asignado a las dependencias y entidades y, la publicidad de dicha información permite conocer con certeza si el monto de las aportaciones que la Institución </w:t>
      </w:r>
      <w:r w:rsidRPr="008C6055">
        <w:rPr>
          <w:rFonts w:ascii="Palatino Linotype" w:hAnsi="Palatino Linotype" w:cs="Arial"/>
        </w:rPr>
        <w:lastRenderedPageBreak/>
        <w:t xml:space="preserve">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rsidR="000C0F4F" w:rsidRPr="008C6055" w:rsidRDefault="000C0F4F" w:rsidP="00356CA4">
      <w:pPr>
        <w:pStyle w:val="Prrafodelista"/>
        <w:tabs>
          <w:tab w:val="left" w:pos="0"/>
        </w:tabs>
        <w:spacing w:line="360" w:lineRule="auto"/>
        <w:ind w:left="0" w:right="-28"/>
        <w:jc w:val="both"/>
        <w:rPr>
          <w:rFonts w:ascii="Palatino Linotype" w:hAnsi="Palatino Linotype" w:cs="Arial"/>
          <w:i/>
          <w:sz w:val="24"/>
        </w:rPr>
      </w:pPr>
      <w:r w:rsidRPr="008C6055">
        <w:rPr>
          <w:rFonts w:ascii="Palatino Linotype" w:hAnsi="Palatino Linotype" w:cs="Arial"/>
          <w:i/>
          <w:sz w:val="24"/>
        </w:rPr>
        <w:t xml:space="preserve">“Naturaleza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w:t>
      </w:r>
      <w:r w:rsidRPr="008C6055">
        <w:rPr>
          <w:rFonts w:ascii="Palatino Linotype" w:hAnsi="Palatino Linotype" w:cs="Arial"/>
          <w:i/>
          <w:sz w:val="24"/>
        </w:rPr>
        <w:lastRenderedPageBreak/>
        <w:t>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8C6055">
        <w:rPr>
          <w:rFonts w:ascii="Palatino Linotype" w:hAnsi="Palatino Linotype" w:cs="Arial"/>
          <w:sz w:val="24"/>
        </w:rPr>
        <w:t xml:space="preserve"> </w:t>
      </w:r>
    </w:p>
    <w:p w:rsidR="000C0F4F" w:rsidRPr="008C6055" w:rsidRDefault="000C0F4F" w:rsidP="00356CA4">
      <w:pPr>
        <w:numPr>
          <w:ilvl w:val="0"/>
          <w:numId w:val="1"/>
        </w:numPr>
        <w:shd w:val="clear" w:color="auto" w:fill="FFFFFF"/>
        <w:tabs>
          <w:tab w:val="left" w:pos="0"/>
        </w:tabs>
        <w:spacing w:before="240" w:after="240" w:line="360" w:lineRule="auto"/>
        <w:ind w:left="0" w:right="-28" w:firstLine="0"/>
        <w:jc w:val="both"/>
        <w:rPr>
          <w:rFonts w:ascii="Palatino Linotype" w:hAnsi="Palatino Linotype"/>
          <w:color w:val="222222"/>
        </w:rPr>
      </w:pPr>
      <w:r w:rsidRPr="008C6055">
        <w:rPr>
          <w:rFonts w:ascii="Palatino Linotype" w:hAnsi="Palatino Linotype" w:cs="Arial"/>
        </w:rPr>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 </w:t>
      </w:r>
    </w:p>
    <w:p w:rsidR="005F489B" w:rsidRPr="008C6055" w:rsidRDefault="007E464E" w:rsidP="00356CA4">
      <w:pPr>
        <w:numPr>
          <w:ilvl w:val="0"/>
          <w:numId w:val="1"/>
        </w:numPr>
        <w:tabs>
          <w:tab w:val="left" w:pos="0"/>
        </w:tabs>
        <w:spacing w:line="360" w:lineRule="auto"/>
        <w:ind w:left="0" w:right="49" w:firstLine="0"/>
        <w:contextualSpacing/>
        <w:jc w:val="both"/>
        <w:rPr>
          <w:rFonts w:ascii="Palatino Linotype" w:eastAsiaTheme="minorEastAsia" w:hAnsi="Palatino Linotype"/>
          <w:lang w:val="es-ES_tradnl" w:eastAsia="es-ES"/>
        </w:rPr>
      </w:pPr>
      <w:r w:rsidRPr="008C6055">
        <w:rPr>
          <w:rFonts w:ascii="Palatino Linotype" w:eastAsiaTheme="minorEastAsia" w:hAnsi="Palatino Linotype"/>
          <w:lang w:val="es-ES_tradnl" w:eastAsia="es-ES"/>
        </w:rPr>
        <w:t xml:space="preserve">Por lo anteriormente señalado, se puede </w:t>
      </w:r>
      <w:r w:rsidR="0043326E" w:rsidRPr="008C6055">
        <w:rPr>
          <w:rFonts w:ascii="Palatino Linotype" w:eastAsiaTheme="minorEastAsia" w:hAnsi="Palatino Linotype"/>
          <w:lang w:val="es-ES_tradnl" w:eastAsia="es-ES"/>
        </w:rPr>
        <w:t xml:space="preserve">concluir </w:t>
      </w:r>
      <w:r w:rsidRPr="008C6055">
        <w:rPr>
          <w:rFonts w:ascii="Palatino Linotype" w:eastAsiaTheme="minorEastAsia" w:hAnsi="Palatino Linotype"/>
          <w:lang w:val="es-ES_tradnl" w:eastAsia="es-ES"/>
        </w:rPr>
        <w:t>que el Sujeto Obligado testó información que se considera pública, e</w:t>
      </w:r>
      <w:r w:rsidR="005F489B" w:rsidRPr="008C6055">
        <w:rPr>
          <w:rFonts w:ascii="Palatino Linotype" w:eastAsia="Calibri" w:hAnsi="Palatino Linotype"/>
        </w:rPr>
        <w:t>n consecuencia, una vez analizadas las constancias que integran el expediente electrónico</w:t>
      </w:r>
      <w:r w:rsidR="005F489B" w:rsidRPr="008C6055">
        <w:rPr>
          <w:rFonts w:ascii="Palatino Linotype" w:eastAsia="MS Mincho" w:hAnsi="Palatino Linotype" w:cstheme="majorBidi"/>
        </w:rPr>
        <w:t>,</w:t>
      </w:r>
      <w:r w:rsidR="005F489B" w:rsidRPr="008C6055">
        <w:rPr>
          <w:rFonts w:ascii="Palatino Linotype" w:eastAsia="MS Mincho" w:hAnsi="Palatino Linotype" w:cstheme="majorBidi"/>
          <w:lang w:val="es-ES"/>
        </w:rPr>
        <w:t xml:space="preserve"> y en mérito de lo expuesto en líneas anteriores, resultan  fundadas las razones o motivos de inconformidad hechos valer por el </w:t>
      </w:r>
      <w:r w:rsidR="005F489B" w:rsidRPr="008C6055">
        <w:rPr>
          <w:rFonts w:ascii="Palatino Linotype" w:eastAsia="MS Mincho" w:hAnsi="Palatino Linotype" w:cstheme="majorBidi"/>
          <w:b/>
          <w:lang w:val="es-ES"/>
        </w:rPr>
        <w:t>RECURRENTE</w:t>
      </w:r>
      <w:r w:rsidR="005F489B" w:rsidRPr="008C6055">
        <w:rPr>
          <w:rFonts w:ascii="Palatino Linotype" w:eastAsia="MS Mincho" w:hAnsi="Palatino Linotype" w:cstheme="majorBidi"/>
          <w:lang w:val="es-ES"/>
        </w:rPr>
        <w:t xml:space="preserve"> dentro del recurso de revisión </w:t>
      </w:r>
      <w:r w:rsidRPr="008C6055">
        <w:rPr>
          <w:rFonts w:ascii="Palatino Linotype" w:eastAsia="MS Mincho" w:hAnsi="Palatino Linotype" w:cstheme="majorBidi"/>
          <w:b/>
          <w:bCs/>
          <w:lang w:val="es-ES"/>
        </w:rPr>
        <w:t>03238</w:t>
      </w:r>
      <w:r w:rsidR="005F489B" w:rsidRPr="008C6055">
        <w:rPr>
          <w:rFonts w:ascii="Palatino Linotype" w:eastAsia="MS Mincho" w:hAnsi="Palatino Linotype" w:cstheme="majorBidi"/>
          <w:b/>
          <w:bCs/>
          <w:lang w:val="es-ES"/>
        </w:rPr>
        <w:t>/INFOEM/IP/RR/2025</w:t>
      </w:r>
      <w:r w:rsidR="005F489B" w:rsidRPr="008C6055">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5F489B" w:rsidRPr="008C6055">
        <w:rPr>
          <w:rFonts w:ascii="Palatino Linotype" w:eastAsia="MS Mincho" w:hAnsi="Palatino Linotype" w:cstheme="majorBidi"/>
          <w:b/>
          <w:lang w:val="es-ES"/>
        </w:rPr>
        <w:t>MODIFICA</w:t>
      </w:r>
      <w:r w:rsidR="005F489B" w:rsidRPr="008C6055">
        <w:rPr>
          <w:rFonts w:ascii="Palatino Linotype" w:eastAsia="MS Mincho" w:hAnsi="Palatino Linotype" w:cstheme="majorBidi"/>
          <w:lang w:val="es-ES"/>
        </w:rPr>
        <w:t xml:space="preserve"> la respuesta del Sujeto Obligado y se ORDENA la entrega, de ser procedente en versión pública</w:t>
      </w:r>
      <w:r w:rsidRPr="008C6055">
        <w:rPr>
          <w:rFonts w:ascii="Palatino Linotype" w:eastAsia="MS Mincho" w:hAnsi="Palatino Linotype" w:cstheme="majorBidi"/>
          <w:lang w:val="es-ES"/>
        </w:rPr>
        <w:t xml:space="preserve"> correcta, los recibos de nómina entregados por el Sujeto Obligado en respuesta. </w:t>
      </w:r>
    </w:p>
    <w:p w:rsidR="005F489B" w:rsidRPr="008C6055" w:rsidRDefault="005F489B" w:rsidP="00356CA4">
      <w:pPr>
        <w:pStyle w:val="Prrafodelista"/>
        <w:tabs>
          <w:tab w:val="left" w:pos="0"/>
        </w:tabs>
        <w:rPr>
          <w:rFonts w:ascii="Palatino Linotype" w:eastAsiaTheme="minorEastAsia" w:hAnsi="Palatino Linotype"/>
          <w:sz w:val="24"/>
          <w:lang w:val="es-ES_tradnl" w:eastAsia="es-ES"/>
        </w:rPr>
      </w:pPr>
    </w:p>
    <w:p w:rsidR="005F489B" w:rsidRPr="008C6055" w:rsidRDefault="005F489B" w:rsidP="00356CA4">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b/>
          <w:color w:val="000000"/>
        </w:rPr>
      </w:pPr>
      <w:r w:rsidRPr="008C6055">
        <w:rPr>
          <w:rFonts w:ascii="Palatino Linotype" w:eastAsia="Palatino Linotype" w:hAnsi="Palatino Linotype" w:cs="Palatino Linotype"/>
          <w:b/>
          <w:color w:val="000000"/>
        </w:rPr>
        <w:t>QUINTO. De la versión pública.</w:t>
      </w:r>
    </w:p>
    <w:p w:rsidR="005F489B" w:rsidRPr="008C6055" w:rsidRDefault="005F489B" w:rsidP="00356CA4">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b/>
          <w:color w:val="000000"/>
        </w:rPr>
      </w:pPr>
    </w:p>
    <w:p w:rsidR="005F489B" w:rsidRPr="008C6055" w:rsidRDefault="005F489B" w:rsidP="00356CA4">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8C6055">
        <w:rPr>
          <w:rFonts w:ascii="Palatino Linotype" w:eastAsia="Palatino Linotype" w:hAnsi="Palatino Linotype" w:cs="Palatino Linotype"/>
          <w:color w:val="000000"/>
        </w:rPr>
        <w:lastRenderedPageBreak/>
        <w:t>Debe destacarse que, debido a la naturaleza de la información solicitada</w:t>
      </w:r>
      <w:r w:rsidRPr="008C6055">
        <w:rPr>
          <w:rFonts w:ascii="Palatino Linotype" w:eastAsia="Palatino Linotype" w:hAnsi="Palatino Linotype" w:cs="Palatino Linotype"/>
          <w:b/>
          <w:color w:val="000000"/>
        </w:rPr>
        <w:t xml:space="preserve"> </w:t>
      </w:r>
      <w:r w:rsidRPr="008C6055">
        <w:rPr>
          <w:rFonts w:ascii="Palatino Linotype" w:eastAsia="Palatino Linotype" w:hAnsi="Palatino Linotype" w:cs="Palatino Linotype"/>
          <w:color w:val="000000"/>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5F489B" w:rsidRPr="008C6055" w:rsidRDefault="005F489B" w:rsidP="00356CA4">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color w:val="000000"/>
        </w:rPr>
      </w:pPr>
    </w:p>
    <w:p w:rsidR="005F489B" w:rsidRPr="008C6055" w:rsidRDefault="005F489B" w:rsidP="00356CA4">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8C6055">
        <w:rPr>
          <w:rFonts w:ascii="Palatino Linotype" w:eastAsia="Palatino Linotype" w:hAnsi="Palatino Linotype" w:cs="Palatino Linotype"/>
          <w:color w:val="000000"/>
        </w:rPr>
        <w:t>La clasificación total o parcial de la información requerida, mediante solicitud de acceso a la información pública, constituye una restricción al derecho humano de acceso a la información, por lo que es menester reiterar los mismos:</w:t>
      </w:r>
    </w:p>
    <w:p w:rsidR="005F489B" w:rsidRPr="008C6055" w:rsidRDefault="005F489B" w:rsidP="00356CA4">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color w:val="000000"/>
        </w:rPr>
      </w:pPr>
    </w:p>
    <w:tbl>
      <w:tblPr>
        <w:tblW w:w="954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565"/>
        <w:gridCol w:w="6975"/>
      </w:tblGrid>
      <w:tr w:rsidR="005F489B" w:rsidRPr="008C6055" w:rsidTr="005F489B">
        <w:tc>
          <w:tcPr>
            <w:tcW w:w="2565" w:type="dxa"/>
          </w:tcPr>
          <w:p w:rsidR="005F489B" w:rsidRPr="008C6055" w:rsidRDefault="005F489B" w:rsidP="00356CA4">
            <w:pPr>
              <w:tabs>
                <w:tab w:val="left" w:pos="0"/>
              </w:tabs>
              <w:spacing w:line="360" w:lineRule="auto"/>
              <w:rPr>
                <w:rFonts w:ascii="Palatino Linotype" w:eastAsia="Palatino Linotype" w:hAnsi="Palatino Linotype" w:cs="Palatino Linotype"/>
              </w:rPr>
            </w:pPr>
            <w:r w:rsidRPr="008C6055">
              <w:rPr>
                <w:rFonts w:ascii="Palatino Linotype" w:eastAsia="Palatino Linotype" w:hAnsi="Palatino Linotype" w:cs="Palatino Linotype"/>
              </w:rPr>
              <w:t>a) Requisitos previos.</w:t>
            </w:r>
          </w:p>
        </w:tc>
        <w:tc>
          <w:tcPr>
            <w:tcW w:w="6975" w:type="dxa"/>
          </w:tcPr>
          <w:p w:rsidR="005F489B" w:rsidRPr="008C6055" w:rsidRDefault="005F489B" w:rsidP="00356CA4">
            <w:pPr>
              <w:tabs>
                <w:tab w:val="left" w:pos="0"/>
              </w:tabs>
              <w:spacing w:line="360" w:lineRule="auto"/>
              <w:jc w:val="both"/>
              <w:rPr>
                <w:rFonts w:ascii="Palatino Linotype" w:eastAsia="Palatino Linotype" w:hAnsi="Palatino Linotype" w:cs="Palatino Linotype"/>
              </w:rPr>
            </w:pPr>
            <w:r w:rsidRPr="008C6055">
              <w:rPr>
                <w:rFonts w:ascii="Palatino Linotype" w:eastAsia="Palatino Linotype" w:hAnsi="Palatino Linotype" w:cs="Palatino Linotype"/>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5F489B" w:rsidRPr="008C6055" w:rsidRDefault="005F489B" w:rsidP="00356CA4">
            <w:pPr>
              <w:tabs>
                <w:tab w:val="left" w:pos="0"/>
              </w:tabs>
              <w:spacing w:line="360" w:lineRule="auto"/>
              <w:jc w:val="both"/>
              <w:rPr>
                <w:rFonts w:ascii="Palatino Linotype" w:eastAsia="Palatino Linotype" w:hAnsi="Palatino Linotype" w:cs="Palatino Linotype"/>
              </w:rPr>
            </w:pPr>
            <w:r w:rsidRPr="008C6055">
              <w:rPr>
                <w:rFonts w:ascii="Palatino Linotype" w:eastAsia="Palatino Linotype" w:hAnsi="Palatino Linotype" w:cs="Palatino Linotype"/>
              </w:rPr>
              <w:t>Al hacerlo tienen que precisar de qué información se trata, señalando el supuesto de clasificación (confidencialidad o reserva).</w:t>
            </w:r>
          </w:p>
          <w:p w:rsidR="005F489B" w:rsidRPr="008C6055" w:rsidRDefault="005F489B" w:rsidP="00356CA4">
            <w:pPr>
              <w:tabs>
                <w:tab w:val="left" w:pos="0"/>
              </w:tabs>
              <w:spacing w:line="360" w:lineRule="auto"/>
              <w:jc w:val="both"/>
              <w:rPr>
                <w:rFonts w:ascii="Palatino Linotype" w:eastAsia="Palatino Linotype" w:hAnsi="Palatino Linotype" w:cs="Palatino Linotype"/>
              </w:rPr>
            </w:pPr>
            <w:r w:rsidRPr="008C6055">
              <w:rPr>
                <w:rFonts w:ascii="Palatino Linotype" w:eastAsia="Palatino Linotype" w:hAnsi="Palatino Linotype" w:cs="Palatino Linotype"/>
              </w:rPr>
              <w:t>Además, se debe señalar el procedimiento, de los tres que establecen los artículos 132 y 106 de la Ley Estatal y General, respectivamente.</w:t>
            </w:r>
          </w:p>
          <w:p w:rsidR="005F489B" w:rsidRPr="008C6055" w:rsidRDefault="005F489B" w:rsidP="00356CA4">
            <w:pPr>
              <w:tabs>
                <w:tab w:val="left" w:pos="0"/>
              </w:tabs>
              <w:spacing w:line="360" w:lineRule="auto"/>
              <w:jc w:val="both"/>
              <w:rPr>
                <w:rFonts w:ascii="Palatino Linotype" w:eastAsia="Palatino Linotype" w:hAnsi="Palatino Linotype" w:cs="Palatino Linotype"/>
              </w:rPr>
            </w:pPr>
            <w:r w:rsidRPr="008C6055">
              <w:rPr>
                <w:rFonts w:ascii="Palatino Linotype" w:eastAsia="Palatino Linotype" w:hAnsi="Palatino Linotype" w:cs="Palatino Linotype"/>
              </w:rPr>
              <w:lastRenderedPageBreak/>
              <w:t xml:space="preserve">El último de estos requisitos previos consiste en que no se pueden emitir acuerdos de carácter general ni particular, esto es, </w:t>
            </w:r>
            <w:r w:rsidRPr="008C6055">
              <w:rPr>
                <w:rFonts w:ascii="Palatino Linotype" w:eastAsia="Palatino Linotype" w:hAnsi="Palatino Linotype" w:cs="Palatino Linotype"/>
                <w:u w:val="single"/>
              </w:rPr>
              <w:t xml:space="preserve">no se puede hacer un acuerdo para clasificar de manera general todos los documentos de un expediente o área,  </w:t>
            </w:r>
            <w:r w:rsidRPr="008C6055">
              <w:rPr>
                <w:rFonts w:ascii="Palatino Linotype" w:eastAsia="Palatino Linotype" w:hAnsi="Palatino Linotype" w:cs="Palatino Linotype"/>
              </w:rPr>
              <w:t>sin individualizar su análisis y tampoco se puede hacer un acuerdo por cada dato que se vaya a clasificar dentro de un documento con diez datos, por ejemplo, susceptibles de ser clasificados.</w:t>
            </w:r>
          </w:p>
        </w:tc>
      </w:tr>
      <w:tr w:rsidR="005F489B" w:rsidRPr="008C6055" w:rsidTr="005F489B">
        <w:tc>
          <w:tcPr>
            <w:tcW w:w="2565" w:type="dxa"/>
          </w:tcPr>
          <w:p w:rsidR="005F489B" w:rsidRPr="008C6055" w:rsidRDefault="005F489B" w:rsidP="00356CA4">
            <w:pPr>
              <w:tabs>
                <w:tab w:val="left" w:pos="0"/>
              </w:tabs>
              <w:spacing w:line="360" w:lineRule="auto"/>
              <w:rPr>
                <w:rFonts w:ascii="Palatino Linotype" w:eastAsia="Palatino Linotype" w:hAnsi="Palatino Linotype" w:cs="Palatino Linotype"/>
              </w:rPr>
            </w:pPr>
            <w:r w:rsidRPr="008C6055">
              <w:rPr>
                <w:rFonts w:ascii="Palatino Linotype" w:eastAsia="Palatino Linotype" w:hAnsi="Palatino Linotype" w:cs="Palatino Linotype"/>
              </w:rPr>
              <w:lastRenderedPageBreak/>
              <w:t>b) Supuestos de clasificación.</w:t>
            </w:r>
          </w:p>
        </w:tc>
        <w:tc>
          <w:tcPr>
            <w:tcW w:w="6975" w:type="dxa"/>
          </w:tcPr>
          <w:p w:rsidR="005F489B" w:rsidRPr="008C6055" w:rsidRDefault="005F489B" w:rsidP="00356CA4">
            <w:pPr>
              <w:tabs>
                <w:tab w:val="left" w:pos="0"/>
              </w:tabs>
              <w:spacing w:line="360" w:lineRule="auto"/>
              <w:jc w:val="both"/>
              <w:rPr>
                <w:rFonts w:ascii="Palatino Linotype" w:eastAsia="Palatino Linotype" w:hAnsi="Palatino Linotype" w:cs="Palatino Linotype"/>
              </w:rPr>
            </w:pPr>
            <w:r w:rsidRPr="008C6055">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rsidR="005F489B" w:rsidRPr="008C6055" w:rsidRDefault="005F489B" w:rsidP="00356CA4">
            <w:pPr>
              <w:tabs>
                <w:tab w:val="left" w:pos="0"/>
              </w:tabs>
              <w:spacing w:line="360" w:lineRule="auto"/>
              <w:jc w:val="both"/>
              <w:rPr>
                <w:rFonts w:ascii="Palatino Linotype" w:eastAsia="Palatino Linotype" w:hAnsi="Palatino Linotype" w:cs="Palatino Linotype"/>
              </w:rPr>
            </w:pPr>
            <w:r w:rsidRPr="008C6055">
              <w:rPr>
                <w:rFonts w:ascii="Palatino Linotype" w:eastAsia="Palatino Linotype" w:hAnsi="Palatino Linotype" w:cs="Palatino Linotype"/>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5F489B" w:rsidRPr="008C6055" w:rsidRDefault="005F489B" w:rsidP="00356CA4">
            <w:pPr>
              <w:tabs>
                <w:tab w:val="left" w:pos="0"/>
              </w:tabs>
              <w:spacing w:line="360" w:lineRule="auto"/>
              <w:jc w:val="both"/>
              <w:rPr>
                <w:rFonts w:ascii="Palatino Linotype" w:eastAsia="Palatino Linotype" w:hAnsi="Palatino Linotype" w:cs="Palatino Linotype"/>
              </w:rPr>
            </w:pPr>
            <w:r w:rsidRPr="008C6055">
              <w:rPr>
                <w:rFonts w:ascii="Palatino Linotype" w:eastAsia="Palatino Linotype" w:hAnsi="Palatino Linotype" w:cs="Palatino Linotype"/>
              </w:rPr>
              <w:t xml:space="preserve">El SUJETO OBLIGADO debe identificar claramente el tipo de información y hacer un juicio de subsunción o encaje para acreditar que el supuesto de hecho corresponde estrictamente con la hipótesis jurídica. Esto también lo debe de realizar el </w:t>
            </w:r>
            <w:r w:rsidRPr="008C6055">
              <w:rPr>
                <w:rFonts w:ascii="Palatino Linotype" w:eastAsia="Palatino Linotype" w:hAnsi="Palatino Linotype" w:cs="Palatino Linotype"/>
              </w:rPr>
              <w:lastRenderedPageBreak/>
              <w:t>servidor público habilitado y el titular del área que administra la información.</w:t>
            </w:r>
          </w:p>
        </w:tc>
      </w:tr>
      <w:tr w:rsidR="005F489B" w:rsidRPr="008C6055" w:rsidTr="005F489B">
        <w:tc>
          <w:tcPr>
            <w:tcW w:w="2565" w:type="dxa"/>
          </w:tcPr>
          <w:p w:rsidR="005F489B" w:rsidRPr="008C6055" w:rsidRDefault="005F489B" w:rsidP="00356CA4">
            <w:pPr>
              <w:tabs>
                <w:tab w:val="left" w:pos="0"/>
              </w:tabs>
              <w:spacing w:line="360" w:lineRule="auto"/>
              <w:rPr>
                <w:rFonts w:ascii="Palatino Linotype" w:eastAsia="Palatino Linotype" w:hAnsi="Palatino Linotype" w:cs="Palatino Linotype"/>
              </w:rPr>
            </w:pPr>
            <w:r w:rsidRPr="008C6055">
              <w:rPr>
                <w:rFonts w:ascii="Palatino Linotype" w:eastAsia="Palatino Linotype" w:hAnsi="Palatino Linotype" w:cs="Palatino Linotype"/>
              </w:rPr>
              <w:lastRenderedPageBreak/>
              <w:t>c) Formalidades para emitir el acuerdo de clasificación.</w:t>
            </w:r>
          </w:p>
        </w:tc>
        <w:tc>
          <w:tcPr>
            <w:tcW w:w="6975" w:type="dxa"/>
          </w:tcPr>
          <w:p w:rsidR="005F489B" w:rsidRPr="008C6055" w:rsidRDefault="005F489B" w:rsidP="00356CA4">
            <w:pPr>
              <w:tabs>
                <w:tab w:val="left" w:pos="0"/>
              </w:tabs>
              <w:spacing w:line="360" w:lineRule="auto"/>
              <w:jc w:val="both"/>
              <w:rPr>
                <w:rFonts w:ascii="Palatino Linotype" w:eastAsia="Palatino Linotype" w:hAnsi="Palatino Linotype" w:cs="Palatino Linotype"/>
              </w:rPr>
            </w:pPr>
            <w:r w:rsidRPr="008C6055">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rsidR="005F489B" w:rsidRPr="008C6055" w:rsidRDefault="005F489B" w:rsidP="00356CA4">
            <w:pPr>
              <w:tabs>
                <w:tab w:val="left" w:pos="0"/>
              </w:tabs>
              <w:spacing w:line="360" w:lineRule="auto"/>
              <w:jc w:val="both"/>
              <w:rPr>
                <w:rFonts w:ascii="Palatino Linotype" w:eastAsia="Palatino Linotype" w:hAnsi="Palatino Linotype" w:cs="Palatino Linotype"/>
              </w:rPr>
            </w:pPr>
            <w:r w:rsidRPr="008C6055">
              <w:rPr>
                <w:rFonts w:ascii="Palatino Linotype" w:eastAsia="Palatino Linotype" w:hAnsi="Palatino Linotype" w:cs="Palatino Linotype"/>
              </w:rPr>
              <w:t xml:space="preserve">Es necesario que </w:t>
            </w:r>
            <w:r w:rsidRPr="008C6055">
              <w:rPr>
                <w:rFonts w:ascii="Palatino Linotype" w:eastAsia="Palatino Linotype" w:hAnsi="Palatino Linotype" w:cs="Palatino Linotype"/>
                <w:u w:val="single"/>
              </w:rPr>
              <w:t>el acto reúna con los requisitos elementales</w:t>
            </w:r>
            <w:r w:rsidRPr="008C6055">
              <w:rPr>
                <w:rFonts w:ascii="Palatino Linotype" w:eastAsia="Palatino Linotype" w:hAnsi="Palatino Linotype" w:cs="Palatino Linotype"/>
              </w:rPr>
              <w:t>, entre ellos, que la autoridad que va a emitir el acto de autoridad sea la legalmente facultada para ello.</w:t>
            </w:r>
          </w:p>
          <w:p w:rsidR="005F489B" w:rsidRPr="008C6055" w:rsidRDefault="005F489B" w:rsidP="00356CA4">
            <w:pPr>
              <w:tabs>
                <w:tab w:val="left" w:pos="0"/>
              </w:tabs>
              <w:spacing w:line="360" w:lineRule="auto"/>
              <w:jc w:val="both"/>
              <w:rPr>
                <w:rFonts w:ascii="Palatino Linotype" w:eastAsia="Palatino Linotype" w:hAnsi="Palatino Linotype" w:cs="Palatino Linotype"/>
              </w:rPr>
            </w:pPr>
            <w:r w:rsidRPr="008C6055">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F489B" w:rsidRPr="008C6055" w:rsidTr="005F489B">
        <w:tc>
          <w:tcPr>
            <w:tcW w:w="2565" w:type="dxa"/>
          </w:tcPr>
          <w:p w:rsidR="005F489B" w:rsidRPr="008C6055" w:rsidRDefault="005F489B" w:rsidP="00356CA4">
            <w:pPr>
              <w:tabs>
                <w:tab w:val="left" w:pos="0"/>
              </w:tabs>
              <w:spacing w:line="360" w:lineRule="auto"/>
              <w:rPr>
                <w:rFonts w:ascii="Palatino Linotype" w:eastAsia="Palatino Linotype" w:hAnsi="Palatino Linotype" w:cs="Palatino Linotype"/>
              </w:rPr>
            </w:pPr>
          </w:p>
          <w:p w:rsidR="005F489B" w:rsidRPr="008C6055" w:rsidRDefault="005F489B" w:rsidP="00356CA4">
            <w:pPr>
              <w:tabs>
                <w:tab w:val="left" w:pos="0"/>
              </w:tabs>
              <w:spacing w:line="360" w:lineRule="auto"/>
              <w:jc w:val="both"/>
              <w:rPr>
                <w:rFonts w:ascii="Palatino Linotype" w:eastAsia="Palatino Linotype" w:hAnsi="Palatino Linotype" w:cs="Palatino Linotype"/>
              </w:rPr>
            </w:pPr>
            <w:r w:rsidRPr="008C6055">
              <w:rPr>
                <w:rFonts w:ascii="Palatino Linotype" w:eastAsia="Palatino Linotype" w:hAnsi="Palatino Linotype" w:cs="Palatino Linotype"/>
              </w:rPr>
              <w:t xml:space="preserve">d) Requisitos de fondo del acuerdo de clasificación. </w:t>
            </w:r>
          </w:p>
        </w:tc>
        <w:tc>
          <w:tcPr>
            <w:tcW w:w="6975" w:type="dxa"/>
          </w:tcPr>
          <w:p w:rsidR="005F489B" w:rsidRPr="008C6055" w:rsidRDefault="005F489B" w:rsidP="00356CA4">
            <w:pPr>
              <w:tabs>
                <w:tab w:val="left" w:pos="0"/>
              </w:tabs>
              <w:spacing w:line="360" w:lineRule="auto"/>
              <w:jc w:val="both"/>
              <w:rPr>
                <w:rFonts w:ascii="Palatino Linotype" w:eastAsia="Palatino Linotype" w:hAnsi="Palatino Linotype" w:cs="Palatino Linotype"/>
              </w:rPr>
            </w:pPr>
            <w:r w:rsidRPr="008C6055">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Sujetos </w:t>
            </w:r>
            <w:r w:rsidRPr="008C6055">
              <w:rPr>
                <w:rFonts w:ascii="Palatino Linotype" w:eastAsia="Palatino Linotype" w:hAnsi="Palatino Linotype" w:cs="Palatino Linotype"/>
              </w:rPr>
              <w:lastRenderedPageBreak/>
              <w:t xml:space="preserve">Obligados, por lo que deberán fundar y motivar debidamente la clasificación. </w:t>
            </w:r>
          </w:p>
          <w:p w:rsidR="005F489B" w:rsidRPr="008C6055" w:rsidRDefault="005F489B" w:rsidP="00356CA4">
            <w:pPr>
              <w:tabs>
                <w:tab w:val="left" w:pos="0"/>
              </w:tabs>
              <w:spacing w:line="360" w:lineRule="auto"/>
              <w:jc w:val="both"/>
              <w:rPr>
                <w:rFonts w:ascii="Palatino Linotype" w:eastAsia="Palatino Linotype" w:hAnsi="Palatino Linotype" w:cs="Palatino Linotype"/>
              </w:rPr>
            </w:pPr>
            <w:r w:rsidRPr="008C6055">
              <w:rPr>
                <w:rFonts w:ascii="Palatino Linotype" w:eastAsia="Palatino Linotype" w:hAnsi="Palatino Linotype" w:cs="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F489B" w:rsidRPr="008C6055" w:rsidRDefault="005F489B" w:rsidP="00356CA4">
            <w:pPr>
              <w:tabs>
                <w:tab w:val="left" w:pos="0"/>
              </w:tabs>
              <w:spacing w:line="360" w:lineRule="auto"/>
              <w:jc w:val="both"/>
              <w:rPr>
                <w:rFonts w:ascii="Palatino Linotype" w:eastAsia="Palatino Linotype" w:hAnsi="Palatino Linotype" w:cs="Palatino Linotype"/>
              </w:rPr>
            </w:pPr>
            <w:r w:rsidRPr="008C6055">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5F489B" w:rsidRPr="008C6055" w:rsidRDefault="005F489B" w:rsidP="00356CA4">
            <w:pPr>
              <w:tabs>
                <w:tab w:val="left" w:pos="0"/>
              </w:tabs>
              <w:spacing w:line="360" w:lineRule="auto"/>
              <w:jc w:val="both"/>
              <w:rPr>
                <w:rFonts w:ascii="Palatino Linotype" w:eastAsia="Palatino Linotype" w:hAnsi="Palatino Linotype" w:cs="Palatino Linotype"/>
              </w:rPr>
            </w:pPr>
            <w:r w:rsidRPr="008C6055">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rsidR="005F489B" w:rsidRPr="008C6055" w:rsidRDefault="005F489B" w:rsidP="00356CA4">
            <w:pPr>
              <w:tabs>
                <w:tab w:val="left" w:pos="0"/>
              </w:tabs>
              <w:spacing w:line="360" w:lineRule="auto"/>
              <w:jc w:val="both"/>
              <w:rPr>
                <w:rFonts w:ascii="Palatino Linotype" w:eastAsia="Palatino Linotype" w:hAnsi="Palatino Linotype" w:cs="Palatino Linotype"/>
              </w:rPr>
            </w:pPr>
            <w:r w:rsidRPr="008C6055">
              <w:rPr>
                <w:rFonts w:ascii="Palatino Linotype" w:eastAsia="Palatino Linotype" w:hAnsi="Palatino Linotype" w:cs="Palatino Linotype"/>
              </w:rPr>
              <w:t xml:space="preserve">Ahora bien, </w:t>
            </w:r>
            <w:r w:rsidRPr="008C6055">
              <w:rPr>
                <w:rFonts w:ascii="Palatino Linotype" w:eastAsia="Palatino Linotype" w:hAnsi="Palatino Linotype" w:cs="Palatino Linotype"/>
                <w:u w:val="single"/>
              </w:rPr>
              <w:t>para cada caso además de fundar y motivar</w:t>
            </w:r>
            <w:r w:rsidRPr="008C6055">
              <w:rPr>
                <w:rFonts w:ascii="Palatino Linotype" w:eastAsia="Palatino Linotype" w:hAnsi="Palatino Linotype" w:cs="Palatino Linotype"/>
              </w:rPr>
              <w:t xml:space="preserve">, se debe identificar con claridad qué datos contenidos en las documentales que son susceptibles de suprimirse, por ejemplo; </w:t>
            </w:r>
            <w:r w:rsidRPr="008C6055">
              <w:rPr>
                <w:rFonts w:ascii="Palatino Linotype" w:eastAsia="Palatino Linotype" w:hAnsi="Palatino Linotype" w:cs="Palatino Linotype"/>
              </w:rPr>
              <w:lastRenderedPageBreak/>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F489B" w:rsidRPr="008C6055" w:rsidTr="005F489B">
        <w:tc>
          <w:tcPr>
            <w:tcW w:w="2565" w:type="dxa"/>
          </w:tcPr>
          <w:p w:rsidR="005F489B" w:rsidRPr="008C6055" w:rsidRDefault="005F489B" w:rsidP="00356CA4">
            <w:pPr>
              <w:tabs>
                <w:tab w:val="left" w:pos="0"/>
              </w:tabs>
              <w:spacing w:line="360" w:lineRule="auto"/>
              <w:jc w:val="both"/>
              <w:rPr>
                <w:rFonts w:ascii="Palatino Linotype" w:eastAsia="Palatino Linotype" w:hAnsi="Palatino Linotype" w:cs="Palatino Linotype"/>
              </w:rPr>
            </w:pPr>
            <w:r w:rsidRPr="008C6055">
              <w:rPr>
                <w:rFonts w:ascii="Palatino Linotype" w:eastAsia="Palatino Linotype" w:hAnsi="Palatino Linotype" w:cs="Palatino Linotype"/>
              </w:rPr>
              <w:lastRenderedPageBreak/>
              <w:t xml:space="preserve">e) Condiciones especiales de la clasificación de la información como confidencial. </w:t>
            </w:r>
          </w:p>
          <w:p w:rsidR="005F489B" w:rsidRPr="008C6055" w:rsidRDefault="005F489B" w:rsidP="00356CA4">
            <w:pPr>
              <w:tabs>
                <w:tab w:val="left" w:pos="0"/>
              </w:tabs>
              <w:spacing w:line="360" w:lineRule="auto"/>
              <w:rPr>
                <w:rFonts w:ascii="Palatino Linotype" w:eastAsia="Palatino Linotype" w:hAnsi="Palatino Linotype" w:cs="Palatino Linotype"/>
              </w:rPr>
            </w:pPr>
          </w:p>
        </w:tc>
        <w:tc>
          <w:tcPr>
            <w:tcW w:w="6975" w:type="dxa"/>
          </w:tcPr>
          <w:p w:rsidR="005F489B" w:rsidRPr="008C6055" w:rsidRDefault="005F489B" w:rsidP="00356CA4">
            <w:pPr>
              <w:tabs>
                <w:tab w:val="left" w:pos="0"/>
              </w:tabs>
              <w:spacing w:line="360" w:lineRule="auto"/>
              <w:jc w:val="both"/>
              <w:rPr>
                <w:rFonts w:ascii="Palatino Linotype" w:eastAsia="Palatino Linotype" w:hAnsi="Palatino Linotype" w:cs="Palatino Linotype"/>
              </w:rPr>
            </w:pPr>
            <w:r w:rsidRPr="008C6055">
              <w:rPr>
                <w:rFonts w:ascii="Palatino Linotype" w:eastAsia="Palatino Linotype" w:hAnsi="Palatino Linotype" w:cs="Palatino Linotype"/>
              </w:rPr>
              <w:t xml:space="preserve">Los artículos 148 y 120 de la Ley Estatal y de la Ley General, respectivamente, establecen que aun tratándose de datos personales, se podrán proporcionar, incluso sin solicitar el consentimiento de su titular. </w:t>
            </w:r>
          </w:p>
          <w:p w:rsidR="005F489B" w:rsidRPr="008C6055" w:rsidRDefault="005F489B" w:rsidP="00356CA4">
            <w:pPr>
              <w:tabs>
                <w:tab w:val="left" w:pos="0"/>
              </w:tabs>
              <w:spacing w:line="360" w:lineRule="auto"/>
              <w:jc w:val="both"/>
              <w:rPr>
                <w:rFonts w:ascii="Palatino Linotype" w:eastAsia="Palatino Linotype" w:hAnsi="Palatino Linotype" w:cs="Palatino Linotype"/>
              </w:rPr>
            </w:pPr>
            <w:r w:rsidRPr="008C6055">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5F489B" w:rsidRPr="008C6055" w:rsidRDefault="005F489B" w:rsidP="00356CA4">
            <w:pPr>
              <w:tabs>
                <w:tab w:val="left" w:pos="0"/>
              </w:tabs>
              <w:spacing w:line="360" w:lineRule="auto"/>
              <w:rPr>
                <w:rFonts w:ascii="Palatino Linotype" w:eastAsia="Palatino Linotype" w:hAnsi="Palatino Linotype" w:cs="Palatino Linotype"/>
              </w:rPr>
            </w:pPr>
            <w:r w:rsidRPr="008C6055">
              <w:rPr>
                <w:rFonts w:ascii="Palatino Linotype" w:eastAsia="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5F489B" w:rsidRPr="008C6055" w:rsidRDefault="005F489B" w:rsidP="00356CA4">
      <w:pPr>
        <w:tabs>
          <w:tab w:val="left" w:pos="0"/>
        </w:tabs>
        <w:spacing w:line="360" w:lineRule="auto"/>
        <w:ind w:right="49"/>
        <w:contextualSpacing/>
        <w:jc w:val="both"/>
        <w:rPr>
          <w:rFonts w:ascii="Palatino Linotype" w:eastAsiaTheme="minorEastAsia" w:hAnsi="Palatino Linotype"/>
          <w:lang w:val="es-ES_tradnl" w:eastAsia="es-ES"/>
        </w:rPr>
      </w:pPr>
    </w:p>
    <w:p w:rsidR="005F489B" w:rsidRPr="008C6055" w:rsidRDefault="005F489B" w:rsidP="00356CA4">
      <w:pPr>
        <w:tabs>
          <w:tab w:val="left" w:pos="0"/>
        </w:tabs>
        <w:spacing w:line="360" w:lineRule="auto"/>
        <w:ind w:right="49"/>
        <w:contextualSpacing/>
        <w:jc w:val="both"/>
        <w:rPr>
          <w:rFonts w:ascii="Palatino Linotype" w:eastAsia="Calibri" w:hAnsi="Palatino Linotype"/>
        </w:rPr>
      </w:pPr>
    </w:p>
    <w:p w:rsidR="005F489B" w:rsidRPr="008C6055" w:rsidRDefault="005F489B" w:rsidP="00356CA4">
      <w:pPr>
        <w:pStyle w:val="Prrafodelista"/>
        <w:numPr>
          <w:ilvl w:val="0"/>
          <w:numId w:val="1"/>
        </w:numPr>
        <w:tabs>
          <w:tab w:val="left" w:pos="0"/>
        </w:tabs>
        <w:spacing w:line="360" w:lineRule="auto"/>
        <w:ind w:left="0" w:firstLine="0"/>
        <w:jc w:val="both"/>
        <w:rPr>
          <w:rFonts w:ascii="Palatino Linotype" w:hAnsi="Palatino Linotype" w:cs="Arial"/>
          <w:sz w:val="24"/>
        </w:rPr>
      </w:pPr>
      <w:r w:rsidRPr="008C6055">
        <w:rPr>
          <w:rFonts w:ascii="Palatino Linotype" w:hAnsi="Palatino Linotype"/>
          <w:sz w:val="24"/>
          <w:lang w:val="es-ES"/>
        </w:rPr>
        <w:t xml:space="preserve">Por lo anteriormente expuesto y fundado, este </w:t>
      </w:r>
      <w:r w:rsidRPr="008C6055">
        <w:rPr>
          <w:rFonts w:ascii="Palatino Linotype" w:hAnsi="Palatino Linotype"/>
          <w:b/>
          <w:bCs/>
          <w:sz w:val="24"/>
          <w:lang w:val="es-ES"/>
        </w:rPr>
        <w:t>ÓRGANO GARANTE</w:t>
      </w:r>
      <w:r w:rsidRPr="008C6055">
        <w:rPr>
          <w:rFonts w:ascii="Palatino Linotype" w:hAnsi="Palatino Linotype"/>
          <w:sz w:val="24"/>
          <w:lang w:val="es-ES"/>
        </w:rPr>
        <w:t xml:space="preserve"> emite los siguientes:</w:t>
      </w:r>
    </w:p>
    <w:p w:rsidR="005F489B" w:rsidRPr="008C6055" w:rsidRDefault="005F489B" w:rsidP="00356CA4">
      <w:pPr>
        <w:pStyle w:val="Prrafodelista"/>
        <w:tabs>
          <w:tab w:val="left" w:pos="0"/>
        </w:tabs>
        <w:spacing w:line="360" w:lineRule="auto"/>
        <w:ind w:left="0"/>
        <w:jc w:val="both"/>
        <w:rPr>
          <w:rFonts w:ascii="Palatino Linotype" w:hAnsi="Palatino Linotype" w:cs="Arial"/>
          <w:sz w:val="24"/>
        </w:rPr>
      </w:pPr>
    </w:p>
    <w:p w:rsidR="005F489B" w:rsidRPr="008C6055" w:rsidRDefault="005F489B" w:rsidP="00356CA4">
      <w:pPr>
        <w:pStyle w:val="Prrafodelista"/>
        <w:tabs>
          <w:tab w:val="left" w:pos="0"/>
        </w:tabs>
        <w:spacing w:line="360" w:lineRule="auto"/>
        <w:ind w:left="0"/>
        <w:jc w:val="both"/>
        <w:rPr>
          <w:rFonts w:ascii="Palatino Linotype" w:hAnsi="Palatino Linotype" w:cs="Arial"/>
          <w:sz w:val="24"/>
        </w:rPr>
      </w:pPr>
    </w:p>
    <w:p w:rsidR="005F489B" w:rsidRPr="008C6055" w:rsidRDefault="005F489B" w:rsidP="00356CA4">
      <w:pPr>
        <w:keepNext/>
        <w:keepLines/>
        <w:tabs>
          <w:tab w:val="left" w:pos="0"/>
        </w:tabs>
        <w:spacing w:line="360" w:lineRule="auto"/>
        <w:jc w:val="center"/>
        <w:outlineLvl w:val="0"/>
        <w:rPr>
          <w:rFonts w:ascii="Palatino Linotype" w:eastAsiaTheme="majorEastAsia" w:hAnsi="Palatino Linotype" w:cstheme="majorBidi"/>
          <w:b/>
          <w:color w:val="000000" w:themeColor="text1"/>
          <w:lang w:eastAsia="en-US"/>
        </w:rPr>
      </w:pPr>
      <w:bookmarkStart w:id="27" w:name="_Toc528153792"/>
      <w:bookmarkStart w:id="28" w:name="_Toc94119621"/>
      <w:r w:rsidRPr="008C6055">
        <w:rPr>
          <w:rFonts w:ascii="Palatino Linotype" w:eastAsiaTheme="majorEastAsia" w:hAnsi="Palatino Linotype" w:cstheme="majorBidi"/>
          <w:b/>
          <w:color w:val="000000" w:themeColor="text1"/>
          <w:lang w:eastAsia="en-US"/>
        </w:rPr>
        <w:t>R E S O L U T I V O S</w:t>
      </w:r>
      <w:bookmarkEnd w:id="27"/>
      <w:bookmarkEnd w:id="28"/>
    </w:p>
    <w:p w:rsidR="005F489B" w:rsidRPr="008C6055" w:rsidRDefault="005F489B" w:rsidP="00356CA4">
      <w:pPr>
        <w:keepNext/>
        <w:keepLines/>
        <w:tabs>
          <w:tab w:val="left" w:pos="0"/>
        </w:tabs>
        <w:spacing w:line="360" w:lineRule="auto"/>
        <w:jc w:val="center"/>
        <w:outlineLvl w:val="0"/>
        <w:rPr>
          <w:rFonts w:ascii="Palatino Linotype" w:eastAsiaTheme="majorEastAsia" w:hAnsi="Palatino Linotype" w:cstheme="majorBidi"/>
          <w:b/>
          <w:color w:val="000000" w:themeColor="text1"/>
          <w:lang w:eastAsia="en-US"/>
        </w:rPr>
      </w:pPr>
    </w:p>
    <w:p w:rsidR="005F489B" w:rsidRPr="008C6055" w:rsidRDefault="005F489B" w:rsidP="00356CA4">
      <w:pPr>
        <w:tabs>
          <w:tab w:val="left" w:pos="0"/>
        </w:tabs>
        <w:spacing w:line="360" w:lineRule="auto"/>
        <w:ind w:right="48"/>
        <w:jc w:val="both"/>
        <w:rPr>
          <w:rFonts w:ascii="Palatino Linotype" w:hAnsi="Palatino Linotype" w:cs="Arial"/>
          <w:bCs/>
          <w:lang w:eastAsia="es-ES"/>
        </w:rPr>
      </w:pPr>
      <w:r w:rsidRPr="008C6055">
        <w:rPr>
          <w:rFonts w:ascii="Palatino Linotype" w:hAnsi="Palatino Linotype" w:cs="Arial"/>
          <w:b/>
          <w:lang w:eastAsia="es-ES"/>
        </w:rPr>
        <w:t xml:space="preserve">PRIMERO. </w:t>
      </w:r>
      <w:r w:rsidRPr="008C6055">
        <w:rPr>
          <w:rFonts w:ascii="Palatino Linotype" w:hAnsi="Palatino Linotype" w:cs="Arial"/>
          <w:lang w:eastAsia="es-ES"/>
        </w:rPr>
        <w:t>Resultan parcialmente fundadas las</w:t>
      </w:r>
      <w:r w:rsidRPr="008C6055">
        <w:rPr>
          <w:rFonts w:ascii="Palatino Linotype" w:hAnsi="Palatino Linotype" w:cs="Arial"/>
          <w:b/>
          <w:lang w:eastAsia="es-ES"/>
        </w:rPr>
        <w:t xml:space="preserve"> </w:t>
      </w:r>
      <w:r w:rsidRPr="008C6055">
        <w:rPr>
          <w:rFonts w:ascii="Palatino Linotype" w:hAnsi="Palatino Linotype" w:cs="Arial"/>
          <w:lang w:val="es-ES" w:eastAsia="es-ES"/>
        </w:rPr>
        <w:t xml:space="preserve">razones o motivos de inconformidad hechos valer </w:t>
      </w:r>
      <w:r w:rsidRPr="008C6055">
        <w:rPr>
          <w:rFonts w:ascii="Palatino Linotype" w:eastAsia="Calibri" w:hAnsi="Palatino Linotype" w:cs="Arial"/>
          <w:lang w:val="es-ES" w:eastAsia="es-ES"/>
        </w:rPr>
        <w:t xml:space="preserve">en el recurso de revisión </w:t>
      </w:r>
      <w:r w:rsidR="007E464E" w:rsidRPr="008C6055">
        <w:rPr>
          <w:rFonts w:ascii="Palatino Linotype" w:hAnsi="Palatino Linotype" w:cs="Arial"/>
          <w:b/>
          <w:bCs/>
          <w:lang w:eastAsia="es-ES"/>
        </w:rPr>
        <w:t>03238</w:t>
      </w:r>
      <w:r w:rsidRPr="008C6055">
        <w:rPr>
          <w:rFonts w:ascii="Palatino Linotype" w:hAnsi="Palatino Linotype" w:cs="Arial"/>
          <w:b/>
          <w:bCs/>
          <w:lang w:eastAsia="es-ES"/>
        </w:rPr>
        <w:t xml:space="preserve">/INFOEM/IP/RR/2025, </w:t>
      </w:r>
      <w:r w:rsidRPr="008C6055">
        <w:rPr>
          <w:rFonts w:ascii="Palatino Linotype" w:hAnsi="Palatino Linotype" w:cs="Arial"/>
          <w:bCs/>
          <w:lang w:eastAsia="es-ES"/>
        </w:rPr>
        <w:t xml:space="preserve">en términos del </w:t>
      </w:r>
      <w:r w:rsidRPr="008C6055">
        <w:rPr>
          <w:rFonts w:ascii="Palatino Linotype" w:hAnsi="Palatino Linotype" w:cs="Arial"/>
          <w:b/>
          <w:bCs/>
          <w:lang w:eastAsia="es-ES"/>
        </w:rPr>
        <w:t>Considerando</w:t>
      </w:r>
      <w:r w:rsidRPr="008C6055">
        <w:rPr>
          <w:rFonts w:ascii="Palatino Linotype" w:hAnsi="Palatino Linotype" w:cs="Arial"/>
          <w:bCs/>
          <w:lang w:eastAsia="es-ES"/>
        </w:rPr>
        <w:t xml:space="preserve"> </w:t>
      </w:r>
      <w:r w:rsidRPr="008C6055">
        <w:rPr>
          <w:rFonts w:ascii="Palatino Linotype" w:hAnsi="Palatino Linotype" w:cs="Arial"/>
          <w:b/>
          <w:bCs/>
          <w:lang w:eastAsia="es-ES"/>
        </w:rPr>
        <w:t>CUARTO y QUINTO de</w:t>
      </w:r>
      <w:r w:rsidRPr="008C6055">
        <w:rPr>
          <w:rFonts w:ascii="Palatino Linotype" w:hAnsi="Palatino Linotype" w:cs="Arial"/>
          <w:bCs/>
          <w:lang w:eastAsia="es-ES"/>
        </w:rPr>
        <w:t xml:space="preserve"> la presente resolución.</w:t>
      </w:r>
    </w:p>
    <w:p w:rsidR="005F489B" w:rsidRPr="008C6055" w:rsidRDefault="005F489B" w:rsidP="00356CA4">
      <w:pPr>
        <w:tabs>
          <w:tab w:val="left" w:pos="0"/>
        </w:tabs>
        <w:spacing w:line="360" w:lineRule="auto"/>
        <w:ind w:right="48"/>
        <w:jc w:val="both"/>
        <w:rPr>
          <w:rFonts w:ascii="Palatino Linotype" w:hAnsi="Palatino Linotype" w:cs="Arial"/>
          <w:bCs/>
          <w:lang w:eastAsia="es-ES"/>
        </w:rPr>
      </w:pPr>
    </w:p>
    <w:p w:rsidR="005F489B" w:rsidRPr="008C6055" w:rsidRDefault="005F489B" w:rsidP="00356CA4">
      <w:pPr>
        <w:tabs>
          <w:tab w:val="left" w:pos="0"/>
        </w:tabs>
        <w:spacing w:line="360" w:lineRule="auto"/>
        <w:ind w:right="48"/>
        <w:jc w:val="both"/>
        <w:rPr>
          <w:rFonts w:ascii="Palatino Linotype" w:hAnsi="Palatino Linotype" w:cs="Arial"/>
          <w:bCs/>
          <w:lang w:eastAsia="es-ES"/>
        </w:rPr>
      </w:pPr>
      <w:bookmarkStart w:id="29" w:name="_Toc477891768"/>
      <w:bookmarkStart w:id="30" w:name="_Toc477891858"/>
      <w:bookmarkStart w:id="31" w:name="_Toc481576259"/>
      <w:bookmarkStart w:id="32" w:name="_Toc492590391"/>
      <w:bookmarkStart w:id="33" w:name="_Toc462653937"/>
      <w:bookmarkStart w:id="34" w:name="_Toc453696502"/>
      <w:bookmarkStart w:id="35" w:name="_Toc454301155"/>
      <w:r w:rsidRPr="008C6055">
        <w:rPr>
          <w:rFonts w:ascii="Palatino Linotype" w:hAnsi="Palatino Linotype"/>
          <w:b/>
          <w:lang w:eastAsia="es-ES"/>
        </w:rPr>
        <w:t>SEGUNDO.</w:t>
      </w:r>
      <w:r w:rsidRPr="008C6055">
        <w:rPr>
          <w:rFonts w:ascii="Palatino Linotype" w:eastAsia="DengXian Light" w:hAnsi="Palatino Linotype"/>
          <w:color w:val="2F5496"/>
          <w:lang w:eastAsia="es-ES"/>
        </w:rPr>
        <w:t xml:space="preserve"> </w:t>
      </w:r>
      <w:bookmarkEnd w:id="29"/>
      <w:bookmarkEnd w:id="30"/>
      <w:bookmarkEnd w:id="31"/>
      <w:bookmarkEnd w:id="32"/>
      <w:bookmarkEnd w:id="33"/>
      <w:bookmarkEnd w:id="34"/>
      <w:bookmarkEnd w:id="35"/>
      <w:r w:rsidRPr="008C6055">
        <w:rPr>
          <w:rFonts w:ascii="Palatino Linotype" w:eastAsia="Calibri" w:hAnsi="Palatino Linotype" w:cs="Arial"/>
          <w:lang w:val="es-ES" w:eastAsia="es-ES"/>
        </w:rPr>
        <w:t>Se</w:t>
      </w:r>
      <w:r w:rsidRPr="008C6055">
        <w:rPr>
          <w:rFonts w:ascii="Palatino Linotype" w:eastAsia="Calibri" w:hAnsi="Palatino Linotype" w:cs="Arial"/>
          <w:b/>
          <w:lang w:val="es-ES" w:eastAsia="es-ES"/>
        </w:rPr>
        <w:t xml:space="preserve"> MODIFICA </w:t>
      </w:r>
      <w:r w:rsidRPr="008C6055">
        <w:rPr>
          <w:rFonts w:ascii="Palatino Linotype" w:eastAsia="Calibri" w:hAnsi="Palatino Linotype" w:cs="Arial"/>
          <w:lang w:val="es-ES" w:eastAsia="es-ES"/>
        </w:rPr>
        <w:t xml:space="preserve">la respuesta emitida por el </w:t>
      </w:r>
      <w:r w:rsidR="007E464E" w:rsidRPr="008C6055">
        <w:rPr>
          <w:rFonts w:ascii="Palatino Linotype" w:eastAsia="Calibri" w:hAnsi="Palatino Linotype" w:cs="Tahoma"/>
          <w:b/>
          <w:bCs/>
          <w:lang w:eastAsia="en-US"/>
        </w:rPr>
        <w:t>Sistema Municipal Para el Desarrollo Integral de la Familia de Huehuetoca</w:t>
      </w:r>
      <w:r w:rsidRPr="008C6055">
        <w:rPr>
          <w:rFonts w:ascii="Palatino Linotype" w:eastAsia="Calibri" w:hAnsi="Palatino Linotype" w:cs="Tahoma"/>
          <w:b/>
          <w:lang w:val="es-ES" w:eastAsia="en-US"/>
        </w:rPr>
        <w:t xml:space="preserve"> </w:t>
      </w:r>
      <w:r w:rsidRPr="008C6055">
        <w:rPr>
          <w:rFonts w:ascii="Palatino Linotype" w:eastAsia="Calibri" w:hAnsi="Palatino Linotype" w:cs="Arial"/>
          <w:lang w:val="es-ES" w:eastAsia="es-ES"/>
        </w:rPr>
        <w:t>y se</w:t>
      </w:r>
      <w:r w:rsidRPr="008C6055">
        <w:rPr>
          <w:rFonts w:ascii="Palatino Linotype" w:eastAsia="Calibri" w:hAnsi="Palatino Linotype" w:cs="Arial"/>
          <w:b/>
          <w:lang w:val="es-ES" w:eastAsia="es-ES"/>
        </w:rPr>
        <w:t xml:space="preserve"> ORDENA </w:t>
      </w:r>
      <w:r w:rsidRPr="008C6055">
        <w:rPr>
          <w:rFonts w:ascii="Palatino Linotype" w:hAnsi="Palatino Linotype" w:cs="Arial"/>
          <w:lang w:val="es-ES" w:eastAsia="es-ES"/>
        </w:rPr>
        <w:t>entregar vía Sistema de Accesos a la Información Mexi</w:t>
      </w:r>
      <w:r w:rsidR="007E464E" w:rsidRPr="008C6055">
        <w:rPr>
          <w:rFonts w:ascii="Palatino Linotype" w:hAnsi="Palatino Linotype" w:cs="Arial"/>
          <w:lang w:val="es-ES" w:eastAsia="es-ES"/>
        </w:rPr>
        <w:t>quense (SAIMEX),</w:t>
      </w:r>
      <w:r w:rsidRPr="008C6055">
        <w:rPr>
          <w:rFonts w:ascii="Palatino Linotype" w:hAnsi="Palatino Linotype" w:cs="Arial"/>
          <w:lang w:val="es-ES" w:eastAsia="es-ES"/>
        </w:rPr>
        <w:t xml:space="preserve"> en versión pública, la siguiente información</w:t>
      </w:r>
      <w:r w:rsidRPr="008C6055">
        <w:rPr>
          <w:rFonts w:ascii="Palatino Linotype" w:hAnsi="Palatino Linotype" w:cs="Arial"/>
          <w:bCs/>
          <w:lang w:eastAsia="es-ES"/>
        </w:rPr>
        <w:t>:</w:t>
      </w:r>
    </w:p>
    <w:p w:rsidR="005F489B" w:rsidRPr="008C6055" w:rsidRDefault="005F489B" w:rsidP="00356CA4">
      <w:pPr>
        <w:tabs>
          <w:tab w:val="left" w:pos="0"/>
        </w:tabs>
        <w:spacing w:line="360" w:lineRule="auto"/>
        <w:ind w:right="48"/>
        <w:jc w:val="both"/>
        <w:rPr>
          <w:rFonts w:ascii="Palatino Linotype" w:hAnsi="Palatino Linotype" w:cs="Arial"/>
          <w:bCs/>
          <w:lang w:eastAsia="es-ES"/>
        </w:rPr>
      </w:pPr>
    </w:p>
    <w:p w:rsidR="005F489B" w:rsidRPr="008C6055" w:rsidRDefault="007E464E" w:rsidP="00356CA4">
      <w:pPr>
        <w:pStyle w:val="Prrafodelista"/>
        <w:numPr>
          <w:ilvl w:val="2"/>
          <w:numId w:val="2"/>
        </w:numPr>
        <w:tabs>
          <w:tab w:val="left" w:pos="0"/>
        </w:tabs>
        <w:spacing w:line="360" w:lineRule="auto"/>
        <w:ind w:left="851" w:right="822" w:firstLine="0"/>
        <w:jc w:val="both"/>
        <w:rPr>
          <w:rFonts w:ascii="Palatino Linotype" w:hAnsi="Palatino Linotype"/>
          <w:b/>
          <w:bCs/>
          <w:color w:val="000000"/>
          <w:sz w:val="24"/>
        </w:rPr>
      </w:pPr>
      <w:r w:rsidRPr="008C6055">
        <w:rPr>
          <w:rFonts w:ascii="Palatino Linotype" w:eastAsia="MS Mincho" w:hAnsi="Palatino Linotype" w:cstheme="majorBidi"/>
          <w:b/>
          <w:sz w:val="24"/>
          <w:lang w:val="es-ES"/>
        </w:rPr>
        <w:t xml:space="preserve">Recibos de nómina entregados en respuesta, en versión pública correcta. </w:t>
      </w:r>
    </w:p>
    <w:p w:rsidR="005F489B" w:rsidRPr="008C6055" w:rsidRDefault="005F489B" w:rsidP="00356CA4">
      <w:pPr>
        <w:tabs>
          <w:tab w:val="left" w:pos="0"/>
        </w:tabs>
        <w:spacing w:line="360" w:lineRule="auto"/>
        <w:ind w:left="851" w:right="822"/>
        <w:jc w:val="both"/>
        <w:rPr>
          <w:rFonts w:ascii="Palatino Linotype" w:hAnsi="Palatino Linotype"/>
          <w:b/>
          <w:bCs/>
          <w:color w:val="000000"/>
        </w:rPr>
      </w:pPr>
    </w:p>
    <w:p w:rsidR="005F489B" w:rsidRPr="008C6055" w:rsidRDefault="005F489B" w:rsidP="00356CA4">
      <w:pPr>
        <w:tabs>
          <w:tab w:val="left" w:pos="0"/>
        </w:tabs>
        <w:spacing w:line="360" w:lineRule="auto"/>
        <w:jc w:val="both"/>
        <w:rPr>
          <w:rFonts w:ascii="Palatino Linotype" w:eastAsia="Palatino Linotype" w:hAnsi="Palatino Linotype" w:cs="Palatino Linotype"/>
        </w:rPr>
      </w:pPr>
      <w:r w:rsidRPr="008C6055">
        <w:rPr>
          <w:rFonts w:ascii="Palatino Linotype" w:eastAsia="Palatino Linotype" w:hAnsi="Palatino Linotype" w:cs="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5F489B" w:rsidRPr="008C6055" w:rsidRDefault="005F489B" w:rsidP="00356CA4">
      <w:pPr>
        <w:tabs>
          <w:tab w:val="left" w:pos="0"/>
          <w:tab w:val="left" w:pos="8080"/>
        </w:tabs>
        <w:spacing w:line="360" w:lineRule="auto"/>
        <w:ind w:right="48"/>
        <w:contextualSpacing/>
        <w:jc w:val="both"/>
        <w:rPr>
          <w:rFonts w:ascii="Palatino Linotype" w:eastAsia="Palatino Linotype" w:hAnsi="Palatino Linotype" w:cs="Palatino Linotype"/>
          <w:b/>
        </w:rPr>
      </w:pPr>
    </w:p>
    <w:p w:rsidR="005F489B" w:rsidRPr="008C6055" w:rsidRDefault="005F489B" w:rsidP="00356CA4">
      <w:pPr>
        <w:tabs>
          <w:tab w:val="left" w:pos="0"/>
          <w:tab w:val="left" w:pos="8080"/>
        </w:tabs>
        <w:spacing w:line="360" w:lineRule="auto"/>
        <w:ind w:right="48"/>
        <w:contextualSpacing/>
        <w:jc w:val="both"/>
        <w:rPr>
          <w:rFonts w:ascii="Palatino Linotype" w:hAnsi="Palatino Linotype"/>
          <w:color w:val="222222"/>
          <w:shd w:val="clear" w:color="auto" w:fill="FFFFFF"/>
        </w:rPr>
      </w:pPr>
      <w:r w:rsidRPr="008C6055">
        <w:rPr>
          <w:rFonts w:ascii="Palatino Linotype" w:eastAsia="Palatino Linotype" w:hAnsi="Palatino Linotype" w:cs="Palatino Linotype"/>
          <w:b/>
        </w:rPr>
        <w:t xml:space="preserve">TERCERO. Notifíquese </w:t>
      </w:r>
      <w:r w:rsidRPr="008C6055">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w:t>
      </w:r>
      <w:r w:rsidRPr="008C6055">
        <w:rPr>
          <w:rFonts w:ascii="Palatino Linotype" w:eastAsia="Palatino Linotype" w:hAnsi="Palatino Linotype" w:cs="Palatino Linotype"/>
        </w:rPr>
        <w:lastRenderedPageBreak/>
        <w:t>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F489B" w:rsidRPr="008C6055" w:rsidRDefault="005F489B" w:rsidP="00356CA4">
      <w:pPr>
        <w:tabs>
          <w:tab w:val="left" w:pos="0"/>
          <w:tab w:val="left" w:pos="8080"/>
        </w:tabs>
        <w:spacing w:line="360" w:lineRule="auto"/>
        <w:ind w:right="48"/>
        <w:contextualSpacing/>
        <w:jc w:val="both"/>
        <w:rPr>
          <w:rFonts w:ascii="Palatino Linotype" w:hAnsi="Palatino Linotype"/>
          <w:color w:val="222222"/>
          <w:shd w:val="clear" w:color="auto" w:fill="FFFFFF"/>
        </w:rPr>
      </w:pPr>
    </w:p>
    <w:p w:rsidR="005F489B" w:rsidRPr="008C6055" w:rsidRDefault="005F489B" w:rsidP="00356CA4">
      <w:pPr>
        <w:shd w:val="clear" w:color="auto" w:fill="FFFFFF"/>
        <w:tabs>
          <w:tab w:val="left" w:pos="0"/>
        </w:tabs>
        <w:spacing w:line="360" w:lineRule="auto"/>
        <w:ind w:right="48"/>
        <w:jc w:val="both"/>
        <w:rPr>
          <w:rFonts w:ascii="Palatino Linotype" w:hAnsi="Palatino Linotype"/>
        </w:rPr>
      </w:pPr>
      <w:r w:rsidRPr="008C6055">
        <w:rPr>
          <w:rFonts w:ascii="Palatino Linotype" w:hAnsi="Palatino Linotype" w:cs="Arial"/>
          <w:b/>
        </w:rPr>
        <w:t xml:space="preserve">CUARTO. </w:t>
      </w:r>
      <w:r w:rsidRPr="008C6055">
        <w:rPr>
          <w:rFonts w:ascii="Palatino Linotype" w:hAnsi="Palatino Linotype"/>
          <w:b/>
          <w:bCs/>
          <w:lang w:val="es-ES"/>
        </w:rPr>
        <w:t>Notifíquese al RECURRENTE</w:t>
      </w:r>
      <w:r w:rsidRPr="008C6055">
        <w:rPr>
          <w:rFonts w:ascii="Palatino Linotype" w:hAnsi="Palatino Linotype"/>
        </w:rPr>
        <w:t xml:space="preserve"> la presente resolución vía SAIMEX.</w:t>
      </w:r>
    </w:p>
    <w:p w:rsidR="005F489B" w:rsidRPr="008C6055" w:rsidRDefault="005F489B" w:rsidP="00356CA4">
      <w:pPr>
        <w:shd w:val="clear" w:color="auto" w:fill="FFFFFF"/>
        <w:tabs>
          <w:tab w:val="left" w:pos="0"/>
        </w:tabs>
        <w:spacing w:line="360" w:lineRule="auto"/>
        <w:ind w:right="48"/>
        <w:jc w:val="both"/>
        <w:rPr>
          <w:rFonts w:ascii="Palatino Linotype" w:hAnsi="Palatino Linotype"/>
          <w:b/>
          <w:color w:val="FF0000"/>
        </w:rPr>
      </w:pPr>
    </w:p>
    <w:p w:rsidR="005F489B" w:rsidRPr="008C6055" w:rsidRDefault="005F489B" w:rsidP="00356CA4">
      <w:pPr>
        <w:tabs>
          <w:tab w:val="left" w:pos="0"/>
        </w:tabs>
        <w:spacing w:line="360" w:lineRule="auto"/>
        <w:ind w:right="48"/>
        <w:jc w:val="both"/>
        <w:rPr>
          <w:rFonts w:ascii="Palatino Linotype" w:eastAsia="MS Mincho" w:hAnsi="Palatino Linotype"/>
          <w:lang w:val="es-ES"/>
        </w:rPr>
      </w:pPr>
      <w:r w:rsidRPr="008C6055">
        <w:rPr>
          <w:rFonts w:ascii="Palatino Linotype" w:eastAsia="MS Mincho" w:hAnsi="Palatino Linotype"/>
          <w:b/>
        </w:rPr>
        <w:t>QUINTO.</w:t>
      </w:r>
      <w:r w:rsidRPr="008C6055">
        <w:rPr>
          <w:rFonts w:ascii="Palatino Linotype" w:eastAsia="MS Mincho" w:hAnsi="Palatino Linotype"/>
        </w:rPr>
        <w:t xml:space="preserve"> </w:t>
      </w:r>
      <w:r w:rsidRPr="008C6055">
        <w:rPr>
          <w:rFonts w:ascii="Palatino Linotype" w:eastAsia="MS Mincho" w:hAnsi="Palatino Linotype"/>
          <w:lang w:val="es-ES"/>
        </w:rPr>
        <w:t xml:space="preserve">Se hace del conocimiento del </w:t>
      </w:r>
      <w:r w:rsidRPr="008C6055">
        <w:rPr>
          <w:rFonts w:ascii="Palatino Linotype" w:hAnsi="Palatino Linotype"/>
          <w:b/>
        </w:rPr>
        <w:t>RECURRENTE</w:t>
      </w:r>
      <w:r w:rsidRPr="008C6055">
        <w:rPr>
          <w:rFonts w:ascii="Palatino Linotype" w:hAnsi="Palatino Linotype"/>
        </w:rPr>
        <w:t xml:space="preserve"> </w:t>
      </w:r>
      <w:r w:rsidRPr="008C6055">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8C6055">
        <w:rPr>
          <w:rFonts w:ascii="Palatino Linotype" w:eastAsia="MS Mincho" w:hAnsi="Palatino Linotype"/>
          <w:bCs/>
          <w:lang w:val="es-ES"/>
        </w:rPr>
        <w:t>vía juicio de amparo</w:t>
      </w:r>
      <w:r w:rsidRPr="008C6055">
        <w:rPr>
          <w:rFonts w:ascii="Palatino Linotype" w:eastAsia="MS Mincho" w:hAnsi="Palatino Linotype"/>
          <w:lang w:val="es-ES"/>
        </w:rPr>
        <w:t> en los términos de las leyes aplicables.</w:t>
      </w:r>
    </w:p>
    <w:p w:rsidR="005F489B" w:rsidRPr="008C6055" w:rsidRDefault="005F489B" w:rsidP="00356CA4">
      <w:pPr>
        <w:tabs>
          <w:tab w:val="left" w:pos="0"/>
        </w:tabs>
        <w:spacing w:line="360" w:lineRule="auto"/>
        <w:ind w:right="48"/>
        <w:jc w:val="both"/>
        <w:rPr>
          <w:rFonts w:ascii="Palatino Linotype" w:hAnsi="Palatino Linotype"/>
          <w:color w:val="000000"/>
          <w:shd w:val="clear" w:color="auto" w:fill="FFFFFF"/>
        </w:rPr>
      </w:pPr>
    </w:p>
    <w:p w:rsidR="005F489B" w:rsidRPr="008C6055" w:rsidRDefault="005F489B" w:rsidP="00356CA4">
      <w:pPr>
        <w:tabs>
          <w:tab w:val="left" w:pos="0"/>
        </w:tabs>
        <w:spacing w:line="360" w:lineRule="auto"/>
        <w:ind w:right="48"/>
        <w:jc w:val="both"/>
        <w:rPr>
          <w:rFonts w:ascii="Palatino Linotype" w:eastAsia="Calibri" w:hAnsi="Palatino Linotype" w:cs="Arial"/>
          <w:bCs/>
        </w:rPr>
      </w:pPr>
      <w:r w:rsidRPr="008C6055">
        <w:rPr>
          <w:rFonts w:ascii="Palatino Linotype" w:hAnsi="Palatino Linotype"/>
          <w:b/>
          <w:color w:val="000000"/>
          <w:shd w:val="clear" w:color="auto" w:fill="FFFFFF"/>
        </w:rPr>
        <w:t xml:space="preserve">SEXTO. </w:t>
      </w:r>
      <w:r w:rsidRPr="008C6055">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5F489B" w:rsidRPr="008C6055" w:rsidRDefault="005F489B" w:rsidP="00356CA4">
      <w:pPr>
        <w:shd w:val="clear" w:color="auto" w:fill="FFFFFF"/>
        <w:tabs>
          <w:tab w:val="left" w:pos="0"/>
        </w:tabs>
        <w:spacing w:line="360" w:lineRule="auto"/>
        <w:jc w:val="both"/>
        <w:rPr>
          <w:rFonts w:ascii="Palatino Linotype" w:hAnsi="Palatino Linotype"/>
          <w:lang w:val="es-ES"/>
        </w:rPr>
      </w:pPr>
    </w:p>
    <w:p w:rsidR="005F489B" w:rsidRPr="00194F3A" w:rsidRDefault="00194F3A" w:rsidP="00356CA4">
      <w:pPr>
        <w:tabs>
          <w:tab w:val="left" w:pos="0"/>
        </w:tabs>
        <w:spacing w:line="360" w:lineRule="auto"/>
        <w:jc w:val="both"/>
        <w:rPr>
          <w:rFonts w:ascii="Palatino Linotype" w:hAnsi="Palatino Linotype" w:cs="Arial"/>
        </w:rPr>
      </w:pPr>
      <w:r w:rsidRPr="008C6055">
        <w:rPr>
          <w:rFonts w:ascii="Palatino Linotype" w:hAnsi="Palatino Linotype"/>
        </w:rPr>
        <w:t xml:space="preserve">ASÍ LO RESUELVE, POR UNANIMIDAD DE VOTOS, EL PLENO DEL INSTITUTO DE TRANSPARENCIA, ACCESO A LA INFORMACIÓN PÚBLICA Y PROTECCIÓN DE </w:t>
      </w:r>
      <w:r w:rsidRPr="008C6055">
        <w:rPr>
          <w:rFonts w:ascii="Palatino Linotype" w:hAnsi="Palatino Linotype"/>
        </w:rPr>
        <w:lastRenderedPageBreak/>
        <w:t>DATOS PERSONALES DEL ESTADO DE MÉXICO Y MUNICIPIOS, CONFORMADO POR LOS COMISIONADOS JOSÉ MARTÍNEZ VILCHIS, MARÍA DEL ROSARIO MEJÍA AYALA, SHARON CRISTINA MORALES MARTÍNEZ, LUIS GUSTAVO PARRA NORIEGA Y GUADALUPE RAMÍREZ PEÑA; EN LA DÉCIMA QUINTA SESIÓN ORDINARIA, CELEBRADA EL TREINTA (30) DE ABRIL DE DOS MIL VEINTICINCO, ANTE EL SECRETARIO TÉCNICO DEL PLENO ALEXIS TAPIA RAMÍREZ.</w:t>
      </w:r>
      <w:bookmarkStart w:id="36" w:name="_GoBack"/>
      <w:bookmarkEnd w:id="36"/>
    </w:p>
    <w:p w:rsidR="005F489B" w:rsidRPr="00194F3A" w:rsidRDefault="005F489B" w:rsidP="00356CA4">
      <w:pPr>
        <w:tabs>
          <w:tab w:val="left" w:pos="0"/>
        </w:tabs>
        <w:spacing w:line="360" w:lineRule="auto"/>
        <w:jc w:val="both"/>
        <w:rPr>
          <w:rFonts w:ascii="Palatino Linotype" w:hAnsi="Palatino Linotype" w:cs="Arial"/>
        </w:rPr>
      </w:pPr>
    </w:p>
    <w:p w:rsidR="005F489B" w:rsidRPr="00194F3A" w:rsidRDefault="005F489B" w:rsidP="00356CA4">
      <w:pPr>
        <w:tabs>
          <w:tab w:val="left" w:pos="0"/>
        </w:tabs>
        <w:spacing w:line="360" w:lineRule="auto"/>
        <w:rPr>
          <w:rFonts w:ascii="Palatino Linotype" w:hAnsi="Palatino Linotype"/>
        </w:rPr>
      </w:pPr>
    </w:p>
    <w:p w:rsidR="005F489B" w:rsidRPr="00194F3A" w:rsidRDefault="005F489B" w:rsidP="00356CA4">
      <w:pPr>
        <w:tabs>
          <w:tab w:val="left" w:pos="0"/>
        </w:tabs>
        <w:spacing w:line="360" w:lineRule="auto"/>
        <w:rPr>
          <w:rFonts w:ascii="Palatino Linotype" w:hAnsi="Palatino Linotype"/>
        </w:rPr>
      </w:pPr>
    </w:p>
    <w:p w:rsidR="005F489B" w:rsidRPr="00194F3A" w:rsidRDefault="005F489B" w:rsidP="00356CA4">
      <w:pPr>
        <w:tabs>
          <w:tab w:val="left" w:pos="0"/>
        </w:tabs>
        <w:spacing w:line="360" w:lineRule="auto"/>
        <w:rPr>
          <w:rFonts w:ascii="Palatino Linotype" w:hAnsi="Palatino Linotype"/>
        </w:rPr>
      </w:pPr>
    </w:p>
    <w:p w:rsidR="005F489B" w:rsidRPr="00194F3A" w:rsidRDefault="005F489B" w:rsidP="00356CA4">
      <w:pPr>
        <w:tabs>
          <w:tab w:val="left" w:pos="0"/>
        </w:tabs>
        <w:spacing w:line="360" w:lineRule="auto"/>
        <w:rPr>
          <w:rFonts w:ascii="Palatino Linotype" w:hAnsi="Palatino Linotype"/>
        </w:rPr>
      </w:pPr>
    </w:p>
    <w:p w:rsidR="005F489B" w:rsidRPr="00194F3A" w:rsidRDefault="005F489B" w:rsidP="00356CA4">
      <w:pPr>
        <w:tabs>
          <w:tab w:val="left" w:pos="0"/>
        </w:tabs>
        <w:spacing w:line="360" w:lineRule="auto"/>
        <w:rPr>
          <w:rFonts w:ascii="Palatino Linotype" w:hAnsi="Palatino Linotype"/>
        </w:rPr>
      </w:pPr>
    </w:p>
    <w:p w:rsidR="005F489B" w:rsidRPr="00194F3A" w:rsidRDefault="005F489B" w:rsidP="00356CA4">
      <w:pPr>
        <w:tabs>
          <w:tab w:val="left" w:pos="0"/>
        </w:tabs>
        <w:spacing w:line="360" w:lineRule="auto"/>
        <w:rPr>
          <w:rFonts w:ascii="Palatino Linotype" w:hAnsi="Palatino Linotype"/>
        </w:rPr>
      </w:pPr>
    </w:p>
    <w:p w:rsidR="005F489B" w:rsidRPr="00194F3A" w:rsidRDefault="005F489B" w:rsidP="00356CA4">
      <w:pPr>
        <w:tabs>
          <w:tab w:val="left" w:pos="0"/>
        </w:tabs>
        <w:spacing w:line="360" w:lineRule="auto"/>
        <w:rPr>
          <w:rFonts w:ascii="Palatino Linotype" w:hAnsi="Palatino Linotype"/>
        </w:rPr>
      </w:pPr>
    </w:p>
    <w:p w:rsidR="005F489B" w:rsidRPr="00194F3A" w:rsidRDefault="005F489B" w:rsidP="00356CA4">
      <w:pPr>
        <w:tabs>
          <w:tab w:val="left" w:pos="0"/>
        </w:tabs>
        <w:spacing w:line="360" w:lineRule="auto"/>
        <w:rPr>
          <w:rFonts w:ascii="Palatino Linotype" w:hAnsi="Palatino Linotype"/>
        </w:rPr>
      </w:pPr>
    </w:p>
    <w:p w:rsidR="005F489B" w:rsidRPr="00194F3A" w:rsidRDefault="005F489B" w:rsidP="00356CA4">
      <w:pPr>
        <w:tabs>
          <w:tab w:val="left" w:pos="0"/>
        </w:tabs>
        <w:spacing w:line="360" w:lineRule="auto"/>
        <w:rPr>
          <w:rFonts w:ascii="Palatino Linotype" w:hAnsi="Palatino Linotype"/>
        </w:rPr>
      </w:pPr>
    </w:p>
    <w:p w:rsidR="005F489B" w:rsidRPr="00194F3A" w:rsidRDefault="005F489B" w:rsidP="00356CA4">
      <w:pPr>
        <w:tabs>
          <w:tab w:val="left" w:pos="0"/>
        </w:tabs>
        <w:spacing w:line="360" w:lineRule="auto"/>
        <w:rPr>
          <w:rFonts w:ascii="Palatino Linotype" w:hAnsi="Palatino Linotype"/>
        </w:rPr>
      </w:pPr>
    </w:p>
    <w:p w:rsidR="005F489B" w:rsidRDefault="00DF47BD" w:rsidP="00DF47BD">
      <w:pPr>
        <w:tabs>
          <w:tab w:val="left" w:pos="0"/>
          <w:tab w:val="left" w:pos="3885"/>
        </w:tabs>
        <w:spacing w:line="360" w:lineRule="auto"/>
        <w:rPr>
          <w:rFonts w:ascii="Palatino Linotype" w:hAnsi="Palatino Linotype"/>
        </w:rPr>
      </w:pPr>
      <w:r>
        <w:rPr>
          <w:rFonts w:ascii="Palatino Linotype" w:hAnsi="Palatino Linotype"/>
        </w:rPr>
        <w:tab/>
      </w:r>
    </w:p>
    <w:p w:rsidR="00DF47BD" w:rsidRDefault="00DF47BD" w:rsidP="00DF47BD">
      <w:pPr>
        <w:tabs>
          <w:tab w:val="left" w:pos="0"/>
          <w:tab w:val="left" w:pos="3885"/>
        </w:tabs>
        <w:spacing w:line="360" w:lineRule="auto"/>
        <w:rPr>
          <w:rFonts w:ascii="Palatino Linotype" w:hAnsi="Palatino Linotype"/>
        </w:rPr>
      </w:pPr>
    </w:p>
    <w:p w:rsidR="00DF47BD" w:rsidRDefault="00DF47BD" w:rsidP="00DF47BD">
      <w:pPr>
        <w:tabs>
          <w:tab w:val="left" w:pos="0"/>
          <w:tab w:val="left" w:pos="3885"/>
        </w:tabs>
        <w:spacing w:line="360" w:lineRule="auto"/>
        <w:rPr>
          <w:rFonts w:ascii="Palatino Linotype" w:hAnsi="Palatino Linotype"/>
        </w:rPr>
      </w:pPr>
    </w:p>
    <w:p w:rsidR="00DF47BD" w:rsidRDefault="00DF47BD" w:rsidP="00DF47BD">
      <w:pPr>
        <w:tabs>
          <w:tab w:val="left" w:pos="0"/>
          <w:tab w:val="left" w:pos="3885"/>
        </w:tabs>
        <w:spacing w:line="360" w:lineRule="auto"/>
        <w:rPr>
          <w:rFonts w:ascii="Palatino Linotype" w:hAnsi="Palatino Linotype"/>
        </w:rPr>
      </w:pPr>
    </w:p>
    <w:p w:rsidR="00DF47BD" w:rsidRDefault="00DF47BD" w:rsidP="00DF47BD">
      <w:pPr>
        <w:tabs>
          <w:tab w:val="left" w:pos="0"/>
          <w:tab w:val="left" w:pos="3885"/>
        </w:tabs>
        <w:spacing w:line="360" w:lineRule="auto"/>
        <w:rPr>
          <w:rFonts w:ascii="Palatino Linotype" w:hAnsi="Palatino Linotype"/>
        </w:rPr>
      </w:pPr>
    </w:p>
    <w:p w:rsidR="00DF47BD" w:rsidRDefault="00DF47BD" w:rsidP="00DF47BD">
      <w:pPr>
        <w:tabs>
          <w:tab w:val="left" w:pos="0"/>
          <w:tab w:val="left" w:pos="3885"/>
        </w:tabs>
        <w:spacing w:line="360" w:lineRule="auto"/>
        <w:rPr>
          <w:rFonts w:ascii="Palatino Linotype" w:hAnsi="Palatino Linotype"/>
        </w:rPr>
      </w:pPr>
    </w:p>
    <w:p w:rsidR="00DF47BD" w:rsidRDefault="00DF47BD" w:rsidP="00DF47BD">
      <w:pPr>
        <w:tabs>
          <w:tab w:val="left" w:pos="0"/>
          <w:tab w:val="left" w:pos="3885"/>
        </w:tabs>
        <w:spacing w:line="360" w:lineRule="auto"/>
        <w:rPr>
          <w:rFonts w:ascii="Palatino Linotype" w:hAnsi="Palatino Linotype"/>
        </w:rPr>
      </w:pPr>
    </w:p>
    <w:p w:rsidR="00DF47BD" w:rsidRDefault="00DF47BD" w:rsidP="00DF47BD">
      <w:pPr>
        <w:tabs>
          <w:tab w:val="left" w:pos="0"/>
          <w:tab w:val="left" w:pos="3885"/>
        </w:tabs>
        <w:spacing w:line="360" w:lineRule="auto"/>
        <w:rPr>
          <w:rFonts w:ascii="Palatino Linotype" w:hAnsi="Palatino Linotype"/>
        </w:rPr>
      </w:pPr>
    </w:p>
    <w:p w:rsidR="00DF47BD" w:rsidRDefault="00DF47BD" w:rsidP="00DF47BD">
      <w:pPr>
        <w:tabs>
          <w:tab w:val="left" w:pos="0"/>
          <w:tab w:val="left" w:pos="3885"/>
        </w:tabs>
        <w:spacing w:line="360" w:lineRule="auto"/>
        <w:rPr>
          <w:rFonts w:ascii="Palatino Linotype" w:hAnsi="Palatino Linotype"/>
        </w:rPr>
      </w:pPr>
    </w:p>
    <w:p w:rsidR="00DF47BD" w:rsidRPr="00194F3A" w:rsidRDefault="00DF47BD" w:rsidP="00DF47BD">
      <w:pPr>
        <w:tabs>
          <w:tab w:val="left" w:pos="0"/>
          <w:tab w:val="left" w:pos="3885"/>
        </w:tabs>
        <w:spacing w:line="360" w:lineRule="auto"/>
        <w:rPr>
          <w:rFonts w:ascii="Palatino Linotype" w:hAnsi="Palatino Linotype"/>
        </w:rPr>
      </w:pPr>
    </w:p>
    <w:p w:rsidR="005F489B" w:rsidRPr="00194F3A" w:rsidRDefault="005F489B" w:rsidP="00356CA4">
      <w:pPr>
        <w:tabs>
          <w:tab w:val="left" w:pos="0"/>
        </w:tabs>
        <w:spacing w:line="360" w:lineRule="auto"/>
        <w:rPr>
          <w:rFonts w:ascii="Palatino Linotype" w:hAnsi="Palatino Linotype"/>
        </w:rPr>
      </w:pPr>
    </w:p>
    <w:p w:rsidR="005F489B" w:rsidRPr="00194F3A" w:rsidRDefault="005F489B" w:rsidP="00356CA4">
      <w:pPr>
        <w:tabs>
          <w:tab w:val="left" w:pos="0"/>
        </w:tabs>
        <w:spacing w:line="360" w:lineRule="auto"/>
        <w:rPr>
          <w:rFonts w:ascii="Palatino Linotype" w:hAnsi="Palatino Linotype"/>
        </w:rPr>
      </w:pPr>
    </w:p>
    <w:p w:rsidR="005F489B" w:rsidRPr="00194F3A" w:rsidRDefault="005F489B" w:rsidP="00356CA4">
      <w:pPr>
        <w:tabs>
          <w:tab w:val="left" w:pos="0"/>
        </w:tabs>
        <w:spacing w:line="360" w:lineRule="auto"/>
        <w:rPr>
          <w:rFonts w:ascii="Palatino Linotype" w:hAnsi="Palatino Linotype"/>
        </w:rPr>
      </w:pPr>
    </w:p>
    <w:p w:rsidR="006D0BB8" w:rsidRPr="00194F3A" w:rsidRDefault="006D0BB8" w:rsidP="00356CA4">
      <w:pPr>
        <w:tabs>
          <w:tab w:val="left" w:pos="0"/>
        </w:tabs>
        <w:rPr>
          <w:rFonts w:ascii="Palatino Linotype" w:hAnsi="Palatino Linotype"/>
        </w:rPr>
      </w:pPr>
    </w:p>
    <w:sectPr w:rsidR="006D0BB8" w:rsidRPr="00194F3A" w:rsidSect="00194F3A">
      <w:headerReference w:type="even" r:id="rId11"/>
      <w:headerReference w:type="default" r:id="rId12"/>
      <w:footerReference w:type="default" r:id="rId13"/>
      <w:headerReference w:type="first" r:id="rId14"/>
      <w:footerReference w:type="first" r:id="rId15"/>
      <w:pgSz w:w="12240" w:h="15840"/>
      <w:pgMar w:top="80" w:right="1183"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975" w:rsidRDefault="005B6975" w:rsidP="005F489B">
      <w:r>
        <w:separator/>
      </w:r>
    </w:p>
  </w:endnote>
  <w:endnote w:type="continuationSeparator" w:id="0">
    <w:p w:rsidR="005B6975" w:rsidRDefault="005B6975" w:rsidP="005F4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0BC" w:rsidRDefault="006F40BC">
    <w:pPr>
      <w:pStyle w:val="Piedepgina"/>
      <w:jc w:val="right"/>
    </w:pPr>
    <w:r>
      <w:rPr>
        <w:lang w:val="es-ES"/>
      </w:rPr>
      <w:t xml:space="preserve">Página </w:t>
    </w:r>
    <w:r>
      <w:rPr>
        <w:b/>
        <w:bCs/>
      </w:rPr>
      <w:fldChar w:fldCharType="begin"/>
    </w:r>
    <w:r>
      <w:rPr>
        <w:b/>
        <w:bCs/>
      </w:rPr>
      <w:instrText>PAGE</w:instrText>
    </w:r>
    <w:r>
      <w:rPr>
        <w:b/>
        <w:bCs/>
      </w:rPr>
      <w:fldChar w:fldCharType="separate"/>
    </w:r>
    <w:r w:rsidR="008C6055">
      <w:rPr>
        <w:b/>
        <w:bCs/>
        <w:noProof/>
      </w:rPr>
      <w:t>33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C6055">
      <w:rPr>
        <w:b/>
        <w:bCs/>
        <w:noProof/>
      </w:rPr>
      <w:t>35</w:t>
    </w:r>
    <w:r>
      <w:rPr>
        <w:b/>
        <w:bCs/>
      </w:rPr>
      <w:fldChar w:fldCharType="end"/>
    </w:r>
  </w:p>
  <w:p w:rsidR="006F40BC" w:rsidRDefault="006F40B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0BC" w:rsidRDefault="006F40BC">
    <w:pPr>
      <w:pStyle w:val="Piedepgina"/>
      <w:jc w:val="right"/>
    </w:pPr>
    <w:r>
      <w:rPr>
        <w:lang w:val="es-ES"/>
      </w:rPr>
      <w:t xml:space="preserve">Página </w:t>
    </w:r>
    <w:r>
      <w:rPr>
        <w:b/>
        <w:bCs/>
      </w:rPr>
      <w:fldChar w:fldCharType="begin"/>
    </w:r>
    <w:r>
      <w:rPr>
        <w:b/>
        <w:bCs/>
      </w:rPr>
      <w:instrText>PAGE</w:instrText>
    </w:r>
    <w:r>
      <w:rPr>
        <w:b/>
        <w:bCs/>
      </w:rPr>
      <w:fldChar w:fldCharType="separate"/>
    </w:r>
    <w:r w:rsidR="008C6055">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C6055">
      <w:rPr>
        <w:b/>
        <w:bCs/>
        <w:noProof/>
      </w:rPr>
      <w:t>35</w:t>
    </w:r>
    <w:r>
      <w:rPr>
        <w:b/>
        <w:bCs/>
      </w:rPr>
      <w:fldChar w:fldCharType="end"/>
    </w:r>
  </w:p>
  <w:p w:rsidR="006F40BC" w:rsidRDefault="006F40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975" w:rsidRDefault="005B6975" w:rsidP="005F489B">
      <w:r>
        <w:separator/>
      </w:r>
    </w:p>
  </w:footnote>
  <w:footnote w:type="continuationSeparator" w:id="0">
    <w:p w:rsidR="005B6975" w:rsidRDefault="005B6975" w:rsidP="005F489B">
      <w:r>
        <w:continuationSeparator/>
      </w:r>
    </w:p>
  </w:footnote>
  <w:footnote w:id="1">
    <w:p w:rsidR="000C0F4F" w:rsidRDefault="000C0F4F" w:rsidP="000C0F4F">
      <w:pPr>
        <w:pStyle w:val="Textonotapie"/>
      </w:pPr>
      <w:r>
        <w:rPr>
          <w:rStyle w:val="Refdenotaalpie"/>
        </w:rPr>
        <w:footnoteRef/>
      </w:r>
      <w:r>
        <w:t xml:space="preserve"> </w:t>
      </w:r>
      <w:hyperlink r:id="rId1" w:history="1">
        <w:r w:rsidRPr="008A46CF">
          <w:rPr>
            <w:rStyle w:val="Hipervnculo"/>
          </w:rPr>
          <w:t>https://legislacion.edomex.gob.mx/sites/legislacion.edomex.gob.mx/files/files/pdf/ley/vig/leyvig083.pdf</w:t>
        </w:r>
      </w:hyperlink>
    </w:p>
    <w:p w:rsidR="000C0F4F" w:rsidRDefault="000C0F4F" w:rsidP="000C0F4F">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0BC" w:rsidRDefault="005B697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F40BC" w:rsidRPr="005C106F" w:rsidTr="005F489B">
      <w:trPr>
        <w:trHeight w:val="1435"/>
      </w:trPr>
      <w:tc>
        <w:tcPr>
          <w:tcW w:w="2268" w:type="dxa"/>
          <w:shd w:val="clear" w:color="auto" w:fill="auto"/>
        </w:tcPr>
        <w:p w:rsidR="006F40BC" w:rsidRPr="005C106F" w:rsidRDefault="006F40BC" w:rsidP="005F489B">
          <w:pPr>
            <w:tabs>
              <w:tab w:val="right" w:pos="4273"/>
            </w:tabs>
            <w:rPr>
              <w:rFonts w:ascii="Garamond" w:eastAsia="Calibri" w:hAnsi="Garamond"/>
              <w:sz w:val="16"/>
              <w:szCs w:val="16"/>
              <w:lang w:eastAsia="en-US"/>
            </w:rPr>
          </w:pPr>
        </w:p>
      </w:tc>
      <w:tc>
        <w:tcPr>
          <w:tcW w:w="6946" w:type="dxa"/>
          <w:shd w:val="clear" w:color="auto" w:fill="auto"/>
        </w:tcPr>
        <w:p w:rsidR="006F40BC" w:rsidRDefault="006F40BC" w:rsidP="005F489B"/>
        <w:tbl>
          <w:tblPr>
            <w:tblW w:w="6940" w:type="dxa"/>
            <w:tblInd w:w="40" w:type="dxa"/>
            <w:tblLayout w:type="fixed"/>
            <w:tblLook w:val="0420" w:firstRow="1" w:lastRow="0" w:firstColumn="0" w:lastColumn="0" w:noHBand="0" w:noVBand="1"/>
          </w:tblPr>
          <w:tblGrid>
            <w:gridCol w:w="2829"/>
            <w:gridCol w:w="4111"/>
          </w:tblGrid>
          <w:tr w:rsidR="006F40BC" w:rsidRPr="00194F3A" w:rsidTr="00194F3A">
            <w:trPr>
              <w:trHeight w:val="150"/>
            </w:trPr>
            <w:tc>
              <w:tcPr>
                <w:tcW w:w="2829" w:type="dxa"/>
                <w:shd w:val="clear" w:color="auto" w:fill="auto"/>
              </w:tcPr>
              <w:p w:rsidR="006F40BC" w:rsidRPr="00194F3A" w:rsidRDefault="006F40BC" w:rsidP="005F489B">
                <w:pPr>
                  <w:tabs>
                    <w:tab w:val="right" w:pos="8838"/>
                  </w:tabs>
                  <w:ind w:right="-105"/>
                  <w:rPr>
                    <w:rFonts w:ascii="Palatino Linotype" w:eastAsia="Calibri" w:hAnsi="Palatino Linotype" w:cs="Tahoma"/>
                    <w:b/>
                    <w:lang w:val="es-ES" w:eastAsia="en-US"/>
                  </w:rPr>
                </w:pPr>
                <w:r w:rsidRPr="00194F3A">
                  <w:rPr>
                    <w:rFonts w:ascii="Palatino Linotype" w:eastAsia="Calibri" w:hAnsi="Palatino Linotype" w:cs="Tahoma"/>
                    <w:b/>
                    <w:lang w:val="es-ES" w:eastAsia="en-US"/>
                  </w:rPr>
                  <w:t>Recurso de Revisión:</w:t>
                </w:r>
              </w:p>
            </w:tc>
            <w:tc>
              <w:tcPr>
                <w:tcW w:w="4111" w:type="dxa"/>
                <w:shd w:val="clear" w:color="auto" w:fill="auto"/>
              </w:tcPr>
              <w:p w:rsidR="006F40BC" w:rsidRPr="00194F3A" w:rsidRDefault="006F40BC" w:rsidP="005F489B">
                <w:pPr>
                  <w:tabs>
                    <w:tab w:val="right" w:pos="8838"/>
                  </w:tabs>
                  <w:ind w:left="-108" w:right="-102"/>
                  <w:jc w:val="both"/>
                  <w:rPr>
                    <w:rFonts w:ascii="Palatino Linotype" w:eastAsia="Calibri" w:hAnsi="Palatino Linotype" w:cs="Tahoma"/>
                    <w:bCs/>
                    <w:lang w:val="es-ES" w:eastAsia="en-US"/>
                  </w:rPr>
                </w:pPr>
                <w:r w:rsidRPr="00194F3A">
                  <w:rPr>
                    <w:rFonts w:ascii="Palatino Linotype" w:eastAsia="Calibri" w:hAnsi="Palatino Linotype" w:cs="Tahoma"/>
                    <w:bCs/>
                    <w:lang w:eastAsia="en-US"/>
                  </w:rPr>
                  <w:t>03238/INFOEM/IP/RR/2025</w:t>
                </w:r>
              </w:p>
            </w:tc>
          </w:tr>
          <w:tr w:rsidR="006F40BC" w:rsidRPr="00194F3A" w:rsidTr="00194F3A">
            <w:trPr>
              <w:trHeight w:val="295"/>
            </w:trPr>
            <w:tc>
              <w:tcPr>
                <w:tcW w:w="2829" w:type="dxa"/>
                <w:shd w:val="clear" w:color="auto" w:fill="auto"/>
              </w:tcPr>
              <w:p w:rsidR="006F40BC" w:rsidRPr="00194F3A" w:rsidRDefault="006F40BC" w:rsidP="005F489B">
                <w:pPr>
                  <w:tabs>
                    <w:tab w:val="right" w:pos="8838"/>
                  </w:tabs>
                  <w:ind w:right="-105"/>
                  <w:rPr>
                    <w:rFonts w:ascii="Palatino Linotype" w:eastAsia="Calibri" w:hAnsi="Palatino Linotype" w:cs="Tahoma"/>
                    <w:b/>
                    <w:lang w:val="es-ES" w:eastAsia="en-US"/>
                  </w:rPr>
                </w:pPr>
                <w:r w:rsidRPr="00194F3A">
                  <w:rPr>
                    <w:rFonts w:ascii="Palatino Linotype" w:eastAsia="Calibri" w:hAnsi="Palatino Linotype" w:cs="Tahoma"/>
                    <w:b/>
                    <w:lang w:val="es-ES" w:eastAsia="en-US"/>
                  </w:rPr>
                  <w:t>Sujeto Obligado:</w:t>
                </w:r>
              </w:p>
            </w:tc>
            <w:tc>
              <w:tcPr>
                <w:tcW w:w="4111" w:type="dxa"/>
                <w:shd w:val="clear" w:color="auto" w:fill="auto"/>
              </w:tcPr>
              <w:p w:rsidR="006F40BC" w:rsidRPr="00194F3A" w:rsidRDefault="006F40BC" w:rsidP="005F489B">
                <w:pPr>
                  <w:tabs>
                    <w:tab w:val="left" w:pos="2834"/>
                    <w:tab w:val="right" w:pos="8838"/>
                  </w:tabs>
                  <w:ind w:left="-108" w:right="-102"/>
                  <w:jc w:val="both"/>
                  <w:rPr>
                    <w:rFonts w:ascii="Palatino Linotype" w:eastAsia="Calibri" w:hAnsi="Palatino Linotype" w:cs="Tahoma"/>
                    <w:lang w:val="es-ES" w:eastAsia="en-US"/>
                  </w:rPr>
                </w:pPr>
                <w:r w:rsidRPr="00194F3A">
                  <w:rPr>
                    <w:rFonts w:ascii="Palatino Linotype" w:eastAsia="Calibri" w:hAnsi="Palatino Linotype" w:cs="Tahoma"/>
                    <w:bCs/>
                    <w:lang w:eastAsia="en-US"/>
                  </w:rPr>
                  <w:t>Sistema Municipal Para el Desarrollo Integral de la Familia de Huehuetoca</w:t>
                </w:r>
              </w:p>
            </w:tc>
          </w:tr>
          <w:tr w:rsidR="006F40BC" w:rsidRPr="00194F3A" w:rsidTr="00194F3A">
            <w:trPr>
              <w:trHeight w:val="295"/>
            </w:trPr>
            <w:tc>
              <w:tcPr>
                <w:tcW w:w="2829" w:type="dxa"/>
                <w:shd w:val="clear" w:color="auto" w:fill="auto"/>
              </w:tcPr>
              <w:p w:rsidR="006F40BC" w:rsidRPr="00194F3A" w:rsidRDefault="006F40BC" w:rsidP="005F489B">
                <w:pPr>
                  <w:tabs>
                    <w:tab w:val="right" w:pos="8838"/>
                  </w:tabs>
                  <w:ind w:right="-105"/>
                  <w:rPr>
                    <w:rFonts w:ascii="Palatino Linotype" w:eastAsia="Calibri" w:hAnsi="Palatino Linotype" w:cs="Tahoma"/>
                    <w:b/>
                    <w:lang w:val="es-ES" w:eastAsia="en-US"/>
                  </w:rPr>
                </w:pPr>
                <w:r w:rsidRPr="00194F3A">
                  <w:rPr>
                    <w:rFonts w:ascii="Palatino Linotype" w:eastAsia="Calibri" w:hAnsi="Palatino Linotype" w:cs="Tahoma"/>
                    <w:b/>
                    <w:lang w:val="es-ES" w:eastAsia="en-US"/>
                  </w:rPr>
                  <w:t>Comisionada ponente:</w:t>
                </w:r>
              </w:p>
            </w:tc>
            <w:tc>
              <w:tcPr>
                <w:tcW w:w="4111" w:type="dxa"/>
                <w:shd w:val="clear" w:color="auto" w:fill="auto"/>
              </w:tcPr>
              <w:p w:rsidR="006F40BC" w:rsidRPr="00194F3A" w:rsidRDefault="006F40BC" w:rsidP="005F489B">
                <w:pPr>
                  <w:tabs>
                    <w:tab w:val="right" w:pos="8838"/>
                  </w:tabs>
                  <w:ind w:left="-108" w:right="171"/>
                  <w:jc w:val="both"/>
                  <w:rPr>
                    <w:rFonts w:ascii="Palatino Linotype" w:eastAsia="Calibri" w:hAnsi="Palatino Linotype" w:cs="Tahoma"/>
                    <w:lang w:val="es-ES" w:eastAsia="en-US"/>
                  </w:rPr>
                </w:pPr>
                <w:r w:rsidRPr="00194F3A">
                  <w:rPr>
                    <w:rFonts w:ascii="Palatino Linotype" w:eastAsia="Calibri" w:hAnsi="Palatino Linotype" w:cs="Tahoma"/>
                    <w:lang w:val="es-ES" w:eastAsia="en-US"/>
                  </w:rPr>
                  <w:t>María del Rosario Mejía Ayala</w:t>
                </w:r>
              </w:p>
              <w:p w:rsidR="006F40BC" w:rsidRPr="00194F3A" w:rsidRDefault="006F40BC" w:rsidP="005F489B">
                <w:pPr>
                  <w:tabs>
                    <w:tab w:val="right" w:pos="8838"/>
                  </w:tabs>
                  <w:ind w:left="-108" w:right="171"/>
                  <w:jc w:val="both"/>
                  <w:rPr>
                    <w:rFonts w:ascii="Palatino Linotype" w:eastAsia="Calibri" w:hAnsi="Palatino Linotype" w:cs="Tahoma"/>
                    <w:lang w:val="es-ES" w:eastAsia="en-US"/>
                  </w:rPr>
                </w:pPr>
              </w:p>
            </w:tc>
          </w:tr>
        </w:tbl>
        <w:p w:rsidR="006F40BC" w:rsidRPr="005C106F" w:rsidRDefault="006F40BC" w:rsidP="005F489B">
          <w:pPr>
            <w:tabs>
              <w:tab w:val="right" w:pos="8838"/>
            </w:tabs>
            <w:ind w:left="-28"/>
            <w:jc w:val="both"/>
            <w:rPr>
              <w:rFonts w:ascii="Arial" w:eastAsia="Calibri" w:hAnsi="Arial" w:cs="Arial"/>
              <w:b/>
              <w:sz w:val="22"/>
              <w:szCs w:val="22"/>
              <w:lang w:eastAsia="en-US"/>
            </w:rPr>
          </w:pPr>
        </w:p>
      </w:tc>
    </w:tr>
  </w:tbl>
  <w:p w:rsidR="006F40BC" w:rsidRPr="00443C6B" w:rsidRDefault="005B6975" w:rsidP="005F489B">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F40BC" w:rsidRPr="00330DA7" w:rsidTr="005F489B">
      <w:trPr>
        <w:trHeight w:val="1435"/>
      </w:trPr>
      <w:tc>
        <w:tcPr>
          <w:tcW w:w="2268" w:type="dxa"/>
          <w:shd w:val="clear" w:color="auto" w:fill="auto"/>
        </w:tcPr>
        <w:p w:rsidR="006F40BC" w:rsidRPr="00330DA7" w:rsidRDefault="006F40BC" w:rsidP="005F489B">
          <w:pPr>
            <w:tabs>
              <w:tab w:val="right" w:pos="4273"/>
            </w:tabs>
            <w:rPr>
              <w:rFonts w:ascii="Garamond" w:eastAsia="Calibri" w:hAnsi="Garamond"/>
              <w:sz w:val="22"/>
              <w:szCs w:val="22"/>
              <w:lang w:eastAsia="en-US"/>
            </w:rPr>
          </w:pPr>
        </w:p>
      </w:tc>
      <w:tc>
        <w:tcPr>
          <w:tcW w:w="6804" w:type="dxa"/>
          <w:shd w:val="clear" w:color="auto" w:fill="auto"/>
        </w:tcPr>
        <w:tbl>
          <w:tblPr>
            <w:tblW w:w="6905" w:type="dxa"/>
            <w:tblInd w:w="40" w:type="dxa"/>
            <w:tblLayout w:type="fixed"/>
            <w:tblLook w:val="0420" w:firstRow="1" w:lastRow="0" w:firstColumn="0" w:lastColumn="0" w:noHBand="0" w:noVBand="1"/>
          </w:tblPr>
          <w:tblGrid>
            <w:gridCol w:w="2687"/>
            <w:gridCol w:w="4218"/>
          </w:tblGrid>
          <w:tr w:rsidR="006F40BC" w:rsidRPr="00194F3A" w:rsidTr="00194F3A">
            <w:trPr>
              <w:trHeight w:val="144"/>
            </w:trPr>
            <w:tc>
              <w:tcPr>
                <w:tcW w:w="2687" w:type="dxa"/>
                <w:shd w:val="clear" w:color="auto" w:fill="auto"/>
              </w:tcPr>
              <w:p w:rsidR="006F40BC" w:rsidRPr="00194F3A" w:rsidRDefault="006F40BC" w:rsidP="005F489B">
                <w:pPr>
                  <w:tabs>
                    <w:tab w:val="right" w:pos="8838"/>
                  </w:tabs>
                  <w:ind w:left="-264" w:right="-105" w:firstLine="195"/>
                  <w:rPr>
                    <w:rFonts w:ascii="Palatino Linotype" w:eastAsia="Calibri" w:hAnsi="Palatino Linotype" w:cs="Tahoma"/>
                    <w:b/>
                    <w:lang w:val="es-ES" w:eastAsia="en-US"/>
                  </w:rPr>
                </w:pPr>
                <w:r w:rsidRPr="00194F3A">
                  <w:rPr>
                    <w:rFonts w:ascii="Palatino Linotype" w:eastAsia="Calibri" w:hAnsi="Palatino Linotype" w:cs="Tahoma"/>
                    <w:b/>
                    <w:lang w:val="es-ES" w:eastAsia="en-US"/>
                  </w:rPr>
                  <w:t>Recurso de Revisión:</w:t>
                </w:r>
              </w:p>
            </w:tc>
            <w:tc>
              <w:tcPr>
                <w:tcW w:w="4218" w:type="dxa"/>
                <w:shd w:val="clear" w:color="auto" w:fill="auto"/>
              </w:tcPr>
              <w:p w:rsidR="006F40BC" w:rsidRPr="00194F3A" w:rsidRDefault="006F40BC" w:rsidP="005F489B">
                <w:pPr>
                  <w:tabs>
                    <w:tab w:val="right" w:pos="8838"/>
                  </w:tabs>
                  <w:ind w:left="-74" w:right="-105"/>
                  <w:jc w:val="both"/>
                  <w:rPr>
                    <w:rFonts w:ascii="Palatino Linotype" w:eastAsia="Calibri" w:hAnsi="Palatino Linotype" w:cs="Tahoma"/>
                    <w:bCs/>
                    <w:lang w:val="es-ES" w:eastAsia="en-US"/>
                  </w:rPr>
                </w:pPr>
                <w:r w:rsidRPr="00194F3A">
                  <w:rPr>
                    <w:rFonts w:ascii="Palatino Linotype" w:eastAsia="Calibri" w:hAnsi="Palatino Linotype" w:cs="Tahoma"/>
                    <w:lang w:eastAsia="en-US"/>
                  </w:rPr>
                  <w:t>03238/INFOEM/IP/RR/2025</w:t>
                </w:r>
              </w:p>
            </w:tc>
          </w:tr>
          <w:tr w:rsidR="006F40BC" w:rsidRPr="00194F3A" w:rsidTr="00194F3A">
            <w:trPr>
              <w:trHeight w:val="144"/>
            </w:trPr>
            <w:tc>
              <w:tcPr>
                <w:tcW w:w="2687" w:type="dxa"/>
                <w:shd w:val="clear" w:color="auto" w:fill="auto"/>
              </w:tcPr>
              <w:p w:rsidR="006F40BC" w:rsidRPr="00194F3A" w:rsidRDefault="006F40BC" w:rsidP="005F489B">
                <w:pPr>
                  <w:tabs>
                    <w:tab w:val="right" w:pos="8838"/>
                  </w:tabs>
                  <w:ind w:left="-74" w:right="-105"/>
                  <w:rPr>
                    <w:rFonts w:ascii="Palatino Linotype" w:eastAsia="Calibri" w:hAnsi="Palatino Linotype" w:cs="Tahoma"/>
                    <w:b/>
                    <w:lang w:val="es-ES" w:eastAsia="en-US"/>
                  </w:rPr>
                </w:pPr>
                <w:r w:rsidRPr="00194F3A">
                  <w:rPr>
                    <w:rFonts w:ascii="Palatino Linotype" w:eastAsia="Calibri" w:hAnsi="Palatino Linotype" w:cs="Tahoma"/>
                    <w:b/>
                    <w:lang w:val="es-ES" w:eastAsia="en-US"/>
                  </w:rPr>
                  <w:t>Recurrente:</w:t>
                </w:r>
              </w:p>
            </w:tc>
            <w:tc>
              <w:tcPr>
                <w:tcW w:w="4218" w:type="dxa"/>
                <w:shd w:val="clear" w:color="auto" w:fill="auto"/>
              </w:tcPr>
              <w:p w:rsidR="006F40BC" w:rsidRPr="00194F3A" w:rsidRDefault="006F40BC" w:rsidP="005F489B">
                <w:pPr>
                  <w:tabs>
                    <w:tab w:val="left" w:pos="3122"/>
                    <w:tab w:val="right" w:pos="8838"/>
                  </w:tabs>
                  <w:ind w:left="-74" w:right="-105"/>
                  <w:jc w:val="both"/>
                  <w:rPr>
                    <w:rFonts w:ascii="Palatino Linotype" w:eastAsia="Calibri" w:hAnsi="Palatino Linotype" w:cs="Tahoma"/>
                    <w:lang w:val="es-ES" w:eastAsia="en-US"/>
                  </w:rPr>
                </w:pPr>
              </w:p>
            </w:tc>
          </w:tr>
          <w:tr w:rsidR="006F40BC" w:rsidRPr="00194F3A" w:rsidTr="00194F3A">
            <w:trPr>
              <w:trHeight w:val="283"/>
            </w:trPr>
            <w:tc>
              <w:tcPr>
                <w:tcW w:w="2687" w:type="dxa"/>
                <w:shd w:val="clear" w:color="auto" w:fill="auto"/>
              </w:tcPr>
              <w:p w:rsidR="006F40BC" w:rsidRPr="00194F3A" w:rsidRDefault="006F40BC" w:rsidP="005F489B">
                <w:pPr>
                  <w:tabs>
                    <w:tab w:val="right" w:pos="8838"/>
                  </w:tabs>
                  <w:ind w:left="-74" w:right="-105"/>
                  <w:rPr>
                    <w:rFonts w:ascii="Palatino Linotype" w:eastAsia="Calibri" w:hAnsi="Palatino Linotype" w:cs="Tahoma"/>
                    <w:b/>
                    <w:lang w:val="es-ES" w:eastAsia="en-US"/>
                  </w:rPr>
                </w:pPr>
                <w:r w:rsidRPr="00194F3A">
                  <w:rPr>
                    <w:rFonts w:ascii="Palatino Linotype" w:eastAsia="Calibri" w:hAnsi="Palatino Linotype" w:cs="Tahoma"/>
                    <w:b/>
                    <w:lang w:val="es-ES" w:eastAsia="en-US"/>
                  </w:rPr>
                  <w:t>Sujeto Obligado:</w:t>
                </w:r>
              </w:p>
            </w:tc>
            <w:tc>
              <w:tcPr>
                <w:tcW w:w="4218" w:type="dxa"/>
                <w:shd w:val="clear" w:color="auto" w:fill="auto"/>
              </w:tcPr>
              <w:p w:rsidR="006F40BC" w:rsidRPr="00194F3A" w:rsidRDefault="006F40BC" w:rsidP="005F489B">
                <w:pPr>
                  <w:tabs>
                    <w:tab w:val="left" w:pos="2834"/>
                    <w:tab w:val="right" w:pos="8838"/>
                  </w:tabs>
                  <w:ind w:left="-74" w:right="-105"/>
                  <w:jc w:val="both"/>
                  <w:rPr>
                    <w:rFonts w:ascii="Palatino Linotype" w:eastAsia="Calibri" w:hAnsi="Palatino Linotype" w:cs="Tahoma"/>
                    <w:lang w:val="es-ES" w:eastAsia="en-US"/>
                  </w:rPr>
                </w:pPr>
                <w:r w:rsidRPr="00194F3A">
                  <w:rPr>
                    <w:rFonts w:ascii="Palatino Linotype" w:eastAsia="Calibri" w:hAnsi="Palatino Linotype" w:cs="Tahoma"/>
                    <w:bCs/>
                    <w:lang w:eastAsia="en-US"/>
                  </w:rPr>
                  <w:t>Sistema Municipal Para el Desarrollo Integral de la Familia de Huehuetoca</w:t>
                </w:r>
              </w:p>
            </w:tc>
          </w:tr>
          <w:tr w:rsidR="006F40BC" w:rsidRPr="00194F3A" w:rsidTr="00194F3A">
            <w:trPr>
              <w:trHeight w:val="283"/>
            </w:trPr>
            <w:tc>
              <w:tcPr>
                <w:tcW w:w="2687" w:type="dxa"/>
                <w:shd w:val="clear" w:color="auto" w:fill="auto"/>
              </w:tcPr>
              <w:p w:rsidR="006F40BC" w:rsidRPr="00194F3A" w:rsidRDefault="006F40BC" w:rsidP="005F489B">
                <w:pPr>
                  <w:tabs>
                    <w:tab w:val="right" w:pos="8838"/>
                  </w:tabs>
                  <w:ind w:left="-74" w:right="-105"/>
                  <w:rPr>
                    <w:rFonts w:ascii="Palatino Linotype" w:eastAsia="Calibri" w:hAnsi="Palatino Linotype" w:cs="Tahoma"/>
                    <w:b/>
                    <w:lang w:val="es-ES" w:eastAsia="en-US"/>
                  </w:rPr>
                </w:pPr>
                <w:r w:rsidRPr="00194F3A">
                  <w:rPr>
                    <w:rFonts w:ascii="Palatino Linotype" w:eastAsia="Calibri" w:hAnsi="Palatino Linotype" w:cs="Tahoma"/>
                    <w:b/>
                    <w:lang w:val="es-ES" w:eastAsia="en-US"/>
                  </w:rPr>
                  <w:t>Comisionada ponente:</w:t>
                </w:r>
              </w:p>
            </w:tc>
            <w:tc>
              <w:tcPr>
                <w:tcW w:w="4218" w:type="dxa"/>
                <w:shd w:val="clear" w:color="auto" w:fill="auto"/>
              </w:tcPr>
              <w:p w:rsidR="006F40BC" w:rsidRPr="00194F3A" w:rsidRDefault="006F40BC" w:rsidP="005F489B">
                <w:pPr>
                  <w:tabs>
                    <w:tab w:val="right" w:pos="8838"/>
                  </w:tabs>
                  <w:ind w:left="-74" w:right="-105"/>
                  <w:jc w:val="both"/>
                  <w:rPr>
                    <w:rFonts w:ascii="Palatino Linotype" w:eastAsia="Calibri" w:hAnsi="Palatino Linotype" w:cs="Tahoma"/>
                    <w:lang w:val="es-ES" w:eastAsia="en-US"/>
                  </w:rPr>
                </w:pPr>
                <w:r w:rsidRPr="00194F3A">
                  <w:rPr>
                    <w:rFonts w:ascii="Palatino Linotype" w:eastAsia="Calibri" w:hAnsi="Palatino Linotype" w:cs="Tahoma"/>
                    <w:lang w:val="es-ES" w:eastAsia="en-US"/>
                  </w:rPr>
                  <w:t>María del Rosario Mejía Ayala</w:t>
                </w:r>
              </w:p>
              <w:p w:rsidR="006F40BC" w:rsidRPr="00194F3A" w:rsidRDefault="006F40BC" w:rsidP="005F489B">
                <w:pPr>
                  <w:tabs>
                    <w:tab w:val="right" w:pos="8838"/>
                  </w:tabs>
                  <w:ind w:left="-74" w:right="-105"/>
                  <w:jc w:val="both"/>
                  <w:rPr>
                    <w:rFonts w:ascii="Palatino Linotype" w:eastAsia="Calibri" w:hAnsi="Palatino Linotype" w:cs="Tahoma"/>
                    <w:lang w:val="es-ES" w:eastAsia="en-US"/>
                  </w:rPr>
                </w:pPr>
              </w:p>
            </w:tc>
          </w:tr>
        </w:tbl>
        <w:p w:rsidR="006F40BC" w:rsidRPr="00330DA7" w:rsidRDefault="006F40BC" w:rsidP="005F489B">
          <w:pPr>
            <w:tabs>
              <w:tab w:val="right" w:pos="8838"/>
            </w:tabs>
            <w:ind w:left="-28"/>
            <w:jc w:val="both"/>
            <w:rPr>
              <w:rFonts w:ascii="Arial" w:eastAsia="Calibri" w:hAnsi="Arial" w:cs="Arial"/>
              <w:b/>
              <w:sz w:val="22"/>
              <w:szCs w:val="22"/>
              <w:lang w:eastAsia="en-US"/>
            </w:rPr>
          </w:pPr>
        </w:p>
      </w:tc>
    </w:tr>
  </w:tbl>
  <w:p w:rsidR="006F40BC" w:rsidRPr="00827FA0" w:rsidRDefault="005B6975" w:rsidP="005F489B">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55746"/>
    <w:multiLevelType w:val="hybridMultilevel"/>
    <w:tmpl w:val="ACFA759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2E011CFD"/>
    <w:multiLevelType w:val="hybridMultilevel"/>
    <w:tmpl w:val="5C5CB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4317490"/>
    <w:multiLevelType w:val="hybridMultilevel"/>
    <w:tmpl w:val="9ABCAD30"/>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9CEA342A">
      <w:start w:val="1"/>
      <w:numFmt w:val="upperLetter"/>
      <w:lvlText w:val="%3."/>
      <w:lvlJc w:val="left"/>
      <w:pPr>
        <w:ind w:left="2340" w:hanging="360"/>
      </w:pPr>
      <w:rPr>
        <w:rFonts w:cs="Arial" w:hint="default"/>
        <w:color w:val="000000" w:themeColor="text1"/>
        <w:sz w:val="24"/>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A1E57B9"/>
    <w:multiLevelType w:val="hybridMultilevel"/>
    <w:tmpl w:val="37E0E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D4512DF"/>
    <w:multiLevelType w:val="hybridMultilevel"/>
    <w:tmpl w:val="5D10B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02B190D"/>
    <w:multiLevelType w:val="hybridMultilevel"/>
    <w:tmpl w:val="5C50D39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7D5F7D90"/>
    <w:multiLevelType w:val="hybridMultilevel"/>
    <w:tmpl w:val="22649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DA045A3"/>
    <w:multiLevelType w:val="hybridMultilevel"/>
    <w:tmpl w:val="B4022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89B"/>
    <w:rsid w:val="000C0F4F"/>
    <w:rsid w:val="000E19F9"/>
    <w:rsid w:val="00194F3A"/>
    <w:rsid w:val="00356CA4"/>
    <w:rsid w:val="0043326E"/>
    <w:rsid w:val="004841DC"/>
    <w:rsid w:val="004D568D"/>
    <w:rsid w:val="005B6975"/>
    <w:rsid w:val="005F489B"/>
    <w:rsid w:val="006D0BB8"/>
    <w:rsid w:val="006F40BC"/>
    <w:rsid w:val="00706ED8"/>
    <w:rsid w:val="007E464E"/>
    <w:rsid w:val="008865B5"/>
    <w:rsid w:val="008C6055"/>
    <w:rsid w:val="00B774C2"/>
    <w:rsid w:val="00BB1AEB"/>
    <w:rsid w:val="00D705F4"/>
    <w:rsid w:val="00DF47BD"/>
    <w:rsid w:val="00FB04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D43DE0C-2D5B-421F-96EA-6CED844A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89B"/>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5F489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0C0F4F"/>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489B"/>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5F489B"/>
    <w:pPr>
      <w:tabs>
        <w:tab w:val="center" w:pos="4419"/>
        <w:tab w:val="right" w:pos="8838"/>
      </w:tabs>
    </w:pPr>
  </w:style>
  <w:style w:type="character" w:customStyle="1" w:styleId="EncabezadoCar">
    <w:name w:val="Encabezado Car"/>
    <w:basedOn w:val="Fuentedeprrafopredeter"/>
    <w:link w:val="Encabezado"/>
    <w:uiPriority w:val="99"/>
    <w:rsid w:val="005F489B"/>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5F489B"/>
    <w:pPr>
      <w:tabs>
        <w:tab w:val="center" w:pos="4419"/>
        <w:tab w:val="right" w:pos="8838"/>
      </w:tabs>
    </w:pPr>
  </w:style>
  <w:style w:type="character" w:customStyle="1" w:styleId="PiedepginaCar">
    <w:name w:val="Pie de página Car"/>
    <w:basedOn w:val="Fuentedeprrafopredeter"/>
    <w:link w:val="Piedepgina"/>
    <w:uiPriority w:val="99"/>
    <w:rsid w:val="005F489B"/>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F489B"/>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5F489B"/>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5F489B"/>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489B"/>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F489B"/>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F489B"/>
    <w:rPr>
      <w:vertAlign w:val="superscript"/>
    </w:rPr>
  </w:style>
  <w:style w:type="character" w:customStyle="1" w:styleId="Ttulo3Car">
    <w:name w:val="Título 3 Car"/>
    <w:basedOn w:val="Fuentedeprrafopredeter"/>
    <w:link w:val="Ttulo3"/>
    <w:uiPriority w:val="9"/>
    <w:rsid w:val="000C0F4F"/>
    <w:rPr>
      <w:rFonts w:asciiTheme="majorHAnsi" w:eastAsiaTheme="majorEastAsia" w:hAnsiTheme="majorHAnsi" w:cstheme="majorBidi"/>
      <w:color w:val="1F4D78" w:themeColor="accent1" w:themeShade="7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39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imex.org.mx/saimex/solicitud/downloadAttach/2384388.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dof.gob.mx/nota_detalle.php?codigo=5492254&amp;fecha=28/07/2017"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08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35</Pages>
  <Words>7298</Words>
  <Characters>40144</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INFOEM416</cp:lastModifiedBy>
  <cp:revision>6</cp:revision>
  <cp:lastPrinted>2025-05-06T18:01:00Z</cp:lastPrinted>
  <dcterms:created xsi:type="dcterms:W3CDTF">2025-04-23T19:46:00Z</dcterms:created>
  <dcterms:modified xsi:type="dcterms:W3CDTF">2025-05-06T18:01:00Z</dcterms:modified>
</cp:coreProperties>
</file>