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E5AD" w14:textId="77777777" w:rsidR="00880895" w:rsidRDefault="00880895">
      <w:pPr>
        <w:widowControl w:val="0"/>
        <w:pBdr>
          <w:top w:val="nil"/>
          <w:left w:val="nil"/>
          <w:bottom w:val="nil"/>
          <w:right w:val="nil"/>
          <w:between w:val="nil"/>
        </w:pBdr>
        <w:spacing w:after="0" w:line="276" w:lineRule="auto"/>
        <w:jc w:val="left"/>
      </w:pPr>
    </w:p>
    <w:p w14:paraId="6322DE22" w14:textId="77777777" w:rsidR="00880895" w:rsidRDefault="00880895">
      <w:pPr>
        <w:widowControl w:val="0"/>
        <w:pBdr>
          <w:top w:val="nil"/>
          <w:left w:val="nil"/>
          <w:bottom w:val="nil"/>
          <w:right w:val="nil"/>
          <w:between w:val="nil"/>
        </w:pBdr>
        <w:spacing w:after="0" w:line="276" w:lineRule="auto"/>
        <w:jc w:val="left"/>
      </w:pPr>
    </w:p>
    <w:p w14:paraId="4BB0B8B6" w14:textId="77777777" w:rsidR="00880895" w:rsidRPr="00D22DFA" w:rsidRDefault="00880895">
      <w:pPr>
        <w:tabs>
          <w:tab w:val="left" w:pos="8931"/>
        </w:tabs>
        <w:spacing w:after="0" w:line="360" w:lineRule="auto"/>
      </w:pPr>
    </w:p>
    <w:p w14:paraId="55AAE958" w14:textId="77777777" w:rsidR="00880895" w:rsidRPr="00D22DFA" w:rsidRDefault="008D1BB3">
      <w:pPr>
        <w:keepNext/>
        <w:keepLines/>
        <w:pBdr>
          <w:top w:val="nil"/>
          <w:left w:val="nil"/>
          <w:bottom w:val="nil"/>
          <w:right w:val="nil"/>
          <w:between w:val="nil"/>
        </w:pBdr>
        <w:spacing w:after="0" w:line="360" w:lineRule="auto"/>
        <w:jc w:val="center"/>
        <w:rPr>
          <w:color w:val="000000"/>
        </w:rPr>
      </w:pPr>
      <w:r w:rsidRPr="00D22DFA">
        <w:rPr>
          <w:color w:val="000000"/>
        </w:rPr>
        <w:t>RESOLUCIÓN DEL RECURSO DE REVISIÓN 06701/INFOEM/IP/RR/2025</w:t>
      </w:r>
    </w:p>
    <w:p w14:paraId="18C6BCE6" w14:textId="77777777" w:rsidR="00880895" w:rsidRDefault="00880895">
      <w:pPr>
        <w:spacing w:after="0" w:line="360" w:lineRule="auto"/>
      </w:pPr>
    </w:p>
    <w:sdt>
      <w:sdtPr>
        <w:rPr>
          <w:lang w:val="es-ES"/>
        </w:rPr>
        <w:id w:val="-2035423186"/>
        <w:docPartObj>
          <w:docPartGallery w:val="Table of Contents"/>
          <w:docPartUnique/>
        </w:docPartObj>
      </w:sdtPr>
      <w:sdtEndPr>
        <w:rPr>
          <w:b/>
          <w:bCs/>
        </w:rPr>
      </w:sdtEndPr>
      <w:sdtContent>
        <w:p w14:paraId="1B49748F" w14:textId="77777777" w:rsidR="00062A63" w:rsidRDefault="00062A63">
          <w:pPr>
            <w:pStyle w:val="TtuloTDC"/>
          </w:pPr>
        </w:p>
        <w:p w14:paraId="6C0963D8" w14:textId="42A05CD7" w:rsidR="00D22DFA" w:rsidRPr="00D22DFA" w:rsidRDefault="00062A63">
          <w:pPr>
            <w:pStyle w:val="TDC1"/>
            <w:rPr>
              <w:rFonts w:asciiTheme="minorHAnsi" w:eastAsiaTheme="minorEastAsia" w:hAnsiTheme="minorHAnsi" w:cstheme="minorBidi"/>
              <w:b w:val="0"/>
              <w:bCs w:val="0"/>
              <w:lang w:val="es-MX" w:eastAsia="es-MX"/>
            </w:rPr>
          </w:pPr>
          <w:r w:rsidRPr="00D22DFA">
            <w:rPr>
              <w:b w:val="0"/>
            </w:rPr>
            <w:fldChar w:fldCharType="begin"/>
          </w:r>
          <w:r w:rsidRPr="00D22DFA">
            <w:rPr>
              <w:b w:val="0"/>
            </w:rPr>
            <w:instrText xml:space="preserve"> TOC \o "1-3" \h \z \u </w:instrText>
          </w:r>
          <w:r w:rsidRPr="00D22DFA">
            <w:rPr>
              <w:b w:val="0"/>
            </w:rPr>
            <w:fldChar w:fldCharType="separate"/>
          </w:r>
          <w:hyperlink w:anchor="_Toc205477611" w:history="1">
            <w:r w:rsidR="00D22DFA" w:rsidRPr="00D22DFA">
              <w:rPr>
                <w:rStyle w:val="Hipervnculo"/>
                <w:rFonts w:eastAsia="Palatino Linotype"/>
                <w:b w:val="0"/>
              </w:rPr>
              <w:t>A N T E C E D E N T E S</w:t>
            </w:r>
            <w:r w:rsidR="00D22DFA" w:rsidRPr="00D22DFA">
              <w:rPr>
                <w:b w:val="0"/>
                <w:webHidden/>
              </w:rPr>
              <w:tab/>
            </w:r>
            <w:r w:rsidR="00D22DFA" w:rsidRPr="00D22DFA">
              <w:rPr>
                <w:b w:val="0"/>
                <w:webHidden/>
              </w:rPr>
              <w:fldChar w:fldCharType="begin"/>
            </w:r>
            <w:r w:rsidR="00D22DFA" w:rsidRPr="00D22DFA">
              <w:rPr>
                <w:b w:val="0"/>
                <w:webHidden/>
              </w:rPr>
              <w:instrText xml:space="preserve"> PAGEREF _Toc205477611 \h </w:instrText>
            </w:r>
            <w:r w:rsidR="00D22DFA" w:rsidRPr="00D22DFA">
              <w:rPr>
                <w:b w:val="0"/>
                <w:webHidden/>
              </w:rPr>
            </w:r>
            <w:r w:rsidR="00D22DFA" w:rsidRPr="00D22DFA">
              <w:rPr>
                <w:b w:val="0"/>
                <w:webHidden/>
              </w:rPr>
              <w:fldChar w:fldCharType="separate"/>
            </w:r>
            <w:r w:rsidR="00211DD3">
              <w:rPr>
                <w:b w:val="0"/>
                <w:webHidden/>
              </w:rPr>
              <w:t>2</w:t>
            </w:r>
            <w:r w:rsidR="00D22DFA" w:rsidRPr="00D22DFA">
              <w:rPr>
                <w:b w:val="0"/>
                <w:webHidden/>
              </w:rPr>
              <w:fldChar w:fldCharType="end"/>
            </w:r>
          </w:hyperlink>
        </w:p>
        <w:p w14:paraId="3F4843C3" w14:textId="3E596547" w:rsidR="00D22DFA" w:rsidRPr="00D22DFA" w:rsidRDefault="00D22DFA">
          <w:pPr>
            <w:pStyle w:val="TDC2"/>
            <w:tabs>
              <w:tab w:val="right" w:leader="dot" w:pos="8921"/>
            </w:tabs>
            <w:rPr>
              <w:rFonts w:asciiTheme="minorHAnsi" w:eastAsiaTheme="minorEastAsia" w:hAnsiTheme="minorHAnsi" w:cstheme="minorBidi"/>
              <w:noProof/>
            </w:rPr>
          </w:pPr>
          <w:hyperlink w:anchor="_Toc205477612" w:history="1">
            <w:r w:rsidRPr="00D22DFA">
              <w:rPr>
                <w:rStyle w:val="Hipervnculo"/>
                <w:noProof/>
              </w:rPr>
              <w:t>I. Presentación de la solicitud de información</w:t>
            </w:r>
            <w:r w:rsidRPr="00D22DFA">
              <w:rPr>
                <w:noProof/>
                <w:webHidden/>
              </w:rPr>
              <w:tab/>
            </w:r>
            <w:r w:rsidRPr="00D22DFA">
              <w:rPr>
                <w:noProof/>
                <w:webHidden/>
              </w:rPr>
              <w:fldChar w:fldCharType="begin"/>
            </w:r>
            <w:r w:rsidRPr="00D22DFA">
              <w:rPr>
                <w:noProof/>
                <w:webHidden/>
              </w:rPr>
              <w:instrText xml:space="preserve"> PAGEREF _Toc205477612 \h </w:instrText>
            </w:r>
            <w:r w:rsidRPr="00D22DFA">
              <w:rPr>
                <w:noProof/>
                <w:webHidden/>
              </w:rPr>
            </w:r>
            <w:r w:rsidRPr="00D22DFA">
              <w:rPr>
                <w:noProof/>
                <w:webHidden/>
              </w:rPr>
              <w:fldChar w:fldCharType="separate"/>
            </w:r>
            <w:r w:rsidR="00211DD3">
              <w:rPr>
                <w:noProof/>
                <w:webHidden/>
              </w:rPr>
              <w:t>2</w:t>
            </w:r>
            <w:r w:rsidRPr="00D22DFA">
              <w:rPr>
                <w:noProof/>
                <w:webHidden/>
              </w:rPr>
              <w:fldChar w:fldCharType="end"/>
            </w:r>
          </w:hyperlink>
        </w:p>
        <w:p w14:paraId="525C7810" w14:textId="3BFD258B" w:rsidR="00D22DFA" w:rsidRPr="00D22DFA" w:rsidRDefault="00D22DFA">
          <w:pPr>
            <w:pStyle w:val="TDC2"/>
            <w:tabs>
              <w:tab w:val="right" w:leader="dot" w:pos="8921"/>
            </w:tabs>
            <w:rPr>
              <w:rFonts w:asciiTheme="minorHAnsi" w:eastAsiaTheme="minorEastAsia" w:hAnsiTheme="minorHAnsi" w:cstheme="minorBidi"/>
              <w:noProof/>
            </w:rPr>
          </w:pPr>
          <w:hyperlink w:anchor="_Toc205477613" w:history="1">
            <w:r w:rsidRPr="00D22DFA">
              <w:rPr>
                <w:rStyle w:val="Hipervnculo"/>
                <w:noProof/>
              </w:rPr>
              <w:t>II. Respuesta del Sujeto Obligado</w:t>
            </w:r>
            <w:r w:rsidRPr="00D22DFA">
              <w:rPr>
                <w:noProof/>
                <w:webHidden/>
              </w:rPr>
              <w:tab/>
            </w:r>
            <w:r w:rsidRPr="00D22DFA">
              <w:rPr>
                <w:noProof/>
                <w:webHidden/>
              </w:rPr>
              <w:fldChar w:fldCharType="begin"/>
            </w:r>
            <w:r w:rsidRPr="00D22DFA">
              <w:rPr>
                <w:noProof/>
                <w:webHidden/>
              </w:rPr>
              <w:instrText xml:space="preserve"> PAGEREF _Toc205477613 \h </w:instrText>
            </w:r>
            <w:r w:rsidRPr="00D22DFA">
              <w:rPr>
                <w:noProof/>
                <w:webHidden/>
              </w:rPr>
            </w:r>
            <w:r w:rsidRPr="00D22DFA">
              <w:rPr>
                <w:noProof/>
                <w:webHidden/>
              </w:rPr>
              <w:fldChar w:fldCharType="separate"/>
            </w:r>
            <w:r w:rsidR="00211DD3">
              <w:rPr>
                <w:noProof/>
                <w:webHidden/>
              </w:rPr>
              <w:t>3</w:t>
            </w:r>
            <w:r w:rsidRPr="00D22DFA">
              <w:rPr>
                <w:noProof/>
                <w:webHidden/>
              </w:rPr>
              <w:fldChar w:fldCharType="end"/>
            </w:r>
          </w:hyperlink>
        </w:p>
        <w:p w14:paraId="4076F10D" w14:textId="0FDDF0AD" w:rsidR="00D22DFA" w:rsidRPr="00D22DFA" w:rsidRDefault="00D22DFA">
          <w:pPr>
            <w:pStyle w:val="TDC2"/>
            <w:tabs>
              <w:tab w:val="right" w:leader="dot" w:pos="8921"/>
            </w:tabs>
            <w:rPr>
              <w:rFonts w:asciiTheme="minorHAnsi" w:eastAsiaTheme="minorEastAsia" w:hAnsiTheme="minorHAnsi" w:cstheme="minorBidi"/>
              <w:noProof/>
            </w:rPr>
          </w:pPr>
          <w:hyperlink w:anchor="_Toc205477614" w:history="1">
            <w:r w:rsidRPr="00D22DFA">
              <w:rPr>
                <w:rStyle w:val="Hipervnculo"/>
                <w:noProof/>
              </w:rPr>
              <w:t>III. Interposición del Recurso de Revisión</w:t>
            </w:r>
            <w:r w:rsidRPr="00D22DFA">
              <w:rPr>
                <w:noProof/>
                <w:webHidden/>
              </w:rPr>
              <w:tab/>
            </w:r>
            <w:r w:rsidRPr="00D22DFA">
              <w:rPr>
                <w:noProof/>
                <w:webHidden/>
              </w:rPr>
              <w:fldChar w:fldCharType="begin"/>
            </w:r>
            <w:r w:rsidRPr="00D22DFA">
              <w:rPr>
                <w:noProof/>
                <w:webHidden/>
              </w:rPr>
              <w:instrText xml:space="preserve"> PAGEREF _Toc205477614 \h </w:instrText>
            </w:r>
            <w:r w:rsidRPr="00D22DFA">
              <w:rPr>
                <w:noProof/>
                <w:webHidden/>
              </w:rPr>
            </w:r>
            <w:r w:rsidRPr="00D22DFA">
              <w:rPr>
                <w:noProof/>
                <w:webHidden/>
              </w:rPr>
              <w:fldChar w:fldCharType="separate"/>
            </w:r>
            <w:r w:rsidR="00211DD3">
              <w:rPr>
                <w:noProof/>
                <w:webHidden/>
              </w:rPr>
              <w:t>4</w:t>
            </w:r>
            <w:r w:rsidRPr="00D22DFA">
              <w:rPr>
                <w:noProof/>
                <w:webHidden/>
              </w:rPr>
              <w:fldChar w:fldCharType="end"/>
            </w:r>
          </w:hyperlink>
        </w:p>
        <w:p w14:paraId="2E0A6780" w14:textId="13305361" w:rsidR="00D22DFA" w:rsidRPr="00D22DFA" w:rsidRDefault="00D22DFA">
          <w:pPr>
            <w:pStyle w:val="TDC2"/>
            <w:tabs>
              <w:tab w:val="right" w:leader="dot" w:pos="8921"/>
            </w:tabs>
            <w:rPr>
              <w:rFonts w:asciiTheme="minorHAnsi" w:eastAsiaTheme="minorEastAsia" w:hAnsiTheme="minorHAnsi" w:cstheme="minorBidi"/>
              <w:noProof/>
            </w:rPr>
          </w:pPr>
          <w:hyperlink w:anchor="_Toc205477615" w:history="1">
            <w:r w:rsidRPr="00D22DFA">
              <w:rPr>
                <w:rStyle w:val="Hipervnculo"/>
                <w:noProof/>
              </w:rPr>
              <w:t>IV. Trámite del Recurso de Revisión ante este Instituto</w:t>
            </w:r>
            <w:r w:rsidRPr="00D22DFA">
              <w:rPr>
                <w:noProof/>
                <w:webHidden/>
              </w:rPr>
              <w:tab/>
            </w:r>
            <w:r w:rsidRPr="00D22DFA">
              <w:rPr>
                <w:noProof/>
                <w:webHidden/>
              </w:rPr>
              <w:fldChar w:fldCharType="begin"/>
            </w:r>
            <w:r w:rsidRPr="00D22DFA">
              <w:rPr>
                <w:noProof/>
                <w:webHidden/>
              </w:rPr>
              <w:instrText xml:space="preserve"> PAGEREF _Toc205477615 \h </w:instrText>
            </w:r>
            <w:r w:rsidRPr="00D22DFA">
              <w:rPr>
                <w:noProof/>
                <w:webHidden/>
              </w:rPr>
            </w:r>
            <w:r w:rsidRPr="00D22DFA">
              <w:rPr>
                <w:noProof/>
                <w:webHidden/>
              </w:rPr>
              <w:fldChar w:fldCharType="separate"/>
            </w:r>
            <w:r w:rsidR="00211DD3">
              <w:rPr>
                <w:noProof/>
                <w:webHidden/>
              </w:rPr>
              <w:t>5</w:t>
            </w:r>
            <w:r w:rsidRPr="00D22DFA">
              <w:rPr>
                <w:noProof/>
                <w:webHidden/>
              </w:rPr>
              <w:fldChar w:fldCharType="end"/>
            </w:r>
          </w:hyperlink>
        </w:p>
        <w:p w14:paraId="603162EE" w14:textId="2BC562CA" w:rsidR="00D22DFA" w:rsidRPr="00D22DFA" w:rsidRDefault="00D22DFA">
          <w:pPr>
            <w:pStyle w:val="TDC1"/>
            <w:rPr>
              <w:rFonts w:asciiTheme="minorHAnsi" w:eastAsiaTheme="minorEastAsia" w:hAnsiTheme="minorHAnsi" w:cstheme="minorBidi"/>
              <w:b w:val="0"/>
              <w:bCs w:val="0"/>
              <w:lang w:val="es-MX" w:eastAsia="es-MX"/>
            </w:rPr>
          </w:pPr>
          <w:hyperlink w:anchor="_Toc205477616" w:history="1">
            <w:r w:rsidRPr="00D22DFA">
              <w:rPr>
                <w:rStyle w:val="Hipervnculo"/>
                <w:rFonts w:eastAsia="Palatino Linotype"/>
                <w:b w:val="0"/>
              </w:rPr>
              <w:t>C O N S I D E R A N D O S</w:t>
            </w:r>
            <w:r w:rsidRPr="00D22DFA">
              <w:rPr>
                <w:b w:val="0"/>
                <w:webHidden/>
              </w:rPr>
              <w:tab/>
            </w:r>
            <w:r w:rsidRPr="00D22DFA">
              <w:rPr>
                <w:b w:val="0"/>
                <w:webHidden/>
              </w:rPr>
              <w:fldChar w:fldCharType="begin"/>
            </w:r>
            <w:r w:rsidRPr="00D22DFA">
              <w:rPr>
                <w:b w:val="0"/>
                <w:webHidden/>
              </w:rPr>
              <w:instrText xml:space="preserve"> PAGEREF _Toc205477616 \h </w:instrText>
            </w:r>
            <w:r w:rsidRPr="00D22DFA">
              <w:rPr>
                <w:b w:val="0"/>
                <w:webHidden/>
              </w:rPr>
            </w:r>
            <w:r w:rsidRPr="00D22DFA">
              <w:rPr>
                <w:b w:val="0"/>
                <w:webHidden/>
              </w:rPr>
              <w:fldChar w:fldCharType="separate"/>
            </w:r>
            <w:r w:rsidR="00211DD3">
              <w:rPr>
                <w:b w:val="0"/>
                <w:webHidden/>
              </w:rPr>
              <w:t>7</w:t>
            </w:r>
            <w:r w:rsidRPr="00D22DFA">
              <w:rPr>
                <w:b w:val="0"/>
                <w:webHidden/>
              </w:rPr>
              <w:fldChar w:fldCharType="end"/>
            </w:r>
          </w:hyperlink>
        </w:p>
        <w:p w14:paraId="61AD1E99" w14:textId="1426A2F8" w:rsidR="00D22DFA" w:rsidRPr="00D22DFA" w:rsidRDefault="00D22DFA">
          <w:pPr>
            <w:pStyle w:val="TDC2"/>
            <w:tabs>
              <w:tab w:val="right" w:leader="dot" w:pos="8921"/>
            </w:tabs>
            <w:rPr>
              <w:rFonts w:asciiTheme="minorHAnsi" w:eastAsiaTheme="minorEastAsia" w:hAnsiTheme="minorHAnsi" w:cstheme="minorBidi"/>
              <w:noProof/>
            </w:rPr>
          </w:pPr>
          <w:hyperlink w:anchor="_Toc205477617" w:history="1">
            <w:r w:rsidRPr="00D22DFA">
              <w:rPr>
                <w:rStyle w:val="Hipervnculo"/>
                <w:noProof/>
              </w:rPr>
              <w:t>PRIMERO. Competencia</w:t>
            </w:r>
            <w:r w:rsidRPr="00D22DFA">
              <w:rPr>
                <w:noProof/>
                <w:webHidden/>
              </w:rPr>
              <w:tab/>
            </w:r>
            <w:r w:rsidRPr="00D22DFA">
              <w:rPr>
                <w:noProof/>
                <w:webHidden/>
              </w:rPr>
              <w:fldChar w:fldCharType="begin"/>
            </w:r>
            <w:r w:rsidRPr="00D22DFA">
              <w:rPr>
                <w:noProof/>
                <w:webHidden/>
              </w:rPr>
              <w:instrText xml:space="preserve"> PAGEREF _Toc205477617 \h </w:instrText>
            </w:r>
            <w:r w:rsidRPr="00D22DFA">
              <w:rPr>
                <w:noProof/>
                <w:webHidden/>
              </w:rPr>
            </w:r>
            <w:r w:rsidRPr="00D22DFA">
              <w:rPr>
                <w:noProof/>
                <w:webHidden/>
              </w:rPr>
              <w:fldChar w:fldCharType="separate"/>
            </w:r>
            <w:r w:rsidR="00211DD3">
              <w:rPr>
                <w:noProof/>
                <w:webHidden/>
              </w:rPr>
              <w:t>7</w:t>
            </w:r>
            <w:r w:rsidRPr="00D22DFA">
              <w:rPr>
                <w:noProof/>
                <w:webHidden/>
              </w:rPr>
              <w:fldChar w:fldCharType="end"/>
            </w:r>
          </w:hyperlink>
        </w:p>
        <w:p w14:paraId="497BC120" w14:textId="1C6CC624" w:rsidR="00D22DFA" w:rsidRPr="00D22DFA" w:rsidRDefault="00D22DFA">
          <w:pPr>
            <w:pStyle w:val="TDC2"/>
            <w:tabs>
              <w:tab w:val="right" w:leader="dot" w:pos="8921"/>
            </w:tabs>
            <w:rPr>
              <w:rFonts w:asciiTheme="minorHAnsi" w:eastAsiaTheme="minorEastAsia" w:hAnsiTheme="minorHAnsi" w:cstheme="minorBidi"/>
              <w:noProof/>
            </w:rPr>
          </w:pPr>
          <w:hyperlink w:anchor="_Toc205477618" w:history="1">
            <w:r w:rsidRPr="00D22DFA">
              <w:rPr>
                <w:rStyle w:val="Hipervnculo"/>
                <w:noProof/>
              </w:rPr>
              <w:t>SEGUNDO. Causales de improcedencia</w:t>
            </w:r>
            <w:r w:rsidRPr="00D22DFA">
              <w:rPr>
                <w:noProof/>
                <w:webHidden/>
              </w:rPr>
              <w:tab/>
            </w:r>
            <w:r w:rsidRPr="00D22DFA">
              <w:rPr>
                <w:noProof/>
                <w:webHidden/>
              </w:rPr>
              <w:fldChar w:fldCharType="begin"/>
            </w:r>
            <w:r w:rsidRPr="00D22DFA">
              <w:rPr>
                <w:noProof/>
                <w:webHidden/>
              </w:rPr>
              <w:instrText xml:space="preserve"> PAGEREF _Toc205477618 \h </w:instrText>
            </w:r>
            <w:r w:rsidRPr="00D22DFA">
              <w:rPr>
                <w:noProof/>
                <w:webHidden/>
              </w:rPr>
            </w:r>
            <w:r w:rsidRPr="00D22DFA">
              <w:rPr>
                <w:noProof/>
                <w:webHidden/>
              </w:rPr>
              <w:fldChar w:fldCharType="separate"/>
            </w:r>
            <w:r w:rsidR="00211DD3">
              <w:rPr>
                <w:noProof/>
                <w:webHidden/>
              </w:rPr>
              <w:t>7</w:t>
            </w:r>
            <w:r w:rsidRPr="00D22DFA">
              <w:rPr>
                <w:noProof/>
                <w:webHidden/>
              </w:rPr>
              <w:fldChar w:fldCharType="end"/>
            </w:r>
          </w:hyperlink>
        </w:p>
        <w:p w14:paraId="2BACD7E5" w14:textId="7A86BF7F" w:rsidR="00D22DFA" w:rsidRPr="00D22DFA" w:rsidRDefault="00D22DFA">
          <w:pPr>
            <w:pStyle w:val="TDC2"/>
            <w:tabs>
              <w:tab w:val="right" w:leader="dot" w:pos="8921"/>
            </w:tabs>
            <w:rPr>
              <w:rFonts w:asciiTheme="minorHAnsi" w:eastAsiaTheme="minorEastAsia" w:hAnsiTheme="minorHAnsi" w:cstheme="minorBidi"/>
              <w:noProof/>
            </w:rPr>
          </w:pPr>
          <w:hyperlink w:anchor="_Toc205477619" w:history="1">
            <w:r w:rsidRPr="00D22DFA">
              <w:rPr>
                <w:rStyle w:val="Hipervnculo"/>
                <w:noProof/>
              </w:rPr>
              <w:t>TERCERO. Causales de sobreseimiento</w:t>
            </w:r>
            <w:r w:rsidRPr="00D22DFA">
              <w:rPr>
                <w:noProof/>
                <w:webHidden/>
              </w:rPr>
              <w:tab/>
            </w:r>
            <w:r w:rsidRPr="00D22DFA">
              <w:rPr>
                <w:noProof/>
                <w:webHidden/>
              </w:rPr>
              <w:fldChar w:fldCharType="begin"/>
            </w:r>
            <w:r w:rsidRPr="00D22DFA">
              <w:rPr>
                <w:noProof/>
                <w:webHidden/>
              </w:rPr>
              <w:instrText xml:space="preserve"> PAGEREF _Toc205477619 \h </w:instrText>
            </w:r>
            <w:r w:rsidRPr="00D22DFA">
              <w:rPr>
                <w:noProof/>
                <w:webHidden/>
              </w:rPr>
            </w:r>
            <w:r w:rsidRPr="00D22DFA">
              <w:rPr>
                <w:noProof/>
                <w:webHidden/>
              </w:rPr>
              <w:fldChar w:fldCharType="separate"/>
            </w:r>
            <w:r w:rsidR="00211DD3">
              <w:rPr>
                <w:noProof/>
                <w:webHidden/>
              </w:rPr>
              <w:t>8</w:t>
            </w:r>
            <w:r w:rsidRPr="00D22DFA">
              <w:rPr>
                <w:noProof/>
                <w:webHidden/>
              </w:rPr>
              <w:fldChar w:fldCharType="end"/>
            </w:r>
          </w:hyperlink>
        </w:p>
        <w:p w14:paraId="20E33BEB" w14:textId="641B189D" w:rsidR="00D22DFA" w:rsidRPr="00D22DFA" w:rsidRDefault="00D22DFA">
          <w:pPr>
            <w:pStyle w:val="TDC2"/>
            <w:tabs>
              <w:tab w:val="right" w:leader="dot" w:pos="8921"/>
            </w:tabs>
            <w:rPr>
              <w:rFonts w:asciiTheme="minorHAnsi" w:eastAsiaTheme="minorEastAsia" w:hAnsiTheme="minorHAnsi" w:cstheme="minorBidi"/>
              <w:noProof/>
            </w:rPr>
          </w:pPr>
          <w:hyperlink w:anchor="_Toc205477620" w:history="1">
            <w:r w:rsidRPr="00D22DFA">
              <w:rPr>
                <w:rStyle w:val="Hipervnculo"/>
                <w:noProof/>
              </w:rPr>
              <w:t>CUARTO. Decisión</w:t>
            </w:r>
            <w:r w:rsidRPr="00D22DFA">
              <w:rPr>
                <w:noProof/>
                <w:webHidden/>
              </w:rPr>
              <w:tab/>
            </w:r>
            <w:r w:rsidRPr="00D22DFA">
              <w:rPr>
                <w:noProof/>
                <w:webHidden/>
              </w:rPr>
              <w:fldChar w:fldCharType="begin"/>
            </w:r>
            <w:r w:rsidRPr="00D22DFA">
              <w:rPr>
                <w:noProof/>
                <w:webHidden/>
              </w:rPr>
              <w:instrText xml:space="preserve"> PAGEREF _Toc205477620 \h </w:instrText>
            </w:r>
            <w:r w:rsidRPr="00D22DFA">
              <w:rPr>
                <w:noProof/>
                <w:webHidden/>
              </w:rPr>
            </w:r>
            <w:r w:rsidRPr="00D22DFA">
              <w:rPr>
                <w:noProof/>
                <w:webHidden/>
              </w:rPr>
              <w:fldChar w:fldCharType="separate"/>
            </w:r>
            <w:r w:rsidR="00211DD3">
              <w:rPr>
                <w:noProof/>
                <w:webHidden/>
              </w:rPr>
              <w:t>13</w:t>
            </w:r>
            <w:r w:rsidRPr="00D22DFA">
              <w:rPr>
                <w:noProof/>
                <w:webHidden/>
              </w:rPr>
              <w:fldChar w:fldCharType="end"/>
            </w:r>
          </w:hyperlink>
        </w:p>
        <w:p w14:paraId="487E6409" w14:textId="616666BE" w:rsidR="00D22DFA" w:rsidRPr="00D22DFA" w:rsidRDefault="00D22DFA">
          <w:pPr>
            <w:pStyle w:val="TDC1"/>
            <w:rPr>
              <w:rFonts w:asciiTheme="minorHAnsi" w:eastAsiaTheme="minorEastAsia" w:hAnsiTheme="minorHAnsi" w:cstheme="minorBidi"/>
              <w:b w:val="0"/>
              <w:bCs w:val="0"/>
              <w:lang w:val="es-MX" w:eastAsia="es-MX"/>
            </w:rPr>
          </w:pPr>
          <w:hyperlink w:anchor="_Toc205477621" w:history="1">
            <w:r w:rsidRPr="00D22DFA">
              <w:rPr>
                <w:rStyle w:val="Hipervnculo"/>
                <w:rFonts w:eastAsia="Palatino Linotype"/>
                <w:b w:val="0"/>
              </w:rPr>
              <w:t>R E S U E L V E</w:t>
            </w:r>
            <w:r w:rsidRPr="00D22DFA">
              <w:rPr>
                <w:b w:val="0"/>
                <w:webHidden/>
              </w:rPr>
              <w:tab/>
            </w:r>
            <w:r w:rsidRPr="00D22DFA">
              <w:rPr>
                <w:b w:val="0"/>
                <w:webHidden/>
              </w:rPr>
              <w:fldChar w:fldCharType="begin"/>
            </w:r>
            <w:r w:rsidRPr="00D22DFA">
              <w:rPr>
                <w:b w:val="0"/>
                <w:webHidden/>
              </w:rPr>
              <w:instrText xml:space="preserve"> PAGEREF _Toc205477621 \h </w:instrText>
            </w:r>
            <w:r w:rsidRPr="00D22DFA">
              <w:rPr>
                <w:b w:val="0"/>
                <w:webHidden/>
              </w:rPr>
            </w:r>
            <w:r w:rsidRPr="00D22DFA">
              <w:rPr>
                <w:b w:val="0"/>
                <w:webHidden/>
              </w:rPr>
              <w:fldChar w:fldCharType="separate"/>
            </w:r>
            <w:r w:rsidR="00211DD3">
              <w:rPr>
                <w:b w:val="0"/>
                <w:webHidden/>
              </w:rPr>
              <w:t>14</w:t>
            </w:r>
            <w:r w:rsidRPr="00D22DFA">
              <w:rPr>
                <w:b w:val="0"/>
                <w:webHidden/>
              </w:rPr>
              <w:fldChar w:fldCharType="end"/>
            </w:r>
          </w:hyperlink>
        </w:p>
        <w:p w14:paraId="33D099EB" w14:textId="77777777" w:rsidR="00062A63" w:rsidRDefault="00062A63">
          <w:r w:rsidRPr="00D22DFA">
            <w:rPr>
              <w:bCs/>
              <w:lang w:val="es-ES"/>
            </w:rPr>
            <w:fldChar w:fldCharType="end"/>
          </w:r>
        </w:p>
      </w:sdtContent>
    </w:sdt>
    <w:p w14:paraId="64AD8E62" w14:textId="77777777" w:rsidR="00880895" w:rsidRDefault="00880895">
      <w:pPr>
        <w:keepNext/>
        <w:keepLines/>
        <w:pBdr>
          <w:top w:val="nil"/>
          <w:left w:val="nil"/>
          <w:bottom w:val="nil"/>
          <w:right w:val="nil"/>
          <w:between w:val="nil"/>
        </w:pBdr>
        <w:spacing w:before="240" w:after="0"/>
        <w:jc w:val="left"/>
        <w:rPr>
          <w:rFonts w:ascii="Calibri" w:eastAsia="Calibri" w:hAnsi="Calibri" w:cs="Calibri"/>
          <w:color w:val="2F5496"/>
          <w:sz w:val="32"/>
          <w:szCs w:val="32"/>
        </w:rPr>
      </w:pPr>
    </w:p>
    <w:p w14:paraId="713C2069" w14:textId="77777777" w:rsidR="00880895" w:rsidRDefault="00880895">
      <w:pPr>
        <w:tabs>
          <w:tab w:val="left" w:pos="8931"/>
        </w:tabs>
        <w:spacing w:after="0" w:line="360" w:lineRule="auto"/>
      </w:pPr>
    </w:p>
    <w:p w14:paraId="2AB4620B" w14:textId="77777777" w:rsidR="00062A63" w:rsidRDefault="00062A63">
      <w:pPr>
        <w:tabs>
          <w:tab w:val="left" w:pos="8931"/>
        </w:tabs>
        <w:spacing w:after="0" w:line="360" w:lineRule="auto"/>
      </w:pPr>
    </w:p>
    <w:p w14:paraId="65220A40" w14:textId="77777777" w:rsidR="00062A63" w:rsidRDefault="00062A63">
      <w:pPr>
        <w:tabs>
          <w:tab w:val="left" w:pos="8931"/>
        </w:tabs>
        <w:spacing w:after="0" w:line="360" w:lineRule="auto"/>
      </w:pPr>
    </w:p>
    <w:p w14:paraId="65F01350" w14:textId="77777777" w:rsidR="00062A63" w:rsidRDefault="00062A63">
      <w:pPr>
        <w:tabs>
          <w:tab w:val="left" w:pos="8931"/>
        </w:tabs>
        <w:spacing w:after="0" w:line="360" w:lineRule="auto"/>
      </w:pPr>
    </w:p>
    <w:p w14:paraId="4621CAA4" w14:textId="77777777" w:rsidR="00062A63" w:rsidRDefault="00062A63">
      <w:pPr>
        <w:tabs>
          <w:tab w:val="left" w:pos="8931"/>
        </w:tabs>
        <w:spacing w:after="0" w:line="360" w:lineRule="auto"/>
      </w:pPr>
    </w:p>
    <w:p w14:paraId="1967C29B" w14:textId="77777777" w:rsidR="00062A63" w:rsidRDefault="00062A63">
      <w:pPr>
        <w:tabs>
          <w:tab w:val="left" w:pos="8931"/>
        </w:tabs>
        <w:spacing w:after="0" w:line="360" w:lineRule="auto"/>
      </w:pPr>
    </w:p>
    <w:p w14:paraId="3CA183A8" w14:textId="77777777" w:rsidR="00062A63" w:rsidRDefault="00062A63">
      <w:pPr>
        <w:tabs>
          <w:tab w:val="left" w:pos="8931"/>
        </w:tabs>
        <w:spacing w:after="0" w:line="360" w:lineRule="auto"/>
      </w:pPr>
    </w:p>
    <w:p w14:paraId="1B44AB96" w14:textId="77777777" w:rsidR="00062A63" w:rsidRDefault="00062A63">
      <w:pPr>
        <w:tabs>
          <w:tab w:val="left" w:pos="8931"/>
        </w:tabs>
        <w:spacing w:after="0" w:line="360" w:lineRule="auto"/>
      </w:pPr>
    </w:p>
    <w:p w14:paraId="34774E05" w14:textId="77777777" w:rsidR="00062A63" w:rsidRDefault="00062A63">
      <w:pPr>
        <w:tabs>
          <w:tab w:val="left" w:pos="8931"/>
        </w:tabs>
        <w:spacing w:after="0" w:line="360" w:lineRule="auto"/>
      </w:pPr>
    </w:p>
    <w:p w14:paraId="5FF8D5F4" w14:textId="77777777" w:rsidR="00880895" w:rsidRDefault="008D1BB3">
      <w:pPr>
        <w:tabs>
          <w:tab w:val="left" w:pos="8931"/>
        </w:tabs>
        <w:spacing w:after="0" w:line="360" w:lineRule="auto"/>
      </w:pPr>
      <w:r>
        <w:t xml:space="preserve">Resolución del Pleno del Instituto de Transparencia, Acceso a la Información Pública y Protección de Datos Personales del Estado de México y Municipios, con domicilio en Metepec, Estado de México, de fecha seis de agosto de dos mil veinticinco. </w:t>
      </w:r>
    </w:p>
    <w:p w14:paraId="6834DE0F" w14:textId="77777777" w:rsidR="00880895" w:rsidRDefault="00880895">
      <w:pPr>
        <w:spacing w:after="0" w:line="360" w:lineRule="auto"/>
        <w:rPr>
          <w:b/>
        </w:rPr>
      </w:pPr>
    </w:p>
    <w:p w14:paraId="4F37DF48" w14:textId="77777777" w:rsidR="00880895" w:rsidRDefault="008D1BB3">
      <w:pPr>
        <w:spacing w:after="0" w:line="360" w:lineRule="auto"/>
        <w:rPr>
          <w:color w:val="0D0D0D"/>
        </w:rPr>
      </w:pPr>
      <w:bookmarkStart w:id="0" w:name="_heading=h.xlkogtthd5ki" w:colFirst="0" w:colLast="0"/>
      <w:bookmarkEnd w:id="0"/>
      <w:r>
        <w:rPr>
          <w:b/>
        </w:rPr>
        <w:t xml:space="preserve">VISTO </w:t>
      </w:r>
      <w:r>
        <w:t xml:space="preserve">el expediente conformado con motivo del Recurso de Revisión </w:t>
      </w:r>
      <w:r>
        <w:rPr>
          <w:b/>
        </w:rPr>
        <w:t>06701/INFOEM/IP/RR/2025,</w:t>
      </w:r>
      <w:r>
        <w:t xml:space="preserve"> interpuesto en lo sucesivo, la persona</w:t>
      </w:r>
      <w:r>
        <w:rPr>
          <w:color w:val="0D0D0D"/>
        </w:rPr>
        <w:t xml:space="preserve"> Recurrente o Particular, en contra de la respuesta del Sujeto Obligado, </w:t>
      </w:r>
      <w:r>
        <w:rPr>
          <w:b/>
        </w:rPr>
        <w:t>Secretaría de Movilidad</w:t>
      </w:r>
      <w:r>
        <w:rPr>
          <w:b/>
          <w:color w:val="0D0D0D"/>
        </w:rPr>
        <w:t>,</w:t>
      </w:r>
      <w:r>
        <w:rPr>
          <w:color w:val="0D0D0D"/>
        </w:rPr>
        <w:t xml:space="preserve"> a la solicitud de acceso a la información pública</w:t>
      </w:r>
      <w:r>
        <w:rPr>
          <w:b/>
          <w:color w:val="FF0000"/>
        </w:rPr>
        <w:t> </w:t>
      </w:r>
      <w:r>
        <w:rPr>
          <w:b/>
        </w:rPr>
        <w:t>00288/SMOV/IP/2025</w:t>
      </w:r>
      <w:r>
        <w:rPr>
          <w:color w:val="0D0D0D"/>
        </w:rPr>
        <w:t xml:space="preserve">, se emite la presente Resolución, con base en los Antecedentes y Considerandos que se exponen a continuación: </w:t>
      </w:r>
    </w:p>
    <w:p w14:paraId="2D7DB455" w14:textId="77777777" w:rsidR="00880895" w:rsidRDefault="00880895">
      <w:pPr>
        <w:spacing w:after="0" w:line="360" w:lineRule="auto"/>
        <w:rPr>
          <w:b/>
        </w:rPr>
      </w:pPr>
    </w:p>
    <w:p w14:paraId="4A7BFF4A" w14:textId="77777777" w:rsidR="00880895" w:rsidRDefault="008D1BB3">
      <w:pPr>
        <w:pStyle w:val="Ttulo1"/>
        <w:spacing w:before="0" w:line="360" w:lineRule="auto"/>
        <w:jc w:val="center"/>
        <w:rPr>
          <w:rFonts w:ascii="Palatino Linotype" w:eastAsia="Palatino Linotype" w:hAnsi="Palatino Linotype" w:cs="Palatino Linotype"/>
          <w:b/>
          <w:color w:val="000000"/>
          <w:sz w:val="22"/>
          <w:szCs w:val="22"/>
        </w:rPr>
      </w:pPr>
      <w:bookmarkStart w:id="1" w:name="_heading=h.8bfdlsv309qu" w:colFirst="0" w:colLast="0"/>
      <w:bookmarkStart w:id="2" w:name="_Toc205477611"/>
      <w:bookmarkEnd w:id="1"/>
      <w:r>
        <w:rPr>
          <w:rFonts w:ascii="Palatino Linotype" w:eastAsia="Palatino Linotype" w:hAnsi="Palatino Linotype" w:cs="Palatino Linotype"/>
          <w:b/>
          <w:color w:val="000000"/>
          <w:sz w:val="22"/>
          <w:szCs w:val="22"/>
        </w:rPr>
        <w:t>A N T E C E D E N T E S</w:t>
      </w:r>
      <w:bookmarkEnd w:id="2"/>
    </w:p>
    <w:p w14:paraId="11FD8EA1" w14:textId="77777777" w:rsidR="00880895" w:rsidRDefault="00880895">
      <w:pPr>
        <w:spacing w:after="0" w:line="360" w:lineRule="auto"/>
      </w:pPr>
    </w:p>
    <w:p w14:paraId="47557AAC" w14:textId="77777777" w:rsidR="00880895" w:rsidRDefault="008D1BB3">
      <w:pPr>
        <w:pStyle w:val="Ttulo2"/>
        <w:spacing w:before="0" w:line="360" w:lineRule="auto"/>
        <w:rPr>
          <w:rFonts w:ascii="Palatino Linotype" w:eastAsia="Palatino Linotype" w:hAnsi="Palatino Linotype" w:cs="Palatino Linotype"/>
          <w:b/>
          <w:color w:val="000000"/>
          <w:sz w:val="22"/>
          <w:szCs w:val="22"/>
        </w:rPr>
      </w:pPr>
      <w:bookmarkStart w:id="3" w:name="_heading=h.vtx2nadmf2xx" w:colFirst="0" w:colLast="0"/>
      <w:bookmarkStart w:id="4" w:name="_Toc205477612"/>
      <w:bookmarkEnd w:id="3"/>
      <w:r>
        <w:rPr>
          <w:rFonts w:ascii="Palatino Linotype" w:eastAsia="Palatino Linotype" w:hAnsi="Palatino Linotype" w:cs="Palatino Linotype"/>
          <w:b/>
          <w:color w:val="000000"/>
          <w:sz w:val="22"/>
          <w:szCs w:val="22"/>
        </w:rPr>
        <w:t>I. Presentación de la solicitud de información</w:t>
      </w:r>
      <w:bookmarkEnd w:id="4"/>
    </w:p>
    <w:p w14:paraId="354FFD90" w14:textId="77777777" w:rsidR="00880895" w:rsidRDefault="00880895">
      <w:pPr>
        <w:spacing w:after="0" w:line="360" w:lineRule="auto"/>
      </w:pPr>
    </w:p>
    <w:p w14:paraId="58BF586D" w14:textId="77777777" w:rsidR="00880895" w:rsidRDefault="008D1BB3">
      <w:pPr>
        <w:spacing w:after="0" w:line="360" w:lineRule="auto"/>
      </w:pPr>
      <w:r>
        <w:t>El uno de mayo de dos mil veinticinco, se presentó una solicitud de información por la persona Recurrente, a través del Sistema de Acceso a la Información Mexiquense (SAIMEX),</w:t>
      </w:r>
      <w:r>
        <w:rPr>
          <w:b/>
        </w:rPr>
        <w:t xml:space="preserve"> </w:t>
      </w:r>
      <w:r>
        <w:t xml:space="preserve">la </w:t>
      </w:r>
      <w:proofErr w:type="gramStart"/>
      <w:r>
        <w:t>cual</w:t>
      </w:r>
      <w:proofErr w:type="gramEnd"/>
      <w:r>
        <w:t xml:space="preserve"> por corresponder a un día inhábil, se tuvo por presentada el </w:t>
      </w:r>
      <w:r>
        <w:rPr>
          <w:b/>
        </w:rPr>
        <w:t>dos de mayo de dos mil veinticinco</w:t>
      </w:r>
      <w:r>
        <w:t>, en los términos siguientes:</w:t>
      </w:r>
    </w:p>
    <w:p w14:paraId="3FB022A4" w14:textId="77777777" w:rsidR="00880895" w:rsidRDefault="00880895">
      <w:pPr>
        <w:spacing w:after="0" w:line="360" w:lineRule="auto"/>
      </w:pPr>
    </w:p>
    <w:p w14:paraId="632DCDA2" w14:textId="77777777" w:rsidR="00880895" w:rsidRDefault="008D1BB3">
      <w:pPr>
        <w:tabs>
          <w:tab w:val="left" w:pos="4667"/>
        </w:tabs>
        <w:spacing w:after="0" w:line="360" w:lineRule="auto"/>
        <w:ind w:left="567" w:right="567"/>
        <w:rPr>
          <w:b/>
          <w:i/>
          <w:sz w:val="20"/>
          <w:szCs w:val="20"/>
        </w:rPr>
      </w:pPr>
      <w:r>
        <w:rPr>
          <w:b/>
          <w:i/>
          <w:sz w:val="20"/>
          <w:szCs w:val="20"/>
        </w:rPr>
        <w:t>“DESCRIPCIÓN CLARA Y PRECISA DE LA INFORMACIÓN SOLICITADA</w:t>
      </w:r>
    </w:p>
    <w:p w14:paraId="6F36BACE" w14:textId="77777777" w:rsidR="00880895" w:rsidRDefault="008D1BB3">
      <w:pPr>
        <w:spacing w:after="0" w:line="360" w:lineRule="auto"/>
        <w:ind w:left="567" w:right="567"/>
        <w:rPr>
          <w:i/>
          <w:sz w:val="20"/>
          <w:szCs w:val="20"/>
        </w:rPr>
      </w:pPr>
      <w:r>
        <w:rPr>
          <w:i/>
          <w:sz w:val="20"/>
          <w:szCs w:val="20"/>
        </w:rPr>
        <w:t>SOLICITO TITULO Y CEDULA PROFESIONAL EN VERSION PUBLICA DEL DIRECTOR DE LICENCIAS Y OPERADORES DE ESTA SECRETARIA ASI COMO SU EXPERIENCIA LABORAL EN EL CARGO Y POR QUE PIDE DE 200 PESOS POR EXAMNE DE CONOCIMIENTOS EN LAS UNIDADES MOVILES PARA QUE SE APRUEBE EL EXAMEN TEORICO BASADO EN QUE FUNDAMENTO Y EN QUE SE OCUPA EL DINERO SI NO SE PAGA EN EL BANCO” (Sic.)</w:t>
      </w:r>
    </w:p>
    <w:p w14:paraId="21A973D0" w14:textId="77777777" w:rsidR="00880895" w:rsidRDefault="00880895">
      <w:pPr>
        <w:spacing w:after="0" w:line="360" w:lineRule="auto"/>
        <w:ind w:left="567" w:right="567"/>
        <w:rPr>
          <w:i/>
          <w:color w:val="000000"/>
          <w:sz w:val="20"/>
          <w:szCs w:val="20"/>
        </w:rPr>
      </w:pPr>
    </w:p>
    <w:p w14:paraId="7CCCB984" w14:textId="77777777" w:rsidR="00880895" w:rsidRDefault="00880895">
      <w:pPr>
        <w:spacing w:after="0" w:line="360" w:lineRule="auto"/>
        <w:ind w:left="567" w:right="567"/>
        <w:rPr>
          <w:i/>
          <w:color w:val="000000"/>
          <w:sz w:val="20"/>
          <w:szCs w:val="20"/>
        </w:rPr>
      </w:pPr>
    </w:p>
    <w:p w14:paraId="54F5FDAE" w14:textId="77777777" w:rsidR="00880895" w:rsidRDefault="00880895">
      <w:pPr>
        <w:spacing w:after="0" w:line="360" w:lineRule="auto"/>
        <w:ind w:left="567" w:right="567"/>
        <w:rPr>
          <w:i/>
          <w:color w:val="000000"/>
          <w:sz w:val="20"/>
          <w:szCs w:val="20"/>
        </w:rPr>
      </w:pPr>
    </w:p>
    <w:p w14:paraId="7C11D872" w14:textId="77777777" w:rsidR="00880895" w:rsidRDefault="008D1BB3">
      <w:pPr>
        <w:tabs>
          <w:tab w:val="left" w:pos="4667"/>
        </w:tabs>
        <w:spacing w:after="0" w:line="360" w:lineRule="auto"/>
        <w:ind w:left="567" w:right="567"/>
        <w:rPr>
          <w:b/>
          <w:i/>
          <w:color w:val="000000"/>
          <w:sz w:val="20"/>
          <w:szCs w:val="20"/>
        </w:rPr>
      </w:pPr>
      <w:bookmarkStart w:id="5" w:name="_heading=h.4j1he52m2ipx" w:colFirst="0" w:colLast="0"/>
      <w:bookmarkEnd w:id="5"/>
      <w:r>
        <w:rPr>
          <w:b/>
          <w:i/>
          <w:color w:val="000000"/>
          <w:sz w:val="20"/>
          <w:szCs w:val="20"/>
        </w:rPr>
        <w:t>“MODALIDAD DE ENTREGA</w:t>
      </w:r>
    </w:p>
    <w:p w14:paraId="53A97E41" w14:textId="77777777" w:rsidR="00880895" w:rsidRDefault="008D1BB3">
      <w:pPr>
        <w:tabs>
          <w:tab w:val="left" w:pos="4667"/>
        </w:tabs>
        <w:spacing w:after="0" w:line="360" w:lineRule="auto"/>
        <w:ind w:left="567" w:right="567"/>
        <w:rPr>
          <w:i/>
          <w:color w:val="000000"/>
          <w:sz w:val="20"/>
          <w:szCs w:val="20"/>
        </w:rPr>
      </w:pPr>
      <w:r>
        <w:rPr>
          <w:i/>
          <w:color w:val="000000"/>
          <w:sz w:val="20"/>
          <w:szCs w:val="20"/>
        </w:rPr>
        <w:t>A través del SAIMEX”</w:t>
      </w:r>
    </w:p>
    <w:p w14:paraId="285D72BC" w14:textId="77777777" w:rsidR="00880895" w:rsidRDefault="00880895">
      <w:pPr>
        <w:tabs>
          <w:tab w:val="left" w:pos="4667"/>
        </w:tabs>
        <w:spacing w:after="0" w:line="360" w:lineRule="auto"/>
        <w:ind w:right="567"/>
        <w:rPr>
          <w:b/>
          <w:color w:val="000000"/>
        </w:rPr>
      </w:pPr>
    </w:p>
    <w:p w14:paraId="24075816" w14:textId="77777777" w:rsidR="00880895" w:rsidRDefault="008D1BB3">
      <w:pPr>
        <w:pStyle w:val="Ttulo2"/>
        <w:spacing w:before="0" w:line="360" w:lineRule="auto"/>
        <w:rPr>
          <w:rFonts w:ascii="Palatino Linotype" w:eastAsia="Palatino Linotype" w:hAnsi="Palatino Linotype" w:cs="Palatino Linotype"/>
          <w:b/>
          <w:color w:val="000000"/>
          <w:sz w:val="22"/>
          <w:szCs w:val="22"/>
        </w:rPr>
      </w:pPr>
      <w:bookmarkStart w:id="6" w:name="_heading=h.gamfzkyr1av4" w:colFirst="0" w:colLast="0"/>
      <w:bookmarkStart w:id="7" w:name="_Toc205477613"/>
      <w:bookmarkEnd w:id="6"/>
      <w:r>
        <w:rPr>
          <w:rFonts w:ascii="Palatino Linotype" w:eastAsia="Palatino Linotype" w:hAnsi="Palatino Linotype" w:cs="Palatino Linotype"/>
          <w:b/>
          <w:color w:val="000000"/>
          <w:sz w:val="22"/>
          <w:szCs w:val="22"/>
        </w:rPr>
        <w:t>II. Respuesta del Sujeto Obligado</w:t>
      </w:r>
      <w:bookmarkEnd w:id="7"/>
    </w:p>
    <w:p w14:paraId="48CB09E6" w14:textId="77777777" w:rsidR="00880895" w:rsidRDefault="00880895">
      <w:pPr>
        <w:tabs>
          <w:tab w:val="left" w:pos="4667"/>
        </w:tabs>
        <w:spacing w:after="0" w:line="360" w:lineRule="auto"/>
        <w:ind w:right="567"/>
        <w:rPr>
          <w:b/>
          <w:color w:val="000000"/>
        </w:rPr>
      </w:pPr>
    </w:p>
    <w:p w14:paraId="3047A874" w14:textId="77777777" w:rsidR="00880895" w:rsidRDefault="008D1BB3">
      <w:pPr>
        <w:spacing w:after="0" w:line="360" w:lineRule="auto"/>
        <w:rPr>
          <w:color w:val="000000"/>
        </w:rPr>
      </w:pPr>
      <w:bookmarkStart w:id="8" w:name="_heading=h.jb2nz1tz79ah" w:colFirst="0" w:colLast="0"/>
      <w:bookmarkEnd w:id="8"/>
      <w:r>
        <w:rPr>
          <w:color w:val="000000"/>
        </w:rPr>
        <w:t>El veintiséis de mayo de dos mil veinticinco, el Sujeto Obligado notificó al Particular, mediante el Sistema de Acceso a la Información Mexiquense (SAIMEX), la respuesta a la solicitud, por medio de la digitalización del siguiente documento:</w:t>
      </w:r>
    </w:p>
    <w:p w14:paraId="48163332" w14:textId="77777777" w:rsidR="00880895" w:rsidRDefault="00880895">
      <w:pPr>
        <w:spacing w:after="0" w:line="360" w:lineRule="auto"/>
        <w:rPr>
          <w:color w:val="000000"/>
        </w:rPr>
      </w:pPr>
    </w:p>
    <w:p w14:paraId="16B6E2D4" w14:textId="77777777" w:rsidR="00880895" w:rsidRDefault="008D1BB3">
      <w:pPr>
        <w:spacing w:after="0" w:line="360" w:lineRule="auto"/>
        <w:rPr>
          <w:color w:val="000000"/>
        </w:rPr>
      </w:pPr>
      <w:r>
        <w:rPr>
          <w:color w:val="000000"/>
        </w:rPr>
        <w:t xml:space="preserve">i) Oficio número 2200001200001000S/2190/2025, de fecha trece de mayo de dos mil veinticinco, suscrito por el </w:t>
      </w:r>
      <w:proofErr w:type="gramStart"/>
      <w:r>
        <w:rPr>
          <w:color w:val="000000"/>
        </w:rPr>
        <w:t>Subdirector</w:t>
      </w:r>
      <w:proofErr w:type="gramEnd"/>
      <w:r>
        <w:rPr>
          <w:color w:val="000000"/>
        </w:rPr>
        <w:t xml:space="preserve"> de Administración del Capital Humano, y dirigido al Servidor Público Habilitado en Materia de Transparencia donde menciona lo siguiente:</w:t>
      </w:r>
    </w:p>
    <w:p w14:paraId="01289472" w14:textId="77777777" w:rsidR="00880895" w:rsidRDefault="00880895">
      <w:pPr>
        <w:pBdr>
          <w:top w:val="nil"/>
          <w:left w:val="nil"/>
          <w:bottom w:val="nil"/>
          <w:right w:val="nil"/>
          <w:between w:val="nil"/>
        </w:pBdr>
        <w:spacing w:after="0" w:line="360" w:lineRule="auto"/>
        <w:ind w:left="720"/>
        <w:rPr>
          <w:color w:val="000000"/>
        </w:rPr>
      </w:pPr>
    </w:p>
    <w:p w14:paraId="0CD37A16" w14:textId="77777777" w:rsidR="00880895" w:rsidRDefault="008D1BB3">
      <w:pPr>
        <w:spacing w:after="0" w:line="360" w:lineRule="auto"/>
        <w:ind w:left="567" w:right="567"/>
        <w:rPr>
          <w:i/>
          <w:color w:val="000000"/>
          <w:sz w:val="20"/>
          <w:szCs w:val="20"/>
        </w:rPr>
      </w:pPr>
      <w:r>
        <w:rPr>
          <w:color w:val="000000"/>
        </w:rPr>
        <w:t>“</w:t>
      </w:r>
      <w:r>
        <w:rPr>
          <w:i/>
          <w:color w:val="000000"/>
          <w:sz w:val="20"/>
          <w:szCs w:val="20"/>
        </w:rPr>
        <w:t xml:space="preserve">Ahora bien, derivado de lo anterior, se </w:t>
      </w:r>
      <w:proofErr w:type="gramStart"/>
      <w:r>
        <w:rPr>
          <w:i/>
          <w:color w:val="000000"/>
          <w:sz w:val="20"/>
          <w:szCs w:val="20"/>
        </w:rPr>
        <w:t>entregara</w:t>
      </w:r>
      <w:proofErr w:type="gramEnd"/>
      <w:r>
        <w:rPr>
          <w:i/>
          <w:color w:val="000000"/>
          <w:sz w:val="20"/>
          <w:szCs w:val="20"/>
        </w:rPr>
        <w:t xml:space="preserve"> el Titulo de ultimo grado de estudios y cedula profesional, referente a la EXPERIENCIA LABORAL, se hace del conocimiento al solicitante que esta información es publica de oficio y se encuentra publicada en el Portal de Información </w:t>
      </w:r>
      <w:proofErr w:type="spellStart"/>
      <w:r>
        <w:rPr>
          <w:i/>
          <w:color w:val="000000"/>
          <w:sz w:val="20"/>
          <w:szCs w:val="20"/>
        </w:rPr>
        <w:t>Publica</w:t>
      </w:r>
      <w:proofErr w:type="spellEnd"/>
      <w:r>
        <w:rPr>
          <w:i/>
          <w:color w:val="000000"/>
          <w:sz w:val="20"/>
          <w:szCs w:val="20"/>
        </w:rPr>
        <w:t xml:space="preserve"> de Oficio Mexiquense, articulo </w:t>
      </w:r>
      <w:proofErr w:type="gramStart"/>
      <w:r>
        <w:rPr>
          <w:i/>
          <w:color w:val="000000"/>
          <w:sz w:val="20"/>
          <w:szCs w:val="20"/>
        </w:rPr>
        <w:t>92,  Estructura</w:t>
      </w:r>
      <w:proofErr w:type="gramEnd"/>
      <w:r>
        <w:rPr>
          <w:i/>
          <w:color w:val="000000"/>
          <w:sz w:val="20"/>
          <w:szCs w:val="20"/>
        </w:rPr>
        <w:t xml:space="preserve"> Organizacional, Fracción XXI, Información curricular y sanciones administrativas, que podrá consultar en el siguiente enlace:</w:t>
      </w:r>
    </w:p>
    <w:p w14:paraId="27FF58F7" w14:textId="77777777" w:rsidR="00880895" w:rsidRDefault="00880895">
      <w:pPr>
        <w:spacing w:after="0" w:line="360" w:lineRule="auto"/>
        <w:ind w:left="567" w:right="567"/>
        <w:rPr>
          <w:i/>
          <w:color w:val="000000"/>
          <w:sz w:val="20"/>
          <w:szCs w:val="20"/>
        </w:rPr>
      </w:pPr>
    </w:p>
    <w:p w14:paraId="0A04B8D7" w14:textId="77777777" w:rsidR="00880895" w:rsidRDefault="00880895">
      <w:pPr>
        <w:spacing w:after="0" w:line="360" w:lineRule="auto"/>
        <w:ind w:left="567" w:right="567"/>
        <w:rPr>
          <w:color w:val="000000"/>
          <w:sz w:val="20"/>
          <w:szCs w:val="20"/>
        </w:rPr>
      </w:pPr>
    </w:p>
    <w:tbl>
      <w:tblPr>
        <w:tblStyle w:val="a2"/>
        <w:tblW w:w="8354"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3"/>
        <w:gridCol w:w="4691"/>
      </w:tblGrid>
      <w:tr w:rsidR="00880895" w14:paraId="032253B6" w14:textId="77777777">
        <w:tc>
          <w:tcPr>
            <w:tcW w:w="3663" w:type="dxa"/>
          </w:tcPr>
          <w:p w14:paraId="7233B54E" w14:textId="77777777" w:rsidR="00880895" w:rsidRDefault="008D1BB3">
            <w:pPr>
              <w:spacing w:line="360" w:lineRule="auto"/>
              <w:ind w:left="567" w:right="567"/>
              <w:rPr>
                <w:color w:val="000000"/>
                <w:sz w:val="20"/>
                <w:szCs w:val="20"/>
              </w:rPr>
            </w:pPr>
            <w:r>
              <w:rPr>
                <w:color w:val="000000"/>
                <w:sz w:val="20"/>
                <w:szCs w:val="20"/>
              </w:rPr>
              <w:t xml:space="preserve">IPOMEX 4.0 </w:t>
            </w:r>
          </w:p>
          <w:p w14:paraId="44BF6570" w14:textId="77777777" w:rsidR="00880895" w:rsidRDefault="008D1BB3">
            <w:pPr>
              <w:spacing w:line="360" w:lineRule="auto"/>
              <w:ind w:left="567" w:right="567"/>
              <w:rPr>
                <w:color w:val="000000"/>
                <w:sz w:val="20"/>
                <w:szCs w:val="20"/>
              </w:rPr>
            </w:pPr>
            <w:r>
              <w:rPr>
                <w:color w:val="000000"/>
                <w:sz w:val="20"/>
                <w:szCs w:val="20"/>
              </w:rPr>
              <w:t>Información Pública de Oficio Mexiquense</w:t>
            </w:r>
          </w:p>
          <w:p w14:paraId="7DA351BA" w14:textId="77777777" w:rsidR="00880895" w:rsidRDefault="008D1BB3">
            <w:pPr>
              <w:spacing w:line="360" w:lineRule="auto"/>
              <w:ind w:left="567" w:right="567"/>
              <w:rPr>
                <w:color w:val="000000"/>
                <w:sz w:val="20"/>
                <w:szCs w:val="20"/>
              </w:rPr>
            </w:pPr>
            <w:r>
              <w:rPr>
                <w:color w:val="000000"/>
                <w:sz w:val="20"/>
                <w:szCs w:val="20"/>
              </w:rPr>
              <w:t xml:space="preserve">Artículo </w:t>
            </w:r>
            <w:proofErr w:type="gramStart"/>
            <w:r>
              <w:rPr>
                <w:color w:val="000000"/>
                <w:sz w:val="20"/>
                <w:szCs w:val="20"/>
              </w:rPr>
              <w:t>92,  Estructura</w:t>
            </w:r>
            <w:proofErr w:type="gramEnd"/>
            <w:r>
              <w:rPr>
                <w:color w:val="000000"/>
                <w:sz w:val="20"/>
                <w:szCs w:val="20"/>
              </w:rPr>
              <w:t xml:space="preserve"> Organizacional, Fracción XXI</w:t>
            </w:r>
          </w:p>
          <w:p w14:paraId="7D8336D1" w14:textId="77777777" w:rsidR="00880895" w:rsidRDefault="008D1BB3">
            <w:pPr>
              <w:spacing w:line="360" w:lineRule="auto"/>
              <w:ind w:right="567"/>
              <w:rPr>
                <w:color w:val="000000"/>
                <w:sz w:val="20"/>
                <w:szCs w:val="20"/>
              </w:rPr>
            </w:pPr>
            <w:r>
              <w:rPr>
                <w:color w:val="000000"/>
                <w:sz w:val="20"/>
                <w:szCs w:val="20"/>
              </w:rPr>
              <w:lastRenderedPageBreak/>
              <w:t>Información curricular y sanciones administrativas</w:t>
            </w:r>
          </w:p>
        </w:tc>
        <w:tc>
          <w:tcPr>
            <w:tcW w:w="4691" w:type="dxa"/>
          </w:tcPr>
          <w:p w14:paraId="2DDADFA5" w14:textId="77777777" w:rsidR="00880895" w:rsidRDefault="008D1BB3">
            <w:pPr>
              <w:spacing w:line="360" w:lineRule="auto"/>
              <w:ind w:left="567" w:right="567"/>
              <w:rPr>
                <w:color w:val="000000"/>
                <w:sz w:val="20"/>
                <w:szCs w:val="20"/>
              </w:rPr>
            </w:pPr>
            <w:r>
              <w:rPr>
                <w:color w:val="000000"/>
                <w:sz w:val="20"/>
                <w:szCs w:val="20"/>
              </w:rPr>
              <w:lastRenderedPageBreak/>
              <w:t xml:space="preserve">                                                         </w:t>
            </w:r>
            <w:hyperlink r:id="rId9" w:anchor="/info-fraccion/28/365/12">
              <w:r>
                <w:rPr>
                  <w:color w:val="0563C1"/>
                  <w:sz w:val="20"/>
                  <w:szCs w:val="20"/>
                  <w:u w:val="single"/>
                </w:rPr>
                <w:t>https://ipomex.org.mx/ipomex/#/info-fraccion/28/365/12</w:t>
              </w:r>
            </w:hyperlink>
          </w:p>
          <w:p w14:paraId="40C29030" w14:textId="77777777" w:rsidR="00880895" w:rsidRDefault="00880895">
            <w:pPr>
              <w:spacing w:line="360" w:lineRule="auto"/>
              <w:ind w:right="567"/>
              <w:rPr>
                <w:color w:val="000000"/>
                <w:sz w:val="20"/>
                <w:szCs w:val="20"/>
              </w:rPr>
            </w:pPr>
          </w:p>
        </w:tc>
      </w:tr>
    </w:tbl>
    <w:p w14:paraId="56F23187" w14:textId="77777777" w:rsidR="00880895" w:rsidRDefault="00880895">
      <w:pPr>
        <w:spacing w:after="0" w:line="360" w:lineRule="auto"/>
        <w:ind w:left="567" w:right="567"/>
        <w:rPr>
          <w:color w:val="000000"/>
          <w:sz w:val="20"/>
          <w:szCs w:val="20"/>
        </w:rPr>
      </w:pPr>
    </w:p>
    <w:p w14:paraId="2462DBAB" w14:textId="77777777" w:rsidR="00880895" w:rsidRDefault="008D1BB3">
      <w:pPr>
        <w:spacing w:after="0" w:line="360" w:lineRule="auto"/>
        <w:ind w:right="567"/>
        <w:rPr>
          <w:i/>
          <w:color w:val="000000"/>
          <w:sz w:val="20"/>
          <w:szCs w:val="20"/>
        </w:rPr>
      </w:pPr>
      <w:r>
        <w:rPr>
          <w:i/>
          <w:color w:val="000000"/>
          <w:sz w:val="20"/>
          <w:szCs w:val="20"/>
        </w:rPr>
        <w:t>Se solicita el Acuerdo de Clasificación de la Información ante el Comité de Transparencia con motivo de versión pública, debido a que se advierten datos personales, la información fue clasificada conforme a la Ley de Transparencia la cual es la siguiente:</w:t>
      </w:r>
    </w:p>
    <w:p w14:paraId="7F91EE82" w14:textId="77777777" w:rsidR="00880895" w:rsidRDefault="00880895">
      <w:pPr>
        <w:spacing w:after="0" w:line="360" w:lineRule="auto"/>
        <w:ind w:right="567"/>
        <w:rPr>
          <w:i/>
          <w:color w:val="000000"/>
          <w:sz w:val="20"/>
          <w:szCs w:val="20"/>
        </w:rPr>
      </w:pPr>
    </w:p>
    <w:p w14:paraId="1C77E4B2" w14:textId="77777777" w:rsidR="00880895" w:rsidRDefault="008D1BB3">
      <w:pPr>
        <w:numPr>
          <w:ilvl w:val="0"/>
          <w:numId w:val="1"/>
        </w:numPr>
        <w:pBdr>
          <w:top w:val="nil"/>
          <w:left w:val="nil"/>
          <w:bottom w:val="nil"/>
          <w:right w:val="nil"/>
          <w:between w:val="nil"/>
        </w:pBdr>
        <w:spacing w:after="0" w:line="360" w:lineRule="auto"/>
        <w:ind w:right="567"/>
        <w:rPr>
          <w:i/>
          <w:color w:val="000000"/>
          <w:sz w:val="20"/>
          <w:szCs w:val="20"/>
        </w:rPr>
      </w:pPr>
      <w:r>
        <w:rPr>
          <w:color w:val="000000"/>
          <w:sz w:val="20"/>
          <w:szCs w:val="20"/>
        </w:rPr>
        <w:t>Firma (Conforme al criterio de interpretación 2/19)</w:t>
      </w:r>
    </w:p>
    <w:p w14:paraId="3E8D30B2" w14:textId="77777777" w:rsidR="00880895" w:rsidRDefault="008D1BB3">
      <w:pPr>
        <w:numPr>
          <w:ilvl w:val="0"/>
          <w:numId w:val="1"/>
        </w:numPr>
        <w:pBdr>
          <w:top w:val="nil"/>
          <w:left w:val="nil"/>
          <w:bottom w:val="nil"/>
          <w:right w:val="nil"/>
          <w:between w:val="nil"/>
        </w:pBdr>
        <w:spacing w:after="0" w:line="360" w:lineRule="auto"/>
        <w:ind w:right="567"/>
        <w:rPr>
          <w:i/>
          <w:color w:val="000000"/>
          <w:sz w:val="20"/>
          <w:szCs w:val="20"/>
        </w:rPr>
      </w:pPr>
      <w:r>
        <w:rPr>
          <w:color w:val="000000"/>
          <w:sz w:val="20"/>
          <w:szCs w:val="20"/>
        </w:rPr>
        <w:t>CURP (Conforme al criterio de interpretación 18/17)</w:t>
      </w:r>
    </w:p>
    <w:p w14:paraId="4991E0B3" w14:textId="77777777" w:rsidR="00880895" w:rsidRDefault="00880895">
      <w:pPr>
        <w:spacing w:after="0" w:line="360" w:lineRule="auto"/>
        <w:rPr>
          <w:i/>
          <w:color w:val="000000"/>
          <w:sz w:val="20"/>
          <w:szCs w:val="20"/>
        </w:rPr>
      </w:pPr>
    </w:p>
    <w:p w14:paraId="7C660A2A" w14:textId="77777777" w:rsidR="00880895" w:rsidRDefault="008D1BB3">
      <w:pPr>
        <w:spacing w:after="0" w:line="360" w:lineRule="auto"/>
        <w:rPr>
          <w:i/>
          <w:color w:val="000000"/>
          <w:sz w:val="20"/>
          <w:szCs w:val="20"/>
        </w:rPr>
      </w:pPr>
      <w:proofErr w:type="spellStart"/>
      <w:r>
        <w:rPr>
          <w:color w:val="000000"/>
        </w:rPr>
        <w:t>ii</w:t>
      </w:r>
      <w:proofErr w:type="spellEnd"/>
      <w:r>
        <w:rPr>
          <w:color w:val="000000"/>
        </w:rPr>
        <w:t xml:space="preserve">) Cedula Profesional en Versión Publica y Título Profesional del </w:t>
      </w:r>
      <w:proofErr w:type="gramStart"/>
      <w:r>
        <w:rPr>
          <w:color w:val="000000"/>
        </w:rPr>
        <w:t>Director</w:t>
      </w:r>
      <w:proofErr w:type="gramEnd"/>
      <w:r>
        <w:rPr>
          <w:color w:val="000000"/>
        </w:rPr>
        <w:t xml:space="preserve"> de Licencias y Operadores.</w:t>
      </w:r>
    </w:p>
    <w:p w14:paraId="71A0F6F9" w14:textId="77777777" w:rsidR="00880895" w:rsidRDefault="00880895">
      <w:pPr>
        <w:spacing w:after="0" w:line="480" w:lineRule="auto"/>
        <w:rPr>
          <w:color w:val="000000"/>
        </w:rPr>
      </w:pPr>
    </w:p>
    <w:p w14:paraId="472FA944" w14:textId="77777777" w:rsidR="00880895" w:rsidRDefault="008D1BB3">
      <w:pPr>
        <w:pStyle w:val="Ttulo2"/>
        <w:spacing w:before="0" w:line="360" w:lineRule="auto"/>
        <w:rPr>
          <w:rFonts w:ascii="Palatino Linotype" w:eastAsia="Palatino Linotype" w:hAnsi="Palatino Linotype" w:cs="Palatino Linotype"/>
          <w:b/>
          <w:color w:val="000000"/>
          <w:sz w:val="22"/>
          <w:szCs w:val="22"/>
        </w:rPr>
      </w:pPr>
      <w:bookmarkStart w:id="9" w:name="_heading=h.w8x7eew2xjhr" w:colFirst="0" w:colLast="0"/>
      <w:bookmarkStart w:id="10" w:name="_Toc205477614"/>
      <w:bookmarkEnd w:id="9"/>
      <w:r>
        <w:rPr>
          <w:rFonts w:ascii="Palatino Linotype" w:eastAsia="Palatino Linotype" w:hAnsi="Palatino Linotype" w:cs="Palatino Linotype"/>
          <w:b/>
          <w:color w:val="000000"/>
          <w:sz w:val="22"/>
          <w:szCs w:val="22"/>
        </w:rPr>
        <w:t>III. Interposición del Recurso de Revisión</w:t>
      </w:r>
      <w:bookmarkEnd w:id="10"/>
    </w:p>
    <w:p w14:paraId="0A7D6475" w14:textId="77777777" w:rsidR="00880895" w:rsidRDefault="00880895">
      <w:pPr>
        <w:spacing w:after="0" w:line="360" w:lineRule="auto"/>
        <w:rPr>
          <w:color w:val="000000"/>
        </w:rPr>
      </w:pPr>
    </w:p>
    <w:p w14:paraId="07838C50" w14:textId="77777777" w:rsidR="00880895" w:rsidRDefault="008D1BB3">
      <w:pPr>
        <w:spacing w:after="0" w:line="360" w:lineRule="auto"/>
        <w:rPr>
          <w:color w:val="000000"/>
        </w:rPr>
      </w:pPr>
      <w:r>
        <w:rPr>
          <w:color w:val="000000"/>
        </w:rPr>
        <w:t>El ocho de junio de dos mil veinticinco, se recibió ante este Instituto, a través del Sistema de Acceso a la Información Mexiquense (SAIMEX), el Recurso de Revisión interpuesto por la persona Recurrente, en contra de la respuesta del Sujeto Obligado, no obstante, por corresponder a un día inhábil quedó registrado el nueve de junio de dos mil veinticinco, en los siguientes términos:</w:t>
      </w:r>
    </w:p>
    <w:p w14:paraId="5CAA8831" w14:textId="77777777" w:rsidR="00880895" w:rsidRDefault="00880895">
      <w:pPr>
        <w:spacing w:after="0" w:line="360" w:lineRule="auto"/>
        <w:rPr>
          <w:color w:val="000000"/>
        </w:rPr>
      </w:pPr>
    </w:p>
    <w:p w14:paraId="1537A34F" w14:textId="77777777" w:rsidR="00880895" w:rsidRDefault="008D1BB3">
      <w:pPr>
        <w:spacing w:after="0" w:line="360" w:lineRule="auto"/>
        <w:ind w:left="567" w:right="567"/>
        <w:rPr>
          <w:b/>
          <w:i/>
          <w:color w:val="000000"/>
          <w:sz w:val="20"/>
          <w:szCs w:val="20"/>
        </w:rPr>
      </w:pPr>
      <w:r>
        <w:rPr>
          <w:b/>
          <w:i/>
          <w:color w:val="000000"/>
          <w:sz w:val="20"/>
          <w:szCs w:val="20"/>
        </w:rPr>
        <w:t>ACTO IMPUGNADO</w:t>
      </w:r>
    </w:p>
    <w:p w14:paraId="1280C992" w14:textId="77777777" w:rsidR="00880895" w:rsidRDefault="008D1BB3">
      <w:pPr>
        <w:spacing w:after="0" w:line="360" w:lineRule="auto"/>
        <w:ind w:left="567" w:right="567"/>
        <w:rPr>
          <w:i/>
          <w:color w:val="000000"/>
          <w:sz w:val="20"/>
          <w:szCs w:val="20"/>
        </w:rPr>
      </w:pPr>
      <w:r>
        <w:rPr>
          <w:i/>
          <w:color w:val="000000"/>
          <w:sz w:val="20"/>
          <w:szCs w:val="20"/>
        </w:rPr>
        <w:t>NO PRESENTO SESION DE COMITE PARA EL TESTADO DE LA INFORMACION, PARA LA REALIZACION DE LAS VERSIONES PUBLICAS” (Sic.)</w:t>
      </w:r>
    </w:p>
    <w:p w14:paraId="71C19E88" w14:textId="77777777" w:rsidR="00880895" w:rsidRDefault="00880895">
      <w:pPr>
        <w:spacing w:after="0" w:line="360" w:lineRule="auto"/>
        <w:ind w:left="567" w:right="567"/>
        <w:rPr>
          <w:i/>
          <w:color w:val="000000"/>
          <w:sz w:val="20"/>
          <w:szCs w:val="20"/>
        </w:rPr>
      </w:pPr>
    </w:p>
    <w:p w14:paraId="2BEBC5F6" w14:textId="77777777" w:rsidR="00880895" w:rsidRDefault="008D1BB3">
      <w:pPr>
        <w:spacing w:after="0" w:line="360" w:lineRule="auto"/>
        <w:ind w:left="567" w:right="567"/>
        <w:rPr>
          <w:b/>
          <w:i/>
          <w:color w:val="000000"/>
          <w:sz w:val="20"/>
          <w:szCs w:val="20"/>
        </w:rPr>
      </w:pPr>
      <w:r>
        <w:rPr>
          <w:b/>
          <w:i/>
          <w:color w:val="000000"/>
          <w:sz w:val="20"/>
          <w:szCs w:val="20"/>
        </w:rPr>
        <w:t>RAZONES O MOTIVOS DE LA INCONFORMIDAD</w:t>
      </w:r>
    </w:p>
    <w:p w14:paraId="0F164044" w14:textId="77777777" w:rsidR="00880895" w:rsidRDefault="008D1BB3">
      <w:pPr>
        <w:spacing w:after="0" w:line="360" w:lineRule="auto"/>
        <w:ind w:left="567" w:right="567"/>
        <w:rPr>
          <w:i/>
          <w:color w:val="000000"/>
          <w:sz w:val="20"/>
          <w:szCs w:val="20"/>
        </w:rPr>
      </w:pPr>
      <w:r>
        <w:rPr>
          <w:i/>
          <w:color w:val="000000"/>
          <w:sz w:val="20"/>
          <w:szCs w:val="20"/>
        </w:rPr>
        <w:t xml:space="preserve">NO PRESENTO SESION DE COMITE PARA EL TESTADO DE LA INFORMACION, PARA LA REALIZACION DE LAS VERSIONES PUBLICAS” (Sic.)  </w:t>
      </w:r>
    </w:p>
    <w:p w14:paraId="63AC38A2" w14:textId="77777777" w:rsidR="00880895" w:rsidRDefault="008D1BB3">
      <w:pPr>
        <w:pStyle w:val="Ttulo2"/>
        <w:spacing w:before="0" w:line="360" w:lineRule="auto"/>
        <w:rPr>
          <w:rFonts w:ascii="Palatino Linotype" w:eastAsia="Palatino Linotype" w:hAnsi="Palatino Linotype" w:cs="Palatino Linotype"/>
          <w:b/>
          <w:color w:val="000000"/>
          <w:sz w:val="22"/>
          <w:szCs w:val="22"/>
        </w:rPr>
      </w:pPr>
      <w:bookmarkStart w:id="11" w:name="_heading=h.o3if7mx7b47s" w:colFirst="0" w:colLast="0"/>
      <w:bookmarkStart w:id="12" w:name="_Toc205477615"/>
      <w:bookmarkEnd w:id="11"/>
      <w:r>
        <w:rPr>
          <w:rFonts w:ascii="Palatino Linotype" w:eastAsia="Palatino Linotype" w:hAnsi="Palatino Linotype" w:cs="Palatino Linotype"/>
          <w:b/>
          <w:color w:val="000000"/>
          <w:sz w:val="22"/>
          <w:szCs w:val="22"/>
        </w:rPr>
        <w:lastRenderedPageBreak/>
        <w:t>IV. Trámite del Recurso de Revisión ante este Instituto</w:t>
      </w:r>
      <w:bookmarkEnd w:id="12"/>
    </w:p>
    <w:p w14:paraId="61058713" w14:textId="77777777" w:rsidR="00880895" w:rsidRDefault="00880895">
      <w:pPr>
        <w:spacing w:after="0" w:line="360" w:lineRule="auto"/>
        <w:rPr>
          <w:color w:val="000000"/>
        </w:rPr>
      </w:pPr>
    </w:p>
    <w:p w14:paraId="2C1BD725" w14:textId="77777777" w:rsidR="00880895" w:rsidRDefault="008D1BB3">
      <w:pPr>
        <w:spacing w:after="0" w:line="360" w:lineRule="auto"/>
        <w:rPr>
          <w:b/>
          <w:color w:val="000000"/>
        </w:rPr>
      </w:pPr>
      <w:r>
        <w:rPr>
          <w:b/>
          <w:color w:val="000000"/>
        </w:rPr>
        <w:t xml:space="preserve">a) Turno del Medio de Impugnación. </w:t>
      </w:r>
      <w:r>
        <w:rPr>
          <w:color w:val="000000"/>
        </w:rPr>
        <w:t>El ocho de junio de dos mil veinticinco, el Sistema de Acceso a la Información Mexiquense (SAIMEX), asignó el número de expediente</w:t>
      </w:r>
      <w:r>
        <w:t xml:space="preserve"> </w:t>
      </w:r>
      <w:r>
        <w:rPr>
          <w:b/>
        </w:rPr>
        <w:t>06701/INFOEM/IP/RR/2025</w:t>
      </w:r>
      <w:r>
        <w:rPr>
          <w:color w:val="000000"/>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31967DB" w14:textId="77777777" w:rsidR="00880895" w:rsidRDefault="00880895">
      <w:pPr>
        <w:spacing w:after="0" w:line="360" w:lineRule="auto"/>
        <w:rPr>
          <w:color w:val="000000"/>
        </w:rPr>
      </w:pPr>
    </w:p>
    <w:p w14:paraId="40B205FD" w14:textId="77777777" w:rsidR="00880895" w:rsidRDefault="008D1BB3">
      <w:pPr>
        <w:spacing w:after="0" w:line="360" w:lineRule="auto"/>
        <w:rPr>
          <w:color w:val="000000"/>
        </w:rPr>
      </w:pPr>
      <w:r>
        <w:rPr>
          <w:b/>
          <w:color w:val="000000"/>
        </w:rPr>
        <w:t xml:space="preserve">b) Admisión del Recurso de Revisión. </w:t>
      </w:r>
      <w:r>
        <w:rPr>
          <w:color w:val="000000"/>
        </w:rPr>
        <w:t xml:space="preserve">El doce de junio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089C950D" w14:textId="77777777" w:rsidR="00880895" w:rsidRDefault="00880895">
      <w:pPr>
        <w:spacing w:after="0" w:line="360" w:lineRule="auto"/>
        <w:rPr>
          <w:color w:val="000000"/>
        </w:rPr>
      </w:pPr>
    </w:p>
    <w:p w14:paraId="7A0EDAE7" w14:textId="77777777" w:rsidR="00880895" w:rsidRDefault="008D1BB3">
      <w:pPr>
        <w:spacing w:after="0" w:line="360" w:lineRule="auto"/>
      </w:pPr>
      <w:r>
        <w:rPr>
          <w:b/>
          <w:color w:val="000000"/>
        </w:rPr>
        <w:t xml:space="preserve">c) </w:t>
      </w:r>
      <w:r>
        <w:rPr>
          <w:b/>
        </w:rPr>
        <w:t xml:space="preserve">Informe Justificado. </w:t>
      </w:r>
      <w:r>
        <w:t>El veintitrés de junio de dos mil veinticinco, se recibió, a través del Sistema de Acceso a la Información Mexiquense (SAIMEX), el Informe Justificado del Sujeto Obligado, por medio de los siguientes documentos:</w:t>
      </w:r>
    </w:p>
    <w:p w14:paraId="26F0BF30" w14:textId="77777777" w:rsidR="00880895" w:rsidRDefault="00880895">
      <w:pPr>
        <w:spacing w:after="0" w:line="360" w:lineRule="auto"/>
      </w:pPr>
    </w:p>
    <w:p w14:paraId="7CE3643C" w14:textId="77777777" w:rsidR="00880895" w:rsidRDefault="008D1BB3">
      <w:pPr>
        <w:spacing w:after="0" w:line="360" w:lineRule="auto"/>
      </w:pPr>
      <w:r>
        <w:t>i) Oficio número CCT/UT/0646/2025, de fecha veintitrés de junio de dos mil veinticinco, suscrito por el Titular de Transparencia y dirigido al Comisionado Ponente, donde refiere lo siguiente:</w:t>
      </w:r>
    </w:p>
    <w:p w14:paraId="3A893CCC" w14:textId="77777777" w:rsidR="00880895" w:rsidRDefault="00880895">
      <w:pPr>
        <w:pBdr>
          <w:top w:val="nil"/>
          <w:left w:val="nil"/>
          <w:bottom w:val="nil"/>
          <w:right w:val="nil"/>
          <w:between w:val="nil"/>
        </w:pBdr>
        <w:spacing w:after="0" w:line="360" w:lineRule="auto"/>
        <w:ind w:left="720"/>
        <w:rPr>
          <w:color w:val="000000"/>
        </w:rPr>
      </w:pPr>
    </w:p>
    <w:p w14:paraId="3DEE2046" w14:textId="77777777" w:rsidR="00880895" w:rsidRDefault="008D1BB3">
      <w:pPr>
        <w:spacing w:after="0" w:line="360" w:lineRule="auto"/>
        <w:ind w:left="567" w:right="567"/>
        <w:rPr>
          <w:i/>
          <w:sz w:val="20"/>
          <w:szCs w:val="20"/>
        </w:rPr>
      </w:pPr>
      <w:r>
        <w:rPr>
          <w:sz w:val="20"/>
          <w:szCs w:val="20"/>
        </w:rPr>
        <w:t>“</w:t>
      </w:r>
      <w:r>
        <w:rPr>
          <w:i/>
          <w:sz w:val="20"/>
          <w:szCs w:val="20"/>
        </w:rPr>
        <w:t xml:space="preserve">Derivado de la inconformidad hecha valer por el recurrente, se informa que se remite el acta de la Sexagésima segunda sesión mediante la cual se aprueba las versiones públicas solicitadas, Es </w:t>
      </w:r>
      <w:r>
        <w:rPr>
          <w:i/>
          <w:sz w:val="20"/>
          <w:szCs w:val="20"/>
        </w:rPr>
        <w:lastRenderedPageBreak/>
        <w:t>importante destacar que no fue posible remitir el acta de la sesión programada en virtud de que no se contó con el quórum requerido para llevarla a cabo. Esto debido del cambio reciente de la titularidad de la unidad de transparencia, lo que genero un ajuste en la integración, del órgano colegiado correspondiente.”</w:t>
      </w:r>
    </w:p>
    <w:p w14:paraId="7358DFD0" w14:textId="77777777" w:rsidR="00880895" w:rsidRDefault="00880895">
      <w:pPr>
        <w:spacing w:after="0" w:line="360" w:lineRule="auto"/>
        <w:rPr>
          <w:i/>
        </w:rPr>
      </w:pPr>
    </w:p>
    <w:p w14:paraId="338F2C38" w14:textId="77777777" w:rsidR="00880895" w:rsidRDefault="008D1BB3">
      <w:pPr>
        <w:spacing w:after="0" w:line="360" w:lineRule="auto"/>
      </w:pPr>
      <w:proofErr w:type="spellStart"/>
      <w:r>
        <w:t>ii</w:t>
      </w:r>
      <w:proofErr w:type="spellEnd"/>
      <w:r>
        <w:t>) Acta de la Sexagésima Segunda Sesión Extraordinaria del Año dos mil veinticinco del Comité de Transparencia de la Secretaría de Movilidad correspondiente a la confirmación de las versiones públicas en diversas solicitudes de información.</w:t>
      </w:r>
    </w:p>
    <w:p w14:paraId="16A02B5A" w14:textId="77777777" w:rsidR="00880895" w:rsidRDefault="00880895">
      <w:pPr>
        <w:widowControl w:val="0"/>
        <w:spacing w:after="0" w:line="360" w:lineRule="auto"/>
        <w:rPr>
          <w:color w:val="000000"/>
        </w:rPr>
      </w:pPr>
    </w:p>
    <w:p w14:paraId="19ABC85B" w14:textId="77777777" w:rsidR="00880895" w:rsidRDefault="008D1BB3">
      <w:pPr>
        <w:widowControl w:val="0"/>
        <w:spacing w:after="0" w:line="360" w:lineRule="auto"/>
        <w:rPr>
          <w:b/>
        </w:rPr>
      </w:pPr>
      <w:r>
        <w:rPr>
          <w:b/>
          <w:color w:val="000000"/>
        </w:rPr>
        <w:t>d) Vista del Informe Justificado.</w:t>
      </w:r>
      <w:r>
        <w:t xml:space="preserve"> El catorce de julio de dos mil veinticinco, se dictó acuerdo mediante el cual se puso a la vista del Particular el Informe Justificado, entregado por el Sujeto Obligado, así como el documento adjunto, el cual fue notificado a las partes, a través del Sistema de Acceso a la Información Mexiquense (SAIMEX). </w:t>
      </w:r>
      <w:r>
        <w:rPr>
          <w:b/>
        </w:rPr>
        <w:t xml:space="preserve">Cabe señalar que el Sujeto Obligado fue omiso en emitir manifestación alguna. </w:t>
      </w:r>
    </w:p>
    <w:p w14:paraId="6E32086C" w14:textId="77777777" w:rsidR="00880895" w:rsidRDefault="00880895">
      <w:pPr>
        <w:spacing w:after="0" w:line="360" w:lineRule="auto"/>
      </w:pPr>
    </w:p>
    <w:p w14:paraId="107A0E60" w14:textId="77777777" w:rsidR="00880895" w:rsidRDefault="008D1BB3">
      <w:pPr>
        <w:widowControl w:val="0"/>
        <w:spacing w:after="0" w:line="360" w:lineRule="auto"/>
        <w:rPr>
          <w:color w:val="000000"/>
        </w:rPr>
      </w:pPr>
      <w:r>
        <w:rPr>
          <w:b/>
          <w:color w:val="000000"/>
        </w:rPr>
        <w:t>e) Cierre de instrucción.</w:t>
      </w:r>
      <w:r>
        <w:rPr>
          <w:color w:val="000000"/>
        </w:rPr>
        <w:t xml:space="preserve"> El </w:t>
      </w:r>
      <w:r>
        <w:t>cuatro de agosto</w:t>
      </w:r>
      <w:r>
        <w:rPr>
          <w:color w:val="000000"/>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35862529" w14:textId="77777777" w:rsidR="00880895" w:rsidRDefault="00880895">
      <w:pPr>
        <w:spacing w:after="0" w:line="360" w:lineRule="auto"/>
        <w:rPr>
          <w:color w:val="000000"/>
        </w:rPr>
      </w:pPr>
    </w:p>
    <w:p w14:paraId="764C56C8" w14:textId="77777777" w:rsidR="00880895" w:rsidRDefault="008D1BB3">
      <w:pPr>
        <w:spacing w:after="0" w:line="360" w:lineRule="auto"/>
        <w:rPr>
          <w:color w:val="000000"/>
        </w:rPr>
      </w:pPr>
      <w:proofErr w:type="gramStart"/>
      <w:r>
        <w:rPr>
          <w:color w:val="000000"/>
        </w:rPr>
        <w:t>En razón de</w:t>
      </w:r>
      <w:proofErr w:type="gramEnd"/>
      <w:r>
        <w:rPr>
          <w:color w:val="000000"/>
        </w:rPr>
        <w:t xml:space="preserve"> que fue debidamente sustanciado e integrado el expediente electrónico y no existe diligencia pendiente de desahogo, se emite la resolución que conforme a Derecho proceda, </w:t>
      </w:r>
      <w:proofErr w:type="gramStart"/>
      <w:r>
        <w:rPr>
          <w:color w:val="000000"/>
        </w:rPr>
        <w:t>de acuerdo a</w:t>
      </w:r>
      <w:proofErr w:type="gramEnd"/>
      <w:r>
        <w:rPr>
          <w:color w:val="000000"/>
        </w:rPr>
        <w:t xml:space="preserve"> los siguientes:</w:t>
      </w:r>
    </w:p>
    <w:p w14:paraId="69AA1C08" w14:textId="77777777" w:rsidR="00880895" w:rsidRDefault="00880895">
      <w:pPr>
        <w:spacing w:after="0" w:line="360" w:lineRule="auto"/>
        <w:rPr>
          <w:color w:val="000000"/>
        </w:rPr>
      </w:pPr>
    </w:p>
    <w:p w14:paraId="3E0255F8" w14:textId="77777777" w:rsidR="00880895" w:rsidRDefault="008D1BB3">
      <w:pPr>
        <w:pStyle w:val="Ttulo1"/>
        <w:spacing w:before="0" w:line="360" w:lineRule="auto"/>
        <w:jc w:val="center"/>
        <w:rPr>
          <w:rFonts w:ascii="Palatino Linotype" w:eastAsia="Palatino Linotype" w:hAnsi="Palatino Linotype" w:cs="Palatino Linotype"/>
          <w:b/>
          <w:color w:val="000000"/>
          <w:sz w:val="22"/>
          <w:szCs w:val="22"/>
        </w:rPr>
      </w:pPr>
      <w:bookmarkStart w:id="13" w:name="_heading=h.9zoj9cjlj5py" w:colFirst="0" w:colLast="0"/>
      <w:bookmarkStart w:id="14" w:name="_Toc205477616"/>
      <w:bookmarkEnd w:id="13"/>
      <w:r>
        <w:rPr>
          <w:rFonts w:ascii="Palatino Linotype" w:eastAsia="Palatino Linotype" w:hAnsi="Palatino Linotype" w:cs="Palatino Linotype"/>
          <w:b/>
          <w:color w:val="000000"/>
          <w:sz w:val="22"/>
          <w:szCs w:val="22"/>
        </w:rPr>
        <w:lastRenderedPageBreak/>
        <w:t>C O N S I D E R A N D O S</w:t>
      </w:r>
      <w:bookmarkEnd w:id="14"/>
    </w:p>
    <w:p w14:paraId="7AA8D69E" w14:textId="77777777" w:rsidR="00880895" w:rsidRDefault="00880895">
      <w:pPr>
        <w:spacing w:after="0" w:line="360" w:lineRule="auto"/>
        <w:jc w:val="center"/>
        <w:rPr>
          <w:b/>
          <w:color w:val="000000"/>
        </w:rPr>
      </w:pPr>
    </w:p>
    <w:p w14:paraId="3A3E6F33" w14:textId="77777777" w:rsidR="00880895" w:rsidRDefault="008D1BB3">
      <w:pPr>
        <w:pStyle w:val="Ttulo2"/>
        <w:spacing w:before="0" w:line="360" w:lineRule="auto"/>
        <w:rPr>
          <w:rFonts w:ascii="Palatino Linotype" w:eastAsia="Palatino Linotype" w:hAnsi="Palatino Linotype" w:cs="Palatino Linotype"/>
          <w:b/>
          <w:color w:val="000000"/>
          <w:sz w:val="22"/>
          <w:szCs w:val="22"/>
        </w:rPr>
      </w:pPr>
      <w:bookmarkStart w:id="15" w:name="_heading=h.l9vwvjp7adj4" w:colFirst="0" w:colLast="0"/>
      <w:bookmarkStart w:id="16" w:name="_Toc205477617"/>
      <w:bookmarkEnd w:id="15"/>
      <w:r>
        <w:rPr>
          <w:rFonts w:ascii="Palatino Linotype" w:eastAsia="Palatino Linotype" w:hAnsi="Palatino Linotype" w:cs="Palatino Linotype"/>
          <w:b/>
          <w:color w:val="000000"/>
          <w:sz w:val="22"/>
          <w:szCs w:val="22"/>
        </w:rPr>
        <w:t>PRIMERO. Competencia</w:t>
      </w:r>
      <w:bookmarkEnd w:id="16"/>
    </w:p>
    <w:p w14:paraId="083CBE7D" w14:textId="77777777" w:rsidR="00880895" w:rsidRDefault="00880895">
      <w:pPr>
        <w:spacing w:after="0" w:line="360" w:lineRule="auto"/>
        <w:rPr>
          <w:b/>
          <w:color w:val="000000"/>
        </w:rPr>
      </w:pPr>
    </w:p>
    <w:p w14:paraId="1D64756A" w14:textId="77777777" w:rsidR="00880895" w:rsidRDefault="008D1BB3">
      <w:pPr>
        <w:spacing w:after="0" w:line="360" w:lineRule="auto"/>
        <w:rPr>
          <w:color w:val="000000"/>
        </w:rPr>
      </w:pPr>
      <w:bookmarkStart w:id="17" w:name="_heading=h.wwuwlm2xe7d0" w:colFirst="0" w:colLast="0"/>
      <w:bookmarkEnd w:id="17"/>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1F9193C" w14:textId="77777777" w:rsidR="00880895" w:rsidRDefault="00880895">
      <w:pPr>
        <w:spacing w:after="0" w:line="360" w:lineRule="auto"/>
        <w:rPr>
          <w:color w:val="000000"/>
        </w:rPr>
      </w:pPr>
    </w:p>
    <w:p w14:paraId="3C49CF57" w14:textId="77777777" w:rsidR="00880895" w:rsidRDefault="008D1BB3">
      <w:pPr>
        <w:pStyle w:val="Ttulo2"/>
        <w:spacing w:before="0" w:line="360" w:lineRule="auto"/>
        <w:rPr>
          <w:rFonts w:ascii="Palatino Linotype" w:eastAsia="Palatino Linotype" w:hAnsi="Palatino Linotype" w:cs="Palatino Linotype"/>
          <w:b/>
          <w:color w:val="000000"/>
          <w:sz w:val="22"/>
          <w:szCs w:val="22"/>
        </w:rPr>
      </w:pPr>
      <w:bookmarkStart w:id="18" w:name="_heading=h.qzeqbtsojqm1" w:colFirst="0" w:colLast="0"/>
      <w:bookmarkStart w:id="19" w:name="_Toc205477618"/>
      <w:bookmarkEnd w:id="18"/>
      <w:r>
        <w:rPr>
          <w:rFonts w:ascii="Palatino Linotype" w:eastAsia="Palatino Linotype" w:hAnsi="Palatino Linotype" w:cs="Palatino Linotype"/>
          <w:b/>
          <w:color w:val="000000"/>
          <w:sz w:val="22"/>
          <w:szCs w:val="22"/>
        </w:rPr>
        <w:t>SEGUNDO. Causales de improcedencia</w:t>
      </w:r>
      <w:bookmarkEnd w:id="19"/>
      <w:r>
        <w:rPr>
          <w:rFonts w:ascii="Palatino Linotype" w:eastAsia="Palatino Linotype" w:hAnsi="Palatino Linotype" w:cs="Palatino Linotype"/>
          <w:b/>
          <w:color w:val="000000"/>
          <w:sz w:val="22"/>
          <w:szCs w:val="22"/>
        </w:rPr>
        <w:t xml:space="preserve"> </w:t>
      </w:r>
    </w:p>
    <w:p w14:paraId="76A40D73" w14:textId="77777777" w:rsidR="00880895" w:rsidRDefault="00880895">
      <w:pPr>
        <w:spacing w:after="0" w:line="360" w:lineRule="auto"/>
      </w:pPr>
    </w:p>
    <w:p w14:paraId="0EA4F49C" w14:textId="77777777" w:rsidR="00880895" w:rsidRDefault="008D1BB3">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48B3A6" w14:textId="77777777" w:rsidR="00880895" w:rsidRDefault="008D1BB3">
      <w:pPr>
        <w:spacing w:after="0" w:line="360" w:lineRule="auto"/>
        <w:rPr>
          <w:color w:val="000000"/>
        </w:rPr>
      </w:pPr>
      <w:r>
        <w:rPr>
          <w:color w:val="000000"/>
        </w:rPr>
        <w:lastRenderedPageBreak/>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520E33D" w14:textId="77777777" w:rsidR="00880895" w:rsidRDefault="00880895">
      <w:pPr>
        <w:spacing w:after="0" w:line="360" w:lineRule="auto"/>
        <w:rPr>
          <w:color w:val="000000"/>
        </w:rPr>
      </w:pPr>
    </w:p>
    <w:p w14:paraId="79BA5F44" w14:textId="77777777" w:rsidR="00880895" w:rsidRDefault="008D1BB3">
      <w:pPr>
        <w:spacing w:after="0" w:line="360" w:lineRule="auto"/>
      </w:pPr>
      <w:r>
        <w:t>Por lo cual, se actualiza la causal de procedencia del Recurso de Revisión señalada en el artículo 179, fracción V, de la Ley en cita, pues la persona Recurrente se inconformó de la entrega de información incompleta.</w:t>
      </w:r>
    </w:p>
    <w:p w14:paraId="7DE5B82C" w14:textId="77777777" w:rsidR="00880895" w:rsidRDefault="00880895">
      <w:pPr>
        <w:spacing w:after="0" w:line="360" w:lineRule="auto"/>
        <w:rPr>
          <w:color w:val="000000"/>
        </w:rPr>
      </w:pPr>
    </w:p>
    <w:p w14:paraId="70D77594" w14:textId="77777777" w:rsidR="00880895" w:rsidRDefault="008D1BB3">
      <w:pPr>
        <w:pStyle w:val="Ttulo2"/>
        <w:spacing w:before="0" w:line="360" w:lineRule="auto"/>
        <w:rPr>
          <w:rFonts w:ascii="Palatino Linotype" w:eastAsia="Palatino Linotype" w:hAnsi="Palatino Linotype" w:cs="Palatino Linotype"/>
          <w:b/>
          <w:color w:val="000000"/>
          <w:sz w:val="22"/>
          <w:szCs w:val="22"/>
        </w:rPr>
      </w:pPr>
      <w:bookmarkStart w:id="20" w:name="_heading=h.icvlk16gd19g" w:colFirst="0" w:colLast="0"/>
      <w:bookmarkStart w:id="21" w:name="_Toc205477619"/>
      <w:bookmarkEnd w:id="20"/>
      <w:r>
        <w:rPr>
          <w:rFonts w:ascii="Palatino Linotype" w:eastAsia="Palatino Linotype" w:hAnsi="Palatino Linotype" w:cs="Palatino Linotype"/>
          <w:b/>
          <w:color w:val="000000"/>
          <w:sz w:val="22"/>
          <w:szCs w:val="22"/>
        </w:rPr>
        <w:t>TERCERO. Causales de sobreseimiento</w:t>
      </w:r>
      <w:bookmarkEnd w:id="21"/>
    </w:p>
    <w:p w14:paraId="14C6A9E0" w14:textId="77777777" w:rsidR="00880895" w:rsidRDefault="00880895">
      <w:pPr>
        <w:spacing w:after="0" w:line="360" w:lineRule="auto"/>
        <w:rPr>
          <w:b/>
          <w:color w:val="0D0D0D"/>
        </w:rPr>
      </w:pPr>
    </w:p>
    <w:p w14:paraId="246FBAA3" w14:textId="77777777" w:rsidR="00880895" w:rsidRDefault="008D1BB3">
      <w:pPr>
        <w:spacing w:after="0" w:line="360" w:lineRule="auto"/>
      </w:pPr>
      <w:r>
        <w:t>Por ser de previo y especial pronunciamiento, este Instituto analiza si se actualiza alguna causal de sobreseimiento.</w:t>
      </w:r>
    </w:p>
    <w:p w14:paraId="6D57C4E5" w14:textId="77777777" w:rsidR="00880895" w:rsidRDefault="00880895">
      <w:pPr>
        <w:spacing w:after="0" w:line="360" w:lineRule="auto"/>
      </w:pPr>
    </w:p>
    <w:p w14:paraId="5B29828C" w14:textId="77777777" w:rsidR="00880895" w:rsidRDefault="008D1BB3">
      <w:pPr>
        <w:spacing w:after="0" w:line="360" w:lineRule="auto"/>
      </w:pPr>
      <w: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Pr>
          <w:b/>
        </w:rPr>
        <w:t>que no se actualizan los supuestos de sobreseimiento previstos en las fracciones I, II, IV y V</w:t>
      </w:r>
      <w:r>
        <w:t xml:space="preserve">, del artículo en comento, lo anterior, en virtud de que no hay constancias en el expediente en que se actúa, de que la persona Recurrente se haya desistido del recurso, haya fallecido, o bien, se haya actualizado alguna causal de improcedencia. </w:t>
      </w:r>
    </w:p>
    <w:p w14:paraId="62820A5A" w14:textId="77777777" w:rsidR="00880895" w:rsidRDefault="00880895">
      <w:pPr>
        <w:spacing w:after="0" w:line="360" w:lineRule="auto"/>
      </w:pPr>
    </w:p>
    <w:p w14:paraId="31D40234" w14:textId="77777777" w:rsidR="00880895" w:rsidRDefault="008D1BB3">
      <w:pPr>
        <w:spacing w:after="0" w:line="360" w:lineRule="auto"/>
        <w:rPr>
          <w:color w:val="000000"/>
        </w:rPr>
      </w:pPr>
      <w:r>
        <w:t xml:space="preserve">No obstante, por lo que hace a la fracción III, del artículo 192, de la Ley de la materia, es de señalar que el Sujeto Obligado modificó su respuesta, durante la sustanciación del Medio de Impugnación; por lo que, se estima procedente entrar al estudio de dicha causal de </w:t>
      </w:r>
      <w:r>
        <w:lastRenderedPageBreak/>
        <w:t xml:space="preserve">sobreseimiento, para lo cual, es necesario precisar que el Particular </w:t>
      </w:r>
      <w:r>
        <w:rPr>
          <w:color w:val="000000"/>
        </w:rPr>
        <w:t xml:space="preserve">requirió del </w:t>
      </w:r>
      <w:proofErr w:type="gramStart"/>
      <w:r>
        <w:rPr>
          <w:color w:val="000000"/>
        </w:rPr>
        <w:t>Director</w:t>
      </w:r>
      <w:proofErr w:type="gramEnd"/>
      <w:r>
        <w:rPr>
          <w:color w:val="000000"/>
        </w:rPr>
        <w:t xml:space="preserve"> de Licencias y Operadores de la </w:t>
      </w:r>
      <w:r>
        <w:t>Secretaría</w:t>
      </w:r>
      <w:r>
        <w:rPr>
          <w:color w:val="000000"/>
        </w:rPr>
        <w:t xml:space="preserve"> de Movilidad lo siguiente:</w:t>
      </w:r>
    </w:p>
    <w:p w14:paraId="2D6540C3" w14:textId="77777777" w:rsidR="00880895" w:rsidRDefault="00880895">
      <w:pPr>
        <w:spacing w:after="0" w:line="360" w:lineRule="auto"/>
        <w:rPr>
          <w:color w:val="000000"/>
        </w:rPr>
      </w:pPr>
    </w:p>
    <w:p w14:paraId="20723157" w14:textId="77777777" w:rsidR="00880895" w:rsidRDefault="008D1BB3">
      <w:pPr>
        <w:numPr>
          <w:ilvl w:val="0"/>
          <w:numId w:val="2"/>
        </w:numPr>
        <w:pBdr>
          <w:top w:val="nil"/>
          <w:left w:val="nil"/>
          <w:bottom w:val="nil"/>
          <w:right w:val="nil"/>
          <w:between w:val="nil"/>
        </w:pBdr>
        <w:spacing w:after="0" w:line="360" w:lineRule="auto"/>
        <w:rPr>
          <w:color w:val="000000"/>
        </w:rPr>
      </w:pPr>
      <w:r>
        <w:t>Título</w:t>
      </w:r>
    </w:p>
    <w:p w14:paraId="57DB886F" w14:textId="77777777" w:rsidR="00880895" w:rsidRDefault="008D1BB3">
      <w:pPr>
        <w:numPr>
          <w:ilvl w:val="0"/>
          <w:numId w:val="2"/>
        </w:numPr>
        <w:pBdr>
          <w:top w:val="nil"/>
          <w:left w:val="nil"/>
          <w:bottom w:val="nil"/>
          <w:right w:val="nil"/>
          <w:between w:val="nil"/>
        </w:pBdr>
        <w:spacing w:after="0" w:line="360" w:lineRule="auto"/>
        <w:rPr>
          <w:color w:val="000000"/>
        </w:rPr>
      </w:pPr>
      <w:r>
        <w:rPr>
          <w:color w:val="000000"/>
        </w:rPr>
        <w:t>Cedula Profesional</w:t>
      </w:r>
    </w:p>
    <w:p w14:paraId="1C0DDC26" w14:textId="77777777" w:rsidR="00880895" w:rsidRDefault="008D1BB3">
      <w:pPr>
        <w:numPr>
          <w:ilvl w:val="0"/>
          <w:numId w:val="2"/>
        </w:numPr>
        <w:pBdr>
          <w:top w:val="nil"/>
          <w:left w:val="nil"/>
          <w:bottom w:val="nil"/>
          <w:right w:val="nil"/>
          <w:between w:val="nil"/>
        </w:pBdr>
        <w:spacing w:after="0" w:line="360" w:lineRule="auto"/>
        <w:rPr>
          <w:color w:val="000000"/>
        </w:rPr>
      </w:pPr>
      <w:r>
        <w:rPr>
          <w:color w:val="000000"/>
        </w:rPr>
        <w:t>Experiencia Laboral en el Cargo</w:t>
      </w:r>
    </w:p>
    <w:p w14:paraId="5AC35EC4" w14:textId="77777777" w:rsidR="00880895" w:rsidRDefault="00880895">
      <w:pPr>
        <w:spacing w:after="0" w:line="360" w:lineRule="auto"/>
        <w:rPr>
          <w:color w:val="000000"/>
        </w:rPr>
      </w:pPr>
    </w:p>
    <w:p w14:paraId="1417718D" w14:textId="77777777" w:rsidR="00880895" w:rsidRDefault="008D1BB3">
      <w:pPr>
        <w:spacing w:after="0" w:line="360" w:lineRule="auto"/>
        <w:rPr>
          <w:color w:val="0D0D0D"/>
        </w:rPr>
      </w:pPr>
      <w:r>
        <w:rPr>
          <w:color w:val="000000"/>
        </w:rPr>
        <w:t xml:space="preserve">En respuesta, el Sujeto Obligado, a través de la Subdirección de Administración del Capital Humano, mencionó que lo referente a experiencia laboral lo puede visualizar a través del link que proporcionaron, anexando los pasos a seguir, así mismo adjuntó el título y cédula profesional en versión </w:t>
      </w:r>
      <w:r>
        <w:t>pública</w:t>
      </w:r>
      <w:r>
        <w:rPr>
          <w:color w:val="000000"/>
        </w:rPr>
        <w:t xml:space="preserve"> del director de licencias; </w:t>
      </w:r>
      <w:r>
        <w:t xml:space="preserve">ante dicha circunstancia, el Particular se inconformó de la entrega de información incompleta, al mencionar que no se le entregó la sesión de comité para el </w:t>
      </w:r>
      <w:proofErr w:type="spellStart"/>
      <w:r>
        <w:t>testado</w:t>
      </w:r>
      <w:proofErr w:type="spellEnd"/>
      <w:r>
        <w:t xml:space="preserve"> de la información, para la realización de las versiones públicas; lo cual actualiza la causal de procedencia prevista en la fracción II, del artículo 179 de la Ley de Transparencia y Acceso a la Información Pública del Estado de México y Municipios</w:t>
      </w:r>
      <w:r>
        <w:rPr>
          <w:color w:val="0D0D0D"/>
        </w:rPr>
        <w:t>.</w:t>
      </w:r>
    </w:p>
    <w:p w14:paraId="626BFAB9" w14:textId="77777777" w:rsidR="00880895" w:rsidRDefault="00880895">
      <w:pPr>
        <w:spacing w:after="0" w:line="360" w:lineRule="auto"/>
      </w:pPr>
    </w:p>
    <w:p w14:paraId="637E7681" w14:textId="77777777" w:rsidR="00880895" w:rsidRDefault="008D1BB3">
      <w:pPr>
        <w:spacing w:after="0" w:line="360" w:lineRule="auto"/>
      </w:pPr>
      <w:r>
        <w:t>De tal circunstancia, se puede advertir que el ahora Recurrente se inconformó únicamente porque no se le proporcionó el Acta emitida por el Comité de Transparencia, mediante la cual se aprobara la versión pública de los documentos remitidos en respuesta,  por lo que, de conformidad con el artículo 195 de la Ley de Transparencia y Acceso a la Información Pública del Estado de México y Municipios, con relación con el diverso 195, fracción IV, del Código de Procedimientos Administrativos del Estado de México, se establece que será improcedente el recurso contra los actos que se hayan consentido tácitamente, entendiéndose por éstos cuando el agravio no se haya promovido en el plazo señalado para el efecto.</w:t>
      </w:r>
    </w:p>
    <w:p w14:paraId="059510E7" w14:textId="77777777" w:rsidR="00880895" w:rsidRDefault="008D1BB3">
      <w:pPr>
        <w:spacing w:after="0" w:line="360" w:lineRule="auto"/>
      </w:pPr>
      <w:r>
        <w:t> </w:t>
      </w:r>
    </w:p>
    <w:p w14:paraId="42B61FD2" w14:textId="77777777" w:rsidR="00880895" w:rsidRDefault="008D1BB3">
      <w:pPr>
        <w:shd w:val="clear" w:color="auto" w:fill="FFFFFF"/>
        <w:spacing w:after="0" w:line="360" w:lineRule="auto"/>
        <w:rPr>
          <w:rFonts w:ascii="Times New Roman" w:eastAsia="Times New Roman" w:hAnsi="Times New Roman" w:cs="Times New Roman"/>
          <w:color w:val="222222"/>
          <w:sz w:val="20"/>
          <w:szCs w:val="20"/>
        </w:rPr>
      </w:pPr>
      <w:r>
        <w:rPr>
          <w:color w:val="222222"/>
        </w:rPr>
        <w:lastRenderedPageBreak/>
        <w:t>De la misma manera resulta aplicable el criterio sostenido por el Poder Judicial de la Federación de rubro </w:t>
      </w:r>
      <w:r>
        <w:rPr>
          <w:b/>
          <w:color w:val="222222"/>
        </w:rPr>
        <w:t>ACTOS CONSENTIDOS TÁCITAMENTE</w:t>
      </w:r>
      <w:r>
        <w:rPr>
          <w:color w:val="2222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FEF9414" w14:textId="77777777" w:rsidR="00880895" w:rsidRDefault="008D1BB3">
      <w:pPr>
        <w:shd w:val="clear" w:color="auto" w:fill="FFFFFF"/>
        <w:spacing w:after="0" w:line="360" w:lineRule="auto"/>
        <w:rPr>
          <w:rFonts w:ascii="Times New Roman" w:eastAsia="Times New Roman" w:hAnsi="Times New Roman" w:cs="Times New Roman"/>
          <w:color w:val="222222"/>
          <w:sz w:val="20"/>
          <w:szCs w:val="20"/>
        </w:rPr>
      </w:pPr>
      <w:r>
        <w:rPr>
          <w:color w:val="222222"/>
        </w:rPr>
        <w:t> </w:t>
      </w:r>
    </w:p>
    <w:p w14:paraId="0510A679" w14:textId="77777777" w:rsidR="00880895" w:rsidRDefault="008D1BB3">
      <w:pPr>
        <w:shd w:val="clear" w:color="auto" w:fill="FFFFFF"/>
        <w:spacing w:after="0" w:line="360" w:lineRule="auto"/>
        <w:rPr>
          <w:rFonts w:ascii="Times New Roman" w:eastAsia="Times New Roman" w:hAnsi="Times New Roman" w:cs="Times New Roman"/>
          <w:color w:val="222222"/>
          <w:sz w:val="20"/>
          <w:szCs w:val="20"/>
        </w:rPr>
      </w:pPr>
      <w:r>
        <w:rPr>
          <w:color w:val="222222"/>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w:t>
      </w:r>
      <w:r>
        <w:rPr>
          <w:b/>
          <w:color w:val="222222"/>
        </w:rPr>
        <w:t>quedaron firmes.</w:t>
      </w:r>
    </w:p>
    <w:p w14:paraId="6ACF3650" w14:textId="77777777" w:rsidR="00880895" w:rsidRDefault="008D1BB3">
      <w:pPr>
        <w:shd w:val="clear" w:color="auto" w:fill="FFFFFF"/>
        <w:spacing w:after="0" w:line="360" w:lineRule="auto"/>
        <w:rPr>
          <w:rFonts w:ascii="Times New Roman" w:eastAsia="Times New Roman" w:hAnsi="Times New Roman" w:cs="Times New Roman"/>
          <w:color w:val="222222"/>
          <w:sz w:val="20"/>
          <w:szCs w:val="20"/>
        </w:rPr>
      </w:pPr>
      <w:r>
        <w:rPr>
          <w:color w:val="222222"/>
        </w:rPr>
        <w:t> </w:t>
      </w:r>
    </w:p>
    <w:p w14:paraId="2A638A68" w14:textId="77777777" w:rsidR="00880895" w:rsidRDefault="008D1BB3">
      <w:pPr>
        <w:spacing w:after="0" w:line="360" w:lineRule="auto"/>
        <w:rPr>
          <w:b/>
          <w:color w:val="000000"/>
          <w:u w:val="single"/>
        </w:rPr>
      </w:pPr>
      <w:r>
        <w:rPr>
          <w:color w:val="000000"/>
        </w:rPr>
        <w:t xml:space="preserve">Asimismo, resulta relevante traer a colación el Criterio Orientador, con clave de control SO/001/2020, de la Segunda Época, emitido por el entonces Instituto Nacional de Transparencia, Acceso a la Información y Protección de Datos Personales, el cual establece que es improcedente entrar al análisis de las partes de la respuesta del Sujeto Obligado que no fueron impugnadas por el Recurrente; por lo que, en el presente caso, se tiene por consentida la información entregada por el Sujeto Obligado, y únicamente se entrará al </w:t>
      </w:r>
      <w:r>
        <w:rPr>
          <w:b/>
          <w:color w:val="000000"/>
          <w:u w:val="single"/>
        </w:rPr>
        <w:t>análisis del Acta de la Sesión, donde aprobaron las versiones públicas referentes a la solicitud.</w:t>
      </w:r>
    </w:p>
    <w:p w14:paraId="47C18E9F" w14:textId="77777777" w:rsidR="00880895" w:rsidRDefault="00880895">
      <w:pPr>
        <w:spacing w:after="0" w:line="360" w:lineRule="auto"/>
        <w:rPr>
          <w:color w:val="000000"/>
        </w:rPr>
      </w:pPr>
    </w:p>
    <w:p w14:paraId="6789579B" w14:textId="77777777" w:rsidR="00880895" w:rsidRDefault="008D1BB3">
      <w:pPr>
        <w:spacing w:after="0" w:line="360" w:lineRule="auto"/>
      </w:pPr>
      <w:r>
        <w:rPr>
          <w:color w:val="000000"/>
        </w:rPr>
        <w:t xml:space="preserve">Sobre el tema es necesario mencionar que la entrega de documentos en su versión pública, deben venir acompañados del </w:t>
      </w:r>
      <w:r>
        <w:t xml:space="preserve">Acuerdo del Comité de Transparencia que la sustente, el cual debe estar debidamente fundado y motivado y, deberá exponer los fundamentos y </w:t>
      </w:r>
      <w:r>
        <w:lastRenderedPageBreak/>
        <w:t xml:space="preserve">razonamientos que llevaron al Sujeto Obligado a testar, suprimir o eliminar datos de dicho soporte documental. </w:t>
      </w:r>
    </w:p>
    <w:p w14:paraId="1AF2BA17" w14:textId="77777777" w:rsidR="00880895" w:rsidRDefault="00880895">
      <w:pPr>
        <w:spacing w:after="0" w:line="360" w:lineRule="auto"/>
        <w:rPr>
          <w:color w:val="000000"/>
        </w:rPr>
      </w:pPr>
    </w:p>
    <w:p w14:paraId="6CD9C398" w14:textId="77777777" w:rsidR="00880895" w:rsidRDefault="008D1BB3">
      <w:pPr>
        <w:spacing w:after="0" w:line="360" w:lineRule="auto"/>
        <w:ind w:right="49"/>
      </w:pPr>
      <w:r>
        <w:t xml:space="preserve">En ese sentido, el Acuerdo de Clasificación deberá estar debidamente fundado y motivado, observando lo dispuesto por los artículos 49, fracción VIII, 122, 130, 132, fracciones I, II y III, 143 en su fracción primera y 149 de la Ley de Transparencia y Acceso a la Información Pública del Estado de México y Municipios en vigor Lineamientos Cuarto al Octavo, Décimo, Décimo Primero, Quincuagésimo y Quincuagésimo Tercero de los Lineamientos Generales en materia de Clasificación y Desclasificación de la Información, así como para la elaboración de Versiones Públicas. </w:t>
      </w:r>
    </w:p>
    <w:p w14:paraId="793183BE" w14:textId="77777777" w:rsidR="00880895" w:rsidRDefault="008D1BB3">
      <w:pPr>
        <w:tabs>
          <w:tab w:val="left" w:pos="6015"/>
        </w:tabs>
        <w:spacing w:after="0" w:line="360" w:lineRule="auto"/>
        <w:ind w:right="49"/>
        <w:rPr>
          <w:i/>
        </w:rPr>
      </w:pPr>
      <w:r>
        <w:tab/>
      </w:r>
      <w:r>
        <w:rPr>
          <w:i/>
        </w:rPr>
        <w:t xml:space="preserve"> </w:t>
      </w:r>
    </w:p>
    <w:p w14:paraId="7B981505" w14:textId="77777777" w:rsidR="00880895" w:rsidRDefault="008D1BB3">
      <w:pPr>
        <w:spacing w:after="0" w:line="360" w:lineRule="auto"/>
        <w:rPr>
          <w:i/>
        </w:rPr>
      </w:pPr>
      <w:r>
        <w:t xml:space="preserve">Es así </w:t>
      </w:r>
      <w:proofErr w:type="gramStart"/>
      <w:r>
        <w:t>que</w:t>
      </w:r>
      <w:proofErr w:type="gramEnd"/>
      <w:r>
        <w:t>, el Acuerdo debe exponer de manera clara las razones por las 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w:t>
      </w:r>
    </w:p>
    <w:p w14:paraId="146B4A8B" w14:textId="77777777" w:rsidR="00880895" w:rsidRDefault="00880895">
      <w:pPr>
        <w:spacing w:after="0" w:line="276" w:lineRule="auto"/>
        <w:ind w:left="567" w:right="851"/>
        <w:rPr>
          <w:i/>
        </w:rPr>
      </w:pPr>
    </w:p>
    <w:p w14:paraId="7317755C" w14:textId="77777777" w:rsidR="00880895" w:rsidRDefault="008D1BB3">
      <w:pPr>
        <w:pBdr>
          <w:top w:val="nil"/>
          <w:left w:val="nil"/>
          <w:bottom w:val="nil"/>
          <w:right w:val="nil"/>
          <w:between w:val="nil"/>
        </w:pBdr>
        <w:spacing w:after="0" w:line="360" w:lineRule="auto"/>
        <w:rPr>
          <w:color w:val="000000"/>
        </w:rPr>
      </w:pPr>
      <w:r>
        <w:rPr>
          <w:color w:val="000000"/>
        </w:rPr>
        <w:t>En tal virtud, el acuerdo emitido por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14:paraId="65FE3378" w14:textId="77777777" w:rsidR="00880895" w:rsidRDefault="00880895">
      <w:pPr>
        <w:pBdr>
          <w:top w:val="nil"/>
          <w:left w:val="nil"/>
          <w:bottom w:val="nil"/>
          <w:right w:val="nil"/>
          <w:between w:val="nil"/>
        </w:pBdr>
        <w:spacing w:after="0" w:line="360" w:lineRule="auto"/>
        <w:rPr>
          <w:color w:val="000000"/>
        </w:rPr>
      </w:pPr>
    </w:p>
    <w:p w14:paraId="640975E8" w14:textId="77777777" w:rsidR="00880895" w:rsidRDefault="008D1BB3">
      <w:pPr>
        <w:pBdr>
          <w:top w:val="nil"/>
          <w:left w:val="nil"/>
          <w:bottom w:val="nil"/>
          <w:right w:val="nil"/>
          <w:between w:val="nil"/>
        </w:pBdr>
        <w:spacing w:after="0" w:line="360" w:lineRule="auto"/>
        <w:rPr>
          <w:color w:val="000000"/>
        </w:rPr>
      </w:pPr>
      <w:r>
        <w:rPr>
          <w:color w:val="000000"/>
        </w:rPr>
        <w:lastRenderedPageBreak/>
        <w:t>Es decir, el acuerdo deberá contener un razonamiento lógico con el que se demuestre que la información solicitada por la parte Recurrente se encuentra en alguna de las hipótesis que contempla la misma ley; toda vez que de acuerdo con la referida Ley la carga de la prueba para justificar toda negativa de acceso a la información por actualizarse cualquiera de los supuestos previstos en la Ley, corresponde a los Sujetos Obligados fundando y motivando debidamente la clasificación.</w:t>
      </w:r>
    </w:p>
    <w:p w14:paraId="59FD3406" w14:textId="77777777" w:rsidR="00880895" w:rsidRDefault="00880895">
      <w:pPr>
        <w:pBdr>
          <w:top w:val="nil"/>
          <w:left w:val="nil"/>
          <w:bottom w:val="nil"/>
          <w:right w:val="nil"/>
          <w:between w:val="nil"/>
        </w:pBdr>
        <w:spacing w:after="0" w:line="360" w:lineRule="auto"/>
        <w:rPr>
          <w:color w:val="000000"/>
        </w:rPr>
      </w:pPr>
    </w:p>
    <w:p w14:paraId="61C1B5DA" w14:textId="77777777" w:rsidR="00880895" w:rsidRDefault="008D1BB3">
      <w:pPr>
        <w:pBdr>
          <w:top w:val="nil"/>
          <w:left w:val="nil"/>
          <w:bottom w:val="nil"/>
          <w:right w:val="nil"/>
          <w:between w:val="nil"/>
        </w:pBdr>
        <w:spacing w:after="0" w:line="360" w:lineRule="auto"/>
        <w:rPr>
          <w:color w:val="000000"/>
        </w:rPr>
      </w:pPr>
      <w:r>
        <w:rPr>
          <w:color w:val="000000"/>
        </w:rPr>
        <w:t>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5F6A46B5" w14:textId="77777777" w:rsidR="00880895" w:rsidRDefault="00880895">
      <w:pPr>
        <w:spacing w:after="0" w:line="360" w:lineRule="auto"/>
        <w:rPr>
          <w:color w:val="0D0D0D"/>
        </w:rPr>
      </w:pPr>
    </w:p>
    <w:p w14:paraId="0B2777C8" w14:textId="77777777" w:rsidR="00880895" w:rsidRDefault="008D1BB3">
      <w:pPr>
        <w:spacing w:after="0" w:line="360" w:lineRule="auto"/>
        <w:rPr>
          <w:color w:val="000000"/>
        </w:rPr>
      </w:pPr>
      <w:r>
        <w:rPr>
          <w:color w:val="000000"/>
        </w:rPr>
        <w:t xml:space="preserve">Señalado esto, mediante informe justificado, </w:t>
      </w:r>
      <w:r>
        <w:t>el Sujeto Obligado remitió el Acta correspondiente debidamente fundada y motivada, por medio de la cual se aprueban las versiones públicas de la cédula profesional remitida en respuesta</w:t>
      </w:r>
      <w:r>
        <w:rPr>
          <w:color w:val="000000"/>
        </w:rPr>
        <w:t>, tal como se muestra a continuación:</w:t>
      </w:r>
    </w:p>
    <w:p w14:paraId="042AE7F6" w14:textId="77777777" w:rsidR="00880895" w:rsidRDefault="00880895">
      <w:pPr>
        <w:spacing w:after="0" w:line="360" w:lineRule="auto"/>
      </w:pPr>
    </w:p>
    <w:p w14:paraId="7D117399" w14:textId="77777777" w:rsidR="00880895" w:rsidRDefault="008D1BB3">
      <w:pPr>
        <w:spacing w:after="0" w:line="360" w:lineRule="auto"/>
        <w:jc w:val="center"/>
        <w:rPr>
          <w:color w:val="000000"/>
        </w:rPr>
      </w:pPr>
      <w:r>
        <w:rPr>
          <w:noProof/>
          <w:color w:val="000000"/>
        </w:rPr>
        <w:drawing>
          <wp:inline distT="0" distB="0" distL="0" distR="0" wp14:anchorId="53207BBA" wp14:editId="2037742D">
            <wp:extent cx="5650534" cy="1763409"/>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r="4776"/>
                    <a:stretch>
                      <a:fillRect/>
                    </a:stretch>
                  </pic:blipFill>
                  <pic:spPr>
                    <a:xfrm>
                      <a:off x="0" y="0"/>
                      <a:ext cx="5650534" cy="1763409"/>
                    </a:xfrm>
                    <a:prstGeom prst="rect">
                      <a:avLst/>
                    </a:prstGeom>
                    <a:ln/>
                  </pic:spPr>
                </pic:pic>
              </a:graphicData>
            </a:graphic>
          </wp:inline>
        </w:drawing>
      </w:r>
      <w:r>
        <w:rPr>
          <w:color w:val="000000"/>
        </w:rPr>
        <w:t>…</w:t>
      </w:r>
    </w:p>
    <w:p w14:paraId="218CAD5E" w14:textId="77777777" w:rsidR="00880895" w:rsidRDefault="008D1BB3">
      <w:pPr>
        <w:spacing w:after="0" w:line="360" w:lineRule="auto"/>
        <w:jc w:val="left"/>
        <w:rPr>
          <w:color w:val="000000"/>
        </w:rPr>
      </w:pPr>
      <w:r>
        <w:rPr>
          <w:noProof/>
          <w:color w:val="000000"/>
        </w:rPr>
        <w:lastRenderedPageBreak/>
        <w:drawing>
          <wp:inline distT="0" distB="0" distL="0" distR="0" wp14:anchorId="0A70A184" wp14:editId="1DF0FD27">
            <wp:extent cx="5671185" cy="214185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71185" cy="214185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412C7D7C" wp14:editId="62D6E05A">
                <wp:simplePos x="0" y="0"/>
                <wp:positionH relativeFrom="column">
                  <wp:posOffset>25401</wp:posOffset>
                </wp:positionH>
                <wp:positionV relativeFrom="paragraph">
                  <wp:posOffset>444500</wp:posOffset>
                </wp:positionV>
                <wp:extent cx="5686425" cy="590550"/>
                <wp:effectExtent l="0" t="0" r="0" b="0"/>
                <wp:wrapNone/>
                <wp:docPr id="4" name="Rectángulo 4"/>
                <wp:cNvGraphicFramePr/>
                <a:graphic xmlns:a="http://schemas.openxmlformats.org/drawingml/2006/main">
                  <a:graphicData uri="http://schemas.microsoft.com/office/word/2010/wordprocessingShape">
                    <wps:wsp>
                      <wps:cNvSpPr/>
                      <wps:spPr>
                        <a:xfrm>
                          <a:off x="2521838" y="3503775"/>
                          <a:ext cx="5648325" cy="552450"/>
                        </a:xfrm>
                        <a:prstGeom prst="rect">
                          <a:avLst/>
                        </a:prstGeom>
                        <a:noFill/>
                        <a:ln w="38100" cap="flat" cmpd="sng">
                          <a:solidFill>
                            <a:srgbClr val="FF0000"/>
                          </a:solidFill>
                          <a:prstDash val="solid"/>
                          <a:miter lim="800000"/>
                          <a:headEnd type="none" w="sm" len="sm"/>
                          <a:tailEnd type="none" w="sm" len="sm"/>
                        </a:ln>
                      </wps:spPr>
                      <wps:txbx>
                        <w:txbxContent>
                          <w:p w14:paraId="1166945A" w14:textId="77777777" w:rsidR="00880895" w:rsidRDefault="00880895">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412C7D7C" id="Rectángulo 4" o:spid="_x0000_s1026" style="position:absolute;margin-left:2pt;margin-top:35pt;width:447.75pt;height:4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" filled="f" strokecolor="red" strokeweight="3pt">
                <v:stroke startarrowwidth="narrow" startarrowlength="short" endarrowwidth="narrow" endarrowlength="short"/>
                <v:textbox inset="2.53958mm,2.53958mm,2.53958mm,2.53958mm">
                  <w:txbxContent>
                    <w:p w14:paraId="1166945A" w14:textId="77777777" w:rsidR="00880895" w:rsidRDefault="00880895">
                      <w:pPr>
                        <w:spacing w:after="0" w:line="240" w:lineRule="auto"/>
                        <w:jc w:val="left"/>
                        <w:textDirection w:val="btLr"/>
                      </w:pPr>
                    </w:p>
                  </w:txbxContent>
                </v:textbox>
              </v:rect>
            </w:pict>
          </mc:Fallback>
        </mc:AlternateContent>
      </w:r>
    </w:p>
    <w:p w14:paraId="2CE3C17F" w14:textId="77777777" w:rsidR="00880895" w:rsidRDefault="00880895">
      <w:pPr>
        <w:tabs>
          <w:tab w:val="center" w:pos="4522"/>
        </w:tabs>
        <w:spacing w:after="0" w:line="360" w:lineRule="auto"/>
        <w:rPr>
          <w:color w:val="000000"/>
        </w:rPr>
      </w:pPr>
    </w:p>
    <w:p w14:paraId="3882F084" w14:textId="77777777" w:rsidR="00880895" w:rsidRDefault="008D1BB3">
      <w:pPr>
        <w:tabs>
          <w:tab w:val="center" w:pos="4522"/>
        </w:tabs>
        <w:spacing w:after="0" w:line="360" w:lineRule="auto"/>
        <w:rPr>
          <w:b/>
        </w:rPr>
      </w:pPr>
      <w:r>
        <w:rPr>
          <w:color w:val="000000"/>
        </w:rPr>
        <w:t>Por lo que, debido a que, durante la sustanciación del Medio de Impugnación, el Sujeto Obligado remitió el Acta de la Sexagésima Segunda Sesión Extraordinaria del año dos mil veinticinco, mediante el cual se aprobó la versión pública de la documental remitida en respuesta, por lo que, se considera que</w:t>
      </w:r>
      <w:r>
        <w:t xml:space="preserve">, </w:t>
      </w:r>
      <w:r>
        <w:rPr>
          <w:b/>
        </w:rPr>
        <w:t>se considera que la impugnación que se dirime ha quedado sin materia.</w:t>
      </w:r>
    </w:p>
    <w:p w14:paraId="1251C775" w14:textId="77777777" w:rsidR="00880895" w:rsidRDefault="00880895">
      <w:pPr>
        <w:tabs>
          <w:tab w:val="center" w:pos="4522"/>
        </w:tabs>
        <w:spacing w:after="0" w:line="360" w:lineRule="auto"/>
        <w:rPr>
          <w:b/>
        </w:rPr>
      </w:pPr>
    </w:p>
    <w:p w14:paraId="665D7C43" w14:textId="77777777" w:rsidR="00880895" w:rsidRDefault="008D1BB3">
      <w:pPr>
        <w:tabs>
          <w:tab w:val="left" w:pos="4962"/>
        </w:tabs>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w:t>
      </w:r>
      <w:r>
        <w:rPr>
          <w:i/>
        </w:rPr>
        <w:t>ad hoc</w:t>
      </w:r>
      <w: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B750F5A" w14:textId="77777777" w:rsidR="00880895" w:rsidRDefault="00880895">
      <w:pPr>
        <w:tabs>
          <w:tab w:val="center" w:pos="4522"/>
        </w:tabs>
        <w:spacing w:after="0" w:line="360" w:lineRule="auto"/>
        <w:rPr>
          <w:color w:val="000000"/>
        </w:rPr>
      </w:pPr>
    </w:p>
    <w:p w14:paraId="44DAB095" w14:textId="77777777" w:rsidR="00880895" w:rsidRDefault="008D1BB3">
      <w:pPr>
        <w:pStyle w:val="Ttulo2"/>
        <w:spacing w:before="0" w:line="360" w:lineRule="auto"/>
        <w:rPr>
          <w:rFonts w:ascii="Palatino Linotype" w:eastAsia="Palatino Linotype" w:hAnsi="Palatino Linotype" w:cs="Palatino Linotype"/>
          <w:b/>
          <w:color w:val="000000"/>
          <w:sz w:val="22"/>
          <w:szCs w:val="22"/>
        </w:rPr>
      </w:pPr>
      <w:bookmarkStart w:id="22" w:name="_heading=h.7nxdje6e6u92" w:colFirst="0" w:colLast="0"/>
      <w:bookmarkStart w:id="23" w:name="_Toc205477620"/>
      <w:bookmarkEnd w:id="22"/>
      <w:r>
        <w:rPr>
          <w:rFonts w:ascii="Palatino Linotype" w:eastAsia="Palatino Linotype" w:hAnsi="Palatino Linotype" w:cs="Palatino Linotype"/>
          <w:b/>
          <w:color w:val="000000"/>
          <w:sz w:val="22"/>
          <w:szCs w:val="22"/>
        </w:rPr>
        <w:t>CUARTO. Decisión</w:t>
      </w:r>
      <w:bookmarkEnd w:id="23"/>
    </w:p>
    <w:p w14:paraId="14B52983" w14:textId="77777777" w:rsidR="00880895" w:rsidRDefault="00880895">
      <w:pPr>
        <w:spacing w:after="0" w:line="360" w:lineRule="auto"/>
        <w:rPr>
          <w:b/>
        </w:rPr>
      </w:pPr>
    </w:p>
    <w:p w14:paraId="050630DA" w14:textId="77777777" w:rsidR="00880895" w:rsidRDefault="008D1BB3">
      <w:pPr>
        <w:spacing w:after="0" w:line="360" w:lineRule="auto"/>
      </w:pPr>
      <w:r>
        <w:t xml:space="preserve">Con fundamento en lo dispuesto en el artículo 186, fracción I de la Ley de Transparencia y Acceso a la Información Pública del Estado de México y Municipios, se considera procedente </w:t>
      </w:r>
      <w:r>
        <w:rPr>
          <w:b/>
        </w:rPr>
        <w:lastRenderedPageBreak/>
        <w:t xml:space="preserve">SOBRESEER </w:t>
      </w:r>
      <w:r>
        <w:t xml:space="preserve">el Recurso de Revisión </w:t>
      </w:r>
      <w:r>
        <w:rPr>
          <w:b/>
        </w:rPr>
        <w:t>06701/INFOEM/IP/RR/2025</w:t>
      </w:r>
      <w:r>
        <w:t xml:space="preserve">, al modificar la respuesta a la solicitud de acceso a la información con número de folio </w:t>
      </w:r>
      <w:r>
        <w:rPr>
          <w:b/>
        </w:rPr>
        <w:t>00288/SMOV/IP/2025.</w:t>
      </w:r>
    </w:p>
    <w:p w14:paraId="598CDFC1" w14:textId="77777777" w:rsidR="00880895" w:rsidRDefault="00880895">
      <w:pPr>
        <w:spacing w:after="0" w:line="360" w:lineRule="auto"/>
      </w:pPr>
    </w:p>
    <w:p w14:paraId="0C70D0AC" w14:textId="77777777" w:rsidR="00880895" w:rsidRDefault="008D1BB3">
      <w:pPr>
        <w:spacing w:after="0" w:line="360" w:lineRule="auto"/>
        <w:rPr>
          <w:b/>
        </w:rPr>
      </w:pPr>
      <w:r>
        <w:rPr>
          <w:b/>
        </w:rPr>
        <w:t>Términos de la Resolución para conocimiento del Particular</w:t>
      </w:r>
    </w:p>
    <w:p w14:paraId="5F021CFE" w14:textId="77777777" w:rsidR="00880895" w:rsidRDefault="00880895">
      <w:pPr>
        <w:spacing w:after="0" w:line="360" w:lineRule="auto"/>
        <w:rPr>
          <w:b/>
        </w:rPr>
      </w:pPr>
    </w:p>
    <w:p w14:paraId="6F1F1330" w14:textId="77777777" w:rsidR="00880895" w:rsidRDefault="008D1BB3">
      <w:pPr>
        <w:spacing w:after="0" w:line="360" w:lineRule="auto"/>
      </w:pPr>
      <w:r>
        <w:t xml:space="preserve">Se le hace del conocimiento del Particular, que, si bien en un principio se le daba la razón, pues el Sujeto Obligado no proporcionó el Acta emitida por el Comité de Transparencia, mediante el cual sustentará la versión pública de la documental remitida en respuesta, también lo es que, durante la sustanciación del Medio de Impugnación, entregó la misma, por lo que, la controversia a resolver </w:t>
      </w:r>
      <w:r>
        <w:rPr>
          <w:b/>
        </w:rPr>
        <w:t>quedó sin materia.</w:t>
      </w:r>
      <w:r>
        <w:t xml:space="preserve"> </w:t>
      </w:r>
    </w:p>
    <w:p w14:paraId="16300D41" w14:textId="77777777" w:rsidR="00880895" w:rsidRDefault="00880895">
      <w:pPr>
        <w:spacing w:after="0" w:line="360" w:lineRule="auto"/>
      </w:pPr>
    </w:p>
    <w:p w14:paraId="4C7930FB" w14:textId="77777777" w:rsidR="00880895" w:rsidRDefault="008D1BB3">
      <w:pPr>
        <w:spacing w:after="0" w:line="360" w:lineRule="auto"/>
      </w:pPr>
      <w:r>
        <w:rPr>
          <w:color w:val="0D0D0D"/>
        </w:rPr>
        <w:t xml:space="preserve">La </w:t>
      </w:r>
      <w:r>
        <w:t xml:space="preserve">labor de este </w:t>
      </w:r>
      <w:proofErr w:type="gramStart"/>
      <w:r>
        <w:t>Instituto,</w:t>
      </w:r>
      <w:proofErr w:type="gramEnd"/>
      <w:r>
        <w:t xml:space="preserve"> es apoyar a la población a acceder a la información pública y garantizar la protección de los datos personales.</w:t>
      </w:r>
    </w:p>
    <w:p w14:paraId="6058FA21" w14:textId="77777777" w:rsidR="00880895" w:rsidRDefault="00880895">
      <w:pPr>
        <w:spacing w:after="0" w:line="360" w:lineRule="auto"/>
      </w:pPr>
    </w:p>
    <w:p w14:paraId="5080A1DF" w14:textId="77777777" w:rsidR="00880895" w:rsidRDefault="008D1BB3">
      <w:pPr>
        <w:spacing w:after="0" w:line="360" w:lineRule="auto"/>
      </w:pPr>
      <w:r>
        <w:t>Por lo expuesto y fundado, este Pleno:</w:t>
      </w:r>
    </w:p>
    <w:p w14:paraId="71CED8B3" w14:textId="77777777" w:rsidR="00880895" w:rsidRDefault="00880895">
      <w:pPr>
        <w:spacing w:after="0" w:line="360" w:lineRule="auto"/>
      </w:pPr>
    </w:p>
    <w:p w14:paraId="275C526D" w14:textId="77777777" w:rsidR="00880895" w:rsidRDefault="008D1BB3">
      <w:pPr>
        <w:pStyle w:val="Ttulo1"/>
        <w:spacing w:before="0" w:line="360" w:lineRule="auto"/>
        <w:jc w:val="center"/>
        <w:rPr>
          <w:rFonts w:ascii="Palatino Linotype" w:eastAsia="Palatino Linotype" w:hAnsi="Palatino Linotype" w:cs="Palatino Linotype"/>
          <w:b/>
          <w:color w:val="000000"/>
          <w:sz w:val="22"/>
          <w:szCs w:val="22"/>
        </w:rPr>
      </w:pPr>
      <w:bookmarkStart w:id="24" w:name="_heading=h.5op2r5ccw3xf" w:colFirst="0" w:colLast="0"/>
      <w:bookmarkStart w:id="25" w:name="_Toc205477621"/>
      <w:bookmarkEnd w:id="24"/>
      <w:r>
        <w:rPr>
          <w:rFonts w:ascii="Palatino Linotype" w:eastAsia="Palatino Linotype" w:hAnsi="Palatino Linotype" w:cs="Palatino Linotype"/>
          <w:b/>
          <w:color w:val="000000"/>
          <w:sz w:val="22"/>
          <w:szCs w:val="22"/>
        </w:rPr>
        <w:t>R E S U E L V E</w:t>
      </w:r>
      <w:bookmarkEnd w:id="25"/>
    </w:p>
    <w:p w14:paraId="1BD2DBC5" w14:textId="77777777" w:rsidR="00880895" w:rsidRDefault="00880895">
      <w:pPr>
        <w:spacing w:after="0" w:line="360" w:lineRule="auto"/>
        <w:rPr>
          <w:b/>
        </w:rPr>
      </w:pPr>
    </w:p>
    <w:p w14:paraId="0345C294" w14:textId="77777777" w:rsidR="00880895" w:rsidRDefault="008D1BB3">
      <w:pPr>
        <w:spacing w:after="0" w:line="360" w:lineRule="auto"/>
        <w:rPr>
          <w:b/>
        </w:rPr>
      </w:pPr>
      <w:r>
        <w:rPr>
          <w:b/>
        </w:rPr>
        <w:t xml:space="preserve">PRIMERO. </w:t>
      </w:r>
      <w:r>
        <w:t xml:space="preserve">Se </w:t>
      </w:r>
      <w:r>
        <w:rPr>
          <w:b/>
        </w:rPr>
        <w:t xml:space="preserve">SOBRESEE </w:t>
      </w:r>
      <w:r>
        <w:t>el Recurso de Revisión con número</w:t>
      </w:r>
      <w:r>
        <w:rPr>
          <w:b/>
        </w:rPr>
        <w:t xml:space="preserve"> 06701/INFOEM/IP/RR/2025</w:t>
      </w:r>
      <w:r>
        <w:t>, en términos del artículo 192, fracción III, de la Ley de Transparencia y Acceso a la Información Pública del Estado de México y Municipios,</w:t>
      </w:r>
      <w:r>
        <w:rPr>
          <w:b/>
        </w:rPr>
        <w:t xml:space="preserve"> </w:t>
      </w:r>
      <w:r>
        <w:t>porque el Sujeto Obligado, al modificar la respuesta a la solicitud,</w:t>
      </w:r>
      <w:r>
        <w:rPr>
          <w:b/>
        </w:rPr>
        <w:t xml:space="preserve"> </w:t>
      </w:r>
      <w:r>
        <w:t>el Medio de Impugnación, quedó sin materia, en términos de los Considerandos</w:t>
      </w:r>
      <w:r>
        <w:rPr>
          <w:b/>
        </w:rPr>
        <w:t xml:space="preserve"> TERCERO </w:t>
      </w:r>
      <w:r>
        <w:t>y</w:t>
      </w:r>
      <w:r>
        <w:rPr>
          <w:b/>
        </w:rPr>
        <w:t xml:space="preserve"> CUARTO </w:t>
      </w:r>
      <w:r>
        <w:t>de la presente Resolución.</w:t>
      </w:r>
    </w:p>
    <w:p w14:paraId="2646491C" w14:textId="77777777" w:rsidR="00880895" w:rsidRDefault="00880895">
      <w:pPr>
        <w:spacing w:after="0" w:line="360" w:lineRule="auto"/>
        <w:rPr>
          <w:b/>
          <w:i/>
        </w:rPr>
      </w:pPr>
    </w:p>
    <w:p w14:paraId="716F8A7E" w14:textId="77777777" w:rsidR="00880895" w:rsidRDefault="008D1BB3">
      <w:pPr>
        <w:spacing w:after="0" w:line="360" w:lineRule="auto"/>
        <w:rPr>
          <w:b/>
        </w:rPr>
      </w:pPr>
      <w:r>
        <w:rPr>
          <w:b/>
        </w:rPr>
        <w:t xml:space="preserve">SEGUNDO. NOTIFÍQUESE POR SAIMEX </w:t>
      </w:r>
      <w:r>
        <w:t>la presente Resolución al Titular de la Unidad de Transparencia del Sujeto Obligado.</w:t>
      </w:r>
    </w:p>
    <w:p w14:paraId="5F20F404" w14:textId="77777777" w:rsidR="00880895" w:rsidRDefault="00880895">
      <w:pPr>
        <w:spacing w:after="0" w:line="360" w:lineRule="auto"/>
        <w:rPr>
          <w:b/>
          <w:i/>
        </w:rPr>
      </w:pPr>
    </w:p>
    <w:p w14:paraId="0E3E1B31" w14:textId="77777777" w:rsidR="00880895" w:rsidRDefault="008D1BB3">
      <w:pPr>
        <w:spacing w:after="0" w:line="360" w:lineRule="auto"/>
        <w:rPr>
          <w:b/>
        </w:rPr>
      </w:pPr>
      <w:r>
        <w:rPr>
          <w:b/>
        </w:rPr>
        <w:lastRenderedPageBreak/>
        <w:t xml:space="preserve">TERCERO. NOTIFÍQUESE POR SAIMEX </w:t>
      </w:r>
      <w: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FA5E330" w14:textId="77777777" w:rsidR="00880895" w:rsidRDefault="00880895">
      <w:pPr>
        <w:spacing w:after="0" w:line="360" w:lineRule="auto"/>
      </w:pPr>
    </w:p>
    <w:p w14:paraId="1A09B814" w14:textId="77777777" w:rsidR="00880895" w:rsidRDefault="008D1BB3">
      <w:pPr>
        <w:spacing w:after="0" w:line="360" w:lineRule="auto"/>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01E792B0" w14:textId="77777777" w:rsidR="00880895" w:rsidRDefault="00880895">
      <w:pPr>
        <w:spacing w:after="0" w:line="360" w:lineRule="auto"/>
      </w:pPr>
    </w:p>
    <w:p w14:paraId="2BF31EFD" w14:textId="77777777" w:rsidR="00880895" w:rsidRDefault="00880895">
      <w:pPr>
        <w:spacing w:after="0" w:line="360" w:lineRule="auto"/>
        <w:rPr>
          <w:color w:val="000000"/>
        </w:rPr>
      </w:pPr>
    </w:p>
    <w:p w14:paraId="28F89A78" w14:textId="77777777" w:rsidR="00880895" w:rsidRDefault="00880895">
      <w:pPr>
        <w:spacing w:after="0" w:line="360" w:lineRule="auto"/>
        <w:rPr>
          <w:color w:val="000000"/>
        </w:rPr>
      </w:pPr>
    </w:p>
    <w:p w14:paraId="644AADCE" w14:textId="77777777" w:rsidR="00880895" w:rsidRDefault="00880895">
      <w:pPr>
        <w:spacing w:after="0" w:line="360" w:lineRule="auto"/>
        <w:rPr>
          <w:b/>
        </w:rPr>
      </w:pPr>
    </w:p>
    <w:p w14:paraId="1FFAAB3A" w14:textId="77777777" w:rsidR="00880895" w:rsidRDefault="00880895">
      <w:pPr>
        <w:widowControl w:val="0"/>
        <w:spacing w:after="0" w:line="360" w:lineRule="auto"/>
        <w:rPr>
          <w:color w:val="000000"/>
        </w:rPr>
      </w:pPr>
    </w:p>
    <w:p w14:paraId="6E879F6B" w14:textId="77777777" w:rsidR="00880895" w:rsidRDefault="00880895">
      <w:pPr>
        <w:widowControl w:val="0"/>
        <w:spacing w:after="0" w:line="360" w:lineRule="auto"/>
        <w:rPr>
          <w:color w:val="000000"/>
        </w:rPr>
      </w:pPr>
    </w:p>
    <w:p w14:paraId="63FBB36C" w14:textId="77777777" w:rsidR="00880895" w:rsidRDefault="00880895">
      <w:pPr>
        <w:widowControl w:val="0"/>
        <w:spacing w:after="0" w:line="360" w:lineRule="auto"/>
        <w:rPr>
          <w:color w:val="000000"/>
        </w:rPr>
      </w:pPr>
    </w:p>
    <w:p w14:paraId="4A1F1146" w14:textId="77777777" w:rsidR="00880895" w:rsidRDefault="00880895">
      <w:pPr>
        <w:widowControl w:val="0"/>
        <w:spacing w:after="0" w:line="360" w:lineRule="auto"/>
        <w:rPr>
          <w:color w:val="000000"/>
        </w:rPr>
      </w:pPr>
    </w:p>
    <w:p w14:paraId="24E67882" w14:textId="77777777" w:rsidR="00880895" w:rsidRDefault="00880895">
      <w:pPr>
        <w:widowControl w:val="0"/>
        <w:spacing w:after="0" w:line="360" w:lineRule="auto"/>
        <w:rPr>
          <w:color w:val="000000"/>
        </w:rPr>
      </w:pPr>
    </w:p>
    <w:p w14:paraId="38A9D10B" w14:textId="77777777" w:rsidR="00880895" w:rsidRDefault="00880895">
      <w:pPr>
        <w:widowControl w:val="0"/>
        <w:spacing w:after="0" w:line="360" w:lineRule="auto"/>
        <w:rPr>
          <w:color w:val="000000"/>
        </w:rPr>
      </w:pPr>
    </w:p>
    <w:p w14:paraId="65C56737" w14:textId="77777777" w:rsidR="00880895" w:rsidRDefault="00880895">
      <w:pPr>
        <w:widowControl w:val="0"/>
        <w:spacing w:after="0" w:line="360" w:lineRule="auto"/>
        <w:rPr>
          <w:color w:val="000000"/>
        </w:rPr>
      </w:pPr>
    </w:p>
    <w:p w14:paraId="6115891D" w14:textId="77777777" w:rsidR="00880895" w:rsidRDefault="00880895">
      <w:pPr>
        <w:widowControl w:val="0"/>
        <w:spacing w:after="0" w:line="360" w:lineRule="auto"/>
        <w:rPr>
          <w:color w:val="000000"/>
        </w:rPr>
      </w:pPr>
    </w:p>
    <w:p w14:paraId="1239F91A" w14:textId="77777777" w:rsidR="00880895" w:rsidRDefault="00880895">
      <w:pPr>
        <w:widowControl w:val="0"/>
        <w:spacing w:after="0" w:line="360" w:lineRule="auto"/>
        <w:rPr>
          <w:color w:val="000000"/>
        </w:rPr>
      </w:pPr>
    </w:p>
    <w:p w14:paraId="55160C92" w14:textId="77777777" w:rsidR="00880895" w:rsidRDefault="00880895">
      <w:pPr>
        <w:spacing w:after="0" w:line="360" w:lineRule="auto"/>
      </w:pPr>
    </w:p>
    <w:p w14:paraId="49ED2ABC" w14:textId="77777777" w:rsidR="00880895" w:rsidRDefault="00880895">
      <w:pPr>
        <w:spacing w:after="0" w:line="360" w:lineRule="auto"/>
        <w:ind w:right="-93"/>
        <w:rPr>
          <w:color w:val="000000"/>
        </w:rPr>
      </w:pPr>
    </w:p>
    <w:p w14:paraId="2A8D4524" w14:textId="77777777" w:rsidR="00880895" w:rsidRDefault="00880895">
      <w:pPr>
        <w:spacing w:after="0" w:line="360" w:lineRule="auto"/>
      </w:pPr>
    </w:p>
    <w:p w14:paraId="08A23D90" w14:textId="77777777" w:rsidR="00880895" w:rsidRDefault="00880895">
      <w:pPr>
        <w:spacing w:after="0" w:line="360" w:lineRule="auto"/>
      </w:pPr>
    </w:p>
    <w:sectPr w:rsidR="00880895">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57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B8AE" w14:textId="77777777" w:rsidR="004A2239" w:rsidRDefault="004A2239">
      <w:pPr>
        <w:spacing w:after="0" w:line="240" w:lineRule="auto"/>
      </w:pPr>
      <w:r>
        <w:separator/>
      </w:r>
    </w:p>
  </w:endnote>
  <w:endnote w:type="continuationSeparator" w:id="0">
    <w:p w14:paraId="2F9CDB3A" w14:textId="77777777" w:rsidR="004A2239" w:rsidRDefault="004A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B3C8" w14:textId="7D944EB7" w:rsidR="00880895" w:rsidRDefault="008D1BB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211DD3">
      <w:rPr>
        <w:b/>
        <w:color w:val="000000"/>
        <w:sz w:val="24"/>
        <w:szCs w:val="24"/>
      </w:rPr>
      <w:fldChar w:fldCharType="separate"/>
    </w:r>
    <w:r w:rsidR="00211DD3">
      <w:rPr>
        <w:b/>
        <w:noProof/>
        <w:color w:val="000000"/>
        <w:sz w:val="24"/>
        <w:szCs w:val="24"/>
      </w:rPr>
      <w:t>16</w:t>
    </w:r>
    <w:r>
      <w:rPr>
        <w:b/>
        <w:color w:val="000000"/>
        <w:sz w:val="24"/>
        <w:szCs w:val="24"/>
      </w:rPr>
      <w:fldChar w:fldCharType="end"/>
    </w:r>
  </w:p>
  <w:p w14:paraId="64B305DA" w14:textId="77777777" w:rsidR="00880895" w:rsidRDefault="0088089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D3BC" w14:textId="77777777" w:rsidR="00880895" w:rsidRDefault="008D1BB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22DFA">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22DFA">
      <w:rPr>
        <w:b/>
        <w:noProof/>
        <w:color w:val="000000"/>
        <w:sz w:val="24"/>
        <w:szCs w:val="24"/>
      </w:rPr>
      <w:t>16</w:t>
    </w:r>
    <w:r>
      <w:rPr>
        <w:b/>
        <w:color w:val="000000"/>
        <w:sz w:val="24"/>
        <w:szCs w:val="24"/>
      </w:rPr>
      <w:fldChar w:fldCharType="end"/>
    </w:r>
  </w:p>
  <w:p w14:paraId="4E039502" w14:textId="77777777" w:rsidR="00880895" w:rsidRDefault="0088089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9BEF" w14:textId="77777777" w:rsidR="00880895" w:rsidRDefault="008D1BB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22DF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22DFA">
      <w:rPr>
        <w:b/>
        <w:noProof/>
        <w:color w:val="000000"/>
        <w:sz w:val="24"/>
        <w:szCs w:val="24"/>
      </w:rPr>
      <w:t>16</w:t>
    </w:r>
    <w:r>
      <w:rPr>
        <w:b/>
        <w:color w:val="000000"/>
        <w:sz w:val="24"/>
        <w:szCs w:val="24"/>
      </w:rPr>
      <w:fldChar w:fldCharType="end"/>
    </w:r>
  </w:p>
  <w:p w14:paraId="23ACFEC3" w14:textId="77777777" w:rsidR="00880895" w:rsidRDefault="0088089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C987" w14:textId="77777777" w:rsidR="004A2239" w:rsidRDefault="004A2239">
      <w:pPr>
        <w:spacing w:after="0" w:line="240" w:lineRule="auto"/>
      </w:pPr>
      <w:r>
        <w:separator/>
      </w:r>
    </w:p>
  </w:footnote>
  <w:footnote w:type="continuationSeparator" w:id="0">
    <w:p w14:paraId="6FFE105B" w14:textId="77777777" w:rsidR="004A2239" w:rsidRDefault="004A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3A0B" w14:textId="77777777" w:rsidR="00880895" w:rsidRDefault="00880895">
    <w:pPr>
      <w:widowControl w:val="0"/>
      <w:pBdr>
        <w:top w:val="nil"/>
        <w:left w:val="nil"/>
        <w:bottom w:val="nil"/>
        <w:right w:val="nil"/>
        <w:between w:val="nil"/>
      </w:pBdr>
      <w:spacing w:after="0" w:line="276" w:lineRule="auto"/>
      <w:jc w:val="left"/>
    </w:pPr>
  </w:p>
  <w:tbl>
    <w:tblPr>
      <w:tblStyle w:val="a3"/>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80895" w14:paraId="737A4873" w14:textId="77777777">
      <w:trPr>
        <w:trHeight w:val="132"/>
      </w:trPr>
      <w:tc>
        <w:tcPr>
          <w:tcW w:w="2691" w:type="dxa"/>
        </w:tcPr>
        <w:p w14:paraId="65F483BF" w14:textId="77777777" w:rsidR="00880895" w:rsidRDefault="008D1BB3">
          <w:pPr>
            <w:tabs>
              <w:tab w:val="right" w:pos="8838"/>
            </w:tabs>
            <w:ind w:right="-105"/>
            <w:rPr>
              <w:b/>
            </w:rPr>
          </w:pPr>
          <w:r>
            <w:rPr>
              <w:b/>
            </w:rPr>
            <w:t>Recurso de Revisión:</w:t>
          </w:r>
        </w:p>
      </w:tc>
      <w:tc>
        <w:tcPr>
          <w:tcW w:w="3405" w:type="dxa"/>
        </w:tcPr>
        <w:p w14:paraId="706F28BA" w14:textId="77777777" w:rsidR="00880895" w:rsidRDefault="008D1BB3">
          <w:pPr>
            <w:tabs>
              <w:tab w:val="right" w:pos="8838"/>
            </w:tabs>
            <w:ind w:left="-28" w:right="-32"/>
          </w:pPr>
          <w:r>
            <w:t>03846/INFOEM/IP/RR/2020</w:t>
          </w:r>
        </w:p>
      </w:tc>
    </w:tr>
    <w:tr w:rsidR="00880895" w14:paraId="1484477A" w14:textId="77777777">
      <w:trPr>
        <w:trHeight w:val="261"/>
      </w:trPr>
      <w:tc>
        <w:tcPr>
          <w:tcW w:w="2691" w:type="dxa"/>
        </w:tcPr>
        <w:p w14:paraId="353A5EBC" w14:textId="77777777" w:rsidR="00880895" w:rsidRDefault="008D1BB3">
          <w:pPr>
            <w:tabs>
              <w:tab w:val="right" w:pos="8838"/>
            </w:tabs>
            <w:ind w:right="-105"/>
            <w:rPr>
              <w:b/>
            </w:rPr>
          </w:pPr>
          <w:r>
            <w:rPr>
              <w:b/>
            </w:rPr>
            <w:t>Sujeto Obligado:</w:t>
          </w:r>
        </w:p>
      </w:tc>
      <w:tc>
        <w:tcPr>
          <w:tcW w:w="3405" w:type="dxa"/>
        </w:tcPr>
        <w:p w14:paraId="1B512EFC" w14:textId="77777777" w:rsidR="00880895" w:rsidRDefault="008D1BB3">
          <w:pPr>
            <w:tabs>
              <w:tab w:val="right" w:pos="8838"/>
            </w:tabs>
            <w:ind w:right="-32"/>
          </w:pPr>
          <w:r>
            <w:t>Ayuntamiento de Valle de Chalco Solidaridad</w:t>
          </w:r>
        </w:p>
      </w:tc>
    </w:tr>
    <w:tr w:rsidR="00880895" w14:paraId="701B644B" w14:textId="77777777">
      <w:trPr>
        <w:trHeight w:val="261"/>
      </w:trPr>
      <w:tc>
        <w:tcPr>
          <w:tcW w:w="2691" w:type="dxa"/>
        </w:tcPr>
        <w:p w14:paraId="31B6C333" w14:textId="77777777" w:rsidR="00880895" w:rsidRDefault="008D1BB3">
          <w:pPr>
            <w:tabs>
              <w:tab w:val="right" w:pos="8838"/>
            </w:tabs>
            <w:ind w:right="-105"/>
            <w:rPr>
              <w:b/>
            </w:rPr>
          </w:pPr>
          <w:r>
            <w:rPr>
              <w:b/>
            </w:rPr>
            <w:t>Comisionado Ponente:</w:t>
          </w:r>
        </w:p>
      </w:tc>
      <w:tc>
        <w:tcPr>
          <w:tcW w:w="3405" w:type="dxa"/>
        </w:tcPr>
        <w:p w14:paraId="4B6B57FD" w14:textId="77777777" w:rsidR="00880895" w:rsidRDefault="008D1BB3">
          <w:pPr>
            <w:tabs>
              <w:tab w:val="right" w:pos="8838"/>
            </w:tabs>
            <w:ind w:right="-32"/>
            <w:rPr>
              <w:b/>
            </w:rPr>
          </w:pPr>
          <w:r>
            <w:t>Luis Gustavo Parra Noriega</w:t>
          </w:r>
        </w:p>
      </w:tc>
    </w:tr>
  </w:tbl>
  <w:p w14:paraId="65E373DA" w14:textId="77777777" w:rsidR="00880895"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AFE3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445A" w14:textId="77777777" w:rsidR="00880895" w:rsidRDefault="00000000">
    <w:r>
      <w:pict w14:anchorId="15F8B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68.55pt;margin-top:-122.35pt;width:663.5pt;height:12in;z-index:-251659776;mso-position-horizontal:absolute;mso-position-horizontal-relative:margin;mso-position-vertical:absolute;mso-position-vertical-relative:margin">
          <v:imagedata r:id="rId1" o:title="image3"/>
          <w10:wrap anchorx="margin" anchory="margin"/>
        </v:shape>
      </w:pict>
    </w:r>
  </w:p>
  <w:tbl>
    <w:tblPr>
      <w:tblStyle w:val="a4"/>
      <w:tblW w:w="7229" w:type="dxa"/>
      <w:tblInd w:w="3320" w:type="dxa"/>
      <w:tblBorders>
        <w:top w:val="nil"/>
        <w:left w:val="nil"/>
        <w:bottom w:val="nil"/>
        <w:right w:val="nil"/>
        <w:insideH w:val="nil"/>
        <w:insideV w:val="nil"/>
      </w:tblBorders>
      <w:tblLayout w:type="fixed"/>
      <w:tblLook w:val="0400" w:firstRow="0" w:lastRow="0" w:firstColumn="0" w:lastColumn="0" w:noHBand="0" w:noVBand="1"/>
    </w:tblPr>
    <w:tblGrid>
      <w:gridCol w:w="2401"/>
      <w:gridCol w:w="4828"/>
    </w:tblGrid>
    <w:tr w:rsidR="00880895" w14:paraId="293DB44C" w14:textId="77777777">
      <w:trPr>
        <w:trHeight w:val="138"/>
      </w:trPr>
      <w:tc>
        <w:tcPr>
          <w:tcW w:w="2401" w:type="dxa"/>
          <w:vAlign w:val="center"/>
        </w:tcPr>
        <w:p w14:paraId="4C4A2AC1" w14:textId="77777777" w:rsidR="00880895" w:rsidRDefault="008D1BB3">
          <w:pPr>
            <w:tabs>
              <w:tab w:val="right" w:pos="8838"/>
            </w:tabs>
            <w:ind w:right="-105"/>
            <w:jc w:val="left"/>
            <w:rPr>
              <w:b/>
            </w:rPr>
          </w:pPr>
          <w:r>
            <w:rPr>
              <w:b/>
            </w:rPr>
            <w:t>Recurso de Revisión:</w:t>
          </w:r>
        </w:p>
      </w:tc>
      <w:tc>
        <w:tcPr>
          <w:tcW w:w="4828" w:type="dxa"/>
        </w:tcPr>
        <w:p w14:paraId="545703E8" w14:textId="77777777" w:rsidR="00880895" w:rsidRDefault="008D1BB3">
          <w:pPr>
            <w:tabs>
              <w:tab w:val="right" w:pos="8838"/>
            </w:tabs>
            <w:ind w:right="-32"/>
          </w:pPr>
          <w:r>
            <w:t>06701/INFOEM/IP/RR/2025</w:t>
          </w:r>
        </w:p>
      </w:tc>
    </w:tr>
    <w:tr w:rsidR="00880895" w14:paraId="72278AF9" w14:textId="77777777">
      <w:trPr>
        <w:trHeight w:val="273"/>
      </w:trPr>
      <w:tc>
        <w:tcPr>
          <w:tcW w:w="2401" w:type="dxa"/>
        </w:tcPr>
        <w:p w14:paraId="3F3A995B" w14:textId="77777777" w:rsidR="00880895" w:rsidRDefault="008D1BB3">
          <w:pPr>
            <w:tabs>
              <w:tab w:val="right" w:pos="8838"/>
            </w:tabs>
            <w:ind w:right="-105"/>
            <w:rPr>
              <w:b/>
            </w:rPr>
          </w:pPr>
          <w:r>
            <w:rPr>
              <w:b/>
            </w:rPr>
            <w:t>Sujeto Obligado:</w:t>
          </w:r>
        </w:p>
      </w:tc>
      <w:tc>
        <w:tcPr>
          <w:tcW w:w="4828" w:type="dxa"/>
        </w:tcPr>
        <w:p w14:paraId="461A186B" w14:textId="77777777" w:rsidR="00880895" w:rsidRDefault="008D1BB3">
          <w:pPr>
            <w:tabs>
              <w:tab w:val="left" w:pos="3730"/>
              <w:tab w:val="right" w:pos="8838"/>
            </w:tabs>
            <w:ind w:right="597"/>
          </w:pPr>
          <w:r>
            <w:t>Secretaría de Movilidad</w:t>
          </w:r>
        </w:p>
      </w:tc>
    </w:tr>
    <w:tr w:rsidR="00880895" w14:paraId="5939A6A6" w14:textId="77777777">
      <w:trPr>
        <w:trHeight w:val="273"/>
      </w:trPr>
      <w:tc>
        <w:tcPr>
          <w:tcW w:w="2401" w:type="dxa"/>
        </w:tcPr>
        <w:p w14:paraId="720B64F2" w14:textId="77777777" w:rsidR="00880895" w:rsidRDefault="008D1BB3">
          <w:pPr>
            <w:tabs>
              <w:tab w:val="right" w:pos="8838"/>
            </w:tabs>
            <w:ind w:right="-105"/>
            <w:rPr>
              <w:b/>
            </w:rPr>
          </w:pPr>
          <w:r>
            <w:rPr>
              <w:b/>
            </w:rPr>
            <w:t>Comisionado Ponente:</w:t>
          </w:r>
        </w:p>
      </w:tc>
      <w:tc>
        <w:tcPr>
          <w:tcW w:w="4828" w:type="dxa"/>
        </w:tcPr>
        <w:p w14:paraId="3A2C86BC" w14:textId="77777777" w:rsidR="00880895" w:rsidRDefault="008D1BB3">
          <w:pPr>
            <w:tabs>
              <w:tab w:val="right" w:pos="8838"/>
            </w:tabs>
            <w:ind w:left="-28" w:right="-32"/>
          </w:pPr>
          <w:r>
            <w:t>Luis Gustavo Parra Noriega</w:t>
          </w:r>
        </w:p>
      </w:tc>
    </w:tr>
  </w:tbl>
  <w:p w14:paraId="13BB0BAB" w14:textId="77777777" w:rsidR="00880895" w:rsidRDefault="00880895">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238F" w14:textId="77777777" w:rsidR="00880895" w:rsidRDefault="00880895"/>
  <w:tbl>
    <w:tblPr>
      <w:tblStyle w:val="a5"/>
      <w:tblW w:w="7229"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410"/>
      <w:gridCol w:w="4394"/>
      <w:gridCol w:w="425"/>
    </w:tblGrid>
    <w:tr w:rsidR="00880895" w14:paraId="385C145F" w14:textId="77777777">
      <w:trPr>
        <w:trHeight w:val="132"/>
      </w:trPr>
      <w:tc>
        <w:tcPr>
          <w:tcW w:w="2410" w:type="dxa"/>
        </w:tcPr>
        <w:p w14:paraId="6D5F1411" w14:textId="77777777" w:rsidR="00880895" w:rsidRDefault="008D1BB3">
          <w:pPr>
            <w:tabs>
              <w:tab w:val="right" w:pos="8838"/>
            </w:tabs>
            <w:ind w:right="-105"/>
            <w:rPr>
              <w:b/>
            </w:rPr>
          </w:pPr>
          <w:r>
            <w:rPr>
              <w:b/>
            </w:rPr>
            <w:t>Recurso de Revisión:</w:t>
          </w:r>
        </w:p>
      </w:tc>
      <w:tc>
        <w:tcPr>
          <w:tcW w:w="4819" w:type="dxa"/>
          <w:gridSpan w:val="2"/>
        </w:tcPr>
        <w:p w14:paraId="7391B866" w14:textId="77777777" w:rsidR="00880895" w:rsidRDefault="008D1BB3">
          <w:pPr>
            <w:tabs>
              <w:tab w:val="right" w:pos="8838"/>
            </w:tabs>
            <w:ind w:right="-32"/>
          </w:pPr>
          <w:r>
            <w:t>06701/INFOEM/IP/RR/2025</w:t>
          </w:r>
        </w:p>
      </w:tc>
    </w:tr>
    <w:tr w:rsidR="00880895" w14:paraId="225BF8E8" w14:textId="77777777">
      <w:trPr>
        <w:trHeight w:val="132"/>
      </w:trPr>
      <w:tc>
        <w:tcPr>
          <w:tcW w:w="2410" w:type="dxa"/>
        </w:tcPr>
        <w:p w14:paraId="3F8648F8" w14:textId="77777777" w:rsidR="00880895" w:rsidRDefault="008D1BB3">
          <w:pPr>
            <w:tabs>
              <w:tab w:val="left" w:pos="1875"/>
            </w:tabs>
            <w:ind w:right="-105"/>
            <w:rPr>
              <w:b/>
            </w:rPr>
          </w:pPr>
          <w:r>
            <w:rPr>
              <w:b/>
            </w:rPr>
            <w:t>Recurrente:</w:t>
          </w:r>
          <w:r>
            <w:rPr>
              <w:b/>
            </w:rPr>
            <w:tab/>
          </w:r>
        </w:p>
      </w:tc>
      <w:tc>
        <w:tcPr>
          <w:tcW w:w="4819" w:type="dxa"/>
          <w:gridSpan w:val="2"/>
        </w:tcPr>
        <w:p w14:paraId="1DAA1E60" w14:textId="77777777" w:rsidR="00880895" w:rsidRDefault="00880895">
          <w:pPr>
            <w:tabs>
              <w:tab w:val="right" w:pos="8838"/>
            </w:tabs>
            <w:ind w:right="-48"/>
          </w:pPr>
        </w:p>
      </w:tc>
    </w:tr>
    <w:tr w:rsidR="00880895" w14:paraId="7D971007" w14:textId="77777777">
      <w:trPr>
        <w:gridAfter w:val="1"/>
        <w:wAfter w:w="425" w:type="dxa"/>
        <w:trHeight w:val="261"/>
      </w:trPr>
      <w:tc>
        <w:tcPr>
          <w:tcW w:w="2410" w:type="dxa"/>
        </w:tcPr>
        <w:p w14:paraId="3D68A051" w14:textId="77777777" w:rsidR="00880895" w:rsidRDefault="008D1BB3">
          <w:pPr>
            <w:tabs>
              <w:tab w:val="right" w:pos="8838"/>
            </w:tabs>
            <w:ind w:right="-105"/>
            <w:rPr>
              <w:b/>
            </w:rPr>
          </w:pPr>
          <w:r>
            <w:rPr>
              <w:b/>
            </w:rPr>
            <w:t>Sujeto Obligado:</w:t>
          </w:r>
        </w:p>
      </w:tc>
      <w:tc>
        <w:tcPr>
          <w:tcW w:w="4394" w:type="dxa"/>
        </w:tcPr>
        <w:p w14:paraId="71DB1A91" w14:textId="77777777" w:rsidR="00880895" w:rsidRDefault="008D1BB3">
          <w:pPr>
            <w:ind w:right="178"/>
          </w:pPr>
          <w:r>
            <w:t>Secretaría de Movilidad</w:t>
          </w:r>
        </w:p>
      </w:tc>
    </w:tr>
    <w:tr w:rsidR="00880895" w14:paraId="556EF995" w14:textId="77777777">
      <w:trPr>
        <w:trHeight w:val="261"/>
      </w:trPr>
      <w:tc>
        <w:tcPr>
          <w:tcW w:w="2410" w:type="dxa"/>
        </w:tcPr>
        <w:p w14:paraId="274ED75A" w14:textId="77777777" w:rsidR="00880895" w:rsidRDefault="008D1BB3">
          <w:pPr>
            <w:tabs>
              <w:tab w:val="right" w:pos="8838"/>
            </w:tabs>
            <w:ind w:right="-105"/>
            <w:rPr>
              <w:b/>
            </w:rPr>
          </w:pPr>
          <w:r>
            <w:rPr>
              <w:b/>
            </w:rPr>
            <w:t>Comisionado Ponente:</w:t>
          </w:r>
        </w:p>
      </w:tc>
      <w:tc>
        <w:tcPr>
          <w:tcW w:w="4819" w:type="dxa"/>
          <w:gridSpan w:val="2"/>
        </w:tcPr>
        <w:p w14:paraId="16A86673" w14:textId="77777777" w:rsidR="00880895" w:rsidRDefault="008D1BB3">
          <w:pPr>
            <w:tabs>
              <w:tab w:val="right" w:pos="8838"/>
            </w:tabs>
            <w:ind w:right="-32"/>
            <w:rPr>
              <w:b/>
            </w:rPr>
          </w:pPr>
          <w:r>
            <w:t>Luis Gustavo Parra Noriega</w:t>
          </w:r>
        </w:p>
      </w:tc>
    </w:tr>
  </w:tbl>
  <w:p w14:paraId="1D699EA0" w14:textId="77777777" w:rsidR="00880895"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028DB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8.95pt;margin-top:-117.95pt;width:663.5pt;height:12in;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E6F7E"/>
    <w:multiLevelType w:val="multilevel"/>
    <w:tmpl w:val="2D600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B1E11AE"/>
    <w:multiLevelType w:val="multilevel"/>
    <w:tmpl w:val="ECA65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92306654">
    <w:abstractNumId w:val="1"/>
  </w:num>
  <w:num w:numId="2" w16cid:durableId="155774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95"/>
    <w:rsid w:val="00062A63"/>
    <w:rsid w:val="000A5E4F"/>
    <w:rsid w:val="00211DD3"/>
    <w:rsid w:val="00294BEA"/>
    <w:rsid w:val="004A2239"/>
    <w:rsid w:val="007B3337"/>
    <w:rsid w:val="00880895"/>
    <w:rsid w:val="008D1BB3"/>
    <w:rsid w:val="008E6B14"/>
    <w:rsid w:val="009846A7"/>
    <w:rsid w:val="00D22DFA"/>
    <w:rsid w:val="00E860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6B06B"/>
  <w15:docId w15:val="{EE46C70B-4F86-4118-8A92-3D673550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5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1756F2"/>
  </w:style>
  <w:style w:type="character" w:styleId="Hipervnculo">
    <w:name w:val="Hyperlink"/>
    <w:aliases w:val="Hipervínculo1,Hipervínculo11,Hipervínculo12,Hipervínculo13,Hipervínculo14,Hipervínculo15"/>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customStyle="1" w:styleId="Mencinsinresolver2">
    <w:name w:val="Mención sin resolver2"/>
    <w:basedOn w:val="Fuentedeprrafopredeter"/>
    <w:uiPriority w:val="99"/>
    <w:semiHidden/>
    <w:unhideWhenUsed/>
    <w:rsid w:val="00C13E00"/>
    <w:rPr>
      <w:color w:val="605E5C"/>
      <w:shd w:val="clear" w:color="auto" w:fill="E1DFDD"/>
    </w:rPr>
  </w:style>
  <w:style w:type="character" w:customStyle="1" w:styleId="Mencinsinresolver3">
    <w:name w:val="Mención sin resolver3"/>
    <w:basedOn w:val="Fuentedeprrafopredeter"/>
    <w:uiPriority w:val="99"/>
    <w:semiHidden/>
    <w:unhideWhenUsed/>
    <w:rsid w:val="009B568A"/>
    <w:rPr>
      <w:color w:val="605E5C"/>
      <w:shd w:val="clear" w:color="auto" w:fill="E1DFDD"/>
    </w:rPr>
  </w:style>
  <w:style w:type="character" w:customStyle="1" w:styleId="Ttulo1Car">
    <w:name w:val="Título 1 Car"/>
    <w:basedOn w:val="Fuentedeprrafopredeter"/>
    <w:uiPriority w:val="9"/>
    <w:rsid w:val="00E4527E"/>
    <w:rPr>
      <w:rFonts w:asciiTheme="majorHAnsi" w:eastAsiaTheme="majorEastAsia" w:hAnsiTheme="majorHAnsi" w:cstheme="majorBidi"/>
      <w:color w:val="2F5496" w:themeColor="accent1" w:themeShade="BF"/>
      <w:sz w:val="32"/>
      <w:szCs w:val="32"/>
    </w:rPr>
  </w:style>
  <w:style w:type="paragraph" w:styleId="TtuloTDC">
    <w:name w:val="TOC Heading"/>
    <w:next w:val="Normal"/>
    <w:uiPriority w:val="39"/>
    <w:unhideWhenUsed/>
    <w:qFormat/>
    <w:rsid w:val="00E4527E"/>
    <w:pPr>
      <w:jc w:val="left"/>
    </w:pPr>
  </w:style>
  <w:style w:type="paragraph" w:styleId="TDC1">
    <w:name w:val="toc 1"/>
    <w:basedOn w:val="Normal"/>
    <w:next w:val="Normal"/>
    <w:autoRedefine/>
    <w:uiPriority w:val="39"/>
    <w:unhideWhenUsed/>
    <w:rsid w:val="00C36922"/>
    <w:pPr>
      <w:tabs>
        <w:tab w:val="right" w:leader="dot" w:pos="8921"/>
      </w:tabs>
      <w:spacing w:after="0" w:line="360" w:lineRule="auto"/>
    </w:pPr>
    <w:rPr>
      <w:rFonts w:eastAsia="Times New Roman"/>
      <w:b/>
      <w:bCs/>
      <w:noProof/>
      <w:lang w:val="es-ES" w:eastAsia="es-ES"/>
    </w:rPr>
  </w:style>
  <w:style w:type="character" w:customStyle="1" w:styleId="Ttulo2Car">
    <w:name w:val="Título 2 Car"/>
    <w:basedOn w:val="Fuentedeprrafopredeter"/>
    <w:uiPriority w:val="9"/>
    <w:rsid w:val="00DE3F14"/>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DE3F14"/>
    <w:pPr>
      <w:spacing w:after="100"/>
      <w:ind w:left="220"/>
    </w:p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X3v7IjHvMamLBSc5VS5XddLDSA==">CgMxLjAyDmgueGxrb2d0dGhkNWtpMg5oLjhiZmRsc3YzMDlxdTIOaC52dHgybmFkbWYyeHgyDmguNGoxaGU1Mm0yaXB4Mg5oLmdhbWZ6a3lyMWF2NDIOaC5qYjJuejF0ejc5YWgyDmgudzh4N2VldzJ4amhyMg5oLm8zaWY3bXg3YjQ3czIOaC45em9qOWNqbGo1cHkyDmgubDl2d3ZqcDdhZGo0Mg5oLnd3dXdsbTJ4ZTdkMDIOaC5xemVxYnRzb2pxbTEyDmguaWN2bGsxNmdkMTlnMg5oLjdueGRqZTZlNnU5MjIOaC41b3AycjVjY3czeGY4AHIhMWtmbzlHRXVzRzVzMzhuc0hUUkVZWlhQOUNjOVVvN2R6</go:docsCustomData>
</go:gDocsCustomXmlDataStorage>
</file>

<file path=customXml/itemProps1.xml><?xml version="1.0" encoding="utf-8"?>
<ds:datastoreItem xmlns:ds="http://schemas.openxmlformats.org/officeDocument/2006/customXml" ds:itemID="{DC35B101-CAAA-47DE-9A0D-99322B5D46F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3402</Words>
  <Characters>18711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Office</cp:lastModifiedBy>
  <cp:revision>4</cp:revision>
  <cp:lastPrinted>2025-08-08T06:16:00Z</cp:lastPrinted>
  <dcterms:created xsi:type="dcterms:W3CDTF">2025-08-08T06:16:00Z</dcterms:created>
  <dcterms:modified xsi:type="dcterms:W3CDTF">2025-08-08T06:16:00Z</dcterms:modified>
</cp:coreProperties>
</file>