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D4C00" w14:textId="77777777" w:rsidR="00293506" w:rsidRPr="00D10F38" w:rsidRDefault="00293506" w:rsidP="004F3C2E">
      <w:pPr>
        <w:spacing w:after="0" w:line="360" w:lineRule="auto"/>
        <w:rPr>
          <w:rFonts w:eastAsia="Calibri" w:cs="Tahoma"/>
          <w:bCs/>
          <w:color w:val="FF0000"/>
        </w:rPr>
      </w:pPr>
    </w:p>
    <w:sdt>
      <w:sdtPr>
        <w:rPr>
          <w:rFonts w:ascii="Palatino Linotype" w:eastAsiaTheme="minorHAnsi" w:hAnsi="Palatino Linotype" w:cstheme="minorBidi"/>
          <w:color w:val="000000" w:themeColor="text1"/>
          <w:sz w:val="22"/>
          <w:szCs w:val="22"/>
          <w:lang w:val="es-ES" w:eastAsia="en-US"/>
        </w:rPr>
        <w:id w:val="-1538199559"/>
        <w:docPartObj>
          <w:docPartGallery w:val="Table of Contents"/>
          <w:docPartUnique/>
        </w:docPartObj>
      </w:sdtPr>
      <w:sdtEndPr>
        <w:rPr>
          <w:b/>
          <w:bCs/>
        </w:rPr>
      </w:sdtEndPr>
      <w:sdtContent>
        <w:p w14:paraId="665BB392" w14:textId="29C9FD6D" w:rsidR="00B83E7B" w:rsidRPr="00B83E7B" w:rsidRDefault="00B83E7B" w:rsidP="00B83E7B">
          <w:pPr>
            <w:pStyle w:val="TtulodeTDC"/>
            <w:jc w:val="center"/>
            <w:rPr>
              <w:rFonts w:ascii="Palatino Linotype" w:hAnsi="Palatino Linotype"/>
              <w:color w:val="auto"/>
              <w:sz w:val="22"/>
              <w:szCs w:val="22"/>
            </w:rPr>
          </w:pPr>
          <w:r w:rsidRPr="00B83E7B">
            <w:rPr>
              <w:rFonts w:ascii="Palatino Linotype" w:hAnsi="Palatino Linotype"/>
              <w:color w:val="auto"/>
              <w:sz w:val="22"/>
              <w:szCs w:val="22"/>
              <w:lang w:val="es-ES"/>
            </w:rPr>
            <w:t xml:space="preserve">Resolución de Recurso de Revisión </w:t>
          </w:r>
          <w:r w:rsidRPr="00B83E7B">
            <w:rPr>
              <w:rFonts w:ascii="Palatino Linotype" w:eastAsia="Calibri" w:hAnsi="Palatino Linotype" w:cs="Tahoma"/>
              <w:color w:val="auto"/>
              <w:sz w:val="22"/>
              <w:szCs w:val="22"/>
            </w:rPr>
            <w:t>01496/INFOEM/IP/RR/2025</w:t>
          </w:r>
        </w:p>
        <w:p w14:paraId="5414CAB0" w14:textId="77777777" w:rsidR="00C82997" w:rsidRDefault="00B83E7B">
          <w:pPr>
            <w:pStyle w:val="TDC1"/>
            <w:tabs>
              <w:tab w:val="right" w:leader="dot" w:pos="9111"/>
            </w:tabs>
            <w:rPr>
              <w:rFonts w:asciiTheme="minorHAnsi" w:eastAsiaTheme="minorEastAsia" w:hAnsiTheme="minorHAnsi"/>
              <w:noProof/>
              <w:color w:val="auto"/>
              <w:lang w:eastAsia="es-MX"/>
            </w:rPr>
          </w:pPr>
          <w:r>
            <w:fldChar w:fldCharType="begin"/>
          </w:r>
          <w:r>
            <w:instrText xml:space="preserve"> TOC \o "1-3" \h \z \u </w:instrText>
          </w:r>
          <w:r>
            <w:fldChar w:fldCharType="separate"/>
          </w:r>
          <w:hyperlink w:anchor="_Toc196408129" w:history="1">
            <w:r w:rsidR="00C82997" w:rsidRPr="00976890">
              <w:rPr>
                <w:rStyle w:val="Hipervnculo"/>
                <w:rFonts w:eastAsia="Calibri"/>
                <w:noProof/>
                <w:lang w:eastAsia="es-MX"/>
              </w:rPr>
              <w:t>A N T E C E D E N T E S</w:t>
            </w:r>
            <w:r w:rsidR="00C82997">
              <w:rPr>
                <w:noProof/>
                <w:webHidden/>
              </w:rPr>
              <w:tab/>
            </w:r>
            <w:r w:rsidR="00C82997">
              <w:rPr>
                <w:noProof/>
                <w:webHidden/>
              </w:rPr>
              <w:fldChar w:fldCharType="begin"/>
            </w:r>
            <w:r w:rsidR="00C82997">
              <w:rPr>
                <w:noProof/>
                <w:webHidden/>
              </w:rPr>
              <w:instrText xml:space="preserve"> PAGEREF _Toc196408129 \h </w:instrText>
            </w:r>
            <w:r w:rsidR="00C82997">
              <w:rPr>
                <w:noProof/>
                <w:webHidden/>
              </w:rPr>
            </w:r>
            <w:r w:rsidR="00C82997">
              <w:rPr>
                <w:noProof/>
                <w:webHidden/>
              </w:rPr>
              <w:fldChar w:fldCharType="separate"/>
            </w:r>
            <w:r w:rsidR="004949D7">
              <w:rPr>
                <w:noProof/>
                <w:webHidden/>
              </w:rPr>
              <w:t>2</w:t>
            </w:r>
            <w:r w:rsidR="00C82997">
              <w:rPr>
                <w:noProof/>
                <w:webHidden/>
              </w:rPr>
              <w:fldChar w:fldCharType="end"/>
            </w:r>
          </w:hyperlink>
        </w:p>
        <w:p w14:paraId="3CB0AA8A"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0" w:history="1">
            <w:r w:rsidR="00C82997" w:rsidRPr="00976890">
              <w:rPr>
                <w:rStyle w:val="Hipervnculo"/>
                <w:rFonts w:eastAsia="Times New Roman"/>
                <w:noProof/>
                <w:lang w:eastAsia="es-ES"/>
              </w:rPr>
              <w:t>I. Presentación de la solicitud de información</w:t>
            </w:r>
            <w:r w:rsidR="00C82997">
              <w:rPr>
                <w:noProof/>
                <w:webHidden/>
              </w:rPr>
              <w:tab/>
            </w:r>
            <w:r w:rsidR="00C82997">
              <w:rPr>
                <w:noProof/>
                <w:webHidden/>
              </w:rPr>
              <w:fldChar w:fldCharType="begin"/>
            </w:r>
            <w:r w:rsidR="00C82997">
              <w:rPr>
                <w:noProof/>
                <w:webHidden/>
              </w:rPr>
              <w:instrText xml:space="preserve"> PAGEREF _Toc196408130 \h </w:instrText>
            </w:r>
            <w:r w:rsidR="00C82997">
              <w:rPr>
                <w:noProof/>
                <w:webHidden/>
              </w:rPr>
            </w:r>
            <w:r w:rsidR="00C82997">
              <w:rPr>
                <w:noProof/>
                <w:webHidden/>
              </w:rPr>
              <w:fldChar w:fldCharType="separate"/>
            </w:r>
            <w:r w:rsidR="004949D7">
              <w:rPr>
                <w:noProof/>
                <w:webHidden/>
              </w:rPr>
              <w:t>2</w:t>
            </w:r>
            <w:r w:rsidR="00C82997">
              <w:rPr>
                <w:noProof/>
                <w:webHidden/>
              </w:rPr>
              <w:fldChar w:fldCharType="end"/>
            </w:r>
          </w:hyperlink>
        </w:p>
        <w:p w14:paraId="608B44F3"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1" w:history="1">
            <w:r w:rsidR="00C82997" w:rsidRPr="00976890">
              <w:rPr>
                <w:rStyle w:val="Hipervnculo"/>
                <w:rFonts w:eastAsia="Palatino Linotype"/>
                <w:noProof/>
                <w:lang w:eastAsia="es-MX"/>
              </w:rPr>
              <w:t>II. Respuesta del Sujeto Obligado</w:t>
            </w:r>
            <w:r w:rsidR="00C82997">
              <w:rPr>
                <w:noProof/>
                <w:webHidden/>
              </w:rPr>
              <w:tab/>
            </w:r>
            <w:r w:rsidR="00C82997">
              <w:rPr>
                <w:noProof/>
                <w:webHidden/>
              </w:rPr>
              <w:fldChar w:fldCharType="begin"/>
            </w:r>
            <w:r w:rsidR="00C82997">
              <w:rPr>
                <w:noProof/>
                <w:webHidden/>
              </w:rPr>
              <w:instrText xml:space="preserve"> PAGEREF _Toc196408131 \h </w:instrText>
            </w:r>
            <w:r w:rsidR="00C82997">
              <w:rPr>
                <w:noProof/>
                <w:webHidden/>
              </w:rPr>
            </w:r>
            <w:r w:rsidR="00C82997">
              <w:rPr>
                <w:noProof/>
                <w:webHidden/>
              </w:rPr>
              <w:fldChar w:fldCharType="separate"/>
            </w:r>
            <w:r w:rsidR="004949D7">
              <w:rPr>
                <w:noProof/>
                <w:webHidden/>
              </w:rPr>
              <w:t>3</w:t>
            </w:r>
            <w:r w:rsidR="00C82997">
              <w:rPr>
                <w:noProof/>
                <w:webHidden/>
              </w:rPr>
              <w:fldChar w:fldCharType="end"/>
            </w:r>
          </w:hyperlink>
        </w:p>
        <w:p w14:paraId="59E10FCB"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2" w:history="1">
            <w:r w:rsidR="00C82997" w:rsidRPr="00976890">
              <w:rPr>
                <w:rStyle w:val="Hipervnculo"/>
                <w:rFonts w:eastAsia="Palatino Linotype"/>
                <w:noProof/>
                <w:lang w:eastAsia="es-MX"/>
              </w:rPr>
              <w:t>III. Interposición de los Recursos de Revisión</w:t>
            </w:r>
            <w:r w:rsidR="00C82997">
              <w:rPr>
                <w:noProof/>
                <w:webHidden/>
              </w:rPr>
              <w:tab/>
            </w:r>
            <w:r w:rsidR="00C82997">
              <w:rPr>
                <w:noProof/>
                <w:webHidden/>
              </w:rPr>
              <w:fldChar w:fldCharType="begin"/>
            </w:r>
            <w:r w:rsidR="00C82997">
              <w:rPr>
                <w:noProof/>
                <w:webHidden/>
              </w:rPr>
              <w:instrText xml:space="preserve"> PAGEREF _Toc196408132 \h </w:instrText>
            </w:r>
            <w:r w:rsidR="00C82997">
              <w:rPr>
                <w:noProof/>
                <w:webHidden/>
              </w:rPr>
            </w:r>
            <w:r w:rsidR="00C82997">
              <w:rPr>
                <w:noProof/>
                <w:webHidden/>
              </w:rPr>
              <w:fldChar w:fldCharType="separate"/>
            </w:r>
            <w:r w:rsidR="004949D7">
              <w:rPr>
                <w:noProof/>
                <w:webHidden/>
              </w:rPr>
              <w:t>3</w:t>
            </w:r>
            <w:r w:rsidR="00C82997">
              <w:rPr>
                <w:noProof/>
                <w:webHidden/>
              </w:rPr>
              <w:fldChar w:fldCharType="end"/>
            </w:r>
          </w:hyperlink>
        </w:p>
        <w:p w14:paraId="2A27BFB4"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3" w:history="1">
            <w:r w:rsidR="00C82997" w:rsidRPr="00976890">
              <w:rPr>
                <w:rStyle w:val="Hipervnculo"/>
                <w:rFonts w:eastAsia="Palatino Linotype"/>
                <w:noProof/>
                <w:lang w:eastAsia="es-MX"/>
              </w:rPr>
              <w:t>IV. Trámite de los Recursos de Revisión ante este Instituto</w:t>
            </w:r>
            <w:r w:rsidR="00C82997">
              <w:rPr>
                <w:noProof/>
                <w:webHidden/>
              </w:rPr>
              <w:tab/>
            </w:r>
            <w:r w:rsidR="00C82997">
              <w:rPr>
                <w:noProof/>
                <w:webHidden/>
              </w:rPr>
              <w:fldChar w:fldCharType="begin"/>
            </w:r>
            <w:r w:rsidR="00C82997">
              <w:rPr>
                <w:noProof/>
                <w:webHidden/>
              </w:rPr>
              <w:instrText xml:space="preserve"> PAGEREF _Toc196408133 \h </w:instrText>
            </w:r>
            <w:r w:rsidR="00C82997">
              <w:rPr>
                <w:noProof/>
                <w:webHidden/>
              </w:rPr>
            </w:r>
            <w:r w:rsidR="00C82997">
              <w:rPr>
                <w:noProof/>
                <w:webHidden/>
              </w:rPr>
              <w:fldChar w:fldCharType="separate"/>
            </w:r>
            <w:r w:rsidR="004949D7">
              <w:rPr>
                <w:noProof/>
                <w:webHidden/>
              </w:rPr>
              <w:t>4</w:t>
            </w:r>
            <w:r w:rsidR="00C82997">
              <w:rPr>
                <w:noProof/>
                <w:webHidden/>
              </w:rPr>
              <w:fldChar w:fldCharType="end"/>
            </w:r>
          </w:hyperlink>
        </w:p>
        <w:p w14:paraId="54568442" w14:textId="77777777" w:rsidR="00C82997" w:rsidRDefault="00F1483C">
          <w:pPr>
            <w:pStyle w:val="TDC1"/>
            <w:tabs>
              <w:tab w:val="right" w:leader="dot" w:pos="9111"/>
            </w:tabs>
            <w:rPr>
              <w:rFonts w:asciiTheme="minorHAnsi" w:eastAsiaTheme="minorEastAsia" w:hAnsiTheme="minorHAnsi"/>
              <w:noProof/>
              <w:color w:val="auto"/>
              <w:lang w:eastAsia="es-MX"/>
            </w:rPr>
          </w:pPr>
          <w:hyperlink w:anchor="_Toc196408135" w:history="1">
            <w:r w:rsidR="00C82997" w:rsidRPr="00976890">
              <w:rPr>
                <w:rStyle w:val="Hipervnculo"/>
                <w:rFonts w:eastAsia="Palatino Linotype"/>
                <w:noProof/>
                <w:lang w:eastAsia="es-MX"/>
              </w:rPr>
              <w:t>C O N S I D E R A N D O S</w:t>
            </w:r>
            <w:r w:rsidR="00C82997">
              <w:rPr>
                <w:noProof/>
                <w:webHidden/>
              </w:rPr>
              <w:tab/>
            </w:r>
            <w:r w:rsidR="00C82997">
              <w:rPr>
                <w:noProof/>
                <w:webHidden/>
              </w:rPr>
              <w:fldChar w:fldCharType="begin"/>
            </w:r>
            <w:r w:rsidR="00C82997">
              <w:rPr>
                <w:noProof/>
                <w:webHidden/>
              </w:rPr>
              <w:instrText xml:space="preserve"> PAGEREF _Toc196408135 \h </w:instrText>
            </w:r>
            <w:r w:rsidR="00C82997">
              <w:rPr>
                <w:noProof/>
                <w:webHidden/>
              </w:rPr>
            </w:r>
            <w:r w:rsidR="00C82997">
              <w:rPr>
                <w:noProof/>
                <w:webHidden/>
              </w:rPr>
              <w:fldChar w:fldCharType="separate"/>
            </w:r>
            <w:r w:rsidR="004949D7">
              <w:rPr>
                <w:noProof/>
                <w:webHidden/>
              </w:rPr>
              <w:t>6</w:t>
            </w:r>
            <w:r w:rsidR="00C82997">
              <w:rPr>
                <w:noProof/>
                <w:webHidden/>
              </w:rPr>
              <w:fldChar w:fldCharType="end"/>
            </w:r>
          </w:hyperlink>
        </w:p>
        <w:p w14:paraId="161CC9CC"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6" w:history="1">
            <w:r w:rsidR="00C82997" w:rsidRPr="00976890">
              <w:rPr>
                <w:rStyle w:val="Hipervnculo"/>
                <w:rFonts w:eastAsia="Palatino Linotype"/>
                <w:noProof/>
                <w:lang w:eastAsia="es-MX"/>
              </w:rPr>
              <w:t>PRIMERO. Competencia</w:t>
            </w:r>
            <w:r w:rsidR="00C82997">
              <w:rPr>
                <w:noProof/>
                <w:webHidden/>
              </w:rPr>
              <w:tab/>
            </w:r>
            <w:r w:rsidR="00C82997">
              <w:rPr>
                <w:noProof/>
                <w:webHidden/>
              </w:rPr>
              <w:fldChar w:fldCharType="begin"/>
            </w:r>
            <w:r w:rsidR="00C82997">
              <w:rPr>
                <w:noProof/>
                <w:webHidden/>
              </w:rPr>
              <w:instrText xml:space="preserve"> PAGEREF _Toc196408136 \h </w:instrText>
            </w:r>
            <w:r w:rsidR="00C82997">
              <w:rPr>
                <w:noProof/>
                <w:webHidden/>
              </w:rPr>
            </w:r>
            <w:r w:rsidR="00C82997">
              <w:rPr>
                <w:noProof/>
                <w:webHidden/>
              </w:rPr>
              <w:fldChar w:fldCharType="separate"/>
            </w:r>
            <w:r w:rsidR="004949D7">
              <w:rPr>
                <w:noProof/>
                <w:webHidden/>
              </w:rPr>
              <w:t>6</w:t>
            </w:r>
            <w:r w:rsidR="00C82997">
              <w:rPr>
                <w:noProof/>
                <w:webHidden/>
              </w:rPr>
              <w:fldChar w:fldCharType="end"/>
            </w:r>
          </w:hyperlink>
        </w:p>
        <w:p w14:paraId="69764736"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7" w:history="1">
            <w:r w:rsidR="00C82997" w:rsidRPr="00976890">
              <w:rPr>
                <w:rStyle w:val="Hipervnculo"/>
                <w:rFonts w:eastAsia="Calibri"/>
                <w:noProof/>
                <w:lang w:val="es-ES" w:eastAsia="es-MX"/>
              </w:rPr>
              <w:t xml:space="preserve">SEGUNDO. </w:t>
            </w:r>
            <w:r w:rsidR="00C82997" w:rsidRPr="00976890">
              <w:rPr>
                <w:rStyle w:val="Hipervnculo"/>
                <w:rFonts w:eastAsia="Times New Roman"/>
                <w:noProof/>
                <w:lang w:val="es-ES" w:eastAsia="es-ES"/>
              </w:rPr>
              <w:t>Causales de improcedencia y sobreseimiento</w:t>
            </w:r>
            <w:r w:rsidR="00C82997">
              <w:rPr>
                <w:noProof/>
                <w:webHidden/>
              </w:rPr>
              <w:tab/>
            </w:r>
            <w:r w:rsidR="00C82997">
              <w:rPr>
                <w:noProof/>
                <w:webHidden/>
              </w:rPr>
              <w:fldChar w:fldCharType="begin"/>
            </w:r>
            <w:r w:rsidR="00C82997">
              <w:rPr>
                <w:noProof/>
                <w:webHidden/>
              </w:rPr>
              <w:instrText xml:space="preserve"> PAGEREF _Toc196408137 \h </w:instrText>
            </w:r>
            <w:r w:rsidR="00C82997">
              <w:rPr>
                <w:noProof/>
                <w:webHidden/>
              </w:rPr>
            </w:r>
            <w:r w:rsidR="00C82997">
              <w:rPr>
                <w:noProof/>
                <w:webHidden/>
              </w:rPr>
              <w:fldChar w:fldCharType="separate"/>
            </w:r>
            <w:r w:rsidR="004949D7">
              <w:rPr>
                <w:noProof/>
                <w:webHidden/>
              </w:rPr>
              <w:t>6</w:t>
            </w:r>
            <w:r w:rsidR="00C82997">
              <w:rPr>
                <w:noProof/>
                <w:webHidden/>
              </w:rPr>
              <w:fldChar w:fldCharType="end"/>
            </w:r>
          </w:hyperlink>
        </w:p>
        <w:p w14:paraId="7996D3FB"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8" w:history="1">
            <w:r w:rsidR="00C82997" w:rsidRPr="00976890">
              <w:rPr>
                <w:rStyle w:val="Hipervnculo"/>
                <w:rFonts w:eastAsia="Times New Roman"/>
                <w:noProof/>
                <w:lang w:eastAsia="es-ES"/>
              </w:rPr>
              <w:t>TERCERO. Causales de sobreseimiento</w:t>
            </w:r>
            <w:r w:rsidR="00C82997">
              <w:rPr>
                <w:noProof/>
                <w:webHidden/>
              </w:rPr>
              <w:tab/>
            </w:r>
            <w:r w:rsidR="00C82997">
              <w:rPr>
                <w:noProof/>
                <w:webHidden/>
              </w:rPr>
              <w:fldChar w:fldCharType="begin"/>
            </w:r>
            <w:r w:rsidR="00C82997">
              <w:rPr>
                <w:noProof/>
                <w:webHidden/>
              </w:rPr>
              <w:instrText xml:space="preserve"> PAGEREF _Toc196408138 \h </w:instrText>
            </w:r>
            <w:r w:rsidR="00C82997">
              <w:rPr>
                <w:noProof/>
                <w:webHidden/>
              </w:rPr>
            </w:r>
            <w:r w:rsidR="00C82997">
              <w:rPr>
                <w:noProof/>
                <w:webHidden/>
              </w:rPr>
              <w:fldChar w:fldCharType="separate"/>
            </w:r>
            <w:r w:rsidR="004949D7">
              <w:rPr>
                <w:noProof/>
                <w:webHidden/>
              </w:rPr>
              <w:t>7</w:t>
            </w:r>
            <w:r w:rsidR="00C82997">
              <w:rPr>
                <w:noProof/>
                <w:webHidden/>
              </w:rPr>
              <w:fldChar w:fldCharType="end"/>
            </w:r>
          </w:hyperlink>
        </w:p>
        <w:p w14:paraId="2A4F3D92" w14:textId="77777777" w:rsidR="00C82997" w:rsidRDefault="00F1483C">
          <w:pPr>
            <w:pStyle w:val="TDC2"/>
            <w:tabs>
              <w:tab w:val="right" w:leader="dot" w:pos="9111"/>
            </w:tabs>
            <w:rPr>
              <w:rFonts w:asciiTheme="minorHAnsi" w:eastAsiaTheme="minorEastAsia" w:hAnsiTheme="minorHAnsi"/>
              <w:noProof/>
              <w:color w:val="auto"/>
              <w:lang w:eastAsia="es-MX"/>
            </w:rPr>
          </w:pPr>
          <w:hyperlink w:anchor="_Toc196408139" w:history="1">
            <w:r w:rsidR="00C82997" w:rsidRPr="00976890">
              <w:rPr>
                <w:rStyle w:val="Hipervnculo"/>
                <w:rFonts w:eastAsia="Times New Roman"/>
                <w:noProof/>
                <w:lang w:val="es-ES" w:eastAsia="es-ES"/>
              </w:rPr>
              <w:t>CUARTO. Decisión</w:t>
            </w:r>
            <w:r w:rsidR="00C82997">
              <w:rPr>
                <w:noProof/>
                <w:webHidden/>
              </w:rPr>
              <w:tab/>
            </w:r>
            <w:r w:rsidR="00C82997">
              <w:rPr>
                <w:noProof/>
                <w:webHidden/>
              </w:rPr>
              <w:fldChar w:fldCharType="begin"/>
            </w:r>
            <w:r w:rsidR="00C82997">
              <w:rPr>
                <w:noProof/>
                <w:webHidden/>
              </w:rPr>
              <w:instrText xml:space="preserve"> PAGEREF _Toc196408139 \h </w:instrText>
            </w:r>
            <w:r w:rsidR="00C82997">
              <w:rPr>
                <w:noProof/>
                <w:webHidden/>
              </w:rPr>
            </w:r>
            <w:r w:rsidR="00C82997">
              <w:rPr>
                <w:noProof/>
                <w:webHidden/>
              </w:rPr>
              <w:fldChar w:fldCharType="separate"/>
            </w:r>
            <w:r w:rsidR="004949D7">
              <w:rPr>
                <w:noProof/>
                <w:webHidden/>
              </w:rPr>
              <w:t>21</w:t>
            </w:r>
            <w:r w:rsidR="00C82997">
              <w:rPr>
                <w:noProof/>
                <w:webHidden/>
              </w:rPr>
              <w:fldChar w:fldCharType="end"/>
            </w:r>
          </w:hyperlink>
        </w:p>
        <w:p w14:paraId="3CF9C768" w14:textId="77777777" w:rsidR="00C82997" w:rsidRDefault="00F1483C">
          <w:pPr>
            <w:pStyle w:val="TDC1"/>
            <w:tabs>
              <w:tab w:val="right" w:leader="dot" w:pos="9111"/>
            </w:tabs>
            <w:rPr>
              <w:rFonts w:asciiTheme="minorHAnsi" w:eastAsiaTheme="minorEastAsia" w:hAnsiTheme="minorHAnsi"/>
              <w:noProof/>
              <w:color w:val="auto"/>
              <w:lang w:eastAsia="es-MX"/>
            </w:rPr>
          </w:pPr>
          <w:hyperlink w:anchor="_Toc196408140" w:history="1">
            <w:r w:rsidR="00C82997" w:rsidRPr="00976890">
              <w:rPr>
                <w:rStyle w:val="Hipervnculo"/>
                <w:rFonts w:eastAsia="Calibri"/>
                <w:noProof/>
              </w:rPr>
              <w:t>R E S U E L V E</w:t>
            </w:r>
            <w:r w:rsidR="00C82997">
              <w:rPr>
                <w:noProof/>
                <w:webHidden/>
              </w:rPr>
              <w:tab/>
            </w:r>
            <w:r w:rsidR="00C82997">
              <w:rPr>
                <w:noProof/>
                <w:webHidden/>
              </w:rPr>
              <w:fldChar w:fldCharType="begin"/>
            </w:r>
            <w:r w:rsidR="00C82997">
              <w:rPr>
                <w:noProof/>
                <w:webHidden/>
              </w:rPr>
              <w:instrText xml:space="preserve"> PAGEREF _Toc196408140 \h </w:instrText>
            </w:r>
            <w:r w:rsidR="00C82997">
              <w:rPr>
                <w:noProof/>
                <w:webHidden/>
              </w:rPr>
            </w:r>
            <w:r w:rsidR="00C82997">
              <w:rPr>
                <w:noProof/>
                <w:webHidden/>
              </w:rPr>
              <w:fldChar w:fldCharType="separate"/>
            </w:r>
            <w:r w:rsidR="004949D7">
              <w:rPr>
                <w:noProof/>
                <w:webHidden/>
              </w:rPr>
              <w:t>22</w:t>
            </w:r>
            <w:r w:rsidR="00C82997">
              <w:rPr>
                <w:noProof/>
                <w:webHidden/>
              </w:rPr>
              <w:fldChar w:fldCharType="end"/>
            </w:r>
          </w:hyperlink>
        </w:p>
        <w:p w14:paraId="6704D6A2" w14:textId="643B2EBE" w:rsidR="00B83E7B" w:rsidRDefault="00B83E7B">
          <w:r>
            <w:rPr>
              <w:b/>
              <w:bCs/>
              <w:lang w:val="es-ES"/>
            </w:rPr>
            <w:fldChar w:fldCharType="end"/>
          </w:r>
        </w:p>
      </w:sdtContent>
    </w:sdt>
    <w:p w14:paraId="249B1214" w14:textId="35EB79DE" w:rsidR="00AA1662" w:rsidRDefault="00AA1662" w:rsidP="004F3C2E">
      <w:pPr>
        <w:spacing w:after="0" w:line="360" w:lineRule="auto"/>
        <w:rPr>
          <w:rFonts w:eastAsia="Palatino Linotype" w:cs="Palatino Linotype"/>
          <w:lang w:eastAsia="es-MX"/>
        </w:rPr>
      </w:pPr>
    </w:p>
    <w:p w14:paraId="46D0C800" w14:textId="77777777" w:rsidR="00AF20F6" w:rsidRDefault="00AF20F6" w:rsidP="004F3C2E">
      <w:pPr>
        <w:spacing w:after="0" w:line="360" w:lineRule="auto"/>
        <w:rPr>
          <w:rFonts w:eastAsia="Palatino Linotype" w:cs="Palatino Linotype"/>
          <w:lang w:eastAsia="es-MX"/>
        </w:rPr>
      </w:pPr>
    </w:p>
    <w:p w14:paraId="41328C23" w14:textId="77777777" w:rsidR="00AF20F6" w:rsidRPr="00AA1662" w:rsidRDefault="00AF20F6" w:rsidP="004F3C2E">
      <w:pPr>
        <w:spacing w:after="0" w:line="360" w:lineRule="auto"/>
        <w:rPr>
          <w:rFonts w:eastAsia="Palatino Linotype" w:cs="Palatino Linotype"/>
          <w:lang w:eastAsia="es-MX"/>
        </w:rPr>
      </w:pPr>
    </w:p>
    <w:p w14:paraId="6C11486E" w14:textId="77777777" w:rsidR="00AA1662" w:rsidRPr="00AA1662" w:rsidRDefault="00AA1662" w:rsidP="004F3C2E">
      <w:pPr>
        <w:spacing w:after="0" w:line="360" w:lineRule="auto"/>
        <w:rPr>
          <w:rFonts w:eastAsia="Palatino Linotype" w:cs="Palatino Linotype"/>
          <w:lang w:eastAsia="es-MX"/>
        </w:rPr>
      </w:pPr>
    </w:p>
    <w:p w14:paraId="6E148285" w14:textId="77777777" w:rsidR="00AA1662" w:rsidRPr="00AA1662" w:rsidRDefault="00AA1662" w:rsidP="004F3C2E">
      <w:pPr>
        <w:spacing w:after="0" w:line="360" w:lineRule="auto"/>
        <w:rPr>
          <w:rFonts w:eastAsia="Calibri" w:cs="Tahoma"/>
          <w:bCs/>
          <w:color w:val="FF0000"/>
          <w:lang w:eastAsia="es-MX"/>
        </w:rPr>
      </w:pPr>
    </w:p>
    <w:p w14:paraId="23E00B26" w14:textId="77777777" w:rsidR="00AA1662" w:rsidRPr="00AA1662" w:rsidRDefault="00AA1662" w:rsidP="004F3C2E">
      <w:pPr>
        <w:spacing w:after="0" w:line="360" w:lineRule="auto"/>
        <w:rPr>
          <w:rFonts w:eastAsia="Calibri" w:cs="Tahoma"/>
          <w:bCs/>
          <w:color w:val="auto"/>
          <w:lang w:eastAsia="es-MX"/>
        </w:rPr>
      </w:pPr>
    </w:p>
    <w:p w14:paraId="65187AC2" w14:textId="77777777" w:rsidR="00AA1662" w:rsidRPr="00AA1662" w:rsidRDefault="00AA1662" w:rsidP="004F3C2E">
      <w:pPr>
        <w:spacing w:after="0" w:line="360" w:lineRule="auto"/>
        <w:rPr>
          <w:rFonts w:eastAsia="Calibri" w:cs="Tahoma"/>
          <w:bCs/>
          <w:color w:val="auto"/>
          <w:lang w:eastAsia="es-MX"/>
        </w:rPr>
      </w:pPr>
    </w:p>
    <w:p w14:paraId="772A4907" w14:textId="77777777" w:rsidR="00AA1662" w:rsidRPr="00AA1662" w:rsidRDefault="00AA1662" w:rsidP="004F3C2E">
      <w:pPr>
        <w:spacing w:after="0" w:line="360" w:lineRule="auto"/>
        <w:rPr>
          <w:rFonts w:eastAsia="Calibri" w:cs="Tahoma"/>
          <w:bCs/>
          <w:color w:val="auto"/>
          <w:lang w:eastAsia="es-MX"/>
        </w:rPr>
      </w:pPr>
    </w:p>
    <w:p w14:paraId="2C40889B" w14:textId="77777777" w:rsidR="00AA1662" w:rsidRPr="00AA1662" w:rsidRDefault="00AA1662" w:rsidP="004F3C2E">
      <w:pPr>
        <w:spacing w:after="0" w:line="360" w:lineRule="auto"/>
        <w:rPr>
          <w:rFonts w:eastAsia="Calibri" w:cs="Tahoma"/>
          <w:bCs/>
          <w:color w:val="auto"/>
          <w:lang w:eastAsia="es-MX"/>
        </w:rPr>
      </w:pPr>
    </w:p>
    <w:p w14:paraId="42C56DE9" w14:textId="77777777" w:rsidR="00AA1662" w:rsidRPr="00AA1662" w:rsidRDefault="00AA1662" w:rsidP="004F3C2E">
      <w:pPr>
        <w:spacing w:after="0" w:line="360" w:lineRule="auto"/>
        <w:rPr>
          <w:rFonts w:eastAsia="Calibri" w:cs="Tahoma"/>
          <w:bCs/>
          <w:color w:val="auto"/>
          <w:lang w:eastAsia="es-MX"/>
        </w:rPr>
      </w:pPr>
    </w:p>
    <w:p w14:paraId="2B16680D" w14:textId="77777777" w:rsidR="00AA1662" w:rsidRPr="00AA1662" w:rsidRDefault="00AA1662" w:rsidP="004F3C2E">
      <w:pPr>
        <w:spacing w:after="0" w:line="360" w:lineRule="auto"/>
        <w:rPr>
          <w:rFonts w:eastAsia="Calibri" w:cs="Tahoma"/>
          <w:bCs/>
          <w:color w:val="auto"/>
          <w:lang w:eastAsia="es-MX"/>
        </w:rPr>
      </w:pPr>
    </w:p>
    <w:p w14:paraId="15A27D7D" w14:textId="77777777" w:rsidR="00AA1662" w:rsidRPr="00AA1662" w:rsidRDefault="00AA1662" w:rsidP="004F3C2E">
      <w:pPr>
        <w:spacing w:after="0" w:line="360" w:lineRule="auto"/>
        <w:rPr>
          <w:rFonts w:eastAsia="Calibri" w:cs="Tahoma"/>
          <w:bCs/>
          <w:color w:val="auto"/>
          <w:lang w:eastAsia="es-MX"/>
        </w:rPr>
      </w:pPr>
    </w:p>
    <w:p w14:paraId="15B4D1D2" w14:textId="77777777" w:rsidR="00AA1662" w:rsidRPr="00AA1662" w:rsidRDefault="00AA1662" w:rsidP="004F3C2E">
      <w:pPr>
        <w:spacing w:after="0" w:line="360" w:lineRule="auto"/>
        <w:rPr>
          <w:rFonts w:eastAsia="Calibri" w:cs="Tahoma"/>
          <w:bCs/>
          <w:color w:val="auto"/>
          <w:lang w:eastAsia="es-MX"/>
        </w:rPr>
      </w:pPr>
    </w:p>
    <w:p w14:paraId="71553F66" w14:textId="1CC0194B" w:rsidR="00AA1662" w:rsidRPr="00AA1662" w:rsidRDefault="00AA1662" w:rsidP="004F3C2E">
      <w:pPr>
        <w:spacing w:after="0" w:line="360" w:lineRule="auto"/>
        <w:rPr>
          <w:rFonts w:eastAsia="Times New Roman" w:cs="Tahoma"/>
          <w:bCs/>
          <w:color w:val="auto"/>
          <w:lang w:eastAsia="es-ES"/>
        </w:rPr>
      </w:pPr>
      <w:r w:rsidRPr="00AA1662">
        <w:rPr>
          <w:rFonts w:eastAsia="Calibri" w:cs="Tahoma"/>
          <w:bCs/>
          <w:color w:val="auto"/>
          <w:lang w:eastAsia="es-MX"/>
        </w:rPr>
        <w:lastRenderedPageBreak/>
        <w:t xml:space="preserve">Resolución del Pleno del Instituto de Transparencia, Acceso a la Información Pública y </w:t>
      </w:r>
      <w:r w:rsidRPr="00AA1662">
        <w:rPr>
          <w:rFonts w:eastAsia="Times New Roman" w:cs="Tahoma"/>
          <w:bCs/>
          <w:color w:val="auto"/>
          <w:lang w:eastAsia="es-ES"/>
        </w:rPr>
        <w:t xml:space="preserve">Protección de Datos Personales del Estado de México y Municipios, con domicilio en Metepec, Estado de </w:t>
      </w:r>
      <w:r w:rsidR="00B83E7B" w:rsidRPr="00AA1662">
        <w:rPr>
          <w:rFonts w:eastAsia="Times New Roman" w:cs="Tahoma"/>
          <w:bCs/>
          <w:color w:val="auto"/>
          <w:lang w:eastAsia="es-ES"/>
        </w:rPr>
        <w:t>México, a</w:t>
      </w:r>
      <w:r w:rsidRPr="00AA1662">
        <w:rPr>
          <w:rFonts w:eastAsia="Times New Roman" w:cs="Tahoma"/>
          <w:bCs/>
          <w:color w:val="auto"/>
          <w:lang w:eastAsia="es-ES"/>
        </w:rPr>
        <w:t xml:space="preserve"> veintitrés de abril de dos mil veinticinco.</w:t>
      </w:r>
    </w:p>
    <w:p w14:paraId="6E6E0DE9" w14:textId="77777777" w:rsidR="00AA1662" w:rsidRPr="00AA1662" w:rsidRDefault="00AA1662" w:rsidP="004F3C2E">
      <w:pPr>
        <w:spacing w:after="0" w:line="360" w:lineRule="auto"/>
        <w:rPr>
          <w:rFonts w:eastAsia="Times New Roman" w:cs="Tahoma"/>
          <w:b/>
          <w:bCs/>
          <w:color w:val="auto"/>
          <w:lang w:eastAsia="es-ES"/>
        </w:rPr>
      </w:pPr>
    </w:p>
    <w:p w14:paraId="0F18862E" w14:textId="68C54079" w:rsidR="00AA1662" w:rsidRPr="00A065C4" w:rsidRDefault="00AA1662" w:rsidP="00A065C4">
      <w:pPr>
        <w:tabs>
          <w:tab w:val="left" w:pos="2869"/>
          <w:tab w:val="right" w:pos="8838"/>
        </w:tabs>
        <w:ind w:right="169"/>
        <w:rPr>
          <w:rFonts w:eastAsia="Calibri" w:cs="Tahoma"/>
          <w:highlight w:val="black"/>
        </w:rPr>
      </w:pPr>
      <w:r w:rsidRPr="00AA1662">
        <w:rPr>
          <w:rFonts w:eastAsia="Times New Roman" w:cs="Tahoma"/>
          <w:b/>
          <w:bCs/>
          <w:color w:val="auto"/>
          <w:lang w:eastAsia="es-ES"/>
        </w:rPr>
        <w:t>VISTO</w:t>
      </w:r>
      <w:r w:rsidRPr="00AA1662">
        <w:rPr>
          <w:rFonts w:eastAsia="Calibri" w:cs="Tahoma"/>
          <w:bCs/>
          <w:color w:val="auto"/>
          <w:lang w:eastAsia="es-MX"/>
        </w:rPr>
        <w:t xml:space="preserve"> el expediente conformado con motivo del Recurso de Revisión </w:t>
      </w:r>
      <w:r w:rsidRPr="00AA1662">
        <w:rPr>
          <w:rFonts w:eastAsia="Calibri" w:cs="Tahoma"/>
          <w:b/>
          <w:color w:val="auto"/>
          <w:lang w:eastAsia="es-MX"/>
        </w:rPr>
        <w:t>01496/INFOEM/IP/RR/2025</w:t>
      </w:r>
      <w:r w:rsidRPr="00AA1662">
        <w:rPr>
          <w:rFonts w:eastAsia="Calibri" w:cs="Tahoma"/>
          <w:color w:val="auto"/>
          <w:lang w:eastAsia="es-MX"/>
        </w:rPr>
        <w:t>, interpuesto por</w:t>
      </w:r>
      <w:r w:rsidRPr="00AA1662">
        <w:rPr>
          <w:rFonts w:eastAsia="Palatino Linotype" w:cs="Palatino Linotype"/>
          <w:lang w:eastAsia="es-MX"/>
        </w:rPr>
        <w:t xml:space="preserve"> </w:t>
      </w:r>
      <w:r w:rsidR="00A065C4" w:rsidRPr="00A065C4">
        <w:rPr>
          <w:rFonts w:eastAsia="Calibri" w:cs="Tahoma"/>
          <w:highlight w:val="black"/>
        </w:rPr>
        <w:t>XXXXX XXXXXX</w:t>
      </w:r>
      <w:r w:rsidR="00A065C4">
        <w:rPr>
          <w:rFonts w:eastAsia="Calibri" w:cs="Tahoma"/>
          <w:highlight w:val="black"/>
        </w:rPr>
        <w:t>XXXXXXXXXXXXXXX</w:t>
      </w:r>
      <w:bookmarkStart w:id="0" w:name="_GoBack"/>
      <w:bookmarkEnd w:id="0"/>
      <w:r w:rsidR="00A065C4" w:rsidRPr="00A065C4">
        <w:rPr>
          <w:rFonts w:eastAsia="Calibri" w:cs="Tahoma"/>
          <w:highlight w:val="black"/>
        </w:rPr>
        <w:t>XXXXX XXXXXXXXX</w:t>
      </w:r>
      <w:r w:rsidRPr="00C814F4">
        <w:rPr>
          <w:rFonts w:eastAsia="Calibri" w:cs="Tahoma"/>
          <w:b/>
          <w:color w:val="auto"/>
          <w:lang w:eastAsia="es-MX"/>
        </w:rPr>
        <w:t>,</w:t>
      </w:r>
      <w:r w:rsidRPr="00AA1662">
        <w:rPr>
          <w:rFonts w:eastAsia="Calibri" w:cs="Tahoma"/>
          <w:color w:val="auto"/>
          <w:lang w:eastAsia="es-MX"/>
        </w:rPr>
        <w:t xml:space="preserve"> en adelante el Recurrente o Particular, en contra de la respuesta del Sujeto Obligado, </w:t>
      </w:r>
      <w:r w:rsidRPr="00C814F4">
        <w:rPr>
          <w:rFonts w:eastAsia="Calibri" w:cs="Tahoma"/>
          <w:b/>
          <w:color w:val="auto"/>
          <w:lang w:eastAsia="es-MX"/>
        </w:rPr>
        <w:t>Secretaría de Educación, Ciencia, Tecnología e Innovación</w:t>
      </w:r>
      <w:r w:rsidRPr="00AA1662">
        <w:rPr>
          <w:rFonts w:eastAsia="Calibri" w:cs="Tahoma"/>
          <w:color w:val="auto"/>
          <w:lang w:eastAsia="es-MX"/>
        </w:rPr>
        <w:t>, a la solicitud de acceso a la información pública</w:t>
      </w:r>
      <w:r w:rsidRPr="00AA1662">
        <w:rPr>
          <w:rFonts w:eastAsia="Palatino Linotype" w:cs="Palatino Linotype"/>
          <w:color w:val="auto"/>
          <w:lang w:eastAsia="es-MX"/>
        </w:rPr>
        <w:t xml:space="preserve"> </w:t>
      </w:r>
      <w:r w:rsidRPr="00AA1662">
        <w:rPr>
          <w:rFonts w:eastAsia="Palatino Linotype" w:cs="Palatino Linotype"/>
          <w:b/>
          <w:color w:val="auto"/>
          <w:lang w:eastAsia="es-MX"/>
        </w:rPr>
        <w:t xml:space="preserve"> 00201/SECTI/IP/2025</w:t>
      </w:r>
      <w:r w:rsidRPr="00AA1662">
        <w:rPr>
          <w:rFonts w:eastAsia="Calibri" w:cs="Tahoma"/>
          <w:color w:val="auto"/>
          <w:lang w:eastAsia="es-MX"/>
        </w:rPr>
        <w:t>, se emite la presente Resolución, con base en los Antecedentes y Considerandos que se exponen a continuación:</w:t>
      </w:r>
    </w:p>
    <w:p w14:paraId="3AE040CB" w14:textId="77777777" w:rsidR="00AA1662" w:rsidRPr="00AA1662" w:rsidRDefault="00AA1662" w:rsidP="004F3C2E">
      <w:pPr>
        <w:spacing w:after="0" w:line="360" w:lineRule="auto"/>
        <w:rPr>
          <w:rFonts w:eastAsia="Calibri" w:cs="Tahoma"/>
          <w:color w:val="auto"/>
          <w:lang w:eastAsia="es-MX"/>
        </w:rPr>
      </w:pPr>
    </w:p>
    <w:p w14:paraId="48227A6C" w14:textId="77777777" w:rsidR="00AA1662" w:rsidRPr="00AA1662" w:rsidRDefault="00AA1662" w:rsidP="00B83E7B">
      <w:pPr>
        <w:pStyle w:val="Ttulo1"/>
        <w:rPr>
          <w:rFonts w:eastAsia="Calibri"/>
          <w:lang w:eastAsia="es-MX"/>
        </w:rPr>
      </w:pPr>
      <w:bookmarkStart w:id="1" w:name="_Toc196408129"/>
      <w:r w:rsidRPr="00AA1662">
        <w:rPr>
          <w:rFonts w:eastAsia="Calibri"/>
          <w:lang w:eastAsia="es-MX"/>
        </w:rPr>
        <w:t>A N T E C E D E N T E S</w:t>
      </w:r>
      <w:bookmarkEnd w:id="1"/>
    </w:p>
    <w:p w14:paraId="6DBF506E" w14:textId="77777777" w:rsidR="00AA1662" w:rsidRPr="00AA1662" w:rsidRDefault="00AA1662" w:rsidP="004F3C2E">
      <w:pPr>
        <w:spacing w:after="0" w:line="360" w:lineRule="auto"/>
        <w:rPr>
          <w:color w:val="auto"/>
          <w:lang w:eastAsia="es-MX"/>
        </w:rPr>
      </w:pPr>
    </w:p>
    <w:p w14:paraId="5F7D8BF0" w14:textId="77777777" w:rsidR="00AA1662" w:rsidRPr="00AA1662" w:rsidRDefault="00AA1662" w:rsidP="00B83E7B">
      <w:pPr>
        <w:pStyle w:val="Ttulo2"/>
        <w:rPr>
          <w:rFonts w:eastAsia="Times New Roman"/>
          <w:lang w:eastAsia="es-ES"/>
        </w:rPr>
      </w:pPr>
      <w:bookmarkStart w:id="2" w:name="_Toc196408130"/>
      <w:r w:rsidRPr="00AA1662">
        <w:rPr>
          <w:rFonts w:eastAsia="Times New Roman"/>
          <w:lang w:eastAsia="es-ES"/>
        </w:rPr>
        <w:t>I. Presentación de la solicitud de información</w:t>
      </w:r>
      <w:bookmarkEnd w:id="2"/>
    </w:p>
    <w:p w14:paraId="6E6E5951" w14:textId="77777777" w:rsidR="00AA1662" w:rsidRPr="00AA1662" w:rsidRDefault="00AA1662" w:rsidP="004F3C2E">
      <w:pPr>
        <w:tabs>
          <w:tab w:val="left" w:pos="567"/>
        </w:tabs>
        <w:spacing w:after="0" w:line="360" w:lineRule="auto"/>
        <w:rPr>
          <w:rFonts w:eastAsia="Times New Roman" w:cs="Tahoma"/>
          <w:color w:val="FF0000"/>
          <w:lang w:eastAsia="es-ES"/>
        </w:rPr>
      </w:pPr>
    </w:p>
    <w:p w14:paraId="1A655E2E" w14:textId="776B3F8C" w:rsidR="00AA1662" w:rsidRPr="00AA1662" w:rsidRDefault="00AA1662" w:rsidP="004F3C2E">
      <w:pPr>
        <w:spacing w:after="0" w:line="360" w:lineRule="auto"/>
        <w:contextualSpacing/>
        <w:rPr>
          <w:rFonts w:cs="Tahoma"/>
          <w:color w:val="auto"/>
        </w:rPr>
      </w:pPr>
      <w:r w:rsidRPr="00AA1662">
        <w:rPr>
          <w:rFonts w:eastAsia="Calibri" w:cs="Tahoma"/>
          <w:color w:val="auto"/>
          <w:lang w:val="es-ES" w:eastAsia="es-MX"/>
        </w:rPr>
        <w:t>El doce de febrero de dos mil veinticinco, el Particular presentó una solicitud de acceso a la información, a través del Sistema SAIMEX, ante el Sujeto Obligado</w:t>
      </w:r>
      <w:r w:rsidRPr="00AA1662">
        <w:rPr>
          <w:rFonts w:eastAsia="Calibri" w:cs="Tahoma"/>
          <w:color w:val="auto"/>
          <w:lang w:eastAsia="es-MX"/>
        </w:rPr>
        <w:t xml:space="preserve">, </w:t>
      </w:r>
      <w:r w:rsidRPr="00AA1662">
        <w:rPr>
          <w:rFonts w:eastAsia="Palatino Linotype" w:cs="Tahoma"/>
          <w:color w:val="auto"/>
          <w:lang w:eastAsia="es-MX"/>
        </w:rPr>
        <w:t>mediante la cual requirió:</w:t>
      </w:r>
    </w:p>
    <w:p w14:paraId="3DDAD7F6" w14:textId="77777777" w:rsidR="00AA1662" w:rsidRPr="00AA1662" w:rsidRDefault="00AA1662" w:rsidP="004F3C2E">
      <w:pPr>
        <w:spacing w:after="0" w:line="360" w:lineRule="auto"/>
        <w:contextualSpacing/>
        <w:rPr>
          <w:rFonts w:eastAsia="Palatino Linotype" w:cs="Tahoma"/>
          <w:bCs/>
          <w:i/>
          <w:color w:val="FF0000"/>
          <w:lang w:eastAsia="es-MX"/>
        </w:rPr>
      </w:pPr>
    </w:p>
    <w:p w14:paraId="0F9BDCA0" w14:textId="77777777" w:rsidR="00AA1662" w:rsidRPr="00AA1662" w:rsidRDefault="00AA1662" w:rsidP="004F3C2E">
      <w:pPr>
        <w:tabs>
          <w:tab w:val="left" w:pos="4667"/>
        </w:tabs>
        <w:spacing w:after="0" w:line="360" w:lineRule="auto"/>
        <w:ind w:left="567" w:right="567"/>
        <w:contextualSpacing/>
        <w:rPr>
          <w:rFonts w:eastAsia="Times New Roman" w:cs="Tahoma"/>
          <w:b/>
          <w:i/>
          <w:iCs/>
          <w:color w:val="auto"/>
          <w:sz w:val="20"/>
          <w:szCs w:val="20"/>
          <w:lang w:eastAsia="es-ES"/>
        </w:rPr>
      </w:pPr>
      <w:r w:rsidRPr="00AA1662">
        <w:rPr>
          <w:rFonts w:eastAsia="Times New Roman" w:cs="Tahoma"/>
          <w:b/>
          <w:i/>
          <w:iCs/>
          <w:color w:val="auto"/>
          <w:sz w:val="20"/>
          <w:szCs w:val="20"/>
          <w:lang w:eastAsia="es-ES"/>
        </w:rPr>
        <w:t>“DESCRIPCIÓN CLARA Y PRECISA DE LA INFORMACIÓN SOLICITADA.</w:t>
      </w:r>
    </w:p>
    <w:p w14:paraId="696B9AF2" w14:textId="77777777" w:rsidR="00AA1662" w:rsidRPr="00AA1662" w:rsidRDefault="00AA1662" w:rsidP="004F3C2E">
      <w:pPr>
        <w:spacing w:after="0" w:line="360" w:lineRule="auto"/>
        <w:ind w:left="567" w:right="567"/>
        <w:contextualSpacing/>
        <w:rPr>
          <w:rFonts w:eastAsia="Times New Roman" w:cs="Arial"/>
          <w:bCs/>
          <w:i/>
          <w:iCs/>
          <w:color w:val="auto"/>
          <w:sz w:val="20"/>
          <w:lang w:eastAsia="es-ES"/>
        </w:rPr>
      </w:pPr>
      <w:r w:rsidRPr="00AA1662">
        <w:rPr>
          <w:rFonts w:eastAsia="Times New Roman" w:cs="Arial"/>
          <w:bCs/>
          <w:i/>
          <w:iCs/>
          <w:color w:val="auto"/>
          <w:sz w:val="20"/>
          <w:lang w:eastAsia="es-ES"/>
        </w:rPr>
        <w:t xml:space="preserve">requiero saber </w:t>
      </w:r>
      <w:proofErr w:type="spellStart"/>
      <w:r w:rsidRPr="00AA1662">
        <w:rPr>
          <w:rFonts w:eastAsia="Times New Roman" w:cs="Arial"/>
          <w:bCs/>
          <w:i/>
          <w:iCs/>
          <w:color w:val="auto"/>
          <w:sz w:val="20"/>
          <w:lang w:eastAsia="es-ES"/>
        </w:rPr>
        <w:t>que</w:t>
      </w:r>
      <w:proofErr w:type="spellEnd"/>
      <w:r w:rsidRPr="00AA1662">
        <w:rPr>
          <w:rFonts w:eastAsia="Times New Roman" w:cs="Arial"/>
          <w:bCs/>
          <w:i/>
          <w:iCs/>
          <w:color w:val="auto"/>
          <w:sz w:val="20"/>
          <w:lang w:eastAsia="es-ES"/>
        </w:rPr>
        <w:t xml:space="preserve"> presupuesto se le va a otorgar al deporte ahora que se haga </w:t>
      </w:r>
      <w:proofErr w:type="spellStart"/>
      <w:r w:rsidRPr="00AA1662">
        <w:rPr>
          <w:rFonts w:eastAsia="Times New Roman" w:cs="Arial"/>
          <w:bCs/>
          <w:i/>
          <w:iCs/>
          <w:color w:val="auto"/>
          <w:sz w:val="20"/>
          <w:lang w:eastAsia="es-ES"/>
        </w:rPr>
        <w:t>instotuto</w:t>
      </w:r>
      <w:proofErr w:type="spellEnd"/>
      <w:r w:rsidRPr="00AA1662">
        <w:rPr>
          <w:rFonts w:eastAsia="Times New Roman" w:cs="Arial"/>
          <w:bCs/>
          <w:i/>
          <w:iCs/>
          <w:color w:val="auto"/>
          <w:sz w:val="20"/>
          <w:lang w:eastAsia="es-ES"/>
        </w:rPr>
        <w:t xml:space="preserve"> y </w:t>
      </w:r>
      <w:proofErr w:type="spellStart"/>
      <w:r w:rsidRPr="00AA1662">
        <w:rPr>
          <w:rFonts w:eastAsia="Times New Roman" w:cs="Arial"/>
          <w:bCs/>
          <w:i/>
          <w:iCs/>
          <w:color w:val="auto"/>
          <w:sz w:val="20"/>
          <w:lang w:eastAsia="es-ES"/>
        </w:rPr>
        <w:t>quie</w:t>
      </w:r>
      <w:proofErr w:type="spellEnd"/>
      <w:r w:rsidRPr="00AA1662">
        <w:rPr>
          <w:rFonts w:eastAsia="Times New Roman" w:cs="Arial"/>
          <w:bCs/>
          <w:i/>
          <w:iCs/>
          <w:color w:val="auto"/>
          <w:sz w:val="20"/>
          <w:lang w:eastAsia="es-ES"/>
        </w:rPr>
        <w:t xml:space="preserve"> lo va a manejar, quien los va a </w:t>
      </w:r>
      <w:proofErr w:type="spellStart"/>
      <w:r w:rsidRPr="00AA1662">
        <w:rPr>
          <w:rFonts w:eastAsia="Times New Roman" w:cs="Arial"/>
          <w:bCs/>
          <w:i/>
          <w:iCs/>
          <w:color w:val="auto"/>
          <w:sz w:val="20"/>
          <w:lang w:eastAsia="es-ES"/>
        </w:rPr>
        <w:t>uditar</w:t>
      </w:r>
      <w:proofErr w:type="spellEnd"/>
      <w:r w:rsidRPr="00AA1662">
        <w:rPr>
          <w:rFonts w:eastAsia="Times New Roman" w:cs="Arial"/>
          <w:bCs/>
          <w:i/>
          <w:iCs/>
          <w:color w:val="auto"/>
          <w:sz w:val="20"/>
          <w:lang w:eastAsia="es-ES"/>
        </w:rPr>
        <w:t xml:space="preserve"> y quien es responsable de deporte o ya es </w:t>
      </w:r>
      <w:proofErr w:type="spellStart"/>
      <w:r w:rsidRPr="00AA1662">
        <w:rPr>
          <w:rFonts w:eastAsia="Times New Roman" w:cs="Arial"/>
          <w:bCs/>
          <w:i/>
          <w:iCs/>
          <w:color w:val="auto"/>
          <w:sz w:val="20"/>
          <w:lang w:eastAsia="es-ES"/>
        </w:rPr>
        <w:t>autonomo</w:t>
      </w:r>
      <w:proofErr w:type="spellEnd"/>
      <w:r w:rsidRPr="00AA1662">
        <w:rPr>
          <w:rFonts w:eastAsia="Times New Roman" w:cs="Arial"/>
          <w:bCs/>
          <w:i/>
          <w:iCs/>
          <w:color w:val="auto"/>
          <w:sz w:val="20"/>
          <w:lang w:eastAsia="es-ES"/>
        </w:rPr>
        <w:t xml:space="preserve">, requiero saber </w:t>
      </w:r>
      <w:proofErr w:type="spellStart"/>
      <w:r w:rsidRPr="00AA1662">
        <w:rPr>
          <w:rFonts w:eastAsia="Times New Roman" w:cs="Arial"/>
          <w:bCs/>
          <w:i/>
          <w:iCs/>
          <w:color w:val="auto"/>
          <w:sz w:val="20"/>
          <w:lang w:eastAsia="es-ES"/>
        </w:rPr>
        <w:t>quien</w:t>
      </w:r>
      <w:proofErr w:type="spellEnd"/>
      <w:r w:rsidRPr="00AA1662">
        <w:rPr>
          <w:rFonts w:eastAsia="Times New Roman" w:cs="Arial"/>
          <w:bCs/>
          <w:i/>
          <w:iCs/>
          <w:color w:val="auto"/>
          <w:sz w:val="20"/>
          <w:lang w:eastAsia="es-ES"/>
        </w:rPr>
        <w:t xml:space="preserve"> los </w:t>
      </w:r>
      <w:proofErr w:type="spellStart"/>
      <w:r w:rsidRPr="00AA1662">
        <w:rPr>
          <w:rFonts w:eastAsia="Times New Roman" w:cs="Arial"/>
          <w:bCs/>
          <w:i/>
          <w:iCs/>
          <w:color w:val="auto"/>
          <w:sz w:val="20"/>
          <w:lang w:eastAsia="es-ES"/>
        </w:rPr>
        <w:t>regularia</w:t>
      </w:r>
      <w:proofErr w:type="spellEnd"/>
      <w:r w:rsidRPr="00AA1662">
        <w:rPr>
          <w:rFonts w:eastAsia="Times New Roman" w:cs="Arial"/>
          <w:bCs/>
          <w:i/>
          <w:iCs/>
          <w:color w:val="auto"/>
          <w:sz w:val="20"/>
          <w:lang w:eastAsia="es-ES"/>
        </w:rPr>
        <w:t xml:space="preserve"> </w:t>
      </w:r>
      <w:proofErr w:type="spellStart"/>
      <w:r w:rsidRPr="00AA1662">
        <w:rPr>
          <w:rFonts w:eastAsia="Times New Roman" w:cs="Arial"/>
          <w:bCs/>
          <w:i/>
          <w:iCs/>
          <w:color w:val="auto"/>
          <w:sz w:val="20"/>
          <w:lang w:eastAsia="es-ES"/>
        </w:rPr>
        <w:t>por que</w:t>
      </w:r>
      <w:proofErr w:type="spellEnd"/>
      <w:r w:rsidRPr="00AA1662">
        <w:rPr>
          <w:rFonts w:eastAsia="Times New Roman" w:cs="Arial"/>
          <w:bCs/>
          <w:i/>
          <w:iCs/>
          <w:color w:val="auto"/>
          <w:sz w:val="20"/>
          <w:lang w:eastAsia="es-ES"/>
        </w:rPr>
        <w:t xml:space="preserve"> si </w:t>
      </w:r>
      <w:proofErr w:type="spellStart"/>
      <w:r w:rsidRPr="00AA1662">
        <w:rPr>
          <w:rFonts w:eastAsia="Times New Roman" w:cs="Arial"/>
          <w:bCs/>
          <w:i/>
          <w:iCs/>
          <w:color w:val="auto"/>
          <w:sz w:val="20"/>
          <w:lang w:eastAsia="es-ES"/>
        </w:rPr>
        <w:t>asi</w:t>
      </w:r>
      <w:proofErr w:type="spellEnd"/>
      <w:r w:rsidRPr="00AA1662">
        <w:rPr>
          <w:rFonts w:eastAsia="Times New Roman" w:cs="Arial"/>
          <w:bCs/>
          <w:i/>
          <w:iCs/>
          <w:color w:val="auto"/>
          <w:sz w:val="20"/>
          <w:lang w:eastAsia="es-ES"/>
        </w:rPr>
        <w:t xml:space="preserve"> perteneciendo a la secretaria de </w:t>
      </w:r>
      <w:proofErr w:type="spellStart"/>
      <w:r w:rsidRPr="00AA1662">
        <w:rPr>
          <w:rFonts w:eastAsia="Times New Roman" w:cs="Arial"/>
          <w:bCs/>
          <w:i/>
          <w:iCs/>
          <w:color w:val="auto"/>
          <w:sz w:val="20"/>
          <w:lang w:eastAsia="es-ES"/>
        </w:rPr>
        <w:t>eduacion</w:t>
      </w:r>
      <w:proofErr w:type="spellEnd"/>
      <w:r w:rsidRPr="00AA1662">
        <w:rPr>
          <w:rFonts w:eastAsia="Times New Roman" w:cs="Arial"/>
          <w:bCs/>
          <w:i/>
          <w:iCs/>
          <w:color w:val="auto"/>
          <w:sz w:val="20"/>
          <w:lang w:eastAsia="es-ES"/>
        </w:rPr>
        <w:t xml:space="preserve"> cobran en efectivo y nadie sabe a </w:t>
      </w:r>
      <w:proofErr w:type="spellStart"/>
      <w:r w:rsidRPr="00AA1662">
        <w:rPr>
          <w:rFonts w:eastAsia="Times New Roman" w:cs="Arial"/>
          <w:bCs/>
          <w:i/>
          <w:iCs/>
          <w:color w:val="auto"/>
          <w:sz w:val="20"/>
          <w:lang w:eastAsia="es-ES"/>
        </w:rPr>
        <w:t>donde</w:t>
      </w:r>
      <w:proofErr w:type="spellEnd"/>
      <w:r w:rsidRPr="00AA1662">
        <w:rPr>
          <w:rFonts w:eastAsia="Times New Roman" w:cs="Arial"/>
          <w:bCs/>
          <w:i/>
          <w:iCs/>
          <w:color w:val="auto"/>
          <w:sz w:val="20"/>
          <w:lang w:eastAsia="es-ES"/>
        </w:rPr>
        <w:t xml:space="preserve"> va el dinero sin </w:t>
      </w:r>
      <w:proofErr w:type="spellStart"/>
      <w:r w:rsidRPr="00AA1662">
        <w:rPr>
          <w:rFonts w:eastAsia="Times New Roman" w:cs="Arial"/>
          <w:bCs/>
          <w:i/>
          <w:iCs/>
          <w:color w:val="auto"/>
          <w:sz w:val="20"/>
          <w:lang w:eastAsia="es-ES"/>
        </w:rPr>
        <w:t>supervision</w:t>
      </w:r>
      <w:proofErr w:type="spellEnd"/>
      <w:r w:rsidRPr="00AA1662">
        <w:rPr>
          <w:rFonts w:eastAsia="Times New Roman" w:cs="Arial"/>
          <w:bCs/>
          <w:i/>
          <w:iCs/>
          <w:color w:val="auto"/>
          <w:sz w:val="20"/>
          <w:lang w:eastAsia="es-ES"/>
        </w:rPr>
        <w:t xml:space="preserve"> van a dejar desamparado al deporte que mucho nos ha costado a todos los deportistas mantener de por si no nos apoyan y con este ratero a la cabeza menos.” (Sic) </w:t>
      </w:r>
    </w:p>
    <w:p w14:paraId="6024384A" w14:textId="77777777" w:rsidR="00AA1662" w:rsidRPr="00AA1662" w:rsidRDefault="00AA1662" w:rsidP="004F3C2E">
      <w:pPr>
        <w:tabs>
          <w:tab w:val="left" w:pos="4667"/>
        </w:tabs>
        <w:spacing w:after="0" w:line="360" w:lineRule="auto"/>
        <w:ind w:left="567" w:right="567"/>
        <w:contextualSpacing/>
        <w:rPr>
          <w:rFonts w:eastAsia="Times New Roman" w:cs="Tahoma"/>
          <w:b/>
          <w:bCs/>
          <w:i/>
          <w:iCs/>
          <w:color w:val="auto"/>
          <w:sz w:val="20"/>
          <w:szCs w:val="20"/>
          <w:lang w:eastAsia="es-ES"/>
        </w:rPr>
      </w:pPr>
    </w:p>
    <w:p w14:paraId="68904AD1" w14:textId="77777777" w:rsidR="00AA1662" w:rsidRPr="00AA1662" w:rsidRDefault="00AA1662" w:rsidP="004F3C2E">
      <w:pPr>
        <w:tabs>
          <w:tab w:val="left" w:pos="4667"/>
        </w:tabs>
        <w:spacing w:after="0" w:line="360" w:lineRule="auto"/>
        <w:ind w:left="567" w:right="567"/>
        <w:contextualSpacing/>
        <w:rPr>
          <w:rFonts w:eastAsia="Times New Roman" w:cs="Tahoma"/>
          <w:b/>
          <w:i/>
          <w:iCs/>
          <w:color w:val="auto"/>
          <w:sz w:val="20"/>
          <w:szCs w:val="20"/>
          <w:lang w:eastAsia="es-ES"/>
        </w:rPr>
      </w:pPr>
      <w:r w:rsidRPr="00AA1662">
        <w:rPr>
          <w:rFonts w:eastAsia="Times New Roman" w:cs="Tahoma"/>
          <w:b/>
          <w:i/>
          <w:iCs/>
          <w:color w:val="auto"/>
          <w:sz w:val="20"/>
          <w:szCs w:val="20"/>
          <w:lang w:eastAsia="es-ES"/>
        </w:rPr>
        <w:t xml:space="preserve">“Modalidad de Entrega: </w:t>
      </w:r>
    </w:p>
    <w:p w14:paraId="02932F43" w14:textId="77777777" w:rsidR="00AA1662" w:rsidRPr="00AA1662" w:rsidRDefault="00AA1662" w:rsidP="004F3C2E">
      <w:pPr>
        <w:tabs>
          <w:tab w:val="left" w:pos="4667"/>
        </w:tabs>
        <w:spacing w:after="0" w:line="360" w:lineRule="auto"/>
        <w:ind w:left="567" w:right="567"/>
        <w:rPr>
          <w:rFonts w:eastAsia="Times New Roman" w:cs="Tahoma"/>
          <w:i/>
          <w:iCs/>
          <w:color w:val="auto"/>
          <w:sz w:val="20"/>
          <w:lang w:eastAsia="es-ES"/>
        </w:rPr>
      </w:pPr>
      <w:r w:rsidRPr="00AA1662">
        <w:rPr>
          <w:rFonts w:eastAsia="Times New Roman" w:cs="Tahoma"/>
          <w:i/>
          <w:iCs/>
          <w:color w:val="auto"/>
          <w:sz w:val="20"/>
          <w:lang w:eastAsia="es-ES"/>
        </w:rPr>
        <w:t>A través del SAIMEX”</w:t>
      </w:r>
    </w:p>
    <w:p w14:paraId="12A2F4E5" w14:textId="77777777" w:rsidR="00AA1662" w:rsidRPr="00AA1662" w:rsidRDefault="00AA1662" w:rsidP="00B83E7B">
      <w:pPr>
        <w:pStyle w:val="Ttulo2"/>
        <w:rPr>
          <w:rFonts w:eastAsia="Palatino Linotype"/>
          <w:lang w:eastAsia="es-MX"/>
        </w:rPr>
      </w:pPr>
      <w:bookmarkStart w:id="3" w:name="_Toc196408131"/>
      <w:r w:rsidRPr="00AA1662">
        <w:rPr>
          <w:rFonts w:eastAsia="Palatino Linotype"/>
          <w:lang w:eastAsia="es-MX"/>
        </w:rPr>
        <w:lastRenderedPageBreak/>
        <w:t>II. Respuesta del Sujeto Obligado</w:t>
      </w:r>
      <w:bookmarkEnd w:id="3"/>
    </w:p>
    <w:p w14:paraId="1099C212" w14:textId="77777777" w:rsidR="00AA1662" w:rsidRPr="00AA1662" w:rsidRDefault="00AA1662" w:rsidP="004F3C2E">
      <w:pPr>
        <w:spacing w:after="0" w:line="360" w:lineRule="auto"/>
        <w:rPr>
          <w:rFonts w:eastAsia="Palatino Linotype" w:cs="Palatino Linotype"/>
          <w:b/>
          <w:color w:val="FF0000"/>
          <w:lang w:eastAsia="es-MX"/>
        </w:rPr>
      </w:pPr>
    </w:p>
    <w:p w14:paraId="75B6EDF3" w14:textId="77777777" w:rsidR="00AA1662" w:rsidRDefault="00AA1662" w:rsidP="004F3C2E">
      <w:pPr>
        <w:spacing w:after="0" w:line="360" w:lineRule="auto"/>
        <w:rPr>
          <w:rFonts w:eastAsia="Palatino Linotype" w:cs="Palatino Linotype"/>
          <w:lang w:eastAsia="es-MX"/>
        </w:rPr>
      </w:pPr>
      <w:bookmarkStart w:id="4" w:name="_heading=h.gjdgxs" w:colFirst="0" w:colLast="0"/>
      <w:bookmarkEnd w:id="4"/>
      <w:r w:rsidRPr="00AA1662">
        <w:rPr>
          <w:rFonts w:eastAsia="Palatino Linotype" w:cs="Palatino Linotype"/>
          <w:lang w:eastAsia="es-MX"/>
        </w:rPr>
        <w:t>El catorce de febrero de dos mil veinticinco, el Sujeto Obligado, notificó la respuesta a la  solicitud, a través del Sistema de Acceso a la Información Mexiquense (SAIMEX), por medio de del oficio del Titular de la Unidad de Transparencia, donde refirió que la información solicitada se encontraba al alcance y disponible para consulta pública en la página de Transparencia Fiscal y se podía consultar en el enlace siguiente:</w:t>
      </w:r>
    </w:p>
    <w:p w14:paraId="53458862" w14:textId="77777777" w:rsidR="003E6441" w:rsidRPr="00AA1662" w:rsidRDefault="003E6441" w:rsidP="004F3C2E">
      <w:pPr>
        <w:spacing w:after="0" w:line="360" w:lineRule="auto"/>
        <w:rPr>
          <w:rFonts w:eastAsia="Palatino Linotype" w:cs="Palatino Linotype"/>
          <w:i/>
          <w:lang w:eastAsia="es-MX"/>
        </w:rPr>
      </w:pPr>
    </w:p>
    <w:p w14:paraId="05D37313" w14:textId="77777777" w:rsidR="00AA1662" w:rsidRPr="00AA1662" w:rsidRDefault="00AA1662" w:rsidP="004F3C2E">
      <w:pPr>
        <w:spacing w:after="0" w:line="360" w:lineRule="auto"/>
        <w:rPr>
          <w:rFonts w:eastAsia="Palatino Linotype" w:cs="Palatino Linotype"/>
          <w:lang w:eastAsia="es-MX"/>
        </w:rPr>
      </w:pPr>
      <w:r w:rsidRPr="00AA1662">
        <w:rPr>
          <w:rFonts w:eastAsia="Palatino Linotype" w:cs="Palatino Linotype"/>
          <w:noProof/>
          <w:lang w:eastAsia="es-MX"/>
        </w:rPr>
        <w:drawing>
          <wp:inline distT="0" distB="0" distL="0" distR="0" wp14:anchorId="3FA3F532" wp14:editId="10024B38">
            <wp:extent cx="5162550" cy="30199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6930" cy="339109"/>
                    </a:xfrm>
                    <a:prstGeom prst="rect">
                      <a:avLst/>
                    </a:prstGeom>
                  </pic:spPr>
                </pic:pic>
              </a:graphicData>
            </a:graphic>
          </wp:inline>
        </w:drawing>
      </w:r>
    </w:p>
    <w:p w14:paraId="1BF253AE" w14:textId="77777777" w:rsidR="00AA1662" w:rsidRDefault="00AA1662" w:rsidP="004F3C2E">
      <w:pPr>
        <w:spacing w:after="0" w:line="360" w:lineRule="auto"/>
        <w:rPr>
          <w:rFonts w:eastAsia="Palatino Linotype" w:cs="Palatino Linotype"/>
          <w:lang w:eastAsia="es-MX"/>
        </w:rPr>
      </w:pPr>
      <w:r w:rsidRPr="00AA1662">
        <w:rPr>
          <w:rFonts w:eastAsia="Palatino Linotype" w:cs="Palatino Linotype"/>
          <w:lang w:eastAsia="es-MX"/>
        </w:rPr>
        <w:t>En el presupuesto de Egresos del Gobierno del Estado de México para el Ejercicio Fiscal 2025, disponible para su consulta en</w:t>
      </w:r>
    </w:p>
    <w:p w14:paraId="3BFB10A0" w14:textId="77777777" w:rsidR="003E6441" w:rsidRPr="00AA1662" w:rsidRDefault="003E6441" w:rsidP="004F3C2E">
      <w:pPr>
        <w:spacing w:after="0" w:line="360" w:lineRule="auto"/>
        <w:rPr>
          <w:rFonts w:eastAsia="Palatino Linotype" w:cs="Palatino Linotype"/>
          <w:lang w:eastAsia="es-MX"/>
        </w:rPr>
      </w:pPr>
    </w:p>
    <w:p w14:paraId="3A810165" w14:textId="77777777" w:rsidR="00AA1662" w:rsidRDefault="00AA1662" w:rsidP="004F3C2E">
      <w:pPr>
        <w:spacing w:after="0" w:line="360" w:lineRule="auto"/>
        <w:rPr>
          <w:rFonts w:eastAsia="Palatino Linotype" w:cs="Palatino Linotype"/>
          <w:lang w:eastAsia="es-MX"/>
        </w:rPr>
      </w:pPr>
      <w:r w:rsidRPr="00AA1662">
        <w:rPr>
          <w:rFonts w:eastAsia="Palatino Linotype" w:cs="Palatino Linotype"/>
          <w:noProof/>
          <w:lang w:eastAsia="es-MX"/>
        </w:rPr>
        <w:drawing>
          <wp:inline distT="0" distB="0" distL="0" distR="0" wp14:anchorId="430C64D5" wp14:editId="4D850FC7">
            <wp:extent cx="5862637" cy="4286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559" r="-200"/>
                    <a:stretch/>
                  </pic:blipFill>
                  <pic:spPr bwMode="auto">
                    <a:xfrm>
                      <a:off x="0" y="0"/>
                      <a:ext cx="5862637" cy="428625"/>
                    </a:xfrm>
                    <a:prstGeom prst="rect">
                      <a:avLst/>
                    </a:prstGeom>
                    <a:ln>
                      <a:noFill/>
                    </a:ln>
                    <a:extLst>
                      <a:ext uri="{53640926-AAD7-44D8-BBD7-CCE9431645EC}">
                        <a14:shadowObscured xmlns:a14="http://schemas.microsoft.com/office/drawing/2010/main"/>
                      </a:ext>
                    </a:extLst>
                  </pic:spPr>
                </pic:pic>
              </a:graphicData>
            </a:graphic>
          </wp:inline>
        </w:drawing>
      </w:r>
    </w:p>
    <w:p w14:paraId="50C8B86E" w14:textId="77777777" w:rsidR="003E6441" w:rsidRPr="00AA1662" w:rsidRDefault="003E6441" w:rsidP="004F3C2E">
      <w:pPr>
        <w:spacing w:after="0" w:line="360" w:lineRule="auto"/>
        <w:rPr>
          <w:rFonts w:eastAsia="Palatino Linotype" w:cs="Palatino Linotype"/>
          <w:lang w:eastAsia="es-MX"/>
        </w:rPr>
      </w:pPr>
    </w:p>
    <w:p w14:paraId="021F489A" w14:textId="77777777" w:rsidR="00AA1662" w:rsidRDefault="00AA1662" w:rsidP="004F3C2E">
      <w:pPr>
        <w:spacing w:after="0" w:line="360" w:lineRule="auto"/>
        <w:rPr>
          <w:rFonts w:eastAsia="Palatino Linotype" w:cs="Palatino Linotype"/>
          <w:lang w:eastAsia="es-MX"/>
        </w:rPr>
      </w:pPr>
      <w:r w:rsidRPr="00AA1662">
        <w:rPr>
          <w:rFonts w:eastAsia="Palatino Linotype" w:cs="Palatino Linotype"/>
          <w:lang w:eastAsia="es-MX"/>
        </w:rPr>
        <w:t>Así mismo, podrá consultarlo en la Ley de Cultura Física y Deporte del Estado de México, disponible en:</w:t>
      </w:r>
    </w:p>
    <w:p w14:paraId="34C24491" w14:textId="77777777" w:rsidR="003E6441" w:rsidRPr="00AA1662" w:rsidRDefault="003E6441" w:rsidP="004F3C2E">
      <w:pPr>
        <w:spacing w:after="0" w:line="360" w:lineRule="auto"/>
        <w:rPr>
          <w:rFonts w:eastAsia="Palatino Linotype" w:cs="Palatino Linotype"/>
          <w:lang w:eastAsia="es-MX"/>
        </w:rPr>
      </w:pPr>
    </w:p>
    <w:p w14:paraId="0530E54F" w14:textId="77777777" w:rsidR="00AA1662" w:rsidRPr="00AA1662" w:rsidRDefault="00AA1662" w:rsidP="004F3C2E">
      <w:pPr>
        <w:spacing w:after="0" w:line="360" w:lineRule="auto"/>
        <w:rPr>
          <w:rFonts w:eastAsia="Palatino Linotype" w:cs="Palatino Linotype"/>
          <w:lang w:eastAsia="es-MX"/>
        </w:rPr>
      </w:pPr>
      <w:r w:rsidRPr="00AA1662">
        <w:rPr>
          <w:rFonts w:eastAsia="Palatino Linotype" w:cs="Palatino Linotype"/>
          <w:noProof/>
          <w:lang w:eastAsia="es-MX"/>
        </w:rPr>
        <w:drawing>
          <wp:inline distT="0" distB="0" distL="0" distR="0" wp14:anchorId="04BB1B51" wp14:editId="1913939F">
            <wp:extent cx="5838825" cy="321945"/>
            <wp:effectExtent l="0" t="0" r="952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2260" r="206"/>
                    <a:stretch/>
                  </pic:blipFill>
                  <pic:spPr bwMode="auto">
                    <a:xfrm>
                      <a:off x="0" y="0"/>
                      <a:ext cx="5838825" cy="321945"/>
                    </a:xfrm>
                    <a:prstGeom prst="rect">
                      <a:avLst/>
                    </a:prstGeom>
                    <a:ln>
                      <a:noFill/>
                    </a:ln>
                    <a:extLst>
                      <a:ext uri="{53640926-AAD7-44D8-BBD7-CCE9431645EC}">
                        <a14:shadowObscured xmlns:a14="http://schemas.microsoft.com/office/drawing/2010/main"/>
                      </a:ext>
                    </a:extLst>
                  </pic:spPr>
                </pic:pic>
              </a:graphicData>
            </a:graphic>
          </wp:inline>
        </w:drawing>
      </w:r>
    </w:p>
    <w:p w14:paraId="3FD9C55E" w14:textId="77777777" w:rsidR="00AA1662" w:rsidRPr="00AA1662" w:rsidRDefault="00AA1662" w:rsidP="004F3C2E">
      <w:pPr>
        <w:spacing w:after="0" w:line="360" w:lineRule="auto"/>
        <w:rPr>
          <w:rFonts w:eastAsia="Palatino Linotype" w:cs="Palatino Linotype"/>
          <w:lang w:eastAsia="es-MX"/>
        </w:rPr>
      </w:pPr>
    </w:p>
    <w:p w14:paraId="5766199F" w14:textId="1BCD4F09" w:rsidR="00AA1662" w:rsidRPr="00AA1662" w:rsidRDefault="00AA1662" w:rsidP="00B83E7B">
      <w:pPr>
        <w:pStyle w:val="Ttulo2"/>
        <w:rPr>
          <w:rFonts w:eastAsia="Palatino Linotype"/>
          <w:lang w:eastAsia="es-MX"/>
        </w:rPr>
      </w:pPr>
      <w:r w:rsidRPr="00AA1662">
        <w:rPr>
          <w:rFonts w:eastAsia="Palatino Linotype"/>
          <w:lang w:eastAsia="es-MX"/>
        </w:rPr>
        <w:t xml:space="preserve"> </w:t>
      </w:r>
      <w:bookmarkStart w:id="5" w:name="_Toc196408132"/>
      <w:r w:rsidRPr="00AA1662">
        <w:rPr>
          <w:rFonts w:eastAsia="Palatino Linotype"/>
          <w:lang w:eastAsia="es-MX"/>
        </w:rPr>
        <w:t>III. Interposición de los Recursos de Revisión</w:t>
      </w:r>
      <w:bookmarkEnd w:id="5"/>
    </w:p>
    <w:p w14:paraId="02F1C24E" w14:textId="77777777" w:rsidR="00AA1662" w:rsidRPr="00AA1662" w:rsidRDefault="00AA1662" w:rsidP="004F3C2E">
      <w:pPr>
        <w:spacing w:after="0" w:line="360" w:lineRule="auto"/>
        <w:rPr>
          <w:rFonts w:eastAsia="Palatino Linotype" w:cs="Palatino Linotype"/>
          <w:color w:val="FF0000"/>
          <w:lang w:eastAsia="es-MX"/>
        </w:rPr>
      </w:pPr>
    </w:p>
    <w:p w14:paraId="0FB7E023" w14:textId="77777777" w:rsidR="00AA1662" w:rsidRPr="00AA1662" w:rsidRDefault="00AA1662" w:rsidP="004F3C2E">
      <w:pPr>
        <w:widowControl w:val="0"/>
        <w:spacing w:after="0" w:line="360" w:lineRule="auto"/>
        <w:rPr>
          <w:rFonts w:eastAsia="Palatino Linotype" w:cs="Palatino Linotype"/>
          <w:lang w:eastAsia="es-MX"/>
        </w:rPr>
      </w:pPr>
      <w:r w:rsidRPr="00AA1662">
        <w:rPr>
          <w:rFonts w:eastAsia="Palatino Linotype" w:cs="Palatino Linotype"/>
          <w:lang w:eastAsia="es-MX"/>
        </w:rPr>
        <w:t xml:space="preserve">El diecisiete de febrero de dos mil veinticinco, se recibió en este Instituto, a través del Sistema de Acceso a la Información Mexiquense (SAIMEX), el Recurso de Revisión, interpuesto por la Recurrente, en contra de la respuesta del Sujeto Obligado, en los términos siguientes: </w:t>
      </w:r>
    </w:p>
    <w:p w14:paraId="1C1E623B" w14:textId="77777777" w:rsidR="00AA1662" w:rsidRPr="00AA1662" w:rsidRDefault="00AA1662" w:rsidP="004F3C2E">
      <w:pPr>
        <w:tabs>
          <w:tab w:val="left" w:pos="4667"/>
        </w:tabs>
        <w:spacing w:after="0" w:line="360" w:lineRule="auto"/>
        <w:ind w:left="567" w:right="567"/>
        <w:rPr>
          <w:rFonts w:eastAsia="Palatino Linotype" w:cs="Palatino Linotype"/>
          <w:b/>
          <w:i/>
          <w:color w:val="FF0000"/>
          <w:sz w:val="20"/>
          <w:szCs w:val="20"/>
          <w:lang w:eastAsia="es-MX"/>
        </w:rPr>
      </w:pPr>
    </w:p>
    <w:p w14:paraId="54AB2ECD" w14:textId="77777777" w:rsidR="00AA1662" w:rsidRPr="00AA1662" w:rsidRDefault="00AA1662" w:rsidP="004F3C2E">
      <w:pPr>
        <w:spacing w:after="0" w:line="360" w:lineRule="auto"/>
        <w:ind w:left="567" w:right="567"/>
        <w:rPr>
          <w:rFonts w:eastAsia="Palatino Linotype" w:cs="Palatino Linotype"/>
          <w:b/>
          <w:i/>
          <w:sz w:val="20"/>
          <w:szCs w:val="20"/>
          <w:lang w:eastAsia="es-MX"/>
        </w:rPr>
      </w:pPr>
      <w:r w:rsidRPr="00AA1662">
        <w:rPr>
          <w:rFonts w:eastAsia="Palatino Linotype" w:cs="Palatino Linotype"/>
          <w:b/>
          <w:i/>
          <w:sz w:val="20"/>
          <w:szCs w:val="20"/>
          <w:lang w:eastAsia="es-MX"/>
        </w:rPr>
        <w:lastRenderedPageBreak/>
        <w:t>“ACTO IMPUGNADO</w:t>
      </w:r>
    </w:p>
    <w:p w14:paraId="462F3F3F" w14:textId="77777777" w:rsidR="00AA1662" w:rsidRPr="00AA1662" w:rsidRDefault="00AA1662" w:rsidP="004F3C2E">
      <w:pPr>
        <w:tabs>
          <w:tab w:val="left" w:pos="4667"/>
        </w:tabs>
        <w:spacing w:after="0" w:line="360" w:lineRule="auto"/>
        <w:ind w:left="567" w:right="567"/>
        <w:rPr>
          <w:rFonts w:eastAsia="Palatino Linotype" w:cs="Palatino Linotype"/>
          <w:i/>
          <w:sz w:val="20"/>
          <w:szCs w:val="20"/>
          <w:lang w:eastAsia="es-MX"/>
        </w:rPr>
      </w:pPr>
      <w:proofErr w:type="gramStart"/>
      <w:r w:rsidRPr="00AA1662">
        <w:rPr>
          <w:rFonts w:eastAsia="Palatino Linotype" w:cs="Palatino Linotype"/>
          <w:i/>
          <w:iCs/>
          <w:sz w:val="20"/>
          <w:szCs w:val="20"/>
          <w:lang w:eastAsia="es-MX"/>
        </w:rPr>
        <w:t>no</w:t>
      </w:r>
      <w:proofErr w:type="gramEnd"/>
      <w:r w:rsidRPr="00AA1662">
        <w:rPr>
          <w:rFonts w:eastAsia="Palatino Linotype" w:cs="Palatino Linotype"/>
          <w:i/>
          <w:iCs/>
          <w:sz w:val="20"/>
          <w:szCs w:val="20"/>
          <w:lang w:eastAsia="es-MX"/>
        </w:rPr>
        <w:t xml:space="preserve"> se me proporciono la información clara y precisa, no me dieron respuestas claras a mis preguntas solo me dieron a conocer de manera </w:t>
      </w:r>
      <w:proofErr w:type="spellStart"/>
      <w:r w:rsidRPr="00AA1662">
        <w:rPr>
          <w:rFonts w:eastAsia="Palatino Linotype" w:cs="Palatino Linotype"/>
          <w:i/>
          <w:iCs/>
          <w:sz w:val="20"/>
          <w:szCs w:val="20"/>
          <w:lang w:eastAsia="es-MX"/>
        </w:rPr>
        <w:t>juridica</w:t>
      </w:r>
      <w:proofErr w:type="spellEnd"/>
      <w:r w:rsidRPr="00AA1662">
        <w:rPr>
          <w:rFonts w:eastAsia="Palatino Linotype" w:cs="Palatino Linotype"/>
          <w:i/>
          <w:iCs/>
          <w:sz w:val="20"/>
          <w:szCs w:val="20"/>
          <w:lang w:eastAsia="es-MX"/>
        </w:rPr>
        <w:t xml:space="preserve"> lo que les convino, no soy abogada y no entiendo de leyes deben ser </w:t>
      </w:r>
      <w:proofErr w:type="spellStart"/>
      <w:r w:rsidRPr="00AA1662">
        <w:rPr>
          <w:rFonts w:eastAsia="Palatino Linotype" w:cs="Palatino Linotype"/>
          <w:i/>
          <w:iCs/>
          <w:sz w:val="20"/>
          <w:szCs w:val="20"/>
          <w:lang w:eastAsia="es-MX"/>
        </w:rPr>
        <w:t>mas</w:t>
      </w:r>
      <w:proofErr w:type="spellEnd"/>
      <w:r w:rsidRPr="00AA1662">
        <w:rPr>
          <w:rFonts w:eastAsia="Palatino Linotype" w:cs="Palatino Linotype"/>
          <w:i/>
          <w:iCs/>
          <w:sz w:val="20"/>
          <w:szCs w:val="20"/>
          <w:lang w:eastAsia="es-MX"/>
        </w:rPr>
        <w:t xml:space="preserve"> claros y específicos en la manera de contestar para todo </w:t>
      </w:r>
      <w:proofErr w:type="spellStart"/>
      <w:r w:rsidRPr="00AA1662">
        <w:rPr>
          <w:rFonts w:eastAsia="Palatino Linotype" w:cs="Palatino Linotype"/>
          <w:i/>
          <w:iCs/>
          <w:sz w:val="20"/>
          <w:szCs w:val="20"/>
          <w:lang w:eastAsia="es-MX"/>
        </w:rPr>
        <w:t>publico</w:t>
      </w:r>
      <w:proofErr w:type="spellEnd"/>
      <w:r w:rsidRPr="00AA1662">
        <w:rPr>
          <w:rFonts w:eastAsia="Palatino Linotype" w:cs="Palatino Linotype"/>
          <w:i/>
          <w:iCs/>
          <w:sz w:val="20"/>
          <w:szCs w:val="20"/>
          <w:lang w:eastAsia="es-MX"/>
        </w:rPr>
        <w:t xml:space="preserve">, la </w:t>
      </w:r>
      <w:proofErr w:type="spellStart"/>
      <w:r w:rsidRPr="00AA1662">
        <w:rPr>
          <w:rFonts w:eastAsia="Palatino Linotype" w:cs="Palatino Linotype"/>
          <w:i/>
          <w:iCs/>
          <w:sz w:val="20"/>
          <w:szCs w:val="20"/>
          <w:lang w:eastAsia="es-MX"/>
        </w:rPr>
        <w:t>pagina</w:t>
      </w:r>
      <w:proofErr w:type="spellEnd"/>
      <w:r w:rsidRPr="00AA1662">
        <w:rPr>
          <w:rFonts w:eastAsia="Palatino Linotype" w:cs="Palatino Linotype"/>
          <w:i/>
          <w:iCs/>
          <w:sz w:val="20"/>
          <w:szCs w:val="20"/>
          <w:lang w:eastAsia="es-MX"/>
        </w:rPr>
        <w:t xml:space="preserve"> o liga a donde me mandaron no explica nada</w:t>
      </w:r>
      <w:r w:rsidRPr="00AA1662">
        <w:rPr>
          <w:rFonts w:eastAsia="Palatino Linotype" w:cs="Palatino Linotype"/>
          <w:i/>
          <w:sz w:val="20"/>
          <w:szCs w:val="20"/>
          <w:lang w:eastAsia="es-MX"/>
        </w:rPr>
        <w:t>” (Sic.)</w:t>
      </w:r>
    </w:p>
    <w:p w14:paraId="1D9A2663" w14:textId="77777777" w:rsidR="00AA1662" w:rsidRPr="00AA1662" w:rsidRDefault="00AA1662" w:rsidP="004F3C2E">
      <w:pPr>
        <w:tabs>
          <w:tab w:val="left" w:pos="4667"/>
        </w:tabs>
        <w:spacing w:after="0" w:line="360" w:lineRule="auto"/>
        <w:ind w:left="567" w:right="567"/>
        <w:rPr>
          <w:rFonts w:eastAsia="Palatino Linotype" w:cs="Palatino Linotype"/>
          <w:b/>
          <w:i/>
          <w:color w:val="FF0000"/>
          <w:sz w:val="20"/>
          <w:szCs w:val="20"/>
          <w:lang w:eastAsia="es-MX"/>
        </w:rPr>
      </w:pPr>
    </w:p>
    <w:p w14:paraId="3DBF56EB" w14:textId="77777777" w:rsidR="00AA1662" w:rsidRPr="00AA1662" w:rsidRDefault="00AA1662" w:rsidP="004F3C2E">
      <w:pPr>
        <w:tabs>
          <w:tab w:val="left" w:pos="4667"/>
        </w:tabs>
        <w:spacing w:after="0" w:line="360" w:lineRule="auto"/>
        <w:ind w:left="567" w:right="567"/>
        <w:rPr>
          <w:rFonts w:eastAsia="Palatino Linotype" w:cs="Palatino Linotype"/>
          <w:b/>
          <w:i/>
          <w:sz w:val="20"/>
          <w:szCs w:val="20"/>
          <w:lang w:eastAsia="es-MX"/>
        </w:rPr>
      </w:pPr>
      <w:r w:rsidRPr="00AA1662">
        <w:rPr>
          <w:rFonts w:eastAsia="Palatino Linotype" w:cs="Palatino Linotype"/>
          <w:b/>
          <w:i/>
          <w:sz w:val="20"/>
          <w:szCs w:val="20"/>
          <w:lang w:eastAsia="es-MX"/>
        </w:rPr>
        <w:t>“RAZONES O MOTIVOS DE LA INCONFORMIDAD</w:t>
      </w:r>
    </w:p>
    <w:p w14:paraId="70763CA0" w14:textId="77777777" w:rsidR="00AA1662" w:rsidRPr="00AA1662" w:rsidRDefault="00AA1662" w:rsidP="004F3C2E">
      <w:pPr>
        <w:tabs>
          <w:tab w:val="left" w:pos="4667"/>
        </w:tabs>
        <w:spacing w:after="0" w:line="360" w:lineRule="auto"/>
        <w:ind w:left="567" w:right="567"/>
        <w:rPr>
          <w:rFonts w:eastAsia="Palatino Linotype" w:cs="Palatino Linotype"/>
          <w:i/>
          <w:sz w:val="20"/>
          <w:szCs w:val="20"/>
          <w:lang w:eastAsia="es-MX"/>
        </w:rPr>
      </w:pPr>
      <w:proofErr w:type="gramStart"/>
      <w:r w:rsidRPr="00AA1662">
        <w:rPr>
          <w:rFonts w:eastAsia="Palatino Linotype" w:cs="Palatino Linotype"/>
          <w:i/>
          <w:sz w:val="20"/>
          <w:szCs w:val="20"/>
          <w:lang w:eastAsia="es-MX"/>
        </w:rPr>
        <w:t>no</w:t>
      </w:r>
      <w:proofErr w:type="gramEnd"/>
      <w:r w:rsidRPr="00AA1662">
        <w:rPr>
          <w:rFonts w:eastAsia="Palatino Linotype" w:cs="Palatino Linotype"/>
          <w:i/>
          <w:sz w:val="20"/>
          <w:szCs w:val="20"/>
          <w:lang w:eastAsia="es-MX"/>
        </w:rPr>
        <w:t xml:space="preserve"> me proporcionaron la información competa la requiero desglosada y explicada sin términos jurídicos no soy abogada.” (Sic.)</w:t>
      </w:r>
    </w:p>
    <w:p w14:paraId="0300BC5E" w14:textId="77777777" w:rsidR="00AA1662" w:rsidRPr="00AA1662" w:rsidRDefault="00AA1662" w:rsidP="004F3C2E">
      <w:pPr>
        <w:spacing w:after="0" w:line="360" w:lineRule="auto"/>
        <w:rPr>
          <w:rFonts w:eastAsia="Palatino Linotype" w:cs="Palatino Linotype"/>
          <w:color w:val="FF0000"/>
          <w:sz w:val="20"/>
          <w:szCs w:val="20"/>
          <w:lang w:eastAsia="es-MX"/>
        </w:rPr>
      </w:pPr>
    </w:p>
    <w:p w14:paraId="4E47078A" w14:textId="77777777" w:rsidR="00AA1662" w:rsidRPr="00AA1662" w:rsidRDefault="00AA1662" w:rsidP="00B83E7B">
      <w:pPr>
        <w:pStyle w:val="Ttulo2"/>
        <w:rPr>
          <w:rFonts w:eastAsia="Palatino Linotype"/>
          <w:lang w:eastAsia="es-MX"/>
        </w:rPr>
      </w:pPr>
      <w:bookmarkStart w:id="6" w:name="_Toc196408133"/>
      <w:r w:rsidRPr="00AA1662">
        <w:rPr>
          <w:rFonts w:eastAsia="Palatino Linotype"/>
          <w:lang w:eastAsia="es-MX"/>
        </w:rPr>
        <w:t>IV. Trámite de los Recursos de Revisión ante este Instituto</w:t>
      </w:r>
      <w:bookmarkEnd w:id="6"/>
    </w:p>
    <w:p w14:paraId="15F9051E" w14:textId="77777777" w:rsidR="00AA1662" w:rsidRPr="00AA1662" w:rsidRDefault="00AA1662" w:rsidP="004F3C2E">
      <w:pPr>
        <w:spacing w:after="0" w:line="360" w:lineRule="auto"/>
        <w:rPr>
          <w:rFonts w:eastAsia="Palatino Linotype" w:cs="Palatino Linotype"/>
          <w:b/>
          <w:color w:val="FF0000"/>
          <w:lang w:eastAsia="es-MX"/>
        </w:rPr>
      </w:pPr>
    </w:p>
    <w:p w14:paraId="0D45FB10" w14:textId="77777777" w:rsidR="00AA1662" w:rsidRPr="00AA1662" w:rsidRDefault="00AA1662" w:rsidP="004F3C2E">
      <w:pPr>
        <w:spacing w:after="0" w:line="360" w:lineRule="auto"/>
        <w:rPr>
          <w:rFonts w:eastAsia="Palatino Linotype" w:cs="Palatino Linotype"/>
          <w:b/>
          <w:lang w:eastAsia="es-MX"/>
        </w:rPr>
      </w:pPr>
      <w:r w:rsidRPr="00AA1662">
        <w:rPr>
          <w:rFonts w:eastAsia="Palatino Linotype" w:cs="Palatino Linotype"/>
          <w:b/>
          <w:lang w:eastAsia="es-MX"/>
        </w:rPr>
        <w:t xml:space="preserve">a) Turno del Medio de Impugnación. </w:t>
      </w:r>
      <w:r w:rsidRPr="00AA1662">
        <w:rPr>
          <w:rFonts w:eastAsia="Palatino Linotype" w:cs="Palatino Linotype"/>
          <w:lang w:eastAsia="es-MX"/>
        </w:rPr>
        <w:t>El diecisiete  de febrero de dos mil veinticinco, el Sistema de Acceso a la Información Mexiquense (SAIMEX), asignó el número de expediente</w:t>
      </w:r>
      <w:r w:rsidRPr="00AA1662">
        <w:rPr>
          <w:rFonts w:eastAsia="Palatino Linotype" w:cs="Palatino Linotype"/>
          <w:b/>
          <w:lang w:eastAsia="es-MX"/>
        </w:rPr>
        <w:t xml:space="preserve"> 01496/INFOEM/IP/RR/2025</w:t>
      </w:r>
      <w:r w:rsidRPr="00AA1662">
        <w:rPr>
          <w:rFonts w:eastAsia="Palatino Linotype" w:cs="Palatino Linotype"/>
          <w:lang w:eastAsia="es-MX"/>
        </w:rPr>
        <w:t xml:space="preserve">, al Medio de Impugnación que nos ocupa, con base en el sistema aprobado por el Pleno de este Órgano Garante y los turnó al </w:t>
      </w:r>
      <w:r w:rsidRPr="00AA1662">
        <w:rPr>
          <w:rFonts w:eastAsia="Palatino Linotype" w:cs="Palatino Linotype"/>
          <w:b/>
          <w:lang w:eastAsia="es-MX"/>
        </w:rPr>
        <w:t>Comisionado Ponente Luis Gustavo Parra Noriega</w:t>
      </w:r>
      <w:r w:rsidRPr="00AA1662">
        <w:rPr>
          <w:rFonts w:eastAsia="Palatino Linotype" w:cs="Palatino Linotype"/>
          <w:lang w:eastAsia="es-MX"/>
        </w:rPr>
        <w:t>, para los efectos del artículo 185, fracción I de la Ley de Transparencia y Acceso a la Información Pública del Estado de México y Municipios.</w:t>
      </w:r>
    </w:p>
    <w:p w14:paraId="50BD39E7" w14:textId="77777777" w:rsidR="00AA1662" w:rsidRPr="00AA1662" w:rsidRDefault="00AA1662" w:rsidP="004F3C2E">
      <w:pPr>
        <w:spacing w:after="0" w:line="360" w:lineRule="auto"/>
        <w:rPr>
          <w:rFonts w:eastAsia="Palatino Linotype" w:cs="Palatino Linotype"/>
          <w:color w:val="FF0000"/>
          <w:lang w:eastAsia="es-MX"/>
        </w:rPr>
      </w:pPr>
    </w:p>
    <w:p w14:paraId="06632964" w14:textId="77777777" w:rsidR="00AA1662" w:rsidRPr="00AA1662" w:rsidRDefault="00AA1662" w:rsidP="004F3C2E">
      <w:pPr>
        <w:spacing w:after="0" w:line="360" w:lineRule="auto"/>
        <w:rPr>
          <w:rFonts w:eastAsia="Palatino Linotype" w:cs="Palatino Linotype"/>
          <w:lang w:eastAsia="es-MX"/>
        </w:rPr>
      </w:pPr>
      <w:r w:rsidRPr="00AA1662">
        <w:rPr>
          <w:rFonts w:eastAsia="Batang" w:cs="Tahoma"/>
          <w:b/>
          <w:bCs/>
          <w:lang w:eastAsia="es-ES"/>
        </w:rPr>
        <w:t xml:space="preserve">b) </w:t>
      </w:r>
      <w:r w:rsidRPr="00AA1662">
        <w:rPr>
          <w:rFonts w:eastAsia="Palatino Linotype" w:cs="Palatino Linotype"/>
          <w:b/>
          <w:lang w:eastAsia="es-MX"/>
        </w:rPr>
        <w:t xml:space="preserve">Admisión del Recurso de Revisión. </w:t>
      </w:r>
      <w:r w:rsidRPr="00AA1662">
        <w:rPr>
          <w:rFonts w:eastAsia="Palatino Linotype" w:cs="Palatino Linotype"/>
          <w:lang w:eastAsia="es-MX"/>
        </w:rPr>
        <w:t xml:space="preserve">El veinte de febrero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253785F8" w14:textId="77777777" w:rsidR="00AA1662" w:rsidRPr="00AA1662" w:rsidRDefault="00AA1662" w:rsidP="004F3C2E">
      <w:pPr>
        <w:spacing w:after="0" w:line="360" w:lineRule="auto"/>
        <w:rPr>
          <w:rFonts w:eastAsia="Palatino Linotype" w:cs="Palatino Linotype"/>
          <w:color w:val="FF0000"/>
          <w:lang w:eastAsia="es-MX"/>
        </w:rPr>
      </w:pPr>
    </w:p>
    <w:p w14:paraId="5E1B4E1D" w14:textId="77777777" w:rsidR="00AA1662" w:rsidRDefault="00AA1662" w:rsidP="004F3C2E">
      <w:pPr>
        <w:spacing w:after="0" w:line="360" w:lineRule="auto"/>
        <w:rPr>
          <w:rFonts w:eastAsia="Palatino Linotype" w:cs="Palatino Linotype"/>
          <w:lang w:eastAsia="es-MX"/>
        </w:rPr>
      </w:pPr>
      <w:r w:rsidRPr="00AA1662">
        <w:rPr>
          <w:rFonts w:eastAsia="Palatino Linotype" w:cs="Palatino Linotype"/>
          <w:b/>
          <w:lang w:eastAsia="es-MX"/>
        </w:rPr>
        <w:lastRenderedPageBreak/>
        <w:t>d) Informe Justificado o manifestaciones.</w:t>
      </w:r>
      <w:r w:rsidRPr="00AA1662">
        <w:rPr>
          <w:rFonts w:eastAsia="Palatino Linotype" w:cs="Palatino Linotype"/>
          <w:lang w:eastAsia="es-MX"/>
        </w:rPr>
        <w:t xml:space="preserve"> El cuatro de marzo de dos mil veinticinco, el Sujeto Obligado rindió su informe justificado, donde modificó su respuesta. Dicho informe fue puesto a la vista el veinticuatro de marzo de dos mil veinticinco. Por su parte el Recurrente no realizó manifestación alguna vía alegatos</w:t>
      </w:r>
    </w:p>
    <w:p w14:paraId="702E15AA" w14:textId="71025602" w:rsidR="00C82997" w:rsidRDefault="00C82997" w:rsidP="004F3C2E">
      <w:pPr>
        <w:spacing w:after="0" w:line="360" w:lineRule="auto"/>
        <w:rPr>
          <w:rFonts w:eastAsia="Palatino Linotype" w:cs="Palatino Linotype"/>
          <w:lang w:eastAsia="es-MX"/>
        </w:rPr>
      </w:pPr>
    </w:p>
    <w:p w14:paraId="01AA7D5F" w14:textId="29E55473" w:rsidR="00C82997" w:rsidRPr="00C82997" w:rsidRDefault="00C82997" w:rsidP="00C82997">
      <w:pPr>
        <w:spacing w:after="0" w:line="360" w:lineRule="auto"/>
        <w:rPr>
          <w:rFonts w:eastAsia="Palatino Linotype" w:cs="Palatino Linotype"/>
          <w:lang w:eastAsia="es-MX"/>
        </w:rPr>
      </w:pPr>
      <w:bookmarkStart w:id="7" w:name="_Toc196408134"/>
      <w:r w:rsidRPr="00C82997">
        <w:rPr>
          <w:rStyle w:val="Ttulo2Car"/>
        </w:rPr>
        <w:t>e) Vista al Informe Justificado.</w:t>
      </w:r>
      <w:bookmarkEnd w:id="7"/>
      <w:r>
        <w:rPr>
          <w:rFonts w:eastAsia="Palatino Linotype" w:cs="Palatino Linotype"/>
          <w:b/>
          <w:lang w:eastAsia="es-MX"/>
        </w:rPr>
        <w:t xml:space="preserve"> </w:t>
      </w:r>
      <w:r w:rsidRPr="00C82997">
        <w:rPr>
          <w:rFonts w:eastAsia="Palatino Linotype" w:cs="Palatino Linotype"/>
          <w:lang w:eastAsia="es-MX"/>
        </w:rPr>
        <w:t xml:space="preserve">El </w:t>
      </w:r>
      <w:r w:rsidR="00F94F4F">
        <w:rPr>
          <w:rFonts w:eastAsia="Palatino Linotype" w:cs="Palatino Linotype"/>
          <w:lang w:eastAsia="es-MX"/>
        </w:rPr>
        <w:t xml:space="preserve">veinticuatro de marzo </w:t>
      </w:r>
      <w:r w:rsidRPr="00C82997">
        <w:rPr>
          <w:rFonts w:eastAsia="Palatino Linotype" w:cs="Palatino Linotype"/>
          <w:lang w:eastAsia="es-MX"/>
        </w:rPr>
        <w:t>de dos</w:t>
      </w:r>
      <w:r>
        <w:rPr>
          <w:rFonts w:eastAsia="Palatino Linotype" w:cs="Palatino Linotype"/>
          <w:lang w:eastAsia="es-MX"/>
        </w:rPr>
        <w:t xml:space="preserve"> mil veinticinco, se notificó a </w:t>
      </w:r>
      <w:r w:rsidRPr="00C82997">
        <w:rPr>
          <w:rFonts w:eastAsia="Palatino Linotype" w:cs="Palatino Linotype"/>
          <w:lang w:eastAsia="es-MX"/>
        </w:rPr>
        <w:t xml:space="preserve">través del SAIMEX, el acuerdo mediante el cual se puso a la </w:t>
      </w:r>
      <w:r>
        <w:rPr>
          <w:rFonts w:eastAsia="Palatino Linotype" w:cs="Palatino Linotype"/>
          <w:lang w:eastAsia="es-MX"/>
        </w:rPr>
        <w:t xml:space="preserve">vista del Particular el Informe </w:t>
      </w:r>
      <w:r w:rsidRPr="00C82997">
        <w:rPr>
          <w:rFonts w:eastAsia="Palatino Linotype" w:cs="Palatino Linotype"/>
          <w:lang w:eastAsia="es-MX"/>
        </w:rPr>
        <w:t xml:space="preserve">Justificado, proveído por el cual se le otorgó a este último, </w:t>
      </w:r>
      <w:r>
        <w:rPr>
          <w:rFonts w:eastAsia="Palatino Linotype" w:cs="Palatino Linotype"/>
          <w:lang w:eastAsia="es-MX"/>
        </w:rPr>
        <w:t xml:space="preserve">un término de tres días hábiles </w:t>
      </w:r>
      <w:r w:rsidRPr="00C82997">
        <w:rPr>
          <w:rFonts w:eastAsia="Palatino Linotype" w:cs="Palatino Linotype"/>
          <w:lang w:eastAsia="es-MX"/>
        </w:rPr>
        <w:t>contados a partir del día siguiente a la notificación, a fin de</w:t>
      </w:r>
      <w:r>
        <w:rPr>
          <w:rFonts w:eastAsia="Palatino Linotype" w:cs="Palatino Linotype"/>
          <w:lang w:eastAsia="es-MX"/>
        </w:rPr>
        <w:t xml:space="preserve"> emitir las manifestaciones que </w:t>
      </w:r>
      <w:r w:rsidRPr="00C82997">
        <w:rPr>
          <w:rFonts w:eastAsia="Palatino Linotype" w:cs="Palatino Linotype"/>
          <w:lang w:eastAsia="es-MX"/>
        </w:rPr>
        <w:t>conforme a sus intereses convinieran.</w:t>
      </w:r>
    </w:p>
    <w:p w14:paraId="58909243" w14:textId="77777777" w:rsidR="00AA1662" w:rsidRPr="00AA1662" w:rsidRDefault="00AA1662" w:rsidP="004F3C2E">
      <w:pPr>
        <w:spacing w:after="0" w:line="360" w:lineRule="auto"/>
        <w:rPr>
          <w:rFonts w:eastAsia="Palatino Linotype" w:cs="Palatino Linotype"/>
          <w:lang w:eastAsia="es-MX"/>
        </w:rPr>
      </w:pPr>
    </w:p>
    <w:p w14:paraId="3D480B7A" w14:textId="374EE13F" w:rsidR="00AA1662" w:rsidRPr="00AA1662" w:rsidRDefault="00C82997" w:rsidP="004F3C2E">
      <w:pPr>
        <w:spacing w:after="0" w:line="360" w:lineRule="auto"/>
        <w:rPr>
          <w:rFonts w:eastAsia="Palatino Linotype" w:cs="Palatino Linotype"/>
          <w:lang w:val="es-ES" w:eastAsia="es-MX"/>
        </w:rPr>
      </w:pPr>
      <w:r>
        <w:rPr>
          <w:rFonts w:eastAsia="Palatino Linotype" w:cs="Palatino Linotype"/>
          <w:b/>
          <w:bCs/>
          <w:lang w:eastAsia="es-MX"/>
        </w:rPr>
        <w:t>f</w:t>
      </w:r>
      <w:r w:rsidR="00AA1662" w:rsidRPr="00AA1662">
        <w:rPr>
          <w:rFonts w:eastAsia="Palatino Linotype" w:cs="Palatino Linotype"/>
          <w:b/>
          <w:bCs/>
          <w:lang w:eastAsia="es-MX"/>
        </w:rPr>
        <w:t xml:space="preserve">) </w:t>
      </w:r>
      <w:r w:rsidR="00AA1662" w:rsidRPr="00AA1662">
        <w:rPr>
          <w:rFonts w:eastAsia="Palatino Linotype" w:cs="Tahoma"/>
          <w:b/>
          <w:lang w:eastAsia="es-MX"/>
        </w:rPr>
        <w:t>Cierre de instrucción.</w:t>
      </w:r>
      <w:r w:rsidR="00AA1662" w:rsidRPr="00AA1662">
        <w:rPr>
          <w:rFonts w:eastAsia="Palatino Linotype" w:cs="Tahoma"/>
          <w:lang w:eastAsia="es-MX"/>
        </w:rPr>
        <w:t xml:space="preserve"> El nueve de abril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AA1662" w:rsidRPr="00AA1662">
        <w:rPr>
          <w:rFonts w:eastAsia="Palatino Linotype" w:cs="Palatino Linotype"/>
          <w:lang w:val="es-ES" w:eastAsia="es-MX"/>
        </w:rPr>
        <w:t>acto que fue notificado a las partes, mediante el Sistema de Acceso a la Información Mexiquense (SAIMEX), el mismo día.</w:t>
      </w:r>
    </w:p>
    <w:p w14:paraId="0FED19D2" w14:textId="77777777" w:rsidR="00AA1662" w:rsidRPr="00AA1662" w:rsidRDefault="00AA1662" w:rsidP="004F3C2E">
      <w:pPr>
        <w:spacing w:after="0" w:line="360" w:lineRule="auto"/>
        <w:rPr>
          <w:rFonts w:eastAsia="Palatino Linotype" w:cs="Palatino Linotype"/>
          <w:lang w:val="es-ES" w:eastAsia="es-MX"/>
        </w:rPr>
      </w:pPr>
    </w:p>
    <w:p w14:paraId="654B3587" w14:textId="45D10434" w:rsidR="00AA1662" w:rsidRPr="00AA1662" w:rsidRDefault="00C82997" w:rsidP="00B83E7B">
      <w:pPr>
        <w:spacing w:after="0" w:line="360" w:lineRule="auto"/>
        <w:ind w:right="-28"/>
        <w:rPr>
          <w:rFonts w:eastAsia="Times New Roman" w:cs="Times New Roman"/>
          <w:color w:val="auto"/>
          <w:lang w:eastAsia="es-ES"/>
        </w:rPr>
      </w:pPr>
      <w:r>
        <w:rPr>
          <w:rFonts w:eastAsia="Times New Roman" w:cs="Tahoma"/>
          <w:b/>
          <w:bCs/>
          <w:color w:val="auto"/>
          <w:lang w:val="es-ES" w:eastAsia="es-ES"/>
        </w:rPr>
        <w:t>g</w:t>
      </w:r>
      <w:r w:rsidR="00AA1662" w:rsidRPr="00AA1662">
        <w:rPr>
          <w:rFonts w:eastAsia="Times New Roman" w:cs="Tahoma"/>
          <w:b/>
          <w:bCs/>
          <w:color w:val="auto"/>
          <w:lang w:val="es-ES" w:eastAsia="es-ES"/>
        </w:rPr>
        <w:t xml:space="preserve">) </w:t>
      </w:r>
      <w:r w:rsidR="00AA1662" w:rsidRPr="00AA1662">
        <w:rPr>
          <w:rFonts w:eastAsia="Times New Roman" w:cs="Times New Roman"/>
          <w:b/>
          <w:color w:val="auto"/>
          <w:lang w:eastAsia="es-ES"/>
        </w:rPr>
        <w:t>Ampliación del plazo para resolver.</w:t>
      </w:r>
      <w:r w:rsidR="00B83E7B">
        <w:rPr>
          <w:rFonts w:eastAsia="Times New Roman" w:cs="Times New Roman"/>
          <w:b/>
          <w:color w:val="auto"/>
          <w:lang w:eastAsia="es-ES"/>
        </w:rPr>
        <w:t xml:space="preserve"> </w:t>
      </w:r>
      <w:r w:rsidR="00B83E7B" w:rsidRPr="00B83E7B">
        <w:rPr>
          <w:rFonts w:eastAsia="Times New Roman" w:cs="Times New Roman"/>
          <w:bCs/>
          <w:color w:val="auto"/>
          <w:lang w:eastAsia="es-ES"/>
        </w:rPr>
        <w:t>El</w:t>
      </w:r>
      <w:r w:rsidR="00AA1662" w:rsidRPr="00AA1662">
        <w:rPr>
          <w:rFonts w:eastAsia="Times New Roman" w:cs="Times New Roman"/>
          <w:color w:val="auto"/>
          <w:lang w:eastAsia="es-ES"/>
        </w:rPr>
        <w:t xml:space="preserve"> diez de abril de dos mil veinticinco, el Comisionado Ponente, con fundamento en lo dispuesto por el artículo 181, párrafo tercero, de la Ley de Transparencia y Acceso a la Información Pública del Estado de México y Municipios, acordó ampliar por un plazo de quince días, el plazo para resolver el </w:t>
      </w:r>
      <w:r w:rsidR="00B83E7B" w:rsidRPr="00AA1662">
        <w:rPr>
          <w:rFonts w:eastAsia="Times New Roman" w:cs="Times New Roman"/>
          <w:color w:val="auto"/>
          <w:lang w:eastAsia="es-ES"/>
        </w:rPr>
        <w:t>recurso de</w:t>
      </w:r>
      <w:r w:rsidR="00AA1662" w:rsidRPr="00AA1662">
        <w:rPr>
          <w:rFonts w:eastAsia="Times New Roman" w:cs="Times New Roman"/>
          <w:color w:val="auto"/>
          <w:lang w:eastAsia="es-ES"/>
        </w:rPr>
        <w:t xml:space="preserve"> revisión que nos ocupa; acto que fue notificado a las partes, mediante el Sistema de Acceso a la Información Mexiquense (SAIMEX).</w:t>
      </w:r>
    </w:p>
    <w:p w14:paraId="11516E03" w14:textId="77777777" w:rsidR="00AA1662" w:rsidRPr="00AA1662" w:rsidRDefault="00AA1662" w:rsidP="004F3C2E">
      <w:pPr>
        <w:spacing w:after="0" w:line="360" w:lineRule="auto"/>
        <w:ind w:right="-28"/>
        <w:rPr>
          <w:rFonts w:eastAsia="Palatino Linotype" w:cs="Palatino Linotype"/>
          <w:lang w:eastAsia="es-MX"/>
        </w:rPr>
      </w:pPr>
    </w:p>
    <w:p w14:paraId="7BF62721" w14:textId="77777777" w:rsidR="00AA1662" w:rsidRPr="00AA1662" w:rsidRDefault="00AA1662" w:rsidP="004F3C2E">
      <w:pPr>
        <w:spacing w:after="0" w:line="360" w:lineRule="auto"/>
        <w:rPr>
          <w:rFonts w:eastAsia="Palatino Linotype" w:cs="Palatino Linotype"/>
          <w:color w:val="000000"/>
          <w:lang w:eastAsia="es-MX"/>
        </w:rPr>
      </w:pPr>
      <w:r w:rsidRPr="00AA1662">
        <w:rPr>
          <w:rFonts w:eastAsia="Palatino Linotype" w:cs="Palatino Linotype"/>
          <w:color w:val="000000"/>
          <w:lang w:eastAsia="es-MX"/>
        </w:rPr>
        <w:lastRenderedPageBreak/>
        <w:t>En razón de que fue debidamente sustanciado e integrado el expediente electrónico y no existe diligencia pendiente de desahogo, se emite la resolución que conforme a Derecho proceda, de acuerdo a los siguientes:</w:t>
      </w:r>
    </w:p>
    <w:p w14:paraId="2D48061D" w14:textId="77777777" w:rsidR="00AA1662" w:rsidRPr="00AA1662" w:rsidRDefault="00AA1662" w:rsidP="004F3C2E">
      <w:pPr>
        <w:spacing w:after="0" w:line="360" w:lineRule="auto"/>
        <w:rPr>
          <w:rFonts w:eastAsia="Palatino Linotype" w:cs="Palatino Linotype"/>
          <w:b/>
          <w:lang w:eastAsia="es-MX"/>
        </w:rPr>
      </w:pPr>
    </w:p>
    <w:p w14:paraId="3F1F5A61" w14:textId="77777777" w:rsidR="00AA1662" w:rsidRPr="00AA1662" w:rsidRDefault="00AA1662" w:rsidP="00B83E7B">
      <w:pPr>
        <w:pStyle w:val="Ttulo1"/>
        <w:rPr>
          <w:rFonts w:eastAsia="Palatino Linotype"/>
          <w:lang w:eastAsia="es-MX"/>
        </w:rPr>
      </w:pPr>
      <w:bookmarkStart w:id="8" w:name="_Toc196408135"/>
      <w:r w:rsidRPr="00AA1662">
        <w:rPr>
          <w:rFonts w:eastAsia="Palatino Linotype"/>
          <w:lang w:eastAsia="es-MX"/>
        </w:rPr>
        <w:t>C O N S I D E R A N D O S</w:t>
      </w:r>
      <w:bookmarkEnd w:id="8"/>
    </w:p>
    <w:p w14:paraId="30DB1EE5" w14:textId="77777777" w:rsidR="00AA1662" w:rsidRPr="00AA1662" w:rsidRDefault="00AA1662" w:rsidP="004F3C2E">
      <w:pPr>
        <w:spacing w:after="0" w:line="360" w:lineRule="auto"/>
        <w:jc w:val="center"/>
        <w:rPr>
          <w:rFonts w:eastAsia="Palatino Linotype" w:cs="Palatino Linotype"/>
          <w:b/>
          <w:lang w:eastAsia="es-MX"/>
        </w:rPr>
      </w:pPr>
    </w:p>
    <w:p w14:paraId="613D00FE" w14:textId="77777777" w:rsidR="00AA1662" w:rsidRPr="00AA1662" w:rsidRDefault="00AA1662" w:rsidP="00B83E7B">
      <w:pPr>
        <w:pStyle w:val="Ttulo2"/>
        <w:rPr>
          <w:rFonts w:eastAsia="Palatino Linotype"/>
          <w:lang w:eastAsia="es-MX"/>
        </w:rPr>
      </w:pPr>
      <w:bookmarkStart w:id="9" w:name="_Toc196408136"/>
      <w:r w:rsidRPr="00AA1662">
        <w:rPr>
          <w:rFonts w:eastAsia="Palatino Linotype"/>
          <w:lang w:eastAsia="es-MX"/>
        </w:rPr>
        <w:t>PRIMERO. Competencia</w:t>
      </w:r>
      <w:bookmarkEnd w:id="9"/>
    </w:p>
    <w:p w14:paraId="7C5C0D40" w14:textId="77777777" w:rsidR="00AA1662" w:rsidRPr="00AA1662" w:rsidRDefault="00AA1662" w:rsidP="004F3C2E">
      <w:pPr>
        <w:spacing w:after="0" w:line="360" w:lineRule="auto"/>
        <w:rPr>
          <w:rFonts w:eastAsia="Palatino Linotype" w:cs="Palatino Linotype"/>
          <w:b/>
          <w:color w:val="FF0000"/>
          <w:lang w:eastAsia="es-MX"/>
        </w:rPr>
      </w:pPr>
    </w:p>
    <w:p w14:paraId="72754F8D" w14:textId="77777777" w:rsidR="00AA1662" w:rsidRPr="00AA1662" w:rsidRDefault="00AA1662" w:rsidP="004F3C2E">
      <w:pPr>
        <w:spacing w:after="0" w:line="360" w:lineRule="auto"/>
        <w:rPr>
          <w:rFonts w:eastAsia="Palatino Linotype" w:cs="Palatino Linotype"/>
          <w:lang w:eastAsia="es-MX"/>
        </w:rPr>
      </w:pPr>
      <w:bookmarkStart w:id="10" w:name="_heading=h.30j0zll" w:colFirst="0" w:colLast="0"/>
      <w:bookmarkEnd w:id="10"/>
      <w:r w:rsidRPr="00AA1662">
        <w:rPr>
          <w:rFonts w:eastAsia="Palatino Linotype" w:cs="Palatino Linotype"/>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979C571" w14:textId="77777777" w:rsidR="00AA1662" w:rsidRPr="00AA1662" w:rsidRDefault="00AA1662" w:rsidP="004F3C2E">
      <w:pPr>
        <w:spacing w:after="0" w:line="360" w:lineRule="auto"/>
        <w:rPr>
          <w:rFonts w:eastAsia="Palatino Linotype" w:cs="Palatino Linotype"/>
          <w:b/>
          <w:color w:val="FF0000"/>
          <w:lang w:eastAsia="es-MX"/>
        </w:rPr>
      </w:pPr>
    </w:p>
    <w:p w14:paraId="1CEE0B22" w14:textId="66E4AECA" w:rsidR="00C853D1" w:rsidRPr="00E663DA" w:rsidRDefault="00C853D1" w:rsidP="00B83E7B">
      <w:pPr>
        <w:pStyle w:val="Ttulo2"/>
        <w:rPr>
          <w:rFonts w:eastAsia="Times New Roman"/>
          <w:lang w:val="es-ES" w:eastAsia="es-ES"/>
        </w:rPr>
      </w:pPr>
      <w:bookmarkStart w:id="11" w:name="_Toc196408137"/>
      <w:r w:rsidRPr="00E663DA">
        <w:rPr>
          <w:rFonts w:eastAsia="Calibri"/>
          <w:lang w:val="es-ES" w:eastAsia="es-MX"/>
        </w:rPr>
        <w:t xml:space="preserve">SEGUNDO. </w:t>
      </w:r>
      <w:r w:rsidRPr="00E663DA">
        <w:rPr>
          <w:rFonts w:eastAsia="Times New Roman"/>
          <w:lang w:val="es-ES" w:eastAsia="es-ES"/>
        </w:rPr>
        <w:t>Causales de</w:t>
      </w:r>
      <w:r w:rsidR="00622459" w:rsidRPr="00E663DA">
        <w:rPr>
          <w:rFonts w:eastAsia="Times New Roman"/>
          <w:lang w:val="es-ES" w:eastAsia="es-ES"/>
        </w:rPr>
        <w:t xml:space="preserve"> improcedencia y sobreseimiento</w:t>
      </w:r>
      <w:bookmarkEnd w:id="11"/>
    </w:p>
    <w:p w14:paraId="732DCB46" w14:textId="77777777" w:rsidR="00C853D1" w:rsidRPr="00E663DA" w:rsidRDefault="00C853D1" w:rsidP="004F3C2E">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E663DA" w:rsidRDefault="00C853D1" w:rsidP="004F3C2E">
      <w:pPr>
        <w:autoSpaceDE w:val="0"/>
        <w:autoSpaceDN w:val="0"/>
        <w:adjustRightInd w:val="0"/>
        <w:spacing w:after="0" w:line="360" w:lineRule="auto"/>
        <w:rPr>
          <w:rFonts w:eastAsia="Times New Roman" w:cs="Tahoma"/>
          <w:color w:val="auto"/>
          <w:szCs w:val="24"/>
          <w:lang w:val="es-ES" w:eastAsia="es-ES"/>
        </w:rPr>
      </w:pPr>
      <w:r w:rsidRPr="00E663DA">
        <w:rPr>
          <w:rFonts w:eastAsia="Times New Roman" w:cs="Tahoma"/>
          <w:color w:val="auto"/>
          <w:szCs w:val="24"/>
          <w:lang w:val="es-ES" w:eastAsia="es-ES"/>
        </w:rPr>
        <w:t xml:space="preserve">De las constancias que forma parte del Recurso de Revisión que se analiza, se advierte que previo al estudio del fondo de la </w:t>
      </w:r>
      <w:proofErr w:type="spellStart"/>
      <w:r w:rsidRPr="00E663DA">
        <w:rPr>
          <w:rFonts w:eastAsia="Times New Roman" w:cs="Tahoma"/>
          <w:i/>
          <w:color w:val="auto"/>
          <w:szCs w:val="24"/>
          <w:lang w:val="es-ES" w:eastAsia="es-ES"/>
        </w:rPr>
        <w:t>litis</w:t>
      </w:r>
      <w:proofErr w:type="spellEnd"/>
      <w:r w:rsidRPr="00E663DA">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E663DA" w:rsidRDefault="00C853D1" w:rsidP="004F3C2E">
      <w:pPr>
        <w:autoSpaceDE w:val="0"/>
        <w:autoSpaceDN w:val="0"/>
        <w:adjustRightInd w:val="0"/>
        <w:spacing w:after="0" w:line="360" w:lineRule="auto"/>
        <w:rPr>
          <w:rFonts w:eastAsia="Times New Roman" w:cs="Tahoma"/>
          <w:color w:val="auto"/>
          <w:szCs w:val="24"/>
          <w:lang w:val="es-ES" w:eastAsia="es-ES"/>
        </w:rPr>
      </w:pPr>
    </w:p>
    <w:p w14:paraId="0D0DB2F6" w14:textId="16C277DB" w:rsidR="00C853D1" w:rsidRPr="00E663DA" w:rsidRDefault="00622459" w:rsidP="004F3C2E">
      <w:pPr>
        <w:autoSpaceDE w:val="0"/>
        <w:autoSpaceDN w:val="0"/>
        <w:adjustRightInd w:val="0"/>
        <w:spacing w:after="0" w:line="360" w:lineRule="auto"/>
        <w:rPr>
          <w:rFonts w:eastAsia="Calibri" w:cs="Tahoma"/>
          <w:color w:val="auto"/>
          <w:szCs w:val="24"/>
          <w:lang w:val="es-ES" w:eastAsia="es-MX"/>
        </w:rPr>
      </w:pPr>
      <w:r w:rsidRPr="00E663DA">
        <w:rPr>
          <w:rFonts w:eastAsia="Calibri" w:cs="Tahoma"/>
          <w:b/>
          <w:color w:val="auto"/>
          <w:szCs w:val="24"/>
          <w:lang w:val="es-ES" w:eastAsia="es-MX"/>
        </w:rPr>
        <w:t>Causales de improcedencia</w:t>
      </w:r>
    </w:p>
    <w:p w14:paraId="61973DFD" w14:textId="77777777" w:rsidR="00C853D1" w:rsidRPr="00D10F38" w:rsidRDefault="00C853D1" w:rsidP="004F3C2E">
      <w:pPr>
        <w:autoSpaceDE w:val="0"/>
        <w:autoSpaceDN w:val="0"/>
        <w:adjustRightInd w:val="0"/>
        <w:spacing w:after="0" w:line="360" w:lineRule="auto"/>
        <w:rPr>
          <w:rFonts w:eastAsia="Calibri" w:cs="Tahoma"/>
          <w:color w:val="FF0000"/>
          <w:szCs w:val="24"/>
          <w:lang w:val="es-ES" w:eastAsia="es-MX"/>
        </w:rPr>
      </w:pPr>
    </w:p>
    <w:p w14:paraId="0231FCB7" w14:textId="77777777" w:rsidR="00C853D1" w:rsidRPr="00757B60" w:rsidRDefault="00C853D1" w:rsidP="004F3C2E">
      <w:pPr>
        <w:autoSpaceDE w:val="0"/>
        <w:autoSpaceDN w:val="0"/>
        <w:adjustRightInd w:val="0"/>
        <w:spacing w:after="0" w:line="360" w:lineRule="auto"/>
        <w:rPr>
          <w:rFonts w:eastAsia="Calibri" w:cs="Tahoma"/>
          <w:color w:val="auto"/>
          <w:lang w:val="es-ES" w:eastAsia="es-MX"/>
        </w:rPr>
      </w:pPr>
      <w:r w:rsidRPr="00757B60">
        <w:rPr>
          <w:rFonts w:eastAsia="Calibri" w:cs="Tahoma"/>
          <w:color w:val="auto"/>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757B60">
        <w:rPr>
          <w:rFonts w:eastAsia="Calibri" w:cs="Tahoma"/>
          <w:color w:val="auto"/>
          <w:lang w:eastAsia="es-MX"/>
        </w:rPr>
        <w:t>./</w:t>
      </w:r>
      <w:proofErr w:type="gramEnd"/>
      <w:r w:rsidRPr="00757B60">
        <w:rPr>
          <w:rFonts w:eastAsia="Calibri" w:cs="Tahoma"/>
          <w:color w:val="auto"/>
          <w:lang w:eastAsia="es-MX"/>
        </w:rPr>
        <w:t>J. 163/2005</w:t>
      </w:r>
      <w:r w:rsidRPr="00757B60">
        <w:rPr>
          <w:rFonts w:eastAsia="Calibri" w:cs="Tahoma"/>
          <w:b/>
          <w:bCs/>
          <w:color w:val="auto"/>
          <w:lang w:eastAsia="es-MX"/>
        </w:rPr>
        <w:t xml:space="preserve"> </w:t>
      </w:r>
      <w:r w:rsidRPr="00757B60">
        <w:rPr>
          <w:rFonts w:eastAsia="Calibri" w:cs="Tahoma"/>
          <w:color w:val="auto"/>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757B60" w:rsidRDefault="00C853D1" w:rsidP="004F3C2E">
      <w:pPr>
        <w:autoSpaceDE w:val="0"/>
        <w:autoSpaceDN w:val="0"/>
        <w:adjustRightInd w:val="0"/>
        <w:spacing w:after="0" w:line="360" w:lineRule="auto"/>
        <w:rPr>
          <w:rFonts w:eastAsia="Calibri" w:cs="Tahoma"/>
          <w:color w:val="auto"/>
          <w:lang w:eastAsia="es-MX"/>
        </w:rPr>
      </w:pPr>
    </w:p>
    <w:p w14:paraId="0EA74A57" w14:textId="77777777" w:rsidR="00C853D1" w:rsidRPr="00757B60" w:rsidRDefault="00C853D1" w:rsidP="004F3C2E">
      <w:pPr>
        <w:autoSpaceDE w:val="0"/>
        <w:autoSpaceDN w:val="0"/>
        <w:adjustRightInd w:val="0"/>
        <w:spacing w:after="0" w:line="360" w:lineRule="auto"/>
        <w:rPr>
          <w:rFonts w:eastAsia="Calibri" w:cs="Tahoma"/>
          <w:color w:val="auto"/>
          <w:lang w:eastAsia="es-MX"/>
        </w:rPr>
      </w:pPr>
      <w:r w:rsidRPr="00757B60">
        <w:rPr>
          <w:rFonts w:eastAsia="Calibri" w:cs="Tahoma"/>
          <w:color w:val="auto"/>
          <w:lang w:eastAsia="es-MX"/>
        </w:rPr>
        <w:t xml:space="preserve">En el presente caso, </w:t>
      </w:r>
      <w:r w:rsidRPr="00757B60">
        <w:rPr>
          <w:rFonts w:eastAsia="Calibri" w:cs="Tahoma"/>
          <w:b/>
          <w:color w:val="auto"/>
          <w:lang w:eastAsia="es-MX"/>
        </w:rPr>
        <w:t>no se actualiza ninguna de las causales de improcedencia</w:t>
      </w:r>
      <w:r w:rsidRPr="00757B60">
        <w:rPr>
          <w:rFonts w:eastAsia="Calibri" w:cs="Tahoma"/>
          <w:color w:val="auto"/>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D10F38" w:rsidRDefault="00C853D1" w:rsidP="004F3C2E">
      <w:pPr>
        <w:spacing w:after="0" w:line="360" w:lineRule="auto"/>
        <w:rPr>
          <w:rFonts w:eastAsia="Times New Roman" w:cs="Tahoma"/>
          <w:b/>
          <w:bCs/>
          <w:color w:val="FF0000"/>
          <w:lang w:eastAsia="es-ES"/>
        </w:rPr>
      </w:pPr>
    </w:p>
    <w:p w14:paraId="009D8158" w14:textId="3E570852" w:rsidR="00C853D1" w:rsidRPr="00757B60" w:rsidRDefault="00DD116F" w:rsidP="004F3C2E">
      <w:pPr>
        <w:spacing w:after="0" w:line="360" w:lineRule="auto"/>
        <w:rPr>
          <w:rFonts w:eastAsia="Times New Roman" w:cs="Tahoma"/>
          <w:color w:val="auto"/>
          <w:lang w:val="es-ES" w:eastAsia="es-ES"/>
        </w:rPr>
      </w:pPr>
      <w:r w:rsidRPr="00757B60">
        <w:rPr>
          <w:rFonts w:eastAsia="Times New Roman" w:cs="Tahoma"/>
          <w:color w:val="auto"/>
          <w:lang w:eastAsia="es-ES"/>
        </w:rPr>
        <w:t xml:space="preserve">Asimismo, </w:t>
      </w:r>
      <w:r w:rsidR="00C853D1" w:rsidRPr="00757B60">
        <w:rPr>
          <w:rFonts w:eastAsia="Times New Roman" w:cs="Tahoma"/>
          <w:color w:val="auto"/>
          <w:lang w:eastAsia="es-ES"/>
        </w:rPr>
        <w:t xml:space="preserve">se actualiza la causal de procedencia del Recurso de Revisión señalada en el artículo 179, </w:t>
      </w:r>
      <w:r w:rsidR="003E6441">
        <w:rPr>
          <w:rFonts w:eastAsia="Times New Roman" w:cs="Tahoma"/>
          <w:color w:val="auto"/>
          <w:lang w:eastAsia="es-ES"/>
        </w:rPr>
        <w:t>fracción</w:t>
      </w:r>
      <w:r w:rsidR="00102F45">
        <w:rPr>
          <w:rFonts w:eastAsia="Times New Roman" w:cs="Tahoma"/>
          <w:color w:val="auto"/>
          <w:lang w:eastAsia="es-ES"/>
        </w:rPr>
        <w:t xml:space="preserve"> </w:t>
      </w:r>
      <w:r w:rsidR="00757B60" w:rsidRPr="00757B60">
        <w:rPr>
          <w:rFonts w:eastAsia="Times New Roman" w:cs="Tahoma"/>
          <w:color w:val="auto"/>
          <w:lang w:eastAsia="es-ES"/>
        </w:rPr>
        <w:t>V</w:t>
      </w:r>
      <w:r w:rsidR="003E6441">
        <w:rPr>
          <w:rFonts w:eastAsia="Times New Roman" w:cs="Tahoma"/>
          <w:color w:val="auto"/>
          <w:lang w:eastAsia="es-ES"/>
        </w:rPr>
        <w:t>I</w:t>
      </w:r>
      <w:r w:rsidR="00682222" w:rsidRPr="00757B60">
        <w:rPr>
          <w:rFonts w:eastAsia="Times New Roman" w:cs="Tahoma"/>
          <w:color w:val="auto"/>
          <w:lang w:eastAsia="es-ES"/>
        </w:rPr>
        <w:t>,</w:t>
      </w:r>
      <w:r w:rsidR="00C853D1" w:rsidRPr="00757B60">
        <w:rPr>
          <w:rFonts w:eastAsia="Times New Roman" w:cs="Tahoma"/>
          <w:color w:val="auto"/>
          <w:lang w:eastAsia="es-ES"/>
        </w:rPr>
        <w:t xml:space="preserve"> de la Ley en cita, </w:t>
      </w:r>
      <w:r w:rsidR="00C853D1" w:rsidRPr="00757B60">
        <w:rPr>
          <w:rFonts w:eastAsia="Calibri" w:cs="Tahoma"/>
          <w:color w:val="auto"/>
          <w:lang w:eastAsia="es-MX"/>
        </w:rPr>
        <w:t xml:space="preserve">pues la Recurrente se inconformó </w:t>
      </w:r>
      <w:r w:rsidR="003E6441">
        <w:rPr>
          <w:rFonts w:eastAsia="Times New Roman" w:cs="Tahoma"/>
          <w:color w:val="auto"/>
          <w:lang w:val="es-ES" w:eastAsia="es-ES"/>
        </w:rPr>
        <w:t>de la entrega de información que no corresponde con lo solicitado.</w:t>
      </w:r>
    </w:p>
    <w:p w14:paraId="28386535" w14:textId="77777777" w:rsidR="00840BB7" w:rsidRDefault="00840BB7" w:rsidP="004F3C2E">
      <w:pPr>
        <w:spacing w:after="0" w:line="360" w:lineRule="auto"/>
        <w:rPr>
          <w:rFonts w:eastAsia="Times New Roman" w:cs="Tahoma"/>
          <w:b/>
          <w:bCs/>
          <w:color w:val="auto"/>
          <w:lang w:eastAsia="es-ES"/>
        </w:rPr>
      </w:pPr>
    </w:p>
    <w:p w14:paraId="16AAA960" w14:textId="7901E6DB" w:rsidR="00AD663F" w:rsidRPr="00757B60" w:rsidRDefault="00AD663F" w:rsidP="00B83E7B">
      <w:pPr>
        <w:pStyle w:val="Ttulo2"/>
        <w:rPr>
          <w:rFonts w:eastAsia="Times New Roman"/>
          <w:lang w:eastAsia="es-ES"/>
        </w:rPr>
      </w:pPr>
      <w:bookmarkStart w:id="12" w:name="_Toc196408138"/>
      <w:r w:rsidRPr="00757B60">
        <w:rPr>
          <w:rFonts w:eastAsia="Times New Roman"/>
          <w:lang w:eastAsia="es-ES"/>
        </w:rPr>
        <w:t>TERC</w:t>
      </w:r>
      <w:r w:rsidR="00622459" w:rsidRPr="00757B60">
        <w:rPr>
          <w:rFonts w:eastAsia="Times New Roman"/>
          <w:lang w:eastAsia="es-ES"/>
        </w:rPr>
        <w:t>ERO. Causales de sobreseimiento</w:t>
      </w:r>
      <w:bookmarkEnd w:id="12"/>
    </w:p>
    <w:p w14:paraId="2C3074E9" w14:textId="77777777" w:rsidR="00AD663F" w:rsidRPr="00D10F38" w:rsidRDefault="00AD663F" w:rsidP="004F3C2E">
      <w:pPr>
        <w:spacing w:after="0" w:line="360" w:lineRule="auto"/>
        <w:rPr>
          <w:rFonts w:eastAsia="Times New Roman" w:cs="Tahoma"/>
          <w:b/>
          <w:bCs/>
          <w:color w:val="FF0000"/>
          <w:lang w:eastAsia="es-ES"/>
        </w:rPr>
      </w:pPr>
    </w:p>
    <w:p w14:paraId="5A01C87D" w14:textId="77777777" w:rsidR="00AD663F" w:rsidRPr="00757B60" w:rsidRDefault="00AD663F" w:rsidP="004F3C2E">
      <w:pPr>
        <w:spacing w:after="0" w:line="360" w:lineRule="auto"/>
        <w:rPr>
          <w:rFonts w:eastAsia="Times New Roman" w:cs="Tahoma"/>
          <w:color w:val="auto"/>
          <w:lang w:eastAsia="es-ES"/>
        </w:rPr>
      </w:pPr>
      <w:r w:rsidRPr="00757B60">
        <w:rPr>
          <w:rFonts w:eastAsia="Times New Roman" w:cs="Tahoma"/>
          <w:color w:val="auto"/>
          <w:lang w:eastAsia="es-ES"/>
        </w:rPr>
        <w:t>Por ser de previo y especial pronunciamiento, este Instituto analiza si se actualiza alguna causal de sobreseimiento.</w:t>
      </w:r>
    </w:p>
    <w:p w14:paraId="117545F2" w14:textId="77777777" w:rsidR="00AD663F" w:rsidRPr="00757B60" w:rsidRDefault="00AD663F" w:rsidP="004F3C2E">
      <w:pPr>
        <w:spacing w:after="0" w:line="360" w:lineRule="auto"/>
        <w:rPr>
          <w:rFonts w:eastAsia="Times New Roman" w:cs="Tahoma"/>
          <w:color w:val="auto"/>
          <w:lang w:eastAsia="es-ES"/>
        </w:rPr>
      </w:pPr>
    </w:p>
    <w:p w14:paraId="5B0902EB" w14:textId="0331C119" w:rsidR="00AD663F" w:rsidRPr="00757B60" w:rsidRDefault="00AD663F" w:rsidP="004F3C2E">
      <w:pPr>
        <w:spacing w:after="0" w:line="360" w:lineRule="auto"/>
        <w:rPr>
          <w:rFonts w:eastAsia="Times New Roman" w:cs="Tahoma"/>
          <w:color w:val="auto"/>
          <w:lang w:eastAsia="es-ES"/>
        </w:rPr>
      </w:pPr>
      <w:r w:rsidRPr="00757B60">
        <w:rPr>
          <w:rFonts w:eastAsia="Times New Roman" w:cs="Tahoma"/>
          <w:color w:val="auto"/>
          <w:lang w:eastAsia="es-ES"/>
        </w:rPr>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757B60">
        <w:rPr>
          <w:rFonts w:eastAsia="Times New Roman" w:cs="Tahoma"/>
          <w:b/>
          <w:bCs/>
          <w:color w:val="auto"/>
          <w:lang w:eastAsia="es-ES"/>
        </w:rPr>
        <w:t>que no se actualizan los supuestos de sobreseimiento previstos en las fracciones I, II, IV y V</w:t>
      </w:r>
      <w:r w:rsidRPr="00757B60">
        <w:rPr>
          <w:rFonts w:eastAsia="Times New Roman" w:cs="Tahoma"/>
          <w:color w:val="auto"/>
          <w:lang w:eastAsia="es-ES"/>
        </w:rPr>
        <w:t xml:space="preserve">, del artículo en comento, lo anterior, en virtud de que no hay constancias en el expediente en que se actúa, de que </w:t>
      </w:r>
      <w:r w:rsidR="0036457B" w:rsidRPr="00757B60">
        <w:rPr>
          <w:rFonts w:eastAsia="Times New Roman" w:cs="Tahoma"/>
          <w:color w:val="auto"/>
          <w:lang w:eastAsia="es-ES"/>
        </w:rPr>
        <w:t>el</w:t>
      </w:r>
      <w:r w:rsidRPr="00757B60">
        <w:rPr>
          <w:rFonts w:eastAsia="Times New Roman" w:cs="Tahoma"/>
          <w:color w:val="auto"/>
          <w:lang w:eastAsia="es-ES"/>
        </w:rPr>
        <w:t xml:space="preserve"> Recurrente se haya desistido del recurso, haya fallecido, o bien, se haya actualizado alguna causal de improcedencia. </w:t>
      </w:r>
    </w:p>
    <w:p w14:paraId="73D7689F" w14:textId="77777777" w:rsidR="0036457B" w:rsidRPr="00D10F38" w:rsidRDefault="0036457B" w:rsidP="004F3C2E">
      <w:pPr>
        <w:spacing w:after="0" w:line="360" w:lineRule="auto"/>
        <w:rPr>
          <w:rFonts w:eastAsia="Times New Roman" w:cs="Tahoma"/>
          <w:color w:val="FF0000"/>
          <w:lang w:eastAsia="es-ES"/>
        </w:rPr>
      </w:pPr>
    </w:p>
    <w:p w14:paraId="2E2EDCD6" w14:textId="093584E3" w:rsidR="0059335B" w:rsidRPr="0059335B" w:rsidRDefault="00C22A8C" w:rsidP="004F3C2E">
      <w:pPr>
        <w:widowControl w:val="0"/>
        <w:spacing w:after="0" w:line="360" w:lineRule="auto"/>
        <w:rPr>
          <w:rFonts w:eastAsia="Palatino Linotype" w:cs="Palatino Linotype"/>
          <w:lang w:eastAsia="es-MX"/>
        </w:rPr>
      </w:pPr>
      <w:r w:rsidRPr="00757B60">
        <w:rPr>
          <w:rFonts w:eastAsia="Calibri" w:cs="Tahoma"/>
          <w:color w:val="auto"/>
          <w:szCs w:val="24"/>
        </w:rPr>
        <w:t>No obstante</w:t>
      </w:r>
      <w:r w:rsidR="0036457B" w:rsidRPr="00757B60">
        <w:rPr>
          <w:rFonts w:eastAsia="Calibri" w:cs="Tahoma"/>
          <w:color w:val="auto"/>
          <w:szCs w:val="24"/>
          <w:lang w:val="es-ES"/>
        </w:rPr>
        <w:t xml:space="preserve">, por lo que hace a la fracción III, del artículo 192, de la Ley de la materia, es de señalar que el Sujeto Obligado modificó su respuesta, durante la sustanciación del Medio de Impugnación; por lo que, se estima procedente entrar al estudio de dicha causal de sobreseimiento, para lo cual, es necesario precisar que el Particular </w:t>
      </w:r>
      <w:r w:rsidR="0036457B" w:rsidRPr="00757B60">
        <w:rPr>
          <w:rFonts w:cs="Tahoma"/>
          <w:color w:val="auto"/>
        </w:rPr>
        <w:t>re</w:t>
      </w:r>
      <w:r w:rsidR="0036457B" w:rsidRPr="009D7DC3">
        <w:rPr>
          <w:rFonts w:cs="Tahoma"/>
          <w:color w:val="auto"/>
        </w:rPr>
        <w:t>quirió</w:t>
      </w:r>
      <w:r w:rsidR="00E31577">
        <w:rPr>
          <w:rFonts w:cs="Tahoma"/>
          <w:color w:val="auto"/>
        </w:rPr>
        <w:t xml:space="preserve"> </w:t>
      </w:r>
      <w:r w:rsidR="0059335B" w:rsidRPr="0059335B">
        <w:rPr>
          <w:rFonts w:eastAsia="Palatino Linotype" w:cs="Palatino Linotype"/>
          <w:lang w:eastAsia="es-MX"/>
        </w:rPr>
        <w:t xml:space="preserve">el  presupuesto </w:t>
      </w:r>
      <w:r w:rsidR="007402CB">
        <w:rPr>
          <w:rFonts w:eastAsia="Palatino Linotype" w:cs="Palatino Linotype"/>
          <w:lang w:eastAsia="es-MX"/>
        </w:rPr>
        <w:t xml:space="preserve">que </w:t>
      </w:r>
      <w:r w:rsidR="0059335B" w:rsidRPr="0059335B">
        <w:rPr>
          <w:rFonts w:eastAsia="Palatino Linotype" w:cs="Palatino Linotype"/>
          <w:lang w:eastAsia="es-MX"/>
        </w:rPr>
        <w:t xml:space="preserve">se le va a otorgar al deporte cuando se haga Instituto, quien lo va a manejar, quien los va  a auditar y quien es responsable del  deporte o ya es autónomo, </w:t>
      </w:r>
      <w:r w:rsidR="007402CB">
        <w:rPr>
          <w:rFonts w:eastAsia="Palatino Linotype" w:cs="Palatino Linotype"/>
          <w:lang w:eastAsia="es-MX"/>
        </w:rPr>
        <w:t>y</w:t>
      </w:r>
      <w:r w:rsidR="0059335B" w:rsidRPr="0059335B">
        <w:rPr>
          <w:rFonts w:eastAsia="Palatino Linotype" w:cs="Palatino Linotype"/>
          <w:lang w:eastAsia="es-MX"/>
        </w:rPr>
        <w:t xml:space="preserve"> saber quién los regularía. </w:t>
      </w:r>
    </w:p>
    <w:p w14:paraId="56DAD662" w14:textId="77777777" w:rsidR="0059335B" w:rsidRPr="0059335B" w:rsidRDefault="0059335B" w:rsidP="004F3C2E">
      <w:pPr>
        <w:widowControl w:val="0"/>
        <w:spacing w:after="0" w:line="360" w:lineRule="auto"/>
        <w:rPr>
          <w:rFonts w:eastAsia="Palatino Linotype" w:cs="Palatino Linotype"/>
          <w:lang w:eastAsia="es-MX"/>
        </w:rPr>
      </w:pPr>
    </w:p>
    <w:p w14:paraId="245F42DF" w14:textId="6537B441" w:rsidR="0059335B" w:rsidRPr="0059335B" w:rsidRDefault="0059335B" w:rsidP="004F3C2E">
      <w:pPr>
        <w:widowControl w:val="0"/>
        <w:spacing w:after="0" w:line="360" w:lineRule="auto"/>
        <w:rPr>
          <w:rFonts w:eastAsia="Palatino Linotype" w:cs="Palatino Linotype"/>
          <w:lang w:eastAsia="es-MX"/>
        </w:rPr>
      </w:pPr>
      <w:r w:rsidRPr="0059335B">
        <w:rPr>
          <w:rFonts w:eastAsia="Palatino Linotype" w:cs="Palatino Linotype"/>
          <w:lang w:eastAsia="es-MX"/>
        </w:rPr>
        <w:t xml:space="preserve">En respuesta, el Sujeto Obligado por medio del Titular de la Unidad de Transparencia, proporcionó diversas ligas electrónicas, donde refirió que se encontraba la respuesta a la solicitud; ante dicha respuesta, el Particular, se inconformó de la entrega de información que no corresponde a lo solicitado, manifestando que no le proporcionaron la información clara y precisa y que las páginas electrónicas a las que le remiten no explican nada, lo cual actualiza el supuesto previsto en el artículo 179, fracción </w:t>
      </w:r>
      <w:r w:rsidR="007402CB">
        <w:rPr>
          <w:rFonts w:eastAsia="Palatino Linotype" w:cs="Palatino Linotype"/>
          <w:lang w:eastAsia="es-MX"/>
        </w:rPr>
        <w:t>V</w:t>
      </w:r>
      <w:r w:rsidRPr="0059335B">
        <w:rPr>
          <w:rFonts w:eastAsia="Palatino Linotype" w:cs="Palatino Linotype"/>
          <w:lang w:eastAsia="es-MX"/>
        </w:rPr>
        <w:t>I, de la Ley de Transparencia y Acceso a la Información Pública del Estado de México y Municipios. Así las cosas, una vez admitido y notificado el Recurso de Revisión a las partes, el Sujeto Obligado modificó su respuesta vía informe justificado.</w:t>
      </w:r>
    </w:p>
    <w:p w14:paraId="7595339C" w14:textId="77777777" w:rsidR="0059335B" w:rsidRPr="0059335B" w:rsidRDefault="0059335B" w:rsidP="004F3C2E">
      <w:pPr>
        <w:tabs>
          <w:tab w:val="left" w:pos="4962"/>
        </w:tabs>
        <w:spacing w:after="0" w:line="360" w:lineRule="auto"/>
        <w:rPr>
          <w:rFonts w:eastAsia="Palatino Linotype" w:cs="Palatino Linotype"/>
          <w:color w:val="FF0000"/>
          <w:lang w:eastAsia="es-MX"/>
        </w:rPr>
      </w:pPr>
    </w:p>
    <w:p w14:paraId="77E9D643" w14:textId="77777777" w:rsidR="0059335B" w:rsidRPr="0059335B" w:rsidRDefault="0059335B" w:rsidP="004F3C2E">
      <w:pPr>
        <w:tabs>
          <w:tab w:val="left" w:pos="4962"/>
        </w:tabs>
        <w:spacing w:after="0" w:line="360" w:lineRule="auto"/>
        <w:rPr>
          <w:rFonts w:eastAsia="Palatino Linotype" w:cs="Palatino Linotype"/>
          <w:lang w:eastAsia="es-MX"/>
        </w:rPr>
      </w:pPr>
      <w:r w:rsidRPr="0059335B">
        <w:rPr>
          <w:rFonts w:eastAsia="Palatino Linotype" w:cs="Palatino Linotype"/>
          <w:lang w:eastAsia="es-MX"/>
        </w:rPr>
        <w:t xml:space="preserve">Lo anterior, se desprende de las documentales que obran en el expediente de referencia, materia de la presente resolución, consistente en: la solicitud de acceso a la información, la </w:t>
      </w:r>
      <w:r w:rsidRPr="0059335B">
        <w:rPr>
          <w:rFonts w:eastAsia="Palatino Linotype" w:cs="Palatino Linotype"/>
          <w:lang w:eastAsia="es-MX"/>
        </w:rPr>
        <w:lastRenderedPageBreak/>
        <w:t xml:space="preserve">respuesta y el escrito </w:t>
      </w:r>
      <w:proofErr w:type="spellStart"/>
      <w:r w:rsidRPr="0059335B">
        <w:rPr>
          <w:rFonts w:eastAsia="Palatino Linotype" w:cs="Palatino Linotype"/>
          <w:lang w:eastAsia="es-MX"/>
        </w:rPr>
        <w:t>recursal</w:t>
      </w:r>
      <w:proofErr w:type="spellEnd"/>
      <w:r w:rsidRPr="0059335B">
        <w:rPr>
          <w:rFonts w:eastAsia="Palatino Linotype" w:cs="Palatino Linotype"/>
          <w:lang w:eastAsia="es-MX"/>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36F76B2" w14:textId="7B2AA5FD" w:rsidR="00CA5C1A" w:rsidRPr="00D10F38" w:rsidRDefault="00CA5C1A" w:rsidP="004F3C2E">
      <w:pPr>
        <w:spacing w:after="0" w:line="360" w:lineRule="auto"/>
        <w:rPr>
          <w:bCs/>
          <w:color w:val="FF0000"/>
        </w:rPr>
      </w:pPr>
    </w:p>
    <w:p w14:paraId="112737BF" w14:textId="6AC6F776" w:rsidR="00CA5C1A" w:rsidRPr="00D77DD2" w:rsidRDefault="00CA5C1A" w:rsidP="004F3C2E">
      <w:pPr>
        <w:spacing w:after="0" w:line="360" w:lineRule="auto"/>
        <w:rPr>
          <w:rFonts w:eastAsia="Times New Roman" w:cs="Tahoma"/>
          <w:bCs/>
          <w:iCs/>
          <w:color w:val="auto"/>
          <w:lang w:eastAsia="es-ES"/>
        </w:rPr>
      </w:pPr>
      <w:r w:rsidRPr="005436F8">
        <w:rPr>
          <w:rFonts w:eastAsia="Times New Roman" w:cs="Tahoma"/>
          <w:bCs/>
          <w:iCs/>
          <w:color w:val="auto"/>
          <w:lang w:eastAsia="es-ES"/>
        </w:rPr>
        <w:t>Expuesto lo anterior, se procede al análisis del agravio hecho valer por el ahora Recurrente, concerniente a la</w:t>
      </w:r>
      <w:r w:rsidR="00F345E8" w:rsidRPr="005436F8">
        <w:rPr>
          <w:rFonts w:eastAsia="Times New Roman" w:cs="Tahoma"/>
          <w:bCs/>
          <w:iCs/>
          <w:color w:val="auto"/>
          <w:lang w:eastAsia="es-ES"/>
        </w:rPr>
        <w:t xml:space="preserve"> </w:t>
      </w:r>
      <w:r w:rsidR="00D77DD2" w:rsidRPr="005436F8">
        <w:rPr>
          <w:rFonts w:eastAsia="Times New Roman" w:cs="Tahoma"/>
          <w:bCs/>
          <w:iCs/>
          <w:color w:val="auto"/>
          <w:lang w:eastAsia="es-ES"/>
        </w:rPr>
        <w:t xml:space="preserve">entrega de información </w:t>
      </w:r>
      <w:r w:rsidR="0009039A">
        <w:rPr>
          <w:rFonts w:eastAsia="Times New Roman" w:cs="Tahoma"/>
          <w:bCs/>
          <w:iCs/>
          <w:color w:val="auto"/>
          <w:lang w:eastAsia="es-ES"/>
        </w:rPr>
        <w:t xml:space="preserve">que no corresponde con lo </w:t>
      </w:r>
      <w:r w:rsidR="003E6441">
        <w:rPr>
          <w:rFonts w:eastAsia="Times New Roman" w:cs="Tahoma"/>
          <w:bCs/>
          <w:iCs/>
          <w:color w:val="auto"/>
          <w:lang w:eastAsia="es-ES"/>
        </w:rPr>
        <w:t>solicitado</w:t>
      </w:r>
      <w:r w:rsidR="00D77DD2" w:rsidRPr="005436F8">
        <w:rPr>
          <w:rFonts w:eastAsia="Times New Roman" w:cs="Tahoma"/>
          <w:bCs/>
          <w:iCs/>
          <w:color w:val="auto"/>
          <w:lang w:eastAsia="es-ES"/>
        </w:rPr>
        <w:t xml:space="preserve">; </w:t>
      </w:r>
      <w:r w:rsidRPr="005436F8">
        <w:rPr>
          <w:rFonts w:eastAsia="Times New Roman" w:cs="Tahoma"/>
          <w:bCs/>
          <w:iCs/>
          <w:color w:val="auto"/>
          <w:lang w:eastAsia="es-ES"/>
        </w:rPr>
        <w:t>por lo que, en principio es necesario contextualizar la solicitud de información.</w:t>
      </w:r>
    </w:p>
    <w:p w14:paraId="50353848" w14:textId="77777777" w:rsidR="001D4B5A" w:rsidRDefault="001D4B5A" w:rsidP="004F3C2E">
      <w:pPr>
        <w:spacing w:after="0" w:line="360" w:lineRule="auto"/>
        <w:rPr>
          <w:rFonts w:eastAsia="Times New Roman" w:cs="Tahoma"/>
          <w:bCs/>
          <w:iCs/>
          <w:color w:val="FF0000"/>
          <w:lang w:eastAsia="es-ES"/>
        </w:rPr>
      </w:pPr>
    </w:p>
    <w:p w14:paraId="28828E37" w14:textId="77777777" w:rsidR="00CD67B9" w:rsidRDefault="00CD67B9" w:rsidP="004F3C2E">
      <w:pPr>
        <w:tabs>
          <w:tab w:val="left" w:pos="4962"/>
        </w:tabs>
        <w:spacing w:after="0" w:line="360" w:lineRule="auto"/>
        <w:contextualSpacing/>
        <w:rPr>
          <w:rFonts w:eastAsia="Calibri" w:cs="Tahoma"/>
          <w:bCs/>
          <w:color w:val="000000"/>
          <w:szCs w:val="24"/>
          <w:lang w:eastAsia="es-MX"/>
        </w:rPr>
      </w:pPr>
      <w:r w:rsidRPr="00CD67B9">
        <w:rPr>
          <w:rFonts w:eastAsia="Times New Roman" w:cs="Times New Roman"/>
          <w:lang w:eastAsia="es-ES"/>
        </w:rPr>
        <w:t xml:space="preserve">En tal sentido, la Ley de Cultura Física y Deporte del Estado de México, contempla en sus artículos 3, 10 </w:t>
      </w:r>
      <w:proofErr w:type="spellStart"/>
      <w:r w:rsidRPr="00CD67B9">
        <w:rPr>
          <w:rFonts w:eastAsia="Times New Roman" w:cs="Times New Roman"/>
          <w:lang w:eastAsia="es-ES"/>
        </w:rPr>
        <w:t>Quater</w:t>
      </w:r>
      <w:proofErr w:type="spellEnd"/>
      <w:r w:rsidRPr="00CD67B9">
        <w:rPr>
          <w:rFonts w:eastAsia="Times New Roman" w:cs="Times New Roman"/>
          <w:lang w:eastAsia="es-ES"/>
        </w:rPr>
        <w:t xml:space="preserve"> y 10 Bis que l</w:t>
      </w:r>
      <w:r w:rsidRPr="00CD67B9">
        <w:rPr>
          <w:rFonts w:eastAsia="Calibri" w:cs="Tahoma"/>
          <w:bCs/>
          <w:color w:val="000000"/>
          <w:szCs w:val="24"/>
          <w:lang w:eastAsia="es-MX"/>
        </w:rPr>
        <w:t>as autoridades encargadas de la aplicación de la Ley son la persona titular del Poder Ejecutivo Estatal, la Secretaría de Educación, Ciencia, Tecnología e Innovación, los Ayuntamientos, el Instituto del Deporte del Estado de México y la Secretaría de Salud.  La Dirección General del Instituto estará a cargo de la persona titular que será nombrada y removida por la persona titular del Poder Ejecutivo del Estado, a propuesta de la persona titular de la Secretaría.</w:t>
      </w:r>
    </w:p>
    <w:p w14:paraId="02ABB55D" w14:textId="77777777" w:rsidR="003E6441" w:rsidRPr="00CD67B9" w:rsidRDefault="003E6441" w:rsidP="004F3C2E">
      <w:pPr>
        <w:tabs>
          <w:tab w:val="left" w:pos="4962"/>
        </w:tabs>
        <w:spacing w:after="0" w:line="360" w:lineRule="auto"/>
        <w:contextualSpacing/>
        <w:rPr>
          <w:rFonts w:eastAsia="Calibri" w:cs="Tahoma"/>
          <w:bCs/>
          <w:color w:val="000000"/>
          <w:szCs w:val="24"/>
          <w:lang w:eastAsia="es-MX"/>
        </w:rPr>
      </w:pPr>
    </w:p>
    <w:p w14:paraId="3396A282" w14:textId="77777777" w:rsidR="00CD67B9" w:rsidRDefault="00CD67B9" w:rsidP="004F3C2E">
      <w:pPr>
        <w:tabs>
          <w:tab w:val="left" w:pos="4962"/>
        </w:tabs>
        <w:spacing w:after="0" w:line="360" w:lineRule="auto"/>
        <w:contextualSpacing/>
        <w:rPr>
          <w:rFonts w:eastAsia="Calibri" w:cs="Tahoma"/>
          <w:bCs/>
          <w:color w:val="000000"/>
          <w:szCs w:val="24"/>
          <w:lang w:eastAsia="es-MX"/>
        </w:rPr>
      </w:pPr>
      <w:r w:rsidRPr="00CD67B9">
        <w:rPr>
          <w:rFonts w:eastAsia="Calibri" w:cs="Tahoma"/>
          <w:bCs/>
          <w:color w:val="000000"/>
          <w:szCs w:val="24"/>
          <w:lang w:eastAsia="es-MX"/>
        </w:rPr>
        <w:t>La integración y atribuciones del Consejo Directivo, así como de la persona titular de la Dirección General se establecerán en el Reglamento Interior del Instituto. El Instituto contará con las unidades administrativas autorizadas que se establezcan en su Reglamento Interior de acuerdo con la normatividad aplicable, estructura orgánica y presupuesto autorizado.</w:t>
      </w:r>
    </w:p>
    <w:p w14:paraId="51FA9DE8" w14:textId="77777777" w:rsidR="003E6441" w:rsidRPr="00CD67B9" w:rsidRDefault="003E6441" w:rsidP="004F3C2E">
      <w:pPr>
        <w:tabs>
          <w:tab w:val="left" w:pos="4962"/>
        </w:tabs>
        <w:spacing w:after="0" w:line="360" w:lineRule="auto"/>
        <w:contextualSpacing/>
        <w:rPr>
          <w:rFonts w:eastAsia="Calibri" w:cs="Tahoma"/>
          <w:bCs/>
          <w:color w:val="000000"/>
          <w:szCs w:val="24"/>
          <w:lang w:eastAsia="es-MX"/>
        </w:rPr>
      </w:pPr>
    </w:p>
    <w:p w14:paraId="34E5167D" w14:textId="77777777" w:rsidR="00CD67B9" w:rsidRDefault="00CD67B9" w:rsidP="004F3C2E">
      <w:pPr>
        <w:tabs>
          <w:tab w:val="left" w:pos="4962"/>
        </w:tabs>
        <w:spacing w:after="0" w:line="360" w:lineRule="auto"/>
        <w:contextualSpacing/>
        <w:rPr>
          <w:rFonts w:eastAsia="Calibri" w:cs="Tahoma"/>
          <w:bCs/>
          <w:color w:val="000000"/>
          <w:szCs w:val="24"/>
          <w:lang w:eastAsia="es-MX"/>
        </w:rPr>
      </w:pPr>
      <w:r w:rsidRPr="00CD67B9">
        <w:rPr>
          <w:rFonts w:eastAsia="Calibri" w:cs="Tahoma"/>
          <w:bCs/>
          <w:color w:val="000000"/>
          <w:szCs w:val="24"/>
          <w:lang w:eastAsia="es-MX"/>
        </w:rPr>
        <w:t>La dirección y administración del Instituto le corresponde al Consejo Directivo, que será la máxima autoridad del Instituto y a la persona titular de la Dirección General.</w:t>
      </w:r>
    </w:p>
    <w:p w14:paraId="16A7DD99" w14:textId="77777777" w:rsidR="003E6441" w:rsidRPr="00CD67B9" w:rsidRDefault="003E6441" w:rsidP="004F3C2E">
      <w:pPr>
        <w:tabs>
          <w:tab w:val="left" w:pos="4962"/>
        </w:tabs>
        <w:spacing w:after="0" w:line="360" w:lineRule="auto"/>
        <w:contextualSpacing/>
        <w:rPr>
          <w:rFonts w:eastAsia="Calibri" w:cs="Tahoma"/>
          <w:bCs/>
          <w:color w:val="000000"/>
          <w:szCs w:val="24"/>
          <w:lang w:eastAsia="es-MX"/>
        </w:rPr>
      </w:pPr>
    </w:p>
    <w:p w14:paraId="539C9B44" w14:textId="77777777" w:rsidR="00CD67B9" w:rsidRPr="00CD67B9" w:rsidRDefault="00CD67B9" w:rsidP="004F3C2E">
      <w:pPr>
        <w:tabs>
          <w:tab w:val="left" w:pos="4962"/>
        </w:tabs>
        <w:spacing w:after="0" w:line="360" w:lineRule="auto"/>
        <w:contextualSpacing/>
        <w:rPr>
          <w:rFonts w:eastAsia="Calibri" w:cs="Tahoma"/>
          <w:bCs/>
          <w:color w:val="000000"/>
          <w:szCs w:val="24"/>
          <w:lang w:val="es-ES" w:eastAsia="es-MX"/>
        </w:rPr>
      </w:pPr>
      <w:r w:rsidRPr="00CD67B9">
        <w:rPr>
          <w:rFonts w:eastAsia="Calibri" w:cs="Tahoma"/>
          <w:bCs/>
          <w:color w:val="000000"/>
          <w:szCs w:val="24"/>
          <w:lang w:eastAsia="es-MX"/>
        </w:rPr>
        <w:t xml:space="preserve">Establecido lo anterior, se procede a analizar la información proporcionada por el Sujeto Obligado, por lo que, en principio, cabe puntualizar que la respuesta fue proporcionada </w:t>
      </w:r>
      <w:r w:rsidRPr="00CD67B9">
        <w:rPr>
          <w:rFonts w:eastAsia="Calibri" w:cs="Tahoma"/>
          <w:bCs/>
          <w:color w:val="000000"/>
          <w:szCs w:val="24"/>
          <w:lang w:eastAsia="es-MX"/>
        </w:rPr>
        <w:lastRenderedPageBreak/>
        <w:t xml:space="preserve">directamente por la Unidad de Transparencia del Sujeto Obligado, </w:t>
      </w:r>
      <w:r w:rsidRPr="00CD67B9">
        <w:rPr>
          <w:rFonts w:eastAsia="Calibri" w:cs="Tahoma"/>
          <w:bCs/>
          <w:iCs/>
          <w:color w:val="000000"/>
          <w:szCs w:val="24"/>
          <w:lang w:eastAsia="es-MX"/>
        </w:rPr>
        <w:t xml:space="preserve"> por lo que, es necesario hacer referencia al procedimiento de búsqueda </w:t>
      </w:r>
      <w:r w:rsidRPr="00CD67B9">
        <w:rPr>
          <w:rFonts w:eastAsia="Calibri" w:cs="Tahoma"/>
          <w:bCs/>
          <w:color w:val="000000"/>
          <w:szCs w:val="24"/>
          <w:lang w:val="es-ES" w:eastAsia="es-MX"/>
        </w:rPr>
        <w:t>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8A8AC6D" w14:textId="77777777" w:rsidR="00CD67B9" w:rsidRPr="00CD67B9" w:rsidRDefault="00CD67B9" w:rsidP="004F3C2E">
      <w:pPr>
        <w:tabs>
          <w:tab w:val="left" w:pos="4962"/>
        </w:tabs>
        <w:spacing w:after="0" w:line="360" w:lineRule="auto"/>
        <w:contextualSpacing/>
        <w:rPr>
          <w:rFonts w:eastAsia="Calibri" w:cs="Tahoma"/>
          <w:bCs/>
          <w:iCs/>
          <w:color w:val="000000"/>
          <w:szCs w:val="24"/>
          <w:lang w:eastAsia="es-MX"/>
        </w:rPr>
      </w:pPr>
      <w:r w:rsidRPr="00CD67B9">
        <w:rPr>
          <w:rFonts w:eastAsia="Calibri" w:cs="Tahoma"/>
          <w:bCs/>
          <w:iCs/>
          <w:color w:val="000000"/>
          <w:szCs w:val="24"/>
          <w:lang w:eastAsia="es-MX"/>
        </w:rPr>
        <w:t>Conforme a lo anterior, se logra colegir que el Sujeto Obligado no  cumplió con el procedimiento de búsqueda, establecido en el artículo 162 de la Ley de Transparencia y Acceso a la Información Pública del Estado de México y Municipios, pues  no se turnó el requerimiento a las áreas que cuentan con atribuciones para poseer la información solicitada.</w:t>
      </w:r>
    </w:p>
    <w:p w14:paraId="09EBA18D" w14:textId="77777777" w:rsidR="00CD67B9" w:rsidRPr="00CD67B9" w:rsidRDefault="00CD67B9" w:rsidP="004F3C2E">
      <w:pPr>
        <w:spacing w:after="0" w:line="360" w:lineRule="auto"/>
        <w:rPr>
          <w:rFonts w:eastAsia="Times New Roman" w:cs="Tahoma"/>
          <w:lang w:eastAsia="es-ES"/>
        </w:rPr>
      </w:pPr>
    </w:p>
    <w:p w14:paraId="2FA14A6F" w14:textId="07D675AE" w:rsidR="00CD67B9" w:rsidRPr="00CD67B9" w:rsidRDefault="00CD67B9" w:rsidP="004F3C2E">
      <w:pPr>
        <w:spacing w:after="0" w:line="360" w:lineRule="auto"/>
        <w:rPr>
          <w:rFonts w:eastAsia="Times New Roman" w:cs="Tahoma"/>
          <w:lang w:eastAsia="es-ES"/>
        </w:rPr>
      </w:pPr>
      <w:r w:rsidRPr="00CD67B9">
        <w:rPr>
          <w:rFonts w:eastAsia="Times New Roman" w:cs="Tahoma"/>
          <w:lang w:eastAsia="es-ES"/>
        </w:rPr>
        <w:t>En tal sentido, como ya se ha hecho referencia, la Ley de Cultura Física y Deporte del Estado de México, contempla en sus artículos 3</w:t>
      </w:r>
      <w:r w:rsidR="003E6441">
        <w:rPr>
          <w:rFonts w:eastAsia="Times New Roman" w:cs="Tahoma"/>
          <w:lang w:eastAsia="es-ES"/>
        </w:rPr>
        <w:t>º</w:t>
      </w:r>
      <w:r w:rsidRPr="00CD67B9">
        <w:rPr>
          <w:rFonts w:eastAsia="Times New Roman" w:cs="Tahoma"/>
          <w:lang w:eastAsia="es-ES"/>
        </w:rPr>
        <w:t xml:space="preserve">, 10 </w:t>
      </w:r>
      <w:proofErr w:type="spellStart"/>
      <w:r w:rsidRPr="00CD67B9">
        <w:rPr>
          <w:rFonts w:eastAsia="Times New Roman" w:cs="Tahoma"/>
          <w:lang w:eastAsia="es-ES"/>
        </w:rPr>
        <w:t>Quater</w:t>
      </w:r>
      <w:proofErr w:type="spellEnd"/>
      <w:r w:rsidRPr="00CD67B9">
        <w:rPr>
          <w:rFonts w:eastAsia="Times New Roman" w:cs="Tahoma"/>
          <w:lang w:eastAsia="es-ES"/>
        </w:rPr>
        <w:t xml:space="preserve"> y 10 Bis que la Dirección General del Instituto estará a cargo de la persona titular que será nombrada y removida por la persona titular del Poder Ejecutivo del Estado, a propuesta de la persona titular de la Secretaría y que la dirección y administración del Instituto le corresponde al Consejo Directivo, que será la máxima autoridad del Instituto y a la persona titular de la Dirección General.</w:t>
      </w:r>
    </w:p>
    <w:p w14:paraId="59B13E3E" w14:textId="77777777" w:rsidR="00CD67B9" w:rsidRPr="00CD67B9" w:rsidRDefault="00CD67B9" w:rsidP="004F3C2E">
      <w:pPr>
        <w:spacing w:after="0" w:line="360" w:lineRule="auto"/>
        <w:rPr>
          <w:rFonts w:eastAsia="Times New Roman" w:cs="Tahoma"/>
          <w:lang w:eastAsia="es-ES"/>
        </w:rPr>
      </w:pPr>
    </w:p>
    <w:p w14:paraId="7FADBA05" w14:textId="77777777" w:rsidR="00CD67B9" w:rsidRPr="00CD67B9" w:rsidRDefault="00CD67B9" w:rsidP="004F3C2E">
      <w:pPr>
        <w:spacing w:after="0" w:line="360" w:lineRule="auto"/>
        <w:rPr>
          <w:rFonts w:eastAsia="Times New Roman" w:cs="Tahoma"/>
          <w:lang w:eastAsia="es-ES"/>
        </w:rPr>
      </w:pPr>
      <w:r w:rsidRPr="00CD67B9">
        <w:rPr>
          <w:rFonts w:eastAsia="Times New Roman" w:cs="Tahoma"/>
          <w:lang w:eastAsia="es-ES"/>
        </w:rPr>
        <w:t>Por otro lado, de conformidad con el Manual General de Organización de la Secretaría de Educación, Ciencia, Tecnología e Innovación, puede apreciarse que existe la Dirección General de Cultura Física y Deporte</w:t>
      </w:r>
    </w:p>
    <w:p w14:paraId="46C6486E" w14:textId="59FC6600" w:rsidR="00CD67B9" w:rsidRPr="00CD67B9" w:rsidRDefault="0009039A" w:rsidP="004F3C2E">
      <w:pPr>
        <w:spacing w:after="0" w:line="360" w:lineRule="auto"/>
        <w:jc w:val="center"/>
        <w:rPr>
          <w:rFonts w:eastAsia="Times New Roman" w:cs="Tahoma"/>
          <w:lang w:eastAsia="es-ES"/>
        </w:rPr>
      </w:pPr>
      <w:r>
        <w:rPr>
          <w:rFonts w:eastAsia="Times New Roman" w:cs="Tahoma"/>
          <w:noProof/>
          <w:lang w:eastAsia="es-MX"/>
        </w:rPr>
        <w:lastRenderedPageBreak/>
        <mc:AlternateContent>
          <mc:Choice Requires="wps">
            <w:drawing>
              <wp:anchor distT="0" distB="0" distL="114300" distR="114300" simplePos="0" relativeHeight="251660288" behindDoc="0" locked="0" layoutInCell="1" allowOverlap="1" wp14:anchorId="42E1EBBC" wp14:editId="04929C31">
                <wp:simplePos x="0" y="0"/>
                <wp:positionH relativeFrom="column">
                  <wp:posOffset>3301365</wp:posOffset>
                </wp:positionH>
                <wp:positionV relativeFrom="paragraph">
                  <wp:posOffset>2436495</wp:posOffset>
                </wp:positionV>
                <wp:extent cx="857250" cy="660903"/>
                <wp:effectExtent l="19050" t="19050" r="19050" b="25400"/>
                <wp:wrapNone/>
                <wp:docPr id="16" name="Elipse 16"/>
                <wp:cNvGraphicFramePr/>
                <a:graphic xmlns:a="http://schemas.openxmlformats.org/drawingml/2006/main">
                  <a:graphicData uri="http://schemas.microsoft.com/office/word/2010/wordprocessingShape">
                    <wps:wsp>
                      <wps:cNvSpPr/>
                      <wps:spPr>
                        <a:xfrm>
                          <a:off x="0" y="0"/>
                          <a:ext cx="857250" cy="66090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1BF83F" id="Elipse 16" o:spid="_x0000_s1026" style="position:absolute;margin-left:259.95pt;margin-top:191.85pt;width:67.5pt;height:52.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" filled="f" strokecolor="red" strokeweight="3pt">
                <v:stroke joinstyle="miter"/>
              </v:oval>
            </w:pict>
          </mc:Fallback>
        </mc:AlternateContent>
      </w:r>
      <w:r w:rsidR="00CD67B9" w:rsidRPr="00CD67B9">
        <w:rPr>
          <w:rFonts w:eastAsia="Times New Roman" w:cs="Tahoma"/>
          <w:noProof/>
          <w:lang w:eastAsia="es-MX"/>
        </w:rPr>
        <w:drawing>
          <wp:inline distT="0" distB="0" distL="0" distR="0" wp14:anchorId="05AA1085" wp14:editId="41874213">
            <wp:extent cx="5019675" cy="30720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9033" cy="3077786"/>
                    </a:xfrm>
                    <a:prstGeom prst="rect">
                      <a:avLst/>
                    </a:prstGeom>
                  </pic:spPr>
                </pic:pic>
              </a:graphicData>
            </a:graphic>
          </wp:inline>
        </w:drawing>
      </w:r>
    </w:p>
    <w:p w14:paraId="3FD56C1E" w14:textId="77777777" w:rsidR="00CD67B9" w:rsidRPr="00CD67B9" w:rsidRDefault="00CD67B9" w:rsidP="004F3C2E">
      <w:pPr>
        <w:spacing w:after="0" w:line="360" w:lineRule="auto"/>
        <w:rPr>
          <w:rFonts w:eastAsia="Times New Roman" w:cs="Tahoma"/>
          <w:lang w:eastAsia="es-ES"/>
        </w:rPr>
      </w:pPr>
    </w:p>
    <w:p w14:paraId="79A191AA" w14:textId="77777777" w:rsidR="00CD67B9" w:rsidRPr="00CD67B9" w:rsidRDefault="00CD67B9" w:rsidP="004F3C2E">
      <w:pPr>
        <w:spacing w:after="0" w:line="360" w:lineRule="auto"/>
        <w:rPr>
          <w:rFonts w:eastAsia="Times New Roman" w:cs="Tahoma"/>
          <w:lang w:eastAsia="es-ES"/>
        </w:rPr>
      </w:pPr>
    </w:p>
    <w:p w14:paraId="213DE8D4" w14:textId="4FE42FC8" w:rsidR="00CD67B9" w:rsidRPr="00CD67B9" w:rsidRDefault="00CD67B9" w:rsidP="004F3C2E">
      <w:pPr>
        <w:spacing w:after="0" w:line="360" w:lineRule="auto"/>
        <w:rPr>
          <w:rFonts w:eastAsia="Times New Roman" w:cs="Tahoma"/>
          <w:lang w:eastAsia="es-ES"/>
        </w:rPr>
      </w:pPr>
      <w:r w:rsidRPr="00CD67B9">
        <w:rPr>
          <w:rFonts w:eastAsia="Times New Roman" w:cs="Tahoma"/>
          <w:lang w:eastAsia="es-ES"/>
        </w:rPr>
        <w:t>Dicho Manual, contempla como una de las funciones de la Dirección General de Cultura Física y Deporte, avalar en el ámbito de su competencia las atribuciones que corresponden al Estado en materia de Cultura Física y Deporte y la normatividad estatal aplicable</w:t>
      </w:r>
      <w:r w:rsidR="0009039A">
        <w:rPr>
          <w:rFonts w:eastAsia="Times New Roman" w:cs="Tahoma"/>
          <w:lang w:eastAsia="es-ES"/>
        </w:rPr>
        <w:t>, p</w:t>
      </w:r>
      <w:r w:rsidRPr="00CD67B9">
        <w:rPr>
          <w:rFonts w:eastAsia="Times New Roman" w:cs="Tahoma"/>
          <w:lang w:eastAsia="es-ES"/>
        </w:rPr>
        <w:t>or lo anterior, dicha Dirección General era el área competente para atender el requerimiento de información.</w:t>
      </w:r>
    </w:p>
    <w:p w14:paraId="5F19D2D9" w14:textId="77777777" w:rsidR="00CD67B9" w:rsidRPr="00CD67B9" w:rsidRDefault="00CD67B9" w:rsidP="004F3C2E">
      <w:pPr>
        <w:spacing w:after="0" w:line="360" w:lineRule="auto"/>
        <w:rPr>
          <w:rFonts w:eastAsia="Times New Roman" w:cs="Tahoma"/>
          <w:lang w:eastAsia="es-ES"/>
        </w:rPr>
      </w:pPr>
    </w:p>
    <w:p w14:paraId="3B6443E2" w14:textId="77777777" w:rsidR="0013083D" w:rsidRDefault="00CD67B9" w:rsidP="004F3C2E">
      <w:pPr>
        <w:spacing w:after="0" w:line="360" w:lineRule="auto"/>
        <w:rPr>
          <w:rFonts w:eastAsia="Palatino Linotype" w:cs="Palatino Linotype"/>
          <w:lang w:eastAsia="es-MX"/>
        </w:rPr>
      </w:pPr>
      <w:r w:rsidRPr="00CD67B9">
        <w:rPr>
          <w:rFonts w:eastAsia="Times New Roman" w:cs="Tahoma"/>
          <w:lang w:eastAsia="es-ES"/>
        </w:rPr>
        <w:t xml:space="preserve">Sentado lo anterior, se analizará la respuesta proporcionada por la Unidad de Transparencia, misma que refirió que lo solicitado podía ser consultado en </w:t>
      </w:r>
      <w:r w:rsidRPr="00CD67B9">
        <w:rPr>
          <w:rFonts w:eastAsia="Palatino Linotype" w:cs="Palatino Linotype"/>
          <w:lang w:eastAsia="es-MX"/>
        </w:rPr>
        <w:t>la</w:t>
      </w:r>
      <w:r w:rsidR="0013083D">
        <w:rPr>
          <w:rFonts w:eastAsia="Palatino Linotype" w:cs="Palatino Linotype"/>
          <w:lang w:eastAsia="es-MX"/>
        </w:rPr>
        <w:t>s siguientes direcciones electrónicas:</w:t>
      </w:r>
    </w:p>
    <w:p w14:paraId="4C55475C" w14:textId="77777777" w:rsidR="004F3C2E" w:rsidRDefault="004F3C2E" w:rsidP="004F3C2E">
      <w:pPr>
        <w:spacing w:after="0" w:line="360" w:lineRule="auto"/>
        <w:rPr>
          <w:rFonts w:eastAsia="Palatino Linotype" w:cs="Palatino Linotype"/>
          <w:lang w:eastAsia="es-MX"/>
        </w:rPr>
      </w:pPr>
    </w:p>
    <w:p w14:paraId="7CBAB3C2" w14:textId="4724E35C" w:rsidR="00CD67B9" w:rsidRPr="00CD67B9" w:rsidRDefault="0013083D" w:rsidP="004F3C2E">
      <w:pPr>
        <w:spacing w:after="0" w:line="360" w:lineRule="auto"/>
        <w:rPr>
          <w:rFonts w:eastAsia="Palatino Linotype" w:cs="Palatino Linotype"/>
          <w:i/>
          <w:lang w:eastAsia="es-MX"/>
        </w:rPr>
      </w:pPr>
      <w:r>
        <w:rPr>
          <w:rFonts w:eastAsia="Palatino Linotype" w:cs="Palatino Linotype"/>
          <w:lang w:eastAsia="es-MX"/>
        </w:rPr>
        <w:t>P</w:t>
      </w:r>
      <w:r w:rsidR="00CD67B9" w:rsidRPr="00CD67B9">
        <w:rPr>
          <w:rFonts w:eastAsia="Palatino Linotype" w:cs="Palatino Linotype"/>
          <w:lang w:eastAsia="es-MX"/>
        </w:rPr>
        <w:t>ágina de Transparencia Fiscal y se podía consultar en el enlace siguiente:</w:t>
      </w:r>
    </w:p>
    <w:p w14:paraId="218F0D05" w14:textId="77777777" w:rsidR="00CD67B9" w:rsidRDefault="00CD67B9" w:rsidP="004F3C2E">
      <w:pPr>
        <w:spacing w:after="0" w:line="360" w:lineRule="auto"/>
        <w:rPr>
          <w:rFonts w:eastAsia="Palatino Linotype" w:cs="Palatino Linotype"/>
          <w:lang w:eastAsia="es-MX"/>
        </w:rPr>
      </w:pPr>
      <w:r w:rsidRPr="00CD67B9">
        <w:rPr>
          <w:rFonts w:eastAsia="Palatino Linotype" w:cs="Palatino Linotype"/>
          <w:noProof/>
          <w:lang w:eastAsia="es-MX"/>
        </w:rPr>
        <w:drawing>
          <wp:inline distT="0" distB="0" distL="0" distR="0" wp14:anchorId="40E00C49" wp14:editId="6E4424C8">
            <wp:extent cx="5162550" cy="301999"/>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6930" cy="339109"/>
                    </a:xfrm>
                    <a:prstGeom prst="rect">
                      <a:avLst/>
                    </a:prstGeom>
                  </pic:spPr>
                </pic:pic>
              </a:graphicData>
            </a:graphic>
          </wp:inline>
        </w:drawing>
      </w:r>
    </w:p>
    <w:p w14:paraId="4669C599" w14:textId="77777777" w:rsidR="004F3C2E" w:rsidRPr="00CD67B9" w:rsidRDefault="004F3C2E" w:rsidP="004F3C2E">
      <w:pPr>
        <w:spacing w:after="0" w:line="360" w:lineRule="auto"/>
        <w:rPr>
          <w:rFonts w:eastAsia="Palatino Linotype" w:cs="Palatino Linotype"/>
          <w:lang w:eastAsia="es-MX"/>
        </w:rPr>
      </w:pPr>
    </w:p>
    <w:p w14:paraId="07F32FE4" w14:textId="77777777" w:rsidR="00CD67B9" w:rsidRPr="00CD67B9" w:rsidRDefault="00CD67B9" w:rsidP="004F3C2E">
      <w:pPr>
        <w:spacing w:after="0" w:line="360" w:lineRule="auto"/>
        <w:rPr>
          <w:rFonts w:eastAsia="Palatino Linotype" w:cs="Palatino Linotype"/>
          <w:lang w:eastAsia="es-MX"/>
        </w:rPr>
      </w:pPr>
      <w:r w:rsidRPr="00CD67B9">
        <w:rPr>
          <w:rFonts w:eastAsia="Palatino Linotype" w:cs="Palatino Linotype"/>
          <w:lang w:eastAsia="es-MX"/>
        </w:rPr>
        <w:lastRenderedPageBreak/>
        <w:t>En el presupuesto de Egresos del Gobierno del Estado de México para el Ejercicio Fiscal 2025, disponible para su consulta en</w:t>
      </w:r>
    </w:p>
    <w:p w14:paraId="178104B7" w14:textId="77777777" w:rsidR="00CD67B9" w:rsidRDefault="00CD67B9" w:rsidP="004F3C2E">
      <w:pPr>
        <w:spacing w:after="0" w:line="360" w:lineRule="auto"/>
        <w:rPr>
          <w:rFonts w:eastAsia="Palatino Linotype" w:cs="Palatino Linotype"/>
          <w:lang w:eastAsia="es-MX"/>
        </w:rPr>
      </w:pPr>
      <w:r w:rsidRPr="00CD67B9">
        <w:rPr>
          <w:rFonts w:eastAsia="Palatino Linotype" w:cs="Palatino Linotype"/>
          <w:noProof/>
          <w:lang w:eastAsia="es-MX"/>
        </w:rPr>
        <w:drawing>
          <wp:inline distT="0" distB="0" distL="0" distR="0" wp14:anchorId="47440BCF" wp14:editId="1885E77B">
            <wp:extent cx="5862637" cy="42862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559" r="-200"/>
                    <a:stretch/>
                  </pic:blipFill>
                  <pic:spPr bwMode="auto">
                    <a:xfrm>
                      <a:off x="0" y="0"/>
                      <a:ext cx="5862637" cy="428625"/>
                    </a:xfrm>
                    <a:prstGeom prst="rect">
                      <a:avLst/>
                    </a:prstGeom>
                    <a:ln>
                      <a:noFill/>
                    </a:ln>
                    <a:extLst>
                      <a:ext uri="{53640926-AAD7-44D8-BBD7-CCE9431645EC}">
                        <a14:shadowObscured xmlns:a14="http://schemas.microsoft.com/office/drawing/2010/main"/>
                      </a:ext>
                    </a:extLst>
                  </pic:spPr>
                </pic:pic>
              </a:graphicData>
            </a:graphic>
          </wp:inline>
        </w:drawing>
      </w:r>
    </w:p>
    <w:p w14:paraId="1F4B8E1E" w14:textId="77777777" w:rsidR="004F3C2E" w:rsidRPr="00CD67B9" w:rsidRDefault="004F3C2E" w:rsidP="004F3C2E">
      <w:pPr>
        <w:spacing w:after="0" w:line="360" w:lineRule="auto"/>
        <w:rPr>
          <w:rFonts w:eastAsia="Palatino Linotype" w:cs="Palatino Linotype"/>
          <w:lang w:eastAsia="es-MX"/>
        </w:rPr>
      </w:pPr>
    </w:p>
    <w:p w14:paraId="4B9E8D83" w14:textId="77777777" w:rsidR="00CD67B9" w:rsidRPr="00CD67B9" w:rsidRDefault="00CD67B9" w:rsidP="004F3C2E">
      <w:pPr>
        <w:spacing w:after="0" w:line="360" w:lineRule="auto"/>
        <w:rPr>
          <w:rFonts w:eastAsia="Palatino Linotype" w:cs="Palatino Linotype"/>
          <w:lang w:eastAsia="es-MX"/>
        </w:rPr>
      </w:pPr>
      <w:r w:rsidRPr="00CD67B9">
        <w:rPr>
          <w:rFonts w:eastAsia="Palatino Linotype" w:cs="Palatino Linotype"/>
          <w:lang w:eastAsia="es-MX"/>
        </w:rPr>
        <w:t>Así mismo, en la Ley de Cultura Física y Deporte del Estado de México, disponible en:</w:t>
      </w:r>
    </w:p>
    <w:p w14:paraId="1CA7BACD" w14:textId="77777777" w:rsidR="00CD67B9" w:rsidRPr="00CD67B9" w:rsidRDefault="00CD67B9" w:rsidP="004F3C2E">
      <w:pPr>
        <w:spacing w:after="0" w:line="360" w:lineRule="auto"/>
        <w:rPr>
          <w:rFonts w:eastAsia="Palatino Linotype" w:cs="Palatino Linotype"/>
          <w:lang w:eastAsia="es-MX"/>
        </w:rPr>
      </w:pPr>
      <w:r w:rsidRPr="00CD67B9">
        <w:rPr>
          <w:rFonts w:eastAsia="Palatino Linotype" w:cs="Palatino Linotype"/>
          <w:noProof/>
          <w:lang w:eastAsia="es-MX"/>
        </w:rPr>
        <w:drawing>
          <wp:inline distT="0" distB="0" distL="0" distR="0" wp14:anchorId="640E2702" wp14:editId="0DFB62F4">
            <wp:extent cx="5838825" cy="321945"/>
            <wp:effectExtent l="0" t="0" r="952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2260" r="206"/>
                    <a:stretch/>
                  </pic:blipFill>
                  <pic:spPr bwMode="auto">
                    <a:xfrm>
                      <a:off x="0" y="0"/>
                      <a:ext cx="5838825" cy="321945"/>
                    </a:xfrm>
                    <a:prstGeom prst="rect">
                      <a:avLst/>
                    </a:prstGeom>
                    <a:ln>
                      <a:noFill/>
                    </a:ln>
                    <a:extLst>
                      <a:ext uri="{53640926-AAD7-44D8-BBD7-CCE9431645EC}">
                        <a14:shadowObscured xmlns:a14="http://schemas.microsoft.com/office/drawing/2010/main"/>
                      </a:ext>
                    </a:extLst>
                  </pic:spPr>
                </pic:pic>
              </a:graphicData>
            </a:graphic>
          </wp:inline>
        </w:drawing>
      </w:r>
    </w:p>
    <w:p w14:paraId="69B606A3" w14:textId="77777777" w:rsidR="00CD67B9" w:rsidRPr="00CD67B9" w:rsidRDefault="00CD67B9" w:rsidP="004F3C2E">
      <w:pPr>
        <w:spacing w:after="0" w:line="360" w:lineRule="auto"/>
        <w:rPr>
          <w:rFonts w:eastAsia="Palatino Linotype" w:cs="Palatino Linotype"/>
          <w:lang w:eastAsia="es-MX"/>
        </w:rPr>
      </w:pPr>
    </w:p>
    <w:p w14:paraId="072995F4" w14:textId="3097DF9A" w:rsidR="00CD67B9" w:rsidRPr="00CD67B9" w:rsidRDefault="00CD67B9" w:rsidP="004F3C2E">
      <w:pPr>
        <w:spacing w:after="0" w:line="360" w:lineRule="auto"/>
        <w:rPr>
          <w:rFonts w:eastAsia="Palatino Linotype" w:cs="Palatino Linotype"/>
          <w:i/>
          <w:sz w:val="20"/>
          <w:szCs w:val="20"/>
          <w:lang w:eastAsia="es-MX"/>
        </w:rPr>
      </w:pPr>
    </w:p>
    <w:p w14:paraId="616A52FB" w14:textId="77777777" w:rsidR="00CD67B9" w:rsidRPr="00CD67B9" w:rsidRDefault="00CD67B9" w:rsidP="004F3C2E">
      <w:pPr>
        <w:spacing w:after="0" w:line="360" w:lineRule="auto"/>
        <w:rPr>
          <w:rFonts w:cs="Tahoma"/>
        </w:rPr>
      </w:pPr>
      <w:r w:rsidRPr="00CD67B9">
        <w:rPr>
          <w:rFonts w:eastAsia="Times New Roman" w:cs="Tahoma"/>
          <w:lang w:eastAsia="es-ES"/>
        </w:rPr>
        <w:t xml:space="preserve">Por lo antes referido, en primer término se aprecia  que la respuesta proporcionada por la Secretaría de Educación, Ciencia, Tecnología e Innovación, se remitió en un formato cerrado. </w:t>
      </w:r>
      <w:r w:rsidRPr="00CD67B9">
        <w:rPr>
          <w:rFonts w:cs="Tahoma"/>
        </w:rPr>
        <w:t>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6FE60DE" w14:textId="77777777" w:rsidR="00CD67B9" w:rsidRPr="00CD67B9" w:rsidRDefault="00CD67B9" w:rsidP="004F3C2E">
      <w:pPr>
        <w:spacing w:after="0" w:line="360" w:lineRule="auto"/>
        <w:rPr>
          <w:rFonts w:cs="Tahoma"/>
        </w:rPr>
      </w:pPr>
    </w:p>
    <w:p w14:paraId="27D6FDE4" w14:textId="77777777" w:rsidR="00CD67B9" w:rsidRDefault="00CD67B9" w:rsidP="004F3C2E">
      <w:pPr>
        <w:spacing w:after="0" w:line="360" w:lineRule="auto"/>
        <w:rPr>
          <w:rFonts w:cs="Tahoma"/>
        </w:rPr>
      </w:pPr>
      <w:r w:rsidRPr="00CD67B9">
        <w:rPr>
          <w:rFonts w:cs="Tahoma"/>
        </w:rPr>
        <w:t>Asimismo, establece que al proporcionar información pública es necesario que sea en un formato que no tenga ninguna restricción en el acceso o reutilización, por lo que, es necesario que los datos digitales (como ligas electrónicas), se proporcionen en un formato abierto, porque la entrega en datos cerrados puede propiciar error en la redacción y ello impide el acceso a la información.</w:t>
      </w:r>
    </w:p>
    <w:p w14:paraId="602721DC" w14:textId="77777777" w:rsidR="004F3C2E" w:rsidRPr="00CD67B9" w:rsidRDefault="004F3C2E" w:rsidP="004F3C2E">
      <w:pPr>
        <w:spacing w:after="0" w:line="360" w:lineRule="auto"/>
        <w:rPr>
          <w:rFonts w:cs="Tahoma"/>
        </w:rPr>
      </w:pPr>
    </w:p>
    <w:p w14:paraId="7DD6D41D" w14:textId="77777777" w:rsidR="00CD67B9" w:rsidRPr="00CD67B9" w:rsidRDefault="00CD67B9" w:rsidP="004F3C2E">
      <w:pPr>
        <w:spacing w:after="0" w:line="360" w:lineRule="auto"/>
        <w:rPr>
          <w:rFonts w:cs="Tahoma"/>
        </w:rPr>
      </w:pPr>
      <w:r w:rsidRPr="00CD67B9">
        <w:rPr>
          <w:rFonts w:cs="Tahoma"/>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59456E5" w14:textId="77777777" w:rsidR="00CD67B9" w:rsidRPr="00CD67B9" w:rsidRDefault="00CD67B9" w:rsidP="004F3C2E">
      <w:pPr>
        <w:spacing w:after="0" w:line="360" w:lineRule="auto"/>
        <w:rPr>
          <w:rFonts w:cs="Tahoma"/>
        </w:rPr>
      </w:pPr>
    </w:p>
    <w:p w14:paraId="16D65A7F" w14:textId="77777777" w:rsidR="00CD67B9" w:rsidRPr="00CD67B9" w:rsidRDefault="00CD67B9" w:rsidP="004F3C2E">
      <w:pPr>
        <w:numPr>
          <w:ilvl w:val="0"/>
          <w:numId w:val="19"/>
        </w:numPr>
        <w:spacing w:after="0" w:line="360" w:lineRule="auto"/>
        <w:contextualSpacing/>
        <w:rPr>
          <w:rFonts w:eastAsia="Palatino Linotype" w:cs="Tahoma"/>
          <w:szCs w:val="24"/>
          <w:lang w:eastAsia="es-MX"/>
        </w:rPr>
      </w:pPr>
      <w:r w:rsidRPr="00CD67B9">
        <w:rPr>
          <w:rFonts w:eastAsia="Palatino Linotype" w:cs="Tahoma"/>
          <w:b/>
          <w:szCs w:val="24"/>
          <w:lang w:eastAsia="es-MX"/>
        </w:rPr>
        <w:t xml:space="preserve">Dato abierto: </w:t>
      </w:r>
      <w:r w:rsidRPr="00CD67B9">
        <w:rPr>
          <w:rFonts w:eastAsia="Palatino Linotype" w:cs="Tahoma"/>
          <w:szCs w:val="24"/>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85A82AB" w14:textId="77777777" w:rsidR="00CD67B9" w:rsidRPr="00CD67B9" w:rsidRDefault="00CD67B9" w:rsidP="004F3C2E">
      <w:pPr>
        <w:spacing w:after="0" w:line="360" w:lineRule="auto"/>
        <w:rPr>
          <w:rFonts w:cs="Tahoma"/>
        </w:rPr>
      </w:pPr>
    </w:p>
    <w:p w14:paraId="0353AD5F" w14:textId="77777777" w:rsidR="00CD67B9" w:rsidRPr="00CD67B9" w:rsidRDefault="00CD67B9" w:rsidP="004F3C2E">
      <w:pPr>
        <w:numPr>
          <w:ilvl w:val="0"/>
          <w:numId w:val="19"/>
        </w:numPr>
        <w:spacing w:after="0" w:line="360" w:lineRule="auto"/>
        <w:contextualSpacing/>
        <w:rPr>
          <w:rFonts w:eastAsia="Palatino Linotype" w:cs="Tahoma"/>
          <w:szCs w:val="24"/>
          <w:lang w:eastAsia="es-MX"/>
        </w:rPr>
      </w:pPr>
      <w:r w:rsidRPr="00CD67B9">
        <w:rPr>
          <w:rFonts w:eastAsia="Palatino Linotype" w:cs="Tahoma"/>
          <w:b/>
          <w:szCs w:val="24"/>
          <w:lang w:eastAsia="es-MX"/>
        </w:rPr>
        <w:t>Formato accesible:</w:t>
      </w:r>
      <w:r w:rsidRPr="00CD67B9">
        <w:rPr>
          <w:rFonts w:eastAsia="Palatino Linotype" w:cs="Tahoma"/>
          <w:szCs w:val="24"/>
          <w:lang w:eastAsia="es-MX"/>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C2EC16C" w14:textId="77777777" w:rsidR="00CD67B9" w:rsidRPr="00CD67B9" w:rsidRDefault="00CD67B9" w:rsidP="004F3C2E">
      <w:pPr>
        <w:spacing w:after="0" w:line="360" w:lineRule="auto"/>
        <w:rPr>
          <w:rFonts w:cs="Tahoma"/>
        </w:rPr>
      </w:pPr>
    </w:p>
    <w:p w14:paraId="68BF10A5" w14:textId="77777777" w:rsidR="00CD67B9" w:rsidRDefault="00CD67B9" w:rsidP="004F3C2E">
      <w:pPr>
        <w:spacing w:after="0" w:line="360" w:lineRule="auto"/>
        <w:rPr>
          <w:rFonts w:cs="Tahoma"/>
        </w:rPr>
      </w:pPr>
      <w:r w:rsidRPr="00CD67B9">
        <w:rPr>
          <w:rFonts w:cs="Tahoma"/>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4BF8BD56" w14:textId="77777777" w:rsidR="004F3C2E" w:rsidRPr="00CD67B9" w:rsidRDefault="004F3C2E" w:rsidP="004F3C2E">
      <w:pPr>
        <w:spacing w:after="0" w:line="360" w:lineRule="auto"/>
        <w:rPr>
          <w:rFonts w:cs="Tahoma"/>
        </w:rPr>
      </w:pPr>
    </w:p>
    <w:p w14:paraId="04EE7491" w14:textId="77777777" w:rsidR="00CD67B9" w:rsidRDefault="00CD67B9" w:rsidP="004F3C2E">
      <w:pPr>
        <w:spacing w:after="0" w:line="360" w:lineRule="auto"/>
        <w:rPr>
          <w:rFonts w:cs="Tahoma"/>
        </w:rPr>
      </w:pPr>
      <w:r w:rsidRPr="00CD67B9">
        <w:rPr>
          <w:rFonts w:cs="Tahoma"/>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0F9D490" w14:textId="77777777" w:rsidR="004F3C2E" w:rsidRPr="00CD67B9" w:rsidRDefault="004F3C2E" w:rsidP="004F3C2E">
      <w:pPr>
        <w:spacing w:after="0" w:line="360" w:lineRule="auto"/>
        <w:rPr>
          <w:rFonts w:cs="Tahoma"/>
        </w:rPr>
      </w:pPr>
    </w:p>
    <w:p w14:paraId="0C80346B" w14:textId="235CC000" w:rsidR="00CD67B9" w:rsidRPr="00CD67B9" w:rsidRDefault="00CD67B9" w:rsidP="004F3C2E">
      <w:pPr>
        <w:spacing w:after="0" w:line="360" w:lineRule="auto"/>
        <w:rPr>
          <w:rFonts w:eastAsia="Calibri" w:cs="Tahoma"/>
          <w:bCs/>
        </w:rPr>
      </w:pPr>
      <w:r w:rsidRPr="00CD67B9">
        <w:rPr>
          <w:rFonts w:cs="Tahoma"/>
        </w:rPr>
        <w:t xml:space="preserve">Como se logra observar, el Sujeto Obligado, si bien señaló la página electrónica, omitió proporcionarla en formato abierto, lo cual implica la dificultad de acceder a la misma, pues se traduce al hecho de que el Particular tendría que colocar cada dígito alfanumérico, y cuya </w:t>
      </w:r>
      <w:r w:rsidRPr="00CD67B9">
        <w:rPr>
          <w:rFonts w:cs="Tahoma"/>
        </w:rPr>
        <w:lastRenderedPageBreak/>
        <w:t>equivocación implicaría no acceder a la información contenida en las mismas, por lo que, se considera que incumplió con lo establecido en el artículo 161 de la Ley de Transparencia y Acceso a la Información Pública del Estado de México y Municipios.</w:t>
      </w:r>
      <w:r w:rsidR="004F3C2E">
        <w:rPr>
          <w:rFonts w:cs="Tahoma"/>
        </w:rPr>
        <w:t xml:space="preserve"> </w:t>
      </w:r>
      <w:r w:rsidRPr="00CD67B9">
        <w:rPr>
          <w:rFonts w:eastAsia="Calibri" w:cs="Tahoma"/>
          <w:bCs/>
        </w:rPr>
        <w:t>No obstante lo anterior, este Inst</w:t>
      </w:r>
      <w:r w:rsidR="0013083D">
        <w:rPr>
          <w:rFonts w:eastAsia="Calibri" w:cs="Tahoma"/>
          <w:bCs/>
        </w:rPr>
        <w:t>ituto procedió a verificar las direcciones</w:t>
      </w:r>
      <w:r w:rsidRPr="00CD67B9">
        <w:rPr>
          <w:rFonts w:eastAsia="Calibri" w:cs="Tahoma"/>
          <w:bCs/>
        </w:rPr>
        <w:t xml:space="preserve"> electrónica</w:t>
      </w:r>
      <w:r w:rsidR="0013083D">
        <w:rPr>
          <w:rFonts w:eastAsia="Calibri" w:cs="Tahoma"/>
          <w:bCs/>
        </w:rPr>
        <w:t>s</w:t>
      </w:r>
      <w:r w:rsidRPr="00CD67B9">
        <w:rPr>
          <w:rFonts w:eastAsia="Calibri" w:cs="Tahoma"/>
          <w:bCs/>
        </w:rPr>
        <w:t xml:space="preserve">, de lo cual se puso acceder a la siguiente información: </w:t>
      </w:r>
    </w:p>
    <w:p w14:paraId="2D679BED" w14:textId="77777777" w:rsidR="00CD67B9" w:rsidRPr="00CD67B9" w:rsidRDefault="00CD67B9" w:rsidP="004F3C2E">
      <w:pPr>
        <w:spacing w:after="0" w:line="360" w:lineRule="auto"/>
        <w:rPr>
          <w:rFonts w:eastAsia="Calibri" w:cs="Tahoma"/>
          <w:bCs/>
        </w:rPr>
      </w:pPr>
    </w:p>
    <w:p w14:paraId="7AD5AFA1" w14:textId="77777777" w:rsidR="00CD67B9" w:rsidRPr="00CD67B9" w:rsidRDefault="00CD67B9" w:rsidP="004F3C2E">
      <w:pPr>
        <w:spacing w:after="0" w:line="360" w:lineRule="auto"/>
        <w:rPr>
          <w:rFonts w:eastAsia="Times New Roman" w:cs="Tahoma"/>
          <w:lang w:eastAsia="es-ES"/>
        </w:rPr>
      </w:pPr>
      <w:r w:rsidRPr="00CD67B9">
        <w:rPr>
          <w:rFonts w:eastAsia="Times New Roman" w:cs="Tahoma"/>
          <w:noProof/>
          <w:lang w:eastAsia="es-MX"/>
        </w:rPr>
        <w:drawing>
          <wp:inline distT="0" distB="0" distL="0" distR="0" wp14:anchorId="000FDB59" wp14:editId="19A0C7B8">
            <wp:extent cx="5850890" cy="1343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9984" b="31583"/>
                    <a:stretch/>
                  </pic:blipFill>
                  <pic:spPr bwMode="auto">
                    <a:xfrm>
                      <a:off x="0" y="0"/>
                      <a:ext cx="5850890" cy="1343025"/>
                    </a:xfrm>
                    <a:prstGeom prst="rect">
                      <a:avLst/>
                    </a:prstGeom>
                    <a:ln>
                      <a:noFill/>
                    </a:ln>
                    <a:extLst>
                      <a:ext uri="{53640926-AAD7-44D8-BBD7-CCE9431645EC}">
                        <a14:shadowObscured xmlns:a14="http://schemas.microsoft.com/office/drawing/2010/main"/>
                      </a:ext>
                    </a:extLst>
                  </pic:spPr>
                </pic:pic>
              </a:graphicData>
            </a:graphic>
          </wp:inline>
        </w:drawing>
      </w:r>
    </w:p>
    <w:p w14:paraId="6C062367" w14:textId="77777777" w:rsidR="00CD67B9" w:rsidRPr="00CD67B9" w:rsidRDefault="00CD67B9" w:rsidP="004F3C2E">
      <w:pPr>
        <w:spacing w:after="0" w:line="360" w:lineRule="auto"/>
        <w:rPr>
          <w:rFonts w:eastAsia="Times New Roman" w:cs="Tahoma"/>
          <w:lang w:eastAsia="es-ES"/>
        </w:rPr>
      </w:pPr>
    </w:p>
    <w:p w14:paraId="42890B92" w14:textId="77777777" w:rsidR="00CD67B9" w:rsidRPr="00CD67B9" w:rsidRDefault="00CD67B9" w:rsidP="004F3C2E">
      <w:pPr>
        <w:spacing w:after="0" w:line="360" w:lineRule="auto"/>
        <w:rPr>
          <w:rFonts w:eastAsia="Times New Roman" w:cs="Tahoma"/>
          <w:lang w:eastAsia="es-ES"/>
        </w:rPr>
      </w:pPr>
      <w:r w:rsidRPr="00CD67B9">
        <w:rPr>
          <w:rFonts w:eastAsia="Times New Roman" w:cs="Tahoma"/>
          <w:noProof/>
          <w:lang w:eastAsia="es-MX"/>
        </w:rPr>
        <w:drawing>
          <wp:inline distT="0" distB="0" distL="0" distR="0" wp14:anchorId="777ACA79" wp14:editId="3CB67879">
            <wp:extent cx="5850890" cy="30645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3064510"/>
                    </a:xfrm>
                    <a:prstGeom prst="rect">
                      <a:avLst/>
                    </a:prstGeom>
                  </pic:spPr>
                </pic:pic>
              </a:graphicData>
            </a:graphic>
          </wp:inline>
        </w:drawing>
      </w:r>
    </w:p>
    <w:p w14:paraId="1E8DC246" w14:textId="77777777" w:rsidR="00CD67B9" w:rsidRPr="00CD67B9" w:rsidRDefault="00CD67B9" w:rsidP="004F3C2E">
      <w:pPr>
        <w:spacing w:after="0" w:line="360" w:lineRule="auto"/>
        <w:rPr>
          <w:rFonts w:eastAsia="Times New Roman" w:cs="Tahoma"/>
          <w:lang w:eastAsia="es-ES"/>
        </w:rPr>
      </w:pPr>
    </w:p>
    <w:p w14:paraId="3F62AFED" w14:textId="77777777" w:rsidR="00CD67B9" w:rsidRPr="00CD67B9" w:rsidRDefault="00CD67B9" w:rsidP="004F3C2E">
      <w:pPr>
        <w:spacing w:after="0" w:line="360" w:lineRule="auto"/>
        <w:rPr>
          <w:rFonts w:eastAsia="Times New Roman" w:cs="Tahoma"/>
          <w:lang w:eastAsia="es-ES"/>
        </w:rPr>
      </w:pPr>
      <w:r w:rsidRPr="00CD67B9">
        <w:rPr>
          <w:rFonts w:eastAsia="Times New Roman" w:cs="Tahoma"/>
          <w:noProof/>
          <w:lang w:eastAsia="es-MX"/>
        </w:rPr>
        <w:lastRenderedPageBreak/>
        <w:drawing>
          <wp:inline distT="0" distB="0" distL="0" distR="0" wp14:anchorId="3F387ED1" wp14:editId="7565EEFD">
            <wp:extent cx="5346700" cy="34417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22" r="8617"/>
                    <a:stretch/>
                  </pic:blipFill>
                  <pic:spPr bwMode="auto">
                    <a:xfrm>
                      <a:off x="0" y="0"/>
                      <a:ext cx="5346700" cy="3441700"/>
                    </a:xfrm>
                    <a:prstGeom prst="rect">
                      <a:avLst/>
                    </a:prstGeom>
                    <a:ln>
                      <a:noFill/>
                    </a:ln>
                    <a:extLst>
                      <a:ext uri="{53640926-AAD7-44D8-BBD7-CCE9431645EC}">
                        <a14:shadowObscured xmlns:a14="http://schemas.microsoft.com/office/drawing/2010/main"/>
                      </a:ext>
                    </a:extLst>
                  </pic:spPr>
                </pic:pic>
              </a:graphicData>
            </a:graphic>
          </wp:inline>
        </w:drawing>
      </w:r>
    </w:p>
    <w:p w14:paraId="23FF472D" w14:textId="77777777" w:rsidR="00976DA5" w:rsidRDefault="00976DA5" w:rsidP="004F3C2E">
      <w:pPr>
        <w:widowControl w:val="0"/>
        <w:autoSpaceDE w:val="0"/>
        <w:autoSpaceDN w:val="0"/>
        <w:adjustRightInd w:val="0"/>
        <w:spacing w:after="0" w:line="360" w:lineRule="auto"/>
        <w:contextualSpacing/>
        <w:rPr>
          <w:rFonts w:eastAsia="Times New Roman" w:cs="Tahoma"/>
          <w:bCs/>
          <w:iCs/>
          <w:lang w:eastAsia="es-ES"/>
        </w:rPr>
      </w:pPr>
    </w:p>
    <w:p w14:paraId="135A5F98" w14:textId="77777777" w:rsidR="00976DA5" w:rsidRDefault="00976DA5" w:rsidP="004F3C2E">
      <w:pPr>
        <w:widowControl w:val="0"/>
        <w:autoSpaceDE w:val="0"/>
        <w:autoSpaceDN w:val="0"/>
        <w:adjustRightInd w:val="0"/>
        <w:spacing w:after="0" w:line="360" w:lineRule="auto"/>
        <w:contextualSpacing/>
        <w:rPr>
          <w:rFonts w:eastAsia="Times New Roman" w:cs="Tahoma"/>
          <w:bCs/>
          <w:iCs/>
          <w:lang w:eastAsia="es-ES"/>
        </w:rPr>
      </w:pPr>
    </w:p>
    <w:p w14:paraId="42D0CFB8" w14:textId="06D9BF29"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Como puede apreciarse, las ligas electrónicas proporcionadas por el Sujeto Obligado no remiten de forma directa a ninguna de la información solicitada</w:t>
      </w:r>
      <w:r w:rsidR="004F3C2E">
        <w:rPr>
          <w:rFonts w:eastAsia="Times New Roman" w:cs="Tahoma"/>
          <w:bCs/>
          <w:iCs/>
          <w:lang w:eastAsia="es-ES"/>
        </w:rPr>
        <w:t>; por lo que,</w:t>
      </w:r>
      <w:r w:rsidRPr="00CD67B9">
        <w:rPr>
          <w:rFonts w:eastAsia="Times New Roman" w:cs="Tahoma"/>
          <w:bCs/>
          <w:iCs/>
          <w:lang w:eastAsia="es-ES"/>
        </w:rPr>
        <w:t xml:space="preserve"> se concluye que las direcciones electrónicas proporcionadas no remiten de forma precisa ni concreta a la información y en caso de que los documentos a los que se remite tuvieran lo requerido, implicaría realizar una búsqueda en el cúmulo de información disponible, por lo que no se cumple con  lo que establece la ley de transparencia local </w:t>
      </w:r>
    </w:p>
    <w:p w14:paraId="5FBD8BD3" w14:textId="77777777" w:rsid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6EB50272"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 xml:space="preserve">No obstante lo anterior, durante la sustanciación del presente recurso, el Sujeto Obligado modificó su respuesta, a través del Oficio del Director General de  Cultura Física y Deporte, como se aprecia a continuación: </w:t>
      </w:r>
    </w:p>
    <w:p w14:paraId="312BB5D8" w14:textId="6A87334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74EBDEA1"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noProof/>
          <w:lang w:eastAsia="es-MX"/>
        </w:rPr>
        <w:lastRenderedPageBreak/>
        <w:drawing>
          <wp:inline distT="0" distB="0" distL="0" distR="0" wp14:anchorId="2B34F674" wp14:editId="3A95760F">
            <wp:extent cx="5850890" cy="3152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60" b="28043"/>
                    <a:stretch/>
                  </pic:blipFill>
                  <pic:spPr bwMode="auto">
                    <a:xfrm>
                      <a:off x="0" y="0"/>
                      <a:ext cx="5850890" cy="3152775"/>
                    </a:xfrm>
                    <a:prstGeom prst="rect">
                      <a:avLst/>
                    </a:prstGeom>
                    <a:ln>
                      <a:noFill/>
                    </a:ln>
                    <a:extLst>
                      <a:ext uri="{53640926-AAD7-44D8-BBD7-CCE9431645EC}">
                        <a14:shadowObscured xmlns:a14="http://schemas.microsoft.com/office/drawing/2010/main"/>
                      </a:ext>
                    </a:extLst>
                  </pic:spPr>
                </pic:pic>
              </a:graphicData>
            </a:graphic>
          </wp:inline>
        </w:drawing>
      </w:r>
    </w:p>
    <w:p w14:paraId="17C8CB6A"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0D305DFA"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139209B4"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648AF59C"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41FD5CDB"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7C4C8EA5" w14:textId="7D2DE09B"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 xml:space="preserve">De la respuesta proporcionada puede apreciarse que el Servidor Público con atribuciones para atender el requerimiento, manifestó que </w:t>
      </w:r>
      <w:r w:rsidR="00D42FE0">
        <w:rPr>
          <w:rFonts w:eastAsia="Times New Roman" w:cs="Tahoma"/>
          <w:bCs/>
          <w:iCs/>
          <w:lang w:eastAsia="es-ES"/>
        </w:rPr>
        <w:t>el presupuesto y la</w:t>
      </w:r>
      <w:r w:rsidRPr="00CD67B9">
        <w:rPr>
          <w:rFonts w:eastAsia="Times New Roman" w:cs="Tahoma"/>
          <w:bCs/>
          <w:iCs/>
          <w:lang w:eastAsia="es-ES"/>
        </w:rPr>
        <w:t xml:space="preserve"> ejecución del gasto, se encontrarán disponibles tanto en la Ley de Egresos del Estado de México </w:t>
      </w:r>
      <w:r w:rsidR="00976DA5">
        <w:rPr>
          <w:rFonts w:eastAsia="Times New Roman" w:cs="Tahoma"/>
          <w:bCs/>
          <w:iCs/>
          <w:lang w:eastAsia="es-ES"/>
        </w:rPr>
        <w:t xml:space="preserve">como en el Sistema de Información sobre la </w:t>
      </w:r>
      <w:r w:rsidR="00E41827">
        <w:rPr>
          <w:rFonts w:eastAsia="Times New Roman" w:cs="Tahoma"/>
          <w:bCs/>
          <w:iCs/>
          <w:lang w:eastAsia="es-ES"/>
        </w:rPr>
        <w:t>E</w:t>
      </w:r>
      <w:r w:rsidR="00976DA5">
        <w:rPr>
          <w:rFonts w:eastAsia="Times New Roman" w:cs="Tahoma"/>
          <w:bCs/>
          <w:iCs/>
          <w:lang w:eastAsia="es-ES"/>
        </w:rPr>
        <w:t xml:space="preserve">jecución del Gasto </w:t>
      </w:r>
      <w:r w:rsidRPr="00CD67B9">
        <w:rPr>
          <w:rFonts w:eastAsia="Times New Roman" w:cs="Tahoma"/>
          <w:bCs/>
          <w:iCs/>
          <w:lang w:eastAsia="es-ES"/>
        </w:rPr>
        <w:t xml:space="preserve">y en lo relativo a funciones de regulación y supervisión, en el Reglamento Interior y </w:t>
      </w:r>
      <w:r w:rsidR="00D42FE0">
        <w:rPr>
          <w:rFonts w:eastAsia="Times New Roman" w:cs="Tahoma"/>
          <w:bCs/>
          <w:iCs/>
          <w:lang w:eastAsia="es-ES"/>
        </w:rPr>
        <w:t xml:space="preserve">en </w:t>
      </w:r>
      <w:r w:rsidRPr="00CD67B9">
        <w:rPr>
          <w:rFonts w:eastAsia="Times New Roman" w:cs="Tahoma"/>
          <w:bCs/>
          <w:iCs/>
          <w:lang w:eastAsia="es-ES"/>
        </w:rPr>
        <w:t xml:space="preserve">el Manual General de Organización, </w:t>
      </w:r>
      <w:r w:rsidRPr="00CD67B9">
        <w:rPr>
          <w:rFonts w:eastAsia="Times New Roman" w:cs="Tahoma"/>
          <w:b/>
          <w:bCs/>
          <w:iCs/>
          <w:lang w:eastAsia="es-ES"/>
        </w:rPr>
        <w:t xml:space="preserve">una vez constituido el Instituto del Deporte, </w:t>
      </w:r>
      <w:r w:rsidRPr="00CD67B9">
        <w:rPr>
          <w:rFonts w:eastAsia="Times New Roman" w:cs="Tahoma"/>
          <w:bCs/>
          <w:iCs/>
          <w:lang w:eastAsia="es-ES"/>
        </w:rPr>
        <w:t>de lo que se infiere que aún no se ha realizado dicha constitución y por lo mismo la información requerida no se ha generado, por lo que la misma es inexistente.</w:t>
      </w:r>
    </w:p>
    <w:p w14:paraId="20094CC6"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1FD31316"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 xml:space="preserve">Lo anterior se corrobora con el hecho de que dentro del Presupuesto de Egresos del Gobierno del Estado de México para el ejercicio dos mil veinticinco, no se encuentra contemplado el </w:t>
      </w:r>
      <w:r w:rsidRPr="00CD67B9">
        <w:rPr>
          <w:rFonts w:eastAsia="Times New Roman" w:cs="Tahoma"/>
          <w:bCs/>
          <w:iCs/>
          <w:lang w:eastAsia="es-ES"/>
        </w:rPr>
        <w:lastRenderedPageBreak/>
        <w:t xml:space="preserve">Instituto del Deporte: </w:t>
      </w:r>
    </w:p>
    <w:p w14:paraId="4F9A6EFB" w14:textId="77777777" w:rsidR="00CD67B9" w:rsidRDefault="00CD67B9" w:rsidP="004F3C2E">
      <w:pPr>
        <w:widowControl w:val="0"/>
        <w:autoSpaceDE w:val="0"/>
        <w:autoSpaceDN w:val="0"/>
        <w:adjustRightInd w:val="0"/>
        <w:spacing w:after="0" w:line="360" w:lineRule="auto"/>
        <w:contextualSpacing/>
        <w:jc w:val="center"/>
        <w:rPr>
          <w:rFonts w:eastAsia="Times New Roman" w:cs="Tahoma"/>
          <w:bCs/>
          <w:iCs/>
          <w:lang w:eastAsia="es-ES"/>
        </w:rPr>
      </w:pPr>
      <w:r w:rsidRPr="00CD67B9">
        <w:rPr>
          <w:rFonts w:eastAsia="Times New Roman" w:cs="Tahoma"/>
          <w:bCs/>
          <w:iCs/>
          <w:noProof/>
          <w:lang w:eastAsia="es-MX"/>
        </w:rPr>
        <w:drawing>
          <wp:inline distT="0" distB="0" distL="0" distR="0" wp14:anchorId="6E2D24E9" wp14:editId="3B899DC1">
            <wp:extent cx="4030164" cy="4969680"/>
            <wp:effectExtent l="63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7459"/>
                    <a:stretch/>
                  </pic:blipFill>
                  <pic:spPr bwMode="auto">
                    <a:xfrm rot="5400000">
                      <a:off x="0" y="0"/>
                      <a:ext cx="4038274" cy="4979681"/>
                    </a:xfrm>
                    <a:prstGeom prst="rect">
                      <a:avLst/>
                    </a:prstGeom>
                    <a:ln>
                      <a:noFill/>
                    </a:ln>
                    <a:extLst>
                      <a:ext uri="{53640926-AAD7-44D8-BBD7-CCE9431645EC}">
                        <a14:shadowObscured xmlns:a14="http://schemas.microsoft.com/office/drawing/2010/main"/>
                      </a:ext>
                    </a:extLst>
                  </pic:spPr>
                </pic:pic>
              </a:graphicData>
            </a:graphic>
          </wp:inline>
        </w:drawing>
      </w:r>
    </w:p>
    <w:p w14:paraId="72239D39" w14:textId="77777777" w:rsidR="004F3C2E" w:rsidRDefault="004F3C2E" w:rsidP="004F3C2E">
      <w:pPr>
        <w:widowControl w:val="0"/>
        <w:autoSpaceDE w:val="0"/>
        <w:autoSpaceDN w:val="0"/>
        <w:adjustRightInd w:val="0"/>
        <w:spacing w:after="0" w:line="360" w:lineRule="auto"/>
        <w:contextualSpacing/>
        <w:jc w:val="center"/>
        <w:rPr>
          <w:rFonts w:eastAsia="Times New Roman" w:cs="Tahoma"/>
          <w:bCs/>
          <w:iCs/>
          <w:lang w:eastAsia="es-ES"/>
        </w:rPr>
      </w:pPr>
    </w:p>
    <w:p w14:paraId="72A064C7" w14:textId="1233EE01" w:rsidR="00CD67B9" w:rsidRPr="00CD67B9" w:rsidRDefault="004F3C2E" w:rsidP="004F3C2E">
      <w:pPr>
        <w:widowControl w:val="0"/>
        <w:autoSpaceDE w:val="0"/>
        <w:autoSpaceDN w:val="0"/>
        <w:adjustRightInd w:val="0"/>
        <w:spacing w:after="0" w:line="360" w:lineRule="auto"/>
        <w:contextualSpacing/>
        <w:jc w:val="center"/>
        <w:rPr>
          <w:rFonts w:eastAsia="Times New Roman" w:cs="Tahoma"/>
          <w:bCs/>
          <w:iCs/>
          <w:lang w:eastAsia="es-ES"/>
        </w:rPr>
      </w:pPr>
      <w:r w:rsidRPr="00CD67B9">
        <w:rPr>
          <w:rFonts w:eastAsia="Times New Roman" w:cs="Tahoma"/>
          <w:bCs/>
          <w:iCs/>
          <w:noProof/>
          <w:lang w:eastAsia="es-MX"/>
        </w:rPr>
        <w:lastRenderedPageBreak/>
        <w:drawing>
          <wp:inline distT="0" distB="0" distL="0" distR="0" wp14:anchorId="2B321C22" wp14:editId="1D6CA25F">
            <wp:extent cx="3901489" cy="5124421"/>
            <wp:effectExtent l="0" t="1588" r="2223" b="2222"/>
            <wp:docPr id="2107939099" name="Imagen 210793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669"/>
                    <a:stretch/>
                  </pic:blipFill>
                  <pic:spPr bwMode="auto">
                    <a:xfrm rot="5400000">
                      <a:off x="0" y="0"/>
                      <a:ext cx="3914679" cy="5141745"/>
                    </a:xfrm>
                    <a:prstGeom prst="rect">
                      <a:avLst/>
                    </a:prstGeom>
                    <a:ln>
                      <a:noFill/>
                    </a:ln>
                    <a:extLst>
                      <a:ext uri="{53640926-AAD7-44D8-BBD7-CCE9431645EC}">
                        <a14:shadowObscured xmlns:a14="http://schemas.microsoft.com/office/drawing/2010/main"/>
                      </a:ext>
                    </a:extLst>
                  </pic:spPr>
                </pic:pic>
              </a:graphicData>
            </a:graphic>
          </wp:inline>
        </w:drawing>
      </w:r>
    </w:p>
    <w:p w14:paraId="21A3966A" w14:textId="77777777" w:rsidR="00CD67B9" w:rsidRPr="00CD67B9" w:rsidRDefault="00CD67B9" w:rsidP="004F3C2E">
      <w:pPr>
        <w:widowControl w:val="0"/>
        <w:autoSpaceDE w:val="0"/>
        <w:autoSpaceDN w:val="0"/>
        <w:adjustRightInd w:val="0"/>
        <w:spacing w:after="0" w:line="360" w:lineRule="auto"/>
        <w:contextualSpacing/>
        <w:jc w:val="center"/>
        <w:rPr>
          <w:rFonts w:eastAsia="Times New Roman" w:cs="Tahoma"/>
          <w:bCs/>
          <w:iCs/>
          <w:lang w:eastAsia="es-ES"/>
        </w:rPr>
      </w:pPr>
      <w:r w:rsidRPr="00CD67B9">
        <w:rPr>
          <w:rFonts w:eastAsia="Times New Roman" w:cs="Tahoma"/>
          <w:bCs/>
          <w:iCs/>
          <w:noProof/>
          <w:lang w:eastAsia="es-MX"/>
        </w:rPr>
        <w:drawing>
          <wp:inline distT="0" distB="0" distL="0" distR="0" wp14:anchorId="487386B8" wp14:editId="5445C915">
            <wp:extent cx="2992716" cy="4930140"/>
            <wp:effectExtent l="254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53" r="56407"/>
                    <a:stretch/>
                  </pic:blipFill>
                  <pic:spPr bwMode="auto">
                    <a:xfrm rot="5400000">
                      <a:off x="0" y="0"/>
                      <a:ext cx="3000164" cy="4942409"/>
                    </a:xfrm>
                    <a:prstGeom prst="rect">
                      <a:avLst/>
                    </a:prstGeom>
                    <a:ln>
                      <a:noFill/>
                    </a:ln>
                    <a:extLst>
                      <a:ext uri="{53640926-AAD7-44D8-BBD7-CCE9431645EC}">
                        <a14:shadowObscured xmlns:a14="http://schemas.microsoft.com/office/drawing/2010/main"/>
                      </a:ext>
                    </a:extLst>
                  </pic:spPr>
                </pic:pic>
              </a:graphicData>
            </a:graphic>
          </wp:inline>
        </w:drawing>
      </w:r>
    </w:p>
    <w:p w14:paraId="1BCE3002"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50148BDA" w14:textId="143FFF3A" w:rsidR="00CD67B9" w:rsidRPr="00CD67B9" w:rsidRDefault="004F3C2E" w:rsidP="004F3C2E">
      <w:pPr>
        <w:widowControl w:val="0"/>
        <w:autoSpaceDE w:val="0"/>
        <w:autoSpaceDN w:val="0"/>
        <w:adjustRightInd w:val="0"/>
        <w:spacing w:after="0" w:line="360" w:lineRule="auto"/>
        <w:contextualSpacing/>
        <w:jc w:val="center"/>
        <w:rPr>
          <w:rFonts w:eastAsia="Times New Roman" w:cs="Tahoma"/>
          <w:bCs/>
          <w:iCs/>
          <w:lang w:eastAsia="es-ES"/>
        </w:rPr>
      </w:pPr>
      <w:r w:rsidRPr="00CD67B9">
        <w:rPr>
          <w:rFonts w:eastAsia="Times New Roman" w:cs="Tahoma"/>
          <w:bCs/>
          <w:iCs/>
          <w:noProof/>
          <w:lang w:eastAsia="es-MX"/>
        </w:rPr>
        <w:lastRenderedPageBreak/>
        <w:drawing>
          <wp:inline distT="0" distB="0" distL="0" distR="0" wp14:anchorId="762F0A51" wp14:editId="385E11D3">
            <wp:extent cx="4023136" cy="4893392"/>
            <wp:effectExtent l="2858" t="0" r="0" b="0"/>
            <wp:docPr id="1329409761" name="Imagen 132940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542" r="2496"/>
                    <a:stretch/>
                  </pic:blipFill>
                  <pic:spPr bwMode="auto">
                    <a:xfrm rot="5400000">
                      <a:off x="0" y="0"/>
                      <a:ext cx="4031521" cy="4903591"/>
                    </a:xfrm>
                    <a:prstGeom prst="rect">
                      <a:avLst/>
                    </a:prstGeom>
                    <a:ln>
                      <a:noFill/>
                    </a:ln>
                    <a:extLst>
                      <a:ext uri="{53640926-AAD7-44D8-BBD7-CCE9431645EC}">
                        <a14:shadowObscured xmlns:a14="http://schemas.microsoft.com/office/drawing/2010/main"/>
                      </a:ext>
                    </a:extLst>
                  </pic:spPr>
                </pic:pic>
              </a:graphicData>
            </a:graphic>
          </wp:inline>
        </w:drawing>
      </w:r>
    </w:p>
    <w:p w14:paraId="738EB1D6" w14:textId="77777777" w:rsidR="004F3C2E" w:rsidRDefault="004F3C2E" w:rsidP="004F3C2E">
      <w:pPr>
        <w:widowControl w:val="0"/>
        <w:autoSpaceDE w:val="0"/>
        <w:autoSpaceDN w:val="0"/>
        <w:adjustRightInd w:val="0"/>
        <w:spacing w:after="0" w:line="360" w:lineRule="auto"/>
        <w:contextualSpacing/>
        <w:rPr>
          <w:rFonts w:eastAsia="Times New Roman" w:cs="Tahoma"/>
          <w:bCs/>
          <w:iCs/>
          <w:lang w:eastAsia="es-ES"/>
        </w:rPr>
      </w:pPr>
    </w:p>
    <w:p w14:paraId="3F45FCD7" w14:textId="0BDE8B32"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 xml:space="preserve">Sobre el tema, el Criterio orientador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7B01AB5A"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0A17A771"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87F4463"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556F557E"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lastRenderedPageBreak/>
        <w:t>Además,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2B2FA036"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5D21FE7F"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Así, es posible concluir que la inexistencia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7C2D47E4"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702BFC66" w14:textId="4448E61D" w:rsidR="00CD67B9" w:rsidRDefault="00CD67B9" w:rsidP="004F3C2E">
      <w:pPr>
        <w:widowControl w:val="0"/>
        <w:autoSpaceDE w:val="0"/>
        <w:autoSpaceDN w:val="0"/>
        <w:adjustRightInd w:val="0"/>
        <w:spacing w:after="0" w:line="360" w:lineRule="auto"/>
        <w:contextualSpacing/>
      </w:pPr>
      <w:r w:rsidRPr="00CD67B9">
        <w:rPr>
          <w:rFonts w:eastAsia="Times New Roman" w:cs="Tahoma"/>
          <w:bCs/>
          <w:iCs/>
          <w:lang w:eastAsia="es-ES"/>
        </w:rPr>
        <w:t xml:space="preserve">En ese contexto, el Sujeto Obligado precisó las razones por las cuales no contaba con lo peticionado, a saber, que no se ha constituido el </w:t>
      </w:r>
      <w:r w:rsidR="004F3C2E">
        <w:t>Instituto del Deporte del Estado de México, lo cual toma relevancia, con el Decreto por el que se reforman, adiciona y derogan diversas disposiciones de la Ley de Cultura Física y Deporte del Estado de México, publicado el veinticuatro de mayo de dos mil veinticuatro</w:t>
      </w:r>
      <w:r w:rsidR="009F0345">
        <w:t>, establece en su Segundo Transitorio, que el Decreto entrará en vigor en un plazo de ciento ochenta días hábiles contados a partir de su publicación en el Periódico Oficial “Gaceta de Gobierno”.</w:t>
      </w:r>
    </w:p>
    <w:p w14:paraId="30395F2E" w14:textId="77777777" w:rsidR="009F0345" w:rsidRDefault="009F0345" w:rsidP="004F3C2E">
      <w:pPr>
        <w:widowControl w:val="0"/>
        <w:autoSpaceDE w:val="0"/>
        <w:autoSpaceDN w:val="0"/>
        <w:adjustRightInd w:val="0"/>
        <w:spacing w:after="0" w:line="360" w:lineRule="auto"/>
        <w:contextualSpacing/>
      </w:pPr>
    </w:p>
    <w:p w14:paraId="787CD238" w14:textId="225C37E7" w:rsidR="009F0345" w:rsidRPr="00CD67B9" w:rsidRDefault="009F0345" w:rsidP="004F3C2E">
      <w:pPr>
        <w:widowControl w:val="0"/>
        <w:autoSpaceDE w:val="0"/>
        <w:autoSpaceDN w:val="0"/>
        <w:adjustRightInd w:val="0"/>
        <w:spacing w:after="0" w:line="360" w:lineRule="auto"/>
        <w:contextualSpacing/>
        <w:rPr>
          <w:rFonts w:eastAsia="Times New Roman" w:cs="Tahoma"/>
          <w:bCs/>
          <w:iCs/>
          <w:lang w:eastAsia="es-ES"/>
        </w:rPr>
      </w:pPr>
      <w:r>
        <w:rPr>
          <w:rFonts w:eastAsia="Times New Roman" w:cs="Tahoma"/>
          <w:bCs/>
          <w:iCs/>
          <w:lang w:eastAsia="es-ES"/>
        </w:rPr>
        <w:t>En ese orden de ideas, de la revisión del Calendario Oficial dos mil veinticuatro y dos mil veinticinco, emitidos por la Oficialía Mayor, se logra vislumbrar que hasta marzo de dos mil veinticinco entraría en vigor el Decreto mencionado, por lo que, a la fecha de la solicitud (</w:t>
      </w:r>
      <w:r w:rsidRPr="00AA1662">
        <w:rPr>
          <w:rFonts w:eastAsia="Calibri" w:cs="Tahoma"/>
          <w:color w:val="auto"/>
          <w:lang w:val="es-ES" w:eastAsia="es-MX"/>
        </w:rPr>
        <w:t xml:space="preserve">doce de febrero </w:t>
      </w:r>
      <w:r w:rsidR="00B83E7B" w:rsidRPr="00AA1662">
        <w:rPr>
          <w:rFonts w:eastAsia="Calibri" w:cs="Tahoma"/>
          <w:color w:val="auto"/>
          <w:lang w:val="es-ES" w:eastAsia="es-MX"/>
        </w:rPr>
        <w:t>de dos</w:t>
      </w:r>
      <w:r w:rsidRPr="00AA1662">
        <w:rPr>
          <w:rFonts w:eastAsia="Calibri" w:cs="Tahoma"/>
          <w:color w:val="auto"/>
          <w:lang w:val="es-ES" w:eastAsia="es-MX"/>
        </w:rPr>
        <w:t xml:space="preserve"> mil veinticinco</w:t>
      </w:r>
      <w:r>
        <w:rPr>
          <w:rFonts w:eastAsia="Times New Roman" w:cs="Tahoma"/>
          <w:bCs/>
          <w:iCs/>
          <w:lang w:eastAsia="es-ES"/>
        </w:rPr>
        <w:t>)</w:t>
      </w:r>
      <w:r w:rsidR="00A31E4E">
        <w:rPr>
          <w:rFonts w:eastAsia="Times New Roman" w:cs="Tahoma"/>
          <w:bCs/>
          <w:iCs/>
          <w:lang w:eastAsia="es-ES"/>
        </w:rPr>
        <w:t>, no existía el Instituto del Deporte del Estado de México.</w:t>
      </w:r>
    </w:p>
    <w:p w14:paraId="627EB795"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3255C9F0"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 xml:space="preserve">Así, se logra colegir que parte de la información solicitada por el ahora Recurrente es inexistente, pues el Sujeto Obligado, realizó una búsqueda exhaustiva y razonable en los archivos de las unidades administrativas competentes y estas señalaron los motivos por los </w:t>
      </w:r>
      <w:r w:rsidRPr="00CD67B9">
        <w:rPr>
          <w:rFonts w:eastAsia="Times New Roman" w:cs="Tahoma"/>
          <w:bCs/>
          <w:iCs/>
          <w:lang w:eastAsia="es-ES"/>
        </w:rPr>
        <w:lastRenderedPageBreak/>
        <w:t>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2030CADD"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0AE34F7D"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r w:rsidRPr="00CD67B9">
        <w:rPr>
          <w:rFonts w:eastAsia="Times New Roman" w:cs="Tahoma"/>
          <w:bCs/>
          <w:iCs/>
          <w:lang w:eastAsia="es-ES"/>
        </w:rPr>
        <w:t>De la misma manera, el Criterio orientador con clave de registro SO/007/2017, de la Segunda Época, emitido por el entonces Instituto Nacional de Transparencia, Acceso a la Información y Protección de Datos Personales,  vigente a la fecha de ingreso de la solicitud,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4D6D21A9" w14:textId="77777777" w:rsidR="00CD67B9" w:rsidRPr="00CD67B9" w:rsidRDefault="00CD67B9" w:rsidP="004F3C2E">
      <w:pPr>
        <w:widowControl w:val="0"/>
        <w:autoSpaceDE w:val="0"/>
        <w:autoSpaceDN w:val="0"/>
        <w:adjustRightInd w:val="0"/>
        <w:spacing w:after="0" w:line="360" w:lineRule="auto"/>
        <w:contextualSpacing/>
        <w:rPr>
          <w:rFonts w:eastAsia="Times New Roman" w:cs="Tahoma"/>
          <w:bCs/>
          <w:iCs/>
          <w:lang w:eastAsia="es-ES"/>
        </w:rPr>
      </w:pPr>
    </w:p>
    <w:p w14:paraId="6EB13386" w14:textId="67358B77" w:rsidR="00CD67B9" w:rsidRPr="00A31E4E" w:rsidRDefault="00CD67B9" w:rsidP="004F3C2E">
      <w:pPr>
        <w:spacing w:after="0" w:line="360" w:lineRule="auto"/>
        <w:contextualSpacing/>
        <w:rPr>
          <w:rFonts w:eastAsia="Calibri" w:cs="Times New Roman"/>
          <w:bCs/>
        </w:rPr>
      </w:pPr>
      <w:r w:rsidRPr="00CD67B9">
        <w:rPr>
          <w:rFonts w:eastAsia="Times New Roman" w:cs="Tahoma"/>
          <w:color w:val="auto"/>
          <w:lang w:eastAsia="es-ES"/>
        </w:rPr>
        <w:t xml:space="preserve">Por lo anterior y toda vez que el Sujeto Obligado manifestó en su informe justificado que no se posee la información, ya que no se ha constituido el Instituto del </w:t>
      </w:r>
      <w:r w:rsidR="00A31E4E" w:rsidRPr="00CD67B9">
        <w:rPr>
          <w:rFonts w:eastAsia="Times New Roman" w:cs="Tahoma"/>
          <w:color w:val="auto"/>
          <w:lang w:eastAsia="es-ES"/>
        </w:rPr>
        <w:t>Deporte, se</w:t>
      </w:r>
      <w:r w:rsidRPr="00CD67B9">
        <w:rPr>
          <w:rFonts w:eastAsia="Times New Roman" w:cs="Tahoma"/>
          <w:color w:val="auto"/>
          <w:lang w:eastAsia="es-ES"/>
        </w:rPr>
        <w:t xml:space="preserve"> considera que la</w:t>
      </w:r>
      <w:r w:rsidRPr="00CD67B9">
        <w:rPr>
          <w:rFonts w:eastAsia="Times New Roman" w:cs="Tahoma"/>
          <w:b/>
          <w:color w:val="auto"/>
          <w:lang w:eastAsia="es-ES"/>
        </w:rPr>
        <w:t xml:space="preserve"> impugnación que se dirime ha quedado sin materia</w:t>
      </w:r>
      <w:r w:rsidR="00A31E4E">
        <w:rPr>
          <w:rFonts w:eastAsia="Times New Roman" w:cs="Tahoma"/>
          <w:b/>
          <w:color w:val="auto"/>
          <w:lang w:eastAsia="es-ES"/>
        </w:rPr>
        <w:t xml:space="preserve">; </w:t>
      </w:r>
      <w:r w:rsidR="00A31E4E">
        <w:rPr>
          <w:rFonts w:eastAsia="Times New Roman" w:cs="Tahoma"/>
          <w:bCs/>
          <w:color w:val="auto"/>
          <w:lang w:eastAsia="es-ES"/>
        </w:rPr>
        <w:t xml:space="preserve">además, señaló, en atención al Principio de Máxima Publicidad, donde si publicaría la información presupuesta y el gasto de este, así como, los ordenamientos normativos que se generarían para regularlo. </w:t>
      </w:r>
    </w:p>
    <w:p w14:paraId="1F12816F" w14:textId="77777777" w:rsidR="00CD67B9" w:rsidRPr="00CD67B9" w:rsidRDefault="00CD67B9" w:rsidP="004F3C2E">
      <w:pPr>
        <w:spacing w:after="0" w:line="360" w:lineRule="auto"/>
        <w:contextualSpacing/>
        <w:rPr>
          <w:rFonts w:cs="Tahoma"/>
          <w:bCs/>
          <w:color w:val="0D0D0D" w:themeColor="text1" w:themeTint="F2"/>
          <w:szCs w:val="24"/>
        </w:rPr>
      </w:pPr>
    </w:p>
    <w:p w14:paraId="23FC4C94" w14:textId="77777777" w:rsidR="00CD67B9" w:rsidRPr="00CD67B9" w:rsidRDefault="00CD67B9" w:rsidP="00B83E7B">
      <w:pPr>
        <w:pStyle w:val="Ttulo2"/>
        <w:rPr>
          <w:rFonts w:eastAsia="Times New Roman"/>
          <w:lang w:val="es-ES" w:eastAsia="es-ES"/>
        </w:rPr>
      </w:pPr>
      <w:bookmarkStart w:id="13" w:name="_Toc196408139"/>
      <w:r w:rsidRPr="00CD67B9">
        <w:rPr>
          <w:rFonts w:eastAsia="Times New Roman"/>
          <w:lang w:val="es-ES" w:eastAsia="es-ES"/>
        </w:rPr>
        <w:t>CUARTO. Decisión</w:t>
      </w:r>
      <w:bookmarkEnd w:id="13"/>
    </w:p>
    <w:p w14:paraId="211287A9" w14:textId="77777777" w:rsidR="00CD67B9" w:rsidRPr="00CD67B9" w:rsidRDefault="00CD67B9" w:rsidP="004F3C2E">
      <w:pPr>
        <w:spacing w:after="0" w:line="360" w:lineRule="auto"/>
        <w:ind w:right="-28"/>
        <w:rPr>
          <w:rFonts w:eastAsia="Times New Roman" w:cs="Tahoma"/>
          <w:b/>
          <w:bCs/>
          <w:color w:val="auto"/>
          <w:szCs w:val="24"/>
          <w:lang w:val="es-ES" w:eastAsia="es-ES"/>
        </w:rPr>
      </w:pPr>
    </w:p>
    <w:p w14:paraId="5EEB1338" w14:textId="77777777" w:rsidR="00CD67B9" w:rsidRPr="00CD67B9" w:rsidRDefault="00CD67B9" w:rsidP="004F3C2E">
      <w:pPr>
        <w:spacing w:after="0" w:line="360" w:lineRule="auto"/>
        <w:ind w:right="-28"/>
        <w:rPr>
          <w:rFonts w:cs="Tahoma"/>
          <w:b/>
          <w:bCs/>
          <w:color w:val="auto"/>
        </w:rPr>
      </w:pPr>
      <w:r w:rsidRPr="00CD67B9">
        <w:rPr>
          <w:rFonts w:eastAsia="Times New Roman" w:cs="Tahoma"/>
          <w:bCs/>
          <w:color w:val="auto"/>
          <w:szCs w:val="24"/>
          <w:lang w:val="es-ES" w:eastAsia="es-ES"/>
        </w:rPr>
        <w:t xml:space="preserve">Con fundamento en lo dispuesto en el artículo 186, fracción I de la Ley de Transparencia y Acceso a la Información Pública del Estado de México y Municipios, se considera procedente </w:t>
      </w:r>
      <w:r w:rsidRPr="00CD67B9">
        <w:rPr>
          <w:rFonts w:eastAsia="Times New Roman" w:cs="Tahoma"/>
          <w:b/>
          <w:bCs/>
          <w:color w:val="auto"/>
          <w:szCs w:val="24"/>
          <w:lang w:val="es-ES" w:eastAsia="es-ES"/>
        </w:rPr>
        <w:t xml:space="preserve">SOBRESEER </w:t>
      </w:r>
      <w:r w:rsidRPr="00CD67B9">
        <w:rPr>
          <w:rFonts w:eastAsia="Times New Roman" w:cs="Tahoma"/>
          <w:bCs/>
          <w:color w:val="auto"/>
          <w:szCs w:val="24"/>
          <w:lang w:val="es-ES" w:eastAsia="es-ES"/>
        </w:rPr>
        <w:t xml:space="preserve">el Recurso de Revisión </w:t>
      </w:r>
      <w:r w:rsidRPr="00CD67B9">
        <w:rPr>
          <w:rFonts w:eastAsia="Times New Roman" w:cs="Tahoma"/>
          <w:b/>
          <w:color w:val="auto"/>
          <w:szCs w:val="24"/>
          <w:lang w:val="es-ES" w:eastAsia="es-ES"/>
        </w:rPr>
        <w:t>01496/INFOEM/IP/RR/2025</w:t>
      </w:r>
      <w:r w:rsidRPr="00CD67B9">
        <w:rPr>
          <w:rFonts w:eastAsia="Times New Roman" w:cs="Tahoma"/>
          <w:color w:val="auto"/>
          <w:szCs w:val="24"/>
          <w:lang w:val="es-ES" w:eastAsia="es-ES"/>
        </w:rPr>
        <w:t xml:space="preserve"> en</w:t>
      </w:r>
      <w:r w:rsidRPr="00CD67B9">
        <w:rPr>
          <w:rFonts w:eastAsia="Times New Roman" w:cs="Tahoma"/>
          <w:bCs/>
          <w:color w:val="auto"/>
          <w:szCs w:val="24"/>
          <w:lang w:val="es-ES" w:eastAsia="es-ES"/>
        </w:rPr>
        <w:t xml:space="preserve"> virtud de que se actualiza la hipótesis normativa prevista en la fracción III, del artículo 192, del citado ordenamiento legal, </w:t>
      </w:r>
      <w:r w:rsidRPr="00CD67B9">
        <w:rPr>
          <w:rFonts w:cs="Tahoma"/>
          <w:color w:val="auto"/>
        </w:rPr>
        <w:t>al modificar la respuesta a la solicitud de acceso a la información.</w:t>
      </w:r>
    </w:p>
    <w:p w14:paraId="7B4D275A" w14:textId="77777777" w:rsidR="00CD67B9" w:rsidRPr="00CD67B9" w:rsidRDefault="00CD67B9" w:rsidP="004F3C2E">
      <w:pPr>
        <w:spacing w:after="0" w:line="360" w:lineRule="auto"/>
        <w:ind w:right="-28"/>
        <w:rPr>
          <w:rFonts w:cs="Tahoma"/>
          <w:color w:val="auto"/>
        </w:rPr>
      </w:pPr>
    </w:p>
    <w:p w14:paraId="59EBA9FF" w14:textId="77777777" w:rsidR="00CD67B9" w:rsidRPr="00CD67B9" w:rsidRDefault="00CD67B9" w:rsidP="004F3C2E">
      <w:pPr>
        <w:spacing w:after="0" w:line="360" w:lineRule="auto"/>
        <w:ind w:right="-28"/>
        <w:rPr>
          <w:rFonts w:cs="Tahoma"/>
          <w:color w:val="auto"/>
        </w:rPr>
      </w:pPr>
      <w:r w:rsidRPr="00CD67B9">
        <w:rPr>
          <w:rFonts w:eastAsia="Times New Roman" w:cs="Tahoma"/>
          <w:b/>
          <w:bCs/>
          <w:iCs/>
          <w:color w:val="auto"/>
          <w:szCs w:val="24"/>
          <w:lang w:eastAsia="es-ES"/>
        </w:rPr>
        <w:t>Términos de la Resolución para conocimiento del Particular</w:t>
      </w:r>
    </w:p>
    <w:p w14:paraId="25728A4D" w14:textId="77777777" w:rsidR="00E41827" w:rsidRDefault="00E41827" w:rsidP="004F3C2E">
      <w:pPr>
        <w:spacing w:after="0" w:line="360" w:lineRule="auto"/>
        <w:ind w:right="-28"/>
        <w:rPr>
          <w:rFonts w:eastAsia="Times New Roman" w:cs="Tahoma"/>
          <w:bCs/>
          <w:iCs/>
          <w:color w:val="auto"/>
          <w:szCs w:val="24"/>
          <w:lang w:val="es-ES" w:eastAsia="es-ES"/>
        </w:rPr>
      </w:pPr>
    </w:p>
    <w:p w14:paraId="40E570AE" w14:textId="1FBA805F" w:rsidR="00CD67B9" w:rsidRPr="00CD67B9" w:rsidRDefault="00CD67B9" w:rsidP="004F3C2E">
      <w:pPr>
        <w:spacing w:after="0" w:line="360" w:lineRule="auto"/>
        <w:ind w:right="-28"/>
        <w:rPr>
          <w:rFonts w:eastAsia="Times New Roman" w:cs="Tahoma"/>
          <w:bCs/>
          <w:iCs/>
          <w:color w:val="auto"/>
          <w:szCs w:val="24"/>
          <w:lang w:val="es-ES" w:eastAsia="es-ES"/>
        </w:rPr>
      </w:pPr>
      <w:r w:rsidRPr="00CD67B9">
        <w:rPr>
          <w:rFonts w:eastAsia="Times New Roman" w:cs="Tahoma"/>
          <w:bCs/>
          <w:iCs/>
          <w:color w:val="auto"/>
          <w:szCs w:val="24"/>
          <w:lang w:val="es-ES" w:eastAsia="es-ES"/>
        </w:rPr>
        <w:t>Se le hace del conocimiento del Particular, que,  en el presente caso si bien en un principio se le daba la razón, pues las ligas electrónicas no daba</w:t>
      </w:r>
      <w:r w:rsidR="00D42FE0">
        <w:rPr>
          <w:rFonts w:eastAsia="Times New Roman" w:cs="Tahoma"/>
          <w:bCs/>
          <w:iCs/>
          <w:color w:val="auto"/>
          <w:szCs w:val="24"/>
          <w:lang w:val="es-ES" w:eastAsia="es-ES"/>
        </w:rPr>
        <w:t>n</w:t>
      </w:r>
      <w:r w:rsidRPr="00CD67B9">
        <w:rPr>
          <w:rFonts w:eastAsia="Times New Roman" w:cs="Tahoma"/>
          <w:bCs/>
          <w:iCs/>
          <w:color w:val="auto"/>
          <w:szCs w:val="24"/>
          <w:lang w:val="es-ES" w:eastAsia="es-ES"/>
        </w:rPr>
        <w:t xml:space="preserve"> atención a su solicitud, durante la sustanciación del presente recurso el Sujeto Obligado modificó su respuesta informando que no se ha constituido el Instituto del Deporte, por lo que no se ha generado la información de su interés, por lo que el recurso quedó sin materia. </w:t>
      </w:r>
    </w:p>
    <w:p w14:paraId="3D20A345" w14:textId="77777777" w:rsidR="00CD67B9" w:rsidRPr="00CD67B9" w:rsidRDefault="00CD67B9" w:rsidP="004F3C2E">
      <w:pPr>
        <w:spacing w:after="0" w:line="360" w:lineRule="auto"/>
        <w:ind w:right="-28"/>
        <w:rPr>
          <w:rFonts w:eastAsia="Times New Roman" w:cs="Tahoma"/>
          <w:bCs/>
          <w:iCs/>
          <w:color w:val="auto"/>
          <w:szCs w:val="24"/>
          <w:lang w:val="es-ES" w:eastAsia="es-ES"/>
        </w:rPr>
      </w:pPr>
    </w:p>
    <w:p w14:paraId="282462AA" w14:textId="77777777" w:rsidR="00CD67B9" w:rsidRPr="00CD67B9" w:rsidRDefault="00CD67B9" w:rsidP="004F3C2E">
      <w:pPr>
        <w:spacing w:after="0" w:line="360" w:lineRule="auto"/>
        <w:ind w:right="-28"/>
        <w:rPr>
          <w:rFonts w:eastAsia="Calibri" w:cs="Tahoma"/>
        </w:rPr>
      </w:pPr>
      <w:r w:rsidRPr="00CD67B9">
        <w:rPr>
          <w:rFonts w:eastAsia="Calibri" w:cs="Tahoma"/>
          <w:bCs/>
          <w:iCs/>
          <w:color w:val="auto"/>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6E9CA02" w14:textId="77777777" w:rsidR="00CD67B9" w:rsidRPr="00CD67B9" w:rsidRDefault="00CD67B9" w:rsidP="004F3C2E">
      <w:pPr>
        <w:spacing w:after="0" w:line="360" w:lineRule="auto"/>
        <w:rPr>
          <w:color w:val="auto"/>
        </w:rPr>
      </w:pPr>
    </w:p>
    <w:p w14:paraId="21F775B0" w14:textId="77777777" w:rsidR="00CD67B9" w:rsidRPr="00CD67B9" w:rsidRDefault="00CD67B9" w:rsidP="004F3C2E">
      <w:pPr>
        <w:spacing w:after="0" w:line="360" w:lineRule="auto"/>
        <w:rPr>
          <w:rFonts w:eastAsia="Calibri" w:cs="Tahoma"/>
          <w:bCs/>
          <w:color w:val="auto"/>
        </w:rPr>
      </w:pPr>
      <w:r w:rsidRPr="00CD67B9">
        <w:rPr>
          <w:color w:val="auto"/>
        </w:rPr>
        <w:t>Por</w:t>
      </w:r>
      <w:r w:rsidRPr="00CD67B9">
        <w:rPr>
          <w:rFonts w:eastAsia="Calibri" w:cs="Tahoma"/>
          <w:bCs/>
          <w:color w:val="auto"/>
        </w:rPr>
        <w:t xml:space="preserve"> lo expuesto y fundado, este Pleno:</w:t>
      </w:r>
    </w:p>
    <w:p w14:paraId="2D6A94F0" w14:textId="77777777" w:rsidR="00CD67B9" w:rsidRPr="00CD67B9" w:rsidRDefault="00CD67B9" w:rsidP="004F3C2E">
      <w:pPr>
        <w:spacing w:after="0" w:line="360" w:lineRule="auto"/>
        <w:rPr>
          <w:rFonts w:eastAsia="Calibri" w:cs="Tahoma"/>
          <w:bCs/>
          <w:color w:val="auto"/>
        </w:rPr>
      </w:pPr>
    </w:p>
    <w:p w14:paraId="6CE09746" w14:textId="77777777" w:rsidR="00CD67B9" w:rsidRPr="00CD67B9" w:rsidRDefault="00CD67B9" w:rsidP="00B83E7B">
      <w:pPr>
        <w:pStyle w:val="Ttulo1"/>
        <w:rPr>
          <w:rFonts w:eastAsia="Calibri"/>
        </w:rPr>
      </w:pPr>
      <w:bookmarkStart w:id="14" w:name="_Toc196408140"/>
      <w:r w:rsidRPr="00CD67B9">
        <w:rPr>
          <w:rFonts w:eastAsia="Calibri"/>
        </w:rPr>
        <w:t>R E S U E L V E</w:t>
      </w:r>
      <w:bookmarkEnd w:id="14"/>
    </w:p>
    <w:p w14:paraId="7F183B55" w14:textId="77777777" w:rsidR="00CD67B9" w:rsidRPr="00CD67B9" w:rsidRDefault="00CD67B9" w:rsidP="004F3C2E">
      <w:pPr>
        <w:spacing w:after="0" w:line="360" w:lineRule="auto"/>
        <w:rPr>
          <w:rFonts w:eastAsia="Calibri" w:cs="Tahoma"/>
          <w:b/>
          <w:bCs/>
          <w:iCs/>
          <w:color w:val="FF0000"/>
        </w:rPr>
      </w:pPr>
    </w:p>
    <w:p w14:paraId="5FA92317" w14:textId="77777777" w:rsidR="00CD67B9" w:rsidRPr="00CD67B9" w:rsidRDefault="00CD67B9" w:rsidP="004F3C2E">
      <w:pPr>
        <w:spacing w:after="0" w:line="360" w:lineRule="auto"/>
        <w:rPr>
          <w:rFonts w:eastAsia="Calibri" w:cs="Times New Roman"/>
          <w:color w:val="auto"/>
          <w:lang w:eastAsia="es-ES"/>
        </w:rPr>
      </w:pPr>
      <w:r w:rsidRPr="00CD67B9">
        <w:rPr>
          <w:rFonts w:eastAsia="Calibri" w:cs="Tahoma"/>
          <w:b/>
          <w:bCs/>
          <w:iCs/>
          <w:color w:val="auto"/>
        </w:rPr>
        <w:t xml:space="preserve">PRIMERO. </w:t>
      </w:r>
      <w:r w:rsidRPr="00CD67B9">
        <w:rPr>
          <w:rFonts w:eastAsia="Calibri" w:cs="Tahoma"/>
          <w:iCs/>
          <w:color w:val="auto"/>
        </w:rPr>
        <w:t xml:space="preserve">Se </w:t>
      </w:r>
      <w:r w:rsidRPr="00CD67B9">
        <w:rPr>
          <w:rFonts w:eastAsia="Calibri" w:cs="Tahoma"/>
          <w:b/>
          <w:bCs/>
          <w:iCs/>
          <w:color w:val="auto"/>
        </w:rPr>
        <w:t xml:space="preserve">SOBRESEE </w:t>
      </w:r>
      <w:r w:rsidRPr="00CD67B9">
        <w:rPr>
          <w:rFonts w:eastAsia="Calibri" w:cs="Tahoma"/>
          <w:iCs/>
          <w:color w:val="auto"/>
        </w:rPr>
        <w:t>el Recurso de Revisión con número</w:t>
      </w:r>
      <w:r w:rsidRPr="00CD67B9">
        <w:rPr>
          <w:rFonts w:eastAsia="Calibri" w:cs="Tahoma"/>
          <w:b/>
          <w:bCs/>
          <w:iCs/>
          <w:color w:val="auto"/>
        </w:rPr>
        <w:t xml:space="preserve"> 01496/INFOEM/IP/RR/2025</w:t>
      </w:r>
      <w:r w:rsidRPr="00CD67B9">
        <w:rPr>
          <w:rFonts w:cs="Arial"/>
          <w:bCs/>
          <w:color w:val="auto"/>
          <w:lang w:val="es-ES"/>
        </w:rPr>
        <w:t xml:space="preserve"> en términos del artículo 192, fracción III, de la Ley de Transparencia y Acceso a la Información Pública del Estado de México y Municipios,</w:t>
      </w:r>
      <w:r w:rsidRPr="00CD67B9">
        <w:rPr>
          <w:rFonts w:eastAsia="Calibri" w:cs="Tahoma"/>
          <w:b/>
          <w:bCs/>
          <w:iCs/>
          <w:color w:val="auto"/>
        </w:rPr>
        <w:t xml:space="preserve"> </w:t>
      </w:r>
      <w:r w:rsidRPr="00CD67B9">
        <w:rPr>
          <w:rFonts w:eastAsia="Calibri" w:cs="Tahoma"/>
          <w:iCs/>
          <w:color w:val="auto"/>
        </w:rPr>
        <w:t>porque el Sujeto Obligado, al modificar la respuesta a la solicitud de acceso a la información con número</w:t>
      </w:r>
      <w:r w:rsidRPr="00CD67B9">
        <w:rPr>
          <w:rFonts w:eastAsia="Calibri" w:cs="Times New Roman"/>
          <w:color w:val="auto"/>
          <w:lang w:eastAsia="es-ES"/>
        </w:rPr>
        <w:t xml:space="preserve"> </w:t>
      </w:r>
      <w:r w:rsidRPr="00CD67B9">
        <w:rPr>
          <w:rFonts w:eastAsia="Calibri" w:cs="Times New Roman"/>
          <w:b/>
          <w:color w:val="auto"/>
          <w:lang w:eastAsia="es-ES"/>
        </w:rPr>
        <w:t>00201/SECTI/IP/2025</w:t>
      </w:r>
      <w:r w:rsidRPr="00CD67B9">
        <w:rPr>
          <w:rFonts w:eastAsia="Calibri" w:cs="Times New Roman"/>
          <w:color w:val="auto"/>
          <w:lang w:eastAsia="es-ES"/>
        </w:rPr>
        <w:t xml:space="preserve">, </w:t>
      </w:r>
      <w:r w:rsidRPr="00CD67B9">
        <w:rPr>
          <w:rFonts w:eastAsia="Calibri" w:cs="Tahoma"/>
          <w:iCs/>
          <w:color w:val="auto"/>
        </w:rPr>
        <w:t>el Medio de Impugnación, quedó sin materia, en términos de los Considerandos</w:t>
      </w:r>
      <w:r w:rsidRPr="00CD67B9">
        <w:rPr>
          <w:rFonts w:eastAsia="Calibri" w:cs="Tahoma"/>
          <w:b/>
          <w:bCs/>
          <w:iCs/>
          <w:color w:val="auto"/>
        </w:rPr>
        <w:t xml:space="preserve"> TERCERO </w:t>
      </w:r>
      <w:r w:rsidRPr="00CD67B9">
        <w:rPr>
          <w:rFonts w:eastAsia="Calibri" w:cs="Tahoma"/>
          <w:bCs/>
          <w:iCs/>
          <w:color w:val="auto"/>
        </w:rPr>
        <w:t>y</w:t>
      </w:r>
      <w:r w:rsidRPr="00CD67B9">
        <w:rPr>
          <w:rFonts w:eastAsia="Calibri" w:cs="Tahoma"/>
          <w:b/>
          <w:bCs/>
          <w:iCs/>
          <w:color w:val="auto"/>
        </w:rPr>
        <w:t xml:space="preserve"> CUARTO </w:t>
      </w:r>
      <w:r w:rsidRPr="00CD67B9">
        <w:rPr>
          <w:rFonts w:eastAsia="Calibri" w:cs="Tahoma"/>
          <w:iCs/>
          <w:color w:val="auto"/>
        </w:rPr>
        <w:t>de la presente Resolución.</w:t>
      </w:r>
    </w:p>
    <w:p w14:paraId="76B402E4" w14:textId="77777777" w:rsidR="00CD67B9" w:rsidRPr="00CD67B9" w:rsidRDefault="00CD67B9" w:rsidP="004F3C2E">
      <w:pPr>
        <w:spacing w:after="0" w:line="360" w:lineRule="auto"/>
        <w:rPr>
          <w:rFonts w:eastAsia="Calibri" w:cs="Tahoma"/>
          <w:b/>
          <w:bCs/>
          <w:i/>
          <w:iCs/>
          <w:color w:val="auto"/>
        </w:rPr>
      </w:pPr>
    </w:p>
    <w:p w14:paraId="72DFE75A" w14:textId="77777777" w:rsidR="00CD67B9" w:rsidRPr="00CD67B9" w:rsidRDefault="00CD67B9" w:rsidP="004F3C2E">
      <w:pPr>
        <w:spacing w:after="0" w:line="360" w:lineRule="auto"/>
        <w:rPr>
          <w:rFonts w:eastAsia="Calibri" w:cs="Tahoma"/>
          <w:b/>
          <w:bCs/>
          <w:iCs/>
          <w:color w:val="auto"/>
        </w:rPr>
      </w:pPr>
      <w:r w:rsidRPr="00CD67B9">
        <w:rPr>
          <w:rFonts w:eastAsia="Calibri" w:cs="Tahoma"/>
          <w:b/>
          <w:bCs/>
          <w:iCs/>
          <w:color w:val="auto"/>
        </w:rPr>
        <w:t xml:space="preserve">SEGUNDO. NOTIFÍQUESE VÍA SAIMEX </w:t>
      </w:r>
      <w:r w:rsidRPr="00CD67B9">
        <w:rPr>
          <w:rFonts w:eastAsia="Calibri" w:cs="Tahoma"/>
          <w:iCs/>
          <w:color w:val="auto"/>
        </w:rPr>
        <w:t>la presente Resolución al Titular de la Unidad de Transparencia del Sujeto Obligado.</w:t>
      </w:r>
    </w:p>
    <w:p w14:paraId="12BB51B9" w14:textId="77777777" w:rsidR="00CD67B9" w:rsidRPr="00CD67B9" w:rsidRDefault="00CD67B9" w:rsidP="004F3C2E">
      <w:pPr>
        <w:spacing w:after="0" w:line="360" w:lineRule="auto"/>
        <w:rPr>
          <w:rFonts w:eastAsia="Calibri" w:cs="Tahoma"/>
          <w:b/>
          <w:bCs/>
          <w:i/>
          <w:iCs/>
          <w:color w:val="FF0000"/>
        </w:rPr>
      </w:pPr>
    </w:p>
    <w:p w14:paraId="373ADA95" w14:textId="77777777" w:rsidR="00CD67B9" w:rsidRPr="00CD67B9" w:rsidRDefault="00CD67B9" w:rsidP="004F3C2E">
      <w:pPr>
        <w:spacing w:after="0" w:line="360" w:lineRule="auto"/>
        <w:rPr>
          <w:rFonts w:eastAsia="Calibri" w:cs="Tahoma"/>
          <w:b/>
          <w:bCs/>
          <w:iCs/>
          <w:color w:val="auto"/>
        </w:rPr>
      </w:pPr>
      <w:r w:rsidRPr="00CD67B9">
        <w:rPr>
          <w:rFonts w:eastAsia="Calibri" w:cs="Tahoma"/>
          <w:b/>
          <w:bCs/>
          <w:iCs/>
          <w:color w:val="auto"/>
        </w:rPr>
        <w:t xml:space="preserve">TERCERO. NOTIFÍQUESE VÍA SAIMEX </w:t>
      </w:r>
      <w:r w:rsidRPr="00CD67B9">
        <w:rPr>
          <w:rFonts w:eastAsia="Calibri" w:cs="Tahoma"/>
          <w:iCs/>
          <w:color w:val="auto"/>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7E05EB1" w14:textId="77777777" w:rsidR="00CD67B9" w:rsidRPr="00CD67B9" w:rsidRDefault="00CD67B9" w:rsidP="004F3C2E">
      <w:pPr>
        <w:spacing w:after="0" w:line="360" w:lineRule="auto"/>
        <w:rPr>
          <w:rFonts w:eastAsia="Calibri" w:cs="Tahoma"/>
          <w:bCs/>
          <w:color w:val="auto"/>
        </w:rPr>
      </w:pPr>
    </w:p>
    <w:p w14:paraId="54F555CE" w14:textId="4731A54B" w:rsidR="00CD67B9" w:rsidRDefault="00CD67B9" w:rsidP="004F3C2E">
      <w:pPr>
        <w:widowControl w:val="0"/>
        <w:autoSpaceDE w:val="0"/>
        <w:autoSpaceDN w:val="0"/>
        <w:adjustRightInd w:val="0"/>
        <w:spacing w:after="0" w:line="360" w:lineRule="auto"/>
        <w:contextualSpacing/>
        <w:rPr>
          <w:rFonts w:eastAsia="Calibri"/>
        </w:rPr>
      </w:pPr>
      <w:r w:rsidRPr="00CD67B9">
        <w:rPr>
          <w:rFonts w:eastAsia="Calibri"/>
        </w:rPr>
        <w:t xml:space="preserve">ASÍ LO RESUELVE, POR </w:t>
      </w:r>
      <w:r w:rsidRPr="00C814F4">
        <w:rPr>
          <w:rFonts w:eastAsia="Calibri"/>
          <w:b/>
        </w:rPr>
        <w:t xml:space="preserve">UNANIMIDAD </w:t>
      </w:r>
      <w:r w:rsidRPr="00CD67B9">
        <w:rPr>
          <w:rFonts w:eastAsia="Calibri"/>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sidR="00A8360E">
        <w:rPr>
          <w:rFonts w:eastAsia="Calibri"/>
        </w:rPr>
        <w:t>MÍREZ PEÑA, EN LA DÉCIMA CUARTA</w:t>
      </w:r>
      <w:r w:rsidRPr="00CD67B9">
        <w:rPr>
          <w:rFonts w:eastAsia="Calibri"/>
        </w:rPr>
        <w:t xml:space="preserve"> SESIÓN ORDINARIA, CELEBRADA EL VEINTITRÉS DE ABRIL DE DOS MIL VEINTICINCO, ANTE EL SECRETARIO TÉCNICO DEL PLENO, ALEXIS TAPIA RAMÍR</w:t>
      </w:r>
      <w:r w:rsidR="00375797">
        <w:rPr>
          <w:rFonts w:eastAsia="Calibri"/>
        </w:rPr>
        <w:t>EZ.</w:t>
      </w:r>
    </w:p>
    <w:p w14:paraId="16FB9428" w14:textId="77777777" w:rsidR="00375797" w:rsidRDefault="00375797" w:rsidP="004F3C2E">
      <w:pPr>
        <w:widowControl w:val="0"/>
        <w:autoSpaceDE w:val="0"/>
        <w:autoSpaceDN w:val="0"/>
        <w:adjustRightInd w:val="0"/>
        <w:spacing w:after="0" w:line="360" w:lineRule="auto"/>
        <w:contextualSpacing/>
        <w:rPr>
          <w:rFonts w:eastAsia="Calibri"/>
        </w:rPr>
      </w:pPr>
    </w:p>
    <w:p w14:paraId="4C6F8465" w14:textId="77777777" w:rsidR="00375797" w:rsidRDefault="00375797" w:rsidP="004F3C2E">
      <w:pPr>
        <w:widowControl w:val="0"/>
        <w:autoSpaceDE w:val="0"/>
        <w:autoSpaceDN w:val="0"/>
        <w:adjustRightInd w:val="0"/>
        <w:spacing w:after="0" w:line="360" w:lineRule="auto"/>
        <w:contextualSpacing/>
        <w:rPr>
          <w:rFonts w:eastAsia="Calibri"/>
        </w:rPr>
      </w:pPr>
    </w:p>
    <w:p w14:paraId="6D36E391" w14:textId="77777777" w:rsidR="00375797" w:rsidRDefault="00375797" w:rsidP="004F3C2E">
      <w:pPr>
        <w:widowControl w:val="0"/>
        <w:autoSpaceDE w:val="0"/>
        <w:autoSpaceDN w:val="0"/>
        <w:adjustRightInd w:val="0"/>
        <w:spacing w:after="0" w:line="360" w:lineRule="auto"/>
        <w:contextualSpacing/>
        <w:rPr>
          <w:rFonts w:eastAsia="Calibri"/>
        </w:rPr>
      </w:pPr>
    </w:p>
    <w:p w14:paraId="6DC51973" w14:textId="77777777" w:rsidR="00375797" w:rsidRDefault="00375797" w:rsidP="004F3C2E">
      <w:pPr>
        <w:widowControl w:val="0"/>
        <w:autoSpaceDE w:val="0"/>
        <w:autoSpaceDN w:val="0"/>
        <w:adjustRightInd w:val="0"/>
        <w:spacing w:after="0" w:line="360" w:lineRule="auto"/>
        <w:contextualSpacing/>
        <w:rPr>
          <w:rFonts w:eastAsia="Calibri"/>
        </w:rPr>
      </w:pPr>
    </w:p>
    <w:p w14:paraId="3D6E40A5" w14:textId="77777777" w:rsidR="00375797" w:rsidRDefault="00375797" w:rsidP="004F3C2E">
      <w:pPr>
        <w:widowControl w:val="0"/>
        <w:autoSpaceDE w:val="0"/>
        <w:autoSpaceDN w:val="0"/>
        <w:adjustRightInd w:val="0"/>
        <w:spacing w:after="0" w:line="360" w:lineRule="auto"/>
        <w:contextualSpacing/>
        <w:rPr>
          <w:rFonts w:eastAsia="Calibri"/>
        </w:rPr>
      </w:pPr>
    </w:p>
    <w:p w14:paraId="49B2DB20" w14:textId="77777777" w:rsidR="00375797" w:rsidRDefault="00375797" w:rsidP="004F3C2E">
      <w:pPr>
        <w:widowControl w:val="0"/>
        <w:autoSpaceDE w:val="0"/>
        <w:autoSpaceDN w:val="0"/>
        <w:adjustRightInd w:val="0"/>
        <w:spacing w:after="0" w:line="360" w:lineRule="auto"/>
        <w:contextualSpacing/>
        <w:rPr>
          <w:rFonts w:eastAsia="Calibri"/>
        </w:rPr>
      </w:pPr>
    </w:p>
    <w:p w14:paraId="6D8D24A7" w14:textId="77777777" w:rsidR="00375797" w:rsidRDefault="00375797" w:rsidP="004F3C2E">
      <w:pPr>
        <w:widowControl w:val="0"/>
        <w:autoSpaceDE w:val="0"/>
        <w:autoSpaceDN w:val="0"/>
        <w:adjustRightInd w:val="0"/>
        <w:spacing w:after="0" w:line="360" w:lineRule="auto"/>
        <w:contextualSpacing/>
        <w:rPr>
          <w:rFonts w:eastAsia="Calibri"/>
        </w:rPr>
      </w:pPr>
    </w:p>
    <w:p w14:paraId="5AC40630" w14:textId="77777777" w:rsidR="00375797" w:rsidRDefault="00375797" w:rsidP="004F3C2E">
      <w:pPr>
        <w:widowControl w:val="0"/>
        <w:autoSpaceDE w:val="0"/>
        <w:autoSpaceDN w:val="0"/>
        <w:adjustRightInd w:val="0"/>
        <w:spacing w:after="0" w:line="360" w:lineRule="auto"/>
        <w:contextualSpacing/>
        <w:rPr>
          <w:rFonts w:eastAsia="Calibri"/>
        </w:rPr>
      </w:pPr>
    </w:p>
    <w:p w14:paraId="2D2E5274" w14:textId="77777777" w:rsidR="00375797" w:rsidRDefault="00375797" w:rsidP="004F3C2E">
      <w:pPr>
        <w:widowControl w:val="0"/>
        <w:autoSpaceDE w:val="0"/>
        <w:autoSpaceDN w:val="0"/>
        <w:adjustRightInd w:val="0"/>
        <w:spacing w:after="0" w:line="360" w:lineRule="auto"/>
        <w:contextualSpacing/>
        <w:rPr>
          <w:rFonts w:eastAsia="Calibri"/>
        </w:rPr>
      </w:pPr>
    </w:p>
    <w:p w14:paraId="651DFF02" w14:textId="77777777" w:rsidR="00375797" w:rsidRDefault="00375797" w:rsidP="004F3C2E">
      <w:pPr>
        <w:widowControl w:val="0"/>
        <w:autoSpaceDE w:val="0"/>
        <w:autoSpaceDN w:val="0"/>
        <w:adjustRightInd w:val="0"/>
        <w:spacing w:after="0" w:line="360" w:lineRule="auto"/>
        <w:contextualSpacing/>
        <w:rPr>
          <w:rFonts w:eastAsia="Calibri"/>
        </w:rPr>
      </w:pPr>
    </w:p>
    <w:p w14:paraId="4ACCEBE2" w14:textId="77777777" w:rsidR="00375797" w:rsidRDefault="00375797" w:rsidP="004F3C2E">
      <w:pPr>
        <w:widowControl w:val="0"/>
        <w:autoSpaceDE w:val="0"/>
        <w:autoSpaceDN w:val="0"/>
        <w:adjustRightInd w:val="0"/>
        <w:spacing w:after="0" w:line="360" w:lineRule="auto"/>
        <w:contextualSpacing/>
        <w:rPr>
          <w:rFonts w:eastAsia="Calibri"/>
        </w:rPr>
      </w:pPr>
    </w:p>
    <w:p w14:paraId="3282161E" w14:textId="77777777" w:rsidR="00375797" w:rsidRDefault="00375797" w:rsidP="004F3C2E">
      <w:pPr>
        <w:widowControl w:val="0"/>
        <w:autoSpaceDE w:val="0"/>
        <w:autoSpaceDN w:val="0"/>
        <w:adjustRightInd w:val="0"/>
        <w:spacing w:after="0" w:line="360" w:lineRule="auto"/>
        <w:contextualSpacing/>
        <w:rPr>
          <w:rFonts w:eastAsia="Calibri"/>
        </w:rPr>
      </w:pPr>
    </w:p>
    <w:p w14:paraId="43974EA5" w14:textId="77777777" w:rsidR="00375797" w:rsidRDefault="00375797" w:rsidP="004F3C2E">
      <w:pPr>
        <w:widowControl w:val="0"/>
        <w:autoSpaceDE w:val="0"/>
        <w:autoSpaceDN w:val="0"/>
        <w:adjustRightInd w:val="0"/>
        <w:spacing w:after="0" w:line="360" w:lineRule="auto"/>
        <w:contextualSpacing/>
        <w:rPr>
          <w:rFonts w:eastAsia="Calibri"/>
        </w:rPr>
      </w:pPr>
    </w:p>
    <w:p w14:paraId="1EB0F04D" w14:textId="77777777" w:rsidR="00375797" w:rsidRDefault="00375797" w:rsidP="004F3C2E">
      <w:pPr>
        <w:widowControl w:val="0"/>
        <w:autoSpaceDE w:val="0"/>
        <w:autoSpaceDN w:val="0"/>
        <w:adjustRightInd w:val="0"/>
        <w:spacing w:after="0" w:line="360" w:lineRule="auto"/>
        <w:contextualSpacing/>
        <w:rPr>
          <w:rFonts w:eastAsia="Calibri"/>
        </w:rPr>
      </w:pPr>
    </w:p>
    <w:p w14:paraId="04FF8415" w14:textId="77777777" w:rsidR="00375797" w:rsidRDefault="00375797" w:rsidP="004F3C2E">
      <w:pPr>
        <w:widowControl w:val="0"/>
        <w:autoSpaceDE w:val="0"/>
        <w:autoSpaceDN w:val="0"/>
        <w:adjustRightInd w:val="0"/>
        <w:spacing w:after="0" w:line="360" w:lineRule="auto"/>
        <w:contextualSpacing/>
        <w:rPr>
          <w:rFonts w:eastAsia="Calibri"/>
        </w:rPr>
      </w:pPr>
    </w:p>
    <w:p w14:paraId="597ABF64" w14:textId="77777777" w:rsidR="00375797" w:rsidRDefault="00375797" w:rsidP="004F3C2E">
      <w:pPr>
        <w:widowControl w:val="0"/>
        <w:autoSpaceDE w:val="0"/>
        <w:autoSpaceDN w:val="0"/>
        <w:adjustRightInd w:val="0"/>
        <w:spacing w:after="0" w:line="360" w:lineRule="auto"/>
        <w:contextualSpacing/>
        <w:rPr>
          <w:rFonts w:eastAsia="Calibri"/>
        </w:rPr>
      </w:pPr>
    </w:p>
    <w:p w14:paraId="550D4E25" w14:textId="77777777" w:rsidR="00375797" w:rsidRDefault="00375797" w:rsidP="004F3C2E">
      <w:pPr>
        <w:widowControl w:val="0"/>
        <w:autoSpaceDE w:val="0"/>
        <w:autoSpaceDN w:val="0"/>
        <w:adjustRightInd w:val="0"/>
        <w:spacing w:after="0" w:line="360" w:lineRule="auto"/>
        <w:contextualSpacing/>
        <w:rPr>
          <w:rFonts w:eastAsia="Calibri"/>
        </w:rPr>
      </w:pPr>
    </w:p>
    <w:p w14:paraId="7A7BD414" w14:textId="77777777" w:rsidR="00375797" w:rsidRDefault="00375797" w:rsidP="004F3C2E">
      <w:pPr>
        <w:widowControl w:val="0"/>
        <w:autoSpaceDE w:val="0"/>
        <w:autoSpaceDN w:val="0"/>
        <w:adjustRightInd w:val="0"/>
        <w:spacing w:after="0" w:line="360" w:lineRule="auto"/>
        <w:contextualSpacing/>
        <w:rPr>
          <w:rFonts w:eastAsia="Calibri"/>
        </w:rPr>
      </w:pPr>
    </w:p>
    <w:p w14:paraId="7B840005" w14:textId="77777777" w:rsidR="00375797" w:rsidRDefault="00375797" w:rsidP="004F3C2E">
      <w:pPr>
        <w:widowControl w:val="0"/>
        <w:autoSpaceDE w:val="0"/>
        <w:autoSpaceDN w:val="0"/>
        <w:adjustRightInd w:val="0"/>
        <w:spacing w:after="0" w:line="360" w:lineRule="auto"/>
        <w:contextualSpacing/>
        <w:rPr>
          <w:rFonts w:eastAsia="Calibri"/>
        </w:rPr>
      </w:pPr>
    </w:p>
    <w:p w14:paraId="1201AA4B" w14:textId="77777777" w:rsidR="00375797" w:rsidRDefault="00375797" w:rsidP="004F3C2E">
      <w:pPr>
        <w:widowControl w:val="0"/>
        <w:autoSpaceDE w:val="0"/>
        <w:autoSpaceDN w:val="0"/>
        <w:adjustRightInd w:val="0"/>
        <w:spacing w:after="0" w:line="360" w:lineRule="auto"/>
        <w:contextualSpacing/>
        <w:rPr>
          <w:rFonts w:eastAsia="Calibri"/>
        </w:rPr>
      </w:pPr>
    </w:p>
    <w:p w14:paraId="64EEB711" w14:textId="77777777" w:rsidR="00375797" w:rsidRDefault="00375797" w:rsidP="004F3C2E">
      <w:pPr>
        <w:widowControl w:val="0"/>
        <w:autoSpaceDE w:val="0"/>
        <w:autoSpaceDN w:val="0"/>
        <w:adjustRightInd w:val="0"/>
        <w:spacing w:after="0" w:line="360" w:lineRule="auto"/>
        <w:contextualSpacing/>
        <w:rPr>
          <w:rFonts w:eastAsia="Calibri"/>
        </w:rPr>
      </w:pPr>
    </w:p>
    <w:p w14:paraId="34F1ED61" w14:textId="77777777" w:rsidR="00375797" w:rsidRDefault="00375797" w:rsidP="004F3C2E">
      <w:pPr>
        <w:widowControl w:val="0"/>
        <w:autoSpaceDE w:val="0"/>
        <w:autoSpaceDN w:val="0"/>
        <w:adjustRightInd w:val="0"/>
        <w:spacing w:after="0" w:line="360" w:lineRule="auto"/>
        <w:contextualSpacing/>
        <w:rPr>
          <w:rFonts w:eastAsia="Calibri"/>
        </w:rPr>
      </w:pPr>
    </w:p>
    <w:p w14:paraId="402C72C9" w14:textId="77777777" w:rsidR="00375797" w:rsidRDefault="00375797" w:rsidP="004F3C2E">
      <w:pPr>
        <w:widowControl w:val="0"/>
        <w:autoSpaceDE w:val="0"/>
        <w:autoSpaceDN w:val="0"/>
        <w:adjustRightInd w:val="0"/>
        <w:spacing w:after="0" w:line="360" w:lineRule="auto"/>
        <w:contextualSpacing/>
        <w:rPr>
          <w:rFonts w:eastAsia="Calibri"/>
        </w:rPr>
      </w:pPr>
    </w:p>
    <w:p w14:paraId="043C6CFA" w14:textId="77777777" w:rsidR="00375797" w:rsidRDefault="00375797" w:rsidP="004F3C2E">
      <w:pPr>
        <w:widowControl w:val="0"/>
        <w:autoSpaceDE w:val="0"/>
        <w:autoSpaceDN w:val="0"/>
        <w:adjustRightInd w:val="0"/>
        <w:spacing w:after="0" w:line="360" w:lineRule="auto"/>
        <w:contextualSpacing/>
        <w:rPr>
          <w:rFonts w:eastAsia="Calibri"/>
        </w:rPr>
      </w:pPr>
    </w:p>
    <w:p w14:paraId="1D2D7223" w14:textId="77777777" w:rsidR="00375797" w:rsidRDefault="00375797" w:rsidP="004F3C2E">
      <w:pPr>
        <w:widowControl w:val="0"/>
        <w:autoSpaceDE w:val="0"/>
        <w:autoSpaceDN w:val="0"/>
        <w:adjustRightInd w:val="0"/>
        <w:spacing w:after="0" w:line="360" w:lineRule="auto"/>
        <w:contextualSpacing/>
        <w:rPr>
          <w:rFonts w:eastAsia="Calibri"/>
        </w:rPr>
      </w:pPr>
    </w:p>
    <w:p w14:paraId="73806ED8" w14:textId="77777777" w:rsidR="00375797" w:rsidRDefault="00375797" w:rsidP="004F3C2E">
      <w:pPr>
        <w:widowControl w:val="0"/>
        <w:autoSpaceDE w:val="0"/>
        <w:autoSpaceDN w:val="0"/>
        <w:adjustRightInd w:val="0"/>
        <w:spacing w:after="0" w:line="360" w:lineRule="auto"/>
        <w:contextualSpacing/>
        <w:rPr>
          <w:rFonts w:eastAsia="Calibri"/>
        </w:rPr>
      </w:pPr>
    </w:p>
    <w:p w14:paraId="21295546" w14:textId="77777777" w:rsidR="00375797" w:rsidRDefault="00375797" w:rsidP="004F3C2E">
      <w:pPr>
        <w:widowControl w:val="0"/>
        <w:autoSpaceDE w:val="0"/>
        <w:autoSpaceDN w:val="0"/>
        <w:adjustRightInd w:val="0"/>
        <w:spacing w:after="0" w:line="360" w:lineRule="auto"/>
        <w:contextualSpacing/>
        <w:rPr>
          <w:rFonts w:eastAsia="Calibri"/>
        </w:rPr>
      </w:pPr>
    </w:p>
    <w:p w14:paraId="49B91B32" w14:textId="77777777" w:rsidR="00375797" w:rsidRPr="00CD67B9" w:rsidRDefault="00375797" w:rsidP="004F3C2E">
      <w:pPr>
        <w:widowControl w:val="0"/>
        <w:autoSpaceDE w:val="0"/>
        <w:autoSpaceDN w:val="0"/>
        <w:adjustRightInd w:val="0"/>
        <w:spacing w:after="0" w:line="360" w:lineRule="auto"/>
        <w:contextualSpacing/>
        <w:rPr>
          <w:rFonts w:eastAsia="Times New Roman" w:cs="Tahoma"/>
          <w:bCs/>
          <w:iCs/>
          <w:lang w:eastAsia="es-ES"/>
        </w:rPr>
      </w:pPr>
    </w:p>
    <w:sectPr w:rsidR="00375797" w:rsidRPr="00CD67B9" w:rsidSect="002228A6">
      <w:headerReference w:type="even" r:id="rId18"/>
      <w:headerReference w:type="default" r:id="rId19"/>
      <w:footerReference w:type="even" r:id="rId20"/>
      <w:footerReference w:type="default" r:id="rId21"/>
      <w:headerReference w:type="first" r:id="rId22"/>
      <w:footerReference w:type="first" r:id="rId23"/>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E8657" w14:textId="77777777" w:rsidR="00F1483C" w:rsidRDefault="00F1483C" w:rsidP="00C853D1">
      <w:pPr>
        <w:spacing w:after="0" w:line="240" w:lineRule="auto"/>
      </w:pPr>
      <w:r>
        <w:separator/>
      </w:r>
    </w:p>
  </w:endnote>
  <w:endnote w:type="continuationSeparator" w:id="0">
    <w:p w14:paraId="75F62834" w14:textId="77777777" w:rsidR="00F1483C" w:rsidRDefault="00F1483C"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E2672A" w:rsidRDefault="00E267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949D7">
              <w:rPr>
                <w:b/>
                <w:bCs/>
                <w:noProof/>
              </w:rPr>
              <w:t>24</w:t>
            </w:r>
            <w:r>
              <w:rPr>
                <w:b/>
                <w:bCs/>
                <w:sz w:val="24"/>
                <w:szCs w:val="24"/>
              </w:rPr>
              <w:fldChar w:fldCharType="end"/>
            </w:r>
          </w:p>
        </w:sdtContent>
      </w:sdt>
    </w:sdtContent>
  </w:sdt>
  <w:p w14:paraId="5F4318B3" w14:textId="77777777" w:rsidR="00E2672A" w:rsidRDefault="00E267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E2672A" w:rsidRDefault="00E267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065C4">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065C4">
              <w:rPr>
                <w:b/>
                <w:bCs/>
                <w:noProof/>
              </w:rPr>
              <w:t>24</w:t>
            </w:r>
            <w:r>
              <w:rPr>
                <w:b/>
                <w:bCs/>
                <w:sz w:val="24"/>
                <w:szCs w:val="24"/>
              </w:rPr>
              <w:fldChar w:fldCharType="end"/>
            </w:r>
          </w:p>
        </w:sdtContent>
      </w:sdt>
    </w:sdtContent>
  </w:sdt>
  <w:p w14:paraId="3F35B7C0" w14:textId="77777777" w:rsidR="00E2672A" w:rsidRDefault="00E2672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E2672A" w:rsidRDefault="00E2672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065C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065C4">
              <w:rPr>
                <w:b/>
                <w:bCs/>
                <w:noProof/>
              </w:rPr>
              <w:t>24</w:t>
            </w:r>
            <w:r>
              <w:rPr>
                <w:b/>
                <w:bCs/>
                <w:sz w:val="24"/>
                <w:szCs w:val="24"/>
              </w:rPr>
              <w:fldChar w:fldCharType="end"/>
            </w:r>
          </w:p>
        </w:sdtContent>
      </w:sdt>
    </w:sdtContent>
  </w:sdt>
  <w:p w14:paraId="1A7218CE" w14:textId="77777777" w:rsidR="00E2672A" w:rsidRDefault="00E267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D20D1" w14:textId="77777777" w:rsidR="00F1483C" w:rsidRDefault="00F1483C" w:rsidP="00C853D1">
      <w:pPr>
        <w:spacing w:after="0" w:line="240" w:lineRule="auto"/>
      </w:pPr>
      <w:r>
        <w:separator/>
      </w:r>
    </w:p>
  </w:footnote>
  <w:footnote w:type="continuationSeparator" w:id="0">
    <w:p w14:paraId="2BF592B5" w14:textId="77777777" w:rsidR="00F1483C" w:rsidRDefault="00F1483C" w:rsidP="00C85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E2672A" w14:paraId="282B3A75" w14:textId="77777777" w:rsidTr="002C59A0">
      <w:trPr>
        <w:trHeight w:val="141"/>
      </w:trPr>
      <w:tc>
        <w:tcPr>
          <w:tcW w:w="2404" w:type="dxa"/>
        </w:tcPr>
        <w:p w14:paraId="57F547E7"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E2672A" w:rsidRPr="00A8173F" w:rsidRDefault="00E2672A" w:rsidP="002C59A0">
          <w:pPr>
            <w:tabs>
              <w:tab w:val="right" w:pos="8838"/>
            </w:tabs>
            <w:ind w:left="-28" w:right="683"/>
            <w:rPr>
              <w:rFonts w:eastAsia="Calibri" w:cs="Tahoma"/>
            </w:rPr>
          </w:pPr>
          <w:r w:rsidRPr="00A8173F">
            <w:rPr>
              <w:rFonts w:eastAsia="Calibri" w:cs="Tahoma"/>
              <w:lang w:val="es-MX"/>
            </w:rPr>
            <w:t>04196/INFOEM/IP/RR/2020</w:t>
          </w:r>
        </w:p>
      </w:tc>
    </w:tr>
    <w:tr w:rsidR="00E2672A" w14:paraId="46AFE2B4" w14:textId="77777777" w:rsidTr="002C59A0">
      <w:trPr>
        <w:trHeight w:val="276"/>
      </w:trPr>
      <w:tc>
        <w:tcPr>
          <w:tcW w:w="2404" w:type="dxa"/>
        </w:tcPr>
        <w:p w14:paraId="1D6E5B2B"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E2672A" w:rsidRPr="00A8173F" w:rsidRDefault="00E2672A" w:rsidP="002C59A0">
          <w:pPr>
            <w:tabs>
              <w:tab w:val="right" w:pos="8838"/>
            </w:tabs>
            <w:ind w:right="116"/>
            <w:rPr>
              <w:rFonts w:eastAsia="Calibri" w:cs="Tahoma"/>
              <w:lang w:val="es-MX"/>
            </w:rPr>
          </w:pPr>
          <w:r w:rsidRPr="00A8173F">
            <w:rPr>
              <w:rFonts w:eastAsia="Calibri" w:cs="Tahoma"/>
              <w:lang w:val="es-MX"/>
            </w:rPr>
            <w:t>Ayuntamiento de Chapultepec</w:t>
          </w:r>
        </w:p>
      </w:tc>
    </w:tr>
    <w:tr w:rsidR="00E2672A" w14:paraId="1FA679E9" w14:textId="77777777" w:rsidTr="002C59A0">
      <w:trPr>
        <w:trHeight w:val="276"/>
      </w:trPr>
      <w:tc>
        <w:tcPr>
          <w:tcW w:w="2404" w:type="dxa"/>
        </w:tcPr>
        <w:p w14:paraId="6498FD30"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E2672A" w:rsidRPr="00A8173F" w:rsidRDefault="00E2672A"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E2672A" w:rsidRDefault="00F1483C">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30"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920"/>
    </w:tblGrid>
    <w:tr w:rsidR="00E2672A" w14:paraId="1E2FF18B" w14:textId="77777777" w:rsidTr="003E6441">
      <w:trPr>
        <w:trHeight w:val="141"/>
      </w:trPr>
      <w:tc>
        <w:tcPr>
          <w:tcW w:w="2410" w:type="dxa"/>
        </w:tcPr>
        <w:p w14:paraId="13CD72D6" w14:textId="4BBB4672" w:rsidR="00E2672A" w:rsidRDefault="00E2672A" w:rsidP="00682222">
          <w:pPr>
            <w:tabs>
              <w:tab w:val="right" w:pos="8838"/>
            </w:tabs>
            <w:ind w:left="-395" w:right="-105" w:firstLine="395"/>
            <w:rPr>
              <w:rFonts w:eastAsia="Calibri" w:cs="Tahoma"/>
              <w:b/>
              <w:lang w:val="es-MX"/>
            </w:rPr>
          </w:pPr>
        </w:p>
        <w:p w14:paraId="6B6D03E8" w14:textId="3349083A" w:rsidR="00E2672A" w:rsidRPr="001B5FB6" w:rsidRDefault="00E2672A" w:rsidP="00682222">
          <w:pPr>
            <w:tabs>
              <w:tab w:val="right" w:pos="8838"/>
            </w:tabs>
            <w:ind w:left="-395" w:right="-105" w:firstLine="395"/>
            <w:rPr>
              <w:rFonts w:eastAsia="Calibri" w:cs="Tahoma"/>
              <w:b/>
              <w:lang w:val="es-MX"/>
            </w:rPr>
          </w:pPr>
          <w:r>
            <w:rPr>
              <w:rFonts w:eastAsia="Calibri" w:cs="Tahoma"/>
              <w:b/>
              <w:lang w:val="es-MX"/>
            </w:rPr>
            <w:t>R</w:t>
          </w:r>
          <w:r w:rsidRPr="001B5FB6">
            <w:rPr>
              <w:rFonts w:eastAsia="Calibri" w:cs="Tahoma"/>
              <w:b/>
              <w:lang w:val="es-MX"/>
            </w:rPr>
            <w:t>ecurso de Revisión:</w:t>
          </w:r>
        </w:p>
      </w:tc>
      <w:tc>
        <w:tcPr>
          <w:tcW w:w="4920" w:type="dxa"/>
        </w:tcPr>
        <w:p w14:paraId="427F5EC8" w14:textId="77777777" w:rsidR="00E2672A" w:rsidRDefault="00E2672A" w:rsidP="00682222">
          <w:pPr>
            <w:tabs>
              <w:tab w:val="right" w:pos="8838"/>
            </w:tabs>
            <w:ind w:left="-28" w:right="454"/>
            <w:rPr>
              <w:rFonts w:eastAsia="Calibri" w:cs="Tahoma"/>
              <w:lang w:val="es-MX"/>
            </w:rPr>
          </w:pPr>
        </w:p>
        <w:p w14:paraId="503BB8DE" w14:textId="2C264596" w:rsidR="00E2672A" w:rsidRPr="00C853D1" w:rsidRDefault="00AA1662" w:rsidP="00682222">
          <w:pPr>
            <w:tabs>
              <w:tab w:val="right" w:pos="8838"/>
            </w:tabs>
            <w:ind w:left="-28" w:right="454"/>
            <w:rPr>
              <w:rFonts w:eastAsia="Calibri" w:cs="Tahoma"/>
            </w:rPr>
          </w:pPr>
          <w:r w:rsidRPr="00AA1662">
            <w:rPr>
              <w:rFonts w:eastAsia="Calibri" w:cs="Tahoma"/>
              <w:lang w:val="es-MX"/>
            </w:rPr>
            <w:t>01496/INFOEM/IP/RR/2025</w:t>
          </w:r>
        </w:p>
      </w:tc>
    </w:tr>
    <w:tr w:rsidR="00E2672A" w14:paraId="110906AA" w14:textId="77777777" w:rsidTr="003E6441">
      <w:trPr>
        <w:trHeight w:val="276"/>
      </w:trPr>
      <w:tc>
        <w:tcPr>
          <w:tcW w:w="2410" w:type="dxa"/>
        </w:tcPr>
        <w:p w14:paraId="3052339E"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Sujeto Obligado:</w:t>
          </w:r>
        </w:p>
      </w:tc>
      <w:tc>
        <w:tcPr>
          <w:tcW w:w="4920" w:type="dxa"/>
        </w:tcPr>
        <w:p w14:paraId="5C93113C" w14:textId="7BC6573A" w:rsidR="00E2672A" w:rsidRPr="00A8173F" w:rsidRDefault="00AA1662" w:rsidP="003E6441">
          <w:pPr>
            <w:tabs>
              <w:tab w:val="left" w:pos="3158"/>
              <w:tab w:val="left" w:pos="3581"/>
              <w:tab w:val="left" w:pos="4292"/>
              <w:tab w:val="right" w:pos="8838"/>
            </w:tabs>
            <w:ind w:right="1271"/>
            <w:rPr>
              <w:rFonts w:eastAsia="Calibri" w:cs="Tahoma"/>
              <w:lang w:val="es-MX"/>
            </w:rPr>
          </w:pPr>
          <w:r w:rsidRPr="00AA1662">
            <w:rPr>
              <w:rFonts w:eastAsia="Calibri" w:cs="Tahoma"/>
              <w:lang w:val="es-MX"/>
            </w:rPr>
            <w:t>Secretaría de Educación, Ciencia, Tecnología e Innovación</w:t>
          </w:r>
        </w:p>
      </w:tc>
    </w:tr>
    <w:tr w:rsidR="00E2672A" w14:paraId="065F2043" w14:textId="77777777" w:rsidTr="003E6441">
      <w:trPr>
        <w:trHeight w:val="276"/>
      </w:trPr>
      <w:tc>
        <w:tcPr>
          <w:tcW w:w="2410" w:type="dxa"/>
        </w:tcPr>
        <w:p w14:paraId="22514F66"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Comisionado Ponente:</w:t>
          </w:r>
        </w:p>
      </w:tc>
      <w:tc>
        <w:tcPr>
          <w:tcW w:w="4920" w:type="dxa"/>
        </w:tcPr>
        <w:p w14:paraId="245FB2E7" w14:textId="77777777" w:rsidR="00E2672A" w:rsidRPr="00A8173F" w:rsidRDefault="00E2672A"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E2672A" w:rsidRDefault="00F1483C">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82.85pt;margin-top:-123.3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Layout w:type="fixed"/>
      <w:tblLook w:val="04A0" w:firstRow="1" w:lastRow="0" w:firstColumn="1" w:lastColumn="0" w:noHBand="0" w:noVBand="1"/>
    </w:tblPr>
    <w:tblGrid>
      <w:gridCol w:w="3119"/>
      <w:gridCol w:w="6945"/>
    </w:tblGrid>
    <w:tr w:rsidR="00E2672A" w:rsidRPr="005C106F" w14:paraId="5D26797B" w14:textId="77777777" w:rsidTr="00B83E7B">
      <w:trPr>
        <w:trHeight w:val="1546"/>
      </w:trPr>
      <w:tc>
        <w:tcPr>
          <w:tcW w:w="3119" w:type="dxa"/>
          <w:shd w:val="clear" w:color="auto" w:fill="auto"/>
        </w:tcPr>
        <w:p w14:paraId="76E7DE43" w14:textId="5E82449E" w:rsidR="00E2672A" w:rsidRPr="005C106F" w:rsidRDefault="00E2672A"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7230" w:type="dxa"/>
            <w:tblInd w:w="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60"/>
            <w:gridCol w:w="4770"/>
          </w:tblGrid>
          <w:tr w:rsidR="00E2672A" w14:paraId="5CB74832" w14:textId="77777777" w:rsidTr="00B67E46">
            <w:trPr>
              <w:trHeight w:val="161"/>
            </w:trPr>
            <w:tc>
              <w:tcPr>
                <w:tcW w:w="2460" w:type="dxa"/>
                <w:vAlign w:val="bottom"/>
              </w:tcPr>
              <w:p w14:paraId="38469831"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Recurso de Revisión:</w:t>
                </w:r>
              </w:p>
            </w:tc>
            <w:tc>
              <w:tcPr>
                <w:tcW w:w="4770" w:type="dxa"/>
              </w:tcPr>
              <w:p w14:paraId="25021A4A" w14:textId="2576F76A" w:rsidR="00E2672A" w:rsidRPr="00CB04B0" w:rsidRDefault="00E2672A" w:rsidP="002C59A0">
                <w:pPr>
                  <w:tabs>
                    <w:tab w:val="right" w:pos="8838"/>
                  </w:tabs>
                  <w:ind w:left="-28" w:right="-107"/>
                  <w:rPr>
                    <w:rFonts w:eastAsia="Calibri" w:cs="Tahoma"/>
                  </w:rPr>
                </w:pPr>
                <w:r w:rsidRPr="00CB04B0">
                  <w:rPr>
                    <w:rFonts w:eastAsia="Calibri" w:cs="Tahoma"/>
                    <w:lang w:val="es-MX"/>
                  </w:rPr>
                  <w:t>0</w:t>
                </w:r>
                <w:r w:rsidR="00AA1662">
                  <w:rPr>
                    <w:rFonts w:eastAsia="Calibri" w:cs="Tahoma"/>
                    <w:lang w:val="es-MX"/>
                  </w:rPr>
                  <w:t>1496</w:t>
                </w:r>
                <w:r w:rsidRPr="00CB04B0">
                  <w:rPr>
                    <w:rFonts w:eastAsia="Calibri" w:cs="Tahoma"/>
                    <w:lang w:val="es-MX"/>
                  </w:rPr>
                  <w:t>/INFOEM/IP/RR/202</w:t>
                </w:r>
                <w:r w:rsidR="00AA1662">
                  <w:rPr>
                    <w:rFonts w:eastAsia="Calibri" w:cs="Tahoma"/>
                    <w:lang w:val="es-MX"/>
                  </w:rPr>
                  <w:t>5</w:t>
                </w:r>
              </w:p>
            </w:tc>
          </w:tr>
          <w:tr w:rsidR="00E2672A" w14:paraId="65D6C982" w14:textId="77777777" w:rsidTr="00B67E46">
            <w:trPr>
              <w:trHeight w:val="161"/>
            </w:trPr>
            <w:tc>
              <w:tcPr>
                <w:tcW w:w="2460" w:type="dxa"/>
              </w:tcPr>
              <w:p w14:paraId="7E5992A8"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Recurrente:</w:t>
                </w:r>
              </w:p>
            </w:tc>
            <w:tc>
              <w:tcPr>
                <w:tcW w:w="4770" w:type="dxa"/>
              </w:tcPr>
              <w:p w14:paraId="65FC2BFE" w14:textId="6323CA81" w:rsidR="00AA1662" w:rsidRPr="00A065C4" w:rsidRDefault="00A065C4" w:rsidP="00AA1662">
                <w:pPr>
                  <w:tabs>
                    <w:tab w:val="left" w:pos="2869"/>
                    <w:tab w:val="right" w:pos="8838"/>
                  </w:tabs>
                  <w:ind w:right="169"/>
                  <w:rPr>
                    <w:rFonts w:eastAsia="Calibri" w:cs="Tahoma"/>
                    <w:highlight w:val="black"/>
                    <w:lang w:val="es-MX"/>
                  </w:rPr>
                </w:pPr>
                <w:r w:rsidRPr="00A065C4">
                  <w:rPr>
                    <w:rFonts w:eastAsia="Calibri" w:cs="Tahoma"/>
                    <w:highlight w:val="black"/>
                    <w:lang w:val="es-MX"/>
                  </w:rPr>
                  <w:t>XXXXX</w:t>
                </w:r>
                <w:r w:rsidR="00AA1662" w:rsidRPr="00A065C4">
                  <w:rPr>
                    <w:rFonts w:eastAsia="Calibri" w:cs="Tahoma"/>
                    <w:highlight w:val="black"/>
                    <w:lang w:val="es-MX"/>
                  </w:rPr>
                  <w:t xml:space="preserve"> </w:t>
                </w:r>
                <w:r w:rsidRPr="00A065C4">
                  <w:rPr>
                    <w:rFonts w:eastAsia="Calibri" w:cs="Tahoma"/>
                    <w:highlight w:val="black"/>
                    <w:lang w:val="es-MX"/>
                  </w:rPr>
                  <w:t>XXXXXX</w:t>
                </w:r>
                <w:r w:rsidR="00AA1662" w:rsidRPr="00A065C4">
                  <w:rPr>
                    <w:rFonts w:eastAsia="Calibri" w:cs="Tahoma"/>
                    <w:highlight w:val="black"/>
                    <w:lang w:val="es-MX"/>
                  </w:rPr>
                  <w:t xml:space="preserve"> </w:t>
                </w:r>
              </w:p>
              <w:p w14:paraId="4D5C37D5" w14:textId="630330E0" w:rsidR="00E2672A" w:rsidRPr="003405AF" w:rsidRDefault="00A065C4" w:rsidP="00A065C4">
                <w:pPr>
                  <w:tabs>
                    <w:tab w:val="left" w:pos="2869"/>
                    <w:tab w:val="right" w:pos="8838"/>
                  </w:tabs>
                  <w:ind w:right="169"/>
                  <w:rPr>
                    <w:rFonts w:eastAsia="Calibri" w:cs="Tahoma"/>
                    <w:lang w:val="es-MX"/>
                  </w:rPr>
                </w:pPr>
                <w:r w:rsidRPr="00A065C4">
                  <w:rPr>
                    <w:rFonts w:eastAsia="Calibri" w:cs="Tahoma"/>
                    <w:highlight w:val="black"/>
                    <w:lang w:val="es-MX"/>
                  </w:rPr>
                  <w:t>XXXXXXXXX</w:t>
                </w:r>
                <w:r w:rsidR="00AA1662" w:rsidRPr="00A065C4">
                  <w:rPr>
                    <w:rFonts w:eastAsia="Calibri" w:cs="Tahoma"/>
                    <w:highlight w:val="black"/>
                    <w:lang w:val="es-MX"/>
                  </w:rPr>
                  <w:t xml:space="preserve"> </w:t>
                </w:r>
                <w:r w:rsidRPr="00A065C4">
                  <w:rPr>
                    <w:rFonts w:eastAsia="Calibri" w:cs="Tahoma"/>
                    <w:highlight w:val="black"/>
                    <w:lang w:val="es-MX"/>
                  </w:rPr>
                  <w:t>XXXXXXXXXX</w:t>
                </w:r>
              </w:p>
            </w:tc>
          </w:tr>
          <w:tr w:rsidR="00E2672A" w14:paraId="40A995EA" w14:textId="77777777" w:rsidTr="00B67E46">
            <w:trPr>
              <w:trHeight w:val="315"/>
            </w:trPr>
            <w:tc>
              <w:tcPr>
                <w:tcW w:w="2460" w:type="dxa"/>
              </w:tcPr>
              <w:p w14:paraId="7BFD65FA"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Sujeto Obligado:</w:t>
                </w:r>
              </w:p>
            </w:tc>
            <w:tc>
              <w:tcPr>
                <w:tcW w:w="4770" w:type="dxa"/>
              </w:tcPr>
              <w:p w14:paraId="433E1B49" w14:textId="32E8EDBB" w:rsidR="00E2672A" w:rsidRPr="00245DE1" w:rsidRDefault="00AA1662" w:rsidP="00B83E7B">
                <w:pPr>
                  <w:tabs>
                    <w:tab w:val="left" w:pos="3804"/>
                    <w:tab w:val="right" w:pos="8838"/>
                  </w:tabs>
                  <w:ind w:right="1181"/>
                  <w:rPr>
                    <w:rFonts w:eastAsia="Calibri" w:cs="Tahoma"/>
                    <w:lang w:val="es-MX"/>
                  </w:rPr>
                </w:pPr>
                <w:r w:rsidRPr="00AA1662">
                  <w:rPr>
                    <w:rFonts w:eastAsia="Calibri" w:cs="Tahoma"/>
                    <w:lang w:val="es-MX"/>
                  </w:rPr>
                  <w:t>Secretaría de Educación, Ciencia, Tecnología e Innovación</w:t>
                </w:r>
              </w:p>
            </w:tc>
          </w:tr>
          <w:tr w:rsidR="00E2672A" w14:paraId="386AB112" w14:textId="77777777" w:rsidTr="00B67E46">
            <w:trPr>
              <w:trHeight w:val="315"/>
            </w:trPr>
            <w:tc>
              <w:tcPr>
                <w:tcW w:w="2460" w:type="dxa"/>
              </w:tcPr>
              <w:p w14:paraId="44E8F60B" w14:textId="77777777" w:rsidR="00E2672A" w:rsidRPr="001B5FB6" w:rsidRDefault="00E2672A" w:rsidP="002C59A0">
                <w:pPr>
                  <w:tabs>
                    <w:tab w:val="right" w:pos="8838"/>
                  </w:tabs>
                  <w:ind w:right="-105"/>
                  <w:rPr>
                    <w:rFonts w:eastAsia="Calibri" w:cs="Tahoma"/>
                    <w:b/>
                    <w:lang w:val="es-MX"/>
                  </w:rPr>
                </w:pPr>
                <w:r w:rsidRPr="001B5FB6">
                  <w:rPr>
                    <w:rFonts w:eastAsia="Calibri" w:cs="Tahoma"/>
                    <w:b/>
                    <w:lang w:val="es-MX"/>
                  </w:rPr>
                  <w:t>Comisionado Ponente:</w:t>
                </w:r>
              </w:p>
            </w:tc>
            <w:tc>
              <w:tcPr>
                <w:tcW w:w="4770" w:type="dxa"/>
              </w:tcPr>
              <w:p w14:paraId="3833DB23" w14:textId="77777777" w:rsidR="00E2672A" w:rsidRPr="00A8173F" w:rsidRDefault="00E2672A"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554FCEEF" w:rsidR="00E2672A" w:rsidRPr="005C106F" w:rsidRDefault="00E2672A" w:rsidP="002C59A0">
          <w:pPr>
            <w:tabs>
              <w:tab w:val="right" w:pos="8838"/>
            </w:tabs>
            <w:ind w:left="-28"/>
            <w:rPr>
              <w:rFonts w:ascii="Arial" w:eastAsia="Calibri" w:hAnsi="Arial" w:cs="Arial"/>
              <w:b/>
            </w:rPr>
          </w:pPr>
        </w:p>
      </w:tc>
    </w:tr>
  </w:tbl>
  <w:p w14:paraId="280F3B20" w14:textId="3802CD14" w:rsidR="00E2672A" w:rsidRPr="00AD2C04" w:rsidRDefault="00F1483C">
    <w:pPr>
      <w:pStyle w:val="Encabezado"/>
      <w:rPr>
        <w:sz w:val="2"/>
        <w:szCs w:val="2"/>
      </w:rPr>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87.9pt;margin-top:-117.2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A9A"/>
    <w:multiLevelType w:val="hybridMultilevel"/>
    <w:tmpl w:val="DF5C904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D4683"/>
    <w:multiLevelType w:val="hybridMultilevel"/>
    <w:tmpl w:val="4D7052D4"/>
    <w:lvl w:ilvl="0" w:tplc="FC642F46">
      <w:start w:val="1"/>
      <w:numFmt w:val="lowerRoman"/>
      <w:lvlText w:val="%1."/>
      <w:lvlJc w:val="right"/>
      <w:pPr>
        <w:ind w:left="1287" w:hanging="360"/>
      </w:pPr>
      <w:rPr>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FAE2E6C"/>
    <w:multiLevelType w:val="hybridMultilevel"/>
    <w:tmpl w:val="433829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CCB50C7"/>
    <w:multiLevelType w:val="hybridMultilevel"/>
    <w:tmpl w:val="1CF08DAC"/>
    <w:lvl w:ilvl="0" w:tplc="29F277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F85DE1"/>
    <w:multiLevelType w:val="hybridMultilevel"/>
    <w:tmpl w:val="C0C24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840BA7"/>
    <w:multiLevelType w:val="hybridMultilevel"/>
    <w:tmpl w:val="814E1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B32DE9"/>
    <w:multiLevelType w:val="hybridMultilevel"/>
    <w:tmpl w:val="EB60426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98631F7"/>
    <w:multiLevelType w:val="hybridMultilevel"/>
    <w:tmpl w:val="0900AD1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4D4F18"/>
    <w:multiLevelType w:val="hybridMultilevel"/>
    <w:tmpl w:val="06D46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327549"/>
    <w:multiLevelType w:val="hybridMultilevel"/>
    <w:tmpl w:val="8124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336B3"/>
    <w:multiLevelType w:val="hybridMultilevel"/>
    <w:tmpl w:val="511C1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442350"/>
    <w:multiLevelType w:val="hybridMultilevel"/>
    <w:tmpl w:val="B804F8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985551"/>
    <w:multiLevelType w:val="hybridMultilevel"/>
    <w:tmpl w:val="B804F8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71713E09"/>
    <w:multiLevelType w:val="hybridMultilevel"/>
    <w:tmpl w:val="23AA751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EAF4EC7"/>
    <w:multiLevelType w:val="hybridMultilevel"/>
    <w:tmpl w:val="DDCEB09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2"/>
  </w:num>
  <w:num w:numId="9">
    <w:abstractNumId w:val="10"/>
  </w:num>
  <w:num w:numId="10">
    <w:abstractNumId w:val="0"/>
  </w:num>
  <w:num w:numId="11">
    <w:abstractNumId w:val="9"/>
  </w:num>
  <w:num w:numId="12">
    <w:abstractNumId w:val="5"/>
  </w:num>
  <w:num w:numId="13">
    <w:abstractNumId w:val="13"/>
  </w:num>
  <w:num w:numId="14">
    <w:abstractNumId w:val="18"/>
  </w:num>
  <w:num w:numId="15">
    <w:abstractNumId w:val="14"/>
  </w:num>
  <w:num w:numId="16">
    <w:abstractNumId w:val="7"/>
  </w:num>
  <w:num w:numId="17">
    <w:abstractNumId w:val="16"/>
  </w:num>
  <w:num w:numId="18">
    <w:abstractNumId w:val="1"/>
  </w:num>
  <w:num w:numId="1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01B2"/>
    <w:rsid w:val="00001F87"/>
    <w:rsid w:val="00002E53"/>
    <w:rsid w:val="000039BC"/>
    <w:rsid w:val="000051F1"/>
    <w:rsid w:val="000058AA"/>
    <w:rsid w:val="00005A5B"/>
    <w:rsid w:val="00007008"/>
    <w:rsid w:val="00007A72"/>
    <w:rsid w:val="00007EB8"/>
    <w:rsid w:val="00010BFB"/>
    <w:rsid w:val="00012B27"/>
    <w:rsid w:val="0001499A"/>
    <w:rsid w:val="00015585"/>
    <w:rsid w:val="00015EBC"/>
    <w:rsid w:val="00017D8C"/>
    <w:rsid w:val="00020AE4"/>
    <w:rsid w:val="00020EBA"/>
    <w:rsid w:val="00021119"/>
    <w:rsid w:val="00021314"/>
    <w:rsid w:val="000223B0"/>
    <w:rsid w:val="0002307D"/>
    <w:rsid w:val="00025D1D"/>
    <w:rsid w:val="00027FA3"/>
    <w:rsid w:val="00030561"/>
    <w:rsid w:val="00031C3D"/>
    <w:rsid w:val="00034036"/>
    <w:rsid w:val="00034DB8"/>
    <w:rsid w:val="00035496"/>
    <w:rsid w:val="00035852"/>
    <w:rsid w:val="0003622B"/>
    <w:rsid w:val="000377E6"/>
    <w:rsid w:val="00037BF0"/>
    <w:rsid w:val="000477C6"/>
    <w:rsid w:val="0005010C"/>
    <w:rsid w:val="0005287E"/>
    <w:rsid w:val="00052A57"/>
    <w:rsid w:val="000532A4"/>
    <w:rsid w:val="00055A53"/>
    <w:rsid w:val="00055CC6"/>
    <w:rsid w:val="00056F8C"/>
    <w:rsid w:val="00056FE5"/>
    <w:rsid w:val="00060456"/>
    <w:rsid w:val="00062AAC"/>
    <w:rsid w:val="00062C8B"/>
    <w:rsid w:val="0006568C"/>
    <w:rsid w:val="000667C9"/>
    <w:rsid w:val="00070106"/>
    <w:rsid w:val="000705A9"/>
    <w:rsid w:val="00071A6B"/>
    <w:rsid w:val="00073DFC"/>
    <w:rsid w:val="00081145"/>
    <w:rsid w:val="0008118F"/>
    <w:rsid w:val="00083EB1"/>
    <w:rsid w:val="00087263"/>
    <w:rsid w:val="0009039A"/>
    <w:rsid w:val="0009195C"/>
    <w:rsid w:val="000939CD"/>
    <w:rsid w:val="00096694"/>
    <w:rsid w:val="000A21C7"/>
    <w:rsid w:val="000A2588"/>
    <w:rsid w:val="000A259F"/>
    <w:rsid w:val="000A3674"/>
    <w:rsid w:val="000A3CFD"/>
    <w:rsid w:val="000A5C42"/>
    <w:rsid w:val="000A61A2"/>
    <w:rsid w:val="000A785D"/>
    <w:rsid w:val="000A7AB0"/>
    <w:rsid w:val="000B0EAF"/>
    <w:rsid w:val="000B7029"/>
    <w:rsid w:val="000C1285"/>
    <w:rsid w:val="000C3C46"/>
    <w:rsid w:val="000C5B37"/>
    <w:rsid w:val="000C715C"/>
    <w:rsid w:val="000D1A72"/>
    <w:rsid w:val="000D2522"/>
    <w:rsid w:val="000D45D9"/>
    <w:rsid w:val="000D59F5"/>
    <w:rsid w:val="000D69EB"/>
    <w:rsid w:val="000D6E68"/>
    <w:rsid w:val="000D73F7"/>
    <w:rsid w:val="000D7D95"/>
    <w:rsid w:val="000E28E6"/>
    <w:rsid w:val="000E4E10"/>
    <w:rsid w:val="000E4FFB"/>
    <w:rsid w:val="000E5CCF"/>
    <w:rsid w:val="000F2A9A"/>
    <w:rsid w:val="000F3002"/>
    <w:rsid w:val="000F311A"/>
    <w:rsid w:val="000F3403"/>
    <w:rsid w:val="000F45A1"/>
    <w:rsid w:val="000F5A93"/>
    <w:rsid w:val="000F68CA"/>
    <w:rsid w:val="001004CE"/>
    <w:rsid w:val="00100EB3"/>
    <w:rsid w:val="0010232F"/>
    <w:rsid w:val="00102F45"/>
    <w:rsid w:val="0010413E"/>
    <w:rsid w:val="001059E3"/>
    <w:rsid w:val="00105EF9"/>
    <w:rsid w:val="00106390"/>
    <w:rsid w:val="001105F1"/>
    <w:rsid w:val="0011426D"/>
    <w:rsid w:val="00115309"/>
    <w:rsid w:val="00116B7F"/>
    <w:rsid w:val="001202DE"/>
    <w:rsid w:val="00123E35"/>
    <w:rsid w:val="00130743"/>
    <w:rsid w:val="0013083D"/>
    <w:rsid w:val="00133D43"/>
    <w:rsid w:val="00134C39"/>
    <w:rsid w:val="0013575B"/>
    <w:rsid w:val="00142455"/>
    <w:rsid w:val="001437AB"/>
    <w:rsid w:val="00144F37"/>
    <w:rsid w:val="00146731"/>
    <w:rsid w:val="00146DBF"/>
    <w:rsid w:val="00150251"/>
    <w:rsid w:val="00150828"/>
    <w:rsid w:val="00150C25"/>
    <w:rsid w:val="0015101F"/>
    <w:rsid w:val="00152878"/>
    <w:rsid w:val="001554D0"/>
    <w:rsid w:val="001601CC"/>
    <w:rsid w:val="001605D3"/>
    <w:rsid w:val="00161E74"/>
    <w:rsid w:val="00164599"/>
    <w:rsid w:val="001666AB"/>
    <w:rsid w:val="001675D9"/>
    <w:rsid w:val="0017201C"/>
    <w:rsid w:val="0017347E"/>
    <w:rsid w:val="0017427D"/>
    <w:rsid w:val="00174F57"/>
    <w:rsid w:val="00175572"/>
    <w:rsid w:val="0017663D"/>
    <w:rsid w:val="00177F5C"/>
    <w:rsid w:val="00180003"/>
    <w:rsid w:val="00185619"/>
    <w:rsid w:val="00186135"/>
    <w:rsid w:val="00186DDE"/>
    <w:rsid w:val="001900B4"/>
    <w:rsid w:val="00190EBA"/>
    <w:rsid w:val="00190FE7"/>
    <w:rsid w:val="00192210"/>
    <w:rsid w:val="001935D3"/>
    <w:rsid w:val="00193D30"/>
    <w:rsid w:val="00194DD1"/>
    <w:rsid w:val="0019678D"/>
    <w:rsid w:val="001971C9"/>
    <w:rsid w:val="00197B15"/>
    <w:rsid w:val="001A2DE8"/>
    <w:rsid w:val="001A42BF"/>
    <w:rsid w:val="001A5672"/>
    <w:rsid w:val="001A619F"/>
    <w:rsid w:val="001A641F"/>
    <w:rsid w:val="001B0877"/>
    <w:rsid w:val="001B24DC"/>
    <w:rsid w:val="001B3B40"/>
    <w:rsid w:val="001B77BD"/>
    <w:rsid w:val="001C0051"/>
    <w:rsid w:val="001C1007"/>
    <w:rsid w:val="001C31B1"/>
    <w:rsid w:val="001C35D9"/>
    <w:rsid w:val="001C3C7E"/>
    <w:rsid w:val="001C3D02"/>
    <w:rsid w:val="001C5106"/>
    <w:rsid w:val="001C6764"/>
    <w:rsid w:val="001D02DD"/>
    <w:rsid w:val="001D24AC"/>
    <w:rsid w:val="001D3222"/>
    <w:rsid w:val="001D37BB"/>
    <w:rsid w:val="001D4B5A"/>
    <w:rsid w:val="001D50E9"/>
    <w:rsid w:val="001E104E"/>
    <w:rsid w:val="001E1C91"/>
    <w:rsid w:val="001E386E"/>
    <w:rsid w:val="001E5E8C"/>
    <w:rsid w:val="001E6D1F"/>
    <w:rsid w:val="001F034C"/>
    <w:rsid w:val="001F13E7"/>
    <w:rsid w:val="001F4A28"/>
    <w:rsid w:val="001F6455"/>
    <w:rsid w:val="001F7986"/>
    <w:rsid w:val="001F7C51"/>
    <w:rsid w:val="001F7D88"/>
    <w:rsid w:val="002032F2"/>
    <w:rsid w:val="00204AF1"/>
    <w:rsid w:val="00205611"/>
    <w:rsid w:val="002070CA"/>
    <w:rsid w:val="0021081F"/>
    <w:rsid w:val="00210F79"/>
    <w:rsid w:val="002111A8"/>
    <w:rsid w:val="00213776"/>
    <w:rsid w:val="00220583"/>
    <w:rsid w:val="0022261D"/>
    <w:rsid w:val="002228A6"/>
    <w:rsid w:val="00225752"/>
    <w:rsid w:val="00231569"/>
    <w:rsid w:val="00232369"/>
    <w:rsid w:val="002339BD"/>
    <w:rsid w:val="00234580"/>
    <w:rsid w:val="00234F20"/>
    <w:rsid w:val="002351C8"/>
    <w:rsid w:val="00235BA0"/>
    <w:rsid w:val="00236FE6"/>
    <w:rsid w:val="002402DE"/>
    <w:rsid w:val="002408C5"/>
    <w:rsid w:val="002419E9"/>
    <w:rsid w:val="0024301C"/>
    <w:rsid w:val="0024313A"/>
    <w:rsid w:val="00245DE1"/>
    <w:rsid w:val="00247C01"/>
    <w:rsid w:val="002512D8"/>
    <w:rsid w:val="00252EF3"/>
    <w:rsid w:val="00253390"/>
    <w:rsid w:val="0025433F"/>
    <w:rsid w:val="00254EC3"/>
    <w:rsid w:val="002557A7"/>
    <w:rsid w:val="0025728E"/>
    <w:rsid w:val="00257F3B"/>
    <w:rsid w:val="00260112"/>
    <w:rsid w:val="00260AAA"/>
    <w:rsid w:val="002614EF"/>
    <w:rsid w:val="00261807"/>
    <w:rsid w:val="00261B52"/>
    <w:rsid w:val="00261BED"/>
    <w:rsid w:val="002634E5"/>
    <w:rsid w:val="00263B84"/>
    <w:rsid w:val="00270784"/>
    <w:rsid w:val="002718A0"/>
    <w:rsid w:val="00271D9C"/>
    <w:rsid w:val="00272886"/>
    <w:rsid w:val="00272A03"/>
    <w:rsid w:val="00272C1E"/>
    <w:rsid w:val="00273986"/>
    <w:rsid w:val="00273E3B"/>
    <w:rsid w:val="0027618E"/>
    <w:rsid w:val="002761D7"/>
    <w:rsid w:val="00276671"/>
    <w:rsid w:val="00277FCF"/>
    <w:rsid w:val="00280669"/>
    <w:rsid w:val="00281280"/>
    <w:rsid w:val="00281C3D"/>
    <w:rsid w:val="00281D05"/>
    <w:rsid w:val="0028305A"/>
    <w:rsid w:val="002831CB"/>
    <w:rsid w:val="00284D5C"/>
    <w:rsid w:val="00285302"/>
    <w:rsid w:val="00286CEE"/>
    <w:rsid w:val="002908BE"/>
    <w:rsid w:val="00293506"/>
    <w:rsid w:val="002947C8"/>
    <w:rsid w:val="00296E2A"/>
    <w:rsid w:val="002A2CCD"/>
    <w:rsid w:val="002A333B"/>
    <w:rsid w:val="002A612A"/>
    <w:rsid w:val="002B1235"/>
    <w:rsid w:val="002B2103"/>
    <w:rsid w:val="002B258A"/>
    <w:rsid w:val="002B3565"/>
    <w:rsid w:val="002B3FDA"/>
    <w:rsid w:val="002B54AE"/>
    <w:rsid w:val="002B62B6"/>
    <w:rsid w:val="002B6568"/>
    <w:rsid w:val="002B6B44"/>
    <w:rsid w:val="002C0375"/>
    <w:rsid w:val="002C35F7"/>
    <w:rsid w:val="002C514D"/>
    <w:rsid w:val="002C59A0"/>
    <w:rsid w:val="002C5B0F"/>
    <w:rsid w:val="002C6390"/>
    <w:rsid w:val="002C7309"/>
    <w:rsid w:val="002C7496"/>
    <w:rsid w:val="002D000F"/>
    <w:rsid w:val="002D2E5D"/>
    <w:rsid w:val="002D4420"/>
    <w:rsid w:val="002E0552"/>
    <w:rsid w:val="002E05D6"/>
    <w:rsid w:val="002E0FA2"/>
    <w:rsid w:val="002E12FD"/>
    <w:rsid w:val="002E1FAC"/>
    <w:rsid w:val="002E21F5"/>
    <w:rsid w:val="002E25D3"/>
    <w:rsid w:val="002E25E7"/>
    <w:rsid w:val="002E3226"/>
    <w:rsid w:val="002E333F"/>
    <w:rsid w:val="002E33E8"/>
    <w:rsid w:val="002E4593"/>
    <w:rsid w:val="002E5CED"/>
    <w:rsid w:val="002E663D"/>
    <w:rsid w:val="002E69B6"/>
    <w:rsid w:val="002E6D12"/>
    <w:rsid w:val="002E7320"/>
    <w:rsid w:val="002F0EF5"/>
    <w:rsid w:val="002F5822"/>
    <w:rsid w:val="002F71EC"/>
    <w:rsid w:val="00300286"/>
    <w:rsid w:val="0030179F"/>
    <w:rsid w:val="00301D80"/>
    <w:rsid w:val="00306450"/>
    <w:rsid w:val="00310C14"/>
    <w:rsid w:val="00311288"/>
    <w:rsid w:val="003114A1"/>
    <w:rsid w:val="00311811"/>
    <w:rsid w:val="0031233F"/>
    <w:rsid w:val="003132E9"/>
    <w:rsid w:val="003160D6"/>
    <w:rsid w:val="00316C63"/>
    <w:rsid w:val="003170DF"/>
    <w:rsid w:val="00320506"/>
    <w:rsid w:val="00320671"/>
    <w:rsid w:val="00320B93"/>
    <w:rsid w:val="003265A2"/>
    <w:rsid w:val="00326DC2"/>
    <w:rsid w:val="00327CBD"/>
    <w:rsid w:val="003305F2"/>
    <w:rsid w:val="00331D5B"/>
    <w:rsid w:val="00334B20"/>
    <w:rsid w:val="003361B1"/>
    <w:rsid w:val="00336980"/>
    <w:rsid w:val="0033737B"/>
    <w:rsid w:val="003412CD"/>
    <w:rsid w:val="00343743"/>
    <w:rsid w:val="00343DB5"/>
    <w:rsid w:val="0034462A"/>
    <w:rsid w:val="00345528"/>
    <w:rsid w:val="00347ECE"/>
    <w:rsid w:val="00350D55"/>
    <w:rsid w:val="003537E3"/>
    <w:rsid w:val="00355553"/>
    <w:rsid w:val="00360690"/>
    <w:rsid w:val="00362A9B"/>
    <w:rsid w:val="00362DE2"/>
    <w:rsid w:val="00363046"/>
    <w:rsid w:val="0036457B"/>
    <w:rsid w:val="003647F7"/>
    <w:rsid w:val="00365075"/>
    <w:rsid w:val="0036556C"/>
    <w:rsid w:val="00365A65"/>
    <w:rsid w:val="00367659"/>
    <w:rsid w:val="00371DAE"/>
    <w:rsid w:val="00372BAB"/>
    <w:rsid w:val="00374361"/>
    <w:rsid w:val="003751F2"/>
    <w:rsid w:val="00375797"/>
    <w:rsid w:val="00376559"/>
    <w:rsid w:val="00376C6F"/>
    <w:rsid w:val="00376DB7"/>
    <w:rsid w:val="00380368"/>
    <w:rsid w:val="00381FDE"/>
    <w:rsid w:val="003830E7"/>
    <w:rsid w:val="0038387E"/>
    <w:rsid w:val="00384A4A"/>
    <w:rsid w:val="00384ADA"/>
    <w:rsid w:val="00386E03"/>
    <w:rsid w:val="003870B0"/>
    <w:rsid w:val="0038779D"/>
    <w:rsid w:val="0039191E"/>
    <w:rsid w:val="003936D2"/>
    <w:rsid w:val="003955C4"/>
    <w:rsid w:val="003975AD"/>
    <w:rsid w:val="00397660"/>
    <w:rsid w:val="003A1B84"/>
    <w:rsid w:val="003A23D2"/>
    <w:rsid w:val="003A3FDA"/>
    <w:rsid w:val="003A44EE"/>
    <w:rsid w:val="003B0BA2"/>
    <w:rsid w:val="003B39B8"/>
    <w:rsid w:val="003B46DC"/>
    <w:rsid w:val="003B69FD"/>
    <w:rsid w:val="003B6F89"/>
    <w:rsid w:val="003C2ED7"/>
    <w:rsid w:val="003C39E9"/>
    <w:rsid w:val="003C39EE"/>
    <w:rsid w:val="003C3E59"/>
    <w:rsid w:val="003C470A"/>
    <w:rsid w:val="003C537A"/>
    <w:rsid w:val="003C5B59"/>
    <w:rsid w:val="003D0092"/>
    <w:rsid w:val="003D01BC"/>
    <w:rsid w:val="003D15D4"/>
    <w:rsid w:val="003D2BB6"/>
    <w:rsid w:val="003D30B4"/>
    <w:rsid w:val="003D3C2E"/>
    <w:rsid w:val="003D3D07"/>
    <w:rsid w:val="003D4A58"/>
    <w:rsid w:val="003D4C8E"/>
    <w:rsid w:val="003D5D1A"/>
    <w:rsid w:val="003D602D"/>
    <w:rsid w:val="003D7B71"/>
    <w:rsid w:val="003D7C1D"/>
    <w:rsid w:val="003D7ED4"/>
    <w:rsid w:val="003E2A04"/>
    <w:rsid w:val="003E2FB0"/>
    <w:rsid w:val="003E454A"/>
    <w:rsid w:val="003E4B1F"/>
    <w:rsid w:val="003E6181"/>
    <w:rsid w:val="003E633C"/>
    <w:rsid w:val="003E6425"/>
    <w:rsid w:val="003E6441"/>
    <w:rsid w:val="003E65C4"/>
    <w:rsid w:val="003E7060"/>
    <w:rsid w:val="003F0CE1"/>
    <w:rsid w:val="003F0E14"/>
    <w:rsid w:val="003F0F63"/>
    <w:rsid w:val="003F3E73"/>
    <w:rsid w:val="003F5DA4"/>
    <w:rsid w:val="003F7951"/>
    <w:rsid w:val="003F7A2D"/>
    <w:rsid w:val="003F7B5C"/>
    <w:rsid w:val="00403367"/>
    <w:rsid w:val="004059D0"/>
    <w:rsid w:val="00406178"/>
    <w:rsid w:val="00407122"/>
    <w:rsid w:val="00407C4D"/>
    <w:rsid w:val="00411555"/>
    <w:rsid w:val="004122A9"/>
    <w:rsid w:val="00414820"/>
    <w:rsid w:val="00415A15"/>
    <w:rsid w:val="0041747F"/>
    <w:rsid w:val="00417D41"/>
    <w:rsid w:val="00417EED"/>
    <w:rsid w:val="0042422A"/>
    <w:rsid w:val="00425B82"/>
    <w:rsid w:val="00425CB1"/>
    <w:rsid w:val="00430B0D"/>
    <w:rsid w:val="00430BDD"/>
    <w:rsid w:val="00433CAA"/>
    <w:rsid w:val="0043437D"/>
    <w:rsid w:val="0044231A"/>
    <w:rsid w:val="00447887"/>
    <w:rsid w:val="00450E6E"/>
    <w:rsid w:val="00452038"/>
    <w:rsid w:val="00453096"/>
    <w:rsid w:val="004542DC"/>
    <w:rsid w:val="004548CD"/>
    <w:rsid w:val="00455916"/>
    <w:rsid w:val="004566A2"/>
    <w:rsid w:val="00460EAD"/>
    <w:rsid w:val="00461B17"/>
    <w:rsid w:val="00462A63"/>
    <w:rsid w:val="004633F1"/>
    <w:rsid w:val="00463A70"/>
    <w:rsid w:val="00464242"/>
    <w:rsid w:val="00464C14"/>
    <w:rsid w:val="00465EC8"/>
    <w:rsid w:val="004664FA"/>
    <w:rsid w:val="004673C4"/>
    <w:rsid w:val="00467751"/>
    <w:rsid w:val="0046778C"/>
    <w:rsid w:val="00470A7A"/>
    <w:rsid w:val="00470AF6"/>
    <w:rsid w:val="004714E9"/>
    <w:rsid w:val="00471A6E"/>
    <w:rsid w:val="00474538"/>
    <w:rsid w:val="00474E4C"/>
    <w:rsid w:val="00476ED1"/>
    <w:rsid w:val="0048026F"/>
    <w:rsid w:val="004822BC"/>
    <w:rsid w:val="004829B9"/>
    <w:rsid w:val="0048648B"/>
    <w:rsid w:val="00486724"/>
    <w:rsid w:val="004868E6"/>
    <w:rsid w:val="0049061B"/>
    <w:rsid w:val="004908D3"/>
    <w:rsid w:val="00490FE0"/>
    <w:rsid w:val="00491C3E"/>
    <w:rsid w:val="004922B6"/>
    <w:rsid w:val="00493121"/>
    <w:rsid w:val="00493386"/>
    <w:rsid w:val="00494387"/>
    <w:rsid w:val="004949AC"/>
    <w:rsid w:val="004949D7"/>
    <w:rsid w:val="004959CB"/>
    <w:rsid w:val="00496426"/>
    <w:rsid w:val="004A1E88"/>
    <w:rsid w:val="004A27DB"/>
    <w:rsid w:val="004A2EE3"/>
    <w:rsid w:val="004A3DDE"/>
    <w:rsid w:val="004A528D"/>
    <w:rsid w:val="004A5C0B"/>
    <w:rsid w:val="004B15BE"/>
    <w:rsid w:val="004B15E8"/>
    <w:rsid w:val="004B1F22"/>
    <w:rsid w:val="004B2D5B"/>
    <w:rsid w:val="004B5517"/>
    <w:rsid w:val="004B720F"/>
    <w:rsid w:val="004B726A"/>
    <w:rsid w:val="004C0EC0"/>
    <w:rsid w:val="004C19EC"/>
    <w:rsid w:val="004C1B53"/>
    <w:rsid w:val="004C2D23"/>
    <w:rsid w:val="004C34C6"/>
    <w:rsid w:val="004C3C1A"/>
    <w:rsid w:val="004C7405"/>
    <w:rsid w:val="004D099B"/>
    <w:rsid w:val="004D2468"/>
    <w:rsid w:val="004D4220"/>
    <w:rsid w:val="004D6598"/>
    <w:rsid w:val="004D66A3"/>
    <w:rsid w:val="004D6DB1"/>
    <w:rsid w:val="004D7490"/>
    <w:rsid w:val="004E1BF6"/>
    <w:rsid w:val="004E2875"/>
    <w:rsid w:val="004E49BA"/>
    <w:rsid w:val="004E5602"/>
    <w:rsid w:val="004E592B"/>
    <w:rsid w:val="004E617D"/>
    <w:rsid w:val="004E6D06"/>
    <w:rsid w:val="004F3C2E"/>
    <w:rsid w:val="004F3DE8"/>
    <w:rsid w:val="004F4445"/>
    <w:rsid w:val="004F5235"/>
    <w:rsid w:val="004F6003"/>
    <w:rsid w:val="004F662C"/>
    <w:rsid w:val="004F736C"/>
    <w:rsid w:val="004F7666"/>
    <w:rsid w:val="0050010E"/>
    <w:rsid w:val="00502912"/>
    <w:rsid w:val="00502EA5"/>
    <w:rsid w:val="005056F9"/>
    <w:rsid w:val="00506F24"/>
    <w:rsid w:val="00511C06"/>
    <w:rsid w:val="00513607"/>
    <w:rsid w:val="00513F33"/>
    <w:rsid w:val="00514B51"/>
    <w:rsid w:val="00515CA2"/>
    <w:rsid w:val="00516118"/>
    <w:rsid w:val="005171B1"/>
    <w:rsid w:val="00517B06"/>
    <w:rsid w:val="00520182"/>
    <w:rsid w:val="00521F65"/>
    <w:rsid w:val="0052281F"/>
    <w:rsid w:val="00522A03"/>
    <w:rsid w:val="00522F3F"/>
    <w:rsid w:val="005230CF"/>
    <w:rsid w:val="0052470A"/>
    <w:rsid w:val="005268A7"/>
    <w:rsid w:val="005277CB"/>
    <w:rsid w:val="00533C3F"/>
    <w:rsid w:val="00534853"/>
    <w:rsid w:val="00534932"/>
    <w:rsid w:val="0054028E"/>
    <w:rsid w:val="00540994"/>
    <w:rsid w:val="005436F8"/>
    <w:rsid w:val="005457BA"/>
    <w:rsid w:val="00550B53"/>
    <w:rsid w:val="00550D10"/>
    <w:rsid w:val="00551230"/>
    <w:rsid w:val="00552F7D"/>
    <w:rsid w:val="00553DB8"/>
    <w:rsid w:val="0055607B"/>
    <w:rsid w:val="00563969"/>
    <w:rsid w:val="00563E84"/>
    <w:rsid w:val="00566942"/>
    <w:rsid w:val="00566D02"/>
    <w:rsid w:val="0056713B"/>
    <w:rsid w:val="005706CC"/>
    <w:rsid w:val="0057118F"/>
    <w:rsid w:val="00571737"/>
    <w:rsid w:val="005729FC"/>
    <w:rsid w:val="00572AAD"/>
    <w:rsid w:val="0057317C"/>
    <w:rsid w:val="005742BB"/>
    <w:rsid w:val="00574573"/>
    <w:rsid w:val="005747FF"/>
    <w:rsid w:val="00576254"/>
    <w:rsid w:val="00576A71"/>
    <w:rsid w:val="00577391"/>
    <w:rsid w:val="00581915"/>
    <w:rsid w:val="00581B0F"/>
    <w:rsid w:val="00583138"/>
    <w:rsid w:val="005835D7"/>
    <w:rsid w:val="00583F6B"/>
    <w:rsid w:val="00584189"/>
    <w:rsid w:val="005861E7"/>
    <w:rsid w:val="005865A5"/>
    <w:rsid w:val="00587FE6"/>
    <w:rsid w:val="00590466"/>
    <w:rsid w:val="0059279A"/>
    <w:rsid w:val="0059335B"/>
    <w:rsid w:val="00593E62"/>
    <w:rsid w:val="0059523B"/>
    <w:rsid w:val="00596883"/>
    <w:rsid w:val="00597D03"/>
    <w:rsid w:val="005A07C3"/>
    <w:rsid w:val="005A3C21"/>
    <w:rsid w:val="005A43BA"/>
    <w:rsid w:val="005A5008"/>
    <w:rsid w:val="005A756B"/>
    <w:rsid w:val="005B2648"/>
    <w:rsid w:val="005C131D"/>
    <w:rsid w:val="005C21B9"/>
    <w:rsid w:val="005C283A"/>
    <w:rsid w:val="005C409B"/>
    <w:rsid w:val="005C40CA"/>
    <w:rsid w:val="005C58EB"/>
    <w:rsid w:val="005C6308"/>
    <w:rsid w:val="005C7219"/>
    <w:rsid w:val="005D0C10"/>
    <w:rsid w:val="005D2E05"/>
    <w:rsid w:val="005D3368"/>
    <w:rsid w:val="005D33E0"/>
    <w:rsid w:val="005D4A87"/>
    <w:rsid w:val="005D6383"/>
    <w:rsid w:val="005E0A33"/>
    <w:rsid w:val="005E1588"/>
    <w:rsid w:val="005E1BAC"/>
    <w:rsid w:val="005E4232"/>
    <w:rsid w:val="005E5646"/>
    <w:rsid w:val="005F0729"/>
    <w:rsid w:val="005F0AA5"/>
    <w:rsid w:val="005F0F77"/>
    <w:rsid w:val="005F251F"/>
    <w:rsid w:val="005F2BAD"/>
    <w:rsid w:val="005F4E56"/>
    <w:rsid w:val="005F517C"/>
    <w:rsid w:val="005F5987"/>
    <w:rsid w:val="005F751A"/>
    <w:rsid w:val="005F7F0F"/>
    <w:rsid w:val="0060051F"/>
    <w:rsid w:val="00600620"/>
    <w:rsid w:val="00601159"/>
    <w:rsid w:val="00601867"/>
    <w:rsid w:val="006026B5"/>
    <w:rsid w:val="00603B2B"/>
    <w:rsid w:val="00604FB9"/>
    <w:rsid w:val="00607213"/>
    <w:rsid w:val="00607349"/>
    <w:rsid w:val="00607F00"/>
    <w:rsid w:val="00610E0B"/>
    <w:rsid w:val="006134B9"/>
    <w:rsid w:val="0061403D"/>
    <w:rsid w:val="00614CDB"/>
    <w:rsid w:val="00621E91"/>
    <w:rsid w:val="00622458"/>
    <w:rsid w:val="00622459"/>
    <w:rsid w:val="00622CA8"/>
    <w:rsid w:val="00622D53"/>
    <w:rsid w:val="00623446"/>
    <w:rsid w:val="006246F1"/>
    <w:rsid w:val="00625925"/>
    <w:rsid w:val="006309C9"/>
    <w:rsid w:val="00631367"/>
    <w:rsid w:val="00631373"/>
    <w:rsid w:val="00631658"/>
    <w:rsid w:val="00631FD1"/>
    <w:rsid w:val="0063438C"/>
    <w:rsid w:val="0063487F"/>
    <w:rsid w:val="00635177"/>
    <w:rsid w:val="0063599F"/>
    <w:rsid w:val="00636C2E"/>
    <w:rsid w:val="00637317"/>
    <w:rsid w:val="00637BD8"/>
    <w:rsid w:val="00640F49"/>
    <w:rsid w:val="006441E1"/>
    <w:rsid w:val="00644838"/>
    <w:rsid w:val="00644CE6"/>
    <w:rsid w:val="00645CA4"/>
    <w:rsid w:val="006473A8"/>
    <w:rsid w:val="006507ED"/>
    <w:rsid w:val="006510F8"/>
    <w:rsid w:val="00652665"/>
    <w:rsid w:val="00657E8F"/>
    <w:rsid w:val="00660363"/>
    <w:rsid w:val="00660E60"/>
    <w:rsid w:val="00661821"/>
    <w:rsid w:val="006631C9"/>
    <w:rsid w:val="006642B4"/>
    <w:rsid w:val="00666855"/>
    <w:rsid w:val="0066721A"/>
    <w:rsid w:val="00670338"/>
    <w:rsid w:val="006703A5"/>
    <w:rsid w:val="006733E5"/>
    <w:rsid w:val="0067427A"/>
    <w:rsid w:val="00680041"/>
    <w:rsid w:val="006812F7"/>
    <w:rsid w:val="00682222"/>
    <w:rsid w:val="00683B16"/>
    <w:rsid w:val="00683E1F"/>
    <w:rsid w:val="00686F7A"/>
    <w:rsid w:val="00687641"/>
    <w:rsid w:val="0068788E"/>
    <w:rsid w:val="0069007D"/>
    <w:rsid w:val="006901C3"/>
    <w:rsid w:val="0069111D"/>
    <w:rsid w:val="0069249E"/>
    <w:rsid w:val="00692848"/>
    <w:rsid w:val="00695E03"/>
    <w:rsid w:val="00697C77"/>
    <w:rsid w:val="006A0781"/>
    <w:rsid w:val="006A0B45"/>
    <w:rsid w:val="006A4019"/>
    <w:rsid w:val="006A4247"/>
    <w:rsid w:val="006A4E8D"/>
    <w:rsid w:val="006A539D"/>
    <w:rsid w:val="006B06CA"/>
    <w:rsid w:val="006B0C55"/>
    <w:rsid w:val="006B5B3E"/>
    <w:rsid w:val="006C03ED"/>
    <w:rsid w:val="006C1E60"/>
    <w:rsid w:val="006C34F4"/>
    <w:rsid w:val="006C5754"/>
    <w:rsid w:val="006D0976"/>
    <w:rsid w:val="006D1782"/>
    <w:rsid w:val="006D2FEC"/>
    <w:rsid w:val="006D4AB9"/>
    <w:rsid w:val="006D6F5A"/>
    <w:rsid w:val="006D7C2E"/>
    <w:rsid w:val="006E01DD"/>
    <w:rsid w:val="006E035D"/>
    <w:rsid w:val="006E0643"/>
    <w:rsid w:val="006E079F"/>
    <w:rsid w:val="006E1606"/>
    <w:rsid w:val="006E353E"/>
    <w:rsid w:val="006E420D"/>
    <w:rsid w:val="006E5273"/>
    <w:rsid w:val="006E5A93"/>
    <w:rsid w:val="006E681F"/>
    <w:rsid w:val="006E704F"/>
    <w:rsid w:val="006F0508"/>
    <w:rsid w:val="006F275A"/>
    <w:rsid w:val="006F3217"/>
    <w:rsid w:val="006F4D8C"/>
    <w:rsid w:val="006F4F1C"/>
    <w:rsid w:val="006F6104"/>
    <w:rsid w:val="00703469"/>
    <w:rsid w:val="007035B6"/>
    <w:rsid w:val="00706604"/>
    <w:rsid w:val="00706AD3"/>
    <w:rsid w:val="00713F1F"/>
    <w:rsid w:val="00714298"/>
    <w:rsid w:val="00716C76"/>
    <w:rsid w:val="00720572"/>
    <w:rsid w:val="00720C0D"/>
    <w:rsid w:val="00721176"/>
    <w:rsid w:val="00721566"/>
    <w:rsid w:val="00722325"/>
    <w:rsid w:val="007227CD"/>
    <w:rsid w:val="00723CF2"/>
    <w:rsid w:val="00724A49"/>
    <w:rsid w:val="00725B10"/>
    <w:rsid w:val="00725C8B"/>
    <w:rsid w:val="007268C8"/>
    <w:rsid w:val="00726A94"/>
    <w:rsid w:val="00732599"/>
    <w:rsid w:val="0073382E"/>
    <w:rsid w:val="00733985"/>
    <w:rsid w:val="007359A2"/>
    <w:rsid w:val="007368D4"/>
    <w:rsid w:val="007370CD"/>
    <w:rsid w:val="007402CB"/>
    <w:rsid w:val="00740CD0"/>
    <w:rsid w:val="00740F8F"/>
    <w:rsid w:val="007430FE"/>
    <w:rsid w:val="00743B72"/>
    <w:rsid w:val="00744439"/>
    <w:rsid w:val="00745AEC"/>
    <w:rsid w:val="007474FF"/>
    <w:rsid w:val="00750797"/>
    <w:rsid w:val="0075270D"/>
    <w:rsid w:val="007533EF"/>
    <w:rsid w:val="007550F6"/>
    <w:rsid w:val="0075605D"/>
    <w:rsid w:val="007565CA"/>
    <w:rsid w:val="00757B60"/>
    <w:rsid w:val="0076077F"/>
    <w:rsid w:val="00762968"/>
    <w:rsid w:val="00762999"/>
    <w:rsid w:val="00763EC2"/>
    <w:rsid w:val="00765002"/>
    <w:rsid w:val="00765ECF"/>
    <w:rsid w:val="0076630A"/>
    <w:rsid w:val="007667CC"/>
    <w:rsid w:val="00773174"/>
    <w:rsid w:val="007745CA"/>
    <w:rsid w:val="00780E32"/>
    <w:rsid w:val="007820BC"/>
    <w:rsid w:val="00782132"/>
    <w:rsid w:val="00782EDE"/>
    <w:rsid w:val="00785C2F"/>
    <w:rsid w:val="007869D1"/>
    <w:rsid w:val="00786BD1"/>
    <w:rsid w:val="0079077D"/>
    <w:rsid w:val="00792748"/>
    <w:rsid w:val="00794A6C"/>
    <w:rsid w:val="007A0941"/>
    <w:rsid w:val="007A0978"/>
    <w:rsid w:val="007A0D0B"/>
    <w:rsid w:val="007A34C7"/>
    <w:rsid w:val="007A5334"/>
    <w:rsid w:val="007A595B"/>
    <w:rsid w:val="007A66D1"/>
    <w:rsid w:val="007A670A"/>
    <w:rsid w:val="007A6B4B"/>
    <w:rsid w:val="007A6F13"/>
    <w:rsid w:val="007B0E9C"/>
    <w:rsid w:val="007B18F1"/>
    <w:rsid w:val="007B48A9"/>
    <w:rsid w:val="007B4C9D"/>
    <w:rsid w:val="007C140B"/>
    <w:rsid w:val="007C27B7"/>
    <w:rsid w:val="007C55B1"/>
    <w:rsid w:val="007C58F6"/>
    <w:rsid w:val="007C5DBC"/>
    <w:rsid w:val="007C64AB"/>
    <w:rsid w:val="007C72C8"/>
    <w:rsid w:val="007C7973"/>
    <w:rsid w:val="007C7F7D"/>
    <w:rsid w:val="007D3C22"/>
    <w:rsid w:val="007D42C2"/>
    <w:rsid w:val="007D4551"/>
    <w:rsid w:val="007D6AF3"/>
    <w:rsid w:val="007D779A"/>
    <w:rsid w:val="007D7AB9"/>
    <w:rsid w:val="007E10A0"/>
    <w:rsid w:val="007E1DC9"/>
    <w:rsid w:val="007E2548"/>
    <w:rsid w:val="007E38E8"/>
    <w:rsid w:val="007E59A6"/>
    <w:rsid w:val="007E5D97"/>
    <w:rsid w:val="007E600B"/>
    <w:rsid w:val="007E6CE9"/>
    <w:rsid w:val="007E7556"/>
    <w:rsid w:val="007E7EC2"/>
    <w:rsid w:val="007F06F2"/>
    <w:rsid w:val="007F0BFF"/>
    <w:rsid w:val="007F400F"/>
    <w:rsid w:val="007F601C"/>
    <w:rsid w:val="007F7D92"/>
    <w:rsid w:val="008006C4"/>
    <w:rsid w:val="00800F72"/>
    <w:rsid w:val="00800FED"/>
    <w:rsid w:val="008026F3"/>
    <w:rsid w:val="00804053"/>
    <w:rsid w:val="00804248"/>
    <w:rsid w:val="008049D6"/>
    <w:rsid w:val="00805071"/>
    <w:rsid w:val="00807F2A"/>
    <w:rsid w:val="00810184"/>
    <w:rsid w:val="00811464"/>
    <w:rsid w:val="008132C4"/>
    <w:rsid w:val="0081663D"/>
    <w:rsid w:val="00820C1B"/>
    <w:rsid w:val="008219F3"/>
    <w:rsid w:val="00821FA4"/>
    <w:rsid w:val="00822253"/>
    <w:rsid w:val="00822579"/>
    <w:rsid w:val="00823130"/>
    <w:rsid w:val="0082578E"/>
    <w:rsid w:val="008262C2"/>
    <w:rsid w:val="00827B0C"/>
    <w:rsid w:val="00831EAC"/>
    <w:rsid w:val="0083386E"/>
    <w:rsid w:val="00834A0C"/>
    <w:rsid w:val="00834BC6"/>
    <w:rsid w:val="00836F1F"/>
    <w:rsid w:val="00840145"/>
    <w:rsid w:val="00840807"/>
    <w:rsid w:val="00840BB7"/>
    <w:rsid w:val="0084159F"/>
    <w:rsid w:val="00842168"/>
    <w:rsid w:val="00842331"/>
    <w:rsid w:val="008425D2"/>
    <w:rsid w:val="00843AB9"/>
    <w:rsid w:val="00844549"/>
    <w:rsid w:val="00845AB7"/>
    <w:rsid w:val="00845B7A"/>
    <w:rsid w:val="008508E2"/>
    <w:rsid w:val="00850A5F"/>
    <w:rsid w:val="00851408"/>
    <w:rsid w:val="00851652"/>
    <w:rsid w:val="00852049"/>
    <w:rsid w:val="0085319A"/>
    <w:rsid w:val="008538DF"/>
    <w:rsid w:val="00853ACB"/>
    <w:rsid w:val="00853F28"/>
    <w:rsid w:val="0085649B"/>
    <w:rsid w:val="00856788"/>
    <w:rsid w:val="00857F62"/>
    <w:rsid w:val="00860365"/>
    <w:rsid w:val="008644E3"/>
    <w:rsid w:val="00867736"/>
    <w:rsid w:val="00870165"/>
    <w:rsid w:val="008702B3"/>
    <w:rsid w:val="00874616"/>
    <w:rsid w:val="00876166"/>
    <w:rsid w:val="00880490"/>
    <w:rsid w:val="00880F6A"/>
    <w:rsid w:val="00884AD3"/>
    <w:rsid w:val="00884C71"/>
    <w:rsid w:val="00887AC3"/>
    <w:rsid w:val="00892595"/>
    <w:rsid w:val="00892EC1"/>
    <w:rsid w:val="008930A4"/>
    <w:rsid w:val="008934EE"/>
    <w:rsid w:val="008949CD"/>
    <w:rsid w:val="008951DE"/>
    <w:rsid w:val="00896354"/>
    <w:rsid w:val="008972C5"/>
    <w:rsid w:val="008977F6"/>
    <w:rsid w:val="00897AC3"/>
    <w:rsid w:val="00897D57"/>
    <w:rsid w:val="008A323B"/>
    <w:rsid w:val="008A34BD"/>
    <w:rsid w:val="008A43BA"/>
    <w:rsid w:val="008A4D26"/>
    <w:rsid w:val="008B0792"/>
    <w:rsid w:val="008B2FFC"/>
    <w:rsid w:val="008B38A4"/>
    <w:rsid w:val="008B42C1"/>
    <w:rsid w:val="008B4F02"/>
    <w:rsid w:val="008B58A2"/>
    <w:rsid w:val="008B5B74"/>
    <w:rsid w:val="008B64EA"/>
    <w:rsid w:val="008B6963"/>
    <w:rsid w:val="008C00D9"/>
    <w:rsid w:val="008C1062"/>
    <w:rsid w:val="008C1BCF"/>
    <w:rsid w:val="008C4F3D"/>
    <w:rsid w:val="008C5A8C"/>
    <w:rsid w:val="008C621A"/>
    <w:rsid w:val="008D097A"/>
    <w:rsid w:val="008D10DE"/>
    <w:rsid w:val="008D1356"/>
    <w:rsid w:val="008D1382"/>
    <w:rsid w:val="008D4F4A"/>
    <w:rsid w:val="008D567B"/>
    <w:rsid w:val="008D67B7"/>
    <w:rsid w:val="008E1474"/>
    <w:rsid w:val="008E15AF"/>
    <w:rsid w:val="008E332D"/>
    <w:rsid w:val="008E3B00"/>
    <w:rsid w:val="008E42A5"/>
    <w:rsid w:val="008E44BC"/>
    <w:rsid w:val="008E52A4"/>
    <w:rsid w:val="008E702E"/>
    <w:rsid w:val="008F0C31"/>
    <w:rsid w:val="008F0CA0"/>
    <w:rsid w:val="008F277E"/>
    <w:rsid w:val="008F2D84"/>
    <w:rsid w:val="008F442E"/>
    <w:rsid w:val="008F5A30"/>
    <w:rsid w:val="008F5FA0"/>
    <w:rsid w:val="008F619E"/>
    <w:rsid w:val="008F6AD4"/>
    <w:rsid w:val="008F6CC3"/>
    <w:rsid w:val="009032B7"/>
    <w:rsid w:val="00904433"/>
    <w:rsid w:val="009076E7"/>
    <w:rsid w:val="009117B1"/>
    <w:rsid w:val="00911857"/>
    <w:rsid w:val="00912D87"/>
    <w:rsid w:val="009135B2"/>
    <w:rsid w:val="009144C6"/>
    <w:rsid w:val="00915401"/>
    <w:rsid w:val="00916305"/>
    <w:rsid w:val="0091790E"/>
    <w:rsid w:val="00922364"/>
    <w:rsid w:val="0092362E"/>
    <w:rsid w:val="009237C1"/>
    <w:rsid w:val="0092560F"/>
    <w:rsid w:val="009264DB"/>
    <w:rsid w:val="009265C9"/>
    <w:rsid w:val="00927AEA"/>
    <w:rsid w:val="00930BFE"/>
    <w:rsid w:val="0093192E"/>
    <w:rsid w:val="0093249D"/>
    <w:rsid w:val="0093309B"/>
    <w:rsid w:val="009366D5"/>
    <w:rsid w:val="00936D73"/>
    <w:rsid w:val="009402FE"/>
    <w:rsid w:val="009418D2"/>
    <w:rsid w:val="00941AC3"/>
    <w:rsid w:val="00942065"/>
    <w:rsid w:val="009430B1"/>
    <w:rsid w:val="00943E54"/>
    <w:rsid w:val="009447A9"/>
    <w:rsid w:val="009508A6"/>
    <w:rsid w:val="00951B5E"/>
    <w:rsid w:val="00951F34"/>
    <w:rsid w:val="0095242D"/>
    <w:rsid w:val="009527B1"/>
    <w:rsid w:val="00952D4F"/>
    <w:rsid w:val="00954B99"/>
    <w:rsid w:val="009569BD"/>
    <w:rsid w:val="00956B63"/>
    <w:rsid w:val="009572BA"/>
    <w:rsid w:val="00960EDB"/>
    <w:rsid w:val="0096288F"/>
    <w:rsid w:val="00963588"/>
    <w:rsid w:val="00963A6C"/>
    <w:rsid w:val="00964C82"/>
    <w:rsid w:val="009651AB"/>
    <w:rsid w:val="00965D72"/>
    <w:rsid w:val="00967104"/>
    <w:rsid w:val="00970657"/>
    <w:rsid w:val="0097154F"/>
    <w:rsid w:val="00971A55"/>
    <w:rsid w:val="009737EE"/>
    <w:rsid w:val="00974109"/>
    <w:rsid w:val="009748E8"/>
    <w:rsid w:val="0097697F"/>
    <w:rsid w:val="00976DA5"/>
    <w:rsid w:val="0097775B"/>
    <w:rsid w:val="00977D0A"/>
    <w:rsid w:val="00977F70"/>
    <w:rsid w:val="009836F9"/>
    <w:rsid w:val="00985407"/>
    <w:rsid w:val="00986A35"/>
    <w:rsid w:val="009920E8"/>
    <w:rsid w:val="00993011"/>
    <w:rsid w:val="00993F22"/>
    <w:rsid w:val="009A0DE7"/>
    <w:rsid w:val="009A3F88"/>
    <w:rsid w:val="009A57DD"/>
    <w:rsid w:val="009A66AA"/>
    <w:rsid w:val="009A7B72"/>
    <w:rsid w:val="009A7D4B"/>
    <w:rsid w:val="009B1230"/>
    <w:rsid w:val="009B13BB"/>
    <w:rsid w:val="009B2A82"/>
    <w:rsid w:val="009B31FE"/>
    <w:rsid w:val="009B3CF0"/>
    <w:rsid w:val="009B772D"/>
    <w:rsid w:val="009B77C8"/>
    <w:rsid w:val="009C5FC9"/>
    <w:rsid w:val="009C6C70"/>
    <w:rsid w:val="009D1963"/>
    <w:rsid w:val="009D45B3"/>
    <w:rsid w:val="009D4BF1"/>
    <w:rsid w:val="009D6CD2"/>
    <w:rsid w:val="009D7C7E"/>
    <w:rsid w:val="009D7DC3"/>
    <w:rsid w:val="009D7F75"/>
    <w:rsid w:val="009E28E1"/>
    <w:rsid w:val="009E2D80"/>
    <w:rsid w:val="009E3B82"/>
    <w:rsid w:val="009E5052"/>
    <w:rsid w:val="009E5AC3"/>
    <w:rsid w:val="009E6313"/>
    <w:rsid w:val="009E7447"/>
    <w:rsid w:val="009F0345"/>
    <w:rsid w:val="009F133B"/>
    <w:rsid w:val="009F3861"/>
    <w:rsid w:val="009F4B89"/>
    <w:rsid w:val="009F508D"/>
    <w:rsid w:val="009F6931"/>
    <w:rsid w:val="009F6EE9"/>
    <w:rsid w:val="00A00D51"/>
    <w:rsid w:val="00A0114C"/>
    <w:rsid w:val="00A01428"/>
    <w:rsid w:val="00A016FD"/>
    <w:rsid w:val="00A043EC"/>
    <w:rsid w:val="00A05BA1"/>
    <w:rsid w:val="00A064B9"/>
    <w:rsid w:val="00A065C4"/>
    <w:rsid w:val="00A06615"/>
    <w:rsid w:val="00A1044E"/>
    <w:rsid w:val="00A111BE"/>
    <w:rsid w:val="00A134A7"/>
    <w:rsid w:val="00A13749"/>
    <w:rsid w:val="00A14B13"/>
    <w:rsid w:val="00A159E8"/>
    <w:rsid w:val="00A163D6"/>
    <w:rsid w:val="00A17DFE"/>
    <w:rsid w:val="00A227CB"/>
    <w:rsid w:val="00A22D36"/>
    <w:rsid w:val="00A2545F"/>
    <w:rsid w:val="00A25D91"/>
    <w:rsid w:val="00A26733"/>
    <w:rsid w:val="00A26A61"/>
    <w:rsid w:val="00A27233"/>
    <w:rsid w:val="00A310CF"/>
    <w:rsid w:val="00A3196D"/>
    <w:rsid w:val="00A31E4E"/>
    <w:rsid w:val="00A3342E"/>
    <w:rsid w:val="00A34148"/>
    <w:rsid w:val="00A35DDF"/>
    <w:rsid w:val="00A42E12"/>
    <w:rsid w:val="00A430CD"/>
    <w:rsid w:val="00A46802"/>
    <w:rsid w:val="00A477DA"/>
    <w:rsid w:val="00A4787D"/>
    <w:rsid w:val="00A47DC9"/>
    <w:rsid w:val="00A50618"/>
    <w:rsid w:val="00A519CC"/>
    <w:rsid w:val="00A556D2"/>
    <w:rsid w:val="00A61DD2"/>
    <w:rsid w:val="00A62501"/>
    <w:rsid w:val="00A6340D"/>
    <w:rsid w:val="00A6477D"/>
    <w:rsid w:val="00A66BDB"/>
    <w:rsid w:val="00A71DD0"/>
    <w:rsid w:val="00A7345F"/>
    <w:rsid w:val="00A74A69"/>
    <w:rsid w:val="00A760F1"/>
    <w:rsid w:val="00A76A66"/>
    <w:rsid w:val="00A80474"/>
    <w:rsid w:val="00A807EA"/>
    <w:rsid w:val="00A82929"/>
    <w:rsid w:val="00A82B69"/>
    <w:rsid w:val="00A8360E"/>
    <w:rsid w:val="00A860DA"/>
    <w:rsid w:val="00A867E6"/>
    <w:rsid w:val="00A879BC"/>
    <w:rsid w:val="00A91D47"/>
    <w:rsid w:val="00A92676"/>
    <w:rsid w:val="00A94260"/>
    <w:rsid w:val="00A944F4"/>
    <w:rsid w:val="00A960D8"/>
    <w:rsid w:val="00AA1662"/>
    <w:rsid w:val="00AA42BC"/>
    <w:rsid w:val="00AA4435"/>
    <w:rsid w:val="00AA484B"/>
    <w:rsid w:val="00AA64FB"/>
    <w:rsid w:val="00AA6E8D"/>
    <w:rsid w:val="00AB0C45"/>
    <w:rsid w:val="00AB1AFE"/>
    <w:rsid w:val="00AB2C50"/>
    <w:rsid w:val="00AB7AF7"/>
    <w:rsid w:val="00AC22B0"/>
    <w:rsid w:val="00AC4658"/>
    <w:rsid w:val="00AC4743"/>
    <w:rsid w:val="00AC4A40"/>
    <w:rsid w:val="00AC4CA5"/>
    <w:rsid w:val="00AC5758"/>
    <w:rsid w:val="00AC6254"/>
    <w:rsid w:val="00AC7801"/>
    <w:rsid w:val="00AD2C04"/>
    <w:rsid w:val="00AD4CDA"/>
    <w:rsid w:val="00AD546F"/>
    <w:rsid w:val="00AD5498"/>
    <w:rsid w:val="00AD5B92"/>
    <w:rsid w:val="00AD663F"/>
    <w:rsid w:val="00AD7476"/>
    <w:rsid w:val="00AD7704"/>
    <w:rsid w:val="00AE0136"/>
    <w:rsid w:val="00AE1BE0"/>
    <w:rsid w:val="00AE1BEB"/>
    <w:rsid w:val="00AE29CA"/>
    <w:rsid w:val="00AE3417"/>
    <w:rsid w:val="00AE3AE5"/>
    <w:rsid w:val="00AE5488"/>
    <w:rsid w:val="00AE6E01"/>
    <w:rsid w:val="00AE7943"/>
    <w:rsid w:val="00AF0946"/>
    <w:rsid w:val="00AF1B23"/>
    <w:rsid w:val="00AF20F6"/>
    <w:rsid w:val="00AF227C"/>
    <w:rsid w:val="00AF2AA2"/>
    <w:rsid w:val="00AF4053"/>
    <w:rsid w:val="00AF48F9"/>
    <w:rsid w:val="00AF58D9"/>
    <w:rsid w:val="00AF5CDA"/>
    <w:rsid w:val="00AF6F2C"/>
    <w:rsid w:val="00AF780A"/>
    <w:rsid w:val="00B02BC7"/>
    <w:rsid w:val="00B03157"/>
    <w:rsid w:val="00B03F22"/>
    <w:rsid w:val="00B0416C"/>
    <w:rsid w:val="00B042A0"/>
    <w:rsid w:val="00B0578A"/>
    <w:rsid w:val="00B0648E"/>
    <w:rsid w:val="00B125A8"/>
    <w:rsid w:val="00B13AC3"/>
    <w:rsid w:val="00B14AC6"/>
    <w:rsid w:val="00B15379"/>
    <w:rsid w:val="00B15AF2"/>
    <w:rsid w:val="00B16528"/>
    <w:rsid w:val="00B1662E"/>
    <w:rsid w:val="00B16B86"/>
    <w:rsid w:val="00B20A1E"/>
    <w:rsid w:val="00B20B03"/>
    <w:rsid w:val="00B25406"/>
    <w:rsid w:val="00B25B74"/>
    <w:rsid w:val="00B265BF"/>
    <w:rsid w:val="00B27264"/>
    <w:rsid w:val="00B30B2A"/>
    <w:rsid w:val="00B30D07"/>
    <w:rsid w:val="00B31157"/>
    <w:rsid w:val="00B3116D"/>
    <w:rsid w:val="00B324DC"/>
    <w:rsid w:val="00B3318F"/>
    <w:rsid w:val="00B332FC"/>
    <w:rsid w:val="00B33A5D"/>
    <w:rsid w:val="00B34707"/>
    <w:rsid w:val="00B36583"/>
    <w:rsid w:val="00B417EE"/>
    <w:rsid w:val="00B41B8A"/>
    <w:rsid w:val="00B43451"/>
    <w:rsid w:val="00B46E1F"/>
    <w:rsid w:val="00B50F7D"/>
    <w:rsid w:val="00B52B8A"/>
    <w:rsid w:val="00B53195"/>
    <w:rsid w:val="00B53642"/>
    <w:rsid w:val="00B561F9"/>
    <w:rsid w:val="00B57547"/>
    <w:rsid w:val="00B57EC4"/>
    <w:rsid w:val="00B606C3"/>
    <w:rsid w:val="00B60742"/>
    <w:rsid w:val="00B616A6"/>
    <w:rsid w:val="00B62E2E"/>
    <w:rsid w:val="00B65640"/>
    <w:rsid w:val="00B67856"/>
    <w:rsid w:val="00B67E46"/>
    <w:rsid w:val="00B70C84"/>
    <w:rsid w:val="00B8071B"/>
    <w:rsid w:val="00B808EE"/>
    <w:rsid w:val="00B80DA1"/>
    <w:rsid w:val="00B81498"/>
    <w:rsid w:val="00B81AF2"/>
    <w:rsid w:val="00B82BEA"/>
    <w:rsid w:val="00B83E7B"/>
    <w:rsid w:val="00B85DBE"/>
    <w:rsid w:val="00B91096"/>
    <w:rsid w:val="00B93381"/>
    <w:rsid w:val="00B935E7"/>
    <w:rsid w:val="00B9655B"/>
    <w:rsid w:val="00B96FD6"/>
    <w:rsid w:val="00B97B89"/>
    <w:rsid w:val="00B97F0C"/>
    <w:rsid w:val="00BA07C3"/>
    <w:rsid w:val="00BA2CFA"/>
    <w:rsid w:val="00BA354E"/>
    <w:rsid w:val="00BA3D9F"/>
    <w:rsid w:val="00BA48D6"/>
    <w:rsid w:val="00BA7254"/>
    <w:rsid w:val="00BA75B1"/>
    <w:rsid w:val="00BB1B87"/>
    <w:rsid w:val="00BB1C7F"/>
    <w:rsid w:val="00BB4C7A"/>
    <w:rsid w:val="00BB54EA"/>
    <w:rsid w:val="00BB650D"/>
    <w:rsid w:val="00BB672D"/>
    <w:rsid w:val="00BB6FC6"/>
    <w:rsid w:val="00BC012A"/>
    <w:rsid w:val="00BC0C67"/>
    <w:rsid w:val="00BC2DAE"/>
    <w:rsid w:val="00BC3F9C"/>
    <w:rsid w:val="00BC48A1"/>
    <w:rsid w:val="00BC6F77"/>
    <w:rsid w:val="00BC7CB4"/>
    <w:rsid w:val="00BD0828"/>
    <w:rsid w:val="00BD286A"/>
    <w:rsid w:val="00BD66B1"/>
    <w:rsid w:val="00BD6BDC"/>
    <w:rsid w:val="00BE0C4E"/>
    <w:rsid w:val="00BE2A2E"/>
    <w:rsid w:val="00BE5741"/>
    <w:rsid w:val="00BE69B9"/>
    <w:rsid w:val="00BF0782"/>
    <w:rsid w:val="00BF092A"/>
    <w:rsid w:val="00BF139F"/>
    <w:rsid w:val="00BF178B"/>
    <w:rsid w:val="00BF1EBA"/>
    <w:rsid w:val="00BF27F5"/>
    <w:rsid w:val="00BF47BD"/>
    <w:rsid w:val="00BF548C"/>
    <w:rsid w:val="00BF7714"/>
    <w:rsid w:val="00C00FE4"/>
    <w:rsid w:val="00C04842"/>
    <w:rsid w:val="00C04DBE"/>
    <w:rsid w:val="00C123A3"/>
    <w:rsid w:val="00C1355C"/>
    <w:rsid w:val="00C160F9"/>
    <w:rsid w:val="00C16291"/>
    <w:rsid w:val="00C16593"/>
    <w:rsid w:val="00C168E0"/>
    <w:rsid w:val="00C171B9"/>
    <w:rsid w:val="00C21871"/>
    <w:rsid w:val="00C21CEE"/>
    <w:rsid w:val="00C228A9"/>
    <w:rsid w:val="00C22A8C"/>
    <w:rsid w:val="00C252B9"/>
    <w:rsid w:val="00C26F66"/>
    <w:rsid w:val="00C334F1"/>
    <w:rsid w:val="00C33658"/>
    <w:rsid w:val="00C34719"/>
    <w:rsid w:val="00C35A21"/>
    <w:rsid w:val="00C367B0"/>
    <w:rsid w:val="00C37242"/>
    <w:rsid w:val="00C37352"/>
    <w:rsid w:val="00C4172D"/>
    <w:rsid w:val="00C4231C"/>
    <w:rsid w:val="00C452FF"/>
    <w:rsid w:val="00C512AB"/>
    <w:rsid w:val="00C546C5"/>
    <w:rsid w:val="00C54838"/>
    <w:rsid w:val="00C56C76"/>
    <w:rsid w:val="00C57347"/>
    <w:rsid w:val="00C57C82"/>
    <w:rsid w:val="00C605D8"/>
    <w:rsid w:val="00C62B8F"/>
    <w:rsid w:val="00C63C2C"/>
    <w:rsid w:val="00C658CD"/>
    <w:rsid w:val="00C7016D"/>
    <w:rsid w:val="00C72970"/>
    <w:rsid w:val="00C72F8C"/>
    <w:rsid w:val="00C74988"/>
    <w:rsid w:val="00C814F4"/>
    <w:rsid w:val="00C8193A"/>
    <w:rsid w:val="00C82997"/>
    <w:rsid w:val="00C84C2B"/>
    <w:rsid w:val="00C84D8C"/>
    <w:rsid w:val="00C853D1"/>
    <w:rsid w:val="00C85A96"/>
    <w:rsid w:val="00C85E95"/>
    <w:rsid w:val="00C8701A"/>
    <w:rsid w:val="00C93E0A"/>
    <w:rsid w:val="00C95160"/>
    <w:rsid w:val="00C959DE"/>
    <w:rsid w:val="00CA0C1D"/>
    <w:rsid w:val="00CA19AC"/>
    <w:rsid w:val="00CA23C9"/>
    <w:rsid w:val="00CA2F03"/>
    <w:rsid w:val="00CA2F84"/>
    <w:rsid w:val="00CA5C1A"/>
    <w:rsid w:val="00CA783B"/>
    <w:rsid w:val="00CB02CF"/>
    <w:rsid w:val="00CB04B0"/>
    <w:rsid w:val="00CB233C"/>
    <w:rsid w:val="00CB2768"/>
    <w:rsid w:val="00CB2B7B"/>
    <w:rsid w:val="00CB49F7"/>
    <w:rsid w:val="00CB4D29"/>
    <w:rsid w:val="00CB5A9E"/>
    <w:rsid w:val="00CC12D9"/>
    <w:rsid w:val="00CC1E4F"/>
    <w:rsid w:val="00CC2EBD"/>
    <w:rsid w:val="00CC43DE"/>
    <w:rsid w:val="00CC5561"/>
    <w:rsid w:val="00CC6E2E"/>
    <w:rsid w:val="00CC708F"/>
    <w:rsid w:val="00CC7111"/>
    <w:rsid w:val="00CC7EAC"/>
    <w:rsid w:val="00CD183A"/>
    <w:rsid w:val="00CD1955"/>
    <w:rsid w:val="00CD573E"/>
    <w:rsid w:val="00CD67B9"/>
    <w:rsid w:val="00CE32DD"/>
    <w:rsid w:val="00CE3D3B"/>
    <w:rsid w:val="00CE7899"/>
    <w:rsid w:val="00CE7DB1"/>
    <w:rsid w:val="00CF1893"/>
    <w:rsid w:val="00CF1FCE"/>
    <w:rsid w:val="00CF2E37"/>
    <w:rsid w:val="00CF33F8"/>
    <w:rsid w:val="00CF38E2"/>
    <w:rsid w:val="00CF5199"/>
    <w:rsid w:val="00CF521E"/>
    <w:rsid w:val="00CF55C6"/>
    <w:rsid w:val="00CF7911"/>
    <w:rsid w:val="00D02413"/>
    <w:rsid w:val="00D03748"/>
    <w:rsid w:val="00D04493"/>
    <w:rsid w:val="00D05D3F"/>
    <w:rsid w:val="00D05EFC"/>
    <w:rsid w:val="00D060B7"/>
    <w:rsid w:val="00D069DF"/>
    <w:rsid w:val="00D101F8"/>
    <w:rsid w:val="00D104DB"/>
    <w:rsid w:val="00D10ABA"/>
    <w:rsid w:val="00D10BBE"/>
    <w:rsid w:val="00D10C13"/>
    <w:rsid w:val="00D10F38"/>
    <w:rsid w:val="00D114F9"/>
    <w:rsid w:val="00D11E84"/>
    <w:rsid w:val="00D121F9"/>
    <w:rsid w:val="00D124D8"/>
    <w:rsid w:val="00D15032"/>
    <w:rsid w:val="00D16932"/>
    <w:rsid w:val="00D16C0D"/>
    <w:rsid w:val="00D204EE"/>
    <w:rsid w:val="00D228A2"/>
    <w:rsid w:val="00D237F3"/>
    <w:rsid w:val="00D2535A"/>
    <w:rsid w:val="00D265B4"/>
    <w:rsid w:val="00D3492E"/>
    <w:rsid w:val="00D34952"/>
    <w:rsid w:val="00D349C8"/>
    <w:rsid w:val="00D353FA"/>
    <w:rsid w:val="00D35E46"/>
    <w:rsid w:val="00D373AF"/>
    <w:rsid w:val="00D40EB5"/>
    <w:rsid w:val="00D41407"/>
    <w:rsid w:val="00D415B3"/>
    <w:rsid w:val="00D41618"/>
    <w:rsid w:val="00D4183F"/>
    <w:rsid w:val="00D4246E"/>
    <w:rsid w:val="00D42FE0"/>
    <w:rsid w:val="00D4661B"/>
    <w:rsid w:val="00D5012F"/>
    <w:rsid w:val="00D51B7F"/>
    <w:rsid w:val="00D53A0C"/>
    <w:rsid w:val="00D53F42"/>
    <w:rsid w:val="00D55164"/>
    <w:rsid w:val="00D553B2"/>
    <w:rsid w:val="00D5686A"/>
    <w:rsid w:val="00D603BF"/>
    <w:rsid w:val="00D615CC"/>
    <w:rsid w:val="00D618FA"/>
    <w:rsid w:val="00D62C6E"/>
    <w:rsid w:val="00D6394A"/>
    <w:rsid w:val="00D6407D"/>
    <w:rsid w:val="00D70292"/>
    <w:rsid w:val="00D733EF"/>
    <w:rsid w:val="00D752D2"/>
    <w:rsid w:val="00D76975"/>
    <w:rsid w:val="00D772C9"/>
    <w:rsid w:val="00D77542"/>
    <w:rsid w:val="00D77DD2"/>
    <w:rsid w:val="00D800E6"/>
    <w:rsid w:val="00D81405"/>
    <w:rsid w:val="00D8155A"/>
    <w:rsid w:val="00D81E2A"/>
    <w:rsid w:val="00D83931"/>
    <w:rsid w:val="00D87BE5"/>
    <w:rsid w:val="00D90E06"/>
    <w:rsid w:val="00D91B5E"/>
    <w:rsid w:val="00D92BAB"/>
    <w:rsid w:val="00D93EFD"/>
    <w:rsid w:val="00D94C0C"/>
    <w:rsid w:val="00D96276"/>
    <w:rsid w:val="00DA2072"/>
    <w:rsid w:val="00DA3046"/>
    <w:rsid w:val="00DA3751"/>
    <w:rsid w:val="00DA69DD"/>
    <w:rsid w:val="00DA7965"/>
    <w:rsid w:val="00DB10DD"/>
    <w:rsid w:val="00DB171B"/>
    <w:rsid w:val="00DB268E"/>
    <w:rsid w:val="00DB5BD8"/>
    <w:rsid w:val="00DB5D3F"/>
    <w:rsid w:val="00DB6863"/>
    <w:rsid w:val="00DB6D27"/>
    <w:rsid w:val="00DC0C01"/>
    <w:rsid w:val="00DC165A"/>
    <w:rsid w:val="00DC41D9"/>
    <w:rsid w:val="00DC5A36"/>
    <w:rsid w:val="00DC6387"/>
    <w:rsid w:val="00DD06F5"/>
    <w:rsid w:val="00DD0F84"/>
    <w:rsid w:val="00DD116F"/>
    <w:rsid w:val="00DD2536"/>
    <w:rsid w:val="00DD2C50"/>
    <w:rsid w:val="00DD5573"/>
    <w:rsid w:val="00DD6442"/>
    <w:rsid w:val="00DE054D"/>
    <w:rsid w:val="00DE0A05"/>
    <w:rsid w:val="00DE1184"/>
    <w:rsid w:val="00DE3979"/>
    <w:rsid w:val="00DE5994"/>
    <w:rsid w:val="00DE6290"/>
    <w:rsid w:val="00DE6FC4"/>
    <w:rsid w:val="00DF18BF"/>
    <w:rsid w:val="00DF2DD7"/>
    <w:rsid w:val="00DF38FA"/>
    <w:rsid w:val="00DF3D95"/>
    <w:rsid w:val="00DF5230"/>
    <w:rsid w:val="00DF5442"/>
    <w:rsid w:val="00DF63B1"/>
    <w:rsid w:val="00DF68C5"/>
    <w:rsid w:val="00E00B9A"/>
    <w:rsid w:val="00E00CF7"/>
    <w:rsid w:val="00E010F7"/>
    <w:rsid w:val="00E01CD2"/>
    <w:rsid w:val="00E0369E"/>
    <w:rsid w:val="00E04D30"/>
    <w:rsid w:val="00E0587E"/>
    <w:rsid w:val="00E06552"/>
    <w:rsid w:val="00E13EC0"/>
    <w:rsid w:val="00E14E9E"/>
    <w:rsid w:val="00E1527B"/>
    <w:rsid w:val="00E15B4F"/>
    <w:rsid w:val="00E160CE"/>
    <w:rsid w:val="00E22458"/>
    <w:rsid w:val="00E2326A"/>
    <w:rsid w:val="00E240BC"/>
    <w:rsid w:val="00E26019"/>
    <w:rsid w:val="00E2672A"/>
    <w:rsid w:val="00E278F2"/>
    <w:rsid w:val="00E30548"/>
    <w:rsid w:val="00E30E7E"/>
    <w:rsid w:val="00E31577"/>
    <w:rsid w:val="00E317EA"/>
    <w:rsid w:val="00E32D11"/>
    <w:rsid w:val="00E33E03"/>
    <w:rsid w:val="00E35618"/>
    <w:rsid w:val="00E378A7"/>
    <w:rsid w:val="00E41827"/>
    <w:rsid w:val="00E41E5D"/>
    <w:rsid w:val="00E45953"/>
    <w:rsid w:val="00E46DA8"/>
    <w:rsid w:val="00E53079"/>
    <w:rsid w:val="00E5473E"/>
    <w:rsid w:val="00E54BF0"/>
    <w:rsid w:val="00E61E5E"/>
    <w:rsid w:val="00E6219E"/>
    <w:rsid w:val="00E6532D"/>
    <w:rsid w:val="00E663DA"/>
    <w:rsid w:val="00E67ED5"/>
    <w:rsid w:val="00E71AF0"/>
    <w:rsid w:val="00E723EA"/>
    <w:rsid w:val="00E73817"/>
    <w:rsid w:val="00E7522F"/>
    <w:rsid w:val="00E761E2"/>
    <w:rsid w:val="00E80296"/>
    <w:rsid w:val="00E80884"/>
    <w:rsid w:val="00E8346C"/>
    <w:rsid w:val="00E83494"/>
    <w:rsid w:val="00E86C14"/>
    <w:rsid w:val="00E90157"/>
    <w:rsid w:val="00E9186A"/>
    <w:rsid w:val="00E92B4A"/>
    <w:rsid w:val="00E92F31"/>
    <w:rsid w:val="00E93EDF"/>
    <w:rsid w:val="00E94589"/>
    <w:rsid w:val="00E95783"/>
    <w:rsid w:val="00E966F3"/>
    <w:rsid w:val="00E97929"/>
    <w:rsid w:val="00E979E3"/>
    <w:rsid w:val="00EA028E"/>
    <w:rsid w:val="00EA1004"/>
    <w:rsid w:val="00EA2274"/>
    <w:rsid w:val="00EA2CF6"/>
    <w:rsid w:val="00EA3621"/>
    <w:rsid w:val="00EA3C2A"/>
    <w:rsid w:val="00EA5447"/>
    <w:rsid w:val="00EB0056"/>
    <w:rsid w:val="00EB051B"/>
    <w:rsid w:val="00EB0AEA"/>
    <w:rsid w:val="00EB1E57"/>
    <w:rsid w:val="00EB43DB"/>
    <w:rsid w:val="00EB44D8"/>
    <w:rsid w:val="00EB4A38"/>
    <w:rsid w:val="00EB6809"/>
    <w:rsid w:val="00EC01B9"/>
    <w:rsid w:val="00EC023F"/>
    <w:rsid w:val="00EC13C0"/>
    <w:rsid w:val="00EC1572"/>
    <w:rsid w:val="00EC287A"/>
    <w:rsid w:val="00EC3958"/>
    <w:rsid w:val="00EC4DD8"/>
    <w:rsid w:val="00EC4F07"/>
    <w:rsid w:val="00ED23EB"/>
    <w:rsid w:val="00ED2BAD"/>
    <w:rsid w:val="00ED2FAF"/>
    <w:rsid w:val="00ED3E43"/>
    <w:rsid w:val="00ED4E54"/>
    <w:rsid w:val="00ED641B"/>
    <w:rsid w:val="00EE23E5"/>
    <w:rsid w:val="00EE53C5"/>
    <w:rsid w:val="00EE5741"/>
    <w:rsid w:val="00EE6F35"/>
    <w:rsid w:val="00EF0402"/>
    <w:rsid w:val="00EF0D39"/>
    <w:rsid w:val="00EF6024"/>
    <w:rsid w:val="00EF639E"/>
    <w:rsid w:val="00F00AEE"/>
    <w:rsid w:val="00F00E25"/>
    <w:rsid w:val="00F02093"/>
    <w:rsid w:val="00F03666"/>
    <w:rsid w:val="00F04E61"/>
    <w:rsid w:val="00F05DDC"/>
    <w:rsid w:val="00F060A2"/>
    <w:rsid w:val="00F06386"/>
    <w:rsid w:val="00F07E7D"/>
    <w:rsid w:val="00F121AE"/>
    <w:rsid w:val="00F12290"/>
    <w:rsid w:val="00F12BA1"/>
    <w:rsid w:val="00F137CE"/>
    <w:rsid w:val="00F1483C"/>
    <w:rsid w:val="00F14F9C"/>
    <w:rsid w:val="00F20BC2"/>
    <w:rsid w:val="00F21071"/>
    <w:rsid w:val="00F21183"/>
    <w:rsid w:val="00F21344"/>
    <w:rsid w:val="00F216D8"/>
    <w:rsid w:val="00F245ED"/>
    <w:rsid w:val="00F27A89"/>
    <w:rsid w:val="00F27B5E"/>
    <w:rsid w:val="00F30CF8"/>
    <w:rsid w:val="00F345E8"/>
    <w:rsid w:val="00F35A10"/>
    <w:rsid w:val="00F4029B"/>
    <w:rsid w:val="00F40C66"/>
    <w:rsid w:val="00F433A5"/>
    <w:rsid w:val="00F44120"/>
    <w:rsid w:val="00F447A5"/>
    <w:rsid w:val="00F469B8"/>
    <w:rsid w:val="00F46F91"/>
    <w:rsid w:val="00F516F1"/>
    <w:rsid w:val="00F5217D"/>
    <w:rsid w:val="00F53A86"/>
    <w:rsid w:val="00F54246"/>
    <w:rsid w:val="00F5482F"/>
    <w:rsid w:val="00F560A6"/>
    <w:rsid w:val="00F561D0"/>
    <w:rsid w:val="00F566B5"/>
    <w:rsid w:val="00F60A4F"/>
    <w:rsid w:val="00F60DAF"/>
    <w:rsid w:val="00F60E48"/>
    <w:rsid w:val="00F63FA8"/>
    <w:rsid w:val="00F643C0"/>
    <w:rsid w:val="00F67D7C"/>
    <w:rsid w:val="00F7258B"/>
    <w:rsid w:val="00F72E4B"/>
    <w:rsid w:val="00F731F4"/>
    <w:rsid w:val="00F7369F"/>
    <w:rsid w:val="00F75808"/>
    <w:rsid w:val="00F75EA5"/>
    <w:rsid w:val="00F762D3"/>
    <w:rsid w:val="00F7685F"/>
    <w:rsid w:val="00F76BA8"/>
    <w:rsid w:val="00F815F6"/>
    <w:rsid w:val="00F81A9B"/>
    <w:rsid w:val="00F821C8"/>
    <w:rsid w:val="00F8282B"/>
    <w:rsid w:val="00F82DF5"/>
    <w:rsid w:val="00F90C85"/>
    <w:rsid w:val="00F91BA3"/>
    <w:rsid w:val="00F92095"/>
    <w:rsid w:val="00F926A0"/>
    <w:rsid w:val="00F92C0B"/>
    <w:rsid w:val="00F94F4F"/>
    <w:rsid w:val="00F95B32"/>
    <w:rsid w:val="00F97B1C"/>
    <w:rsid w:val="00FA1312"/>
    <w:rsid w:val="00FA25ED"/>
    <w:rsid w:val="00FA3952"/>
    <w:rsid w:val="00FA48BE"/>
    <w:rsid w:val="00FA5759"/>
    <w:rsid w:val="00FA66DC"/>
    <w:rsid w:val="00FA7B77"/>
    <w:rsid w:val="00FB4748"/>
    <w:rsid w:val="00FB5C57"/>
    <w:rsid w:val="00FC1636"/>
    <w:rsid w:val="00FC20CC"/>
    <w:rsid w:val="00FC2E0B"/>
    <w:rsid w:val="00FC4CB0"/>
    <w:rsid w:val="00FC6454"/>
    <w:rsid w:val="00FC6B3E"/>
    <w:rsid w:val="00FD12D2"/>
    <w:rsid w:val="00FD1A44"/>
    <w:rsid w:val="00FD6AB5"/>
    <w:rsid w:val="00FE0F9D"/>
    <w:rsid w:val="00FE3038"/>
    <w:rsid w:val="00FE3840"/>
    <w:rsid w:val="00FE53FE"/>
    <w:rsid w:val="00FE5BF6"/>
    <w:rsid w:val="00FE5E84"/>
    <w:rsid w:val="00FE6DE2"/>
    <w:rsid w:val="00FE7059"/>
    <w:rsid w:val="00FE7575"/>
    <w:rsid w:val="00FF2C3D"/>
    <w:rsid w:val="00FF5167"/>
    <w:rsid w:val="00FF69DD"/>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642"/>
    <w:pPr>
      <w:jc w:val="both"/>
    </w:pPr>
    <w:rPr>
      <w:rFonts w:ascii="Palatino Linotype" w:hAnsi="Palatino Linotype"/>
      <w:color w:val="000000" w:themeColor="text1"/>
    </w:rPr>
  </w:style>
  <w:style w:type="paragraph" w:styleId="Ttulo1">
    <w:name w:val="heading 1"/>
    <w:basedOn w:val="Normal"/>
    <w:next w:val="Normal"/>
    <w:link w:val="Ttulo1Car"/>
    <w:uiPriority w:val="9"/>
    <w:qFormat/>
    <w:rsid w:val="00B83E7B"/>
    <w:pPr>
      <w:keepNext/>
      <w:keepLines/>
      <w:spacing w:after="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B83E7B"/>
    <w:pPr>
      <w:keepNext/>
      <w:keepLines/>
      <w:spacing w:after="0" w:line="360" w:lineRule="auto"/>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F06386"/>
    <w:rPr>
      <w:color w:val="605E5C"/>
      <w:shd w:val="clear" w:color="auto" w:fill="E1DFDD"/>
    </w:rPr>
  </w:style>
  <w:style w:type="character" w:customStyle="1" w:styleId="Ttulo1Car">
    <w:name w:val="Título 1 Car"/>
    <w:basedOn w:val="Fuentedeprrafopredeter"/>
    <w:link w:val="Ttulo1"/>
    <w:uiPriority w:val="9"/>
    <w:rsid w:val="00B83E7B"/>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link w:val="Ttulo2"/>
    <w:uiPriority w:val="9"/>
    <w:rsid w:val="00B83E7B"/>
    <w:rPr>
      <w:rFonts w:ascii="Palatino Linotype" w:eastAsiaTheme="majorEastAsia" w:hAnsi="Palatino Linotype" w:cstheme="majorBidi"/>
      <w:b/>
      <w:color w:val="000000" w:themeColor="text1"/>
      <w:szCs w:val="26"/>
    </w:rPr>
  </w:style>
  <w:style w:type="paragraph" w:styleId="TtulodeTDC">
    <w:name w:val="TOC Heading"/>
    <w:basedOn w:val="Ttulo1"/>
    <w:next w:val="Normal"/>
    <w:uiPriority w:val="39"/>
    <w:unhideWhenUsed/>
    <w:qFormat/>
    <w:rsid w:val="00B83E7B"/>
    <w:pPr>
      <w:spacing w:before="24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B83E7B"/>
    <w:pPr>
      <w:spacing w:after="100"/>
    </w:pPr>
  </w:style>
  <w:style w:type="paragraph" w:styleId="TDC2">
    <w:name w:val="toc 2"/>
    <w:basedOn w:val="Normal"/>
    <w:next w:val="Normal"/>
    <w:autoRedefine/>
    <w:uiPriority w:val="39"/>
    <w:unhideWhenUsed/>
    <w:rsid w:val="00B83E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8172">
      <w:bodyDiv w:val="1"/>
      <w:marLeft w:val="0"/>
      <w:marRight w:val="0"/>
      <w:marTop w:val="0"/>
      <w:marBottom w:val="0"/>
      <w:divBdr>
        <w:top w:val="none" w:sz="0" w:space="0" w:color="auto"/>
        <w:left w:val="none" w:sz="0" w:space="0" w:color="auto"/>
        <w:bottom w:val="none" w:sz="0" w:space="0" w:color="auto"/>
        <w:right w:val="none" w:sz="0" w:space="0" w:color="auto"/>
      </w:divBdr>
    </w:div>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436490073">
      <w:bodyDiv w:val="1"/>
      <w:marLeft w:val="0"/>
      <w:marRight w:val="0"/>
      <w:marTop w:val="0"/>
      <w:marBottom w:val="0"/>
      <w:divBdr>
        <w:top w:val="none" w:sz="0" w:space="0" w:color="auto"/>
        <w:left w:val="none" w:sz="0" w:space="0" w:color="auto"/>
        <w:bottom w:val="none" w:sz="0" w:space="0" w:color="auto"/>
        <w:right w:val="none" w:sz="0" w:space="0" w:color="auto"/>
      </w:divBdr>
    </w:div>
    <w:div w:id="478352140">
      <w:bodyDiv w:val="1"/>
      <w:marLeft w:val="0"/>
      <w:marRight w:val="0"/>
      <w:marTop w:val="0"/>
      <w:marBottom w:val="0"/>
      <w:divBdr>
        <w:top w:val="none" w:sz="0" w:space="0" w:color="auto"/>
        <w:left w:val="none" w:sz="0" w:space="0" w:color="auto"/>
        <w:bottom w:val="none" w:sz="0" w:space="0" w:color="auto"/>
        <w:right w:val="none" w:sz="0" w:space="0" w:color="auto"/>
      </w:divBdr>
    </w:div>
    <w:div w:id="486434366">
      <w:bodyDiv w:val="1"/>
      <w:marLeft w:val="0"/>
      <w:marRight w:val="0"/>
      <w:marTop w:val="0"/>
      <w:marBottom w:val="0"/>
      <w:divBdr>
        <w:top w:val="none" w:sz="0" w:space="0" w:color="auto"/>
        <w:left w:val="none" w:sz="0" w:space="0" w:color="auto"/>
        <w:bottom w:val="none" w:sz="0" w:space="0" w:color="auto"/>
        <w:right w:val="none" w:sz="0" w:space="0" w:color="auto"/>
      </w:divBdr>
    </w:div>
    <w:div w:id="560484147">
      <w:bodyDiv w:val="1"/>
      <w:marLeft w:val="0"/>
      <w:marRight w:val="0"/>
      <w:marTop w:val="0"/>
      <w:marBottom w:val="0"/>
      <w:divBdr>
        <w:top w:val="none" w:sz="0" w:space="0" w:color="auto"/>
        <w:left w:val="none" w:sz="0" w:space="0" w:color="auto"/>
        <w:bottom w:val="none" w:sz="0" w:space="0" w:color="auto"/>
        <w:right w:val="none" w:sz="0" w:space="0" w:color="auto"/>
      </w:divBdr>
    </w:div>
    <w:div w:id="587034009">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51358">
      <w:bodyDiv w:val="1"/>
      <w:marLeft w:val="0"/>
      <w:marRight w:val="0"/>
      <w:marTop w:val="0"/>
      <w:marBottom w:val="0"/>
      <w:divBdr>
        <w:top w:val="none" w:sz="0" w:space="0" w:color="auto"/>
        <w:left w:val="none" w:sz="0" w:space="0" w:color="auto"/>
        <w:bottom w:val="none" w:sz="0" w:space="0" w:color="auto"/>
        <w:right w:val="none" w:sz="0" w:space="0" w:color="auto"/>
      </w:divBdr>
    </w:div>
    <w:div w:id="651984546">
      <w:bodyDiv w:val="1"/>
      <w:marLeft w:val="0"/>
      <w:marRight w:val="0"/>
      <w:marTop w:val="0"/>
      <w:marBottom w:val="0"/>
      <w:divBdr>
        <w:top w:val="none" w:sz="0" w:space="0" w:color="auto"/>
        <w:left w:val="none" w:sz="0" w:space="0" w:color="auto"/>
        <w:bottom w:val="none" w:sz="0" w:space="0" w:color="auto"/>
        <w:right w:val="none" w:sz="0" w:space="0" w:color="auto"/>
      </w:divBdr>
    </w:div>
    <w:div w:id="707268195">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20267">
      <w:bodyDiv w:val="1"/>
      <w:marLeft w:val="0"/>
      <w:marRight w:val="0"/>
      <w:marTop w:val="0"/>
      <w:marBottom w:val="0"/>
      <w:divBdr>
        <w:top w:val="none" w:sz="0" w:space="0" w:color="auto"/>
        <w:left w:val="none" w:sz="0" w:space="0" w:color="auto"/>
        <w:bottom w:val="none" w:sz="0" w:space="0" w:color="auto"/>
        <w:right w:val="none" w:sz="0" w:space="0" w:color="auto"/>
      </w:divBdr>
    </w:div>
    <w:div w:id="877543821">
      <w:bodyDiv w:val="1"/>
      <w:marLeft w:val="0"/>
      <w:marRight w:val="0"/>
      <w:marTop w:val="0"/>
      <w:marBottom w:val="0"/>
      <w:divBdr>
        <w:top w:val="none" w:sz="0" w:space="0" w:color="auto"/>
        <w:left w:val="none" w:sz="0" w:space="0" w:color="auto"/>
        <w:bottom w:val="none" w:sz="0" w:space="0" w:color="auto"/>
        <w:right w:val="none" w:sz="0" w:space="0" w:color="auto"/>
      </w:divBdr>
    </w:div>
    <w:div w:id="1021199529">
      <w:bodyDiv w:val="1"/>
      <w:marLeft w:val="0"/>
      <w:marRight w:val="0"/>
      <w:marTop w:val="0"/>
      <w:marBottom w:val="0"/>
      <w:divBdr>
        <w:top w:val="none" w:sz="0" w:space="0" w:color="auto"/>
        <w:left w:val="none" w:sz="0" w:space="0" w:color="auto"/>
        <w:bottom w:val="none" w:sz="0" w:space="0" w:color="auto"/>
        <w:right w:val="none" w:sz="0" w:space="0" w:color="auto"/>
      </w:divBdr>
    </w:div>
    <w:div w:id="1103497493">
      <w:bodyDiv w:val="1"/>
      <w:marLeft w:val="0"/>
      <w:marRight w:val="0"/>
      <w:marTop w:val="0"/>
      <w:marBottom w:val="0"/>
      <w:divBdr>
        <w:top w:val="none" w:sz="0" w:space="0" w:color="auto"/>
        <w:left w:val="none" w:sz="0" w:space="0" w:color="auto"/>
        <w:bottom w:val="none" w:sz="0" w:space="0" w:color="auto"/>
        <w:right w:val="none" w:sz="0" w:space="0" w:color="auto"/>
      </w:divBdr>
    </w:div>
    <w:div w:id="1189871938">
      <w:bodyDiv w:val="1"/>
      <w:marLeft w:val="0"/>
      <w:marRight w:val="0"/>
      <w:marTop w:val="0"/>
      <w:marBottom w:val="0"/>
      <w:divBdr>
        <w:top w:val="none" w:sz="0" w:space="0" w:color="auto"/>
        <w:left w:val="none" w:sz="0" w:space="0" w:color="auto"/>
        <w:bottom w:val="none" w:sz="0" w:space="0" w:color="auto"/>
        <w:right w:val="none" w:sz="0" w:space="0" w:color="auto"/>
      </w:divBdr>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22044">
      <w:bodyDiv w:val="1"/>
      <w:marLeft w:val="0"/>
      <w:marRight w:val="0"/>
      <w:marTop w:val="0"/>
      <w:marBottom w:val="0"/>
      <w:divBdr>
        <w:top w:val="none" w:sz="0" w:space="0" w:color="auto"/>
        <w:left w:val="none" w:sz="0" w:space="0" w:color="auto"/>
        <w:bottom w:val="none" w:sz="0" w:space="0" w:color="auto"/>
        <w:right w:val="none" w:sz="0" w:space="0" w:color="auto"/>
      </w:divBdr>
    </w:div>
    <w:div w:id="1357347579">
      <w:bodyDiv w:val="1"/>
      <w:marLeft w:val="0"/>
      <w:marRight w:val="0"/>
      <w:marTop w:val="0"/>
      <w:marBottom w:val="0"/>
      <w:divBdr>
        <w:top w:val="none" w:sz="0" w:space="0" w:color="auto"/>
        <w:left w:val="none" w:sz="0" w:space="0" w:color="auto"/>
        <w:bottom w:val="none" w:sz="0" w:space="0" w:color="auto"/>
        <w:right w:val="none" w:sz="0" w:space="0" w:color="auto"/>
      </w:divBdr>
    </w:div>
    <w:div w:id="1418478395">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1912080368">
      <w:bodyDiv w:val="1"/>
      <w:marLeft w:val="0"/>
      <w:marRight w:val="0"/>
      <w:marTop w:val="0"/>
      <w:marBottom w:val="0"/>
      <w:divBdr>
        <w:top w:val="none" w:sz="0" w:space="0" w:color="auto"/>
        <w:left w:val="none" w:sz="0" w:space="0" w:color="auto"/>
        <w:bottom w:val="none" w:sz="0" w:space="0" w:color="auto"/>
        <w:right w:val="none" w:sz="0" w:space="0" w:color="auto"/>
      </w:divBdr>
    </w:div>
    <w:div w:id="2006394338">
      <w:bodyDiv w:val="1"/>
      <w:marLeft w:val="0"/>
      <w:marRight w:val="0"/>
      <w:marTop w:val="0"/>
      <w:marBottom w:val="0"/>
      <w:divBdr>
        <w:top w:val="none" w:sz="0" w:space="0" w:color="auto"/>
        <w:left w:val="none" w:sz="0" w:space="0" w:color="auto"/>
        <w:bottom w:val="none" w:sz="0" w:space="0" w:color="auto"/>
        <w:right w:val="none" w:sz="0" w:space="0" w:color="auto"/>
      </w:divBdr>
    </w:div>
    <w:div w:id="210187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F0FFD-D9BC-4435-A212-6AE5E2F8A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4470</Words>
  <Characters>24588</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INFOEM500</cp:lastModifiedBy>
  <cp:revision>4</cp:revision>
  <cp:lastPrinted>2025-04-25T18:10:00Z</cp:lastPrinted>
  <dcterms:created xsi:type="dcterms:W3CDTF">2025-04-25T18:09:00Z</dcterms:created>
  <dcterms:modified xsi:type="dcterms:W3CDTF">2025-06-02T19:11:00Z</dcterms:modified>
</cp:coreProperties>
</file>