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D5C" w:rsidRPr="0036289E" w:rsidRDefault="00074B8B" w:rsidP="005A7815">
      <w:pPr>
        <w:tabs>
          <w:tab w:val="left" w:pos="0"/>
        </w:tabs>
        <w:spacing w:line="360" w:lineRule="auto"/>
        <w:ind w:right="-592"/>
        <w:jc w:val="both"/>
        <w:rPr>
          <w:rFonts w:ascii="Palatino Linotype" w:eastAsia="Palatino Linotype" w:hAnsi="Palatino Linotype" w:cs="Palatino Linotype"/>
        </w:rPr>
      </w:pPr>
      <w:r w:rsidRPr="0036289E">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w:t>
      </w:r>
      <w:r w:rsidR="00B01222" w:rsidRPr="0036289E">
        <w:rPr>
          <w:rFonts w:ascii="Palatino Linotype" w:eastAsia="Palatino Linotype" w:hAnsi="Palatino Linotype" w:cs="Palatino Linotype"/>
        </w:rPr>
        <w:t>ado de México; de fecha veintiséis</w:t>
      </w:r>
      <w:r w:rsidRPr="0036289E">
        <w:rPr>
          <w:rFonts w:ascii="Palatino Linotype" w:eastAsia="Palatino Linotype" w:hAnsi="Palatino Linotype" w:cs="Palatino Linotype"/>
        </w:rPr>
        <w:t xml:space="preserve"> de marzo de dos mil </w:t>
      </w:r>
      <w:r w:rsidR="00B01222" w:rsidRPr="0036289E">
        <w:rPr>
          <w:rFonts w:ascii="Palatino Linotype" w:eastAsia="Palatino Linotype" w:hAnsi="Palatino Linotype" w:cs="Palatino Linotype"/>
        </w:rPr>
        <w:t>veinticinco</w:t>
      </w:r>
      <w:r w:rsidRPr="0036289E">
        <w:rPr>
          <w:rFonts w:ascii="Palatino Linotype" w:eastAsia="Palatino Linotype" w:hAnsi="Palatino Linotype" w:cs="Palatino Linotype"/>
        </w:rPr>
        <w:t xml:space="preserve">. </w:t>
      </w:r>
    </w:p>
    <w:p w:rsidR="008C7D5C" w:rsidRPr="0036289E" w:rsidRDefault="008C7D5C" w:rsidP="005A7815">
      <w:pPr>
        <w:tabs>
          <w:tab w:val="left" w:pos="0"/>
        </w:tabs>
        <w:spacing w:line="360" w:lineRule="auto"/>
        <w:ind w:right="-592"/>
        <w:jc w:val="both"/>
        <w:rPr>
          <w:rFonts w:ascii="Palatino Linotype" w:eastAsia="Palatino Linotype" w:hAnsi="Palatino Linotype" w:cs="Palatino Linotype"/>
        </w:rPr>
      </w:pPr>
    </w:p>
    <w:p w:rsidR="008C7D5C" w:rsidRPr="0036289E" w:rsidRDefault="00074B8B" w:rsidP="005A7815">
      <w:pPr>
        <w:spacing w:line="360" w:lineRule="auto"/>
        <w:ind w:right="-592"/>
        <w:jc w:val="both"/>
        <w:rPr>
          <w:rFonts w:ascii="Palatino Linotype" w:eastAsia="Palatino Linotype" w:hAnsi="Palatino Linotype" w:cs="Palatino Linotype"/>
        </w:rPr>
      </w:pPr>
      <w:r w:rsidRPr="0036289E">
        <w:rPr>
          <w:rFonts w:ascii="Palatino Linotype" w:eastAsia="Palatino Linotype" w:hAnsi="Palatino Linotype" w:cs="Palatino Linotype"/>
          <w:b/>
        </w:rPr>
        <w:t>VISTO</w:t>
      </w:r>
      <w:r w:rsidRPr="0036289E">
        <w:rPr>
          <w:rFonts w:ascii="Palatino Linotype" w:eastAsia="Palatino Linotype" w:hAnsi="Palatino Linotype" w:cs="Palatino Linotype"/>
        </w:rPr>
        <w:t xml:space="preserve"> el expediente electrónico formado con motivo del recurso de revisión </w:t>
      </w:r>
      <w:r w:rsidR="00B01222" w:rsidRPr="0036289E">
        <w:rPr>
          <w:rFonts w:ascii="Palatino Linotype" w:eastAsia="Palatino Linotype" w:hAnsi="Palatino Linotype" w:cs="Palatino Linotype"/>
          <w:b/>
        </w:rPr>
        <w:t>02023/INFOEM/IP/RR/2025</w:t>
      </w:r>
      <w:r w:rsidRPr="0036289E">
        <w:rPr>
          <w:rFonts w:ascii="Palatino Linotype" w:eastAsia="Palatino Linotype" w:hAnsi="Palatino Linotype" w:cs="Palatino Linotype"/>
          <w:b/>
        </w:rPr>
        <w:t xml:space="preserve">, </w:t>
      </w:r>
      <w:r w:rsidRPr="0036289E">
        <w:rPr>
          <w:rFonts w:ascii="Palatino Linotype" w:eastAsia="Palatino Linotype" w:hAnsi="Palatino Linotype" w:cs="Palatino Linotype"/>
        </w:rPr>
        <w:t xml:space="preserve">promovido por </w:t>
      </w:r>
      <w:r w:rsidR="005D1D05">
        <w:rPr>
          <w:rFonts w:ascii="Palatino Linotype" w:eastAsia="Palatino Linotype" w:hAnsi="Palatino Linotype" w:cs="Palatino Linotype"/>
          <w:b/>
        </w:rPr>
        <w:t>XXXX</w:t>
      </w:r>
      <w:r w:rsidRPr="0036289E">
        <w:rPr>
          <w:rFonts w:ascii="Palatino Linotype" w:eastAsia="Palatino Linotype" w:hAnsi="Palatino Linotype" w:cs="Palatino Linotype"/>
        </w:rPr>
        <w:t xml:space="preserve">, a quien en lo sucesivo se le identificara como </w:t>
      </w:r>
      <w:r w:rsidR="00B01222" w:rsidRPr="0036289E">
        <w:rPr>
          <w:rFonts w:ascii="Palatino Linotype" w:eastAsia="Palatino Linotype" w:hAnsi="Palatino Linotype" w:cs="Palatino Linotype"/>
          <w:b/>
        </w:rPr>
        <w:t>LA RECURRENTE</w:t>
      </w:r>
      <w:r w:rsidRPr="0036289E">
        <w:rPr>
          <w:rFonts w:ascii="Palatino Linotype" w:eastAsia="Palatino Linotype" w:hAnsi="Palatino Linotype" w:cs="Palatino Linotype"/>
        </w:rPr>
        <w:t xml:space="preserve">, en contra de la respuesta del </w:t>
      </w:r>
      <w:r w:rsidR="00B01222" w:rsidRPr="0036289E">
        <w:rPr>
          <w:rFonts w:ascii="Palatino Linotype" w:eastAsia="Palatino Linotype" w:hAnsi="Palatino Linotype" w:cs="Palatino Linotype"/>
          <w:b/>
        </w:rPr>
        <w:t>Ayuntamiento de Aculco</w:t>
      </w:r>
      <w:r w:rsidRPr="0036289E">
        <w:rPr>
          <w:rFonts w:ascii="Palatino Linotype" w:eastAsia="Palatino Linotype" w:hAnsi="Palatino Linotype" w:cs="Palatino Linotype"/>
          <w:b/>
        </w:rPr>
        <w:t xml:space="preserve">, </w:t>
      </w:r>
      <w:r w:rsidRPr="0036289E">
        <w:rPr>
          <w:rFonts w:ascii="Palatino Linotype" w:eastAsia="Palatino Linotype" w:hAnsi="Palatino Linotype" w:cs="Palatino Linotype"/>
        </w:rPr>
        <w:t>en adelante el</w:t>
      </w:r>
      <w:r w:rsidRPr="0036289E">
        <w:rPr>
          <w:rFonts w:ascii="Palatino Linotype" w:eastAsia="Palatino Linotype" w:hAnsi="Palatino Linotype" w:cs="Palatino Linotype"/>
          <w:b/>
        </w:rPr>
        <w:t xml:space="preserve"> SUJETO OBLIGADO, </w:t>
      </w:r>
      <w:r w:rsidRPr="0036289E">
        <w:rPr>
          <w:rFonts w:ascii="Palatino Linotype" w:eastAsia="Palatino Linotype" w:hAnsi="Palatino Linotype" w:cs="Palatino Linotype"/>
        </w:rPr>
        <w:t xml:space="preserve">se procede a dictar la presente resolución, con base en los siguientes: </w:t>
      </w:r>
    </w:p>
    <w:p w:rsidR="008C7D5C" w:rsidRPr="0036289E" w:rsidRDefault="008C7D5C" w:rsidP="005A7815">
      <w:pPr>
        <w:spacing w:line="360" w:lineRule="auto"/>
        <w:ind w:right="-592"/>
        <w:jc w:val="both"/>
        <w:rPr>
          <w:rFonts w:ascii="Palatino Linotype" w:eastAsia="Palatino Linotype" w:hAnsi="Palatino Linotype" w:cs="Palatino Linotype"/>
        </w:rPr>
      </w:pPr>
    </w:p>
    <w:p w:rsidR="008C7D5C" w:rsidRPr="0036289E" w:rsidRDefault="00074B8B" w:rsidP="005A7815">
      <w:pPr>
        <w:keepNext/>
        <w:keepLines/>
        <w:tabs>
          <w:tab w:val="left" w:pos="0"/>
        </w:tabs>
        <w:spacing w:line="360" w:lineRule="auto"/>
        <w:ind w:right="-592"/>
        <w:jc w:val="center"/>
        <w:rPr>
          <w:rFonts w:ascii="Palatino Linotype" w:eastAsia="Palatino Linotype" w:hAnsi="Palatino Linotype" w:cs="Palatino Linotype"/>
          <w:b/>
        </w:rPr>
      </w:pPr>
      <w:bookmarkStart w:id="0" w:name="_heading=h.gjdgxs" w:colFirst="0" w:colLast="0"/>
      <w:bookmarkEnd w:id="0"/>
      <w:r w:rsidRPr="0036289E">
        <w:rPr>
          <w:rFonts w:ascii="Palatino Linotype" w:eastAsia="Palatino Linotype" w:hAnsi="Palatino Linotype" w:cs="Palatino Linotype"/>
          <w:b/>
        </w:rPr>
        <w:t>A N T E C E D E N T E S</w:t>
      </w:r>
    </w:p>
    <w:p w:rsidR="008C7D5C" w:rsidRPr="0036289E" w:rsidRDefault="008C7D5C" w:rsidP="005A7815">
      <w:pPr>
        <w:keepNext/>
        <w:keepLines/>
        <w:tabs>
          <w:tab w:val="left" w:pos="0"/>
        </w:tabs>
        <w:spacing w:line="360" w:lineRule="auto"/>
        <w:ind w:right="-592"/>
        <w:jc w:val="center"/>
        <w:rPr>
          <w:rFonts w:ascii="Palatino Linotype" w:eastAsia="Palatino Linotype" w:hAnsi="Palatino Linotype" w:cs="Palatino Linotype"/>
          <w:b/>
        </w:rPr>
      </w:pPr>
    </w:p>
    <w:p w:rsidR="008C7D5C" w:rsidRPr="0036289E" w:rsidRDefault="00074B8B" w:rsidP="005A7815">
      <w:pPr>
        <w:numPr>
          <w:ilvl w:val="0"/>
          <w:numId w:val="1"/>
        </w:numPr>
        <w:tabs>
          <w:tab w:val="left" w:pos="0"/>
        </w:tabs>
        <w:spacing w:line="360" w:lineRule="auto"/>
        <w:ind w:left="0" w:right="-592" w:firstLine="0"/>
        <w:jc w:val="both"/>
        <w:rPr>
          <w:rFonts w:ascii="Palatino Linotype" w:hAnsi="Palatino Linotype"/>
        </w:rPr>
      </w:pPr>
      <w:r w:rsidRPr="0036289E">
        <w:rPr>
          <w:rFonts w:ascii="Palatino Linotype" w:eastAsia="Palatino Linotype" w:hAnsi="Palatino Linotype" w:cs="Palatino Linotype"/>
        </w:rPr>
        <w:t xml:space="preserve">El </w:t>
      </w:r>
      <w:r w:rsidR="00B01222" w:rsidRPr="0036289E">
        <w:rPr>
          <w:rFonts w:ascii="Palatino Linotype" w:eastAsia="Palatino Linotype" w:hAnsi="Palatino Linotype" w:cs="Palatino Linotype"/>
          <w:b/>
        </w:rPr>
        <w:t>veintidós de ene</w:t>
      </w:r>
      <w:r w:rsidRPr="0036289E">
        <w:rPr>
          <w:rFonts w:ascii="Palatino Linotype" w:eastAsia="Palatino Linotype" w:hAnsi="Palatino Linotype" w:cs="Palatino Linotype"/>
          <w:b/>
        </w:rPr>
        <w:t xml:space="preserve">ro de dos mil </w:t>
      </w:r>
      <w:r w:rsidR="00B01222" w:rsidRPr="0036289E">
        <w:rPr>
          <w:rFonts w:ascii="Palatino Linotype" w:eastAsia="Palatino Linotype" w:hAnsi="Palatino Linotype" w:cs="Palatino Linotype"/>
          <w:b/>
        </w:rPr>
        <w:t>veinticinco</w:t>
      </w:r>
      <w:r w:rsidRPr="0036289E">
        <w:rPr>
          <w:rFonts w:ascii="Palatino Linotype" w:eastAsia="Palatino Linotype" w:hAnsi="Palatino Linotype" w:cs="Palatino Linotype"/>
        </w:rPr>
        <w:t xml:space="preserve">, </w:t>
      </w:r>
      <w:r w:rsidR="00B01222" w:rsidRPr="0036289E">
        <w:rPr>
          <w:rFonts w:ascii="Palatino Linotype" w:eastAsia="Palatino Linotype" w:hAnsi="Palatino Linotype" w:cs="Palatino Linotype"/>
        </w:rPr>
        <w:t>la solicitante</w:t>
      </w:r>
      <w:r w:rsidRPr="0036289E">
        <w:rPr>
          <w:rFonts w:ascii="Palatino Linotype" w:eastAsia="Palatino Linotype" w:hAnsi="Palatino Linotype" w:cs="Palatino Linotype"/>
          <w:b/>
        </w:rPr>
        <w:t xml:space="preserve">  </w:t>
      </w:r>
      <w:r w:rsidRPr="0036289E">
        <w:rPr>
          <w:rFonts w:ascii="Palatino Linotype" w:eastAsia="Palatino Linotype" w:hAnsi="Palatino Linotype" w:cs="Palatino Linotype"/>
        </w:rPr>
        <w:t>presentó</w:t>
      </w:r>
      <w:r w:rsidRPr="0036289E">
        <w:rPr>
          <w:rFonts w:ascii="Palatino Linotype" w:eastAsia="Palatino Linotype" w:hAnsi="Palatino Linotype" w:cs="Palatino Linotype"/>
          <w:b/>
        </w:rPr>
        <w:t xml:space="preserve"> </w:t>
      </w:r>
      <w:r w:rsidRPr="0036289E">
        <w:rPr>
          <w:rFonts w:ascii="Palatino Linotype" w:eastAsia="Palatino Linotype" w:hAnsi="Palatino Linotype" w:cs="Palatino Linotype"/>
        </w:rPr>
        <w:t xml:space="preserve">ante el </w:t>
      </w:r>
      <w:r w:rsidRPr="0036289E">
        <w:rPr>
          <w:rFonts w:ascii="Palatino Linotype" w:eastAsia="Palatino Linotype" w:hAnsi="Palatino Linotype" w:cs="Palatino Linotype"/>
          <w:b/>
        </w:rPr>
        <w:t>SUJETO OBLIGADO,</w:t>
      </w:r>
      <w:r w:rsidRPr="0036289E">
        <w:rPr>
          <w:rFonts w:ascii="Palatino Linotype" w:eastAsia="Palatino Linotype" w:hAnsi="Palatino Linotype" w:cs="Palatino Linotype"/>
        </w:rPr>
        <w:t xml:space="preserve"> a través del Sistema de Acceso a la Información Mexiquense (SAIMEX), la solicitud de información pública registrada con el número </w:t>
      </w:r>
      <w:r w:rsidRPr="0036289E">
        <w:rPr>
          <w:rFonts w:ascii="Palatino Linotype" w:eastAsia="Palatino Linotype" w:hAnsi="Palatino Linotype" w:cs="Palatino Linotype"/>
          <w:b/>
        </w:rPr>
        <w:t> </w:t>
      </w:r>
      <w:r w:rsidR="00B01222" w:rsidRPr="0036289E">
        <w:rPr>
          <w:rFonts w:ascii="Palatino Linotype" w:eastAsia="Palatino Linotype" w:hAnsi="Palatino Linotype" w:cs="Palatino Linotype"/>
          <w:b/>
        </w:rPr>
        <w:t>00018/ACULCO/IP/2025</w:t>
      </w:r>
      <w:r w:rsidRPr="0036289E">
        <w:rPr>
          <w:rFonts w:ascii="Palatino Linotype" w:eastAsia="Palatino Linotype" w:hAnsi="Palatino Linotype" w:cs="Palatino Linotype"/>
        </w:rPr>
        <w:t>, en la que se solicitó:</w:t>
      </w:r>
    </w:p>
    <w:p w:rsidR="008C7D5C" w:rsidRPr="0036289E" w:rsidRDefault="008C7D5C" w:rsidP="005A7815">
      <w:pPr>
        <w:tabs>
          <w:tab w:val="left" w:pos="0"/>
        </w:tabs>
        <w:spacing w:line="360" w:lineRule="auto"/>
        <w:ind w:left="360" w:right="-592"/>
        <w:jc w:val="both"/>
        <w:rPr>
          <w:rFonts w:ascii="Palatino Linotype" w:eastAsia="Palatino Linotype" w:hAnsi="Palatino Linotype" w:cs="Palatino Linotype"/>
        </w:rPr>
      </w:pPr>
    </w:p>
    <w:p w:rsidR="008C7D5C" w:rsidRPr="0036289E" w:rsidRDefault="00074B8B" w:rsidP="005A7815">
      <w:pPr>
        <w:tabs>
          <w:tab w:val="left" w:pos="0"/>
        </w:tabs>
        <w:spacing w:line="360" w:lineRule="auto"/>
        <w:ind w:left="567" w:right="-592"/>
        <w:jc w:val="both"/>
        <w:rPr>
          <w:rFonts w:ascii="Palatino Linotype" w:eastAsia="Palatino Linotype" w:hAnsi="Palatino Linotype" w:cs="Palatino Linotype"/>
        </w:rPr>
      </w:pPr>
      <w:r w:rsidRPr="0036289E">
        <w:rPr>
          <w:rFonts w:ascii="Palatino Linotype" w:eastAsia="Palatino Linotype" w:hAnsi="Palatino Linotype" w:cs="Palatino Linotype"/>
          <w:i/>
        </w:rPr>
        <w:t>“</w:t>
      </w:r>
      <w:r w:rsidR="00B01222" w:rsidRPr="0036289E">
        <w:rPr>
          <w:rFonts w:ascii="Palatino Linotype" w:eastAsia="Palatino Linotype" w:hAnsi="Palatino Linotype" w:cs="Palatino Linotype"/>
          <w:i/>
          <w:color w:val="000000"/>
        </w:rPr>
        <w:t xml:space="preserve">Solicito informacion del recibo de nomina del Secretario del Ayuntamiento del Ayuntamiento de Aculco Alex Victoriano de la administración que encabeza Valeria Olvera, de la primer quincena que ha sido pagada al secretario. Asi mismo saber si la ciudadana y esposa del secretario del </w:t>
      </w:r>
      <w:proofErr w:type="spellStart"/>
      <w:r w:rsidR="00B01222" w:rsidRPr="0036289E">
        <w:rPr>
          <w:rFonts w:ascii="Palatino Linotype" w:eastAsia="Palatino Linotype" w:hAnsi="Palatino Linotype" w:cs="Palatino Linotype"/>
          <w:i/>
          <w:color w:val="000000"/>
        </w:rPr>
        <w:t>ayuntanmiento</w:t>
      </w:r>
      <w:proofErr w:type="spellEnd"/>
      <w:r w:rsidR="00B01222" w:rsidRPr="0036289E">
        <w:rPr>
          <w:rFonts w:ascii="Palatino Linotype" w:eastAsia="Palatino Linotype" w:hAnsi="Palatino Linotype" w:cs="Palatino Linotype"/>
          <w:i/>
          <w:color w:val="000000"/>
        </w:rPr>
        <w:t xml:space="preserve"> </w:t>
      </w:r>
      <w:r w:rsidR="005D1D05">
        <w:rPr>
          <w:rFonts w:ascii="Palatino Linotype" w:eastAsia="Palatino Linotype" w:hAnsi="Palatino Linotype" w:cs="Palatino Linotype"/>
          <w:i/>
          <w:color w:val="000000"/>
        </w:rPr>
        <w:t>XXXX</w:t>
      </w:r>
      <w:r w:rsidR="00B01222" w:rsidRPr="0036289E">
        <w:rPr>
          <w:rFonts w:ascii="Palatino Linotype" w:eastAsia="Palatino Linotype" w:hAnsi="Palatino Linotype" w:cs="Palatino Linotype"/>
          <w:i/>
          <w:color w:val="000000"/>
        </w:rPr>
        <w:t xml:space="preserve"> tiene </w:t>
      </w:r>
      <w:proofErr w:type="spellStart"/>
      <w:r w:rsidR="00B01222" w:rsidRPr="0036289E">
        <w:rPr>
          <w:rFonts w:ascii="Palatino Linotype" w:eastAsia="Palatino Linotype" w:hAnsi="Palatino Linotype" w:cs="Palatino Linotype"/>
          <w:i/>
          <w:color w:val="000000"/>
        </w:rPr>
        <w:t>algun</w:t>
      </w:r>
      <w:proofErr w:type="spellEnd"/>
      <w:r w:rsidR="00B01222" w:rsidRPr="0036289E">
        <w:rPr>
          <w:rFonts w:ascii="Palatino Linotype" w:eastAsia="Palatino Linotype" w:hAnsi="Palatino Linotype" w:cs="Palatino Linotype"/>
          <w:i/>
          <w:color w:val="000000"/>
        </w:rPr>
        <w:t xml:space="preserve"> cargo en el ayuntamiento de Aculco y si es el caso el recibo de nomina de la primera quincena de enero. Sin mas por el momento le agradezo la informacion publica.</w:t>
      </w:r>
      <w:r w:rsidRPr="0036289E">
        <w:rPr>
          <w:rFonts w:ascii="Palatino Linotype" w:eastAsia="Palatino Linotype" w:hAnsi="Palatino Linotype" w:cs="Palatino Linotype"/>
          <w:i/>
        </w:rPr>
        <w:t>”</w:t>
      </w:r>
      <w:r w:rsidRPr="0036289E">
        <w:rPr>
          <w:rFonts w:ascii="Palatino Linotype" w:eastAsia="Palatino Linotype" w:hAnsi="Palatino Linotype" w:cs="Palatino Linotype"/>
        </w:rPr>
        <w:t xml:space="preserve"> (Sic)</w:t>
      </w:r>
    </w:p>
    <w:p w:rsidR="008C7D5C" w:rsidRPr="0036289E" w:rsidRDefault="00074B8B" w:rsidP="005A7815">
      <w:pPr>
        <w:numPr>
          <w:ilvl w:val="0"/>
          <w:numId w:val="1"/>
        </w:numPr>
        <w:pBdr>
          <w:top w:val="nil"/>
          <w:left w:val="nil"/>
          <w:bottom w:val="nil"/>
          <w:right w:val="nil"/>
          <w:between w:val="nil"/>
        </w:pBdr>
        <w:spacing w:line="360" w:lineRule="auto"/>
        <w:ind w:left="0" w:right="-592" w:firstLine="0"/>
        <w:jc w:val="both"/>
        <w:rPr>
          <w:rFonts w:ascii="Palatino Linotype" w:hAnsi="Palatino Linotype"/>
          <w:color w:val="000000"/>
        </w:rPr>
      </w:pPr>
      <w:r w:rsidRPr="0036289E">
        <w:rPr>
          <w:rFonts w:ascii="Palatino Linotype" w:eastAsia="Palatino Linotype" w:hAnsi="Palatino Linotype" w:cs="Palatino Linotype"/>
          <w:color w:val="000000"/>
        </w:rPr>
        <w:lastRenderedPageBreak/>
        <w:t xml:space="preserve">Se hace constar que se señaló como modalidad de entrega de la información a través de </w:t>
      </w:r>
      <w:r w:rsidRPr="0036289E">
        <w:rPr>
          <w:rFonts w:ascii="Palatino Linotype" w:eastAsia="Palatino Linotype" w:hAnsi="Palatino Linotype" w:cs="Palatino Linotype"/>
          <w:b/>
          <w:color w:val="000000"/>
        </w:rPr>
        <w:t>SAIMEX</w:t>
      </w:r>
      <w:r w:rsidRPr="0036289E">
        <w:rPr>
          <w:rFonts w:ascii="Palatino Linotype" w:eastAsia="Palatino Linotype" w:hAnsi="Palatino Linotype" w:cs="Palatino Linotype"/>
          <w:color w:val="000000"/>
        </w:rPr>
        <w:t xml:space="preserve">. </w:t>
      </w:r>
    </w:p>
    <w:p w:rsidR="008C7D5C" w:rsidRPr="0036289E" w:rsidRDefault="008C7D5C" w:rsidP="005A7815">
      <w:pPr>
        <w:spacing w:line="360" w:lineRule="auto"/>
        <w:ind w:right="-592"/>
        <w:rPr>
          <w:rFonts w:ascii="Palatino Linotype" w:eastAsia="Palatino Linotype" w:hAnsi="Palatino Linotype" w:cs="Palatino Linotype"/>
        </w:rPr>
      </w:pPr>
    </w:p>
    <w:p w:rsidR="00B01222" w:rsidRPr="0036289E" w:rsidRDefault="00B01222" w:rsidP="005A7815">
      <w:pPr>
        <w:numPr>
          <w:ilvl w:val="0"/>
          <w:numId w:val="1"/>
        </w:numPr>
        <w:tabs>
          <w:tab w:val="left" w:pos="0"/>
        </w:tabs>
        <w:spacing w:line="360" w:lineRule="auto"/>
        <w:ind w:left="0" w:right="-592" w:firstLine="0"/>
        <w:jc w:val="both"/>
        <w:rPr>
          <w:rFonts w:ascii="Palatino Linotype" w:hAnsi="Palatino Linotype"/>
        </w:rPr>
      </w:pPr>
      <w:r w:rsidRPr="0036289E">
        <w:rPr>
          <w:rFonts w:ascii="Palatino Linotype" w:hAnsi="Palatino Linotype"/>
        </w:rPr>
        <w:t xml:space="preserve">El </w:t>
      </w:r>
      <w:r w:rsidRPr="0036289E">
        <w:rPr>
          <w:rFonts w:ascii="Palatino Linotype" w:hAnsi="Palatino Linotype"/>
          <w:b/>
        </w:rPr>
        <w:t>trece de febrero de dos mil, veinticinco</w:t>
      </w:r>
      <w:r w:rsidRPr="0036289E">
        <w:rPr>
          <w:rFonts w:ascii="Palatino Linotype" w:hAnsi="Palatino Linotype"/>
        </w:rPr>
        <w:t xml:space="preserve">, el </w:t>
      </w:r>
      <w:r w:rsidRPr="0036289E">
        <w:rPr>
          <w:rFonts w:ascii="Palatino Linotype" w:hAnsi="Palatino Linotype"/>
          <w:b/>
        </w:rPr>
        <w:t>SUJETO OBLIGADO</w:t>
      </w:r>
      <w:r w:rsidRPr="0036289E">
        <w:rPr>
          <w:rFonts w:ascii="Palatino Linotype" w:hAnsi="Palatino Linotype"/>
        </w:rPr>
        <w:t xml:space="preserve"> solicito una prórroga para dar atención a  la solicitud de información por siete días adicionales al plazo ordinario, argumentando carga de trabajo aprobada mediante el Acta de la Quinta Sesión Ordinaria del Comité de Transparencia de fecha trece de febrero de dos mil veinticinco.</w:t>
      </w:r>
    </w:p>
    <w:p w:rsidR="00B01222" w:rsidRPr="0036289E" w:rsidRDefault="00B01222" w:rsidP="005A7815">
      <w:pPr>
        <w:pStyle w:val="Prrafodelista"/>
        <w:spacing w:line="360" w:lineRule="auto"/>
        <w:rPr>
          <w:rFonts w:ascii="Palatino Linotype" w:eastAsia="Palatino Linotype" w:hAnsi="Palatino Linotype" w:cs="Palatino Linotype"/>
          <w:sz w:val="24"/>
        </w:rPr>
      </w:pPr>
    </w:p>
    <w:p w:rsidR="008C7D5C" w:rsidRPr="0036289E" w:rsidRDefault="00074B8B" w:rsidP="005A7815">
      <w:pPr>
        <w:numPr>
          <w:ilvl w:val="0"/>
          <w:numId w:val="1"/>
        </w:numPr>
        <w:tabs>
          <w:tab w:val="left" w:pos="0"/>
        </w:tabs>
        <w:spacing w:line="360" w:lineRule="auto"/>
        <w:ind w:left="0" w:right="-592" w:firstLine="0"/>
        <w:jc w:val="both"/>
        <w:rPr>
          <w:rFonts w:ascii="Palatino Linotype" w:hAnsi="Palatino Linotype"/>
        </w:rPr>
      </w:pPr>
      <w:r w:rsidRPr="0036289E">
        <w:rPr>
          <w:rFonts w:ascii="Palatino Linotype" w:eastAsia="Palatino Linotype" w:hAnsi="Palatino Linotype" w:cs="Palatino Linotype"/>
        </w:rPr>
        <w:t xml:space="preserve">El </w:t>
      </w:r>
      <w:r w:rsidR="00B01222" w:rsidRPr="0036289E">
        <w:rPr>
          <w:rFonts w:ascii="Palatino Linotype" w:eastAsia="Palatino Linotype" w:hAnsi="Palatino Linotype" w:cs="Palatino Linotype"/>
          <w:b/>
        </w:rPr>
        <w:t xml:space="preserve">veinticuatro de </w:t>
      </w:r>
      <w:r w:rsidR="00BE0BC8" w:rsidRPr="0036289E">
        <w:rPr>
          <w:rFonts w:ascii="Palatino Linotype" w:eastAsia="Palatino Linotype" w:hAnsi="Palatino Linotype" w:cs="Palatino Linotype"/>
          <w:b/>
        </w:rPr>
        <w:t>febrero</w:t>
      </w:r>
      <w:r w:rsidRPr="0036289E">
        <w:rPr>
          <w:rFonts w:ascii="Palatino Linotype" w:eastAsia="Palatino Linotype" w:hAnsi="Palatino Linotype" w:cs="Palatino Linotype"/>
          <w:b/>
        </w:rPr>
        <w:t xml:space="preserve"> de dos mil </w:t>
      </w:r>
      <w:r w:rsidR="00B01222" w:rsidRPr="0036289E">
        <w:rPr>
          <w:rFonts w:ascii="Palatino Linotype" w:eastAsia="Palatino Linotype" w:hAnsi="Palatino Linotype" w:cs="Palatino Linotype"/>
          <w:b/>
        </w:rPr>
        <w:t>veinticinco</w:t>
      </w:r>
      <w:r w:rsidRPr="0036289E">
        <w:rPr>
          <w:rFonts w:ascii="Palatino Linotype" w:eastAsia="Palatino Linotype" w:hAnsi="Palatino Linotype" w:cs="Palatino Linotype"/>
        </w:rPr>
        <w:t>, el Sujeto Obligado dio respuesta a la solicitud de información med</w:t>
      </w:r>
      <w:r w:rsidR="00B01222" w:rsidRPr="0036289E">
        <w:rPr>
          <w:rFonts w:ascii="Palatino Linotype" w:eastAsia="Palatino Linotype" w:hAnsi="Palatino Linotype" w:cs="Palatino Linotype"/>
        </w:rPr>
        <w:t>iante el siguiente</w:t>
      </w:r>
      <w:r w:rsidRPr="0036289E">
        <w:rPr>
          <w:rFonts w:ascii="Palatino Linotype" w:eastAsia="Palatino Linotype" w:hAnsi="Palatino Linotype" w:cs="Palatino Linotype"/>
        </w:rPr>
        <w:t xml:space="preserve"> archivo electrónico:</w:t>
      </w:r>
    </w:p>
    <w:p w:rsidR="00B01222" w:rsidRPr="0036289E" w:rsidRDefault="00B01222" w:rsidP="005A7815">
      <w:pPr>
        <w:pStyle w:val="Prrafodelista"/>
        <w:spacing w:line="360" w:lineRule="auto"/>
        <w:rPr>
          <w:rFonts w:ascii="Palatino Linotype" w:hAnsi="Palatino Linotype"/>
          <w:sz w:val="24"/>
        </w:rPr>
      </w:pPr>
    </w:p>
    <w:p w:rsidR="00B01222" w:rsidRPr="0036289E" w:rsidRDefault="00B01222" w:rsidP="005A7815">
      <w:pPr>
        <w:numPr>
          <w:ilvl w:val="0"/>
          <w:numId w:val="9"/>
        </w:numPr>
        <w:pBdr>
          <w:top w:val="nil"/>
          <w:left w:val="nil"/>
          <w:bottom w:val="nil"/>
          <w:right w:val="nil"/>
          <w:between w:val="nil"/>
        </w:pBdr>
        <w:tabs>
          <w:tab w:val="left" w:pos="0"/>
        </w:tabs>
        <w:spacing w:line="360" w:lineRule="auto"/>
        <w:ind w:right="-25"/>
        <w:jc w:val="both"/>
        <w:rPr>
          <w:rFonts w:ascii="Palatino Linotype" w:eastAsia="Palatino Linotype" w:hAnsi="Palatino Linotype" w:cs="Palatino Linotype"/>
        </w:rPr>
      </w:pPr>
      <w:r w:rsidRPr="0036289E">
        <w:rPr>
          <w:rFonts w:ascii="Palatino Linotype" w:eastAsia="Palatino Linotype" w:hAnsi="Palatino Linotype" w:cs="Palatino Linotype"/>
          <w:b/>
          <w:color w:val="000000"/>
        </w:rPr>
        <w:t>Solicitud 0018 saimex.pdf</w:t>
      </w:r>
      <w:r w:rsidR="00074B8B" w:rsidRPr="0036289E">
        <w:rPr>
          <w:rFonts w:ascii="Palatino Linotype" w:eastAsia="Palatino Linotype" w:hAnsi="Palatino Linotype" w:cs="Palatino Linotype"/>
          <w:color w:val="000000"/>
        </w:rPr>
        <w:t xml:space="preserve">, </w:t>
      </w:r>
      <w:r w:rsidRPr="0036289E">
        <w:rPr>
          <w:rFonts w:ascii="Palatino Linotype" w:eastAsia="Palatino Linotype" w:hAnsi="Palatino Linotype" w:cs="Palatino Linotype"/>
          <w:color w:val="000000"/>
        </w:rPr>
        <w:t xml:space="preserve">que corresponde a un oficio signado por la Directora de Administración, mediante el cual informa que lo solicitado se encuentra para consulta en un enlace, del Portal de Información Pública Mexiquense, adjuntando la </w:t>
      </w:r>
      <w:r w:rsidRPr="0036289E">
        <w:rPr>
          <w:rFonts w:ascii="Palatino Linotype" w:eastAsia="Palatino Linotype" w:hAnsi="Palatino Linotype" w:cs="Palatino Linotype"/>
          <w:i/>
          <w:color w:val="000000"/>
        </w:rPr>
        <w:t xml:space="preserve">url </w:t>
      </w:r>
      <w:r w:rsidRPr="0036289E">
        <w:rPr>
          <w:rFonts w:ascii="Palatino Linotype" w:eastAsia="Palatino Linotype" w:hAnsi="Palatino Linotype" w:cs="Palatino Linotype"/>
          <w:color w:val="000000"/>
        </w:rPr>
        <w:t>y</w:t>
      </w:r>
      <w:r w:rsidR="00BE0BC8" w:rsidRPr="0036289E">
        <w:rPr>
          <w:rFonts w:ascii="Palatino Linotype" w:eastAsia="Palatino Linotype" w:hAnsi="Palatino Linotype" w:cs="Palatino Linotype"/>
          <w:color w:val="000000"/>
        </w:rPr>
        <w:t>,</w:t>
      </w:r>
      <w:r w:rsidRPr="0036289E">
        <w:rPr>
          <w:rFonts w:ascii="Palatino Linotype" w:eastAsia="Palatino Linotype" w:hAnsi="Palatino Linotype" w:cs="Palatino Linotype"/>
          <w:color w:val="000000"/>
        </w:rPr>
        <w:t xml:space="preserve"> señalando que corresponde al apartado de remuneraciones.</w:t>
      </w:r>
      <w:bookmarkStart w:id="1" w:name="_heading=h.30j0zll" w:colFirst="0" w:colLast="0"/>
      <w:bookmarkEnd w:id="1"/>
    </w:p>
    <w:p w:rsidR="008C7D5C" w:rsidRPr="0036289E" w:rsidRDefault="00B01222" w:rsidP="005A7815">
      <w:pPr>
        <w:pBdr>
          <w:top w:val="nil"/>
          <w:left w:val="nil"/>
          <w:bottom w:val="nil"/>
          <w:right w:val="nil"/>
          <w:between w:val="nil"/>
        </w:pBdr>
        <w:tabs>
          <w:tab w:val="left" w:pos="0"/>
        </w:tabs>
        <w:spacing w:line="360" w:lineRule="auto"/>
        <w:ind w:left="720" w:right="-25"/>
        <w:jc w:val="both"/>
        <w:rPr>
          <w:rFonts w:ascii="Palatino Linotype" w:eastAsia="Palatino Linotype" w:hAnsi="Palatino Linotype" w:cs="Palatino Linotype"/>
        </w:rPr>
      </w:pPr>
      <w:r w:rsidRPr="0036289E">
        <w:rPr>
          <w:rFonts w:ascii="Palatino Linotype" w:eastAsia="Palatino Linotype" w:hAnsi="Palatino Linotype" w:cs="Palatino Linotype"/>
        </w:rPr>
        <w:t xml:space="preserve"> </w:t>
      </w:r>
    </w:p>
    <w:p w:rsidR="008C7D5C" w:rsidRPr="0036289E" w:rsidRDefault="00074B8B" w:rsidP="005A7815">
      <w:pPr>
        <w:numPr>
          <w:ilvl w:val="0"/>
          <w:numId w:val="1"/>
        </w:numPr>
        <w:pBdr>
          <w:top w:val="nil"/>
          <w:left w:val="nil"/>
          <w:bottom w:val="nil"/>
          <w:right w:val="nil"/>
          <w:between w:val="nil"/>
        </w:pBdr>
        <w:tabs>
          <w:tab w:val="left" w:pos="0"/>
        </w:tabs>
        <w:spacing w:line="360" w:lineRule="auto"/>
        <w:ind w:left="0" w:right="-592" w:firstLine="0"/>
        <w:jc w:val="both"/>
        <w:rPr>
          <w:rFonts w:ascii="Palatino Linotype" w:eastAsia="Palatino Linotype" w:hAnsi="Palatino Linotype" w:cs="Palatino Linotype"/>
          <w:b/>
          <w:color w:val="000000"/>
        </w:rPr>
      </w:pPr>
      <w:r w:rsidRPr="0036289E">
        <w:rPr>
          <w:rFonts w:ascii="Palatino Linotype" w:eastAsia="Palatino Linotype" w:hAnsi="Palatino Linotype" w:cs="Palatino Linotype"/>
          <w:color w:val="000000"/>
        </w:rPr>
        <w:t xml:space="preserve">En lo sucesivo el </w:t>
      </w:r>
      <w:r w:rsidR="00B01222" w:rsidRPr="0036289E">
        <w:rPr>
          <w:rFonts w:ascii="Palatino Linotype" w:eastAsia="Palatino Linotype" w:hAnsi="Palatino Linotype" w:cs="Palatino Linotype"/>
          <w:b/>
          <w:color w:val="000000"/>
        </w:rPr>
        <w:t>veinticinco de febrero</w:t>
      </w:r>
      <w:r w:rsidRPr="0036289E">
        <w:rPr>
          <w:rFonts w:ascii="Palatino Linotype" w:eastAsia="Palatino Linotype" w:hAnsi="Palatino Linotype" w:cs="Palatino Linotype"/>
          <w:b/>
          <w:color w:val="000000"/>
        </w:rPr>
        <w:t xml:space="preserve"> de dos mil </w:t>
      </w:r>
      <w:r w:rsidR="00B01222" w:rsidRPr="0036289E">
        <w:rPr>
          <w:rFonts w:ascii="Palatino Linotype" w:eastAsia="Palatino Linotype" w:hAnsi="Palatino Linotype" w:cs="Palatino Linotype"/>
          <w:b/>
          <w:color w:val="000000"/>
        </w:rPr>
        <w:t>veinticinco</w:t>
      </w:r>
      <w:r w:rsidRPr="0036289E">
        <w:rPr>
          <w:rFonts w:ascii="Palatino Linotype" w:eastAsia="Palatino Linotype" w:hAnsi="Palatino Linotype" w:cs="Palatino Linotype"/>
          <w:b/>
          <w:color w:val="000000"/>
        </w:rPr>
        <w:t>,</w:t>
      </w:r>
      <w:r w:rsidRPr="0036289E">
        <w:rPr>
          <w:rFonts w:ascii="Palatino Linotype" w:eastAsia="Palatino Linotype" w:hAnsi="Palatino Linotype" w:cs="Palatino Linotype"/>
          <w:color w:val="000000"/>
        </w:rPr>
        <w:t xml:space="preserve"> </w:t>
      </w:r>
      <w:r w:rsidRPr="0036289E">
        <w:rPr>
          <w:rFonts w:ascii="Palatino Linotype" w:eastAsia="Palatino Linotype" w:hAnsi="Palatino Linotype" w:cs="Palatino Linotype"/>
          <w:b/>
          <w:color w:val="000000"/>
        </w:rPr>
        <w:t xml:space="preserve"> </w:t>
      </w:r>
      <w:r w:rsidR="00B01222" w:rsidRPr="0036289E">
        <w:rPr>
          <w:rFonts w:ascii="Palatino Linotype" w:eastAsia="Palatino Linotype" w:hAnsi="Palatino Linotype" w:cs="Palatino Linotype"/>
          <w:color w:val="000000"/>
        </w:rPr>
        <w:t>la solicitante</w:t>
      </w:r>
      <w:r w:rsidRPr="0036289E">
        <w:rPr>
          <w:rFonts w:ascii="Palatino Linotype" w:eastAsia="Palatino Linotype" w:hAnsi="Palatino Linotype" w:cs="Palatino Linotype"/>
          <w:color w:val="000000"/>
        </w:rPr>
        <w:t xml:space="preserve"> interpuso el recurso de revisión, señalando como:</w:t>
      </w:r>
    </w:p>
    <w:p w:rsidR="00B01222" w:rsidRPr="0036289E" w:rsidRDefault="00B01222" w:rsidP="005A7815">
      <w:pPr>
        <w:pBdr>
          <w:top w:val="nil"/>
          <w:left w:val="nil"/>
          <w:bottom w:val="nil"/>
          <w:right w:val="nil"/>
          <w:between w:val="nil"/>
        </w:pBdr>
        <w:tabs>
          <w:tab w:val="left" w:pos="0"/>
        </w:tabs>
        <w:spacing w:line="360" w:lineRule="auto"/>
        <w:ind w:right="-592"/>
        <w:jc w:val="both"/>
        <w:rPr>
          <w:rFonts w:ascii="Palatino Linotype" w:eastAsia="Palatino Linotype" w:hAnsi="Palatino Linotype" w:cs="Palatino Linotype"/>
          <w:b/>
          <w:color w:val="000000"/>
        </w:rPr>
      </w:pPr>
    </w:p>
    <w:p w:rsidR="008C7D5C" w:rsidRPr="0036289E" w:rsidRDefault="00074B8B" w:rsidP="005A7815">
      <w:pPr>
        <w:numPr>
          <w:ilvl w:val="0"/>
          <w:numId w:val="10"/>
        </w:numPr>
        <w:tabs>
          <w:tab w:val="left" w:pos="851"/>
          <w:tab w:val="left" w:pos="8222"/>
        </w:tabs>
        <w:spacing w:line="360" w:lineRule="auto"/>
        <w:ind w:right="-25"/>
        <w:jc w:val="both"/>
        <w:rPr>
          <w:rFonts w:ascii="Palatino Linotype" w:eastAsia="Palatino Linotype" w:hAnsi="Palatino Linotype" w:cs="Palatino Linotype"/>
        </w:rPr>
      </w:pPr>
      <w:r w:rsidRPr="0036289E">
        <w:rPr>
          <w:rFonts w:ascii="Palatino Linotype" w:eastAsia="Palatino Linotype" w:hAnsi="Palatino Linotype" w:cs="Palatino Linotype"/>
          <w:b/>
        </w:rPr>
        <w:t>Acto impugnado:</w:t>
      </w:r>
      <w:r w:rsidRPr="0036289E">
        <w:rPr>
          <w:rFonts w:ascii="Palatino Linotype" w:eastAsia="Palatino Linotype" w:hAnsi="Palatino Linotype" w:cs="Palatino Linotype"/>
          <w:i/>
        </w:rPr>
        <w:t xml:space="preserve"> </w:t>
      </w:r>
      <w:r w:rsidRPr="0036289E">
        <w:rPr>
          <w:rFonts w:ascii="Palatino Linotype" w:eastAsia="Palatino Linotype" w:hAnsi="Palatino Linotype" w:cs="Palatino Linotype"/>
        </w:rPr>
        <w:t>“</w:t>
      </w:r>
      <w:r w:rsidR="00B01222" w:rsidRPr="0036289E">
        <w:rPr>
          <w:rFonts w:ascii="Palatino Linotype" w:eastAsia="Palatino Linotype" w:hAnsi="Palatino Linotype" w:cs="Palatino Linotype"/>
          <w:i/>
          <w:color w:val="000000"/>
        </w:rPr>
        <w:t xml:space="preserve">La información que me fue brindada no brinda mi acceso a la información publica solicitada. Debido a que en el apartado de remuneraciones solictada en la solicitud de información publica de oficio no se encuentra actualizado al año 2025. solo estan del año 2022 y 2023. Por lo que el ayuntamiento de ACULCO no esta </w:t>
      </w:r>
      <w:r w:rsidR="00B01222" w:rsidRPr="0036289E">
        <w:rPr>
          <w:rFonts w:ascii="Palatino Linotype" w:eastAsia="Palatino Linotype" w:hAnsi="Palatino Linotype" w:cs="Palatino Linotype"/>
          <w:i/>
          <w:color w:val="000000"/>
        </w:rPr>
        <w:lastRenderedPageBreak/>
        <w:t>cumpliendo con la ley de transparenciaq y acceso a la informacion actual. Por lo que solicito recibo de nomina del Secretario del Ayuntamiento José Alexis Baeza Victoriano , porque el sueldo que percibe es con recursos publicos por lo tanto la inoformacion zolicitada es Derecho de Acceso a la información Publica.</w:t>
      </w:r>
      <w:r w:rsidRPr="0036289E">
        <w:rPr>
          <w:rFonts w:ascii="Palatino Linotype" w:eastAsia="Palatino Linotype" w:hAnsi="Palatino Linotype" w:cs="Palatino Linotype"/>
          <w:i/>
          <w:color w:val="000000"/>
        </w:rPr>
        <w:t xml:space="preserve">” </w:t>
      </w:r>
      <w:r w:rsidRPr="0036289E">
        <w:rPr>
          <w:rFonts w:ascii="Palatino Linotype" w:eastAsia="Palatino Linotype" w:hAnsi="Palatino Linotype" w:cs="Palatino Linotype"/>
          <w:i/>
        </w:rPr>
        <w:t xml:space="preserve">(Sic) </w:t>
      </w:r>
    </w:p>
    <w:p w:rsidR="00B01222" w:rsidRPr="0036289E" w:rsidRDefault="00B01222" w:rsidP="005A7815">
      <w:pPr>
        <w:tabs>
          <w:tab w:val="left" w:pos="851"/>
          <w:tab w:val="left" w:pos="8222"/>
        </w:tabs>
        <w:spacing w:line="360" w:lineRule="auto"/>
        <w:ind w:left="720" w:right="-25"/>
        <w:jc w:val="both"/>
        <w:rPr>
          <w:rFonts w:ascii="Palatino Linotype" w:eastAsia="Palatino Linotype" w:hAnsi="Palatino Linotype" w:cs="Palatino Linotype"/>
        </w:rPr>
      </w:pPr>
    </w:p>
    <w:p w:rsidR="008C7D5C" w:rsidRPr="0036289E" w:rsidRDefault="00074B8B" w:rsidP="005A7815">
      <w:pPr>
        <w:numPr>
          <w:ilvl w:val="0"/>
          <w:numId w:val="10"/>
        </w:numPr>
        <w:tabs>
          <w:tab w:val="left" w:pos="851"/>
        </w:tabs>
        <w:spacing w:line="360" w:lineRule="auto"/>
        <w:ind w:right="-25"/>
        <w:jc w:val="both"/>
        <w:rPr>
          <w:rFonts w:ascii="Palatino Linotype" w:eastAsia="Palatino Linotype" w:hAnsi="Palatino Linotype" w:cs="Palatino Linotype"/>
        </w:rPr>
      </w:pPr>
      <w:r w:rsidRPr="0036289E">
        <w:rPr>
          <w:rFonts w:ascii="Palatino Linotype" w:eastAsia="Palatino Linotype" w:hAnsi="Palatino Linotype" w:cs="Palatino Linotype"/>
          <w:b/>
        </w:rPr>
        <w:t>Razones o Motivos de inconformidad: “</w:t>
      </w:r>
      <w:r w:rsidR="00B01222" w:rsidRPr="0036289E">
        <w:rPr>
          <w:rFonts w:ascii="Palatino Linotype" w:eastAsia="Palatino Linotype" w:hAnsi="Palatino Linotype" w:cs="Palatino Linotype"/>
          <w:i/>
        </w:rPr>
        <w:t>No se brinda la información publica solicitada.</w:t>
      </w:r>
      <w:r w:rsidRPr="0036289E">
        <w:rPr>
          <w:rFonts w:ascii="Palatino Linotype" w:eastAsia="Palatino Linotype" w:hAnsi="Palatino Linotype" w:cs="Palatino Linotype"/>
          <w:i/>
        </w:rPr>
        <w:t>”</w:t>
      </w:r>
    </w:p>
    <w:p w:rsidR="00B01222" w:rsidRPr="0036289E" w:rsidRDefault="00B01222" w:rsidP="005A7815">
      <w:pPr>
        <w:pStyle w:val="Prrafodelista"/>
        <w:spacing w:line="360" w:lineRule="auto"/>
        <w:rPr>
          <w:rFonts w:ascii="Palatino Linotype" w:eastAsia="Palatino Linotype" w:hAnsi="Palatino Linotype" w:cs="Palatino Linotype"/>
          <w:sz w:val="24"/>
        </w:rPr>
      </w:pPr>
    </w:p>
    <w:p w:rsidR="008C7D5C" w:rsidRPr="0036289E" w:rsidRDefault="00074B8B" w:rsidP="005A7815">
      <w:pPr>
        <w:numPr>
          <w:ilvl w:val="0"/>
          <w:numId w:val="1"/>
        </w:numPr>
        <w:spacing w:line="360" w:lineRule="auto"/>
        <w:ind w:left="0" w:right="-592" w:firstLine="0"/>
        <w:jc w:val="both"/>
        <w:rPr>
          <w:rFonts w:ascii="Palatino Linotype" w:hAnsi="Palatino Linotype"/>
          <w:color w:val="000000"/>
        </w:rPr>
      </w:pPr>
      <w:r w:rsidRPr="0036289E">
        <w:rPr>
          <w:rFonts w:ascii="Palatino Linotype" w:eastAsia="Palatino Linotype" w:hAnsi="Palatino Linotype" w:cs="Palatino Linotype"/>
        </w:rPr>
        <w:t xml:space="preserve">Se registró el recurso de revisión bajo el número de expediente al rubro indicado, asimismo con fundamento en lo dispuesto por el artículo 185 fracción I de la Ley de Transparencia y Acceso a la Información Pública del Estado de México y Municipios se turna a la </w:t>
      </w:r>
      <w:r w:rsidRPr="0036289E">
        <w:rPr>
          <w:rFonts w:ascii="Palatino Linotype" w:eastAsia="Palatino Linotype" w:hAnsi="Palatino Linotype" w:cs="Palatino Linotype"/>
          <w:b/>
        </w:rPr>
        <w:t>Comisionada María del Rosario Mejía Ayala,</w:t>
      </w:r>
      <w:r w:rsidRPr="0036289E">
        <w:rPr>
          <w:rFonts w:ascii="Palatino Linotype" w:eastAsia="Palatino Linotype" w:hAnsi="Palatino Linotype" w:cs="Palatino Linotype"/>
        </w:rPr>
        <w:t xml:space="preserve"> para su análisis.</w:t>
      </w:r>
    </w:p>
    <w:p w:rsidR="008C7D5C" w:rsidRPr="0036289E" w:rsidRDefault="008C7D5C" w:rsidP="005A7815">
      <w:pPr>
        <w:spacing w:line="360" w:lineRule="auto"/>
        <w:ind w:right="-592"/>
        <w:jc w:val="both"/>
        <w:rPr>
          <w:rFonts w:ascii="Palatino Linotype" w:eastAsia="Palatino Linotype" w:hAnsi="Palatino Linotype" w:cs="Palatino Linotype"/>
          <w:i/>
          <w:color w:val="000000"/>
        </w:rPr>
      </w:pPr>
    </w:p>
    <w:p w:rsidR="008C7D5C" w:rsidRPr="0036289E" w:rsidRDefault="00074B8B" w:rsidP="005A7815">
      <w:pPr>
        <w:numPr>
          <w:ilvl w:val="0"/>
          <w:numId w:val="1"/>
        </w:numPr>
        <w:spacing w:line="360" w:lineRule="auto"/>
        <w:ind w:left="0" w:right="-592" w:firstLine="0"/>
        <w:jc w:val="both"/>
        <w:rPr>
          <w:rFonts w:ascii="Palatino Linotype" w:hAnsi="Palatino Linotype"/>
          <w:color w:val="000000"/>
        </w:rPr>
      </w:pPr>
      <w:r w:rsidRPr="0036289E">
        <w:rPr>
          <w:rFonts w:ascii="Palatino Linotype" w:eastAsia="Palatino Linotype" w:hAnsi="Palatino Linotype" w:cs="Palatino Linotype"/>
        </w:rPr>
        <w:t xml:space="preserve">La Comisionada Ponente con fundamento en lo dispuesto por el artículo 185 fracción II de la ley de la materia, a través del acuerdo de admisión del </w:t>
      </w:r>
      <w:r w:rsidR="00B01222" w:rsidRPr="0036289E">
        <w:rPr>
          <w:rFonts w:ascii="Palatino Linotype" w:eastAsia="Palatino Linotype" w:hAnsi="Palatino Linotype" w:cs="Palatino Linotype"/>
          <w:b/>
        </w:rPr>
        <w:t>cinco de marzo</w:t>
      </w:r>
      <w:r w:rsidRPr="0036289E">
        <w:rPr>
          <w:rFonts w:ascii="Palatino Linotype" w:eastAsia="Palatino Linotype" w:hAnsi="Palatino Linotype" w:cs="Palatino Linotype"/>
          <w:b/>
        </w:rPr>
        <w:t xml:space="preserve"> de dos mil </w:t>
      </w:r>
      <w:r w:rsidR="00B01222" w:rsidRPr="0036289E">
        <w:rPr>
          <w:rFonts w:ascii="Palatino Linotype" w:eastAsia="Palatino Linotype" w:hAnsi="Palatino Linotype" w:cs="Palatino Linotype"/>
          <w:b/>
        </w:rPr>
        <w:t>veinticinco</w:t>
      </w:r>
      <w:r w:rsidRPr="0036289E">
        <w:rPr>
          <w:rFonts w:ascii="Palatino Linotype" w:eastAsia="Palatino Linotype" w:hAnsi="Palatino Linotype" w:cs="Palatino Linotype"/>
        </w:rPr>
        <w:t xml:space="preserve">, puso a disposición de las partes el expediente electrónico vía Sistema de Acceso a la Información Mexiquense </w:t>
      </w:r>
      <w:r w:rsidRPr="0036289E">
        <w:rPr>
          <w:rFonts w:ascii="Palatino Linotype" w:eastAsia="Palatino Linotype" w:hAnsi="Palatino Linotype" w:cs="Palatino Linotype"/>
          <w:b/>
        </w:rPr>
        <w:t xml:space="preserve">(SAIMEX) </w:t>
      </w:r>
      <w:r w:rsidRPr="0036289E">
        <w:rPr>
          <w:rFonts w:ascii="Palatino Linotype" w:eastAsia="Palatino Linotype" w:hAnsi="Palatino Linotype" w:cs="Palatino Linotype"/>
        </w:rPr>
        <w:t xml:space="preserve">a efecto de que en un plazo máximo de siete días manifestara lo que a derecho conviniera, ofreciera pruebas y alegatos según corresponda al caso concreto, de esta forma para que el </w:t>
      </w:r>
      <w:r w:rsidRPr="0036289E">
        <w:rPr>
          <w:rFonts w:ascii="Palatino Linotype" w:eastAsia="Palatino Linotype" w:hAnsi="Palatino Linotype" w:cs="Palatino Linotype"/>
          <w:b/>
        </w:rPr>
        <w:t>SUJETO OBLIGADO</w:t>
      </w:r>
      <w:r w:rsidRPr="0036289E">
        <w:rPr>
          <w:rFonts w:ascii="Palatino Linotype" w:eastAsia="Palatino Linotype" w:hAnsi="Palatino Linotype" w:cs="Palatino Linotype"/>
        </w:rPr>
        <w:t xml:space="preserve"> presentará el Informe Justificado procedente.  </w:t>
      </w:r>
    </w:p>
    <w:p w:rsidR="008C7D5C" w:rsidRPr="0036289E" w:rsidRDefault="008C7D5C" w:rsidP="005A7815">
      <w:pPr>
        <w:spacing w:line="360" w:lineRule="auto"/>
        <w:ind w:right="-592"/>
        <w:jc w:val="both"/>
        <w:rPr>
          <w:rFonts w:ascii="Palatino Linotype" w:eastAsia="Palatino Linotype" w:hAnsi="Palatino Linotype" w:cs="Palatino Linotype"/>
          <w:i/>
          <w:color w:val="000000"/>
        </w:rPr>
      </w:pPr>
    </w:p>
    <w:p w:rsidR="008C7D5C" w:rsidRPr="0036289E" w:rsidRDefault="00074B8B" w:rsidP="005A7815">
      <w:pPr>
        <w:numPr>
          <w:ilvl w:val="0"/>
          <w:numId w:val="1"/>
        </w:numPr>
        <w:pBdr>
          <w:top w:val="nil"/>
          <w:left w:val="nil"/>
          <w:bottom w:val="nil"/>
          <w:right w:val="nil"/>
          <w:between w:val="nil"/>
        </w:pBdr>
        <w:spacing w:line="360" w:lineRule="auto"/>
        <w:ind w:left="0" w:right="-592" w:firstLine="0"/>
        <w:jc w:val="both"/>
        <w:rPr>
          <w:rFonts w:ascii="Palatino Linotype" w:hAnsi="Palatino Linotype"/>
          <w:color w:val="000000"/>
        </w:rPr>
      </w:pPr>
      <w:r w:rsidRPr="0036289E">
        <w:rPr>
          <w:rFonts w:ascii="Palatino Linotype" w:eastAsia="Palatino Linotype" w:hAnsi="Palatino Linotype" w:cs="Palatino Linotype"/>
        </w:rPr>
        <w:t xml:space="preserve">De las constancias que obran en el expediente electrónico SAIMEX, se advierte que el Sujeto Obligado no entregó </w:t>
      </w:r>
      <w:r w:rsidR="00B376B7" w:rsidRPr="0036289E">
        <w:rPr>
          <w:rFonts w:ascii="Palatino Linotype" w:eastAsia="Palatino Linotype" w:hAnsi="Palatino Linotype" w:cs="Palatino Linotype"/>
        </w:rPr>
        <w:t xml:space="preserve">el </w:t>
      </w:r>
      <w:r w:rsidRPr="0036289E">
        <w:rPr>
          <w:rFonts w:ascii="Palatino Linotype" w:eastAsia="Palatino Linotype" w:hAnsi="Palatino Linotype" w:cs="Palatino Linotype"/>
        </w:rPr>
        <w:t xml:space="preserve">informe justificado correspondiente; por su parte, el </w:t>
      </w:r>
      <w:r w:rsidRPr="0036289E">
        <w:rPr>
          <w:rFonts w:ascii="Palatino Linotype" w:eastAsia="Palatino Linotype" w:hAnsi="Palatino Linotype" w:cs="Palatino Linotype"/>
        </w:rPr>
        <w:lastRenderedPageBreak/>
        <w:t>particular no realizó manifestaciones que a su</w:t>
      </w:r>
      <w:r w:rsidR="00B376B7" w:rsidRPr="0036289E">
        <w:rPr>
          <w:rFonts w:ascii="Palatino Linotype" w:eastAsia="Palatino Linotype" w:hAnsi="Palatino Linotype" w:cs="Palatino Linotype"/>
        </w:rPr>
        <w:t xml:space="preserve"> derecho conviniera y asistiera; por lo que no habiendo audiencia o pendiente por desahogar e</w:t>
      </w:r>
      <w:r w:rsidRPr="0036289E">
        <w:rPr>
          <w:rFonts w:ascii="Palatino Linotype" w:eastAsia="Palatino Linotype" w:hAnsi="Palatino Linotype" w:cs="Palatino Linotype"/>
          <w:color w:val="000000"/>
        </w:rPr>
        <w:t xml:space="preserve">l </w:t>
      </w:r>
      <w:r w:rsidR="00B376B7" w:rsidRPr="0036289E">
        <w:rPr>
          <w:rFonts w:ascii="Palatino Linotype" w:eastAsia="Palatino Linotype" w:hAnsi="Palatino Linotype" w:cs="Palatino Linotype"/>
          <w:b/>
        </w:rPr>
        <w:t>veinte</w:t>
      </w:r>
      <w:r w:rsidRPr="0036289E">
        <w:rPr>
          <w:rFonts w:ascii="Palatino Linotype" w:eastAsia="Palatino Linotype" w:hAnsi="Palatino Linotype" w:cs="Palatino Linotype"/>
          <w:b/>
        </w:rPr>
        <w:t xml:space="preserve"> de </w:t>
      </w:r>
      <w:r w:rsidR="00B376B7" w:rsidRPr="0036289E">
        <w:rPr>
          <w:rFonts w:ascii="Palatino Linotype" w:eastAsia="Palatino Linotype" w:hAnsi="Palatino Linotype" w:cs="Palatino Linotype"/>
          <w:b/>
        </w:rPr>
        <w:t>marzo</w:t>
      </w:r>
      <w:r w:rsidRPr="0036289E">
        <w:rPr>
          <w:rFonts w:ascii="Palatino Linotype" w:eastAsia="Palatino Linotype" w:hAnsi="Palatino Linotype" w:cs="Palatino Linotype"/>
          <w:b/>
        </w:rPr>
        <w:t xml:space="preserve"> del año en curso</w:t>
      </w:r>
      <w:r w:rsidRPr="0036289E">
        <w:rPr>
          <w:rFonts w:ascii="Palatino Linotype" w:eastAsia="Palatino Linotype" w:hAnsi="Palatino Linotype" w:cs="Palatino Linotype"/>
          <w:b/>
          <w:color w:val="000000"/>
        </w:rPr>
        <w:t>,</w:t>
      </w:r>
      <w:r w:rsidRPr="0036289E">
        <w:rPr>
          <w:rFonts w:ascii="Palatino Linotype" w:eastAsia="Palatino Linotype" w:hAnsi="Palatino Linotype" w:cs="Palatino Linotype"/>
          <w:color w:val="000000"/>
        </w:rPr>
        <w:t xml:space="preserve"> se notificó acuerdo de cierre de instrucción; por lo que: -----------------------------------------------</w:t>
      </w:r>
      <w:r w:rsidR="00B376B7" w:rsidRPr="0036289E">
        <w:rPr>
          <w:rFonts w:ascii="Palatino Linotype" w:eastAsia="Palatino Linotype" w:hAnsi="Palatino Linotype" w:cs="Palatino Linotype"/>
          <w:color w:val="000000"/>
        </w:rPr>
        <w:t>---</w:t>
      </w:r>
    </w:p>
    <w:p w:rsidR="008C7D5C" w:rsidRPr="0036289E" w:rsidRDefault="008C7D5C" w:rsidP="005A7815">
      <w:pPr>
        <w:spacing w:line="360" w:lineRule="auto"/>
        <w:ind w:right="-592"/>
        <w:jc w:val="both"/>
        <w:rPr>
          <w:rFonts w:ascii="Palatino Linotype" w:eastAsia="Palatino Linotype" w:hAnsi="Palatino Linotype" w:cs="Palatino Linotype"/>
          <w:b/>
        </w:rPr>
      </w:pPr>
    </w:p>
    <w:p w:rsidR="008C7D5C" w:rsidRPr="0036289E" w:rsidRDefault="00074B8B" w:rsidP="005A7815">
      <w:pPr>
        <w:keepNext/>
        <w:keepLines/>
        <w:spacing w:line="360" w:lineRule="auto"/>
        <w:ind w:right="-592"/>
        <w:jc w:val="center"/>
        <w:rPr>
          <w:rFonts w:ascii="Palatino Linotype" w:eastAsia="Palatino Linotype" w:hAnsi="Palatino Linotype" w:cs="Palatino Linotype"/>
          <w:b/>
        </w:rPr>
      </w:pPr>
      <w:bookmarkStart w:id="2" w:name="_heading=h.1fob9te" w:colFirst="0" w:colLast="0"/>
      <w:bookmarkEnd w:id="2"/>
      <w:r w:rsidRPr="0036289E">
        <w:rPr>
          <w:rFonts w:ascii="Palatino Linotype" w:eastAsia="Palatino Linotype" w:hAnsi="Palatino Linotype" w:cs="Palatino Linotype"/>
          <w:b/>
        </w:rPr>
        <w:t xml:space="preserve">C O N S I D E R A N D O </w:t>
      </w:r>
    </w:p>
    <w:p w:rsidR="008C7D5C" w:rsidRPr="0036289E" w:rsidRDefault="008C7D5C" w:rsidP="005A7815">
      <w:pPr>
        <w:keepNext/>
        <w:keepLines/>
        <w:spacing w:line="360" w:lineRule="auto"/>
        <w:ind w:right="-592"/>
        <w:jc w:val="center"/>
        <w:rPr>
          <w:rFonts w:ascii="Palatino Linotype" w:eastAsia="Palatino Linotype" w:hAnsi="Palatino Linotype" w:cs="Palatino Linotype"/>
          <w:b/>
        </w:rPr>
      </w:pPr>
    </w:p>
    <w:p w:rsidR="008C7D5C" w:rsidRPr="0036289E" w:rsidRDefault="00074B8B" w:rsidP="005A7815">
      <w:pPr>
        <w:keepNext/>
        <w:keepLines/>
        <w:spacing w:line="360" w:lineRule="auto"/>
        <w:ind w:right="-592"/>
        <w:rPr>
          <w:rFonts w:ascii="Palatino Linotype" w:eastAsia="Palatino Linotype" w:hAnsi="Palatino Linotype" w:cs="Palatino Linotype"/>
          <w:b/>
        </w:rPr>
      </w:pPr>
      <w:bookmarkStart w:id="3" w:name="_heading=h.3znysh7" w:colFirst="0" w:colLast="0"/>
      <w:bookmarkEnd w:id="3"/>
      <w:r w:rsidRPr="0036289E">
        <w:rPr>
          <w:rFonts w:ascii="Palatino Linotype" w:eastAsia="Palatino Linotype" w:hAnsi="Palatino Linotype" w:cs="Palatino Linotype"/>
          <w:b/>
        </w:rPr>
        <w:t>PRIMERO. De la competencia.</w:t>
      </w:r>
    </w:p>
    <w:p w:rsidR="008C7D5C" w:rsidRPr="0036289E" w:rsidRDefault="00074B8B" w:rsidP="005A7815">
      <w:pPr>
        <w:numPr>
          <w:ilvl w:val="0"/>
          <w:numId w:val="1"/>
        </w:numPr>
        <w:pBdr>
          <w:top w:val="nil"/>
          <w:left w:val="nil"/>
          <w:bottom w:val="nil"/>
          <w:right w:val="nil"/>
          <w:between w:val="nil"/>
        </w:pBdr>
        <w:spacing w:line="360" w:lineRule="auto"/>
        <w:ind w:left="0" w:right="-592" w:firstLine="0"/>
        <w:jc w:val="both"/>
        <w:rPr>
          <w:rFonts w:ascii="Palatino Linotype" w:hAnsi="Palatino Linotype"/>
          <w:color w:val="000000"/>
        </w:rPr>
      </w:pPr>
      <w:r w:rsidRPr="0036289E">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36289E">
        <w:rPr>
          <w:rFonts w:ascii="Palatino Linotype" w:eastAsia="Palatino Linotype" w:hAnsi="Palatino Linotype" w:cs="Palatino Linotype"/>
          <w:b/>
          <w:color w:val="000000"/>
        </w:rPr>
        <w:t>Constitución Política de los Estados Unidos Mexicanos</w:t>
      </w:r>
      <w:r w:rsidRPr="0036289E">
        <w:rPr>
          <w:rFonts w:ascii="Palatino Linotype" w:eastAsia="Palatino Linotype" w:hAnsi="Palatino Linotype" w:cs="Palatino Linotype"/>
          <w:color w:val="000000"/>
        </w:rPr>
        <w:t xml:space="preserve">; 5, párrafos trigésimo segundo y trigésimo tercero, fracciones IV y V, de la </w:t>
      </w:r>
      <w:r w:rsidRPr="0036289E">
        <w:rPr>
          <w:rFonts w:ascii="Palatino Linotype" w:eastAsia="Palatino Linotype" w:hAnsi="Palatino Linotype" w:cs="Palatino Linotype"/>
          <w:b/>
          <w:color w:val="000000"/>
        </w:rPr>
        <w:t>Constitución Política del Estado Libre y Soberano de México</w:t>
      </w:r>
      <w:r w:rsidRPr="0036289E">
        <w:rPr>
          <w:rFonts w:ascii="Palatino Linotype" w:eastAsia="Palatino Linotype" w:hAnsi="Palatino Linotype" w:cs="Palatino Linotype"/>
          <w:color w:val="000000"/>
        </w:rPr>
        <w:t xml:space="preserve">; artículos 1, 2 fracción II, 13, 29, 36 fracciones I y II, 176, 178, 179, 181 párrafo tercero y 185 de la </w:t>
      </w:r>
      <w:r w:rsidRPr="0036289E">
        <w:rPr>
          <w:rFonts w:ascii="Palatino Linotype" w:eastAsia="Palatino Linotype" w:hAnsi="Palatino Linotype" w:cs="Palatino Linotype"/>
          <w:b/>
          <w:color w:val="000000"/>
        </w:rPr>
        <w:t>Ley de Transparencia y Acceso a la Información Pública del Estado de México y Municipios</w:t>
      </w:r>
      <w:r w:rsidRPr="0036289E">
        <w:rPr>
          <w:rFonts w:ascii="Palatino Linotype" w:eastAsia="Palatino Linotype" w:hAnsi="Palatino Linotype" w:cs="Palatino Linotype"/>
          <w:color w:val="000000"/>
        </w:rPr>
        <w:t xml:space="preserve">; y 7, 9 fracciones I y XXIII, y 11 del </w:t>
      </w:r>
      <w:r w:rsidRPr="0036289E">
        <w:rPr>
          <w:rFonts w:ascii="Palatino Linotype" w:eastAsia="Palatino Linotype" w:hAnsi="Palatino Linotype" w:cs="Palatino Linotype"/>
          <w:b/>
          <w:color w:val="000000"/>
        </w:rPr>
        <w:t>Reglamento Interior del Instituto de Transparencia, Acceso a la Información Pública y Protección de Datos Personales del Estado de México y Municipios.</w:t>
      </w:r>
    </w:p>
    <w:p w:rsidR="008C7D5C" w:rsidRPr="0036289E" w:rsidRDefault="008C7D5C" w:rsidP="005A7815">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59615C" w:rsidRPr="0036289E" w:rsidRDefault="0059615C" w:rsidP="005A7815">
      <w:pPr>
        <w:spacing w:line="360" w:lineRule="auto"/>
        <w:contextualSpacing/>
        <w:jc w:val="both"/>
        <w:rPr>
          <w:rFonts w:ascii="Palatino Linotype" w:hAnsi="Palatino Linotype"/>
          <w:b/>
        </w:rPr>
      </w:pPr>
      <w:bookmarkStart w:id="4" w:name="_heading=h.2et92p0" w:colFirst="0" w:colLast="0"/>
      <w:bookmarkStart w:id="5" w:name="_Toc491791304"/>
      <w:bookmarkStart w:id="6" w:name="_Toc83128580"/>
      <w:bookmarkEnd w:id="4"/>
      <w:r w:rsidRPr="0036289E">
        <w:rPr>
          <w:rFonts w:ascii="Palatino Linotype" w:hAnsi="Palatino Linotype"/>
          <w:b/>
        </w:rPr>
        <w:t>SEGUNDO. De la oportunidad y procedencia.</w:t>
      </w:r>
      <w:bookmarkEnd w:id="5"/>
      <w:bookmarkEnd w:id="6"/>
    </w:p>
    <w:p w:rsidR="0059615C" w:rsidRPr="0036289E" w:rsidRDefault="0059615C" w:rsidP="005A7815">
      <w:pPr>
        <w:spacing w:line="360" w:lineRule="auto"/>
        <w:rPr>
          <w:rFonts w:ascii="Palatino Linotype" w:hAnsi="Palatino Linotype"/>
          <w:lang w:eastAsia="en-US"/>
        </w:rPr>
      </w:pPr>
    </w:p>
    <w:p w:rsidR="0059615C" w:rsidRPr="0036289E" w:rsidRDefault="0059615C" w:rsidP="005A7815">
      <w:pPr>
        <w:numPr>
          <w:ilvl w:val="0"/>
          <w:numId w:val="1"/>
        </w:numPr>
        <w:pBdr>
          <w:top w:val="nil"/>
          <w:left w:val="nil"/>
          <w:bottom w:val="nil"/>
          <w:right w:val="nil"/>
          <w:between w:val="nil"/>
        </w:pBdr>
        <w:spacing w:line="360" w:lineRule="auto"/>
        <w:ind w:left="0" w:right="-592" w:firstLine="0"/>
        <w:jc w:val="both"/>
        <w:rPr>
          <w:rFonts w:ascii="Palatino Linotype" w:hAnsi="Palatino Linotype"/>
        </w:rPr>
      </w:pPr>
      <w:r w:rsidRPr="0036289E">
        <w:rPr>
          <w:rFonts w:ascii="Palatino Linotype" w:eastAsia="Calibri" w:hAnsi="Palatino Linotype" w:cs="Arial"/>
        </w:rPr>
        <w:t xml:space="preserve">Este Órgano Garante considera que el medio de impugnación reúne los requisitos de procedencia </w:t>
      </w:r>
      <w:r w:rsidRPr="0036289E">
        <w:rPr>
          <w:rFonts w:ascii="Palatino Linotype" w:eastAsia="Calibri" w:hAnsi="Palatino Linotype" w:cs="Tahoma"/>
          <w:color w:val="000000"/>
        </w:rPr>
        <w:t xml:space="preserve">toda vez que: el recurso fue presentado dentro del plazo establecido en el artículo 178 de la Ley de Transparencia y Acceso a la Información Pública del Estado de </w:t>
      </w:r>
      <w:r w:rsidRPr="0036289E">
        <w:rPr>
          <w:rFonts w:ascii="Palatino Linotype" w:eastAsia="Calibri" w:hAnsi="Palatino Linotype" w:cs="Tahoma"/>
          <w:color w:val="000000"/>
        </w:rPr>
        <w:lastRenderedPageBreak/>
        <w:t xml:space="preserve">México y Municipios; asimismo no se tiene conocimiento de que se encuentre en trámite algún medio de defensa presentado por </w:t>
      </w:r>
      <w:r w:rsidRPr="0036289E">
        <w:rPr>
          <w:rFonts w:ascii="Palatino Linotype" w:eastAsia="Calibri" w:hAnsi="Palatino Linotype" w:cs="Tahoma"/>
          <w:b/>
          <w:color w:val="000000"/>
        </w:rPr>
        <w:t>LA RECURRENTE</w:t>
      </w:r>
      <w:r w:rsidRPr="0036289E">
        <w:rPr>
          <w:rFonts w:ascii="Palatino Linotype" w:eastAsia="Calibri" w:hAnsi="Palatino Linotype" w:cs="Tahoma"/>
          <w:color w:val="000000"/>
        </w:rPr>
        <w:t xml:space="preserve"> ante otra instancia.</w:t>
      </w:r>
    </w:p>
    <w:p w:rsidR="00BE0BC8" w:rsidRPr="0036289E" w:rsidRDefault="00BE0BC8" w:rsidP="00BE0BC8">
      <w:pPr>
        <w:pBdr>
          <w:top w:val="nil"/>
          <w:left w:val="nil"/>
          <w:bottom w:val="nil"/>
          <w:right w:val="nil"/>
          <w:between w:val="nil"/>
        </w:pBdr>
        <w:spacing w:line="360" w:lineRule="auto"/>
        <w:ind w:right="-592"/>
        <w:jc w:val="both"/>
        <w:rPr>
          <w:rFonts w:ascii="Palatino Linotype" w:hAnsi="Palatino Linotype"/>
        </w:rPr>
      </w:pPr>
    </w:p>
    <w:p w:rsidR="0059615C" w:rsidRPr="0036289E" w:rsidRDefault="0059615C" w:rsidP="005A7815">
      <w:pPr>
        <w:numPr>
          <w:ilvl w:val="0"/>
          <w:numId w:val="1"/>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rPr>
      </w:pPr>
      <w:r w:rsidRPr="0036289E">
        <w:rPr>
          <w:rFonts w:ascii="Palatino Linotype" w:eastAsia="Palatino Linotype" w:hAnsi="Palatino Linotype" w:cs="Palatino Linotype"/>
        </w:rPr>
        <w:t xml:space="preserve">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w:t>
      </w:r>
      <w:r w:rsidRPr="0036289E">
        <w:rPr>
          <w:rFonts w:ascii="Palatino Linotype" w:eastAsia="Calibri" w:hAnsi="Palatino Linotype" w:cs="Arial"/>
        </w:rPr>
        <w:t>penúltimo</w:t>
      </w:r>
      <w:r w:rsidRPr="0036289E">
        <w:rPr>
          <w:rFonts w:ascii="Palatino Linotype" w:eastAsia="Palatino Linotype" w:hAnsi="Palatino Linotype" w:cs="Palatino Linotype"/>
        </w:rPr>
        <w:t xml:space="preserve"> párrafo de la Ley de Transparencia y Acceso a la Información Pública del Estado de México y Municipios que establece lo siguiente:</w:t>
      </w:r>
    </w:p>
    <w:p w:rsidR="0059615C" w:rsidRPr="0036289E" w:rsidRDefault="0059615C" w:rsidP="005A7815">
      <w:pPr>
        <w:pBdr>
          <w:top w:val="nil"/>
          <w:left w:val="nil"/>
          <w:bottom w:val="nil"/>
          <w:right w:val="nil"/>
          <w:between w:val="nil"/>
        </w:pBdr>
        <w:spacing w:line="360" w:lineRule="auto"/>
        <w:ind w:left="360" w:right="-787"/>
        <w:jc w:val="both"/>
        <w:rPr>
          <w:rFonts w:ascii="Palatino Linotype" w:eastAsia="Palatino Linotype" w:hAnsi="Palatino Linotype" w:cs="Palatino Linotype"/>
        </w:rPr>
      </w:pPr>
    </w:p>
    <w:p w:rsidR="0059615C" w:rsidRPr="0036289E" w:rsidRDefault="0059615C" w:rsidP="005A7815">
      <w:pPr>
        <w:spacing w:line="360" w:lineRule="auto"/>
        <w:ind w:left="567" w:right="-220"/>
        <w:jc w:val="both"/>
        <w:rPr>
          <w:rFonts w:ascii="Palatino Linotype" w:eastAsia="Palatino Linotype" w:hAnsi="Palatino Linotype" w:cs="Palatino Linotype"/>
          <w:i/>
        </w:rPr>
      </w:pPr>
      <w:r w:rsidRPr="0036289E">
        <w:rPr>
          <w:rFonts w:ascii="Palatino Linotype" w:eastAsia="Palatino Linotype" w:hAnsi="Palatino Linotype" w:cs="Palatino Linotype"/>
          <w:i/>
        </w:rPr>
        <w:t>"</w:t>
      </w:r>
      <w:r w:rsidRPr="0036289E">
        <w:rPr>
          <w:rFonts w:ascii="Palatino Linotype" w:eastAsia="Palatino Linotype" w:hAnsi="Palatino Linotype" w:cs="Palatino Linotype"/>
          <w:b/>
          <w:i/>
        </w:rPr>
        <w:t>Las solicitudes anónimas</w:t>
      </w:r>
      <w:r w:rsidRPr="0036289E">
        <w:rPr>
          <w:rFonts w:ascii="Palatino Linotype" w:eastAsia="Palatino Linotype" w:hAnsi="Palatino Linotype" w:cs="Palatino Linotype"/>
          <w:i/>
        </w:rPr>
        <w:t xml:space="preserve">, con nombre incompleto o seudónimo </w:t>
      </w:r>
      <w:r w:rsidRPr="0036289E">
        <w:rPr>
          <w:rFonts w:ascii="Palatino Linotype" w:eastAsia="Palatino Linotype" w:hAnsi="Palatino Linotype" w:cs="Palatino Linotype"/>
          <w:b/>
          <w:i/>
        </w:rPr>
        <w:t>serán procedentes para su trámite por parte del sujeto obligado ante quien se presente</w:t>
      </w:r>
      <w:r w:rsidRPr="0036289E">
        <w:rPr>
          <w:rFonts w:ascii="Palatino Linotype" w:eastAsia="Palatino Linotype" w:hAnsi="Palatino Linotype" w:cs="Palatino Linotype"/>
          <w:i/>
        </w:rPr>
        <w:t>. No podrá requerirse información adicional con motivo del nombre proporcionado por el solicitante."</w:t>
      </w:r>
    </w:p>
    <w:p w:rsidR="00BE0BC8" w:rsidRPr="0036289E" w:rsidRDefault="00BE0BC8" w:rsidP="005A7815">
      <w:pPr>
        <w:spacing w:line="360" w:lineRule="auto"/>
        <w:ind w:left="567" w:right="-220"/>
        <w:jc w:val="both"/>
        <w:rPr>
          <w:rFonts w:ascii="Palatino Linotype" w:eastAsia="Palatino Linotype" w:hAnsi="Palatino Linotype" w:cs="Palatino Linotype"/>
          <w:i/>
        </w:rPr>
      </w:pPr>
    </w:p>
    <w:p w:rsidR="0059615C" w:rsidRPr="0036289E" w:rsidRDefault="0059615C" w:rsidP="005A7815">
      <w:pPr>
        <w:numPr>
          <w:ilvl w:val="0"/>
          <w:numId w:val="1"/>
        </w:numPr>
        <w:pBdr>
          <w:top w:val="nil"/>
          <w:left w:val="nil"/>
          <w:bottom w:val="nil"/>
          <w:right w:val="nil"/>
          <w:between w:val="nil"/>
        </w:pBdr>
        <w:spacing w:line="360" w:lineRule="auto"/>
        <w:ind w:left="0" w:right="-592" w:firstLine="0"/>
        <w:jc w:val="both"/>
        <w:rPr>
          <w:rFonts w:ascii="Palatino Linotype" w:eastAsia="Calibri" w:hAnsi="Palatino Linotype" w:cs="Arial"/>
        </w:rPr>
      </w:pPr>
      <w:r w:rsidRPr="0036289E">
        <w:rPr>
          <w:rFonts w:ascii="Palatino Linotype" w:eastAsia="Calibri" w:hAnsi="Palatino Linotype" w:cs="Arial"/>
        </w:rPr>
        <w:t>Finalmente, el escrito contiene las formalidades previstas por el artículo 180 último párrafo de la citada Ley de la materia, por lo que es procedente que este Instituto conozca y resuelva el presente Recurso.</w:t>
      </w:r>
    </w:p>
    <w:p w:rsidR="008C7D5C" w:rsidRPr="0036289E" w:rsidRDefault="008C7D5C" w:rsidP="005A7815">
      <w:pPr>
        <w:spacing w:line="360" w:lineRule="auto"/>
        <w:ind w:right="-592"/>
        <w:jc w:val="both"/>
        <w:rPr>
          <w:rFonts w:ascii="Palatino Linotype" w:eastAsia="Palatino Linotype" w:hAnsi="Palatino Linotype" w:cs="Palatino Linotype"/>
          <w:b/>
        </w:rPr>
      </w:pPr>
    </w:p>
    <w:p w:rsidR="008C7D5C" w:rsidRPr="0036289E" w:rsidRDefault="00074B8B" w:rsidP="005A7815">
      <w:pPr>
        <w:keepNext/>
        <w:keepLines/>
        <w:spacing w:line="360" w:lineRule="auto"/>
        <w:ind w:right="-592"/>
        <w:rPr>
          <w:rFonts w:ascii="Palatino Linotype" w:eastAsia="Palatino Linotype" w:hAnsi="Palatino Linotype" w:cs="Palatino Linotype"/>
          <w:b/>
        </w:rPr>
      </w:pPr>
      <w:bookmarkStart w:id="7" w:name="_heading=h.tyjcwt" w:colFirst="0" w:colLast="0"/>
      <w:bookmarkEnd w:id="7"/>
      <w:r w:rsidRPr="0036289E">
        <w:rPr>
          <w:rFonts w:ascii="Palatino Linotype" w:eastAsia="Palatino Linotype" w:hAnsi="Palatino Linotype" w:cs="Palatino Linotype"/>
          <w:b/>
        </w:rPr>
        <w:t xml:space="preserve">TERCERO. Planteamiento de la </w:t>
      </w:r>
      <w:r w:rsidRPr="0036289E">
        <w:rPr>
          <w:rFonts w:ascii="Palatino Linotype" w:eastAsia="Palatino Linotype" w:hAnsi="Palatino Linotype" w:cs="Palatino Linotype"/>
          <w:b/>
          <w:i/>
        </w:rPr>
        <w:t>Litis</w:t>
      </w:r>
      <w:r w:rsidRPr="0036289E">
        <w:rPr>
          <w:rFonts w:ascii="Palatino Linotype" w:eastAsia="Palatino Linotype" w:hAnsi="Palatino Linotype" w:cs="Palatino Linotype"/>
          <w:b/>
        </w:rPr>
        <w:t>.</w:t>
      </w:r>
    </w:p>
    <w:p w:rsidR="008C7D5C" w:rsidRPr="0036289E" w:rsidRDefault="00074B8B" w:rsidP="005A7815">
      <w:pPr>
        <w:numPr>
          <w:ilvl w:val="0"/>
          <w:numId w:val="1"/>
        </w:numPr>
        <w:pBdr>
          <w:top w:val="nil"/>
          <w:left w:val="nil"/>
          <w:bottom w:val="nil"/>
          <w:right w:val="nil"/>
          <w:between w:val="nil"/>
        </w:pBdr>
        <w:spacing w:line="360" w:lineRule="auto"/>
        <w:ind w:left="0" w:right="-592" w:firstLine="0"/>
        <w:jc w:val="both"/>
        <w:rPr>
          <w:rFonts w:ascii="Palatino Linotype" w:hAnsi="Palatino Linotype"/>
          <w:color w:val="000000"/>
        </w:rPr>
      </w:pPr>
      <w:r w:rsidRPr="0036289E">
        <w:rPr>
          <w:rFonts w:ascii="Palatino Linotype" w:eastAsia="Palatino Linotype" w:hAnsi="Palatino Linotype" w:cs="Palatino Linotype"/>
          <w:color w:val="000000"/>
        </w:rPr>
        <w:t>El particular solicitó la siguiente información desagregada:</w:t>
      </w:r>
    </w:p>
    <w:p w:rsidR="008C7D5C" w:rsidRPr="0036289E" w:rsidRDefault="008C7D5C" w:rsidP="005A7815">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59615C" w:rsidRPr="0036289E" w:rsidRDefault="0059615C" w:rsidP="005A7815">
      <w:pPr>
        <w:numPr>
          <w:ilvl w:val="0"/>
          <w:numId w:val="2"/>
        </w:numPr>
        <w:spacing w:line="360" w:lineRule="auto"/>
        <w:ind w:right="-25"/>
        <w:jc w:val="both"/>
        <w:rPr>
          <w:rFonts w:ascii="Palatino Linotype" w:eastAsia="Palatino Linotype" w:hAnsi="Palatino Linotype" w:cs="Palatino Linotype"/>
        </w:rPr>
      </w:pPr>
      <w:r w:rsidRPr="0036289E">
        <w:rPr>
          <w:rFonts w:ascii="Palatino Linotype" w:eastAsia="Palatino Linotype" w:hAnsi="Palatino Linotype" w:cs="Palatino Linotype"/>
        </w:rPr>
        <w:t>Recibo de nómina del Secretario del Ayuntamiento de la primer quincena que le ha sido pagada; y</w:t>
      </w:r>
    </w:p>
    <w:p w:rsidR="008C7D5C" w:rsidRPr="0036289E" w:rsidRDefault="0059615C" w:rsidP="005A7815">
      <w:pPr>
        <w:numPr>
          <w:ilvl w:val="0"/>
          <w:numId w:val="2"/>
        </w:numPr>
        <w:spacing w:line="360" w:lineRule="auto"/>
        <w:ind w:right="-25"/>
        <w:jc w:val="both"/>
        <w:rPr>
          <w:rFonts w:ascii="Palatino Linotype" w:eastAsia="Palatino Linotype" w:hAnsi="Palatino Linotype" w:cs="Palatino Linotype"/>
        </w:rPr>
      </w:pPr>
      <w:r w:rsidRPr="0036289E">
        <w:rPr>
          <w:rFonts w:ascii="Palatino Linotype" w:eastAsia="Palatino Linotype" w:hAnsi="Palatino Linotype" w:cs="Palatino Linotype"/>
        </w:rPr>
        <w:lastRenderedPageBreak/>
        <w:t xml:space="preserve">Conocer si la ciudadana y esposa del Secretario del Ayuntamiento tiene algún cargo en el ayuntamiento de Aculco y si es el caso el recibo de nómina de la primera quincena de enero. </w:t>
      </w:r>
      <w:bookmarkStart w:id="8" w:name="_GoBack"/>
      <w:bookmarkEnd w:id="8"/>
    </w:p>
    <w:p w:rsidR="008C7D5C" w:rsidRPr="0036289E" w:rsidRDefault="008C7D5C" w:rsidP="005A7815">
      <w:pPr>
        <w:pBdr>
          <w:top w:val="nil"/>
          <w:left w:val="nil"/>
          <w:bottom w:val="nil"/>
          <w:right w:val="nil"/>
          <w:between w:val="nil"/>
        </w:pBdr>
        <w:spacing w:line="360" w:lineRule="auto"/>
        <w:ind w:left="720" w:right="-592"/>
        <w:jc w:val="both"/>
        <w:rPr>
          <w:rFonts w:ascii="Palatino Linotype" w:eastAsia="Palatino Linotype" w:hAnsi="Palatino Linotype" w:cs="Palatino Linotype"/>
          <w:i/>
          <w:color w:val="000000"/>
        </w:rPr>
      </w:pPr>
    </w:p>
    <w:p w:rsidR="008C7D5C" w:rsidRPr="0036289E" w:rsidRDefault="00074B8B" w:rsidP="005A7815">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hAnsi="Palatino Linotype"/>
          <w:color w:val="000000"/>
        </w:rPr>
      </w:pPr>
      <w:r w:rsidRPr="0036289E">
        <w:rPr>
          <w:rFonts w:ascii="Palatino Linotype" w:eastAsia="Palatino Linotype" w:hAnsi="Palatino Linotype" w:cs="Palatino Linotype"/>
          <w:color w:val="000000"/>
        </w:rPr>
        <w:t xml:space="preserve">En respuesta, el </w:t>
      </w:r>
      <w:r w:rsidRPr="0036289E">
        <w:rPr>
          <w:rFonts w:ascii="Palatino Linotype" w:eastAsia="Palatino Linotype" w:hAnsi="Palatino Linotype" w:cs="Palatino Linotype"/>
          <w:b/>
          <w:color w:val="000000"/>
        </w:rPr>
        <w:t>SUJETO OBLIGADO</w:t>
      </w:r>
      <w:r w:rsidRPr="0036289E">
        <w:rPr>
          <w:rFonts w:ascii="Palatino Linotype" w:eastAsia="Palatino Linotype" w:hAnsi="Palatino Linotype" w:cs="Palatino Linotype"/>
          <w:color w:val="000000"/>
        </w:rPr>
        <w:t xml:space="preserve"> adjuntó los archivos descritos en el anterior Párra</w:t>
      </w:r>
      <w:r w:rsidR="0059615C" w:rsidRPr="0036289E">
        <w:rPr>
          <w:rFonts w:ascii="Palatino Linotype" w:eastAsia="Palatino Linotype" w:hAnsi="Palatino Linotype" w:cs="Palatino Linotype"/>
          <w:color w:val="000000"/>
        </w:rPr>
        <w:t>fo 4</w:t>
      </w:r>
      <w:r w:rsidRPr="0036289E">
        <w:rPr>
          <w:rFonts w:ascii="Palatino Linotype" w:eastAsia="Palatino Linotype" w:hAnsi="Palatino Linotype" w:cs="Palatino Linotype"/>
          <w:color w:val="000000"/>
        </w:rPr>
        <w:t>, que se tienen por reproducidos en el presente apartado en obvio de repeticiones innecesarias; a lo que el particular interpuso recurso de revisión señalando</w:t>
      </w:r>
      <w:r w:rsidR="0059615C" w:rsidRPr="0036289E">
        <w:rPr>
          <w:rFonts w:ascii="Palatino Linotype" w:eastAsia="Palatino Linotype" w:hAnsi="Palatino Linotype" w:cs="Palatino Linotype"/>
          <w:color w:val="000000"/>
        </w:rPr>
        <w:t>:</w:t>
      </w:r>
      <w:r w:rsidRPr="0036289E">
        <w:rPr>
          <w:rFonts w:ascii="Palatino Linotype" w:eastAsia="Palatino Linotype" w:hAnsi="Palatino Linotype" w:cs="Palatino Linotype"/>
          <w:color w:val="000000"/>
        </w:rPr>
        <w:t xml:space="preserve"> “</w:t>
      </w:r>
      <w:r w:rsidR="0059615C" w:rsidRPr="0036289E">
        <w:rPr>
          <w:rFonts w:ascii="Palatino Linotype" w:eastAsia="Palatino Linotype" w:hAnsi="Palatino Linotype" w:cs="Palatino Linotype"/>
          <w:i/>
          <w:color w:val="000000"/>
        </w:rPr>
        <w:t>No se brinda la información publica solicitada.</w:t>
      </w:r>
      <w:r w:rsidRPr="0036289E">
        <w:rPr>
          <w:rFonts w:ascii="Palatino Linotype" w:eastAsia="Palatino Linotype" w:hAnsi="Palatino Linotype" w:cs="Palatino Linotype"/>
          <w:b/>
          <w:i/>
          <w:color w:val="000000"/>
        </w:rPr>
        <w:t>”</w:t>
      </w:r>
    </w:p>
    <w:p w:rsidR="008C7D5C" w:rsidRPr="0036289E" w:rsidRDefault="008C7D5C" w:rsidP="005A7815">
      <w:pPr>
        <w:tabs>
          <w:tab w:val="left" w:pos="4962"/>
        </w:tabs>
        <w:spacing w:line="360" w:lineRule="auto"/>
        <w:ind w:right="-592"/>
        <w:jc w:val="both"/>
        <w:rPr>
          <w:rFonts w:ascii="Palatino Linotype" w:eastAsia="Palatino Linotype" w:hAnsi="Palatino Linotype" w:cs="Palatino Linotype"/>
          <w:i/>
        </w:rPr>
      </w:pPr>
    </w:p>
    <w:p w:rsidR="008C7D5C" w:rsidRPr="0036289E" w:rsidRDefault="00074B8B" w:rsidP="005A7815">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hAnsi="Palatino Linotype"/>
          <w:color w:val="000000"/>
        </w:rPr>
      </w:pPr>
      <w:r w:rsidRPr="0036289E">
        <w:rPr>
          <w:rFonts w:ascii="Palatino Linotype" w:eastAsia="Palatino Linotype" w:hAnsi="Palatino Linotype" w:cs="Palatino Linotype"/>
          <w:color w:val="000000"/>
        </w:rPr>
        <w:t xml:space="preserve">En consecuencia, la </w:t>
      </w:r>
      <w:r w:rsidRPr="0036289E">
        <w:rPr>
          <w:rFonts w:ascii="Palatino Linotype" w:eastAsia="Palatino Linotype" w:hAnsi="Palatino Linotype" w:cs="Palatino Linotype"/>
          <w:i/>
          <w:color w:val="000000"/>
        </w:rPr>
        <w:t>Litis</w:t>
      </w:r>
      <w:r w:rsidRPr="0036289E">
        <w:rPr>
          <w:rFonts w:ascii="Palatino Linotype" w:eastAsia="Palatino Linotype" w:hAnsi="Palatino Linotype" w:cs="Palatino Linotype"/>
          <w:color w:val="000000"/>
        </w:rPr>
        <w:t xml:space="preserve"> a resolver en este recurso, se circunscribe a determinar si la respuesta colma con lo solicitado o si se actualiza la causal de procedencia previst</w:t>
      </w:r>
      <w:r w:rsidR="0059615C" w:rsidRPr="0036289E">
        <w:rPr>
          <w:rFonts w:ascii="Palatino Linotype" w:eastAsia="Palatino Linotype" w:hAnsi="Palatino Linotype" w:cs="Palatino Linotype"/>
          <w:color w:val="000000"/>
        </w:rPr>
        <w:t>a en el artículo 179, fracción I</w:t>
      </w:r>
      <w:r w:rsidRPr="0036289E">
        <w:rPr>
          <w:rFonts w:ascii="Palatino Linotype" w:eastAsia="Palatino Linotype" w:hAnsi="Palatino Linotype" w:cs="Palatino Linotype"/>
          <w:color w:val="000000"/>
        </w:rPr>
        <w:t xml:space="preserve"> de la Ley de Transparencia y Acceso a la Información Pública del Estado de México y Municipios,; fracción que determina la hipótesis jurídica de la </w:t>
      </w:r>
      <w:r w:rsidR="0059615C" w:rsidRPr="0036289E">
        <w:rPr>
          <w:rFonts w:ascii="Palatino Linotype" w:eastAsia="Palatino Linotype" w:hAnsi="Palatino Linotype" w:cs="Palatino Linotype"/>
          <w:color w:val="000000"/>
        </w:rPr>
        <w:t xml:space="preserve">negativa de </w:t>
      </w:r>
      <w:r w:rsidRPr="0036289E">
        <w:rPr>
          <w:rFonts w:ascii="Palatino Linotype" w:eastAsia="Palatino Linotype" w:hAnsi="Palatino Linotype" w:cs="Palatino Linotype"/>
          <w:color w:val="000000"/>
        </w:rPr>
        <w:t xml:space="preserve">entrega de </w:t>
      </w:r>
      <w:r w:rsidR="0059615C" w:rsidRPr="0036289E">
        <w:rPr>
          <w:rFonts w:ascii="Palatino Linotype" w:eastAsia="Palatino Linotype" w:hAnsi="Palatino Linotype" w:cs="Palatino Linotype"/>
          <w:color w:val="000000"/>
        </w:rPr>
        <w:t xml:space="preserve">la </w:t>
      </w:r>
      <w:r w:rsidRPr="0036289E">
        <w:rPr>
          <w:rFonts w:ascii="Palatino Linotype" w:eastAsia="Palatino Linotype" w:hAnsi="Palatino Linotype" w:cs="Palatino Linotype"/>
          <w:color w:val="000000"/>
        </w:rPr>
        <w:t xml:space="preserve">información, causal de la que se dolió el particular </w:t>
      </w:r>
      <w:r w:rsidR="00B01222" w:rsidRPr="0036289E">
        <w:rPr>
          <w:rFonts w:ascii="Palatino Linotype" w:eastAsia="Palatino Linotype" w:hAnsi="Palatino Linotype" w:cs="Palatino Linotype"/>
          <w:b/>
          <w:color w:val="000000"/>
        </w:rPr>
        <w:t>LA RECURRENTE</w:t>
      </w:r>
      <w:r w:rsidRPr="0036289E">
        <w:rPr>
          <w:rFonts w:ascii="Palatino Linotype" w:eastAsia="Palatino Linotype" w:hAnsi="Palatino Linotype" w:cs="Palatino Linotype"/>
          <w:color w:val="000000"/>
        </w:rPr>
        <w:t xml:space="preserve"> al momento de interponer su recurso de revisión, por lo que se determinará si el </w:t>
      </w:r>
      <w:r w:rsidRPr="0036289E">
        <w:rPr>
          <w:rFonts w:ascii="Palatino Linotype" w:eastAsia="Palatino Linotype" w:hAnsi="Palatino Linotype" w:cs="Palatino Linotype"/>
          <w:b/>
          <w:color w:val="000000"/>
        </w:rPr>
        <w:t>SUJETO</w:t>
      </w:r>
      <w:r w:rsidRPr="0036289E">
        <w:rPr>
          <w:rFonts w:ascii="Palatino Linotype" w:eastAsia="Palatino Linotype" w:hAnsi="Palatino Linotype" w:cs="Palatino Linotype"/>
          <w:color w:val="000000"/>
        </w:rPr>
        <w:t xml:space="preserve"> </w:t>
      </w:r>
      <w:r w:rsidRPr="0036289E">
        <w:rPr>
          <w:rFonts w:ascii="Palatino Linotype" w:eastAsia="Palatino Linotype" w:hAnsi="Palatino Linotype" w:cs="Palatino Linotype"/>
          <w:b/>
          <w:color w:val="000000"/>
        </w:rPr>
        <w:t>OBLIGADO</w:t>
      </w:r>
      <w:r w:rsidRPr="0036289E">
        <w:rPr>
          <w:rFonts w:ascii="Palatino Linotype" w:eastAsia="Palatino Linotype" w:hAnsi="Palatino Linotype" w:cs="Palatino Linotype"/>
          <w:color w:val="000000"/>
        </w:rPr>
        <w:t xml:space="preserve"> con su respuesta ciertamente actualiza la causal de referencia; asimismo, determinar si se vulnera el derecho de acceso a la información del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completa e integral.</w:t>
      </w:r>
    </w:p>
    <w:p w:rsidR="008C7D5C" w:rsidRPr="0036289E" w:rsidRDefault="008C7D5C" w:rsidP="005A7815">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8C7D5C" w:rsidRPr="0036289E" w:rsidRDefault="00074B8B" w:rsidP="005A7815">
      <w:pPr>
        <w:pStyle w:val="Ttulo1"/>
        <w:spacing w:before="0" w:line="360" w:lineRule="auto"/>
        <w:ind w:right="-592"/>
        <w:rPr>
          <w:rFonts w:ascii="Palatino Linotype" w:eastAsia="Palatino Linotype" w:hAnsi="Palatino Linotype" w:cs="Palatino Linotype"/>
          <w:b/>
          <w:color w:val="000000"/>
          <w:sz w:val="24"/>
          <w:szCs w:val="24"/>
        </w:rPr>
      </w:pPr>
      <w:bookmarkStart w:id="9" w:name="_heading=h.3dy6vkm" w:colFirst="0" w:colLast="0"/>
      <w:bookmarkEnd w:id="9"/>
      <w:r w:rsidRPr="0036289E">
        <w:rPr>
          <w:rFonts w:ascii="Palatino Linotype" w:eastAsia="Palatino Linotype" w:hAnsi="Palatino Linotype" w:cs="Palatino Linotype"/>
          <w:b/>
          <w:color w:val="000000"/>
          <w:sz w:val="24"/>
          <w:szCs w:val="24"/>
        </w:rPr>
        <w:lastRenderedPageBreak/>
        <w:t>CUARTO. Del estudio y resolución del recurso de revisión.</w:t>
      </w:r>
    </w:p>
    <w:p w:rsidR="008C7D5C" w:rsidRPr="0036289E" w:rsidRDefault="008C7D5C" w:rsidP="005A7815">
      <w:pPr>
        <w:spacing w:line="360" w:lineRule="auto"/>
        <w:ind w:right="-592"/>
        <w:jc w:val="both"/>
        <w:rPr>
          <w:rFonts w:ascii="Palatino Linotype" w:eastAsia="Palatino Linotype" w:hAnsi="Palatino Linotype" w:cs="Palatino Linotype"/>
        </w:rPr>
      </w:pPr>
    </w:p>
    <w:p w:rsidR="00C82331" w:rsidRPr="0036289E" w:rsidRDefault="0059615C" w:rsidP="005A7815">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eastAsia="Palatino Linotype" w:hAnsi="Palatino Linotype" w:cs="Palatino Linotype"/>
        </w:rPr>
      </w:pPr>
      <w:r w:rsidRPr="0036289E">
        <w:rPr>
          <w:rFonts w:ascii="Palatino Linotype" w:eastAsia="Palatino Linotype" w:hAnsi="Palatino Linotype" w:cs="Palatino Linotype"/>
        </w:rPr>
        <w:t xml:space="preserve">Acotada la </w:t>
      </w:r>
      <w:r w:rsidRPr="0036289E">
        <w:rPr>
          <w:rFonts w:ascii="Palatino Linotype" w:eastAsia="Palatino Linotype" w:hAnsi="Palatino Linotype" w:cs="Palatino Linotype"/>
          <w:i/>
        </w:rPr>
        <w:t>Litis</w:t>
      </w:r>
      <w:r w:rsidRPr="0036289E">
        <w:rPr>
          <w:rFonts w:ascii="Palatino Linotype" w:eastAsia="Palatino Linotype" w:hAnsi="Palatino Linotype" w:cs="Palatino Linotype"/>
        </w:rPr>
        <w:t xml:space="preserve">, es necesario </w:t>
      </w:r>
      <w:r w:rsidRPr="0036289E">
        <w:rPr>
          <w:rFonts w:ascii="Palatino Linotype" w:eastAsia="Palatino Linotype" w:hAnsi="Palatino Linotype" w:cs="Palatino Linotype"/>
          <w:color w:val="000000"/>
        </w:rPr>
        <w:t>señalar</w:t>
      </w:r>
      <w:r w:rsidRPr="0036289E">
        <w:rPr>
          <w:rFonts w:ascii="Palatino Linotype" w:eastAsia="Palatino Linotype" w:hAnsi="Palatino Linotype" w:cs="Palatino Linotype"/>
        </w:rPr>
        <w:t xml:space="preserve"> que la hoy </w:t>
      </w:r>
      <w:r w:rsidRPr="0036289E">
        <w:rPr>
          <w:rFonts w:ascii="Palatino Linotype" w:eastAsia="Palatino Linotype" w:hAnsi="Palatino Linotype" w:cs="Palatino Linotype"/>
          <w:b/>
        </w:rPr>
        <w:t xml:space="preserve">RECURRENTE, </w:t>
      </w:r>
      <w:r w:rsidRPr="0036289E">
        <w:rPr>
          <w:rFonts w:ascii="Palatino Linotype" w:eastAsia="Palatino Linotype" w:hAnsi="Palatino Linotype" w:cs="Palatino Linotype"/>
        </w:rPr>
        <w:t>tiene a bien impugnar únicamente lo relativo al recibo de nómina del Secretario del Ayuntamiento</w:t>
      </w:r>
      <w:r w:rsidR="00C82331" w:rsidRPr="0036289E">
        <w:rPr>
          <w:rFonts w:ascii="Palatino Linotype" w:eastAsia="Palatino Linotype" w:hAnsi="Palatino Linotype" w:cs="Palatino Linotype"/>
        </w:rPr>
        <w:t xml:space="preserve">, de tal forma que, la parte de la solicitud que no fue impugnada debe declararse consentida, </w:t>
      </w:r>
      <w:r w:rsidR="00C82331" w:rsidRPr="0036289E">
        <w:rPr>
          <w:rFonts w:ascii="Palatino Linotype" w:eastAsia="Palatino Linotype" w:hAnsi="Palatino Linotype" w:cs="Palatino Linotype"/>
          <w:color w:val="000000"/>
        </w:rPr>
        <w:t>toda</w:t>
      </w:r>
      <w:r w:rsidR="00C82331" w:rsidRPr="0036289E">
        <w:rPr>
          <w:rFonts w:ascii="Palatino Linotype" w:eastAsia="Palatino Linotype" w:hAnsi="Palatino Linotype" w:cs="Palatino Linotype"/>
        </w:rPr>
        <w:t xml:space="preserve"> vez que al no realizar manifestaciones de inconformidad; no pueden producirse efectos jurídicos tendentes a revocar, confirmar o modificar el acto reclamado, ya que no realizó manifestación alguna al respecto. </w:t>
      </w:r>
    </w:p>
    <w:p w:rsidR="00C82331" w:rsidRPr="0036289E" w:rsidRDefault="00C82331" w:rsidP="005A7815">
      <w:pPr>
        <w:pBdr>
          <w:top w:val="nil"/>
          <w:left w:val="nil"/>
          <w:bottom w:val="nil"/>
          <w:right w:val="nil"/>
          <w:between w:val="nil"/>
        </w:pBdr>
        <w:tabs>
          <w:tab w:val="left" w:pos="142"/>
        </w:tabs>
        <w:spacing w:line="360" w:lineRule="auto"/>
        <w:ind w:right="-592"/>
        <w:jc w:val="both"/>
        <w:rPr>
          <w:rFonts w:ascii="Palatino Linotype" w:eastAsia="Palatino Linotype" w:hAnsi="Palatino Linotype" w:cs="Palatino Linotype"/>
        </w:rPr>
      </w:pPr>
    </w:p>
    <w:p w:rsidR="00C82331" w:rsidRPr="0036289E" w:rsidRDefault="00C82331" w:rsidP="005A7815">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eastAsia="Palatino Linotype" w:hAnsi="Palatino Linotype" w:cs="Palatino Linotype"/>
        </w:rPr>
      </w:pPr>
      <w:r w:rsidRPr="0036289E">
        <w:rPr>
          <w:rFonts w:ascii="Palatino Linotype" w:eastAsia="Palatino Linotype" w:hAnsi="Palatino Linotype" w:cs="Palatino Linotype"/>
        </w:rPr>
        <w:t>Sirve de sustento, la tesis jurisprudencial número VI.3o.C. J/60, publicada en el Semanario Judicial de la Federación y su Gaceta bajo el número de registro 176,608 que a la letra dice:</w:t>
      </w:r>
    </w:p>
    <w:p w:rsidR="00131F92" w:rsidRPr="0036289E" w:rsidRDefault="00131F92" w:rsidP="00131F92">
      <w:pPr>
        <w:pBdr>
          <w:top w:val="nil"/>
          <w:left w:val="nil"/>
          <w:bottom w:val="nil"/>
          <w:right w:val="nil"/>
          <w:between w:val="nil"/>
        </w:pBdr>
        <w:tabs>
          <w:tab w:val="left" w:pos="142"/>
        </w:tabs>
        <w:spacing w:line="360" w:lineRule="auto"/>
        <w:ind w:right="-592"/>
        <w:jc w:val="both"/>
        <w:rPr>
          <w:rFonts w:ascii="Palatino Linotype" w:eastAsia="Palatino Linotype" w:hAnsi="Palatino Linotype" w:cs="Palatino Linotype"/>
        </w:rPr>
      </w:pPr>
    </w:p>
    <w:p w:rsidR="00C82331" w:rsidRPr="0036289E" w:rsidRDefault="00C82331" w:rsidP="005A7815">
      <w:pPr>
        <w:tabs>
          <w:tab w:val="left" w:pos="851"/>
        </w:tabs>
        <w:spacing w:line="360" w:lineRule="auto"/>
        <w:ind w:left="851" w:right="616"/>
        <w:jc w:val="both"/>
        <w:rPr>
          <w:rFonts w:ascii="Palatino Linotype" w:eastAsia="Palatino Linotype" w:hAnsi="Palatino Linotype" w:cs="Palatino Linotype"/>
          <w:i/>
        </w:rPr>
      </w:pPr>
      <w:r w:rsidRPr="0036289E">
        <w:rPr>
          <w:rFonts w:ascii="Palatino Linotype" w:eastAsia="Palatino Linotype" w:hAnsi="Palatino Linotype" w:cs="Palatino Linotype"/>
          <w:b/>
          <w:i/>
        </w:rPr>
        <w:t xml:space="preserve">“ACTOS CONSENTIDOS. SON LOS QUE NO SE IMPUGNAN MEDIANTE EL RECURSO IDÓNEO. </w:t>
      </w:r>
      <w:r w:rsidRPr="0036289E">
        <w:rPr>
          <w:rFonts w:ascii="Palatino Linotype" w:eastAsia="Palatino Linotype" w:hAnsi="Palatino Linotype" w:cs="Palatino Linotype"/>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C82331" w:rsidRPr="0036289E" w:rsidRDefault="00C82331" w:rsidP="005A7815">
      <w:pPr>
        <w:tabs>
          <w:tab w:val="left" w:pos="851"/>
        </w:tabs>
        <w:spacing w:line="360" w:lineRule="auto"/>
        <w:ind w:left="851" w:right="616"/>
        <w:jc w:val="both"/>
        <w:rPr>
          <w:rFonts w:ascii="Palatino Linotype" w:eastAsia="Palatino Linotype" w:hAnsi="Palatino Linotype" w:cs="Palatino Linotype"/>
          <w:i/>
        </w:rPr>
      </w:pPr>
    </w:p>
    <w:p w:rsidR="00C82331" w:rsidRPr="0036289E" w:rsidRDefault="00C82331" w:rsidP="005A7815">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eastAsia="Palatino Linotype" w:hAnsi="Palatino Linotype" w:cs="Palatino Linotype"/>
        </w:rPr>
      </w:pPr>
      <w:r w:rsidRPr="0036289E">
        <w:rPr>
          <w:rFonts w:ascii="Palatino Linotype" w:eastAsia="Palatino Linotype" w:hAnsi="Palatino Linotype" w:cs="Palatino Linotype"/>
        </w:rPr>
        <w:t xml:space="preserve">De la interpretación del criterio antes citado, se advierte que cuando el particular impugnó la respuesta del </w:t>
      </w:r>
      <w:r w:rsidRPr="0036289E">
        <w:rPr>
          <w:rFonts w:ascii="Palatino Linotype" w:eastAsia="Palatino Linotype" w:hAnsi="Palatino Linotype" w:cs="Palatino Linotype"/>
          <w:b/>
        </w:rPr>
        <w:t>SUJETO OBLIGADO</w:t>
      </w:r>
      <w:r w:rsidRPr="0036289E">
        <w:rPr>
          <w:rFonts w:ascii="Palatino Linotype" w:eastAsia="Palatino Linotype" w:hAnsi="Palatino Linotype" w:cs="Palatino Linotype"/>
        </w:rPr>
        <w:t xml:space="preserve">, no expresó razón o motivo de </w:t>
      </w:r>
      <w:r w:rsidRPr="0036289E">
        <w:rPr>
          <w:rFonts w:ascii="Palatino Linotype" w:eastAsia="Palatino Linotype" w:hAnsi="Palatino Linotype" w:cs="Palatino Linotype"/>
        </w:rPr>
        <w:lastRenderedPageBreak/>
        <w:t xml:space="preserve">inconformidad en contra de todos los rubros solicitados, por tanto estos deben declararse atendidos, pues se entiende que </w:t>
      </w:r>
      <w:r w:rsidRPr="0036289E">
        <w:rPr>
          <w:rFonts w:ascii="Palatino Linotype" w:eastAsia="Palatino Linotype" w:hAnsi="Palatino Linotype" w:cs="Palatino Linotype"/>
          <w:b/>
        </w:rPr>
        <w:t>EL RECURRENTE</w:t>
      </w:r>
      <w:r w:rsidRPr="0036289E">
        <w:rPr>
          <w:rFonts w:ascii="Palatino Linotype" w:eastAsia="Palatino Linotype" w:hAnsi="Palatino Linotype" w:cs="Palatino Linotype"/>
        </w:rPr>
        <w:t xml:space="preserve"> está conforme con la respuesta proporcionada por </w:t>
      </w:r>
      <w:r w:rsidRPr="0036289E">
        <w:rPr>
          <w:rFonts w:ascii="Palatino Linotype" w:eastAsia="Palatino Linotype" w:hAnsi="Palatino Linotype" w:cs="Palatino Linotype"/>
          <w:b/>
        </w:rPr>
        <w:t>EL SUJETO OBLIGADO,</w:t>
      </w:r>
      <w:r w:rsidRPr="0036289E">
        <w:rPr>
          <w:rFonts w:ascii="Palatino Linotype" w:eastAsia="Palatino Linotype" w:hAnsi="Palatino Linotype" w:cs="Palatino Linotype"/>
        </w:rPr>
        <w:t xml:space="preserve"> al no contravenir la misma. </w:t>
      </w:r>
    </w:p>
    <w:p w:rsidR="00C82331" w:rsidRPr="0036289E" w:rsidRDefault="00C82331" w:rsidP="005A7815">
      <w:pPr>
        <w:pBdr>
          <w:top w:val="nil"/>
          <w:left w:val="nil"/>
          <w:bottom w:val="nil"/>
          <w:right w:val="nil"/>
          <w:between w:val="nil"/>
        </w:pBdr>
        <w:tabs>
          <w:tab w:val="left" w:pos="142"/>
        </w:tabs>
        <w:spacing w:line="360" w:lineRule="auto"/>
        <w:ind w:right="-592"/>
        <w:jc w:val="both"/>
        <w:rPr>
          <w:rFonts w:ascii="Palatino Linotype" w:eastAsia="Palatino Linotype" w:hAnsi="Palatino Linotype" w:cs="Palatino Linotype"/>
        </w:rPr>
      </w:pPr>
    </w:p>
    <w:p w:rsidR="00C82331" w:rsidRPr="0036289E" w:rsidRDefault="00C82331" w:rsidP="005A7815">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eastAsia="Palatino Linotype" w:hAnsi="Palatino Linotype" w:cs="Palatino Linotype"/>
        </w:rPr>
      </w:pPr>
      <w:r w:rsidRPr="0036289E">
        <w:rPr>
          <w:rFonts w:ascii="Palatino Linotype" w:eastAsia="Palatino Linotype" w:hAnsi="Palatino Linotype" w:cs="Palatino Linotype"/>
        </w:rPr>
        <w:t>Atento a ello, es importante traer a contexto la Tesis Jurisprudencial Número 3ª./J.7/91, Publicada en el Semanario Judicial de la Federación y su Gaceta bajo el número de registro 174,177, que establece lo siguiente:</w:t>
      </w:r>
    </w:p>
    <w:p w:rsidR="00C82331" w:rsidRPr="0036289E" w:rsidRDefault="00C82331" w:rsidP="005A7815">
      <w:pPr>
        <w:pStyle w:val="Prrafodelista"/>
        <w:spacing w:line="360" w:lineRule="auto"/>
        <w:rPr>
          <w:rFonts w:ascii="Palatino Linotype" w:eastAsia="Palatino Linotype" w:hAnsi="Palatino Linotype" w:cs="Palatino Linotype"/>
          <w:sz w:val="24"/>
        </w:rPr>
      </w:pPr>
    </w:p>
    <w:p w:rsidR="00C82331" w:rsidRPr="0036289E" w:rsidRDefault="00C82331" w:rsidP="005A7815">
      <w:pPr>
        <w:tabs>
          <w:tab w:val="left" w:pos="7937"/>
          <w:tab w:val="left" w:pos="8222"/>
        </w:tabs>
        <w:spacing w:line="360" w:lineRule="auto"/>
        <w:ind w:left="851" w:right="901"/>
        <w:jc w:val="both"/>
        <w:rPr>
          <w:rFonts w:ascii="Palatino Linotype" w:eastAsia="Palatino Linotype" w:hAnsi="Palatino Linotype" w:cs="Palatino Linotype"/>
          <w:i/>
        </w:rPr>
      </w:pPr>
      <w:r w:rsidRPr="0036289E">
        <w:rPr>
          <w:rFonts w:ascii="Palatino Linotype" w:eastAsia="Palatino Linotype" w:hAnsi="Palatino Linotype" w:cs="Palatino Linotype"/>
          <w:b/>
          <w:i/>
        </w:rPr>
        <w:t xml:space="preserve">“REVISIÓN EN AMPARO. LOS RESOLUTIVOS NO COMBATIDOS DEBEN DECLARARSE FIRMES. </w:t>
      </w:r>
      <w:r w:rsidRPr="0036289E">
        <w:rPr>
          <w:rFonts w:ascii="Palatino Linotype" w:eastAsia="Palatino Linotype"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rsidR="00C82331" w:rsidRPr="0036289E" w:rsidRDefault="00C82331" w:rsidP="005A7815">
      <w:pPr>
        <w:tabs>
          <w:tab w:val="left" w:pos="7937"/>
          <w:tab w:val="left" w:pos="8222"/>
        </w:tabs>
        <w:spacing w:line="360" w:lineRule="auto"/>
        <w:ind w:left="851" w:right="901"/>
        <w:jc w:val="both"/>
        <w:rPr>
          <w:rFonts w:ascii="Palatino Linotype" w:eastAsia="Palatino Linotype" w:hAnsi="Palatino Linotype" w:cs="Palatino Linotype"/>
          <w:i/>
        </w:rPr>
      </w:pPr>
    </w:p>
    <w:p w:rsidR="00C82331" w:rsidRPr="0036289E" w:rsidRDefault="00C82331" w:rsidP="005A7815">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eastAsia="Palatino Linotype" w:hAnsi="Palatino Linotype" w:cs="Palatino Linotype"/>
        </w:rPr>
      </w:pPr>
      <w:r w:rsidRPr="0036289E">
        <w:rPr>
          <w:rFonts w:ascii="Palatino Linotype" w:eastAsia="Palatino Linotype" w:hAnsi="Palatino Linotype" w:cs="Palatino Linotype"/>
        </w:rPr>
        <w:t xml:space="preserve">En consecuencia que los demás fundamentos remitidos en respuesta. Se consideran un acto consentido y, en consecuencia, este Órgano Resolutor no entrará al estudio del mismo por las razones hasta aquí expuestas. </w:t>
      </w:r>
    </w:p>
    <w:p w:rsidR="00C82331" w:rsidRPr="0036289E" w:rsidRDefault="00C82331" w:rsidP="005A7815">
      <w:pPr>
        <w:pBdr>
          <w:top w:val="nil"/>
          <w:left w:val="nil"/>
          <w:bottom w:val="nil"/>
          <w:right w:val="nil"/>
          <w:between w:val="nil"/>
        </w:pBdr>
        <w:tabs>
          <w:tab w:val="left" w:pos="142"/>
        </w:tabs>
        <w:spacing w:line="360" w:lineRule="auto"/>
        <w:ind w:right="-592"/>
        <w:jc w:val="both"/>
        <w:rPr>
          <w:rFonts w:ascii="Palatino Linotype" w:eastAsia="Palatino Linotype" w:hAnsi="Palatino Linotype" w:cs="Palatino Linotype"/>
        </w:rPr>
      </w:pPr>
    </w:p>
    <w:p w:rsidR="008C7D5C" w:rsidRPr="0036289E" w:rsidRDefault="00C82331" w:rsidP="005A7815">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eastAsia="Palatino Linotype" w:hAnsi="Palatino Linotype" w:cs="Palatino Linotype"/>
        </w:rPr>
      </w:pPr>
      <w:r w:rsidRPr="0036289E">
        <w:rPr>
          <w:rFonts w:ascii="Palatino Linotype" w:eastAsia="Palatino Linotype" w:hAnsi="Palatino Linotype" w:cs="Palatino Linotype"/>
        </w:rPr>
        <w:lastRenderedPageBreak/>
        <w:t>Una vez hecha la precisión anterior, se procede al análisis de la parte de la respuesta sobre la cual el particular manifiesta su inconformidad referente a la liga entregada</w:t>
      </w:r>
      <w:r w:rsidR="00AB7920" w:rsidRPr="0036289E">
        <w:rPr>
          <w:rFonts w:ascii="Palatino Linotype" w:eastAsia="Palatino Linotype" w:hAnsi="Palatino Linotype" w:cs="Palatino Linotype"/>
        </w:rPr>
        <w:t xml:space="preserve"> </w:t>
      </w:r>
      <w:r w:rsidRPr="0036289E">
        <w:rPr>
          <w:rFonts w:ascii="Palatino Linotype" w:eastAsia="Palatino Linotype" w:hAnsi="Palatino Linotype" w:cs="Palatino Linotype"/>
        </w:rPr>
        <w:t xml:space="preserve"> en respuesta, misma que si bien de acuerdo a lo manifestado en el escrito recursal </w:t>
      </w:r>
      <w:r w:rsidR="00AB7920" w:rsidRPr="0036289E">
        <w:rPr>
          <w:rFonts w:ascii="Palatino Linotype" w:eastAsia="Palatino Linotype" w:hAnsi="Palatino Linotype" w:cs="Palatino Linotype"/>
        </w:rPr>
        <w:t xml:space="preserve">fue consultada por la particular, no es óbice para mencionar que esta se encontraba en formato cerrado y, consecuentemente en un dato cerrado </w:t>
      </w:r>
      <w:r w:rsidR="00074B8B" w:rsidRPr="0036289E">
        <w:rPr>
          <w:rFonts w:ascii="Palatino Linotype" w:eastAsia="Palatino Linotype" w:hAnsi="Palatino Linotype" w:cs="Palatino Linotype"/>
        </w:rPr>
        <w:t>toda vez que obra en un archivo en formato PDF de sólo lectura, que corresponde a un documento en formato PDF que ha sido configurado para que los usuarios no puedan realizar modificaciones en su contenido. Esto significa que se puede abrir, ver e imprimir, pero no se puede editar el texto, agregar comentarios, copiar el texto, o dar clic en los enlaces; lo que implica que para acceder al enlace, el particular deba transcribirlo sin que medie error alguno en su captura, lo que además se advierte complejo derivado que corresponde a una URL extensa que incluye una gran cantidad de caracteres después del dominio principal (ipomex.org.mx). Esto ocurre porque se añaden parámetros de consulta (</w:t>
      </w:r>
      <w:r w:rsidR="00074B8B" w:rsidRPr="0036289E">
        <w:rPr>
          <w:rFonts w:ascii="Palatino Linotype" w:eastAsia="Palatino Linotype" w:hAnsi="Palatino Linotype" w:cs="Palatino Linotype"/>
          <w:i/>
        </w:rPr>
        <w:t>query strings</w:t>
      </w:r>
      <w:r w:rsidR="00074B8B" w:rsidRPr="0036289E">
        <w:rPr>
          <w:rFonts w:ascii="Palatino Linotype" w:eastAsia="Palatino Linotype" w:hAnsi="Palatino Linotype" w:cs="Palatino Linotype"/>
        </w:rPr>
        <w:t>), identificadores únicos, datos codificados o rutas complejas, dejando entonces de ser directo y preciso como los dispone la ley de la materia.</w:t>
      </w:r>
    </w:p>
    <w:p w:rsidR="008C7D5C" w:rsidRPr="0036289E" w:rsidRDefault="008C7D5C" w:rsidP="005A7815">
      <w:pPr>
        <w:pBdr>
          <w:top w:val="nil"/>
          <w:left w:val="nil"/>
          <w:bottom w:val="nil"/>
          <w:right w:val="nil"/>
          <w:between w:val="nil"/>
        </w:pBdr>
        <w:spacing w:line="360" w:lineRule="auto"/>
        <w:ind w:left="720" w:right="-592"/>
        <w:rPr>
          <w:rFonts w:ascii="Palatino Linotype" w:eastAsia="Palatino Linotype" w:hAnsi="Palatino Linotype" w:cs="Palatino Linotype"/>
          <w:color w:val="000000"/>
        </w:rPr>
      </w:pPr>
    </w:p>
    <w:p w:rsidR="008C7D5C" w:rsidRPr="0036289E" w:rsidRDefault="00074B8B" w:rsidP="005A7815">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eastAsia="Palatino Linotype" w:hAnsi="Palatino Linotype" w:cs="Palatino Linotype"/>
        </w:rPr>
      </w:pPr>
      <w:r w:rsidRPr="0036289E">
        <w:rPr>
          <w:rFonts w:ascii="Palatino Linotype" w:eastAsia="Palatino Linotype" w:hAnsi="Palatino Linotype" w:cs="Palatino Linotype"/>
        </w:rPr>
        <w:t>A diferencia de los datos abiertos, que están disponibles para su libre acceso y uso por parte de cualquier persona, con tan solo dar un clic como lo es en el caso de enlaces; en todo caso los datos cerrados están restringidos para su uso inmediato y directo.</w:t>
      </w:r>
    </w:p>
    <w:p w:rsidR="008C7D5C" w:rsidRPr="0036289E" w:rsidRDefault="008C7D5C" w:rsidP="005A7815">
      <w:pPr>
        <w:pBdr>
          <w:top w:val="nil"/>
          <w:left w:val="nil"/>
          <w:bottom w:val="nil"/>
          <w:right w:val="nil"/>
          <w:between w:val="nil"/>
        </w:pBdr>
        <w:spacing w:line="360" w:lineRule="auto"/>
        <w:ind w:left="720" w:right="-592"/>
        <w:rPr>
          <w:rFonts w:ascii="Palatino Linotype" w:eastAsia="Palatino Linotype" w:hAnsi="Palatino Linotype" w:cs="Palatino Linotype"/>
          <w:b/>
          <w:color w:val="000000"/>
        </w:rPr>
      </w:pPr>
    </w:p>
    <w:p w:rsidR="00AB7920" w:rsidRPr="0036289E" w:rsidRDefault="00074B8B" w:rsidP="005A7815">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eastAsia="Palatino Linotype" w:hAnsi="Palatino Linotype" w:cs="Palatino Linotype"/>
        </w:rPr>
      </w:pPr>
      <w:r w:rsidRPr="0036289E">
        <w:rPr>
          <w:rFonts w:ascii="Palatino Linotype" w:eastAsia="Palatino Linotype" w:hAnsi="Palatino Linotype" w:cs="Palatino Linotype"/>
        </w:rPr>
        <w:t xml:space="preserve">En ese sentido, de conformidad a lo establecido por los artículos 11 y 161 de la Ley de Transparencia y Acceso a la Información Pública del Estado de México y Municipios, en lo que se señalan las características que debe tener toda información entregada por los </w:t>
      </w:r>
      <w:r w:rsidRPr="0036289E">
        <w:rPr>
          <w:rFonts w:ascii="Palatino Linotype" w:eastAsia="Palatino Linotype" w:hAnsi="Palatino Linotype" w:cs="Palatino Linotype"/>
        </w:rPr>
        <w:lastRenderedPageBreak/>
        <w:t>sujetos obligados desde el momento de su generación, publicación y entrega, así como la forma en que se deberá consultar la información, señalando una fuente precisa y concreta, a saber:</w:t>
      </w:r>
    </w:p>
    <w:p w:rsidR="00AB7920" w:rsidRPr="0036289E" w:rsidRDefault="00AB7920" w:rsidP="005A7815">
      <w:pPr>
        <w:spacing w:line="360" w:lineRule="auto"/>
        <w:ind w:right="-592"/>
        <w:jc w:val="both"/>
        <w:rPr>
          <w:rFonts w:ascii="Palatino Linotype" w:eastAsia="Palatino Linotype" w:hAnsi="Palatino Linotype" w:cs="Palatino Linotype"/>
        </w:rPr>
      </w:pPr>
    </w:p>
    <w:p w:rsidR="008C7D5C" w:rsidRPr="0036289E" w:rsidRDefault="00074B8B" w:rsidP="005A7815">
      <w:pPr>
        <w:spacing w:line="360" w:lineRule="auto"/>
        <w:ind w:left="426" w:right="-25"/>
        <w:jc w:val="both"/>
        <w:rPr>
          <w:rFonts w:ascii="Palatino Linotype" w:eastAsia="Palatino Linotype" w:hAnsi="Palatino Linotype" w:cs="Palatino Linotype"/>
          <w:i/>
        </w:rPr>
      </w:pPr>
      <w:r w:rsidRPr="0036289E">
        <w:rPr>
          <w:rFonts w:ascii="Palatino Linotype" w:eastAsia="Palatino Linotype" w:hAnsi="Palatino Linotype" w:cs="Palatino Linotype"/>
          <w:i/>
        </w:rPr>
        <w:t>“Artículo 11. En la generación, publicación y entrega de información se deberá garantizar que ésta sea accesible, actualizada, completa,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w:t>
      </w:r>
    </w:p>
    <w:p w:rsidR="008C7D5C" w:rsidRPr="0036289E" w:rsidRDefault="00074B8B" w:rsidP="005A7815">
      <w:pPr>
        <w:spacing w:line="360" w:lineRule="auto"/>
        <w:ind w:left="426" w:right="-25"/>
        <w:jc w:val="both"/>
        <w:rPr>
          <w:rFonts w:ascii="Palatino Linotype" w:eastAsia="Palatino Linotype" w:hAnsi="Palatino Linotype" w:cs="Palatino Linotype"/>
          <w:i/>
        </w:rPr>
      </w:pPr>
      <w:r w:rsidRPr="0036289E">
        <w:rPr>
          <w:rFonts w:ascii="Palatino Linotype" w:eastAsia="Palatino Linotype" w:hAnsi="Palatino Linotype" w:cs="Palatino Linotype"/>
          <w:i/>
        </w:rPr>
        <w:t>[…]</w:t>
      </w:r>
    </w:p>
    <w:p w:rsidR="008C7D5C" w:rsidRPr="0036289E" w:rsidRDefault="008C7D5C" w:rsidP="005A7815">
      <w:pPr>
        <w:spacing w:line="360" w:lineRule="auto"/>
        <w:ind w:left="426" w:right="-25"/>
        <w:jc w:val="both"/>
        <w:rPr>
          <w:rFonts w:ascii="Palatino Linotype" w:eastAsia="Palatino Linotype" w:hAnsi="Palatino Linotype" w:cs="Palatino Linotype"/>
          <w:i/>
        </w:rPr>
      </w:pPr>
    </w:p>
    <w:p w:rsidR="008C7D5C" w:rsidRPr="0036289E" w:rsidRDefault="00074B8B" w:rsidP="005A7815">
      <w:pPr>
        <w:spacing w:line="360" w:lineRule="auto"/>
        <w:ind w:left="426" w:right="-25"/>
        <w:jc w:val="both"/>
        <w:rPr>
          <w:rFonts w:ascii="Palatino Linotype" w:eastAsia="Palatino Linotype" w:hAnsi="Palatino Linotype" w:cs="Palatino Linotype"/>
          <w:i/>
        </w:rPr>
      </w:pPr>
      <w:r w:rsidRPr="0036289E">
        <w:rPr>
          <w:rFonts w:ascii="Palatino Linotype" w:eastAsia="Palatino Linotype" w:hAnsi="Palatino Linotype" w:cs="Palatino Linotype"/>
          <w:i/>
        </w:rPr>
        <w:t xml:space="preserve">Artículo 161. Cuando la información requerida por </w:t>
      </w:r>
      <w:r w:rsidR="00B01222" w:rsidRPr="0036289E">
        <w:rPr>
          <w:rFonts w:ascii="Palatino Linotype" w:eastAsia="Palatino Linotype" w:hAnsi="Palatino Linotype" w:cs="Palatino Linotype"/>
          <w:i/>
        </w:rPr>
        <w:t>la solicitante</w:t>
      </w:r>
      <w:r w:rsidRPr="0036289E">
        <w:rPr>
          <w:rFonts w:ascii="Palatino Linotype" w:eastAsia="Palatino Linotype" w:hAnsi="Palatino Linotype" w:cs="Palatino Linotype"/>
          <w:i/>
        </w:rPr>
        <w:t xml:space="preserve"> ya esté disponible al público en medios impresos, tales como libros, compendios, trípticos, registros públicos, en formatos electrónicos disponibles en Internet o en cualquier otro medio, se le hará saber por el medio requerido por </w:t>
      </w:r>
      <w:r w:rsidR="00B01222" w:rsidRPr="0036289E">
        <w:rPr>
          <w:rFonts w:ascii="Palatino Linotype" w:eastAsia="Palatino Linotype" w:hAnsi="Palatino Linotype" w:cs="Palatino Linotype"/>
          <w:i/>
        </w:rPr>
        <w:t>la solicitante</w:t>
      </w:r>
      <w:r w:rsidRPr="0036289E">
        <w:rPr>
          <w:rFonts w:ascii="Palatino Linotype" w:eastAsia="Palatino Linotype" w:hAnsi="Palatino Linotype" w:cs="Palatino Linotype"/>
          <w:i/>
        </w:rPr>
        <w:t xml:space="preserve"> la fuente, el lugar y la forma en que puede consultar, reproducir o adquirir dicha información en un plazo no mayor a cinco días hábiles. La fuente deberá ser precisa y concreta y no debe implicar que </w:t>
      </w:r>
      <w:r w:rsidR="00B01222" w:rsidRPr="0036289E">
        <w:rPr>
          <w:rFonts w:ascii="Palatino Linotype" w:eastAsia="Palatino Linotype" w:hAnsi="Palatino Linotype" w:cs="Palatino Linotype"/>
          <w:i/>
        </w:rPr>
        <w:t>la solicitante</w:t>
      </w:r>
      <w:r w:rsidRPr="0036289E">
        <w:rPr>
          <w:rFonts w:ascii="Palatino Linotype" w:eastAsia="Palatino Linotype" w:hAnsi="Palatino Linotype" w:cs="Palatino Linotype"/>
          <w:i/>
        </w:rPr>
        <w:t xml:space="preserve"> realice una búsqueda en toda la información que se encuentre disponible.”</w:t>
      </w:r>
    </w:p>
    <w:p w:rsidR="00AB7920" w:rsidRPr="0036289E" w:rsidRDefault="00AB7920" w:rsidP="005A7815">
      <w:pPr>
        <w:spacing w:line="360" w:lineRule="auto"/>
        <w:ind w:left="426" w:right="-25"/>
        <w:jc w:val="both"/>
        <w:rPr>
          <w:rFonts w:ascii="Palatino Linotype" w:eastAsia="Palatino Linotype" w:hAnsi="Palatino Linotype" w:cs="Palatino Linotype"/>
          <w:i/>
        </w:rPr>
      </w:pPr>
    </w:p>
    <w:p w:rsidR="008C7D5C" w:rsidRPr="0036289E" w:rsidRDefault="00074B8B" w:rsidP="005A7815">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eastAsia="Palatino Linotype" w:hAnsi="Palatino Linotype" w:cs="Palatino Linotype"/>
        </w:rPr>
      </w:pPr>
      <w:r w:rsidRPr="0036289E">
        <w:rPr>
          <w:rFonts w:ascii="Palatino Linotype" w:eastAsia="Palatino Linotype" w:hAnsi="Palatino Linotype" w:cs="Palatino Linotype"/>
        </w:rPr>
        <w:t xml:space="preserve">De los artículos transcritos se establecen las características que debe tener la información desde el momento de su generación, publicación y entrega; de igual manera se contempla el procedimiento a seguir por el sujeto obligado para informar a los solicitantes sobre información que se encuentre disponible en libros, compendios, formatos </w:t>
      </w:r>
      <w:r w:rsidRPr="0036289E">
        <w:rPr>
          <w:rFonts w:ascii="Palatino Linotype" w:eastAsia="Palatino Linotype" w:hAnsi="Palatino Linotype" w:cs="Palatino Linotype"/>
        </w:rPr>
        <w:lastRenderedPageBreak/>
        <w:t>electrónicos, entre otros, haciéndole saber al solicitante como podrá consultar, reproducir o adquirir la información, en un plazo no mayor a cinco días hábiles, comprendiendo:</w:t>
      </w:r>
    </w:p>
    <w:p w:rsidR="008C7D5C" w:rsidRPr="0036289E" w:rsidRDefault="00074B8B" w:rsidP="005A7815">
      <w:pPr>
        <w:spacing w:line="360" w:lineRule="auto"/>
        <w:ind w:left="850" w:right="-592"/>
        <w:jc w:val="both"/>
        <w:rPr>
          <w:rFonts w:ascii="Palatino Linotype" w:eastAsia="Palatino Linotype" w:hAnsi="Palatino Linotype" w:cs="Palatino Linotype"/>
        </w:rPr>
      </w:pPr>
      <w:r w:rsidRPr="0036289E">
        <w:rPr>
          <w:rFonts w:ascii="Palatino Linotype" w:eastAsia="Palatino Linotype" w:hAnsi="Palatino Linotype" w:cs="Palatino Linotype"/>
        </w:rPr>
        <w:t>a.</w:t>
      </w:r>
      <w:r w:rsidRPr="0036289E">
        <w:rPr>
          <w:rFonts w:ascii="Palatino Linotype" w:eastAsia="Palatino Linotype" w:hAnsi="Palatino Linotype" w:cs="Palatino Linotype"/>
        </w:rPr>
        <w:tab/>
        <w:t>La fuente</w:t>
      </w:r>
    </w:p>
    <w:p w:rsidR="008C7D5C" w:rsidRPr="0036289E" w:rsidRDefault="00074B8B" w:rsidP="005A7815">
      <w:pPr>
        <w:spacing w:line="360" w:lineRule="auto"/>
        <w:ind w:left="850" w:right="-592"/>
        <w:jc w:val="both"/>
        <w:rPr>
          <w:rFonts w:ascii="Palatino Linotype" w:eastAsia="Palatino Linotype" w:hAnsi="Palatino Linotype" w:cs="Palatino Linotype"/>
        </w:rPr>
      </w:pPr>
      <w:r w:rsidRPr="0036289E">
        <w:rPr>
          <w:rFonts w:ascii="Palatino Linotype" w:eastAsia="Palatino Linotype" w:hAnsi="Palatino Linotype" w:cs="Palatino Linotype"/>
        </w:rPr>
        <w:t>b.</w:t>
      </w:r>
      <w:r w:rsidRPr="0036289E">
        <w:rPr>
          <w:rFonts w:ascii="Palatino Linotype" w:eastAsia="Palatino Linotype" w:hAnsi="Palatino Linotype" w:cs="Palatino Linotype"/>
        </w:rPr>
        <w:tab/>
        <w:t>El lugar y</w:t>
      </w:r>
    </w:p>
    <w:p w:rsidR="008C7D5C" w:rsidRPr="0036289E" w:rsidRDefault="00074B8B" w:rsidP="005A7815">
      <w:pPr>
        <w:spacing w:line="360" w:lineRule="auto"/>
        <w:ind w:left="850" w:right="-592"/>
        <w:jc w:val="both"/>
        <w:rPr>
          <w:rFonts w:ascii="Palatino Linotype" w:eastAsia="Palatino Linotype" w:hAnsi="Palatino Linotype" w:cs="Palatino Linotype"/>
        </w:rPr>
      </w:pPr>
      <w:r w:rsidRPr="0036289E">
        <w:rPr>
          <w:rFonts w:ascii="Palatino Linotype" w:eastAsia="Palatino Linotype" w:hAnsi="Palatino Linotype" w:cs="Palatino Linotype"/>
        </w:rPr>
        <w:t>c.</w:t>
      </w:r>
      <w:r w:rsidRPr="0036289E">
        <w:rPr>
          <w:rFonts w:ascii="Palatino Linotype" w:eastAsia="Palatino Linotype" w:hAnsi="Palatino Linotype" w:cs="Palatino Linotype"/>
        </w:rPr>
        <w:tab/>
        <w:t xml:space="preserve">La forma </w:t>
      </w:r>
    </w:p>
    <w:p w:rsidR="008C7D5C" w:rsidRPr="0036289E" w:rsidRDefault="008C7D5C" w:rsidP="005A7815">
      <w:pPr>
        <w:spacing w:line="360" w:lineRule="auto"/>
        <w:ind w:right="-592"/>
        <w:jc w:val="both"/>
        <w:rPr>
          <w:rFonts w:ascii="Palatino Linotype" w:eastAsia="Palatino Linotype" w:hAnsi="Palatino Linotype" w:cs="Palatino Linotype"/>
        </w:rPr>
      </w:pPr>
    </w:p>
    <w:p w:rsidR="008C7D5C" w:rsidRPr="0036289E" w:rsidRDefault="00074B8B" w:rsidP="005A7815">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eastAsia="Palatino Linotype" w:hAnsi="Palatino Linotype" w:cs="Palatino Linotype"/>
        </w:rPr>
      </w:pPr>
      <w:r w:rsidRPr="0036289E">
        <w:rPr>
          <w:rFonts w:ascii="Palatino Linotype" w:eastAsia="Palatino Linotype" w:hAnsi="Palatino Linotype" w:cs="Palatino Linotype"/>
        </w:rPr>
        <w:t>Asimismo, se establece que la fuente de la información deberá ser:</w:t>
      </w:r>
    </w:p>
    <w:p w:rsidR="008C7D5C" w:rsidRPr="0036289E" w:rsidRDefault="00074B8B" w:rsidP="005A7815">
      <w:pPr>
        <w:spacing w:line="360" w:lineRule="auto"/>
        <w:ind w:left="850" w:right="-25"/>
        <w:jc w:val="both"/>
        <w:rPr>
          <w:rFonts w:ascii="Palatino Linotype" w:eastAsia="Palatino Linotype" w:hAnsi="Palatino Linotype" w:cs="Palatino Linotype"/>
        </w:rPr>
      </w:pPr>
      <w:r w:rsidRPr="0036289E">
        <w:rPr>
          <w:rFonts w:ascii="Palatino Linotype" w:eastAsia="Palatino Linotype" w:hAnsi="Palatino Linotype" w:cs="Palatino Linotype"/>
        </w:rPr>
        <w:t>a.</w:t>
      </w:r>
      <w:r w:rsidRPr="0036289E">
        <w:rPr>
          <w:rFonts w:ascii="Palatino Linotype" w:eastAsia="Palatino Linotype" w:hAnsi="Palatino Linotype" w:cs="Palatino Linotype"/>
        </w:rPr>
        <w:tab/>
        <w:t>Precisa</w:t>
      </w:r>
    </w:p>
    <w:p w:rsidR="008C7D5C" w:rsidRPr="0036289E" w:rsidRDefault="00074B8B" w:rsidP="005A7815">
      <w:pPr>
        <w:spacing w:line="360" w:lineRule="auto"/>
        <w:ind w:left="850" w:right="-25"/>
        <w:jc w:val="both"/>
        <w:rPr>
          <w:rFonts w:ascii="Palatino Linotype" w:eastAsia="Palatino Linotype" w:hAnsi="Palatino Linotype" w:cs="Palatino Linotype"/>
        </w:rPr>
      </w:pPr>
      <w:r w:rsidRPr="0036289E">
        <w:rPr>
          <w:rFonts w:ascii="Palatino Linotype" w:eastAsia="Palatino Linotype" w:hAnsi="Palatino Linotype" w:cs="Palatino Linotype"/>
        </w:rPr>
        <w:t>b.</w:t>
      </w:r>
      <w:r w:rsidRPr="0036289E">
        <w:rPr>
          <w:rFonts w:ascii="Palatino Linotype" w:eastAsia="Palatino Linotype" w:hAnsi="Palatino Linotype" w:cs="Palatino Linotype"/>
        </w:rPr>
        <w:tab/>
        <w:t>Concreta</w:t>
      </w:r>
    </w:p>
    <w:p w:rsidR="008C7D5C" w:rsidRPr="0036289E" w:rsidRDefault="00074B8B" w:rsidP="005A7815">
      <w:pPr>
        <w:spacing w:line="360" w:lineRule="auto"/>
        <w:ind w:left="850" w:right="-25"/>
        <w:jc w:val="both"/>
        <w:rPr>
          <w:rFonts w:ascii="Palatino Linotype" w:eastAsia="Palatino Linotype" w:hAnsi="Palatino Linotype" w:cs="Palatino Linotype"/>
        </w:rPr>
      </w:pPr>
      <w:r w:rsidRPr="0036289E">
        <w:rPr>
          <w:rFonts w:ascii="Palatino Linotype" w:eastAsia="Palatino Linotype" w:hAnsi="Palatino Linotype" w:cs="Palatino Linotype"/>
        </w:rPr>
        <w:t>c.</w:t>
      </w:r>
      <w:r w:rsidRPr="0036289E">
        <w:rPr>
          <w:rFonts w:ascii="Palatino Linotype" w:eastAsia="Palatino Linotype" w:hAnsi="Palatino Linotype" w:cs="Palatino Linotype"/>
        </w:rPr>
        <w:tab/>
        <w:t xml:space="preserve">Y no debe implicar que </w:t>
      </w:r>
      <w:r w:rsidR="00B01222" w:rsidRPr="0036289E">
        <w:rPr>
          <w:rFonts w:ascii="Palatino Linotype" w:eastAsia="Palatino Linotype" w:hAnsi="Palatino Linotype" w:cs="Palatino Linotype"/>
        </w:rPr>
        <w:t>la solicitante</w:t>
      </w:r>
      <w:r w:rsidRPr="0036289E">
        <w:rPr>
          <w:rFonts w:ascii="Palatino Linotype" w:eastAsia="Palatino Linotype" w:hAnsi="Palatino Linotype" w:cs="Palatino Linotype"/>
        </w:rPr>
        <w:t xml:space="preserve"> realice una búsqueda en toda la información que se encuentre disponible.</w:t>
      </w:r>
    </w:p>
    <w:p w:rsidR="008C7D5C" w:rsidRPr="0036289E" w:rsidRDefault="008C7D5C" w:rsidP="005A7815">
      <w:pPr>
        <w:spacing w:line="360" w:lineRule="auto"/>
        <w:ind w:right="-592"/>
        <w:jc w:val="both"/>
        <w:rPr>
          <w:rFonts w:ascii="Palatino Linotype" w:eastAsia="Palatino Linotype" w:hAnsi="Palatino Linotype" w:cs="Palatino Linotype"/>
        </w:rPr>
      </w:pPr>
    </w:p>
    <w:p w:rsidR="008C7D5C" w:rsidRPr="0036289E" w:rsidRDefault="00074B8B" w:rsidP="005A7815">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eastAsia="Palatino Linotype" w:hAnsi="Palatino Linotype" w:cs="Palatino Linotype"/>
        </w:rPr>
      </w:pPr>
      <w:r w:rsidRPr="0036289E">
        <w:rPr>
          <w:rFonts w:ascii="Palatino Linotype" w:eastAsia="Palatino Linotype" w:hAnsi="Palatino Linotype" w:cs="Palatino Linotype"/>
        </w:rPr>
        <w:t xml:space="preserve">Imperativos legales que establecen el procedimiento que debe seguir el Sujeto Obligado para que pueda tomarse como válida su orientación sobre la forma en que puede consultar la información requerida, y que, en el caso en concreto, no acontece; ello porque el Sujeto Obligado se limitó a indicar la dirección electrónica que conduce </w:t>
      </w:r>
      <w:r w:rsidR="00AB7920" w:rsidRPr="0036289E">
        <w:rPr>
          <w:rFonts w:ascii="Palatino Linotype" w:eastAsia="Palatino Linotype" w:hAnsi="Palatino Linotype" w:cs="Palatino Linotype"/>
        </w:rPr>
        <w:t>al apartado de remuneraciones, contiene lo solicitado</w:t>
      </w:r>
      <w:r w:rsidRPr="0036289E">
        <w:rPr>
          <w:rFonts w:ascii="Palatino Linotype" w:eastAsia="Palatino Linotype" w:hAnsi="Palatino Linotype" w:cs="Palatino Linotype"/>
        </w:rPr>
        <w:t>.</w:t>
      </w:r>
    </w:p>
    <w:p w:rsidR="00AB7920" w:rsidRPr="0036289E" w:rsidRDefault="00AB7920" w:rsidP="005A7815">
      <w:pPr>
        <w:pBdr>
          <w:top w:val="nil"/>
          <w:left w:val="nil"/>
          <w:bottom w:val="nil"/>
          <w:right w:val="nil"/>
          <w:between w:val="nil"/>
        </w:pBdr>
        <w:tabs>
          <w:tab w:val="left" w:pos="142"/>
        </w:tabs>
        <w:spacing w:line="360" w:lineRule="auto"/>
        <w:ind w:right="-592"/>
        <w:jc w:val="both"/>
        <w:rPr>
          <w:rFonts w:ascii="Palatino Linotype" w:eastAsia="Palatino Linotype" w:hAnsi="Palatino Linotype" w:cs="Palatino Linotype"/>
        </w:rPr>
      </w:pPr>
    </w:p>
    <w:p w:rsidR="00AB7920" w:rsidRPr="0036289E" w:rsidRDefault="00AB7920" w:rsidP="005A7815">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eastAsia="Palatino Linotype" w:hAnsi="Palatino Linotype" w:cs="Palatino Linotype"/>
        </w:rPr>
      </w:pPr>
      <w:r w:rsidRPr="0036289E">
        <w:rPr>
          <w:rFonts w:ascii="Palatino Linotype" w:eastAsia="Palatino Linotype" w:hAnsi="Palatino Linotype" w:cs="Palatino Linotype"/>
        </w:rPr>
        <w:t xml:space="preserve">Es por lo anterior que este Organismo Garante exhorta de manera respetuosa al Sujeto Obligado para que en futuras ocasiones que pretenda emplear ligas electrónicas para atender las solicitudes de información, se asegure de que dichos enlaces sean accesibles para los solicitantes, esto es, que sea directo o bien que pueda copiarse y pegarse con facilidad para su consulta y que remitan a la fuente concreta donde obra la información.  </w:t>
      </w:r>
    </w:p>
    <w:p w:rsidR="00AB7920" w:rsidRPr="0036289E" w:rsidRDefault="00AB7920" w:rsidP="005A7815">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eastAsia="Palatino Linotype" w:hAnsi="Palatino Linotype" w:cs="Palatino Linotype"/>
        </w:rPr>
      </w:pPr>
      <w:r w:rsidRPr="0036289E">
        <w:rPr>
          <w:rFonts w:ascii="Palatino Linotype" w:eastAsia="Palatino Linotype" w:hAnsi="Palatino Linotype" w:cs="Palatino Linotype"/>
        </w:rPr>
        <w:lastRenderedPageBreak/>
        <w:t>Al respecto se omite un análisis pormenorizado por resultar ocioso e innecesario al ser evidente que no corresponde con lo solicitado; si bien las remuneraciones tienen relación con lo solicitado; también lo es que en el caso concreto se requirió un soporte documental concreto como lo es un recibo de nómina; contexto que se reiteró al momento de interponer el recurso de revisión, luego entonces es dable realizar el siguiente análisis al respecto.</w:t>
      </w:r>
    </w:p>
    <w:p w:rsidR="008C7D5C" w:rsidRPr="0036289E" w:rsidRDefault="008C7D5C" w:rsidP="005A7815">
      <w:pPr>
        <w:spacing w:line="360" w:lineRule="auto"/>
        <w:ind w:right="-592"/>
        <w:jc w:val="both"/>
        <w:rPr>
          <w:rFonts w:ascii="Palatino Linotype" w:eastAsia="Palatino Linotype" w:hAnsi="Palatino Linotype" w:cs="Palatino Linotype"/>
        </w:rPr>
      </w:pPr>
    </w:p>
    <w:p w:rsidR="005A7815" w:rsidRPr="0036289E" w:rsidRDefault="00BE0BC8" w:rsidP="00BE0BC8">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eastAsia="Palatino Linotype" w:hAnsi="Palatino Linotype" w:cs="Palatino Linotype"/>
        </w:rPr>
      </w:pPr>
      <w:r w:rsidRPr="0036289E">
        <w:rPr>
          <w:rFonts w:ascii="Palatino Linotype" w:eastAsia="Palatino Linotype" w:hAnsi="Palatino Linotype" w:cs="Palatino Linotype"/>
        </w:rPr>
        <w:t xml:space="preserve">Primeramente, </w:t>
      </w:r>
      <w:r w:rsidR="005A7815" w:rsidRPr="0036289E">
        <w:rPr>
          <w:rFonts w:ascii="Palatino Linotype" w:eastAsia="Palatino Linotype" w:hAnsi="Palatino Linotype" w:cs="Palatino Linotype"/>
        </w:rPr>
        <w:t>es necesario traer a colación, el artículo 147 de la Constitución Política del Estado Libre y Soberano de México, que establece que los trabajadores al servicio del Estado, recibirán una remuneración adecuada e irrenunciable por el desempeño de su empleo, cargo o comisión, que será determinada en el presupuesto de egresos que corresponda.</w:t>
      </w:r>
    </w:p>
    <w:p w:rsidR="00BE0BC8" w:rsidRPr="0036289E" w:rsidRDefault="00BE0BC8" w:rsidP="005A7815">
      <w:pPr>
        <w:spacing w:line="360" w:lineRule="auto"/>
        <w:jc w:val="both"/>
        <w:rPr>
          <w:rFonts w:ascii="Palatino Linotype" w:eastAsia="Palatino Linotype" w:hAnsi="Palatino Linotype" w:cs="Palatino Linotype"/>
        </w:rPr>
      </w:pPr>
    </w:p>
    <w:p w:rsidR="005A7815" w:rsidRPr="0036289E" w:rsidRDefault="005A7815" w:rsidP="005A7815">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eastAsia="Palatino Linotype" w:hAnsi="Palatino Linotype" w:cs="Palatino Linotype"/>
        </w:rPr>
      </w:pPr>
      <w:r w:rsidRPr="0036289E">
        <w:rPr>
          <w:rFonts w:ascii="Palatino Linotype" w:eastAsia="Palatino Linotype" w:hAnsi="Palatino Linotype" w:cs="Palatino Linotype"/>
        </w:rPr>
        <w:t xml:space="preserve">Ahora bien, se advierte que si bien es cierto en nuestra legislación no existe como tal una definición de nómina; el “Glosario de Términos Usuales de Finanzas Públicas” del Centro de Estudios de las Finanzas Públicas de la Cámara de Diputados del H. Congreso de la Unión,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 siguiente definición de la palabra nómina: </w:t>
      </w:r>
    </w:p>
    <w:p w:rsidR="005A7815" w:rsidRPr="0036289E" w:rsidRDefault="005A7815" w:rsidP="005A7815">
      <w:pPr>
        <w:pBdr>
          <w:top w:val="nil"/>
          <w:left w:val="nil"/>
          <w:bottom w:val="nil"/>
          <w:right w:val="nil"/>
          <w:between w:val="nil"/>
        </w:pBdr>
        <w:tabs>
          <w:tab w:val="left" w:pos="142"/>
        </w:tabs>
        <w:spacing w:line="360" w:lineRule="auto"/>
        <w:ind w:right="-592"/>
        <w:jc w:val="both"/>
        <w:rPr>
          <w:rFonts w:ascii="Palatino Linotype" w:eastAsia="Palatino Linotype" w:hAnsi="Palatino Linotype" w:cs="Palatino Linotype"/>
        </w:rPr>
      </w:pPr>
    </w:p>
    <w:p w:rsidR="005A7815" w:rsidRPr="0036289E" w:rsidRDefault="005A7815" w:rsidP="005A7815">
      <w:pPr>
        <w:spacing w:line="360" w:lineRule="auto"/>
        <w:ind w:left="851" w:right="900"/>
        <w:jc w:val="both"/>
        <w:rPr>
          <w:rFonts w:ascii="Palatino Linotype" w:eastAsia="Palatino Linotype" w:hAnsi="Palatino Linotype" w:cs="Palatino Linotype"/>
          <w:i/>
        </w:rPr>
      </w:pPr>
      <w:r w:rsidRPr="0036289E">
        <w:rPr>
          <w:rFonts w:ascii="Palatino Linotype" w:eastAsia="Palatino Linotype" w:hAnsi="Palatino Linotype" w:cs="Palatino Linotype"/>
          <w:i/>
        </w:rPr>
        <w:lastRenderedPageBreak/>
        <w:t>“NÓMINA: Listado general de los trabajadores de una institución, en el cual se asientan las percepciones brutas, deducciones y alcance neto de las mismas; la nómina es utilizada para efectuar los pagos periódicos (semanales, quincenales o mensuales) a los trabajadores por concepto de sueldos y salarios.”</w:t>
      </w:r>
    </w:p>
    <w:p w:rsidR="00131F92" w:rsidRPr="0036289E" w:rsidRDefault="00131F92" w:rsidP="005A7815">
      <w:pPr>
        <w:spacing w:line="360" w:lineRule="auto"/>
        <w:ind w:left="851" w:right="900"/>
        <w:jc w:val="both"/>
        <w:rPr>
          <w:rFonts w:ascii="Palatino Linotype" w:eastAsia="Palatino Linotype" w:hAnsi="Palatino Linotype" w:cs="Palatino Linotype"/>
          <w:i/>
        </w:rPr>
      </w:pPr>
    </w:p>
    <w:p w:rsidR="005A7815" w:rsidRPr="0036289E" w:rsidRDefault="005A7815" w:rsidP="005A7815">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eastAsia="Palatino Linotype" w:hAnsi="Palatino Linotype" w:cs="Palatino Linotype"/>
        </w:rPr>
      </w:pPr>
      <w:r w:rsidRPr="0036289E">
        <w:rPr>
          <w:rFonts w:ascii="Palatino Linotype" w:eastAsia="Palatino Linotype" w:hAnsi="Palatino Linotype" w:cs="Palatino Linotype"/>
        </w:rPr>
        <w:t>Aunado a lo anterior, debe destacarse que dicho término es mencionado en diferentes ordenamientos legales, tal es el caso del artículo 804 de la Ley Federal de Trabajo, fracción II que establece:</w:t>
      </w:r>
    </w:p>
    <w:p w:rsidR="005A7815" w:rsidRPr="0036289E" w:rsidRDefault="005A7815" w:rsidP="005A7815">
      <w:pPr>
        <w:spacing w:line="360" w:lineRule="auto"/>
        <w:ind w:left="851" w:right="900"/>
        <w:jc w:val="both"/>
        <w:rPr>
          <w:rFonts w:ascii="Palatino Linotype" w:eastAsia="Palatino Linotype" w:hAnsi="Palatino Linotype" w:cs="Palatino Linotype"/>
          <w:i/>
        </w:rPr>
      </w:pPr>
      <w:r w:rsidRPr="0036289E">
        <w:rPr>
          <w:rFonts w:ascii="Palatino Linotype" w:eastAsia="Palatino Linotype" w:hAnsi="Palatino Linotype" w:cs="Palatino Linotype"/>
          <w:i/>
        </w:rPr>
        <w:t>“Artículo 804.- El patrón tiene obligación de conservar y exhibir en juicio los documentos que a continuación se precisan:</w:t>
      </w:r>
    </w:p>
    <w:p w:rsidR="005A7815" w:rsidRPr="0036289E" w:rsidRDefault="005A7815" w:rsidP="005A7815">
      <w:pPr>
        <w:spacing w:line="360" w:lineRule="auto"/>
        <w:ind w:left="851" w:right="900"/>
        <w:jc w:val="both"/>
        <w:rPr>
          <w:rFonts w:ascii="Palatino Linotype" w:eastAsia="Palatino Linotype" w:hAnsi="Palatino Linotype" w:cs="Palatino Linotype"/>
          <w:i/>
        </w:rPr>
      </w:pPr>
      <w:r w:rsidRPr="0036289E">
        <w:rPr>
          <w:rFonts w:ascii="Palatino Linotype" w:eastAsia="Palatino Linotype" w:hAnsi="Palatino Linotype" w:cs="Palatino Linotype"/>
          <w:i/>
        </w:rPr>
        <w:t>(…)</w:t>
      </w:r>
    </w:p>
    <w:p w:rsidR="005A7815" w:rsidRPr="0036289E" w:rsidRDefault="005A7815" w:rsidP="005A7815">
      <w:pPr>
        <w:spacing w:line="360" w:lineRule="auto"/>
        <w:ind w:left="851" w:right="900"/>
        <w:jc w:val="both"/>
        <w:rPr>
          <w:rFonts w:ascii="Palatino Linotype" w:eastAsia="Palatino Linotype" w:hAnsi="Palatino Linotype" w:cs="Palatino Linotype"/>
          <w:i/>
        </w:rPr>
      </w:pPr>
      <w:r w:rsidRPr="0036289E">
        <w:rPr>
          <w:rFonts w:ascii="Palatino Linotype" w:eastAsia="Palatino Linotype" w:hAnsi="Palatino Linotype" w:cs="Palatino Linotype"/>
          <w:i/>
        </w:rPr>
        <w:t>II. Listas de raya o nómina de personal, cuando se lleven en el centro de trabajo; o recibos de pagos de salarios;</w:t>
      </w:r>
    </w:p>
    <w:p w:rsidR="005A7815" w:rsidRPr="0036289E" w:rsidRDefault="005A7815" w:rsidP="005A7815">
      <w:pPr>
        <w:spacing w:line="360" w:lineRule="auto"/>
        <w:ind w:left="851" w:right="900"/>
        <w:jc w:val="both"/>
        <w:rPr>
          <w:rFonts w:ascii="Palatino Linotype" w:eastAsia="Palatino Linotype" w:hAnsi="Palatino Linotype" w:cs="Palatino Linotype"/>
          <w:i/>
        </w:rPr>
      </w:pPr>
      <w:r w:rsidRPr="0036289E">
        <w:rPr>
          <w:rFonts w:ascii="Palatino Linotype" w:eastAsia="Palatino Linotype" w:hAnsi="Palatino Linotype" w:cs="Palatino Linotype"/>
          <w:i/>
        </w:rPr>
        <w:t>(…)</w:t>
      </w:r>
    </w:p>
    <w:p w:rsidR="00BE0BC8" w:rsidRPr="0036289E" w:rsidRDefault="00BE0BC8" w:rsidP="005A7815">
      <w:pPr>
        <w:spacing w:line="360" w:lineRule="auto"/>
        <w:ind w:left="851" w:right="900"/>
        <w:jc w:val="both"/>
        <w:rPr>
          <w:rFonts w:ascii="Palatino Linotype" w:eastAsia="Palatino Linotype" w:hAnsi="Palatino Linotype" w:cs="Palatino Linotype"/>
          <w:i/>
        </w:rPr>
      </w:pPr>
    </w:p>
    <w:p w:rsidR="005A7815" w:rsidRPr="0036289E" w:rsidRDefault="005A7815" w:rsidP="005A7815">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eastAsia="Palatino Linotype" w:hAnsi="Palatino Linotype" w:cs="Palatino Linotype"/>
        </w:rPr>
      </w:pPr>
      <w:r w:rsidRPr="0036289E">
        <w:rPr>
          <w:rFonts w:ascii="Palatino Linotype" w:eastAsia="Palatino Linotype" w:hAnsi="Palatino Linotype" w:cs="Palatino Linotype"/>
        </w:rPr>
        <w:t>De lo anteriormente señalado, se puede llegar a la conclusión de que la nómina o recibos de pago, consisten en un registro conformado por el conjunto de trabajadores a los cuales se les va a remunerar por los servicios que éstos le prestan al patrón, en el cual se asientan las percepciones brutas, deducciones y el neto a recibir de dichos trabajadores.</w:t>
      </w:r>
    </w:p>
    <w:p w:rsidR="005A7815" w:rsidRPr="0036289E" w:rsidRDefault="005A7815" w:rsidP="005A7815">
      <w:pPr>
        <w:pBdr>
          <w:top w:val="nil"/>
          <w:left w:val="nil"/>
          <w:bottom w:val="nil"/>
          <w:right w:val="nil"/>
          <w:between w:val="nil"/>
        </w:pBdr>
        <w:tabs>
          <w:tab w:val="left" w:pos="142"/>
        </w:tabs>
        <w:spacing w:line="360" w:lineRule="auto"/>
        <w:ind w:right="-592"/>
        <w:jc w:val="both"/>
        <w:rPr>
          <w:rFonts w:ascii="Palatino Linotype" w:eastAsia="Palatino Linotype" w:hAnsi="Palatino Linotype" w:cs="Palatino Linotype"/>
        </w:rPr>
      </w:pPr>
    </w:p>
    <w:p w:rsidR="005A7815" w:rsidRPr="0036289E" w:rsidRDefault="005A7815" w:rsidP="005A7815">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eastAsia="Palatino Linotype" w:hAnsi="Palatino Linotype" w:cs="Palatino Linotype"/>
        </w:rPr>
      </w:pPr>
      <w:r w:rsidRPr="0036289E">
        <w:rPr>
          <w:rFonts w:ascii="Palatino Linotype" w:eastAsia="Palatino Linotype" w:hAnsi="Palatino Linotype" w:cs="Palatino Linotype"/>
        </w:rPr>
        <w:t>En ese contexto, tratándose de servidores públicos de los Municipios la Ley del Trabajo de los Servidores Públicos del Estado y Mu</w:t>
      </w:r>
      <w:r w:rsidR="00131F92" w:rsidRPr="0036289E">
        <w:rPr>
          <w:rFonts w:ascii="Palatino Linotype" w:eastAsia="Palatino Linotype" w:hAnsi="Palatino Linotype" w:cs="Palatino Linotype"/>
        </w:rPr>
        <w:t>nicipios, en su artículo 220-K.</w:t>
      </w:r>
    </w:p>
    <w:p w:rsidR="00131F92" w:rsidRPr="0036289E" w:rsidRDefault="00131F92" w:rsidP="00131F92">
      <w:pPr>
        <w:pBdr>
          <w:top w:val="nil"/>
          <w:left w:val="nil"/>
          <w:bottom w:val="nil"/>
          <w:right w:val="nil"/>
          <w:between w:val="nil"/>
        </w:pBdr>
        <w:tabs>
          <w:tab w:val="left" w:pos="142"/>
        </w:tabs>
        <w:spacing w:line="360" w:lineRule="auto"/>
        <w:ind w:right="-592"/>
        <w:jc w:val="both"/>
        <w:rPr>
          <w:rFonts w:ascii="Palatino Linotype" w:eastAsia="Palatino Linotype" w:hAnsi="Palatino Linotype" w:cs="Palatino Linotype"/>
        </w:rPr>
      </w:pPr>
    </w:p>
    <w:p w:rsidR="005A7815" w:rsidRPr="0036289E" w:rsidRDefault="005A7815" w:rsidP="005A7815">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eastAsia="Palatino Linotype" w:hAnsi="Palatino Linotype" w:cs="Palatino Linotype"/>
        </w:rPr>
      </w:pPr>
      <w:r w:rsidRPr="0036289E">
        <w:rPr>
          <w:rFonts w:ascii="Palatino Linotype" w:eastAsia="Palatino Linotype" w:hAnsi="Palatino Linotype" w:cs="Palatino Linotype"/>
        </w:rPr>
        <w:t>Ahora bien, tratándose de servidores públicos, la Ley del Trabajo de los Servidores Públicos del Estado y Municipios, en su artículo 220-K fracciones II y IV y último párrafo, establecen lo siguiente:</w:t>
      </w:r>
    </w:p>
    <w:p w:rsidR="005A7815" w:rsidRPr="0036289E" w:rsidRDefault="005A7815" w:rsidP="005A7815">
      <w:pPr>
        <w:spacing w:line="360" w:lineRule="auto"/>
        <w:jc w:val="both"/>
        <w:rPr>
          <w:rFonts w:ascii="Palatino Linotype" w:eastAsia="Palatino Linotype" w:hAnsi="Palatino Linotype" w:cs="Palatino Linotype"/>
        </w:rPr>
      </w:pPr>
    </w:p>
    <w:p w:rsidR="005A7815" w:rsidRPr="0036289E" w:rsidRDefault="005A7815" w:rsidP="005A7815">
      <w:pPr>
        <w:spacing w:line="360" w:lineRule="auto"/>
        <w:ind w:left="851" w:right="900"/>
        <w:jc w:val="both"/>
        <w:rPr>
          <w:rFonts w:ascii="Palatino Linotype" w:eastAsia="Palatino Linotype" w:hAnsi="Palatino Linotype" w:cs="Palatino Linotype"/>
          <w:i/>
        </w:rPr>
      </w:pPr>
      <w:r w:rsidRPr="0036289E">
        <w:rPr>
          <w:rFonts w:ascii="Palatino Linotype" w:eastAsia="Palatino Linotype" w:hAnsi="Palatino Linotype" w:cs="Palatino Linotype"/>
          <w:i/>
        </w:rPr>
        <w:t xml:space="preserve">“ARTÍCULO 220 K.- La institución o dependencia pública tiene la obligación de conservar y exhibir en el proceso los documentos que a continuación se precisan: … </w:t>
      </w:r>
    </w:p>
    <w:p w:rsidR="005A7815" w:rsidRPr="0036289E" w:rsidRDefault="005A7815" w:rsidP="005A7815">
      <w:pPr>
        <w:spacing w:line="360" w:lineRule="auto"/>
        <w:ind w:left="851" w:right="900"/>
        <w:jc w:val="both"/>
        <w:rPr>
          <w:rFonts w:ascii="Palatino Linotype" w:eastAsia="Palatino Linotype" w:hAnsi="Palatino Linotype" w:cs="Palatino Linotype"/>
          <w:i/>
        </w:rPr>
      </w:pPr>
      <w:r w:rsidRPr="0036289E">
        <w:rPr>
          <w:rFonts w:ascii="Palatino Linotype" w:eastAsia="Palatino Linotype" w:hAnsi="Palatino Linotype" w:cs="Palatino Linotype"/>
          <w:i/>
        </w:rPr>
        <w:t xml:space="preserve">II. Recibos de pagos de salarios o las constancias documentales del pago de salario cuando sea por depósito o mediante información electrónica; </w:t>
      </w:r>
    </w:p>
    <w:p w:rsidR="005A7815" w:rsidRPr="0036289E" w:rsidRDefault="005A7815" w:rsidP="005A7815">
      <w:pPr>
        <w:spacing w:line="360" w:lineRule="auto"/>
        <w:ind w:left="851" w:right="900"/>
        <w:jc w:val="both"/>
        <w:rPr>
          <w:rFonts w:ascii="Palatino Linotype" w:eastAsia="Palatino Linotype" w:hAnsi="Palatino Linotype" w:cs="Palatino Linotype"/>
          <w:i/>
        </w:rPr>
      </w:pPr>
      <w:r w:rsidRPr="0036289E">
        <w:rPr>
          <w:rFonts w:ascii="Palatino Linotype" w:eastAsia="Palatino Linotype" w:hAnsi="Palatino Linotype" w:cs="Palatino Linotype"/>
          <w:i/>
        </w:rPr>
        <w:t xml:space="preserve">(…) </w:t>
      </w:r>
    </w:p>
    <w:p w:rsidR="005A7815" w:rsidRPr="0036289E" w:rsidRDefault="005A7815" w:rsidP="005A7815">
      <w:pPr>
        <w:spacing w:line="360" w:lineRule="auto"/>
        <w:ind w:left="851" w:right="900"/>
        <w:jc w:val="both"/>
        <w:rPr>
          <w:rFonts w:ascii="Palatino Linotype" w:eastAsia="Palatino Linotype" w:hAnsi="Palatino Linotype" w:cs="Palatino Linotype"/>
          <w:i/>
        </w:rPr>
      </w:pPr>
      <w:r w:rsidRPr="0036289E">
        <w:rPr>
          <w:rFonts w:ascii="Palatino Linotype" w:eastAsia="Palatino Linotype" w:hAnsi="Palatino Linotype" w:cs="Palatino Linotype"/>
          <w:i/>
        </w:rPr>
        <w:t xml:space="preserve">IV. </w:t>
      </w:r>
      <w:r w:rsidRPr="0036289E">
        <w:rPr>
          <w:rFonts w:ascii="Palatino Linotype" w:eastAsia="Palatino Linotype" w:hAnsi="Palatino Linotype" w:cs="Palatino Linotype"/>
          <w:i/>
          <w:u w:val="single"/>
        </w:rPr>
        <w:t>Recibos o las constancias de depósito</w:t>
      </w:r>
      <w:r w:rsidRPr="0036289E">
        <w:rPr>
          <w:rFonts w:ascii="Palatino Linotype" w:eastAsia="Palatino Linotype" w:hAnsi="Palatino Linotype" w:cs="Palatino Linotype"/>
          <w:i/>
        </w:rPr>
        <w:t xml:space="preserve"> o del medio de información magnética o electrónica que sean utilizadas para el </w:t>
      </w:r>
      <w:r w:rsidRPr="0036289E">
        <w:rPr>
          <w:rFonts w:ascii="Palatino Linotype" w:eastAsia="Palatino Linotype" w:hAnsi="Palatino Linotype" w:cs="Palatino Linotype"/>
          <w:i/>
          <w:u w:val="single"/>
        </w:rPr>
        <w:t xml:space="preserve">pago de salarios, prima vacacional, aguinaldo </w:t>
      </w:r>
      <w:r w:rsidRPr="0036289E">
        <w:rPr>
          <w:rFonts w:ascii="Palatino Linotype" w:eastAsia="Palatino Linotype" w:hAnsi="Palatino Linotype" w:cs="Palatino Linotype"/>
          <w:i/>
        </w:rPr>
        <w:t xml:space="preserve">y demás prestaciones establecidas en la presente ley; y </w:t>
      </w:r>
    </w:p>
    <w:p w:rsidR="005A7815" w:rsidRPr="0036289E" w:rsidRDefault="005A7815" w:rsidP="005A7815">
      <w:pPr>
        <w:spacing w:line="360" w:lineRule="auto"/>
        <w:ind w:left="851" w:right="900"/>
        <w:jc w:val="both"/>
        <w:rPr>
          <w:rFonts w:ascii="Palatino Linotype" w:eastAsia="Palatino Linotype" w:hAnsi="Palatino Linotype" w:cs="Palatino Linotype"/>
          <w:i/>
        </w:rPr>
      </w:pPr>
      <w:r w:rsidRPr="0036289E">
        <w:rPr>
          <w:rFonts w:ascii="Palatino Linotype" w:eastAsia="Palatino Linotype" w:hAnsi="Palatino Linotype" w:cs="Palatino Linotype"/>
          <w:i/>
        </w:rPr>
        <w:t xml:space="preserve">… </w:t>
      </w:r>
    </w:p>
    <w:p w:rsidR="005A7815" w:rsidRPr="0036289E" w:rsidRDefault="005A7815" w:rsidP="005A7815">
      <w:pPr>
        <w:spacing w:line="360" w:lineRule="auto"/>
        <w:ind w:left="851" w:right="900"/>
        <w:jc w:val="both"/>
        <w:rPr>
          <w:rFonts w:ascii="Palatino Linotype" w:eastAsia="Palatino Linotype" w:hAnsi="Palatino Linotype" w:cs="Palatino Linotype"/>
          <w:i/>
        </w:rPr>
      </w:pPr>
      <w:r w:rsidRPr="0036289E">
        <w:rPr>
          <w:rFonts w:ascii="Palatino Linotype" w:eastAsia="Palatino Linotype" w:hAnsi="Palatino Linotype" w:cs="Palatino Linotype"/>
          <w:i/>
        </w:rPr>
        <w:t xml:space="preserve">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 </w:t>
      </w:r>
    </w:p>
    <w:p w:rsidR="005A7815" w:rsidRPr="0036289E" w:rsidRDefault="005A7815" w:rsidP="005A7815">
      <w:pPr>
        <w:spacing w:line="360" w:lineRule="auto"/>
        <w:ind w:left="851" w:right="900"/>
        <w:jc w:val="both"/>
        <w:rPr>
          <w:rFonts w:ascii="Palatino Linotype" w:eastAsia="Palatino Linotype" w:hAnsi="Palatino Linotype" w:cs="Palatino Linotype"/>
          <w:i/>
        </w:rPr>
      </w:pPr>
      <w:r w:rsidRPr="0036289E">
        <w:rPr>
          <w:rFonts w:ascii="Palatino Linotype" w:eastAsia="Palatino Linotype" w:hAnsi="Palatino Linotype" w:cs="Palatino Linotype"/>
          <w:i/>
        </w:rPr>
        <w:t xml:space="preserve">Los documentos y constancias aquí señalados, la institución o dependencia podrá conservarlos por medio de los sistemas de digitalización o de información magnética o electrónica o cualquier medio descubierto por la </w:t>
      </w:r>
      <w:r w:rsidRPr="0036289E">
        <w:rPr>
          <w:rFonts w:ascii="Palatino Linotype" w:eastAsia="Palatino Linotype" w:hAnsi="Palatino Linotype" w:cs="Palatino Linotype"/>
          <w:i/>
        </w:rPr>
        <w:lastRenderedPageBreak/>
        <w:t xml:space="preserve">ciencia y las constancias expedidas por el encargado del área de personal de éstas, harán prueba plena. </w:t>
      </w:r>
    </w:p>
    <w:p w:rsidR="005A7815" w:rsidRPr="0036289E" w:rsidRDefault="005A7815" w:rsidP="005A7815">
      <w:pPr>
        <w:spacing w:line="360" w:lineRule="auto"/>
        <w:ind w:left="851" w:right="900"/>
        <w:jc w:val="both"/>
        <w:rPr>
          <w:rFonts w:ascii="Palatino Linotype" w:eastAsia="Palatino Linotype" w:hAnsi="Palatino Linotype" w:cs="Palatino Linotype"/>
          <w:i/>
        </w:rPr>
      </w:pPr>
    </w:p>
    <w:p w:rsidR="005A7815" w:rsidRPr="0036289E" w:rsidRDefault="005A7815" w:rsidP="005A7815">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eastAsia="Palatino Linotype" w:hAnsi="Palatino Linotype" w:cs="Palatino Linotype"/>
        </w:rPr>
      </w:pPr>
      <w:r w:rsidRPr="0036289E">
        <w:rPr>
          <w:rFonts w:ascii="Palatino Linotype" w:eastAsia="Palatino Linotype" w:hAnsi="Palatino Linotype" w:cs="Palatino Linotype"/>
        </w:rPr>
        <w:t>En este sentido, se advierte que toda institución pública o dependencia pública del Estado de México debe conservar los recibos o constancias de pago de s</w:t>
      </w:r>
      <w:r w:rsidRPr="0036289E">
        <w:rPr>
          <w:rFonts w:ascii="Palatino Linotype" w:eastAsia="Palatino Linotype" w:hAnsi="Palatino Linotype" w:cs="Palatino Linotype"/>
          <w:u w:val="single"/>
        </w:rPr>
        <w:t xml:space="preserve">alarios </w:t>
      </w:r>
      <w:r w:rsidRPr="0036289E">
        <w:rPr>
          <w:rFonts w:ascii="Palatino Linotype" w:eastAsia="Palatino Linotype" w:hAnsi="Palatino Linotype" w:cs="Palatino Linotype"/>
        </w:rPr>
        <w:t>y demás prestaciones legales de acuerdo con la forma en que se haya realizado el pago, es decir, en efectivo, cheque, depósito, transferencia u otra, debiendo conservar dicha documentación durante el último año y un año después de que se extingue la relación laboral a través de los sistemas de digitalización o de información magnética o electrónica.</w:t>
      </w:r>
    </w:p>
    <w:p w:rsidR="005A7815" w:rsidRPr="0036289E" w:rsidRDefault="005A7815" w:rsidP="005A7815">
      <w:pPr>
        <w:spacing w:line="360" w:lineRule="auto"/>
        <w:ind w:right="49"/>
        <w:jc w:val="both"/>
        <w:rPr>
          <w:rFonts w:ascii="Palatino Linotype" w:eastAsia="Palatino Linotype" w:hAnsi="Palatino Linotype" w:cs="Palatino Linotype"/>
        </w:rPr>
      </w:pPr>
    </w:p>
    <w:p w:rsidR="005A7815" w:rsidRPr="0036289E" w:rsidRDefault="005A7815" w:rsidP="005A7815">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hAnsi="Palatino Linotype"/>
        </w:rPr>
      </w:pPr>
      <w:r w:rsidRPr="0036289E">
        <w:rPr>
          <w:rFonts w:ascii="Palatino Linotype" w:eastAsia="Palatino Linotype" w:hAnsi="Palatino Linotype" w:cs="Palatino Linotype"/>
        </w:rPr>
        <w:t xml:space="preserve">Una vez precisado lo que antecede, es necesario analizar la Ley de Fiscalización Superior del Estado de México, toda vez que señala que los municipios que conforman el Estado de México, entre ellos el </w:t>
      </w:r>
      <w:r w:rsidRPr="0036289E">
        <w:rPr>
          <w:rFonts w:ascii="Palatino Linotype" w:eastAsia="Palatino Linotype" w:hAnsi="Palatino Linotype" w:cs="Palatino Linotype"/>
          <w:b/>
        </w:rPr>
        <w:t>SUJETO OBLIGADO</w:t>
      </w:r>
      <w:r w:rsidRPr="0036289E">
        <w:rPr>
          <w:rFonts w:ascii="Palatino Linotype" w:eastAsia="Palatino Linotype" w:hAnsi="Palatino Linotype" w:cs="Palatino Linotype"/>
        </w:rPr>
        <w:t>,</w:t>
      </w:r>
      <w:r w:rsidRPr="0036289E">
        <w:rPr>
          <w:rFonts w:ascii="Palatino Linotype" w:hAnsi="Palatino Linotype"/>
        </w:rPr>
        <w:t xml:space="preserve"> </w:t>
      </w:r>
      <w:r w:rsidRPr="0036289E">
        <w:rPr>
          <w:rFonts w:ascii="Palatino Linotype" w:eastAsia="Palatino Linotype" w:hAnsi="Palatino Linotype" w:cs="Palatino Linotype"/>
        </w:rPr>
        <w:t>es considerado como ente fiscalizable, como así lo señala el artículo 4 fracción II de la Ley de Fiscalización Superior del Estado de México, el cual señala:</w:t>
      </w:r>
    </w:p>
    <w:p w:rsidR="005A7815" w:rsidRPr="0036289E" w:rsidRDefault="005A7815" w:rsidP="005A7815">
      <w:pPr>
        <w:pStyle w:val="Prrafodelista"/>
        <w:spacing w:line="360" w:lineRule="auto"/>
        <w:rPr>
          <w:rFonts w:ascii="Palatino Linotype" w:hAnsi="Palatino Linotype"/>
          <w:sz w:val="24"/>
        </w:rPr>
      </w:pPr>
    </w:p>
    <w:p w:rsidR="005A7815" w:rsidRPr="0036289E" w:rsidRDefault="005A7815" w:rsidP="005A7815">
      <w:pPr>
        <w:pBdr>
          <w:top w:val="nil"/>
          <w:left w:val="nil"/>
          <w:bottom w:val="nil"/>
          <w:right w:val="nil"/>
          <w:between w:val="nil"/>
        </w:pBdr>
        <w:tabs>
          <w:tab w:val="left" w:pos="142"/>
        </w:tabs>
        <w:spacing w:line="360" w:lineRule="auto"/>
        <w:ind w:right="-592"/>
        <w:jc w:val="both"/>
        <w:rPr>
          <w:rFonts w:ascii="Palatino Linotype" w:hAnsi="Palatino Linotype"/>
        </w:rPr>
      </w:pPr>
    </w:p>
    <w:p w:rsidR="005A7815" w:rsidRPr="0036289E" w:rsidRDefault="005A7815" w:rsidP="005A7815">
      <w:pPr>
        <w:spacing w:line="360" w:lineRule="auto"/>
        <w:ind w:left="851" w:right="851"/>
        <w:jc w:val="both"/>
        <w:rPr>
          <w:rFonts w:ascii="Palatino Linotype" w:eastAsia="Palatino Linotype" w:hAnsi="Palatino Linotype" w:cs="Palatino Linotype"/>
          <w:i/>
        </w:rPr>
      </w:pPr>
      <w:r w:rsidRPr="0036289E">
        <w:rPr>
          <w:rFonts w:ascii="Palatino Linotype" w:eastAsia="Palatino Linotype" w:hAnsi="Palatino Linotype" w:cs="Palatino Linotype"/>
          <w:b/>
          <w:i/>
        </w:rPr>
        <w:t xml:space="preserve">“Artículo 4. </w:t>
      </w:r>
      <w:r w:rsidRPr="0036289E">
        <w:rPr>
          <w:rFonts w:ascii="Palatino Linotype" w:eastAsia="Palatino Linotype" w:hAnsi="Palatino Linotype" w:cs="Palatino Linotype"/>
          <w:i/>
        </w:rPr>
        <w:t>Son sujetos de fiscalización:</w:t>
      </w:r>
    </w:p>
    <w:p w:rsidR="005A7815" w:rsidRPr="0036289E" w:rsidRDefault="005A7815" w:rsidP="005A7815">
      <w:pPr>
        <w:spacing w:line="360" w:lineRule="auto"/>
        <w:ind w:left="851" w:right="851"/>
        <w:jc w:val="both"/>
        <w:rPr>
          <w:rFonts w:ascii="Palatino Linotype" w:hAnsi="Palatino Linotype"/>
          <w:i/>
        </w:rPr>
      </w:pPr>
      <w:r w:rsidRPr="0036289E">
        <w:rPr>
          <w:rFonts w:ascii="Palatino Linotype" w:eastAsia="Palatino Linotype" w:hAnsi="Palatino Linotype" w:cs="Palatino Linotype"/>
          <w:i/>
        </w:rPr>
        <w:t>…</w:t>
      </w:r>
    </w:p>
    <w:p w:rsidR="005A7815" w:rsidRPr="0036289E" w:rsidRDefault="005A7815" w:rsidP="005A7815">
      <w:pPr>
        <w:numPr>
          <w:ilvl w:val="0"/>
          <w:numId w:val="13"/>
        </w:numPr>
        <w:spacing w:line="360" w:lineRule="auto"/>
        <w:ind w:right="851"/>
        <w:jc w:val="both"/>
        <w:rPr>
          <w:rFonts w:ascii="Palatino Linotype" w:eastAsia="Palatino Linotype" w:hAnsi="Palatino Linotype" w:cs="Palatino Linotype"/>
          <w:i/>
        </w:rPr>
      </w:pPr>
      <w:r w:rsidRPr="0036289E">
        <w:rPr>
          <w:rFonts w:ascii="Palatino Linotype" w:eastAsia="Palatino Linotype" w:hAnsi="Palatino Linotype" w:cs="Palatino Linotype"/>
          <w:i/>
        </w:rPr>
        <w:t>Los municipios del Estado de México…” (Sic)</w:t>
      </w:r>
    </w:p>
    <w:p w:rsidR="005A7815" w:rsidRPr="0036289E" w:rsidRDefault="005A7815" w:rsidP="005A7815">
      <w:pPr>
        <w:spacing w:line="360" w:lineRule="auto"/>
        <w:ind w:left="851" w:right="851"/>
        <w:jc w:val="both"/>
        <w:rPr>
          <w:rFonts w:ascii="Palatino Linotype" w:hAnsi="Palatino Linotype"/>
          <w:b/>
        </w:rPr>
      </w:pPr>
    </w:p>
    <w:p w:rsidR="005A7815" w:rsidRPr="0036289E" w:rsidRDefault="005A7815" w:rsidP="005A7815">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eastAsia="Palatino Linotype" w:hAnsi="Palatino Linotype" w:cs="Palatino Linotype"/>
        </w:rPr>
      </w:pPr>
      <w:r w:rsidRPr="0036289E">
        <w:rPr>
          <w:rFonts w:ascii="Palatino Linotype" w:eastAsia="Palatino Linotype" w:hAnsi="Palatino Linotype" w:cs="Palatino Linotype"/>
        </w:rPr>
        <w:t xml:space="preserve">Asimismo, el ordenamiento legal referido señala en su artículo 8, fracción XI, que el Órgano Superior de Fiscalización del Estado de México, tiene como una de sus atribuciones </w:t>
      </w:r>
      <w:r w:rsidRPr="0036289E">
        <w:rPr>
          <w:rFonts w:ascii="Palatino Linotype" w:eastAsia="Palatino Linotype" w:hAnsi="Palatino Linotype" w:cs="Palatino Linotype"/>
        </w:rPr>
        <w:lastRenderedPageBreak/>
        <w:t xml:space="preserve">el de emitir los Lineamientos Integración del Informe Trimestral de los Sujetos </w:t>
      </w:r>
      <w:r w:rsidR="0036335B" w:rsidRPr="0036289E">
        <w:rPr>
          <w:rFonts w:ascii="Palatino Linotype" w:eastAsia="Palatino Linotype" w:hAnsi="Palatino Linotype" w:cs="Palatino Linotype"/>
        </w:rPr>
        <w:t>de Fiscalización Municipales</w:t>
      </w:r>
      <w:r w:rsidRPr="0036289E">
        <w:rPr>
          <w:rFonts w:ascii="Palatino Linotype" w:eastAsia="Palatino Linotype" w:hAnsi="Palatino Linotype" w:cs="Palatino Linotype"/>
        </w:rPr>
        <w:t>, como así se advierte a continuación:</w:t>
      </w:r>
    </w:p>
    <w:p w:rsidR="005A7815" w:rsidRPr="0036289E" w:rsidRDefault="005A7815" w:rsidP="005A7815">
      <w:pPr>
        <w:spacing w:line="360" w:lineRule="auto"/>
        <w:ind w:right="49"/>
        <w:jc w:val="both"/>
        <w:rPr>
          <w:rFonts w:ascii="Palatino Linotype" w:eastAsia="Palatino Linotype" w:hAnsi="Palatino Linotype" w:cs="Palatino Linotype"/>
        </w:rPr>
      </w:pPr>
    </w:p>
    <w:p w:rsidR="005A7815" w:rsidRPr="0036289E" w:rsidRDefault="005A7815" w:rsidP="005A7815">
      <w:pPr>
        <w:spacing w:line="360" w:lineRule="auto"/>
        <w:ind w:left="851" w:right="851"/>
        <w:jc w:val="both"/>
        <w:rPr>
          <w:rFonts w:ascii="Palatino Linotype" w:hAnsi="Palatino Linotype"/>
          <w:i/>
        </w:rPr>
      </w:pPr>
      <w:r w:rsidRPr="0036289E">
        <w:rPr>
          <w:rFonts w:ascii="Palatino Linotype" w:eastAsia="Palatino Linotype" w:hAnsi="Palatino Linotype" w:cs="Palatino Linotype"/>
          <w:b/>
          <w:i/>
        </w:rPr>
        <w:t xml:space="preserve">“Artículo 8. </w:t>
      </w:r>
      <w:r w:rsidRPr="0036289E">
        <w:rPr>
          <w:rFonts w:ascii="Palatino Linotype" w:eastAsia="Palatino Linotype" w:hAnsi="Palatino Linotype" w:cs="Palatino Linotype"/>
          <w:i/>
        </w:rPr>
        <w:t>El Órgano Superior tendrá las siguientes atribuciones:</w:t>
      </w:r>
    </w:p>
    <w:p w:rsidR="005A7815" w:rsidRPr="0036289E" w:rsidRDefault="005A7815" w:rsidP="005A7815">
      <w:pPr>
        <w:spacing w:line="360" w:lineRule="auto"/>
        <w:ind w:left="851" w:right="851"/>
        <w:jc w:val="both"/>
        <w:rPr>
          <w:rFonts w:ascii="Palatino Linotype" w:eastAsia="Palatino Linotype" w:hAnsi="Palatino Linotype" w:cs="Palatino Linotype"/>
          <w:i/>
        </w:rPr>
      </w:pPr>
      <w:r w:rsidRPr="0036289E">
        <w:rPr>
          <w:rFonts w:ascii="Palatino Linotype" w:eastAsia="Palatino Linotype" w:hAnsi="Palatino Linotype" w:cs="Palatino Linotype"/>
          <w:i/>
        </w:rPr>
        <w:t>…</w:t>
      </w:r>
    </w:p>
    <w:p w:rsidR="005A7815" w:rsidRPr="0036289E" w:rsidRDefault="005A7815" w:rsidP="005A7815">
      <w:pPr>
        <w:spacing w:line="360" w:lineRule="auto"/>
        <w:ind w:left="851" w:right="851"/>
        <w:jc w:val="both"/>
        <w:rPr>
          <w:rFonts w:ascii="Palatino Linotype" w:eastAsia="Palatino Linotype" w:hAnsi="Palatino Linotype" w:cs="Palatino Linotype"/>
          <w:b/>
          <w:i/>
        </w:rPr>
      </w:pPr>
      <w:r w:rsidRPr="0036289E">
        <w:rPr>
          <w:rFonts w:ascii="Palatino Linotype" w:eastAsia="Palatino Linotype" w:hAnsi="Palatino Linotype" w:cs="Palatino Linotype"/>
          <w:b/>
          <w:i/>
        </w:rPr>
        <w:t>XI. Establecer los lineamientos</w:t>
      </w:r>
      <w:r w:rsidRPr="0036289E">
        <w:rPr>
          <w:rFonts w:ascii="Palatino Linotype" w:eastAsia="Palatino Linotype" w:hAnsi="Palatino Linotype" w:cs="Palatino Linotype"/>
          <w:i/>
        </w:rPr>
        <w:t xml:space="preserve">, criterios, procedimientos, métodos y sistemas </w:t>
      </w:r>
      <w:r w:rsidRPr="0036289E">
        <w:rPr>
          <w:rFonts w:ascii="Palatino Linotype" w:eastAsia="Palatino Linotype" w:hAnsi="Palatino Linotype" w:cs="Palatino Linotype"/>
          <w:b/>
          <w:i/>
        </w:rPr>
        <w:t>para las acciones de control y evaluación, necesarios para la fiscalización de las cuentas públicas y los informes trimestrales</w:t>
      </w:r>
      <w:r w:rsidRPr="0036289E">
        <w:rPr>
          <w:rFonts w:ascii="Palatino Linotype" w:eastAsia="Palatino Linotype" w:hAnsi="Palatino Linotype" w:cs="Palatino Linotype"/>
          <w:i/>
        </w:rPr>
        <w:t>…</w:t>
      </w:r>
      <w:r w:rsidRPr="0036289E">
        <w:rPr>
          <w:rFonts w:ascii="Palatino Linotype" w:eastAsia="Palatino Linotype" w:hAnsi="Palatino Linotype" w:cs="Palatino Linotype"/>
        </w:rPr>
        <w:t>” (</w:t>
      </w:r>
      <w:r w:rsidRPr="0036289E">
        <w:rPr>
          <w:rFonts w:ascii="Palatino Linotype" w:eastAsia="Palatino Linotype" w:hAnsi="Palatino Linotype" w:cs="Palatino Linotype"/>
          <w:i/>
        </w:rPr>
        <w:t>Sic)</w:t>
      </w:r>
    </w:p>
    <w:p w:rsidR="005A7815" w:rsidRPr="0036289E" w:rsidRDefault="005A7815" w:rsidP="005A7815">
      <w:pPr>
        <w:spacing w:line="360" w:lineRule="auto"/>
        <w:ind w:left="851" w:right="851"/>
        <w:jc w:val="both"/>
        <w:rPr>
          <w:rFonts w:ascii="Palatino Linotype" w:eastAsia="Palatino Linotype" w:hAnsi="Palatino Linotype" w:cs="Palatino Linotype"/>
          <w:b/>
          <w:i/>
        </w:rPr>
      </w:pPr>
    </w:p>
    <w:p w:rsidR="005A7815" w:rsidRPr="0036289E" w:rsidRDefault="005A7815" w:rsidP="005A7815">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eastAsia="Palatino Linotype" w:hAnsi="Palatino Linotype" w:cs="Palatino Linotype"/>
        </w:rPr>
      </w:pPr>
      <w:r w:rsidRPr="0036289E">
        <w:rPr>
          <w:rFonts w:ascii="Palatino Linotype" w:eastAsia="Palatino Linotype" w:hAnsi="Palatino Linotype" w:cs="Palatino Linotype"/>
        </w:rPr>
        <w:t>Dentro de lo</w:t>
      </w:r>
      <w:r w:rsidR="0036335B" w:rsidRPr="0036289E">
        <w:rPr>
          <w:rFonts w:ascii="Palatino Linotype" w:eastAsia="Palatino Linotype" w:hAnsi="Palatino Linotype" w:cs="Palatino Linotype"/>
        </w:rPr>
        <w:t>s cuales ubicamos en su módulo un</w:t>
      </w:r>
      <w:r w:rsidRPr="0036289E">
        <w:rPr>
          <w:rFonts w:ascii="Palatino Linotype" w:eastAsia="Palatino Linotype" w:hAnsi="Palatino Linotype" w:cs="Palatino Linotype"/>
        </w:rPr>
        <w:t>o la información de la nómina, como se advierte en las siguientes imágenes sustraídas de dichas políticas:</w:t>
      </w:r>
    </w:p>
    <w:p w:rsidR="005A7815" w:rsidRPr="0036289E" w:rsidRDefault="005A7815" w:rsidP="00BE0BC8">
      <w:pPr>
        <w:spacing w:line="360" w:lineRule="auto"/>
        <w:jc w:val="center"/>
        <w:rPr>
          <w:rFonts w:ascii="Palatino Linotype" w:hAnsi="Palatino Linotype"/>
        </w:rPr>
      </w:pPr>
    </w:p>
    <w:p w:rsidR="005A7815" w:rsidRPr="0036289E" w:rsidRDefault="005A7815" w:rsidP="005A7815">
      <w:pPr>
        <w:spacing w:line="360" w:lineRule="auto"/>
        <w:jc w:val="both"/>
        <w:rPr>
          <w:rFonts w:ascii="Palatino Linotype" w:hAnsi="Palatino Linotype"/>
        </w:rPr>
      </w:pPr>
    </w:p>
    <w:p w:rsidR="005A7815" w:rsidRPr="0036289E" w:rsidRDefault="0036335B" w:rsidP="005A7815">
      <w:pPr>
        <w:spacing w:line="360" w:lineRule="auto"/>
        <w:jc w:val="both"/>
        <w:rPr>
          <w:rFonts w:ascii="Palatino Linotype" w:hAnsi="Palatino Linotype"/>
        </w:rPr>
      </w:pPr>
      <w:r w:rsidRPr="0036289E">
        <w:rPr>
          <w:rFonts w:ascii="Palatino Linotype" w:hAnsi="Palatino Linotype"/>
          <w:noProof/>
        </w:rPr>
        <w:drawing>
          <wp:inline distT="0" distB="0" distL="0" distR="0" wp14:anchorId="270A4B77" wp14:editId="09868447">
            <wp:extent cx="5742940" cy="24263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42940" cy="2426335"/>
                    </a:xfrm>
                    <a:prstGeom prst="rect">
                      <a:avLst/>
                    </a:prstGeom>
                  </pic:spPr>
                </pic:pic>
              </a:graphicData>
            </a:graphic>
          </wp:inline>
        </w:drawing>
      </w:r>
    </w:p>
    <w:p w:rsidR="005A7815" w:rsidRPr="0036289E" w:rsidRDefault="005A7815" w:rsidP="005A7815">
      <w:pPr>
        <w:spacing w:line="360" w:lineRule="auto"/>
        <w:jc w:val="both"/>
        <w:rPr>
          <w:rFonts w:ascii="Palatino Linotype" w:hAnsi="Palatino Linotype"/>
        </w:rPr>
      </w:pPr>
    </w:p>
    <w:p w:rsidR="005A7815" w:rsidRPr="0036289E" w:rsidRDefault="005A7815" w:rsidP="005A7815">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eastAsia="Palatino Linotype" w:hAnsi="Palatino Linotype" w:cs="Palatino Linotype"/>
        </w:rPr>
      </w:pPr>
      <w:r w:rsidRPr="0036289E">
        <w:rPr>
          <w:rFonts w:ascii="Palatino Linotype" w:eastAsia="Palatino Linotype" w:hAnsi="Palatino Linotype" w:cs="Palatino Linotype"/>
        </w:rPr>
        <w:lastRenderedPageBreak/>
        <w:t xml:space="preserve">En observancia a las imágenes anteriores, se acredita que el </w:t>
      </w:r>
      <w:r w:rsidRPr="0036289E">
        <w:rPr>
          <w:rFonts w:ascii="Palatino Linotype" w:eastAsia="Palatino Linotype" w:hAnsi="Palatino Linotype" w:cs="Palatino Linotype"/>
          <w:b/>
        </w:rPr>
        <w:t>SUJETO OBLIGADO</w:t>
      </w:r>
      <w:r w:rsidRPr="0036289E">
        <w:rPr>
          <w:rFonts w:ascii="Palatino Linotype" w:eastAsia="Palatino Linotype" w:hAnsi="Palatino Linotype" w:cs="Palatino Linotype"/>
        </w:rPr>
        <w:t>, debió generar la información solicitada y remitirla al Órgano Superior de Fiscalización del Estado de México, para su respectiva revisión y fiscalización.</w:t>
      </w:r>
    </w:p>
    <w:p w:rsidR="005A7815" w:rsidRPr="0036289E" w:rsidRDefault="005A7815" w:rsidP="005A7815">
      <w:pPr>
        <w:spacing w:line="360" w:lineRule="auto"/>
        <w:jc w:val="both"/>
        <w:rPr>
          <w:rFonts w:ascii="Palatino Linotype" w:eastAsia="Palatino Linotype" w:hAnsi="Palatino Linotype" w:cs="Palatino Linotype"/>
        </w:rPr>
      </w:pPr>
    </w:p>
    <w:p w:rsidR="005A7815" w:rsidRPr="0036289E" w:rsidRDefault="005A7815" w:rsidP="005A7815">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eastAsia="Palatino Linotype" w:hAnsi="Palatino Linotype" w:cs="Palatino Linotype"/>
        </w:rPr>
      </w:pPr>
      <w:r w:rsidRPr="0036289E">
        <w:rPr>
          <w:rFonts w:ascii="Palatino Linotype" w:eastAsia="Palatino Linotype" w:hAnsi="Palatino Linotype" w:cs="Palatino Linotype"/>
        </w:rPr>
        <w:t>En resumen, los recibos de nómina, es el documento que contiene los salarios de todos los funcionarios de la administración pública del Sujeto Obligado y que debió haber</w:t>
      </w:r>
      <w:r w:rsidRPr="0036289E">
        <w:rPr>
          <w:rFonts w:ascii="Palatino Linotype" w:eastAsia="Palatino Linotype" w:hAnsi="Palatino Linotype" w:cs="Palatino Linotype"/>
          <w:b/>
        </w:rPr>
        <w:t xml:space="preserve"> </w:t>
      </w:r>
      <w:r w:rsidRPr="0036289E">
        <w:rPr>
          <w:rFonts w:ascii="Palatino Linotype" w:eastAsia="Palatino Linotype" w:hAnsi="Palatino Linotype" w:cs="Palatino Linotype"/>
        </w:rPr>
        <w:t xml:space="preserve">generado, administrado o poseído de acuerdo a lo establecido en el presente considerando; por lo que resulta procedente ordenar al </w:t>
      </w:r>
      <w:r w:rsidRPr="0036289E">
        <w:rPr>
          <w:rFonts w:ascii="Palatino Linotype" w:eastAsia="Palatino Linotype" w:hAnsi="Palatino Linotype" w:cs="Palatino Linotype"/>
          <w:b/>
        </w:rPr>
        <w:t>SUJETO OBLIGADO</w:t>
      </w:r>
      <w:r w:rsidRPr="0036289E">
        <w:rPr>
          <w:rFonts w:ascii="Palatino Linotype" w:eastAsia="Palatino Linotype" w:hAnsi="Palatino Linotype" w:cs="Palatino Linotype"/>
        </w:rPr>
        <w:t xml:space="preserve"> su entrega salvaguardando los datos personales que contenga, de conformidad con el considerando quinto. </w:t>
      </w:r>
    </w:p>
    <w:p w:rsidR="005A7815" w:rsidRPr="0036289E" w:rsidRDefault="005A7815" w:rsidP="005A7815">
      <w:pPr>
        <w:spacing w:line="360" w:lineRule="auto"/>
        <w:ind w:right="51"/>
        <w:jc w:val="both"/>
        <w:rPr>
          <w:rFonts w:ascii="Palatino Linotype" w:eastAsia="Palatino Linotype" w:hAnsi="Palatino Linotype" w:cs="Palatino Linotype"/>
        </w:rPr>
      </w:pPr>
    </w:p>
    <w:p w:rsidR="005A7815" w:rsidRPr="0036289E" w:rsidRDefault="005A7815" w:rsidP="005A7815">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eastAsia="Palatino Linotype" w:hAnsi="Palatino Linotype" w:cs="Palatino Linotype"/>
        </w:rPr>
      </w:pPr>
      <w:r w:rsidRPr="0036289E">
        <w:rPr>
          <w:rFonts w:ascii="Palatino Linotype" w:eastAsia="Palatino Linotype" w:hAnsi="Palatino Linotype" w:cs="Palatino Linotype"/>
        </w:rPr>
        <w:t>Además, de que la información que se ordena, es de interés general y de alcance público, puesto que la ciudadanía tiene derecho a saber cuál es el gasto ejercido para el pago de remuneraciones por servicios personales al realizar las funciones públicas; esto es, su acceso permite transparentar la aplicación de los recursos públicos que son otorgados para el cumplimiento de sus funciones, ello conforme a lo dispuesto por los artículos 7 y 23 de la Ley de Transparencia y Acceso a la Información Pública del Estado de México y Municipios, que establece como deber de los Sujetos Obligados el hacer pública toda la información respecto a los montos y nombres de las personas a quienes se entreguen recursos públicos y con ello transparentar la forma, términos, causas y finalidad en la disposición de esos recursos; precepto legal que es del tenor siguiente:</w:t>
      </w:r>
    </w:p>
    <w:p w:rsidR="005A7815" w:rsidRPr="0036289E" w:rsidRDefault="005A7815" w:rsidP="005A7815">
      <w:pPr>
        <w:spacing w:line="360" w:lineRule="auto"/>
        <w:jc w:val="both"/>
        <w:rPr>
          <w:rFonts w:ascii="Palatino Linotype" w:eastAsia="Palatino Linotype" w:hAnsi="Palatino Linotype" w:cs="Palatino Linotype"/>
        </w:rPr>
      </w:pPr>
    </w:p>
    <w:p w:rsidR="005A7815" w:rsidRPr="0036289E" w:rsidRDefault="005A7815" w:rsidP="005A7815">
      <w:pPr>
        <w:spacing w:line="360" w:lineRule="auto"/>
        <w:ind w:left="851" w:right="851"/>
        <w:jc w:val="both"/>
        <w:rPr>
          <w:rFonts w:ascii="Palatino Linotype" w:eastAsia="Palatino Linotype" w:hAnsi="Palatino Linotype" w:cs="Palatino Linotype"/>
          <w:i/>
          <w:u w:val="single"/>
        </w:rPr>
      </w:pPr>
      <w:r w:rsidRPr="0036289E">
        <w:rPr>
          <w:rFonts w:ascii="Palatino Linotype" w:eastAsia="Palatino Linotype" w:hAnsi="Palatino Linotype" w:cs="Palatino Linotype"/>
          <w:b/>
          <w:i/>
          <w:u w:val="single"/>
        </w:rPr>
        <w:t>“Artículo 7. El Estado de México garantizará el efectivo acceso de toda persona a la información en posesión de cualquier entidad,</w:t>
      </w:r>
      <w:r w:rsidRPr="0036289E">
        <w:rPr>
          <w:rFonts w:ascii="Palatino Linotype" w:eastAsia="Palatino Linotype" w:hAnsi="Palatino Linotype" w:cs="Palatino Linotype"/>
          <w:i/>
        </w:rPr>
        <w:t xml:space="preserve"> </w:t>
      </w:r>
      <w:r w:rsidRPr="0036289E">
        <w:rPr>
          <w:rFonts w:ascii="Palatino Linotype" w:eastAsia="Palatino Linotype" w:hAnsi="Palatino Linotype" w:cs="Palatino Linotype"/>
          <w:i/>
        </w:rPr>
        <w:lastRenderedPageBreak/>
        <w:t xml:space="preserve">autoridad, órgano y organismo de los poderes Ejecutivo, Legislativo y Judicial, órganos autónomos, partidos políticos, fideicomisos y fondos públicos, así como de cualquier persona física, jurídico colectiva o sindicato </w:t>
      </w:r>
      <w:r w:rsidRPr="0036289E">
        <w:rPr>
          <w:rFonts w:ascii="Palatino Linotype" w:eastAsia="Palatino Linotype" w:hAnsi="Palatino Linotype" w:cs="Palatino Linotype"/>
          <w:b/>
          <w:i/>
          <w:u w:val="single"/>
        </w:rPr>
        <w:t>que reciba y ejerza recursos públicos</w:t>
      </w:r>
      <w:r w:rsidRPr="0036289E">
        <w:rPr>
          <w:rFonts w:ascii="Palatino Linotype" w:eastAsia="Palatino Linotype" w:hAnsi="Palatino Linotype" w:cs="Palatino Linotype"/>
          <w:i/>
        </w:rPr>
        <w:t xml:space="preserve"> o realice actos de autoridad </w:t>
      </w:r>
      <w:r w:rsidRPr="0036289E">
        <w:rPr>
          <w:rFonts w:ascii="Palatino Linotype" w:eastAsia="Palatino Linotype" w:hAnsi="Palatino Linotype" w:cs="Palatino Linotype"/>
          <w:b/>
          <w:i/>
          <w:u w:val="single"/>
        </w:rPr>
        <w:t>en el ámbito de competencia del Estado de México y sus municipios</w:t>
      </w:r>
      <w:r w:rsidRPr="0036289E">
        <w:rPr>
          <w:rFonts w:ascii="Palatino Linotype" w:eastAsia="Palatino Linotype" w:hAnsi="Palatino Linotype" w:cs="Palatino Linotype"/>
          <w:i/>
          <w:u w:val="single"/>
        </w:rPr>
        <w:t>.</w:t>
      </w:r>
    </w:p>
    <w:p w:rsidR="005A7815" w:rsidRPr="0036289E" w:rsidRDefault="005A7815" w:rsidP="005A7815">
      <w:pPr>
        <w:spacing w:line="360" w:lineRule="auto"/>
        <w:ind w:left="851" w:right="851"/>
        <w:jc w:val="both"/>
        <w:rPr>
          <w:rFonts w:ascii="Palatino Linotype" w:eastAsia="Palatino Linotype" w:hAnsi="Palatino Linotype" w:cs="Palatino Linotype"/>
          <w:i/>
        </w:rPr>
      </w:pPr>
      <w:r w:rsidRPr="0036289E">
        <w:rPr>
          <w:rFonts w:ascii="Palatino Linotype" w:eastAsia="Palatino Linotype" w:hAnsi="Palatino Linotype" w:cs="Palatino Linotype"/>
          <w:i/>
        </w:rPr>
        <w:t>Artículo 23. Son sujetos obligados a transparentar y permitir el acceso a su información y proteger los datos personales que obren en su poder:</w:t>
      </w:r>
    </w:p>
    <w:p w:rsidR="005A7815" w:rsidRPr="0036289E" w:rsidRDefault="005A7815" w:rsidP="005A7815">
      <w:pPr>
        <w:spacing w:line="360" w:lineRule="auto"/>
        <w:ind w:left="851" w:right="851"/>
        <w:jc w:val="both"/>
        <w:rPr>
          <w:rFonts w:ascii="Palatino Linotype" w:eastAsia="Palatino Linotype" w:hAnsi="Palatino Linotype" w:cs="Palatino Linotype"/>
          <w:i/>
        </w:rPr>
      </w:pPr>
      <w:r w:rsidRPr="0036289E">
        <w:rPr>
          <w:rFonts w:ascii="Palatino Linotype" w:eastAsia="Palatino Linotype" w:hAnsi="Palatino Linotype" w:cs="Palatino Linotype"/>
          <w:i/>
        </w:rPr>
        <w:t>(…)</w:t>
      </w:r>
    </w:p>
    <w:p w:rsidR="005A7815" w:rsidRPr="0036289E" w:rsidRDefault="005A7815" w:rsidP="005A7815">
      <w:pPr>
        <w:spacing w:line="360" w:lineRule="auto"/>
        <w:ind w:left="851" w:right="851"/>
        <w:jc w:val="both"/>
        <w:rPr>
          <w:rFonts w:ascii="Palatino Linotype" w:eastAsia="Palatino Linotype" w:hAnsi="Palatino Linotype" w:cs="Palatino Linotype"/>
          <w:b/>
          <w:i/>
          <w:u w:val="single"/>
        </w:rPr>
      </w:pPr>
      <w:r w:rsidRPr="0036289E">
        <w:rPr>
          <w:rFonts w:ascii="Palatino Linotype" w:eastAsia="Palatino Linotype" w:hAnsi="Palatino Linotype" w:cs="Palatino Linotype"/>
          <w:b/>
          <w:i/>
          <w:u w:val="single"/>
        </w:rPr>
        <w:t>IV. Los ayuntamientos y las dependencias, organismos, órganos y entidades de la administración municipal;</w:t>
      </w:r>
    </w:p>
    <w:p w:rsidR="005A7815" w:rsidRPr="0036289E" w:rsidRDefault="005A7815" w:rsidP="005A7815">
      <w:pPr>
        <w:spacing w:line="360" w:lineRule="auto"/>
        <w:ind w:left="851" w:right="851"/>
        <w:jc w:val="both"/>
        <w:rPr>
          <w:rFonts w:ascii="Palatino Linotype" w:eastAsia="Palatino Linotype" w:hAnsi="Palatino Linotype" w:cs="Palatino Linotype"/>
          <w:i/>
        </w:rPr>
      </w:pPr>
      <w:r w:rsidRPr="0036289E">
        <w:rPr>
          <w:rFonts w:ascii="Palatino Linotype" w:eastAsia="Palatino Linotype" w:hAnsi="Palatino Linotype" w:cs="Palatino Linotype"/>
          <w:i/>
        </w:rPr>
        <w:t>(…)</w:t>
      </w:r>
    </w:p>
    <w:p w:rsidR="005A7815" w:rsidRPr="0036289E" w:rsidRDefault="005A7815" w:rsidP="005A7815">
      <w:pPr>
        <w:spacing w:line="360" w:lineRule="auto"/>
        <w:ind w:left="851" w:right="851"/>
        <w:jc w:val="both"/>
        <w:rPr>
          <w:rFonts w:ascii="Palatino Linotype" w:eastAsia="Palatino Linotype" w:hAnsi="Palatino Linotype" w:cs="Palatino Linotype"/>
          <w:b/>
          <w:i/>
          <w:u w:val="single"/>
        </w:rPr>
      </w:pPr>
      <w:r w:rsidRPr="0036289E">
        <w:rPr>
          <w:rFonts w:ascii="Palatino Linotype" w:eastAsia="Palatino Linotype" w:hAnsi="Palatino Linotype" w:cs="Palatino Linotype"/>
          <w:b/>
          <w:i/>
          <w:u w:val="single"/>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rsidR="005A7815" w:rsidRPr="0036289E" w:rsidRDefault="005A7815" w:rsidP="005A7815">
      <w:pPr>
        <w:spacing w:line="360" w:lineRule="auto"/>
        <w:ind w:left="851" w:right="851"/>
        <w:jc w:val="both"/>
        <w:rPr>
          <w:rFonts w:ascii="Palatino Linotype" w:eastAsia="Palatino Linotype" w:hAnsi="Palatino Linotype" w:cs="Palatino Linotype"/>
          <w:b/>
          <w:i/>
        </w:rPr>
      </w:pPr>
      <w:r w:rsidRPr="0036289E">
        <w:rPr>
          <w:rFonts w:ascii="Palatino Linotype" w:eastAsia="Palatino Linotype" w:hAnsi="Palatino Linotype" w:cs="Palatino Linotype"/>
          <w:i/>
        </w:rPr>
        <w:t>Los servidores públicos deberán transparentar sus acciones así como garantizar y respetar el derecho de acceso a la información pública.”</w:t>
      </w:r>
      <w:r w:rsidRPr="0036289E">
        <w:rPr>
          <w:rFonts w:ascii="Palatino Linotype" w:eastAsia="Palatino Linotype" w:hAnsi="Palatino Linotype" w:cs="Palatino Linotype"/>
          <w:b/>
          <w:i/>
        </w:rPr>
        <w:t xml:space="preserve"> [Sic]</w:t>
      </w:r>
    </w:p>
    <w:p w:rsidR="005A7815" w:rsidRPr="0036289E" w:rsidRDefault="005A7815" w:rsidP="005A7815">
      <w:pPr>
        <w:spacing w:line="360" w:lineRule="auto"/>
        <w:jc w:val="both"/>
        <w:rPr>
          <w:rFonts w:ascii="Palatino Linotype" w:eastAsia="Palatino Linotype" w:hAnsi="Palatino Linotype" w:cs="Palatino Linotype"/>
        </w:rPr>
      </w:pPr>
    </w:p>
    <w:p w:rsidR="005A7815" w:rsidRPr="0036289E" w:rsidRDefault="005A7815" w:rsidP="005A7815">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eastAsia="Palatino Linotype" w:hAnsi="Palatino Linotype" w:cs="Palatino Linotype"/>
        </w:rPr>
      </w:pPr>
      <w:r w:rsidRPr="0036289E">
        <w:rPr>
          <w:rFonts w:ascii="Palatino Linotype" w:eastAsia="Palatino Linotype" w:hAnsi="Palatino Linotype" w:cs="Palatino Linotype"/>
        </w:rPr>
        <w:t xml:space="preserve">Sirve de sustento por analogía, para justificar la publicidad sobre los datos relativos a los montos por concepto de pago de las remuneraciones, los criterios </w:t>
      </w:r>
      <w:r w:rsidRPr="0036289E">
        <w:rPr>
          <w:rFonts w:ascii="Palatino Linotype" w:eastAsia="Palatino Linotype" w:hAnsi="Palatino Linotype" w:cs="Palatino Linotype"/>
          <w:b/>
        </w:rPr>
        <w:t>01/2003</w:t>
      </w:r>
      <w:r w:rsidRPr="0036289E">
        <w:rPr>
          <w:rFonts w:ascii="Palatino Linotype" w:eastAsia="Palatino Linotype" w:hAnsi="Palatino Linotype" w:cs="Palatino Linotype"/>
        </w:rPr>
        <w:t xml:space="preserve"> y </w:t>
      </w:r>
      <w:r w:rsidRPr="0036289E">
        <w:rPr>
          <w:rFonts w:ascii="Palatino Linotype" w:eastAsia="Palatino Linotype" w:hAnsi="Palatino Linotype" w:cs="Palatino Linotype"/>
          <w:b/>
        </w:rPr>
        <w:t>02/2003</w:t>
      </w:r>
      <w:r w:rsidRPr="0036289E">
        <w:rPr>
          <w:rFonts w:ascii="Palatino Linotype" w:eastAsia="Palatino Linotype" w:hAnsi="Palatino Linotype" w:cs="Palatino Linotype"/>
        </w:rPr>
        <w:t xml:space="preserve"> emitidos por el Comité de Acceso a la Información Pública y Protección de Datos Personales de la Suprema Corte de Justicia de la Nación que a continuación se citan: </w:t>
      </w:r>
    </w:p>
    <w:p w:rsidR="005A7815" w:rsidRPr="0036289E" w:rsidRDefault="005A7815" w:rsidP="005A7815">
      <w:pPr>
        <w:spacing w:line="360" w:lineRule="auto"/>
        <w:ind w:left="851" w:right="851"/>
        <w:rPr>
          <w:rFonts w:ascii="Palatino Linotype" w:eastAsia="Palatino Linotype" w:hAnsi="Palatino Linotype" w:cs="Palatino Linotype"/>
          <w:b/>
          <w:i/>
        </w:rPr>
      </w:pPr>
      <w:r w:rsidRPr="0036289E">
        <w:rPr>
          <w:rFonts w:ascii="Palatino Linotype" w:eastAsia="Palatino Linotype" w:hAnsi="Palatino Linotype" w:cs="Palatino Linotype"/>
          <w:b/>
          <w:i/>
        </w:rPr>
        <w:lastRenderedPageBreak/>
        <w:t>“Criterio 01/2003.</w:t>
      </w:r>
    </w:p>
    <w:p w:rsidR="005A7815" w:rsidRPr="0036289E" w:rsidRDefault="005A7815" w:rsidP="005A7815">
      <w:pPr>
        <w:spacing w:line="360" w:lineRule="auto"/>
        <w:ind w:left="851" w:right="851"/>
        <w:jc w:val="both"/>
        <w:rPr>
          <w:rFonts w:ascii="Palatino Linotype" w:eastAsia="Palatino Linotype" w:hAnsi="Palatino Linotype" w:cs="Palatino Linotype"/>
          <w:i/>
        </w:rPr>
      </w:pPr>
      <w:r w:rsidRPr="0036289E">
        <w:rPr>
          <w:rFonts w:ascii="Palatino Linotype" w:eastAsia="Palatino Linotype" w:hAnsi="Palatino Linotype" w:cs="Palatino Linotype"/>
          <w:b/>
          <w:i/>
        </w:rPr>
        <w:t>INGRESOS DE LOS SERVIDORES PÚBLICOS. CONSTITUYEN INFORMACIÓN PÚBLICA AÚN Y CUANDO SU DIFUSIÓN PUEDE AFECTAR LA VIDA O LA SEGURIDAD DE AQUELLOS.</w:t>
      </w:r>
      <w:r w:rsidRPr="0036289E">
        <w:rPr>
          <w:rFonts w:ascii="Palatino Linotype" w:eastAsia="Palatino Linotype" w:hAnsi="Palatino Linotype" w:cs="Palatino Linotype"/>
          <w:i/>
        </w:rPr>
        <w:t xml:space="preserve"> </w:t>
      </w:r>
    </w:p>
    <w:p w:rsidR="005A7815" w:rsidRPr="0036289E" w:rsidRDefault="005A7815" w:rsidP="005A7815">
      <w:pPr>
        <w:spacing w:line="360" w:lineRule="auto"/>
        <w:ind w:left="851" w:right="851"/>
        <w:jc w:val="both"/>
        <w:rPr>
          <w:rFonts w:ascii="Palatino Linotype" w:eastAsia="Palatino Linotype" w:hAnsi="Palatino Linotype" w:cs="Palatino Linotype"/>
          <w:i/>
          <w:u w:val="single"/>
        </w:rPr>
      </w:pPr>
      <w:r w:rsidRPr="0036289E">
        <w:rPr>
          <w:rFonts w:ascii="Palatino Linotype" w:eastAsia="Palatino Linotype" w:hAnsi="Palatino Linotype" w:cs="Palatino Linotype"/>
          <w:i/>
        </w:rPr>
        <w:t xml:space="preserve">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w:t>
      </w:r>
      <w:r w:rsidRPr="0036289E">
        <w:rPr>
          <w:rFonts w:ascii="Palatino Linotype" w:eastAsia="Palatino Linotype" w:hAnsi="Palatino Linotype" w:cs="Palatino Linotype"/>
          <w:b/>
          <w:i/>
          <w:u w:val="single"/>
        </w:rPr>
        <w:t>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r w:rsidRPr="0036289E">
        <w:rPr>
          <w:rFonts w:ascii="Palatino Linotype" w:eastAsia="Palatino Linotype" w:hAnsi="Palatino Linotype" w:cs="Palatino Linotype"/>
          <w:i/>
          <w:u w:val="single"/>
        </w:rPr>
        <w:t>…”</w:t>
      </w:r>
    </w:p>
    <w:p w:rsidR="005A7815" w:rsidRPr="0036289E" w:rsidRDefault="005A7815" w:rsidP="005A7815">
      <w:pPr>
        <w:spacing w:line="360" w:lineRule="auto"/>
        <w:ind w:left="851" w:right="851"/>
        <w:jc w:val="both"/>
        <w:rPr>
          <w:rFonts w:ascii="Palatino Linotype" w:eastAsia="Palatino Linotype" w:hAnsi="Palatino Linotype" w:cs="Palatino Linotype"/>
          <w:i/>
        </w:rPr>
      </w:pPr>
    </w:p>
    <w:p w:rsidR="005A7815" w:rsidRPr="0036289E" w:rsidRDefault="005A7815" w:rsidP="005A7815">
      <w:pPr>
        <w:spacing w:line="360" w:lineRule="auto"/>
        <w:ind w:left="851" w:right="851"/>
        <w:rPr>
          <w:rFonts w:ascii="Palatino Linotype" w:eastAsia="Palatino Linotype" w:hAnsi="Palatino Linotype" w:cs="Palatino Linotype"/>
          <w:b/>
          <w:i/>
        </w:rPr>
      </w:pPr>
      <w:r w:rsidRPr="0036289E">
        <w:rPr>
          <w:rFonts w:ascii="Palatino Linotype" w:eastAsia="Palatino Linotype" w:hAnsi="Palatino Linotype" w:cs="Palatino Linotype"/>
          <w:b/>
          <w:i/>
        </w:rPr>
        <w:t>“Criterio 02/2003.</w:t>
      </w:r>
    </w:p>
    <w:p w:rsidR="005A7815" w:rsidRPr="0036289E" w:rsidRDefault="005A7815" w:rsidP="005A7815">
      <w:pPr>
        <w:spacing w:line="360" w:lineRule="auto"/>
        <w:ind w:left="851" w:right="851"/>
        <w:jc w:val="both"/>
        <w:rPr>
          <w:rFonts w:ascii="Palatino Linotype" w:eastAsia="Palatino Linotype" w:hAnsi="Palatino Linotype" w:cs="Palatino Linotype"/>
          <w:i/>
        </w:rPr>
      </w:pPr>
      <w:r w:rsidRPr="0036289E">
        <w:rPr>
          <w:rFonts w:ascii="Palatino Linotype" w:eastAsia="Palatino Linotype" w:hAnsi="Palatino Linotype" w:cs="Palatino Linotype"/>
          <w:b/>
          <w:i/>
        </w:rPr>
        <w:lastRenderedPageBreak/>
        <w:t>INGRESOS DE LOS SERVIDORES PÚBLICOS, SON INFORMACIÓN PÚBLICA AÚN Y CUANDO CONSTITUYEN DATOS PERSONALES QUE SE REFIEREN AL PATRIMONIO DE AQUÉLLOS.</w:t>
      </w:r>
      <w:r w:rsidRPr="0036289E">
        <w:rPr>
          <w:rFonts w:ascii="Palatino Linotype" w:eastAsia="Palatino Linotype" w:hAnsi="Palatino Linotype" w:cs="Palatino Linotype"/>
          <w:i/>
        </w:rPr>
        <w:t xml:space="preserve"> </w:t>
      </w:r>
    </w:p>
    <w:p w:rsidR="005A7815" w:rsidRPr="0036289E" w:rsidRDefault="005A7815" w:rsidP="005A7815">
      <w:pPr>
        <w:spacing w:line="360" w:lineRule="auto"/>
        <w:ind w:left="851" w:right="851"/>
        <w:jc w:val="both"/>
        <w:rPr>
          <w:rFonts w:ascii="Palatino Linotype" w:eastAsia="Palatino Linotype" w:hAnsi="Palatino Linotype" w:cs="Palatino Linotype"/>
          <w:b/>
          <w:i/>
        </w:rPr>
      </w:pPr>
      <w:r w:rsidRPr="0036289E">
        <w:rPr>
          <w:rFonts w:ascii="Palatino Linotype" w:eastAsia="Palatino Linotype" w:hAnsi="Palatino Linotype" w:cs="Palatino Linotype"/>
          <w:i/>
        </w:rPr>
        <w:t xml:space="preserve">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w:t>
      </w:r>
      <w:r w:rsidRPr="0036289E">
        <w:rPr>
          <w:rFonts w:ascii="Palatino Linotype" w:eastAsia="Palatino Linotype" w:hAnsi="Palatino Linotype" w:cs="Palatino Linotype"/>
          <w:b/>
          <w:i/>
          <w:u w:val="single"/>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36289E">
        <w:rPr>
          <w:rFonts w:ascii="Palatino Linotype" w:eastAsia="Palatino Linotype" w:hAnsi="Palatino Linotype" w:cs="Palatino Linotype"/>
          <w:i/>
        </w:rPr>
        <w:t xml:space="preserve"> el sistema de compensación…” </w:t>
      </w:r>
      <w:r w:rsidRPr="0036289E">
        <w:rPr>
          <w:rFonts w:ascii="Palatino Linotype" w:eastAsia="Palatino Linotype" w:hAnsi="Palatino Linotype" w:cs="Palatino Linotype"/>
          <w:b/>
          <w:i/>
        </w:rPr>
        <w:t>[Sic]</w:t>
      </w:r>
    </w:p>
    <w:p w:rsidR="005A7815" w:rsidRPr="0036289E" w:rsidRDefault="005A7815" w:rsidP="005A7815">
      <w:pPr>
        <w:spacing w:line="360" w:lineRule="auto"/>
        <w:jc w:val="both"/>
        <w:rPr>
          <w:rFonts w:ascii="Palatino Linotype" w:eastAsia="Palatino Linotype" w:hAnsi="Palatino Linotype" w:cs="Palatino Linotype"/>
        </w:rPr>
      </w:pPr>
    </w:p>
    <w:p w:rsidR="005A7815" w:rsidRPr="0036289E" w:rsidRDefault="005A7815" w:rsidP="005A7815">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eastAsia="Palatino Linotype" w:hAnsi="Palatino Linotype" w:cs="Palatino Linotype"/>
        </w:rPr>
      </w:pPr>
      <w:r w:rsidRPr="0036289E">
        <w:rPr>
          <w:rFonts w:ascii="Palatino Linotype" w:eastAsia="Palatino Linotype" w:hAnsi="Palatino Linotype" w:cs="Palatino Linotype"/>
        </w:rPr>
        <w:t xml:space="preserve">Ahora bien, el artículo 70 de la </w:t>
      </w:r>
      <w:r w:rsidR="002261D8" w:rsidRPr="0036289E">
        <w:rPr>
          <w:rFonts w:ascii="Palatino Linotype" w:eastAsia="Palatino Linotype" w:hAnsi="Palatino Linotype" w:cs="Palatino Linotype"/>
        </w:rPr>
        <w:t>Ley General de Transparencia y Acceso a la Información Pública, vigente a la fecha de la solicitud,</w:t>
      </w:r>
      <w:r w:rsidRPr="0036289E">
        <w:rPr>
          <w:rFonts w:ascii="Palatino Linotype" w:eastAsia="Palatino Linotype" w:hAnsi="Palatino Linotype" w:cs="Palatino Linotype"/>
        </w:rPr>
        <w:t xml:space="preserve"> dispone lo siguiente: </w:t>
      </w:r>
    </w:p>
    <w:p w:rsidR="005A7815" w:rsidRPr="0036289E" w:rsidRDefault="005A7815" w:rsidP="005A7815">
      <w:pPr>
        <w:spacing w:line="360" w:lineRule="auto"/>
        <w:jc w:val="both"/>
        <w:rPr>
          <w:rFonts w:ascii="Palatino Linotype" w:eastAsia="Palatino Linotype" w:hAnsi="Palatino Linotype" w:cs="Palatino Linotype"/>
        </w:rPr>
      </w:pPr>
    </w:p>
    <w:p w:rsidR="005A7815" w:rsidRPr="0036289E" w:rsidRDefault="005A7815" w:rsidP="005A7815">
      <w:pPr>
        <w:spacing w:line="360" w:lineRule="auto"/>
        <w:ind w:left="851" w:right="900"/>
        <w:jc w:val="both"/>
        <w:rPr>
          <w:rFonts w:ascii="Palatino Linotype" w:eastAsia="Palatino Linotype" w:hAnsi="Palatino Linotype" w:cs="Palatino Linotype"/>
          <w:i/>
        </w:rPr>
      </w:pPr>
      <w:r w:rsidRPr="0036289E">
        <w:rPr>
          <w:rFonts w:ascii="Palatino Linotype" w:eastAsia="Palatino Linotype" w:hAnsi="Palatino Linotype" w:cs="Palatino Linotype"/>
          <w:i/>
        </w:rPr>
        <w:t xml:space="preserve">Artículo 70.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w:t>
      </w:r>
      <w:r w:rsidRPr="0036289E">
        <w:rPr>
          <w:rFonts w:ascii="Palatino Linotype" w:eastAsia="Palatino Linotype" w:hAnsi="Palatino Linotype" w:cs="Palatino Linotype"/>
          <w:i/>
        </w:rPr>
        <w:lastRenderedPageBreak/>
        <w:t xml:space="preserve">información, por lo menos, de los temas, documentos y políticas que a continuación se señalan: </w:t>
      </w:r>
    </w:p>
    <w:p w:rsidR="005A7815" w:rsidRPr="0036289E" w:rsidRDefault="005A7815" w:rsidP="005A7815">
      <w:pPr>
        <w:spacing w:line="360" w:lineRule="auto"/>
        <w:ind w:left="851" w:right="900"/>
        <w:jc w:val="both"/>
        <w:rPr>
          <w:rFonts w:ascii="Palatino Linotype" w:eastAsia="Palatino Linotype" w:hAnsi="Palatino Linotype" w:cs="Palatino Linotype"/>
          <w:i/>
        </w:rPr>
      </w:pPr>
      <w:r w:rsidRPr="0036289E">
        <w:rPr>
          <w:rFonts w:ascii="Palatino Linotype" w:eastAsia="Palatino Linotype" w:hAnsi="Palatino Linotype" w:cs="Palatino Linotype"/>
          <w:i/>
        </w:rPr>
        <w:t xml:space="preserve">… </w:t>
      </w:r>
    </w:p>
    <w:p w:rsidR="005A7815" w:rsidRPr="0036289E" w:rsidRDefault="005A7815" w:rsidP="005A7815">
      <w:pPr>
        <w:spacing w:line="360" w:lineRule="auto"/>
        <w:ind w:left="851" w:right="900"/>
        <w:jc w:val="both"/>
        <w:rPr>
          <w:rFonts w:ascii="Palatino Linotype" w:eastAsia="Palatino Linotype" w:hAnsi="Palatino Linotype" w:cs="Palatino Linotype"/>
          <w:i/>
        </w:rPr>
      </w:pPr>
      <w:r w:rsidRPr="0036289E">
        <w:rPr>
          <w:rFonts w:ascii="Palatino Linotype" w:eastAsia="Palatino Linotype" w:hAnsi="Palatino Linotype" w:cs="Palatino Linotype"/>
          <w:i/>
        </w:rPr>
        <w:t xml:space="preserve">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 </w:t>
      </w:r>
    </w:p>
    <w:p w:rsidR="005A7815" w:rsidRPr="0036289E" w:rsidRDefault="005A7815" w:rsidP="005A7815">
      <w:pPr>
        <w:spacing w:line="360" w:lineRule="auto"/>
        <w:jc w:val="both"/>
        <w:rPr>
          <w:rFonts w:ascii="Palatino Linotype" w:hAnsi="Palatino Linotype"/>
        </w:rPr>
      </w:pPr>
    </w:p>
    <w:p w:rsidR="005A7815" w:rsidRPr="0036289E" w:rsidRDefault="005A7815" w:rsidP="005A7815">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eastAsia="Palatino Linotype" w:hAnsi="Palatino Linotype" w:cs="Palatino Linotype"/>
        </w:rPr>
      </w:pPr>
      <w:r w:rsidRPr="0036289E">
        <w:rPr>
          <w:rFonts w:ascii="Palatino Linotype" w:eastAsia="Palatino Linotype" w:hAnsi="Palatino Linotype" w:cs="Palatino Linotype"/>
        </w:rPr>
        <w:t xml:space="preserve">Robustece lo anterior, el artículo 92, fracción VIII de la Ley de Transparencia y Acceso a la Información Pública del Estado de México y Municipios, señala: </w:t>
      </w:r>
    </w:p>
    <w:p w:rsidR="00131F92" w:rsidRPr="0036289E" w:rsidRDefault="00131F92" w:rsidP="00131F92">
      <w:pPr>
        <w:pBdr>
          <w:top w:val="nil"/>
          <w:left w:val="nil"/>
          <w:bottom w:val="nil"/>
          <w:right w:val="nil"/>
          <w:between w:val="nil"/>
        </w:pBdr>
        <w:tabs>
          <w:tab w:val="left" w:pos="142"/>
        </w:tabs>
        <w:spacing w:line="360" w:lineRule="auto"/>
        <w:ind w:right="-592"/>
        <w:jc w:val="both"/>
        <w:rPr>
          <w:rFonts w:ascii="Palatino Linotype" w:eastAsia="Palatino Linotype" w:hAnsi="Palatino Linotype" w:cs="Palatino Linotype"/>
        </w:rPr>
      </w:pPr>
    </w:p>
    <w:p w:rsidR="005A7815" w:rsidRPr="0036289E" w:rsidRDefault="005A7815" w:rsidP="005A7815">
      <w:pPr>
        <w:spacing w:line="360" w:lineRule="auto"/>
        <w:ind w:left="851" w:right="900"/>
        <w:jc w:val="both"/>
        <w:rPr>
          <w:rFonts w:ascii="Palatino Linotype" w:eastAsia="Palatino Linotype" w:hAnsi="Palatino Linotype" w:cs="Palatino Linotype"/>
          <w:i/>
        </w:rPr>
      </w:pPr>
      <w:r w:rsidRPr="0036289E">
        <w:rPr>
          <w:rFonts w:ascii="Palatino Linotype" w:eastAsia="Palatino Linotype" w:hAnsi="Palatino Linotype" w:cs="Palatino Linotype"/>
          <w:i/>
        </w:rPr>
        <w:t xml:space="preserve">“Artículo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rsidR="005A7815" w:rsidRPr="0036289E" w:rsidRDefault="005A7815" w:rsidP="005A7815">
      <w:pPr>
        <w:spacing w:line="360" w:lineRule="auto"/>
        <w:ind w:left="851" w:right="900"/>
        <w:jc w:val="both"/>
        <w:rPr>
          <w:rFonts w:ascii="Palatino Linotype" w:eastAsia="Palatino Linotype" w:hAnsi="Palatino Linotype" w:cs="Palatino Linotype"/>
          <w:i/>
        </w:rPr>
      </w:pPr>
      <w:r w:rsidRPr="0036289E">
        <w:rPr>
          <w:rFonts w:ascii="Palatino Linotype" w:eastAsia="Palatino Linotype" w:hAnsi="Palatino Linotype" w:cs="Palatino Linotype"/>
          <w:i/>
        </w:rPr>
        <w:t>(…)</w:t>
      </w:r>
    </w:p>
    <w:p w:rsidR="005A7815" w:rsidRPr="0036289E" w:rsidRDefault="005A7815" w:rsidP="005A7815">
      <w:pPr>
        <w:spacing w:line="360" w:lineRule="auto"/>
        <w:ind w:left="851" w:right="900"/>
        <w:jc w:val="both"/>
        <w:rPr>
          <w:rFonts w:ascii="Palatino Linotype" w:eastAsia="Palatino Linotype" w:hAnsi="Palatino Linotype" w:cs="Palatino Linotype"/>
          <w:i/>
        </w:rPr>
      </w:pPr>
      <w:r w:rsidRPr="0036289E">
        <w:rPr>
          <w:rFonts w:ascii="Palatino Linotype" w:eastAsia="Palatino Linotype" w:hAnsi="Palatino Linotype" w:cs="Palatino Linotype"/>
          <w:i/>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rsidR="005A7815" w:rsidRPr="0036289E" w:rsidRDefault="005A7815" w:rsidP="005A7815">
      <w:pPr>
        <w:spacing w:line="360" w:lineRule="auto"/>
        <w:jc w:val="both"/>
        <w:rPr>
          <w:rFonts w:ascii="Palatino Linotype" w:hAnsi="Palatino Linotype"/>
        </w:rPr>
      </w:pPr>
    </w:p>
    <w:p w:rsidR="008C7D5C" w:rsidRPr="0036289E" w:rsidRDefault="005A7815" w:rsidP="005A7815">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eastAsia="Palatino Linotype" w:hAnsi="Palatino Linotype" w:cs="Palatino Linotype"/>
          <w:color w:val="000000"/>
        </w:rPr>
      </w:pPr>
      <w:r w:rsidRPr="0036289E">
        <w:rPr>
          <w:rFonts w:ascii="Palatino Linotype" w:eastAsia="Palatino Linotype" w:hAnsi="Palatino Linotype" w:cs="Palatino Linotype"/>
        </w:rPr>
        <w:t>En este sentido, la Ley de Transparencia y Acceso a la Información Pública del Estado de México y Municipios refiere que los Sujetos Obligados deberán tener disponible en medio impreso o electrónico, de manera permanente y actualizada, de forma sencilla, precisa y entendible para los particulares, las remuneraciones que perciban los servidores públicos de acuerdo con lo establecido en el Código Financiero del Estado de México y Municipios. Razones por las cuales lo procedente es ordenar, el recibo de nómina solicitado, en términos de lo señalado por el considerando quinto del presente fallo.</w:t>
      </w:r>
    </w:p>
    <w:p w:rsidR="005A7815" w:rsidRPr="0036289E" w:rsidRDefault="005A7815" w:rsidP="005A7815">
      <w:pPr>
        <w:pBdr>
          <w:top w:val="nil"/>
          <w:left w:val="nil"/>
          <w:bottom w:val="nil"/>
          <w:right w:val="nil"/>
          <w:between w:val="nil"/>
        </w:pBdr>
        <w:spacing w:line="360" w:lineRule="auto"/>
        <w:ind w:left="720" w:right="-592"/>
        <w:rPr>
          <w:rFonts w:ascii="Palatino Linotype" w:eastAsia="Palatino Linotype" w:hAnsi="Palatino Linotype" w:cs="Palatino Linotype"/>
          <w:color w:val="000000"/>
        </w:rPr>
      </w:pPr>
    </w:p>
    <w:p w:rsidR="008C7D5C" w:rsidRPr="0036289E" w:rsidRDefault="00074B8B" w:rsidP="005A7815">
      <w:pPr>
        <w:pStyle w:val="Ttulo1"/>
        <w:spacing w:before="0" w:line="360" w:lineRule="auto"/>
        <w:ind w:right="-592"/>
        <w:rPr>
          <w:rFonts w:ascii="Palatino Linotype" w:eastAsia="Palatino Linotype" w:hAnsi="Palatino Linotype" w:cs="Palatino Linotype"/>
          <w:b/>
          <w:color w:val="000000"/>
          <w:sz w:val="24"/>
          <w:szCs w:val="24"/>
        </w:rPr>
      </w:pPr>
      <w:bookmarkStart w:id="10" w:name="_heading=h.2s8eyo1" w:colFirst="0" w:colLast="0"/>
      <w:bookmarkEnd w:id="10"/>
      <w:r w:rsidRPr="0036289E">
        <w:rPr>
          <w:rFonts w:ascii="Palatino Linotype" w:eastAsia="Palatino Linotype" w:hAnsi="Palatino Linotype" w:cs="Palatino Linotype"/>
          <w:b/>
          <w:color w:val="000000"/>
          <w:sz w:val="24"/>
          <w:szCs w:val="24"/>
        </w:rPr>
        <w:t>QUINTO. De la versión pública.</w:t>
      </w:r>
    </w:p>
    <w:p w:rsidR="005A7815" w:rsidRPr="0036289E" w:rsidRDefault="005A7815" w:rsidP="005A7815">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eastAsia="Palatino Linotype" w:hAnsi="Palatino Linotype" w:cs="Palatino Linotype"/>
        </w:rPr>
      </w:pPr>
      <w:r w:rsidRPr="0036289E">
        <w:rPr>
          <w:rFonts w:ascii="Palatino Linotype" w:eastAsia="Palatino Linotype" w:hAnsi="Palatino Linotype" w:cs="Palatino Linotype"/>
        </w:rPr>
        <w:t>Para efectos de la elaboración de la versión pública se deberá observar lo dispuesto por los artículos 3 fracciones IX, XX, XXI, XXXII y XLV; 6, 49 fracción VIII, 91, 137, 143 Fracción I, de la Ley de Transparencia y Acceso a la Información Pública del Estado de México y Municipios vigente, que establecen:</w:t>
      </w:r>
    </w:p>
    <w:p w:rsidR="00131F92" w:rsidRPr="0036289E" w:rsidRDefault="00131F92" w:rsidP="00131F92">
      <w:pPr>
        <w:pBdr>
          <w:top w:val="nil"/>
          <w:left w:val="nil"/>
          <w:bottom w:val="nil"/>
          <w:right w:val="nil"/>
          <w:between w:val="nil"/>
        </w:pBdr>
        <w:tabs>
          <w:tab w:val="left" w:pos="142"/>
        </w:tabs>
        <w:spacing w:line="360" w:lineRule="auto"/>
        <w:ind w:right="-592"/>
        <w:jc w:val="both"/>
        <w:rPr>
          <w:rFonts w:ascii="Palatino Linotype" w:eastAsia="Palatino Linotype" w:hAnsi="Palatino Linotype" w:cs="Palatino Linotype"/>
        </w:rPr>
      </w:pPr>
    </w:p>
    <w:p w:rsidR="005A7815" w:rsidRPr="0036289E" w:rsidRDefault="005A7815" w:rsidP="005A7815">
      <w:pPr>
        <w:spacing w:line="360" w:lineRule="auto"/>
        <w:ind w:left="993" w:right="1041"/>
        <w:jc w:val="both"/>
        <w:rPr>
          <w:rFonts w:ascii="Palatino Linotype" w:eastAsia="Palatino Linotype" w:hAnsi="Palatino Linotype" w:cs="Palatino Linotype"/>
          <w:b/>
          <w:i/>
        </w:rPr>
      </w:pPr>
      <w:r w:rsidRPr="0036289E">
        <w:rPr>
          <w:rFonts w:ascii="Palatino Linotype" w:eastAsia="Palatino Linotype" w:hAnsi="Palatino Linotype" w:cs="Palatino Linotype"/>
          <w:b/>
          <w:i/>
        </w:rPr>
        <w:t xml:space="preserve"> “Artículo 3. Para los efectos de la presente Ley se entenderá por:</w:t>
      </w:r>
    </w:p>
    <w:p w:rsidR="005A7815" w:rsidRPr="0036289E" w:rsidRDefault="005A7815" w:rsidP="005A7815">
      <w:pPr>
        <w:spacing w:line="360" w:lineRule="auto"/>
        <w:ind w:left="993" w:right="1041"/>
        <w:jc w:val="both"/>
        <w:rPr>
          <w:rFonts w:ascii="Palatino Linotype" w:eastAsia="Palatino Linotype" w:hAnsi="Palatino Linotype" w:cs="Palatino Linotype"/>
          <w:i/>
        </w:rPr>
      </w:pPr>
      <w:r w:rsidRPr="0036289E">
        <w:rPr>
          <w:rFonts w:ascii="Palatino Linotype" w:eastAsia="Palatino Linotype" w:hAnsi="Palatino Linotype" w:cs="Palatino Linotype"/>
          <w:b/>
          <w:i/>
        </w:rPr>
        <w:t>IX. Datos personales:</w:t>
      </w:r>
      <w:r w:rsidRPr="0036289E">
        <w:rPr>
          <w:rFonts w:ascii="Palatino Linotype" w:eastAsia="Palatino Linotype" w:hAnsi="Palatino Linotype" w:cs="Palatino Linotype"/>
          <w:i/>
        </w:rPr>
        <w:t xml:space="preserve"> </w:t>
      </w:r>
      <w:r w:rsidRPr="0036289E">
        <w:rPr>
          <w:rFonts w:ascii="Palatino Linotype" w:eastAsia="Palatino Linotype" w:hAnsi="Palatino Linotype" w:cs="Palatino Linotype"/>
          <w:b/>
          <w:i/>
        </w:rPr>
        <w:t>La información concerniente a una persona, identificada o identificable</w:t>
      </w:r>
      <w:r w:rsidRPr="0036289E">
        <w:rPr>
          <w:rFonts w:ascii="Palatino Linotype" w:eastAsia="Palatino Linotype" w:hAnsi="Palatino Linotype" w:cs="Palatino Linotype"/>
          <w:i/>
        </w:rPr>
        <w:t xml:space="preserve"> según lo dispuesto por la Ley de Protección de Datos Personales del Estado de México;</w:t>
      </w:r>
    </w:p>
    <w:p w:rsidR="005A7815" w:rsidRPr="0036289E" w:rsidRDefault="005A7815" w:rsidP="005A7815">
      <w:pPr>
        <w:spacing w:line="360" w:lineRule="auto"/>
        <w:ind w:left="993" w:right="1041"/>
        <w:jc w:val="both"/>
        <w:rPr>
          <w:rFonts w:ascii="Palatino Linotype" w:eastAsia="Palatino Linotype" w:hAnsi="Palatino Linotype" w:cs="Palatino Linotype"/>
          <w:i/>
        </w:rPr>
      </w:pPr>
      <w:r w:rsidRPr="0036289E">
        <w:rPr>
          <w:rFonts w:ascii="Palatino Linotype" w:eastAsia="Palatino Linotype" w:hAnsi="Palatino Linotype" w:cs="Palatino Linotype"/>
          <w:b/>
          <w:i/>
        </w:rPr>
        <w:t>XX. Información clasificada:</w:t>
      </w:r>
      <w:r w:rsidRPr="0036289E">
        <w:rPr>
          <w:rFonts w:ascii="Palatino Linotype" w:eastAsia="Palatino Linotype" w:hAnsi="Palatino Linotype" w:cs="Palatino Linotype"/>
          <w:i/>
        </w:rPr>
        <w:t xml:space="preserve"> Aquella considerada por la presente Ley como reservada o confidencial;</w:t>
      </w:r>
    </w:p>
    <w:p w:rsidR="005A7815" w:rsidRPr="0036289E" w:rsidRDefault="005A7815" w:rsidP="005A7815">
      <w:pPr>
        <w:spacing w:line="360" w:lineRule="auto"/>
        <w:ind w:left="993" w:right="1041"/>
        <w:jc w:val="both"/>
        <w:rPr>
          <w:rFonts w:ascii="Palatino Linotype" w:eastAsia="Palatino Linotype" w:hAnsi="Palatino Linotype" w:cs="Palatino Linotype"/>
          <w:i/>
        </w:rPr>
      </w:pPr>
      <w:r w:rsidRPr="0036289E">
        <w:rPr>
          <w:rFonts w:ascii="Palatino Linotype" w:eastAsia="Palatino Linotype" w:hAnsi="Palatino Linotype" w:cs="Palatino Linotype"/>
          <w:b/>
          <w:i/>
        </w:rPr>
        <w:lastRenderedPageBreak/>
        <w:t>XXXII. Protección de Datos Personales:</w:t>
      </w:r>
      <w:r w:rsidRPr="0036289E">
        <w:rPr>
          <w:rFonts w:ascii="Palatino Linotype" w:eastAsia="Palatino Linotype" w:hAnsi="Palatino Linotype" w:cs="Palatino Linotype"/>
          <w:i/>
        </w:rPr>
        <w:t xml:space="preserve"> Derecho humano que tutela la privacidad de datos personales en poder de los sujetos obligados y sujetos particulares;</w:t>
      </w:r>
    </w:p>
    <w:p w:rsidR="005A7815" w:rsidRPr="0036289E" w:rsidRDefault="005A7815" w:rsidP="005A7815">
      <w:pPr>
        <w:spacing w:line="360" w:lineRule="auto"/>
        <w:ind w:left="993" w:right="1041"/>
        <w:jc w:val="both"/>
        <w:rPr>
          <w:rFonts w:ascii="Palatino Linotype" w:eastAsia="Palatino Linotype" w:hAnsi="Palatino Linotype" w:cs="Palatino Linotype"/>
          <w:i/>
        </w:rPr>
      </w:pPr>
      <w:r w:rsidRPr="0036289E">
        <w:rPr>
          <w:rFonts w:ascii="Palatino Linotype" w:eastAsia="Palatino Linotype" w:hAnsi="Palatino Linotype" w:cs="Palatino Linotype"/>
          <w:b/>
          <w:i/>
        </w:rPr>
        <w:t>XLV. Versión pública</w:t>
      </w:r>
      <w:r w:rsidRPr="0036289E">
        <w:rPr>
          <w:rFonts w:ascii="Palatino Linotype" w:eastAsia="Palatino Linotype" w:hAnsi="Palatino Linotype" w:cs="Palatino Linotype"/>
          <w:i/>
        </w:rPr>
        <w:t>: Documento en el que se elimine, suprime o borra la información clasificada como reservada o confidencial para permitir su acceso.”</w:t>
      </w:r>
    </w:p>
    <w:p w:rsidR="005A7815" w:rsidRPr="0036289E" w:rsidRDefault="005A7815" w:rsidP="005A7815">
      <w:pPr>
        <w:spacing w:line="360" w:lineRule="auto"/>
        <w:ind w:left="993" w:right="1041"/>
        <w:jc w:val="both"/>
        <w:rPr>
          <w:rFonts w:ascii="Palatino Linotype" w:eastAsia="Palatino Linotype" w:hAnsi="Palatino Linotype" w:cs="Palatino Linotype"/>
          <w:i/>
        </w:rPr>
      </w:pPr>
    </w:p>
    <w:p w:rsidR="005A7815" w:rsidRPr="0036289E" w:rsidRDefault="005A7815" w:rsidP="005A7815">
      <w:pPr>
        <w:spacing w:line="360" w:lineRule="auto"/>
        <w:ind w:left="993" w:right="1041"/>
        <w:jc w:val="both"/>
        <w:rPr>
          <w:rFonts w:ascii="Palatino Linotype" w:eastAsia="Palatino Linotype" w:hAnsi="Palatino Linotype" w:cs="Palatino Linotype"/>
          <w:i/>
        </w:rPr>
      </w:pPr>
      <w:r w:rsidRPr="0036289E">
        <w:rPr>
          <w:rFonts w:ascii="Palatino Linotype" w:eastAsia="Palatino Linotype" w:hAnsi="Palatino Linotype" w:cs="Palatino Linotype"/>
          <w:b/>
          <w:i/>
        </w:rPr>
        <w:t>“Artículo 6.</w:t>
      </w:r>
      <w:r w:rsidRPr="0036289E">
        <w:rPr>
          <w:rFonts w:ascii="Palatino Linotype" w:eastAsia="Palatino Linotype" w:hAnsi="Palatino Linotype" w:cs="Palatino Linotype"/>
          <w:i/>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rsidR="005A7815" w:rsidRPr="0036289E" w:rsidRDefault="005A7815" w:rsidP="005A7815">
      <w:pPr>
        <w:spacing w:line="360" w:lineRule="auto"/>
        <w:ind w:left="993" w:right="1041"/>
        <w:jc w:val="both"/>
        <w:rPr>
          <w:rFonts w:ascii="Palatino Linotype" w:eastAsia="Palatino Linotype" w:hAnsi="Palatino Linotype" w:cs="Palatino Linotype"/>
          <w:i/>
        </w:rPr>
      </w:pPr>
    </w:p>
    <w:p w:rsidR="005A7815" w:rsidRPr="0036289E" w:rsidRDefault="005A7815" w:rsidP="005A7815">
      <w:pPr>
        <w:spacing w:line="360" w:lineRule="auto"/>
        <w:ind w:left="993" w:right="1041"/>
        <w:jc w:val="both"/>
        <w:rPr>
          <w:rFonts w:ascii="Palatino Linotype" w:eastAsia="Palatino Linotype" w:hAnsi="Palatino Linotype" w:cs="Palatino Linotype"/>
          <w:i/>
        </w:rPr>
      </w:pPr>
      <w:r w:rsidRPr="0036289E">
        <w:rPr>
          <w:rFonts w:ascii="Palatino Linotype" w:eastAsia="Palatino Linotype" w:hAnsi="Palatino Linotype" w:cs="Palatino Linotype"/>
          <w:i/>
        </w:rPr>
        <w:t> </w:t>
      </w:r>
      <w:r w:rsidRPr="0036289E">
        <w:rPr>
          <w:rFonts w:ascii="Palatino Linotype" w:eastAsia="Palatino Linotype" w:hAnsi="Palatino Linotype" w:cs="Palatino Linotype"/>
          <w:b/>
          <w:i/>
        </w:rPr>
        <w:t>Artículo 49.</w:t>
      </w:r>
      <w:r w:rsidRPr="0036289E">
        <w:rPr>
          <w:rFonts w:ascii="Palatino Linotype" w:eastAsia="Palatino Linotype" w:hAnsi="Palatino Linotype" w:cs="Palatino Linotype"/>
          <w:i/>
        </w:rPr>
        <w:t> Los Comités de Transparencia tendrán las siguientes atribuciones:</w:t>
      </w:r>
    </w:p>
    <w:p w:rsidR="005A7815" w:rsidRPr="0036289E" w:rsidRDefault="005A7815" w:rsidP="005A7815">
      <w:pPr>
        <w:spacing w:line="360" w:lineRule="auto"/>
        <w:ind w:left="993" w:right="1041"/>
        <w:jc w:val="both"/>
        <w:rPr>
          <w:rFonts w:ascii="Palatino Linotype" w:eastAsia="Palatino Linotype" w:hAnsi="Palatino Linotype" w:cs="Palatino Linotype"/>
          <w:i/>
        </w:rPr>
      </w:pPr>
      <w:r w:rsidRPr="0036289E">
        <w:rPr>
          <w:rFonts w:ascii="Palatino Linotype" w:eastAsia="Palatino Linotype" w:hAnsi="Palatino Linotype" w:cs="Palatino Linotype"/>
          <w:i/>
        </w:rPr>
        <w:t>(…)</w:t>
      </w:r>
    </w:p>
    <w:p w:rsidR="005A7815" w:rsidRPr="0036289E" w:rsidRDefault="005A7815" w:rsidP="005A7815">
      <w:pPr>
        <w:spacing w:line="360" w:lineRule="auto"/>
        <w:ind w:left="993" w:right="1041"/>
        <w:jc w:val="both"/>
        <w:rPr>
          <w:rFonts w:ascii="Palatino Linotype" w:eastAsia="Palatino Linotype" w:hAnsi="Palatino Linotype" w:cs="Palatino Linotype"/>
          <w:i/>
        </w:rPr>
      </w:pPr>
      <w:r w:rsidRPr="0036289E">
        <w:rPr>
          <w:rFonts w:ascii="Palatino Linotype" w:eastAsia="Palatino Linotype" w:hAnsi="Palatino Linotype" w:cs="Palatino Linotype"/>
          <w:b/>
          <w:i/>
        </w:rPr>
        <w:t>VIII</w:t>
      </w:r>
      <w:r w:rsidRPr="0036289E">
        <w:rPr>
          <w:rFonts w:ascii="Palatino Linotype" w:eastAsia="Palatino Linotype" w:hAnsi="Palatino Linotype" w:cs="Palatino Linotype"/>
          <w:i/>
        </w:rPr>
        <w:t>. Aprobar, modificar o revocar la clasificación de la información;</w:t>
      </w:r>
    </w:p>
    <w:p w:rsidR="005A7815" w:rsidRPr="0036289E" w:rsidRDefault="005A7815" w:rsidP="005A7815">
      <w:pPr>
        <w:spacing w:line="360" w:lineRule="auto"/>
        <w:ind w:left="993" w:right="1041"/>
        <w:jc w:val="both"/>
        <w:rPr>
          <w:rFonts w:ascii="Palatino Linotype" w:eastAsia="Palatino Linotype" w:hAnsi="Palatino Linotype" w:cs="Palatino Linotype"/>
          <w:i/>
        </w:rPr>
      </w:pPr>
      <w:r w:rsidRPr="0036289E">
        <w:rPr>
          <w:rFonts w:ascii="Palatino Linotype" w:eastAsia="Palatino Linotype" w:hAnsi="Palatino Linotype" w:cs="Palatino Linotype"/>
          <w:i/>
        </w:rPr>
        <w:t>(…)</w:t>
      </w:r>
    </w:p>
    <w:p w:rsidR="005A7815" w:rsidRPr="0036289E" w:rsidRDefault="005A7815" w:rsidP="005A7815">
      <w:pPr>
        <w:spacing w:line="360" w:lineRule="auto"/>
        <w:ind w:left="993" w:right="1041"/>
        <w:jc w:val="both"/>
        <w:rPr>
          <w:rFonts w:ascii="Palatino Linotype" w:eastAsia="Palatino Linotype" w:hAnsi="Palatino Linotype" w:cs="Palatino Linotype"/>
          <w:i/>
        </w:rPr>
      </w:pPr>
      <w:r w:rsidRPr="0036289E">
        <w:rPr>
          <w:rFonts w:ascii="Palatino Linotype" w:eastAsia="Palatino Linotype" w:hAnsi="Palatino Linotype" w:cs="Palatino Linotype"/>
          <w:b/>
          <w:i/>
        </w:rPr>
        <w:lastRenderedPageBreak/>
        <w:t xml:space="preserve">Artículo 91. </w:t>
      </w:r>
      <w:r w:rsidRPr="0036289E">
        <w:rPr>
          <w:rFonts w:ascii="Palatino Linotype" w:eastAsia="Palatino Linotype" w:hAnsi="Palatino Linotype" w:cs="Palatino Linotype"/>
          <w:i/>
        </w:rPr>
        <w:t>El acceso a la información pública será restringido excepcionalmente, cuando ésta sea clasificada como reservada o confidencial.</w:t>
      </w:r>
    </w:p>
    <w:p w:rsidR="005A7815" w:rsidRPr="0036289E" w:rsidRDefault="005A7815" w:rsidP="005A7815">
      <w:pPr>
        <w:spacing w:line="360" w:lineRule="auto"/>
        <w:ind w:left="993" w:right="1041"/>
        <w:jc w:val="both"/>
        <w:rPr>
          <w:rFonts w:ascii="Palatino Linotype" w:eastAsia="Palatino Linotype" w:hAnsi="Palatino Linotype" w:cs="Palatino Linotype"/>
          <w:i/>
        </w:rPr>
      </w:pPr>
    </w:p>
    <w:p w:rsidR="005A7815" w:rsidRPr="0036289E" w:rsidRDefault="005A7815" w:rsidP="005A7815">
      <w:pPr>
        <w:spacing w:line="360" w:lineRule="auto"/>
        <w:ind w:left="993" w:right="1041"/>
        <w:jc w:val="both"/>
        <w:rPr>
          <w:rFonts w:ascii="Palatino Linotype" w:eastAsia="Palatino Linotype" w:hAnsi="Palatino Linotype" w:cs="Palatino Linotype"/>
          <w:b/>
          <w:i/>
        </w:rPr>
      </w:pPr>
      <w:r w:rsidRPr="0036289E">
        <w:rPr>
          <w:rFonts w:ascii="Palatino Linotype" w:eastAsia="Palatino Linotype" w:hAnsi="Palatino Linotype" w:cs="Palatino Linotype"/>
          <w:b/>
          <w:i/>
        </w:rPr>
        <w:t>“Artículo 137.</w:t>
      </w:r>
      <w:r w:rsidRPr="0036289E">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rsidR="005A7815" w:rsidRPr="0036289E" w:rsidRDefault="005A7815" w:rsidP="005A7815">
      <w:pPr>
        <w:spacing w:line="360" w:lineRule="auto"/>
        <w:ind w:left="993" w:right="1041"/>
        <w:jc w:val="both"/>
        <w:rPr>
          <w:rFonts w:ascii="Palatino Linotype" w:eastAsia="Palatino Linotype" w:hAnsi="Palatino Linotype" w:cs="Palatino Linotype"/>
          <w:b/>
          <w:i/>
        </w:rPr>
      </w:pPr>
    </w:p>
    <w:p w:rsidR="005A7815" w:rsidRPr="0036289E" w:rsidRDefault="005A7815" w:rsidP="005A7815">
      <w:pPr>
        <w:spacing w:line="360" w:lineRule="auto"/>
        <w:ind w:left="993" w:right="1041"/>
        <w:jc w:val="both"/>
        <w:rPr>
          <w:rFonts w:ascii="Palatino Linotype" w:eastAsia="Palatino Linotype" w:hAnsi="Palatino Linotype" w:cs="Palatino Linotype"/>
          <w:i/>
        </w:rPr>
      </w:pPr>
      <w:r w:rsidRPr="0036289E">
        <w:rPr>
          <w:rFonts w:ascii="Palatino Linotype" w:eastAsia="Palatino Linotype" w:hAnsi="Palatino Linotype" w:cs="Palatino Linotype"/>
          <w:b/>
          <w:i/>
        </w:rPr>
        <w:t>“Artículo 143</w:t>
      </w:r>
      <w:r w:rsidRPr="0036289E">
        <w:rPr>
          <w:rFonts w:ascii="Palatino Linotype" w:eastAsia="Palatino Linotype" w:hAnsi="Palatino Linotype" w:cs="Palatino Linotype"/>
          <w:i/>
        </w:rPr>
        <w:t>. Para los efectos de esta Ley se considera información confidencial, la clasificada como tal, de manera permanente, por su naturaleza, cuando:</w:t>
      </w:r>
    </w:p>
    <w:p w:rsidR="005A7815" w:rsidRPr="0036289E" w:rsidRDefault="005A7815" w:rsidP="005A7815">
      <w:pPr>
        <w:spacing w:line="360" w:lineRule="auto"/>
        <w:ind w:left="993" w:right="1041"/>
        <w:jc w:val="both"/>
        <w:rPr>
          <w:rFonts w:ascii="Palatino Linotype" w:eastAsia="Palatino Linotype" w:hAnsi="Palatino Linotype" w:cs="Palatino Linotype"/>
          <w:i/>
        </w:rPr>
      </w:pPr>
      <w:r w:rsidRPr="0036289E">
        <w:rPr>
          <w:rFonts w:ascii="Palatino Linotype" w:eastAsia="Palatino Linotype" w:hAnsi="Palatino Linotype" w:cs="Palatino Linotype"/>
          <w:b/>
          <w:i/>
        </w:rPr>
        <w:t>I.</w:t>
      </w:r>
      <w:r w:rsidRPr="0036289E">
        <w:rPr>
          <w:rFonts w:ascii="Palatino Linotype" w:eastAsia="Palatino Linotype" w:hAnsi="Palatino Linotype" w:cs="Palatino Linotype"/>
          <w:i/>
        </w:rPr>
        <w:t xml:space="preserve"> Se refiera a la información privada y los datos personales concernientes a una persona física o jurídica colectiva identificada o identificable;</w:t>
      </w:r>
    </w:p>
    <w:p w:rsidR="005A7815" w:rsidRPr="0036289E" w:rsidRDefault="005A7815" w:rsidP="005A7815">
      <w:pPr>
        <w:spacing w:line="360" w:lineRule="auto"/>
        <w:ind w:left="993" w:right="1041"/>
        <w:jc w:val="both"/>
        <w:rPr>
          <w:rFonts w:ascii="Palatino Linotype" w:eastAsia="Palatino Linotype" w:hAnsi="Palatino Linotype" w:cs="Palatino Linotype"/>
          <w:i/>
        </w:rPr>
      </w:pPr>
      <w:r w:rsidRPr="0036289E">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rsidR="005A7815" w:rsidRPr="0036289E" w:rsidRDefault="005A7815" w:rsidP="005A7815">
      <w:pPr>
        <w:spacing w:line="360" w:lineRule="auto"/>
        <w:ind w:left="993" w:right="1041"/>
        <w:jc w:val="both"/>
        <w:rPr>
          <w:rFonts w:ascii="Palatino Linotype" w:eastAsia="Palatino Linotype" w:hAnsi="Palatino Linotype" w:cs="Palatino Linotype"/>
          <w:i/>
        </w:rPr>
      </w:pPr>
      <w:r w:rsidRPr="0036289E">
        <w:rPr>
          <w:rFonts w:ascii="Palatino Linotype" w:eastAsia="Palatino Linotype" w:hAnsi="Palatino Linotype" w:cs="Palatino Linotype"/>
          <w:i/>
        </w:rPr>
        <w:t>III. La que presenten los particulares a los sujetos obligados, de conformidad con lo dispuesto por las leyes o los tratados internacionales.” (Sic)</w:t>
      </w:r>
    </w:p>
    <w:p w:rsidR="005A7815" w:rsidRPr="0036289E" w:rsidRDefault="005A7815" w:rsidP="005A7815">
      <w:pPr>
        <w:spacing w:line="360" w:lineRule="auto"/>
        <w:ind w:left="993" w:right="1041"/>
        <w:jc w:val="both"/>
        <w:rPr>
          <w:rFonts w:ascii="Palatino Linotype" w:eastAsia="Palatino Linotype" w:hAnsi="Palatino Linotype" w:cs="Palatino Linotype"/>
          <w:i/>
        </w:rPr>
      </w:pPr>
    </w:p>
    <w:p w:rsidR="005A7815" w:rsidRPr="0036289E" w:rsidRDefault="005A7815" w:rsidP="005A7815">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eastAsia="Palatino Linotype" w:hAnsi="Palatino Linotype" w:cs="Palatino Linotype"/>
        </w:rPr>
      </w:pPr>
      <w:r w:rsidRPr="0036289E">
        <w:rPr>
          <w:rFonts w:ascii="Palatino Linotype" w:eastAsia="Palatino Linotype" w:hAnsi="Palatino Linotype" w:cs="Palatino Linotype"/>
        </w:rPr>
        <w:t>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Sujeto Obligado para satisfacer el derecho de acceso a la información pública de la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rsidR="005A7815" w:rsidRPr="0036289E" w:rsidRDefault="005A7815" w:rsidP="005A7815">
      <w:pPr>
        <w:spacing w:line="360" w:lineRule="auto"/>
        <w:ind w:right="51"/>
        <w:jc w:val="both"/>
        <w:rPr>
          <w:rFonts w:ascii="Palatino Linotype" w:eastAsia="Palatino Linotype" w:hAnsi="Palatino Linotype" w:cs="Palatino Linotype"/>
        </w:rPr>
      </w:pPr>
    </w:p>
    <w:p w:rsidR="005A7815" w:rsidRPr="0036289E" w:rsidRDefault="005A7815" w:rsidP="005A7815">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eastAsia="Palatino Linotype" w:hAnsi="Palatino Linotype" w:cs="Palatino Linotype"/>
        </w:rPr>
      </w:pPr>
      <w:r w:rsidRPr="0036289E">
        <w:rPr>
          <w:rFonts w:ascii="Palatino Linotype" w:eastAsia="Palatino Linotype" w:hAnsi="Palatino Linotype" w:cs="Palatino Linotype"/>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rsidR="005A7815" w:rsidRPr="0036289E" w:rsidRDefault="005A7815" w:rsidP="005A7815">
      <w:pPr>
        <w:spacing w:line="360" w:lineRule="auto"/>
        <w:ind w:right="50"/>
        <w:jc w:val="both"/>
        <w:rPr>
          <w:rFonts w:ascii="Palatino Linotype" w:eastAsia="Palatino Linotype" w:hAnsi="Palatino Linotype" w:cs="Palatino Linotype"/>
        </w:rPr>
      </w:pPr>
    </w:p>
    <w:p w:rsidR="005A7815" w:rsidRPr="0036289E" w:rsidRDefault="005A7815" w:rsidP="005A7815">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eastAsia="Palatino Linotype" w:hAnsi="Palatino Linotype" w:cs="Palatino Linotype"/>
        </w:rPr>
      </w:pPr>
      <w:r w:rsidRPr="0036289E">
        <w:rPr>
          <w:rFonts w:ascii="Palatino Linotype" w:eastAsia="Palatino Linotype" w:hAnsi="Palatino Linotype" w:cs="Palatino Linotype"/>
        </w:rPr>
        <w:t xml:space="preserve">En ese contexto,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w:t>
      </w:r>
      <w:r w:rsidRPr="0036289E">
        <w:rPr>
          <w:rFonts w:ascii="Palatino Linotype" w:eastAsia="Palatino Linotype" w:hAnsi="Palatino Linotype" w:cs="Palatino Linotype"/>
        </w:rPr>
        <w:lastRenderedPageBreak/>
        <w:t>fracción VIII, 53, fracción X y 59, fracción V, de la Ley en consulta, cuyo sentido literal es el siguiente:</w:t>
      </w:r>
    </w:p>
    <w:p w:rsidR="005A7815" w:rsidRPr="0036289E" w:rsidRDefault="005A7815" w:rsidP="005A7815">
      <w:pPr>
        <w:spacing w:line="360" w:lineRule="auto"/>
        <w:ind w:right="51"/>
        <w:jc w:val="both"/>
        <w:rPr>
          <w:rFonts w:ascii="Palatino Linotype" w:eastAsia="Palatino Linotype" w:hAnsi="Palatino Linotype" w:cs="Palatino Linotype"/>
        </w:rPr>
      </w:pPr>
    </w:p>
    <w:p w:rsidR="005A7815" w:rsidRPr="0036289E" w:rsidRDefault="005A7815" w:rsidP="005A7815">
      <w:pPr>
        <w:spacing w:line="360" w:lineRule="auto"/>
        <w:ind w:left="992" w:right="1043"/>
        <w:jc w:val="both"/>
        <w:rPr>
          <w:rFonts w:ascii="Palatino Linotype" w:eastAsia="Palatino Linotype" w:hAnsi="Palatino Linotype" w:cs="Palatino Linotype"/>
          <w:i/>
        </w:rPr>
      </w:pPr>
      <w:r w:rsidRPr="0036289E">
        <w:rPr>
          <w:rFonts w:ascii="Palatino Linotype" w:eastAsia="Palatino Linotype" w:hAnsi="Palatino Linotype" w:cs="Palatino Linotype"/>
          <w:b/>
          <w:i/>
        </w:rPr>
        <w:t>“Artículo 49.</w:t>
      </w:r>
      <w:r w:rsidRPr="0036289E">
        <w:rPr>
          <w:rFonts w:ascii="Palatino Linotype" w:eastAsia="Palatino Linotype" w:hAnsi="Palatino Linotype" w:cs="Palatino Linotype"/>
          <w:i/>
        </w:rPr>
        <w:t xml:space="preserve"> </w:t>
      </w:r>
      <w:r w:rsidRPr="0036289E">
        <w:rPr>
          <w:rFonts w:ascii="Palatino Linotype" w:eastAsia="Palatino Linotype" w:hAnsi="Palatino Linotype" w:cs="Palatino Linotype"/>
          <w:b/>
          <w:i/>
        </w:rPr>
        <w:t>Los Comités de Transparencia</w:t>
      </w:r>
      <w:r w:rsidRPr="0036289E">
        <w:rPr>
          <w:rFonts w:ascii="Palatino Linotype" w:eastAsia="Palatino Linotype" w:hAnsi="Palatino Linotype" w:cs="Palatino Linotype"/>
          <w:i/>
        </w:rPr>
        <w:t xml:space="preserve"> tendrán las siguientes atribuciones:</w:t>
      </w:r>
    </w:p>
    <w:p w:rsidR="005A7815" w:rsidRPr="0036289E" w:rsidRDefault="005A7815" w:rsidP="005A7815">
      <w:pPr>
        <w:spacing w:line="360" w:lineRule="auto"/>
        <w:ind w:left="992" w:right="1043"/>
        <w:jc w:val="both"/>
        <w:rPr>
          <w:rFonts w:ascii="Palatino Linotype" w:eastAsia="Palatino Linotype" w:hAnsi="Palatino Linotype" w:cs="Palatino Linotype"/>
          <w:i/>
        </w:rPr>
      </w:pPr>
      <w:r w:rsidRPr="0036289E">
        <w:rPr>
          <w:rFonts w:ascii="Palatino Linotype" w:eastAsia="Palatino Linotype" w:hAnsi="Palatino Linotype" w:cs="Palatino Linotype"/>
          <w:b/>
          <w:i/>
        </w:rPr>
        <w:t>VIII. Aprobar, modificar o revocar la clasificación de la información</w:t>
      </w:r>
      <w:r w:rsidRPr="0036289E">
        <w:rPr>
          <w:rFonts w:ascii="Palatino Linotype" w:eastAsia="Palatino Linotype" w:hAnsi="Palatino Linotype" w:cs="Palatino Linotype"/>
          <w:i/>
        </w:rPr>
        <w:t>…”</w:t>
      </w:r>
    </w:p>
    <w:p w:rsidR="005A7815" w:rsidRPr="0036289E" w:rsidRDefault="005A7815" w:rsidP="005A7815">
      <w:pPr>
        <w:spacing w:line="360" w:lineRule="auto"/>
        <w:ind w:left="992" w:right="1043"/>
        <w:jc w:val="both"/>
        <w:rPr>
          <w:rFonts w:ascii="Palatino Linotype" w:eastAsia="Palatino Linotype" w:hAnsi="Palatino Linotype" w:cs="Palatino Linotype"/>
          <w:i/>
        </w:rPr>
      </w:pPr>
      <w:r w:rsidRPr="0036289E">
        <w:rPr>
          <w:rFonts w:ascii="Palatino Linotype" w:eastAsia="Palatino Linotype" w:hAnsi="Palatino Linotype" w:cs="Palatino Linotype"/>
          <w:i/>
        </w:rPr>
        <w:t>“</w:t>
      </w:r>
      <w:r w:rsidRPr="0036289E">
        <w:rPr>
          <w:rFonts w:ascii="Palatino Linotype" w:eastAsia="Palatino Linotype" w:hAnsi="Palatino Linotype" w:cs="Palatino Linotype"/>
          <w:b/>
          <w:i/>
        </w:rPr>
        <w:t>Artículo 53.</w:t>
      </w:r>
      <w:r w:rsidRPr="0036289E">
        <w:rPr>
          <w:rFonts w:ascii="Palatino Linotype" w:eastAsia="Palatino Linotype" w:hAnsi="Palatino Linotype" w:cs="Palatino Linotype"/>
          <w:i/>
        </w:rPr>
        <w:t xml:space="preserve"> Las </w:t>
      </w:r>
      <w:r w:rsidRPr="0036289E">
        <w:rPr>
          <w:rFonts w:ascii="Palatino Linotype" w:eastAsia="Palatino Linotype" w:hAnsi="Palatino Linotype" w:cs="Palatino Linotype"/>
          <w:b/>
          <w:i/>
        </w:rPr>
        <w:t>Unidades de Transparencia</w:t>
      </w:r>
      <w:r w:rsidRPr="0036289E">
        <w:rPr>
          <w:rFonts w:ascii="Palatino Linotype" w:eastAsia="Palatino Linotype" w:hAnsi="Palatino Linotype" w:cs="Palatino Linotype"/>
          <w:i/>
        </w:rPr>
        <w:t xml:space="preserve"> tendrán las siguientes </w:t>
      </w:r>
      <w:r w:rsidRPr="0036289E">
        <w:rPr>
          <w:rFonts w:ascii="Palatino Linotype" w:eastAsia="Palatino Linotype" w:hAnsi="Palatino Linotype" w:cs="Palatino Linotype"/>
          <w:b/>
          <w:i/>
        </w:rPr>
        <w:t>funciones</w:t>
      </w:r>
      <w:r w:rsidRPr="0036289E">
        <w:rPr>
          <w:rFonts w:ascii="Palatino Linotype" w:eastAsia="Palatino Linotype" w:hAnsi="Palatino Linotype" w:cs="Palatino Linotype"/>
          <w:i/>
        </w:rPr>
        <w:t>:</w:t>
      </w:r>
    </w:p>
    <w:p w:rsidR="005A7815" w:rsidRPr="0036289E" w:rsidRDefault="005A7815" w:rsidP="005A7815">
      <w:pPr>
        <w:spacing w:line="360" w:lineRule="auto"/>
        <w:ind w:left="992" w:right="1043"/>
        <w:jc w:val="both"/>
        <w:rPr>
          <w:rFonts w:ascii="Palatino Linotype" w:eastAsia="Palatino Linotype" w:hAnsi="Palatino Linotype" w:cs="Palatino Linotype"/>
          <w:i/>
        </w:rPr>
      </w:pPr>
      <w:r w:rsidRPr="0036289E">
        <w:rPr>
          <w:rFonts w:ascii="Palatino Linotype" w:eastAsia="Palatino Linotype" w:hAnsi="Palatino Linotype" w:cs="Palatino Linotype"/>
          <w:b/>
          <w:i/>
        </w:rPr>
        <w:t>X. Presentar ante el Comité, el proyecto de clasificación de información</w:t>
      </w:r>
      <w:r w:rsidRPr="0036289E">
        <w:rPr>
          <w:rFonts w:ascii="Palatino Linotype" w:eastAsia="Palatino Linotype" w:hAnsi="Palatino Linotype" w:cs="Palatino Linotype"/>
          <w:i/>
        </w:rPr>
        <w:t xml:space="preserve">…” </w:t>
      </w:r>
    </w:p>
    <w:p w:rsidR="005A7815" w:rsidRPr="0036289E" w:rsidRDefault="005A7815" w:rsidP="005A7815">
      <w:pPr>
        <w:spacing w:line="360" w:lineRule="auto"/>
        <w:ind w:left="992" w:right="1043"/>
        <w:jc w:val="both"/>
        <w:rPr>
          <w:rFonts w:ascii="Palatino Linotype" w:eastAsia="Palatino Linotype" w:hAnsi="Palatino Linotype" w:cs="Palatino Linotype"/>
          <w:i/>
        </w:rPr>
      </w:pPr>
      <w:r w:rsidRPr="0036289E">
        <w:rPr>
          <w:rFonts w:ascii="Palatino Linotype" w:eastAsia="Palatino Linotype" w:hAnsi="Palatino Linotype" w:cs="Palatino Linotype"/>
          <w:b/>
          <w:i/>
        </w:rPr>
        <w:t>“Artículo 59.</w:t>
      </w:r>
      <w:r w:rsidRPr="0036289E">
        <w:rPr>
          <w:rFonts w:ascii="Palatino Linotype" w:eastAsia="Palatino Linotype" w:hAnsi="Palatino Linotype" w:cs="Palatino Linotype"/>
          <w:i/>
        </w:rPr>
        <w:t xml:space="preserve"> Los </w:t>
      </w:r>
      <w:r w:rsidRPr="0036289E">
        <w:rPr>
          <w:rFonts w:ascii="Palatino Linotype" w:eastAsia="Palatino Linotype" w:hAnsi="Palatino Linotype" w:cs="Palatino Linotype"/>
          <w:b/>
          <w:i/>
        </w:rPr>
        <w:t>servidores públicos habilitados</w:t>
      </w:r>
      <w:r w:rsidRPr="0036289E">
        <w:rPr>
          <w:rFonts w:ascii="Palatino Linotype" w:eastAsia="Palatino Linotype" w:hAnsi="Palatino Linotype" w:cs="Palatino Linotype"/>
          <w:i/>
        </w:rPr>
        <w:t xml:space="preserve"> tendrán las </w:t>
      </w:r>
      <w:r w:rsidRPr="0036289E">
        <w:rPr>
          <w:rFonts w:ascii="Palatino Linotype" w:eastAsia="Palatino Linotype" w:hAnsi="Palatino Linotype" w:cs="Palatino Linotype"/>
          <w:b/>
          <w:i/>
        </w:rPr>
        <w:t>funciones</w:t>
      </w:r>
      <w:r w:rsidRPr="0036289E">
        <w:rPr>
          <w:rFonts w:ascii="Palatino Linotype" w:eastAsia="Palatino Linotype" w:hAnsi="Palatino Linotype" w:cs="Palatino Linotype"/>
          <w:i/>
        </w:rPr>
        <w:t xml:space="preserve"> siguientes:</w:t>
      </w:r>
    </w:p>
    <w:p w:rsidR="005A7815" w:rsidRPr="0036289E" w:rsidRDefault="005A7815" w:rsidP="005A7815">
      <w:pPr>
        <w:spacing w:line="360" w:lineRule="auto"/>
        <w:ind w:left="992" w:right="1043"/>
        <w:jc w:val="both"/>
        <w:rPr>
          <w:rFonts w:ascii="Palatino Linotype" w:eastAsia="Palatino Linotype" w:hAnsi="Palatino Linotype" w:cs="Palatino Linotype"/>
          <w:i/>
        </w:rPr>
      </w:pPr>
      <w:r w:rsidRPr="0036289E">
        <w:rPr>
          <w:rFonts w:ascii="Palatino Linotype" w:eastAsia="Palatino Linotype" w:hAnsi="Palatino Linotype" w:cs="Palatino Linotype"/>
          <w:b/>
          <w:i/>
        </w:rPr>
        <w:t>V. Integrar y presentar al responsable de la Unidad de Transparencia la propuesta de clasificación de información</w:t>
      </w:r>
      <w:r w:rsidRPr="0036289E">
        <w:rPr>
          <w:rFonts w:ascii="Palatino Linotype" w:eastAsia="Palatino Linotype" w:hAnsi="Palatino Linotype" w:cs="Palatino Linotype"/>
          <w:i/>
        </w:rPr>
        <w:t>, la cual tendrá los fundamentos y argumentos en que se basa dicha propuesta…”</w:t>
      </w:r>
    </w:p>
    <w:p w:rsidR="005A7815" w:rsidRPr="0036289E" w:rsidRDefault="005A7815" w:rsidP="005A7815">
      <w:pPr>
        <w:spacing w:line="360" w:lineRule="auto"/>
        <w:ind w:left="992" w:right="1043"/>
        <w:jc w:val="both"/>
        <w:rPr>
          <w:rFonts w:ascii="Palatino Linotype" w:eastAsia="Palatino Linotype" w:hAnsi="Palatino Linotype" w:cs="Palatino Linotype"/>
          <w:i/>
        </w:rPr>
      </w:pPr>
    </w:p>
    <w:p w:rsidR="005A7815" w:rsidRPr="0036289E" w:rsidRDefault="005A7815" w:rsidP="005A7815">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eastAsia="Palatino Linotype" w:hAnsi="Palatino Linotype" w:cs="Palatino Linotype"/>
        </w:rPr>
      </w:pPr>
      <w:r w:rsidRPr="0036289E">
        <w:rPr>
          <w:rFonts w:ascii="Palatino Linotype" w:eastAsia="Palatino Linotype" w:hAnsi="Palatino Linotype" w:cs="Palatino Linotype"/>
        </w:rPr>
        <w:t xml:space="preserve">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w:t>
      </w:r>
      <w:r w:rsidRPr="0036289E">
        <w:rPr>
          <w:rFonts w:ascii="Palatino Linotype" w:eastAsia="Palatino Linotype" w:hAnsi="Palatino Linotype" w:cs="Palatino Linotype"/>
        </w:rPr>
        <w:lastRenderedPageBreak/>
        <w:t>finalmente sea éste último quien apruebe, modifique o revoque la clasificación de la información solicitada.</w:t>
      </w:r>
    </w:p>
    <w:p w:rsidR="005A7815" w:rsidRPr="0036289E" w:rsidRDefault="005A7815" w:rsidP="005A7815">
      <w:pPr>
        <w:spacing w:line="360" w:lineRule="auto"/>
        <w:jc w:val="both"/>
        <w:rPr>
          <w:rFonts w:ascii="Palatino Linotype" w:eastAsia="Palatino Linotype" w:hAnsi="Palatino Linotype" w:cs="Palatino Linotype"/>
        </w:rPr>
      </w:pPr>
    </w:p>
    <w:p w:rsidR="005A7815" w:rsidRPr="0036289E" w:rsidRDefault="005A7815" w:rsidP="005A7815">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eastAsia="Palatino Linotype" w:hAnsi="Palatino Linotype" w:cs="Palatino Linotype"/>
        </w:rPr>
      </w:pPr>
      <w:r w:rsidRPr="0036289E">
        <w:rPr>
          <w:rFonts w:ascii="Palatino Linotype" w:eastAsia="Palatino Linotype" w:hAnsi="Palatino Linotype" w:cs="Palatino Linotype"/>
        </w:rPr>
        <w:t>Para lo cual, a su vez en el caso de información de carácter confidencial, se debe atender a lo que señala el artículo 149 de la Ley de Transparencia Local vigente, que se lee como sigue:</w:t>
      </w:r>
    </w:p>
    <w:p w:rsidR="005A7815" w:rsidRPr="0036289E" w:rsidRDefault="005A7815" w:rsidP="005A7815">
      <w:pPr>
        <w:spacing w:line="360" w:lineRule="auto"/>
        <w:jc w:val="both"/>
        <w:rPr>
          <w:rFonts w:ascii="Palatino Linotype" w:eastAsia="Palatino Linotype" w:hAnsi="Palatino Linotype" w:cs="Palatino Linotype"/>
        </w:rPr>
      </w:pPr>
    </w:p>
    <w:p w:rsidR="005A7815" w:rsidRPr="0036289E" w:rsidRDefault="005A7815" w:rsidP="005A7815">
      <w:pPr>
        <w:spacing w:line="360" w:lineRule="auto"/>
        <w:ind w:left="993" w:right="1041"/>
        <w:jc w:val="both"/>
        <w:rPr>
          <w:rFonts w:ascii="Palatino Linotype" w:eastAsia="Palatino Linotype" w:hAnsi="Palatino Linotype" w:cs="Palatino Linotype"/>
          <w:i/>
        </w:rPr>
      </w:pPr>
      <w:r w:rsidRPr="0036289E">
        <w:rPr>
          <w:rFonts w:ascii="Palatino Linotype" w:eastAsia="Palatino Linotype" w:hAnsi="Palatino Linotype" w:cs="Palatino Linotype"/>
          <w:i/>
        </w:rPr>
        <w:t>“</w:t>
      </w:r>
      <w:r w:rsidRPr="0036289E">
        <w:rPr>
          <w:rFonts w:ascii="Palatino Linotype" w:eastAsia="Palatino Linotype" w:hAnsi="Palatino Linotype" w:cs="Palatino Linotype"/>
          <w:b/>
          <w:i/>
        </w:rPr>
        <w:t>Artículo 149.</w:t>
      </w:r>
      <w:r w:rsidRPr="0036289E">
        <w:rPr>
          <w:rFonts w:ascii="Palatino Linotype" w:eastAsia="Palatino Linotype" w:hAnsi="Palatino Linotype" w:cs="Palatino Linotype"/>
          <w:i/>
        </w:rPr>
        <w:t xml:space="preserve"> El </w:t>
      </w:r>
      <w:r w:rsidRPr="0036289E">
        <w:rPr>
          <w:rFonts w:ascii="Palatino Linotype" w:eastAsia="Palatino Linotype" w:hAnsi="Palatino Linotype" w:cs="Palatino Linotype"/>
          <w:b/>
          <w:i/>
        </w:rPr>
        <w:t>acuerdo que clasifique la información como confidencial</w:t>
      </w:r>
      <w:r w:rsidRPr="0036289E">
        <w:rPr>
          <w:rFonts w:ascii="Palatino Linotype" w:eastAsia="Palatino Linotype" w:hAnsi="Palatino Linotype" w:cs="Palatino Linotype"/>
          <w:i/>
        </w:rPr>
        <w:t xml:space="preserve"> deberá contener un razonamiento lógico en el que demuestre que la información se encuentra en alguna o algunas de las hipótesis previstas en la presente Ley.”(Sic)</w:t>
      </w:r>
    </w:p>
    <w:p w:rsidR="005A7815" w:rsidRPr="0036289E" w:rsidRDefault="005A7815" w:rsidP="005A7815">
      <w:pPr>
        <w:spacing w:line="360" w:lineRule="auto"/>
        <w:ind w:left="993" w:right="1041"/>
        <w:jc w:val="both"/>
        <w:rPr>
          <w:rFonts w:ascii="Palatino Linotype" w:eastAsia="Palatino Linotype" w:hAnsi="Palatino Linotype" w:cs="Palatino Linotype"/>
          <w:i/>
        </w:rPr>
      </w:pPr>
    </w:p>
    <w:p w:rsidR="005A7815" w:rsidRPr="0036289E" w:rsidRDefault="005A7815" w:rsidP="005A7815">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eastAsia="Palatino Linotype" w:hAnsi="Palatino Linotype" w:cs="Palatino Linotype"/>
        </w:rPr>
      </w:pPr>
      <w:r w:rsidRPr="0036289E">
        <w:rPr>
          <w:rFonts w:ascii="Palatino Linotype" w:eastAsia="Palatino Linotype" w:hAnsi="Palatino Linotype" w:cs="Palatino Linotype"/>
        </w:rPr>
        <w:t>Es decir, el Sujeto Obligado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rsidR="005A7815" w:rsidRPr="0036289E" w:rsidRDefault="005A7815" w:rsidP="005A7815">
      <w:pPr>
        <w:pBdr>
          <w:top w:val="nil"/>
          <w:left w:val="nil"/>
          <w:bottom w:val="nil"/>
          <w:right w:val="nil"/>
          <w:between w:val="nil"/>
        </w:pBdr>
        <w:tabs>
          <w:tab w:val="left" w:pos="142"/>
        </w:tabs>
        <w:spacing w:line="360" w:lineRule="auto"/>
        <w:ind w:right="-592"/>
        <w:jc w:val="both"/>
        <w:rPr>
          <w:rFonts w:ascii="Palatino Linotype" w:eastAsia="Palatino Linotype" w:hAnsi="Palatino Linotype" w:cs="Palatino Linotype"/>
        </w:rPr>
      </w:pPr>
    </w:p>
    <w:p w:rsidR="005A7815" w:rsidRPr="0036289E" w:rsidRDefault="005A7815" w:rsidP="005A7815">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eastAsia="Palatino Linotype" w:hAnsi="Palatino Linotype" w:cs="Palatino Linotype"/>
        </w:rPr>
      </w:pPr>
      <w:r w:rsidRPr="0036289E">
        <w:rPr>
          <w:rFonts w:ascii="Palatino Linotype" w:eastAsia="Palatino Linotype" w:hAnsi="Palatino Linotype" w:cs="Palatino Linotype"/>
        </w:rPr>
        <w:t xml:space="preserve">En el caso específico, los documentos probatorios también contienen los datos personales de los servidores, que de hacerse públicos afectarían su intimidad y vida </w:t>
      </w:r>
      <w:r w:rsidRPr="0036289E">
        <w:rPr>
          <w:rFonts w:ascii="Palatino Linotype" w:eastAsia="Palatino Linotype" w:hAnsi="Palatino Linotype" w:cs="Palatino Linotype"/>
        </w:rPr>
        <w:lastRenderedPageBreak/>
        <w:t xml:space="preserve">privada; es por ello que es criterio reiterado en las resoluciones de este Pleno que además de los datos especificados en la Ley de Transparencia y Acceso a la Información Pública del Estado de México y Municipios, se consideran confidenciales y por tanto deben testarse al momento de la elaboración de versiones públicas el </w:t>
      </w:r>
      <w:r w:rsidRPr="0036289E">
        <w:rPr>
          <w:rFonts w:ascii="Palatino Linotype" w:eastAsia="Palatino Linotype" w:hAnsi="Palatino Linotype" w:cs="Palatino Linotype"/>
          <w:b/>
        </w:rPr>
        <w:t>Registro Federal de Contribuyentes</w:t>
      </w:r>
      <w:r w:rsidRPr="0036289E">
        <w:rPr>
          <w:rFonts w:ascii="Palatino Linotype" w:eastAsia="Palatino Linotype" w:hAnsi="Palatino Linotype" w:cs="Palatino Linotype"/>
        </w:rPr>
        <w:t xml:space="preserve"> (RFC), la </w:t>
      </w:r>
      <w:r w:rsidRPr="0036289E">
        <w:rPr>
          <w:rFonts w:ascii="Palatino Linotype" w:eastAsia="Palatino Linotype" w:hAnsi="Palatino Linotype" w:cs="Palatino Linotype"/>
          <w:b/>
        </w:rPr>
        <w:t>Clave Única de Registro de Población</w:t>
      </w:r>
      <w:r w:rsidRPr="0036289E">
        <w:rPr>
          <w:rFonts w:ascii="Palatino Linotype" w:eastAsia="Palatino Linotype" w:hAnsi="Palatino Linotype" w:cs="Palatino Linotype"/>
        </w:rPr>
        <w:t xml:space="preserve"> (CURP), la </w:t>
      </w:r>
      <w:r w:rsidRPr="0036289E">
        <w:rPr>
          <w:rFonts w:ascii="Palatino Linotype" w:eastAsia="Palatino Linotype" w:hAnsi="Palatino Linotype" w:cs="Palatino Linotype"/>
          <w:b/>
        </w:rPr>
        <w:t>Clave de cualquier tipo de seguridad social</w:t>
      </w:r>
      <w:r w:rsidRPr="0036289E">
        <w:rPr>
          <w:rFonts w:ascii="Palatino Linotype" w:eastAsia="Palatino Linotype" w:hAnsi="Palatino Linotype" w:cs="Palatino Linotype"/>
        </w:rPr>
        <w:t xml:space="preserve"> (ISSEMYM, u otros), y los descuentos que se realicen por pensión alimenticia o deducciones estrictamente personales o de cualquier índole siempre que, no se encuentren relacionados con los impuestos o las cuotas por seguridad social, número de cuenta o cualquier otro dato que ponga en riesgo la vida, seguridad y salud de dichas personas.</w:t>
      </w:r>
    </w:p>
    <w:p w:rsidR="005A7815" w:rsidRPr="0036289E" w:rsidRDefault="005A7815" w:rsidP="005A7815">
      <w:pPr>
        <w:pStyle w:val="Prrafodelista"/>
        <w:spacing w:line="360" w:lineRule="auto"/>
        <w:rPr>
          <w:rFonts w:ascii="Palatino Linotype" w:eastAsia="Palatino Linotype" w:hAnsi="Palatino Linotype" w:cs="Palatino Linotype"/>
          <w:sz w:val="24"/>
        </w:rPr>
      </w:pPr>
    </w:p>
    <w:p w:rsidR="005A7815" w:rsidRPr="0036289E" w:rsidRDefault="005A7815" w:rsidP="005A7815">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eastAsia="Palatino Linotype" w:hAnsi="Palatino Linotype" w:cs="Palatino Linotype"/>
        </w:rPr>
      </w:pPr>
      <w:r w:rsidRPr="0036289E">
        <w:rPr>
          <w:rFonts w:ascii="Palatino Linotype" w:eastAsia="Palatino Linotype" w:hAnsi="Palatino Linotype" w:cs="Palatino Linotype"/>
        </w:rPr>
        <w:t xml:space="preserve">Por cuanto hace al </w:t>
      </w:r>
      <w:r w:rsidRPr="0036289E">
        <w:rPr>
          <w:rFonts w:ascii="Palatino Linotype" w:eastAsia="Palatino Linotype" w:hAnsi="Palatino Linotype" w:cs="Palatino Linotype"/>
          <w:b/>
        </w:rPr>
        <w:t>Registro Federal de Contribuyentes (RFC),</w:t>
      </w:r>
      <w:r w:rsidRPr="0036289E">
        <w:rPr>
          <w:rFonts w:ascii="Palatino Linotype" w:eastAsia="Palatino Linotype" w:hAnsi="Palatino Linotype" w:cs="Palatino Linotype"/>
        </w:rPr>
        <w:t xml:space="preserve"> de las personas físicas, constituye un dato personal, pues se genera con caracteres alfanuméricos a partir del nombre y la fecha de nacimiento de cada persona, y finalmente la homoclave, por lo que para su obtención es necesario acreditar ante la autoridad fiscal previamente la identidad de la persona, su fecha de nacimiento, entre otros aspectos.</w:t>
      </w:r>
    </w:p>
    <w:p w:rsidR="005A7815" w:rsidRPr="0036289E" w:rsidRDefault="005A7815" w:rsidP="005A7815">
      <w:pPr>
        <w:pBdr>
          <w:top w:val="nil"/>
          <w:left w:val="nil"/>
          <w:bottom w:val="nil"/>
          <w:right w:val="nil"/>
          <w:between w:val="nil"/>
        </w:pBdr>
        <w:tabs>
          <w:tab w:val="left" w:pos="142"/>
        </w:tabs>
        <w:spacing w:line="360" w:lineRule="auto"/>
        <w:ind w:right="-592"/>
        <w:jc w:val="both"/>
        <w:rPr>
          <w:rFonts w:ascii="Palatino Linotype" w:eastAsia="Palatino Linotype" w:hAnsi="Palatino Linotype" w:cs="Palatino Linotype"/>
        </w:rPr>
      </w:pPr>
    </w:p>
    <w:p w:rsidR="005A7815" w:rsidRPr="0036289E" w:rsidRDefault="005A7815" w:rsidP="005A7815">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eastAsia="Palatino Linotype" w:hAnsi="Palatino Linotype" w:cs="Palatino Linotype"/>
        </w:rPr>
      </w:pPr>
      <w:r w:rsidRPr="0036289E">
        <w:rPr>
          <w:rFonts w:ascii="Palatino Linotype" w:eastAsia="Palatino Linotype" w:hAnsi="Palatino Linotype" w:cs="Palatino Linotype"/>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rsidR="005A7815" w:rsidRPr="0036289E" w:rsidRDefault="005A7815" w:rsidP="005A7815">
      <w:pPr>
        <w:pStyle w:val="Prrafodelista"/>
        <w:spacing w:line="360" w:lineRule="auto"/>
        <w:rPr>
          <w:rFonts w:ascii="Palatino Linotype" w:eastAsia="Palatino Linotype" w:hAnsi="Palatino Linotype" w:cs="Palatino Linotype"/>
          <w:sz w:val="24"/>
        </w:rPr>
      </w:pPr>
    </w:p>
    <w:p w:rsidR="005A7815" w:rsidRPr="0036289E" w:rsidRDefault="005A7815" w:rsidP="005A7815">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eastAsia="Palatino Linotype" w:hAnsi="Palatino Linotype" w:cs="Palatino Linotype"/>
        </w:rPr>
      </w:pPr>
      <w:r w:rsidRPr="0036289E">
        <w:rPr>
          <w:rFonts w:ascii="Palatino Linotype" w:eastAsia="Palatino Linotype" w:hAnsi="Palatino Linotype" w:cs="Palatino Linotype"/>
        </w:rPr>
        <w:lastRenderedPageBreak/>
        <w:t>Lo anterior es compartido por el entonces Instituto Federal de Acceso a la Información Pública y Protección de Datos Personales (IFAI) a través del Criterio 19/17, el cual es del tenor literal siguiente:</w:t>
      </w:r>
    </w:p>
    <w:p w:rsidR="00131F92" w:rsidRPr="0036289E" w:rsidRDefault="00131F92" w:rsidP="00131F92">
      <w:pPr>
        <w:pBdr>
          <w:top w:val="nil"/>
          <w:left w:val="nil"/>
          <w:bottom w:val="nil"/>
          <w:right w:val="nil"/>
          <w:between w:val="nil"/>
        </w:pBdr>
        <w:tabs>
          <w:tab w:val="left" w:pos="142"/>
        </w:tabs>
        <w:spacing w:line="360" w:lineRule="auto"/>
        <w:ind w:right="-592"/>
        <w:jc w:val="both"/>
        <w:rPr>
          <w:rFonts w:ascii="Palatino Linotype" w:eastAsia="Palatino Linotype" w:hAnsi="Palatino Linotype" w:cs="Palatino Linotype"/>
        </w:rPr>
      </w:pPr>
    </w:p>
    <w:p w:rsidR="005A7815" w:rsidRPr="0036289E" w:rsidRDefault="005A7815" w:rsidP="005A7815">
      <w:pPr>
        <w:spacing w:line="360" w:lineRule="auto"/>
        <w:ind w:left="851" w:right="900"/>
        <w:jc w:val="both"/>
        <w:rPr>
          <w:rFonts w:ascii="Palatino Linotype" w:eastAsia="Palatino Linotype" w:hAnsi="Palatino Linotype" w:cs="Palatino Linotype"/>
          <w:i/>
        </w:rPr>
      </w:pPr>
      <w:r w:rsidRPr="0036289E">
        <w:rPr>
          <w:rFonts w:ascii="Palatino Linotype" w:eastAsia="Palatino Linotype" w:hAnsi="Palatino Linotype" w:cs="Palatino Linotype"/>
          <w:b/>
          <w:i/>
        </w:rPr>
        <w:t>“Registro Federal de Contribuyentes (RFC) de personas físicas</w:t>
      </w:r>
      <w:r w:rsidRPr="0036289E">
        <w:rPr>
          <w:rFonts w:ascii="Palatino Linotype" w:eastAsia="Palatino Linotype" w:hAnsi="Palatino Linotype" w:cs="Palatino Linotype"/>
          <w:i/>
        </w:rPr>
        <w:t>. El RFC es una clave de carácter fiscal, única e irrepetible, que permite identificar al titular, su edad y fecha de nacimiento, por lo que es un dato personal de carácter confidencial.”</w:t>
      </w:r>
    </w:p>
    <w:p w:rsidR="005A7815" w:rsidRPr="0036289E" w:rsidRDefault="005A7815" w:rsidP="005A7815">
      <w:pPr>
        <w:spacing w:line="360" w:lineRule="auto"/>
        <w:ind w:left="851" w:right="900"/>
        <w:jc w:val="both"/>
        <w:rPr>
          <w:rFonts w:ascii="Palatino Linotype" w:eastAsia="Palatino Linotype" w:hAnsi="Palatino Linotype" w:cs="Palatino Linotype"/>
          <w:i/>
        </w:rPr>
      </w:pPr>
    </w:p>
    <w:p w:rsidR="005A7815" w:rsidRPr="0036289E" w:rsidRDefault="005A7815" w:rsidP="005A7815">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eastAsia="Palatino Linotype" w:hAnsi="Palatino Linotype" w:cs="Palatino Linotype"/>
        </w:rPr>
      </w:pPr>
      <w:r w:rsidRPr="0036289E">
        <w:rPr>
          <w:rFonts w:ascii="Palatino Linotype" w:eastAsia="Palatino Linotype" w:hAnsi="Palatino Linotype" w:cs="Palatino Linotype"/>
        </w:rPr>
        <w:t>Así, el Registro Federal de Contribuyentes, RFC, se vincula al nombre de su titular y permite identificar la edad de la persona, su fecha de nacimiento, así como su homoclave,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w:t>
      </w:r>
    </w:p>
    <w:p w:rsidR="005A7815" w:rsidRPr="0036289E" w:rsidRDefault="005A7815" w:rsidP="005A7815">
      <w:pPr>
        <w:pBdr>
          <w:top w:val="nil"/>
          <w:left w:val="nil"/>
          <w:bottom w:val="nil"/>
          <w:right w:val="nil"/>
          <w:between w:val="nil"/>
        </w:pBdr>
        <w:tabs>
          <w:tab w:val="left" w:pos="142"/>
        </w:tabs>
        <w:spacing w:line="360" w:lineRule="auto"/>
        <w:ind w:right="-592"/>
        <w:jc w:val="both"/>
        <w:rPr>
          <w:rFonts w:ascii="Palatino Linotype" w:eastAsia="Palatino Linotype" w:hAnsi="Palatino Linotype" w:cs="Palatino Linotype"/>
        </w:rPr>
      </w:pPr>
    </w:p>
    <w:p w:rsidR="005A7815" w:rsidRPr="0036289E" w:rsidRDefault="005A7815" w:rsidP="005A7815">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eastAsia="Palatino Linotype" w:hAnsi="Palatino Linotype" w:cs="Palatino Linotype"/>
        </w:rPr>
      </w:pPr>
      <w:r w:rsidRPr="0036289E">
        <w:rPr>
          <w:rFonts w:ascii="Palatino Linotype" w:eastAsia="Palatino Linotype" w:hAnsi="Palatino Linotype" w:cs="Palatino Linotype"/>
        </w:rPr>
        <w:t xml:space="preserve">De igual manera la </w:t>
      </w:r>
      <w:r w:rsidRPr="0036289E">
        <w:rPr>
          <w:rFonts w:ascii="Palatino Linotype" w:eastAsia="Palatino Linotype" w:hAnsi="Palatino Linotype" w:cs="Palatino Linotype"/>
          <w:b/>
        </w:rPr>
        <w:t>Clave Única de Registro de Población (CURP)</w:t>
      </w:r>
      <w:r w:rsidRPr="0036289E">
        <w:rPr>
          <w:rFonts w:ascii="Palatino Linotype" w:eastAsia="Palatino Linotype" w:hAnsi="Palatino Linotype" w:cs="Palatino Linotype"/>
        </w:rPr>
        <w:t xml:space="preserve">,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sus apellidos y su lugar de </w:t>
      </w:r>
      <w:r w:rsidRPr="0036289E">
        <w:rPr>
          <w:rFonts w:ascii="Palatino Linotype" w:eastAsia="Palatino Linotype" w:hAnsi="Palatino Linotype" w:cs="Palatino Linotype"/>
        </w:rPr>
        <w:lastRenderedPageBreak/>
        <w:t>nacimiento; información que permite distinguirlo del resto de los habitantes, por tal motivo, se considera que es de carácter confidencial.</w:t>
      </w:r>
    </w:p>
    <w:p w:rsidR="005A7815" w:rsidRPr="0036289E" w:rsidRDefault="005A7815" w:rsidP="005A7815">
      <w:pPr>
        <w:pStyle w:val="Prrafodelista"/>
        <w:spacing w:line="360" w:lineRule="auto"/>
        <w:rPr>
          <w:rFonts w:ascii="Palatino Linotype" w:eastAsia="Palatino Linotype" w:hAnsi="Palatino Linotype" w:cs="Palatino Linotype"/>
          <w:sz w:val="24"/>
        </w:rPr>
      </w:pPr>
    </w:p>
    <w:p w:rsidR="005A7815" w:rsidRPr="0036289E" w:rsidRDefault="005A7815" w:rsidP="005A7815">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eastAsia="Palatino Linotype" w:hAnsi="Palatino Linotype" w:cs="Palatino Linotype"/>
        </w:rPr>
      </w:pPr>
      <w:r w:rsidRPr="0036289E">
        <w:rPr>
          <w:rFonts w:ascii="Palatino Linotype" w:eastAsia="Palatino Linotype" w:hAnsi="Palatino Linotype" w:cs="Palatino Linotype"/>
        </w:rPr>
        <w:t>Argumento que es compartido por el Instituto Nacional de Transparencia, Acceso a la Información y Protección de Datos Personales, INAI</w:t>
      </w:r>
      <w:r w:rsidRPr="0036289E">
        <w:rPr>
          <w:rFonts w:ascii="Palatino Linotype" w:eastAsia="Palatino Linotype" w:hAnsi="Palatino Linotype" w:cs="Palatino Linotype"/>
          <w:b/>
        </w:rPr>
        <w:t xml:space="preserve">, conforme al </w:t>
      </w:r>
      <w:r w:rsidRPr="0036289E">
        <w:rPr>
          <w:rFonts w:ascii="Palatino Linotype" w:eastAsia="Palatino Linotype" w:hAnsi="Palatino Linotype" w:cs="Palatino Linotype"/>
        </w:rPr>
        <w:t xml:space="preserve">criterio 18/17, el cual refiere: </w:t>
      </w:r>
    </w:p>
    <w:p w:rsidR="005A7815" w:rsidRPr="0036289E" w:rsidRDefault="005A7815" w:rsidP="005A7815">
      <w:pPr>
        <w:spacing w:line="360" w:lineRule="auto"/>
        <w:ind w:left="851" w:right="851"/>
        <w:jc w:val="both"/>
        <w:rPr>
          <w:rFonts w:ascii="Palatino Linotype" w:eastAsia="Palatino Linotype" w:hAnsi="Palatino Linotype" w:cs="Palatino Linotype"/>
          <w:i/>
        </w:rPr>
      </w:pPr>
      <w:r w:rsidRPr="0036289E">
        <w:rPr>
          <w:rFonts w:ascii="Palatino Linotype" w:eastAsia="Palatino Linotype" w:hAnsi="Palatino Linotype" w:cs="Palatino Linotype"/>
          <w:b/>
          <w:i/>
        </w:rPr>
        <w:t xml:space="preserve">“Clave Única de Registro de Población (CURP). </w:t>
      </w:r>
      <w:r w:rsidRPr="0036289E">
        <w:rPr>
          <w:rFonts w:ascii="Palatino Linotype" w:eastAsia="Palatino Linotype" w:hAnsi="Palatino Linotype" w:cs="Palatino Linotype"/>
          <w:i/>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rsidR="005A7815" w:rsidRPr="0036289E" w:rsidRDefault="005A7815" w:rsidP="005A7815">
      <w:pPr>
        <w:spacing w:line="360" w:lineRule="auto"/>
        <w:ind w:right="851"/>
        <w:jc w:val="both"/>
        <w:rPr>
          <w:rFonts w:ascii="Palatino Linotype" w:eastAsia="Palatino Linotype" w:hAnsi="Palatino Linotype" w:cs="Palatino Linotype"/>
          <w:i/>
        </w:rPr>
      </w:pPr>
    </w:p>
    <w:p w:rsidR="005A7815" w:rsidRPr="0036289E" w:rsidRDefault="005A7815" w:rsidP="005A7815">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eastAsia="Palatino Linotype" w:hAnsi="Palatino Linotype" w:cs="Palatino Linotype"/>
        </w:rPr>
      </w:pPr>
      <w:r w:rsidRPr="0036289E">
        <w:rPr>
          <w:rFonts w:ascii="Palatino Linotype" w:eastAsia="Palatino Linotype" w:hAnsi="Palatino Linotype" w:cs="Palatino Linotype"/>
        </w:rPr>
        <w:t xml:space="preserve">Por cuanto hace a la </w:t>
      </w:r>
      <w:r w:rsidRPr="0036289E">
        <w:rPr>
          <w:rFonts w:ascii="Palatino Linotype" w:eastAsia="Palatino Linotype" w:hAnsi="Palatino Linotype" w:cs="Palatino Linotype"/>
          <w:b/>
        </w:rPr>
        <w:t xml:space="preserve">Clave de cualquier tipo de seguridad social (ISSEMyM, u otros), </w:t>
      </w:r>
      <w:r w:rsidRPr="0036289E">
        <w:rPr>
          <w:rFonts w:ascii="Palatino Linotype" w:eastAsia="Palatino Linotype" w:hAnsi="Palatino Linotype" w:cs="Palatino Linotype"/>
        </w:rPr>
        <w:t xml:space="preserve">está integrado por una secuencia de números con los que se identifica a los trabajadores que cubren las cuotas respectivas, asimismo, lo identifica con la fuente de trabajo; por lo que al ser una clave de identificación de los trabajadores, constituye información confidencial, dato que únicamente le atañe al servidor público, por lo constituye un dato personal que concierne a una persona física identificada e identificable en términos de los artículos 2, fracción II de la Ley de Transparencia y Acceso a la Información Pública del Estado de México y Municipios y 4, fracción XI de la Ley de </w:t>
      </w:r>
      <w:r w:rsidRPr="0036289E">
        <w:rPr>
          <w:rFonts w:ascii="Palatino Linotype" w:eastAsia="Palatino Linotype" w:hAnsi="Palatino Linotype" w:cs="Palatino Linotype"/>
        </w:rPr>
        <w:lastRenderedPageBreak/>
        <w:t>Protección de Datos Personales en Posesión de Sujetos Obligados del Estado de México y Municipios.</w:t>
      </w:r>
    </w:p>
    <w:p w:rsidR="005A7815" w:rsidRPr="0036289E" w:rsidRDefault="005A7815" w:rsidP="005A7815">
      <w:pPr>
        <w:pBdr>
          <w:top w:val="nil"/>
          <w:left w:val="nil"/>
          <w:bottom w:val="nil"/>
          <w:right w:val="nil"/>
          <w:between w:val="nil"/>
        </w:pBdr>
        <w:tabs>
          <w:tab w:val="left" w:pos="142"/>
        </w:tabs>
        <w:spacing w:line="360" w:lineRule="auto"/>
        <w:ind w:right="-592"/>
        <w:jc w:val="both"/>
        <w:rPr>
          <w:rFonts w:ascii="Palatino Linotype" w:eastAsia="Palatino Linotype" w:hAnsi="Palatino Linotype" w:cs="Palatino Linotype"/>
        </w:rPr>
      </w:pPr>
    </w:p>
    <w:p w:rsidR="005A7815" w:rsidRPr="0036289E" w:rsidRDefault="005A7815" w:rsidP="005A7815">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eastAsia="Palatino Linotype" w:hAnsi="Palatino Linotype" w:cs="Palatino Linotype"/>
          <w:u w:val="single"/>
        </w:rPr>
      </w:pPr>
      <w:r w:rsidRPr="0036289E">
        <w:rPr>
          <w:rFonts w:ascii="Palatino Linotype" w:eastAsia="Palatino Linotype" w:hAnsi="Palatino Linotype" w:cs="Palatino Linotype"/>
        </w:rPr>
        <w:t xml:space="preserve">El artículo 9° del mismo ordenamiento, dispone que el ISSEMYM expedirá documentos de identificación para facilitar el acceso a las prestaciones a que tengan derecho. En este orden de ideas,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w:t>
      </w:r>
      <w:r w:rsidRPr="0036289E">
        <w:rPr>
          <w:rFonts w:ascii="Palatino Linotype" w:eastAsia="Palatino Linotype" w:hAnsi="Palatino Linotype" w:cs="Palatino Linotype"/>
          <w:u w:val="single"/>
        </w:rPr>
        <w:t>se le asigna una clave para hacer identificable al trabajador con el objetivo de poder proporcionar los servicios que brinda el ISSEMYM.</w:t>
      </w:r>
    </w:p>
    <w:p w:rsidR="005A7815" w:rsidRPr="0036289E" w:rsidRDefault="005A7815" w:rsidP="005A7815">
      <w:pPr>
        <w:spacing w:line="360" w:lineRule="auto"/>
        <w:jc w:val="both"/>
        <w:rPr>
          <w:rFonts w:ascii="Palatino Linotype" w:eastAsia="Palatino Linotype" w:hAnsi="Palatino Linotype" w:cs="Palatino Linotype"/>
        </w:rPr>
      </w:pPr>
    </w:p>
    <w:p w:rsidR="005A7815" w:rsidRPr="0036289E" w:rsidRDefault="005A7815" w:rsidP="005A7815">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eastAsia="Palatino Linotype" w:hAnsi="Palatino Linotype" w:cs="Palatino Linotype"/>
        </w:rPr>
      </w:pPr>
      <w:r w:rsidRPr="0036289E">
        <w:rPr>
          <w:rFonts w:ascii="Palatino Linotype" w:eastAsia="Palatino Linotype" w:hAnsi="Palatino Linotype" w:cs="Palatino Linotype"/>
        </w:rPr>
        <w:t xml:space="preserve">Como se advierte, la clave ISSEMYM es un dato personal que permite identificar que una persona ya trabajó o trabaja en alguna institución pública del Estado de México, por la que tiene o tuvo derecho a esta prestación de seguridad social; es de destacar que la clave ISSEMYM no cambia, aunque el trabajador se dé de baja y alta en diversas ocasiones, con motivo de haber trabajado en diferentes instituciones públicas de la Entidad. </w:t>
      </w:r>
    </w:p>
    <w:p w:rsidR="005A7815" w:rsidRPr="0036289E" w:rsidRDefault="005A7815" w:rsidP="005A7815">
      <w:pPr>
        <w:spacing w:line="360" w:lineRule="auto"/>
        <w:jc w:val="both"/>
        <w:rPr>
          <w:rFonts w:ascii="Palatino Linotype" w:eastAsia="Palatino Linotype" w:hAnsi="Palatino Linotype" w:cs="Palatino Linotype"/>
        </w:rPr>
      </w:pPr>
    </w:p>
    <w:p w:rsidR="005A7815" w:rsidRPr="0036289E" w:rsidRDefault="005A7815" w:rsidP="005A7815">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eastAsia="Palatino Linotype" w:hAnsi="Palatino Linotype" w:cs="Palatino Linotype"/>
        </w:rPr>
      </w:pPr>
      <w:r w:rsidRPr="0036289E">
        <w:rPr>
          <w:rFonts w:ascii="Palatino Linotype" w:eastAsia="Palatino Linotype" w:hAnsi="Palatino Linotype" w:cs="Palatino Linotype"/>
        </w:rPr>
        <w:t xml:space="preserve">Contar con la prestación de seguridad social que brinda el ISSEMYM no es una obligación para entrar a trabajar a una institución pública, por el contrario es un derecho que se adquiere cuando se ingresa al servicio público, por tal motivo, es un dato personal confidencial, por lo que es procedente su eliminación en las versiones públicas que se elaboren, toda vez que actualiza el supuesto de confidencialidad del artículo 143, fracción I </w:t>
      </w:r>
      <w:r w:rsidRPr="0036289E">
        <w:rPr>
          <w:rFonts w:ascii="Palatino Linotype" w:eastAsia="Palatino Linotype" w:hAnsi="Palatino Linotype" w:cs="Palatino Linotype"/>
        </w:rPr>
        <w:lastRenderedPageBreak/>
        <w:t>de la Ley de Transparencia y Acceso a la Información Pública del Estado de México y Municipios.</w:t>
      </w:r>
    </w:p>
    <w:p w:rsidR="005A7815" w:rsidRPr="0036289E" w:rsidRDefault="005A7815" w:rsidP="005A7815">
      <w:pPr>
        <w:pStyle w:val="Prrafodelista"/>
        <w:spacing w:line="360" w:lineRule="auto"/>
        <w:rPr>
          <w:rFonts w:ascii="Palatino Linotype" w:eastAsia="Palatino Linotype" w:hAnsi="Palatino Linotype" w:cs="Palatino Linotype"/>
          <w:sz w:val="24"/>
        </w:rPr>
      </w:pPr>
    </w:p>
    <w:p w:rsidR="005A7815" w:rsidRPr="0036289E" w:rsidRDefault="005A7815" w:rsidP="005A7815">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hAnsi="Palatino Linotype"/>
        </w:rPr>
      </w:pPr>
      <w:r w:rsidRPr="0036289E">
        <w:rPr>
          <w:rFonts w:ascii="Palatino Linotype" w:eastAsia="Palatino Linotype" w:hAnsi="Palatino Linotype" w:cs="Palatino Linotype"/>
        </w:rPr>
        <w:t xml:space="preserve">Respecto de los </w:t>
      </w:r>
      <w:r w:rsidRPr="0036289E">
        <w:rPr>
          <w:rFonts w:ascii="Palatino Linotype" w:eastAsia="Palatino Linotype" w:hAnsi="Palatino Linotype" w:cs="Palatino Linotype"/>
          <w:b/>
        </w:rPr>
        <w:t>préstamos o descuentos</w:t>
      </w:r>
      <w:r w:rsidRPr="0036289E">
        <w:rPr>
          <w:rFonts w:ascii="Palatino Linotype" w:eastAsia="Palatino Linotype" w:hAnsi="Palatino Linotype" w:cs="Palatino Linotype"/>
        </w:rPr>
        <w:t xml:space="preserve"> </w:t>
      </w:r>
      <w:r w:rsidRPr="0036289E">
        <w:rPr>
          <w:rFonts w:ascii="Palatino Linotype" w:eastAsia="Palatino Linotype" w:hAnsi="Palatino Linotype" w:cs="Palatino Linotype"/>
          <w:b/>
        </w:rPr>
        <w:t>de carácter personal</w:t>
      </w:r>
      <w:r w:rsidRPr="0036289E">
        <w:rPr>
          <w:rFonts w:ascii="Palatino Linotype" w:eastAsia="Palatino Linotype" w:hAnsi="Palatino Linotype" w:cs="Palatino Linotype"/>
        </w:rPr>
        <w:t>, estos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rsidR="005A7815" w:rsidRPr="0036289E" w:rsidRDefault="005A7815" w:rsidP="005A7815">
      <w:pPr>
        <w:pStyle w:val="Prrafodelista"/>
        <w:spacing w:line="360" w:lineRule="auto"/>
        <w:rPr>
          <w:rFonts w:ascii="Palatino Linotype" w:hAnsi="Palatino Linotype"/>
          <w:sz w:val="24"/>
        </w:rPr>
      </w:pPr>
    </w:p>
    <w:p w:rsidR="005A7815" w:rsidRPr="0036289E" w:rsidRDefault="005A7815" w:rsidP="005A7815">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hAnsi="Palatino Linotype"/>
        </w:rPr>
      </w:pPr>
      <w:r w:rsidRPr="0036289E">
        <w:rPr>
          <w:rFonts w:ascii="Palatino Linotype" w:eastAsia="Palatino Linotype" w:hAnsi="Palatino Linotype" w:cs="Palatino Linotype"/>
        </w:rPr>
        <w:t>Por su parte, el artículo 84 de la Ley del Trabajo de los Servidores Públicos del Estado y Municipios, señala:</w:t>
      </w:r>
    </w:p>
    <w:p w:rsidR="005A7815" w:rsidRPr="0036289E" w:rsidRDefault="005A7815" w:rsidP="005A7815">
      <w:pPr>
        <w:spacing w:line="360" w:lineRule="auto"/>
        <w:ind w:left="851" w:right="902"/>
        <w:jc w:val="both"/>
        <w:rPr>
          <w:rFonts w:ascii="Palatino Linotype" w:hAnsi="Palatino Linotype"/>
        </w:rPr>
      </w:pPr>
      <w:r w:rsidRPr="0036289E">
        <w:rPr>
          <w:rFonts w:ascii="Palatino Linotype" w:eastAsia="Palatino Linotype" w:hAnsi="Palatino Linotype" w:cs="Palatino Linotype"/>
          <w:i/>
        </w:rPr>
        <w:t>“</w:t>
      </w:r>
      <w:r w:rsidRPr="0036289E">
        <w:rPr>
          <w:rFonts w:ascii="Palatino Linotype" w:eastAsia="Palatino Linotype" w:hAnsi="Palatino Linotype" w:cs="Palatino Linotype"/>
          <w:b/>
          <w:i/>
        </w:rPr>
        <w:t>ARTICULO 84. Sólo podrán hacerse retenciones, descuentos o deducciones al sueldo de los servidores públicos por concepto de:</w:t>
      </w:r>
    </w:p>
    <w:p w:rsidR="005A7815" w:rsidRPr="0036289E" w:rsidRDefault="005A7815" w:rsidP="005A7815">
      <w:pPr>
        <w:spacing w:line="360" w:lineRule="auto"/>
        <w:ind w:left="851" w:right="902"/>
        <w:jc w:val="both"/>
        <w:rPr>
          <w:rFonts w:ascii="Palatino Linotype" w:hAnsi="Palatino Linotype"/>
        </w:rPr>
      </w:pPr>
      <w:r w:rsidRPr="0036289E">
        <w:rPr>
          <w:rFonts w:ascii="Palatino Linotype" w:eastAsia="Palatino Linotype" w:hAnsi="Palatino Linotype" w:cs="Palatino Linotype"/>
          <w:i/>
        </w:rPr>
        <w:t>I. Gravámenes fiscales relacionados con el sueldo;</w:t>
      </w:r>
    </w:p>
    <w:p w:rsidR="005A7815" w:rsidRPr="0036289E" w:rsidRDefault="005A7815" w:rsidP="005A7815">
      <w:pPr>
        <w:spacing w:line="360" w:lineRule="auto"/>
        <w:ind w:left="851" w:right="902"/>
        <w:jc w:val="both"/>
        <w:rPr>
          <w:rFonts w:ascii="Palatino Linotype" w:hAnsi="Palatino Linotype"/>
        </w:rPr>
      </w:pPr>
      <w:r w:rsidRPr="0036289E">
        <w:rPr>
          <w:rFonts w:ascii="Palatino Linotype" w:eastAsia="Palatino Linotype" w:hAnsi="Palatino Linotype" w:cs="Palatino Linotype"/>
          <w:b/>
          <w:i/>
        </w:rPr>
        <w:t>II. Deudas contraídas con las instituciones públicas o dependencias</w:t>
      </w:r>
      <w:r w:rsidRPr="0036289E">
        <w:rPr>
          <w:rFonts w:ascii="Palatino Linotype" w:eastAsia="Palatino Linotype" w:hAnsi="Palatino Linotype" w:cs="Palatino Linotype"/>
          <w:i/>
        </w:rPr>
        <w:t xml:space="preserve"> por concepto de anticipos de sueldo, pagos hechos con exceso, errores o pérdidas debidamente comprobados;</w:t>
      </w:r>
    </w:p>
    <w:p w:rsidR="005A7815" w:rsidRPr="0036289E" w:rsidRDefault="005A7815" w:rsidP="005A7815">
      <w:pPr>
        <w:spacing w:line="360" w:lineRule="auto"/>
        <w:ind w:left="851" w:right="902"/>
        <w:jc w:val="both"/>
        <w:rPr>
          <w:rFonts w:ascii="Palatino Linotype" w:hAnsi="Palatino Linotype"/>
        </w:rPr>
      </w:pPr>
      <w:r w:rsidRPr="0036289E">
        <w:rPr>
          <w:rFonts w:ascii="Palatino Linotype" w:eastAsia="Palatino Linotype" w:hAnsi="Palatino Linotype" w:cs="Palatino Linotype"/>
          <w:b/>
          <w:i/>
        </w:rPr>
        <w:t>III. Cuotas sindicales</w:t>
      </w:r>
      <w:r w:rsidRPr="0036289E">
        <w:rPr>
          <w:rFonts w:ascii="Palatino Linotype" w:eastAsia="Palatino Linotype" w:hAnsi="Palatino Linotype" w:cs="Palatino Linotype"/>
          <w:i/>
        </w:rPr>
        <w:t>;</w:t>
      </w:r>
    </w:p>
    <w:p w:rsidR="005A7815" w:rsidRPr="0036289E" w:rsidRDefault="005A7815" w:rsidP="005A7815">
      <w:pPr>
        <w:spacing w:line="360" w:lineRule="auto"/>
        <w:ind w:left="851" w:right="902"/>
        <w:jc w:val="both"/>
        <w:rPr>
          <w:rFonts w:ascii="Palatino Linotype" w:hAnsi="Palatino Linotype"/>
        </w:rPr>
      </w:pPr>
      <w:r w:rsidRPr="0036289E">
        <w:rPr>
          <w:rFonts w:ascii="Palatino Linotype" w:eastAsia="Palatino Linotype" w:hAnsi="Palatino Linotype" w:cs="Palatino Linotype"/>
          <w:i/>
        </w:rPr>
        <w:t>IV. Cuotas de aportación a fondos para la constitución de cooperativas y de cajas de ahorro, siempre que el servidor público hubiese manifestado previamente, de manera expresa, su conformidad;</w:t>
      </w:r>
    </w:p>
    <w:p w:rsidR="005A7815" w:rsidRPr="0036289E" w:rsidRDefault="005A7815" w:rsidP="005A7815">
      <w:pPr>
        <w:spacing w:line="360" w:lineRule="auto"/>
        <w:ind w:left="851" w:right="902"/>
        <w:jc w:val="both"/>
        <w:rPr>
          <w:rFonts w:ascii="Palatino Linotype" w:hAnsi="Palatino Linotype"/>
        </w:rPr>
      </w:pPr>
      <w:r w:rsidRPr="0036289E">
        <w:rPr>
          <w:rFonts w:ascii="Palatino Linotype" w:eastAsia="Palatino Linotype" w:hAnsi="Palatino Linotype" w:cs="Palatino Linotype"/>
          <w:i/>
        </w:rPr>
        <w:lastRenderedPageBreak/>
        <w:t>V. Descuentos ordenados por el Instituto de Seguridad Social del Estado de México y Municipios, con motivo de cuotas y obligaciones contraídas con éste por los servidores públicos;</w:t>
      </w:r>
    </w:p>
    <w:p w:rsidR="005A7815" w:rsidRPr="0036289E" w:rsidRDefault="005A7815" w:rsidP="005A7815">
      <w:pPr>
        <w:spacing w:line="360" w:lineRule="auto"/>
        <w:ind w:left="851" w:right="902"/>
        <w:jc w:val="both"/>
        <w:rPr>
          <w:rFonts w:ascii="Palatino Linotype" w:hAnsi="Palatino Linotype"/>
        </w:rPr>
      </w:pPr>
      <w:r w:rsidRPr="0036289E">
        <w:rPr>
          <w:rFonts w:ascii="Palatino Linotype" w:eastAsia="Palatino Linotype" w:hAnsi="Palatino Linotype" w:cs="Palatino Linotype"/>
          <w:b/>
          <w:i/>
        </w:rPr>
        <w:t>VI. Obligaciones a cargo del servidor público con las que haya consentido</w:t>
      </w:r>
      <w:r w:rsidRPr="0036289E">
        <w:rPr>
          <w:rFonts w:ascii="Palatino Linotype" w:eastAsia="Palatino Linotype" w:hAnsi="Palatino Linotype" w:cs="Palatino Linotype"/>
          <w:i/>
        </w:rPr>
        <w:t>, derivadas de la adquisición o del uso de habitaciones consideradas como de interés social;</w:t>
      </w:r>
    </w:p>
    <w:p w:rsidR="005A7815" w:rsidRPr="0036289E" w:rsidRDefault="005A7815" w:rsidP="005A7815">
      <w:pPr>
        <w:spacing w:line="360" w:lineRule="auto"/>
        <w:ind w:left="851" w:right="902"/>
        <w:jc w:val="both"/>
        <w:rPr>
          <w:rFonts w:ascii="Palatino Linotype" w:hAnsi="Palatino Linotype"/>
        </w:rPr>
      </w:pPr>
      <w:r w:rsidRPr="0036289E">
        <w:rPr>
          <w:rFonts w:ascii="Palatino Linotype" w:eastAsia="Palatino Linotype" w:hAnsi="Palatino Linotype" w:cs="Palatino Linotype"/>
          <w:i/>
        </w:rPr>
        <w:t>VII. Faltas de puntualidad o de asistencia injustificadas;</w:t>
      </w:r>
    </w:p>
    <w:p w:rsidR="005A7815" w:rsidRPr="0036289E" w:rsidRDefault="005A7815" w:rsidP="005A7815">
      <w:pPr>
        <w:spacing w:line="360" w:lineRule="auto"/>
        <w:ind w:left="851" w:right="902"/>
        <w:jc w:val="both"/>
        <w:rPr>
          <w:rFonts w:ascii="Palatino Linotype" w:hAnsi="Palatino Linotype"/>
        </w:rPr>
      </w:pPr>
      <w:r w:rsidRPr="0036289E">
        <w:rPr>
          <w:rFonts w:ascii="Palatino Linotype" w:eastAsia="Palatino Linotype" w:hAnsi="Palatino Linotype" w:cs="Palatino Linotype"/>
          <w:b/>
          <w:i/>
        </w:rPr>
        <w:t>VIII. Pensiones alimenticias ordenadas por la autoridad judicial;</w:t>
      </w:r>
      <w:r w:rsidRPr="0036289E">
        <w:rPr>
          <w:rFonts w:ascii="Palatino Linotype" w:eastAsia="Palatino Linotype" w:hAnsi="Palatino Linotype" w:cs="Palatino Linotype"/>
          <w:i/>
        </w:rPr>
        <w:t xml:space="preserve"> o</w:t>
      </w:r>
    </w:p>
    <w:p w:rsidR="005A7815" w:rsidRPr="0036289E" w:rsidRDefault="005A7815" w:rsidP="005A7815">
      <w:pPr>
        <w:spacing w:line="360" w:lineRule="auto"/>
        <w:ind w:left="851" w:right="902"/>
        <w:jc w:val="both"/>
        <w:rPr>
          <w:rFonts w:ascii="Palatino Linotype" w:hAnsi="Palatino Linotype"/>
        </w:rPr>
      </w:pPr>
      <w:r w:rsidRPr="0036289E">
        <w:rPr>
          <w:rFonts w:ascii="Palatino Linotype" w:eastAsia="Palatino Linotype" w:hAnsi="Palatino Linotype" w:cs="Palatino Linotype"/>
          <w:b/>
          <w:i/>
        </w:rPr>
        <w:t>IX. Cualquier otro convenido con instituciones de servicios y aceptado por el servidor público.</w:t>
      </w:r>
    </w:p>
    <w:p w:rsidR="005A7815" w:rsidRPr="0036289E" w:rsidRDefault="005A7815" w:rsidP="005A7815">
      <w:pPr>
        <w:spacing w:line="360" w:lineRule="auto"/>
        <w:ind w:left="851" w:right="902"/>
        <w:jc w:val="both"/>
        <w:rPr>
          <w:rFonts w:ascii="Palatino Linotype" w:hAnsi="Palatino Linotype"/>
        </w:rPr>
      </w:pPr>
      <w:r w:rsidRPr="0036289E">
        <w:rPr>
          <w:rFonts w:ascii="Palatino Linotype" w:eastAsia="Palatino Linotype" w:hAnsi="Palatino Linotype" w:cs="Palatino Linotype"/>
          <w:i/>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w:t>
      </w:r>
    </w:p>
    <w:p w:rsidR="005A7815" w:rsidRPr="0036289E" w:rsidRDefault="005A7815" w:rsidP="005A7815">
      <w:pPr>
        <w:spacing w:line="360" w:lineRule="auto"/>
        <w:ind w:left="851" w:right="902"/>
        <w:jc w:val="both"/>
        <w:rPr>
          <w:rFonts w:ascii="Palatino Linotype" w:eastAsia="Palatino Linotype" w:hAnsi="Palatino Linotype" w:cs="Palatino Linotype"/>
        </w:rPr>
      </w:pPr>
      <w:r w:rsidRPr="0036289E">
        <w:rPr>
          <w:rFonts w:ascii="Palatino Linotype" w:eastAsia="Palatino Linotype" w:hAnsi="Palatino Linotype" w:cs="Palatino Linotype"/>
        </w:rPr>
        <w:t>(Énfasis añadido)</w:t>
      </w:r>
    </w:p>
    <w:p w:rsidR="005A7815" w:rsidRPr="0036289E" w:rsidRDefault="005A7815" w:rsidP="005A7815">
      <w:pPr>
        <w:spacing w:line="360" w:lineRule="auto"/>
        <w:ind w:left="851" w:right="902"/>
        <w:jc w:val="both"/>
        <w:rPr>
          <w:rFonts w:ascii="Palatino Linotype" w:hAnsi="Palatino Linotype"/>
        </w:rPr>
      </w:pPr>
    </w:p>
    <w:p w:rsidR="005A7815" w:rsidRPr="0036289E" w:rsidRDefault="005A7815" w:rsidP="005A7815">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hAnsi="Palatino Linotype"/>
        </w:rPr>
      </w:pPr>
      <w:r w:rsidRPr="0036289E">
        <w:rPr>
          <w:rFonts w:ascii="Palatino Linotype" w:eastAsia="Palatino Linotype" w:hAnsi="Palatino Linotype" w:cs="Palatino Linotype"/>
        </w:rPr>
        <w:t xml:space="preserve">Derivado de lo anterior, la ley establece claramente cuáles son esos descuentos o gravámenes que directamente se relacionan con las obligaciones adquiridas como servidores públicos y aquéllos que </w:t>
      </w:r>
      <w:r w:rsidRPr="0036289E">
        <w:rPr>
          <w:rFonts w:ascii="Palatino Linotype" w:eastAsia="Palatino Linotype" w:hAnsi="Palatino Linotype" w:cs="Palatino Linotype"/>
          <w:b/>
        </w:rPr>
        <w:t>únicamente inciden en su vida privada</w:t>
      </w:r>
      <w:r w:rsidRPr="0036289E">
        <w:rPr>
          <w:rFonts w:ascii="Palatino Linotype" w:eastAsia="Palatino Linotype" w:hAnsi="Palatino Linotype" w:cs="Palatino Linotype"/>
        </w:rPr>
        <w:t xml:space="preserve">. De este modo, descuentos por pensiones alimenticias o créditos adquiridos con instituciones privadas o </w:t>
      </w:r>
      <w:r w:rsidRPr="0036289E">
        <w:rPr>
          <w:rFonts w:ascii="Palatino Linotype" w:eastAsia="Palatino Linotype" w:hAnsi="Palatino Linotype" w:cs="Palatino Linotype"/>
        </w:rPr>
        <w:lastRenderedPageBreak/>
        <w:t>públicas pero que fueron contraídas en forma individual, son información que debe clasificarse como confidencial.</w:t>
      </w:r>
    </w:p>
    <w:p w:rsidR="005A7815" w:rsidRPr="0036289E" w:rsidRDefault="005A7815" w:rsidP="005A7815">
      <w:pPr>
        <w:pBdr>
          <w:top w:val="nil"/>
          <w:left w:val="nil"/>
          <w:bottom w:val="nil"/>
          <w:right w:val="nil"/>
          <w:between w:val="nil"/>
        </w:pBdr>
        <w:tabs>
          <w:tab w:val="left" w:pos="142"/>
        </w:tabs>
        <w:spacing w:line="360" w:lineRule="auto"/>
        <w:ind w:right="-592"/>
        <w:jc w:val="both"/>
        <w:rPr>
          <w:rFonts w:ascii="Palatino Linotype" w:hAnsi="Palatino Linotype"/>
        </w:rPr>
      </w:pPr>
    </w:p>
    <w:p w:rsidR="005A7815" w:rsidRPr="0036289E" w:rsidRDefault="005A7815" w:rsidP="005A7815">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eastAsia="Palatino Linotype" w:hAnsi="Palatino Linotype" w:cs="Palatino Linotype"/>
        </w:rPr>
      </w:pPr>
      <w:r w:rsidRPr="0036289E">
        <w:rPr>
          <w:rFonts w:ascii="Palatino Linotype" w:eastAsia="Palatino Linotype" w:hAnsi="Palatino Linotype" w:cs="Palatino Linotype"/>
        </w:rPr>
        <w:t xml:space="preserve"> Con base en lo expuesto, se insiste que los datos mencionados, que como se ha dicho, deben ser clasificados como confidenciales por tratarse de información privada, toda vez que los datos personales son irrenunciables, intransferibles e indelegables, por lo tanto los sujetos obligados no deben hacer entrega de éstos a persona ajena a su titular, sobre todo cuando traiga implícita que se ponga en riesgo la vida o integridad de una persona.</w:t>
      </w:r>
    </w:p>
    <w:p w:rsidR="005A7815" w:rsidRPr="0036289E" w:rsidRDefault="005A7815" w:rsidP="005A7815">
      <w:pPr>
        <w:pStyle w:val="Prrafodelista"/>
        <w:spacing w:line="360" w:lineRule="auto"/>
        <w:rPr>
          <w:rFonts w:ascii="Palatino Linotype" w:eastAsia="Palatino Linotype" w:hAnsi="Palatino Linotype" w:cs="Palatino Linotype"/>
          <w:sz w:val="24"/>
        </w:rPr>
      </w:pPr>
    </w:p>
    <w:p w:rsidR="005A7815" w:rsidRPr="0036289E" w:rsidRDefault="005A7815" w:rsidP="005A7815">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eastAsia="Palatino Linotype" w:hAnsi="Palatino Linotype" w:cs="Palatino Linotype"/>
        </w:rPr>
      </w:pPr>
      <w:r w:rsidRPr="0036289E">
        <w:rPr>
          <w:rFonts w:ascii="Palatino Linotype" w:eastAsia="Palatino Linotype" w:hAnsi="Palatino Linotype" w:cs="Palatino Linotype"/>
        </w:rPr>
        <w:t xml:space="preserve">Sirven de sustento a lo anterior, las tesis jurisprudenciales </w:t>
      </w:r>
      <w:r w:rsidRPr="0036289E">
        <w:rPr>
          <w:rFonts w:ascii="Palatino Linotype" w:eastAsia="Palatino Linotype" w:hAnsi="Palatino Linotype" w:cs="Palatino Linotype"/>
          <w:i/>
        </w:rPr>
        <w:t xml:space="preserve">P. LX/2000 </w:t>
      </w:r>
      <w:r w:rsidRPr="0036289E">
        <w:rPr>
          <w:rFonts w:ascii="Palatino Linotype" w:eastAsia="Palatino Linotype" w:hAnsi="Palatino Linotype" w:cs="Palatino Linotype"/>
        </w:rPr>
        <w:t xml:space="preserve">y </w:t>
      </w:r>
      <w:r w:rsidRPr="0036289E">
        <w:rPr>
          <w:rFonts w:ascii="Palatino Linotype" w:eastAsia="Palatino Linotype" w:hAnsi="Palatino Linotype" w:cs="Palatino Linotype"/>
          <w:i/>
        </w:rPr>
        <w:t>2a. XLIII/2008</w:t>
      </w:r>
      <w:r w:rsidRPr="0036289E">
        <w:rPr>
          <w:rFonts w:ascii="Palatino Linotype" w:eastAsia="Tahoma" w:hAnsi="Palatino Linotype" w:cs="Tahoma"/>
          <w:b/>
        </w:rPr>
        <w:t xml:space="preserve"> </w:t>
      </w:r>
      <w:r w:rsidRPr="0036289E">
        <w:rPr>
          <w:rFonts w:ascii="Palatino Linotype" w:eastAsia="Palatino Linotype" w:hAnsi="Palatino Linotype" w:cs="Palatino Linotype"/>
        </w:rPr>
        <w:t>emitidas por el Peno y la Segunda Sala de la Suprema Corte de Justicia de la Nación, respectivamente, que son del tenor literal siguiente:</w:t>
      </w:r>
    </w:p>
    <w:p w:rsidR="00131F92" w:rsidRPr="0036289E" w:rsidRDefault="00131F92" w:rsidP="00131F92">
      <w:pPr>
        <w:pBdr>
          <w:top w:val="nil"/>
          <w:left w:val="nil"/>
          <w:bottom w:val="nil"/>
          <w:right w:val="nil"/>
          <w:between w:val="nil"/>
        </w:pBdr>
        <w:tabs>
          <w:tab w:val="left" w:pos="142"/>
        </w:tabs>
        <w:spacing w:line="360" w:lineRule="auto"/>
        <w:ind w:right="-592"/>
        <w:jc w:val="both"/>
        <w:rPr>
          <w:rFonts w:ascii="Palatino Linotype" w:eastAsia="Palatino Linotype" w:hAnsi="Palatino Linotype" w:cs="Palatino Linotype"/>
        </w:rPr>
      </w:pPr>
    </w:p>
    <w:p w:rsidR="005A7815" w:rsidRPr="0036289E" w:rsidRDefault="005A7815" w:rsidP="005A7815">
      <w:pPr>
        <w:spacing w:line="360" w:lineRule="auto"/>
        <w:ind w:left="851" w:right="851"/>
        <w:jc w:val="both"/>
        <w:rPr>
          <w:rFonts w:ascii="Palatino Linotype" w:eastAsia="Palatino Linotype" w:hAnsi="Palatino Linotype" w:cs="Palatino Linotype"/>
          <w:i/>
        </w:rPr>
      </w:pPr>
      <w:r w:rsidRPr="0036289E">
        <w:rPr>
          <w:rFonts w:ascii="Palatino Linotype" w:eastAsia="Palatino Linotype" w:hAnsi="Palatino Linotype" w:cs="Palatino Linotype"/>
          <w:b/>
          <w:i/>
        </w:rPr>
        <w:t xml:space="preserve">“DERECHO A LA INFORMACIÓN. SU EJERCICIO SE ENCUENTRA LIMITADO TANTO POR LOS INTERESES NACIONALES Y DE LA SOCIEDAD, COMO POR LOS DERECHOS DE TERCEROS. </w:t>
      </w:r>
      <w:r w:rsidRPr="0036289E">
        <w:rPr>
          <w:rFonts w:ascii="Palatino Linotype" w:eastAsia="Palatino Linotype" w:hAnsi="Palatino Linotype" w:cs="Palatino Linotype"/>
          <w:i/>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w:t>
      </w:r>
      <w:r w:rsidRPr="0036289E">
        <w:rPr>
          <w:rFonts w:ascii="Palatino Linotype" w:eastAsia="Palatino Linotype" w:hAnsi="Palatino Linotype" w:cs="Palatino Linotype"/>
          <w:i/>
        </w:rPr>
        <w:lastRenderedPageBreak/>
        <w:t xml:space="preserve">"secreto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w:t>
      </w:r>
      <w:r w:rsidRPr="0036289E">
        <w:rPr>
          <w:rFonts w:ascii="Palatino Linotype" w:eastAsia="Palatino Linotype" w:hAnsi="Palatino Linotype" w:cs="Palatino Linotype"/>
          <w:b/>
          <w:i/>
        </w:rPr>
        <w:t>restringen el acceso a la información en esta materia, en razón de que su conocimiento público puede generar daños a los intereses nacionales y, por el otro, sancionan la inobservancia de esa reserva</w:t>
      </w:r>
      <w:r w:rsidRPr="0036289E">
        <w:rPr>
          <w:rFonts w:ascii="Palatino Linotype" w:eastAsia="Palatino Linotype" w:hAnsi="Palatino Linotype" w:cs="Palatino Linotype"/>
          <w:i/>
        </w:rPr>
        <w:t xml:space="preserve">; por lo que hace al interés social, se cuenta con normas que tienden a proteger la averiguación de los delitos, la salud y la moral públicas, </w:t>
      </w:r>
      <w:r w:rsidRPr="0036289E">
        <w:rPr>
          <w:rFonts w:ascii="Palatino Linotype" w:eastAsia="Palatino Linotype" w:hAnsi="Palatino Linotype" w:cs="Palatino Linotype"/>
          <w:b/>
          <w:i/>
        </w:rPr>
        <w:t>mientras que por lo que respecta a la protección de la persona existen normas que protegen el derecho a la vida o a la privacidad de los gobernados</w:t>
      </w:r>
      <w:r w:rsidRPr="0036289E">
        <w:rPr>
          <w:rFonts w:ascii="Palatino Linotype" w:eastAsia="Palatino Linotype" w:hAnsi="Palatino Linotype" w:cs="Palatino Linotype"/>
          <w:i/>
        </w:rPr>
        <w:t>.”</w:t>
      </w:r>
    </w:p>
    <w:p w:rsidR="005A7815" w:rsidRPr="0036289E" w:rsidRDefault="005A7815" w:rsidP="005A7815">
      <w:pPr>
        <w:spacing w:line="360" w:lineRule="auto"/>
        <w:ind w:left="851" w:right="851"/>
        <w:jc w:val="both"/>
        <w:rPr>
          <w:rFonts w:ascii="Palatino Linotype" w:eastAsia="Palatino Linotype" w:hAnsi="Palatino Linotype" w:cs="Palatino Linotype"/>
          <w:i/>
        </w:rPr>
      </w:pPr>
    </w:p>
    <w:p w:rsidR="005A7815" w:rsidRPr="0036289E" w:rsidRDefault="005A7815" w:rsidP="005A7815">
      <w:pPr>
        <w:spacing w:line="360" w:lineRule="auto"/>
        <w:ind w:left="851" w:right="851"/>
        <w:jc w:val="both"/>
        <w:rPr>
          <w:rFonts w:ascii="Palatino Linotype" w:eastAsia="Palatino Linotype" w:hAnsi="Palatino Linotype" w:cs="Palatino Linotype"/>
          <w:i/>
        </w:rPr>
      </w:pPr>
      <w:r w:rsidRPr="0036289E">
        <w:rPr>
          <w:rFonts w:ascii="Palatino Linotype" w:eastAsia="Palatino Linotype" w:hAnsi="Palatino Linotype" w:cs="Palatino Linotype"/>
          <w:b/>
          <w:i/>
        </w:rPr>
        <w:t xml:space="preserve">“TRANSPARENCIA Y ACCESO A LA INFORMACIÓN PÚBLICA GUBERNAMENTAL. EL ARTÍCULO 14, FRACCIÓN I, DE LA LEY FEDERAL RELATIVA, NO VIOLA LA GARANTÍA DE ACCESO A LA INFORMACIÓN. </w:t>
      </w:r>
      <w:r w:rsidRPr="0036289E">
        <w:rPr>
          <w:rFonts w:ascii="Palatino Linotype" w:eastAsia="Palatino Linotype" w:hAnsi="Palatino Linotype" w:cs="Palatino Linotype"/>
          <w:i/>
        </w:rPr>
        <w:t xml:space="preserve">El Tribunal en Pleno de la Suprema Corte de Justicia de la Nación en la tesis P. LX/2000 de rubro: "DERECHO A LA INFORMACIÓN. SU EJERCICIO SE ENCUENTRA LIMITADO TANTO POR LOS INTERESES NACIONALES Y DE LA SOCIEDAD, COMO POR LOS DERECHOS DE TERCEROS.", publicada en el </w:t>
      </w:r>
      <w:r w:rsidRPr="0036289E">
        <w:rPr>
          <w:rFonts w:ascii="Palatino Linotype" w:eastAsia="Palatino Linotype" w:hAnsi="Palatino Linotype" w:cs="Palatino Linotype"/>
          <w:i/>
        </w:rPr>
        <w:lastRenderedPageBreak/>
        <w:t xml:space="preserve">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36289E">
        <w:rPr>
          <w:rFonts w:ascii="Palatino Linotype" w:eastAsia="Palatino Linotype" w:hAnsi="Palatino Linotype" w:cs="Palatino Linotype"/>
          <w:b/>
          <w:i/>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36289E">
        <w:rPr>
          <w:rFonts w:ascii="Palatino Linotype" w:eastAsia="Palatino Linotype" w:hAnsi="Palatino Linotype" w:cs="Palatino Linotype"/>
          <w:i/>
        </w:rPr>
        <w:t xml:space="preserve"> la cual debe ser adecuada y necesaria para alcanzar el fin perseguido, de manera que las ventajas obtenidas con la reserva compensen el sacrificio que ésta implique para los titulares de la garantía individual mencionada o para la sociedad en general.”</w:t>
      </w:r>
    </w:p>
    <w:p w:rsidR="005A7815" w:rsidRPr="0036289E" w:rsidRDefault="005A7815" w:rsidP="005A7815">
      <w:pPr>
        <w:spacing w:line="360" w:lineRule="auto"/>
        <w:ind w:left="851" w:right="851"/>
        <w:jc w:val="both"/>
        <w:rPr>
          <w:rFonts w:ascii="Palatino Linotype" w:eastAsia="Palatino Linotype" w:hAnsi="Palatino Linotype" w:cs="Palatino Linotype"/>
          <w:i/>
        </w:rPr>
      </w:pPr>
    </w:p>
    <w:p w:rsidR="005A7815" w:rsidRPr="0036289E" w:rsidRDefault="005A7815" w:rsidP="005A7815">
      <w:pPr>
        <w:spacing w:line="360" w:lineRule="auto"/>
        <w:ind w:left="851" w:right="851"/>
        <w:jc w:val="both"/>
        <w:rPr>
          <w:rFonts w:ascii="Palatino Linotype" w:eastAsia="Palatino Linotype" w:hAnsi="Palatino Linotype" w:cs="Palatino Linotype"/>
          <w:i/>
        </w:rPr>
      </w:pPr>
    </w:p>
    <w:p w:rsidR="005A7815" w:rsidRPr="0036289E" w:rsidRDefault="005A7815" w:rsidP="005A7815">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eastAsia="Palatino Linotype" w:hAnsi="Palatino Linotype" w:cs="Palatino Linotype"/>
          <w:b/>
        </w:rPr>
      </w:pPr>
      <w:r w:rsidRPr="0036289E">
        <w:rPr>
          <w:rFonts w:ascii="Palatino Linotype" w:eastAsia="Palatino Linotype" w:hAnsi="Palatino Linotype" w:cs="Palatino Linotype"/>
        </w:rPr>
        <w:lastRenderedPageBreak/>
        <w:t>También,</w:t>
      </w:r>
      <w:r w:rsidRPr="0036289E">
        <w:rPr>
          <w:rFonts w:ascii="Palatino Linotype" w:eastAsia="Palatino Linotype" w:hAnsi="Palatino Linotype" w:cs="Palatino Linotype"/>
          <w:b/>
        </w:rPr>
        <w:t xml:space="preserve"> el número de cuenta bancario</w:t>
      </w:r>
      <w:r w:rsidRPr="0036289E">
        <w:rPr>
          <w:rFonts w:ascii="Palatino Linotype" w:eastAsia="Palatino Linotype" w:hAnsi="Palatino Linotype" w:cs="Palatino Linotype"/>
        </w:rPr>
        <w:t>, en el Criterio 10/17 emitido por el Pleno del Instituto Nacional de Transparencia, Acceso a la Información y Protección de Datos Personales  se establece lo siguiente:</w:t>
      </w:r>
    </w:p>
    <w:p w:rsidR="005A7815" w:rsidRPr="0036289E" w:rsidRDefault="005A7815" w:rsidP="005A7815">
      <w:pPr>
        <w:shd w:val="clear" w:color="auto" w:fill="FFFFFF"/>
        <w:spacing w:line="360" w:lineRule="auto"/>
        <w:ind w:left="567" w:right="567"/>
        <w:jc w:val="both"/>
        <w:rPr>
          <w:rFonts w:ascii="Palatino Linotype" w:eastAsia="Palatino Linotype" w:hAnsi="Palatino Linotype" w:cs="Palatino Linotype"/>
        </w:rPr>
      </w:pPr>
    </w:p>
    <w:p w:rsidR="005A7815" w:rsidRPr="0036289E" w:rsidRDefault="005A7815" w:rsidP="005A7815">
      <w:pPr>
        <w:shd w:val="clear" w:color="auto" w:fill="FFFFFF"/>
        <w:spacing w:line="360" w:lineRule="auto"/>
        <w:ind w:left="567" w:right="567"/>
        <w:jc w:val="both"/>
        <w:rPr>
          <w:rFonts w:ascii="Palatino Linotype" w:eastAsia="Palatino Linotype" w:hAnsi="Palatino Linotype" w:cs="Palatino Linotype"/>
        </w:rPr>
      </w:pPr>
      <w:r w:rsidRPr="0036289E">
        <w:rPr>
          <w:rFonts w:ascii="Palatino Linotype" w:eastAsia="Palatino Linotype" w:hAnsi="Palatino Linotype" w:cs="Palatino Linotype"/>
        </w:rPr>
        <w:t>“</w:t>
      </w:r>
      <w:r w:rsidRPr="0036289E">
        <w:rPr>
          <w:rFonts w:ascii="Palatino Linotype" w:eastAsia="Palatino Linotype" w:hAnsi="Palatino Linotype" w:cs="Palatino Linotype"/>
          <w:b/>
          <w:i/>
        </w:rPr>
        <w:t>Cuentas bancarias y/o CLABE interbancaria de personas físicas y morales privadas.</w:t>
      </w:r>
      <w:r w:rsidRPr="0036289E">
        <w:rPr>
          <w:rFonts w:ascii="Palatino Linotype" w:eastAsia="Palatino Linotype" w:hAnsi="Palatino Linotype" w:cs="Palatino Linotype"/>
          <w:i/>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w:t>
      </w:r>
      <w:r w:rsidR="002261D8" w:rsidRPr="0036289E">
        <w:rPr>
          <w:rFonts w:ascii="Palatino Linotype" w:eastAsia="Palatino Linotype" w:hAnsi="Palatino Linotype" w:cs="Palatino Linotype"/>
          <w:i/>
        </w:rPr>
        <w:t>Ley General de Transparencia y Acceso a la Información Pública, vigente a la fecha de la solicitud,</w:t>
      </w:r>
      <w:r w:rsidRPr="0036289E">
        <w:rPr>
          <w:rFonts w:ascii="Palatino Linotype" w:eastAsia="Palatino Linotype" w:hAnsi="Palatino Linotype" w:cs="Palatino Linotype"/>
          <w:i/>
        </w:rPr>
        <w:t xml:space="preserve"> y 113 de la Ley Federal de Transparencia y Acceso a la Información Pública</w:t>
      </w:r>
      <w:r w:rsidRPr="0036289E">
        <w:rPr>
          <w:rFonts w:ascii="Palatino Linotype" w:eastAsia="Palatino Linotype" w:hAnsi="Palatino Linotype" w:cs="Palatino Linotype"/>
        </w:rPr>
        <w:t>.”</w:t>
      </w:r>
    </w:p>
    <w:p w:rsidR="005A7815" w:rsidRPr="0036289E" w:rsidRDefault="005A7815" w:rsidP="005A7815">
      <w:pPr>
        <w:spacing w:line="360" w:lineRule="auto"/>
        <w:jc w:val="both"/>
        <w:rPr>
          <w:rFonts w:ascii="Palatino Linotype" w:eastAsia="Palatino Linotype" w:hAnsi="Palatino Linotype" w:cs="Palatino Linotype"/>
        </w:rPr>
      </w:pPr>
    </w:p>
    <w:p w:rsidR="005A7815" w:rsidRPr="0036289E" w:rsidRDefault="005A7815" w:rsidP="005A7815">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eastAsia="Palatino Linotype" w:hAnsi="Palatino Linotype" w:cs="Palatino Linotype"/>
        </w:rPr>
      </w:pPr>
      <w:r w:rsidRPr="0036289E">
        <w:rPr>
          <w:rFonts w:ascii="Palatino Linotype" w:eastAsia="Palatino Linotype" w:hAnsi="Palatino Linotype" w:cs="Palatino Linotype"/>
        </w:rPr>
        <w:t>Esta cuenta es de uso personal y no guarda relación con la el servicio público ni con los recursos públicos, ya que es elección del trabajador determinar si desea que su sueldo se pague de manera directa o a través de depósito bancario en la institución de crédito de su elección. De tal suerte, el número de cuenta bancario lo proporciona el servidor público al Sujeto Obligado, con el único fin de que realicen los depósitos de su sueldo, por lo que este número constituye información confidencial al pertenecer exclusivamente al ámbito de la vida privada del trabajador y procede su eliminación de conformidad con el artículo 143, fracción I de la Ley de Transparencia y Acceso a la Información Pública del Estado de México y Municipios.</w:t>
      </w:r>
    </w:p>
    <w:p w:rsidR="005A7815" w:rsidRPr="0036289E" w:rsidRDefault="005A7815" w:rsidP="005A7815">
      <w:pPr>
        <w:spacing w:line="360" w:lineRule="auto"/>
        <w:ind w:right="-93"/>
        <w:jc w:val="both"/>
        <w:rPr>
          <w:rFonts w:ascii="Palatino Linotype" w:eastAsia="Palatino Linotype" w:hAnsi="Palatino Linotype" w:cs="Palatino Linotype"/>
        </w:rPr>
      </w:pPr>
    </w:p>
    <w:p w:rsidR="005A7815" w:rsidRPr="0036289E" w:rsidRDefault="005A7815" w:rsidP="005A7815">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eastAsia="Palatino Linotype" w:hAnsi="Palatino Linotype" w:cs="Palatino Linotype"/>
          <w:b/>
        </w:rPr>
      </w:pPr>
      <w:r w:rsidRPr="0036289E">
        <w:rPr>
          <w:rFonts w:ascii="Palatino Linotype" w:eastAsia="Palatino Linotype" w:hAnsi="Palatino Linotype" w:cs="Palatino Linotype"/>
        </w:rPr>
        <w:t xml:space="preserve">El </w:t>
      </w:r>
      <w:r w:rsidRPr="0036289E">
        <w:rPr>
          <w:rFonts w:ascii="Palatino Linotype" w:eastAsia="Palatino Linotype" w:hAnsi="Palatino Linotype" w:cs="Palatino Linotype"/>
          <w:b/>
        </w:rPr>
        <w:t>Código de barras bidimensional (QR)</w:t>
      </w:r>
      <w:r w:rsidRPr="0036289E">
        <w:rPr>
          <w:rFonts w:ascii="Palatino Linotype" w:eastAsia="Palatino Linotype" w:hAnsi="Palatino Linotype" w:cs="Palatino Linotype"/>
        </w:rPr>
        <w:t xml:space="preserve">, resulta necesario señalar que los comprobantes fiscales digitales por Internet, deben de incluir un código bidimensional conforme al formato </w:t>
      </w:r>
      <w:r w:rsidRPr="0036289E">
        <w:rPr>
          <w:rFonts w:ascii="Palatino Linotype" w:eastAsia="Palatino Linotype" w:hAnsi="Palatino Linotype" w:cs="Palatino Linotype"/>
          <w:i/>
        </w:rPr>
        <w:t xml:space="preserve">QR Code (Quick </w:t>
      </w:r>
      <w:r w:rsidRPr="0036289E">
        <w:rPr>
          <w:rFonts w:ascii="Palatino Linotype" w:eastAsia="Palatino Linotype" w:hAnsi="Palatino Linotype" w:cs="Palatino Linotype"/>
        </w:rPr>
        <w:t>Response</w:t>
      </w:r>
      <w:r w:rsidRPr="0036289E">
        <w:rPr>
          <w:rFonts w:ascii="Palatino Linotype" w:eastAsia="Palatino Linotype" w:hAnsi="Palatino Linotype" w:cs="Palatino Linotype"/>
          <w:i/>
        </w:rPr>
        <w:t xml:space="preserve"> Code)</w:t>
      </w:r>
      <w:r w:rsidRPr="0036289E">
        <w:rPr>
          <w:rFonts w:ascii="Palatino Linotype" w:eastAsia="Palatino Linotype" w:hAnsi="Palatino Linotype" w:cs="Palatino Linotype"/>
        </w:rPr>
        <w:t xml:space="preserve">, el cual contiene el Registro Federal de Contribuyentes del receptor, del emisor, o de ambos; lo anterior, conforme al Anexo 20 de la Segunda Resolución de modificación a la Resolución Miscelánea Fiscal para el 2017, localizada en la página electrónica  </w:t>
      </w:r>
      <w:hyperlink r:id="rId9">
        <w:r w:rsidRPr="0036289E">
          <w:rPr>
            <w:rFonts w:ascii="Palatino Linotype" w:eastAsia="Palatino Linotype" w:hAnsi="Palatino Linotype" w:cs="Palatino Linotype"/>
            <w:color w:val="0000FF"/>
            <w:u w:val="single"/>
          </w:rPr>
          <w:t>http://dof.gob.mx/nota_detalle.php?codigo=5492254&amp;fecha=28/07/2017</w:t>
        </w:r>
      </w:hyperlink>
      <w:r w:rsidRPr="0036289E">
        <w:rPr>
          <w:rFonts w:ascii="Palatino Linotype" w:eastAsia="Palatino Linotype" w:hAnsi="Palatino Linotype" w:cs="Palatino Linotype"/>
        </w:rPr>
        <w:t xml:space="preserve">. Incluso con la captura de dicho código, a través de la aplicación móvil del Servicio de Administración Tributaria, permite el acceso al Registro Federal de Contribuyentes, como del </w:t>
      </w:r>
      <w:r w:rsidRPr="0036289E">
        <w:rPr>
          <w:rFonts w:ascii="Palatino Linotype" w:eastAsia="Palatino Linotype" w:hAnsi="Palatino Linotype" w:cs="Palatino Linotype"/>
          <w:b/>
        </w:rPr>
        <w:t>Sujeto Obligado</w:t>
      </w:r>
      <w:r w:rsidRPr="0036289E">
        <w:rPr>
          <w:rFonts w:ascii="Palatino Linotype" w:eastAsia="Palatino Linotype" w:hAnsi="Palatino Linotype" w:cs="Palatino Linotype"/>
        </w:rPr>
        <w:t>, como de la persona física o moral correspondiente.</w:t>
      </w:r>
    </w:p>
    <w:p w:rsidR="005A7815" w:rsidRPr="0036289E" w:rsidRDefault="005A7815" w:rsidP="005A7815">
      <w:pPr>
        <w:spacing w:line="360" w:lineRule="auto"/>
        <w:ind w:right="-93"/>
        <w:jc w:val="both"/>
        <w:rPr>
          <w:rFonts w:ascii="Palatino Linotype" w:eastAsia="Palatino Linotype" w:hAnsi="Palatino Linotype" w:cs="Palatino Linotype"/>
        </w:rPr>
      </w:pPr>
    </w:p>
    <w:p w:rsidR="005A7815" w:rsidRPr="0036289E" w:rsidRDefault="005A7815" w:rsidP="005A7815">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eastAsia="Palatino Linotype" w:hAnsi="Palatino Linotype" w:cs="Palatino Linotype"/>
        </w:rPr>
      </w:pPr>
      <w:r w:rsidRPr="0036289E">
        <w:rPr>
          <w:rFonts w:ascii="Palatino Linotype" w:eastAsia="Palatino Linotype" w:hAnsi="Palatino Linotype" w:cs="Palatino Linotype"/>
        </w:rPr>
        <w:t>De tales circunstancias, se considera que se actualiza la causal de clasificación prevista en el artículo 143, fracción I de la Ley de la materia, toda vez que el Registro Federal de Contribuyentes corresponde a los servidores públicos, pues como se señaló en párrafos anteriores el mismo hace identificable o identificada al mismo.</w:t>
      </w:r>
    </w:p>
    <w:p w:rsidR="005A7815" w:rsidRPr="0036289E" w:rsidRDefault="005A7815" w:rsidP="005A7815">
      <w:pPr>
        <w:pStyle w:val="Prrafodelista"/>
        <w:spacing w:line="360" w:lineRule="auto"/>
        <w:rPr>
          <w:rFonts w:ascii="Palatino Linotype" w:eastAsia="Palatino Linotype" w:hAnsi="Palatino Linotype" w:cs="Palatino Linotype"/>
          <w:sz w:val="24"/>
        </w:rPr>
      </w:pPr>
    </w:p>
    <w:p w:rsidR="005A7815" w:rsidRPr="0036289E" w:rsidRDefault="005A7815" w:rsidP="005A7815">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hAnsi="Palatino Linotype"/>
          <w:color w:val="222222"/>
        </w:rPr>
      </w:pPr>
      <w:r w:rsidRPr="0036289E">
        <w:rPr>
          <w:rFonts w:ascii="Palatino Linotype" w:eastAsia="Palatino Linotype" w:hAnsi="Palatino Linotype" w:cs="Palatino Linotype"/>
          <w:color w:val="222222"/>
        </w:rPr>
        <w:t>Por otra parte y respecto a</w:t>
      </w:r>
      <w:r w:rsidRPr="0036289E">
        <w:rPr>
          <w:rFonts w:ascii="Palatino Linotype" w:eastAsia="Palatino Linotype" w:hAnsi="Palatino Linotype" w:cs="Palatino Linotype"/>
          <w:b/>
          <w:color w:val="222222"/>
        </w:rPr>
        <w:t xml:space="preserve"> la clave de seguridad social y en su caso clave o número del servidor público –trabajador-,</w:t>
      </w:r>
      <w:r w:rsidRPr="0036289E">
        <w:rPr>
          <w:rFonts w:ascii="Palatino Linotype" w:eastAsia="Palatino Linotype" w:hAnsi="Palatino Linotype" w:cs="Palatino Linotype"/>
          <w:color w:val="222222"/>
        </w:rPr>
        <w:t xml:space="preserve"> en virtud de que su divulgación no aporta a la transparencia o a la rendición de cuentas y sí provoca una transgresión a la vida privada e intimidad de la persona, esta información también resulta ser de carácter confidencial; siendo aplicable como orientador el criterio número 15/10 emitido por el entonces Instituto </w:t>
      </w:r>
      <w:r w:rsidRPr="0036289E">
        <w:rPr>
          <w:rFonts w:ascii="Palatino Linotype" w:eastAsia="Palatino Linotype" w:hAnsi="Palatino Linotype" w:cs="Palatino Linotype"/>
          <w:color w:val="222222"/>
        </w:rPr>
        <w:lastRenderedPageBreak/>
        <w:t>Federal de Transparencia y Acceso a la Información (INAI, cuyo texto y sentido literal es el siguiente:</w:t>
      </w:r>
    </w:p>
    <w:p w:rsidR="00131F92" w:rsidRPr="0036289E" w:rsidRDefault="00131F92" w:rsidP="00131F92">
      <w:pPr>
        <w:pBdr>
          <w:top w:val="nil"/>
          <w:left w:val="nil"/>
          <w:bottom w:val="nil"/>
          <w:right w:val="nil"/>
          <w:between w:val="nil"/>
        </w:pBdr>
        <w:tabs>
          <w:tab w:val="left" w:pos="142"/>
        </w:tabs>
        <w:spacing w:line="360" w:lineRule="auto"/>
        <w:ind w:right="-592"/>
        <w:jc w:val="both"/>
        <w:rPr>
          <w:rFonts w:ascii="Palatino Linotype" w:hAnsi="Palatino Linotype"/>
          <w:color w:val="222222"/>
        </w:rPr>
      </w:pPr>
    </w:p>
    <w:p w:rsidR="005A7815" w:rsidRPr="0036289E" w:rsidRDefault="005A7815" w:rsidP="005A7815">
      <w:pPr>
        <w:shd w:val="clear" w:color="auto" w:fill="FFFFFF"/>
        <w:spacing w:line="360" w:lineRule="auto"/>
        <w:ind w:left="567" w:right="900"/>
        <w:jc w:val="both"/>
        <w:rPr>
          <w:rFonts w:ascii="Palatino Linotype" w:hAnsi="Palatino Linotype"/>
          <w:color w:val="222222"/>
        </w:rPr>
      </w:pPr>
      <w:r w:rsidRPr="0036289E">
        <w:rPr>
          <w:rFonts w:ascii="Palatino Linotype" w:eastAsia="Palatino Linotype" w:hAnsi="Palatino Linotype" w:cs="Palatino Linotype"/>
          <w:b/>
          <w:i/>
          <w:color w:val="222222"/>
        </w:rPr>
        <w:t>“El número de ficha de identificación única de los trabajadores es información de carácter confidencial.</w:t>
      </w:r>
      <w:r w:rsidRPr="0036289E">
        <w:rPr>
          <w:rFonts w:ascii="Palatino Linotype" w:eastAsia="Palatino Linotype" w:hAnsi="Palatino Linotype" w:cs="Palatino Linotype"/>
          <w:i/>
          <w:color w:val="222222"/>
        </w:rPr>
        <w:t> </w:t>
      </w:r>
      <w:r w:rsidRPr="0036289E">
        <w:rPr>
          <w:rFonts w:ascii="Palatino Linotype" w:eastAsia="Palatino Linotype" w:hAnsi="Palatino Linotype" w:cs="Palatino Linotype"/>
          <w:i/>
          <w:color w:val="222222"/>
          <w:u w:val="single"/>
        </w:rPr>
        <w:t>En los casos en que el número de trabajador o ficha de identificación única constituya un elemento por medio del cual los trabajadores puedan acceder a un sistema de datos o información de la dependencia o entidad, para hacer uso de diversos servicios, como la presentación de consultas relacionadas con su situación laboral particular</w:t>
      </w:r>
      <w:r w:rsidRPr="0036289E">
        <w:rPr>
          <w:rFonts w:ascii="Palatino Linotype" w:eastAsia="Palatino Linotype" w:hAnsi="Palatino Linotype" w:cs="Palatino Linotype"/>
          <w:i/>
          <w:color w:val="222222"/>
        </w:rPr>
        <w:t>, </w:t>
      </w:r>
      <w:r w:rsidRPr="0036289E">
        <w:rPr>
          <w:rFonts w:ascii="Palatino Linotype" w:eastAsia="Palatino Linotype" w:hAnsi="Palatino Linotype" w:cs="Palatino Linotype"/>
          <w:i/>
          <w:color w:val="222222"/>
          <w:u w:val="single"/>
        </w:rPr>
        <w:t>dicha información es susceptible de clasificarse con el carácter de confidencial</w:t>
      </w:r>
      <w:r w:rsidRPr="0036289E">
        <w:rPr>
          <w:rFonts w:ascii="Palatino Linotype" w:eastAsia="Palatino Linotype" w:hAnsi="Palatino Linotype" w:cs="Palatino Linotype"/>
          <w:i/>
          <w:color w:val="222222"/>
        </w:rPr>
        <w:t>, en términos de lo establecido en el artículo 18, fracción II de la Ley Federal de Transparencia y Acceso a la Información Pública Gubernamental, en virtud de que a través de la misma es posible conocer información personal de su titular.” (Sic)</w:t>
      </w:r>
    </w:p>
    <w:p w:rsidR="005A7815" w:rsidRPr="0036289E" w:rsidRDefault="005A7815" w:rsidP="005A7815">
      <w:pPr>
        <w:spacing w:line="360" w:lineRule="auto"/>
        <w:ind w:right="-93"/>
        <w:jc w:val="both"/>
        <w:rPr>
          <w:rFonts w:ascii="Palatino Linotype" w:eastAsia="Palatino Linotype" w:hAnsi="Palatino Linotype" w:cs="Palatino Linotype"/>
        </w:rPr>
      </w:pPr>
    </w:p>
    <w:p w:rsidR="005A7815" w:rsidRPr="0036289E" w:rsidRDefault="005A7815" w:rsidP="005A7815">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eastAsia="Palatino Linotype" w:hAnsi="Palatino Linotype" w:cs="Palatino Linotype"/>
        </w:rPr>
      </w:pPr>
      <w:r w:rsidRPr="0036289E">
        <w:rPr>
          <w:rFonts w:ascii="Palatino Linotype" w:eastAsia="Palatino Linotype" w:hAnsi="Palatino Linotype" w:cs="Palatino Linotype"/>
        </w:rPr>
        <w:t xml:space="preserve">Al respecto, es de señalar que </w:t>
      </w:r>
      <w:r w:rsidRPr="0036289E">
        <w:rPr>
          <w:rFonts w:ascii="Palatino Linotype" w:eastAsia="Palatino Linotype" w:hAnsi="Palatino Linotype" w:cs="Palatino Linotype"/>
          <w:b/>
        </w:rPr>
        <w:t xml:space="preserve">la firma </w:t>
      </w:r>
      <w:r w:rsidRPr="0036289E">
        <w:rPr>
          <w:rFonts w:ascii="Palatino Linotype" w:eastAsia="Palatino Linotype" w:hAnsi="Palatino Linotype" w:cs="Palatino Linotype"/>
        </w:rPr>
        <w:t xml:space="preserve">es considerada un dato personal, al tratarse de información gráfica a través de la cual su titular exterioriza su voluntad en actos públicos y privados; no obstante, en el presente caso, dicho dato, es de la autoridad emisora del comprobante de los arqueos de caja. </w:t>
      </w:r>
    </w:p>
    <w:p w:rsidR="005A7815" w:rsidRPr="0036289E" w:rsidRDefault="005A7815" w:rsidP="005A7815">
      <w:pPr>
        <w:spacing w:line="360" w:lineRule="auto"/>
        <w:ind w:right="-93"/>
        <w:jc w:val="both"/>
        <w:rPr>
          <w:rFonts w:ascii="Palatino Linotype" w:eastAsia="Palatino Linotype" w:hAnsi="Palatino Linotype" w:cs="Palatino Linotype"/>
        </w:rPr>
      </w:pPr>
    </w:p>
    <w:p w:rsidR="005A7815" w:rsidRPr="0036289E" w:rsidRDefault="005A7815" w:rsidP="005A7815">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eastAsia="Palatino Linotype" w:hAnsi="Palatino Linotype" w:cs="Palatino Linotype"/>
        </w:rPr>
      </w:pPr>
      <w:r w:rsidRPr="0036289E">
        <w:rPr>
          <w:rFonts w:ascii="Palatino Linotype" w:eastAsia="Palatino Linotype" w:hAnsi="Palatino Linotype" w:cs="Palatino Linotype"/>
        </w:rPr>
        <w:t xml:space="preserve">Al respecto, este Instituto, considera que entregar la firmas del servidor público, si abona a la transparencia, dado que con esta se acredita que fue emitida por autoridad </w:t>
      </w:r>
      <w:r w:rsidRPr="0036289E">
        <w:rPr>
          <w:rFonts w:ascii="Palatino Linotype" w:eastAsia="Palatino Linotype" w:hAnsi="Palatino Linotype" w:cs="Palatino Linotype"/>
        </w:rPr>
        <w:lastRenderedPageBreak/>
        <w:t>competente en uso de las facultades que le otorga la legislación; por lo que, guarda cierto interés público dar a conocer la firma, dado que le da validez al documento.</w:t>
      </w:r>
    </w:p>
    <w:p w:rsidR="005A7815" w:rsidRPr="0036289E" w:rsidRDefault="005A7815" w:rsidP="005A7815">
      <w:pPr>
        <w:spacing w:line="360" w:lineRule="auto"/>
        <w:ind w:right="-93"/>
        <w:jc w:val="both"/>
        <w:rPr>
          <w:rFonts w:ascii="Palatino Linotype" w:eastAsia="Palatino Linotype" w:hAnsi="Palatino Linotype" w:cs="Palatino Linotype"/>
        </w:rPr>
      </w:pPr>
    </w:p>
    <w:p w:rsidR="005A7815" w:rsidRPr="0036289E" w:rsidRDefault="005A7815" w:rsidP="005A7815">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eastAsia="Palatino Linotype" w:hAnsi="Palatino Linotype" w:cs="Palatino Linotype"/>
        </w:rPr>
      </w:pPr>
      <w:r w:rsidRPr="0036289E">
        <w:rPr>
          <w:rFonts w:ascii="Palatino Linotype" w:eastAsia="Palatino Linotype" w:hAnsi="Palatino Linotype" w:cs="Palatino Linotype"/>
        </w:rPr>
        <w:t>Por lo que, se considera que, en el presente caso, al dar validez al documento en cuestión, la firma del servidor público guarda el carácter de público y, por lo tanto, no actualiza la causal de clasificación prevista en el artículo 143, fracción I, de la Ley de Transparencia y Acceso a la Información Pública del Estado de México y Municipios.</w:t>
      </w:r>
    </w:p>
    <w:p w:rsidR="005A7815" w:rsidRPr="0036289E" w:rsidRDefault="005A7815" w:rsidP="005A7815">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eastAsia="Palatino Linotype" w:hAnsi="Palatino Linotype" w:cs="Palatino Linotype"/>
        </w:rPr>
      </w:pPr>
      <w:r w:rsidRPr="0036289E">
        <w:rPr>
          <w:rFonts w:ascii="Palatino Linotype" w:eastAsia="Palatino Linotype" w:hAnsi="Palatino Linotype" w:cs="Palatino Linotype"/>
        </w:rPr>
        <w:t>Sirve de sustento a lo anterior el Criterio de Interpretación 02/19 emitido por el Instituto Nacional de Transparencia, Acceso a la Información y Protección de Datos Personales, cuyo rubro y texto establecen lo siguiente:</w:t>
      </w:r>
    </w:p>
    <w:p w:rsidR="005A7815" w:rsidRPr="0036289E" w:rsidRDefault="005A7815" w:rsidP="005A7815">
      <w:pPr>
        <w:spacing w:line="360" w:lineRule="auto"/>
        <w:ind w:right="-93"/>
        <w:jc w:val="both"/>
        <w:rPr>
          <w:rFonts w:ascii="Palatino Linotype" w:eastAsia="Palatino Linotype" w:hAnsi="Palatino Linotype" w:cs="Palatino Linotype"/>
        </w:rPr>
      </w:pPr>
    </w:p>
    <w:p w:rsidR="005A7815" w:rsidRPr="0036289E" w:rsidRDefault="005A7815" w:rsidP="005A7815">
      <w:pPr>
        <w:spacing w:line="360" w:lineRule="auto"/>
        <w:ind w:left="1134" w:right="1041"/>
        <w:jc w:val="both"/>
        <w:rPr>
          <w:rFonts w:ascii="Palatino Linotype" w:eastAsia="Palatino Linotype" w:hAnsi="Palatino Linotype" w:cs="Palatino Linotype"/>
          <w:i/>
        </w:rPr>
      </w:pPr>
      <w:r w:rsidRPr="0036289E">
        <w:rPr>
          <w:rFonts w:ascii="Palatino Linotype" w:eastAsia="Palatino Linotype" w:hAnsi="Palatino Linotype" w:cs="Palatino Linotype"/>
          <w:i/>
        </w:rPr>
        <w:t>“</w:t>
      </w:r>
      <w:r w:rsidRPr="0036289E">
        <w:rPr>
          <w:rFonts w:ascii="Palatino Linotype" w:eastAsia="Palatino Linotype" w:hAnsi="Palatino Linotype" w:cs="Palatino Linotype"/>
          <w:b/>
          <w:i/>
        </w:rPr>
        <w:t>FIRMA Y RÚBRICA DE SERVIDORES PÚBLICOS.</w:t>
      </w:r>
      <w:r w:rsidRPr="0036289E">
        <w:rPr>
          <w:rFonts w:ascii="Palatino Linotype" w:eastAsia="Palatino Linotype" w:hAnsi="Palatino Linotype" w:cs="Palatino Linotype"/>
          <w:i/>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rsidR="005A7815" w:rsidRPr="0036289E" w:rsidRDefault="005A7815" w:rsidP="005A7815">
      <w:pPr>
        <w:spacing w:line="360" w:lineRule="auto"/>
        <w:ind w:left="1134" w:right="1041"/>
        <w:jc w:val="both"/>
        <w:rPr>
          <w:rFonts w:ascii="Palatino Linotype" w:eastAsia="Palatino Linotype" w:hAnsi="Palatino Linotype" w:cs="Palatino Linotype"/>
          <w:i/>
        </w:rPr>
      </w:pPr>
    </w:p>
    <w:p w:rsidR="005A7815" w:rsidRPr="0036289E" w:rsidRDefault="005A7815" w:rsidP="005A7815">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eastAsia="Palatino Linotype" w:hAnsi="Palatino Linotype" w:cs="Palatino Linotype"/>
        </w:rPr>
      </w:pPr>
      <w:r w:rsidRPr="0036289E">
        <w:rPr>
          <w:rFonts w:ascii="Palatino Linotype" w:eastAsia="Palatino Linotype" w:hAnsi="Palatino Linotype" w:cs="Palatino Linotype"/>
        </w:rPr>
        <w:t xml:space="preserve">Al respecto, se destaca que la versión pública que elabore el </w:t>
      </w:r>
      <w:r w:rsidRPr="0036289E">
        <w:rPr>
          <w:rFonts w:ascii="Palatino Linotype" w:eastAsia="Palatino Linotype" w:hAnsi="Palatino Linotype" w:cs="Palatino Linotype"/>
          <w:b/>
        </w:rPr>
        <w:t>SUJETO OBLIGADO</w:t>
      </w:r>
      <w:r w:rsidRPr="0036289E">
        <w:rPr>
          <w:rFonts w:ascii="Palatino Linotype" w:eastAsia="Palatino Linotype" w:hAnsi="Palatino Linotype" w:cs="Palatino Linotype"/>
        </w:rPr>
        <w:t xml:space="preserve"> debe cumplir con las formalidades exigidas en la Ley, por lo que para tal efecto emitirá el Acuerdo del Comité de Transparencia en términos de la Ley de Transparencia y Acceso a la Información Pública del Estado de México y Municipios, y los Lineamientos Generales en Materia de Clasificación y Desclasificación de la Información, Así como para la elaboración de versiones públicas emitidos por el Consejo Nacional de Transparencia, con el cual </w:t>
      </w:r>
      <w:r w:rsidRPr="0036289E">
        <w:rPr>
          <w:rFonts w:ascii="Palatino Linotype" w:eastAsia="Palatino Linotype" w:hAnsi="Palatino Linotype" w:cs="Palatino Linotype"/>
        </w:rPr>
        <w:lastRenderedPageBreak/>
        <w:t>sustentara la clasificación de datos y con ello la "versión pública" de los documentos materia de las solicitudes.</w:t>
      </w:r>
    </w:p>
    <w:p w:rsidR="005A7815" w:rsidRPr="0036289E" w:rsidRDefault="005A7815" w:rsidP="005A7815">
      <w:pPr>
        <w:pBdr>
          <w:top w:val="nil"/>
          <w:left w:val="nil"/>
          <w:bottom w:val="nil"/>
          <w:right w:val="nil"/>
          <w:between w:val="nil"/>
        </w:pBdr>
        <w:tabs>
          <w:tab w:val="left" w:pos="142"/>
        </w:tabs>
        <w:spacing w:line="360" w:lineRule="auto"/>
        <w:ind w:right="-592"/>
        <w:jc w:val="both"/>
        <w:rPr>
          <w:rFonts w:ascii="Palatino Linotype" w:eastAsia="Palatino Linotype" w:hAnsi="Palatino Linotype" w:cs="Palatino Linotype"/>
        </w:rPr>
      </w:pPr>
      <w:r w:rsidRPr="0036289E">
        <w:rPr>
          <w:rFonts w:ascii="Palatino Linotype" w:eastAsia="Palatino Linotype" w:hAnsi="Palatino Linotype" w:cs="Palatino Linotype"/>
        </w:rPr>
        <w:t xml:space="preserve"> </w:t>
      </w:r>
    </w:p>
    <w:p w:rsidR="008C7D5C" w:rsidRPr="0036289E" w:rsidRDefault="00074B8B" w:rsidP="005A7815">
      <w:pPr>
        <w:numPr>
          <w:ilvl w:val="0"/>
          <w:numId w:val="1"/>
        </w:numPr>
        <w:pBdr>
          <w:top w:val="nil"/>
          <w:left w:val="nil"/>
          <w:bottom w:val="nil"/>
          <w:right w:val="nil"/>
          <w:between w:val="nil"/>
        </w:pBdr>
        <w:tabs>
          <w:tab w:val="left" w:pos="142"/>
        </w:tabs>
        <w:spacing w:line="360" w:lineRule="auto"/>
        <w:ind w:left="0" w:right="-592" w:firstLine="0"/>
        <w:jc w:val="both"/>
        <w:rPr>
          <w:rFonts w:ascii="Palatino Linotype" w:eastAsia="Palatino Linotype" w:hAnsi="Palatino Linotype" w:cs="Palatino Linotype"/>
          <w:color w:val="000000"/>
        </w:rPr>
      </w:pPr>
      <w:r w:rsidRPr="0036289E">
        <w:rPr>
          <w:rFonts w:ascii="Palatino Linotype" w:eastAsia="Palatino Linotype" w:hAnsi="Palatino Linotype" w:cs="Palatino Linotype"/>
          <w:color w:val="000000"/>
        </w:rPr>
        <w:t xml:space="preserve">No pasa desapercibido para este Órgano Garante que los </w:t>
      </w:r>
      <w:r w:rsidRPr="0036289E">
        <w:rPr>
          <w:rFonts w:ascii="Palatino Linotype" w:eastAsia="Palatino Linotype" w:hAnsi="Palatino Linotype" w:cs="Palatino Linotype"/>
          <w:b/>
          <w:color w:val="000000"/>
        </w:rPr>
        <w:t xml:space="preserve">Sujetos Obligados </w:t>
      </w:r>
      <w:r w:rsidRPr="0036289E">
        <w:rPr>
          <w:rFonts w:ascii="Palatino Linotype" w:eastAsia="Palatino Linotype" w:hAnsi="Palatino Linotype" w:cs="Palatino Linotype"/>
          <w:color w:val="000000"/>
        </w:rPr>
        <w:t xml:space="preserve">serán responsables de los datos personales en su posesión y que, en caso de localizarse datos </w:t>
      </w:r>
      <w:r w:rsidRPr="0036289E">
        <w:rPr>
          <w:rFonts w:ascii="Palatino Linotype" w:eastAsia="Palatino Linotype" w:hAnsi="Palatino Linotype" w:cs="Palatino Linotype"/>
        </w:rPr>
        <w:t>concernientes</w:t>
      </w:r>
      <w:r w:rsidRPr="0036289E">
        <w:rPr>
          <w:rFonts w:ascii="Palatino Linotype" w:eastAsia="Palatino Linotype" w:hAnsi="Palatino Linotype" w:cs="Palatino Linotype"/>
          <w:color w:val="000000"/>
        </w:rPr>
        <w:t xml:space="preserve">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8C7D5C" w:rsidRPr="0036289E" w:rsidRDefault="008C7D5C" w:rsidP="005A7815">
      <w:pPr>
        <w:tabs>
          <w:tab w:val="left" w:pos="284"/>
        </w:tabs>
        <w:spacing w:line="360" w:lineRule="auto"/>
        <w:ind w:right="-592"/>
        <w:jc w:val="both"/>
        <w:rPr>
          <w:rFonts w:ascii="Palatino Linotype" w:eastAsia="Palatino Linotype" w:hAnsi="Palatino Linotype" w:cs="Palatino Linotype"/>
          <w:color w:val="000000"/>
        </w:rPr>
      </w:pPr>
    </w:p>
    <w:tbl>
      <w:tblPr>
        <w:tblStyle w:val="a"/>
        <w:tblW w:w="97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0"/>
        <w:gridCol w:w="7710"/>
      </w:tblGrid>
      <w:tr w:rsidR="008C7D5C" w:rsidRPr="0036289E">
        <w:tc>
          <w:tcPr>
            <w:tcW w:w="2040" w:type="dxa"/>
            <w:tcBorders>
              <w:top w:val="single" w:sz="4" w:space="0" w:color="000000"/>
              <w:left w:val="single" w:sz="4" w:space="0" w:color="000000"/>
              <w:bottom w:val="single" w:sz="4" w:space="0" w:color="000000"/>
              <w:right w:val="single" w:sz="4" w:space="0" w:color="000000"/>
            </w:tcBorders>
          </w:tcPr>
          <w:p w:rsidR="008C7D5C" w:rsidRPr="0036289E" w:rsidRDefault="00074B8B" w:rsidP="00BE0BC8">
            <w:pPr>
              <w:tabs>
                <w:tab w:val="left" w:pos="284"/>
              </w:tabs>
              <w:ind w:right="-40"/>
              <w:rPr>
                <w:rFonts w:ascii="Palatino Linotype" w:eastAsia="Palatino Linotype" w:hAnsi="Palatino Linotype" w:cs="Palatino Linotype"/>
              </w:rPr>
            </w:pPr>
            <w:r w:rsidRPr="0036289E">
              <w:rPr>
                <w:rFonts w:ascii="Palatino Linotype" w:eastAsia="Palatino Linotype" w:hAnsi="Palatino Linotype" w:cs="Palatino Linotype"/>
              </w:rPr>
              <w:t>a) Requisitos previos.</w:t>
            </w:r>
          </w:p>
        </w:tc>
        <w:tc>
          <w:tcPr>
            <w:tcW w:w="7710" w:type="dxa"/>
            <w:tcBorders>
              <w:top w:val="single" w:sz="4" w:space="0" w:color="000000"/>
              <w:left w:val="single" w:sz="4" w:space="0" w:color="000000"/>
              <w:bottom w:val="single" w:sz="4" w:space="0" w:color="000000"/>
              <w:right w:val="single" w:sz="4" w:space="0" w:color="000000"/>
            </w:tcBorders>
          </w:tcPr>
          <w:p w:rsidR="008C7D5C" w:rsidRPr="0036289E" w:rsidRDefault="00074B8B" w:rsidP="00BE0BC8">
            <w:pPr>
              <w:tabs>
                <w:tab w:val="left" w:pos="284"/>
              </w:tabs>
              <w:ind w:right="-40"/>
              <w:jc w:val="both"/>
              <w:rPr>
                <w:rFonts w:ascii="Palatino Linotype" w:eastAsia="Palatino Linotype" w:hAnsi="Palatino Linotype" w:cs="Palatino Linotype"/>
                <w:color w:val="000000"/>
              </w:rPr>
            </w:pPr>
            <w:r w:rsidRPr="0036289E">
              <w:rPr>
                <w:rFonts w:ascii="Palatino Linotype" w:eastAsia="Palatino Linotype" w:hAnsi="Palatino Linotype" w:cs="Palatino Linotype"/>
                <w:color w:val="000000"/>
              </w:rPr>
              <w:t>Los artículos 100 y 122 de la Ley Estatal y de la Ley General</w:t>
            </w:r>
            <w:r w:rsidR="002261D8" w:rsidRPr="0036289E">
              <w:rPr>
                <w:rFonts w:ascii="Palatino Linotype" w:eastAsia="Palatino Linotype" w:hAnsi="Palatino Linotype" w:cs="Palatino Linotype"/>
                <w:color w:val="000000"/>
              </w:rPr>
              <w:t>, vigente a la fecha de la solicitud</w:t>
            </w:r>
            <w:r w:rsidRPr="0036289E">
              <w:rPr>
                <w:rFonts w:ascii="Palatino Linotype" w:eastAsia="Palatino Linotype" w:hAnsi="Palatino Linotype" w:cs="Palatino Linotype"/>
                <w:color w:val="000000"/>
              </w:rPr>
              <w:t xml:space="preserve">, respectivamente, señalan que si los Sujetos Obligados determinan que la información actualiza alguno de los supuestos de clasificación, es deber de los titulares de las áreas proponer su clasificación y no del Comité de Transparencia. </w:t>
            </w:r>
          </w:p>
          <w:p w:rsidR="008C7D5C" w:rsidRPr="0036289E" w:rsidRDefault="00074B8B" w:rsidP="00BE0BC8">
            <w:pPr>
              <w:tabs>
                <w:tab w:val="left" w:pos="284"/>
              </w:tabs>
              <w:ind w:right="-40"/>
              <w:jc w:val="both"/>
              <w:rPr>
                <w:rFonts w:ascii="Palatino Linotype" w:eastAsia="Palatino Linotype" w:hAnsi="Palatino Linotype" w:cs="Palatino Linotype"/>
                <w:color w:val="000000"/>
              </w:rPr>
            </w:pPr>
            <w:r w:rsidRPr="0036289E">
              <w:rPr>
                <w:rFonts w:ascii="Palatino Linotype" w:eastAsia="Palatino Linotype" w:hAnsi="Palatino Linotype" w:cs="Palatino Linotype"/>
                <w:color w:val="000000"/>
              </w:rPr>
              <w:t>Al hacerlo tienen que precisar de qué información se trata, señalando el supuesto de clasificación (confidencialidad o reserva).</w:t>
            </w:r>
          </w:p>
          <w:p w:rsidR="008C7D5C" w:rsidRPr="0036289E" w:rsidRDefault="00074B8B" w:rsidP="00BE0BC8">
            <w:pPr>
              <w:tabs>
                <w:tab w:val="left" w:pos="284"/>
              </w:tabs>
              <w:ind w:right="-40"/>
              <w:jc w:val="both"/>
              <w:rPr>
                <w:rFonts w:ascii="Palatino Linotype" w:eastAsia="Palatino Linotype" w:hAnsi="Palatino Linotype" w:cs="Palatino Linotype"/>
                <w:color w:val="000000"/>
              </w:rPr>
            </w:pPr>
            <w:r w:rsidRPr="0036289E">
              <w:rPr>
                <w:rFonts w:ascii="Palatino Linotype" w:eastAsia="Palatino Linotype" w:hAnsi="Palatino Linotype" w:cs="Palatino Linotype"/>
                <w:color w:val="000000"/>
              </w:rPr>
              <w:t>Además, se debe señalar el procedimiento, de los tres que establecen los artículos 132 y 106 de la Ley Estatal y General, respectivamente.</w:t>
            </w:r>
          </w:p>
          <w:p w:rsidR="008C7D5C" w:rsidRPr="0036289E" w:rsidRDefault="00074B8B" w:rsidP="00BE0BC8">
            <w:pPr>
              <w:tabs>
                <w:tab w:val="left" w:pos="284"/>
              </w:tabs>
              <w:ind w:right="-40"/>
              <w:jc w:val="both"/>
              <w:rPr>
                <w:rFonts w:ascii="Palatino Linotype" w:eastAsia="Palatino Linotype" w:hAnsi="Palatino Linotype" w:cs="Palatino Linotype"/>
              </w:rPr>
            </w:pPr>
            <w:r w:rsidRPr="0036289E">
              <w:rPr>
                <w:rFonts w:ascii="Palatino Linotype" w:eastAsia="Palatino Linotype" w:hAnsi="Palatino Linotype" w:cs="Palatino Linotype"/>
                <w:color w:val="000000"/>
              </w:rPr>
              <w:t xml:space="preserve">El último de estos requisitos previos consiste en que no se pueden emitir acuerdos de carácter general ni particular, esto es, </w:t>
            </w:r>
            <w:r w:rsidRPr="0036289E">
              <w:rPr>
                <w:rFonts w:ascii="Palatino Linotype" w:eastAsia="Palatino Linotype" w:hAnsi="Palatino Linotype" w:cs="Palatino Linotype"/>
                <w:color w:val="000000"/>
                <w:u w:val="single"/>
              </w:rPr>
              <w:t>no se puede hacer un acuerdo para clasificar de manera general todos los documentos de un expediente o área, sin</w:t>
            </w:r>
            <w:r w:rsidRPr="0036289E">
              <w:rPr>
                <w:rFonts w:ascii="Palatino Linotype" w:eastAsia="Palatino Linotype" w:hAnsi="Palatino Linotype" w:cs="Palatino Linotype"/>
                <w:color w:val="000000"/>
              </w:rPr>
              <w:t xml:space="preserve"> individualizar su análisis y tampoco se puede hacer un acuerdo por cada dato que se vaya a clasificar dentro de un documento con diez datos, por ejemplo, susceptibles de ser clasificados.</w:t>
            </w:r>
          </w:p>
        </w:tc>
      </w:tr>
      <w:tr w:rsidR="008C7D5C" w:rsidRPr="0036289E">
        <w:tc>
          <w:tcPr>
            <w:tcW w:w="2040" w:type="dxa"/>
            <w:tcBorders>
              <w:top w:val="single" w:sz="4" w:space="0" w:color="000000"/>
              <w:left w:val="single" w:sz="4" w:space="0" w:color="000000"/>
              <w:bottom w:val="single" w:sz="4" w:space="0" w:color="000000"/>
              <w:right w:val="single" w:sz="4" w:space="0" w:color="000000"/>
            </w:tcBorders>
          </w:tcPr>
          <w:p w:rsidR="008C7D5C" w:rsidRPr="0036289E" w:rsidRDefault="00074B8B" w:rsidP="00BE0BC8">
            <w:pPr>
              <w:tabs>
                <w:tab w:val="left" w:pos="284"/>
              </w:tabs>
              <w:ind w:right="-40"/>
              <w:rPr>
                <w:rFonts w:ascii="Palatino Linotype" w:eastAsia="Palatino Linotype" w:hAnsi="Palatino Linotype" w:cs="Palatino Linotype"/>
              </w:rPr>
            </w:pPr>
            <w:r w:rsidRPr="0036289E">
              <w:rPr>
                <w:rFonts w:ascii="Palatino Linotype" w:eastAsia="Palatino Linotype" w:hAnsi="Palatino Linotype" w:cs="Palatino Linotype"/>
              </w:rPr>
              <w:t>b) Supuestos de clasificación.</w:t>
            </w:r>
          </w:p>
        </w:tc>
        <w:tc>
          <w:tcPr>
            <w:tcW w:w="7710" w:type="dxa"/>
            <w:tcBorders>
              <w:top w:val="single" w:sz="4" w:space="0" w:color="000000"/>
              <w:left w:val="single" w:sz="4" w:space="0" w:color="000000"/>
              <w:bottom w:val="single" w:sz="4" w:space="0" w:color="000000"/>
              <w:right w:val="single" w:sz="4" w:space="0" w:color="000000"/>
            </w:tcBorders>
          </w:tcPr>
          <w:p w:rsidR="008C7D5C" w:rsidRPr="0036289E" w:rsidRDefault="00074B8B" w:rsidP="00BE0BC8">
            <w:pPr>
              <w:tabs>
                <w:tab w:val="left" w:pos="284"/>
              </w:tabs>
              <w:ind w:right="-40"/>
              <w:jc w:val="both"/>
              <w:rPr>
                <w:rFonts w:ascii="Palatino Linotype" w:eastAsia="Palatino Linotype" w:hAnsi="Palatino Linotype" w:cs="Palatino Linotype"/>
                <w:color w:val="000000"/>
              </w:rPr>
            </w:pPr>
            <w:r w:rsidRPr="0036289E">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rsidR="008C7D5C" w:rsidRPr="0036289E" w:rsidRDefault="00074B8B" w:rsidP="00BE0BC8">
            <w:pPr>
              <w:tabs>
                <w:tab w:val="left" w:pos="284"/>
              </w:tabs>
              <w:ind w:right="-40"/>
              <w:jc w:val="both"/>
              <w:rPr>
                <w:rFonts w:ascii="Palatino Linotype" w:eastAsia="Palatino Linotype" w:hAnsi="Palatino Linotype" w:cs="Palatino Linotype"/>
                <w:color w:val="000000"/>
              </w:rPr>
            </w:pPr>
            <w:r w:rsidRPr="0036289E">
              <w:rPr>
                <w:rFonts w:ascii="Palatino Linotype" w:eastAsia="Palatino Linotype" w:hAnsi="Palatino Linotype" w:cs="Palatino Linotype"/>
                <w:color w:val="000000"/>
              </w:rPr>
              <w:lastRenderedPageBreak/>
              <w:t>Los artículos 116 y 143 de la Ley Estatal y de la Ley General</w:t>
            </w:r>
            <w:r w:rsidR="002261D8" w:rsidRPr="0036289E">
              <w:rPr>
                <w:rFonts w:ascii="Palatino Linotype" w:eastAsia="Palatino Linotype" w:hAnsi="Palatino Linotype" w:cs="Palatino Linotype"/>
                <w:color w:val="000000"/>
              </w:rPr>
              <w:t>, vigente a la fecha de la solicitud</w:t>
            </w:r>
            <w:r w:rsidRPr="0036289E">
              <w:rPr>
                <w:rFonts w:ascii="Palatino Linotype" w:eastAsia="Palatino Linotype" w:hAnsi="Palatino Linotype" w:cs="Palatino Linotype"/>
                <w:color w:val="000000"/>
              </w:rPr>
              <w:t>, respectivamente, señalan los supuestos para que la información pueda ser clasificada como confidencial. Mientras que los artículos 105 y 130 de la Ley Estatal y de la Ley General</w:t>
            </w:r>
            <w:r w:rsidR="002261D8" w:rsidRPr="0036289E">
              <w:rPr>
                <w:rFonts w:ascii="Palatino Linotype" w:eastAsia="Palatino Linotype" w:hAnsi="Palatino Linotype" w:cs="Palatino Linotype"/>
                <w:color w:val="000000"/>
              </w:rPr>
              <w:t>, vigente a la fecha de la solicitud</w:t>
            </w:r>
            <w:r w:rsidRPr="0036289E">
              <w:rPr>
                <w:rFonts w:ascii="Palatino Linotype" w:eastAsia="Palatino Linotype" w:hAnsi="Palatino Linotype" w:cs="Palatino Linotype"/>
                <w:color w:val="000000"/>
              </w:rPr>
              <w:t>,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8C7D5C" w:rsidRPr="0036289E" w:rsidRDefault="00074B8B" w:rsidP="00BE0BC8">
            <w:pPr>
              <w:tabs>
                <w:tab w:val="left" w:pos="284"/>
              </w:tabs>
              <w:ind w:right="-40"/>
              <w:jc w:val="both"/>
              <w:rPr>
                <w:rFonts w:ascii="Palatino Linotype" w:eastAsia="Palatino Linotype" w:hAnsi="Palatino Linotype" w:cs="Palatino Linotype"/>
              </w:rPr>
            </w:pPr>
            <w:r w:rsidRPr="0036289E">
              <w:rPr>
                <w:rFonts w:ascii="Palatino Linotype" w:eastAsia="Palatino Linotype" w:hAnsi="Palatino Linotype" w:cs="Palatino Linotype"/>
                <w:color w:val="000000"/>
              </w:rPr>
              <w:t xml:space="preserve">El </w:t>
            </w:r>
            <w:r w:rsidRPr="0036289E">
              <w:rPr>
                <w:rFonts w:ascii="Palatino Linotype" w:eastAsia="Palatino Linotype" w:hAnsi="Palatino Linotype" w:cs="Palatino Linotype"/>
                <w:b/>
                <w:color w:val="000000"/>
              </w:rPr>
              <w:t>Sujeto Obligado</w:t>
            </w:r>
            <w:r w:rsidRPr="0036289E">
              <w:rPr>
                <w:rFonts w:ascii="Palatino Linotype" w:eastAsia="Palatino Linotype" w:hAnsi="Palatino Linotype" w:cs="Palatino Linotype"/>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8C7D5C" w:rsidRPr="0036289E">
        <w:tc>
          <w:tcPr>
            <w:tcW w:w="2040" w:type="dxa"/>
            <w:tcBorders>
              <w:top w:val="single" w:sz="4" w:space="0" w:color="000000"/>
              <w:left w:val="single" w:sz="4" w:space="0" w:color="000000"/>
              <w:bottom w:val="single" w:sz="4" w:space="0" w:color="000000"/>
              <w:right w:val="single" w:sz="4" w:space="0" w:color="000000"/>
            </w:tcBorders>
          </w:tcPr>
          <w:p w:rsidR="008C7D5C" w:rsidRPr="0036289E" w:rsidRDefault="00074B8B" w:rsidP="00BE0BC8">
            <w:pPr>
              <w:tabs>
                <w:tab w:val="left" w:pos="284"/>
              </w:tabs>
              <w:ind w:right="-40"/>
              <w:rPr>
                <w:rFonts w:ascii="Palatino Linotype" w:eastAsia="Palatino Linotype" w:hAnsi="Palatino Linotype" w:cs="Palatino Linotype"/>
              </w:rPr>
            </w:pPr>
            <w:r w:rsidRPr="0036289E">
              <w:rPr>
                <w:rFonts w:ascii="Palatino Linotype" w:eastAsia="Palatino Linotype" w:hAnsi="Palatino Linotype" w:cs="Palatino Linotype"/>
              </w:rPr>
              <w:lastRenderedPageBreak/>
              <w:t>c) Formalidades para emitir el acuerdo de clasificación.</w:t>
            </w:r>
          </w:p>
        </w:tc>
        <w:tc>
          <w:tcPr>
            <w:tcW w:w="7710" w:type="dxa"/>
            <w:tcBorders>
              <w:top w:val="single" w:sz="4" w:space="0" w:color="000000"/>
              <w:left w:val="single" w:sz="4" w:space="0" w:color="000000"/>
              <w:bottom w:val="single" w:sz="4" w:space="0" w:color="000000"/>
              <w:right w:val="single" w:sz="4" w:space="0" w:color="000000"/>
            </w:tcBorders>
          </w:tcPr>
          <w:p w:rsidR="008C7D5C" w:rsidRPr="0036289E" w:rsidRDefault="00074B8B" w:rsidP="00BE0BC8">
            <w:pPr>
              <w:tabs>
                <w:tab w:val="left" w:pos="284"/>
              </w:tabs>
              <w:ind w:right="-40"/>
              <w:jc w:val="both"/>
              <w:rPr>
                <w:rFonts w:ascii="Palatino Linotype" w:eastAsia="Palatino Linotype" w:hAnsi="Palatino Linotype" w:cs="Palatino Linotype"/>
                <w:color w:val="000000"/>
              </w:rPr>
            </w:pPr>
            <w:r w:rsidRPr="0036289E">
              <w:rPr>
                <w:rFonts w:ascii="Palatino Linotype" w:eastAsia="Palatino Linotype" w:hAnsi="Palatino Linotype" w:cs="Palatino Linotype"/>
                <w:color w:val="000000"/>
              </w:rPr>
              <w:t xml:space="preserve">El Comité de Transparencia, según lo dispuesto en los artículos cuenta con las facultades para aprobar, modificar o revocar la clasificación de la información que haya propuesto. </w:t>
            </w:r>
          </w:p>
          <w:p w:rsidR="008C7D5C" w:rsidRPr="0036289E" w:rsidRDefault="00074B8B" w:rsidP="00BE0BC8">
            <w:pPr>
              <w:tabs>
                <w:tab w:val="left" w:pos="284"/>
              </w:tabs>
              <w:ind w:right="-40"/>
              <w:jc w:val="both"/>
              <w:rPr>
                <w:rFonts w:ascii="Palatino Linotype" w:eastAsia="Palatino Linotype" w:hAnsi="Palatino Linotype" w:cs="Palatino Linotype"/>
                <w:color w:val="000000"/>
              </w:rPr>
            </w:pPr>
            <w:r w:rsidRPr="0036289E">
              <w:rPr>
                <w:rFonts w:ascii="Palatino Linotype" w:eastAsia="Palatino Linotype" w:hAnsi="Palatino Linotype" w:cs="Palatino Linotype"/>
                <w:color w:val="000000"/>
              </w:rPr>
              <w:t xml:space="preserve">Es necesario que </w:t>
            </w:r>
            <w:r w:rsidRPr="0036289E">
              <w:rPr>
                <w:rFonts w:ascii="Palatino Linotype" w:eastAsia="Palatino Linotype" w:hAnsi="Palatino Linotype" w:cs="Palatino Linotype"/>
                <w:b/>
                <w:color w:val="000000"/>
                <w:u w:val="single"/>
              </w:rPr>
              <w:t>el acto reúna con los requisitos elementales</w:t>
            </w:r>
            <w:r w:rsidRPr="0036289E">
              <w:rPr>
                <w:rFonts w:ascii="Palatino Linotype" w:eastAsia="Palatino Linotype" w:hAnsi="Palatino Linotype" w:cs="Palatino Linotype"/>
                <w:color w:val="000000"/>
              </w:rPr>
              <w:t>, entre ellos, que la autoridad que va a emitir el acto de autoridad sea la legalmente facultada para ello.</w:t>
            </w:r>
          </w:p>
          <w:p w:rsidR="008C7D5C" w:rsidRPr="0036289E" w:rsidRDefault="00074B8B" w:rsidP="00BE0BC8">
            <w:pPr>
              <w:tabs>
                <w:tab w:val="left" w:pos="284"/>
              </w:tabs>
              <w:ind w:right="-40"/>
              <w:jc w:val="both"/>
              <w:rPr>
                <w:rFonts w:ascii="Palatino Linotype" w:eastAsia="Palatino Linotype" w:hAnsi="Palatino Linotype" w:cs="Palatino Linotype"/>
              </w:rPr>
            </w:pPr>
            <w:r w:rsidRPr="0036289E">
              <w:rPr>
                <w:rFonts w:ascii="Palatino Linotype" w:eastAsia="Palatino Linotype" w:hAnsi="Palatino Linotype" w:cs="Palatino Linotype"/>
                <w:color w:val="000000"/>
              </w:rPr>
              <w:t xml:space="preserve">La decisión de aprobar, modificar o revocar la clasificación deberá de asentarse en un documento que registre la determinación a la que se llegue después de un análisis minucioso a partir de lo propuesto por el Titular del I. </w:t>
            </w:r>
            <w:r w:rsidRPr="0036289E">
              <w:rPr>
                <w:rFonts w:ascii="Palatino Linotype" w:eastAsia="Palatino Linotype" w:hAnsi="Palatino Linotype" w:cs="Palatino Linotype"/>
              </w:rPr>
              <w:t>El área</w:t>
            </w:r>
            <w:r w:rsidRPr="0036289E">
              <w:rPr>
                <w:rFonts w:ascii="Palatino Linotype" w:eastAsia="Palatino Linotype" w:hAnsi="Palatino Linotype" w:cs="Palatino Linotype"/>
                <w:color w:val="000000"/>
              </w:rPr>
              <w:t xml:space="preserve">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8C7D5C" w:rsidRPr="0036289E">
        <w:tc>
          <w:tcPr>
            <w:tcW w:w="2040" w:type="dxa"/>
            <w:tcBorders>
              <w:top w:val="single" w:sz="4" w:space="0" w:color="000000"/>
              <w:left w:val="single" w:sz="4" w:space="0" w:color="000000"/>
              <w:bottom w:val="single" w:sz="4" w:space="0" w:color="000000"/>
              <w:right w:val="single" w:sz="4" w:space="0" w:color="000000"/>
            </w:tcBorders>
          </w:tcPr>
          <w:p w:rsidR="008C7D5C" w:rsidRPr="0036289E" w:rsidRDefault="008C7D5C" w:rsidP="00BE0BC8">
            <w:pPr>
              <w:tabs>
                <w:tab w:val="left" w:pos="284"/>
              </w:tabs>
              <w:ind w:right="-40"/>
              <w:rPr>
                <w:rFonts w:ascii="Palatino Linotype" w:eastAsia="Palatino Linotype" w:hAnsi="Palatino Linotype" w:cs="Palatino Linotype"/>
              </w:rPr>
            </w:pPr>
          </w:p>
          <w:p w:rsidR="008C7D5C" w:rsidRPr="0036289E" w:rsidRDefault="00074B8B" w:rsidP="00BE0BC8">
            <w:pPr>
              <w:tabs>
                <w:tab w:val="left" w:pos="284"/>
              </w:tabs>
              <w:ind w:right="-40"/>
              <w:jc w:val="both"/>
              <w:rPr>
                <w:rFonts w:ascii="Palatino Linotype" w:eastAsia="Palatino Linotype" w:hAnsi="Palatino Linotype" w:cs="Palatino Linotype"/>
              </w:rPr>
            </w:pPr>
            <w:r w:rsidRPr="0036289E">
              <w:rPr>
                <w:rFonts w:ascii="Palatino Linotype" w:eastAsia="Palatino Linotype" w:hAnsi="Palatino Linotype" w:cs="Palatino Linotype"/>
                <w:color w:val="000000"/>
              </w:rPr>
              <w:t xml:space="preserve">d) Requisitos de fondo del acuerdo de clasificación. </w:t>
            </w:r>
          </w:p>
        </w:tc>
        <w:tc>
          <w:tcPr>
            <w:tcW w:w="7710" w:type="dxa"/>
            <w:tcBorders>
              <w:top w:val="single" w:sz="4" w:space="0" w:color="000000"/>
              <w:left w:val="single" w:sz="4" w:space="0" w:color="000000"/>
              <w:bottom w:val="single" w:sz="4" w:space="0" w:color="000000"/>
              <w:right w:val="single" w:sz="4" w:space="0" w:color="000000"/>
            </w:tcBorders>
          </w:tcPr>
          <w:p w:rsidR="008C7D5C" w:rsidRPr="0036289E" w:rsidRDefault="00074B8B" w:rsidP="00BE0BC8">
            <w:pPr>
              <w:tabs>
                <w:tab w:val="left" w:pos="284"/>
              </w:tabs>
              <w:ind w:right="-40"/>
              <w:jc w:val="both"/>
              <w:rPr>
                <w:rFonts w:ascii="Palatino Linotype" w:eastAsia="Palatino Linotype" w:hAnsi="Palatino Linotype" w:cs="Palatino Linotype"/>
                <w:color w:val="000000"/>
              </w:rPr>
            </w:pPr>
            <w:r w:rsidRPr="0036289E">
              <w:rPr>
                <w:rFonts w:ascii="Palatino Linotype" w:eastAsia="Palatino Linotype" w:hAnsi="Palatino Linotype" w:cs="Palatino Linotype"/>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w:t>
            </w:r>
            <w:r w:rsidRPr="0036289E">
              <w:rPr>
                <w:rFonts w:ascii="Palatino Linotype" w:eastAsia="Palatino Linotype" w:hAnsi="Palatino Linotype" w:cs="Palatino Linotype"/>
                <w:color w:val="000000"/>
              </w:rPr>
              <w:lastRenderedPageBreak/>
              <w:t xml:space="preserve">restricciones, corresponde a los </w:t>
            </w:r>
            <w:r w:rsidRPr="0036289E">
              <w:rPr>
                <w:rFonts w:ascii="Palatino Linotype" w:eastAsia="Palatino Linotype" w:hAnsi="Palatino Linotype" w:cs="Palatino Linotype"/>
                <w:b/>
                <w:color w:val="000000"/>
              </w:rPr>
              <w:t>Sujetos Obligados</w:t>
            </w:r>
            <w:r w:rsidRPr="0036289E">
              <w:rPr>
                <w:rFonts w:ascii="Palatino Linotype" w:eastAsia="Palatino Linotype" w:hAnsi="Palatino Linotype" w:cs="Palatino Linotype"/>
                <w:color w:val="000000"/>
              </w:rPr>
              <w:t xml:space="preserve">, por lo que deberán fundar y motivar debidamente la clasificación. </w:t>
            </w:r>
          </w:p>
          <w:p w:rsidR="008C7D5C" w:rsidRPr="0036289E" w:rsidRDefault="00074B8B" w:rsidP="00BE0BC8">
            <w:pPr>
              <w:tabs>
                <w:tab w:val="left" w:pos="284"/>
              </w:tabs>
              <w:ind w:right="-40"/>
              <w:jc w:val="both"/>
              <w:rPr>
                <w:rFonts w:ascii="Palatino Linotype" w:eastAsia="Palatino Linotype" w:hAnsi="Palatino Linotype" w:cs="Palatino Linotype"/>
                <w:color w:val="000000"/>
              </w:rPr>
            </w:pPr>
            <w:r w:rsidRPr="0036289E">
              <w:rPr>
                <w:rFonts w:ascii="Palatino Linotype" w:eastAsia="Palatino Linotype" w:hAnsi="Palatino Linotype" w:cs="Palatino Linotype"/>
                <w:color w:val="000000"/>
              </w:rPr>
              <w:t xml:space="preserve">De lo anterior, se desprende que para una correcta </w:t>
            </w:r>
            <w:r w:rsidRPr="0036289E">
              <w:rPr>
                <w:rFonts w:ascii="Palatino Linotype" w:eastAsia="Palatino Linotype" w:hAnsi="Palatino Linotype" w:cs="Palatino Linotype"/>
                <w:b/>
                <w:color w:val="000000"/>
              </w:rPr>
              <w:t>clasificación total o parcial</w:t>
            </w:r>
            <w:r w:rsidRPr="0036289E">
              <w:rPr>
                <w:rFonts w:ascii="Palatino Linotype" w:eastAsia="Palatino Linotype" w:hAnsi="Palatino Linotype" w:cs="Palatino Linotype"/>
                <w:color w:val="00000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8C7D5C" w:rsidRPr="0036289E" w:rsidRDefault="00074B8B" w:rsidP="00BE0BC8">
            <w:pPr>
              <w:tabs>
                <w:tab w:val="left" w:pos="284"/>
              </w:tabs>
              <w:ind w:right="-40"/>
              <w:jc w:val="both"/>
              <w:rPr>
                <w:rFonts w:ascii="Palatino Linotype" w:eastAsia="Palatino Linotype" w:hAnsi="Palatino Linotype" w:cs="Palatino Linotype"/>
                <w:color w:val="000000"/>
              </w:rPr>
            </w:pPr>
            <w:r w:rsidRPr="0036289E">
              <w:rPr>
                <w:rFonts w:ascii="Palatino Linotype" w:eastAsia="Palatino Linotype" w:hAnsi="Palatino Linotype" w:cs="Palatino Linotype"/>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8C7D5C" w:rsidRPr="0036289E" w:rsidRDefault="00074B8B" w:rsidP="00BE0BC8">
            <w:pPr>
              <w:tabs>
                <w:tab w:val="left" w:pos="284"/>
              </w:tabs>
              <w:ind w:right="-40"/>
              <w:jc w:val="both"/>
              <w:rPr>
                <w:rFonts w:ascii="Palatino Linotype" w:eastAsia="Palatino Linotype" w:hAnsi="Palatino Linotype" w:cs="Palatino Linotype"/>
                <w:color w:val="000000"/>
              </w:rPr>
            </w:pPr>
            <w:r w:rsidRPr="0036289E">
              <w:rPr>
                <w:rFonts w:ascii="Palatino Linotype" w:eastAsia="Palatino Linotype" w:hAnsi="Palatino Linotype" w:cs="Palatino Linotype"/>
                <w:color w:val="000000"/>
              </w:rPr>
              <w:t>En ese mismo sentido, el numeral trigésimo tercero fracción V de los Lineamientos Generales, precisa que para motivar la clasificación se deben acreditar las circunstancias de tiempo, modo y lugar.</w:t>
            </w:r>
          </w:p>
          <w:p w:rsidR="008C7D5C" w:rsidRPr="0036289E" w:rsidRDefault="00074B8B" w:rsidP="00BE0BC8">
            <w:pPr>
              <w:tabs>
                <w:tab w:val="left" w:pos="284"/>
              </w:tabs>
              <w:ind w:right="-40"/>
              <w:jc w:val="both"/>
              <w:rPr>
                <w:rFonts w:ascii="Palatino Linotype" w:eastAsia="Palatino Linotype" w:hAnsi="Palatino Linotype" w:cs="Palatino Linotype"/>
                <w:color w:val="000000"/>
              </w:rPr>
            </w:pPr>
            <w:r w:rsidRPr="0036289E">
              <w:rPr>
                <w:rFonts w:ascii="Palatino Linotype" w:eastAsia="Palatino Linotype" w:hAnsi="Palatino Linotype" w:cs="Palatino Linotype"/>
                <w:color w:val="000000"/>
              </w:rPr>
              <w:t xml:space="preserve">Ahora bien, </w:t>
            </w:r>
            <w:r w:rsidRPr="0036289E">
              <w:rPr>
                <w:rFonts w:ascii="Palatino Linotype" w:eastAsia="Palatino Linotype" w:hAnsi="Palatino Linotype" w:cs="Palatino Linotype"/>
                <w:b/>
                <w:color w:val="000000"/>
                <w:u w:val="single"/>
              </w:rPr>
              <w:t>para cada caso además de fundar y motivar</w:t>
            </w:r>
            <w:r w:rsidRPr="0036289E">
              <w:rPr>
                <w:rFonts w:ascii="Palatino Linotype" w:eastAsia="Palatino Linotype" w:hAnsi="Palatino Linotype" w:cs="Palatino Linotype"/>
                <w:color w:val="000000"/>
              </w:rPr>
              <w:t xml:space="preserve">, se debe identificar con claridad </w:t>
            </w:r>
            <w:r w:rsidRPr="0036289E">
              <w:rPr>
                <w:rFonts w:ascii="Palatino Linotype" w:eastAsia="Palatino Linotype" w:hAnsi="Palatino Linotype" w:cs="Palatino Linotype"/>
              </w:rPr>
              <w:t>qué</w:t>
            </w:r>
            <w:r w:rsidRPr="0036289E">
              <w:rPr>
                <w:rFonts w:ascii="Palatino Linotype" w:eastAsia="Palatino Linotype" w:hAnsi="Palatino Linotype" w:cs="Palatino Linotype"/>
                <w:color w:val="000000"/>
              </w:rPr>
              <w:t xml:space="preserv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8C7D5C" w:rsidRPr="0036289E">
        <w:tc>
          <w:tcPr>
            <w:tcW w:w="2040" w:type="dxa"/>
            <w:tcBorders>
              <w:top w:val="single" w:sz="4" w:space="0" w:color="000000"/>
              <w:left w:val="single" w:sz="4" w:space="0" w:color="000000"/>
              <w:bottom w:val="single" w:sz="4" w:space="0" w:color="000000"/>
              <w:right w:val="single" w:sz="4" w:space="0" w:color="000000"/>
            </w:tcBorders>
          </w:tcPr>
          <w:p w:rsidR="008C7D5C" w:rsidRPr="0036289E" w:rsidRDefault="00074B8B" w:rsidP="00BE0BC8">
            <w:pPr>
              <w:tabs>
                <w:tab w:val="left" w:pos="284"/>
              </w:tabs>
              <w:ind w:right="-40"/>
              <w:jc w:val="both"/>
              <w:rPr>
                <w:rFonts w:ascii="Palatino Linotype" w:eastAsia="Palatino Linotype" w:hAnsi="Palatino Linotype" w:cs="Palatino Linotype"/>
              </w:rPr>
            </w:pPr>
            <w:r w:rsidRPr="0036289E">
              <w:rPr>
                <w:rFonts w:ascii="Palatino Linotype" w:eastAsia="Palatino Linotype" w:hAnsi="Palatino Linotype" w:cs="Palatino Linotype"/>
              </w:rPr>
              <w:lastRenderedPageBreak/>
              <w:t xml:space="preserve">e) Condiciones especiales de la clasificación de la información como confidencial. </w:t>
            </w:r>
          </w:p>
        </w:tc>
        <w:tc>
          <w:tcPr>
            <w:tcW w:w="7710" w:type="dxa"/>
            <w:tcBorders>
              <w:top w:val="single" w:sz="4" w:space="0" w:color="000000"/>
              <w:left w:val="single" w:sz="4" w:space="0" w:color="000000"/>
              <w:bottom w:val="single" w:sz="4" w:space="0" w:color="000000"/>
              <w:right w:val="single" w:sz="4" w:space="0" w:color="000000"/>
            </w:tcBorders>
          </w:tcPr>
          <w:p w:rsidR="008C7D5C" w:rsidRPr="0036289E" w:rsidRDefault="00074B8B" w:rsidP="00BE0BC8">
            <w:pPr>
              <w:tabs>
                <w:tab w:val="left" w:pos="284"/>
              </w:tabs>
              <w:ind w:right="-40"/>
              <w:jc w:val="both"/>
              <w:rPr>
                <w:rFonts w:ascii="Palatino Linotype" w:eastAsia="Palatino Linotype" w:hAnsi="Palatino Linotype" w:cs="Palatino Linotype"/>
                <w:color w:val="000000"/>
              </w:rPr>
            </w:pPr>
            <w:r w:rsidRPr="0036289E">
              <w:rPr>
                <w:rFonts w:ascii="Palatino Linotype" w:eastAsia="Palatino Linotype" w:hAnsi="Palatino Linotype" w:cs="Palatino Linotype"/>
                <w:color w:val="000000"/>
              </w:rPr>
              <w:t>Los artículos 148 y 120 de la Ley Estatal y de la Ley General,</w:t>
            </w:r>
            <w:r w:rsidR="00B458D5" w:rsidRPr="0036289E">
              <w:rPr>
                <w:rFonts w:ascii="Palatino Linotype" w:eastAsia="Palatino Linotype" w:hAnsi="Palatino Linotype" w:cs="Palatino Linotype"/>
                <w:color w:val="000000"/>
              </w:rPr>
              <w:t xml:space="preserve"> Vigente a la fecha de la solicitud,</w:t>
            </w:r>
            <w:r w:rsidRPr="0036289E">
              <w:rPr>
                <w:rFonts w:ascii="Palatino Linotype" w:eastAsia="Palatino Linotype" w:hAnsi="Palatino Linotype" w:cs="Palatino Linotype"/>
                <w:color w:val="000000"/>
              </w:rPr>
              <w:t xml:space="preserve"> respectivamente, establecen que aun tratándose de datos personales, se podrán proporcionar, incluso sin solicitar el consentimiento de su titular. </w:t>
            </w:r>
          </w:p>
          <w:p w:rsidR="008C7D5C" w:rsidRPr="0036289E" w:rsidRDefault="00074B8B" w:rsidP="00BE0BC8">
            <w:pPr>
              <w:tabs>
                <w:tab w:val="left" w:pos="284"/>
              </w:tabs>
              <w:ind w:right="-40"/>
              <w:jc w:val="both"/>
              <w:rPr>
                <w:rFonts w:ascii="Palatino Linotype" w:eastAsia="Palatino Linotype" w:hAnsi="Palatino Linotype" w:cs="Palatino Linotype"/>
                <w:color w:val="000000"/>
              </w:rPr>
            </w:pPr>
            <w:r w:rsidRPr="0036289E">
              <w:rPr>
                <w:rFonts w:ascii="Palatino Linotype" w:eastAsia="Palatino Linotype" w:hAnsi="Palatino Linotype" w:cs="Palatino Linotype"/>
                <w:color w:val="000000"/>
              </w:rPr>
              <w:t xml:space="preserve">En el caso de lo señalado en la fracción IV, será el Instituto quien deba aplicar la prueba de interés público, considerando también que como recientemente ha discutido la Suprema Corte de Justicia de la Nación, </w:t>
            </w:r>
            <w:r w:rsidRPr="0036289E">
              <w:rPr>
                <w:rFonts w:ascii="Palatino Linotype" w:eastAsia="Palatino Linotype" w:hAnsi="Palatino Linotype" w:cs="Palatino Linotype"/>
                <w:color w:val="000000"/>
              </w:rPr>
              <w:lastRenderedPageBreak/>
              <w:t xml:space="preserve">los servidores públicos nos encontramos sujetos a un régimen menor de protección. </w:t>
            </w:r>
          </w:p>
          <w:p w:rsidR="008C7D5C" w:rsidRPr="0036289E" w:rsidRDefault="00074B8B" w:rsidP="00BE0BC8">
            <w:pPr>
              <w:tabs>
                <w:tab w:val="left" w:pos="284"/>
              </w:tabs>
              <w:ind w:right="-40"/>
              <w:rPr>
                <w:rFonts w:ascii="Palatino Linotype" w:eastAsia="Palatino Linotype" w:hAnsi="Palatino Linotype" w:cs="Palatino Linotype"/>
              </w:rPr>
            </w:pPr>
            <w:r w:rsidRPr="0036289E">
              <w:rPr>
                <w:rFonts w:ascii="Palatino Linotype" w:eastAsia="Palatino Linotype" w:hAnsi="Palatino Linotype" w:cs="Palatino Linotype"/>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131F92" w:rsidRPr="0036289E" w:rsidRDefault="00131F92" w:rsidP="005A7815">
      <w:pPr>
        <w:spacing w:line="360" w:lineRule="auto"/>
        <w:ind w:right="-592"/>
        <w:jc w:val="both"/>
        <w:rPr>
          <w:rFonts w:ascii="Palatino Linotype" w:eastAsia="Palatino Linotype" w:hAnsi="Palatino Linotype" w:cs="Palatino Linotype"/>
          <w:b/>
        </w:rPr>
      </w:pPr>
    </w:p>
    <w:p w:rsidR="008C7D5C" w:rsidRPr="0036289E" w:rsidRDefault="00131F92" w:rsidP="005A7815">
      <w:pPr>
        <w:spacing w:line="360" w:lineRule="auto"/>
        <w:ind w:right="-592"/>
        <w:jc w:val="both"/>
        <w:rPr>
          <w:rFonts w:ascii="Palatino Linotype" w:eastAsia="Palatino Linotype" w:hAnsi="Palatino Linotype" w:cs="Palatino Linotype"/>
          <w:b/>
        </w:rPr>
      </w:pPr>
      <w:r w:rsidRPr="0036289E">
        <w:rPr>
          <w:rFonts w:ascii="Palatino Linotype" w:eastAsia="Palatino Linotype" w:hAnsi="Palatino Linotype" w:cs="Palatino Linotype"/>
          <w:b/>
        </w:rPr>
        <w:t xml:space="preserve">80. </w:t>
      </w:r>
      <w:r w:rsidRPr="0036289E">
        <w:rPr>
          <w:rFonts w:ascii="Palatino Linotype" w:eastAsia="Palatino Linotype" w:hAnsi="Palatino Linotype" w:cs="Palatino Linotype"/>
          <w:b/>
        </w:rPr>
        <w:tab/>
      </w:r>
      <w:r w:rsidR="00074B8B" w:rsidRPr="0036289E">
        <w:rPr>
          <w:rFonts w:ascii="Palatino Linotype" w:eastAsia="Palatino Linotype" w:hAnsi="Palatino Linotype" w:cs="Palatino Linotype"/>
          <w:color w:val="000000"/>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rsidR="00BE0BC8" w:rsidRPr="0036289E" w:rsidRDefault="00BE0BC8" w:rsidP="005A7815">
      <w:pPr>
        <w:spacing w:line="360" w:lineRule="auto"/>
        <w:ind w:right="-592"/>
        <w:jc w:val="both"/>
        <w:rPr>
          <w:rFonts w:ascii="Palatino Linotype" w:eastAsia="Palatino Linotype" w:hAnsi="Palatino Linotype" w:cs="Palatino Linotype"/>
          <w:color w:val="000000"/>
        </w:rPr>
      </w:pPr>
    </w:p>
    <w:p w:rsidR="008C7D5C" w:rsidRPr="0036289E" w:rsidRDefault="00131F92" w:rsidP="005A7815">
      <w:pPr>
        <w:tabs>
          <w:tab w:val="left" w:pos="426"/>
        </w:tabs>
        <w:spacing w:line="360" w:lineRule="auto"/>
        <w:ind w:right="-592"/>
        <w:jc w:val="both"/>
        <w:rPr>
          <w:rFonts w:ascii="Palatino Linotype" w:eastAsia="Palatino Linotype" w:hAnsi="Palatino Linotype" w:cs="Palatino Linotype"/>
        </w:rPr>
      </w:pPr>
      <w:r w:rsidRPr="0036289E">
        <w:rPr>
          <w:rFonts w:ascii="Palatino Linotype" w:eastAsia="Palatino Linotype" w:hAnsi="Palatino Linotype" w:cs="Palatino Linotype"/>
          <w:b/>
        </w:rPr>
        <w:t xml:space="preserve">81. </w:t>
      </w:r>
      <w:r w:rsidRPr="0036289E">
        <w:rPr>
          <w:rFonts w:ascii="Palatino Linotype" w:eastAsia="Palatino Linotype" w:hAnsi="Palatino Linotype" w:cs="Palatino Linotype"/>
          <w:b/>
        </w:rPr>
        <w:tab/>
      </w:r>
      <w:r w:rsidRPr="0036289E">
        <w:rPr>
          <w:rFonts w:ascii="Palatino Linotype" w:eastAsia="Palatino Linotype" w:hAnsi="Palatino Linotype" w:cs="Palatino Linotype"/>
          <w:b/>
        </w:rPr>
        <w:tab/>
      </w:r>
      <w:r w:rsidR="00074B8B" w:rsidRPr="0036289E">
        <w:rPr>
          <w:rFonts w:ascii="Palatino Linotype" w:eastAsia="Palatino Linotype" w:hAnsi="Palatino Linotype" w:cs="Palatino Linotype"/>
        </w:rPr>
        <w:t xml:space="preserve">En consecuencia, una vez analizadas las constancias que integran el expediente electrónico, y en mérito de lo expuesto en líneas anteriores, resultan  fundadas las razones o motivos de inconformidad hechos valer por el </w:t>
      </w:r>
      <w:r w:rsidR="00B01222" w:rsidRPr="0036289E">
        <w:rPr>
          <w:rFonts w:ascii="Palatino Linotype" w:eastAsia="Palatino Linotype" w:hAnsi="Palatino Linotype" w:cs="Palatino Linotype"/>
          <w:b/>
        </w:rPr>
        <w:t>LA RECURRENTE</w:t>
      </w:r>
      <w:r w:rsidR="00074B8B" w:rsidRPr="0036289E">
        <w:rPr>
          <w:rFonts w:ascii="Palatino Linotype" w:eastAsia="Palatino Linotype" w:hAnsi="Palatino Linotype" w:cs="Palatino Linotype"/>
        </w:rPr>
        <w:t xml:space="preserve"> dentro del recurso de revisión </w:t>
      </w:r>
      <w:r w:rsidR="00B01222" w:rsidRPr="0036289E">
        <w:rPr>
          <w:rFonts w:ascii="Palatino Linotype" w:eastAsia="Palatino Linotype" w:hAnsi="Palatino Linotype" w:cs="Palatino Linotype"/>
          <w:b/>
        </w:rPr>
        <w:t>02023/INFOEM/IP/RR/2025</w:t>
      </w:r>
      <w:r w:rsidR="00074B8B" w:rsidRPr="0036289E">
        <w:rPr>
          <w:rFonts w:ascii="Palatino Linotype" w:eastAsia="Palatino Linotype" w:hAnsi="Palatino Linotype" w:cs="Palatino Linotype"/>
        </w:rPr>
        <w:t xml:space="preserve">; por ello, y con fundamento en la fracción III del numeral 186 de la Ley de Transparencia y Acceso a la Información Pública del Estado de México y Municipios, se </w:t>
      </w:r>
      <w:r w:rsidR="005A7815" w:rsidRPr="0036289E">
        <w:rPr>
          <w:rFonts w:ascii="Palatino Linotype" w:eastAsia="Palatino Linotype" w:hAnsi="Palatino Linotype" w:cs="Palatino Linotype"/>
          <w:b/>
        </w:rPr>
        <w:t>REVO</w:t>
      </w:r>
      <w:r w:rsidR="00074B8B" w:rsidRPr="0036289E">
        <w:rPr>
          <w:rFonts w:ascii="Palatino Linotype" w:eastAsia="Palatino Linotype" w:hAnsi="Palatino Linotype" w:cs="Palatino Linotype"/>
          <w:b/>
        </w:rPr>
        <w:t>CA</w:t>
      </w:r>
      <w:r w:rsidR="00074B8B" w:rsidRPr="0036289E">
        <w:rPr>
          <w:rFonts w:ascii="Palatino Linotype" w:eastAsia="Palatino Linotype" w:hAnsi="Palatino Linotype" w:cs="Palatino Linotype"/>
        </w:rPr>
        <w:t xml:space="preserve"> la respuesta del Sujeto Obligado. Por lo anteriormente expuesto y fundado, este </w:t>
      </w:r>
      <w:r w:rsidR="00074B8B" w:rsidRPr="0036289E">
        <w:rPr>
          <w:rFonts w:ascii="Palatino Linotype" w:eastAsia="Palatino Linotype" w:hAnsi="Palatino Linotype" w:cs="Palatino Linotype"/>
          <w:b/>
        </w:rPr>
        <w:t>ÓRGANO GARANTE</w:t>
      </w:r>
      <w:r w:rsidR="00074B8B" w:rsidRPr="0036289E">
        <w:rPr>
          <w:rFonts w:ascii="Palatino Linotype" w:eastAsia="Palatino Linotype" w:hAnsi="Palatino Linotype" w:cs="Palatino Linotype"/>
        </w:rPr>
        <w:t xml:space="preserve"> emite los siguientes:</w:t>
      </w:r>
    </w:p>
    <w:p w:rsidR="008C7D5C" w:rsidRPr="0036289E" w:rsidRDefault="008C7D5C" w:rsidP="005A7815">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8C7D5C" w:rsidRPr="0036289E" w:rsidRDefault="00074B8B" w:rsidP="005A7815">
      <w:pPr>
        <w:keepNext/>
        <w:keepLines/>
        <w:spacing w:line="360" w:lineRule="auto"/>
        <w:ind w:right="-592"/>
        <w:jc w:val="center"/>
        <w:rPr>
          <w:rFonts w:ascii="Palatino Linotype" w:eastAsia="Palatino Linotype" w:hAnsi="Palatino Linotype" w:cs="Palatino Linotype"/>
          <w:b/>
          <w:color w:val="000000"/>
        </w:rPr>
      </w:pPr>
      <w:bookmarkStart w:id="11" w:name="_heading=h.3rdcrjn" w:colFirst="0" w:colLast="0"/>
      <w:bookmarkEnd w:id="11"/>
      <w:r w:rsidRPr="0036289E">
        <w:rPr>
          <w:rFonts w:ascii="Palatino Linotype" w:eastAsia="Palatino Linotype" w:hAnsi="Palatino Linotype" w:cs="Palatino Linotype"/>
          <w:b/>
          <w:color w:val="000000"/>
        </w:rPr>
        <w:lastRenderedPageBreak/>
        <w:t>R E S O L U T I V O S</w:t>
      </w:r>
    </w:p>
    <w:p w:rsidR="008C7D5C" w:rsidRPr="0036289E" w:rsidRDefault="008C7D5C" w:rsidP="005A7815">
      <w:pPr>
        <w:keepNext/>
        <w:keepLines/>
        <w:spacing w:line="360" w:lineRule="auto"/>
        <w:ind w:right="-592"/>
        <w:jc w:val="center"/>
        <w:rPr>
          <w:rFonts w:ascii="Palatino Linotype" w:eastAsia="Palatino Linotype" w:hAnsi="Palatino Linotype" w:cs="Palatino Linotype"/>
          <w:b/>
          <w:color w:val="000000"/>
        </w:rPr>
      </w:pPr>
    </w:p>
    <w:p w:rsidR="008C7D5C" w:rsidRPr="0036289E" w:rsidRDefault="00074B8B" w:rsidP="005A7815">
      <w:pPr>
        <w:spacing w:line="360" w:lineRule="auto"/>
        <w:ind w:right="-592"/>
        <w:jc w:val="both"/>
        <w:rPr>
          <w:rFonts w:ascii="Palatino Linotype" w:eastAsia="Palatino Linotype" w:hAnsi="Palatino Linotype" w:cs="Palatino Linotype"/>
        </w:rPr>
      </w:pPr>
      <w:r w:rsidRPr="0036289E">
        <w:rPr>
          <w:rFonts w:ascii="Palatino Linotype" w:eastAsia="Palatino Linotype" w:hAnsi="Palatino Linotype" w:cs="Palatino Linotype"/>
          <w:b/>
        </w:rPr>
        <w:t xml:space="preserve">PRIMERO. </w:t>
      </w:r>
      <w:r w:rsidR="005A7815" w:rsidRPr="0036289E">
        <w:rPr>
          <w:rFonts w:ascii="Palatino Linotype" w:eastAsia="Palatino Linotype" w:hAnsi="Palatino Linotype" w:cs="Palatino Linotype"/>
        </w:rPr>
        <w:t xml:space="preserve">Resultan </w:t>
      </w:r>
      <w:r w:rsidRPr="0036289E">
        <w:rPr>
          <w:rFonts w:ascii="Palatino Linotype" w:eastAsia="Palatino Linotype" w:hAnsi="Palatino Linotype" w:cs="Palatino Linotype"/>
        </w:rPr>
        <w:t>fundadas las</w:t>
      </w:r>
      <w:r w:rsidRPr="0036289E">
        <w:rPr>
          <w:rFonts w:ascii="Palatino Linotype" w:eastAsia="Palatino Linotype" w:hAnsi="Palatino Linotype" w:cs="Palatino Linotype"/>
          <w:b/>
        </w:rPr>
        <w:t xml:space="preserve"> </w:t>
      </w:r>
      <w:r w:rsidRPr="0036289E">
        <w:rPr>
          <w:rFonts w:ascii="Palatino Linotype" w:eastAsia="Palatino Linotype" w:hAnsi="Palatino Linotype" w:cs="Palatino Linotype"/>
        </w:rPr>
        <w:t xml:space="preserve">razones o motivos de inconformidad hechos valer en el Recurso de Revisión </w:t>
      </w:r>
      <w:r w:rsidR="00B01222" w:rsidRPr="0036289E">
        <w:rPr>
          <w:rFonts w:ascii="Palatino Linotype" w:eastAsia="Palatino Linotype" w:hAnsi="Palatino Linotype" w:cs="Palatino Linotype"/>
          <w:b/>
        </w:rPr>
        <w:t>02023/INFOEM/IP/RR/2025</w:t>
      </w:r>
      <w:r w:rsidRPr="0036289E">
        <w:rPr>
          <w:rFonts w:ascii="Palatino Linotype" w:eastAsia="Palatino Linotype" w:hAnsi="Palatino Linotype" w:cs="Palatino Linotype"/>
          <w:b/>
        </w:rPr>
        <w:t xml:space="preserve">, </w:t>
      </w:r>
      <w:r w:rsidRPr="0036289E">
        <w:rPr>
          <w:rFonts w:ascii="Palatino Linotype" w:eastAsia="Palatino Linotype" w:hAnsi="Palatino Linotype" w:cs="Palatino Linotype"/>
        </w:rPr>
        <w:t xml:space="preserve">en términos de los </w:t>
      </w:r>
      <w:r w:rsidRPr="0036289E">
        <w:rPr>
          <w:rFonts w:ascii="Palatino Linotype" w:eastAsia="Palatino Linotype" w:hAnsi="Palatino Linotype" w:cs="Palatino Linotype"/>
          <w:b/>
        </w:rPr>
        <w:t>Considerandos</w:t>
      </w:r>
      <w:r w:rsidRPr="0036289E">
        <w:rPr>
          <w:rFonts w:ascii="Palatino Linotype" w:eastAsia="Palatino Linotype" w:hAnsi="Palatino Linotype" w:cs="Palatino Linotype"/>
        </w:rPr>
        <w:t xml:space="preserve"> </w:t>
      </w:r>
      <w:r w:rsidRPr="0036289E">
        <w:rPr>
          <w:rFonts w:ascii="Palatino Linotype" w:eastAsia="Palatino Linotype" w:hAnsi="Palatino Linotype" w:cs="Palatino Linotype"/>
          <w:b/>
        </w:rPr>
        <w:t xml:space="preserve">CUARTO y QUINTO  </w:t>
      </w:r>
      <w:r w:rsidRPr="0036289E">
        <w:rPr>
          <w:rFonts w:ascii="Palatino Linotype" w:eastAsia="Palatino Linotype" w:hAnsi="Palatino Linotype" w:cs="Palatino Linotype"/>
        </w:rPr>
        <w:t>de la presente Resolución.</w:t>
      </w:r>
    </w:p>
    <w:p w:rsidR="008C7D5C" w:rsidRPr="0036289E" w:rsidRDefault="008C7D5C" w:rsidP="005A7815">
      <w:pPr>
        <w:spacing w:line="360" w:lineRule="auto"/>
        <w:ind w:right="-592"/>
        <w:jc w:val="both"/>
        <w:rPr>
          <w:rFonts w:ascii="Palatino Linotype" w:eastAsia="Palatino Linotype" w:hAnsi="Palatino Linotype" w:cs="Palatino Linotype"/>
        </w:rPr>
      </w:pPr>
    </w:p>
    <w:p w:rsidR="008C7D5C" w:rsidRPr="0036289E" w:rsidRDefault="00074B8B" w:rsidP="005A7815">
      <w:pPr>
        <w:spacing w:line="360" w:lineRule="auto"/>
        <w:ind w:right="-592"/>
        <w:jc w:val="both"/>
        <w:rPr>
          <w:rFonts w:ascii="Palatino Linotype" w:eastAsia="Palatino Linotype" w:hAnsi="Palatino Linotype" w:cs="Palatino Linotype"/>
        </w:rPr>
      </w:pPr>
      <w:bookmarkStart w:id="12" w:name="_heading=h.26in1rg" w:colFirst="0" w:colLast="0"/>
      <w:bookmarkEnd w:id="12"/>
      <w:r w:rsidRPr="0036289E">
        <w:rPr>
          <w:rFonts w:ascii="Palatino Linotype" w:eastAsia="Palatino Linotype" w:hAnsi="Palatino Linotype" w:cs="Palatino Linotype"/>
          <w:b/>
        </w:rPr>
        <w:t>SEGUNDO.</w:t>
      </w:r>
      <w:r w:rsidRPr="0036289E">
        <w:rPr>
          <w:rFonts w:ascii="Palatino Linotype" w:eastAsia="Palatino Linotype" w:hAnsi="Palatino Linotype" w:cs="Palatino Linotype"/>
          <w:color w:val="2F5496"/>
        </w:rPr>
        <w:t xml:space="preserve"> </w:t>
      </w:r>
      <w:r w:rsidRPr="0036289E">
        <w:rPr>
          <w:rFonts w:ascii="Palatino Linotype" w:eastAsia="Palatino Linotype" w:hAnsi="Palatino Linotype" w:cs="Palatino Linotype"/>
        </w:rPr>
        <w:t>Se</w:t>
      </w:r>
      <w:r w:rsidR="005A7815" w:rsidRPr="0036289E">
        <w:rPr>
          <w:rFonts w:ascii="Palatino Linotype" w:eastAsia="Palatino Linotype" w:hAnsi="Palatino Linotype" w:cs="Palatino Linotype"/>
          <w:b/>
        </w:rPr>
        <w:t xml:space="preserve"> REVO</w:t>
      </w:r>
      <w:r w:rsidRPr="0036289E">
        <w:rPr>
          <w:rFonts w:ascii="Palatino Linotype" w:eastAsia="Palatino Linotype" w:hAnsi="Palatino Linotype" w:cs="Palatino Linotype"/>
          <w:b/>
        </w:rPr>
        <w:t xml:space="preserve">CA </w:t>
      </w:r>
      <w:r w:rsidRPr="0036289E">
        <w:rPr>
          <w:rFonts w:ascii="Palatino Linotype" w:eastAsia="Palatino Linotype" w:hAnsi="Palatino Linotype" w:cs="Palatino Linotype"/>
        </w:rPr>
        <w:t xml:space="preserve">la respuesta emitida por el </w:t>
      </w:r>
      <w:r w:rsidR="00B01222" w:rsidRPr="0036289E">
        <w:rPr>
          <w:rFonts w:ascii="Palatino Linotype" w:eastAsia="Palatino Linotype" w:hAnsi="Palatino Linotype" w:cs="Palatino Linotype"/>
          <w:b/>
        </w:rPr>
        <w:t>Ayuntamiento de Aculco</w:t>
      </w:r>
      <w:r w:rsidRPr="0036289E">
        <w:rPr>
          <w:rFonts w:ascii="Palatino Linotype" w:eastAsia="Palatino Linotype" w:hAnsi="Palatino Linotype" w:cs="Palatino Linotype"/>
          <w:b/>
        </w:rPr>
        <w:t xml:space="preserve"> </w:t>
      </w:r>
      <w:r w:rsidRPr="0036289E">
        <w:rPr>
          <w:rFonts w:ascii="Palatino Linotype" w:eastAsia="Palatino Linotype" w:hAnsi="Palatino Linotype" w:cs="Palatino Linotype"/>
        </w:rPr>
        <w:t>y se</w:t>
      </w:r>
      <w:r w:rsidRPr="0036289E">
        <w:rPr>
          <w:rFonts w:ascii="Palatino Linotype" w:eastAsia="Palatino Linotype" w:hAnsi="Palatino Linotype" w:cs="Palatino Linotype"/>
          <w:b/>
        </w:rPr>
        <w:t xml:space="preserve"> ORDENA </w:t>
      </w:r>
      <w:r w:rsidRPr="0036289E">
        <w:rPr>
          <w:rFonts w:ascii="Palatino Linotype" w:eastAsia="Palatino Linotype" w:hAnsi="Palatino Linotype" w:cs="Palatino Linotype"/>
        </w:rPr>
        <w:t xml:space="preserve">entregar vía Sistema de Accesos a la </w:t>
      </w:r>
      <w:r w:rsidR="005A7815" w:rsidRPr="0036289E">
        <w:rPr>
          <w:rFonts w:ascii="Palatino Linotype" w:eastAsia="Palatino Linotype" w:hAnsi="Palatino Linotype" w:cs="Palatino Linotype"/>
        </w:rPr>
        <w:t>Información Mexiquense (SAIMEX)</w:t>
      </w:r>
      <w:r w:rsidRPr="0036289E">
        <w:rPr>
          <w:rFonts w:ascii="Palatino Linotype" w:eastAsia="Palatino Linotype" w:hAnsi="Palatino Linotype" w:cs="Palatino Linotype"/>
        </w:rPr>
        <w:t xml:space="preserve">, en versión pública, </w:t>
      </w:r>
      <w:r w:rsidR="005A7815" w:rsidRPr="0036289E">
        <w:rPr>
          <w:rFonts w:ascii="Palatino Linotype" w:eastAsia="Palatino Linotype" w:hAnsi="Palatino Linotype" w:cs="Palatino Linotype"/>
        </w:rPr>
        <w:t>la siguiente</w:t>
      </w:r>
      <w:r w:rsidRPr="0036289E">
        <w:rPr>
          <w:rFonts w:ascii="Palatino Linotype" w:eastAsia="Palatino Linotype" w:hAnsi="Palatino Linotype" w:cs="Palatino Linotype"/>
        </w:rPr>
        <w:t xml:space="preserve"> información:</w:t>
      </w:r>
    </w:p>
    <w:p w:rsidR="008C7D5C" w:rsidRPr="0036289E" w:rsidRDefault="008C7D5C" w:rsidP="005A7815">
      <w:pPr>
        <w:spacing w:line="360" w:lineRule="auto"/>
        <w:ind w:right="-592"/>
        <w:jc w:val="both"/>
        <w:rPr>
          <w:rFonts w:ascii="Palatino Linotype" w:eastAsia="Palatino Linotype" w:hAnsi="Palatino Linotype" w:cs="Palatino Linotype"/>
        </w:rPr>
      </w:pPr>
    </w:p>
    <w:p w:rsidR="008C7D5C" w:rsidRPr="0036289E" w:rsidRDefault="00427487" w:rsidP="00427487">
      <w:pPr>
        <w:numPr>
          <w:ilvl w:val="0"/>
          <w:numId w:val="8"/>
        </w:numPr>
        <w:pBdr>
          <w:top w:val="nil"/>
          <w:left w:val="nil"/>
          <w:bottom w:val="nil"/>
          <w:right w:val="nil"/>
          <w:between w:val="nil"/>
        </w:pBdr>
        <w:spacing w:line="360" w:lineRule="auto"/>
        <w:ind w:right="-592"/>
        <w:jc w:val="both"/>
        <w:rPr>
          <w:rFonts w:ascii="Palatino Linotype" w:eastAsia="Palatino Linotype" w:hAnsi="Palatino Linotype" w:cs="Palatino Linotype"/>
          <w:b/>
          <w:color w:val="000000"/>
        </w:rPr>
      </w:pPr>
      <w:r w:rsidRPr="0036289E">
        <w:rPr>
          <w:rFonts w:ascii="Palatino Linotype" w:eastAsia="Palatino Linotype" w:hAnsi="Palatino Linotype" w:cs="Palatino Linotype"/>
          <w:b/>
          <w:color w:val="000000"/>
        </w:rPr>
        <w:t>Recibo de nómina del servidor público referido en la solicitud de información 00018/ACULCO/IP/2025, correspondiente a la primera quincena de enero de 2025.</w:t>
      </w:r>
    </w:p>
    <w:p w:rsidR="008C7D5C" w:rsidRPr="0036289E" w:rsidRDefault="008C7D5C" w:rsidP="005A7815">
      <w:pPr>
        <w:spacing w:line="360" w:lineRule="auto"/>
        <w:ind w:right="-592"/>
        <w:jc w:val="both"/>
        <w:rPr>
          <w:rFonts w:ascii="Palatino Linotype" w:eastAsia="Palatino Linotype" w:hAnsi="Palatino Linotype" w:cs="Palatino Linotype"/>
          <w:strike/>
        </w:rPr>
      </w:pPr>
    </w:p>
    <w:p w:rsidR="008C7D5C" w:rsidRPr="0036289E" w:rsidRDefault="00074B8B" w:rsidP="005A7815">
      <w:pPr>
        <w:tabs>
          <w:tab w:val="left" w:pos="8080"/>
        </w:tabs>
        <w:spacing w:line="360" w:lineRule="auto"/>
        <w:ind w:right="-592"/>
        <w:jc w:val="both"/>
        <w:rPr>
          <w:rFonts w:ascii="Palatino Linotype" w:eastAsia="Palatino Linotype" w:hAnsi="Palatino Linotype" w:cs="Palatino Linotype"/>
          <w:b/>
        </w:rPr>
      </w:pPr>
      <w:r w:rsidRPr="0036289E">
        <w:rPr>
          <w:rFonts w:ascii="Palatino Linotype" w:eastAsia="Palatino Linotype" w:hAnsi="Palatino Linotype" w:cs="Palatino Linotype"/>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00B01222" w:rsidRPr="0036289E">
        <w:rPr>
          <w:rFonts w:ascii="Palatino Linotype" w:eastAsia="Palatino Linotype" w:hAnsi="Palatino Linotype" w:cs="Palatino Linotype"/>
          <w:b/>
        </w:rPr>
        <w:t>LA RECURRENTE</w:t>
      </w:r>
      <w:r w:rsidRPr="0036289E">
        <w:rPr>
          <w:rFonts w:ascii="Palatino Linotype" w:eastAsia="Palatino Linotype" w:hAnsi="Palatino Linotype" w:cs="Palatino Linotype"/>
          <w:b/>
        </w:rPr>
        <w:t>.</w:t>
      </w:r>
    </w:p>
    <w:p w:rsidR="008C7D5C" w:rsidRPr="0036289E" w:rsidRDefault="008C7D5C" w:rsidP="005A7815">
      <w:pPr>
        <w:spacing w:line="360" w:lineRule="auto"/>
        <w:ind w:right="-592"/>
        <w:jc w:val="both"/>
        <w:rPr>
          <w:rFonts w:ascii="Palatino Linotype" w:eastAsia="Palatino Linotype" w:hAnsi="Palatino Linotype" w:cs="Palatino Linotype"/>
        </w:rPr>
      </w:pPr>
    </w:p>
    <w:p w:rsidR="008C7D5C" w:rsidRPr="0036289E" w:rsidRDefault="00074B8B" w:rsidP="005A7815">
      <w:pPr>
        <w:tabs>
          <w:tab w:val="left" w:pos="8080"/>
        </w:tabs>
        <w:spacing w:line="360" w:lineRule="auto"/>
        <w:ind w:right="-592"/>
        <w:jc w:val="both"/>
        <w:rPr>
          <w:rFonts w:ascii="Palatino Linotype" w:eastAsia="Palatino Linotype" w:hAnsi="Palatino Linotype" w:cs="Palatino Linotype"/>
        </w:rPr>
      </w:pPr>
      <w:r w:rsidRPr="0036289E">
        <w:rPr>
          <w:rFonts w:ascii="Palatino Linotype" w:eastAsia="Palatino Linotype" w:hAnsi="Palatino Linotype" w:cs="Palatino Linotype"/>
          <w:b/>
        </w:rPr>
        <w:t xml:space="preserve">TERCERO. Notifíquese </w:t>
      </w:r>
      <w:r w:rsidRPr="0036289E">
        <w:rPr>
          <w:rFonts w:ascii="Palatino Linotype" w:eastAsia="Palatino Linotype" w:hAnsi="Palatino Linotype" w:cs="Palatino Linotype"/>
        </w:rPr>
        <w:t xml:space="preserve">vía SAIMEX la presente resolución al Titular de la Unidad de Transparencia del Sujeto Obligado, para que conforme al artículo 186 último párrafo, 189 segundo párrafo y 194 de la Ley de Transparencia y Acceso a la Información Pública del </w:t>
      </w:r>
      <w:r w:rsidRPr="0036289E">
        <w:rPr>
          <w:rFonts w:ascii="Palatino Linotype" w:eastAsia="Palatino Linotype" w:hAnsi="Palatino Linotype" w:cs="Palatino Linotype"/>
        </w:rPr>
        <w:lastRenderedPageBreak/>
        <w:t>Estado de México y Municipios</w:t>
      </w:r>
      <w:r w:rsidRPr="0036289E">
        <w:rPr>
          <w:rFonts w:ascii="Palatino Linotype" w:eastAsia="Palatino Linotype" w:hAnsi="Palatino Linotype" w:cs="Palatino Linotype"/>
          <w:b/>
        </w:rPr>
        <w:t xml:space="preserve"> dé cumplimiento a lo ordenado dentro del plazo de diez días hábiles,</w:t>
      </w:r>
      <w:r w:rsidRPr="0036289E">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5A7815" w:rsidRPr="0036289E" w:rsidRDefault="005A7815" w:rsidP="005A7815">
      <w:pPr>
        <w:tabs>
          <w:tab w:val="left" w:pos="8080"/>
        </w:tabs>
        <w:spacing w:line="360" w:lineRule="auto"/>
        <w:ind w:right="-592"/>
        <w:jc w:val="both"/>
        <w:rPr>
          <w:rFonts w:ascii="Palatino Linotype" w:eastAsia="Palatino Linotype" w:hAnsi="Palatino Linotype" w:cs="Palatino Linotype"/>
        </w:rPr>
      </w:pPr>
    </w:p>
    <w:p w:rsidR="008C7D5C" w:rsidRPr="0036289E" w:rsidRDefault="00074B8B" w:rsidP="005A7815">
      <w:pPr>
        <w:shd w:val="clear" w:color="auto" w:fill="FFFFFF"/>
        <w:spacing w:line="360" w:lineRule="auto"/>
        <w:ind w:right="-592"/>
        <w:jc w:val="both"/>
        <w:rPr>
          <w:rFonts w:ascii="Palatino Linotype" w:eastAsia="Palatino Linotype" w:hAnsi="Palatino Linotype" w:cs="Palatino Linotype"/>
        </w:rPr>
      </w:pPr>
      <w:r w:rsidRPr="0036289E">
        <w:rPr>
          <w:rFonts w:ascii="Palatino Linotype" w:eastAsia="Palatino Linotype" w:hAnsi="Palatino Linotype" w:cs="Palatino Linotype"/>
          <w:b/>
        </w:rPr>
        <w:t xml:space="preserve">CUARTO. Notifíquese </w:t>
      </w:r>
      <w:r w:rsidRPr="0036289E">
        <w:rPr>
          <w:rFonts w:ascii="Palatino Linotype" w:eastAsia="Palatino Linotype" w:hAnsi="Palatino Linotype" w:cs="Palatino Linotype"/>
        </w:rPr>
        <w:t>a</w:t>
      </w:r>
      <w:r w:rsidRPr="0036289E">
        <w:rPr>
          <w:rFonts w:ascii="Palatino Linotype" w:eastAsia="Palatino Linotype" w:hAnsi="Palatino Linotype" w:cs="Palatino Linotype"/>
          <w:b/>
        </w:rPr>
        <w:t xml:space="preserve"> </w:t>
      </w:r>
      <w:r w:rsidR="00B01222" w:rsidRPr="0036289E">
        <w:rPr>
          <w:rFonts w:ascii="Palatino Linotype" w:eastAsia="Palatino Linotype" w:hAnsi="Palatino Linotype" w:cs="Palatino Linotype"/>
          <w:b/>
        </w:rPr>
        <w:t>LA RECURRENTE</w:t>
      </w:r>
      <w:r w:rsidRPr="0036289E">
        <w:rPr>
          <w:rFonts w:ascii="Palatino Linotype" w:eastAsia="Palatino Linotype" w:hAnsi="Palatino Linotype" w:cs="Palatino Linotype"/>
        </w:rPr>
        <w:t xml:space="preserve"> la presente resolución vía SAIMEX.</w:t>
      </w:r>
    </w:p>
    <w:p w:rsidR="008C7D5C" w:rsidRPr="0036289E" w:rsidRDefault="008C7D5C" w:rsidP="005A7815">
      <w:pPr>
        <w:shd w:val="clear" w:color="auto" w:fill="FFFFFF"/>
        <w:spacing w:line="360" w:lineRule="auto"/>
        <w:ind w:right="-592"/>
        <w:jc w:val="both"/>
        <w:rPr>
          <w:rFonts w:ascii="Palatino Linotype" w:eastAsia="Palatino Linotype" w:hAnsi="Palatino Linotype" w:cs="Palatino Linotype"/>
          <w:b/>
          <w:color w:val="FF0000"/>
        </w:rPr>
      </w:pPr>
    </w:p>
    <w:p w:rsidR="008C7D5C" w:rsidRPr="0036289E" w:rsidRDefault="00074B8B" w:rsidP="005A7815">
      <w:pPr>
        <w:spacing w:line="360" w:lineRule="auto"/>
        <w:ind w:right="-592"/>
        <w:jc w:val="both"/>
        <w:rPr>
          <w:rFonts w:ascii="Palatino Linotype" w:eastAsia="Palatino Linotype" w:hAnsi="Palatino Linotype" w:cs="Palatino Linotype"/>
        </w:rPr>
      </w:pPr>
      <w:r w:rsidRPr="0036289E">
        <w:rPr>
          <w:rFonts w:ascii="Palatino Linotype" w:eastAsia="Palatino Linotype" w:hAnsi="Palatino Linotype" w:cs="Palatino Linotype"/>
          <w:b/>
        </w:rPr>
        <w:t>QUINTO.</w:t>
      </w:r>
      <w:r w:rsidRPr="0036289E">
        <w:rPr>
          <w:rFonts w:ascii="Palatino Linotype" w:eastAsia="Palatino Linotype" w:hAnsi="Palatino Linotype" w:cs="Palatino Linotype"/>
        </w:rPr>
        <w:t xml:space="preserve"> Se hace del conocimiento del </w:t>
      </w:r>
      <w:r w:rsidR="00B01222" w:rsidRPr="0036289E">
        <w:rPr>
          <w:rFonts w:ascii="Palatino Linotype" w:eastAsia="Palatino Linotype" w:hAnsi="Palatino Linotype" w:cs="Palatino Linotype"/>
          <w:b/>
        </w:rPr>
        <w:t>LA RECURRENTE</w:t>
      </w:r>
      <w:r w:rsidRPr="0036289E">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131F92" w:rsidRPr="0036289E" w:rsidRDefault="00131F92" w:rsidP="005A7815">
      <w:pPr>
        <w:shd w:val="clear" w:color="auto" w:fill="FFFFFF"/>
        <w:spacing w:line="360" w:lineRule="auto"/>
        <w:ind w:right="-592"/>
        <w:jc w:val="both"/>
        <w:rPr>
          <w:rFonts w:ascii="Palatino Linotype" w:eastAsia="Palatino Linotype" w:hAnsi="Palatino Linotype" w:cs="Palatino Linotype"/>
        </w:rPr>
      </w:pPr>
    </w:p>
    <w:p w:rsidR="008C7D5C" w:rsidRPr="00B458D5" w:rsidRDefault="00131F92" w:rsidP="005A7815">
      <w:pPr>
        <w:spacing w:line="360" w:lineRule="auto"/>
        <w:ind w:right="-592"/>
        <w:jc w:val="both"/>
        <w:rPr>
          <w:rFonts w:ascii="Palatino Linotype" w:eastAsia="Palatino Linotype" w:hAnsi="Palatino Linotype" w:cs="Palatino Linotype"/>
        </w:rPr>
      </w:pPr>
      <w:r w:rsidRPr="0036289E">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VEINTISÉIS (26) DE MARZO DE DOS MIL VEINTICINCO, ANTE EL SECRETARIO TÉCNICO DEL PLENO ALEXIS TAPIA RAMÍREZ.</w:t>
      </w:r>
    </w:p>
    <w:p w:rsidR="008C7D5C" w:rsidRPr="00B458D5" w:rsidRDefault="008C7D5C" w:rsidP="005A7815">
      <w:pPr>
        <w:spacing w:line="360" w:lineRule="auto"/>
        <w:ind w:right="-592"/>
        <w:jc w:val="both"/>
        <w:rPr>
          <w:rFonts w:ascii="Palatino Linotype" w:eastAsia="Palatino Linotype" w:hAnsi="Palatino Linotype" w:cs="Palatino Linotype"/>
        </w:rPr>
      </w:pPr>
    </w:p>
    <w:p w:rsidR="008C7D5C" w:rsidRPr="00B458D5" w:rsidRDefault="008C7D5C" w:rsidP="005A7815">
      <w:pPr>
        <w:spacing w:line="360" w:lineRule="auto"/>
        <w:ind w:right="-592"/>
        <w:rPr>
          <w:rFonts w:ascii="Palatino Linotype" w:eastAsia="Palatino Linotype" w:hAnsi="Palatino Linotype" w:cs="Palatino Linotype"/>
        </w:rPr>
      </w:pPr>
    </w:p>
    <w:p w:rsidR="008C7D5C" w:rsidRPr="00B458D5" w:rsidRDefault="008C7D5C" w:rsidP="005A7815">
      <w:pPr>
        <w:spacing w:line="360" w:lineRule="auto"/>
        <w:ind w:right="-592"/>
        <w:rPr>
          <w:rFonts w:ascii="Palatino Linotype" w:eastAsia="Palatino Linotype" w:hAnsi="Palatino Linotype" w:cs="Palatino Linotype"/>
        </w:rPr>
      </w:pPr>
    </w:p>
    <w:p w:rsidR="008C7D5C" w:rsidRPr="00B458D5" w:rsidRDefault="008C7D5C" w:rsidP="005A7815">
      <w:pPr>
        <w:spacing w:line="360" w:lineRule="auto"/>
        <w:ind w:right="-592"/>
        <w:rPr>
          <w:rFonts w:ascii="Palatino Linotype" w:eastAsia="Palatino Linotype" w:hAnsi="Palatino Linotype" w:cs="Palatino Linotype"/>
        </w:rPr>
      </w:pPr>
    </w:p>
    <w:p w:rsidR="008C7D5C" w:rsidRPr="00B458D5" w:rsidRDefault="008C7D5C" w:rsidP="005A7815">
      <w:pPr>
        <w:spacing w:line="360" w:lineRule="auto"/>
        <w:ind w:right="-592"/>
        <w:rPr>
          <w:rFonts w:ascii="Palatino Linotype" w:eastAsia="Palatino Linotype" w:hAnsi="Palatino Linotype" w:cs="Palatino Linotype"/>
        </w:rPr>
      </w:pPr>
    </w:p>
    <w:p w:rsidR="008C7D5C" w:rsidRPr="00B458D5" w:rsidRDefault="008C7D5C" w:rsidP="005A7815">
      <w:pPr>
        <w:spacing w:line="360" w:lineRule="auto"/>
        <w:ind w:right="-592"/>
        <w:rPr>
          <w:rFonts w:ascii="Palatino Linotype" w:eastAsia="Palatino Linotype" w:hAnsi="Palatino Linotype" w:cs="Palatino Linotype"/>
        </w:rPr>
      </w:pPr>
    </w:p>
    <w:p w:rsidR="008C7D5C" w:rsidRPr="00B458D5" w:rsidRDefault="008C7D5C" w:rsidP="005A7815">
      <w:pPr>
        <w:spacing w:line="360" w:lineRule="auto"/>
        <w:ind w:right="-592"/>
        <w:rPr>
          <w:rFonts w:ascii="Palatino Linotype" w:eastAsia="Palatino Linotype" w:hAnsi="Palatino Linotype" w:cs="Palatino Linotype"/>
        </w:rPr>
      </w:pPr>
    </w:p>
    <w:p w:rsidR="008C7D5C" w:rsidRPr="00B458D5" w:rsidRDefault="008C7D5C" w:rsidP="005A7815">
      <w:pPr>
        <w:spacing w:line="360" w:lineRule="auto"/>
        <w:ind w:right="-592"/>
        <w:rPr>
          <w:rFonts w:ascii="Palatino Linotype" w:eastAsia="Palatino Linotype" w:hAnsi="Palatino Linotype" w:cs="Palatino Linotype"/>
        </w:rPr>
      </w:pPr>
    </w:p>
    <w:p w:rsidR="008C7D5C" w:rsidRDefault="008C7D5C" w:rsidP="005A7815">
      <w:pPr>
        <w:spacing w:line="360" w:lineRule="auto"/>
        <w:ind w:right="-592"/>
        <w:rPr>
          <w:rFonts w:ascii="Palatino Linotype" w:eastAsia="Palatino Linotype" w:hAnsi="Palatino Linotype" w:cs="Palatino Linotype"/>
        </w:rPr>
      </w:pPr>
    </w:p>
    <w:p w:rsidR="004E064D" w:rsidRDefault="004E064D" w:rsidP="005A7815">
      <w:pPr>
        <w:spacing w:line="360" w:lineRule="auto"/>
        <w:ind w:right="-592"/>
        <w:rPr>
          <w:rFonts w:ascii="Palatino Linotype" w:eastAsia="Palatino Linotype" w:hAnsi="Palatino Linotype" w:cs="Palatino Linotype"/>
        </w:rPr>
      </w:pPr>
    </w:p>
    <w:p w:rsidR="008C7D5C" w:rsidRPr="00B458D5" w:rsidRDefault="008C7D5C" w:rsidP="005A7815">
      <w:pPr>
        <w:spacing w:line="360" w:lineRule="auto"/>
        <w:ind w:right="-592"/>
        <w:rPr>
          <w:rFonts w:ascii="Palatino Linotype" w:eastAsia="Palatino Linotype" w:hAnsi="Palatino Linotype" w:cs="Palatino Linotype"/>
        </w:rPr>
      </w:pPr>
    </w:p>
    <w:sectPr w:rsidR="008C7D5C" w:rsidRPr="00B458D5">
      <w:headerReference w:type="even" r:id="rId10"/>
      <w:headerReference w:type="default" r:id="rId11"/>
      <w:footerReference w:type="default" r:id="rId12"/>
      <w:headerReference w:type="first" r:id="rId13"/>
      <w:footerReference w:type="first" r:id="rId14"/>
      <w:pgSz w:w="12240" w:h="15840"/>
      <w:pgMar w:top="80" w:right="1608" w:bottom="1843"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943" w:rsidRDefault="00690943">
      <w:r>
        <w:separator/>
      </w:r>
    </w:p>
  </w:endnote>
  <w:endnote w:type="continuationSeparator" w:id="0">
    <w:p w:rsidR="00690943" w:rsidRDefault="00690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222" w:rsidRDefault="00B01222">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5D1D05">
      <w:rPr>
        <w:b/>
        <w:noProof/>
        <w:color w:val="000000"/>
      </w:rPr>
      <w:t>8</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5D1D05">
      <w:rPr>
        <w:b/>
        <w:noProof/>
        <w:color w:val="000000"/>
      </w:rPr>
      <w:t>47</w:t>
    </w:r>
    <w:r>
      <w:rPr>
        <w:b/>
        <w:color w:val="000000"/>
      </w:rPr>
      <w:fldChar w:fldCharType="end"/>
    </w:r>
  </w:p>
  <w:p w:rsidR="00B01222" w:rsidRDefault="00B01222">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222" w:rsidRDefault="00B01222">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5D1D05">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5D1D05">
      <w:rPr>
        <w:b/>
        <w:noProof/>
        <w:color w:val="000000"/>
      </w:rPr>
      <w:t>47</w:t>
    </w:r>
    <w:r>
      <w:rPr>
        <w:b/>
        <w:color w:val="000000"/>
      </w:rPr>
      <w:fldChar w:fldCharType="end"/>
    </w:r>
  </w:p>
  <w:p w:rsidR="00B01222" w:rsidRDefault="00B01222">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943" w:rsidRDefault="00690943">
      <w:r>
        <w:separator/>
      </w:r>
    </w:p>
  </w:footnote>
  <w:footnote w:type="continuationSeparator" w:id="0">
    <w:p w:rsidR="00690943" w:rsidRDefault="00690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222" w:rsidRDefault="00690943">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89.8pt;height:768pt;z-index:-251657728;mso-position-horizontal:center;mso-position-horizontal-relative:margin;mso-position-vertical:center;mso-position-vertical-relative:margin">
          <v:imagedata r:id="rId1" o:title="image29"/>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222" w:rsidRDefault="00B01222">
    <w:pPr>
      <w:widowControl w:val="0"/>
      <w:pBdr>
        <w:top w:val="nil"/>
        <w:left w:val="nil"/>
        <w:bottom w:val="nil"/>
        <w:right w:val="nil"/>
        <w:between w:val="nil"/>
      </w:pBdr>
      <w:spacing w:line="276" w:lineRule="auto"/>
      <w:rPr>
        <w:color w:val="000000"/>
      </w:rPr>
    </w:pPr>
  </w:p>
  <w:tbl>
    <w:tblPr>
      <w:tblStyle w:val="a0"/>
      <w:tblW w:w="9214" w:type="dxa"/>
      <w:tblInd w:w="0" w:type="dxa"/>
      <w:tblLayout w:type="fixed"/>
      <w:tblLook w:val="0400" w:firstRow="0" w:lastRow="0" w:firstColumn="0" w:lastColumn="0" w:noHBand="0" w:noVBand="1"/>
    </w:tblPr>
    <w:tblGrid>
      <w:gridCol w:w="2268"/>
      <w:gridCol w:w="6946"/>
    </w:tblGrid>
    <w:tr w:rsidR="00B01222">
      <w:trPr>
        <w:trHeight w:val="1435"/>
      </w:trPr>
      <w:tc>
        <w:tcPr>
          <w:tcW w:w="2268" w:type="dxa"/>
          <w:shd w:val="clear" w:color="auto" w:fill="auto"/>
        </w:tcPr>
        <w:p w:rsidR="00B01222" w:rsidRDefault="00B01222">
          <w:pPr>
            <w:tabs>
              <w:tab w:val="right" w:pos="4273"/>
            </w:tabs>
            <w:rPr>
              <w:rFonts w:ascii="Garamond" w:eastAsia="Garamond" w:hAnsi="Garamond" w:cs="Garamond"/>
              <w:sz w:val="16"/>
              <w:szCs w:val="16"/>
            </w:rPr>
          </w:pPr>
        </w:p>
      </w:tc>
      <w:tc>
        <w:tcPr>
          <w:tcW w:w="6946" w:type="dxa"/>
          <w:shd w:val="clear" w:color="auto" w:fill="auto"/>
        </w:tcPr>
        <w:p w:rsidR="00B01222" w:rsidRDefault="00B01222"/>
        <w:tbl>
          <w:tblPr>
            <w:tblStyle w:val="a1"/>
            <w:tblW w:w="6662" w:type="dxa"/>
            <w:tblInd w:w="40" w:type="dxa"/>
            <w:tblLayout w:type="fixed"/>
            <w:tblLook w:val="0400" w:firstRow="0" w:lastRow="0" w:firstColumn="0" w:lastColumn="0" w:noHBand="0" w:noVBand="1"/>
          </w:tblPr>
          <w:tblGrid>
            <w:gridCol w:w="2551"/>
            <w:gridCol w:w="4111"/>
          </w:tblGrid>
          <w:tr w:rsidR="00B01222">
            <w:trPr>
              <w:trHeight w:val="150"/>
            </w:trPr>
            <w:tc>
              <w:tcPr>
                <w:tcW w:w="2551" w:type="dxa"/>
                <w:shd w:val="clear" w:color="auto" w:fill="auto"/>
              </w:tcPr>
              <w:p w:rsidR="00B01222" w:rsidRDefault="00B01222">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tcPr>
              <w:p w:rsidR="00B01222" w:rsidRDefault="00B01222">
                <w:pPr>
                  <w:tabs>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02023/INFOEM/IP/RR/2025</w:t>
                </w:r>
              </w:p>
            </w:tc>
          </w:tr>
          <w:tr w:rsidR="00B01222">
            <w:trPr>
              <w:trHeight w:val="295"/>
            </w:trPr>
            <w:tc>
              <w:tcPr>
                <w:tcW w:w="2551" w:type="dxa"/>
                <w:shd w:val="clear" w:color="auto" w:fill="auto"/>
              </w:tcPr>
              <w:p w:rsidR="00B01222" w:rsidRDefault="00B01222">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tcPr>
              <w:p w:rsidR="00B01222" w:rsidRDefault="00B01222" w:rsidP="003957A9">
                <w:pPr>
                  <w:tabs>
                    <w:tab w:val="left" w:pos="2834"/>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Aculco</w:t>
                </w:r>
              </w:p>
            </w:tc>
          </w:tr>
          <w:tr w:rsidR="00B01222">
            <w:trPr>
              <w:trHeight w:val="295"/>
            </w:trPr>
            <w:tc>
              <w:tcPr>
                <w:tcW w:w="2551" w:type="dxa"/>
                <w:shd w:val="clear" w:color="auto" w:fill="auto"/>
              </w:tcPr>
              <w:p w:rsidR="00B01222" w:rsidRDefault="00B01222">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shd w:val="clear" w:color="auto" w:fill="auto"/>
              </w:tcPr>
              <w:p w:rsidR="00B01222" w:rsidRDefault="00B01222">
                <w:pPr>
                  <w:tabs>
                    <w:tab w:val="right" w:pos="8838"/>
                  </w:tabs>
                  <w:ind w:left="-10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B01222" w:rsidRDefault="00B01222">
                <w:pPr>
                  <w:tabs>
                    <w:tab w:val="right" w:pos="8838"/>
                  </w:tabs>
                  <w:ind w:left="-108" w:right="171"/>
                  <w:jc w:val="both"/>
                  <w:rPr>
                    <w:rFonts w:ascii="Palatino Linotype" w:eastAsia="Palatino Linotype" w:hAnsi="Palatino Linotype" w:cs="Palatino Linotype"/>
                    <w:b/>
                    <w:sz w:val="22"/>
                    <w:szCs w:val="22"/>
                  </w:rPr>
                </w:pPr>
              </w:p>
            </w:tc>
          </w:tr>
        </w:tbl>
        <w:p w:rsidR="00B01222" w:rsidRDefault="00B01222">
          <w:pPr>
            <w:tabs>
              <w:tab w:val="right" w:pos="8838"/>
            </w:tabs>
            <w:ind w:left="-28"/>
            <w:jc w:val="both"/>
            <w:rPr>
              <w:rFonts w:ascii="Arial" w:eastAsia="Arial" w:hAnsi="Arial" w:cs="Arial"/>
              <w:b/>
              <w:sz w:val="22"/>
              <w:szCs w:val="22"/>
            </w:rPr>
          </w:pPr>
        </w:p>
      </w:tc>
    </w:tr>
  </w:tbl>
  <w:p w:rsidR="00B01222" w:rsidRDefault="00690943">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29"/>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222" w:rsidRDefault="00B01222">
    <w:pPr>
      <w:widowControl w:val="0"/>
      <w:pBdr>
        <w:top w:val="nil"/>
        <w:left w:val="nil"/>
        <w:bottom w:val="nil"/>
        <w:right w:val="nil"/>
        <w:between w:val="nil"/>
      </w:pBdr>
      <w:spacing w:line="276" w:lineRule="auto"/>
      <w:rPr>
        <w:color w:val="000000"/>
        <w:sz w:val="14"/>
        <w:szCs w:val="14"/>
      </w:rPr>
    </w:pPr>
  </w:p>
  <w:tbl>
    <w:tblPr>
      <w:tblStyle w:val="a2"/>
      <w:tblW w:w="9072" w:type="dxa"/>
      <w:tblInd w:w="0" w:type="dxa"/>
      <w:tblLayout w:type="fixed"/>
      <w:tblLook w:val="0400" w:firstRow="0" w:lastRow="0" w:firstColumn="0" w:lastColumn="0" w:noHBand="0" w:noVBand="1"/>
    </w:tblPr>
    <w:tblGrid>
      <w:gridCol w:w="2268"/>
      <w:gridCol w:w="6804"/>
    </w:tblGrid>
    <w:tr w:rsidR="00B01222">
      <w:trPr>
        <w:trHeight w:val="1435"/>
      </w:trPr>
      <w:tc>
        <w:tcPr>
          <w:tcW w:w="2268" w:type="dxa"/>
          <w:shd w:val="clear" w:color="auto" w:fill="auto"/>
        </w:tcPr>
        <w:p w:rsidR="00B01222" w:rsidRDefault="00B01222">
          <w:pPr>
            <w:tabs>
              <w:tab w:val="right" w:pos="4273"/>
            </w:tabs>
            <w:rPr>
              <w:rFonts w:ascii="Garamond" w:eastAsia="Garamond" w:hAnsi="Garamond" w:cs="Garamond"/>
              <w:sz w:val="22"/>
              <w:szCs w:val="22"/>
            </w:rPr>
          </w:pPr>
        </w:p>
      </w:tc>
      <w:tc>
        <w:tcPr>
          <w:tcW w:w="6804" w:type="dxa"/>
          <w:shd w:val="clear" w:color="auto" w:fill="auto"/>
        </w:tcPr>
        <w:p w:rsidR="00B01222" w:rsidRDefault="00B01222">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3"/>
            <w:tblW w:w="6662" w:type="dxa"/>
            <w:tblInd w:w="40" w:type="dxa"/>
            <w:tblLayout w:type="fixed"/>
            <w:tblLook w:val="0400" w:firstRow="0" w:lastRow="0" w:firstColumn="0" w:lastColumn="0" w:noHBand="0" w:noVBand="1"/>
          </w:tblPr>
          <w:tblGrid>
            <w:gridCol w:w="2444"/>
            <w:gridCol w:w="4218"/>
          </w:tblGrid>
          <w:tr w:rsidR="00B01222">
            <w:trPr>
              <w:trHeight w:val="144"/>
            </w:trPr>
            <w:tc>
              <w:tcPr>
                <w:tcW w:w="2444" w:type="dxa"/>
                <w:shd w:val="clear" w:color="auto" w:fill="auto"/>
              </w:tcPr>
              <w:p w:rsidR="00B01222" w:rsidRDefault="00B01222">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18" w:type="dxa"/>
                <w:shd w:val="clear" w:color="auto" w:fill="auto"/>
              </w:tcPr>
              <w:p w:rsidR="00B01222" w:rsidRDefault="00B01222" w:rsidP="003957A9">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02023/INFOEM/IP/RR/2025</w:t>
                </w:r>
              </w:p>
            </w:tc>
          </w:tr>
          <w:tr w:rsidR="00B01222">
            <w:trPr>
              <w:trHeight w:val="144"/>
            </w:trPr>
            <w:tc>
              <w:tcPr>
                <w:tcW w:w="2444" w:type="dxa"/>
                <w:shd w:val="clear" w:color="auto" w:fill="auto"/>
              </w:tcPr>
              <w:p w:rsidR="00B01222" w:rsidRDefault="00B01222">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18" w:type="dxa"/>
                <w:shd w:val="clear" w:color="auto" w:fill="auto"/>
              </w:tcPr>
              <w:p w:rsidR="00B01222" w:rsidRDefault="005D1D05">
                <w:pPr>
                  <w:tabs>
                    <w:tab w:val="left" w:pos="3122"/>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XXXX</w:t>
                </w:r>
              </w:p>
            </w:tc>
          </w:tr>
          <w:tr w:rsidR="00B01222">
            <w:trPr>
              <w:trHeight w:val="283"/>
            </w:trPr>
            <w:tc>
              <w:tcPr>
                <w:tcW w:w="2444" w:type="dxa"/>
                <w:shd w:val="clear" w:color="auto" w:fill="auto"/>
              </w:tcPr>
              <w:p w:rsidR="00B01222" w:rsidRDefault="00B01222">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18" w:type="dxa"/>
                <w:shd w:val="clear" w:color="auto" w:fill="auto"/>
              </w:tcPr>
              <w:p w:rsidR="00B01222" w:rsidRDefault="00B01222" w:rsidP="003957A9">
                <w:pPr>
                  <w:tabs>
                    <w:tab w:val="left" w:pos="2834"/>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Aculco</w:t>
                </w:r>
              </w:p>
            </w:tc>
          </w:tr>
          <w:tr w:rsidR="00B01222">
            <w:trPr>
              <w:trHeight w:val="283"/>
            </w:trPr>
            <w:tc>
              <w:tcPr>
                <w:tcW w:w="2444" w:type="dxa"/>
                <w:shd w:val="clear" w:color="auto" w:fill="auto"/>
              </w:tcPr>
              <w:p w:rsidR="00B01222" w:rsidRDefault="00B01222">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18" w:type="dxa"/>
                <w:shd w:val="clear" w:color="auto" w:fill="auto"/>
              </w:tcPr>
              <w:p w:rsidR="00B01222" w:rsidRDefault="00B01222">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B01222" w:rsidRDefault="00B01222">
                <w:pPr>
                  <w:tabs>
                    <w:tab w:val="right" w:pos="8838"/>
                  </w:tabs>
                  <w:ind w:left="-74" w:right="-105"/>
                  <w:jc w:val="both"/>
                  <w:rPr>
                    <w:rFonts w:ascii="Palatino Linotype" w:eastAsia="Palatino Linotype" w:hAnsi="Palatino Linotype" w:cs="Palatino Linotype"/>
                    <w:sz w:val="22"/>
                    <w:szCs w:val="22"/>
                  </w:rPr>
                </w:pPr>
              </w:p>
            </w:tc>
          </w:tr>
        </w:tbl>
        <w:p w:rsidR="00B01222" w:rsidRDefault="00B01222">
          <w:pPr>
            <w:tabs>
              <w:tab w:val="right" w:pos="8838"/>
            </w:tabs>
            <w:ind w:left="-28"/>
            <w:jc w:val="both"/>
            <w:rPr>
              <w:rFonts w:ascii="Arial" w:eastAsia="Arial" w:hAnsi="Arial" w:cs="Arial"/>
              <w:b/>
              <w:sz w:val="22"/>
              <w:szCs w:val="22"/>
            </w:rPr>
          </w:pPr>
        </w:p>
      </w:tc>
    </w:tr>
  </w:tbl>
  <w:p w:rsidR="00B01222" w:rsidRDefault="00690943">
    <w:pPr>
      <w:pBdr>
        <w:top w:val="nil"/>
        <w:left w:val="nil"/>
        <w:bottom w:val="nil"/>
        <w:right w:val="nil"/>
        <w:between w:val="nil"/>
      </w:pBdr>
      <w:tabs>
        <w:tab w:val="center" w:pos="4419"/>
        <w:tab w:val="right" w:pos="8838"/>
      </w:tabs>
      <w:rPr>
        <w:color w:val="000000"/>
        <w:sz w:val="2"/>
        <w:szCs w:val="2"/>
      </w:rPr>
    </w:pPr>
    <w:r>
      <w:rPr>
        <w:color w:val="00000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29"/>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B1CE7"/>
    <w:multiLevelType w:val="multilevel"/>
    <w:tmpl w:val="E5E2D018"/>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CCC1673"/>
    <w:multiLevelType w:val="multilevel"/>
    <w:tmpl w:val="E72AC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E82D25"/>
    <w:multiLevelType w:val="multilevel"/>
    <w:tmpl w:val="1C6CA70E"/>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15:restartNumberingAfterBreak="0">
    <w:nsid w:val="320B06F6"/>
    <w:multiLevelType w:val="multilevel"/>
    <w:tmpl w:val="52FA9B84"/>
    <w:lvl w:ilvl="0">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4317490"/>
    <w:multiLevelType w:val="hybridMultilevel"/>
    <w:tmpl w:val="4E50E004"/>
    <w:lvl w:ilvl="0" w:tplc="F5C4018E">
      <w:start w:val="1"/>
      <w:numFmt w:val="decimal"/>
      <w:lvlText w:val="%1."/>
      <w:lvlJc w:val="left"/>
      <w:pPr>
        <w:ind w:left="502"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BB55D81"/>
    <w:multiLevelType w:val="multilevel"/>
    <w:tmpl w:val="F60004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488681B"/>
    <w:multiLevelType w:val="multilevel"/>
    <w:tmpl w:val="3330213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46CF2CAF"/>
    <w:multiLevelType w:val="multilevel"/>
    <w:tmpl w:val="EE6EA6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F734587"/>
    <w:multiLevelType w:val="multilevel"/>
    <w:tmpl w:val="366630E2"/>
    <w:lvl w:ilvl="0">
      <w:start w:val="1"/>
      <w:numFmt w:val="decimal"/>
      <w:lvlText w:val="%1."/>
      <w:lvlJc w:val="left"/>
      <w:pPr>
        <w:ind w:left="502" w:hanging="360"/>
      </w:pPr>
      <w:rPr>
        <w:b/>
        <w:i w:val="0"/>
        <w:sz w:val="24"/>
        <w:szCs w:val="24"/>
      </w:rPr>
    </w:lvl>
    <w:lvl w:ilvl="1">
      <w:start w:val="5"/>
      <w:numFmt w:val="bullet"/>
      <w:lvlText w:val="•"/>
      <w:lvlJc w:val="left"/>
      <w:pPr>
        <w:ind w:left="1785" w:hanging="705"/>
      </w:pPr>
      <w:rPr>
        <w:rFonts w:ascii="Palatino Linotype" w:eastAsia="Palatino Linotype" w:hAnsi="Palatino Linotype" w:cs="Palatino Linotype"/>
      </w:rPr>
    </w:lvl>
    <w:lvl w:ilvl="2">
      <w:start w:val="1"/>
      <w:numFmt w:val="lowerLetter"/>
      <w:lvlText w:val="%3)"/>
      <w:lvlJc w:val="left"/>
      <w:pPr>
        <w:ind w:left="2820" w:hanging="840"/>
      </w:pPr>
    </w:lvl>
    <w:lvl w:ilvl="3">
      <w:start w:val="1"/>
      <w:numFmt w:val="upperRoman"/>
      <w:lvlText w:val="%4."/>
      <w:lvlJc w:val="left"/>
      <w:pPr>
        <w:ind w:left="3240" w:hanging="720"/>
      </w:pPr>
    </w:lvl>
    <w:lvl w:ilvl="4">
      <w:start w:val="1"/>
      <w:numFmt w:val="upperLetter"/>
      <w:lvlText w:val="%5."/>
      <w:lvlJc w:val="left"/>
      <w:pPr>
        <w:ind w:left="786" w:hanging="360"/>
      </w:pPr>
    </w:lvl>
    <w:lvl w:ilvl="5">
      <w:start w:val="70"/>
      <w:numFmt w:val="bullet"/>
      <w:lvlText w:val="·"/>
      <w:lvlJc w:val="left"/>
      <w:pPr>
        <w:ind w:left="4500" w:hanging="360"/>
      </w:pPr>
      <w:rPr>
        <w:rFonts w:ascii="Palatino Linotype" w:eastAsia="Palatino Linotype" w:hAnsi="Palatino Linotype" w:cs="Palatino Linotype"/>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35031F0"/>
    <w:multiLevelType w:val="multilevel"/>
    <w:tmpl w:val="1E168216"/>
    <w:lvl w:ilvl="0">
      <w:numFmt w:val="bullet"/>
      <w:lvlText w:val="-"/>
      <w:lvlJc w:val="left"/>
      <w:pPr>
        <w:ind w:left="927" w:hanging="360"/>
      </w:pPr>
      <w:rPr>
        <w:rFonts w:ascii="Palatino Linotype" w:eastAsia="Palatino Linotype" w:hAnsi="Palatino Linotype" w:cs="Palatino Linotype"/>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0" w15:restartNumberingAfterBreak="0">
    <w:nsid w:val="64B259CD"/>
    <w:multiLevelType w:val="multilevel"/>
    <w:tmpl w:val="CA9C819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6355C94"/>
    <w:multiLevelType w:val="multilevel"/>
    <w:tmpl w:val="E3FCCBAC"/>
    <w:lvl w:ilvl="0">
      <w:start w:val="1"/>
      <w:numFmt w:val="decimal"/>
      <w:lvlText w:val="%1."/>
      <w:lvlJc w:val="left"/>
      <w:pPr>
        <w:ind w:left="644"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30B346A"/>
    <w:multiLevelType w:val="multilevel"/>
    <w:tmpl w:val="2DE405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0"/>
  </w:num>
  <w:num w:numId="3">
    <w:abstractNumId w:val="9"/>
  </w:num>
  <w:num w:numId="4">
    <w:abstractNumId w:val="12"/>
  </w:num>
  <w:num w:numId="5">
    <w:abstractNumId w:val="3"/>
  </w:num>
  <w:num w:numId="6">
    <w:abstractNumId w:val="6"/>
  </w:num>
  <w:num w:numId="7">
    <w:abstractNumId w:val="7"/>
  </w:num>
  <w:num w:numId="8">
    <w:abstractNumId w:val="10"/>
  </w:num>
  <w:num w:numId="9">
    <w:abstractNumId w:val="5"/>
  </w:num>
  <w:num w:numId="10">
    <w:abstractNumId w:val="1"/>
  </w:num>
  <w:num w:numId="11">
    <w:abstractNumId w:val="4"/>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D5C"/>
    <w:rsid w:val="00020F63"/>
    <w:rsid w:val="00074B8B"/>
    <w:rsid w:val="00131F92"/>
    <w:rsid w:val="001E2EA7"/>
    <w:rsid w:val="00217650"/>
    <w:rsid w:val="002261D8"/>
    <w:rsid w:val="003342A2"/>
    <w:rsid w:val="0036289E"/>
    <w:rsid w:val="0036335B"/>
    <w:rsid w:val="003957A9"/>
    <w:rsid w:val="00427487"/>
    <w:rsid w:val="004A3267"/>
    <w:rsid w:val="004E064D"/>
    <w:rsid w:val="005005D2"/>
    <w:rsid w:val="0059615C"/>
    <w:rsid w:val="005A7815"/>
    <w:rsid w:val="005B3A06"/>
    <w:rsid w:val="005D1D05"/>
    <w:rsid w:val="00690943"/>
    <w:rsid w:val="00714DDD"/>
    <w:rsid w:val="007948D0"/>
    <w:rsid w:val="007C21C9"/>
    <w:rsid w:val="008649E6"/>
    <w:rsid w:val="008B6686"/>
    <w:rsid w:val="008C7D5C"/>
    <w:rsid w:val="00AB7920"/>
    <w:rsid w:val="00B01222"/>
    <w:rsid w:val="00B376B7"/>
    <w:rsid w:val="00B458D5"/>
    <w:rsid w:val="00B90247"/>
    <w:rsid w:val="00BE0BC8"/>
    <w:rsid w:val="00C82331"/>
    <w:rsid w:val="00E70498"/>
    <w:rsid w:val="00E836C1"/>
    <w:rsid w:val="00FA60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EACA31A-D7F5-4862-B05C-2E29F165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785"/>
  </w:style>
  <w:style w:type="paragraph" w:styleId="Ttulo1">
    <w:name w:val="heading 1"/>
    <w:basedOn w:val="Normal"/>
    <w:next w:val="Normal"/>
    <w:link w:val="Ttulo1Car"/>
    <w:uiPriority w:val="1"/>
    <w:qFormat/>
    <w:rsid w:val="00A507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uiPriority w:val="9"/>
    <w:unhideWhenUsed/>
    <w:qFormat/>
    <w:rsid w:val="00A50785"/>
    <w:pPr>
      <w:keepNext/>
      <w:keepLines/>
      <w:spacing w:before="40"/>
      <w:outlineLvl w:val="2"/>
    </w:pPr>
    <w:rPr>
      <w:rFonts w:asciiTheme="majorHAnsi" w:eastAsiaTheme="majorEastAsia" w:hAnsiTheme="majorHAnsi" w:cstheme="majorBidi"/>
      <w:color w:val="1F4D78" w:themeColor="accent1" w:themeShade="7F"/>
      <w:lang w:val="es-ES_tradnl" w:eastAsia="es-ES"/>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basedOn w:val="Normal"/>
    <w:next w:val="Normal"/>
    <w:link w:val="PuestoCar"/>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1"/>
    <w:rsid w:val="00A50785"/>
    <w:rPr>
      <w:rFonts w:asciiTheme="majorHAnsi" w:eastAsiaTheme="majorEastAsia" w:hAnsiTheme="majorHAnsi" w:cstheme="majorBidi"/>
      <w:color w:val="2E74B5" w:themeColor="accent1" w:themeShade="BF"/>
      <w:sz w:val="32"/>
      <w:szCs w:val="32"/>
      <w:lang w:eastAsia="es-MX"/>
    </w:rPr>
  </w:style>
  <w:style w:type="character" w:customStyle="1" w:styleId="Ttulo3Car">
    <w:name w:val="Título 3 Car"/>
    <w:basedOn w:val="Fuentedeprrafopredeter"/>
    <w:link w:val="Ttulo3"/>
    <w:uiPriority w:val="9"/>
    <w:rsid w:val="00A50785"/>
    <w:rPr>
      <w:rFonts w:asciiTheme="majorHAnsi" w:eastAsiaTheme="majorEastAsia" w:hAnsiTheme="majorHAnsi" w:cstheme="majorBidi"/>
      <w:color w:val="1F4D78" w:themeColor="accent1" w:themeShade="7F"/>
      <w:sz w:val="24"/>
      <w:szCs w:val="24"/>
      <w:lang w:val="es-ES_tradnl" w:eastAsia="es-ES"/>
    </w:rPr>
  </w:style>
  <w:style w:type="paragraph" w:styleId="Encabezado">
    <w:name w:val="header"/>
    <w:basedOn w:val="Normal"/>
    <w:link w:val="EncabezadoCar"/>
    <w:uiPriority w:val="99"/>
    <w:unhideWhenUsed/>
    <w:rsid w:val="00A50785"/>
    <w:pPr>
      <w:tabs>
        <w:tab w:val="center" w:pos="4419"/>
        <w:tab w:val="right" w:pos="8838"/>
      </w:tabs>
    </w:pPr>
  </w:style>
  <w:style w:type="character" w:customStyle="1" w:styleId="EncabezadoCar">
    <w:name w:val="Encabezado Car"/>
    <w:basedOn w:val="Fuentedeprrafopredeter"/>
    <w:link w:val="Encabezado"/>
    <w:uiPriority w:val="99"/>
    <w:rsid w:val="00A50785"/>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A50785"/>
    <w:pPr>
      <w:tabs>
        <w:tab w:val="center" w:pos="4419"/>
        <w:tab w:val="right" w:pos="8838"/>
      </w:tabs>
    </w:pPr>
  </w:style>
  <w:style w:type="character" w:customStyle="1" w:styleId="PiedepginaCar">
    <w:name w:val="Pie de página Car"/>
    <w:basedOn w:val="Fuentedeprrafopredeter"/>
    <w:link w:val="Piedepgina"/>
    <w:uiPriority w:val="99"/>
    <w:rsid w:val="00A50785"/>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50785"/>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A50785"/>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A50785"/>
    <w:rPr>
      <w:color w:val="0563C1"/>
      <w:u w:val="single"/>
    </w:rPr>
  </w:style>
  <w:style w:type="table" w:styleId="Tabladecuadrcula6concolores">
    <w:name w:val="Grid Table 6 Colorful"/>
    <w:basedOn w:val="Tablanormal"/>
    <w:uiPriority w:val="51"/>
    <w:rsid w:val="00A5078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50785"/>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50785"/>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A50785"/>
    <w:rPr>
      <w:vertAlign w:val="superscript"/>
    </w:rPr>
  </w:style>
  <w:style w:type="paragraph" w:styleId="NormalWeb">
    <w:name w:val="Normal (Web)"/>
    <w:basedOn w:val="Normal"/>
    <w:uiPriority w:val="99"/>
    <w:unhideWhenUsed/>
    <w:rsid w:val="00A50785"/>
    <w:pPr>
      <w:spacing w:before="100" w:beforeAutospacing="1" w:after="100" w:afterAutospacing="1"/>
    </w:pPr>
  </w:style>
  <w:style w:type="table" w:customStyle="1" w:styleId="Tablaconcuadrcula1">
    <w:name w:val="Tabla con cuadrícula1"/>
    <w:basedOn w:val="Tablanormal"/>
    <w:next w:val="Tablaconcuadrcula"/>
    <w:uiPriority w:val="59"/>
    <w:rsid w:val="00A50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50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1349D0"/>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customStyle="1" w:styleId="PuestoCar">
    <w:name w:val="Puesto Car"/>
    <w:aliases w:val="Cita textual Car"/>
    <w:basedOn w:val="Fuentedeprrafopredeter"/>
    <w:link w:val="Puesto"/>
    <w:uiPriority w:val="10"/>
    <w:rsid w:val="007C21C9"/>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f.gob.mx/nota_detalle.php?codigo=5492254&amp;fecha=28/07/2017"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p0qKGjvEym+iu63dakds0EyGcw==">CgMxLjAyCGguZ2pkZ3hzMgloLjMwajB6bGwyCWguMWZvYjl0ZTIJaC4zem55c2g3MgloLjJldDkycDAyCGgudHlqY3d0MgloLjNkeTZ2a20yCWguNGQzNG9nODIJaC4yczhleW8xMgloLjE3ZHA4dnUyCWguM3JkY3JqbjIJaC4yNmluMXJnOAByITFRSXBxY0xlWlRsZDlMX3lRZEZrcWtxX3ZPXzRfNG9zVQ==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47</Pages>
  <Words>10183</Words>
  <Characters>56010</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Cuenta Microsoft</cp:lastModifiedBy>
  <cp:revision>8</cp:revision>
  <cp:lastPrinted>2025-03-27T16:30:00Z</cp:lastPrinted>
  <dcterms:created xsi:type="dcterms:W3CDTF">2025-03-24T23:31:00Z</dcterms:created>
  <dcterms:modified xsi:type="dcterms:W3CDTF">2025-04-02T00:01:00Z</dcterms:modified>
</cp:coreProperties>
</file>