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A00611">
      <w:pPr>
        <w:widowControl w:val="0"/>
        <w:pBdr>
          <w:top w:val="nil"/>
          <w:left w:val="nil"/>
          <w:bottom w:val="nil"/>
          <w:right w:val="nil"/>
          <w:between w:val="nil"/>
        </w:pBdr>
        <w:spacing w:after="0" w:line="360" w:lineRule="auto"/>
        <w:jc w:val="left"/>
      </w:pPr>
    </w:p>
    <w:p w14:paraId="7EF85809" w14:textId="3003986F" w:rsidR="008E65B3" w:rsidRPr="001C570C" w:rsidRDefault="008E65B3" w:rsidP="00A00611">
      <w:pPr>
        <w:pStyle w:val="TtulodeTDC"/>
        <w:spacing w:before="0" w:line="360" w:lineRule="auto"/>
        <w:rPr>
          <w:rFonts w:ascii="Palatino Linotype" w:hAnsi="Palatino Linotype"/>
          <w:bCs/>
          <w:color w:val="auto"/>
          <w:sz w:val="22"/>
          <w:szCs w:val="22"/>
        </w:rPr>
      </w:pPr>
      <w:r w:rsidRPr="001C570C">
        <w:rPr>
          <w:rFonts w:ascii="Palatino Linotype" w:hAnsi="Palatino Linotype"/>
          <w:bCs/>
          <w:color w:val="auto"/>
          <w:sz w:val="22"/>
          <w:szCs w:val="22"/>
        </w:rPr>
        <w:t>Contenido</w:t>
      </w:r>
    </w:p>
    <w:p w14:paraId="46E89B7B" w14:textId="44E5313F" w:rsidR="00253BF5"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350B96">
        <w:fldChar w:fldCharType="begin"/>
      </w:r>
      <w:r w:rsidRPr="00350B96">
        <w:instrText xml:space="preserve"> TOC \o "1-3" \h \z \u </w:instrText>
      </w:r>
      <w:r w:rsidRPr="00350B96">
        <w:fldChar w:fldCharType="separate"/>
      </w:r>
      <w:hyperlink w:anchor="_Toc209099950" w:history="1">
        <w:r w:rsidR="00253BF5" w:rsidRPr="00321D39">
          <w:rPr>
            <w:rStyle w:val="Hipervnculo"/>
            <w:noProof/>
          </w:rPr>
          <w:t>A N T E C E D E N T E S</w:t>
        </w:r>
        <w:r w:rsidR="00253BF5">
          <w:rPr>
            <w:noProof/>
            <w:webHidden/>
          </w:rPr>
          <w:tab/>
        </w:r>
        <w:r w:rsidR="00253BF5">
          <w:rPr>
            <w:noProof/>
            <w:webHidden/>
          </w:rPr>
          <w:fldChar w:fldCharType="begin"/>
        </w:r>
        <w:r w:rsidR="00253BF5">
          <w:rPr>
            <w:noProof/>
            <w:webHidden/>
          </w:rPr>
          <w:instrText xml:space="preserve"> PAGEREF _Toc209099950 \h </w:instrText>
        </w:r>
        <w:r w:rsidR="00253BF5">
          <w:rPr>
            <w:noProof/>
            <w:webHidden/>
          </w:rPr>
        </w:r>
        <w:r w:rsidR="00253BF5">
          <w:rPr>
            <w:noProof/>
            <w:webHidden/>
          </w:rPr>
          <w:fldChar w:fldCharType="separate"/>
        </w:r>
        <w:r w:rsidR="004C6A82">
          <w:rPr>
            <w:noProof/>
            <w:webHidden/>
          </w:rPr>
          <w:t>2</w:t>
        </w:r>
        <w:r w:rsidR="00253BF5">
          <w:rPr>
            <w:noProof/>
            <w:webHidden/>
          </w:rPr>
          <w:fldChar w:fldCharType="end"/>
        </w:r>
      </w:hyperlink>
    </w:p>
    <w:p w14:paraId="64A18B15" w14:textId="1F9172E6"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1" w:history="1">
        <w:r w:rsidR="00253BF5" w:rsidRPr="00321D39">
          <w:rPr>
            <w:rStyle w:val="Hipervnculo"/>
            <w:noProof/>
          </w:rPr>
          <w:t>I. Presentación de la solicitud de información</w:t>
        </w:r>
        <w:r w:rsidR="00253BF5">
          <w:rPr>
            <w:noProof/>
            <w:webHidden/>
          </w:rPr>
          <w:tab/>
        </w:r>
        <w:r w:rsidR="00253BF5">
          <w:rPr>
            <w:noProof/>
            <w:webHidden/>
          </w:rPr>
          <w:fldChar w:fldCharType="begin"/>
        </w:r>
        <w:r w:rsidR="00253BF5">
          <w:rPr>
            <w:noProof/>
            <w:webHidden/>
          </w:rPr>
          <w:instrText xml:space="preserve"> PAGEREF _Toc209099951 \h </w:instrText>
        </w:r>
        <w:r w:rsidR="00253BF5">
          <w:rPr>
            <w:noProof/>
            <w:webHidden/>
          </w:rPr>
        </w:r>
        <w:r w:rsidR="00253BF5">
          <w:rPr>
            <w:noProof/>
            <w:webHidden/>
          </w:rPr>
          <w:fldChar w:fldCharType="separate"/>
        </w:r>
        <w:r w:rsidR="004C6A82">
          <w:rPr>
            <w:noProof/>
            <w:webHidden/>
          </w:rPr>
          <w:t>2</w:t>
        </w:r>
        <w:r w:rsidR="00253BF5">
          <w:rPr>
            <w:noProof/>
            <w:webHidden/>
          </w:rPr>
          <w:fldChar w:fldCharType="end"/>
        </w:r>
      </w:hyperlink>
    </w:p>
    <w:p w14:paraId="246196D2" w14:textId="338D69FA"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2" w:history="1">
        <w:r w:rsidR="00253BF5" w:rsidRPr="00321D39">
          <w:rPr>
            <w:rStyle w:val="Hipervnculo"/>
            <w:noProof/>
          </w:rPr>
          <w:t>II. Respuesta del Sujeto Obligado</w:t>
        </w:r>
        <w:r w:rsidR="00253BF5">
          <w:rPr>
            <w:noProof/>
            <w:webHidden/>
          </w:rPr>
          <w:tab/>
        </w:r>
        <w:r w:rsidR="00253BF5">
          <w:rPr>
            <w:noProof/>
            <w:webHidden/>
          </w:rPr>
          <w:fldChar w:fldCharType="begin"/>
        </w:r>
        <w:r w:rsidR="00253BF5">
          <w:rPr>
            <w:noProof/>
            <w:webHidden/>
          </w:rPr>
          <w:instrText xml:space="preserve"> PAGEREF _Toc209099952 \h </w:instrText>
        </w:r>
        <w:r w:rsidR="00253BF5">
          <w:rPr>
            <w:noProof/>
            <w:webHidden/>
          </w:rPr>
        </w:r>
        <w:r w:rsidR="00253BF5">
          <w:rPr>
            <w:noProof/>
            <w:webHidden/>
          </w:rPr>
          <w:fldChar w:fldCharType="separate"/>
        </w:r>
        <w:r w:rsidR="004C6A82">
          <w:rPr>
            <w:noProof/>
            <w:webHidden/>
          </w:rPr>
          <w:t>3</w:t>
        </w:r>
        <w:r w:rsidR="00253BF5">
          <w:rPr>
            <w:noProof/>
            <w:webHidden/>
          </w:rPr>
          <w:fldChar w:fldCharType="end"/>
        </w:r>
      </w:hyperlink>
    </w:p>
    <w:p w14:paraId="4EE3C93C" w14:textId="29C8BDDD"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3" w:history="1">
        <w:r w:rsidR="00253BF5" w:rsidRPr="00321D39">
          <w:rPr>
            <w:rStyle w:val="Hipervnculo"/>
            <w:noProof/>
          </w:rPr>
          <w:t>III. Interposición del Recurso de Revisión</w:t>
        </w:r>
        <w:r w:rsidR="00253BF5">
          <w:rPr>
            <w:noProof/>
            <w:webHidden/>
          </w:rPr>
          <w:tab/>
        </w:r>
        <w:r w:rsidR="00253BF5">
          <w:rPr>
            <w:noProof/>
            <w:webHidden/>
          </w:rPr>
          <w:fldChar w:fldCharType="begin"/>
        </w:r>
        <w:r w:rsidR="00253BF5">
          <w:rPr>
            <w:noProof/>
            <w:webHidden/>
          </w:rPr>
          <w:instrText xml:space="preserve"> PAGEREF _Toc209099953 \h </w:instrText>
        </w:r>
        <w:r w:rsidR="00253BF5">
          <w:rPr>
            <w:noProof/>
            <w:webHidden/>
          </w:rPr>
        </w:r>
        <w:r w:rsidR="00253BF5">
          <w:rPr>
            <w:noProof/>
            <w:webHidden/>
          </w:rPr>
          <w:fldChar w:fldCharType="separate"/>
        </w:r>
        <w:r w:rsidR="004C6A82">
          <w:rPr>
            <w:noProof/>
            <w:webHidden/>
          </w:rPr>
          <w:t>4</w:t>
        </w:r>
        <w:r w:rsidR="00253BF5">
          <w:rPr>
            <w:noProof/>
            <w:webHidden/>
          </w:rPr>
          <w:fldChar w:fldCharType="end"/>
        </w:r>
      </w:hyperlink>
    </w:p>
    <w:p w14:paraId="13ABDF90" w14:textId="514FEA97"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4" w:history="1">
        <w:r w:rsidR="00253BF5" w:rsidRPr="00321D39">
          <w:rPr>
            <w:rStyle w:val="Hipervnculo"/>
            <w:noProof/>
          </w:rPr>
          <w:t>IV. Trámite del Recurso de Revisión ante este Instituto</w:t>
        </w:r>
        <w:r w:rsidR="00253BF5">
          <w:rPr>
            <w:noProof/>
            <w:webHidden/>
          </w:rPr>
          <w:tab/>
        </w:r>
        <w:r w:rsidR="00253BF5">
          <w:rPr>
            <w:noProof/>
            <w:webHidden/>
          </w:rPr>
          <w:fldChar w:fldCharType="begin"/>
        </w:r>
        <w:r w:rsidR="00253BF5">
          <w:rPr>
            <w:noProof/>
            <w:webHidden/>
          </w:rPr>
          <w:instrText xml:space="preserve"> PAGEREF _Toc209099954 \h </w:instrText>
        </w:r>
        <w:r w:rsidR="00253BF5">
          <w:rPr>
            <w:noProof/>
            <w:webHidden/>
          </w:rPr>
        </w:r>
        <w:r w:rsidR="00253BF5">
          <w:rPr>
            <w:noProof/>
            <w:webHidden/>
          </w:rPr>
          <w:fldChar w:fldCharType="separate"/>
        </w:r>
        <w:r w:rsidR="004C6A82">
          <w:rPr>
            <w:noProof/>
            <w:webHidden/>
          </w:rPr>
          <w:t>4</w:t>
        </w:r>
        <w:r w:rsidR="00253BF5">
          <w:rPr>
            <w:noProof/>
            <w:webHidden/>
          </w:rPr>
          <w:fldChar w:fldCharType="end"/>
        </w:r>
      </w:hyperlink>
    </w:p>
    <w:p w14:paraId="43AC45D8" w14:textId="2BA9E7AE" w:rsidR="00253BF5" w:rsidRDefault="00306D0C">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5" w:history="1">
        <w:r w:rsidR="00253BF5" w:rsidRPr="00321D39">
          <w:rPr>
            <w:rStyle w:val="Hipervnculo"/>
            <w:noProof/>
          </w:rPr>
          <w:t>a) Turno del Medio de Impugnación</w:t>
        </w:r>
        <w:r w:rsidR="00253BF5">
          <w:rPr>
            <w:noProof/>
            <w:webHidden/>
          </w:rPr>
          <w:tab/>
        </w:r>
        <w:r w:rsidR="00253BF5">
          <w:rPr>
            <w:noProof/>
            <w:webHidden/>
          </w:rPr>
          <w:fldChar w:fldCharType="begin"/>
        </w:r>
        <w:r w:rsidR="00253BF5">
          <w:rPr>
            <w:noProof/>
            <w:webHidden/>
          </w:rPr>
          <w:instrText xml:space="preserve"> PAGEREF _Toc209099955 \h </w:instrText>
        </w:r>
        <w:r w:rsidR="00253BF5">
          <w:rPr>
            <w:noProof/>
            <w:webHidden/>
          </w:rPr>
        </w:r>
        <w:r w:rsidR="00253BF5">
          <w:rPr>
            <w:noProof/>
            <w:webHidden/>
          </w:rPr>
          <w:fldChar w:fldCharType="separate"/>
        </w:r>
        <w:r w:rsidR="004C6A82">
          <w:rPr>
            <w:noProof/>
            <w:webHidden/>
          </w:rPr>
          <w:t>5</w:t>
        </w:r>
        <w:r w:rsidR="00253BF5">
          <w:rPr>
            <w:noProof/>
            <w:webHidden/>
          </w:rPr>
          <w:fldChar w:fldCharType="end"/>
        </w:r>
      </w:hyperlink>
    </w:p>
    <w:p w14:paraId="43004197" w14:textId="4BB7C86C" w:rsidR="00253BF5" w:rsidRDefault="00306D0C">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6" w:history="1">
        <w:r w:rsidR="00253BF5" w:rsidRPr="00321D39">
          <w:rPr>
            <w:rStyle w:val="Hipervnculo"/>
            <w:noProof/>
          </w:rPr>
          <w:t>b) Admisión del Recurso de Revisión</w:t>
        </w:r>
        <w:r w:rsidR="00253BF5">
          <w:rPr>
            <w:noProof/>
            <w:webHidden/>
          </w:rPr>
          <w:tab/>
        </w:r>
        <w:r w:rsidR="00253BF5">
          <w:rPr>
            <w:noProof/>
            <w:webHidden/>
          </w:rPr>
          <w:fldChar w:fldCharType="begin"/>
        </w:r>
        <w:r w:rsidR="00253BF5">
          <w:rPr>
            <w:noProof/>
            <w:webHidden/>
          </w:rPr>
          <w:instrText xml:space="preserve"> PAGEREF _Toc209099956 \h </w:instrText>
        </w:r>
        <w:r w:rsidR="00253BF5">
          <w:rPr>
            <w:noProof/>
            <w:webHidden/>
          </w:rPr>
        </w:r>
        <w:r w:rsidR="00253BF5">
          <w:rPr>
            <w:noProof/>
            <w:webHidden/>
          </w:rPr>
          <w:fldChar w:fldCharType="separate"/>
        </w:r>
        <w:r w:rsidR="004C6A82">
          <w:rPr>
            <w:noProof/>
            <w:webHidden/>
          </w:rPr>
          <w:t>5</w:t>
        </w:r>
        <w:r w:rsidR="00253BF5">
          <w:rPr>
            <w:noProof/>
            <w:webHidden/>
          </w:rPr>
          <w:fldChar w:fldCharType="end"/>
        </w:r>
      </w:hyperlink>
    </w:p>
    <w:p w14:paraId="7BE11AB0" w14:textId="1CB82528" w:rsidR="00253BF5" w:rsidRDefault="00306D0C">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7" w:history="1">
        <w:r w:rsidR="00253BF5" w:rsidRPr="00321D39">
          <w:rPr>
            <w:rStyle w:val="Hipervnculo"/>
            <w:noProof/>
          </w:rPr>
          <w:t>c) Informe Justificado y manifestaciones de la parte Recurrente</w:t>
        </w:r>
        <w:r w:rsidR="00253BF5">
          <w:rPr>
            <w:noProof/>
            <w:webHidden/>
          </w:rPr>
          <w:tab/>
        </w:r>
        <w:r w:rsidR="00253BF5">
          <w:rPr>
            <w:noProof/>
            <w:webHidden/>
          </w:rPr>
          <w:fldChar w:fldCharType="begin"/>
        </w:r>
        <w:r w:rsidR="00253BF5">
          <w:rPr>
            <w:noProof/>
            <w:webHidden/>
          </w:rPr>
          <w:instrText xml:space="preserve"> PAGEREF _Toc209099957 \h </w:instrText>
        </w:r>
        <w:r w:rsidR="00253BF5">
          <w:rPr>
            <w:noProof/>
            <w:webHidden/>
          </w:rPr>
        </w:r>
        <w:r w:rsidR="00253BF5">
          <w:rPr>
            <w:noProof/>
            <w:webHidden/>
          </w:rPr>
          <w:fldChar w:fldCharType="separate"/>
        </w:r>
        <w:r w:rsidR="004C6A82">
          <w:rPr>
            <w:noProof/>
            <w:webHidden/>
          </w:rPr>
          <w:t>5</w:t>
        </w:r>
        <w:r w:rsidR="00253BF5">
          <w:rPr>
            <w:noProof/>
            <w:webHidden/>
          </w:rPr>
          <w:fldChar w:fldCharType="end"/>
        </w:r>
      </w:hyperlink>
    </w:p>
    <w:p w14:paraId="05C9D42B" w14:textId="53B3A3AE" w:rsidR="00253BF5" w:rsidRDefault="00306D0C">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8" w:history="1">
        <w:r w:rsidR="00253BF5" w:rsidRPr="00321D39">
          <w:rPr>
            <w:rStyle w:val="Hipervnculo"/>
            <w:noProof/>
          </w:rPr>
          <w:t>d) Cierre de instrucción</w:t>
        </w:r>
        <w:r w:rsidR="00253BF5">
          <w:rPr>
            <w:noProof/>
            <w:webHidden/>
          </w:rPr>
          <w:tab/>
        </w:r>
        <w:r w:rsidR="00253BF5">
          <w:rPr>
            <w:noProof/>
            <w:webHidden/>
          </w:rPr>
          <w:fldChar w:fldCharType="begin"/>
        </w:r>
        <w:r w:rsidR="00253BF5">
          <w:rPr>
            <w:noProof/>
            <w:webHidden/>
          </w:rPr>
          <w:instrText xml:space="preserve"> PAGEREF _Toc209099958 \h </w:instrText>
        </w:r>
        <w:r w:rsidR="00253BF5">
          <w:rPr>
            <w:noProof/>
            <w:webHidden/>
          </w:rPr>
        </w:r>
        <w:r w:rsidR="00253BF5">
          <w:rPr>
            <w:noProof/>
            <w:webHidden/>
          </w:rPr>
          <w:fldChar w:fldCharType="separate"/>
        </w:r>
        <w:r w:rsidR="004C6A82">
          <w:rPr>
            <w:noProof/>
            <w:webHidden/>
          </w:rPr>
          <w:t>7</w:t>
        </w:r>
        <w:r w:rsidR="00253BF5">
          <w:rPr>
            <w:noProof/>
            <w:webHidden/>
          </w:rPr>
          <w:fldChar w:fldCharType="end"/>
        </w:r>
      </w:hyperlink>
    </w:p>
    <w:p w14:paraId="2ADD1D69" w14:textId="3552666B" w:rsidR="00253BF5" w:rsidRDefault="00306D0C">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59" w:history="1">
        <w:r w:rsidR="00253BF5" w:rsidRPr="00321D39">
          <w:rPr>
            <w:rStyle w:val="Hipervnculo"/>
            <w:noProof/>
          </w:rPr>
          <w:t>C O N S I D E R A N D O S</w:t>
        </w:r>
        <w:r w:rsidR="00253BF5">
          <w:rPr>
            <w:noProof/>
            <w:webHidden/>
          </w:rPr>
          <w:tab/>
        </w:r>
        <w:r w:rsidR="00253BF5">
          <w:rPr>
            <w:noProof/>
            <w:webHidden/>
          </w:rPr>
          <w:fldChar w:fldCharType="begin"/>
        </w:r>
        <w:r w:rsidR="00253BF5">
          <w:rPr>
            <w:noProof/>
            <w:webHidden/>
          </w:rPr>
          <w:instrText xml:space="preserve"> PAGEREF _Toc209099959 \h </w:instrText>
        </w:r>
        <w:r w:rsidR="00253BF5">
          <w:rPr>
            <w:noProof/>
            <w:webHidden/>
          </w:rPr>
        </w:r>
        <w:r w:rsidR="00253BF5">
          <w:rPr>
            <w:noProof/>
            <w:webHidden/>
          </w:rPr>
          <w:fldChar w:fldCharType="separate"/>
        </w:r>
        <w:r w:rsidR="004C6A82">
          <w:rPr>
            <w:noProof/>
            <w:webHidden/>
          </w:rPr>
          <w:t>7</w:t>
        </w:r>
        <w:r w:rsidR="00253BF5">
          <w:rPr>
            <w:noProof/>
            <w:webHidden/>
          </w:rPr>
          <w:fldChar w:fldCharType="end"/>
        </w:r>
      </w:hyperlink>
    </w:p>
    <w:p w14:paraId="7FBE09ED" w14:textId="0B85A40B"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60" w:history="1">
        <w:r w:rsidR="00253BF5" w:rsidRPr="00321D39">
          <w:rPr>
            <w:rStyle w:val="Hipervnculo"/>
            <w:noProof/>
          </w:rPr>
          <w:t>PRIMERO. Competencia</w:t>
        </w:r>
        <w:r w:rsidR="00253BF5">
          <w:rPr>
            <w:noProof/>
            <w:webHidden/>
          </w:rPr>
          <w:tab/>
        </w:r>
        <w:r w:rsidR="00253BF5">
          <w:rPr>
            <w:noProof/>
            <w:webHidden/>
          </w:rPr>
          <w:fldChar w:fldCharType="begin"/>
        </w:r>
        <w:r w:rsidR="00253BF5">
          <w:rPr>
            <w:noProof/>
            <w:webHidden/>
          </w:rPr>
          <w:instrText xml:space="preserve"> PAGEREF _Toc209099960 \h </w:instrText>
        </w:r>
        <w:r w:rsidR="00253BF5">
          <w:rPr>
            <w:noProof/>
            <w:webHidden/>
          </w:rPr>
        </w:r>
        <w:r w:rsidR="00253BF5">
          <w:rPr>
            <w:noProof/>
            <w:webHidden/>
          </w:rPr>
          <w:fldChar w:fldCharType="separate"/>
        </w:r>
        <w:r w:rsidR="004C6A82">
          <w:rPr>
            <w:noProof/>
            <w:webHidden/>
          </w:rPr>
          <w:t>7</w:t>
        </w:r>
        <w:r w:rsidR="00253BF5">
          <w:rPr>
            <w:noProof/>
            <w:webHidden/>
          </w:rPr>
          <w:fldChar w:fldCharType="end"/>
        </w:r>
      </w:hyperlink>
    </w:p>
    <w:p w14:paraId="388FBF8F" w14:textId="21D2350A"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61" w:history="1">
        <w:r w:rsidR="00253BF5" w:rsidRPr="00321D39">
          <w:rPr>
            <w:rStyle w:val="Hipervnculo"/>
            <w:noProof/>
          </w:rPr>
          <w:t>SEGUNDO. Causales de improcedencia y sobreseimiento</w:t>
        </w:r>
        <w:r w:rsidR="00253BF5">
          <w:rPr>
            <w:noProof/>
            <w:webHidden/>
          </w:rPr>
          <w:tab/>
        </w:r>
        <w:r w:rsidR="00253BF5">
          <w:rPr>
            <w:noProof/>
            <w:webHidden/>
          </w:rPr>
          <w:fldChar w:fldCharType="begin"/>
        </w:r>
        <w:r w:rsidR="00253BF5">
          <w:rPr>
            <w:noProof/>
            <w:webHidden/>
          </w:rPr>
          <w:instrText xml:space="preserve"> PAGEREF _Toc209099961 \h </w:instrText>
        </w:r>
        <w:r w:rsidR="00253BF5">
          <w:rPr>
            <w:noProof/>
            <w:webHidden/>
          </w:rPr>
        </w:r>
        <w:r w:rsidR="00253BF5">
          <w:rPr>
            <w:noProof/>
            <w:webHidden/>
          </w:rPr>
          <w:fldChar w:fldCharType="separate"/>
        </w:r>
        <w:r w:rsidR="004C6A82">
          <w:rPr>
            <w:noProof/>
            <w:webHidden/>
          </w:rPr>
          <w:t>8</w:t>
        </w:r>
        <w:r w:rsidR="00253BF5">
          <w:rPr>
            <w:noProof/>
            <w:webHidden/>
          </w:rPr>
          <w:fldChar w:fldCharType="end"/>
        </w:r>
      </w:hyperlink>
    </w:p>
    <w:p w14:paraId="7DB4B187" w14:textId="54CD09C8"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62" w:history="1">
        <w:r w:rsidR="00253BF5" w:rsidRPr="00321D39">
          <w:rPr>
            <w:rStyle w:val="Hipervnculo"/>
            <w:noProof/>
          </w:rPr>
          <w:t>TERCERO. Determinación de la Controversia</w:t>
        </w:r>
        <w:r w:rsidR="00253BF5">
          <w:rPr>
            <w:noProof/>
            <w:webHidden/>
          </w:rPr>
          <w:tab/>
        </w:r>
        <w:r w:rsidR="00253BF5">
          <w:rPr>
            <w:noProof/>
            <w:webHidden/>
          </w:rPr>
          <w:fldChar w:fldCharType="begin"/>
        </w:r>
        <w:r w:rsidR="00253BF5">
          <w:rPr>
            <w:noProof/>
            <w:webHidden/>
          </w:rPr>
          <w:instrText xml:space="preserve"> PAGEREF _Toc209099962 \h </w:instrText>
        </w:r>
        <w:r w:rsidR="00253BF5">
          <w:rPr>
            <w:noProof/>
            <w:webHidden/>
          </w:rPr>
        </w:r>
        <w:r w:rsidR="00253BF5">
          <w:rPr>
            <w:noProof/>
            <w:webHidden/>
          </w:rPr>
          <w:fldChar w:fldCharType="separate"/>
        </w:r>
        <w:r w:rsidR="004C6A82">
          <w:rPr>
            <w:noProof/>
            <w:webHidden/>
          </w:rPr>
          <w:t>9</w:t>
        </w:r>
        <w:r w:rsidR="00253BF5">
          <w:rPr>
            <w:noProof/>
            <w:webHidden/>
          </w:rPr>
          <w:fldChar w:fldCharType="end"/>
        </w:r>
      </w:hyperlink>
    </w:p>
    <w:p w14:paraId="180B8D6B" w14:textId="03EDAD1C"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63" w:history="1">
        <w:r w:rsidR="00253BF5" w:rsidRPr="00321D39">
          <w:rPr>
            <w:rStyle w:val="Hipervnculo"/>
            <w:noProof/>
          </w:rPr>
          <w:t>CUARTO. Marco normativo aplicable en materia de transparencia y acceso a la información pública</w:t>
        </w:r>
        <w:r w:rsidR="00253BF5">
          <w:rPr>
            <w:noProof/>
            <w:webHidden/>
          </w:rPr>
          <w:tab/>
        </w:r>
        <w:r w:rsidR="00253BF5">
          <w:rPr>
            <w:noProof/>
            <w:webHidden/>
          </w:rPr>
          <w:fldChar w:fldCharType="begin"/>
        </w:r>
        <w:r w:rsidR="00253BF5">
          <w:rPr>
            <w:noProof/>
            <w:webHidden/>
          </w:rPr>
          <w:instrText xml:space="preserve"> PAGEREF _Toc209099963 \h </w:instrText>
        </w:r>
        <w:r w:rsidR="00253BF5">
          <w:rPr>
            <w:noProof/>
            <w:webHidden/>
          </w:rPr>
        </w:r>
        <w:r w:rsidR="00253BF5">
          <w:rPr>
            <w:noProof/>
            <w:webHidden/>
          </w:rPr>
          <w:fldChar w:fldCharType="separate"/>
        </w:r>
        <w:r w:rsidR="004C6A82">
          <w:rPr>
            <w:noProof/>
            <w:webHidden/>
          </w:rPr>
          <w:t>10</w:t>
        </w:r>
        <w:r w:rsidR="00253BF5">
          <w:rPr>
            <w:noProof/>
            <w:webHidden/>
          </w:rPr>
          <w:fldChar w:fldCharType="end"/>
        </w:r>
      </w:hyperlink>
    </w:p>
    <w:p w14:paraId="0E3D01A3" w14:textId="13AB1755"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64" w:history="1">
        <w:r w:rsidR="00253BF5" w:rsidRPr="00321D39">
          <w:rPr>
            <w:rStyle w:val="Hipervnculo"/>
            <w:noProof/>
          </w:rPr>
          <w:t>QUINTO. Estudio de Fondo</w:t>
        </w:r>
        <w:r w:rsidR="00253BF5">
          <w:rPr>
            <w:noProof/>
            <w:webHidden/>
          </w:rPr>
          <w:tab/>
        </w:r>
        <w:r w:rsidR="00253BF5">
          <w:rPr>
            <w:noProof/>
            <w:webHidden/>
          </w:rPr>
          <w:fldChar w:fldCharType="begin"/>
        </w:r>
        <w:r w:rsidR="00253BF5">
          <w:rPr>
            <w:noProof/>
            <w:webHidden/>
          </w:rPr>
          <w:instrText xml:space="preserve"> PAGEREF _Toc209099964 \h </w:instrText>
        </w:r>
        <w:r w:rsidR="00253BF5">
          <w:rPr>
            <w:noProof/>
            <w:webHidden/>
          </w:rPr>
        </w:r>
        <w:r w:rsidR="00253BF5">
          <w:rPr>
            <w:noProof/>
            <w:webHidden/>
          </w:rPr>
          <w:fldChar w:fldCharType="separate"/>
        </w:r>
        <w:r w:rsidR="004C6A82">
          <w:rPr>
            <w:noProof/>
            <w:webHidden/>
          </w:rPr>
          <w:t>11</w:t>
        </w:r>
        <w:r w:rsidR="00253BF5">
          <w:rPr>
            <w:noProof/>
            <w:webHidden/>
          </w:rPr>
          <w:fldChar w:fldCharType="end"/>
        </w:r>
      </w:hyperlink>
    </w:p>
    <w:p w14:paraId="557493CB" w14:textId="26E035DC" w:rsidR="00253BF5" w:rsidRDefault="00306D0C">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65" w:history="1">
        <w:r w:rsidR="00253BF5" w:rsidRPr="00321D39">
          <w:rPr>
            <w:rStyle w:val="Hipervnculo"/>
            <w:noProof/>
          </w:rPr>
          <w:t>SÉPTIMO. Decisión.</w:t>
        </w:r>
        <w:r w:rsidR="00253BF5">
          <w:rPr>
            <w:noProof/>
            <w:webHidden/>
          </w:rPr>
          <w:tab/>
        </w:r>
        <w:r w:rsidR="00253BF5">
          <w:rPr>
            <w:noProof/>
            <w:webHidden/>
          </w:rPr>
          <w:fldChar w:fldCharType="begin"/>
        </w:r>
        <w:r w:rsidR="00253BF5">
          <w:rPr>
            <w:noProof/>
            <w:webHidden/>
          </w:rPr>
          <w:instrText xml:space="preserve"> PAGEREF _Toc209099965 \h </w:instrText>
        </w:r>
        <w:r w:rsidR="00253BF5">
          <w:rPr>
            <w:noProof/>
            <w:webHidden/>
          </w:rPr>
        </w:r>
        <w:r w:rsidR="00253BF5">
          <w:rPr>
            <w:noProof/>
            <w:webHidden/>
          </w:rPr>
          <w:fldChar w:fldCharType="separate"/>
        </w:r>
        <w:r w:rsidR="004C6A82">
          <w:rPr>
            <w:noProof/>
            <w:webHidden/>
          </w:rPr>
          <w:t>21</w:t>
        </w:r>
        <w:r w:rsidR="00253BF5">
          <w:rPr>
            <w:noProof/>
            <w:webHidden/>
          </w:rPr>
          <w:fldChar w:fldCharType="end"/>
        </w:r>
      </w:hyperlink>
    </w:p>
    <w:p w14:paraId="7456BAD2" w14:textId="5B3FAB37" w:rsidR="00253BF5" w:rsidRDefault="00306D0C">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09099966" w:history="1">
        <w:r w:rsidR="00253BF5" w:rsidRPr="00321D39">
          <w:rPr>
            <w:rStyle w:val="Hipervnculo"/>
            <w:noProof/>
          </w:rPr>
          <w:t>R E S U E L V E</w:t>
        </w:r>
        <w:r w:rsidR="00253BF5">
          <w:rPr>
            <w:noProof/>
            <w:webHidden/>
          </w:rPr>
          <w:tab/>
        </w:r>
        <w:r w:rsidR="00253BF5">
          <w:rPr>
            <w:noProof/>
            <w:webHidden/>
          </w:rPr>
          <w:fldChar w:fldCharType="begin"/>
        </w:r>
        <w:r w:rsidR="00253BF5">
          <w:rPr>
            <w:noProof/>
            <w:webHidden/>
          </w:rPr>
          <w:instrText xml:space="preserve"> PAGEREF _Toc209099966 \h </w:instrText>
        </w:r>
        <w:r w:rsidR="00253BF5">
          <w:rPr>
            <w:noProof/>
            <w:webHidden/>
          </w:rPr>
        </w:r>
        <w:r w:rsidR="00253BF5">
          <w:rPr>
            <w:noProof/>
            <w:webHidden/>
          </w:rPr>
          <w:fldChar w:fldCharType="separate"/>
        </w:r>
        <w:r w:rsidR="004C6A82">
          <w:rPr>
            <w:noProof/>
            <w:webHidden/>
          </w:rPr>
          <w:t>21</w:t>
        </w:r>
        <w:r w:rsidR="00253BF5">
          <w:rPr>
            <w:noProof/>
            <w:webHidden/>
          </w:rPr>
          <w:fldChar w:fldCharType="end"/>
        </w:r>
      </w:hyperlink>
    </w:p>
    <w:p w14:paraId="18565F1D" w14:textId="3E49EF98" w:rsidR="008E65B3" w:rsidRPr="00350B96" w:rsidRDefault="008E65B3" w:rsidP="00A00611">
      <w:pPr>
        <w:spacing w:after="0" w:line="360" w:lineRule="auto"/>
      </w:pPr>
      <w:r w:rsidRPr="00350B96">
        <w:rPr>
          <w:b/>
          <w:bCs/>
        </w:rPr>
        <w:fldChar w:fldCharType="end"/>
      </w:r>
    </w:p>
    <w:p w14:paraId="2D861644" w14:textId="77777777" w:rsidR="00881807" w:rsidRPr="00350B96" w:rsidRDefault="0095797A" w:rsidP="00A00611">
      <w:pPr>
        <w:spacing w:after="0" w:line="360" w:lineRule="auto"/>
        <w:ind w:right="142"/>
      </w:pPr>
      <w:r w:rsidRPr="00350B96">
        <w:br w:type="page"/>
      </w:r>
    </w:p>
    <w:p w14:paraId="0020809C" w14:textId="569A8BE9" w:rsidR="00881807" w:rsidRPr="00350B96" w:rsidRDefault="0095797A" w:rsidP="00A00611">
      <w:pPr>
        <w:spacing w:after="0" w:line="360" w:lineRule="auto"/>
        <w:ind w:right="142"/>
      </w:pPr>
      <w:r w:rsidRPr="00350B96">
        <w:lastRenderedPageBreak/>
        <w:t xml:space="preserve">Resolución del Pleno del Instituto de Transparencia, Acceso a la Información Pública y Protección de Datos Personales del Estado de México y Municipios, con domicilio en Metepec, Estado de México, de fecha </w:t>
      </w:r>
      <w:r w:rsidR="00482F31">
        <w:t>dieciocho</w:t>
      </w:r>
      <w:r w:rsidRPr="00350B96">
        <w:t xml:space="preserve"> de </w:t>
      </w:r>
      <w:r w:rsidR="00220CA2">
        <w:t>septiembre</w:t>
      </w:r>
      <w:r w:rsidRPr="00350B96">
        <w:t xml:space="preserve"> de dos mil veinticinco.</w:t>
      </w:r>
    </w:p>
    <w:p w14:paraId="79F28FA6" w14:textId="77777777" w:rsidR="00881807" w:rsidRPr="00350B96" w:rsidRDefault="00881807" w:rsidP="00A00611">
      <w:pPr>
        <w:spacing w:after="0" w:line="360" w:lineRule="auto"/>
        <w:ind w:right="142"/>
        <w:rPr>
          <w:b/>
        </w:rPr>
      </w:pPr>
    </w:p>
    <w:p w14:paraId="697DCF3C" w14:textId="27E55977" w:rsidR="00881807" w:rsidRPr="00350B96" w:rsidRDefault="0095797A" w:rsidP="00A00611">
      <w:pPr>
        <w:spacing w:after="0" w:line="360" w:lineRule="auto"/>
        <w:ind w:right="142"/>
      </w:pPr>
      <w:r w:rsidRPr="00350B96">
        <w:rPr>
          <w:b/>
        </w:rPr>
        <w:t>VISTO</w:t>
      </w:r>
      <w:r w:rsidRPr="00350B96">
        <w:t xml:space="preserve"> el expediente conformado con motivo </w:t>
      </w:r>
      <w:r w:rsidR="00142E20" w:rsidRPr="00350B96">
        <w:t>del</w:t>
      </w:r>
      <w:r w:rsidRPr="00350B96">
        <w:t xml:space="preserve"> Recurso de Revisión </w:t>
      </w:r>
      <w:r w:rsidR="00482F31" w:rsidRPr="00253BF5">
        <w:rPr>
          <w:b/>
          <w:bCs/>
        </w:rPr>
        <w:t>04816</w:t>
      </w:r>
      <w:r w:rsidR="001212DE" w:rsidRPr="00253BF5">
        <w:rPr>
          <w:b/>
          <w:bCs/>
        </w:rPr>
        <w:t>/INFOEM/IP/RR/2025</w:t>
      </w:r>
      <w:r w:rsidRPr="00A00611">
        <w:t xml:space="preserve">, interpuesto </w:t>
      </w:r>
      <w:r w:rsidR="00F3151C" w:rsidRPr="00A00611">
        <w:t xml:space="preserve">por </w:t>
      </w:r>
      <w:r w:rsidR="00253BF5" w:rsidRPr="00A00611">
        <w:t>quien,</w:t>
      </w:r>
      <w:r w:rsidR="007D7C77" w:rsidRPr="00A00611">
        <w:t xml:space="preserve"> en adelante, </w:t>
      </w:r>
      <w:r w:rsidR="00F3151C" w:rsidRPr="00A00611">
        <w:t xml:space="preserve">será nombrada como </w:t>
      </w:r>
      <w:r w:rsidRPr="00A00611">
        <w:t xml:space="preserve">la persona Recurrente o </w:t>
      </w:r>
      <w:r w:rsidR="00602079" w:rsidRPr="00A00611">
        <w:t xml:space="preserve">el </w:t>
      </w:r>
      <w:r w:rsidRPr="00A00611">
        <w:t>Particular, en contra de la respuesta del Sujeto Obligado</w:t>
      </w:r>
      <w:r w:rsidR="008869DA" w:rsidRPr="00A00611">
        <w:t xml:space="preserve">, </w:t>
      </w:r>
      <w:r w:rsidR="00482F31" w:rsidRPr="004F3796">
        <w:rPr>
          <w:b/>
        </w:rPr>
        <w:t>Ayuntamiento de Valle de Chalco Solidaridad</w:t>
      </w:r>
      <w:r w:rsidR="00466865" w:rsidRPr="004F3796">
        <w:rPr>
          <w:b/>
        </w:rPr>
        <w:t>,</w:t>
      </w:r>
      <w:r w:rsidR="00FB2526" w:rsidRPr="00A00611">
        <w:t xml:space="preserve"> a </w:t>
      </w:r>
      <w:r w:rsidR="007641BF" w:rsidRPr="00A00611">
        <w:t>la solicitud</w:t>
      </w:r>
      <w:r w:rsidR="00FB2526" w:rsidRPr="00A00611">
        <w:t xml:space="preserve"> </w:t>
      </w:r>
      <w:r w:rsidR="00482F31" w:rsidRPr="00253BF5">
        <w:rPr>
          <w:b/>
          <w:bCs/>
        </w:rPr>
        <w:t>00107/VACHASO/IP/2025</w:t>
      </w:r>
      <w:r w:rsidRPr="00350B96">
        <w:t>, se emite la presente Resolución, con base en los antecedentes y considerandos que se exponen a continuación:</w:t>
      </w:r>
    </w:p>
    <w:p w14:paraId="1A8429A9" w14:textId="77777777" w:rsidR="00881807" w:rsidRPr="00350B96" w:rsidRDefault="00881807" w:rsidP="00A00611">
      <w:pPr>
        <w:spacing w:after="0" w:line="360" w:lineRule="auto"/>
        <w:ind w:right="142"/>
      </w:pPr>
    </w:p>
    <w:p w14:paraId="5B3EEB58" w14:textId="77777777" w:rsidR="00881807" w:rsidRPr="00350B96" w:rsidRDefault="0095797A" w:rsidP="00A00611">
      <w:pPr>
        <w:pStyle w:val="Ttulo1"/>
        <w:spacing w:before="0" w:after="0"/>
        <w:ind w:right="142"/>
        <w:rPr>
          <w:szCs w:val="22"/>
        </w:rPr>
      </w:pPr>
      <w:bookmarkStart w:id="0" w:name="_Toc209099950"/>
      <w:r w:rsidRPr="00350B96">
        <w:rPr>
          <w:szCs w:val="22"/>
        </w:rPr>
        <w:t>A N T E C E D E N T E S</w:t>
      </w:r>
      <w:bookmarkEnd w:id="0"/>
    </w:p>
    <w:p w14:paraId="17D77C97" w14:textId="77777777" w:rsidR="00881807" w:rsidRPr="00350B96" w:rsidRDefault="00881807" w:rsidP="00A00611">
      <w:pPr>
        <w:spacing w:after="0" w:line="360" w:lineRule="auto"/>
        <w:ind w:right="142"/>
      </w:pPr>
    </w:p>
    <w:p w14:paraId="40D37CBB" w14:textId="6A26CCE6" w:rsidR="00881807" w:rsidRPr="00350B96" w:rsidRDefault="0095797A" w:rsidP="00A00611">
      <w:pPr>
        <w:pStyle w:val="Ttulo2"/>
        <w:spacing w:before="0" w:after="0" w:line="360" w:lineRule="auto"/>
        <w:ind w:right="142"/>
      </w:pPr>
      <w:bookmarkStart w:id="1" w:name="_Toc209099951"/>
      <w:r w:rsidRPr="00350B96">
        <w:t xml:space="preserve">I. Presentación </w:t>
      </w:r>
      <w:r w:rsidR="00361A1A" w:rsidRPr="00350B96">
        <w:t>de la solicitud de información</w:t>
      </w:r>
      <w:bookmarkEnd w:id="1"/>
    </w:p>
    <w:p w14:paraId="0C64DD8A" w14:textId="77777777" w:rsidR="00881807" w:rsidRPr="00350B96" w:rsidRDefault="00881807" w:rsidP="00A00611">
      <w:pPr>
        <w:tabs>
          <w:tab w:val="left" w:pos="567"/>
        </w:tabs>
        <w:spacing w:after="0" w:line="360" w:lineRule="auto"/>
        <w:ind w:right="142"/>
      </w:pPr>
    </w:p>
    <w:p w14:paraId="1493B52D" w14:textId="731CA260" w:rsidR="00881807" w:rsidRPr="00350B96" w:rsidRDefault="0095797A" w:rsidP="00A00611">
      <w:pPr>
        <w:spacing w:after="0" w:line="360" w:lineRule="auto"/>
        <w:ind w:right="142"/>
      </w:pPr>
      <w:r w:rsidRPr="00350B96">
        <w:t xml:space="preserve">Con fecha </w:t>
      </w:r>
      <w:r w:rsidR="00482F31">
        <w:t>veintiocho</w:t>
      </w:r>
      <w:r w:rsidR="00466865" w:rsidRPr="00350B96">
        <w:t xml:space="preserve"> de </w:t>
      </w:r>
      <w:r w:rsidR="00482F31">
        <w:t>marzo</w:t>
      </w:r>
      <w:r w:rsidRPr="00350B96">
        <w:t xml:space="preserve"> de dos mil </w:t>
      </w:r>
      <w:r w:rsidR="00A30E25" w:rsidRPr="00350B96">
        <w:t>veinticinco</w:t>
      </w:r>
      <w:r w:rsidRPr="00350B96">
        <w:t xml:space="preserve">, </w:t>
      </w:r>
      <w:r w:rsidR="00602079" w:rsidRPr="00350B96">
        <w:t xml:space="preserve">el Particular </w:t>
      </w:r>
      <w:r w:rsidRPr="00350B96">
        <w:t xml:space="preserve">presentó </w:t>
      </w:r>
      <w:r w:rsidR="00466865" w:rsidRPr="00350B96">
        <w:t>una solicitud</w:t>
      </w:r>
      <w:r w:rsidRPr="00350B96">
        <w:t xml:space="preserve"> de acceso a la información pública</w:t>
      </w:r>
      <w:r w:rsidR="00FB2526" w:rsidRPr="00350B96">
        <w:t xml:space="preserve"> con </w:t>
      </w:r>
      <w:r w:rsidR="00466865" w:rsidRPr="00350B96">
        <w:t>número</w:t>
      </w:r>
      <w:r w:rsidR="00602079" w:rsidRPr="00350B96">
        <w:t xml:space="preserve"> de folio</w:t>
      </w:r>
      <w:r w:rsidR="00FB2526" w:rsidRPr="00350B96">
        <w:rPr>
          <w:b/>
          <w:bCs/>
        </w:rPr>
        <w:t xml:space="preserve"> </w:t>
      </w:r>
      <w:r w:rsidR="00482F31">
        <w:rPr>
          <w:b/>
          <w:bCs/>
        </w:rPr>
        <w:t>00107/VACHASO/IP/2025</w:t>
      </w:r>
      <w:r w:rsidRPr="00350B96">
        <w:t xml:space="preserve">, a través del Sistema de Acceso a la Información Mexiquense, en lo sucesivo el SAIMEX, ante </w:t>
      </w:r>
      <w:r w:rsidR="003E2552" w:rsidRPr="00350B96">
        <w:t xml:space="preserve">el </w:t>
      </w:r>
      <w:r w:rsidR="00482F31">
        <w:t>Ayuntamiento de Valle de Chalco Solidaridad</w:t>
      </w:r>
      <w:r w:rsidRPr="00350B96">
        <w:t>, en la</w:t>
      </w:r>
      <w:r w:rsidR="002B27E2" w:rsidRPr="00350B96">
        <w:t xml:space="preserve"> </w:t>
      </w:r>
      <w:r w:rsidRPr="00350B96">
        <w:t>que requirió lo siguiente:</w:t>
      </w:r>
    </w:p>
    <w:p w14:paraId="15E6FFF2" w14:textId="0E813834" w:rsidR="00881807" w:rsidRPr="00350B96" w:rsidRDefault="00881807" w:rsidP="00A00611">
      <w:pPr>
        <w:tabs>
          <w:tab w:val="left" w:pos="567"/>
        </w:tabs>
        <w:spacing w:after="0" w:line="360" w:lineRule="auto"/>
        <w:ind w:right="709"/>
        <w:rPr>
          <w:b/>
          <w:sz w:val="20"/>
          <w:szCs w:val="20"/>
        </w:rPr>
      </w:pPr>
    </w:p>
    <w:p w14:paraId="38C7E754" w14:textId="782062E0" w:rsidR="00A00611" w:rsidRPr="00A00611" w:rsidRDefault="00A00611" w:rsidP="00A00611">
      <w:pPr>
        <w:tabs>
          <w:tab w:val="left" w:pos="4667"/>
        </w:tabs>
        <w:spacing w:after="0" w:line="360" w:lineRule="auto"/>
        <w:ind w:left="567" w:right="567"/>
        <w:rPr>
          <w:b/>
          <w:i/>
          <w:sz w:val="20"/>
          <w:szCs w:val="20"/>
        </w:rPr>
      </w:pPr>
      <w:bookmarkStart w:id="2" w:name="_Hlk189495642"/>
      <w:bookmarkStart w:id="3" w:name="_Hlk190688879"/>
      <w:r w:rsidRPr="00A00611">
        <w:rPr>
          <w:b/>
          <w:i/>
          <w:sz w:val="20"/>
          <w:szCs w:val="20"/>
        </w:rPr>
        <w:t>DESCRIPCIÓN CLARA Y PRECISA DE LA INFORMACIÓN SOLICITADA</w:t>
      </w:r>
    </w:p>
    <w:p w14:paraId="38A9B585" w14:textId="43480CC4" w:rsidR="009679BC" w:rsidRPr="00482F31" w:rsidRDefault="00482F31" w:rsidP="00A00611">
      <w:pPr>
        <w:spacing w:after="0" w:line="360" w:lineRule="auto"/>
        <w:ind w:left="567" w:right="709"/>
        <w:rPr>
          <w:i/>
          <w:sz w:val="20"/>
          <w:szCs w:val="20"/>
        </w:rPr>
      </w:pPr>
      <w:r w:rsidRPr="00482F31">
        <w:rPr>
          <w:i/>
          <w:sz w:val="20"/>
          <w:szCs w:val="20"/>
        </w:rPr>
        <w:t xml:space="preserve">Solicito la correspondencia, enviada y recibida desde el 1 de enero del 2025 a la fecha, así como las bitácoras de registro de dicha documentación de la novena regiduría, a cargo del Arq. </w:t>
      </w:r>
      <w:proofErr w:type="spellStart"/>
      <w:r w:rsidRPr="00482F31">
        <w:rPr>
          <w:i/>
          <w:sz w:val="20"/>
          <w:szCs w:val="20"/>
        </w:rPr>
        <w:t>Ramon</w:t>
      </w:r>
      <w:proofErr w:type="spellEnd"/>
      <w:r w:rsidRPr="00482F31">
        <w:rPr>
          <w:i/>
          <w:sz w:val="20"/>
          <w:szCs w:val="20"/>
        </w:rPr>
        <w:t xml:space="preserve"> </w:t>
      </w:r>
      <w:proofErr w:type="spellStart"/>
      <w:r w:rsidRPr="00482F31">
        <w:rPr>
          <w:i/>
          <w:sz w:val="20"/>
          <w:szCs w:val="20"/>
        </w:rPr>
        <w:t>Montal</w:t>
      </w:r>
      <w:proofErr w:type="spellEnd"/>
      <w:r w:rsidRPr="00482F31">
        <w:rPr>
          <w:i/>
          <w:sz w:val="20"/>
          <w:szCs w:val="20"/>
        </w:rPr>
        <w:t xml:space="preserve"> </w:t>
      </w:r>
      <w:proofErr w:type="spellStart"/>
      <w:r w:rsidRPr="00482F31">
        <w:rPr>
          <w:i/>
          <w:sz w:val="20"/>
          <w:szCs w:val="20"/>
        </w:rPr>
        <w:t>Hernandez</w:t>
      </w:r>
      <w:proofErr w:type="spellEnd"/>
      <w:r w:rsidRPr="00482F31">
        <w:rPr>
          <w:i/>
          <w:sz w:val="20"/>
          <w:szCs w:val="20"/>
        </w:rPr>
        <w:t>.</w:t>
      </w:r>
    </w:p>
    <w:bookmarkEnd w:id="2"/>
    <w:bookmarkEnd w:id="3"/>
    <w:p w14:paraId="119E20E1" w14:textId="77777777" w:rsidR="00482F31" w:rsidRDefault="00482F31" w:rsidP="00A00611">
      <w:pPr>
        <w:spacing w:after="0" w:line="360" w:lineRule="auto"/>
        <w:ind w:right="709" w:firstLine="567"/>
        <w:rPr>
          <w:b/>
          <w:sz w:val="20"/>
          <w:szCs w:val="20"/>
        </w:rPr>
      </w:pPr>
    </w:p>
    <w:p w14:paraId="282CA5E9" w14:textId="77777777" w:rsidR="00C329C1" w:rsidRPr="00A00611" w:rsidRDefault="0095797A" w:rsidP="00A00611">
      <w:pPr>
        <w:spacing w:after="0" w:line="360" w:lineRule="auto"/>
        <w:ind w:right="709" w:firstLine="567"/>
        <w:jc w:val="left"/>
        <w:rPr>
          <w:b/>
          <w:i/>
          <w:iCs/>
          <w:sz w:val="20"/>
          <w:szCs w:val="20"/>
        </w:rPr>
      </w:pPr>
      <w:r w:rsidRPr="00A00611">
        <w:rPr>
          <w:b/>
          <w:i/>
          <w:iCs/>
          <w:sz w:val="20"/>
          <w:szCs w:val="20"/>
        </w:rPr>
        <w:t>MODALIDAD DE ENTREGA</w:t>
      </w:r>
      <w:r w:rsidR="00602079" w:rsidRPr="00A00611">
        <w:rPr>
          <w:b/>
          <w:i/>
          <w:iCs/>
          <w:sz w:val="20"/>
          <w:szCs w:val="20"/>
        </w:rPr>
        <w:t xml:space="preserve"> </w:t>
      </w:r>
    </w:p>
    <w:p w14:paraId="4074708A" w14:textId="53E5A2C0" w:rsidR="00881807" w:rsidRPr="00350B96" w:rsidRDefault="0095797A" w:rsidP="00A00611">
      <w:pPr>
        <w:spacing w:after="0" w:line="360" w:lineRule="auto"/>
        <w:ind w:right="709" w:firstLine="567"/>
        <w:rPr>
          <w:i/>
          <w:sz w:val="20"/>
          <w:szCs w:val="20"/>
        </w:rPr>
      </w:pPr>
      <w:r w:rsidRPr="00350B96">
        <w:rPr>
          <w:i/>
          <w:sz w:val="20"/>
          <w:szCs w:val="20"/>
        </w:rPr>
        <w:t>A través del SAIMEX</w:t>
      </w:r>
      <w:r w:rsidR="0058219B" w:rsidRPr="00350B96">
        <w:rPr>
          <w:i/>
          <w:sz w:val="20"/>
          <w:szCs w:val="20"/>
        </w:rPr>
        <w:t>.</w:t>
      </w:r>
    </w:p>
    <w:p w14:paraId="4E0E3D11" w14:textId="1D013BC3" w:rsidR="00881807" w:rsidRPr="00350B96" w:rsidRDefault="0095797A" w:rsidP="00A00611">
      <w:pPr>
        <w:pStyle w:val="Ttulo2"/>
        <w:spacing w:before="0" w:after="0" w:line="360" w:lineRule="auto"/>
        <w:ind w:right="142"/>
      </w:pPr>
      <w:bookmarkStart w:id="4" w:name="_Toc209099952"/>
      <w:r w:rsidRPr="00350B96">
        <w:lastRenderedPageBreak/>
        <w:t>II. Respuest</w:t>
      </w:r>
      <w:r w:rsidR="00996971" w:rsidRPr="00350B96">
        <w:t>a</w:t>
      </w:r>
      <w:r w:rsidRPr="00350B96">
        <w:t xml:space="preserve"> del Sujeto Obligado</w:t>
      </w:r>
      <w:bookmarkEnd w:id="4"/>
    </w:p>
    <w:p w14:paraId="13499456" w14:textId="77777777" w:rsidR="00881807" w:rsidRPr="00350B96" w:rsidRDefault="00881807" w:rsidP="00A00611">
      <w:pPr>
        <w:spacing w:after="0" w:line="360" w:lineRule="auto"/>
        <w:ind w:right="142"/>
      </w:pPr>
    </w:p>
    <w:p w14:paraId="08CC74F2" w14:textId="617BE0C7" w:rsidR="00881807" w:rsidRDefault="0095797A" w:rsidP="00A00611">
      <w:pPr>
        <w:spacing w:after="0" w:line="360" w:lineRule="auto"/>
        <w:ind w:right="142"/>
      </w:pPr>
      <w:r w:rsidRPr="00350B96">
        <w:t xml:space="preserve">El </w:t>
      </w:r>
      <w:r w:rsidR="00482F31">
        <w:t>veinticinco</w:t>
      </w:r>
      <w:r w:rsidRPr="00350B96">
        <w:t xml:space="preserve"> de </w:t>
      </w:r>
      <w:r w:rsidR="00482F31">
        <w:t>abril</w:t>
      </w:r>
      <w:r w:rsidRPr="00350B96">
        <w:t xml:space="preserve"> de dos mil </w:t>
      </w:r>
      <w:r w:rsidR="00E80DFE" w:rsidRPr="00350B96">
        <w:t>veinticinco</w:t>
      </w:r>
      <w:r w:rsidRPr="00350B96">
        <w:t xml:space="preserve">, el Sujeto Obligado otorgó </w:t>
      </w:r>
      <w:r w:rsidR="00996971" w:rsidRPr="00350B96">
        <w:t>respuesta</w:t>
      </w:r>
      <w:r w:rsidRPr="00350B96">
        <w:t xml:space="preserve"> a través de SAIMEX, </w:t>
      </w:r>
      <w:r w:rsidR="00201FEC" w:rsidRPr="00350B96">
        <w:t>en los siguientes términos</w:t>
      </w:r>
      <w:r w:rsidR="00D4309F" w:rsidRPr="00350B96">
        <w:t>:</w:t>
      </w:r>
      <w:r w:rsidRPr="00350B96">
        <w:t xml:space="preserve"> </w:t>
      </w:r>
    </w:p>
    <w:p w14:paraId="3E7435F3" w14:textId="77777777" w:rsidR="00D350FA" w:rsidRPr="00350B96" w:rsidRDefault="00D350FA" w:rsidP="00A00611">
      <w:pPr>
        <w:spacing w:after="0" w:line="360" w:lineRule="auto"/>
        <w:ind w:right="142"/>
      </w:pPr>
    </w:p>
    <w:p w14:paraId="0566B101" w14:textId="537BCC88" w:rsidR="00892159" w:rsidRPr="00350B96" w:rsidRDefault="00482F31" w:rsidP="00A00611">
      <w:pPr>
        <w:spacing w:after="0" w:line="360" w:lineRule="auto"/>
        <w:ind w:left="567" w:right="567"/>
        <w:rPr>
          <w:i/>
          <w:iCs/>
          <w:sz w:val="20"/>
          <w:szCs w:val="20"/>
        </w:rPr>
      </w:pPr>
      <w:r w:rsidRPr="00482F31">
        <w:rPr>
          <w:i/>
          <w:iCs/>
          <w:sz w:val="20"/>
          <w:szCs w:val="20"/>
        </w:rPr>
        <w:t>LE INFORMO AL SOLICITANTE QUE SE ENTREGA LA CORRESPONDECIA ENVIADA Y RECIBIDA ASI COMO LAS BITACORAS QUE SOLICITO</w:t>
      </w:r>
    </w:p>
    <w:p w14:paraId="2213411B" w14:textId="77777777" w:rsidR="00892159" w:rsidRPr="00350B96" w:rsidRDefault="00892159" w:rsidP="00A00611">
      <w:pPr>
        <w:spacing w:after="0" w:line="360" w:lineRule="auto"/>
        <w:ind w:right="142"/>
      </w:pPr>
    </w:p>
    <w:p w14:paraId="6A8A20D1" w14:textId="709311E1" w:rsidR="00E60D6B" w:rsidRDefault="00E0682A" w:rsidP="00A00611">
      <w:pPr>
        <w:spacing w:after="0" w:line="360" w:lineRule="auto"/>
        <w:ind w:right="142"/>
      </w:pPr>
      <w:r w:rsidRPr="00350B96">
        <w:t xml:space="preserve">A esta </w:t>
      </w:r>
      <w:r w:rsidR="00892159" w:rsidRPr="00350B96">
        <w:t xml:space="preserve">respuesta, adjuntó </w:t>
      </w:r>
      <w:r w:rsidR="00482F31">
        <w:t>seis documentos que dan cuenta de la siguiente información:</w:t>
      </w:r>
    </w:p>
    <w:p w14:paraId="5521DDE5" w14:textId="77777777" w:rsidR="00482F31" w:rsidRDefault="00482F31" w:rsidP="00A00611">
      <w:pPr>
        <w:spacing w:after="0" w:line="360" w:lineRule="auto"/>
        <w:ind w:right="142"/>
      </w:pPr>
    </w:p>
    <w:p w14:paraId="5D580E22" w14:textId="1255DBFA" w:rsidR="00482F31" w:rsidRDefault="00482F31" w:rsidP="00A00611">
      <w:pPr>
        <w:spacing w:after="0" w:line="360" w:lineRule="auto"/>
        <w:ind w:right="142"/>
        <w:rPr>
          <w:bCs/>
        </w:rPr>
      </w:pPr>
      <w:r w:rsidRPr="00482F31">
        <w:rPr>
          <w:b/>
          <w:bCs/>
        </w:rPr>
        <w:t xml:space="preserve">OFI </w:t>
      </w:r>
      <w:proofErr w:type="spellStart"/>
      <w:r w:rsidRPr="00482F31">
        <w:rPr>
          <w:b/>
          <w:bCs/>
        </w:rPr>
        <w:t>RECIBIDOS_enero</w:t>
      </w:r>
      <w:proofErr w:type="spellEnd"/>
      <w:r w:rsidRPr="00482F31">
        <w:rPr>
          <w:b/>
          <w:bCs/>
        </w:rPr>
        <w:t xml:space="preserve"> febrero.pdf</w:t>
      </w:r>
      <w:r>
        <w:rPr>
          <w:b/>
          <w:bCs/>
        </w:rPr>
        <w:t xml:space="preserve">. </w:t>
      </w:r>
      <w:r w:rsidRPr="00482F31">
        <w:rPr>
          <w:bCs/>
        </w:rPr>
        <w:t>Documento de veintidós fojas, que contiene diversos documentos de comunicación interna, que en apariencia, fueron recibidos por el Noveno Regidor, sin embargo, van dirigidos a diversas áreas</w:t>
      </w:r>
      <w:r>
        <w:rPr>
          <w:bCs/>
        </w:rPr>
        <w:t xml:space="preserve"> o incluso, son circulares dirigidas a todos los Titulares del Ayuntamiento. Algunos de ellos se entregaron en versión ínte</w:t>
      </w:r>
      <w:r w:rsidR="00ED4A83">
        <w:rPr>
          <w:bCs/>
        </w:rPr>
        <w:t>gra y otros en versión pública.</w:t>
      </w:r>
    </w:p>
    <w:p w14:paraId="02E4C0F1" w14:textId="77777777" w:rsidR="00ED4A83" w:rsidRPr="00482F31" w:rsidRDefault="00ED4A83" w:rsidP="00A00611">
      <w:pPr>
        <w:spacing w:after="0" w:line="360" w:lineRule="auto"/>
        <w:ind w:right="142"/>
        <w:rPr>
          <w:b/>
          <w:bCs/>
        </w:rPr>
      </w:pPr>
    </w:p>
    <w:p w14:paraId="1623238B" w14:textId="13B6BEC9" w:rsidR="00482F31" w:rsidRDefault="00482F31" w:rsidP="00A00611">
      <w:pPr>
        <w:spacing w:after="0" w:line="360" w:lineRule="auto"/>
        <w:ind w:right="142"/>
        <w:rPr>
          <w:bCs/>
        </w:rPr>
      </w:pPr>
      <w:r w:rsidRPr="00482F31">
        <w:rPr>
          <w:b/>
          <w:bCs/>
        </w:rPr>
        <w:t>CTM-VACHASO-A-00136-2025.pdf</w:t>
      </w:r>
      <w:r w:rsidR="00ED4A83">
        <w:rPr>
          <w:b/>
          <w:bCs/>
        </w:rPr>
        <w:t xml:space="preserve">.  </w:t>
      </w:r>
      <w:r w:rsidR="00ED4A83" w:rsidRPr="00ED4A83">
        <w:rPr>
          <w:bCs/>
        </w:rPr>
        <w:t>Documento de catorce fojas, que contiene el Acta de la Décimo Segunda Sesión Extraordinaria del Comité de Transparencia del Sujeto Obligado, a través de la cual, la Novena Regiduría, solicitó la clasificación de información para la elaboración de versiones públicas.</w:t>
      </w:r>
    </w:p>
    <w:p w14:paraId="64C1D20D" w14:textId="77777777" w:rsidR="00ED4A83" w:rsidRPr="00482F31" w:rsidRDefault="00ED4A83" w:rsidP="00A00611">
      <w:pPr>
        <w:spacing w:after="0" w:line="360" w:lineRule="auto"/>
        <w:ind w:right="142"/>
        <w:rPr>
          <w:b/>
          <w:bCs/>
        </w:rPr>
      </w:pPr>
    </w:p>
    <w:p w14:paraId="07AA71B9" w14:textId="77777777" w:rsidR="00ED4A83" w:rsidRDefault="00482F31" w:rsidP="00A00611">
      <w:pPr>
        <w:spacing w:after="0" w:line="360" w:lineRule="auto"/>
        <w:ind w:right="142"/>
        <w:rPr>
          <w:bCs/>
        </w:rPr>
      </w:pPr>
      <w:proofErr w:type="gramStart"/>
      <w:r w:rsidRPr="00482F31">
        <w:rPr>
          <w:b/>
          <w:bCs/>
        </w:rPr>
        <w:t>oficios</w:t>
      </w:r>
      <w:proofErr w:type="gramEnd"/>
      <w:r w:rsidRPr="00482F31">
        <w:rPr>
          <w:b/>
          <w:bCs/>
        </w:rPr>
        <w:t xml:space="preserve"> recibidos 2025_febrero marzo.pdf</w:t>
      </w:r>
      <w:r w:rsidR="00ED4A83">
        <w:rPr>
          <w:b/>
          <w:bCs/>
        </w:rPr>
        <w:t xml:space="preserve">. </w:t>
      </w:r>
      <w:r w:rsidR="00ED4A83" w:rsidRPr="00ED4A83">
        <w:rPr>
          <w:bCs/>
        </w:rPr>
        <w:t>Documento de diecinueve fojas,</w:t>
      </w:r>
      <w:r w:rsidR="00ED4A83">
        <w:rPr>
          <w:b/>
          <w:bCs/>
        </w:rPr>
        <w:t xml:space="preserve"> </w:t>
      </w:r>
      <w:r w:rsidR="00ED4A83" w:rsidRPr="00482F31">
        <w:rPr>
          <w:bCs/>
        </w:rPr>
        <w:t>que contiene diversos documentos de comunicación interna, que en apariencia, fueron recibidos por el Noveno Regidor, sin embargo, van dirigidos a diversas áreas</w:t>
      </w:r>
      <w:r w:rsidR="00ED4A83">
        <w:rPr>
          <w:bCs/>
        </w:rPr>
        <w:t xml:space="preserve"> o incluso, son circulares dirigidas a todos los Titulares del Ayuntamiento. Algunos de ellos se entregaron en versión íntegra y otros en versión pública.</w:t>
      </w:r>
    </w:p>
    <w:p w14:paraId="5D174244" w14:textId="1050D28F" w:rsidR="00482F31" w:rsidRDefault="00482F31" w:rsidP="00A00611">
      <w:pPr>
        <w:spacing w:after="0" w:line="360" w:lineRule="auto"/>
        <w:ind w:right="142"/>
        <w:rPr>
          <w:b/>
          <w:bCs/>
        </w:rPr>
      </w:pPr>
    </w:p>
    <w:p w14:paraId="60562270" w14:textId="53D79776" w:rsidR="00482F31" w:rsidRDefault="00482F31" w:rsidP="00A00611">
      <w:pPr>
        <w:spacing w:after="0" w:line="360" w:lineRule="auto"/>
        <w:ind w:right="142"/>
        <w:rPr>
          <w:bCs/>
        </w:rPr>
      </w:pPr>
      <w:r w:rsidRPr="00482F31">
        <w:rPr>
          <w:b/>
          <w:bCs/>
        </w:rPr>
        <w:t xml:space="preserve">OFI </w:t>
      </w:r>
      <w:proofErr w:type="spellStart"/>
      <w:r w:rsidRPr="00482F31">
        <w:rPr>
          <w:b/>
          <w:bCs/>
        </w:rPr>
        <w:t>enviados_enero</w:t>
      </w:r>
      <w:proofErr w:type="spellEnd"/>
      <w:r w:rsidRPr="00482F31">
        <w:rPr>
          <w:b/>
          <w:bCs/>
        </w:rPr>
        <w:t xml:space="preserve"> febrero.pdf</w:t>
      </w:r>
      <w:r w:rsidR="00ED4A83">
        <w:rPr>
          <w:b/>
          <w:bCs/>
        </w:rPr>
        <w:t xml:space="preserve">. </w:t>
      </w:r>
      <w:r w:rsidR="00ED4A83" w:rsidRPr="00ED4A83">
        <w:rPr>
          <w:bCs/>
        </w:rPr>
        <w:t xml:space="preserve">Documento de </w:t>
      </w:r>
      <w:r w:rsidR="00ED4A83">
        <w:rPr>
          <w:bCs/>
        </w:rPr>
        <w:t>trece</w:t>
      </w:r>
      <w:r w:rsidR="00ED4A83" w:rsidRPr="00ED4A83">
        <w:rPr>
          <w:bCs/>
        </w:rPr>
        <w:t xml:space="preserve"> fojas,</w:t>
      </w:r>
      <w:r w:rsidR="00ED4A83">
        <w:rPr>
          <w:b/>
          <w:bCs/>
        </w:rPr>
        <w:t xml:space="preserve"> </w:t>
      </w:r>
      <w:r w:rsidR="00ED4A83" w:rsidRPr="00482F31">
        <w:rPr>
          <w:bCs/>
        </w:rPr>
        <w:t>que contiene diversos documentos de comunicación interna</w:t>
      </w:r>
      <w:r w:rsidR="00A82850">
        <w:rPr>
          <w:bCs/>
        </w:rPr>
        <w:t xml:space="preserve"> enviados por el</w:t>
      </w:r>
      <w:r w:rsidR="00ED4A83" w:rsidRPr="00482F31">
        <w:rPr>
          <w:bCs/>
        </w:rPr>
        <w:t xml:space="preserve"> Noveno Regidor</w:t>
      </w:r>
      <w:r w:rsidR="00A82850">
        <w:rPr>
          <w:bCs/>
        </w:rPr>
        <w:t>.</w:t>
      </w:r>
    </w:p>
    <w:p w14:paraId="0FA9690F" w14:textId="77777777" w:rsidR="00ED4A83" w:rsidRPr="00482F31" w:rsidRDefault="00ED4A83" w:rsidP="00A00611">
      <w:pPr>
        <w:spacing w:after="0" w:line="360" w:lineRule="auto"/>
        <w:ind w:right="142"/>
        <w:rPr>
          <w:b/>
          <w:bCs/>
        </w:rPr>
      </w:pPr>
    </w:p>
    <w:p w14:paraId="4D3CD25D" w14:textId="1C9B134D" w:rsidR="00A82850" w:rsidRDefault="00482F31" w:rsidP="00A00611">
      <w:pPr>
        <w:spacing w:after="0" w:line="360" w:lineRule="auto"/>
        <w:ind w:right="142"/>
        <w:rPr>
          <w:bCs/>
        </w:rPr>
      </w:pPr>
      <w:r w:rsidRPr="00482F31">
        <w:rPr>
          <w:b/>
          <w:bCs/>
        </w:rPr>
        <w:t>ACTA DE LA DECIMO SEGUNDA SESION EXTRAORDINARIA 2025.pdf</w:t>
      </w:r>
      <w:r w:rsidR="00A82850">
        <w:rPr>
          <w:b/>
          <w:bCs/>
        </w:rPr>
        <w:t xml:space="preserve">. </w:t>
      </w:r>
      <w:r w:rsidR="00A82850" w:rsidRPr="00ED4A83">
        <w:rPr>
          <w:bCs/>
        </w:rPr>
        <w:t xml:space="preserve">Documento de </w:t>
      </w:r>
      <w:r w:rsidR="00A82850">
        <w:rPr>
          <w:bCs/>
        </w:rPr>
        <w:t>siete</w:t>
      </w:r>
      <w:r w:rsidR="00A82850" w:rsidRPr="00ED4A83">
        <w:rPr>
          <w:bCs/>
        </w:rPr>
        <w:t xml:space="preserve"> fojas, que contiene </w:t>
      </w:r>
      <w:r w:rsidR="00A82850">
        <w:rPr>
          <w:bCs/>
        </w:rPr>
        <w:t>la versión estenográfica de la Décimo</w:t>
      </w:r>
      <w:r w:rsidR="00A82850" w:rsidRPr="00ED4A83">
        <w:rPr>
          <w:bCs/>
        </w:rPr>
        <w:t xml:space="preserve"> Segunda Sesión Extraordinaria del Comité de Transparencia del Sujeto Obligado, a través de la cual, la Novena Regiduría, solicitó la clasificación de información para la elaboración de versiones públicas.</w:t>
      </w:r>
    </w:p>
    <w:p w14:paraId="02323C8F" w14:textId="77777777" w:rsidR="00040F0C" w:rsidRDefault="00040F0C" w:rsidP="00A00611">
      <w:pPr>
        <w:spacing w:after="0" w:line="360" w:lineRule="auto"/>
        <w:ind w:right="142"/>
        <w:rPr>
          <w:b/>
          <w:bCs/>
        </w:rPr>
      </w:pPr>
    </w:p>
    <w:p w14:paraId="0F4A8F75" w14:textId="7AFA35F7" w:rsidR="00482F31" w:rsidRPr="00350B96" w:rsidRDefault="00482F31" w:rsidP="00A00611">
      <w:pPr>
        <w:spacing w:after="0" w:line="360" w:lineRule="auto"/>
        <w:ind w:right="142"/>
        <w:rPr>
          <w:b/>
          <w:bCs/>
        </w:rPr>
      </w:pPr>
      <w:proofErr w:type="spellStart"/>
      <w:proofErr w:type="gramStart"/>
      <w:r w:rsidRPr="00482F31">
        <w:rPr>
          <w:b/>
          <w:bCs/>
        </w:rPr>
        <w:t>bitacora</w:t>
      </w:r>
      <w:proofErr w:type="spellEnd"/>
      <w:proofErr w:type="gramEnd"/>
      <w:r w:rsidRPr="00482F31">
        <w:rPr>
          <w:b/>
          <w:bCs/>
        </w:rPr>
        <w:t xml:space="preserve"> de oficios.pdf</w:t>
      </w:r>
      <w:r w:rsidR="00040F0C">
        <w:rPr>
          <w:b/>
          <w:bCs/>
        </w:rPr>
        <w:t xml:space="preserve">. </w:t>
      </w:r>
      <w:r w:rsidR="00040F0C" w:rsidRPr="00040F0C">
        <w:rPr>
          <w:bCs/>
        </w:rPr>
        <w:t>Documento de una foja que contiene una relación de los oficios contestados.</w:t>
      </w:r>
    </w:p>
    <w:p w14:paraId="29B1487D" w14:textId="77777777" w:rsidR="00E251DD" w:rsidRPr="00350B96" w:rsidRDefault="00E251DD" w:rsidP="00A00611">
      <w:pPr>
        <w:spacing w:after="0" w:line="360" w:lineRule="auto"/>
        <w:ind w:right="142"/>
        <w:rPr>
          <w:b/>
          <w:bCs/>
        </w:rPr>
      </w:pPr>
    </w:p>
    <w:p w14:paraId="19741A47" w14:textId="43D8415C" w:rsidR="00881807" w:rsidRPr="00350B96" w:rsidRDefault="007D786E" w:rsidP="00A00611">
      <w:pPr>
        <w:pStyle w:val="Ttulo2"/>
        <w:spacing w:before="0" w:after="0" w:line="360" w:lineRule="auto"/>
      </w:pPr>
      <w:r w:rsidRPr="00350B96">
        <w:t xml:space="preserve"> </w:t>
      </w:r>
      <w:bookmarkStart w:id="5" w:name="_Toc209099953"/>
      <w:r w:rsidR="0095797A" w:rsidRPr="00350B96">
        <w:t>III. Interposición del Recurso de Revisión</w:t>
      </w:r>
      <w:bookmarkEnd w:id="5"/>
    </w:p>
    <w:p w14:paraId="1620D1AA" w14:textId="77777777" w:rsidR="00881807" w:rsidRPr="00350B96" w:rsidRDefault="00881807" w:rsidP="00A00611">
      <w:pPr>
        <w:spacing w:after="0" w:line="360" w:lineRule="auto"/>
        <w:ind w:right="142"/>
        <w:rPr>
          <w:b/>
        </w:rPr>
      </w:pPr>
    </w:p>
    <w:p w14:paraId="04181F42" w14:textId="18C736DC" w:rsidR="00881807" w:rsidRPr="00350B96" w:rsidRDefault="00CF7184" w:rsidP="00A00611">
      <w:pPr>
        <w:spacing w:after="0" w:line="360" w:lineRule="auto"/>
        <w:ind w:right="142"/>
      </w:pPr>
      <w:bookmarkStart w:id="6" w:name="_heading=h.2et92p0" w:colFirst="0" w:colLast="0"/>
      <w:bookmarkEnd w:id="6"/>
      <w:r w:rsidRPr="00350B96">
        <w:t xml:space="preserve">El </w:t>
      </w:r>
      <w:r w:rsidR="00040F0C">
        <w:t>veinticinco</w:t>
      </w:r>
      <w:r w:rsidRPr="00350B96">
        <w:t xml:space="preserve"> de </w:t>
      </w:r>
      <w:r w:rsidR="00040F0C">
        <w:t>abril</w:t>
      </w:r>
      <w:r w:rsidRPr="00350B96">
        <w:t xml:space="preserve"> de dos mil veinticinco</w:t>
      </w:r>
      <w:r w:rsidR="0095797A" w:rsidRPr="00350B96">
        <w:t xml:space="preserve">, se </w:t>
      </w:r>
      <w:r w:rsidR="00040F0C">
        <w:t>recibió</w:t>
      </w:r>
      <w:r w:rsidR="0095797A" w:rsidRPr="00350B96">
        <w:t xml:space="preserve"> en este Instituto, a través del SAIMEX, </w:t>
      </w:r>
      <w:r w:rsidR="008071B5" w:rsidRPr="00350B96">
        <w:t>el Recurso de Revisión interpuesto</w:t>
      </w:r>
      <w:r w:rsidR="0095797A" w:rsidRPr="00350B96">
        <w:t xml:space="preserve"> por la persona Recurrente, en los siguientes términos:</w:t>
      </w:r>
    </w:p>
    <w:p w14:paraId="050CE8C6" w14:textId="629392EB" w:rsidR="00BD619C" w:rsidRPr="00350B96" w:rsidRDefault="00BD619C" w:rsidP="00A00611">
      <w:pPr>
        <w:spacing w:after="0" w:line="360" w:lineRule="auto"/>
        <w:ind w:right="142"/>
      </w:pPr>
    </w:p>
    <w:p w14:paraId="735128A8" w14:textId="77777777" w:rsidR="00881807" w:rsidRPr="00350B96" w:rsidRDefault="0095797A" w:rsidP="00A00611">
      <w:pPr>
        <w:spacing w:after="0" w:line="360" w:lineRule="auto"/>
        <w:ind w:left="567" w:right="709"/>
        <w:rPr>
          <w:b/>
          <w:sz w:val="20"/>
          <w:szCs w:val="20"/>
        </w:rPr>
      </w:pPr>
      <w:r w:rsidRPr="00350B96">
        <w:rPr>
          <w:b/>
          <w:sz w:val="20"/>
          <w:szCs w:val="20"/>
        </w:rPr>
        <w:t>ACTO IMPUGNADO</w:t>
      </w:r>
      <w:r w:rsidRPr="00350B96">
        <w:rPr>
          <w:b/>
          <w:sz w:val="20"/>
          <w:szCs w:val="20"/>
        </w:rPr>
        <w:tab/>
      </w:r>
    </w:p>
    <w:p w14:paraId="2DCFE1AA" w14:textId="64A96484" w:rsidR="00355592" w:rsidRDefault="00040F0C" w:rsidP="00A00611">
      <w:pPr>
        <w:spacing w:after="0" w:line="360" w:lineRule="auto"/>
        <w:ind w:left="567" w:right="709"/>
        <w:rPr>
          <w:i/>
          <w:sz w:val="20"/>
          <w:szCs w:val="20"/>
        </w:rPr>
      </w:pPr>
      <w:r w:rsidRPr="00040F0C">
        <w:rPr>
          <w:i/>
          <w:sz w:val="20"/>
          <w:szCs w:val="20"/>
        </w:rPr>
        <w:t>No se me está haciendo llegar todos los oficios elaborados y recibos por la regiduría, no hay un número consecutivo real en la bitácora presentada.</w:t>
      </w:r>
    </w:p>
    <w:p w14:paraId="51820D8B" w14:textId="77777777" w:rsidR="00040F0C" w:rsidRPr="00350B96" w:rsidRDefault="00040F0C" w:rsidP="00A00611">
      <w:pPr>
        <w:spacing w:after="0" w:line="360" w:lineRule="auto"/>
        <w:ind w:left="567" w:right="709"/>
        <w:rPr>
          <w:rFonts w:ascii="Verdana" w:hAnsi="Verdana"/>
          <w:sz w:val="14"/>
          <w:szCs w:val="14"/>
        </w:rPr>
      </w:pPr>
    </w:p>
    <w:p w14:paraId="5E7EB127" w14:textId="2C3CC8D3" w:rsidR="00881807" w:rsidRPr="00350B96" w:rsidRDefault="0095797A" w:rsidP="00A00611">
      <w:pPr>
        <w:spacing w:after="0" w:line="360" w:lineRule="auto"/>
        <w:ind w:left="567" w:right="709"/>
        <w:rPr>
          <w:b/>
          <w:sz w:val="20"/>
          <w:szCs w:val="20"/>
        </w:rPr>
      </w:pPr>
      <w:r w:rsidRPr="00350B96">
        <w:rPr>
          <w:b/>
          <w:sz w:val="20"/>
          <w:szCs w:val="20"/>
        </w:rPr>
        <w:t>RAZONES O MOTIVOS DE LA INCONFORMIDAD</w:t>
      </w:r>
      <w:r w:rsidRPr="00350B96">
        <w:rPr>
          <w:b/>
          <w:sz w:val="20"/>
          <w:szCs w:val="20"/>
        </w:rPr>
        <w:tab/>
      </w:r>
    </w:p>
    <w:p w14:paraId="5535675E" w14:textId="21741116" w:rsidR="00C52AAC" w:rsidRDefault="00040F0C" w:rsidP="00A00611">
      <w:pPr>
        <w:spacing w:after="0" w:line="360" w:lineRule="auto"/>
        <w:ind w:left="567" w:right="709"/>
        <w:rPr>
          <w:i/>
          <w:sz w:val="20"/>
          <w:szCs w:val="20"/>
        </w:rPr>
      </w:pPr>
      <w:r w:rsidRPr="00040F0C">
        <w:rPr>
          <w:i/>
          <w:sz w:val="20"/>
          <w:szCs w:val="20"/>
        </w:rPr>
        <w:t>No se me está haciendo llegar todos los oficios elaborados y recibos por la regiduría, no hay un número consecutivo real en la bitácora presentada.</w:t>
      </w:r>
    </w:p>
    <w:p w14:paraId="7CC046D7" w14:textId="77777777" w:rsidR="00040F0C" w:rsidRPr="00350B96" w:rsidRDefault="00040F0C" w:rsidP="00A00611">
      <w:pPr>
        <w:spacing w:after="0" w:line="360" w:lineRule="auto"/>
        <w:ind w:right="709"/>
        <w:rPr>
          <w:i/>
          <w:sz w:val="20"/>
          <w:szCs w:val="20"/>
        </w:rPr>
      </w:pPr>
    </w:p>
    <w:p w14:paraId="7DAFB3C3" w14:textId="77777777" w:rsidR="00881807" w:rsidRPr="00350B96" w:rsidRDefault="0095797A" w:rsidP="00A00611">
      <w:pPr>
        <w:pStyle w:val="Ttulo2"/>
        <w:spacing w:before="0" w:after="0" w:line="360" w:lineRule="auto"/>
        <w:ind w:right="142"/>
      </w:pPr>
      <w:bookmarkStart w:id="7" w:name="_Toc209099954"/>
      <w:r w:rsidRPr="00350B96">
        <w:t>IV. Trámite del Recurso de Revisión ante este Instituto</w:t>
      </w:r>
      <w:bookmarkEnd w:id="7"/>
    </w:p>
    <w:p w14:paraId="58902B23" w14:textId="77777777" w:rsidR="00881807" w:rsidRPr="00350B96" w:rsidRDefault="00881807" w:rsidP="00A00611">
      <w:pPr>
        <w:spacing w:after="0" w:line="360" w:lineRule="auto"/>
        <w:ind w:right="142"/>
        <w:rPr>
          <w:b/>
        </w:rPr>
      </w:pPr>
    </w:p>
    <w:p w14:paraId="23E1CFA7" w14:textId="0DC96CD4" w:rsidR="00AA2A5E" w:rsidRPr="00350B96" w:rsidRDefault="0095797A" w:rsidP="00A00611">
      <w:pPr>
        <w:pStyle w:val="Ttulo3"/>
        <w:spacing w:before="0" w:after="0"/>
      </w:pPr>
      <w:bookmarkStart w:id="8" w:name="_Toc209099955"/>
      <w:r w:rsidRPr="00350B96">
        <w:lastRenderedPageBreak/>
        <w:t>a) Turno del Medio de Impugnación</w:t>
      </w:r>
      <w:bookmarkEnd w:id="8"/>
    </w:p>
    <w:p w14:paraId="5BA9BF63" w14:textId="77777777" w:rsidR="00AA2A5E" w:rsidRPr="00350B96" w:rsidRDefault="00AA2A5E" w:rsidP="00A00611">
      <w:pPr>
        <w:spacing w:after="0" w:line="360" w:lineRule="auto"/>
        <w:ind w:right="142"/>
      </w:pPr>
    </w:p>
    <w:p w14:paraId="2DD3D2D4" w14:textId="0F1FE472" w:rsidR="00881807" w:rsidRPr="00350B96" w:rsidRDefault="0095797A" w:rsidP="00A00611">
      <w:pPr>
        <w:spacing w:after="0" w:line="360" w:lineRule="auto"/>
        <w:ind w:right="142"/>
      </w:pPr>
      <w:r w:rsidRPr="00350B96">
        <w:t xml:space="preserve">El </w:t>
      </w:r>
      <w:r w:rsidR="00040F0C">
        <w:t>veinticinco</w:t>
      </w:r>
      <w:r w:rsidR="00E03377" w:rsidRPr="00350B96">
        <w:t xml:space="preserve"> de </w:t>
      </w:r>
      <w:r w:rsidR="00040F0C">
        <w:t>abril</w:t>
      </w:r>
      <w:r w:rsidR="00E03377" w:rsidRPr="00350B96">
        <w:t xml:space="preserve"> de dos mil veinticinco</w:t>
      </w:r>
      <w:r w:rsidRPr="00350B96">
        <w:t xml:space="preserve">, el SAIMEX, asignó </w:t>
      </w:r>
      <w:r w:rsidR="00C64AEA" w:rsidRPr="00350B96">
        <w:t>el</w:t>
      </w:r>
      <w:r w:rsidR="009864AE" w:rsidRPr="00350B96">
        <w:t xml:space="preserve"> número</w:t>
      </w:r>
      <w:r w:rsidRPr="00350B96">
        <w:t xml:space="preserve"> de expediente</w:t>
      </w:r>
      <w:r w:rsidR="00C539AA" w:rsidRPr="00350B96">
        <w:t xml:space="preserve"> </w:t>
      </w:r>
      <w:r w:rsidR="00482F31">
        <w:rPr>
          <w:b/>
        </w:rPr>
        <w:t>04816</w:t>
      </w:r>
      <w:r w:rsidR="00CC00CC" w:rsidRPr="00350B96">
        <w:rPr>
          <w:b/>
        </w:rPr>
        <w:t xml:space="preserve">/INFOEM/IP/RR/2025 </w:t>
      </w:r>
      <w:r w:rsidR="00CC00CC" w:rsidRPr="00350B96">
        <w:rPr>
          <w:bCs/>
        </w:rPr>
        <w:t>al</w:t>
      </w:r>
      <w:r w:rsidR="00CC00CC" w:rsidRPr="00350B96">
        <w:rPr>
          <w:b/>
        </w:rPr>
        <w:t xml:space="preserve"> medio de impugnación</w:t>
      </w:r>
      <w:r w:rsidRPr="00350B96">
        <w:t xml:space="preserve"> que nos ocupa, con base en el sistema aprobado por el Pleno de este </w:t>
      </w:r>
      <w:r w:rsidR="0058219B" w:rsidRPr="00350B96">
        <w:t>Instituto</w:t>
      </w:r>
      <w:r w:rsidR="00CC00CC" w:rsidRPr="00350B96">
        <w:t xml:space="preserve"> y lo turnó </w:t>
      </w:r>
      <w:r w:rsidR="00F50534" w:rsidRPr="00350B96">
        <w:rPr>
          <w:bCs/>
        </w:rPr>
        <w:t>al Comisionado Luis Gustavo Parra Noriega</w:t>
      </w:r>
      <w:r w:rsidR="00106ABB" w:rsidRPr="00350B96">
        <w:t>,</w:t>
      </w:r>
      <w:r w:rsidR="00606D43" w:rsidRPr="00350B96">
        <w:t xml:space="preserve"> </w:t>
      </w:r>
      <w:r w:rsidRPr="00350B96">
        <w:t>para los efectos del artículo 185, fracción I de la Ley de Transparencia y Acceso a la Información Pública del Estado de México y Municipios.</w:t>
      </w:r>
    </w:p>
    <w:p w14:paraId="324BE52F" w14:textId="77777777" w:rsidR="00881807" w:rsidRPr="00350B96" w:rsidRDefault="00881807" w:rsidP="00A00611">
      <w:pPr>
        <w:spacing w:after="0" w:line="360" w:lineRule="auto"/>
        <w:ind w:right="142"/>
      </w:pPr>
    </w:p>
    <w:p w14:paraId="504C8D7D" w14:textId="6EC09DA6" w:rsidR="00AA2A5E" w:rsidRPr="00350B96" w:rsidRDefault="0095797A" w:rsidP="00A00611">
      <w:pPr>
        <w:pStyle w:val="Ttulo3"/>
        <w:spacing w:before="0" w:after="0"/>
      </w:pPr>
      <w:bookmarkStart w:id="9" w:name="_Toc209099956"/>
      <w:r w:rsidRPr="00350B96">
        <w:t>b) Admisión del Recurso de Revisión</w:t>
      </w:r>
      <w:bookmarkEnd w:id="9"/>
    </w:p>
    <w:p w14:paraId="6A0C3178" w14:textId="77777777" w:rsidR="00AA2A5E" w:rsidRPr="00350B96" w:rsidRDefault="00AA2A5E" w:rsidP="00A00611">
      <w:pPr>
        <w:spacing w:after="0" w:line="360" w:lineRule="auto"/>
        <w:ind w:right="142"/>
      </w:pPr>
    </w:p>
    <w:p w14:paraId="3BA532FB" w14:textId="08DA194D" w:rsidR="0099458B" w:rsidRPr="00350B96" w:rsidRDefault="009C38D8" w:rsidP="00A00611">
      <w:pPr>
        <w:spacing w:after="0" w:line="360" w:lineRule="auto"/>
        <w:ind w:right="142"/>
      </w:pPr>
      <w:r w:rsidRPr="00350B96">
        <w:t xml:space="preserve">A través de </w:t>
      </w:r>
      <w:r w:rsidR="00355592" w:rsidRPr="00350B96">
        <w:t>acuerdo</w:t>
      </w:r>
      <w:r w:rsidR="00540D39" w:rsidRPr="00350B96">
        <w:t xml:space="preserve"> de </w:t>
      </w:r>
      <w:r w:rsidR="00040F0C">
        <w:t>treinta</w:t>
      </w:r>
      <w:r w:rsidR="00E53AC2" w:rsidRPr="00350B96">
        <w:t xml:space="preserve"> de</w:t>
      </w:r>
      <w:r w:rsidR="00540D39" w:rsidRPr="00350B96">
        <w:t xml:space="preserve"> </w:t>
      </w:r>
      <w:r w:rsidR="00040F0C">
        <w:t>abril</w:t>
      </w:r>
      <w:r w:rsidR="00540D39" w:rsidRPr="00350B96">
        <w:t xml:space="preserve"> de dos mil</w:t>
      </w:r>
      <w:r w:rsidR="00376D9A" w:rsidRPr="00350B96">
        <w:t xml:space="preserve"> veinticinco, se acordó la admisión </w:t>
      </w:r>
      <w:r w:rsidR="00E53AC2" w:rsidRPr="00350B96">
        <w:t>del Recurso de Revisión</w:t>
      </w:r>
      <w:r w:rsidR="00376D9A" w:rsidRPr="00350B96">
        <w:t xml:space="preserve"> </w:t>
      </w:r>
      <w:r w:rsidR="00482F31">
        <w:rPr>
          <w:b/>
        </w:rPr>
        <w:t>04816</w:t>
      </w:r>
      <w:r w:rsidR="00904400" w:rsidRPr="00350B96">
        <w:rPr>
          <w:b/>
        </w:rPr>
        <w:t>/INFOEM/IP/RR/2025</w:t>
      </w:r>
      <w:r w:rsidR="006E371F" w:rsidRPr="00350B96">
        <w:rPr>
          <w:bCs/>
        </w:rPr>
        <w:t xml:space="preserve">, </w:t>
      </w:r>
      <w:r w:rsidR="0095797A" w:rsidRPr="00350B96">
        <w:rPr>
          <w:bCs/>
        </w:rPr>
        <w:t>interpuesto</w:t>
      </w:r>
      <w:r w:rsidR="00904400" w:rsidRPr="00350B96">
        <w:rPr>
          <w:bCs/>
        </w:rPr>
        <w:t xml:space="preserve"> </w:t>
      </w:r>
      <w:r w:rsidR="0095797A" w:rsidRPr="00350B96">
        <w:t>por la persona Recurrente en contra del Sujeto Obligado</w:t>
      </w:r>
      <w:r w:rsidR="008E107E" w:rsidRPr="00350B96">
        <w:t>, esto,</w:t>
      </w:r>
      <w:r w:rsidR="0095797A" w:rsidRPr="00350B96">
        <w:t xml:space="preserve"> en términos del artículo 185, fracciones I y II de la Ley de Transparencia y Acceso a la Información Pública del Estado de México y Municipios, en </w:t>
      </w:r>
      <w:r w:rsidR="00880A79" w:rsidRPr="00350B96">
        <w:t>los</w:t>
      </w:r>
      <w:r w:rsidR="0095797A" w:rsidRPr="00350B96">
        <w:t xml:space="preserve"> que se otorgó un plazo de siete días hábiles posteriores a la misma, para que manifestaran lo que a su derecho conviniera y formularan alegatos.</w:t>
      </w:r>
    </w:p>
    <w:p w14:paraId="140FA4D1" w14:textId="77777777" w:rsidR="0099458B" w:rsidRPr="00350B96" w:rsidRDefault="0099458B" w:rsidP="00A00611">
      <w:pPr>
        <w:spacing w:after="0" w:line="360" w:lineRule="auto"/>
      </w:pPr>
    </w:p>
    <w:p w14:paraId="63CDE4DA" w14:textId="6BFC3C11" w:rsidR="00AA2A5E" w:rsidRPr="00350B96" w:rsidRDefault="00904400" w:rsidP="00A00611">
      <w:pPr>
        <w:pStyle w:val="Ttulo3"/>
        <w:spacing w:before="0" w:after="0"/>
      </w:pPr>
      <w:bookmarkStart w:id="10" w:name="_Toc209099957"/>
      <w:r w:rsidRPr="00350B96">
        <w:t>c</w:t>
      </w:r>
      <w:r w:rsidR="0095797A" w:rsidRPr="00350B96">
        <w:t>) Informe Justificado y manifestaciones de la parte Recurrente</w:t>
      </w:r>
      <w:bookmarkEnd w:id="10"/>
    </w:p>
    <w:p w14:paraId="3800B802" w14:textId="77777777" w:rsidR="00AA2A5E" w:rsidRPr="00350B96" w:rsidRDefault="00AA2A5E" w:rsidP="00A00611">
      <w:pPr>
        <w:spacing w:after="0" w:line="360" w:lineRule="auto"/>
        <w:ind w:right="142"/>
        <w:rPr>
          <w:b/>
        </w:rPr>
      </w:pPr>
    </w:p>
    <w:p w14:paraId="358D65C7" w14:textId="15109B71" w:rsidR="005C1BD0" w:rsidRDefault="0027143D" w:rsidP="00A00611">
      <w:pPr>
        <w:spacing w:after="0" w:line="360" w:lineRule="auto"/>
        <w:ind w:right="142"/>
      </w:pPr>
      <w:r w:rsidRPr="00350B96">
        <w:t xml:space="preserve">El </w:t>
      </w:r>
      <w:r w:rsidR="00040F0C">
        <w:t>nueve</w:t>
      </w:r>
      <w:r w:rsidRPr="00350B96">
        <w:t xml:space="preserve"> de </w:t>
      </w:r>
      <w:r w:rsidR="00040F0C">
        <w:t>mayo</w:t>
      </w:r>
      <w:r w:rsidRPr="00350B96">
        <w:t xml:space="preserve"> de dos mil veinticinco, el Sujeto Obligado, remitió </w:t>
      </w:r>
      <w:r w:rsidR="00040F0C">
        <w:t>siete</w:t>
      </w:r>
      <w:r w:rsidR="004415C8" w:rsidRPr="00350B96">
        <w:t xml:space="preserve"> </w:t>
      </w:r>
      <w:r w:rsidR="008D4006" w:rsidRPr="00350B96">
        <w:t>documento</w:t>
      </w:r>
      <w:r w:rsidR="008D4006">
        <w:t xml:space="preserve">s </w:t>
      </w:r>
      <w:r w:rsidR="00040F0C">
        <w:t>que contienen la siguiente información:</w:t>
      </w:r>
    </w:p>
    <w:p w14:paraId="3927FDE4" w14:textId="77777777" w:rsidR="00040F0C" w:rsidRDefault="00040F0C" w:rsidP="00A00611">
      <w:pPr>
        <w:spacing w:after="0" w:line="360" w:lineRule="auto"/>
        <w:ind w:right="142"/>
      </w:pPr>
    </w:p>
    <w:p w14:paraId="4E43E460" w14:textId="087F9244" w:rsidR="00040F0C" w:rsidRDefault="00040F0C" w:rsidP="00A00611">
      <w:pPr>
        <w:spacing w:after="0" w:line="360" w:lineRule="auto"/>
        <w:ind w:right="142"/>
      </w:pPr>
      <w:r w:rsidRPr="00040F0C">
        <w:rPr>
          <w:b/>
        </w:rPr>
        <w:t>CTM-VACHASO-A-00136-2025.pdf</w:t>
      </w:r>
      <w:r>
        <w:rPr>
          <w:b/>
        </w:rPr>
        <w:t>.</w:t>
      </w:r>
      <w:r w:rsidRPr="00040F0C">
        <w:t xml:space="preserve"> Acta de la Décimo Segunda Sesión Extraordinaria, remitido en respuesta.</w:t>
      </w:r>
    </w:p>
    <w:p w14:paraId="211AEBC9" w14:textId="77777777" w:rsidR="00040F0C" w:rsidRPr="00040F0C" w:rsidRDefault="00040F0C" w:rsidP="00A00611">
      <w:pPr>
        <w:spacing w:after="0" w:line="360" w:lineRule="auto"/>
        <w:ind w:right="142"/>
        <w:rPr>
          <w:b/>
        </w:rPr>
      </w:pPr>
    </w:p>
    <w:p w14:paraId="58230E8D" w14:textId="587914BA" w:rsidR="00040F0C" w:rsidRDefault="00040F0C" w:rsidP="00A00611">
      <w:pPr>
        <w:spacing w:after="0" w:line="360" w:lineRule="auto"/>
        <w:ind w:right="142"/>
        <w:rPr>
          <w:b/>
        </w:rPr>
      </w:pPr>
      <w:proofErr w:type="gramStart"/>
      <w:r w:rsidRPr="00040F0C">
        <w:rPr>
          <w:b/>
        </w:rPr>
        <w:lastRenderedPageBreak/>
        <w:t>oficios</w:t>
      </w:r>
      <w:proofErr w:type="gramEnd"/>
      <w:r w:rsidRPr="00040F0C">
        <w:rPr>
          <w:b/>
        </w:rPr>
        <w:t xml:space="preserve"> recibidos 2025_febrero marzo.pdf</w:t>
      </w:r>
      <w:r>
        <w:rPr>
          <w:b/>
        </w:rPr>
        <w:t xml:space="preserve">. </w:t>
      </w:r>
      <w:r w:rsidRPr="00ED4A83">
        <w:rPr>
          <w:bCs/>
        </w:rPr>
        <w:t>Documento de diecinueve fojas,</w:t>
      </w:r>
      <w:r>
        <w:rPr>
          <w:b/>
          <w:bCs/>
        </w:rPr>
        <w:t xml:space="preserve"> </w:t>
      </w:r>
      <w:r w:rsidRPr="00482F31">
        <w:rPr>
          <w:bCs/>
        </w:rPr>
        <w:t>que contiene diversos documentos de comunicación interna, que en apariencia, fueron recibidos por el Noveno Regidor, sin embargo, van dirigidos a diversas áreas</w:t>
      </w:r>
      <w:r>
        <w:rPr>
          <w:bCs/>
        </w:rPr>
        <w:t xml:space="preserve"> o incluso, son circulares dirigidas a todos los Titulares del Ayuntamiento. Algunos de ellos se entregaron en versión íntegra y otros en versión pública, recibidos  en respuesta.</w:t>
      </w:r>
    </w:p>
    <w:p w14:paraId="20D43086" w14:textId="77777777" w:rsidR="00040F0C" w:rsidRPr="00040F0C" w:rsidRDefault="00040F0C" w:rsidP="00A00611">
      <w:pPr>
        <w:spacing w:after="0" w:line="360" w:lineRule="auto"/>
        <w:ind w:right="142"/>
        <w:rPr>
          <w:b/>
        </w:rPr>
      </w:pPr>
    </w:p>
    <w:p w14:paraId="710968C3" w14:textId="02F425F1" w:rsidR="00040F0C" w:rsidRDefault="00040F0C" w:rsidP="00A00611">
      <w:pPr>
        <w:spacing w:after="0" w:line="360" w:lineRule="auto"/>
        <w:ind w:right="142"/>
        <w:rPr>
          <w:bCs/>
        </w:rPr>
      </w:pPr>
      <w:r w:rsidRPr="00040F0C">
        <w:rPr>
          <w:b/>
        </w:rPr>
        <w:t xml:space="preserve">OFI </w:t>
      </w:r>
      <w:proofErr w:type="spellStart"/>
      <w:r w:rsidRPr="00040F0C">
        <w:rPr>
          <w:b/>
        </w:rPr>
        <w:t>RECIBIDOS_enero</w:t>
      </w:r>
      <w:proofErr w:type="spellEnd"/>
      <w:r w:rsidRPr="00040F0C">
        <w:rPr>
          <w:b/>
        </w:rPr>
        <w:t xml:space="preserve"> febrero.pdf</w:t>
      </w:r>
      <w:r>
        <w:rPr>
          <w:b/>
        </w:rPr>
        <w:t xml:space="preserve">. </w:t>
      </w:r>
      <w:r w:rsidRPr="00482F31">
        <w:rPr>
          <w:bCs/>
        </w:rPr>
        <w:t>Documento de veintidós fojas, que contiene diversos documentos de comunicación interna, que en apariencia, fueron recibidos por el Noveno Regidor, sin embargo, van dirigidos a diversas áreas</w:t>
      </w:r>
      <w:r>
        <w:rPr>
          <w:bCs/>
        </w:rPr>
        <w:t xml:space="preserve"> o incluso, son circulares dirigidas a todos los Titulares del Ayuntamiento. Algunos de ellos se entregaron en versión íntegra y otros en versión pública. Mismos que fueron recibidos en respuesta.</w:t>
      </w:r>
    </w:p>
    <w:p w14:paraId="6EEA3C6E" w14:textId="2B5EDB22" w:rsidR="00040F0C" w:rsidRPr="00040F0C" w:rsidRDefault="00040F0C" w:rsidP="00A00611">
      <w:pPr>
        <w:spacing w:after="0" w:line="360" w:lineRule="auto"/>
        <w:ind w:right="142"/>
        <w:rPr>
          <w:b/>
        </w:rPr>
      </w:pPr>
    </w:p>
    <w:p w14:paraId="640B6705" w14:textId="2450CC28" w:rsidR="005F6486" w:rsidRDefault="00040F0C" w:rsidP="00A00611">
      <w:pPr>
        <w:spacing w:after="0" w:line="360" w:lineRule="auto"/>
        <w:ind w:right="142"/>
        <w:rPr>
          <w:bCs/>
        </w:rPr>
      </w:pPr>
      <w:r w:rsidRPr="00040F0C">
        <w:rPr>
          <w:b/>
        </w:rPr>
        <w:t>ACTA DE LA DECIMO SEGUNDA SESION EXTRAORDINARIA 2025.pdf</w:t>
      </w:r>
      <w:r w:rsidR="005F6486">
        <w:rPr>
          <w:b/>
          <w:bCs/>
        </w:rPr>
        <w:t xml:space="preserve">. </w:t>
      </w:r>
      <w:r w:rsidR="005F6486" w:rsidRPr="00ED4A83">
        <w:rPr>
          <w:bCs/>
        </w:rPr>
        <w:t xml:space="preserve">Documento de </w:t>
      </w:r>
      <w:r w:rsidR="005F6486">
        <w:rPr>
          <w:bCs/>
        </w:rPr>
        <w:t>siete</w:t>
      </w:r>
      <w:r w:rsidR="005F6486" w:rsidRPr="00ED4A83">
        <w:rPr>
          <w:bCs/>
        </w:rPr>
        <w:t xml:space="preserve"> fojas, que contiene </w:t>
      </w:r>
      <w:r w:rsidR="005F6486">
        <w:rPr>
          <w:bCs/>
        </w:rPr>
        <w:t>la versión estenográfica de la Décimo</w:t>
      </w:r>
      <w:r w:rsidR="005F6486" w:rsidRPr="00ED4A83">
        <w:rPr>
          <w:bCs/>
        </w:rPr>
        <w:t xml:space="preserve"> Segunda Sesión Extraordinaria del Comité de Transparencia del Sujeto Obligado, a través de la cual, la Novena Regiduría, solicitó la clasificación de información para la elaboración de versiones públicas.</w:t>
      </w:r>
      <w:r w:rsidR="005F6486">
        <w:rPr>
          <w:bCs/>
        </w:rPr>
        <w:t xml:space="preserve"> Remitido en respuesta.</w:t>
      </w:r>
    </w:p>
    <w:p w14:paraId="3C8DC30A" w14:textId="5566CE76" w:rsidR="00040F0C" w:rsidRPr="00040F0C" w:rsidRDefault="00040F0C" w:rsidP="00A00611">
      <w:pPr>
        <w:spacing w:after="0" w:line="360" w:lineRule="auto"/>
        <w:ind w:right="142"/>
        <w:rPr>
          <w:b/>
        </w:rPr>
      </w:pPr>
    </w:p>
    <w:p w14:paraId="72B9F698" w14:textId="2722D8B2" w:rsidR="00040F0C" w:rsidRDefault="00040F0C" w:rsidP="00A00611">
      <w:pPr>
        <w:spacing w:after="0" w:line="360" w:lineRule="auto"/>
        <w:ind w:right="142"/>
        <w:rPr>
          <w:bCs/>
        </w:rPr>
      </w:pPr>
      <w:proofErr w:type="spellStart"/>
      <w:proofErr w:type="gramStart"/>
      <w:r w:rsidRPr="00040F0C">
        <w:rPr>
          <w:b/>
        </w:rPr>
        <w:t>bitacora</w:t>
      </w:r>
      <w:proofErr w:type="spellEnd"/>
      <w:proofErr w:type="gramEnd"/>
      <w:r w:rsidRPr="00040F0C">
        <w:rPr>
          <w:b/>
        </w:rPr>
        <w:t xml:space="preserve"> de oficios.pdf</w:t>
      </w:r>
      <w:r w:rsidR="005F6486">
        <w:rPr>
          <w:b/>
        </w:rPr>
        <w:t xml:space="preserve">. </w:t>
      </w:r>
      <w:r w:rsidR="005F6486" w:rsidRPr="00040F0C">
        <w:rPr>
          <w:bCs/>
        </w:rPr>
        <w:t>Documento de una foja que contiene una relación de los oficios contestados.</w:t>
      </w:r>
      <w:r w:rsidR="005F6486">
        <w:rPr>
          <w:bCs/>
        </w:rPr>
        <w:t xml:space="preserve"> Mismo que fue remitido en respuesta.</w:t>
      </w:r>
    </w:p>
    <w:p w14:paraId="69017775" w14:textId="77777777" w:rsidR="005F6486" w:rsidRPr="00040F0C" w:rsidRDefault="005F6486" w:rsidP="00A00611">
      <w:pPr>
        <w:spacing w:after="0" w:line="360" w:lineRule="auto"/>
        <w:ind w:right="142"/>
        <w:rPr>
          <w:b/>
        </w:rPr>
      </w:pPr>
    </w:p>
    <w:p w14:paraId="6C0113A0" w14:textId="2105EDCE" w:rsidR="00040F0C" w:rsidRDefault="00040F0C" w:rsidP="00A00611">
      <w:pPr>
        <w:spacing w:after="0" w:line="360" w:lineRule="auto"/>
        <w:ind w:right="142"/>
        <w:rPr>
          <w:bCs/>
        </w:rPr>
      </w:pPr>
      <w:r w:rsidRPr="00040F0C">
        <w:rPr>
          <w:b/>
        </w:rPr>
        <w:t xml:space="preserve">OFI </w:t>
      </w:r>
      <w:proofErr w:type="spellStart"/>
      <w:r w:rsidRPr="00040F0C">
        <w:rPr>
          <w:b/>
        </w:rPr>
        <w:t>enviados_enero</w:t>
      </w:r>
      <w:proofErr w:type="spellEnd"/>
      <w:r w:rsidRPr="00040F0C">
        <w:rPr>
          <w:b/>
        </w:rPr>
        <w:t xml:space="preserve"> febrero.pdf</w:t>
      </w:r>
      <w:r w:rsidR="005F6486">
        <w:rPr>
          <w:b/>
        </w:rPr>
        <w:t xml:space="preserve">. </w:t>
      </w:r>
      <w:r w:rsidR="005F6486" w:rsidRPr="00ED4A83">
        <w:rPr>
          <w:bCs/>
        </w:rPr>
        <w:t xml:space="preserve">Documento de </w:t>
      </w:r>
      <w:r w:rsidR="005F6486">
        <w:rPr>
          <w:bCs/>
        </w:rPr>
        <w:t>trece</w:t>
      </w:r>
      <w:r w:rsidR="005F6486" w:rsidRPr="00ED4A83">
        <w:rPr>
          <w:bCs/>
        </w:rPr>
        <w:t xml:space="preserve"> fojas,</w:t>
      </w:r>
      <w:r w:rsidR="005F6486">
        <w:rPr>
          <w:b/>
          <w:bCs/>
        </w:rPr>
        <w:t xml:space="preserve"> </w:t>
      </w:r>
      <w:r w:rsidR="005F6486" w:rsidRPr="00482F31">
        <w:rPr>
          <w:bCs/>
        </w:rPr>
        <w:t>que contiene diversos documentos de comunicación interna</w:t>
      </w:r>
      <w:r w:rsidR="005F6486">
        <w:rPr>
          <w:bCs/>
        </w:rPr>
        <w:t xml:space="preserve"> enviados por el</w:t>
      </w:r>
      <w:r w:rsidR="005F6486" w:rsidRPr="00482F31">
        <w:rPr>
          <w:bCs/>
        </w:rPr>
        <w:t xml:space="preserve"> Noveno Regidor</w:t>
      </w:r>
      <w:r w:rsidR="005F6486">
        <w:rPr>
          <w:bCs/>
        </w:rPr>
        <w:t>. Mismo archivo que fue remitido en respuesta.</w:t>
      </w:r>
    </w:p>
    <w:p w14:paraId="731D24EC" w14:textId="77777777" w:rsidR="005F6486" w:rsidRPr="00040F0C" w:rsidRDefault="005F6486" w:rsidP="00A00611">
      <w:pPr>
        <w:spacing w:after="0" w:line="360" w:lineRule="auto"/>
        <w:ind w:right="142"/>
        <w:rPr>
          <w:b/>
        </w:rPr>
      </w:pPr>
    </w:p>
    <w:p w14:paraId="4E4E9700" w14:textId="6758F1BD" w:rsidR="00040F0C" w:rsidRPr="00040F0C" w:rsidRDefault="00040F0C" w:rsidP="00A00611">
      <w:pPr>
        <w:spacing w:after="0" w:line="360" w:lineRule="auto"/>
        <w:ind w:right="142"/>
        <w:rPr>
          <w:b/>
        </w:rPr>
      </w:pPr>
      <w:proofErr w:type="gramStart"/>
      <w:r w:rsidRPr="00040F0C">
        <w:rPr>
          <w:b/>
        </w:rPr>
        <w:lastRenderedPageBreak/>
        <w:t>enviados</w:t>
      </w:r>
      <w:proofErr w:type="gramEnd"/>
      <w:r w:rsidRPr="00040F0C">
        <w:rPr>
          <w:b/>
        </w:rPr>
        <w:t xml:space="preserve"> febrero marzo.pdf</w:t>
      </w:r>
      <w:r w:rsidR="005F6486">
        <w:rPr>
          <w:b/>
        </w:rPr>
        <w:t xml:space="preserve">. </w:t>
      </w:r>
      <w:r w:rsidR="005F6486" w:rsidRPr="00ED4A83">
        <w:rPr>
          <w:bCs/>
        </w:rPr>
        <w:t xml:space="preserve">Documento de </w:t>
      </w:r>
      <w:r w:rsidR="005F6486">
        <w:rPr>
          <w:bCs/>
        </w:rPr>
        <w:t>una foja, que da cuenta de un oficio firmado por el</w:t>
      </w:r>
      <w:r w:rsidR="005F6486" w:rsidRPr="00482F31">
        <w:rPr>
          <w:bCs/>
        </w:rPr>
        <w:t xml:space="preserve"> Noveno Regidor</w:t>
      </w:r>
      <w:r w:rsidR="005F6486">
        <w:rPr>
          <w:bCs/>
        </w:rPr>
        <w:t xml:space="preserve"> y dirigido a la Directora de Administración, que no fue remitido en respuesta. </w:t>
      </w:r>
    </w:p>
    <w:p w14:paraId="2B1D2F5D" w14:textId="77777777" w:rsidR="00040F0C" w:rsidRDefault="00040F0C" w:rsidP="00A00611">
      <w:pPr>
        <w:spacing w:after="0" w:line="360" w:lineRule="auto"/>
        <w:ind w:right="142"/>
      </w:pPr>
    </w:p>
    <w:p w14:paraId="6FA459F3" w14:textId="6955473A" w:rsidR="00040F0C" w:rsidRDefault="00040F0C" w:rsidP="00A00611">
      <w:pPr>
        <w:spacing w:after="0" w:line="360" w:lineRule="auto"/>
        <w:ind w:right="142"/>
      </w:pPr>
      <w:r>
        <w:t>Documentos que una vez que fueron analizados en su contenido, fueron puestos a la vista del Particular, el dos de julio de dos mil veinticinco.</w:t>
      </w:r>
    </w:p>
    <w:p w14:paraId="0F1BA2A3" w14:textId="77777777" w:rsidR="00040F0C" w:rsidRPr="00350B96" w:rsidRDefault="00040F0C" w:rsidP="00A00611">
      <w:pPr>
        <w:spacing w:after="0" w:line="360" w:lineRule="auto"/>
        <w:ind w:right="142"/>
      </w:pPr>
    </w:p>
    <w:p w14:paraId="1714D108" w14:textId="3FBFE92C" w:rsidR="005C1BD0" w:rsidRPr="00350B96" w:rsidRDefault="005C1BD0" w:rsidP="00A00611">
      <w:pPr>
        <w:spacing w:after="0" w:line="360" w:lineRule="auto"/>
        <w:ind w:right="142"/>
      </w:pPr>
      <w:r w:rsidRPr="00350B96">
        <w:t>Por otra parte, el Particular, fue omiso en realizar pronunciamiento alguno.</w:t>
      </w:r>
    </w:p>
    <w:p w14:paraId="427549C4" w14:textId="77777777" w:rsidR="004D1B25" w:rsidRPr="00350B96" w:rsidRDefault="004D1B25" w:rsidP="00A00611">
      <w:pPr>
        <w:spacing w:after="0" w:line="360" w:lineRule="auto"/>
        <w:ind w:right="142"/>
      </w:pPr>
    </w:p>
    <w:p w14:paraId="3566D1B0" w14:textId="5E9A3666" w:rsidR="00AA2A5E" w:rsidRPr="00350B96" w:rsidRDefault="00FB36E3" w:rsidP="00A00611">
      <w:pPr>
        <w:pStyle w:val="Ttulo3"/>
        <w:spacing w:before="0" w:after="0"/>
      </w:pPr>
      <w:bookmarkStart w:id="11" w:name="_Toc209099958"/>
      <w:r>
        <w:t>d</w:t>
      </w:r>
      <w:r w:rsidR="0095797A" w:rsidRPr="00350B96">
        <w:t>) Cierre de instrucción</w:t>
      </w:r>
      <w:bookmarkEnd w:id="11"/>
    </w:p>
    <w:p w14:paraId="1099A9F3" w14:textId="77777777" w:rsidR="00AA2A5E" w:rsidRPr="00350B96" w:rsidRDefault="00AA2A5E" w:rsidP="00A00611">
      <w:pPr>
        <w:spacing w:after="0" w:line="360" w:lineRule="auto"/>
        <w:ind w:right="142"/>
      </w:pPr>
    </w:p>
    <w:p w14:paraId="30EA8D56" w14:textId="56E00798" w:rsidR="00881807" w:rsidRPr="00350B96" w:rsidRDefault="0095797A" w:rsidP="00A00611">
      <w:pPr>
        <w:spacing w:after="0" w:line="360" w:lineRule="auto"/>
        <w:ind w:right="142"/>
        <w:rPr>
          <w:b/>
        </w:rPr>
      </w:pPr>
      <w:r w:rsidRPr="00350B96">
        <w:t xml:space="preserve">El </w:t>
      </w:r>
      <w:r w:rsidR="00F33A46">
        <w:t>diez</w:t>
      </w:r>
      <w:r w:rsidRPr="00350B96">
        <w:t xml:space="preserve"> de </w:t>
      </w:r>
      <w:r w:rsidR="00F33A46">
        <w:t>septiembre</w:t>
      </w:r>
      <w:r w:rsidRPr="00350B96">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350B96">
        <w:t>partes en la misma fecha</w:t>
      </w:r>
      <w:r w:rsidRPr="00350B96">
        <w:t>, mediante el Sistema de Acceso a la Información Mexiquense (SAIMEX).</w:t>
      </w:r>
    </w:p>
    <w:p w14:paraId="313CEE11" w14:textId="77777777" w:rsidR="00881807" w:rsidRPr="00350B96" w:rsidRDefault="00881807" w:rsidP="00A00611">
      <w:pPr>
        <w:spacing w:after="0" w:line="360" w:lineRule="auto"/>
        <w:ind w:right="142"/>
      </w:pPr>
    </w:p>
    <w:p w14:paraId="0985C324" w14:textId="77777777" w:rsidR="00881807" w:rsidRPr="00350B96" w:rsidRDefault="0095797A" w:rsidP="00A00611">
      <w:pPr>
        <w:spacing w:after="0" w:line="360" w:lineRule="auto"/>
        <w:ind w:right="142"/>
      </w:pPr>
      <w:r w:rsidRPr="00350B96">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350B96" w:rsidRDefault="00881807" w:rsidP="00A00611">
      <w:pPr>
        <w:spacing w:after="0" w:line="360" w:lineRule="auto"/>
        <w:ind w:right="142"/>
      </w:pPr>
    </w:p>
    <w:p w14:paraId="5B07EC50" w14:textId="77777777" w:rsidR="00881807" w:rsidRPr="00350B96" w:rsidRDefault="0095797A" w:rsidP="00A00611">
      <w:pPr>
        <w:pStyle w:val="Ttulo1"/>
        <w:spacing w:before="0" w:after="0"/>
        <w:ind w:right="142"/>
        <w:rPr>
          <w:szCs w:val="22"/>
        </w:rPr>
      </w:pPr>
      <w:bookmarkStart w:id="12" w:name="_Toc209099959"/>
      <w:r w:rsidRPr="00350B96">
        <w:rPr>
          <w:szCs w:val="22"/>
        </w:rPr>
        <w:t>C O N S I D E R A N D O S</w:t>
      </w:r>
      <w:bookmarkEnd w:id="12"/>
    </w:p>
    <w:p w14:paraId="5A01A46F" w14:textId="77777777" w:rsidR="00881807" w:rsidRPr="00350B96" w:rsidRDefault="00881807" w:rsidP="00A00611">
      <w:pPr>
        <w:spacing w:after="0" w:line="360" w:lineRule="auto"/>
        <w:ind w:right="142"/>
        <w:rPr>
          <w:b/>
        </w:rPr>
      </w:pPr>
    </w:p>
    <w:p w14:paraId="0C0E1B55" w14:textId="77777777" w:rsidR="00881807" w:rsidRPr="00350B96" w:rsidRDefault="0095797A" w:rsidP="00A00611">
      <w:pPr>
        <w:pStyle w:val="Ttulo2"/>
        <w:spacing w:before="0" w:after="0" w:line="360" w:lineRule="auto"/>
      </w:pPr>
      <w:bookmarkStart w:id="13" w:name="_Toc209099960"/>
      <w:r w:rsidRPr="00350B96">
        <w:t>PRIMERO. Competencia</w:t>
      </w:r>
      <w:bookmarkEnd w:id="13"/>
    </w:p>
    <w:p w14:paraId="143B39AA" w14:textId="77777777" w:rsidR="00881807" w:rsidRPr="00350B96" w:rsidRDefault="00881807" w:rsidP="00A00611">
      <w:pPr>
        <w:spacing w:after="0" w:line="360" w:lineRule="auto"/>
        <w:ind w:right="142"/>
        <w:rPr>
          <w:b/>
        </w:rPr>
      </w:pPr>
    </w:p>
    <w:p w14:paraId="3F1FE18F" w14:textId="6712E871" w:rsidR="00881807" w:rsidRPr="00350B96" w:rsidRDefault="0095797A" w:rsidP="00A00611">
      <w:pPr>
        <w:spacing w:after="0" w:line="360" w:lineRule="auto"/>
        <w:ind w:right="142"/>
      </w:pPr>
      <w:r w:rsidRPr="00350B96">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t>noveno, cuadragésimo y cuadragésimo primero</w:t>
      </w:r>
      <w:r w:rsidRPr="00350B96">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350B96" w:rsidRDefault="00881807" w:rsidP="00A00611">
      <w:pPr>
        <w:spacing w:after="0" w:line="360" w:lineRule="auto"/>
        <w:ind w:right="142"/>
      </w:pPr>
    </w:p>
    <w:p w14:paraId="062DC0F9" w14:textId="77777777" w:rsidR="00881807" w:rsidRPr="00350B96" w:rsidRDefault="0095797A" w:rsidP="00A00611">
      <w:pPr>
        <w:pStyle w:val="Ttulo2"/>
        <w:spacing w:before="0" w:after="0" w:line="360" w:lineRule="auto"/>
      </w:pPr>
      <w:bookmarkStart w:id="14" w:name="_Toc209099961"/>
      <w:r w:rsidRPr="00350B96">
        <w:t>SEGUNDO. Causales de improcedencia y sobreseimiento</w:t>
      </w:r>
      <w:bookmarkEnd w:id="14"/>
    </w:p>
    <w:p w14:paraId="2450B4F3" w14:textId="77777777" w:rsidR="00881807" w:rsidRPr="00350B96" w:rsidRDefault="00881807" w:rsidP="00A00611">
      <w:pPr>
        <w:spacing w:after="0" w:line="360" w:lineRule="auto"/>
        <w:ind w:right="142"/>
      </w:pPr>
    </w:p>
    <w:p w14:paraId="473A935C" w14:textId="77777777" w:rsidR="00881807" w:rsidRPr="00350B96" w:rsidRDefault="0095797A" w:rsidP="00A00611">
      <w:pPr>
        <w:spacing w:after="0" w:line="360" w:lineRule="auto"/>
        <w:ind w:right="142"/>
      </w:pPr>
      <w:r w:rsidRPr="00350B96">
        <w:t xml:space="preserve">De las constancias que forman parte del Recurso de Revisión que se analiza, se advierte que previo al estudio del fondo de la </w:t>
      </w:r>
      <w:proofErr w:type="spellStart"/>
      <w:r w:rsidRPr="00350B96">
        <w:rPr>
          <w:i/>
        </w:rPr>
        <w:t>litis</w:t>
      </w:r>
      <w:proofErr w:type="spellEnd"/>
      <w:r w:rsidRPr="00350B96">
        <w:t>, es necesario estudiar las causales de improcedencia y sobreseimiento que se adviertan, para determinar lo que en Derecho proceda.</w:t>
      </w:r>
    </w:p>
    <w:p w14:paraId="2D341C65" w14:textId="77777777" w:rsidR="00881807" w:rsidRPr="00350B96" w:rsidRDefault="00881807" w:rsidP="00A00611">
      <w:pPr>
        <w:spacing w:after="0" w:line="360" w:lineRule="auto"/>
        <w:ind w:right="142"/>
      </w:pPr>
    </w:p>
    <w:p w14:paraId="43321EB7" w14:textId="77777777" w:rsidR="00881807" w:rsidRPr="00350B96" w:rsidRDefault="0095797A" w:rsidP="00A00611">
      <w:pPr>
        <w:spacing w:after="0" w:line="360" w:lineRule="auto"/>
        <w:ind w:right="142"/>
        <w:rPr>
          <w:b/>
        </w:rPr>
      </w:pPr>
      <w:r w:rsidRPr="00350B96">
        <w:rPr>
          <w:b/>
        </w:rPr>
        <w:t>Causales de improcedencia</w:t>
      </w:r>
    </w:p>
    <w:p w14:paraId="7BEA6883" w14:textId="77777777" w:rsidR="00602079" w:rsidRPr="00350B96" w:rsidRDefault="00602079" w:rsidP="00A00611">
      <w:pPr>
        <w:spacing w:after="0" w:line="360" w:lineRule="auto"/>
        <w:ind w:right="142"/>
        <w:rPr>
          <w:b/>
        </w:rPr>
      </w:pPr>
    </w:p>
    <w:p w14:paraId="179297FB" w14:textId="77777777" w:rsidR="00881807" w:rsidRPr="00350B96" w:rsidRDefault="0095797A" w:rsidP="00A00611">
      <w:pPr>
        <w:spacing w:after="0" w:line="360" w:lineRule="auto"/>
        <w:ind w:right="142"/>
      </w:pPr>
      <w:r w:rsidRPr="00350B9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350B96">
        <w:t>./</w:t>
      </w:r>
      <w:proofErr w:type="gramEnd"/>
      <w:r w:rsidRPr="00350B96">
        <w:t>J. 163/2005</w:t>
      </w:r>
      <w:r w:rsidRPr="00350B96">
        <w:rPr>
          <w:b/>
        </w:rPr>
        <w:t xml:space="preserve"> </w:t>
      </w:r>
      <w:r w:rsidRPr="00350B96">
        <w:t xml:space="preserve">(Semanario Judicial de la Federación y su Gaceta, Novena Época, 2006, página 319), toda vez que, si de las constancias que obran en el expediente electrónico, se actualiza una causal de improcedencia establecidas en el artículo 191 de la Ley de Transparencia y </w:t>
      </w:r>
      <w:r w:rsidRPr="00350B96">
        <w:lastRenderedPageBreak/>
        <w:t xml:space="preserve">Acceso a la Información Pública del Estado de México y Municipios, dará lugar a que el presente Recurso de Revisión sea sobreseído. </w:t>
      </w:r>
    </w:p>
    <w:p w14:paraId="6DDD3BD7" w14:textId="77777777" w:rsidR="00881807" w:rsidRPr="00350B96" w:rsidRDefault="00881807" w:rsidP="00A00611">
      <w:pPr>
        <w:spacing w:after="0" w:line="360" w:lineRule="auto"/>
        <w:ind w:right="142"/>
      </w:pPr>
    </w:p>
    <w:p w14:paraId="5B4DA821" w14:textId="77777777" w:rsidR="00881807" w:rsidRPr="00350B96" w:rsidRDefault="0095797A" w:rsidP="00A00611">
      <w:pPr>
        <w:spacing w:after="0" w:line="360" w:lineRule="auto"/>
        <w:ind w:right="142"/>
      </w:pPr>
      <w:r w:rsidRPr="00350B96">
        <w:t xml:space="preserve">En el presente caso, </w:t>
      </w:r>
      <w:r w:rsidRPr="00350B96">
        <w:rPr>
          <w:b/>
        </w:rPr>
        <w:t>no se actualiza ninguna de las causales de improcedencia</w:t>
      </w:r>
      <w:r w:rsidRPr="00350B9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350B96" w:rsidRDefault="00881807" w:rsidP="00A00611">
      <w:pPr>
        <w:spacing w:after="0" w:line="360" w:lineRule="auto"/>
        <w:ind w:right="142"/>
        <w:rPr>
          <w:b/>
        </w:rPr>
      </w:pPr>
    </w:p>
    <w:p w14:paraId="764F8970" w14:textId="77777777" w:rsidR="00881807" w:rsidRPr="00350B96" w:rsidRDefault="0095797A" w:rsidP="00A00611">
      <w:pPr>
        <w:spacing w:after="0" w:line="360" w:lineRule="auto"/>
        <w:ind w:right="142"/>
        <w:rPr>
          <w:b/>
        </w:rPr>
      </w:pPr>
      <w:r w:rsidRPr="00350B96">
        <w:rPr>
          <w:b/>
        </w:rPr>
        <w:t>Causales de sobreseimiento</w:t>
      </w:r>
    </w:p>
    <w:p w14:paraId="298C076A" w14:textId="77777777" w:rsidR="00515CDD" w:rsidRPr="00350B96" w:rsidRDefault="00515CDD" w:rsidP="00A00611">
      <w:pPr>
        <w:spacing w:after="0" w:line="360" w:lineRule="auto"/>
        <w:ind w:right="142"/>
        <w:rPr>
          <w:color w:val="0D0D0D"/>
        </w:rPr>
      </w:pPr>
    </w:p>
    <w:p w14:paraId="31EC90BC" w14:textId="640EDEF3" w:rsidR="00881807" w:rsidRPr="00350B96" w:rsidRDefault="0095797A" w:rsidP="00A00611">
      <w:pPr>
        <w:spacing w:after="0" w:line="360" w:lineRule="auto"/>
        <w:ind w:right="142"/>
      </w:pPr>
      <w:r w:rsidRPr="00350B96">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50B96">
        <w:rPr>
          <w:b/>
          <w:color w:val="0D0D0D"/>
        </w:rPr>
        <w:t xml:space="preserve"> </w:t>
      </w:r>
      <w:r w:rsidRPr="00350B96">
        <w:rPr>
          <w:color w:val="0D0D0D"/>
        </w:rPr>
        <w:t>toda vez que no hay constancias en el expediente en que se actúa, de que la persona Recurrente se haya desistido, fallecido, que el Sujeto Obligado hubiese modificado o revocado el acto impugnado o bien,</w:t>
      </w:r>
      <w:r w:rsidRPr="00350B96">
        <w:t xml:space="preserve"> </w:t>
      </w:r>
      <w:r w:rsidRPr="00350B96">
        <w:rPr>
          <w:color w:val="0D0D0D"/>
        </w:rPr>
        <w:t>que admitido una vez admitido el Recurso de Revisión, aparezca alguna causal de improcedencia o haya quedado sin materia.</w:t>
      </w:r>
    </w:p>
    <w:p w14:paraId="5B794BB8" w14:textId="77777777" w:rsidR="00881807" w:rsidRPr="00350B96" w:rsidRDefault="00881807" w:rsidP="00A00611">
      <w:pPr>
        <w:spacing w:after="0" w:line="360" w:lineRule="auto"/>
        <w:ind w:right="142"/>
      </w:pPr>
    </w:p>
    <w:p w14:paraId="575AC05D" w14:textId="77777777" w:rsidR="00881807" w:rsidRPr="00350B96" w:rsidRDefault="0095797A" w:rsidP="00A00611">
      <w:pPr>
        <w:pStyle w:val="Ttulo2"/>
        <w:spacing w:before="0" w:after="0" w:line="360" w:lineRule="auto"/>
      </w:pPr>
      <w:bookmarkStart w:id="15" w:name="_Toc209099962"/>
      <w:r w:rsidRPr="00350B96">
        <w:t>TERCERO. Determinación de la Controversia</w:t>
      </w:r>
      <w:bookmarkEnd w:id="15"/>
    </w:p>
    <w:p w14:paraId="4F92868D" w14:textId="77777777" w:rsidR="00881807" w:rsidRPr="00350B96" w:rsidRDefault="00881807" w:rsidP="00A00611">
      <w:pPr>
        <w:tabs>
          <w:tab w:val="left" w:pos="4962"/>
        </w:tabs>
        <w:spacing w:after="0" w:line="360" w:lineRule="auto"/>
        <w:ind w:right="142"/>
      </w:pPr>
    </w:p>
    <w:p w14:paraId="16223032" w14:textId="0E0F6284" w:rsidR="006822F6" w:rsidRDefault="0095797A" w:rsidP="00A00611">
      <w:pPr>
        <w:spacing w:after="0" w:line="360" w:lineRule="auto"/>
        <w:ind w:right="142"/>
      </w:pPr>
      <w:r w:rsidRPr="00350B96">
        <w:t>La Solicitante</w:t>
      </w:r>
      <w:r w:rsidR="00515CDD" w:rsidRPr="00350B96">
        <w:t xml:space="preserve">, requirió </w:t>
      </w:r>
      <w:r w:rsidR="00F33A46">
        <w:t>información de la novena regiduría del primero de enero al veintiocho de marzo de dos mil veinticinco, que dé cuenta de lo siguiente:</w:t>
      </w:r>
    </w:p>
    <w:p w14:paraId="0871F002" w14:textId="77777777" w:rsidR="00320206" w:rsidRDefault="00320206" w:rsidP="00A00611">
      <w:pPr>
        <w:spacing w:after="0" w:line="360" w:lineRule="auto"/>
        <w:ind w:right="142"/>
      </w:pPr>
    </w:p>
    <w:p w14:paraId="7F431606" w14:textId="1A9357DC" w:rsidR="00F33A46" w:rsidRDefault="00F33A46" w:rsidP="00A00611">
      <w:pPr>
        <w:pStyle w:val="Prrafodelista"/>
        <w:numPr>
          <w:ilvl w:val="0"/>
          <w:numId w:val="28"/>
        </w:numPr>
        <w:spacing w:line="360" w:lineRule="auto"/>
        <w:ind w:right="142"/>
      </w:pPr>
      <w:r>
        <w:t>Correspondencia enviada y recibida.</w:t>
      </w:r>
    </w:p>
    <w:p w14:paraId="595776F3" w14:textId="08CEBB04" w:rsidR="00831324" w:rsidRDefault="00F33A46" w:rsidP="00A00611">
      <w:pPr>
        <w:pStyle w:val="Prrafodelista"/>
        <w:numPr>
          <w:ilvl w:val="0"/>
          <w:numId w:val="28"/>
        </w:numPr>
        <w:spacing w:line="360" w:lineRule="auto"/>
        <w:ind w:right="142"/>
      </w:pPr>
      <w:r>
        <w:t>Bitácoras del registro de dicha documentación.</w:t>
      </w:r>
    </w:p>
    <w:p w14:paraId="7DE93DB9" w14:textId="77777777" w:rsidR="00831324" w:rsidRDefault="00831324" w:rsidP="00A00611">
      <w:pPr>
        <w:pStyle w:val="Prrafodelista"/>
        <w:spacing w:line="360" w:lineRule="auto"/>
        <w:ind w:right="142"/>
      </w:pPr>
    </w:p>
    <w:p w14:paraId="3F4BF87F" w14:textId="4508B68E" w:rsidR="00C44E14" w:rsidRPr="00350B96" w:rsidRDefault="00320206" w:rsidP="00A00611">
      <w:pPr>
        <w:spacing w:after="0" w:line="360" w:lineRule="auto"/>
        <w:ind w:right="142"/>
      </w:pPr>
      <w:r>
        <w:t>En respuesta, el Sujeto Obligado</w:t>
      </w:r>
      <w:r w:rsidR="00831324">
        <w:t xml:space="preserve"> remitió información en versión pública, sin embargo, el Particular, se inconformó de la entrega de información incompleta, por cuanto respecta a que no existe una correlación con el número consecutivo y también se inconformó de que la bitácora no tiene correlación con la consecución de los números de oficio.</w:t>
      </w:r>
    </w:p>
    <w:p w14:paraId="0E7BE559" w14:textId="77777777" w:rsidR="00806F5B" w:rsidRPr="00350B96" w:rsidRDefault="00806F5B" w:rsidP="00A00611">
      <w:pPr>
        <w:spacing w:after="0" w:line="360" w:lineRule="auto"/>
        <w:ind w:right="142"/>
      </w:pPr>
    </w:p>
    <w:p w14:paraId="691FC76D" w14:textId="7C7ADDF7" w:rsidR="00881807" w:rsidRPr="00350B96" w:rsidRDefault="006B420A" w:rsidP="00A00611">
      <w:pPr>
        <w:spacing w:after="0" w:line="360" w:lineRule="auto"/>
        <w:ind w:right="142"/>
        <w:rPr>
          <w:b/>
          <w:bCs/>
        </w:rPr>
      </w:pPr>
      <w:r w:rsidRPr="00350B96">
        <w:t xml:space="preserve">En este contexto, </w:t>
      </w:r>
      <w:r w:rsidR="009D381C" w:rsidRPr="00350B96">
        <w:t xml:space="preserve">los motivos de inconformidad actualizaron la causal de procedencia del artículo 179, </w:t>
      </w:r>
      <w:r w:rsidR="00831324">
        <w:t>fracción</w:t>
      </w:r>
      <w:r w:rsidR="004A6291" w:rsidRPr="00350B96">
        <w:t xml:space="preserve"> </w:t>
      </w:r>
      <w:r w:rsidR="00831324">
        <w:t>V</w:t>
      </w:r>
      <w:r w:rsidR="0058219B" w:rsidRPr="00350B96">
        <w:t>,</w:t>
      </w:r>
      <w:r w:rsidR="009D381C" w:rsidRPr="00350B96">
        <w:t xml:space="preserve"> de la Ley de Transparencia y Acceso a la Información Pública del Estado de México y Municipios, que contempla que </w:t>
      </w:r>
      <w:r w:rsidR="00B23851" w:rsidRPr="00350B96">
        <w:t xml:space="preserve">el recurso de revisión es un medio de protección que la Ley otorga a los particulares, para hacer valer su derecho de acceso a la información pública, y procede en contra de </w:t>
      </w:r>
      <w:r w:rsidR="00B23851" w:rsidRPr="00350B96">
        <w:rPr>
          <w:b/>
          <w:bCs/>
        </w:rPr>
        <w:t>-</w:t>
      </w:r>
      <w:r w:rsidR="005E1533">
        <w:rPr>
          <w:b/>
          <w:bCs/>
        </w:rPr>
        <w:t xml:space="preserve">la </w:t>
      </w:r>
      <w:r w:rsidR="00831324">
        <w:rPr>
          <w:b/>
          <w:bCs/>
        </w:rPr>
        <w:t>entrega de información incompleta</w:t>
      </w:r>
      <w:r w:rsidR="00B23851" w:rsidRPr="00350B96">
        <w:rPr>
          <w:b/>
          <w:bCs/>
        </w:rPr>
        <w:t>-.</w:t>
      </w:r>
    </w:p>
    <w:p w14:paraId="69E87A18" w14:textId="77777777" w:rsidR="0058219B" w:rsidRPr="00350B96" w:rsidRDefault="0058219B" w:rsidP="00A00611">
      <w:pPr>
        <w:spacing w:after="0" w:line="360" w:lineRule="auto"/>
        <w:ind w:right="142"/>
      </w:pPr>
    </w:p>
    <w:p w14:paraId="03328D53" w14:textId="77777777" w:rsidR="00881807" w:rsidRPr="00350B96" w:rsidRDefault="0095797A" w:rsidP="00A00611">
      <w:pPr>
        <w:pStyle w:val="Ttulo2"/>
        <w:spacing w:before="0" w:after="0" w:line="360" w:lineRule="auto"/>
      </w:pPr>
      <w:bookmarkStart w:id="16" w:name="_Toc209099963"/>
      <w:r w:rsidRPr="00350B96">
        <w:t>CUARTO. Marco normativo aplicable en materia de transparencia y acceso a la información pública</w:t>
      </w:r>
      <w:bookmarkEnd w:id="16"/>
    </w:p>
    <w:p w14:paraId="45644BC5" w14:textId="77777777" w:rsidR="00881807" w:rsidRPr="00350B96" w:rsidRDefault="00881807" w:rsidP="00A00611">
      <w:pPr>
        <w:spacing w:after="0" w:line="360" w:lineRule="auto"/>
        <w:ind w:right="142"/>
      </w:pPr>
    </w:p>
    <w:p w14:paraId="785D525A" w14:textId="220F4762" w:rsidR="00881807" w:rsidRPr="00350B96" w:rsidRDefault="00484AF2" w:rsidP="00A00611">
      <w:pPr>
        <w:spacing w:after="0" w:line="360" w:lineRule="auto"/>
        <w:ind w:right="142"/>
      </w:pPr>
      <w:r w:rsidRPr="00350B96">
        <w:t>E</w:t>
      </w:r>
      <w:r w:rsidR="0095797A" w:rsidRPr="00350B96">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350B96" w:rsidRDefault="00881807" w:rsidP="00A00611">
      <w:pPr>
        <w:spacing w:after="0" w:line="360" w:lineRule="auto"/>
        <w:ind w:right="142"/>
      </w:pPr>
    </w:p>
    <w:p w14:paraId="771CB644" w14:textId="77777777" w:rsidR="00881807" w:rsidRPr="00350B96" w:rsidRDefault="0095797A" w:rsidP="00A00611">
      <w:pPr>
        <w:spacing w:after="0" w:line="360" w:lineRule="auto"/>
        <w:ind w:right="142"/>
      </w:pPr>
      <w:r w:rsidRPr="00350B96">
        <w:t>Por su parte, la Ley de Transparencia y Acceso a la Información Pública del Estado de México y Municipios (Reglamentaria del artículo 5° de la Constitución Local), establece lo siguiente:</w:t>
      </w:r>
    </w:p>
    <w:p w14:paraId="23893475" w14:textId="77777777" w:rsidR="00881807" w:rsidRPr="00350B96" w:rsidRDefault="00881807" w:rsidP="00A00611">
      <w:pPr>
        <w:spacing w:after="0" w:line="360" w:lineRule="auto"/>
        <w:ind w:right="142"/>
      </w:pPr>
    </w:p>
    <w:p w14:paraId="61AE39C1" w14:textId="77777777" w:rsidR="00881807" w:rsidRPr="00350B96" w:rsidRDefault="0095797A" w:rsidP="00A00611">
      <w:pPr>
        <w:spacing w:after="0" w:line="360" w:lineRule="auto"/>
        <w:ind w:right="142"/>
      </w:pPr>
      <w:r w:rsidRPr="00350B96">
        <w:t>El artículo 12 dice que, quienes generen, recopilen, administren, manejen, procesen, archiven o conserven información pública serán responsables de la misma.</w:t>
      </w:r>
    </w:p>
    <w:p w14:paraId="3A56512D" w14:textId="77777777" w:rsidR="00484AF2" w:rsidRPr="00350B96" w:rsidRDefault="00484AF2" w:rsidP="00A00611">
      <w:pPr>
        <w:widowControl w:val="0"/>
        <w:spacing w:after="0" w:line="360" w:lineRule="auto"/>
        <w:ind w:right="142"/>
      </w:pPr>
    </w:p>
    <w:p w14:paraId="73EA855D" w14:textId="6F055337" w:rsidR="00881807" w:rsidRPr="00350B96" w:rsidRDefault="0095797A" w:rsidP="00A00611">
      <w:pPr>
        <w:widowControl w:val="0"/>
        <w:spacing w:after="0" w:line="360" w:lineRule="auto"/>
        <w:ind w:right="142"/>
      </w:pPr>
      <w:r w:rsidRPr="00350B96">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350B96" w:rsidRDefault="00881807" w:rsidP="00A00611">
      <w:pPr>
        <w:spacing w:after="0" w:line="360" w:lineRule="auto"/>
        <w:ind w:right="142"/>
      </w:pPr>
    </w:p>
    <w:p w14:paraId="55FCB954" w14:textId="0AFEAAF7" w:rsidR="00881807" w:rsidRPr="00350B96" w:rsidRDefault="0095797A" w:rsidP="00A00611">
      <w:pPr>
        <w:spacing w:after="0" w:line="360" w:lineRule="auto"/>
        <w:ind w:right="142"/>
      </w:pPr>
      <w:r w:rsidRPr="00350B9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350B96" w:rsidRDefault="00C952BE" w:rsidP="00A00611">
      <w:pPr>
        <w:spacing w:after="0" w:line="360" w:lineRule="auto"/>
        <w:ind w:right="142"/>
      </w:pPr>
    </w:p>
    <w:p w14:paraId="609BD6C0" w14:textId="5100EED3" w:rsidR="0052044B" w:rsidRPr="00350B96" w:rsidRDefault="0095797A" w:rsidP="00A00611">
      <w:pPr>
        <w:pStyle w:val="Ttulo2"/>
        <w:spacing w:before="0" w:after="0" w:line="360" w:lineRule="auto"/>
      </w:pPr>
      <w:bookmarkStart w:id="17" w:name="_Toc209099964"/>
      <w:r w:rsidRPr="00350B96">
        <w:t>QUINTO. Estudio de Fondo</w:t>
      </w:r>
      <w:bookmarkEnd w:id="17"/>
    </w:p>
    <w:p w14:paraId="21970360" w14:textId="3695780A" w:rsidR="00DF10F7" w:rsidRPr="00350B96" w:rsidRDefault="00DF10F7" w:rsidP="00A00611">
      <w:pPr>
        <w:tabs>
          <w:tab w:val="left" w:pos="4962"/>
        </w:tabs>
        <w:spacing w:after="0" w:line="360" w:lineRule="auto"/>
        <w:ind w:right="142"/>
      </w:pPr>
    </w:p>
    <w:p w14:paraId="23D7D34D" w14:textId="2725F012" w:rsidR="00831324" w:rsidRDefault="00831324" w:rsidP="00A00611">
      <w:pPr>
        <w:tabs>
          <w:tab w:val="left" w:pos="4962"/>
        </w:tabs>
        <w:spacing w:after="0" w:line="360" w:lineRule="auto"/>
        <w:ind w:right="142"/>
      </w:pPr>
      <w:r>
        <w:t>En la solicitud de acceso a la información pública, el Particular, requirió información de la novena regiduría del primero de enero al veintiocho de marzo de dos mil veinticinco, que dé cuenta de lo siguiente:</w:t>
      </w:r>
    </w:p>
    <w:p w14:paraId="29D1EA4C" w14:textId="77777777" w:rsidR="00831324" w:rsidRDefault="00831324" w:rsidP="00A00611">
      <w:pPr>
        <w:tabs>
          <w:tab w:val="left" w:pos="4962"/>
        </w:tabs>
        <w:spacing w:after="0" w:line="360" w:lineRule="auto"/>
        <w:ind w:right="142"/>
      </w:pPr>
    </w:p>
    <w:p w14:paraId="75162E5D" w14:textId="77777777" w:rsidR="00831324" w:rsidRDefault="00831324" w:rsidP="00A00611">
      <w:pPr>
        <w:pStyle w:val="Prrafodelista"/>
        <w:numPr>
          <w:ilvl w:val="0"/>
          <w:numId w:val="29"/>
        </w:numPr>
        <w:tabs>
          <w:tab w:val="left" w:pos="4962"/>
        </w:tabs>
        <w:spacing w:line="360" w:lineRule="auto"/>
        <w:ind w:right="142"/>
      </w:pPr>
      <w:r>
        <w:t>Correspondencia enviada y recibida.</w:t>
      </w:r>
    </w:p>
    <w:p w14:paraId="6EFD8DEF" w14:textId="77777777" w:rsidR="00831324" w:rsidRDefault="00831324" w:rsidP="00A00611">
      <w:pPr>
        <w:pStyle w:val="Prrafodelista"/>
        <w:numPr>
          <w:ilvl w:val="0"/>
          <w:numId w:val="29"/>
        </w:numPr>
        <w:tabs>
          <w:tab w:val="left" w:pos="4962"/>
        </w:tabs>
        <w:spacing w:line="360" w:lineRule="auto"/>
        <w:ind w:right="142"/>
      </w:pPr>
      <w:r>
        <w:t>Bitácoras del registro de dicha documentación.</w:t>
      </w:r>
    </w:p>
    <w:p w14:paraId="317969FF" w14:textId="23AE8266" w:rsidR="00320206" w:rsidRDefault="00320206" w:rsidP="00A00611">
      <w:pPr>
        <w:tabs>
          <w:tab w:val="left" w:pos="4962"/>
        </w:tabs>
        <w:spacing w:after="0" w:line="360" w:lineRule="auto"/>
        <w:ind w:right="142"/>
      </w:pPr>
    </w:p>
    <w:p w14:paraId="58157C96" w14:textId="077079D4" w:rsidR="00831324" w:rsidRPr="002A6E4B" w:rsidRDefault="00831324" w:rsidP="00A00611">
      <w:pPr>
        <w:spacing w:after="0" w:line="360" w:lineRule="auto"/>
        <w:contextualSpacing/>
        <w:rPr>
          <w:rFonts w:eastAsia="Calibri" w:cs="Tahoma"/>
          <w:iCs/>
          <w:lang w:val="es-ES" w:eastAsia="es-ES_tradnl"/>
        </w:rPr>
      </w:pPr>
      <w:r>
        <w:t xml:space="preserve">Previo al estudio de las constancias digitales, debemos precisar que la inconformidad del Particular, versó referente a la falta de entrega de oficios, esto es que se entregaron incompletos e incluso que la bitácora remitida, no tiene una correlación de los consecutivos, por lo que debemos entonces señalar que los oficios que fueron entregados y recibidos en respuesta e </w:t>
      </w:r>
      <w:r>
        <w:lastRenderedPageBreak/>
        <w:t xml:space="preserve">informe justificado ya no fueron motivo de la inconformidad, exclusivamente la inconformidad versó sobre los faltantes, así como también se inconformó de la bitácora de oficios. </w:t>
      </w:r>
      <w:r w:rsidRPr="002A6E4B">
        <w:rPr>
          <w:rFonts w:eastAsia="Calibri" w:cs="Tahoma"/>
          <w:iCs/>
          <w:lang w:val="es-ES" w:eastAsia="es-ES_tradnl"/>
        </w:rPr>
        <w:t xml:space="preserve">Por </w:t>
      </w:r>
      <w:r>
        <w:rPr>
          <w:rFonts w:eastAsia="Calibri" w:cs="Tahoma"/>
          <w:iCs/>
          <w:lang w:val="es-ES" w:eastAsia="es-ES_tradnl"/>
        </w:rPr>
        <w:t xml:space="preserve">ello, </w:t>
      </w:r>
      <w:r w:rsidRPr="002A6E4B">
        <w:rPr>
          <w:rFonts w:eastAsia="Calibri" w:cs="Tahoma"/>
          <w:iCs/>
          <w:lang w:val="es-ES" w:eastAsia="es-ES_tradnl"/>
        </w:rPr>
        <w:t>es necesario invocar el criterio de interpretación con clave de control SO/001/2020, emitido por el otrora Instituto Nacional de Transparencia, Acceso a la Información Pública y Protección de Datos Personales (INAI), aplicable al presente asunto, que contempla:</w:t>
      </w:r>
    </w:p>
    <w:p w14:paraId="4B596520" w14:textId="77777777" w:rsidR="00831324" w:rsidRPr="002A6E4B" w:rsidRDefault="00831324" w:rsidP="00A00611">
      <w:pPr>
        <w:spacing w:after="0" w:line="360" w:lineRule="auto"/>
        <w:contextualSpacing/>
        <w:rPr>
          <w:rFonts w:eastAsia="Calibri" w:cs="Tahoma"/>
          <w:iCs/>
          <w:lang w:val="es-ES" w:eastAsia="es-ES_tradnl"/>
        </w:rPr>
      </w:pPr>
    </w:p>
    <w:p w14:paraId="3F896646" w14:textId="77777777" w:rsidR="00831324" w:rsidRPr="002A6E4B" w:rsidRDefault="00831324" w:rsidP="00A00611">
      <w:pPr>
        <w:spacing w:after="0" w:line="360" w:lineRule="auto"/>
        <w:ind w:left="567" w:right="567"/>
        <w:contextualSpacing/>
        <w:rPr>
          <w:rFonts w:eastAsia="Calibri" w:cs="Tahoma"/>
          <w:i/>
          <w:iCs/>
          <w:sz w:val="20"/>
          <w:szCs w:val="20"/>
          <w:lang w:val="es-ES" w:eastAsia="es-ES_tradnl"/>
        </w:rPr>
      </w:pPr>
      <w:r w:rsidRPr="002A6E4B">
        <w:rPr>
          <w:b/>
          <w:i/>
          <w:sz w:val="20"/>
          <w:szCs w:val="20"/>
        </w:rPr>
        <w:t>Actos consentidos tácitamente. Improcedencia de su análisis</w:t>
      </w:r>
      <w:r w:rsidRPr="002A6E4B">
        <w:rPr>
          <w:i/>
          <w:sz w:val="20"/>
          <w:szCs w:val="20"/>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525699E" w14:textId="77777777" w:rsidR="00831324" w:rsidRPr="002A6E4B" w:rsidRDefault="00831324" w:rsidP="00A00611">
      <w:pPr>
        <w:spacing w:after="0" w:line="360" w:lineRule="auto"/>
        <w:contextualSpacing/>
        <w:rPr>
          <w:rFonts w:eastAsia="Calibri" w:cs="Tahoma"/>
          <w:iCs/>
          <w:lang w:val="es-ES" w:eastAsia="es-ES_tradnl"/>
        </w:rPr>
      </w:pPr>
    </w:p>
    <w:p w14:paraId="5751923C" w14:textId="3B0354B9" w:rsidR="00831324" w:rsidRDefault="00831324" w:rsidP="00A00611">
      <w:pPr>
        <w:spacing w:after="0" w:line="360" w:lineRule="auto"/>
        <w:contextualSpacing/>
        <w:rPr>
          <w:rFonts w:eastAsia="Calibri" w:cs="Tahoma"/>
          <w:iCs/>
          <w:lang w:val="es-ES" w:eastAsia="es-ES_tradnl"/>
        </w:rPr>
      </w:pPr>
      <w:r w:rsidRPr="002A6E4B">
        <w:rPr>
          <w:rFonts w:eastAsia="Calibri" w:cs="Tahoma"/>
          <w:iCs/>
          <w:lang w:val="es-ES" w:eastAsia="es-ES_tradnl"/>
        </w:rPr>
        <w:t>Esto implica que toda vez que el Particular, no se inconformó del total de la información, únicamente es procedente entrar al estudio de los puntos controvertidos</w:t>
      </w:r>
      <w:r>
        <w:rPr>
          <w:rFonts w:eastAsia="Calibri" w:cs="Tahoma"/>
          <w:iCs/>
          <w:lang w:val="es-ES" w:eastAsia="es-ES_tradnl"/>
        </w:rPr>
        <w:t>.</w:t>
      </w:r>
    </w:p>
    <w:p w14:paraId="09D611CE" w14:textId="77777777" w:rsidR="00831324" w:rsidRDefault="00831324" w:rsidP="00A00611">
      <w:pPr>
        <w:spacing w:after="0" w:line="360" w:lineRule="auto"/>
        <w:contextualSpacing/>
        <w:rPr>
          <w:rFonts w:eastAsia="Calibri" w:cs="Tahoma"/>
          <w:iCs/>
          <w:lang w:val="es-ES" w:eastAsia="es-ES_tradnl"/>
        </w:rPr>
      </w:pPr>
    </w:p>
    <w:p w14:paraId="76AB5995" w14:textId="3CC7F9F3" w:rsidR="00831324" w:rsidRDefault="00831324" w:rsidP="00A00611">
      <w:pPr>
        <w:spacing w:after="0" w:line="360" w:lineRule="auto"/>
        <w:contextualSpacing/>
        <w:rPr>
          <w:rFonts w:eastAsia="Calibri" w:cs="Tahoma"/>
          <w:iCs/>
          <w:lang w:val="es-ES" w:eastAsia="es-ES_tradnl"/>
        </w:rPr>
      </w:pPr>
      <w:r>
        <w:rPr>
          <w:rFonts w:eastAsia="Calibri" w:cs="Tahoma"/>
          <w:iCs/>
          <w:lang w:val="es-ES" w:eastAsia="es-ES_tradnl"/>
        </w:rPr>
        <w:t>En este contexto, resulta de valor, entrar al estudio normativo de la información solicitada.</w:t>
      </w:r>
    </w:p>
    <w:p w14:paraId="5ECCA509" w14:textId="77777777" w:rsidR="00831324" w:rsidRDefault="00831324" w:rsidP="00A00611">
      <w:pPr>
        <w:spacing w:after="0" w:line="360" w:lineRule="auto"/>
        <w:contextualSpacing/>
        <w:rPr>
          <w:rFonts w:eastAsia="Calibri" w:cs="Tahoma"/>
          <w:iCs/>
          <w:lang w:val="es-ES" w:eastAsia="es-ES_tradnl"/>
        </w:rPr>
      </w:pPr>
    </w:p>
    <w:p w14:paraId="6BE4283A" w14:textId="567461BF" w:rsidR="00831324" w:rsidRPr="00831324" w:rsidRDefault="00831324" w:rsidP="00A00611">
      <w:pPr>
        <w:pStyle w:val="Prrafodelista"/>
        <w:numPr>
          <w:ilvl w:val="0"/>
          <w:numId w:val="30"/>
        </w:numPr>
        <w:spacing w:line="360" w:lineRule="auto"/>
        <w:rPr>
          <w:rFonts w:eastAsia="Calibri" w:cs="Tahoma"/>
          <w:b/>
          <w:iCs/>
          <w:lang w:val="es-ES" w:eastAsia="es-ES_tradnl"/>
        </w:rPr>
      </w:pPr>
      <w:r w:rsidRPr="00831324">
        <w:rPr>
          <w:rFonts w:eastAsia="Calibri" w:cs="Tahoma"/>
          <w:b/>
          <w:iCs/>
          <w:lang w:val="es-ES" w:eastAsia="es-ES_tradnl"/>
        </w:rPr>
        <w:t>Cor</w:t>
      </w:r>
      <w:r w:rsidR="001C570C">
        <w:rPr>
          <w:rFonts w:eastAsia="Calibri" w:cs="Tahoma"/>
          <w:b/>
          <w:iCs/>
          <w:lang w:val="es-ES" w:eastAsia="es-ES_tradnl"/>
        </w:rPr>
        <w:t>respondencia enviada o remitida</w:t>
      </w:r>
    </w:p>
    <w:p w14:paraId="0501798E" w14:textId="17F9754B" w:rsidR="00831324" w:rsidRDefault="00831324" w:rsidP="00A00611">
      <w:pPr>
        <w:tabs>
          <w:tab w:val="left" w:pos="4962"/>
        </w:tabs>
        <w:spacing w:after="0" w:line="360" w:lineRule="auto"/>
        <w:ind w:right="142"/>
      </w:pPr>
      <w:r>
        <w:t xml:space="preserve"> </w:t>
      </w:r>
    </w:p>
    <w:p w14:paraId="596C74C6" w14:textId="5A7FA507" w:rsidR="005C1376" w:rsidRDefault="00831324" w:rsidP="00A00611">
      <w:pPr>
        <w:tabs>
          <w:tab w:val="left" w:pos="4962"/>
        </w:tabs>
        <w:spacing w:after="0" w:line="360" w:lineRule="auto"/>
        <w:ind w:right="142"/>
      </w:pPr>
      <w:r>
        <w:t xml:space="preserve">El Particular, requiere la información enviada y remitida, que de manera usual, se denomina como </w:t>
      </w:r>
      <w:r w:rsidR="005C1376">
        <w:t xml:space="preserve">documentos, </w:t>
      </w:r>
      <w:r>
        <w:t xml:space="preserve">oficios, memorándums, </w:t>
      </w:r>
      <w:r w:rsidR="005C1376">
        <w:t xml:space="preserve">fichas, notas, </w:t>
      </w:r>
      <w:proofErr w:type="spellStart"/>
      <w:r w:rsidR="005C1376">
        <w:t>etc</w:t>
      </w:r>
      <w:proofErr w:type="spellEnd"/>
      <w:r w:rsidR="005C1376">
        <w:t>, y otorga una memoria a los hechos o actos, que se realizan por los Entes Públicos.</w:t>
      </w:r>
    </w:p>
    <w:p w14:paraId="458228EE" w14:textId="77777777" w:rsidR="005C1376" w:rsidRDefault="005C1376" w:rsidP="00A00611">
      <w:pPr>
        <w:tabs>
          <w:tab w:val="left" w:pos="4962"/>
        </w:tabs>
        <w:spacing w:after="0" w:line="360" w:lineRule="auto"/>
        <w:ind w:right="142"/>
      </w:pPr>
    </w:p>
    <w:p w14:paraId="2D691345" w14:textId="32455AA3" w:rsidR="005C1376" w:rsidRDefault="005C1376" w:rsidP="00A00611">
      <w:pPr>
        <w:tabs>
          <w:tab w:val="left" w:pos="4962"/>
        </w:tabs>
        <w:spacing w:after="0" w:line="360" w:lineRule="auto"/>
        <w:ind w:right="142"/>
      </w:pPr>
      <w:r>
        <w:t xml:space="preserve">Para efectos archivísticos, un documento archivístico, es aquel que registra un hecho, acto administrativo, jurídico, fiscal o contable, producido, recibido, utilizado en el ejercicio de las facultades, competencias, atribuciones o funciones de los sujetos obligados. Puede ser en </w:t>
      </w:r>
      <w:r>
        <w:lastRenderedPageBreak/>
        <w:t>cualquier soporte (papel, digital, etc.), conforme se define en el artículo 4°, fracción XXIV de la Ley General de Archivos.</w:t>
      </w:r>
    </w:p>
    <w:p w14:paraId="29B2F443" w14:textId="77777777" w:rsidR="005C1376" w:rsidRDefault="005C1376" w:rsidP="00A00611">
      <w:pPr>
        <w:tabs>
          <w:tab w:val="left" w:pos="4962"/>
        </w:tabs>
        <w:spacing w:after="0" w:line="360" w:lineRule="auto"/>
        <w:ind w:right="142"/>
      </w:pPr>
    </w:p>
    <w:p w14:paraId="51516809" w14:textId="6B3F7D46" w:rsidR="005C1376" w:rsidRDefault="005C1376" w:rsidP="00A00611">
      <w:pPr>
        <w:tabs>
          <w:tab w:val="left" w:pos="4962"/>
        </w:tabs>
        <w:spacing w:after="0" w:line="360" w:lineRule="auto"/>
        <w:ind w:right="142"/>
      </w:pPr>
      <w:r>
        <w:t xml:space="preserve">En este contexto, dichos documentos, conforme a los artículos 18 y 19 de la Ley de Transparencia y Acceso a la Información Pública del Estado de México y Municipio, deben existir, pues </w:t>
      </w:r>
      <w:r w:rsidRPr="005C1376">
        <w:rPr>
          <w:i/>
        </w:rPr>
        <w:t>“los sujetos obligados deberán documentar todo acto que derive del ejercicio de sus facultades, competencias o funciones, considerando desde su origen la eventual publicidad y reutilización de la información que generen.</w:t>
      </w:r>
      <w:r>
        <w:rPr>
          <w:i/>
        </w:rPr>
        <w:t xml:space="preserve">”, </w:t>
      </w:r>
      <w:r w:rsidRPr="005C1376">
        <w:t>documentos</w:t>
      </w:r>
      <w:r>
        <w:t xml:space="preserve"> que una vez generados, deben ser conservados conforme un ciclo vital, que abarca desde su creación, utilización, transferencia, conservación y en su caso, depuración documental, para lo cual, deben ajustar estos tiempos a los instrumentos de control archivístico.</w:t>
      </w:r>
    </w:p>
    <w:p w14:paraId="7DB5E0EF" w14:textId="77777777" w:rsidR="005C1376" w:rsidRDefault="005C1376" w:rsidP="00A00611">
      <w:pPr>
        <w:tabs>
          <w:tab w:val="left" w:pos="4962"/>
        </w:tabs>
        <w:spacing w:after="0" w:line="360" w:lineRule="auto"/>
        <w:ind w:right="142"/>
      </w:pPr>
    </w:p>
    <w:p w14:paraId="4583306D" w14:textId="52C89D4B" w:rsidR="005C1376" w:rsidRDefault="005C1376" w:rsidP="00A00611">
      <w:pPr>
        <w:tabs>
          <w:tab w:val="left" w:pos="4962"/>
        </w:tabs>
        <w:spacing w:after="0" w:line="360" w:lineRule="auto"/>
        <w:ind w:right="142"/>
      </w:pPr>
      <w:r>
        <w:t>Para lo cual, la conservación de estos documentos, debe considerar en todo momento, su eventual publicidad, lo que implica indefectiblemente, que deben resguardarse para dichos efectos.</w:t>
      </w:r>
    </w:p>
    <w:p w14:paraId="75473151" w14:textId="77777777" w:rsidR="005C1376" w:rsidRDefault="005C1376" w:rsidP="00A00611">
      <w:pPr>
        <w:tabs>
          <w:tab w:val="left" w:pos="4962"/>
        </w:tabs>
        <w:spacing w:after="0" w:line="360" w:lineRule="auto"/>
        <w:ind w:right="142"/>
      </w:pPr>
    </w:p>
    <w:p w14:paraId="473BDFEB" w14:textId="0A57A1A9" w:rsidR="005C1376" w:rsidRDefault="005C1376" w:rsidP="00A00611">
      <w:pPr>
        <w:tabs>
          <w:tab w:val="left" w:pos="4962"/>
        </w:tabs>
        <w:spacing w:after="0" w:line="360" w:lineRule="auto"/>
        <w:ind w:right="142"/>
      </w:pPr>
      <w:r>
        <w:t>Así, toda vez que la ley de transparencia local, ni tampoco las leyes archivísticas general y local, contemplan la diferencia entre oficio, memorándum, o cualquier otro documento enviado o remitido, sino que esto lo considera como documentos archivísticos, aquellos que son enviados o recibidos, tienen la misma naturaleza de documentos utilizados como correspondencia (enviados y recibidos), con independencia de los metadatos utilizados, para diferenciarlos entre sí, que puede ser comunicados, circulares, memorándums, oficios, notas, etc.</w:t>
      </w:r>
    </w:p>
    <w:p w14:paraId="6A064A59" w14:textId="77777777" w:rsidR="005C1376" w:rsidRDefault="005C1376" w:rsidP="00A00611">
      <w:pPr>
        <w:tabs>
          <w:tab w:val="left" w:pos="4962"/>
        </w:tabs>
        <w:spacing w:after="0" w:line="360" w:lineRule="auto"/>
        <w:ind w:right="142"/>
      </w:pPr>
    </w:p>
    <w:p w14:paraId="0E5F3A7C" w14:textId="49B1E6F3" w:rsidR="005C1376" w:rsidRDefault="005C1376" w:rsidP="00A00611">
      <w:pPr>
        <w:tabs>
          <w:tab w:val="left" w:pos="4962"/>
        </w:tabs>
        <w:spacing w:after="0" w:line="360" w:lineRule="auto"/>
        <w:ind w:right="142"/>
      </w:pPr>
      <w:r>
        <w:t xml:space="preserve">Aunado a esto, toda vez que el Sujeto Obligado, ya remitió información tanto en respuesta como en informe justificado, </w:t>
      </w:r>
      <w:r w:rsidR="007436B6">
        <w:t>acepta contar con la información.</w:t>
      </w:r>
    </w:p>
    <w:p w14:paraId="10A48DEF" w14:textId="73613EAB" w:rsidR="005C1376" w:rsidRDefault="005C1376" w:rsidP="00A00611">
      <w:pPr>
        <w:pStyle w:val="Prrafodelista"/>
        <w:numPr>
          <w:ilvl w:val="0"/>
          <w:numId w:val="30"/>
        </w:numPr>
        <w:spacing w:line="360" w:lineRule="auto"/>
        <w:rPr>
          <w:rFonts w:eastAsia="Calibri" w:cs="Tahoma"/>
          <w:b/>
          <w:iCs/>
          <w:lang w:val="es-ES" w:eastAsia="es-ES_tradnl"/>
        </w:rPr>
      </w:pPr>
      <w:r>
        <w:rPr>
          <w:rFonts w:eastAsia="Calibri" w:cs="Tahoma"/>
          <w:b/>
          <w:iCs/>
          <w:lang w:val="es-ES" w:eastAsia="es-ES_tradnl"/>
        </w:rPr>
        <w:lastRenderedPageBreak/>
        <w:t>Bitácoras d</w:t>
      </w:r>
      <w:r w:rsidR="001C570C">
        <w:rPr>
          <w:rFonts w:eastAsia="Calibri" w:cs="Tahoma"/>
          <w:b/>
          <w:iCs/>
          <w:lang w:val="es-ES" w:eastAsia="es-ES_tradnl"/>
        </w:rPr>
        <w:t>el registro de la documentación</w:t>
      </w:r>
    </w:p>
    <w:p w14:paraId="21D9A78F" w14:textId="77777777" w:rsidR="00A00611" w:rsidRPr="00831324" w:rsidRDefault="00A00611" w:rsidP="00A00611">
      <w:pPr>
        <w:pStyle w:val="Prrafodelista"/>
        <w:spacing w:line="360" w:lineRule="auto"/>
        <w:rPr>
          <w:rFonts w:eastAsia="Calibri" w:cs="Tahoma"/>
          <w:b/>
          <w:iCs/>
          <w:lang w:val="es-ES" w:eastAsia="es-ES_tradnl"/>
        </w:rPr>
      </w:pPr>
    </w:p>
    <w:p w14:paraId="2A47348B" w14:textId="049C92F2" w:rsidR="007436B6" w:rsidRDefault="007436B6" w:rsidP="00A00611">
      <w:pPr>
        <w:tabs>
          <w:tab w:val="left" w:pos="4962"/>
        </w:tabs>
        <w:spacing w:after="0" w:line="360" w:lineRule="auto"/>
        <w:ind w:right="142"/>
      </w:pPr>
      <w:r>
        <w:t xml:space="preserve">Este documento no es nombrado como tal, dentro de la legislación archivística, como la Ley General de Archivos, o como la Ley de Archivos y Administración de Documentos del Estado de México y Municipios, sin embargo, resulta indispensable señalar que dichos documentos, se utilizan como elementos de control para la gestión archivística al interior de los Sujetos Obligados y como parte del Sistema Institucional de Archivos, en virtud a que </w:t>
      </w:r>
      <w:r w:rsidR="00864B4A">
        <w:t>aquellos</w:t>
      </w:r>
      <w:r>
        <w:t xml:space="preserve"> documentos remitidos por las áreas, de manera usual, cuentan con su duplicado, que da certeza de la existencia, que de manera usual, se le denomina “Acuse”, que permite acreditar que el área generadora del documento, envió el mismo, para acreditar que se llevó a cabo la comunicación. Esta comunicación, apareja </w:t>
      </w:r>
      <w:r w:rsidR="00864B4A">
        <w:t>derechos y obligaciones; a su vez, los libros de registro, permiten tener un orden de los oficios o documentos enviados y aquellos que fueron recibidos, con la finalidad de poder dar seguimiento a los asuntos que ahí se contempla.</w:t>
      </w:r>
    </w:p>
    <w:p w14:paraId="05BDF33B" w14:textId="77777777" w:rsidR="00864B4A" w:rsidRDefault="00864B4A" w:rsidP="00A00611">
      <w:pPr>
        <w:tabs>
          <w:tab w:val="left" w:pos="4962"/>
        </w:tabs>
        <w:spacing w:after="0" w:line="360" w:lineRule="auto"/>
        <w:ind w:right="142"/>
      </w:pPr>
    </w:p>
    <w:p w14:paraId="6328E371" w14:textId="6BBB37E7" w:rsidR="00864B4A" w:rsidRDefault="00864B4A" w:rsidP="00A00611">
      <w:pPr>
        <w:tabs>
          <w:tab w:val="left" w:pos="4962"/>
        </w:tabs>
        <w:spacing w:after="0" w:line="360" w:lineRule="auto"/>
        <w:ind w:right="142"/>
      </w:pPr>
      <w:r>
        <w:t>Este documento, además, fue remitido en respuesta, por lo que el Sujeto Obligado, de manera tácita, aceptó contar con el mismo.</w:t>
      </w:r>
    </w:p>
    <w:p w14:paraId="085C79E1" w14:textId="77777777" w:rsidR="00864B4A" w:rsidRDefault="00864B4A" w:rsidP="00A00611">
      <w:pPr>
        <w:tabs>
          <w:tab w:val="left" w:pos="4962"/>
        </w:tabs>
        <w:spacing w:after="0" w:line="360" w:lineRule="auto"/>
        <w:ind w:right="142"/>
      </w:pPr>
    </w:p>
    <w:p w14:paraId="5EBC6203" w14:textId="2D759A3C" w:rsidR="00864B4A" w:rsidRDefault="00864B4A" w:rsidP="00A00611">
      <w:pPr>
        <w:tabs>
          <w:tab w:val="left" w:pos="4962"/>
        </w:tabs>
        <w:spacing w:after="0" w:line="360" w:lineRule="auto"/>
        <w:ind w:right="142"/>
      </w:pPr>
      <w:r>
        <w:t>Una vez analizada la naturaleza de la información solicitada, por cuanto respecta a los oficios remitidos por el Sujeto Obligado en respuesta, que dan cuenta de los oficios enviados por la novena regiduría, debemos señalar que los mismos utilizan los siguientes metadatos:</w:t>
      </w:r>
    </w:p>
    <w:p w14:paraId="13AAB5A2" w14:textId="77777777" w:rsidR="00864B4A" w:rsidRDefault="00864B4A" w:rsidP="00A00611">
      <w:pPr>
        <w:tabs>
          <w:tab w:val="left" w:pos="4962"/>
        </w:tabs>
        <w:spacing w:after="0" w:line="360" w:lineRule="auto"/>
        <w:ind w:right="142"/>
      </w:pPr>
    </w:p>
    <w:p w14:paraId="1706C66B" w14:textId="2FEAFB21" w:rsidR="00864B4A" w:rsidRDefault="00864B4A" w:rsidP="00A00611">
      <w:pPr>
        <w:tabs>
          <w:tab w:val="left" w:pos="4962"/>
        </w:tabs>
        <w:spacing w:after="0" w:line="360" w:lineRule="auto"/>
        <w:ind w:right="142"/>
        <w:jc w:val="center"/>
      </w:pPr>
      <w:r>
        <w:rPr>
          <w:noProof/>
        </w:rPr>
        <w:drawing>
          <wp:inline distT="0" distB="0" distL="0" distR="0" wp14:anchorId="64B0F368" wp14:editId="7CD7A563">
            <wp:extent cx="1851025" cy="504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328" t="42299" r="20555" b="49932"/>
                    <a:stretch/>
                  </pic:blipFill>
                  <pic:spPr bwMode="auto">
                    <a:xfrm>
                      <a:off x="0" y="0"/>
                      <a:ext cx="1851025" cy="504825"/>
                    </a:xfrm>
                    <a:prstGeom prst="rect">
                      <a:avLst/>
                    </a:prstGeom>
                    <a:ln>
                      <a:noFill/>
                    </a:ln>
                    <a:extLst>
                      <a:ext uri="{53640926-AAD7-44D8-BBD7-CCE9431645EC}">
                        <a14:shadowObscured xmlns:a14="http://schemas.microsoft.com/office/drawing/2010/main"/>
                      </a:ext>
                    </a:extLst>
                  </pic:spPr>
                </pic:pic>
              </a:graphicData>
            </a:graphic>
          </wp:inline>
        </w:drawing>
      </w:r>
    </w:p>
    <w:p w14:paraId="0EC5FA15" w14:textId="77777777" w:rsidR="005C1376" w:rsidRDefault="005C1376" w:rsidP="00A00611">
      <w:pPr>
        <w:tabs>
          <w:tab w:val="left" w:pos="4962"/>
        </w:tabs>
        <w:spacing w:after="0" w:line="360" w:lineRule="auto"/>
        <w:ind w:right="142"/>
      </w:pPr>
    </w:p>
    <w:p w14:paraId="24A0F828" w14:textId="6DC60BEB" w:rsidR="00831324" w:rsidRDefault="00864B4A" w:rsidP="00A00611">
      <w:pPr>
        <w:tabs>
          <w:tab w:val="left" w:pos="4962"/>
        </w:tabs>
        <w:spacing w:after="0" w:line="360" w:lineRule="auto"/>
        <w:ind w:right="142"/>
        <w:jc w:val="center"/>
      </w:pPr>
      <w:r>
        <w:rPr>
          <w:noProof/>
        </w:rPr>
        <w:drawing>
          <wp:inline distT="0" distB="0" distL="0" distR="0" wp14:anchorId="61C4281C" wp14:editId="75803DE0">
            <wp:extent cx="2047536" cy="5358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537" t="55855" r="21044" b="36042"/>
                    <a:stretch/>
                  </pic:blipFill>
                  <pic:spPr bwMode="auto">
                    <a:xfrm>
                      <a:off x="0" y="0"/>
                      <a:ext cx="2066324" cy="540721"/>
                    </a:xfrm>
                    <a:prstGeom prst="rect">
                      <a:avLst/>
                    </a:prstGeom>
                    <a:ln>
                      <a:noFill/>
                    </a:ln>
                    <a:extLst>
                      <a:ext uri="{53640926-AAD7-44D8-BBD7-CCE9431645EC}">
                        <a14:shadowObscured xmlns:a14="http://schemas.microsoft.com/office/drawing/2010/main"/>
                      </a:ext>
                    </a:extLst>
                  </pic:spPr>
                </pic:pic>
              </a:graphicData>
            </a:graphic>
          </wp:inline>
        </w:drawing>
      </w:r>
    </w:p>
    <w:p w14:paraId="1AF7AA26" w14:textId="11DCC85B" w:rsidR="007436B6" w:rsidRDefault="00864B4A" w:rsidP="00A00611">
      <w:pPr>
        <w:tabs>
          <w:tab w:val="left" w:pos="4962"/>
        </w:tabs>
        <w:spacing w:after="0" w:line="360" w:lineRule="auto"/>
        <w:ind w:right="142"/>
      </w:pPr>
      <w:r>
        <w:lastRenderedPageBreak/>
        <w:t xml:space="preserve">En materia archivística, los </w:t>
      </w:r>
      <w:r>
        <w:rPr>
          <w:rStyle w:val="nfasis"/>
        </w:rPr>
        <w:t>metadatos</w:t>
      </w:r>
      <w:r>
        <w:t xml:space="preserve"> son datos estructurados que describen, contextualizan y </w:t>
      </w:r>
      <w:r w:rsidRPr="00864B4A">
        <w:t xml:space="preserve">facilitan la gestión, localización y preservación de los documentos de archivo, garantizando su </w:t>
      </w:r>
      <w:r w:rsidRPr="00864B4A">
        <w:rPr>
          <w:rStyle w:val="Textoennegrita"/>
          <w:b w:val="0"/>
        </w:rPr>
        <w:t>autenticidad, integridad, disponibilidad y trazabilidad</w:t>
      </w:r>
      <w:r w:rsidRPr="00864B4A">
        <w:rPr>
          <w:b/>
        </w:rPr>
        <w:t>.</w:t>
      </w:r>
      <w:r w:rsidRPr="00864B4A">
        <w:t xml:space="preserve"> Constituyen información sobre el documento, no el contenido del documento en sí.</w:t>
      </w:r>
    </w:p>
    <w:p w14:paraId="48CD913D" w14:textId="77777777" w:rsidR="00864B4A" w:rsidRDefault="00864B4A" w:rsidP="00A00611">
      <w:pPr>
        <w:tabs>
          <w:tab w:val="left" w:pos="4962"/>
        </w:tabs>
        <w:spacing w:after="0" w:line="360" w:lineRule="auto"/>
        <w:ind w:right="142"/>
      </w:pPr>
    </w:p>
    <w:p w14:paraId="20D63C38" w14:textId="77777777" w:rsidR="00864B4A" w:rsidRDefault="00864B4A" w:rsidP="00A00611">
      <w:pPr>
        <w:tabs>
          <w:tab w:val="left" w:pos="4962"/>
        </w:tabs>
        <w:spacing w:after="0" w:line="360" w:lineRule="auto"/>
        <w:ind w:right="142"/>
      </w:pPr>
      <w:r>
        <w:t>El número de oficio funciona como un metadato identificador, ya que permite distinguir un documento de otros, ubicarlo dentro de una serie o expediente y establecer su relación con actos administrativos concretos.</w:t>
      </w:r>
    </w:p>
    <w:p w14:paraId="55D0E59E" w14:textId="77777777" w:rsidR="00864B4A" w:rsidRDefault="00864B4A" w:rsidP="00A00611">
      <w:pPr>
        <w:tabs>
          <w:tab w:val="left" w:pos="4962"/>
        </w:tabs>
        <w:spacing w:after="0" w:line="360" w:lineRule="auto"/>
        <w:ind w:right="142"/>
      </w:pPr>
    </w:p>
    <w:p w14:paraId="4A05BDDB" w14:textId="77777777" w:rsidR="00864B4A" w:rsidRDefault="00864B4A" w:rsidP="00A00611">
      <w:pPr>
        <w:tabs>
          <w:tab w:val="left" w:pos="4962"/>
        </w:tabs>
        <w:spacing w:after="0" w:line="360" w:lineRule="auto"/>
        <w:ind w:right="142"/>
      </w:pPr>
      <w:r>
        <w:t>Se utiliza para:</w:t>
      </w:r>
    </w:p>
    <w:p w14:paraId="59516422" w14:textId="77777777" w:rsidR="00864B4A" w:rsidRDefault="00864B4A" w:rsidP="00A00611">
      <w:pPr>
        <w:tabs>
          <w:tab w:val="left" w:pos="4962"/>
        </w:tabs>
        <w:spacing w:after="0" w:line="360" w:lineRule="auto"/>
        <w:ind w:right="142"/>
      </w:pPr>
    </w:p>
    <w:p w14:paraId="227B4392" w14:textId="4886F85D" w:rsidR="00864B4A" w:rsidRDefault="00864B4A" w:rsidP="00A00611">
      <w:pPr>
        <w:pStyle w:val="Prrafodelista"/>
        <w:numPr>
          <w:ilvl w:val="0"/>
          <w:numId w:val="30"/>
        </w:numPr>
        <w:tabs>
          <w:tab w:val="left" w:pos="4962"/>
        </w:tabs>
        <w:spacing w:line="360" w:lineRule="auto"/>
        <w:ind w:right="142"/>
      </w:pPr>
      <w:r>
        <w:t>Control y trazabilidad: identificar la emisión, recepción y seguimiento del documento.</w:t>
      </w:r>
    </w:p>
    <w:p w14:paraId="2B5F5C2D" w14:textId="3D1D2099" w:rsidR="00864B4A" w:rsidRDefault="00864B4A" w:rsidP="00A00611">
      <w:pPr>
        <w:pStyle w:val="Prrafodelista"/>
        <w:numPr>
          <w:ilvl w:val="0"/>
          <w:numId w:val="30"/>
        </w:numPr>
        <w:tabs>
          <w:tab w:val="left" w:pos="4962"/>
        </w:tabs>
        <w:spacing w:line="360" w:lineRule="auto"/>
        <w:ind w:right="142"/>
      </w:pPr>
      <w:r>
        <w:t>Organización: vincular el oficio con expedientes, series documentales y registros institucionales.</w:t>
      </w:r>
    </w:p>
    <w:p w14:paraId="6EDEA187" w14:textId="74F797F4" w:rsidR="00864B4A" w:rsidRDefault="00864B4A" w:rsidP="00A00611">
      <w:pPr>
        <w:pStyle w:val="Prrafodelista"/>
        <w:numPr>
          <w:ilvl w:val="0"/>
          <w:numId w:val="30"/>
        </w:numPr>
        <w:tabs>
          <w:tab w:val="left" w:pos="4962"/>
        </w:tabs>
        <w:spacing w:line="360" w:lineRule="auto"/>
        <w:ind w:right="142"/>
      </w:pPr>
      <w:r>
        <w:t>Consulta: facilitar la localización rápida en sistemas físicos o electrónicos.</w:t>
      </w:r>
    </w:p>
    <w:p w14:paraId="1149BB7D" w14:textId="1AA9B29B" w:rsidR="00864B4A" w:rsidRDefault="00864B4A" w:rsidP="00A00611">
      <w:pPr>
        <w:pStyle w:val="Prrafodelista"/>
        <w:numPr>
          <w:ilvl w:val="0"/>
          <w:numId w:val="30"/>
        </w:numPr>
        <w:tabs>
          <w:tab w:val="left" w:pos="4962"/>
        </w:tabs>
        <w:spacing w:line="360" w:lineRule="auto"/>
        <w:ind w:right="142"/>
      </w:pPr>
      <w:r>
        <w:t>Evidencia jurídica: dar certeza de que un documento corresponde a un acto administrativo específico y que forma parte del archivo institucional.</w:t>
      </w:r>
    </w:p>
    <w:p w14:paraId="5DFF0427" w14:textId="77777777" w:rsidR="00864B4A" w:rsidRDefault="00864B4A" w:rsidP="00A00611">
      <w:pPr>
        <w:tabs>
          <w:tab w:val="left" w:pos="4962"/>
        </w:tabs>
        <w:spacing w:after="0" w:line="360" w:lineRule="auto"/>
        <w:ind w:right="142"/>
      </w:pPr>
    </w:p>
    <w:p w14:paraId="2D67E396" w14:textId="156D8D4A" w:rsidR="006272F1" w:rsidRDefault="00864B4A" w:rsidP="00A00611">
      <w:pPr>
        <w:tabs>
          <w:tab w:val="left" w:pos="4962"/>
        </w:tabs>
        <w:spacing w:after="0" w:line="360" w:lineRule="auto"/>
        <w:ind w:right="142"/>
      </w:pPr>
      <w:r>
        <w:t>En el presente asunto, al revisar los consecutivos y las fechas de generación de los documentos, permean conocer que en efecto, el consecutivo atiende a la generación de los mismos, a modo ejemplo, los oficios 19 y 20, corresponden al 6 de febrero, el oficio 9 al 23 de enero</w:t>
      </w:r>
      <w:r w:rsidR="006272F1">
        <w:t>, el oficio 8 al 22 de enero</w:t>
      </w:r>
      <w:r>
        <w:t>, mientras que el oficio 39, corresponde al 23 de marzo</w:t>
      </w:r>
      <w:r w:rsidR="006272F1">
        <w:t>, por lo que pode</w:t>
      </w:r>
      <w:r w:rsidR="00C14904">
        <w:t>m</w:t>
      </w:r>
      <w:r w:rsidR="006272F1">
        <w:t xml:space="preserve">os afirmar que estos metadatos, nos permiten conocer la existencia de oficios generados, por número consecutivo. En este contexto también se remitieron los oficios que tienen por número consecutivos, el 22, 14, 21, 05, 13, 10, 16, y a través de informe justificado, se remitió el oficio </w:t>
      </w:r>
      <w:r w:rsidR="006272F1">
        <w:lastRenderedPageBreak/>
        <w:t xml:space="preserve">54 de 13 de marzo, lo que implica que faltó la entrega de todos aquellos oficios emitidos, consecutivos. </w:t>
      </w:r>
    </w:p>
    <w:p w14:paraId="19DDCA6D" w14:textId="77777777" w:rsidR="006272F1" w:rsidRDefault="006272F1" w:rsidP="00A00611">
      <w:pPr>
        <w:tabs>
          <w:tab w:val="left" w:pos="4962"/>
        </w:tabs>
        <w:spacing w:after="0" w:line="360" w:lineRule="auto"/>
        <w:ind w:right="142"/>
      </w:pPr>
    </w:p>
    <w:p w14:paraId="6CAB6D9E" w14:textId="46D2E994" w:rsidR="006272F1" w:rsidRDefault="006272F1" w:rsidP="00A00611">
      <w:pPr>
        <w:tabs>
          <w:tab w:val="left" w:pos="4962"/>
        </w:tabs>
        <w:spacing w:after="0" w:line="360" w:lineRule="auto"/>
        <w:ind w:right="142"/>
      </w:pPr>
      <w:r>
        <w:t xml:space="preserve">Sobre la correspondencia remitida, si bien, no es dable atender a los consecutivos, el Sujeto Obligado, no realizó un pronunciamiento si se remitieron todos los oficios recibidos, o faltó la entrega de información, en virtud a que como se advierte de la lectura de los oficios enviados, al menos hace falta del oficio VCHS/UIPPE/0018/2025, que fue atendido a través del oficio emitido por la novena regiduría REG/09/005/2025 de 13 de enero, así como otros que dan cuenta de la correlación de los oficios enviados y que refieren a </w:t>
      </w:r>
      <w:proofErr w:type="spellStart"/>
      <w:r>
        <w:t>al</w:t>
      </w:r>
      <w:proofErr w:type="spellEnd"/>
      <w:r>
        <w:t xml:space="preserve"> recepción de documentos, que no obran en aquellos que fueron aportados. Por lo cual, también deberá remitir todos los documentos recibidos.</w:t>
      </w:r>
    </w:p>
    <w:p w14:paraId="2457BA78" w14:textId="77777777" w:rsidR="006272F1" w:rsidRDefault="006272F1" w:rsidP="00A00611">
      <w:pPr>
        <w:tabs>
          <w:tab w:val="left" w:pos="4962"/>
        </w:tabs>
        <w:spacing w:after="0" w:line="360" w:lineRule="auto"/>
        <w:ind w:right="142"/>
      </w:pPr>
    </w:p>
    <w:p w14:paraId="5499500E" w14:textId="65BD2537" w:rsidR="006272F1" w:rsidRDefault="006272F1" w:rsidP="00A00611">
      <w:pPr>
        <w:tabs>
          <w:tab w:val="left" w:pos="4962"/>
        </w:tabs>
        <w:spacing w:after="0" w:line="360" w:lineRule="auto"/>
        <w:ind w:right="142"/>
      </w:pPr>
      <w:r>
        <w:t>Ahora bien, para el caso de que algunos de los oficios enviados faltantes en respuesta, hayan sido cancelados, bastará con que se haga del conocimiento al Particular en esos términos.</w:t>
      </w:r>
    </w:p>
    <w:p w14:paraId="2B0A851C" w14:textId="77777777" w:rsidR="006272F1" w:rsidRDefault="006272F1" w:rsidP="00A00611">
      <w:pPr>
        <w:tabs>
          <w:tab w:val="left" w:pos="4962"/>
        </w:tabs>
        <w:spacing w:after="0" w:line="360" w:lineRule="auto"/>
        <w:ind w:right="142"/>
      </w:pPr>
    </w:p>
    <w:p w14:paraId="4DA13C1E" w14:textId="4EA9E725" w:rsidR="006272F1" w:rsidRDefault="006272F1" w:rsidP="00A00611">
      <w:pPr>
        <w:tabs>
          <w:tab w:val="left" w:pos="4962"/>
        </w:tabs>
        <w:spacing w:after="0" w:line="360" w:lineRule="auto"/>
        <w:ind w:right="142"/>
      </w:pPr>
      <w:r>
        <w:t>Sobre el libro de registros, bitácora o documento análogo, debemos señalar que se advierte que se envió la relación de los documentos remitidos en respuesta, sin embargo, el Particular, requiere conocer el libro de registro de correspondencia a la fecha de la solicitud, no así la generación de un documento ad hoc, que dé cuenta de los oficios que fueron remitidos en respuesta, por lo que deberá entregar el libro de registro de oficios, como obre en sus archivos.</w:t>
      </w:r>
    </w:p>
    <w:p w14:paraId="67155F7D" w14:textId="77777777" w:rsidR="006272F1" w:rsidRDefault="006272F1" w:rsidP="00A00611">
      <w:pPr>
        <w:tabs>
          <w:tab w:val="left" w:pos="4962"/>
        </w:tabs>
        <w:spacing w:after="0" w:line="360" w:lineRule="auto"/>
        <w:ind w:right="142"/>
      </w:pPr>
    </w:p>
    <w:p w14:paraId="39FD3193" w14:textId="5D9E5B91" w:rsidR="006272F1" w:rsidRDefault="006272F1" w:rsidP="00A00611">
      <w:pPr>
        <w:tabs>
          <w:tab w:val="left" w:pos="4962"/>
        </w:tabs>
        <w:spacing w:after="0" w:line="360" w:lineRule="auto"/>
        <w:ind w:right="142"/>
      </w:pPr>
      <w:r>
        <w:t>No se omite señalar que se advierte la existencia de datos personales en los oficios recibidos y entregados, por lo cual, para el caso de que los mismos contengan información confidencial, deberán ser entregados en versión pública.</w:t>
      </w:r>
    </w:p>
    <w:p w14:paraId="1B4F35BF" w14:textId="77777777" w:rsidR="00864B4A" w:rsidRDefault="00864B4A" w:rsidP="00A00611">
      <w:pPr>
        <w:tabs>
          <w:tab w:val="left" w:pos="4962"/>
        </w:tabs>
        <w:spacing w:after="0" w:line="360" w:lineRule="auto"/>
        <w:ind w:right="142"/>
      </w:pPr>
    </w:p>
    <w:p w14:paraId="07B22ABD" w14:textId="189F128B" w:rsidR="00CA1DBB" w:rsidRPr="000269A8" w:rsidRDefault="003C5D05" w:rsidP="00A00611">
      <w:pPr>
        <w:tabs>
          <w:tab w:val="left" w:pos="4962"/>
        </w:tabs>
        <w:spacing w:after="0" w:line="360" w:lineRule="auto"/>
        <w:ind w:right="142"/>
        <w:rPr>
          <w:rFonts w:eastAsia="Calibri" w:cs="Tahoma"/>
          <w:b/>
          <w:lang w:eastAsia="es-ES_tradnl"/>
        </w:rPr>
      </w:pPr>
      <w:r>
        <w:rPr>
          <w:rFonts w:eastAsia="Calibri" w:cs="Tahoma"/>
          <w:b/>
          <w:lang w:eastAsia="es-ES_tradnl"/>
        </w:rPr>
        <w:t xml:space="preserve">SEXTO. </w:t>
      </w:r>
      <w:r w:rsidR="00CA1DBB" w:rsidRPr="000269A8">
        <w:rPr>
          <w:rFonts w:eastAsia="Calibri" w:cs="Tahoma"/>
          <w:b/>
          <w:lang w:eastAsia="es-ES_tradnl"/>
        </w:rPr>
        <w:t>Versión Pública</w:t>
      </w:r>
    </w:p>
    <w:p w14:paraId="591E3CBF" w14:textId="77777777" w:rsidR="00CA1DBB" w:rsidRPr="000269A8" w:rsidRDefault="00CA1DBB" w:rsidP="00A00611">
      <w:pPr>
        <w:spacing w:after="0" w:line="360" w:lineRule="auto"/>
        <w:rPr>
          <w:b/>
          <w:caps/>
          <w:noProof/>
        </w:rPr>
      </w:pPr>
    </w:p>
    <w:p w14:paraId="780D4C0B" w14:textId="77777777" w:rsidR="00CA1DBB" w:rsidRPr="000269A8" w:rsidRDefault="00CA1DBB" w:rsidP="00A00611">
      <w:pPr>
        <w:spacing w:after="0" w:line="360" w:lineRule="auto"/>
        <w:ind w:right="-93"/>
        <w:rPr>
          <w:rFonts w:cs="Tahoma"/>
          <w:bCs/>
          <w:iCs/>
        </w:rPr>
      </w:pPr>
      <w:r w:rsidRPr="000269A8">
        <w:rPr>
          <w:rFonts w:cs="Tahoma"/>
          <w:bCs/>
          <w:iCs/>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12B27FA" w14:textId="77777777" w:rsidR="00CA1DBB" w:rsidRPr="000269A8" w:rsidRDefault="00CA1DBB" w:rsidP="00A00611">
      <w:pPr>
        <w:spacing w:after="0" w:line="360" w:lineRule="auto"/>
        <w:ind w:right="-93"/>
        <w:rPr>
          <w:rFonts w:cs="Tahoma"/>
          <w:bCs/>
          <w:iCs/>
        </w:rPr>
      </w:pPr>
    </w:p>
    <w:p w14:paraId="5FA95D89" w14:textId="77777777" w:rsidR="00CA1DBB" w:rsidRPr="000269A8" w:rsidRDefault="00CA1DBB" w:rsidP="00A00611">
      <w:pPr>
        <w:spacing w:after="0" w:line="360" w:lineRule="auto"/>
        <w:ind w:right="-93"/>
        <w:rPr>
          <w:rFonts w:cs="Tahoma"/>
          <w:bCs/>
          <w:iCs/>
        </w:rPr>
      </w:pPr>
      <w:r w:rsidRPr="000269A8">
        <w:rPr>
          <w:rFonts w:cs="Tahoma"/>
          <w:bCs/>
          <w:i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F76480D" w14:textId="77777777" w:rsidR="00CA1DBB" w:rsidRPr="000269A8" w:rsidRDefault="00CA1DBB" w:rsidP="00A00611">
      <w:pPr>
        <w:spacing w:after="0" w:line="360" w:lineRule="auto"/>
        <w:ind w:right="-93"/>
        <w:rPr>
          <w:rFonts w:cs="Tahoma"/>
          <w:bCs/>
          <w:iCs/>
        </w:rPr>
      </w:pPr>
    </w:p>
    <w:p w14:paraId="77B72184" w14:textId="77777777" w:rsidR="00CA1DBB" w:rsidRPr="000269A8" w:rsidRDefault="00CA1DBB" w:rsidP="00A00611">
      <w:pPr>
        <w:spacing w:after="0" w:line="360" w:lineRule="auto"/>
        <w:ind w:right="-93"/>
        <w:rPr>
          <w:rFonts w:cs="Tahoma"/>
          <w:bCs/>
          <w:iCs/>
        </w:rPr>
      </w:pPr>
      <w:r w:rsidRPr="000269A8">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78DBC77" w14:textId="77777777" w:rsidR="00CA1DBB" w:rsidRPr="000269A8" w:rsidRDefault="00CA1DBB" w:rsidP="00A00611">
      <w:pPr>
        <w:spacing w:after="0" w:line="360" w:lineRule="auto"/>
        <w:ind w:right="-93"/>
        <w:rPr>
          <w:rFonts w:cs="Tahoma"/>
          <w:bCs/>
          <w:iCs/>
        </w:rPr>
      </w:pPr>
    </w:p>
    <w:p w14:paraId="2383F048" w14:textId="77777777" w:rsidR="00CA1DBB" w:rsidRPr="000269A8" w:rsidRDefault="00CA1DBB" w:rsidP="00A00611">
      <w:pPr>
        <w:spacing w:after="0" w:line="360" w:lineRule="auto"/>
        <w:ind w:right="-93"/>
        <w:rPr>
          <w:rFonts w:cs="Tahoma"/>
          <w:bCs/>
          <w:iCs/>
        </w:rPr>
      </w:pPr>
      <w:r w:rsidRPr="000269A8">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A5C5D6" w14:textId="77777777" w:rsidR="00CA1DBB" w:rsidRPr="000269A8" w:rsidRDefault="00CA1DBB" w:rsidP="00A00611">
      <w:pPr>
        <w:spacing w:after="0" w:line="360" w:lineRule="auto"/>
        <w:ind w:right="-93"/>
        <w:rPr>
          <w:rFonts w:cs="Tahoma"/>
          <w:bCs/>
          <w:iCs/>
        </w:rPr>
      </w:pPr>
    </w:p>
    <w:p w14:paraId="4DA367C0" w14:textId="77777777" w:rsidR="00CA1DBB" w:rsidRPr="000269A8" w:rsidRDefault="00CA1DBB" w:rsidP="00A00611">
      <w:pPr>
        <w:spacing w:after="0" w:line="360" w:lineRule="auto"/>
        <w:ind w:right="-93"/>
        <w:rPr>
          <w:rFonts w:cs="Tahoma"/>
          <w:bCs/>
          <w:iCs/>
        </w:rPr>
      </w:pPr>
      <w:r w:rsidRPr="000269A8">
        <w:rPr>
          <w:rFonts w:cs="Tahoma"/>
          <w:bCs/>
          <w:iC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10D015C2" w14:textId="77777777" w:rsidR="00CA1DBB" w:rsidRPr="000269A8" w:rsidRDefault="00CA1DBB" w:rsidP="00A00611">
      <w:pPr>
        <w:spacing w:after="0" w:line="360" w:lineRule="auto"/>
        <w:ind w:right="-93"/>
        <w:rPr>
          <w:rFonts w:cs="Tahoma"/>
          <w:bCs/>
          <w:iCs/>
        </w:rPr>
      </w:pPr>
    </w:p>
    <w:p w14:paraId="19DF6143" w14:textId="77777777" w:rsidR="00CA1DBB" w:rsidRPr="000269A8" w:rsidRDefault="00CA1DBB" w:rsidP="00A00611">
      <w:pPr>
        <w:spacing w:after="0" w:line="360" w:lineRule="auto"/>
        <w:ind w:right="-93"/>
        <w:rPr>
          <w:rFonts w:cs="Tahoma"/>
          <w:bCs/>
          <w:iCs/>
          <w:lang w:val="es-ES"/>
        </w:rPr>
      </w:pPr>
      <w:r w:rsidRPr="000269A8">
        <w:rPr>
          <w:rFonts w:cs="Tahoma"/>
          <w:bCs/>
          <w:iCs/>
        </w:rPr>
        <w:t xml:space="preserve">Asimismo, en el artículo 145 de la Ley de Transparencia y Acceso a la Información Pública del Estado de México y Municipios, prevé que para que los Sujetos Obligados </w:t>
      </w:r>
      <w:r w:rsidRPr="000269A8">
        <w:rPr>
          <w:rFonts w:cs="Tahoma"/>
          <w:bCs/>
          <w:iCs/>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9A2FA25" w14:textId="77777777" w:rsidR="00CA1DBB" w:rsidRPr="000269A8" w:rsidRDefault="00CA1DBB" w:rsidP="00A00611">
      <w:pPr>
        <w:spacing w:after="0" w:line="360" w:lineRule="auto"/>
        <w:ind w:right="-93"/>
        <w:rPr>
          <w:rFonts w:cs="Tahoma"/>
          <w:bCs/>
          <w:iCs/>
        </w:rPr>
      </w:pPr>
    </w:p>
    <w:p w14:paraId="6C6316C2" w14:textId="77777777" w:rsidR="00CA1DBB" w:rsidRPr="000269A8" w:rsidRDefault="00CA1DBB" w:rsidP="00A00611">
      <w:pPr>
        <w:spacing w:after="0" w:line="360" w:lineRule="auto"/>
        <w:ind w:right="-93"/>
        <w:rPr>
          <w:rFonts w:cs="Tahoma"/>
          <w:bCs/>
          <w:iCs/>
          <w:lang w:val="es-ES"/>
        </w:rPr>
      </w:pPr>
      <w:r w:rsidRPr="000269A8">
        <w:rPr>
          <w:rFonts w:cs="Tahoma"/>
          <w:bCs/>
          <w:iCs/>
          <w:lang w:val="es-ES"/>
        </w:rPr>
        <w:t>En términos de lo expuesto, la documentación y aquellos datos que se consideren confidenciales, serán una limitante del derecho de acceso a la información, siempre y cuando:</w:t>
      </w:r>
    </w:p>
    <w:p w14:paraId="306D0EF5" w14:textId="77777777" w:rsidR="00CA1DBB" w:rsidRPr="000269A8" w:rsidRDefault="00CA1DBB" w:rsidP="00A00611">
      <w:pPr>
        <w:spacing w:after="0" w:line="360" w:lineRule="auto"/>
        <w:ind w:right="-93"/>
        <w:rPr>
          <w:rFonts w:cs="Tahoma"/>
          <w:bCs/>
          <w:iCs/>
          <w:lang w:val="es-ES"/>
        </w:rPr>
      </w:pPr>
    </w:p>
    <w:p w14:paraId="62E397DB" w14:textId="77777777" w:rsidR="00CA1DBB" w:rsidRPr="000269A8" w:rsidRDefault="00CA1DBB" w:rsidP="00A00611">
      <w:pPr>
        <w:numPr>
          <w:ilvl w:val="0"/>
          <w:numId w:val="17"/>
        </w:numPr>
        <w:spacing w:after="0" w:line="360" w:lineRule="auto"/>
        <w:ind w:right="-93"/>
        <w:rPr>
          <w:rFonts w:cs="Tahoma"/>
          <w:bCs/>
          <w:iCs/>
          <w:lang w:val="es-ES"/>
        </w:rPr>
      </w:pPr>
      <w:r w:rsidRPr="000269A8">
        <w:rPr>
          <w:rFonts w:cs="Tahoma"/>
          <w:bCs/>
          <w:iCs/>
          <w:lang w:val="es-ES"/>
        </w:rPr>
        <w:t xml:space="preserve">Se trate de datos personales o información privada; esto es, información concerniente a una persona física o jurídico colectiva y que esta sea identificada o identificable. </w:t>
      </w:r>
    </w:p>
    <w:p w14:paraId="50459801" w14:textId="77777777" w:rsidR="00CA1DBB" w:rsidRPr="000269A8" w:rsidRDefault="00CA1DBB" w:rsidP="00A00611">
      <w:pPr>
        <w:spacing w:after="0" w:line="360" w:lineRule="auto"/>
        <w:ind w:right="-93"/>
        <w:rPr>
          <w:rFonts w:cs="Tahoma"/>
          <w:bCs/>
          <w:iCs/>
          <w:lang w:val="es-ES"/>
        </w:rPr>
      </w:pPr>
    </w:p>
    <w:p w14:paraId="18E54A56" w14:textId="77777777" w:rsidR="00CA1DBB" w:rsidRPr="000269A8" w:rsidRDefault="00CA1DBB" w:rsidP="00A00611">
      <w:pPr>
        <w:numPr>
          <w:ilvl w:val="0"/>
          <w:numId w:val="17"/>
        </w:numPr>
        <w:spacing w:after="0" w:line="360" w:lineRule="auto"/>
        <w:ind w:right="-93"/>
        <w:rPr>
          <w:rFonts w:cs="Tahoma"/>
          <w:bCs/>
          <w:iCs/>
          <w:lang w:val="es-ES"/>
        </w:rPr>
      </w:pPr>
      <w:r w:rsidRPr="000269A8">
        <w:rPr>
          <w:rFonts w:cs="Tahoma"/>
          <w:bCs/>
          <w:iCs/>
          <w:lang w:val="es-ES"/>
        </w:rPr>
        <w:t xml:space="preserve">Para la difusión de los datos, se requiera el consentimiento del titular. </w:t>
      </w:r>
    </w:p>
    <w:p w14:paraId="2F619544" w14:textId="77777777" w:rsidR="00CA1DBB" w:rsidRPr="000269A8" w:rsidRDefault="00CA1DBB" w:rsidP="00A00611">
      <w:pPr>
        <w:spacing w:after="0" w:line="360" w:lineRule="auto"/>
        <w:ind w:right="-93"/>
        <w:rPr>
          <w:rFonts w:cs="Tahoma"/>
          <w:bCs/>
          <w:iCs/>
        </w:rPr>
      </w:pPr>
    </w:p>
    <w:p w14:paraId="4DA82B3E" w14:textId="77777777" w:rsidR="00CA1DBB" w:rsidRPr="000269A8" w:rsidRDefault="00CA1DBB" w:rsidP="00A00611">
      <w:pPr>
        <w:spacing w:after="0" w:line="360" w:lineRule="auto"/>
        <w:ind w:right="-93"/>
        <w:rPr>
          <w:rFonts w:cs="Tahoma"/>
          <w:bCs/>
          <w:iCs/>
        </w:rPr>
      </w:pPr>
      <w:r w:rsidRPr="000269A8">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w:t>
      </w:r>
      <w:r w:rsidRPr="000269A8">
        <w:rPr>
          <w:rFonts w:cs="Tahoma"/>
          <w:bCs/>
          <w:iCs/>
        </w:rPr>
        <w:lastRenderedPageBreak/>
        <w:t xml:space="preserve">determinarse directa o indirectamente a través de cualquier documento informativo físico o electrónico), establecida en cualquier formato o modalidad. </w:t>
      </w:r>
    </w:p>
    <w:p w14:paraId="478FC5AF" w14:textId="77777777" w:rsidR="00CA1DBB" w:rsidRPr="000269A8" w:rsidRDefault="00CA1DBB" w:rsidP="00A00611">
      <w:pPr>
        <w:spacing w:after="0" w:line="360" w:lineRule="auto"/>
        <w:ind w:right="-93"/>
        <w:rPr>
          <w:rFonts w:cs="Tahoma"/>
          <w:bCs/>
          <w:iCs/>
        </w:rPr>
      </w:pPr>
    </w:p>
    <w:p w14:paraId="719FB472" w14:textId="77777777" w:rsidR="00CA1DBB" w:rsidRPr="000269A8" w:rsidRDefault="00CA1DBB" w:rsidP="00A00611">
      <w:pPr>
        <w:spacing w:after="0" w:line="360" w:lineRule="auto"/>
        <w:ind w:right="-93"/>
        <w:rPr>
          <w:rFonts w:cs="Tahoma"/>
          <w:bCs/>
          <w:iCs/>
        </w:rPr>
      </w:pPr>
      <w:r w:rsidRPr="000269A8">
        <w:rPr>
          <w:rFonts w:cs="Tahoma"/>
          <w:bCs/>
          <w:iCs/>
        </w:rPr>
        <w:t>Además, en el artículo 5° de dicho ordenamiento jurídico, establece que es la Ley aplicable para todo tratamiento de datos personales.</w:t>
      </w:r>
    </w:p>
    <w:p w14:paraId="16DA6C82" w14:textId="77777777" w:rsidR="00CA1DBB" w:rsidRPr="000269A8" w:rsidRDefault="00CA1DBB" w:rsidP="00A00611">
      <w:pPr>
        <w:spacing w:after="0" w:line="360" w:lineRule="auto"/>
        <w:ind w:right="-93"/>
        <w:rPr>
          <w:rFonts w:cs="Tahoma"/>
          <w:bCs/>
          <w:iCs/>
        </w:rPr>
      </w:pPr>
    </w:p>
    <w:p w14:paraId="54816AB4" w14:textId="77777777" w:rsidR="00CA1DBB" w:rsidRPr="000269A8" w:rsidRDefault="00CA1DBB" w:rsidP="00A00611">
      <w:pPr>
        <w:spacing w:after="0" w:line="360" w:lineRule="auto"/>
        <w:ind w:right="-93"/>
        <w:rPr>
          <w:rFonts w:cs="Tahoma"/>
          <w:bCs/>
          <w:iCs/>
        </w:rPr>
      </w:pPr>
      <w:r w:rsidRPr="000269A8">
        <w:rPr>
          <w:rFonts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3E74D11" w14:textId="77777777" w:rsidR="00CA1DBB" w:rsidRPr="000269A8" w:rsidRDefault="00CA1DBB" w:rsidP="00A00611">
      <w:pPr>
        <w:spacing w:after="0" w:line="360" w:lineRule="auto"/>
        <w:ind w:right="-93"/>
        <w:rPr>
          <w:rFonts w:cs="Tahoma"/>
          <w:bCs/>
          <w:iCs/>
        </w:rPr>
      </w:pPr>
    </w:p>
    <w:p w14:paraId="5B843833" w14:textId="77777777" w:rsidR="00CA1DBB" w:rsidRPr="000269A8" w:rsidRDefault="00CA1DBB" w:rsidP="00A00611">
      <w:pPr>
        <w:spacing w:after="0" w:line="360" w:lineRule="auto"/>
        <w:ind w:right="-93"/>
        <w:rPr>
          <w:rFonts w:cs="Tahoma"/>
          <w:bCs/>
          <w:iCs/>
        </w:rPr>
      </w:pPr>
      <w:r w:rsidRPr="000269A8">
        <w:rPr>
          <w:rFonts w:cs="Tahoma"/>
          <w:bCs/>
          <w:iCs/>
        </w:rPr>
        <w:t xml:space="preserve">Por tales situaciones, un dato personal es cualquier información que pueda hacer a una persona física identificada e identificable, </w:t>
      </w:r>
      <w:r w:rsidRPr="000269A8">
        <w:rPr>
          <w:rFonts w:cs="Tahoma"/>
          <w:b/>
          <w:bCs/>
          <w:iCs/>
        </w:rPr>
        <w:t>como su nombre</w:t>
      </w:r>
      <w:r w:rsidRPr="000269A8">
        <w:rPr>
          <w:rFonts w:cs="Tahoma"/>
          <w:bCs/>
          <w:iC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6CF11D" w14:textId="77777777" w:rsidR="00CA1DBB" w:rsidRPr="000269A8" w:rsidRDefault="00CA1DBB" w:rsidP="00A00611">
      <w:pPr>
        <w:spacing w:after="0" w:line="360" w:lineRule="auto"/>
        <w:ind w:right="-93"/>
        <w:rPr>
          <w:rFonts w:cs="Tahoma"/>
          <w:bCs/>
          <w:iCs/>
        </w:rPr>
      </w:pPr>
    </w:p>
    <w:p w14:paraId="406AD7A7" w14:textId="77777777" w:rsidR="00CA1DBB" w:rsidRPr="000269A8" w:rsidRDefault="00CA1DBB" w:rsidP="00A00611">
      <w:pPr>
        <w:spacing w:after="0" w:line="360" w:lineRule="auto"/>
        <w:ind w:right="-93"/>
        <w:rPr>
          <w:rFonts w:cs="Tahoma"/>
          <w:bCs/>
          <w:iCs/>
        </w:rPr>
      </w:pPr>
      <w:r w:rsidRPr="000269A8">
        <w:rPr>
          <w:rFonts w:cs="Tahoma"/>
          <w:bCs/>
          <w:iC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w:t>
      </w:r>
      <w:r w:rsidRPr="000269A8">
        <w:rPr>
          <w:rFonts w:cs="Tahoma"/>
          <w:bCs/>
          <w:iCs/>
        </w:rPr>
        <w:lastRenderedPageBreak/>
        <w:t>partir de ahí, en donde las instituciones públicas deben determinar la publicidad de su información.</w:t>
      </w:r>
    </w:p>
    <w:p w14:paraId="5DDFEDB8" w14:textId="77777777" w:rsidR="00CA1DBB" w:rsidRPr="000269A8" w:rsidRDefault="00CA1DBB" w:rsidP="00A00611">
      <w:pPr>
        <w:spacing w:after="0" w:line="360" w:lineRule="auto"/>
        <w:ind w:right="-93"/>
        <w:rPr>
          <w:rFonts w:cs="Tahoma"/>
          <w:bCs/>
          <w:iCs/>
        </w:rPr>
      </w:pPr>
    </w:p>
    <w:p w14:paraId="72AF93B1" w14:textId="77777777" w:rsidR="00CA1DBB" w:rsidRPr="000269A8" w:rsidRDefault="00CA1DBB" w:rsidP="00A00611">
      <w:pPr>
        <w:spacing w:after="0" w:line="360" w:lineRule="auto"/>
        <w:ind w:right="-93"/>
        <w:rPr>
          <w:rFonts w:cs="Tahoma"/>
          <w:bCs/>
          <w:iCs/>
        </w:rPr>
      </w:pPr>
      <w:r w:rsidRPr="000269A8">
        <w:rPr>
          <w:rFonts w:cs="Tahoma"/>
          <w:bCs/>
          <w:iCs/>
        </w:rPr>
        <w:t>De tal suerte, las instituciones públicas tienen la doble responsabilidad, por un lado, de proteger los datos personales y por otro, darles publicidad cuando la relevancia de esos datos sea de interés público.</w:t>
      </w:r>
    </w:p>
    <w:p w14:paraId="54C1E410" w14:textId="77777777" w:rsidR="00CA1DBB" w:rsidRPr="000269A8" w:rsidRDefault="00CA1DBB" w:rsidP="00A00611">
      <w:pPr>
        <w:spacing w:after="0" w:line="360" w:lineRule="auto"/>
        <w:ind w:right="-93"/>
        <w:rPr>
          <w:rFonts w:cs="Tahoma"/>
          <w:bCs/>
          <w:iCs/>
        </w:rPr>
      </w:pPr>
    </w:p>
    <w:p w14:paraId="2D570FE8" w14:textId="77777777" w:rsidR="00CA1DBB" w:rsidRPr="000269A8" w:rsidRDefault="00CA1DBB" w:rsidP="00A00611">
      <w:pPr>
        <w:spacing w:after="0" w:line="360" w:lineRule="auto"/>
        <w:ind w:right="-93"/>
        <w:rPr>
          <w:rFonts w:cs="Tahoma"/>
          <w:bCs/>
          <w:iCs/>
        </w:rPr>
      </w:pPr>
      <w:r w:rsidRPr="000269A8">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00A05CF" w14:textId="77777777" w:rsidR="00CA1DBB" w:rsidRPr="000269A8" w:rsidRDefault="00CA1DBB" w:rsidP="00A00611">
      <w:pPr>
        <w:spacing w:after="0" w:line="360" w:lineRule="auto"/>
        <w:ind w:right="-93"/>
        <w:rPr>
          <w:rFonts w:cs="Tahoma"/>
          <w:bCs/>
          <w:iCs/>
        </w:rPr>
      </w:pPr>
    </w:p>
    <w:p w14:paraId="1B8D9777" w14:textId="77777777" w:rsidR="00CA1DBB" w:rsidRPr="000269A8" w:rsidRDefault="00CA1DBB" w:rsidP="00A00611">
      <w:pPr>
        <w:spacing w:after="0" w:line="360" w:lineRule="auto"/>
        <w:ind w:right="-93"/>
        <w:rPr>
          <w:rFonts w:cs="Tahoma"/>
          <w:bCs/>
          <w:iCs/>
        </w:rPr>
      </w:pPr>
      <w:r w:rsidRPr="000269A8">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1F86BBA" w14:textId="77777777" w:rsidR="00CA1DBB" w:rsidRPr="000269A8" w:rsidRDefault="00CA1DBB" w:rsidP="00A00611">
      <w:pPr>
        <w:spacing w:after="0" w:line="360" w:lineRule="auto"/>
        <w:ind w:right="-93"/>
        <w:rPr>
          <w:rFonts w:cs="Tahoma"/>
          <w:bCs/>
          <w:iCs/>
        </w:rPr>
      </w:pPr>
    </w:p>
    <w:p w14:paraId="4E01787E" w14:textId="5458F0CF" w:rsidR="00CA1DBB" w:rsidRPr="00077951" w:rsidRDefault="003C5D05" w:rsidP="00A00611">
      <w:pPr>
        <w:pStyle w:val="Ttulo2"/>
        <w:spacing w:before="0" w:after="0" w:line="360" w:lineRule="auto"/>
      </w:pPr>
      <w:bookmarkStart w:id="18" w:name="_Toc209099965"/>
      <w:r>
        <w:lastRenderedPageBreak/>
        <w:t>SÉPTIMO</w:t>
      </w:r>
      <w:r w:rsidR="00CA1DBB" w:rsidRPr="00077951">
        <w:t>. Decisión</w:t>
      </w:r>
      <w:bookmarkEnd w:id="18"/>
    </w:p>
    <w:p w14:paraId="29786838" w14:textId="77777777" w:rsidR="00CA1DBB" w:rsidRPr="009B19F0" w:rsidRDefault="00CA1DBB" w:rsidP="00A00611">
      <w:pPr>
        <w:spacing w:after="0" w:line="360" w:lineRule="auto"/>
        <w:ind w:right="-93"/>
        <w:contextualSpacing/>
        <w:rPr>
          <w:rFonts w:cs="Tahoma"/>
          <w:b/>
        </w:rPr>
      </w:pPr>
    </w:p>
    <w:p w14:paraId="0B42FC25" w14:textId="713FF36C" w:rsidR="00CA1DBB" w:rsidRPr="009B19F0" w:rsidRDefault="00CA1DBB" w:rsidP="00A00611">
      <w:pPr>
        <w:spacing w:after="0" w:line="360" w:lineRule="auto"/>
        <w:ind w:right="-93"/>
        <w:contextualSpacing/>
        <w:rPr>
          <w:rFonts w:cs="Tahoma"/>
        </w:rPr>
      </w:pPr>
      <w:r w:rsidRPr="009B19F0">
        <w:rPr>
          <w:rFonts w:cs="Tahoma"/>
        </w:rPr>
        <w:t xml:space="preserve">Con fundamento en el artículo 186, fracción III, de la Ley de Transparencia y Acceso a la Información Pública del Estado de México y Municipios, este Instituto considera procedente </w:t>
      </w:r>
      <w:r w:rsidR="002B6CE9">
        <w:rPr>
          <w:rFonts w:cs="Tahoma"/>
          <w:b/>
        </w:rPr>
        <w:t>MODIFICAR</w:t>
      </w:r>
      <w:r w:rsidRPr="009B19F0">
        <w:rPr>
          <w:rFonts w:cs="Tahoma"/>
        </w:rPr>
        <w:t xml:space="preserve"> la respuesta otorgada por el Sujeto Obligado a la solicitud de información </w:t>
      </w:r>
      <w:r w:rsidR="00482F31">
        <w:rPr>
          <w:b/>
          <w:bCs/>
        </w:rPr>
        <w:t>00107/VACHASO/IP/2025</w:t>
      </w:r>
      <w:r w:rsidRPr="009B19F0">
        <w:rPr>
          <w:rFonts w:cs="Tahoma"/>
        </w:rPr>
        <w:t xml:space="preserve">, por resultar parcialmente fundadas las razones o motivos de </w:t>
      </w:r>
      <w:r w:rsidRPr="00CD6A68">
        <w:rPr>
          <w:rFonts w:cs="Tahoma"/>
        </w:rPr>
        <w:t xml:space="preserve">inconformidad hechos valer por el Recurrente, en el Recurso de Revisión </w:t>
      </w:r>
      <w:r w:rsidR="00482F31">
        <w:rPr>
          <w:rFonts w:cs="Tahoma"/>
          <w:b/>
        </w:rPr>
        <w:t>04816</w:t>
      </w:r>
      <w:r w:rsidR="009F1760" w:rsidRPr="00CD6A68">
        <w:rPr>
          <w:rFonts w:cs="Tahoma"/>
          <w:b/>
        </w:rPr>
        <w:t>/INFOEM/IP/RR/2025</w:t>
      </w:r>
      <w:r w:rsidRPr="00CD6A68">
        <w:rPr>
          <w:rFonts w:cs="Tahoma"/>
        </w:rPr>
        <w:t>, en</w:t>
      </w:r>
      <w:r w:rsidRPr="009B19F0">
        <w:rPr>
          <w:rFonts w:cs="Tahoma"/>
        </w:rPr>
        <w:t xml:space="preserve"> consecuencia procede </w:t>
      </w:r>
      <w:r w:rsidRPr="009B19F0">
        <w:rPr>
          <w:rFonts w:cs="Tahoma"/>
          <w:b/>
        </w:rPr>
        <w:t>ORDENAR</w:t>
      </w:r>
      <w:r w:rsidRPr="009B19F0">
        <w:rPr>
          <w:rFonts w:cs="Tahoma"/>
        </w:rPr>
        <w:t>, conceda en su caso en versión pública a través del Sistema de Acceso a la Información Mexiquense (SAIMEX), lo requerido por el Particular.</w:t>
      </w:r>
    </w:p>
    <w:p w14:paraId="23CFDC14" w14:textId="77777777" w:rsidR="00CA1DBB" w:rsidRPr="009B19F0" w:rsidRDefault="00CA1DBB" w:rsidP="00A00611">
      <w:pPr>
        <w:spacing w:after="0" w:line="360" w:lineRule="auto"/>
        <w:ind w:right="-93"/>
      </w:pPr>
    </w:p>
    <w:p w14:paraId="783AAD6D" w14:textId="515106D1" w:rsidR="00CA1DBB" w:rsidRPr="009B19F0" w:rsidRDefault="00CA1DBB" w:rsidP="00A00611">
      <w:pPr>
        <w:spacing w:after="0" w:line="360" w:lineRule="auto"/>
        <w:contextualSpacing/>
        <w:rPr>
          <w:rFonts w:eastAsia="Calibri" w:cs="Tahoma"/>
          <w:b/>
          <w:bCs/>
          <w:iCs/>
          <w:u w:val="single"/>
          <w:lang w:val="es-ES" w:eastAsia="es-ES_tradnl"/>
        </w:rPr>
      </w:pPr>
      <w:r w:rsidRPr="009B19F0">
        <w:rPr>
          <w:rFonts w:eastAsia="Calibri" w:cs="Tahoma"/>
          <w:b/>
          <w:bCs/>
          <w:iCs/>
          <w:u w:val="single"/>
          <w:lang w:val="es-ES" w:eastAsia="es-ES_tradnl"/>
        </w:rPr>
        <w:t>Términos de l</w:t>
      </w:r>
      <w:r w:rsidR="001C570C">
        <w:rPr>
          <w:rFonts w:eastAsia="Calibri" w:cs="Tahoma"/>
          <w:b/>
          <w:bCs/>
          <w:iCs/>
          <w:u w:val="single"/>
          <w:lang w:val="es-ES" w:eastAsia="es-ES_tradnl"/>
        </w:rPr>
        <w:t>a Resolución para el Recurrente</w:t>
      </w:r>
    </w:p>
    <w:p w14:paraId="7E1C1758" w14:textId="77777777" w:rsidR="00CA1DBB" w:rsidRPr="009B19F0" w:rsidRDefault="00CA1DBB" w:rsidP="00A00611">
      <w:pPr>
        <w:spacing w:after="0" w:line="360" w:lineRule="auto"/>
        <w:rPr>
          <w:rFonts w:eastAsia="Calibri" w:cs="Tahoma"/>
          <w:iCs/>
          <w:lang w:eastAsia="es-ES_tradnl"/>
        </w:rPr>
      </w:pPr>
    </w:p>
    <w:p w14:paraId="5482F1CA" w14:textId="5046D9BE" w:rsidR="00CA1DBB" w:rsidRPr="009F1760" w:rsidRDefault="00CA1DBB" w:rsidP="00A00611">
      <w:pPr>
        <w:spacing w:after="0" w:line="360" w:lineRule="auto"/>
        <w:rPr>
          <w:rFonts w:cs="Tahoma"/>
          <w:bCs/>
        </w:rPr>
      </w:pPr>
      <w:r w:rsidRPr="009F1760">
        <w:rPr>
          <w:rFonts w:cs="Tahoma"/>
          <w:bCs/>
        </w:rPr>
        <w:t>Se hace del conocimiento del Recurren</w:t>
      </w:r>
      <w:r w:rsidR="00CD6A68">
        <w:rPr>
          <w:rFonts w:cs="Tahoma"/>
          <w:bCs/>
        </w:rPr>
        <w:t>te que se le otorga la razón debido a que el Sujeto Obligado</w:t>
      </w:r>
      <w:r w:rsidR="002B6CE9">
        <w:rPr>
          <w:rFonts w:cs="Tahoma"/>
          <w:bCs/>
        </w:rPr>
        <w:t xml:space="preserve"> no entregó los documentos completos, lo que se puede colegir a través de los metadatos que refieren a oficios consecutivos, por lo que deberá hacer entrega de la información faltante, así como de la bitácora del registro de los oficios, tal como obre en sus archivos.</w:t>
      </w:r>
    </w:p>
    <w:p w14:paraId="3E82B6DD" w14:textId="77777777" w:rsidR="00CA1DBB" w:rsidRPr="009B19F0" w:rsidRDefault="00CA1DBB" w:rsidP="00A00611">
      <w:pPr>
        <w:spacing w:after="0" w:line="360" w:lineRule="auto"/>
        <w:rPr>
          <w:rFonts w:cs="Tahoma"/>
          <w:bCs/>
          <w:u w:val="single"/>
        </w:rPr>
      </w:pPr>
    </w:p>
    <w:p w14:paraId="37AE0604" w14:textId="77777777" w:rsidR="00CA1DBB" w:rsidRPr="009B19F0" w:rsidRDefault="00CA1DBB" w:rsidP="00A00611">
      <w:pPr>
        <w:spacing w:after="0" w:line="360" w:lineRule="auto"/>
        <w:ind w:right="-93"/>
        <w:rPr>
          <w:rFonts w:cs="Tahoma"/>
          <w:bCs/>
          <w:u w:val="single"/>
        </w:rPr>
      </w:pPr>
      <w:r w:rsidRPr="009B19F0">
        <w:rPr>
          <w:rFonts w:cs="Tahoma"/>
          <w:bCs/>
          <w:u w:val="single"/>
        </w:rPr>
        <w:t>La labor del INFOEM, es apoyar a la población para acceder a la información pública y garantizar la protección de sus datos personales.</w:t>
      </w:r>
    </w:p>
    <w:p w14:paraId="2A29971B" w14:textId="77777777" w:rsidR="00CA1DBB" w:rsidRPr="009B19F0" w:rsidRDefault="00CA1DBB" w:rsidP="00A00611">
      <w:pPr>
        <w:spacing w:after="0" w:line="360" w:lineRule="auto"/>
        <w:ind w:right="-91"/>
        <w:jc w:val="center"/>
        <w:rPr>
          <w:rFonts w:eastAsia="Calibri" w:cs="Tahoma"/>
          <w:b/>
          <w:bCs/>
          <w:lang w:eastAsia="en-US"/>
        </w:rPr>
      </w:pPr>
    </w:p>
    <w:p w14:paraId="18969D82" w14:textId="77777777" w:rsidR="00CA1DBB" w:rsidRDefault="00CA1DBB" w:rsidP="00A00611">
      <w:pPr>
        <w:pStyle w:val="Ttulo1"/>
        <w:spacing w:before="0" w:after="0"/>
        <w:ind w:right="142"/>
        <w:rPr>
          <w:rFonts w:eastAsia="Calibri" w:cs="Tahoma"/>
          <w:b w:val="0"/>
          <w:bCs/>
          <w:szCs w:val="22"/>
          <w:lang w:eastAsia="en-US"/>
        </w:rPr>
      </w:pPr>
      <w:bookmarkStart w:id="19" w:name="_Toc209099966"/>
      <w:r w:rsidRPr="00077951">
        <w:rPr>
          <w:szCs w:val="22"/>
        </w:rPr>
        <w:t>R E S U E L V E</w:t>
      </w:r>
      <w:bookmarkEnd w:id="19"/>
    </w:p>
    <w:p w14:paraId="65254EA1" w14:textId="77777777" w:rsidR="00CA1DBB" w:rsidRPr="000D0701" w:rsidRDefault="00CA1DBB" w:rsidP="00A00611">
      <w:pPr>
        <w:spacing w:after="0" w:line="360" w:lineRule="auto"/>
        <w:ind w:right="-91"/>
        <w:jc w:val="center"/>
        <w:rPr>
          <w:rFonts w:eastAsia="Calibri" w:cs="Tahoma"/>
          <w:b/>
          <w:bCs/>
          <w:lang w:eastAsia="en-US"/>
        </w:rPr>
      </w:pPr>
    </w:p>
    <w:p w14:paraId="63465E7D" w14:textId="702A53E9" w:rsidR="00CA1DBB" w:rsidRPr="009B19F0" w:rsidRDefault="00CA1DBB" w:rsidP="00A00611">
      <w:pPr>
        <w:spacing w:after="0" w:line="360" w:lineRule="auto"/>
        <w:contextualSpacing/>
        <w:rPr>
          <w:rFonts w:eastAsia="Calibri" w:cs="Tahoma"/>
          <w:bCs/>
          <w:lang w:eastAsia="en-US"/>
        </w:rPr>
      </w:pPr>
      <w:r w:rsidRPr="009B19F0">
        <w:rPr>
          <w:rFonts w:cs="Tahoma"/>
          <w:b/>
          <w:bCs/>
        </w:rPr>
        <w:t xml:space="preserve">PRIMERO. </w:t>
      </w:r>
      <w:r w:rsidRPr="009B19F0">
        <w:rPr>
          <w:rFonts w:cs="Tahoma"/>
          <w:bCs/>
        </w:rPr>
        <w:t xml:space="preserve">Se </w:t>
      </w:r>
      <w:r w:rsidR="002B6CE9">
        <w:rPr>
          <w:rFonts w:cs="Tahoma"/>
          <w:b/>
          <w:bCs/>
        </w:rPr>
        <w:t>MODIFICA</w:t>
      </w:r>
      <w:r w:rsidRPr="009B19F0">
        <w:rPr>
          <w:rFonts w:cs="Tahoma"/>
          <w:bCs/>
        </w:rPr>
        <w:t xml:space="preserve"> la respuesta entregada por el </w:t>
      </w:r>
      <w:r w:rsidR="00482F31">
        <w:rPr>
          <w:rFonts w:cs="Tahoma"/>
          <w:b/>
          <w:bCs/>
        </w:rPr>
        <w:t>Ayuntamiento de Valle de Chalco Solidaridad</w:t>
      </w:r>
      <w:r w:rsidRPr="009B19F0">
        <w:rPr>
          <w:rFonts w:cs="Tahoma"/>
          <w:b/>
          <w:bCs/>
        </w:rPr>
        <w:t xml:space="preserve"> </w:t>
      </w:r>
      <w:r w:rsidRPr="009B19F0">
        <w:rPr>
          <w:rFonts w:eastAsia="Calibri" w:cs="Tahoma"/>
          <w:bCs/>
          <w:lang w:eastAsia="en-US"/>
        </w:rPr>
        <w:t>a</w:t>
      </w:r>
      <w:r w:rsidRPr="009B19F0">
        <w:rPr>
          <w:rFonts w:cs="Tahoma"/>
          <w:bCs/>
        </w:rPr>
        <w:t xml:space="preserve"> la solicitud de información </w:t>
      </w:r>
      <w:r w:rsidR="00482F31">
        <w:rPr>
          <w:b/>
          <w:bCs/>
        </w:rPr>
        <w:t>00107/VACHASO/IP/2025</w:t>
      </w:r>
      <w:r w:rsidR="000D4494">
        <w:rPr>
          <w:b/>
          <w:bCs/>
        </w:rPr>
        <w:t xml:space="preserve"> </w:t>
      </w:r>
      <w:r w:rsidRPr="009B19F0">
        <w:rPr>
          <w:bCs/>
        </w:rPr>
        <w:t xml:space="preserve">por resultar parcialmente </w:t>
      </w:r>
      <w:r w:rsidRPr="009B19F0">
        <w:t>fundadas</w:t>
      </w:r>
      <w:r w:rsidRPr="009B19F0">
        <w:rPr>
          <w:rFonts w:cs="Tahoma"/>
          <w:bCs/>
        </w:rPr>
        <w:t xml:space="preserve"> </w:t>
      </w:r>
      <w:r w:rsidRPr="009B19F0">
        <w:rPr>
          <w:rFonts w:eastAsia="Calibri" w:cs="Tahoma"/>
          <w:bCs/>
          <w:lang w:eastAsia="en-US"/>
        </w:rPr>
        <w:t xml:space="preserve">las razones o motivos de inconformidad hechos valer por el Recurrente en el Recurso </w:t>
      </w:r>
      <w:r w:rsidRPr="009B19F0">
        <w:rPr>
          <w:rFonts w:eastAsia="Calibri" w:cs="Tahoma"/>
          <w:bCs/>
          <w:lang w:eastAsia="en-US"/>
        </w:rPr>
        <w:lastRenderedPageBreak/>
        <w:t xml:space="preserve">de Revisión </w:t>
      </w:r>
      <w:r w:rsidR="00482F31">
        <w:rPr>
          <w:rFonts w:cs="Tahoma"/>
          <w:b/>
          <w:bCs/>
          <w:color w:val="0D0D0D" w:themeColor="text1" w:themeTint="F2"/>
        </w:rPr>
        <w:t>04816</w:t>
      </w:r>
      <w:r w:rsidRPr="009B19F0">
        <w:rPr>
          <w:rFonts w:cs="Tahoma"/>
          <w:b/>
          <w:bCs/>
          <w:color w:val="0D0D0D" w:themeColor="text1" w:themeTint="F2"/>
        </w:rPr>
        <w:t>/INFOEM/IP/RR/2023</w:t>
      </w:r>
      <w:r w:rsidRPr="009B19F0">
        <w:rPr>
          <w:rFonts w:eastAsia="Calibri" w:cs="Tahoma"/>
          <w:bCs/>
          <w:lang w:eastAsia="en-US"/>
        </w:rPr>
        <w:t xml:space="preserve">, en términos de los considerandos QUINTO y </w:t>
      </w:r>
      <w:r w:rsidR="00277C4F">
        <w:rPr>
          <w:rFonts w:eastAsia="Calibri" w:cs="Tahoma"/>
          <w:bCs/>
          <w:lang w:eastAsia="en-US"/>
        </w:rPr>
        <w:t>SÉPTIMO</w:t>
      </w:r>
      <w:r w:rsidRPr="009B19F0">
        <w:rPr>
          <w:rFonts w:eastAsia="Calibri" w:cs="Tahoma"/>
          <w:bCs/>
          <w:lang w:eastAsia="en-US"/>
        </w:rPr>
        <w:t xml:space="preserve"> de la presente Resolución.</w:t>
      </w:r>
    </w:p>
    <w:p w14:paraId="1DA3BFBF" w14:textId="77777777" w:rsidR="00CA1DBB" w:rsidRPr="009B19F0" w:rsidRDefault="00CA1DBB" w:rsidP="00A00611">
      <w:pPr>
        <w:spacing w:after="0" w:line="360" w:lineRule="auto"/>
        <w:contextualSpacing/>
        <w:rPr>
          <w:rFonts w:cs="Tahoma"/>
          <w:bCs/>
        </w:rPr>
      </w:pPr>
    </w:p>
    <w:p w14:paraId="7C32050E" w14:textId="556F3373" w:rsidR="00892C57" w:rsidRDefault="00CA1DBB" w:rsidP="00A00611">
      <w:pPr>
        <w:tabs>
          <w:tab w:val="left" w:pos="7938"/>
        </w:tabs>
        <w:spacing w:after="0" w:line="360" w:lineRule="auto"/>
        <w:ind w:right="-93"/>
        <w:contextualSpacing/>
      </w:pPr>
      <w:r w:rsidRPr="009B19F0">
        <w:rPr>
          <w:rFonts w:cs="Tahoma"/>
          <w:b/>
          <w:bCs/>
        </w:rPr>
        <w:t xml:space="preserve">SEGUNDO. </w:t>
      </w:r>
      <w:r w:rsidRPr="009B19F0">
        <w:rPr>
          <w:rFonts w:cs="Tahoma"/>
        </w:rPr>
        <w:t xml:space="preserve">Se </w:t>
      </w:r>
      <w:r w:rsidRPr="009B19F0">
        <w:rPr>
          <w:rFonts w:cs="Tahoma"/>
          <w:b/>
        </w:rPr>
        <w:t xml:space="preserve">ORDENA </w:t>
      </w:r>
      <w:r w:rsidRPr="009B19F0">
        <w:rPr>
          <w:rFonts w:cs="Tahoma"/>
        </w:rPr>
        <w:t xml:space="preserve">al </w:t>
      </w:r>
      <w:r w:rsidR="00482F31">
        <w:rPr>
          <w:rFonts w:eastAsia="Calibri" w:cs="Tahoma"/>
          <w:b/>
          <w:bCs/>
          <w:lang w:eastAsia="en-US"/>
        </w:rPr>
        <w:t>Ayuntamiento de Valle de Chalco Solidaridad</w:t>
      </w:r>
      <w:r w:rsidRPr="009B19F0">
        <w:rPr>
          <w:rFonts w:cs="Tahoma"/>
        </w:rPr>
        <w:t>, a efecto de que, previa bús</w:t>
      </w:r>
      <w:r w:rsidR="002B6CE9">
        <w:rPr>
          <w:rFonts w:cs="Tahoma"/>
        </w:rPr>
        <w:t>queda exhaustiva y razonable de la información,</w:t>
      </w:r>
      <w:r w:rsidRPr="009B19F0">
        <w:rPr>
          <w:rFonts w:cs="Tahoma"/>
        </w:rPr>
        <w:t xml:space="preserve"> remita</w:t>
      </w:r>
      <w:r w:rsidRPr="009B19F0">
        <w:rPr>
          <w:rFonts w:cs="Tahoma"/>
          <w:bCs/>
          <w:iCs/>
          <w:lang w:val="es-ES_tradnl"/>
        </w:rPr>
        <w:t>, a través del Sistema de Acceso a la Información Mexiquense (SAIMEX)</w:t>
      </w:r>
      <w:r w:rsidRPr="009B19F0">
        <w:rPr>
          <w:rFonts w:cs="Arial"/>
          <w:lang w:val="es-ES"/>
        </w:rPr>
        <w:t>, de ser procedente en versión pública</w:t>
      </w:r>
      <w:r>
        <w:rPr>
          <w:rFonts w:cs="Arial"/>
          <w:lang w:val="es-ES"/>
        </w:rPr>
        <w:t>,</w:t>
      </w:r>
      <w:r w:rsidRPr="009B19F0">
        <w:rPr>
          <w:rFonts w:cs="Arial"/>
          <w:lang w:val="es-ES"/>
        </w:rPr>
        <w:t xml:space="preserve"> </w:t>
      </w:r>
      <w:r w:rsidR="00A00611">
        <w:rPr>
          <w:rFonts w:cs="Arial"/>
          <w:lang w:val="es-ES"/>
        </w:rPr>
        <w:t>de la Novena Regiduría,</w:t>
      </w:r>
      <w:r w:rsidR="002B6CE9">
        <w:t xml:space="preserve"> del primero de enero al veintiocho de marzo de </w:t>
      </w:r>
      <w:r w:rsidR="00A00611">
        <w:t>dos mil veinticinco, lo siguiente:</w:t>
      </w:r>
    </w:p>
    <w:p w14:paraId="25B3303F" w14:textId="77777777" w:rsidR="00A00611" w:rsidRDefault="00A00611" w:rsidP="00A00611">
      <w:pPr>
        <w:tabs>
          <w:tab w:val="left" w:pos="7938"/>
        </w:tabs>
        <w:spacing w:after="0" w:line="360" w:lineRule="auto"/>
        <w:ind w:right="-93"/>
        <w:contextualSpacing/>
      </w:pPr>
    </w:p>
    <w:p w14:paraId="3666A1A3" w14:textId="2F7D80E4" w:rsidR="00CD6A68" w:rsidRDefault="00A00611" w:rsidP="00A00611">
      <w:pPr>
        <w:pStyle w:val="Prrafodelista"/>
        <w:numPr>
          <w:ilvl w:val="0"/>
          <w:numId w:val="27"/>
        </w:numPr>
        <w:tabs>
          <w:tab w:val="left" w:pos="567"/>
        </w:tabs>
        <w:spacing w:line="360" w:lineRule="auto"/>
        <w:ind w:right="709"/>
        <w:rPr>
          <w:iCs/>
          <w:szCs w:val="22"/>
        </w:rPr>
      </w:pPr>
      <w:r>
        <w:rPr>
          <w:iCs/>
          <w:szCs w:val="22"/>
        </w:rPr>
        <w:t>Los o</w:t>
      </w:r>
      <w:r w:rsidR="00337D97">
        <w:rPr>
          <w:iCs/>
          <w:szCs w:val="22"/>
        </w:rPr>
        <w:t>ficios</w:t>
      </w:r>
      <w:r w:rsidR="002B6CE9">
        <w:rPr>
          <w:iCs/>
          <w:szCs w:val="22"/>
        </w:rPr>
        <w:t xml:space="preserve"> </w:t>
      </w:r>
      <w:r w:rsidR="0052452E">
        <w:rPr>
          <w:iCs/>
          <w:szCs w:val="22"/>
        </w:rPr>
        <w:t xml:space="preserve">generados </w:t>
      </w:r>
      <w:r w:rsidR="002B6CE9">
        <w:rPr>
          <w:iCs/>
          <w:szCs w:val="22"/>
        </w:rPr>
        <w:t>y recibidos faltantes.</w:t>
      </w:r>
    </w:p>
    <w:p w14:paraId="0B883895" w14:textId="5A2ED474" w:rsidR="002B6CE9" w:rsidRPr="00C14904" w:rsidRDefault="00A00611" w:rsidP="00A00611">
      <w:pPr>
        <w:pStyle w:val="Prrafodelista"/>
        <w:numPr>
          <w:ilvl w:val="0"/>
          <w:numId w:val="27"/>
        </w:numPr>
        <w:tabs>
          <w:tab w:val="left" w:pos="567"/>
        </w:tabs>
        <w:spacing w:line="360" w:lineRule="auto"/>
        <w:ind w:right="709"/>
        <w:rPr>
          <w:iCs/>
          <w:szCs w:val="22"/>
        </w:rPr>
      </w:pPr>
      <w:r>
        <w:rPr>
          <w:iCs/>
          <w:szCs w:val="22"/>
        </w:rPr>
        <w:t>La b</w:t>
      </w:r>
      <w:r w:rsidR="002B6CE9" w:rsidRPr="00C14904">
        <w:rPr>
          <w:iCs/>
          <w:szCs w:val="22"/>
        </w:rPr>
        <w:t>itácora de registro</w:t>
      </w:r>
      <w:r w:rsidR="00C14904" w:rsidRPr="00C14904">
        <w:rPr>
          <w:iCs/>
          <w:szCs w:val="22"/>
        </w:rPr>
        <w:t>,</w:t>
      </w:r>
      <w:r w:rsidR="002B6CE9" w:rsidRPr="00C14904">
        <w:rPr>
          <w:iCs/>
          <w:szCs w:val="22"/>
        </w:rPr>
        <w:t xml:space="preserve"> </w:t>
      </w:r>
      <w:r w:rsidR="00C14904" w:rsidRPr="00C14904">
        <w:rPr>
          <w:iCs/>
          <w:szCs w:val="22"/>
        </w:rPr>
        <w:t xml:space="preserve">minutario </w:t>
      </w:r>
      <w:r w:rsidR="00337D97">
        <w:rPr>
          <w:iCs/>
          <w:szCs w:val="22"/>
        </w:rPr>
        <w:t>y/</w:t>
      </w:r>
      <w:r w:rsidR="00C14904" w:rsidRPr="00C14904">
        <w:rPr>
          <w:iCs/>
          <w:szCs w:val="22"/>
        </w:rPr>
        <w:t>o documento análogo donde se llev</w:t>
      </w:r>
      <w:r w:rsidR="00337D97">
        <w:rPr>
          <w:iCs/>
          <w:szCs w:val="22"/>
        </w:rPr>
        <w:t>e</w:t>
      </w:r>
      <w:r w:rsidR="00C14904" w:rsidRPr="00C14904">
        <w:rPr>
          <w:iCs/>
          <w:szCs w:val="22"/>
        </w:rPr>
        <w:t xml:space="preserve"> el registro de los oficios generados</w:t>
      </w:r>
      <w:r w:rsidR="002B6CE9" w:rsidRPr="00C14904">
        <w:rPr>
          <w:iCs/>
          <w:szCs w:val="22"/>
        </w:rPr>
        <w:t xml:space="preserve"> y recibidos.</w:t>
      </w:r>
    </w:p>
    <w:p w14:paraId="69715C85" w14:textId="77777777" w:rsidR="00CA1DBB" w:rsidRPr="000269A8" w:rsidRDefault="00CA1DBB" w:rsidP="00A00611">
      <w:pPr>
        <w:spacing w:after="0" w:line="360" w:lineRule="auto"/>
        <w:ind w:right="-93"/>
        <w:rPr>
          <w:rFonts w:cs="Tahoma"/>
          <w:lang w:val="es-ES"/>
        </w:rPr>
      </w:pPr>
    </w:p>
    <w:p w14:paraId="3CF74278" w14:textId="77777777" w:rsidR="00CA1DBB" w:rsidRDefault="00CA1DBB" w:rsidP="00A00611">
      <w:pPr>
        <w:spacing w:after="0" w:line="360" w:lineRule="auto"/>
        <w:ind w:right="-93"/>
        <w:rPr>
          <w:rFonts w:eastAsia="Calibri" w:cs="Tahoma"/>
          <w:bCs/>
          <w:lang w:eastAsia="en-US"/>
        </w:rPr>
      </w:pPr>
      <w:r>
        <w:rPr>
          <w:rFonts w:eastAsia="Calibri" w:cs="Tahoma"/>
          <w:bCs/>
          <w:lang w:eastAsia="en-US"/>
        </w:rPr>
        <w:t>Junto con</w:t>
      </w:r>
      <w:r w:rsidRPr="000269A8">
        <w:rPr>
          <w:rFonts w:eastAsia="Calibri" w:cs="Tahoma"/>
          <w:bCs/>
          <w:lang w:eastAsia="en-US"/>
        </w:rPr>
        <w:t xml:space="preserve">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639C7472" w14:textId="77777777" w:rsidR="00277C4F" w:rsidRDefault="00277C4F" w:rsidP="00A00611">
      <w:pPr>
        <w:spacing w:after="0" w:line="360" w:lineRule="auto"/>
        <w:ind w:right="-93"/>
        <w:rPr>
          <w:rFonts w:eastAsia="Calibri" w:cs="Tahoma"/>
          <w:bCs/>
          <w:lang w:eastAsia="en-US"/>
        </w:rPr>
      </w:pPr>
    </w:p>
    <w:p w14:paraId="236E5516" w14:textId="585456A3" w:rsidR="002B6CE9" w:rsidRDefault="002B6CE9" w:rsidP="00A00611">
      <w:pPr>
        <w:spacing w:after="0" w:line="360" w:lineRule="auto"/>
        <w:rPr>
          <w:rFonts w:cs="Tahoma"/>
          <w:iCs/>
        </w:rPr>
      </w:pPr>
      <w:r w:rsidRPr="002B6CE9">
        <w:rPr>
          <w:rFonts w:cs="Tahoma"/>
          <w:iCs/>
        </w:rPr>
        <w:t>Para el caso, de que algunos oficios</w:t>
      </w:r>
      <w:r w:rsidR="00A00611">
        <w:rPr>
          <w:rFonts w:cs="Tahoma"/>
          <w:iCs/>
        </w:rPr>
        <w:t xml:space="preserve"> generados</w:t>
      </w:r>
      <w:r w:rsidRPr="002B6CE9">
        <w:rPr>
          <w:rFonts w:cs="Tahoma"/>
          <w:iCs/>
        </w:rPr>
        <w:t xml:space="preserve"> que se ordenan en el numeral 1, hayan sido cancelados, bastará con hacerlo del conocimiento del Recurrente, de manera clara y precisa.</w:t>
      </w:r>
    </w:p>
    <w:p w14:paraId="7AA8571B" w14:textId="77777777" w:rsidR="00CA1DBB" w:rsidRDefault="00CA1DBB" w:rsidP="00A00611">
      <w:pPr>
        <w:spacing w:after="0" w:line="360" w:lineRule="auto"/>
        <w:contextualSpacing/>
        <w:rPr>
          <w:rFonts w:eastAsia="Calibri" w:cs="Tahoma"/>
          <w:b/>
          <w:bCs/>
          <w:lang w:eastAsia="en-US"/>
        </w:rPr>
      </w:pPr>
    </w:p>
    <w:p w14:paraId="2722AAD6" w14:textId="16B87262" w:rsidR="00CA1DBB" w:rsidRPr="00253BF5" w:rsidRDefault="00CA1DBB" w:rsidP="00A00611">
      <w:pPr>
        <w:spacing w:after="0" w:line="360" w:lineRule="auto"/>
        <w:contextualSpacing/>
        <w:rPr>
          <w:rFonts w:eastAsia="Calibri" w:cs="Tahoma"/>
          <w:bCs/>
          <w:lang w:eastAsia="en-US"/>
        </w:rPr>
      </w:pPr>
      <w:r w:rsidRPr="00253BF5">
        <w:rPr>
          <w:rFonts w:eastAsia="Calibri" w:cs="Tahoma"/>
          <w:b/>
          <w:bCs/>
          <w:lang w:eastAsia="en-US"/>
        </w:rPr>
        <w:t xml:space="preserve">TERCERO. </w:t>
      </w:r>
      <w:r w:rsidR="00404FC7" w:rsidRPr="00253BF5">
        <w:rPr>
          <w:rFonts w:eastAsia="Calibri" w:cs="Tahoma"/>
          <w:b/>
          <w:bCs/>
          <w:lang w:eastAsia="en-US"/>
        </w:rPr>
        <w:t xml:space="preserve">NOTIFÍQUESE A TRAVÉS DE SAIMEX </w:t>
      </w:r>
      <w:r w:rsidRPr="00253BF5">
        <w:rPr>
          <w:rFonts w:eastAsia="Calibri" w:cs="Tahoma"/>
          <w:bCs/>
          <w:lang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253BF5">
        <w:rPr>
          <w:rFonts w:eastAsia="Calibri" w:cs="Tahoma"/>
          <w:bCs/>
          <w:lang w:eastAsia="en-US"/>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253BF5" w:rsidRDefault="00CA1DBB" w:rsidP="00A00611">
      <w:pPr>
        <w:spacing w:after="0" w:line="360" w:lineRule="auto"/>
        <w:contextualSpacing/>
        <w:rPr>
          <w:rFonts w:cs="Tahoma"/>
        </w:rPr>
      </w:pPr>
    </w:p>
    <w:p w14:paraId="47A0BD65" w14:textId="77777777" w:rsidR="00CA1DBB" w:rsidRPr="00253BF5" w:rsidRDefault="00CA1DBB" w:rsidP="00A00611">
      <w:pPr>
        <w:spacing w:after="0" w:line="360" w:lineRule="auto"/>
        <w:contextualSpacing/>
        <w:rPr>
          <w:rFonts w:cs="Tahoma"/>
          <w:iCs/>
        </w:rPr>
      </w:pPr>
      <w:r w:rsidRPr="00253BF5">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253BF5" w:rsidRDefault="00CA1DBB" w:rsidP="00A00611">
      <w:pPr>
        <w:spacing w:after="0" w:line="360" w:lineRule="auto"/>
        <w:contextualSpacing/>
        <w:rPr>
          <w:rFonts w:eastAsia="Calibri" w:cs="Tahoma"/>
          <w:lang w:val="es-ES"/>
        </w:rPr>
      </w:pPr>
    </w:p>
    <w:p w14:paraId="075A251E" w14:textId="66396E0C" w:rsidR="00CA1DBB" w:rsidRPr="009B19F0" w:rsidRDefault="00CA1DBB" w:rsidP="00A00611">
      <w:pPr>
        <w:spacing w:after="0" w:line="360" w:lineRule="auto"/>
        <w:contextualSpacing/>
        <w:rPr>
          <w:rFonts w:cs="Tahoma"/>
          <w:color w:val="000000" w:themeColor="text1"/>
        </w:rPr>
      </w:pPr>
      <w:r w:rsidRPr="00253BF5">
        <w:rPr>
          <w:rFonts w:eastAsia="Calibri" w:cs="Tahoma"/>
          <w:b/>
          <w:color w:val="000000" w:themeColor="text1"/>
        </w:rPr>
        <w:t>CUARTO</w:t>
      </w:r>
      <w:r w:rsidRPr="00253BF5">
        <w:rPr>
          <w:rFonts w:eastAsia="Calibri" w:cs="Tahoma"/>
          <w:b/>
          <w:bCs/>
          <w:color w:val="000000" w:themeColor="text1"/>
          <w:lang w:eastAsia="en-US"/>
        </w:rPr>
        <w:t xml:space="preserve">. </w:t>
      </w:r>
      <w:r w:rsidR="00404FC7" w:rsidRPr="00253BF5">
        <w:rPr>
          <w:rFonts w:cs="Tahoma"/>
          <w:b/>
          <w:color w:val="000000" w:themeColor="text1"/>
        </w:rPr>
        <w:t>NOTIFÍQUESE A TRAVÉS DEL SAIMEX</w:t>
      </w:r>
      <w:r w:rsidR="00404FC7" w:rsidRPr="00253BF5">
        <w:rPr>
          <w:rFonts w:cs="Tahoma"/>
          <w:color w:val="000000" w:themeColor="text1"/>
        </w:rPr>
        <w:t xml:space="preserve">, </w:t>
      </w:r>
      <w:r w:rsidRPr="00253BF5">
        <w:rPr>
          <w:rFonts w:cs="Tahoma"/>
          <w:color w:val="000000" w:themeColor="text1"/>
        </w:rPr>
        <w:t>al Recurrente la presente Resolución, asimismo, se hace de su conocimiento que de con</w:t>
      </w:r>
      <w:r w:rsidRPr="009B19F0">
        <w:rPr>
          <w:rFonts w:cs="Tahoma"/>
          <w:color w:val="000000" w:themeColor="text1"/>
        </w:rPr>
        <w:t>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350B96" w:rsidRDefault="00634BE8" w:rsidP="00A00611">
      <w:pPr>
        <w:tabs>
          <w:tab w:val="left" w:pos="4962"/>
        </w:tabs>
        <w:spacing w:after="0" w:line="360" w:lineRule="auto"/>
        <w:ind w:right="142"/>
      </w:pPr>
    </w:p>
    <w:p w14:paraId="4B7CE26B" w14:textId="34C413FA" w:rsidR="00277C4F" w:rsidRDefault="00634BE8" w:rsidP="00A00611">
      <w:pPr>
        <w:tabs>
          <w:tab w:val="left" w:pos="4962"/>
        </w:tabs>
        <w:spacing w:after="0" w:line="360" w:lineRule="auto"/>
        <w:ind w:right="142"/>
        <w:rPr>
          <w:rFonts w:eastAsiaTheme="minorHAnsi" w:cstheme="minorBidi"/>
          <w:color w:val="000000" w:themeColor="text1"/>
          <w:lang w:eastAsia="en-US"/>
        </w:rPr>
      </w:pPr>
      <w:r w:rsidRPr="00AF0FDD">
        <w:rPr>
          <w:rFonts w:eastAsiaTheme="minorHAnsi" w:cstheme="minorBidi"/>
          <w:color w:val="000000" w:themeColor="text1"/>
          <w:lang w:eastAsia="en-US"/>
        </w:rPr>
        <w:t xml:space="preserve">ASÍ LO RESUELVE, POR </w:t>
      </w:r>
      <w:r w:rsidRPr="00AF0FDD">
        <w:rPr>
          <w:rFonts w:eastAsiaTheme="minorHAnsi" w:cstheme="minorBidi"/>
          <w:b/>
          <w:bCs/>
          <w:color w:val="000000" w:themeColor="text1"/>
          <w:lang w:eastAsia="en-US"/>
        </w:rPr>
        <w:t>UNANIMIDAD</w:t>
      </w:r>
      <w:r w:rsidRPr="00AF0FDD">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Pr>
          <w:rFonts w:eastAsiaTheme="minorHAnsi" w:cstheme="minorBidi"/>
          <w:color w:val="000000" w:themeColor="text1"/>
          <w:lang w:eastAsia="en-US"/>
        </w:rPr>
        <w:t xml:space="preserve">, </w:t>
      </w:r>
      <w:r w:rsidRPr="00AF0FDD">
        <w:rPr>
          <w:rFonts w:eastAsiaTheme="minorHAnsi" w:cstheme="minorBidi"/>
          <w:color w:val="000000" w:themeColor="text1"/>
          <w:lang w:eastAsia="en-US"/>
        </w:rPr>
        <w:t>MARÍA DEL ROSARIO MEJÍA AYALA, SHARON CRISTINA MORALES MARTÍNEZ</w:t>
      </w:r>
      <w:r w:rsidR="004F3796">
        <w:rPr>
          <w:rFonts w:eastAsiaTheme="minorHAnsi" w:cstheme="minorBidi"/>
          <w:color w:val="000000" w:themeColor="text1"/>
          <w:lang w:eastAsia="en-US"/>
        </w:rPr>
        <w:t xml:space="preserve"> </w:t>
      </w:r>
      <w:r w:rsidR="001C570C">
        <w:rPr>
          <w:rFonts w:eastAsiaTheme="minorHAnsi" w:cstheme="minorBidi"/>
          <w:color w:val="000000" w:themeColor="text1"/>
          <w:lang w:eastAsia="en-US"/>
        </w:rPr>
        <w:t>(</w:t>
      </w:r>
      <w:r w:rsidR="00253BF5">
        <w:rPr>
          <w:rFonts w:eastAsiaTheme="minorHAnsi" w:cstheme="minorBidi"/>
          <w:color w:val="000000" w:themeColor="text1"/>
          <w:lang w:eastAsia="en-US"/>
        </w:rPr>
        <w:t>AUSENCIA JUSTIFICADA</w:t>
      </w:r>
      <w:r w:rsidR="001C570C">
        <w:rPr>
          <w:rFonts w:eastAsiaTheme="minorHAnsi" w:cstheme="minorBidi"/>
          <w:color w:val="000000" w:themeColor="text1"/>
          <w:lang w:eastAsia="en-US"/>
        </w:rPr>
        <w:t>)</w:t>
      </w:r>
      <w:r w:rsidRPr="00AF0FDD">
        <w:rPr>
          <w:rFonts w:eastAsiaTheme="minorHAnsi" w:cstheme="minorBidi"/>
          <w:color w:val="000000" w:themeColor="text1"/>
          <w:lang w:eastAsia="en-US"/>
        </w:rPr>
        <w:t>, LUIS GUSTAVO PARRA</w:t>
      </w:r>
      <w:r w:rsidR="009D6EB5">
        <w:rPr>
          <w:rFonts w:eastAsiaTheme="minorHAnsi" w:cstheme="minorBidi"/>
          <w:color w:val="000000" w:themeColor="text1"/>
          <w:lang w:eastAsia="en-US"/>
        </w:rPr>
        <w:t xml:space="preserve"> NORIEGA</w:t>
      </w:r>
      <w:r w:rsidR="004F3796">
        <w:rPr>
          <w:rFonts w:eastAsiaTheme="minorHAnsi" w:cstheme="minorBidi"/>
          <w:color w:val="000000" w:themeColor="text1"/>
          <w:lang w:eastAsia="en-US"/>
        </w:rPr>
        <w:t xml:space="preserve"> Y </w:t>
      </w:r>
      <w:bookmarkStart w:id="20" w:name="_GoBack"/>
      <w:bookmarkEnd w:id="20"/>
      <w:r w:rsidRPr="00AF0FDD">
        <w:rPr>
          <w:rFonts w:eastAsiaTheme="minorHAnsi" w:cstheme="minorBidi"/>
          <w:color w:val="000000" w:themeColor="text1"/>
          <w:lang w:eastAsia="en-US"/>
        </w:rPr>
        <w:t>GUADALUPE RAMÍREZ PEÑA</w:t>
      </w:r>
      <w:r w:rsidR="009B4682" w:rsidRPr="00AF0FDD">
        <w:rPr>
          <w:rFonts w:eastAsiaTheme="minorHAnsi" w:cstheme="minorBidi"/>
          <w:color w:val="000000" w:themeColor="text1"/>
          <w:lang w:eastAsia="en-US"/>
        </w:rPr>
        <w:t xml:space="preserve"> </w:t>
      </w:r>
      <w:r w:rsidRPr="00AF0FDD">
        <w:rPr>
          <w:rFonts w:eastAsiaTheme="minorHAnsi" w:cstheme="minorBidi"/>
          <w:color w:val="000000" w:themeColor="text1"/>
          <w:lang w:eastAsia="en-US"/>
        </w:rPr>
        <w:t xml:space="preserve">EN LA </w:t>
      </w:r>
      <w:r w:rsidR="00277C4F">
        <w:rPr>
          <w:rFonts w:eastAsiaTheme="minorHAnsi" w:cstheme="minorBidi"/>
          <w:color w:val="000000" w:themeColor="text1"/>
          <w:lang w:eastAsia="en-US"/>
        </w:rPr>
        <w:t xml:space="preserve">TRIGÉSIMA </w:t>
      </w:r>
      <w:r w:rsidR="002B6CE9">
        <w:rPr>
          <w:rFonts w:eastAsiaTheme="minorHAnsi" w:cstheme="minorBidi"/>
          <w:color w:val="000000" w:themeColor="text1"/>
          <w:lang w:eastAsia="en-US"/>
        </w:rPr>
        <w:t>TERCERA</w:t>
      </w:r>
      <w:r w:rsidR="00100298" w:rsidRPr="00AF0FDD">
        <w:rPr>
          <w:rFonts w:eastAsiaTheme="minorHAnsi" w:cstheme="minorBidi"/>
          <w:color w:val="000000" w:themeColor="text1"/>
          <w:lang w:eastAsia="en-US"/>
        </w:rPr>
        <w:t xml:space="preserve"> </w:t>
      </w:r>
      <w:r w:rsidRPr="00AF0FDD">
        <w:rPr>
          <w:rFonts w:eastAsiaTheme="minorHAnsi" w:cstheme="minorBidi"/>
          <w:color w:val="000000" w:themeColor="text1"/>
          <w:lang w:eastAsia="en-US"/>
        </w:rPr>
        <w:t xml:space="preserve">SESIÓN ORDINARIA, CELEBRADA EL </w:t>
      </w:r>
      <w:r w:rsidR="002B6CE9">
        <w:rPr>
          <w:rFonts w:eastAsiaTheme="minorHAnsi" w:cstheme="minorBidi"/>
          <w:color w:val="000000" w:themeColor="text1"/>
          <w:lang w:eastAsia="en-US"/>
        </w:rPr>
        <w:t>DIECIOCHO</w:t>
      </w:r>
      <w:r w:rsidRPr="00AF0FDD">
        <w:rPr>
          <w:rFonts w:eastAsiaTheme="minorHAnsi" w:cstheme="minorBidi"/>
          <w:color w:val="000000" w:themeColor="text1"/>
          <w:lang w:eastAsia="en-US"/>
        </w:rPr>
        <w:t xml:space="preserve"> DE </w:t>
      </w:r>
      <w:r w:rsidR="00277C4F">
        <w:rPr>
          <w:rFonts w:eastAsiaTheme="minorHAnsi" w:cstheme="minorBidi"/>
          <w:color w:val="000000" w:themeColor="text1"/>
          <w:lang w:eastAsia="en-US"/>
        </w:rPr>
        <w:t>SEPTIEMBRE</w:t>
      </w:r>
      <w:r w:rsidRPr="00AF0FDD">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rsidP="00A00611">
      <w:pPr>
        <w:spacing w:after="0" w:line="36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A00611">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A00611">
      <w:pPr>
        <w:tabs>
          <w:tab w:val="left" w:pos="4962"/>
        </w:tabs>
        <w:spacing w:after="0" w:line="360" w:lineRule="auto"/>
        <w:ind w:right="142"/>
      </w:pPr>
    </w:p>
    <w:p w14:paraId="4486748A" w14:textId="77777777" w:rsidR="00881807" w:rsidRDefault="00881807" w:rsidP="00A00611">
      <w:pPr>
        <w:widowControl w:val="0"/>
        <w:spacing w:after="0" w:line="360" w:lineRule="auto"/>
        <w:ind w:right="142"/>
        <w:rPr>
          <w:b/>
        </w:rPr>
      </w:pPr>
    </w:p>
    <w:p w14:paraId="774A6E48" w14:textId="177EAB85" w:rsidR="00100298" w:rsidRDefault="00100298" w:rsidP="00A00611">
      <w:pPr>
        <w:spacing w:after="0" w:line="360" w:lineRule="auto"/>
        <w:rPr>
          <w:b/>
        </w:rPr>
      </w:pPr>
    </w:p>
    <w:p w14:paraId="71B3AEAC" w14:textId="77777777" w:rsidR="00881807" w:rsidRDefault="00881807" w:rsidP="00A00611">
      <w:pPr>
        <w:widowControl w:val="0"/>
        <w:spacing w:after="0" w:line="360" w:lineRule="auto"/>
        <w:ind w:right="142"/>
        <w:rPr>
          <w:b/>
        </w:rPr>
      </w:pPr>
    </w:p>
    <w:p w14:paraId="7D75C753" w14:textId="77777777" w:rsidR="00881807" w:rsidRDefault="00881807" w:rsidP="00A00611">
      <w:pPr>
        <w:widowControl w:val="0"/>
        <w:spacing w:after="0" w:line="360" w:lineRule="auto"/>
        <w:ind w:right="142"/>
        <w:rPr>
          <w:b/>
        </w:rPr>
      </w:pPr>
    </w:p>
    <w:p w14:paraId="2A6CAF11" w14:textId="77777777" w:rsidR="00881807" w:rsidRDefault="00881807" w:rsidP="00A00611">
      <w:pPr>
        <w:widowControl w:val="0"/>
        <w:spacing w:after="0" w:line="360" w:lineRule="auto"/>
        <w:ind w:right="142"/>
        <w:rPr>
          <w:b/>
        </w:rPr>
      </w:pPr>
    </w:p>
    <w:p w14:paraId="6306B44C" w14:textId="77777777" w:rsidR="00881807" w:rsidRDefault="00881807" w:rsidP="00A00611">
      <w:pPr>
        <w:widowControl w:val="0"/>
        <w:spacing w:after="0" w:line="360" w:lineRule="auto"/>
        <w:ind w:right="142"/>
        <w:rPr>
          <w:b/>
        </w:rPr>
      </w:pPr>
    </w:p>
    <w:p w14:paraId="133FAA85" w14:textId="77777777" w:rsidR="00881807" w:rsidRDefault="00881807" w:rsidP="00A00611">
      <w:pPr>
        <w:widowControl w:val="0"/>
        <w:spacing w:after="0" w:line="360" w:lineRule="auto"/>
        <w:ind w:right="142"/>
        <w:rPr>
          <w:b/>
        </w:rPr>
      </w:pPr>
    </w:p>
    <w:p w14:paraId="0C7D5ACE" w14:textId="77777777" w:rsidR="00881807" w:rsidRDefault="00881807" w:rsidP="00A00611">
      <w:pPr>
        <w:widowControl w:val="0"/>
        <w:spacing w:after="0" w:line="360" w:lineRule="auto"/>
        <w:ind w:right="142"/>
        <w:rPr>
          <w:b/>
        </w:rPr>
      </w:pPr>
    </w:p>
    <w:p w14:paraId="401143F0" w14:textId="77777777" w:rsidR="00881807" w:rsidRDefault="00881807" w:rsidP="00A00611">
      <w:pPr>
        <w:widowControl w:val="0"/>
        <w:spacing w:after="0" w:line="360" w:lineRule="auto"/>
        <w:ind w:right="142"/>
        <w:rPr>
          <w:b/>
        </w:rPr>
      </w:pPr>
    </w:p>
    <w:p w14:paraId="21CBFAB1" w14:textId="1538AA2A" w:rsidR="00DF5C79" w:rsidRPr="00DF5C79" w:rsidRDefault="00DF5C79" w:rsidP="00A00611">
      <w:pPr>
        <w:widowControl w:val="0"/>
        <w:spacing w:after="0" w:line="360" w:lineRule="auto"/>
        <w:ind w:right="142"/>
        <w:rPr>
          <w:bCs/>
        </w:rPr>
      </w:pPr>
    </w:p>
    <w:sectPr w:rsidR="00DF5C79" w:rsidRPr="00DF5C79">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B09F0" w14:textId="77777777" w:rsidR="00306D0C" w:rsidRDefault="00306D0C">
      <w:pPr>
        <w:spacing w:after="0" w:line="240" w:lineRule="auto"/>
      </w:pPr>
      <w:r>
        <w:separator/>
      </w:r>
    </w:p>
  </w:endnote>
  <w:endnote w:type="continuationSeparator" w:id="0">
    <w:p w14:paraId="72D3B800" w14:textId="77777777" w:rsidR="00306D0C" w:rsidRDefault="0030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D72B60B5-DB2C-4087-9F16-87B870460BFF}"/>
    <w:embedBold r:id="rId2" w:fontKey="{C9FB11C3-BC5C-4863-97FF-ADB81F11EEE0}"/>
    <w:embedItalic r:id="rId3" w:fontKey="{60B8B3BC-F7B7-44A4-859F-BF6DF162B0CF}"/>
    <w:embedBoldItalic r:id="rId4" w:fontKey="{2433BF07-98DF-4BB3-87D6-AA560DF01C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1565FA1-0E37-4278-8F5E-4F4D40F2DFEE}"/>
    <w:embedItalic r:id="rId6" w:fontKey="{448F76FE-72D6-49AE-85D5-083448E89CA3}"/>
  </w:font>
  <w:font w:name="Calibri Light">
    <w:panose1 w:val="020F0302020204030204"/>
    <w:charset w:val="00"/>
    <w:family w:val="swiss"/>
    <w:pitch w:val="variable"/>
    <w:sig w:usb0="E4002EFF" w:usb1="C200247B" w:usb2="00000009" w:usb3="00000000" w:csb0="000001FF" w:csb1="00000000"/>
    <w:embedRegular r:id="rId7" w:fontKey="{2D726759-E559-40B2-BFD6-158D2DBF1639}"/>
  </w:font>
  <w:font w:name="Segoe UI">
    <w:panose1 w:val="020B0502040204020203"/>
    <w:charset w:val="00"/>
    <w:family w:val="swiss"/>
    <w:pitch w:val="variable"/>
    <w:sig w:usb0="E4002EFF" w:usb1="C000E47F" w:usb2="00000009" w:usb3="00000000" w:csb0="000001FF" w:csb1="00000000"/>
    <w:embedRegular r:id="rId8" w:fontKey="{2D388FB0-E642-4A17-AACA-9BC4306D264D}"/>
  </w:font>
  <w:font w:name="Calibri">
    <w:panose1 w:val="020F0502020204030204"/>
    <w:charset w:val="00"/>
    <w:family w:val="swiss"/>
    <w:pitch w:val="variable"/>
    <w:sig w:usb0="E4002EFF" w:usb1="C200247B" w:usb2="00000009" w:usb3="00000000" w:csb0="000001FF" w:csb1="00000000"/>
    <w:embedRegular r:id="rId9" w:fontKey="{CDCC5155-1816-4876-9D5B-9595AECB5329}"/>
    <w:embedBold r:id="rId10" w:fontKey="{CC9448B0-7BAF-4FDC-89F3-14CB732138D2}"/>
    <w:embedItalic r:id="rId11" w:fontKey="{841A31ED-D377-4313-85DF-F6A813AF7487}"/>
  </w:font>
  <w:font w:name="Verdana">
    <w:panose1 w:val="020B0604030504040204"/>
    <w:charset w:val="00"/>
    <w:family w:val="swiss"/>
    <w:pitch w:val="variable"/>
    <w:sig w:usb0="A00006FF" w:usb1="4000205B" w:usb2="00000010" w:usb3="00000000" w:csb0="0000019F" w:csb1="00000000"/>
    <w:embedRegular r:id="rId12" w:fontKey="{32D8F437-C30C-4382-B6BE-9184654E7018}"/>
  </w:font>
  <w:font w:name="Tahoma">
    <w:panose1 w:val="020B0604030504040204"/>
    <w:charset w:val="00"/>
    <w:family w:val="swiss"/>
    <w:pitch w:val="variable"/>
    <w:sig w:usb0="E1002EFF" w:usb1="C000605B" w:usb2="00000029" w:usb3="00000000" w:csb0="000101FF" w:csb1="00000000"/>
    <w:embedRegular r:id="rId13" w:fontKey="{38354891-01ED-43A5-971D-9399A0F4DFB0}"/>
    <w:embedBold r:id="rId14" w:fontKey="{9A2DD16C-B340-468E-A952-2FBBCC5D0242}"/>
    <w:embedItalic r:id="rId15" w:fontKey="{4CD017E2-8AC6-4118-9A61-F38E05C6629A}"/>
    <w:embedBoldItalic r:id="rId16" w:fontKey="{176F2908-A712-4AFC-A782-16DD9DCFB0A3}"/>
  </w:font>
  <w:font w:name="Garamond">
    <w:panose1 w:val="02020404030301010803"/>
    <w:charset w:val="00"/>
    <w:family w:val="roman"/>
    <w:pitch w:val="variable"/>
    <w:sig w:usb0="00000287" w:usb1="00000000" w:usb2="00000000" w:usb3="00000000" w:csb0="0000009F" w:csb1="00000000"/>
    <w:embedRegular r:id="rId17" w:fontKey="{BF6CD54D-E432-4FCD-9818-E5912F366E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6272F1" w:rsidRDefault="006272F1">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4C6A82">
      <w:rPr>
        <w:b/>
        <w:sz w:val="24"/>
        <w:szCs w:val="24"/>
      </w:rPr>
      <w:fldChar w:fldCharType="separate"/>
    </w:r>
    <w:r w:rsidR="004C6A82">
      <w:rPr>
        <w:b/>
        <w:noProof/>
        <w:sz w:val="24"/>
        <w:szCs w:val="24"/>
      </w:rPr>
      <w:t>24</w:t>
    </w:r>
    <w:r>
      <w:rPr>
        <w:b/>
        <w:sz w:val="24"/>
        <w:szCs w:val="24"/>
      </w:rPr>
      <w:fldChar w:fldCharType="end"/>
    </w:r>
  </w:p>
  <w:p w14:paraId="3DA6C021" w14:textId="77777777" w:rsidR="006272F1" w:rsidRDefault="006272F1">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6272F1" w:rsidRDefault="006272F1">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4C6A82">
      <w:rPr>
        <w:b/>
        <w:noProof/>
        <w:sz w:val="24"/>
        <w:szCs w:val="24"/>
      </w:rPr>
      <w:t>23</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4C6A82">
      <w:rPr>
        <w:b/>
        <w:noProof/>
        <w:sz w:val="24"/>
        <w:szCs w:val="24"/>
      </w:rPr>
      <w:t>24</w:t>
    </w:r>
    <w:r>
      <w:rPr>
        <w:b/>
        <w:sz w:val="24"/>
        <w:szCs w:val="24"/>
      </w:rPr>
      <w:fldChar w:fldCharType="end"/>
    </w:r>
  </w:p>
  <w:p w14:paraId="0437ABC5" w14:textId="77777777" w:rsidR="006272F1" w:rsidRDefault="006272F1">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6272F1" w:rsidRDefault="006272F1">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4C6A82">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4C6A82">
      <w:rPr>
        <w:b/>
        <w:noProof/>
        <w:sz w:val="24"/>
        <w:szCs w:val="24"/>
      </w:rPr>
      <w:t>24</w:t>
    </w:r>
    <w:r>
      <w:rPr>
        <w:b/>
        <w:sz w:val="24"/>
        <w:szCs w:val="24"/>
      </w:rPr>
      <w:fldChar w:fldCharType="end"/>
    </w:r>
  </w:p>
  <w:p w14:paraId="6227224A" w14:textId="77777777" w:rsidR="006272F1" w:rsidRDefault="006272F1">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AA6EA" w14:textId="77777777" w:rsidR="00306D0C" w:rsidRDefault="00306D0C">
      <w:pPr>
        <w:spacing w:after="0" w:line="240" w:lineRule="auto"/>
      </w:pPr>
      <w:r>
        <w:separator/>
      </w:r>
    </w:p>
  </w:footnote>
  <w:footnote w:type="continuationSeparator" w:id="0">
    <w:p w14:paraId="0E653C79" w14:textId="77777777" w:rsidR="00306D0C" w:rsidRDefault="00306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6272F1" w:rsidRDefault="006272F1">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6272F1" w:rsidRPr="00CB769C" w14:paraId="69F0F6B4" w14:textId="77777777" w:rsidTr="00CB769C">
      <w:trPr>
        <w:trHeight w:val="141"/>
      </w:trPr>
      <w:tc>
        <w:tcPr>
          <w:tcW w:w="2404" w:type="dxa"/>
        </w:tcPr>
        <w:p w14:paraId="184AE7D9" w14:textId="77777777" w:rsidR="006272F1" w:rsidRPr="00CB769C" w:rsidRDefault="006272F1"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6272F1" w:rsidRPr="00CB769C" w:rsidRDefault="006272F1" w:rsidP="00CB769C">
          <w:pPr>
            <w:tabs>
              <w:tab w:val="right" w:pos="8838"/>
            </w:tabs>
            <w:spacing w:after="0" w:line="240" w:lineRule="auto"/>
            <w:ind w:left="-28" w:right="683"/>
          </w:pPr>
          <w:r w:rsidRPr="00CB769C">
            <w:t>04196/INFOEM/IP/RR/2020</w:t>
          </w:r>
        </w:p>
      </w:tc>
    </w:tr>
    <w:tr w:rsidR="006272F1" w:rsidRPr="00CB769C" w14:paraId="585B48EA" w14:textId="77777777" w:rsidTr="00CB769C">
      <w:trPr>
        <w:trHeight w:val="276"/>
      </w:trPr>
      <w:tc>
        <w:tcPr>
          <w:tcW w:w="2404" w:type="dxa"/>
        </w:tcPr>
        <w:p w14:paraId="5C354F93" w14:textId="77777777" w:rsidR="006272F1" w:rsidRPr="00CB769C" w:rsidRDefault="006272F1" w:rsidP="00CB769C">
          <w:pPr>
            <w:tabs>
              <w:tab w:val="right" w:pos="8838"/>
            </w:tabs>
            <w:spacing w:after="0" w:line="240" w:lineRule="auto"/>
            <w:ind w:right="-105"/>
            <w:rPr>
              <w:b/>
            </w:rPr>
          </w:pPr>
          <w:r w:rsidRPr="00CB769C">
            <w:rPr>
              <w:b/>
            </w:rPr>
            <w:t>Sujeto Obligado:</w:t>
          </w:r>
        </w:p>
      </w:tc>
      <w:tc>
        <w:tcPr>
          <w:tcW w:w="3587" w:type="dxa"/>
        </w:tcPr>
        <w:p w14:paraId="043AA1BC" w14:textId="77777777" w:rsidR="006272F1" w:rsidRPr="00CB769C" w:rsidRDefault="006272F1" w:rsidP="00CB769C">
          <w:pPr>
            <w:tabs>
              <w:tab w:val="right" w:pos="8838"/>
            </w:tabs>
            <w:spacing w:after="0" w:line="240" w:lineRule="auto"/>
            <w:ind w:right="116"/>
          </w:pPr>
          <w:r w:rsidRPr="00CB769C">
            <w:t>Ayuntamiento de Chapultepec</w:t>
          </w:r>
        </w:p>
      </w:tc>
    </w:tr>
    <w:tr w:rsidR="006272F1" w:rsidRPr="00CB769C" w14:paraId="45A3B5BC" w14:textId="77777777" w:rsidTr="00CB769C">
      <w:trPr>
        <w:trHeight w:val="276"/>
      </w:trPr>
      <w:tc>
        <w:tcPr>
          <w:tcW w:w="2404" w:type="dxa"/>
        </w:tcPr>
        <w:p w14:paraId="41092BE0" w14:textId="77777777" w:rsidR="006272F1" w:rsidRPr="00CB769C" w:rsidRDefault="006272F1"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6272F1" w:rsidRPr="00CB769C" w:rsidRDefault="006272F1" w:rsidP="00CB769C">
          <w:pPr>
            <w:tabs>
              <w:tab w:val="right" w:pos="8838"/>
            </w:tabs>
            <w:spacing w:after="0" w:line="240" w:lineRule="auto"/>
            <w:ind w:right="-32"/>
          </w:pPr>
          <w:r w:rsidRPr="00CB769C">
            <w:t>Luis Gustavo Parra Noriega</w:t>
          </w:r>
        </w:p>
      </w:tc>
    </w:tr>
  </w:tbl>
  <w:p w14:paraId="347FC590" w14:textId="77777777" w:rsidR="006272F1" w:rsidRDefault="00306D0C">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6272F1" w:rsidRDefault="006272F1">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6272F1" w:rsidRPr="00CB769C" w14:paraId="1A4B8760" w14:textId="77777777" w:rsidTr="00CB769C">
      <w:trPr>
        <w:trHeight w:val="141"/>
      </w:trPr>
      <w:tc>
        <w:tcPr>
          <w:tcW w:w="2409" w:type="dxa"/>
        </w:tcPr>
        <w:p w14:paraId="30D5E307" w14:textId="77777777" w:rsidR="006272F1" w:rsidRPr="00CB769C" w:rsidRDefault="006272F1"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21BF32A5" w:rsidR="006272F1" w:rsidRPr="00CB769C" w:rsidRDefault="006272F1" w:rsidP="00CB769C">
          <w:pPr>
            <w:tabs>
              <w:tab w:val="right" w:pos="8838"/>
            </w:tabs>
            <w:spacing w:after="0" w:line="240" w:lineRule="auto"/>
            <w:ind w:left="-28" w:right="176"/>
            <w:rPr>
              <w:bCs/>
            </w:rPr>
          </w:pPr>
          <w:r w:rsidRPr="00482F31">
            <w:rPr>
              <w:bCs/>
            </w:rPr>
            <w:t>04816</w:t>
          </w:r>
          <w:r w:rsidRPr="00CB769C">
            <w:rPr>
              <w:bCs/>
            </w:rPr>
            <w:t>/INFOEM/IP/RR/2025</w:t>
          </w:r>
        </w:p>
      </w:tc>
    </w:tr>
    <w:tr w:rsidR="006272F1" w:rsidRPr="00CB769C" w14:paraId="3AF8AFAF" w14:textId="77777777" w:rsidTr="00CB769C">
      <w:trPr>
        <w:trHeight w:val="276"/>
      </w:trPr>
      <w:tc>
        <w:tcPr>
          <w:tcW w:w="2409" w:type="dxa"/>
        </w:tcPr>
        <w:p w14:paraId="5E95276B" w14:textId="77777777" w:rsidR="006272F1" w:rsidRPr="00CB769C" w:rsidRDefault="006272F1" w:rsidP="00CB769C">
          <w:pPr>
            <w:tabs>
              <w:tab w:val="right" w:pos="8838"/>
            </w:tabs>
            <w:spacing w:after="0" w:line="240" w:lineRule="auto"/>
            <w:ind w:right="-105"/>
            <w:rPr>
              <w:b/>
            </w:rPr>
          </w:pPr>
          <w:r w:rsidRPr="00CB769C">
            <w:rPr>
              <w:b/>
            </w:rPr>
            <w:t>Sujeto Obligado:</w:t>
          </w:r>
        </w:p>
      </w:tc>
      <w:tc>
        <w:tcPr>
          <w:tcW w:w="3686" w:type="dxa"/>
        </w:tcPr>
        <w:p w14:paraId="1B1620E5" w14:textId="3553BB83" w:rsidR="006272F1" w:rsidRPr="00CB769C" w:rsidRDefault="006272F1" w:rsidP="00CB769C">
          <w:pPr>
            <w:tabs>
              <w:tab w:val="right" w:pos="8838"/>
            </w:tabs>
            <w:spacing w:after="0" w:line="240" w:lineRule="auto"/>
            <w:ind w:right="33"/>
            <w:rPr>
              <w:bCs/>
            </w:rPr>
          </w:pPr>
          <w:r w:rsidRPr="00482F31">
            <w:rPr>
              <w:bCs/>
            </w:rPr>
            <w:t>Ayuntamiento de Valle de Chalco Solidaridad</w:t>
          </w:r>
        </w:p>
      </w:tc>
    </w:tr>
    <w:tr w:rsidR="006272F1" w:rsidRPr="00CB769C" w14:paraId="5F7118BF" w14:textId="77777777" w:rsidTr="00CB769C">
      <w:trPr>
        <w:trHeight w:val="276"/>
      </w:trPr>
      <w:tc>
        <w:tcPr>
          <w:tcW w:w="2409" w:type="dxa"/>
        </w:tcPr>
        <w:p w14:paraId="717892C8" w14:textId="77777777" w:rsidR="006272F1" w:rsidRPr="00CB769C" w:rsidRDefault="006272F1"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6272F1" w:rsidRPr="00CB769C" w:rsidRDefault="006272F1" w:rsidP="00CB769C">
          <w:pPr>
            <w:tabs>
              <w:tab w:val="right" w:pos="8838"/>
            </w:tabs>
            <w:spacing w:after="0" w:line="240" w:lineRule="auto"/>
            <w:ind w:right="176"/>
          </w:pPr>
          <w:r w:rsidRPr="00CB769C">
            <w:t>Luis Gustavo Parra Noriega</w:t>
          </w:r>
        </w:p>
        <w:p w14:paraId="39A3E410" w14:textId="77777777" w:rsidR="006272F1" w:rsidRPr="00CB769C" w:rsidRDefault="006272F1" w:rsidP="00CB769C">
          <w:pPr>
            <w:tabs>
              <w:tab w:val="right" w:pos="8838"/>
            </w:tabs>
            <w:spacing w:after="0" w:line="240" w:lineRule="auto"/>
            <w:ind w:right="176"/>
          </w:pPr>
        </w:p>
      </w:tc>
    </w:tr>
  </w:tbl>
  <w:p w14:paraId="10CF368D" w14:textId="77777777" w:rsidR="006272F1" w:rsidRDefault="00306D0C">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6272F1" w:rsidRDefault="006272F1">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6272F1" w:rsidRPr="00CB769C" w14:paraId="08481A56" w14:textId="77777777" w:rsidTr="00CB769C">
      <w:trPr>
        <w:trHeight w:val="1546"/>
      </w:trPr>
      <w:tc>
        <w:tcPr>
          <w:tcW w:w="2127" w:type="dxa"/>
        </w:tcPr>
        <w:p w14:paraId="15DDC6A9" w14:textId="77777777" w:rsidR="006272F1" w:rsidRPr="00CB769C" w:rsidRDefault="006272F1"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6272F1" w:rsidRPr="00CB769C" w:rsidRDefault="006272F1"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6272F1" w:rsidRPr="00CB769C" w14:paraId="7AACBD28" w14:textId="77777777" w:rsidTr="00CB769C">
            <w:trPr>
              <w:trHeight w:val="427"/>
            </w:trPr>
            <w:tc>
              <w:tcPr>
                <w:tcW w:w="2440" w:type="dxa"/>
                <w:vAlign w:val="bottom"/>
              </w:tcPr>
              <w:p w14:paraId="3DD7992F" w14:textId="64BCA500" w:rsidR="006272F1" w:rsidRPr="00CB769C" w:rsidRDefault="006272F1"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6272F1" w:rsidRPr="00CB769C" w:rsidRDefault="006272F1" w:rsidP="00CB769C">
                <w:pPr>
                  <w:tabs>
                    <w:tab w:val="right" w:pos="8838"/>
                  </w:tabs>
                  <w:spacing w:after="0" w:line="240" w:lineRule="auto"/>
                  <w:ind w:left="-28" w:right="-107"/>
                  <w:rPr>
                    <w:bCs/>
                  </w:rPr>
                </w:pPr>
              </w:p>
              <w:p w14:paraId="451967B7" w14:textId="489F4F72" w:rsidR="006272F1" w:rsidRPr="00CB769C" w:rsidRDefault="006272F1" w:rsidP="00CB769C">
                <w:pPr>
                  <w:tabs>
                    <w:tab w:val="right" w:pos="8838"/>
                  </w:tabs>
                  <w:spacing w:after="0" w:line="240" w:lineRule="auto"/>
                  <w:ind w:left="-28" w:right="-107"/>
                  <w:rPr>
                    <w:bCs/>
                  </w:rPr>
                </w:pPr>
                <w:r w:rsidRPr="00482F31">
                  <w:rPr>
                    <w:bCs/>
                  </w:rPr>
                  <w:t>04816</w:t>
                </w:r>
                <w:r w:rsidRPr="00CB769C">
                  <w:rPr>
                    <w:bCs/>
                  </w:rPr>
                  <w:t>/INFOEM/IP/RR/2025</w:t>
                </w:r>
              </w:p>
            </w:tc>
          </w:tr>
          <w:tr w:rsidR="006272F1" w:rsidRPr="00CB769C" w14:paraId="2DC4423D" w14:textId="77777777" w:rsidTr="00CB769C">
            <w:trPr>
              <w:trHeight w:val="141"/>
            </w:trPr>
            <w:tc>
              <w:tcPr>
                <w:tcW w:w="2440" w:type="dxa"/>
              </w:tcPr>
              <w:p w14:paraId="4FE19407" w14:textId="77777777" w:rsidR="006272F1" w:rsidRPr="00CB769C" w:rsidRDefault="006272F1" w:rsidP="00CB769C">
                <w:pPr>
                  <w:tabs>
                    <w:tab w:val="right" w:pos="8838"/>
                  </w:tabs>
                  <w:spacing w:after="0" w:line="240" w:lineRule="auto"/>
                  <w:ind w:right="-105"/>
                  <w:rPr>
                    <w:b/>
                  </w:rPr>
                </w:pPr>
                <w:r w:rsidRPr="00CB769C">
                  <w:rPr>
                    <w:b/>
                  </w:rPr>
                  <w:t>Recurrente:</w:t>
                </w:r>
              </w:p>
            </w:tc>
            <w:tc>
              <w:tcPr>
                <w:tcW w:w="3372" w:type="dxa"/>
              </w:tcPr>
              <w:p w14:paraId="1BF8AAFC" w14:textId="1CFC4F5D" w:rsidR="006272F1" w:rsidRPr="00CB769C" w:rsidRDefault="006272F1" w:rsidP="00CB769C">
                <w:pPr>
                  <w:tabs>
                    <w:tab w:val="right" w:pos="8838"/>
                  </w:tabs>
                  <w:spacing w:after="0" w:line="240" w:lineRule="auto"/>
                  <w:ind w:right="-107"/>
                  <w:rPr>
                    <w:bCs/>
                  </w:rPr>
                </w:pPr>
              </w:p>
            </w:tc>
          </w:tr>
          <w:tr w:rsidR="006272F1" w:rsidRPr="00CB769C" w14:paraId="652B91A8" w14:textId="77777777" w:rsidTr="00CB769C">
            <w:trPr>
              <w:trHeight w:val="276"/>
            </w:trPr>
            <w:tc>
              <w:tcPr>
                <w:tcW w:w="2440" w:type="dxa"/>
              </w:tcPr>
              <w:p w14:paraId="5D2DFCF1" w14:textId="77777777" w:rsidR="006272F1" w:rsidRPr="00CB769C" w:rsidRDefault="006272F1" w:rsidP="00CB769C">
                <w:pPr>
                  <w:tabs>
                    <w:tab w:val="right" w:pos="8838"/>
                  </w:tabs>
                  <w:spacing w:after="0" w:line="240" w:lineRule="auto"/>
                  <w:ind w:right="-105"/>
                  <w:rPr>
                    <w:b/>
                  </w:rPr>
                </w:pPr>
                <w:r w:rsidRPr="00CB769C">
                  <w:rPr>
                    <w:b/>
                  </w:rPr>
                  <w:t>Sujeto Obligado:</w:t>
                </w:r>
              </w:p>
            </w:tc>
            <w:tc>
              <w:tcPr>
                <w:tcW w:w="3372" w:type="dxa"/>
              </w:tcPr>
              <w:p w14:paraId="484DA123" w14:textId="68F884A8" w:rsidR="006272F1" w:rsidRPr="00CB769C" w:rsidRDefault="006272F1" w:rsidP="00CB769C">
                <w:pPr>
                  <w:tabs>
                    <w:tab w:val="right" w:pos="8838"/>
                  </w:tabs>
                  <w:spacing w:after="0" w:line="240" w:lineRule="auto"/>
                  <w:ind w:right="33"/>
                  <w:rPr>
                    <w:bCs/>
                  </w:rPr>
                </w:pPr>
                <w:r w:rsidRPr="00482F31">
                  <w:rPr>
                    <w:bCs/>
                  </w:rPr>
                  <w:t>Ayuntamiento de Valle de Chalco Solidaridad</w:t>
                </w:r>
              </w:p>
            </w:tc>
          </w:tr>
          <w:tr w:rsidR="006272F1" w:rsidRPr="00CB769C" w14:paraId="1D67CCD5" w14:textId="77777777" w:rsidTr="00CB769C">
            <w:trPr>
              <w:trHeight w:val="276"/>
            </w:trPr>
            <w:tc>
              <w:tcPr>
                <w:tcW w:w="2440" w:type="dxa"/>
              </w:tcPr>
              <w:p w14:paraId="537FC0FB" w14:textId="77777777" w:rsidR="006272F1" w:rsidRPr="00CB769C" w:rsidRDefault="006272F1"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6272F1" w:rsidRPr="00CB769C" w:rsidRDefault="006272F1" w:rsidP="00CB769C">
                <w:pPr>
                  <w:tabs>
                    <w:tab w:val="right" w:pos="8838"/>
                  </w:tabs>
                  <w:spacing w:after="0" w:line="240" w:lineRule="auto"/>
                  <w:ind w:right="-107"/>
                </w:pPr>
                <w:r w:rsidRPr="00CB769C">
                  <w:t>Luis Gustavo Parra Noriega</w:t>
                </w:r>
              </w:p>
            </w:tc>
          </w:tr>
        </w:tbl>
        <w:p w14:paraId="3229CA71" w14:textId="77777777" w:rsidR="006272F1" w:rsidRPr="00CB769C" w:rsidRDefault="006272F1" w:rsidP="00CB769C">
          <w:pPr>
            <w:tabs>
              <w:tab w:val="right" w:pos="8838"/>
            </w:tabs>
            <w:spacing w:after="0" w:line="240" w:lineRule="auto"/>
            <w:ind w:left="-28"/>
            <w:rPr>
              <w:rFonts w:ascii="Arial" w:eastAsia="Arial" w:hAnsi="Arial" w:cs="Arial"/>
              <w:b/>
            </w:rPr>
          </w:pPr>
        </w:p>
      </w:tc>
    </w:tr>
  </w:tbl>
  <w:p w14:paraId="5126FB15" w14:textId="77777777" w:rsidR="006272F1" w:rsidRDefault="00306D0C">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 w15:restartNumberingAfterBreak="0">
    <w:nsid w:val="36D55176"/>
    <w:multiLevelType w:val="hybridMultilevel"/>
    <w:tmpl w:val="CD1656D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D63C57"/>
    <w:multiLevelType w:val="hybridMultilevel"/>
    <w:tmpl w:val="8F6E1804"/>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6"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8"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9" w15:restartNumberingAfterBreak="0">
    <w:nsid w:val="75760B66"/>
    <w:multiLevelType w:val="hybridMultilevel"/>
    <w:tmpl w:val="D926213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num>
  <w:num w:numId="6">
    <w:abstractNumId w:val="13"/>
  </w:num>
  <w:num w:numId="7">
    <w:abstractNumId w:val="26"/>
  </w:num>
  <w:num w:numId="8">
    <w:abstractNumId w:val="25"/>
  </w:num>
  <w:num w:numId="9">
    <w:abstractNumId w:val="11"/>
  </w:num>
  <w:num w:numId="10">
    <w:abstractNumId w:val="16"/>
  </w:num>
  <w:num w:numId="11">
    <w:abstractNumId w:val="19"/>
  </w:num>
  <w:num w:numId="12">
    <w:abstractNumId w:val="5"/>
  </w:num>
  <w:num w:numId="13">
    <w:abstractNumId w:val="24"/>
  </w:num>
  <w:num w:numId="14">
    <w:abstractNumId w:val="21"/>
  </w:num>
  <w:num w:numId="15">
    <w:abstractNumId w:val="22"/>
  </w:num>
  <w:num w:numId="16">
    <w:abstractNumId w:val="18"/>
  </w:num>
  <w:num w:numId="17">
    <w:abstractNumId w:val="15"/>
  </w:num>
  <w:num w:numId="18">
    <w:abstractNumId w:val="8"/>
  </w:num>
  <w:num w:numId="19">
    <w:abstractNumId w:val="2"/>
  </w:num>
  <w:num w:numId="20">
    <w:abstractNumId w:val="20"/>
  </w:num>
  <w:num w:numId="21">
    <w:abstractNumId w:val="0"/>
  </w:num>
  <w:num w:numId="22">
    <w:abstractNumId w:val="27"/>
  </w:num>
  <w:num w:numId="23">
    <w:abstractNumId w:val="6"/>
  </w:num>
  <w:num w:numId="24">
    <w:abstractNumId w:val="3"/>
  </w:num>
  <w:num w:numId="25">
    <w:abstractNumId w:val="28"/>
  </w:num>
  <w:num w:numId="26">
    <w:abstractNumId w:val="1"/>
  </w:num>
  <w:num w:numId="27">
    <w:abstractNumId w:val="10"/>
  </w:num>
  <w:num w:numId="28">
    <w:abstractNumId w:val="17"/>
  </w:num>
  <w:num w:numId="29">
    <w:abstractNumId w:val="29"/>
  </w:num>
  <w:num w:numId="3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5126"/>
    <w:rsid w:val="00006AE3"/>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0F0C"/>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33B6"/>
    <w:rsid w:val="000F11B6"/>
    <w:rsid w:val="000F6D90"/>
    <w:rsid w:val="000F7447"/>
    <w:rsid w:val="000F7723"/>
    <w:rsid w:val="000F7A6E"/>
    <w:rsid w:val="00100298"/>
    <w:rsid w:val="00100323"/>
    <w:rsid w:val="00104219"/>
    <w:rsid w:val="00104335"/>
    <w:rsid w:val="0010487C"/>
    <w:rsid w:val="00106ABB"/>
    <w:rsid w:val="00110A26"/>
    <w:rsid w:val="00113BF6"/>
    <w:rsid w:val="00115051"/>
    <w:rsid w:val="001157F1"/>
    <w:rsid w:val="00116670"/>
    <w:rsid w:val="001172D9"/>
    <w:rsid w:val="001212DE"/>
    <w:rsid w:val="00123CA6"/>
    <w:rsid w:val="001255A2"/>
    <w:rsid w:val="00127F06"/>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372B"/>
    <w:rsid w:val="001945B0"/>
    <w:rsid w:val="00194712"/>
    <w:rsid w:val="001A0490"/>
    <w:rsid w:val="001A29F3"/>
    <w:rsid w:val="001A7319"/>
    <w:rsid w:val="001B11F1"/>
    <w:rsid w:val="001B1961"/>
    <w:rsid w:val="001B42EF"/>
    <w:rsid w:val="001B5C70"/>
    <w:rsid w:val="001B76DB"/>
    <w:rsid w:val="001B7F99"/>
    <w:rsid w:val="001C0303"/>
    <w:rsid w:val="001C0767"/>
    <w:rsid w:val="001C21B5"/>
    <w:rsid w:val="001C35EF"/>
    <w:rsid w:val="001C476E"/>
    <w:rsid w:val="001C570C"/>
    <w:rsid w:val="001C7057"/>
    <w:rsid w:val="001C70FE"/>
    <w:rsid w:val="001C7109"/>
    <w:rsid w:val="001C76D3"/>
    <w:rsid w:val="001D0127"/>
    <w:rsid w:val="001D2734"/>
    <w:rsid w:val="001D2B09"/>
    <w:rsid w:val="001D2D20"/>
    <w:rsid w:val="001D3217"/>
    <w:rsid w:val="001D4C3D"/>
    <w:rsid w:val="001D5742"/>
    <w:rsid w:val="001D6250"/>
    <w:rsid w:val="001D65E7"/>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E23"/>
    <w:rsid w:val="00214031"/>
    <w:rsid w:val="00216FAF"/>
    <w:rsid w:val="00220CA2"/>
    <w:rsid w:val="00224433"/>
    <w:rsid w:val="00226442"/>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3BF5"/>
    <w:rsid w:val="00254B50"/>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40F4"/>
    <w:rsid w:val="002B6CE9"/>
    <w:rsid w:val="002C02A3"/>
    <w:rsid w:val="002C0942"/>
    <w:rsid w:val="002C24C9"/>
    <w:rsid w:val="002C36C7"/>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3600"/>
    <w:rsid w:val="002F41EA"/>
    <w:rsid w:val="002F4D94"/>
    <w:rsid w:val="002F6BF4"/>
    <w:rsid w:val="002F75C1"/>
    <w:rsid w:val="0030025C"/>
    <w:rsid w:val="003033D5"/>
    <w:rsid w:val="00306D0C"/>
    <w:rsid w:val="00307183"/>
    <w:rsid w:val="00313AD4"/>
    <w:rsid w:val="003145F2"/>
    <w:rsid w:val="003146ED"/>
    <w:rsid w:val="0031715C"/>
    <w:rsid w:val="00320206"/>
    <w:rsid w:val="00321100"/>
    <w:rsid w:val="00322C0A"/>
    <w:rsid w:val="00323374"/>
    <w:rsid w:val="00325343"/>
    <w:rsid w:val="00326131"/>
    <w:rsid w:val="00326691"/>
    <w:rsid w:val="00327AD1"/>
    <w:rsid w:val="00331211"/>
    <w:rsid w:val="00332451"/>
    <w:rsid w:val="0033283A"/>
    <w:rsid w:val="0033300F"/>
    <w:rsid w:val="0033352E"/>
    <w:rsid w:val="0033376A"/>
    <w:rsid w:val="00333903"/>
    <w:rsid w:val="00334F9E"/>
    <w:rsid w:val="00335732"/>
    <w:rsid w:val="00335ABB"/>
    <w:rsid w:val="00335CAD"/>
    <w:rsid w:val="0033648E"/>
    <w:rsid w:val="0033784A"/>
    <w:rsid w:val="00337D97"/>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7668"/>
    <w:rsid w:val="00357873"/>
    <w:rsid w:val="00361A1A"/>
    <w:rsid w:val="00362012"/>
    <w:rsid w:val="00362824"/>
    <w:rsid w:val="00365A82"/>
    <w:rsid w:val="003704F8"/>
    <w:rsid w:val="003710AA"/>
    <w:rsid w:val="003711D7"/>
    <w:rsid w:val="00371D39"/>
    <w:rsid w:val="00372691"/>
    <w:rsid w:val="003741E1"/>
    <w:rsid w:val="00375C52"/>
    <w:rsid w:val="00376D9A"/>
    <w:rsid w:val="00376EC1"/>
    <w:rsid w:val="00376EE1"/>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5D05"/>
    <w:rsid w:val="003C6450"/>
    <w:rsid w:val="003C6811"/>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4FC7"/>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A2D"/>
    <w:rsid w:val="00465270"/>
    <w:rsid w:val="00466865"/>
    <w:rsid w:val="00466C03"/>
    <w:rsid w:val="00466D16"/>
    <w:rsid w:val="004723CE"/>
    <w:rsid w:val="004723FA"/>
    <w:rsid w:val="004728CC"/>
    <w:rsid w:val="00474CC3"/>
    <w:rsid w:val="004757E7"/>
    <w:rsid w:val="00480E94"/>
    <w:rsid w:val="00482F31"/>
    <w:rsid w:val="0048377C"/>
    <w:rsid w:val="00484AF2"/>
    <w:rsid w:val="00485F96"/>
    <w:rsid w:val="00491E7A"/>
    <w:rsid w:val="00492B82"/>
    <w:rsid w:val="00494509"/>
    <w:rsid w:val="00494CCA"/>
    <w:rsid w:val="00495446"/>
    <w:rsid w:val="004959F6"/>
    <w:rsid w:val="00495FE0"/>
    <w:rsid w:val="004A1FAC"/>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5B61"/>
    <w:rsid w:val="004C6A82"/>
    <w:rsid w:val="004C793C"/>
    <w:rsid w:val="004D0850"/>
    <w:rsid w:val="004D0BCB"/>
    <w:rsid w:val="004D169A"/>
    <w:rsid w:val="004D1B25"/>
    <w:rsid w:val="004D3BCD"/>
    <w:rsid w:val="004D3C21"/>
    <w:rsid w:val="004D48D0"/>
    <w:rsid w:val="004D4E44"/>
    <w:rsid w:val="004D50F4"/>
    <w:rsid w:val="004D618A"/>
    <w:rsid w:val="004D707D"/>
    <w:rsid w:val="004D790B"/>
    <w:rsid w:val="004E26EE"/>
    <w:rsid w:val="004E44ED"/>
    <w:rsid w:val="004E4F4E"/>
    <w:rsid w:val="004E724F"/>
    <w:rsid w:val="004F0A7B"/>
    <w:rsid w:val="004F1501"/>
    <w:rsid w:val="004F19D6"/>
    <w:rsid w:val="004F2D3D"/>
    <w:rsid w:val="004F3796"/>
    <w:rsid w:val="004F3E30"/>
    <w:rsid w:val="004F50CF"/>
    <w:rsid w:val="00500362"/>
    <w:rsid w:val="005007FD"/>
    <w:rsid w:val="00503185"/>
    <w:rsid w:val="005032CB"/>
    <w:rsid w:val="0050346B"/>
    <w:rsid w:val="00506CA9"/>
    <w:rsid w:val="0051008D"/>
    <w:rsid w:val="00511640"/>
    <w:rsid w:val="00512E7F"/>
    <w:rsid w:val="005140E0"/>
    <w:rsid w:val="0051490C"/>
    <w:rsid w:val="00514DE7"/>
    <w:rsid w:val="00514F58"/>
    <w:rsid w:val="00515CDD"/>
    <w:rsid w:val="005163C8"/>
    <w:rsid w:val="005167D6"/>
    <w:rsid w:val="00516DF2"/>
    <w:rsid w:val="005179DF"/>
    <w:rsid w:val="0052044B"/>
    <w:rsid w:val="00522506"/>
    <w:rsid w:val="0052327D"/>
    <w:rsid w:val="005232E8"/>
    <w:rsid w:val="00523454"/>
    <w:rsid w:val="0052452E"/>
    <w:rsid w:val="005253C9"/>
    <w:rsid w:val="00525869"/>
    <w:rsid w:val="0052653A"/>
    <w:rsid w:val="00526EC7"/>
    <w:rsid w:val="00532195"/>
    <w:rsid w:val="0053316A"/>
    <w:rsid w:val="00534024"/>
    <w:rsid w:val="00534123"/>
    <w:rsid w:val="005348CC"/>
    <w:rsid w:val="00535437"/>
    <w:rsid w:val="00535A90"/>
    <w:rsid w:val="00540D39"/>
    <w:rsid w:val="0054250A"/>
    <w:rsid w:val="005427E5"/>
    <w:rsid w:val="00543704"/>
    <w:rsid w:val="00546D45"/>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4BBA"/>
    <w:rsid w:val="00576199"/>
    <w:rsid w:val="0057648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DD3"/>
    <w:rsid w:val="005A7EC9"/>
    <w:rsid w:val="005B2CA5"/>
    <w:rsid w:val="005B3604"/>
    <w:rsid w:val="005B6102"/>
    <w:rsid w:val="005B6857"/>
    <w:rsid w:val="005B75E0"/>
    <w:rsid w:val="005C0557"/>
    <w:rsid w:val="005C0C79"/>
    <w:rsid w:val="005C1376"/>
    <w:rsid w:val="005C1393"/>
    <w:rsid w:val="005C1BD0"/>
    <w:rsid w:val="005C326A"/>
    <w:rsid w:val="005C470B"/>
    <w:rsid w:val="005C6FE8"/>
    <w:rsid w:val="005D2452"/>
    <w:rsid w:val="005D27DB"/>
    <w:rsid w:val="005D3D61"/>
    <w:rsid w:val="005D45EB"/>
    <w:rsid w:val="005D4D0D"/>
    <w:rsid w:val="005D6937"/>
    <w:rsid w:val="005D6C25"/>
    <w:rsid w:val="005D6FF7"/>
    <w:rsid w:val="005D7429"/>
    <w:rsid w:val="005D7D68"/>
    <w:rsid w:val="005E0665"/>
    <w:rsid w:val="005E1533"/>
    <w:rsid w:val="005E170E"/>
    <w:rsid w:val="005E1BF5"/>
    <w:rsid w:val="005F5682"/>
    <w:rsid w:val="005F6486"/>
    <w:rsid w:val="005F77A5"/>
    <w:rsid w:val="005F7D1B"/>
    <w:rsid w:val="006011B3"/>
    <w:rsid w:val="00601A92"/>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272F1"/>
    <w:rsid w:val="00630074"/>
    <w:rsid w:val="00632562"/>
    <w:rsid w:val="00633032"/>
    <w:rsid w:val="00633039"/>
    <w:rsid w:val="006333C7"/>
    <w:rsid w:val="00634591"/>
    <w:rsid w:val="00634BE8"/>
    <w:rsid w:val="00637A76"/>
    <w:rsid w:val="0064044C"/>
    <w:rsid w:val="0064162A"/>
    <w:rsid w:val="006423E7"/>
    <w:rsid w:val="00643290"/>
    <w:rsid w:val="006436A1"/>
    <w:rsid w:val="00643921"/>
    <w:rsid w:val="00644364"/>
    <w:rsid w:val="0064521A"/>
    <w:rsid w:val="00646250"/>
    <w:rsid w:val="00646B4E"/>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85E44"/>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8A1"/>
    <w:rsid w:val="006C033D"/>
    <w:rsid w:val="006C03F9"/>
    <w:rsid w:val="006C0673"/>
    <w:rsid w:val="006C327E"/>
    <w:rsid w:val="006C7A32"/>
    <w:rsid w:val="006D129D"/>
    <w:rsid w:val="006D61F2"/>
    <w:rsid w:val="006D7DE6"/>
    <w:rsid w:val="006E16C7"/>
    <w:rsid w:val="006E24DE"/>
    <w:rsid w:val="006E371F"/>
    <w:rsid w:val="006E3CF7"/>
    <w:rsid w:val="006E7755"/>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2176F"/>
    <w:rsid w:val="007220ED"/>
    <w:rsid w:val="00722215"/>
    <w:rsid w:val="0072464B"/>
    <w:rsid w:val="0072617A"/>
    <w:rsid w:val="007266B1"/>
    <w:rsid w:val="00727F23"/>
    <w:rsid w:val="0073183D"/>
    <w:rsid w:val="0073193C"/>
    <w:rsid w:val="00734A3A"/>
    <w:rsid w:val="00734F83"/>
    <w:rsid w:val="00735ABC"/>
    <w:rsid w:val="00735F03"/>
    <w:rsid w:val="00742F6B"/>
    <w:rsid w:val="00743079"/>
    <w:rsid w:val="007432B0"/>
    <w:rsid w:val="007436B6"/>
    <w:rsid w:val="007442D6"/>
    <w:rsid w:val="00746316"/>
    <w:rsid w:val="0075009C"/>
    <w:rsid w:val="007514ED"/>
    <w:rsid w:val="00752BE5"/>
    <w:rsid w:val="00760944"/>
    <w:rsid w:val="007632C7"/>
    <w:rsid w:val="0076395C"/>
    <w:rsid w:val="007641BF"/>
    <w:rsid w:val="0076542C"/>
    <w:rsid w:val="0076743C"/>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2CFF"/>
    <w:rsid w:val="007936C8"/>
    <w:rsid w:val="007963D4"/>
    <w:rsid w:val="007968EC"/>
    <w:rsid w:val="007972EB"/>
    <w:rsid w:val="007978DA"/>
    <w:rsid w:val="007A1A55"/>
    <w:rsid w:val="007A3870"/>
    <w:rsid w:val="007A4692"/>
    <w:rsid w:val="007A65A9"/>
    <w:rsid w:val="007A6DCD"/>
    <w:rsid w:val="007A6F7A"/>
    <w:rsid w:val="007A7048"/>
    <w:rsid w:val="007A7E86"/>
    <w:rsid w:val="007B00A7"/>
    <w:rsid w:val="007B026E"/>
    <w:rsid w:val="007B1C41"/>
    <w:rsid w:val="007B241E"/>
    <w:rsid w:val="007B3D99"/>
    <w:rsid w:val="007B3E44"/>
    <w:rsid w:val="007B3FA7"/>
    <w:rsid w:val="007B4804"/>
    <w:rsid w:val="007B59FE"/>
    <w:rsid w:val="007B5F7B"/>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5029"/>
    <w:rsid w:val="00805289"/>
    <w:rsid w:val="00806F5B"/>
    <w:rsid w:val="008071B5"/>
    <w:rsid w:val="008109DA"/>
    <w:rsid w:val="008119B2"/>
    <w:rsid w:val="008124F6"/>
    <w:rsid w:val="00812F83"/>
    <w:rsid w:val="0081699D"/>
    <w:rsid w:val="008271C1"/>
    <w:rsid w:val="00827DF0"/>
    <w:rsid w:val="008306F7"/>
    <w:rsid w:val="00830844"/>
    <w:rsid w:val="00831324"/>
    <w:rsid w:val="008327CD"/>
    <w:rsid w:val="008337A4"/>
    <w:rsid w:val="0083385A"/>
    <w:rsid w:val="00835085"/>
    <w:rsid w:val="00836AA2"/>
    <w:rsid w:val="008373AF"/>
    <w:rsid w:val="00837C2A"/>
    <w:rsid w:val="0084125B"/>
    <w:rsid w:val="00841AA0"/>
    <w:rsid w:val="00844969"/>
    <w:rsid w:val="008474CC"/>
    <w:rsid w:val="00847C66"/>
    <w:rsid w:val="00851C44"/>
    <w:rsid w:val="00852FD6"/>
    <w:rsid w:val="008578A4"/>
    <w:rsid w:val="0086184C"/>
    <w:rsid w:val="0086254F"/>
    <w:rsid w:val="00864B4A"/>
    <w:rsid w:val="008654B4"/>
    <w:rsid w:val="00865FB8"/>
    <w:rsid w:val="00866496"/>
    <w:rsid w:val="0087007B"/>
    <w:rsid w:val="00872666"/>
    <w:rsid w:val="008740B5"/>
    <w:rsid w:val="00880A79"/>
    <w:rsid w:val="00881807"/>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2153"/>
    <w:rsid w:val="008A3357"/>
    <w:rsid w:val="008A34D8"/>
    <w:rsid w:val="008A4FDE"/>
    <w:rsid w:val="008A52B4"/>
    <w:rsid w:val="008A555F"/>
    <w:rsid w:val="008A5BD3"/>
    <w:rsid w:val="008A61C3"/>
    <w:rsid w:val="008A6E7D"/>
    <w:rsid w:val="008A78A8"/>
    <w:rsid w:val="008B0D06"/>
    <w:rsid w:val="008B5FD0"/>
    <w:rsid w:val="008B7A84"/>
    <w:rsid w:val="008C0E14"/>
    <w:rsid w:val="008C175E"/>
    <w:rsid w:val="008C214C"/>
    <w:rsid w:val="008C3F7F"/>
    <w:rsid w:val="008C4A3A"/>
    <w:rsid w:val="008C695D"/>
    <w:rsid w:val="008D0112"/>
    <w:rsid w:val="008D0B50"/>
    <w:rsid w:val="008D4006"/>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468E"/>
    <w:rsid w:val="00925B46"/>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3B7C"/>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762A"/>
    <w:rsid w:val="009C7704"/>
    <w:rsid w:val="009D35BB"/>
    <w:rsid w:val="009D381C"/>
    <w:rsid w:val="009D41F1"/>
    <w:rsid w:val="009D42A2"/>
    <w:rsid w:val="009D6EB5"/>
    <w:rsid w:val="009E04B9"/>
    <w:rsid w:val="009E5BDF"/>
    <w:rsid w:val="009F0463"/>
    <w:rsid w:val="009F1760"/>
    <w:rsid w:val="009F324B"/>
    <w:rsid w:val="009F329B"/>
    <w:rsid w:val="009F3793"/>
    <w:rsid w:val="009F3865"/>
    <w:rsid w:val="009F4640"/>
    <w:rsid w:val="009F4F36"/>
    <w:rsid w:val="009F64AE"/>
    <w:rsid w:val="00A00611"/>
    <w:rsid w:val="00A03CF7"/>
    <w:rsid w:val="00A043B1"/>
    <w:rsid w:val="00A04451"/>
    <w:rsid w:val="00A047B5"/>
    <w:rsid w:val="00A06EE3"/>
    <w:rsid w:val="00A12263"/>
    <w:rsid w:val="00A13965"/>
    <w:rsid w:val="00A14474"/>
    <w:rsid w:val="00A14A52"/>
    <w:rsid w:val="00A16A24"/>
    <w:rsid w:val="00A16A91"/>
    <w:rsid w:val="00A1755F"/>
    <w:rsid w:val="00A175B0"/>
    <w:rsid w:val="00A21189"/>
    <w:rsid w:val="00A22EE2"/>
    <w:rsid w:val="00A23027"/>
    <w:rsid w:val="00A235EE"/>
    <w:rsid w:val="00A23859"/>
    <w:rsid w:val="00A24B96"/>
    <w:rsid w:val="00A25776"/>
    <w:rsid w:val="00A30E25"/>
    <w:rsid w:val="00A3261F"/>
    <w:rsid w:val="00A34694"/>
    <w:rsid w:val="00A34E7F"/>
    <w:rsid w:val="00A35D73"/>
    <w:rsid w:val="00A4188E"/>
    <w:rsid w:val="00A4602B"/>
    <w:rsid w:val="00A463C1"/>
    <w:rsid w:val="00A52829"/>
    <w:rsid w:val="00A5371F"/>
    <w:rsid w:val="00A544DF"/>
    <w:rsid w:val="00A54D4B"/>
    <w:rsid w:val="00A55897"/>
    <w:rsid w:val="00A558FB"/>
    <w:rsid w:val="00A574EE"/>
    <w:rsid w:val="00A608E0"/>
    <w:rsid w:val="00A629E3"/>
    <w:rsid w:val="00A63FA7"/>
    <w:rsid w:val="00A669D6"/>
    <w:rsid w:val="00A66CD5"/>
    <w:rsid w:val="00A70593"/>
    <w:rsid w:val="00A7288E"/>
    <w:rsid w:val="00A74191"/>
    <w:rsid w:val="00A763F4"/>
    <w:rsid w:val="00A806BC"/>
    <w:rsid w:val="00A81469"/>
    <w:rsid w:val="00A82083"/>
    <w:rsid w:val="00A8219B"/>
    <w:rsid w:val="00A8241A"/>
    <w:rsid w:val="00A82850"/>
    <w:rsid w:val="00A82C61"/>
    <w:rsid w:val="00A85B55"/>
    <w:rsid w:val="00A863F1"/>
    <w:rsid w:val="00A8716D"/>
    <w:rsid w:val="00A90D1F"/>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985"/>
    <w:rsid w:val="00AB599B"/>
    <w:rsid w:val="00AC137C"/>
    <w:rsid w:val="00AC23CD"/>
    <w:rsid w:val="00AC56B1"/>
    <w:rsid w:val="00AC65DD"/>
    <w:rsid w:val="00AD0F83"/>
    <w:rsid w:val="00AD2028"/>
    <w:rsid w:val="00AD3965"/>
    <w:rsid w:val="00AD42C5"/>
    <w:rsid w:val="00AD4957"/>
    <w:rsid w:val="00AD6765"/>
    <w:rsid w:val="00AE18A4"/>
    <w:rsid w:val="00AE214B"/>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126A4"/>
    <w:rsid w:val="00B1325E"/>
    <w:rsid w:val="00B1446E"/>
    <w:rsid w:val="00B14ADF"/>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478ED"/>
    <w:rsid w:val="00B505F1"/>
    <w:rsid w:val="00B5151D"/>
    <w:rsid w:val="00B5433C"/>
    <w:rsid w:val="00B56800"/>
    <w:rsid w:val="00B56B5C"/>
    <w:rsid w:val="00B57633"/>
    <w:rsid w:val="00B61564"/>
    <w:rsid w:val="00B63BE0"/>
    <w:rsid w:val="00B66CC7"/>
    <w:rsid w:val="00B66FB2"/>
    <w:rsid w:val="00B73529"/>
    <w:rsid w:val="00B74952"/>
    <w:rsid w:val="00B762E9"/>
    <w:rsid w:val="00B77533"/>
    <w:rsid w:val="00B77611"/>
    <w:rsid w:val="00B802D8"/>
    <w:rsid w:val="00B8070D"/>
    <w:rsid w:val="00B8125F"/>
    <w:rsid w:val="00B81632"/>
    <w:rsid w:val="00B82CC4"/>
    <w:rsid w:val="00B90A50"/>
    <w:rsid w:val="00B92DEC"/>
    <w:rsid w:val="00B93ECB"/>
    <w:rsid w:val="00BA0183"/>
    <w:rsid w:val="00BA1B8C"/>
    <w:rsid w:val="00BA2501"/>
    <w:rsid w:val="00BA3125"/>
    <w:rsid w:val="00BA5D07"/>
    <w:rsid w:val="00BA5F3D"/>
    <w:rsid w:val="00BA60EA"/>
    <w:rsid w:val="00BA6CB1"/>
    <w:rsid w:val="00BB221C"/>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40EE"/>
    <w:rsid w:val="00C14904"/>
    <w:rsid w:val="00C16CD2"/>
    <w:rsid w:val="00C16CD6"/>
    <w:rsid w:val="00C20169"/>
    <w:rsid w:val="00C22BB7"/>
    <w:rsid w:val="00C27BC4"/>
    <w:rsid w:val="00C317E1"/>
    <w:rsid w:val="00C3218D"/>
    <w:rsid w:val="00C329C1"/>
    <w:rsid w:val="00C36EB5"/>
    <w:rsid w:val="00C37198"/>
    <w:rsid w:val="00C37631"/>
    <w:rsid w:val="00C4226D"/>
    <w:rsid w:val="00C434F0"/>
    <w:rsid w:val="00C44E14"/>
    <w:rsid w:val="00C456C4"/>
    <w:rsid w:val="00C4664F"/>
    <w:rsid w:val="00C50E8C"/>
    <w:rsid w:val="00C52AAC"/>
    <w:rsid w:val="00C53054"/>
    <w:rsid w:val="00C537D0"/>
    <w:rsid w:val="00C53878"/>
    <w:rsid w:val="00C539AA"/>
    <w:rsid w:val="00C54164"/>
    <w:rsid w:val="00C54385"/>
    <w:rsid w:val="00C54FB2"/>
    <w:rsid w:val="00C550CD"/>
    <w:rsid w:val="00C60188"/>
    <w:rsid w:val="00C6301D"/>
    <w:rsid w:val="00C63B21"/>
    <w:rsid w:val="00C647C3"/>
    <w:rsid w:val="00C64AEA"/>
    <w:rsid w:val="00C64F67"/>
    <w:rsid w:val="00C66280"/>
    <w:rsid w:val="00C705D3"/>
    <w:rsid w:val="00C70931"/>
    <w:rsid w:val="00C723D3"/>
    <w:rsid w:val="00C73075"/>
    <w:rsid w:val="00C77FC8"/>
    <w:rsid w:val="00C82798"/>
    <w:rsid w:val="00C828FD"/>
    <w:rsid w:val="00C82BF3"/>
    <w:rsid w:val="00C832E3"/>
    <w:rsid w:val="00C83909"/>
    <w:rsid w:val="00C83A68"/>
    <w:rsid w:val="00C859FC"/>
    <w:rsid w:val="00C86BA4"/>
    <w:rsid w:val="00C8728A"/>
    <w:rsid w:val="00C903FA"/>
    <w:rsid w:val="00C91D26"/>
    <w:rsid w:val="00C92949"/>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6A68"/>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C8"/>
    <w:rsid w:val="00D074FA"/>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50FA"/>
    <w:rsid w:val="00D352EE"/>
    <w:rsid w:val="00D3624F"/>
    <w:rsid w:val="00D37E2D"/>
    <w:rsid w:val="00D4048F"/>
    <w:rsid w:val="00D404C5"/>
    <w:rsid w:val="00D427F2"/>
    <w:rsid w:val="00D4309F"/>
    <w:rsid w:val="00D434CF"/>
    <w:rsid w:val="00D44309"/>
    <w:rsid w:val="00D4513B"/>
    <w:rsid w:val="00D4525E"/>
    <w:rsid w:val="00D4582D"/>
    <w:rsid w:val="00D4725E"/>
    <w:rsid w:val="00D47E5C"/>
    <w:rsid w:val="00D521AD"/>
    <w:rsid w:val="00D54880"/>
    <w:rsid w:val="00D617B5"/>
    <w:rsid w:val="00D66F00"/>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1760"/>
    <w:rsid w:val="00DB17F4"/>
    <w:rsid w:val="00DB20D9"/>
    <w:rsid w:val="00DB3297"/>
    <w:rsid w:val="00DB37ED"/>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5305"/>
    <w:rsid w:val="00E7021B"/>
    <w:rsid w:val="00E70475"/>
    <w:rsid w:val="00E71E11"/>
    <w:rsid w:val="00E73DC9"/>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D0228"/>
    <w:rsid w:val="00ED2050"/>
    <w:rsid w:val="00ED4A83"/>
    <w:rsid w:val="00ED5537"/>
    <w:rsid w:val="00ED7B34"/>
    <w:rsid w:val="00EE1E2D"/>
    <w:rsid w:val="00EE26BD"/>
    <w:rsid w:val="00EE4460"/>
    <w:rsid w:val="00EE5555"/>
    <w:rsid w:val="00EE5B09"/>
    <w:rsid w:val="00EE6194"/>
    <w:rsid w:val="00EE6B93"/>
    <w:rsid w:val="00EE6EED"/>
    <w:rsid w:val="00EE74DA"/>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3A46"/>
    <w:rsid w:val="00F35EE9"/>
    <w:rsid w:val="00F37C86"/>
    <w:rsid w:val="00F37E8A"/>
    <w:rsid w:val="00F413B8"/>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8067D"/>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9D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3AF"/>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character" w:styleId="nfasis">
    <w:name w:val="Emphasis"/>
    <w:basedOn w:val="Fuentedeprrafopredeter"/>
    <w:uiPriority w:val="20"/>
    <w:qFormat/>
    <w:rsid w:val="00864B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8889">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85165545">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48955600">
      <w:bodyDiv w:val="1"/>
      <w:marLeft w:val="0"/>
      <w:marRight w:val="0"/>
      <w:marTop w:val="0"/>
      <w:marBottom w:val="0"/>
      <w:divBdr>
        <w:top w:val="none" w:sz="0" w:space="0" w:color="auto"/>
        <w:left w:val="none" w:sz="0" w:space="0" w:color="auto"/>
        <w:bottom w:val="none" w:sz="0" w:space="0" w:color="auto"/>
        <w:right w:val="none" w:sz="0" w:space="0" w:color="auto"/>
      </w:divBdr>
    </w:div>
    <w:div w:id="867915945">
      <w:bodyDiv w:val="1"/>
      <w:marLeft w:val="0"/>
      <w:marRight w:val="0"/>
      <w:marTop w:val="0"/>
      <w:marBottom w:val="0"/>
      <w:divBdr>
        <w:top w:val="none" w:sz="0" w:space="0" w:color="auto"/>
        <w:left w:val="none" w:sz="0" w:space="0" w:color="auto"/>
        <w:bottom w:val="none" w:sz="0" w:space="0" w:color="auto"/>
        <w:right w:val="none" w:sz="0" w:space="0" w:color="auto"/>
      </w:divBdr>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48121232">
      <w:bodyDiv w:val="1"/>
      <w:marLeft w:val="0"/>
      <w:marRight w:val="0"/>
      <w:marTop w:val="0"/>
      <w:marBottom w:val="0"/>
      <w:divBdr>
        <w:top w:val="none" w:sz="0" w:space="0" w:color="auto"/>
        <w:left w:val="none" w:sz="0" w:space="0" w:color="auto"/>
        <w:bottom w:val="none" w:sz="0" w:space="0" w:color="auto"/>
        <w:right w:val="none" w:sz="0" w:space="0" w:color="auto"/>
      </w:divBdr>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270356835">
      <w:bodyDiv w:val="1"/>
      <w:marLeft w:val="0"/>
      <w:marRight w:val="0"/>
      <w:marTop w:val="0"/>
      <w:marBottom w:val="0"/>
      <w:divBdr>
        <w:top w:val="none" w:sz="0" w:space="0" w:color="auto"/>
        <w:left w:val="none" w:sz="0" w:space="0" w:color="auto"/>
        <w:bottom w:val="none" w:sz="0" w:space="0" w:color="auto"/>
        <w:right w:val="none" w:sz="0" w:space="0" w:color="auto"/>
      </w:divBdr>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C82356-8203-45D4-A38C-E18AC4DEE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5571</Words>
  <Characters>30644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36143</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3</cp:revision>
  <cp:lastPrinted>2025-09-19T00:07:00Z</cp:lastPrinted>
  <dcterms:created xsi:type="dcterms:W3CDTF">2025-09-19T00:07:00Z</dcterms:created>
  <dcterms:modified xsi:type="dcterms:W3CDTF">2025-09-19T00:07:00Z</dcterms:modified>
</cp:coreProperties>
</file>