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AC9A9" w14:textId="34A11040" w:rsidR="00AE2083" w:rsidRPr="005237EB" w:rsidRDefault="00F63ED3">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BB2F4E" w:rsidRPr="005237EB">
        <w:rPr>
          <w:rFonts w:ascii="Palatino Linotype" w:eastAsia="Palatino Linotype" w:hAnsi="Palatino Linotype" w:cs="Palatino Linotype"/>
          <w:b/>
          <w:sz w:val="22"/>
          <w:szCs w:val="22"/>
        </w:rPr>
        <w:t>once</w:t>
      </w:r>
      <w:r w:rsidR="0091082B" w:rsidRPr="005237EB">
        <w:rPr>
          <w:rFonts w:ascii="Palatino Linotype" w:eastAsia="Palatino Linotype" w:hAnsi="Palatino Linotype" w:cs="Palatino Linotype"/>
          <w:b/>
          <w:sz w:val="22"/>
          <w:szCs w:val="22"/>
        </w:rPr>
        <w:t xml:space="preserve"> de juni</w:t>
      </w:r>
      <w:r w:rsidR="00BA1EF4" w:rsidRPr="005237EB">
        <w:rPr>
          <w:rFonts w:ascii="Palatino Linotype" w:eastAsia="Palatino Linotype" w:hAnsi="Palatino Linotype" w:cs="Palatino Linotype"/>
          <w:b/>
          <w:sz w:val="22"/>
          <w:szCs w:val="22"/>
        </w:rPr>
        <w:t>o</w:t>
      </w:r>
      <w:r w:rsidRPr="005237EB">
        <w:rPr>
          <w:rFonts w:ascii="Palatino Linotype" w:eastAsia="Palatino Linotype" w:hAnsi="Palatino Linotype" w:cs="Palatino Linotype"/>
          <w:b/>
          <w:sz w:val="22"/>
          <w:szCs w:val="22"/>
        </w:rPr>
        <w:t xml:space="preserve"> del dos mil veinticinco</w:t>
      </w:r>
      <w:r w:rsidRPr="005237EB">
        <w:rPr>
          <w:rFonts w:ascii="Palatino Linotype" w:eastAsia="Palatino Linotype" w:hAnsi="Palatino Linotype" w:cs="Palatino Linotype"/>
          <w:sz w:val="22"/>
          <w:szCs w:val="22"/>
        </w:rPr>
        <w:t xml:space="preserve">. </w:t>
      </w:r>
    </w:p>
    <w:p w14:paraId="2437317C" w14:textId="2829B794" w:rsidR="00AE2083" w:rsidRPr="005237EB" w:rsidRDefault="00F63ED3">
      <w:pPr>
        <w:tabs>
          <w:tab w:val="left" w:pos="5812"/>
        </w:tabs>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Visto</w:t>
      </w:r>
      <w:r w:rsidRPr="005237EB">
        <w:rPr>
          <w:rFonts w:ascii="Palatino Linotype" w:eastAsia="Palatino Linotype" w:hAnsi="Palatino Linotype" w:cs="Palatino Linotype"/>
          <w:sz w:val="22"/>
          <w:szCs w:val="22"/>
        </w:rPr>
        <w:t xml:space="preserve"> el expediente formado con motivo del recurso de revisión </w:t>
      </w:r>
      <w:r w:rsidR="0091082B" w:rsidRPr="005237EB">
        <w:rPr>
          <w:rFonts w:ascii="Palatino Linotype" w:eastAsia="Palatino Linotype" w:hAnsi="Palatino Linotype" w:cs="Palatino Linotype"/>
          <w:b/>
          <w:sz w:val="22"/>
          <w:szCs w:val="22"/>
        </w:rPr>
        <w:t>03374/INFOEM/IP/RR/2025</w:t>
      </w:r>
      <w:r w:rsidRPr="005237EB">
        <w:rPr>
          <w:rFonts w:ascii="Palatino Linotype" w:eastAsia="Palatino Linotype" w:hAnsi="Palatino Linotype" w:cs="Palatino Linotype"/>
          <w:sz w:val="22"/>
          <w:szCs w:val="22"/>
        </w:rPr>
        <w:t>, interpuesto por</w:t>
      </w:r>
      <w:r w:rsidRPr="005237EB">
        <w:rPr>
          <w:rFonts w:ascii="Palatino Linotype" w:eastAsia="Palatino Linotype" w:hAnsi="Palatino Linotype" w:cs="Palatino Linotype"/>
          <w:b/>
          <w:sz w:val="22"/>
          <w:szCs w:val="22"/>
        </w:rPr>
        <w:t xml:space="preserve"> </w:t>
      </w:r>
      <w:r w:rsidR="00F2016F" w:rsidRPr="00F2016F">
        <w:rPr>
          <w:rFonts w:ascii="Palatino Linotype" w:eastAsia="Palatino Linotype" w:hAnsi="Palatino Linotype" w:cs="Palatino Linotype"/>
          <w:b/>
          <w:sz w:val="22"/>
          <w:szCs w:val="22"/>
        </w:rPr>
        <w:t xml:space="preserve">XXXXXXX XXXXXX </w:t>
      </w:r>
      <w:r w:rsidRPr="005237EB">
        <w:rPr>
          <w:rFonts w:ascii="Palatino Linotype" w:eastAsia="Palatino Linotype" w:hAnsi="Palatino Linotype" w:cs="Palatino Linotype"/>
          <w:sz w:val="22"/>
          <w:szCs w:val="22"/>
        </w:rPr>
        <w:t>en lo sucesivo,</w:t>
      </w:r>
      <w:r w:rsidRPr="005237EB">
        <w:rPr>
          <w:rFonts w:ascii="Palatino Linotype" w:eastAsia="Palatino Linotype" w:hAnsi="Palatino Linotype" w:cs="Palatino Linotype"/>
          <w:b/>
          <w:sz w:val="22"/>
          <w:szCs w:val="22"/>
        </w:rPr>
        <w:t xml:space="preserve"> la parte</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Recurrente,</w:t>
      </w:r>
      <w:r w:rsidRPr="005237EB">
        <w:rPr>
          <w:rFonts w:ascii="Palatino Linotype" w:eastAsia="Palatino Linotype" w:hAnsi="Palatino Linotype" w:cs="Palatino Linotype"/>
          <w:sz w:val="22"/>
          <w:szCs w:val="22"/>
        </w:rPr>
        <w:t xml:space="preserve"> en contra de la respuesta a la solicitud de información con número de folio</w:t>
      </w:r>
      <w:r w:rsidRPr="005237EB">
        <w:rPr>
          <w:rFonts w:ascii="Palatino Linotype" w:eastAsia="Palatino Linotype" w:hAnsi="Palatino Linotype" w:cs="Palatino Linotype"/>
          <w:b/>
          <w:sz w:val="22"/>
          <w:szCs w:val="22"/>
        </w:rPr>
        <w:t xml:space="preserve"> </w:t>
      </w:r>
      <w:r w:rsidR="0091082B" w:rsidRPr="005237EB">
        <w:rPr>
          <w:rFonts w:ascii="Palatino Linotype" w:eastAsia="Palatino Linotype" w:hAnsi="Palatino Linotype" w:cs="Palatino Linotype"/>
          <w:b/>
          <w:sz w:val="22"/>
          <w:szCs w:val="22"/>
        </w:rPr>
        <w:t>00042/MATEOATE/IP/2025</w:t>
      </w:r>
      <w:r w:rsidRPr="005237EB">
        <w:rPr>
          <w:rFonts w:ascii="Palatino Linotype" w:eastAsia="Palatino Linotype" w:hAnsi="Palatino Linotype" w:cs="Palatino Linotype"/>
          <w:b/>
          <w:sz w:val="22"/>
          <w:szCs w:val="22"/>
        </w:rPr>
        <w:t xml:space="preserve">, </w:t>
      </w:r>
      <w:r w:rsidRPr="005237EB">
        <w:rPr>
          <w:rFonts w:ascii="Palatino Linotype" w:eastAsia="Palatino Linotype" w:hAnsi="Palatino Linotype" w:cs="Palatino Linotype"/>
          <w:sz w:val="22"/>
          <w:szCs w:val="22"/>
        </w:rPr>
        <w:t xml:space="preserve">por parte del </w:t>
      </w:r>
      <w:r w:rsidR="0091082B" w:rsidRPr="005237EB">
        <w:rPr>
          <w:rFonts w:ascii="Palatino Linotype" w:eastAsia="Palatino Linotype" w:hAnsi="Palatino Linotype" w:cs="Palatino Linotype"/>
          <w:b/>
          <w:sz w:val="22"/>
          <w:szCs w:val="22"/>
        </w:rPr>
        <w:t>Ayuntamiento de San Mateo Atenco</w:t>
      </w:r>
      <w:r w:rsidRPr="005237EB">
        <w:rPr>
          <w:rFonts w:ascii="Palatino Linotype" w:eastAsia="Palatino Linotype" w:hAnsi="Palatino Linotype" w:cs="Palatino Linotype"/>
          <w:b/>
          <w:sz w:val="22"/>
          <w:szCs w:val="22"/>
        </w:rPr>
        <w:t xml:space="preserve">, </w:t>
      </w:r>
      <w:r w:rsidRPr="005237EB">
        <w:rPr>
          <w:rFonts w:ascii="Palatino Linotype" w:eastAsia="Palatino Linotype" w:hAnsi="Palatino Linotype" w:cs="Palatino Linotype"/>
          <w:sz w:val="22"/>
          <w:szCs w:val="22"/>
        </w:rPr>
        <w:t xml:space="preserve">en lo sucesivo el </w:t>
      </w:r>
      <w:r w:rsidRPr="005237EB">
        <w:rPr>
          <w:rFonts w:ascii="Palatino Linotype" w:eastAsia="Palatino Linotype" w:hAnsi="Palatino Linotype" w:cs="Palatino Linotype"/>
          <w:b/>
          <w:sz w:val="22"/>
          <w:szCs w:val="22"/>
        </w:rPr>
        <w:t xml:space="preserve">Sujeto Obligado, </w:t>
      </w:r>
      <w:r w:rsidRPr="005237EB">
        <w:rPr>
          <w:rFonts w:ascii="Palatino Linotype" w:eastAsia="Palatino Linotype" w:hAnsi="Palatino Linotype" w:cs="Palatino Linotype"/>
          <w:sz w:val="22"/>
          <w:szCs w:val="22"/>
        </w:rPr>
        <w:t xml:space="preserve">se procede a dictar la presente resolución con base en los siguientes: </w:t>
      </w:r>
    </w:p>
    <w:p w14:paraId="74723AC2" w14:textId="77777777" w:rsidR="00AE2083" w:rsidRPr="005237EB" w:rsidRDefault="00F63ED3">
      <w:pPr>
        <w:spacing w:before="240" w:after="240" w:line="360" w:lineRule="auto"/>
        <w:jc w:val="center"/>
        <w:rPr>
          <w:rFonts w:ascii="Palatino Linotype" w:eastAsia="Palatino Linotype" w:hAnsi="Palatino Linotype" w:cs="Palatino Linotype"/>
          <w:b/>
          <w:sz w:val="22"/>
          <w:szCs w:val="22"/>
        </w:rPr>
      </w:pPr>
      <w:r w:rsidRPr="005237EB">
        <w:rPr>
          <w:rFonts w:ascii="Palatino Linotype" w:eastAsia="Palatino Linotype" w:hAnsi="Palatino Linotype" w:cs="Palatino Linotype"/>
          <w:b/>
          <w:sz w:val="22"/>
          <w:szCs w:val="22"/>
        </w:rPr>
        <w:t>I. A N T E C E D E N T E S</w:t>
      </w:r>
    </w:p>
    <w:p w14:paraId="5D452713" w14:textId="77777777" w:rsidR="00AE2083" w:rsidRPr="005237EB" w:rsidRDefault="00F63ED3">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5237EB">
        <w:rPr>
          <w:rFonts w:ascii="Palatino Linotype" w:eastAsia="Palatino Linotype" w:hAnsi="Palatino Linotype" w:cs="Palatino Linotype"/>
          <w:b/>
          <w:sz w:val="22"/>
          <w:szCs w:val="22"/>
        </w:rPr>
        <w:t>1. Solicitud de acceso a la información.</w:t>
      </w:r>
      <w:r w:rsidRPr="005237EB">
        <w:rPr>
          <w:rFonts w:ascii="Palatino Linotype" w:eastAsia="Palatino Linotype" w:hAnsi="Palatino Linotype" w:cs="Palatino Linotype"/>
          <w:sz w:val="22"/>
          <w:szCs w:val="22"/>
        </w:rPr>
        <w:t xml:space="preserve"> El </w:t>
      </w:r>
      <w:r w:rsidR="0091082B" w:rsidRPr="005237EB">
        <w:rPr>
          <w:rFonts w:ascii="Palatino Linotype" w:eastAsia="Palatino Linotype" w:hAnsi="Palatino Linotype" w:cs="Palatino Linotype"/>
          <w:b/>
          <w:sz w:val="22"/>
          <w:szCs w:val="22"/>
        </w:rPr>
        <w:t>trece de febrer</w:t>
      </w:r>
      <w:r w:rsidRPr="005237EB">
        <w:rPr>
          <w:rFonts w:ascii="Palatino Linotype" w:eastAsia="Palatino Linotype" w:hAnsi="Palatino Linotype" w:cs="Palatino Linotype"/>
          <w:b/>
          <w:sz w:val="22"/>
          <w:szCs w:val="22"/>
        </w:rPr>
        <w:t>o de dos mil veinticinco,</w:t>
      </w:r>
      <w:r w:rsidRPr="005237EB">
        <w:rPr>
          <w:rFonts w:ascii="Palatino Linotype" w:eastAsia="Palatino Linotype" w:hAnsi="Palatino Linotype" w:cs="Palatino Linotype"/>
          <w:sz w:val="22"/>
          <w:szCs w:val="22"/>
        </w:rPr>
        <w:t xml:space="preserve"> la parte </w:t>
      </w:r>
      <w:r w:rsidRPr="005237EB">
        <w:rPr>
          <w:rFonts w:ascii="Palatino Linotype" w:eastAsia="Palatino Linotype" w:hAnsi="Palatino Linotype" w:cs="Palatino Linotype"/>
          <w:b/>
          <w:sz w:val="22"/>
          <w:szCs w:val="22"/>
        </w:rPr>
        <w:t xml:space="preserve">Recurrente </w:t>
      </w:r>
      <w:r w:rsidRPr="005237EB">
        <w:rPr>
          <w:rFonts w:ascii="Palatino Linotype" w:eastAsia="Palatino Linotype" w:hAnsi="Palatino Linotype" w:cs="Palatino Linotype"/>
          <w:sz w:val="22"/>
          <w:szCs w:val="22"/>
        </w:rPr>
        <w:t xml:space="preserve">presentó, a través del Sistema de Acceso a la Información Mexiquense, en lo subsecuente el </w:t>
      </w:r>
      <w:r w:rsidRPr="005237EB">
        <w:rPr>
          <w:rFonts w:ascii="Palatino Linotype" w:eastAsia="Palatino Linotype" w:hAnsi="Palatino Linotype" w:cs="Palatino Linotype"/>
          <w:b/>
          <w:sz w:val="22"/>
          <w:szCs w:val="22"/>
        </w:rPr>
        <w:t>SAIMEX,</w:t>
      </w:r>
      <w:r w:rsidRPr="005237EB">
        <w:rPr>
          <w:rFonts w:ascii="Palatino Linotype" w:eastAsia="Palatino Linotype" w:hAnsi="Palatino Linotype" w:cs="Palatino Linotype"/>
          <w:sz w:val="22"/>
          <w:szCs w:val="22"/>
        </w:rPr>
        <w:t xml:space="preserve"> ante 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la solicitud de acceso a la información pública, mediante la cual requirió la información siguiente: </w:t>
      </w:r>
    </w:p>
    <w:p w14:paraId="40F8F4D2" w14:textId="77777777" w:rsidR="00AE2083" w:rsidRPr="005237EB" w:rsidRDefault="00F63ED3">
      <w:pPr>
        <w:spacing w:before="120" w:after="120"/>
        <w:ind w:left="567" w:right="902"/>
        <w:jc w:val="both"/>
        <w:rPr>
          <w:rFonts w:ascii="Palatino Linotype" w:eastAsia="Palatino Linotype" w:hAnsi="Palatino Linotype" w:cs="Palatino Linotype"/>
          <w:b/>
          <w:i/>
          <w:sz w:val="22"/>
          <w:szCs w:val="22"/>
        </w:rPr>
      </w:pPr>
      <w:bookmarkStart w:id="1" w:name="_heading=h.gjdgxs" w:colFirst="0" w:colLast="0"/>
      <w:bookmarkEnd w:id="1"/>
      <w:r w:rsidRPr="005237EB">
        <w:rPr>
          <w:rFonts w:ascii="Palatino Linotype" w:eastAsia="Palatino Linotype" w:hAnsi="Palatino Linotype" w:cs="Palatino Linotype"/>
          <w:i/>
          <w:sz w:val="22"/>
          <w:szCs w:val="22"/>
        </w:rPr>
        <w:t xml:space="preserve"> “</w:t>
      </w:r>
      <w:r w:rsidR="0091082B" w:rsidRPr="005237EB">
        <w:rPr>
          <w:rFonts w:ascii="Palatino Linotype" w:eastAsia="Palatino Linotype" w:hAnsi="Palatino Linotype" w:cs="Palatino Linotype"/>
          <w:i/>
          <w:sz w:val="22"/>
          <w:szCs w:val="22"/>
        </w:rPr>
        <w:t xml:space="preserve">Solicito el </w:t>
      </w:r>
      <w:r w:rsidR="0091082B" w:rsidRPr="005237EB">
        <w:rPr>
          <w:rFonts w:ascii="Palatino Linotype" w:eastAsia="Palatino Linotype" w:hAnsi="Palatino Linotype" w:cs="Palatino Linotype"/>
          <w:b/>
          <w:i/>
          <w:sz w:val="22"/>
          <w:szCs w:val="22"/>
          <w:u w:val="single"/>
        </w:rPr>
        <w:t>listado de servidores públicos que causaron alta durante el mes de enero del 2025 a qué área fueron adscritos, su cargo y cuál será su sueldo quincenal bruto y neto</w:t>
      </w:r>
      <w:r w:rsidRPr="005237EB">
        <w:rPr>
          <w:rFonts w:ascii="Palatino Linotype" w:eastAsia="Palatino Linotype" w:hAnsi="Palatino Linotype" w:cs="Palatino Linotype"/>
          <w:i/>
          <w:sz w:val="22"/>
          <w:szCs w:val="22"/>
        </w:rPr>
        <w:t>” (</w:t>
      </w:r>
      <w:r w:rsidR="00BA1EF4" w:rsidRPr="005237EB">
        <w:rPr>
          <w:rFonts w:ascii="Palatino Linotype" w:eastAsia="Palatino Linotype" w:hAnsi="Palatino Linotype" w:cs="Palatino Linotype"/>
          <w:i/>
          <w:sz w:val="22"/>
          <w:szCs w:val="22"/>
        </w:rPr>
        <w:t>Sic</w:t>
      </w:r>
      <w:r w:rsidRPr="005237EB">
        <w:rPr>
          <w:rFonts w:ascii="Palatino Linotype" w:eastAsia="Palatino Linotype" w:hAnsi="Palatino Linotype" w:cs="Palatino Linotype"/>
          <w:i/>
          <w:sz w:val="22"/>
          <w:szCs w:val="22"/>
        </w:rPr>
        <w:t xml:space="preserve">) </w:t>
      </w:r>
    </w:p>
    <w:p w14:paraId="29D4EBDD" w14:textId="77777777" w:rsidR="00AE2083" w:rsidRPr="005237EB" w:rsidRDefault="00F63ED3">
      <w:pPr>
        <w:spacing w:before="240" w:after="240" w:line="360" w:lineRule="auto"/>
        <w:jc w:val="both"/>
        <w:rPr>
          <w:rFonts w:ascii="Palatino Linotype" w:eastAsia="Palatino Linotype" w:hAnsi="Palatino Linotype" w:cs="Palatino Linotype"/>
          <w:sz w:val="22"/>
          <w:szCs w:val="22"/>
        </w:rPr>
      </w:pPr>
      <w:bookmarkStart w:id="2" w:name="_heading=h.3dy6vkm" w:colFirst="0" w:colLast="0"/>
      <w:bookmarkEnd w:id="2"/>
      <w:r w:rsidRPr="005237EB">
        <w:rPr>
          <w:rFonts w:ascii="Palatino Linotype" w:eastAsia="Palatino Linotype" w:hAnsi="Palatino Linotype" w:cs="Palatino Linotype"/>
          <w:b/>
          <w:sz w:val="22"/>
          <w:szCs w:val="22"/>
        </w:rPr>
        <w:t xml:space="preserve">Modalidad de Entrega: </w:t>
      </w:r>
      <w:r w:rsidRPr="005237EB">
        <w:rPr>
          <w:rFonts w:ascii="Palatino Linotype" w:eastAsia="Palatino Linotype" w:hAnsi="Palatino Linotype" w:cs="Palatino Linotype"/>
          <w:sz w:val="22"/>
          <w:szCs w:val="22"/>
        </w:rPr>
        <w:t xml:space="preserve">A través del </w:t>
      </w:r>
      <w:r w:rsidRPr="005237EB">
        <w:rPr>
          <w:rFonts w:ascii="Palatino Linotype" w:eastAsia="Palatino Linotype" w:hAnsi="Palatino Linotype" w:cs="Palatino Linotype"/>
          <w:b/>
          <w:sz w:val="22"/>
          <w:szCs w:val="22"/>
        </w:rPr>
        <w:t>SAIMEX</w:t>
      </w:r>
      <w:r w:rsidRPr="005237EB">
        <w:rPr>
          <w:rFonts w:ascii="Palatino Linotype" w:eastAsia="Palatino Linotype" w:hAnsi="Palatino Linotype" w:cs="Palatino Linotype"/>
          <w:sz w:val="22"/>
          <w:szCs w:val="22"/>
        </w:rPr>
        <w:t>.</w:t>
      </w:r>
    </w:p>
    <w:p w14:paraId="68695360" w14:textId="5464BC49" w:rsidR="00AE2083" w:rsidRPr="005237EB" w:rsidRDefault="00F63ED3">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 xml:space="preserve">2. </w:t>
      </w:r>
      <w:r w:rsidR="00BA1EF4" w:rsidRPr="005237EB">
        <w:rPr>
          <w:rFonts w:ascii="Palatino Linotype" w:eastAsia="Palatino Linotype" w:hAnsi="Palatino Linotype" w:cs="Palatino Linotype"/>
          <w:b/>
          <w:sz w:val="22"/>
          <w:szCs w:val="22"/>
        </w:rPr>
        <w:t>Respuesta</w:t>
      </w:r>
      <w:r w:rsidRPr="005237EB">
        <w:rPr>
          <w:rFonts w:ascii="Palatino Linotype" w:eastAsia="Palatino Linotype" w:hAnsi="Palatino Linotype" w:cs="Palatino Linotype"/>
          <w:b/>
          <w:sz w:val="22"/>
          <w:szCs w:val="22"/>
        </w:rPr>
        <w:t xml:space="preserve">. </w:t>
      </w:r>
      <w:r w:rsidRPr="005237EB">
        <w:rPr>
          <w:rFonts w:ascii="Palatino Linotype" w:eastAsia="Palatino Linotype" w:hAnsi="Palatino Linotype" w:cs="Palatino Linotype"/>
          <w:sz w:val="22"/>
          <w:szCs w:val="22"/>
        </w:rPr>
        <w:t xml:space="preserve">El </w:t>
      </w:r>
      <w:r w:rsidR="0091082B" w:rsidRPr="005237EB">
        <w:rPr>
          <w:rFonts w:ascii="Palatino Linotype" w:eastAsia="Palatino Linotype" w:hAnsi="Palatino Linotype" w:cs="Palatino Linotype"/>
          <w:b/>
          <w:sz w:val="22"/>
          <w:szCs w:val="22"/>
        </w:rPr>
        <w:t>siete</w:t>
      </w:r>
      <w:r w:rsidR="00BA1EF4" w:rsidRPr="005237EB">
        <w:rPr>
          <w:rFonts w:ascii="Palatino Linotype" w:eastAsia="Palatino Linotype" w:hAnsi="Palatino Linotype" w:cs="Palatino Linotype"/>
          <w:b/>
          <w:sz w:val="22"/>
          <w:szCs w:val="22"/>
        </w:rPr>
        <w:t xml:space="preserve"> de marzo</w:t>
      </w:r>
      <w:r w:rsidRPr="005237EB">
        <w:rPr>
          <w:rFonts w:ascii="Palatino Linotype" w:eastAsia="Palatino Linotype" w:hAnsi="Palatino Linotype" w:cs="Palatino Linotype"/>
          <w:b/>
          <w:sz w:val="22"/>
          <w:szCs w:val="22"/>
        </w:rPr>
        <w:t xml:space="preserve"> de dos mil veinticinco,</w:t>
      </w:r>
      <w:r w:rsidRPr="005237EB">
        <w:rPr>
          <w:rFonts w:ascii="Palatino Linotype" w:eastAsia="Palatino Linotype" w:hAnsi="Palatino Linotype" w:cs="Palatino Linotype"/>
          <w:sz w:val="22"/>
          <w:szCs w:val="22"/>
        </w:rPr>
        <w:t xml:space="preserve"> el </w:t>
      </w:r>
      <w:r w:rsidRPr="005237EB">
        <w:rPr>
          <w:rFonts w:ascii="Palatino Linotype" w:eastAsia="Palatino Linotype" w:hAnsi="Palatino Linotype" w:cs="Palatino Linotype"/>
          <w:b/>
          <w:sz w:val="22"/>
          <w:szCs w:val="22"/>
        </w:rPr>
        <w:t xml:space="preserve">Sujeto Obligado </w:t>
      </w:r>
      <w:r w:rsidR="00BB2F4E" w:rsidRPr="005237EB">
        <w:rPr>
          <w:rFonts w:ascii="Palatino Linotype" w:eastAsia="Palatino Linotype" w:hAnsi="Palatino Linotype" w:cs="Palatino Linotype"/>
          <w:sz w:val="22"/>
          <w:szCs w:val="22"/>
        </w:rPr>
        <w:t xml:space="preserve">emitió la respuesta a </w:t>
      </w:r>
      <w:r w:rsidRPr="005237EB">
        <w:rPr>
          <w:rFonts w:ascii="Palatino Linotype" w:eastAsia="Palatino Linotype" w:hAnsi="Palatino Linotype" w:cs="Palatino Linotype"/>
          <w:sz w:val="22"/>
          <w:szCs w:val="22"/>
        </w:rPr>
        <w:t xml:space="preserve">la presente solicitud de acceso a la información a través de SAIMEX, sustancialmente en los términos siguientes:   </w:t>
      </w:r>
    </w:p>
    <w:p w14:paraId="2BB07EC4" w14:textId="77777777" w:rsidR="00BA1EF4" w:rsidRPr="005237EB" w:rsidRDefault="00F63ED3" w:rsidP="00BA1EF4">
      <w:pPr>
        <w:spacing w:before="240" w:after="240"/>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w:t>
      </w:r>
      <w:r w:rsidR="00BA1EF4" w:rsidRPr="005237EB">
        <w:rPr>
          <w:rFonts w:ascii="Palatino Linotype" w:eastAsia="Palatino Linotype" w:hAnsi="Palatino Linotype" w:cs="Palatino Linotype"/>
          <w:i/>
          <w:sz w:val="22"/>
          <w:szCs w:val="22"/>
        </w:rPr>
        <w:t>…</w:t>
      </w:r>
    </w:p>
    <w:p w14:paraId="2CFBE678" w14:textId="77777777" w:rsidR="0091082B" w:rsidRPr="005237EB" w:rsidRDefault="0091082B" w:rsidP="0091082B">
      <w:pPr>
        <w:spacing w:before="240" w:after="240"/>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6C54516" w14:textId="77777777" w:rsidR="0091082B" w:rsidRPr="005237EB" w:rsidRDefault="0091082B" w:rsidP="0091082B">
      <w:pPr>
        <w:spacing w:before="240" w:after="240"/>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Se da atención a la solicitud 00042/MATEOATE/IP/2025, a través SMA/UIPPET/UT/0182/2025.</w:t>
      </w:r>
    </w:p>
    <w:p w14:paraId="68F83F5F" w14:textId="77777777" w:rsidR="0091082B" w:rsidRPr="005237EB" w:rsidRDefault="0091082B" w:rsidP="0091082B">
      <w:pPr>
        <w:spacing w:before="240" w:after="240"/>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ATENTAMENTE</w:t>
      </w:r>
    </w:p>
    <w:p w14:paraId="16A40C4F" w14:textId="77777777" w:rsidR="00AE2083" w:rsidRPr="005237EB" w:rsidRDefault="0091082B" w:rsidP="0091082B">
      <w:pPr>
        <w:spacing w:before="240" w:after="240"/>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LIC. CELIA MARTÍNEZ LIZARDI</w:t>
      </w:r>
      <w:r w:rsidR="001A7E96" w:rsidRPr="005237EB">
        <w:rPr>
          <w:rFonts w:ascii="Palatino Linotype" w:eastAsia="Palatino Linotype" w:hAnsi="Palatino Linotype" w:cs="Palatino Linotype"/>
          <w:i/>
          <w:sz w:val="22"/>
          <w:szCs w:val="22"/>
        </w:rPr>
        <w:t>” (S</w:t>
      </w:r>
      <w:r w:rsidR="00F63ED3" w:rsidRPr="005237EB">
        <w:rPr>
          <w:rFonts w:ascii="Palatino Linotype" w:eastAsia="Palatino Linotype" w:hAnsi="Palatino Linotype" w:cs="Palatino Linotype"/>
          <w:i/>
          <w:sz w:val="22"/>
          <w:szCs w:val="22"/>
        </w:rPr>
        <w:t>ic)</w:t>
      </w:r>
    </w:p>
    <w:p w14:paraId="2E7902A6" w14:textId="77777777" w:rsidR="00AE2083" w:rsidRPr="005237EB" w:rsidRDefault="00F63ED3">
      <w:pPr>
        <w:spacing w:before="240" w:after="240"/>
        <w:ind w:left="567" w:right="902"/>
        <w:jc w:val="both"/>
        <w:rPr>
          <w:rFonts w:ascii="Palatino Linotype" w:eastAsia="Palatino Linotype" w:hAnsi="Palatino Linotype" w:cs="Palatino Linotype"/>
          <w:b/>
          <w:sz w:val="22"/>
          <w:szCs w:val="22"/>
        </w:rPr>
      </w:pPr>
      <w:r w:rsidRPr="005237EB">
        <w:rPr>
          <w:rFonts w:ascii="Palatino Linotype" w:eastAsia="Palatino Linotype" w:hAnsi="Palatino Linotype" w:cs="Palatino Linotype"/>
          <w:b/>
          <w:sz w:val="22"/>
          <w:szCs w:val="22"/>
        </w:rPr>
        <w:t xml:space="preserve">Archivos adjuntos: </w:t>
      </w:r>
    </w:p>
    <w:p w14:paraId="73676CDF" w14:textId="77777777" w:rsidR="0091082B" w:rsidRPr="005237EB" w:rsidRDefault="0091082B" w:rsidP="0091082B">
      <w:pPr>
        <w:spacing w:before="240" w:after="240" w:line="360" w:lineRule="auto"/>
        <w:ind w:left="567" w:right="902"/>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i/>
          <w:sz w:val="22"/>
          <w:szCs w:val="22"/>
        </w:rPr>
        <w:t xml:space="preserve">“UT 0182_TURNO 0042.pdf”: </w:t>
      </w:r>
      <w:r w:rsidRPr="005237EB">
        <w:rPr>
          <w:rFonts w:ascii="Palatino Linotype" w:eastAsia="Palatino Linotype" w:hAnsi="Palatino Linotype" w:cs="Palatino Linotype"/>
          <w:sz w:val="22"/>
          <w:szCs w:val="22"/>
        </w:rPr>
        <w:t>Documento que se compone de tres fojas y contiene los siguientes oficios:</w:t>
      </w:r>
    </w:p>
    <w:p w14:paraId="61C8ADA8" w14:textId="77777777" w:rsidR="0091082B" w:rsidRPr="005237EB" w:rsidRDefault="0091082B" w:rsidP="005F0DB7">
      <w:pPr>
        <w:pStyle w:val="Prrafodelista"/>
        <w:numPr>
          <w:ilvl w:val="0"/>
          <w:numId w:val="18"/>
        </w:numPr>
        <w:spacing w:before="240" w:after="240" w:line="360" w:lineRule="auto"/>
        <w:ind w:left="567" w:right="902" w:firstLine="0"/>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Oficio SMA/UIPPET/UT/0182/2025, suscrito por la Jefa de la Unidad de Transparencia, en el que refiere que la solicitud se turnó al área competente, asimismo refiere que adjunta la respuesta emitida por el área correspondiente.</w:t>
      </w:r>
    </w:p>
    <w:p w14:paraId="6ABAEF9A" w14:textId="77777777" w:rsidR="0091082B" w:rsidRPr="005237EB" w:rsidRDefault="0091082B" w:rsidP="005F0DB7">
      <w:pPr>
        <w:pStyle w:val="Prrafodelista"/>
        <w:spacing w:before="240" w:after="240" w:line="360" w:lineRule="auto"/>
        <w:ind w:left="567" w:right="902"/>
        <w:jc w:val="both"/>
        <w:rPr>
          <w:rFonts w:ascii="Palatino Linotype" w:eastAsia="Palatino Linotype" w:hAnsi="Palatino Linotype" w:cs="Palatino Linotype"/>
          <w:sz w:val="22"/>
          <w:szCs w:val="22"/>
        </w:rPr>
      </w:pPr>
    </w:p>
    <w:p w14:paraId="2086E487" w14:textId="77777777" w:rsidR="0091082B" w:rsidRPr="005237EB" w:rsidRDefault="0091082B" w:rsidP="005F0DB7">
      <w:pPr>
        <w:pStyle w:val="Prrafodelista"/>
        <w:numPr>
          <w:ilvl w:val="0"/>
          <w:numId w:val="18"/>
        </w:numPr>
        <w:spacing w:before="240" w:after="240" w:line="360" w:lineRule="auto"/>
        <w:ind w:left="567" w:right="902" w:firstLine="0"/>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Oficio RMA/RH/0252/2025, signado por el Jefe del Departamento de Recursos Humanos, en el que medularmente expresa las siguientes consideraciones:</w:t>
      </w:r>
    </w:p>
    <w:p w14:paraId="71F9D300" w14:textId="77777777" w:rsidR="0091082B" w:rsidRPr="005237EB" w:rsidRDefault="0091082B" w:rsidP="005F0DB7">
      <w:pPr>
        <w:pStyle w:val="Prrafodelista"/>
        <w:ind w:left="567"/>
        <w:rPr>
          <w:rFonts w:ascii="Palatino Linotype" w:eastAsia="Palatino Linotype" w:hAnsi="Palatino Linotype" w:cs="Palatino Linotype"/>
          <w:sz w:val="22"/>
          <w:szCs w:val="22"/>
        </w:rPr>
      </w:pPr>
    </w:p>
    <w:p w14:paraId="18209D8A" w14:textId="77777777" w:rsidR="0091082B" w:rsidRPr="005237EB" w:rsidRDefault="0091082B" w:rsidP="005F0DB7">
      <w:pPr>
        <w:pStyle w:val="Prrafodelista"/>
        <w:spacing w:before="240" w:after="240" w:line="360" w:lineRule="auto"/>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“En apego a lo requerido en su solicitud, me permito informar a usted que la información que solicita, la puede consultar en el artículo 92 fracción VII del siguiente apartado:</w:t>
      </w:r>
    </w:p>
    <w:p w14:paraId="36487865" w14:textId="77777777" w:rsidR="0091082B" w:rsidRPr="005237EB" w:rsidRDefault="0091082B" w:rsidP="005F0DB7">
      <w:pPr>
        <w:pStyle w:val="Prrafodelista"/>
        <w:spacing w:before="240" w:after="240" w:line="360" w:lineRule="auto"/>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 xml:space="preserve">Link: </w:t>
      </w:r>
      <w:proofErr w:type="spellStart"/>
      <w:r w:rsidRPr="005237EB">
        <w:rPr>
          <w:rFonts w:ascii="Palatino Linotype" w:eastAsia="Palatino Linotype" w:hAnsi="Palatino Linotype" w:cs="Palatino Linotype"/>
          <w:i/>
          <w:sz w:val="22"/>
          <w:szCs w:val="22"/>
        </w:rPr>
        <w:t>Ipomex</w:t>
      </w:r>
      <w:proofErr w:type="spellEnd"/>
    </w:p>
    <w:p w14:paraId="153F9C8D" w14:textId="77777777" w:rsidR="0091082B" w:rsidRPr="005237EB" w:rsidRDefault="0091082B" w:rsidP="005F0DB7">
      <w:pPr>
        <w:pStyle w:val="Prrafodelista"/>
        <w:spacing w:before="240" w:after="240" w:line="360" w:lineRule="auto"/>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Ejemplos para consulta:</w:t>
      </w:r>
    </w:p>
    <w:p w14:paraId="4465893E" w14:textId="77777777" w:rsidR="0091082B" w:rsidRPr="005237EB" w:rsidRDefault="0091082B" w:rsidP="0091082B">
      <w:pPr>
        <w:pStyle w:val="Prrafodelista"/>
        <w:spacing w:before="240" w:after="240" w:line="360" w:lineRule="auto"/>
        <w:ind w:left="92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noProof/>
          <w:sz w:val="22"/>
          <w:szCs w:val="22"/>
        </w:rPr>
        <w:lastRenderedPageBreak/>
        <w:drawing>
          <wp:inline distT="0" distB="0" distL="0" distR="0" wp14:anchorId="35F386D4" wp14:editId="5A8833E7">
            <wp:extent cx="4619625" cy="27454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4607" cy="2754375"/>
                    </a:xfrm>
                    <a:prstGeom prst="rect">
                      <a:avLst/>
                    </a:prstGeom>
                  </pic:spPr>
                </pic:pic>
              </a:graphicData>
            </a:graphic>
          </wp:inline>
        </w:drawing>
      </w:r>
    </w:p>
    <w:p w14:paraId="064ED5F6" w14:textId="77777777" w:rsidR="00AE2083" w:rsidRPr="005237EB" w:rsidRDefault="00F63ED3">
      <w:pPr>
        <w:spacing w:before="240" w:after="240" w:line="360" w:lineRule="auto"/>
        <w:ind w:right="49"/>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 xml:space="preserve">3. Interposición del recurso de revisión. </w:t>
      </w:r>
      <w:r w:rsidRPr="005237EB">
        <w:rPr>
          <w:rFonts w:ascii="Palatino Linotype" w:eastAsia="Palatino Linotype" w:hAnsi="Palatino Linotype" w:cs="Palatino Linotype"/>
          <w:sz w:val="22"/>
          <w:szCs w:val="22"/>
        </w:rPr>
        <w:t xml:space="preserve">Inconforme con los términos de la respuesta emitida por parte del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w:t>
      </w:r>
      <w:r w:rsidR="005F0DB7" w:rsidRPr="005237EB">
        <w:rPr>
          <w:rFonts w:ascii="Palatino Linotype" w:eastAsia="Palatino Linotype" w:hAnsi="Palatino Linotype" w:cs="Palatino Linotype"/>
          <w:sz w:val="22"/>
          <w:szCs w:val="22"/>
        </w:rPr>
        <w:t xml:space="preserve"> se tiene que </w:t>
      </w:r>
      <w:r w:rsidR="005F0DB7" w:rsidRPr="005237EB">
        <w:rPr>
          <w:rFonts w:ascii="Palatino Linotype" w:eastAsia="Palatino Linotype" w:hAnsi="Palatino Linotype" w:cs="Palatino Linotype"/>
          <w:b/>
          <w:sz w:val="22"/>
          <w:szCs w:val="22"/>
        </w:rPr>
        <w:t>la parte Recurrente</w:t>
      </w:r>
      <w:r w:rsidR="005F0DB7" w:rsidRPr="005237EB">
        <w:rPr>
          <w:rFonts w:ascii="Palatino Linotype" w:eastAsia="Palatino Linotype" w:hAnsi="Palatino Linotype" w:cs="Palatino Linotype"/>
          <w:sz w:val="22"/>
          <w:szCs w:val="22"/>
        </w:rPr>
        <w:t xml:space="preserve"> presentó su recurso de revisión, el </w:t>
      </w:r>
      <w:r w:rsidR="005F0DB7" w:rsidRPr="005237EB">
        <w:rPr>
          <w:rFonts w:ascii="Palatino Linotype" w:eastAsia="Palatino Linotype" w:hAnsi="Palatino Linotype" w:cs="Palatino Linotype"/>
          <w:b/>
          <w:sz w:val="22"/>
          <w:szCs w:val="22"/>
        </w:rPr>
        <w:t>veintitrés de marzo del dos mil veinticinco</w:t>
      </w:r>
      <w:r w:rsidR="005F0DB7" w:rsidRPr="005237EB">
        <w:rPr>
          <w:rFonts w:ascii="Palatino Linotype" w:eastAsia="Palatino Linotype" w:hAnsi="Palatino Linotype" w:cs="Palatino Linotype"/>
          <w:sz w:val="22"/>
          <w:szCs w:val="22"/>
        </w:rPr>
        <w:t xml:space="preserve">, sin embargo, al corresponder con un día inhábil, de conformidad con el Calendario Oficial en materia de Transparencia, Acceso a la Información Pública y Protección de Datos Personales del Estado de México y Municipios, se tuvo por presentado, </w:t>
      </w:r>
      <w:r w:rsidRPr="005237EB">
        <w:rPr>
          <w:rFonts w:ascii="Palatino Linotype" w:eastAsia="Palatino Linotype" w:hAnsi="Palatino Linotype" w:cs="Palatino Linotype"/>
          <w:sz w:val="22"/>
          <w:szCs w:val="22"/>
        </w:rPr>
        <w:t xml:space="preserve">el </w:t>
      </w:r>
      <w:r w:rsidR="0091082B" w:rsidRPr="005237EB">
        <w:rPr>
          <w:rFonts w:ascii="Palatino Linotype" w:eastAsia="Palatino Linotype" w:hAnsi="Palatino Linotype" w:cs="Palatino Linotype"/>
          <w:b/>
          <w:sz w:val="22"/>
          <w:szCs w:val="22"/>
        </w:rPr>
        <w:t>veinticuatro</w:t>
      </w:r>
      <w:r w:rsidR="001A7E96" w:rsidRPr="005237EB">
        <w:rPr>
          <w:rFonts w:ascii="Palatino Linotype" w:eastAsia="Palatino Linotype" w:hAnsi="Palatino Linotype" w:cs="Palatino Linotype"/>
          <w:b/>
          <w:sz w:val="22"/>
          <w:szCs w:val="22"/>
        </w:rPr>
        <w:t xml:space="preserve"> de marzo</w:t>
      </w:r>
      <w:r w:rsidRPr="005237EB">
        <w:rPr>
          <w:rFonts w:ascii="Palatino Linotype" w:eastAsia="Palatino Linotype" w:hAnsi="Palatino Linotype" w:cs="Palatino Linotype"/>
          <w:b/>
          <w:sz w:val="22"/>
          <w:szCs w:val="22"/>
        </w:rPr>
        <w:t xml:space="preserve"> de dos mil veinticinco, la parte Recurrente</w:t>
      </w:r>
      <w:r w:rsidRPr="005237EB">
        <w:rPr>
          <w:rFonts w:ascii="Palatino Linotype" w:eastAsia="Palatino Linotype" w:hAnsi="Palatino Linotype" w:cs="Palatino Linotype"/>
          <w:sz w:val="22"/>
          <w:szCs w:val="22"/>
        </w:rPr>
        <w:t xml:space="preserve"> interpuso el recurso de revisión a través de </w:t>
      </w:r>
      <w:r w:rsidRPr="005237EB">
        <w:rPr>
          <w:rFonts w:ascii="Palatino Linotype" w:eastAsia="Palatino Linotype" w:hAnsi="Palatino Linotype" w:cs="Palatino Linotype"/>
          <w:b/>
          <w:sz w:val="22"/>
          <w:szCs w:val="22"/>
        </w:rPr>
        <w:t xml:space="preserve">SAIMEX, </w:t>
      </w:r>
      <w:r w:rsidRPr="005237EB">
        <w:rPr>
          <w:rFonts w:ascii="Palatino Linotype" w:eastAsia="Palatino Linotype" w:hAnsi="Palatino Linotype" w:cs="Palatino Linotype"/>
          <w:sz w:val="22"/>
          <w:szCs w:val="22"/>
        </w:rPr>
        <w:t>en donde se manifestó de la siguiente manera:</w:t>
      </w:r>
    </w:p>
    <w:p w14:paraId="1972E7F4" w14:textId="77777777" w:rsidR="00AE2083" w:rsidRPr="005237EB" w:rsidRDefault="00F63ED3">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5237EB">
        <w:rPr>
          <w:rFonts w:ascii="Palatino Linotype" w:eastAsia="Palatino Linotype" w:hAnsi="Palatino Linotype" w:cs="Palatino Linotype"/>
          <w:b/>
          <w:sz w:val="22"/>
          <w:szCs w:val="22"/>
        </w:rPr>
        <w:t xml:space="preserve">a) Acto impugnado: </w:t>
      </w:r>
      <w:r w:rsidRPr="005237EB">
        <w:rPr>
          <w:rFonts w:ascii="Palatino Linotype" w:eastAsia="Palatino Linotype" w:hAnsi="Palatino Linotype" w:cs="Palatino Linotype"/>
          <w:i/>
          <w:sz w:val="22"/>
          <w:szCs w:val="22"/>
        </w:rPr>
        <w:t>“</w:t>
      </w:r>
      <w:r w:rsidR="0091082B" w:rsidRPr="005237EB">
        <w:rPr>
          <w:rFonts w:ascii="Palatino Linotype" w:eastAsia="Palatino Linotype" w:hAnsi="Palatino Linotype" w:cs="Palatino Linotype"/>
          <w:i/>
          <w:sz w:val="22"/>
          <w:szCs w:val="22"/>
        </w:rPr>
        <w:t>Respuesta proporcionada</w:t>
      </w:r>
      <w:r w:rsidRPr="005237EB">
        <w:rPr>
          <w:rFonts w:ascii="Palatino Linotype" w:eastAsia="Palatino Linotype" w:hAnsi="Palatino Linotype" w:cs="Palatino Linotype"/>
          <w:i/>
          <w:sz w:val="22"/>
          <w:szCs w:val="22"/>
        </w:rPr>
        <w:t>” (Sic)</w:t>
      </w:r>
    </w:p>
    <w:p w14:paraId="68394E36" w14:textId="77777777" w:rsidR="00AE2083" w:rsidRPr="005237EB" w:rsidRDefault="00F63ED3">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5237EB">
        <w:rPr>
          <w:rFonts w:ascii="Palatino Linotype" w:eastAsia="Palatino Linotype" w:hAnsi="Palatino Linotype" w:cs="Palatino Linotype"/>
          <w:b/>
          <w:sz w:val="22"/>
          <w:szCs w:val="22"/>
        </w:rPr>
        <w:t>b) Razones o motivos de inconformidad</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i/>
          <w:sz w:val="22"/>
          <w:szCs w:val="22"/>
        </w:rPr>
        <w:t>“</w:t>
      </w:r>
      <w:r w:rsidR="0091082B" w:rsidRPr="005237EB">
        <w:rPr>
          <w:rFonts w:ascii="Palatino Linotype" w:eastAsia="Palatino Linotype" w:hAnsi="Palatino Linotype" w:cs="Palatino Linotype"/>
          <w:b/>
          <w:i/>
          <w:sz w:val="22"/>
          <w:szCs w:val="22"/>
          <w:u w:val="single"/>
        </w:rPr>
        <w:t>No cumple con el plazo establecido si su información estaba en el IPOMEX debió responder antes</w:t>
      </w:r>
      <w:r w:rsidRPr="005237EB">
        <w:rPr>
          <w:rFonts w:ascii="Palatino Linotype" w:eastAsia="Palatino Linotype" w:hAnsi="Palatino Linotype" w:cs="Palatino Linotype"/>
          <w:i/>
          <w:sz w:val="22"/>
          <w:szCs w:val="22"/>
        </w:rPr>
        <w:t>” (Sic) (Énfasis añadido)</w:t>
      </w:r>
    </w:p>
    <w:p w14:paraId="797A4DE6" w14:textId="77777777" w:rsidR="00AE2083" w:rsidRPr="005237EB" w:rsidRDefault="00AE2083">
      <w:pPr>
        <w:spacing w:line="360" w:lineRule="auto"/>
        <w:jc w:val="both"/>
        <w:rPr>
          <w:rFonts w:ascii="Palatino Linotype" w:eastAsia="Palatino Linotype" w:hAnsi="Palatino Linotype" w:cs="Palatino Linotype"/>
          <w:b/>
        </w:rPr>
      </w:pPr>
    </w:p>
    <w:p w14:paraId="640B5A0D" w14:textId="77777777" w:rsidR="00AE2083" w:rsidRPr="005237EB" w:rsidRDefault="00F63ED3">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 xml:space="preserve">4. Turno. </w:t>
      </w:r>
      <w:r w:rsidRPr="005237E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w:t>
      </w:r>
      <w:r w:rsidRPr="005237EB">
        <w:rPr>
          <w:rFonts w:ascii="Palatino Linotype" w:eastAsia="Palatino Linotype" w:hAnsi="Palatino Linotype" w:cs="Palatino Linotype"/>
          <w:sz w:val="22"/>
          <w:szCs w:val="22"/>
        </w:rPr>
        <w:lastRenderedPageBreak/>
        <w:t xml:space="preserve">revisión se turnó por el sistema electrónico del Instituto de Transparencia, Acceso a la Información Pública y Protección de Datos Personales del Estado de México y Municipios, a la Comisionada </w:t>
      </w:r>
      <w:r w:rsidRPr="005237EB">
        <w:rPr>
          <w:rFonts w:ascii="Palatino Linotype" w:eastAsia="Palatino Linotype" w:hAnsi="Palatino Linotype" w:cs="Palatino Linotype"/>
          <w:b/>
          <w:sz w:val="22"/>
          <w:szCs w:val="22"/>
        </w:rPr>
        <w:t xml:space="preserve">Guadalupe Ramírez Peña, </w:t>
      </w:r>
      <w:r w:rsidRPr="005237EB">
        <w:rPr>
          <w:rFonts w:ascii="Palatino Linotype" w:eastAsia="Palatino Linotype" w:hAnsi="Palatino Linotype" w:cs="Palatino Linotype"/>
          <w:sz w:val="22"/>
          <w:szCs w:val="22"/>
        </w:rPr>
        <w:t xml:space="preserve">a efecto de que analizara sobre su admisión o su </w:t>
      </w:r>
      <w:proofErr w:type="spellStart"/>
      <w:r w:rsidRPr="005237EB">
        <w:rPr>
          <w:rFonts w:ascii="Palatino Linotype" w:eastAsia="Palatino Linotype" w:hAnsi="Palatino Linotype" w:cs="Palatino Linotype"/>
          <w:sz w:val="22"/>
          <w:szCs w:val="22"/>
        </w:rPr>
        <w:t>desechamiento</w:t>
      </w:r>
      <w:proofErr w:type="spellEnd"/>
      <w:r w:rsidRPr="005237EB">
        <w:rPr>
          <w:rFonts w:ascii="Palatino Linotype" w:eastAsia="Palatino Linotype" w:hAnsi="Palatino Linotype" w:cs="Palatino Linotype"/>
          <w:sz w:val="22"/>
          <w:szCs w:val="22"/>
        </w:rPr>
        <w:t>.</w:t>
      </w:r>
    </w:p>
    <w:p w14:paraId="228A9B56" w14:textId="77777777" w:rsidR="00AE2083" w:rsidRPr="005237EB" w:rsidRDefault="00F63ED3">
      <w:pPr>
        <w:spacing w:before="240" w:after="240" w:line="360" w:lineRule="auto"/>
        <w:jc w:val="both"/>
        <w:rPr>
          <w:rFonts w:ascii="Palatino Linotype" w:eastAsia="Palatino Linotype" w:hAnsi="Palatino Linotype" w:cs="Palatino Linotype"/>
          <w:sz w:val="22"/>
          <w:szCs w:val="22"/>
        </w:rPr>
      </w:pPr>
      <w:bookmarkStart w:id="4" w:name="_heading=h.2s8eyo1" w:colFirst="0" w:colLast="0"/>
      <w:bookmarkEnd w:id="4"/>
      <w:r w:rsidRPr="005237EB">
        <w:rPr>
          <w:rFonts w:ascii="Palatino Linotype" w:eastAsia="Palatino Linotype" w:hAnsi="Palatino Linotype" w:cs="Palatino Linotype"/>
          <w:b/>
          <w:sz w:val="22"/>
          <w:szCs w:val="22"/>
        </w:rPr>
        <w:t>5. Admisión del Recurso de revisión.</w:t>
      </w:r>
      <w:r w:rsidRPr="005237EB">
        <w:rPr>
          <w:rFonts w:ascii="Palatino Linotype" w:eastAsia="Palatino Linotype" w:hAnsi="Palatino Linotype" w:cs="Palatino Linotype"/>
          <w:sz w:val="22"/>
          <w:szCs w:val="22"/>
        </w:rPr>
        <w:t xml:space="preserve"> El</w:t>
      </w:r>
      <w:r w:rsidR="005F0DB7" w:rsidRPr="005237EB">
        <w:rPr>
          <w:rFonts w:ascii="Palatino Linotype" w:eastAsia="Palatino Linotype" w:hAnsi="Palatino Linotype" w:cs="Palatino Linotype"/>
          <w:b/>
          <w:sz w:val="22"/>
          <w:szCs w:val="22"/>
        </w:rPr>
        <w:t xml:space="preserve"> veintisiete</w:t>
      </w:r>
      <w:r w:rsidRPr="005237EB">
        <w:rPr>
          <w:rFonts w:ascii="Palatino Linotype" w:eastAsia="Palatino Linotype" w:hAnsi="Palatino Linotype" w:cs="Palatino Linotype"/>
          <w:b/>
          <w:sz w:val="22"/>
          <w:szCs w:val="22"/>
        </w:rPr>
        <w:t xml:space="preserve"> de marzo de dos mil veinticinco, </w:t>
      </w:r>
      <w:r w:rsidRPr="005237E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237EB">
        <w:rPr>
          <w:rFonts w:ascii="Palatino Linotype" w:eastAsia="Palatino Linotype" w:hAnsi="Palatino Linotype" w:cs="Palatino Linotype"/>
          <w:b/>
          <w:sz w:val="22"/>
          <w:szCs w:val="22"/>
        </w:rPr>
        <w:t xml:space="preserve">Sujeto Obligado </w:t>
      </w:r>
      <w:r w:rsidRPr="005237EB">
        <w:rPr>
          <w:rFonts w:ascii="Palatino Linotype" w:eastAsia="Palatino Linotype" w:hAnsi="Palatino Linotype" w:cs="Palatino Linotype"/>
          <w:sz w:val="22"/>
          <w:szCs w:val="22"/>
        </w:rPr>
        <w:t>presentara su informe justificado.</w:t>
      </w:r>
    </w:p>
    <w:p w14:paraId="3A75FA53" w14:textId="77777777" w:rsidR="005F0DB7" w:rsidRPr="005237EB" w:rsidRDefault="00F63ED3">
      <w:pPr>
        <w:widowControl w:val="0"/>
        <w:spacing w:line="360" w:lineRule="auto"/>
        <w:ind w:right="49"/>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 xml:space="preserve">6. Manifestaciones e Informe Justificado. </w:t>
      </w:r>
      <w:r w:rsidRPr="005237EB">
        <w:rPr>
          <w:rFonts w:ascii="Palatino Linotype" w:eastAsia="Palatino Linotype" w:hAnsi="Palatino Linotype" w:cs="Palatino Linotype"/>
          <w:sz w:val="22"/>
          <w:szCs w:val="22"/>
        </w:rPr>
        <w:t xml:space="preserve">De constancias del expediente electrónico del SAIMEX, se observa que </w:t>
      </w:r>
      <w:r w:rsidR="001A7E96" w:rsidRPr="005237EB">
        <w:rPr>
          <w:rFonts w:ascii="Palatino Linotype" w:eastAsia="Palatino Linotype" w:hAnsi="Palatino Linotype" w:cs="Palatino Linotype"/>
          <w:sz w:val="22"/>
          <w:szCs w:val="22"/>
        </w:rPr>
        <w:t xml:space="preserve">las partes fueron omisas en adjuntar documento alguno para efecto de </w:t>
      </w:r>
      <w:r w:rsidRPr="005237EB">
        <w:rPr>
          <w:rFonts w:ascii="Palatino Linotype" w:eastAsia="Palatino Linotype" w:hAnsi="Palatino Linotype" w:cs="Palatino Linotype"/>
          <w:sz w:val="22"/>
          <w:szCs w:val="22"/>
        </w:rPr>
        <w:t>rendir sus manifestaciones</w:t>
      </w:r>
      <w:r w:rsidR="001A7E96" w:rsidRPr="005237EB">
        <w:rPr>
          <w:rFonts w:ascii="Palatino Linotype" w:eastAsia="Palatino Linotype" w:hAnsi="Palatino Linotype" w:cs="Palatino Linotype"/>
          <w:sz w:val="22"/>
          <w:szCs w:val="22"/>
        </w:rPr>
        <w:t xml:space="preserve"> o alegatos</w:t>
      </w:r>
      <w:r w:rsidRPr="005237EB">
        <w:rPr>
          <w:rFonts w:ascii="Palatino Linotype" w:eastAsia="Palatino Linotype" w:hAnsi="Palatino Linotype" w:cs="Palatino Linotype"/>
          <w:sz w:val="22"/>
          <w:szCs w:val="22"/>
        </w:rPr>
        <w:t xml:space="preserve">, por lo que se tiene por precluido su derecho para tal efecto. </w:t>
      </w:r>
    </w:p>
    <w:p w14:paraId="5B1111F3" w14:textId="77777777" w:rsidR="001A7E96" w:rsidRPr="005237EB" w:rsidRDefault="005F0DB7">
      <w:pPr>
        <w:widowControl w:val="0"/>
        <w:spacing w:line="360" w:lineRule="auto"/>
        <w:ind w:right="49"/>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noProof/>
          <w:sz w:val="22"/>
          <w:szCs w:val="22"/>
        </w:rPr>
        <w:drawing>
          <wp:inline distT="0" distB="0" distL="0" distR="0" wp14:anchorId="363C0A4C" wp14:editId="3863D63C">
            <wp:extent cx="5612130" cy="13582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58265"/>
                    </a:xfrm>
                    <a:prstGeom prst="rect">
                      <a:avLst/>
                    </a:prstGeom>
                  </pic:spPr>
                </pic:pic>
              </a:graphicData>
            </a:graphic>
          </wp:inline>
        </w:drawing>
      </w:r>
    </w:p>
    <w:p w14:paraId="38EA8247" w14:textId="77777777" w:rsidR="00AE2083" w:rsidRPr="005237EB" w:rsidRDefault="00F63ED3">
      <w:pPr>
        <w:spacing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 xml:space="preserve">7. Cierre de instrucción. </w:t>
      </w:r>
      <w:r w:rsidRPr="005237E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5F0DB7" w:rsidRPr="005237EB">
        <w:rPr>
          <w:rFonts w:ascii="Palatino Linotype" w:eastAsia="Palatino Linotype" w:hAnsi="Palatino Linotype" w:cs="Palatino Linotype"/>
          <w:b/>
          <w:sz w:val="22"/>
          <w:szCs w:val="22"/>
        </w:rPr>
        <w:t>veintiocho</w:t>
      </w:r>
      <w:r w:rsidRPr="005237EB">
        <w:rPr>
          <w:rFonts w:ascii="Palatino Linotype" w:eastAsia="Palatino Linotype" w:hAnsi="Palatino Linotype" w:cs="Palatino Linotype"/>
          <w:b/>
          <w:sz w:val="22"/>
          <w:szCs w:val="22"/>
        </w:rPr>
        <w:t xml:space="preserve"> de </w:t>
      </w:r>
      <w:r w:rsidR="005F0DB7" w:rsidRPr="005237EB">
        <w:rPr>
          <w:rFonts w:ascii="Palatino Linotype" w:eastAsia="Palatino Linotype" w:hAnsi="Palatino Linotype" w:cs="Palatino Linotype"/>
          <w:b/>
          <w:sz w:val="22"/>
          <w:szCs w:val="22"/>
        </w:rPr>
        <w:t>mayo</w:t>
      </w:r>
      <w:r w:rsidRPr="005237EB">
        <w:rPr>
          <w:rFonts w:ascii="Palatino Linotype" w:eastAsia="Palatino Linotype" w:hAnsi="Palatino Linotype" w:cs="Palatino Linotype"/>
          <w:b/>
          <w:sz w:val="22"/>
          <w:szCs w:val="22"/>
        </w:rPr>
        <w:t xml:space="preserve"> de dos mil veinticinco,</w:t>
      </w:r>
      <w:r w:rsidRPr="005237E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7949FF5" w14:textId="05F9851C" w:rsidR="001A7E96" w:rsidRPr="005237EB" w:rsidRDefault="001A7E96">
      <w:pPr>
        <w:spacing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lastRenderedPageBreak/>
        <w:t xml:space="preserve">8. Ampliación de plazo para resolver. </w:t>
      </w:r>
      <w:r w:rsidRPr="005237EB">
        <w:rPr>
          <w:rFonts w:ascii="Palatino Linotype" w:eastAsia="Palatino Linotype" w:hAnsi="Palatino Linotype" w:cs="Palatino Linotype"/>
          <w:sz w:val="22"/>
          <w:szCs w:val="22"/>
        </w:rPr>
        <w:t>El</w:t>
      </w:r>
      <w:r w:rsidRPr="005237EB">
        <w:rPr>
          <w:rFonts w:ascii="Palatino Linotype" w:eastAsia="Palatino Linotype" w:hAnsi="Palatino Linotype" w:cs="Palatino Linotype"/>
          <w:b/>
          <w:sz w:val="22"/>
          <w:szCs w:val="22"/>
        </w:rPr>
        <w:t xml:space="preserve"> </w:t>
      </w:r>
      <w:r w:rsidR="005F0DB7" w:rsidRPr="005237EB">
        <w:rPr>
          <w:rFonts w:ascii="Palatino Linotype" w:eastAsia="Palatino Linotype" w:hAnsi="Palatino Linotype" w:cs="Palatino Linotype"/>
          <w:b/>
          <w:sz w:val="22"/>
          <w:szCs w:val="22"/>
        </w:rPr>
        <w:t>veinti</w:t>
      </w:r>
      <w:r w:rsidR="00C378DF" w:rsidRPr="005237EB">
        <w:rPr>
          <w:rFonts w:ascii="Palatino Linotype" w:eastAsia="Palatino Linotype" w:hAnsi="Palatino Linotype" w:cs="Palatino Linotype"/>
          <w:b/>
          <w:sz w:val="22"/>
          <w:szCs w:val="22"/>
        </w:rPr>
        <w:t xml:space="preserve">ocho </w:t>
      </w:r>
      <w:r w:rsidRPr="005237EB">
        <w:rPr>
          <w:rFonts w:ascii="Palatino Linotype" w:eastAsia="Palatino Linotype" w:hAnsi="Palatino Linotype" w:cs="Palatino Linotype"/>
          <w:b/>
          <w:sz w:val="22"/>
          <w:szCs w:val="22"/>
        </w:rPr>
        <w:t xml:space="preserve">de mayo de dos mil veinticinco, </w:t>
      </w:r>
      <w:r w:rsidRPr="005237EB">
        <w:rPr>
          <w:rFonts w:ascii="Palatino Linotype" w:eastAsia="Palatino Linotype" w:hAnsi="Palatino Linotype" w:cs="Palatino Linotype"/>
          <w:sz w:val="22"/>
          <w:szCs w:val="22"/>
        </w:rPr>
        <w:t>se notificó a las partes, el acuerdo que amplía el término para resolver el recurso de revisión en términos del artículo 181 párrafo tercero de la Ley de Transparencia y Acceso a la Información Pública del Estado de México y Municipios.</w:t>
      </w:r>
      <w:r w:rsidR="00916D3E" w:rsidRPr="005237EB">
        <w:rPr>
          <w:rFonts w:ascii="Palatino Linotype" w:eastAsia="Palatino Linotype" w:hAnsi="Palatino Linotype" w:cs="Palatino Linotype"/>
          <w:sz w:val="22"/>
          <w:szCs w:val="22"/>
        </w:rPr>
        <w:t xml:space="preserve"> </w:t>
      </w:r>
    </w:p>
    <w:p w14:paraId="2A9F794C"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2FD117B"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0194705B"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6A71047"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422836A1"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C4A4B1"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61EEEAD9"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B46ACA"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157186B3" w14:textId="77777777" w:rsidR="00BB2F4E" w:rsidRPr="005237EB" w:rsidRDefault="00BB2F4E" w:rsidP="00BB2F4E">
      <w:pPr>
        <w:spacing w:line="360" w:lineRule="auto"/>
        <w:jc w:val="both"/>
        <w:rPr>
          <w:rFonts w:ascii="Palatino Linotype" w:eastAsia="Palatino Linotype" w:hAnsi="Palatino Linotype" w:cs="Palatino Linotype"/>
          <w:strike/>
          <w:sz w:val="22"/>
          <w:szCs w:val="22"/>
        </w:rPr>
      </w:pPr>
      <w:r w:rsidRPr="005237EB">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F494729"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793BCA54" w14:textId="77777777" w:rsidR="00BB2F4E" w:rsidRPr="005237EB" w:rsidRDefault="00BB2F4E" w:rsidP="00BB2F4E">
      <w:pPr>
        <w:numPr>
          <w:ilvl w:val="0"/>
          <w:numId w:val="23"/>
        </w:numPr>
        <w:spacing w:line="360" w:lineRule="auto"/>
        <w:ind w:left="567" w:right="709" w:hanging="283"/>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Complejidad del Asunto:</w:t>
      </w:r>
      <w:r w:rsidRPr="005237E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5CE01F0" w14:textId="77777777" w:rsidR="00BB2F4E" w:rsidRPr="005237EB" w:rsidRDefault="00BB2F4E" w:rsidP="00BB2F4E">
      <w:pPr>
        <w:numPr>
          <w:ilvl w:val="0"/>
          <w:numId w:val="23"/>
        </w:numPr>
        <w:spacing w:line="360" w:lineRule="auto"/>
        <w:ind w:left="567" w:right="709" w:hanging="283"/>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Actividad Procesal del interesado</w:t>
      </w:r>
      <w:r w:rsidRPr="005237EB">
        <w:rPr>
          <w:rFonts w:ascii="Palatino Linotype" w:eastAsia="Palatino Linotype" w:hAnsi="Palatino Linotype" w:cs="Palatino Linotype"/>
          <w:sz w:val="22"/>
          <w:szCs w:val="22"/>
        </w:rPr>
        <w:t>. Acciones u omisiones del interesado.</w:t>
      </w:r>
    </w:p>
    <w:p w14:paraId="4B2D0CC2" w14:textId="77777777" w:rsidR="00BB2F4E" w:rsidRPr="005237EB" w:rsidRDefault="00BB2F4E" w:rsidP="00BB2F4E">
      <w:pPr>
        <w:numPr>
          <w:ilvl w:val="0"/>
          <w:numId w:val="23"/>
        </w:numPr>
        <w:spacing w:line="360" w:lineRule="auto"/>
        <w:ind w:left="567" w:right="709" w:hanging="283"/>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Conducta de la Autoridad:</w:t>
      </w:r>
      <w:r w:rsidRPr="005237E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A4F4DA3" w14:textId="77777777" w:rsidR="00BB2F4E" w:rsidRPr="005237EB" w:rsidRDefault="00BB2F4E" w:rsidP="00BB2F4E">
      <w:pPr>
        <w:spacing w:line="360" w:lineRule="auto"/>
        <w:ind w:left="567" w:right="709" w:hanging="283"/>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d) La afectación generada en la situación jurídica de la persona involucrada en el proceso:</w:t>
      </w:r>
      <w:r w:rsidRPr="005237EB">
        <w:rPr>
          <w:rFonts w:ascii="Palatino Linotype" w:eastAsia="Palatino Linotype" w:hAnsi="Palatino Linotype" w:cs="Palatino Linotype"/>
          <w:sz w:val="22"/>
          <w:szCs w:val="22"/>
        </w:rPr>
        <w:t xml:space="preserve"> Violación a sus derechos humanos.</w:t>
      </w:r>
    </w:p>
    <w:p w14:paraId="6F6233EA"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256E7FB6"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262B95"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2262AB07" w14:textId="77777777" w:rsidR="00BB2F4E" w:rsidRPr="005237EB" w:rsidRDefault="00BB2F4E" w:rsidP="00BB2F4E">
      <w:pPr>
        <w:spacing w:line="360" w:lineRule="auto"/>
        <w:jc w:val="both"/>
        <w:rPr>
          <w:rFonts w:ascii="Palatino Linotype" w:eastAsia="Palatino Linotype" w:hAnsi="Palatino Linotype" w:cs="Palatino Linotype"/>
          <w:b/>
          <w:sz w:val="22"/>
          <w:szCs w:val="22"/>
        </w:rPr>
      </w:pPr>
      <w:r w:rsidRPr="005237E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5237E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5237EB">
        <w:rPr>
          <w:rFonts w:ascii="Palatino Linotype" w:eastAsia="Palatino Linotype" w:hAnsi="Palatino Linotype" w:cs="Palatino Linotype"/>
          <w:sz w:val="22"/>
          <w:szCs w:val="22"/>
        </w:rPr>
        <w:t>, visible en la Gaceta del Seminario Judicial de la Federación con el registro digital 205635.</w:t>
      </w:r>
    </w:p>
    <w:p w14:paraId="3E47F25A"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6929331F"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9B1097"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13D85304"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CF57221"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i/>
          <w:sz w:val="22"/>
          <w:szCs w:val="22"/>
        </w:rPr>
        <w:t>“PLAZO RAZONABLE PARA RESOLVER. DIMENSIÓN Y EFECTOS DE ESTE CONCEPTO CUANDO SE ADUCE EXCESIVA CARGA DE TRABAJO.”</w:t>
      </w:r>
      <w:r w:rsidRPr="005237EB">
        <w:rPr>
          <w:rFonts w:ascii="Palatino Linotype" w:eastAsia="Palatino Linotype" w:hAnsi="Palatino Linotype" w:cs="Palatino Linotype"/>
          <w:sz w:val="22"/>
          <w:szCs w:val="22"/>
        </w:rPr>
        <w:t xml:space="preserve"> consultable en el Seminario Judicial de la Federación y su gaceta, con el registro digital 2002351.</w:t>
      </w:r>
    </w:p>
    <w:p w14:paraId="1F28463D" w14:textId="77777777" w:rsidR="00BB2F4E" w:rsidRPr="005237EB" w:rsidRDefault="00BB2F4E" w:rsidP="00BB2F4E">
      <w:pPr>
        <w:spacing w:line="360" w:lineRule="auto"/>
        <w:jc w:val="both"/>
        <w:rPr>
          <w:rFonts w:ascii="Palatino Linotype" w:eastAsia="Palatino Linotype" w:hAnsi="Palatino Linotype" w:cs="Palatino Linotype"/>
          <w:b/>
          <w:sz w:val="22"/>
          <w:szCs w:val="22"/>
        </w:rPr>
      </w:pPr>
    </w:p>
    <w:p w14:paraId="671B5B83"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5237EB">
        <w:rPr>
          <w:rFonts w:ascii="Palatino Linotype" w:eastAsia="Palatino Linotype" w:hAnsi="Palatino Linotype" w:cs="Palatino Linotype"/>
          <w:sz w:val="22"/>
          <w:szCs w:val="22"/>
        </w:rPr>
        <w:t>, visible en el Seminario Judicial de la Federación y su gaceta, con el registro digital 2002350.</w:t>
      </w:r>
    </w:p>
    <w:p w14:paraId="1F92AA20"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p>
    <w:p w14:paraId="23F26585" w14:textId="77777777" w:rsidR="00BB2F4E" w:rsidRPr="005237EB" w:rsidRDefault="00BB2F4E"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BC93C64" w14:textId="252D71AA" w:rsidR="00AE2083" w:rsidRPr="005237EB" w:rsidRDefault="00F63ED3" w:rsidP="00BB2F4E">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321E9F9F" w14:textId="77777777" w:rsidR="00AE2083" w:rsidRPr="005237EB" w:rsidRDefault="00F63ED3">
      <w:pPr>
        <w:widowControl w:val="0"/>
        <w:spacing w:before="240" w:after="240" w:line="360" w:lineRule="auto"/>
        <w:jc w:val="center"/>
        <w:rPr>
          <w:rFonts w:ascii="Palatino Linotype" w:eastAsia="Palatino Linotype" w:hAnsi="Palatino Linotype" w:cs="Palatino Linotype"/>
          <w:b/>
        </w:rPr>
      </w:pPr>
      <w:r w:rsidRPr="005237EB">
        <w:rPr>
          <w:rFonts w:ascii="Palatino Linotype" w:eastAsia="Palatino Linotype" w:hAnsi="Palatino Linotype" w:cs="Palatino Linotype"/>
          <w:b/>
        </w:rPr>
        <w:t>II. C O N S I D E R A N D O S</w:t>
      </w:r>
    </w:p>
    <w:p w14:paraId="5BDE61B0" w14:textId="77777777" w:rsidR="00AE2083" w:rsidRPr="005237EB" w:rsidRDefault="00F63ED3">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Primero. Competencia.</w:t>
      </w:r>
      <w:r w:rsidRPr="005237E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D568F59" w14:textId="77777777" w:rsidR="00AE2083" w:rsidRPr="005237EB" w:rsidRDefault="00F63ED3">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5237EB">
        <w:rPr>
          <w:rFonts w:ascii="Palatino Linotype" w:eastAsia="Palatino Linotype" w:hAnsi="Palatino Linotype" w:cs="Palatino Linotype"/>
          <w:b/>
          <w:sz w:val="22"/>
          <w:szCs w:val="22"/>
        </w:rPr>
        <w:t>Segundo. Oportunidad y Procedibilidad del Recurso de Revisión</w:t>
      </w:r>
      <w:r w:rsidRPr="005237E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C6578B" w14:textId="77777777" w:rsidR="00AE2083" w:rsidRPr="005237EB" w:rsidRDefault="00F63ED3">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237EB">
        <w:rPr>
          <w:rFonts w:ascii="Palatino Linotype" w:eastAsia="Palatino Linotype" w:hAnsi="Palatino Linotype" w:cs="Palatino Linotype"/>
          <w:b/>
          <w:sz w:val="22"/>
          <w:szCs w:val="22"/>
        </w:rPr>
        <w:t xml:space="preserve">Sujeto Obligado </w:t>
      </w:r>
      <w:r w:rsidR="00722D9D" w:rsidRPr="005237EB">
        <w:rPr>
          <w:rFonts w:ascii="Palatino Linotype" w:eastAsia="Palatino Linotype" w:hAnsi="Palatino Linotype" w:cs="Palatino Linotype"/>
          <w:sz w:val="22"/>
          <w:szCs w:val="22"/>
        </w:rPr>
        <w:t>notificó la respuesta a</w:t>
      </w:r>
      <w:r w:rsidRPr="005237EB">
        <w:rPr>
          <w:rFonts w:ascii="Palatino Linotype" w:eastAsia="Palatino Linotype" w:hAnsi="Palatino Linotype" w:cs="Palatino Linotype"/>
          <w:sz w:val="22"/>
          <w:szCs w:val="22"/>
        </w:rPr>
        <w:t xml:space="preserve"> la solicitud de información el </w:t>
      </w:r>
      <w:r w:rsidR="005F0DB7" w:rsidRPr="005237EB">
        <w:rPr>
          <w:rFonts w:ascii="Palatino Linotype" w:eastAsia="Palatino Linotype" w:hAnsi="Palatino Linotype" w:cs="Palatino Linotype"/>
          <w:b/>
          <w:sz w:val="22"/>
          <w:szCs w:val="22"/>
        </w:rPr>
        <w:t>siete</w:t>
      </w:r>
      <w:r w:rsidRPr="005237EB">
        <w:rPr>
          <w:rFonts w:ascii="Palatino Linotype" w:eastAsia="Palatino Linotype" w:hAnsi="Palatino Linotype" w:cs="Palatino Linotype"/>
          <w:b/>
          <w:sz w:val="22"/>
          <w:szCs w:val="22"/>
        </w:rPr>
        <w:t xml:space="preserve"> de </w:t>
      </w:r>
      <w:r w:rsidR="00722D9D" w:rsidRPr="005237EB">
        <w:rPr>
          <w:rFonts w:ascii="Palatino Linotype" w:eastAsia="Palatino Linotype" w:hAnsi="Palatino Linotype" w:cs="Palatino Linotype"/>
          <w:b/>
          <w:sz w:val="22"/>
          <w:szCs w:val="22"/>
        </w:rPr>
        <w:t>marzo</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 xml:space="preserve">de dos mil veinticinco, </w:t>
      </w:r>
      <w:r w:rsidRPr="005237EB">
        <w:rPr>
          <w:rFonts w:ascii="Palatino Linotype" w:eastAsia="Palatino Linotype" w:hAnsi="Palatino Linotype" w:cs="Palatino Linotype"/>
          <w:sz w:val="22"/>
          <w:szCs w:val="22"/>
        </w:rPr>
        <w:t xml:space="preserve">mientras que el recurso de revisión interpuesto por </w:t>
      </w:r>
      <w:r w:rsidRPr="005237EB">
        <w:rPr>
          <w:rFonts w:ascii="Palatino Linotype" w:eastAsia="Palatino Linotype" w:hAnsi="Palatino Linotype" w:cs="Palatino Linotype"/>
          <w:b/>
          <w:sz w:val="22"/>
          <w:szCs w:val="22"/>
        </w:rPr>
        <w:t>la parte</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Recurrente</w:t>
      </w:r>
      <w:r w:rsidRPr="005237EB">
        <w:rPr>
          <w:rFonts w:ascii="Palatino Linotype" w:eastAsia="Palatino Linotype" w:hAnsi="Palatino Linotype" w:cs="Palatino Linotype"/>
          <w:sz w:val="22"/>
          <w:szCs w:val="22"/>
        </w:rPr>
        <w:t xml:space="preserve">, se tuvo por presentado el día </w:t>
      </w:r>
      <w:r w:rsidR="005F0DB7" w:rsidRPr="005237EB">
        <w:rPr>
          <w:rFonts w:ascii="Palatino Linotype" w:eastAsia="Palatino Linotype" w:hAnsi="Palatino Linotype" w:cs="Palatino Linotype"/>
          <w:b/>
          <w:sz w:val="22"/>
          <w:szCs w:val="22"/>
        </w:rPr>
        <w:t>veinticuatro</w:t>
      </w:r>
      <w:r w:rsidR="00722D9D" w:rsidRPr="005237EB">
        <w:rPr>
          <w:rFonts w:ascii="Palatino Linotype" w:eastAsia="Palatino Linotype" w:hAnsi="Palatino Linotype" w:cs="Palatino Linotype"/>
          <w:b/>
          <w:sz w:val="22"/>
          <w:szCs w:val="22"/>
        </w:rPr>
        <w:t xml:space="preserve"> de marz</w:t>
      </w:r>
      <w:r w:rsidRPr="005237EB">
        <w:rPr>
          <w:rFonts w:ascii="Palatino Linotype" w:eastAsia="Palatino Linotype" w:hAnsi="Palatino Linotype" w:cs="Palatino Linotype"/>
          <w:b/>
          <w:sz w:val="22"/>
          <w:szCs w:val="22"/>
        </w:rPr>
        <w:t xml:space="preserve">o </w:t>
      </w:r>
      <w:r w:rsidRPr="005237EB">
        <w:rPr>
          <w:rFonts w:ascii="Palatino Linotype" w:eastAsia="Palatino Linotype" w:hAnsi="Palatino Linotype" w:cs="Palatino Linotype"/>
          <w:b/>
          <w:sz w:val="22"/>
          <w:szCs w:val="22"/>
        </w:rPr>
        <w:lastRenderedPageBreak/>
        <w:t xml:space="preserve">de dos mil veinticinco, </w:t>
      </w:r>
      <w:r w:rsidRPr="005237EB">
        <w:rPr>
          <w:rFonts w:ascii="Palatino Linotype" w:eastAsia="Palatino Linotype" w:hAnsi="Palatino Linotype" w:cs="Palatino Linotype"/>
          <w:sz w:val="22"/>
          <w:szCs w:val="22"/>
        </w:rPr>
        <w:t xml:space="preserve">esto es, el </w:t>
      </w:r>
      <w:r w:rsidR="005F0DB7" w:rsidRPr="005237EB">
        <w:rPr>
          <w:rFonts w:ascii="Palatino Linotype" w:eastAsia="Palatino Linotype" w:hAnsi="Palatino Linotype" w:cs="Palatino Linotype"/>
          <w:b/>
          <w:sz w:val="22"/>
          <w:szCs w:val="22"/>
        </w:rPr>
        <w:t>décimo</w:t>
      </w:r>
      <w:r w:rsidRPr="005237EB">
        <w:rPr>
          <w:rFonts w:ascii="Palatino Linotype" w:eastAsia="Palatino Linotype" w:hAnsi="Palatino Linotype" w:cs="Palatino Linotype"/>
          <w:b/>
          <w:sz w:val="22"/>
          <w:szCs w:val="22"/>
        </w:rPr>
        <w:t xml:space="preserve"> día hábil en el que tuvo conocimiento de la respuesta impugnada.</w:t>
      </w:r>
      <w:r w:rsidRPr="005237EB">
        <w:rPr>
          <w:rFonts w:ascii="Palatino Linotype" w:eastAsia="Palatino Linotype" w:hAnsi="Palatino Linotype" w:cs="Palatino Linotype"/>
          <w:sz w:val="22"/>
          <w:szCs w:val="22"/>
        </w:rPr>
        <w:t xml:space="preserve"> </w:t>
      </w:r>
    </w:p>
    <w:p w14:paraId="60196668" w14:textId="77777777" w:rsidR="00AE2083" w:rsidRPr="005237EB" w:rsidRDefault="00F63ED3">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97A87CF" w14:textId="2794B623" w:rsidR="00722D9D" w:rsidRPr="005237EB" w:rsidRDefault="00722D9D" w:rsidP="00722D9D">
      <w:pPr>
        <w:spacing w:before="240" w:after="240" w:line="360" w:lineRule="auto"/>
        <w:ind w:right="40"/>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5237EB">
        <w:rPr>
          <w:rFonts w:ascii="Palatino Linotype" w:eastAsia="Palatino Linotype" w:hAnsi="Palatino Linotype" w:cs="Palatino Linotype"/>
          <w:b/>
          <w:sz w:val="22"/>
          <w:szCs w:val="22"/>
        </w:rPr>
        <w:t>la parte</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Recurrente</w:t>
      </w:r>
      <w:r w:rsidRPr="005237EB">
        <w:rPr>
          <w:rFonts w:ascii="Palatino Linotype" w:eastAsia="Palatino Linotype" w:hAnsi="Palatino Linotype" w:cs="Palatino Linotype"/>
          <w:sz w:val="22"/>
          <w:szCs w:val="22"/>
        </w:rPr>
        <w:t xml:space="preserve"> </w:t>
      </w:r>
      <w:r w:rsidR="005F0DB7" w:rsidRPr="005237EB">
        <w:rPr>
          <w:rFonts w:ascii="Palatino Linotype" w:eastAsia="Palatino Linotype" w:hAnsi="Palatino Linotype" w:cs="Palatino Linotype"/>
          <w:b/>
          <w:sz w:val="22"/>
          <w:szCs w:val="22"/>
          <w:u w:val="single"/>
        </w:rPr>
        <w:t xml:space="preserve">no </w:t>
      </w:r>
      <w:r w:rsidRPr="005237EB">
        <w:rPr>
          <w:rFonts w:ascii="Palatino Linotype" w:eastAsia="Palatino Linotype" w:hAnsi="Palatino Linotype" w:cs="Palatino Linotype"/>
          <w:b/>
          <w:sz w:val="22"/>
          <w:szCs w:val="22"/>
          <w:u w:val="single"/>
        </w:rPr>
        <w:t xml:space="preserve">proporcionó nombre </w:t>
      </w:r>
      <w:r w:rsidR="005F0DB7" w:rsidRPr="005237EB">
        <w:rPr>
          <w:rFonts w:ascii="Palatino Linotype" w:eastAsia="Palatino Linotype" w:hAnsi="Palatino Linotype" w:cs="Palatino Linotype"/>
          <w:b/>
          <w:sz w:val="22"/>
          <w:szCs w:val="22"/>
          <w:u w:val="single"/>
        </w:rPr>
        <w:t>completo</w:t>
      </w:r>
      <w:r w:rsidR="005F0DB7"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sz w:val="22"/>
          <w:szCs w:val="22"/>
        </w:rPr>
        <w:t>con el que desea que se le identifique</w:t>
      </w:r>
      <w:r w:rsidRPr="005237EB">
        <w:rPr>
          <w:rFonts w:ascii="Palatino Linotype" w:eastAsia="Palatino Linotype" w:hAnsi="Palatino Linotype" w:cs="Palatino Linotype"/>
          <w:b/>
          <w:sz w:val="22"/>
          <w:szCs w:val="22"/>
        </w:rPr>
        <w:t>,</w:t>
      </w:r>
      <w:r w:rsidRPr="005237EB">
        <w:rPr>
          <w:rFonts w:ascii="Palatino Linotype" w:eastAsia="Palatino Linotype" w:hAnsi="Palatino Linotype" w:cs="Palatino Linotype"/>
          <w:sz w:val="22"/>
          <w:szCs w:val="22"/>
        </w:rPr>
        <w:t xml:space="preserve"> como se advierte en el detalle de seguimiento del SAIMEX, no obstante, no proporcionar el nombre </w:t>
      </w:r>
      <w:r w:rsidR="00916D3E" w:rsidRPr="005237EB">
        <w:rPr>
          <w:rFonts w:ascii="Palatino Linotype" w:eastAsia="Palatino Linotype" w:hAnsi="Palatino Linotype" w:cs="Palatino Linotype"/>
          <w:sz w:val="22"/>
          <w:szCs w:val="22"/>
        </w:rPr>
        <w:t>completo</w:t>
      </w:r>
      <w:r w:rsidR="00E419C2"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CB8FCD8" w14:textId="77777777" w:rsidR="00722D9D" w:rsidRPr="005237EB" w:rsidRDefault="00722D9D" w:rsidP="00722D9D">
      <w:pPr>
        <w:spacing w:before="240" w:after="240" w:line="276" w:lineRule="auto"/>
        <w:ind w:left="860" w:right="900"/>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i/>
          <w:sz w:val="22"/>
          <w:szCs w:val="22"/>
        </w:rPr>
        <w:t>"</w:t>
      </w:r>
      <w:r w:rsidRPr="005237EB">
        <w:rPr>
          <w:rFonts w:ascii="Palatino Linotype" w:eastAsia="Palatino Linotype" w:hAnsi="Palatino Linotype" w:cs="Palatino Linotype"/>
          <w:b/>
          <w:i/>
          <w:sz w:val="22"/>
          <w:szCs w:val="22"/>
        </w:rPr>
        <w:t xml:space="preserve">Las solicitudes </w:t>
      </w:r>
      <w:r w:rsidRPr="005237EB">
        <w:rPr>
          <w:rFonts w:ascii="Palatino Linotype" w:eastAsia="Palatino Linotype" w:hAnsi="Palatino Linotype" w:cs="Palatino Linotype"/>
          <w:i/>
          <w:sz w:val="22"/>
          <w:szCs w:val="22"/>
        </w:rPr>
        <w:t xml:space="preserve">anónimas, con </w:t>
      </w:r>
      <w:r w:rsidRPr="005237EB">
        <w:rPr>
          <w:rFonts w:ascii="Palatino Linotype" w:eastAsia="Palatino Linotype" w:hAnsi="Palatino Linotype" w:cs="Palatino Linotype"/>
          <w:b/>
          <w:i/>
          <w:sz w:val="22"/>
          <w:szCs w:val="22"/>
        </w:rPr>
        <w:t>nombre incompleto o seudónimo</w:t>
      </w:r>
      <w:r w:rsidRPr="005237EB">
        <w:rPr>
          <w:rFonts w:ascii="Palatino Linotype" w:eastAsia="Palatino Linotype" w:hAnsi="Palatino Linotype" w:cs="Palatino Linotype"/>
          <w:i/>
          <w:sz w:val="22"/>
          <w:szCs w:val="22"/>
        </w:rPr>
        <w:t xml:space="preserve"> </w:t>
      </w:r>
      <w:r w:rsidRPr="005237EB">
        <w:rPr>
          <w:rFonts w:ascii="Palatino Linotype" w:eastAsia="Palatino Linotype" w:hAnsi="Palatino Linotype" w:cs="Palatino Linotype"/>
          <w:b/>
          <w:i/>
          <w:sz w:val="22"/>
          <w:szCs w:val="22"/>
        </w:rPr>
        <w:t>serán procedentes para su trámite por parte del sujeto obligado ante quien se presente</w:t>
      </w:r>
      <w:r w:rsidRPr="005237EB">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5FC8D2D8" w14:textId="77777777" w:rsidR="00AE2083" w:rsidRPr="005237EB" w:rsidRDefault="00F63ED3">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5237EB">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64D835C" w14:textId="77777777" w:rsidR="00AE2083" w:rsidRPr="005237EB" w:rsidRDefault="00F63ED3">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5237EB">
        <w:rPr>
          <w:rFonts w:ascii="Palatino Linotype" w:eastAsia="Palatino Linotype" w:hAnsi="Palatino Linotype" w:cs="Palatino Linotype"/>
          <w:b/>
          <w:sz w:val="22"/>
          <w:szCs w:val="22"/>
        </w:rPr>
        <w:t>la parte</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Recurrente</w:t>
      </w:r>
      <w:r w:rsidRPr="005237EB">
        <w:rPr>
          <w:rFonts w:ascii="Palatino Linotype" w:eastAsia="Palatino Linotype" w:hAnsi="Palatino Linotype" w:cs="Palatino Linotype"/>
          <w:sz w:val="22"/>
          <w:szCs w:val="22"/>
        </w:rPr>
        <w:t xml:space="preserve"> en sus motivos de inconformidad, de acuerdo </w:t>
      </w:r>
      <w:r w:rsidR="005F0DB7" w:rsidRPr="005237EB">
        <w:rPr>
          <w:rFonts w:ascii="Palatino Linotype" w:eastAsia="Palatino Linotype" w:hAnsi="Palatino Linotype" w:cs="Palatino Linotype"/>
          <w:sz w:val="22"/>
          <w:szCs w:val="22"/>
        </w:rPr>
        <w:t xml:space="preserve">al artículo 179, fracción X </w:t>
      </w:r>
      <w:r w:rsidRPr="005237EB">
        <w:rPr>
          <w:rFonts w:ascii="Palatino Linotype" w:eastAsia="Palatino Linotype" w:hAnsi="Palatino Linotype" w:cs="Palatino Linotype"/>
          <w:sz w:val="22"/>
          <w:szCs w:val="22"/>
        </w:rPr>
        <w:t>del ordenamiento legal citado, que a la letra dice: </w:t>
      </w:r>
    </w:p>
    <w:p w14:paraId="56B5208F" w14:textId="77777777" w:rsidR="00AE2083" w:rsidRPr="005237EB" w:rsidRDefault="00F63ED3">
      <w:pPr>
        <w:spacing w:before="120" w:after="120"/>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lastRenderedPageBreak/>
        <w:t>“</w:t>
      </w:r>
      <w:r w:rsidRPr="005237EB">
        <w:rPr>
          <w:rFonts w:ascii="Palatino Linotype" w:eastAsia="Palatino Linotype" w:hAnsi="Palatino Linotype" w:cs="Palatino Linotype"/>
          <w:b/>
          <w:i/>
          <w:sz w:val="22"/>
          <w:szCs w:val="22"/>
        </w:rPr>
        <w:t>Artículo 179.</w:t>
      </w:r>
      <w:r w:rsidRPr="005237E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DAEFA5E" w14:textId="77777777" w:rsidR="005F0DB7" w:rsidRPr="005237EB" w:rsidRDefault="005F0DB7">
      <w:pPr>
        <w:spacing w:before="120" w:after="120"/>
        <w:ind w:left="567"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w:t>
      </w:r>
    </w:p>
    <w:p w14:paraId="3CC7E1FB" w14:textId="77777777" w:rsidR="00AE2083" w:rsidRPr="005237EB" w:rsidRDefault="005F0DB7" w:rsidP="005F0DB7">
      <w:pPr>
        <w:spacing w:before="120" w:after="120"/>
        <w:ind w:left="567" w:right="902"/>
        <w:jc w:val="both"/>
        <w:rPr>
          <w:rFonts w:ascii="Palatino Linotype" w:eastAsia="Palatino Linotype" w:hAnsi="Palatino Linotype" w:cs="Palatino Linotype"/>
          <w:b/>
          <w:i/>
          <w:sz w:val="22"/>
          <w:szCs w:val="22"/>
          <w:u w:val="single"/>
        </w:rPr>
      </w:pPr>
      <w:r w:rsidRPr="005237EB">
        <w:rPr>
          <w:rFonts w:ascii="Palatino Linotype" w:eastAsia="Palatino Linotype" w:hAnsi="Palatino Linotype" w:cs="Palatino Linotype"/>
          <w:b/>
          <w:i/>
          <w:sz w:val="22"/>
          <w:szCs w:val="22"/>
          <w:u w:val="single"/>
        </w:rPr>
        <w:t>X. Los costos o tiempos de entrega de la información</w:t>
      </w:r>
      <w:r w:rsidR="00F63ED3" w:rsidRPr="005237EB">
        <w:rPr>
          <w:rFonts w:ascii="Palatino Linotype" w:eastAsia="Palatino Linotype" w:hAnsi="Palatino Linotype" w:cs="Palatino Linotype"/>
          <w:b/>
          <w:i/>
          <w:sz w:val="22"/>
          <w:szCs w:val="22"/>
          <w:u w:val="single"/>
        </w:rPr>
        <w:t>;”</w:t>
      </w:r>
      <w:r w:rsidR="00F63ED3" w:rsidRPr="005237EB">
        <w:rPr>
          <w:rFonts w:ascii="Palatino Linotype" w:eastAsia="Palatino Linotype" w:hAnsi="Palatino Linotype" w:cs="Palatino Linotype"/>
          <w:b/>
          <w:i/>
          <w:sz w:val="22"/>
          <w:szCs w:val="22"/>
        </w:rPr>
        <w:t xml:space="preserve"> </w:t>
      </w:r>
      <w:r w:rsidR="00F63ED3" w:rsidRPr="005237EB">
        <w:rPr>
          <w:rFonts w:ascii="Palatino Linotype" w:eastAsia="Palatino Linotype" w:hAnsi="Palatino Linotype" w:cs="Palatino Linotype"/>
          <w:i/>
          <w:sz w:val="22"/>
          <w:szCs w:val="22"/>
        </w:rPr>
        <w:t>(Énfasis añadido)</w:t>
      </w:r>
    </w:p>
    <w:p w14:paraId="5B354182" w14:textId="77777777" w:rsidR="00AE2083" w:rsidRPr="005237EB" w:rsidRDefault="00F63ED3">
      <w:pPr>
        <w:spacing w:before="240" w:after="240" w:line="360" w:lineRule="auto"/>
        <w:jc w:val="both"/>
        <w:rPr>
          <w:rFonts w:ascii="Palatino Linotype" w:eastAsia="Palatino Linotype" w:hAnsi="Palatino Linotype" w:cs="Palatino Linotype"/>
          <w:b/>
          <w:sz w:val="22"/>
          <w:szCs w:val="22"/>
        </w:rPr>
      </w:pPr>
      <w:r w:rsidRPr="005237EB">
        <w:rPr>
          <w:rFonts w:ascii="Palatino Linotype" w:eastAsia="Palatino Linotype" w:hAnsi="Palatino Linotype" w:cs="Palatino Linotype"/>
          <w:b/>
          <w:sz w:val="22"/>
          <w:szCs w:val="22"/>
        </w:rPr>
        <w:t xml:space="preserve">Tercero. Materia de la revisión. </w:t>
      </w:r>
      <w:r w:rsidRPr="005237EB">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237EB">
        <w:rPr>
          <w:rFonts w:ascii="Palatino Linotype" w:eastAsia="Palatino Linotype" w:hAnsi="Palatino Linotype" w:cs="Palatino Linotype"/>
          <w:b/>
          <w:sz w:val="22"/>
          <w:szCs w:val="22"/>
        </w:rPr>
        <w:t xml:space="preserve">verificar si la respuesta </w:t>
      </w:r>
      <w:r w:rsidR="009E001D" w:rsidRPr="005237EB">
        <w:rPr>
          <w:rFonts w:ascii="Palatino Linotype" w:eastAsia="Palatino Linotype" w:hAnsi="Palatino Linotype" w:cs="Palatino Linotype"/>
          <w:b/>
          <w:sz w:val="22"/>
          <w:szCs w:val="22"/>
        </w:rPr>
        <w:t>otorgada por el Sujeto Obligado es adecuada y suficiente</w:t>
      </w:r>
      <w:r w:rsidRPr="005237EB">
        <w:rPr>
          <w:rFonts w:ascii="Palatino Linotype" w:eastAsia="Palatino Linotype" w:hAnsi="Palatino Linotype" w:cs="Palatino Linotype"/>
          <w:b/>
          <w:sz w:val="22"/>
          <w:szCs w:val="22"/>
        </w:rPr>
        <w:t xml:space="preserve"> para satisfacer el derecho de acceso a la información pública </w:t>
      </w:r>
      <w:r w:rsidRPr="005237EB">
        <w:rPr>
          <w:rFonts w:ascii="Palatino Linotype" w:eastAsia="Palatino Linotype" w:hAnsi="Palatino Linotype" w:cs="Palatino Linotype"/>
          <w:sz w:val="22"/>
          <w:szCs w:val="22"/>
        </w:rPr>
        <w:t xml:space="preserve">de </w:t>
      </w:r>
      <w:r w:rsidRPr="005237EB">
        <w:rPr>
          <w:rFonts w:ascii="Palatino Linotype" w:eastAsia="Palatino Linotype" w:hAnsi="Palatino Linotype" w:cs="Palatino Linotype"/>
          <w:b/>
          <w:sz w:val="22"/>
          <w:szCs w:val="22"/>
        </w:rPr>
        <w:t>la parte</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Recurrente</w:t>
      </w:r>
      <w:r w:rsidRPr="005237EB">
        <w:rPr>
          <w:rFonts w:ascii="Palatino Linotype" w:eastAsia="Palatino Linotype" w:hAnsi="Palatino Linotype" w:cs="Palatino Linotype"/>
          <w:sz w:val="22"/>
          <w:szCs w:val="22"/>
        </w:rPr>
        <w:t>, o en su defecto, en caso de ser procedente, ordenar la entrega de información.</w:t>
      </w:r>
    </w:p>
    <w:p w14:paraId="251F0493" w14:textId="77777777" w:rsidR="00AE2083" w:rsidRPr="005237EB" w:rsidRDefault="00F63ED3">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5237EB">
        <w:rPr>
          <w:rFonts w:ascii="Palatino Linotype" w:eastAsia="Palatino Linotype" w:hAnsi="Palatino Linotype" w:cs="Palatino Linotype"/>
          <w:b/>
          <w:sz w:val="22"/>
          <w:szCs w:val="22"/>
        </w:rPr>
        <w:t xml:space="preserve">Cuarto. Estudio del asunto </w:t>
      </w:r>
      <w:r w:rsidRPr="005237EB">
        <w:rPr>
          <w:rFonts w:ascii="Palatino Linotype" w:eastAsia="Palatino Linotype" w:hAnsi="Palatino Linotype" w:cs="Palatino Linotype"/>
          <w:sz w:val="22"/>
          <w:szCs w:val="22"/>
        </w:rPr>
        <w:t xml:space="preserve">Antes de entrar al análisis de los pronunciamientos del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1FF47E8" w14:textId="77777777" w:rsidR="00AE2083" w:rsidRPr="005237EB" w:rsidRDefault="00F63ED3">
      <w:pPr>
        <w:pBdr>
          <w:top w:val="nil"/>
          <w:left w:val="nil"/>
          <w:bottom w:val="nil"/>
          <w:right w:val="nil"/>
          <w:between w:val="nil"/>
        </w:pBdr>
        <w:spacing w:before="240" w:after="240"/>
        <w:ind w:left="851" w:right="850"/>
        <w:jc w:val="both"/>
      </w:pPr>
      <w:r w:rsidRPr="005237E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237E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9765438" w14:textId="77777777" w:rsidR="00AE2083" w:rsidRPr="005237EB" w:rsidRDefault="00F63ED3">
      <w:pPr>
        <w:pBdr>
          <w:top w:val="nil"/>
          <w:left w:val="nil"/>
          <w:bottom w:val="nil"/>
          <w:right w:val="nil"/>
          <w:between w:val="nil"/>
        </w:pBdr>
        <w:spacing w:before="240" w:after="240"/>
        <w:ind w:left="851" w:right="850"/>
        <w:jc w:val="both"/>
      </w:pPr>
      <w:r w:rsidRPr="005237E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B89A004" w14:textId="77777777" w:rsidR="00AE2083" w:rsidRPr="005237EB" w:rsidRDefault="00F63ED3">
      <w:pPr>
        <w:pBdr>
          <w:top w:val="nil"/>
          <w:left w:val="nil"/>
          <w:bottom w:val="nil"/>
          <w:right w:val="nil"/>
          <w:between w:val="nil"/>
        </w:pBdr>
        <w:spacing w:before="240" w:after="240"/>
        <w:ind w:left="851" w:right="850"/>
        <w:jc w:val="both"/>
      </w:pPr>
      <w:r w:rsidRPr="005237EB">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5237E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9CC91B8" w14:textId="77777777" w:rsidR="00AE2083" w:rsidRPr="005237EB" w:rsidRDefault="00F63ED3">
      <w:pPr>
        <w:pBdr>
          <w:top w:val="nil"/>
          <w:left w:val="nil"/>
          <w:bottom w:val="nil"/>
          <w:right w:val="nil"/>
          <w:between w:val="nil"/>
        </w:pBdr>
        <w:spacing w:before="240" w:after="240"/>
        <w:ind w:left="851" w:right="850"/>
        <w:jc w:val="both"/>
      </w:pPr>
      <w:r w:rsidRPr="005237EB">
        <w:rPr>
          <w:rFonts w:ascii="Palatino Linotype" w:eastAsia="Palatino Linotype" w:hAnsi="Palatino Linotype" w:cs="Palatino Linotype"/>
          <w:i/>
          <w:sz w:val="22"/>
          <w:szCs w:val="22"/>
        </w:rPr>
        <w:t>[…]</w:t>
      </w:r>
    </w:p>
    <w:p w14:paraId="27FF18A3" w14:textId="77777777" w:rsidR="00AE2083" w:rsidRPr="005237EB" w:rsidRDefault="00F63ED3">
      <w:pPr>
        <w:pBdr>
          <w:top w:val="nil"/>
          <w:left w:val="nil"/>
          <w:bottom w:val="nil"/>
          <w:right w:val="nil"/>
          <w:between w:val="nil"/>
        </w:pBdr>
        <w:spacing w:before="240" w:after="240"/>
        <w:ind w:left="851" w:right="901"/>
        <w:jc w:val="both"/>
      </w:pPr>
      <w:r w:rsidRPr="005237EB">
        <w:rPr>
          <w:rFonts w:ascii="Palatino Linotype" w:eastAsia="Palatino Linotype" w:hAnsi="Palatino Linotype" w:cs="Palatino Linotype"/>
          <w:b/>
          <w:i/>
          <w:sz w:val="22"/>
          <w:szCs w:val="22"/>
        </w:rPr>
        <w:t>“Artículo 6o.</w:t>
      </w:r>
    </w:p>
    <w:p w14:paraId="0060E210" w14:textId="77777777" w:rsidR="00AE2083" w:rsidRPr="005237EB" w:rsidRDefault="00F63ED3">
      <w:pPr>
        <w:pBdr>
          <w:top w:val="nil"/>
          <w:left w:val="nil"/>
          <w:bottom w:val="nil"/>
          <w:right w:val="nil"/>
          <w:between w:val="nil"/>
        </w:pBdr>
        <w:spacing w:before="240" w:after="240"/>
        <w:ind w:left="851" w:right="901"/>
        <w:jc w:val="both"/>
      </w:pPr>
      <w:r w:rsidRPr="005237EB">
        <w:rPr>
          <w:rFonts w:ascii="Palatino Linotype" w:eastAsia="Palatino Linotype" w:hAnsi="Palatino Linotype" w:cs="Palatino Linotype"/>
          <w:i/>
          <w:sz w:val="22"/>
          <w:szCs w:val="22"/>
        </w:rPr>
        <w:t>[...]</w:t>
      </w:r>
    </w:p>
    <w:p w14:paraId="1FCD1FCF" w14:textId="77777777" w:rsidR="00AE2083" w:rsidRPr="005237EB"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b/>
          <w:i/>
          <w:sz w:val="22"/>
          <w:szCs w:val="22"/>
        </w:rPr>
        <w:t xml:space="preserve">A. Para el ejercicio del derecho de acceso a la información, la Federación y </w:t>
      </w:r>
      <w:r w:rsidRPr="005237EB">
        <w:rPr>
          <w:rFonts w:ascii="Palatino Linotype" w:eastAsia="Palatino Linotype" w:hAnsi="Palatino Linotype" w:cs="Palatino Linotype"/>
          <w:b/>
          <w:i/>
          <w:sz w:val="22"/>
          <w:szCs w:val="22"/>
          <w:u w:val="single"/>
        </w:rPr>
        <w:t>las entidades federativas</w:t>
      </w:r>
      <w:r w:rsidRPr="005237EB">
        <w:rPr>
          <w:rFonts w:ascii="Palatino Linotype" w:eastAsia="Palatino Linotype" w:hAnsi="Palatino Linotype" w:cs="Palatino Linotype"/>
          <w:b/>
          <w:i/>
          <w:sz w:val="22"/>
          <w:szCs w:val="22"/>
        </w:rPr>
        <w:t>,</w:t>
      </w:r>
      <w:r w:rsidRPr="005237EB">
        <w:rPr>
          <w:rFonts w:ascii="Palatino Linotype" w:eastAsia="Palatino Linotype" w:hAnsi="Palatino Linotype" w:cs="Palatino Linotype"/>
          <w:i/>
          <w:sz w:val="22"/>
          <w:szCs w:val="22"/>
        </w:rPr>
        <w:t xml:space="preserve"> en el ámbito de sus respectivas competencias, se regirán por los siguientes principios y bases:</w:t>
      </w:r>
    </w:p>
    <w:p w14:paraId="1B4A112F" w14:textId="77777777" w:rsidR="00AE2083" w:rsidRPr="005237EB"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 </w:t>
      </w:r>
      <w:r w:rsidRPr="005237EB">
        <w:rPr>
          <w:rFonts w:ascii="Palatino Linotype" w:eastAsia="Palatino Linotype" w:hAnsi="Palatino Linotype" w:cs="Palatino Linotype"/>
          <w:b/>
          <w:i/>
          <w:sz w:val="22"/>
          <w:szCs w:val="22"/>
        </w:rPr>
        <w:t xml:space="preserve">I. </w:t>
      </w:r>
      <w:r w:rsidRPr="005237E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237EB">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237EB">
        <w:rPr>
          <w:rFonts w:ascii="Palatino Linotype" w:eastAsia="Palatino Linotype" w:hAnsi="Palatino Linotype" w:cs="Palatino Linotype"/>
          <w:b/>
          <w:i/>
          <w:sz w:val="22"/>
          <w:szCs w:val="22"/>
        </w:rPr>
        <w:t>es pública y sólo podrá ser reservada temporalmente por razones de interés público y seguridad nacional,</w:t>
      </w:r>
      <w:r w:rsidRPr="005237E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81F6CB" w14:textId="77777777" w:rsidR="00AE2083" w:rsidRPr="005237EB"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5237E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2BE57E7F" w14:textId="77777777" w:rsidR="00AE2083" w:rsidRPr="005237EB"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 </w:t>
      </w:r>
      <w:r w:rsidRPr="005237EB">
        <w:rPr>
          <w:rFonts w:ascii="Palatino Linotype" w:eastAsia="Palatino Linotype" w:hAnsi="Palatino Linotype" w:cs="Palatino Linotype"/>
          <w:b/>
          <w:i/>
          <w:sz w:val="22"/>
          <w:szCs w:val="22"/>
        </w:rPr>
        <w:t xml:space="preserve">III. </w:t>
      </w:r>
      <w:r w:rsidRPr="005237E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237EB">
        <w:rPr>
          <w:rFonts w:ascii="Palatino Linotype" w:eastAsia="Palatino Linotype" w:hAnsi="Palatino Linotype" w:cs="Palatino Linotype"/>
          <w:i/>
          <w:sz w:val="22"/>
          <w:szCs w:val="22"/>
        </w:rPr>
        <w:t xml:space="preserve"> a sus datos personales o a la rectificación de éstos.</w:t>
      </w:r>
    </w:p>
    <w:p w14:paraId="1E32A32F" w14:textId="77777777" w:rsidR="00AE2083" w:rsidRPr="005237EB" w:rsidRDefault="00F63ED3">
      <w:pPr>
        <w:pBdr>
          <w:top w:val="nil"/>
          <w:left w:val="nil"/>
          <w:bottom w:val="nil"/>
          <w:right w:val="nil"/>
          <w:between w:val="nil"/>
        </w:pBdr>
        <w:spacing w:before="240" w:after="240"/>
        <w:ind w:left="851" w:right="851"/>
        <w:jc w:val="both"/>
      </w:pPr>
      <w:r w:rsidRPr="005237EB">
        <w:rPr>
          <w:rFonts w:ascii="Palatino Linotype" w:eastAsia="Palatino Linotype" w:hAnsi="Palatino Linotype" w:cs="Palatino Linotype"/>
          <w:b/>
          <w:i/>
          <w:sz w:val="22"/>
          <w:szCs w:val="22"/>
        </w:rPr>
        <w:t>…</w:t>
      </w:r>
    </w:p>
    <w:p w14:paraId="17AAFBC6" w14:textId="77777777" w:rsidR="00AE2083" w:rsidRPr="005237EB" w:rsidRDefault="00F63ED3">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b/>
          <w:i/>
          <w:sz w:val="22"/>
          <w:szCs w:val="22"/>
        </w:rPr>
        <w:lastRenderedPageBreak/>
        <w:t>IV.</w:t>
      </w:r>
      <w:r w:rsidRPr="005237EB">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589892A" w14:textId="77777777" w:rsidR="00AE2083" w:rsidRPr="005237EB" w:rsidRDefault="00F63ED3">
      <w:pPr>
        <w:pBdr>
          <w:top w:val="nil"/>
          <w:left w:val="nil"/>
          <w:bottom w:val="nil"/>
          <w:right w:val="nil"/>
          <w:between w:val="nil"/>
        </w:pBdr>
        <w:spacing w:before="240" w:after="240"/>
        <w:ind w:left="851" w:right="851"/>
        <w:jc w:val="both"/>
      </w:pPr>
      <w:r w:rsidRPr="005237EB">
        <w:rPr>
          <w:rFonts w:ascii="Palatino Linotype" w:eastAsia="Palatino Linotype" w:hAnsi="Palatino Linotype" w:cs="Palatino Linotype"/>
          <w:b/>
          <w:i/>
          <w:sz w:val="22"/>
          <w:szCs w:val="22"/>
        </w:rPr>
        <w:t xml:space="preserve">V. </w:t>
      </w:r>
      <w:r w:rsidRPr="005237E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85FC681" w14:textId="77777777" w:rsidR="00AE2083" w:rsidRPr="005237EB" w:rsidRDefault="00F63ED3">
      <w:pPr>
        <w:pBdr>
          <w:top w:val="nil"/>
          <w:left w:val="nil"/>
          <w:bottom w:val="nil"/>
          <w:right w:val="nil"/>
          <w:between w:val="nil"/>
        </w:pBdr>
        <w:spacing w:before="240" w:after="240"/>
        <w:ind w:left="851" w:right="851"/>
        <w:jc w:val="both"/>
      </w:pPr>
      <w:r w:rsidRPr="005237EB">
        <w:rPr>
          <w:rFonts w:ascii="Palatino Linotype" w:eastAsia="Palatino Linotype" w:hAnsi="Palatino Linotype" w:cs="Palatino Linotype"/>
          <w:i/>
          <w:sz w:val="22"/>
          <w:szCs w:val="22"/>
        </w:rPr>
        <w:t> </w:t>
      </w:r>
      <w:r w:rsidRPr="005237EB">
        <w:rPr>
          <w:rFonts w:ascii="Palatino Linotype" w:eastAsia="Palatino Linotype" w:hAnsi="Palatino Linotype" w:cs="Palatino Linotype"/>
          <w:b/>
          <w:i/>
          <w:sz w:val="22"/>
          <w:szCs w:val="22"/>
        </w:rPr>
        <w:t xml:space="preserve">VI. </w:t>
      </w:r>
      <w:r w:rsidRPr="005237E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D4F302E" w14:textId="77777777" w:rsidR="00AE2083" w:rsidRPr="005237EB" w:rsidRDefault="00F63ED3">
      <w:pPr>
        <w:pBdr>
          <w:top w:val="nil"/>
          <w:left w:val="nil"/>
          <w:bottom w:val="nil"/>
          <w:right w:val="nil"/>
          <w:between w:val="nil"/>
        </w:pBdr>
        <w:spacing w:before="240" w:after="240"/>
        <w:ind w:left="851" w:right="851"/>
        <w:jc w:val="both"/>
      </w:pPr>
      <w:r w:rsidRPr="005237EB">
        <w:rPr>
          <w:rFonts w:ascii="Palatino Linotype" w:eastAsia="Palatino Linotype" w:hAnsi="Palatino Linotype" w:cs="Palatino Linotype"/>
          <w:i/>
          <w:sz w:val="22"/>
          <w:szCs w:val="22"/>
        </w:rPr>
        <w:t> </w:t>
      </w:r>
      <w:r w:rsidRPr="005237EB">
        <w:rPr>
          <w:rFonts w:ascii="Palatino Linotype" w:eastAsia="Palatino Linotype" w:hAnsi="Palatino Linotype" w:cs="Palatino Linotype"/>
          <w:b/>
          <w:i/>
          <w:sz w:val="22"/>
          <w:szCs w:val="22"/>
        </w:rPr>
        <w:t xml:space="preserve">VII. </w:t>
      </w:r>
      <w:r w:rsidRPr="005237E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1F85571" w14:textId="77777777" w:rsidR="00AE2083" w:rsidRPr="005237EB" w:rsidRDefault="00F63ED3">
      <w:pPr>
        <w:pBdr>
          <w:top w:val="nil"/>
          <w:left w:val="nil"/>
          <w:bottom w:val="nil"/>
          <w:right w:val="nil"/>
          <w:between w:val="nil"/>
        </w:pBdr>
        <w:spacing w:before="240" w:after="240" w:line="360" w:lineRule="auto"/>
        <w:jc w:val="both"/>
        <w:rPr>
          <w:sz w:val="22"/>
          <w:szCs w:val="22"/>
        </w:rPr>
      </w:pPr>
      <w:r w:rsidRPr="005237EB">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EF285EC" w14:textId="77777777" w:rsidR="00AE2083" w:rsidRPr="005237EB" w:rsidRDefault="00F63ED3">
      <w:pPr>
        <w:pBdr>
          <w:top w:val="nil"/>
          <w:left w:val="nil"/>
          <w:bottom w:val="nil"/>
          <w:right w:val="nil"/>
          <w:between w:val="nil"/>
        </w:pBdr>
        <w:spacing w:before="240" w:after="240"/>
        <w:ind w:left="709" w:right="760"/>
        <w:jc w:val="both"/>
      </w:pPr>
      <w:r w:rsidRPr="005237EB">
        <w:rPr>
          <w:rFonts w:ascii="Palatino Linotype" w:eastAsia="Palatino Linotype" w:hAnsi="Palatino Linotype" w:cs="Palatino Linotype"/>
          <w:i/>
          <w:sz w:val="22"/>
          <w:szCs w:val="22"/>
        </w:rPr>
        <w:t>“</w:t>
      </w:r>
      <w:r w:rsidRPr="005237EB">
        <w:rPr>
          <w:rFonts w:ascii="Palatino Linotype" w:eastAsia="Palatino Linotype" w:hAnsi="Palatino Linotype" w:cs="Palatino Linotype"/>
          <w:b/>
          <w:i/>
          <w:sz w:val="22"/>
          <w:szCs w:val="22"/>
        </w:rPr>
        <w:t>Artículo 4</w:t>
      </w:r>
      <w:r w:rsidRPr="005237EB">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39089F94" w14:textId="77777777" w:rsidR="00AE2083" w:rsidRPr="005237EB" w:rsidRDefault="00F63ED3">
      <w:pPr>
        <w:pBdr>
          <w:top w:val="nil"/>
          <w:left w:val="nil"/>
          <w:bottom w:val="nil"/>
          <w:right w:val="nil"/>
          <w:between w:val="nil"/>
        </w:pBdr>
        <w:spacing w:before="240" w:after="240"/>
        <w:ind w:left="709" w:right="760"/>
        <w:jc w:val="both"/>
      </w:pPr>
      <w:r w:rsidRPr="005237EB">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w:t>
      </w:r>
      <w:r w:rsidRPr="005237EB">
        <w:rPr>
          <w:rFonts w:ascii="Palatino Linotype" w:eastAsia="Palatino Linotype" w:hAnsi="Palatino Linotype" w:cs="Palatino Linotype"/>
          <w:b/>
          <w:i/>
          <w:sz w:val="22"/>
          <w:szCs w:val="22"/>
        </w:rPr>
        <w:lastRenderedPageBreak/>
        <w:t>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DEB986" w14:textId="77777777" w:rsidR="00AE2083" w:rsidRPr="005237EB" w:rsidRDefault="00F63ED3">
      <w:pPr>
        <w:pBdr>
          <w:top w:val="nil"/>
          <w:left w:val="nil"/>
          <w:bottom w:val="nil"/>
          <w:right w:val="nil"/>
          <w:between w:val="nil"/>
        </w:pBdr>
        <w:spacing w:before="240" w:after="240"/>
        <w:ind w:left="709" w:right="760"/>
        <w:jc w:val="both"/>
      </w:pPr>
      <w:r w:rsidRPr="005237EB">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6D800B77" w14:textId="77777777" w:rsidR="00AE2083" w:rsidRPr="005237EB" w:rsidRDefault="00F63ED3">
      <w:pPr>
        <w:pBdr>
          <w:top w:val="nil"/>
          <w:left w:val="nil"/>
          <w:bottom w:val="nil"/>
          <w:right w:val="nil"/>
          <w:between w:val="nil"/>
        </w:pBdr>
        <w:spacing w:before="240" w:after="240" w:line="360" w:lineRule="auto"/>
        <w:jc w:val="both"/>
        <w:rPr>
          <w:sz w:val="22"/>
          <w:szCs w:val="22"/>
        </w:rPr>
      </w:pPr>
      <w:r w:rsidRPr="005237EB">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444C080" w14:textId="77777777" w:rsidR="00AE2083" w:rsidRPr="005237EB" w:rsidRDefault="00F63ED3">
      <w:pPr>
        <w:pBdr>
          <w:top w:val="nil"/>
          <w:left w:val="nil"/>
          <w:bottom w:val="nil"/>
          <w:right w:val="nil"/>
          <w:between w:val="nil"/>
        </w:pBdr>
        <w:spacing w:before="240" w:after="240"/>
        <w:ind w:left="567" w:right="758"/>
        <w:jc w:val="both"/>
        <w:rPr>
          <w:sz w:val="22"/>
          <w:szCs w:val="22"/>
        </w:rPr>
      </w:pPr>
      <w:r w:rsidRPr="005237EB">
        <w:rPr>
          <w:rFonts w:ascii="Palatino Linotype" w:eastAsia="Palatino Linotype" w:hAnsi="Palatino Linotype" w:cs="Palatino Linotype"/>
          <w:i/>
          <w:sz w:val="22"/>
          <w:szCs w:val="22"/>
        </w:rPr>
        <w:t>“</w:t>
      </w:r>
      <w:r w:rsidRPr="005237EB">
        <w:rPr>
          <w:rFonts w:ascii="Palatino Linotype" w:eastAsia="Palatino Linotype" w:hAnsi="Palatino Linotype" w:cs="Palatino Linotype"/>
          <w:b/>
          <w:i/>
          <w:sz w:val="22"/>
          <w:szCs w:val="22"/>
        </w:rPr>
        <w:t>Artículo 12</w:t>
      </w:r>
      <w:r w:rsidRPr="005237EB">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3C99DA79" w14:textId="77777777" w:rsidR="00AE2083" w:rsidRPr="005237EB" w:rsidRDefault="00F63ED3">
      <w:pPr>
        <w:pBdr>
          <w:top w:val="nil"/>
          <w:left w:val="nil"/>
          <w:bottom w:val="nil"/>
          <w:right w:val="nil"/>
          <w:between w:val="nil"/>
        </w:pBdr>
        <w:spacing w:before="240" w:after="240"/>
        <w:ind w:left="567" w:right="758"/>
        <w:jc w:val="both"/>
        <w:rPr>
          <w:sz w:val="22"/>
          <w:szCs w:val="22"/>
        </w:rPr>
      </w:pPr>
      <w:r w:rsidRPr="005237EB">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55F23FA" w14:textId="77777777" w:rsidR="00AE2083" w:rsidRPr="005237EB" w:rsidRDefault="00F63ED3">
      <w:pPr>
        <w:pBdr>
          <w:top w:val="nil"/>
          <w:left w:val="nil"/>
          <w:bottom w:val="nil"/>
          <w:right w:val="nil"/>
          <w:between w:val="nil"/>
        </w:pBdr>
        <w:spacing w:before="240" w:after="240" w:line="360" w:lineRule="auto"/>
        <w:jc w:val="both"/>
        <w:rPr>
          <w:sz w:val="22"/>
          <w:szCs w:val="22"/>
        </w:rPr>
      </w:pPr>
      <w:r w:rsidRPr="005237EB">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5237EB">
        <w:rPr>
          <w:rFonts w:ascii="Palatino Linotype" w:eastAsia="Palatino Linotype" w:hAnsi="Palatino Linotype" w:cs="Palatino Linotype"/>
          <w:b/>
          <w:sz w:val="22"/>
          <w:szCs w:val="22"/>
        </w:rPr>
        <w:t xml:space="preserve"> </w:t>
      </w:r>
      <w:r w:rsidRPr="005237EB">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5237EB">
        <w:rPr>
          <w:rFonts w:ascii="Palatino Linotype" w:eastAsia="Palatino Linotype" w:hAnsi="Palatino Linotype" w:cs="Palatino Linotype"/>
          <w:i/>
          <w:sz w:val="22"/>
          <w:szCs w:val="22"/>
        </w:rPr>
        <w:t>ad hoc</w:t>
      </w:r>
      <w:r w:rsidRPr="005237EB">
        <w:rPr>
          <w:rFonts w:ascii="Palatino Linotype" w:eastAsia="Palatino Linotype" w:hAnsi="Palatino Linotype" w:cs="Palatino Linotype"/>
          <w:sz w:val="22"/>
          <w:szCs w:val="22"/>
        </w:rPr>
        <w:t xml:space="preserve">, para satisfacer el derecho de acceso a la información pública, como así lo establece el criterio </w:t>
      </w:r>
      <w:r w:rsidR="009E001D" w:rsidRPr="005237EB">
        <w:rPr>
          <w:rFonts w:ascii="Palatino Linotype" w:eastAsia="Palatino Linotype" w:hAnsi="Palatino Linotype" w:cs="Palatino Linotype"/>
          <w:sz w:val="22"/>
          <w:szCs w:val="22"/>
        </w:rPr>
        <w:t xml:space="preserve">orientador </w:t>
      </w:r>
      <w:r w:rsidRPr="005237EB">
        <w:rPr>
          <w:rFonts w:ascii="Palatino Linotype" w:eastAsia="Palatino Linotype" w:hAnsi="Palatino Linotype" w:cs="Palatino Linotype"/>
          <w:sz w:val="22"/>
          <w:szCs w:val="22"/>
        </w:rPr>
        <w:t>03/17 emitido por el entonces Instituto Nacional de Transparencia, Acceso a la Información Pública y Protección de Datos Personales, el cual señala lo siguiente:</w:t>
      </w:r>
    </w:p>
    <w:p w14:paraId="5DF42DB9" w14:textId="77777777" w:rsidR="00AE2083" w:rsidRPr="005237EB" w:rsidRDefault="00F63ED3">
      <w:pPr>
        <w:pBdr>
          <w:top w:val="nil"/>
          <w:left w:val="nil"/>
          <w:bottom w:val="nil"/>
          <w:right w:val="nil"/>
          <w:between w:val="nil"/>
        </w:pBdr>
        <w:spacing w:before="240" w:after="240"/>
        <w:ind w:left="567" w:right="900"/>
        <w:jc w:val="both"/>
        <w:rPr>
          <w:sz w:val="22"/>
          <w:szCs w:val="22"/>
        </w:rPr>
      </w:pPr>
      <w:r w:rsidRPr="005237EB">
        <w:rPr>
          <w:rFonts w:ascii="Palatino Linotype" w:eastAsia="Palatino Linotype" w:hAnsi="Palatino Linotype" w:cs="Palatino Linotype"/>
          <w:b/>
          <w:i/>
          <w:sz w:val="22"/>
          <w:szCs w:val="22"/>
        </w:rPr>
        <w:lastRenderedPageBreak/>
        <w:t>03/17</w:t>
      </w:r>
    </w:p>
    <w:p w14:paraId="7B8AEE71" w14:textId="77777777" w:rsidR="00AE2083" w:rsidRPr="005237EB" w:rsidRDefault="00F63ED3">
      <w:pPr>
        <w:pBdr>
          <w:top w:val="nil"/>
          <w:left w:val="nil"/>
          <w:bottom w:val="nil"/>
          <w:right w:val="nil"/>
          <w:between w:val="nil"/>
        </w:pBdr>
        <w:spacing w:before="240" w:after="240"/>
        <w:ind w:left="567" w:right="900"/>
        <w:jc w:val="both"/>
        <w:rPr>
          <w:sz w:val="22"/>
          <w:szCs w:val="22"/>
        </w:rPr>
      </w:pPr>
      <w:r w:rsidRPr="005237EB">
        <w:rPr>
          <w:rFonts w:ascii="Palatino Linotype" w:eastAsia="Palatino Linotype" w:hAnsi="Palatino Linotype" w:cs="Palatino Linotype"/>
          <w:b/>
          <w:i/>
          <w:sz w:val="22"/>
          <w:szCs w:val="22"/>
        </w:rPr>
        <w:t>“NO EXISTE OBLIGACIÓN DE ELABORAR DOCUMENTOS AD HOC PARA ATENDER LAS SOLICITUDES DE ACCESO A LA INFORMACIÓN.</w:t>
      </w:r>
    </w:p>
    <w:p w14:paraId="1BEA55E5" w14:textId="77777777" w:rsidR="00AE2083" w:rsidRPr="005237EB" w:rsidRDefault="00F63ED3">
      <w:pPr>
        <w:pBdr>
          <w:top w:val="nil"/>
          <w:left w:val="nil"/>
          <w:bottom w:val="nil"/>
          <w:right w:val="nil"/>
          <w:between w:val="nil"/>
        </w:pBdr>
        <w:spacing w:before="240" w:after="240"/>
        <w:ind w:left="567" w:right="900"/>
        <w:jc w:val="both"/>
        <w:rPr>
          <w:sz w:val="22"/>
          <w:szCs w:val="22"/>
        </w:rPr>
      </w:pPr>
      <w:r w:rsidRPr="005237EB">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7EDFAF3" w14:textId="77777777" w:rsidR="00AE2083" w:rsidRPr="005237EB" w:rsidRDefault="00F63ED3">
      <w:pPr>
        <w:pBdr>
          <w:top w:val="nil"/>
          <w:left w:val="nil"/>
          <w:bottom w:val="nil"/>
          <w:right w:val="nil"/>
          <w:between w:val="nil"/>
        </w:pBdr>
        <w:spacing w:before="240" w:after="240" w:line="360" w:lineRule="auto"/>
        <w:jc w:val="both"/>
        <w:rPr>
          <w:sz w:val="22"/>
          <w:szCs w:val="22"/>
        </w:rPr>
      </w:pPr>
      <w:r w:rsidRPr="005237EB">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FC0FE10" w14:textId="77777777" w:rsidR="00AE2083" w:rsidRPr="005237EB" w:rsidRDefault="00F63ED3">
      <w:pPr>
        <w:pBdr>
          <w:top w:val="nil"/>
          <w:left w:val="nil"/>
          <w:bottom w:val="nil"/>
          <w:right w:val="nil"/>
          <w:between w:val="nil"/>
        </w:pBdr>
        <w:spacing w:before="240" w:after="240" w:line="360" w:lineRule="auto"/>
        <w:ind w:right="49"/>
        <w:jc w:val="both"/>
        <w:rPr>
          <w:sz w:val="22"/>
          <w:szCs w:val="22"/>
        </w:rPr>
      </w:pPr>
      <w:r w:rsidRPr="005237EB">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9DF9816" w14:textId="77777777" w:rsidR="00AE2083" w:rsidRPr="005237EB" w:rsidRDefault="00F63ED3">
      <w:pPr>
        <w:pBdr>
          <w:top w:val="nil"/>
          <w:left w:val="nil"/>
          <w:bottom w:val="nil"/>
          <w:right w:val="nil"/>
          <w:between w:val="nil"/>
        </w:pBdr>
        <w:spacing w:before="240" w:after="240" w:line="360" w:lineRule="auto"/>
        <w:jc w:val="both"/>
        <w:rPr>
          <w:sz w:val="22"/>
          <w:szCs w:val="22"/>
        </w:rPr>
      </w:pPr>
      <w:r w:rsidRPr="005237EB">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w:t>
      </w:r>
      <w:r w:rsidRPr="005237EB">
        <w:rPr>
          <w:rFonts w:ascii="Palatino Linotype" w:eastAsia="Palatino Linotype" w:hAnsi="Palatino Linotype" w:cs="Palatino Linotype"/>
          <w:sz w:val="22"/>
          <w:szCs w:val="22"/>
        </w:rPr>
        <w:lastRenderedPageBreak/>
        <w:t>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1DA4986" w14:textId="77777777" w:rsidR="00AE2083" w:rsidRPr="005237EB" w:rsidRDefault="00F63ED3">
      <w:pPr>
        <w:pBdr>
          <w:top w:val="nil"/>
          <w:left w:val="nil"/>
          <w:bottom w:val="nil"/>
          <w:right w:val="nil"/>
          <w:between w:val="nil"/>
        </w:pBdr>
        <w:spacing w:before="240" w:after="240"/>
        <w:ind w:left="567" w:right="567"/>
        <w:jc w:val="both"/>
        <w:rPr>
          <w:sz w:val="22"/>
          <w:szCs w:val="22"/>
        </w:rPr>
      </w:pPr>
      <w:r w:rsidRPr="005237EB">
        <w:rPr>
          <w:rFonts w:ascii="Palatino Linotype" w:eastAsia="Palatino Linotype" w:hAnsi="Palatino Linotype" w:cs="Palatino Linotype"/>
          <w:i/>
          <w:sz w:val="22"/>
          <w:szCs w:val="22"/>
        </w:rPr>
        <w:t>“</w:t>
      </w:r>
      <w:r w:rsidRPr="005237EB">
        <w:rPr>
          <w:rFonts w:ascii="Palatino Linotype" w:eastAsia="Palatino Linotype" w:hAnsi="Palatino Linotype" w:cs="Palatino Linotype"/>
          <w:b/>
          <w:i/>
          <w:sz w:val="22"/>
          <w:szCs w:val="22"/>
        </w:rPr>
        <w:t xml:space="preserve">Artículo 3. </w:t>
      </w:r>
      <w:r w:rsidRPr="005237EB">
        <w:rPr>
          <w:rFonts w:ascii="Palatino Linotype" w:eastAsia="Palatino Linotype" w:hAnsi="Palatino Linotype" w:cs="Palatino Linotype"/>
          <w:i/>
          <w:sz w:val="22"/>
          <w:szCs w:val="22"/>
        </w:rPr>
        <w:t>Para los efectos de la presente Ley se entenderá por:</w:t>
      </w:r>
    </w:p>
    <w:p w14:paraId="3E438919" w14:textId="77777777" w:rsidR="00AE2083" w:rsidRPr="005237EB" w:rsidRDefault="00F63ED3">
      <w:pPr>
        <w:pBdr>
          <w:top w:val="nil"/>
          <w:left w:val="nil"/>
          <w:bottom w:val="nil"/>
          <w:right w:val="nil"/>
          <w:between w:val="nil"/>
        </w:pBdr>
        <w:spacing w:before="240" w:after="240"/>
        <w:ind w:left="567" w:right="567"/>
        <w:jc w:val="both"/>
        <w:rPr>
          <w:sz w:val="22"/>
          <w:szCs w:val="22"/>
        </w:rPr>
      </w:pPr>
      <w:r w:rsidRPr="005237EB">
        <w:rPr>
          <w:rFonts w:ascii="Palatino Linotype" w:eastAsia="Palatino Linotype" w:hAnsi="Palatino Linotype" w:cs="Palatino Linotype"/>
          <w:i/>
          <w:sz w:val="22"/>
          <w:szCs w:val="22"/>
        </w:rPr>
        <w:t>…</w:t>
      </w:r>
    </w:p>
    <w:p w14:paraId="3FEF61BE" w14:textId="77777777" w:rsidR="00AE2083" w:rsidRPr="005237EB" w:rsidRDefault="00F63ED3">
      <w:pPr>
        <w:pBdr>
          <w:top w:val="nil"/>
          <w:left w:val="nil"/>
          <w:bottom w:val="nil"/>
          <w:right w:val="nil"/>
          <w:between w:val="nil"/>
        </w:pBdr>
        <w:spacing w:before="240" w:after="240"/>
        <w:ind w:left="567" w:right="567"/>
        <w:jc w:val="both"/>
        <w:rPr>
          <w:sz w:val="22"/>
          <w:szCs w:val="22"/>
        </w:rPr>
      </w:pPr>
      <w:r w:rsidRPr="005237EB">
        <w:rPr>
          <w:rFonts w:ascii="Palatino Linotype" w:eastAsia="Palatino Linotype" w:hAnsi="Palatino Linotype" w:cs="Palatino Linotype"/>
          <w:b/>
          <w:i/>
          <w:sz w:val="22"/>
          <w:szCs w:val="22"/>
        </w:rPr>
        <w:t>XI. Documento:</w:t>
      </w:r>
      <w:r w:rsidRPr="005237EB">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5237EB">
        <w:rPr>
          <w:rFonts w:ascii="Palatino Linotype" w:eastAsia="Palatino Linotype" w:hAnsi="Palatino Linotype" w:cs="Palatino Linotype"/>
          <w:b/>
          <w:i/>
          <w:sz w:val="22"/>
          <w:szCs w:val="22"/>
        </w:rPr>
        <w:t>…</w:t>
      </w:r>
      <w:r w:rsidRPr="005237EB">
        <w:rPr>
          <w:rFonts w:ascii="Palatino Linotype" w:eastAsia="Palatino Linotype" w:hAnsi="Palatino Linotype" w:cs="Palatino Linotype"/>
          <w:i/>
          <w:sz w:val="22"/>
          <w:szCs w:val="22"/>
        </w:rPr>
        <w:t>”</w:t>
      </w:r>
    </w:p>
    <w:p w14:paraId="5D8591CF" w14:textId="77777777" w:rsidR="00AE2083" w:rsidRPr="005237EB" w:rsidRDefault="00F63ED3">
      <w:pPr>
        <w:pBdr>
          <w:top w:val="nil"/>
          <w:left w:val="nil"/>
          <w:bottom w:val="nil"/>
          <w:right w:val="nil"/>
          <w:between w:val="nil"/>
        </w:pBdr>
        <w:spacing w:before="240" w:after="240" w:line="360" w:lineRule="auto"/>
        <w:jc w:val="both"/>
        <w:rPr>
          <w:sz w:val="22"/>
          <w:szCs w:val="22"/>
        </w:rPr>
      </w:pPr>
      <w:r w:rsidRPr="005237EB">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8379F98" w14:textId="77777777" w:rsidR="00AE2083" w:rsidRPr="005237EB" w:rsidRDefault="00F63ED3">
      <w:pPr>
        <w:pBdr>
          <w:top w:val="nil"/>
          <w:left w:val="nil"/>
          <w:bottom w:val="nil"/>
          <w:right w:val="nil"/>
          <w:between w:val="nil"/>
        </w:pBdr>
        <w:spacing w:before="240" w:after="240"/>
        <w:ind w:left="567" w:right="567"/>
        <w:jc w:val="both"/>
        <w:rPr>
          <w:sz w:val="22"/>
          <w:szCs w:val="22"/>
        </w:rPr>
      </w:pPr>
      <w:r w:rsidRPr="005237EB">
        <w:rPr>
          <w:rFonts w:ascii="Palatino Linotype" w:eastAsia="Palatino Linotype" w:hAnsi="Palatino Linotype" w:cs="Palatino Linotype"/>
          <w:b/>
          <w:sz w:val="22"/>
          <w:szCs w:val="22"/>
        </w:rPr>
        <w:t>“</w:t>
      </w:r>
      <w:r w:rsidRPr="005237EB">
        <w:rPr>
          <w:rFonts w:ascii="Palatino Linotype" w:eastAsia="Palatino Linotype" w:hAnsi="Palatino Linotype" w:cs="Palatino Linotype"/>
          <w:b/>
          <w:i/>
          <w:sz w:val="22"/>
          <w:szCs w:val="22"/>
        </w:rPr>
        <w:t>CRITERIO 0002-11</w:t>
      </w:r>
    </w:p>
    <w:p w14:paraId="38F26B8D" w14:textId="77777777" w:rsidR="00AE2083" w:rsidRPr="005237EB" w:rsidRDefault="00F63ED3">
      <w:pPr>
        <w:pBdr>
          <w:top w:val="nil"/>
          <w:left w:val="nil"/>
          <w:bottom w:val="nil"/>
          <w:right w:val="nil"/>
          <w:between w:val="nil"/>
        </w:pBdr>
        <w:spacing w:before="240" w:after="240"/>
        <w:ind w:left="567" w:right="567"/>
        <w:jc w:val="both"/>
        <w:rPr>
          <w:sz w:val="22"/>
          <w:szCs w:val="22"/>
        </w:rPr>
      </w:pPr>
      <w:r w:rsidRPr="005237E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237E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14D830" w14:textId="77777777" w:rsidR="00AE2083" w:rsidRPr="005237EB" w:rsidRDefault="00F63ED3">
      <w:pPr>
        <w:pBdr>
          <w:top w:val="nil"/>
          <w:left w:val="nil"/>
          <w:bottom w:val="nil"/>
          <w:right w:val="nil"/>
          <w:between w:val="nil"/>
        </w:pBdr>
        <w:spacing w:before="240" w:after="240"/>
        <w:ind w:left="567" w:right="567"/>
        <w:jc w:val="both"/>
        <w:rPr>
          <w:sz w:val="22"/>
          <w:szCs w:val="22"/>
        </w:rPr>
      </w:pPr>
      <w:r w:rsidRPr="005237E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5B68CB9" w14:textId="77777777" w:rsidR="00AE2083" w:rsidRPr="005237EB" w:rsidRDefault="00F63ED3">
      <w:pPr>
        <w:numPr>
          <w:ilvl w:val="0"/>
          <w:numId w:val="8"/>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generada por los Sujetos Obligados;</w:t>
      </w:r>
    </w:p>
    <w:p w14:paraId="47413C2B" w14:textId="77777777" w:rsidR="00AE2083" w:rsidRPr="005237EB" w:rsidRDefault="00F63ED3">
      <w:pPr>
        <w:numPr>
          <w:ilvl w:val="0"/>
          <w:numId w:val="8"/>
        </w:numPr>
        <w:pBdr>
          <w:top w:val="nil"/>
          <w:left w:val="nil"/>
          <w:bottom w:val="nil"/>
          <w:right w:val="nil"/>
          <w:between w:val="nil"/>
        </w:pBdr>
        <w:spacing w:before="240" w:after="240"/>
        <w:ind w:left="567" w:right="567" w:hanging="283"/>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CAE28D8" w14:textId="77777777" w:rsidR="00AE2083" w:rsidRPr="005237EB" w:rsidRDefault="00F63ED3">
      <w:pPr>
        <w:pBdr>
          <w:top w:val="nil"/>
          <w:left w:val="nil"/>
          <w:bottom w:val="nil"/>
          <w:right w:val="nil"/>
          <w:between w:val="nil"/>
        </w:pBdr>
        <w:spacing w:before="240" w:after="240"/>
        <w:ind w:left="567" w:right="567" w:hanging="283"/>
        <w:jc w:val="both"/>
        <w:rPr>
          <w:sz w:val="22"/>
          <w:szCs w:val="22"/>
        </w:rPr>
      </w:pPr>
      <w:r w:rsidRPr="005237EB">
        <w:rPr>
          <w:rFonts w:ascii="Palatino Linotype" w:eastAsia="Palatino Linotype" w:hAnsi="Palatino Linotype" w:cs="Palatino Linotype"/>
          <w:i/>
          <w:sz w:val="22"/>
          <w:szCs w:val="22"/>
        </w:rPr>
        <w:t xml:space="preserve">3. </w:t>
      </w:r>
      <w:r w:rsidRPr="005237EB">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5237EB">
        <w:rPr>
          <w:rFonts w:ascii="Palatino Linotype" w:eastAsia="Palatino Linotype" w:hAnsi="Palatino Linotype" w:cs="Palatino Linotype"/>
          <w:i/>
          <w:sz w:val="22"/>
          <w:szCs w:val="22"/>
        </w:rPr>
        <w:t>(Énfasis añadido)</w:t>
      </w:r>
    </w:p>
    <w:p w14:paraId="3061BD89" w14:textId="77777777" w:rsidR="00AE2083" w:rsidRPr="005237EB" w:rsidRDefault="00F63E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De ahí que 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30B10D28" w14:textId="77777777" w:rsidR="00AE2083" w:rsidRPr="005237EB" w:rsidRDefault="00F63E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le proporcionara lo siguiente:</w:t>
      </w:r>
    </w:p>
    <w:p w14:paraId="13528FF3" w14:textId="77777777" w:rsidR="005F0DB7" w:rsidRPr="005237EB" w:rsidRDefault="005F0DB7" w:rsidP="005F0DB7">
      <w:pPr>
        <w:pStyle w:val="Prrafodelista"/>
        <w:numPr>
          <w:ilvl w:val="0"/>
          <w:numId w:val="19"/>
        </w:numPr>
        <w:pBdr>
          <w:top w:val="nil"/>
          <w:left w:val="nil"/>
          <w:bottom w:val="nil"/>
          <w:right w:val="nil"/>
          <w:between w:val="nil"/>
        </w:pBdr>
        <w:spacing w:before="240" w:after="240" w:line="360" w:lineRule="auto"/>
        <w:ind w:left="567" w:right="900" w:hanging="207"/>
        <w:jc w:val="both"/>
        <w:rPr>
          <w:rFonts w:ascii="Palatino Linotype" w:eastAsia="Palatino Linotype" w:hAnsi="Palatino Linotype" w:cs="Palatino Linotype"/>
          <w:b/>
          <w:sz w:val="22"/>
          <w:szCs w:val="22"/>
        </w:rPr>
      </w:pPr>
      <w:r w:rsidRPr="005237EB">
        <w:rPr>
          <w:rFonts w:ascii="Palatino Linotype" w:eastAsia="Palatino Linotype" w:hAnsi="Palatino Linotype" w:cs="Palatino Linotype"/>
          <w:b/>
          <w:sz w:val="22"/>
          <w:szCs w:val="22"/>
        </w:rPr>
        <w:t>Listado de servidores públicos que causaron alta durante el mes de enero del 2025 a qué área fueron adscritos, su cargo y cuál será su sueldo quincenal bruto y neto.</w:t>
      </w:r>
    </w:p>
    <w:p w14:paraId="61691DA4" w14:textId="77777777" w:rsidR="005F0DB7" w:rsidRPr="005237EB" w:rsidRDefault="009E001D" w:rsidP="009E001D">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En respuesta a la solicitud de información, 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w:t>
      </w:r>
      <w:r w:rsidR="005F0DB7" w:rsidRPr="005237EB">
        <w:rPr>
          <w:rFonts w:ascii="Palatino Linotype" w:eastAsia="Palatino Linotype" w:hAnsi="Palatino Linotype" w:cs="Palatino Linotype"/>
          <w:sz w:val="22"/>
          <w:szCs w:val="22"/>
        </w:rPr>
        <w:t>se pronunció a través del Jefe del Departamento de Recursos Humanos</w:t>
      </w:r>
      <w:r w:rsidR="000073CF" w:rsidRPr="005237EB">
        <w:rPr>
          <w:rFonts w:ascii="Palatino Linotype" w:eastAsia="Palatino Linotype" w:hAnsi="Palatino Linotype" w:cs="Palatino Linotype"/>
          <w:sz w:val="22"/>
          <w:szCs w:val="22"/>
        </w:rPr>
        <w:t>, quien manifestó que la información puede ser consultada en el artículo 92 fracción VII del portal IPOMEX.</w:t>
      </w:r>
    </w:p>
    <w:p w14:paraId="18A2F78B" w14:textId="77777777" w:rsidR="009E001D" w:rsidRPr="005237EB" w:rsidRDefault="00F63ED3">
      <w:pPr>
        <w:spacing w:before="240" w:after="240" w:line="360" w:lineRule="auto"/>
        <w:jc w:val="both"/>
        <w:rPr>
          <w:rFonts w:ascii="Palatino Linotype" w:eastAsia="Palatino Linotype" w:hAnsi="Palatino Linotype" w:cs="Palatino Linotype"/>
          <w:b/>
          <w:sz w:val="22"/>
          <w:szCs w:val="22"/>
        </w:rPr>
      </w:pPr>
      <w:r w:rsidRPr="005237EB">
        <w:rPr>
          <w:rFonts w:ascii="Palatino Linotype" w:eastAsia="Palatino Linotype" w:hAnsi="Palatino Linotype" w:cs="Palatino Linotype"/>
          <w:sz w:val="22"/>
          <w:szCs w:val="22"/>
        </w:rPr>
        <w:lastRenderedPageBreak/>
        <w:t xml:space="preserve">Una vez conocido este pronunciamiento, </w:t>
      </w:r>
      <w:r w:rsidRPr="005237EB">
        <w:rPr>
          <w:rFonts w:ascii="Palatino Linotype" w:eastAsia="Palatino Linotype" w:hAnsi="Palatino Linotype" w:cs="Palatino Linotype"/>
          <w:b/>
          <w:sz w:val="22"/>
          <w:szCs w:val="22"/>
        </w:rPr>
        <w:t xml:space="preserve">la parte Recurrente </w:t>
      </w:r>
      <w:r w:rsidRPr="005237EB">
        <w:rPr>
          <w:rFonts w:ascii="Palatino Linotype" w:eastAsia="Palatino Linotype" w:hAnsi="Palatino Linotype" w:cs="Palatino Linotype"/>
          <w:sz w:val="22"/>
          <w:szCs w:val="22"/>
        </w:rPr>
        <w:t>presentó el medio de impugnación que nos ocupa, inc</w:t>
      </w:r>
      <w:r w:rsidR="000073CF" w:rsidRPr="005237EB">
        <w:rPr>
          <w:rFonts w:ascii="Palatino Linotype" w:eastAsia="Palatino Linotype" w:hAnsi="Palatino Linotype" w:cs="Palatino Linotype"/>
          <w:sz w:val="22"/>
          <w:szCs w:val="22"/>
        </w:rPr>
        <w:t>onformándose medularmente por los tiempos de entrega de la información</w:t>
      </w:r>
      <w:r w:rsidR="009E001D" w:rsidRPr="005237EB">
        <w:rPr>
          <w:rFonts w:ascii="Palatino Linotype" w:eastAsia="Palatino Linotype" w:hAnsi="Palatino Linotype" w:cs="Palatino Linotype"/>
          <w:b/>
          <w:sz w:val="22"/>
          <w:szCs w:val="22"/>
        </w:rPr>
        <w:t>.</w:t>
      </w:r>
    </w:p>
    <w:p w14:paraId="3EFF569A" w14:textId="77777777" w:rsidR="009E001D" w:rsidRPr="005237EB" w:rsidRDefault="00F63ED3">
      <w:pPr>
        <w:widowControl w:val="0"/>
        <w:spacing w:line="360" w:lineRule="auto"/>
        <w:ind w:right="49"/>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Así las cosas, durante la etapa de manifestaciones e informe justificado, </w:t>
      </w:r>
      <w:r w:rsidR="009E001D" w:rsidRPr="005237EB">
        <w:rPr>
          <w:rFonts w:ascii="Palatino Linotype" w:eastAsia="Palatino Linotype" w:hAnsi="Palatino Linotype" w:cs="Palatino Linotype"/>
          <w:sz w:val="22"/>
          <w:szCs w:val="22"/>
        </w:rPr>
        <w:t>se advierte que las partes fueron omisas en adjuntar documento alguno, por lo que se tiene por precluido su derecho para tal efecto.</w:t>
      </w:r>
    </w:p>
    <w:p w14:paraId="64AA3A3E" w14:textId="77777777" w:rsidR="009E001D" w:rsidRPr="005237EB" w:rsidRDefault="009E001D">
      <w:pPr>
        <w:widowControl w:val="0"/>
        <w:spacing w:line="360" w:lineRule="auto"/>
        <w:ind w:right="49"/>
        <w:jc w:val="both"/>
        <w:rPr>
          <w:rFonts w:ascii="Palatino Linotype" w:eastAsia="Palatino Linotype" w:hAnsi="Palatino Linotype" w:cs="Palatino Linotype"/>
          <w:sz w:val="22"/>
          <w:szCs w:val="22"/>
        </w:rPr>
      </w:pPr>
    </w:p>
    <w:p w14:paraId="718956BB" w14:textId="77777777" w:rsidR="000073CF" w:rsidRPr="005237EB" w:rsidRDefault="00F63ED3" w:rsidP="000073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Una vez expuestas las posturas de las partes, resulta necesario iniciar el presente análisis, recordando que </w:t>
      </w:r>
      <w:r w:rsidR="000073CF" w:rsidRPr="005237EB">
        <w:rPr>
          <w:rFonts w:ascii="Palatino Linotype" w:eastAsia="Palatino Linotype" w:hAnsi="Palatino Linotype" w:cs="Palatino Linotype"/>
          <w:sz w:val="22"/>
          <w:szCs w:val="22"/>
        </w:rPr>
        <w:t xml:space="preserve">desde respuesta obra el pronunciamiento del Jefe del Departamento de Recursos Humanos, el cual de conformidad con el Compendio Reglamentario Municipal de San Mateo Atenco, vigente a la fecha de la solicitud, establece que esta unidad administrativa cuenta con las siguientes atribuciones: </w:t>
      </w:r>
    </w:p>
    <w:p w14:paraId="3CD12797" w14:textId="77777777" w:rsidR="000073CF" w:rsidRPr="005237EB" w:rsidRDefault="000073CF" w:rsidP="000073C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E895CF" w14:textId="77777777" w:rsidR="000073CF" w:rsidRPr="005237EB" w:rsidRDefault="000073CF" w:rsidP="000073C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“Artículo 3.115.- La (el) Titular del Departamento de Recursos Humanos, ejercerá las funciones siguientes:</w:t>
      </w:r>
    </w:p>
    <w:p w14:paraId="7BC80AC0" w14:textId="77777777" w:rsidR="000073CF" w:rsidRPr="005237EB" w:rsidRDefault="000073CF" w:rsidP="000073C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w:t>
      </w:r>
    </w:p>
    <w:p w14:paraId="44515ED0" w14:textId="77777777" w:rsidR="000073CF" w:rsidRPr="005237EB" w:rsidRDefault="000073CF" w:rsidP="000073CF">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u w:val="single"/>
        </w:rPr>
      </w:pPr>
      <w:r w:rsidRPr="005237EB">
        <w:rPr>
          <w:rFonts w:ascii="Palatino Linotype" w:eastAsia="Palatino Linotype" w:hAnsi="Palatino Linotype" w:cs="Palatino Linotype"/>
          <w:b/>
          <w:i/>
          <w:sz w:val="22"/>
          <w:szCs w:val="22"/>
          <w:u w:val="single"/>
        </w:rPr>
        <w:t>V. Integrar y revisar la actualización de los Expedientes Personales de las y los  servidores públicos;</w:t>
      </w:r>
    </w:p>
    <w:p w14:paraId="00AF1D2B" w14:textId="77777777" w:rsidR="000073CF" w:rsidRPr="005237EB" w:rsidRDefault="000073CF" w:rsidP="000073C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w:t>
      </w:r>
    </w:p>
    <w:p w14:paraId="58FEB8A9" w14:textId="77777777" w:rsidR="00454E22" w:rsidRPr="005237EB" w:rsidRDefault="000073CF" w:rsidP="000073C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b/>
          <w:i/>
          <w:sz w:val="22"/>
          <w:szCs w:val="22"/>
          <w:u w:val="single"/>
        </w:rPr>
        <w:t>XVI. Tramitar y registrar todos los movimientos del personal de la administración municipal centralizada y órgano desconcentrado</w:t>
      </w:r>
      <w:r w:rsidRPr="005237EB">
        <w:rPr>
          <w:rFonts w:ascii="Palatino Linotype" w:eastAsia="Palatino Linotype" w:hAnsi="Palatino Linotype" w:cs="Palatino Linotype"/>
          <w:i/>
          <w:sz w:val="22"/>
          <w:szCs w:val="22"/>
        </w:rPr>
        <w:t>;” (Énfasis añadido)</w:t>
      </w:r>
    </w:p>
    <w:p w14:paraId="3EFF1485" w14:textId="77777777" w:rsidR="000073CF" w:rsidRPr="005237EB" w:rsidRDefault="000073CF" w:rsidP="000073CF">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5AC3118D" w14:textId="0F1C234D" w:rsidR="00454E22" w:rsidRPr="005237EB" w:rsidRDefault="00454E22" w:rsidP="00454E22">
      <w:pPr>
        <w:spacing w:line="360" w:lineRule="auto"/>
        <w:ind w:right="141"/>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En tal tesitura, se tiene que obra un pronunciamiento de la unidad administrativa encargada de </w:t>
      </w:r>
      <w:r w:rsidR="00F94E72" w:rsidRPr="005237EB">
        <w:rPr>
          <w:rFonts w:ascii="Palatino Linotype" w:eastAsia="Palatino Linotype" w:hAnsi="Palatino Linotype" w:cs="Palatino Linotype"/>
          <w:sz w:val="22"/>
          <w:szCs w:val="22"/>
        </w:rPr>
        <w:t>tramitar y registrar todos los movimientos del personal de la administración municipal centralizada y órgano desconcentrado</w:t>
      </w:r>
      <w:r w:rsidRPr="005237EB">
        <w:rPr>
          <w:rFonts w:ascii="Palatino Linotype" w:eastAsia="Palatino Linotype" w:hAnsi="Palatino Linotype" w:cs="Palatino Linotype"/>
          <w:sz w:val="22"/>
          <w:szCs w:val="22"/>
        </w:rPr>
        <w:t xml:space="preserve">, es dable afirmar que en el presente asunto obra un pronunciamiento de la unidad administrativa competente, por lo que se determina que 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siguió el procedimiento establecido por el artículo 162 </w:t>
      </w:r>
      <w:r w:rsidRPr="005237EB">
        <w:rPr>
          <w:rFonts w:ascii="Palatino Linotype" w:eastAsia="Palatino Linotype" w:hAnsi="Palatino Linotype" w:cs="Palatino Linotype"/>
          <w:sz w:val="22"/>
          <w:szCs w:val="22"/>
        </w:rPr>
        <w:lastRenderedPageBreak/>
        <w:t>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4582F87F" w14:textId="77777777" w:rsidR="00916D3E" w:rsidRPr="005237EB" w:rsidRDefault="00916D3E" w:rsidP="00454E22">
      <w:pPr>
        <w:spacing w:line="360" w:lineRule="auto"/>
        <w:ind w:right="141"/>
        <w:jc w:val="both"/>
        <w:rPr>
          <w:rFonts w:ascii="Palatino Linotype" w:eastAsia="Palatino Linotype" w:hAnsi="Palatino Linotype" w:cs="Palatino Linotype"/>
          <w:sz w:val="22"/>
          <w:szCs w:val="22"/>
        </w:rPr>
      </w:pPr>
    </w:p>
    <w:p w14:paraId="088522E5" w14:textId="77777777" w:rsidR="00454E22" w:rsidRPr="005237EB" w:rsidRDefault="00454E22" w:rsidP="00454E22">
      <w:pPr>
        <w:pBdr>
          <w:top w:val="nil"/>
          <w:left w:val="nil"/>
          <w:bottom w:val="nil"/>
          <w:right w:val="nil"/>
          <w:between w:val="nil"/>
        </w:pBdr>
        <w:ind w:left="864" w:right="864"/>
        <w:jc w:val="both"/>
      </w:pPr>
      <w:r w:rsidRPr="005237EB">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6986868" w14:textId="77777777" w:rsidR="00454E22" w:rsidRPr="005237EB" w:rsidRDefault="00454E22" w:rsidP="00454E22"/>
    <w:p w14:paraId="4FEA46FB" w14:textId="77777777" w:rsidR="00F94E72" w:rsidRPr="005237EB" w:rsidRDefault="00454E22"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Establecido lo anterior, se procede al análisis de la respuesta proporcionada por 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para ello debemos recordar que </w:t>
      </w:r>
      <w:r w:rsidR="00F94E72" w:rsidRPr="005237EB">
        <w:rPr>
          <w:rFonts w:ascii="Palatino Linotype" w:eastAsia="Palatino Linotype" w:hAnsi="Palatino Linotype" w:cs="Palatino Linotype"/>
          <w:sz w:val="22"/>
          <w:szCs w:val="22"/>
        </w:rPr>
        <w:t>el Jefe del Departamento de Recursos Humanos, señaló que la información puede ser consultada en el artículo 92 fracción VII del portal IPOMEX, insertando a manera de ejemplo, una captura de pantalla para ilustrarle a la persona solicitante el apartado a consultar para acceder a la información solicitada:</w:t>
      </w:r>
    </w:p>
    <w:p w14:paraId="69B1E5EB" w14:textId="77777777" w:rsidR="00F94E72" w:rsidRPr="005237EB" w:rsidRDefault="00F94E72"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CE674C" w14:textId="77777777" w:rsidR="00F94E72" w:rsidRPr="005237EB" w:rsidRDefault="00F94E72" w:rsidP="00F94E72">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5237EB">
        <w:rPr>
          <w:rFonts w:ascii="Palatino Linotype" w:eastAsia="Palatino Linotype" w:hAnsi="Palatino Linotype" w:cs="Palatino Linotype"/>
          <w:i/>
          <w:noProof/>
          <w:sz w:val="22"/>
          <w:szCs w:val="22"/>
        </w:rPr>
        <w:drawing>
          <wp:inline distT="0" distB="0" distL="0" distR="0" wp14:anchorId="691E805B" wp14:editId="522F049D">
            <wp:extent cx="4619625" cy="274547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4607" cy="2754375"/>
                    </a:xfrm>
                    <a:prstGeom prst="rect">
                      <a:avLst/>
                    </a:prstGeom>
                  </pic:spPr>
                </pic:pic>
              </a:graphicData>
            </a:graphic>
          </wp:inline>
        </w:drawing>
      </w:r>
    </w:p>
    <w:p w14:paraId="515DC346" w14:textId="77777777" w:rsidR="00F94E72" w:rsidRPr="005237EB" w:rsidRDefault="00F94E72" w:rsidP="00454E2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5192727" w14:textId="77777777" w:rsidR="00F94E72" w:rsidRPr="005237EB" w:rsidRDefault="00EC5CFA" w:rsidP="00AC6E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Bajo ese orden de ideas, resulta importante destacar que en una aproximación inicial a la respuesta emitida por 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w:t>
      </w:r>
      <w:r w:rsidR="00F94E72" w:rsidRPr="005237EB">
        <w:rPr>
          <w:rFonts w:ascii="Palatino Linotype" w:eastAsia="Palatino Linotype" w:hAnsi="Palatino Linotype" w:cs="Palatino Linotype"/>
          <w:sz w:val="22"/>
          <w:szCs w:val="22"/>
        </w:rPr>
        <w:t xml:space="preserve">este Instituto procedió a consultar dicho apartado, obteniendo así que esta fracción corresponde al apartado de </w:t>
      </w:r>
      <w:r w:rsidR="00F94E72" w:rsidRPr="005237EB">
        <w:rPr>
          <w:rFonts w:ascii="Palatino Linotype" w:eastAsia="Palatino Linotype" w:hAnsi="Palatino Linotype" w:cs="Palatino Linotype"/>
          <w:b/>
          <w:i/>
          <w:sz w:val="22"/>
          <w:szCs w:val="22"/>
        </w:rPr>
        <w:t>Directorio de Servidores Públicos</w:t>
      </w:r>
      <w:r w:rsidR="0060049B" w:rsidRPr="005237EB">
        <w:rPr>
          <w:rFonts w:ascii="Palatino Linotype" w:eastAsia="Palatino Linotype" w:hAnsi="Palatino Linotype" w:cs="Palatino Linotype"/>
          <w:b/>
          <w:i/>
          <w:sz w:val="22"/>
          <w:szCs w:val="22"/>
        </w:rPr>
        <w:t xml:space="preserve"> </w:t>
      </w:r>
      <w:r w:rsidR="0060049B" w:rsidRPr="005237EB">
        <w:rPr>
          <w:rFonts w:ascii="Palatino Linotype" w:eastAsia="Palatino Linotype" w:hAnsi="Palatino Linotype" w:cs="Palatino Linotype"/>
          <w:sz w:val="22"/>
          <w:szCs w:val="22"/>
        </w:rPr>
        <w:t xml:space="preserve">y al seleccionar alguno de los registros, nos desplegará la siguiente información: </w:t>
      </w:r>
    </w:p>
    <w:p w14:paraId="00FFCB07" w14:textId="77777777" w:rsidR="0060049B" w:rsidRPr="005237EB" w:rsidRDefault="0060049B" w:rsidP="00AC6E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noProof/>
          <w:sz w:val="22"/>
          <w:szCs w:val="22"/>
        </w:rPr>
        <w:drawing>
          <wp:inline distT="0" distB="0" distL="0" distR="0" wp14:anchorId="70D0E7E7" wp14:editId="195D8633">
            <wp:extent cx="5612130" cy="2660650"/>
            <wp:effectExtent l="0" t="0" r="762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660650"/>
                    </a:xfrm>
                    <a:prstGeom prst="rect">
                      <a:avLst/>
                    </a:prstGeom>
                  </pic:spPr>
                </pic:pic>
              </a:graphicData>
            </a:graphic>
          </wp:inline>
        </w:drawing>
      </w:r>
    </w:p>
    <w:p w14:paraId="701C866F" w14:textId="77777777" w:rsidR="0060049B" w:rsidRPr="005237EB" w:rsidRDefault="0060049B" w:rsidP="00AC6E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noProof/>
          <w:sz w:val="22"/>
          <w:szCs w:val="22"/>
        </w:rPr>
        <w:drawing>
          <wp:inline distT="0" distB="0" distL="0" distR="0" wp14:anchorId="33F220FA" wp14:editId="6AE7F77A">
            <wp:extent cx="5612130" cy="259969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599690"/>
                    </a:xfrm>
                    <a:prstGeom prst="rect">
                      <a:avLst/>
                    </a:prstGeom>
                  </pic:spPr>
                </pic:pic>
              </a:graphicData>
            </a:graphic>
          </wp:inline>
        </w:drawing>
      </w:r>
    </w:p>
    <w:p w14:paraId="115E47B0" w14:textId="77777777" w:rsidR="00F94E72" w:rsidRPr="005237EB" w:rsidRDefault="0060049B" w:rsidP="00AC6EE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noProof/>
          <w:sz w:val="22"/>
          <w:szCs w:val="22"/>
        </w:rPr>
        <w:lastRenderedPageBreak/>
        <w:drawing>
          <wp:inline distT="0" distB="0" distL="0" distR="0" wp14:anchorId="600DE94C" wp14:editId="10BBEAB2">
            <wp:extent cx="5612130" cy="177800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778000"/>
                    </a:xfrm>
                    <a:prstGeom prst="rect">
                      <a:avLst/>
                    </a:prstGeom>
                  </pic:spPr>
                </pic:pic>
              </a:graphicData>
            </a:graphic>
          </wp:inline>
        </w:drawing>
      </w:r>
    </w:p>
    <w:p w14:paraId="68F0F796" w14:textId="77777777" w:rsidR="0060049B" w:rsidRPr="005237EB" w:rsidRDefault="0060049B" w:rsidP="0060049B">
      <w:pPr>
        <w:pBdr>
          <w:top w:val="nil"/>
          <w:left w:val="nil"/>
          <w:bottom w:val="nil"/>
          <w:right w:val="nil"/>
          <w:between w:val="nil"/>
        </w:pBdr>
        <w:spacing w:line="360" w:lineRule="auto"/>
        <w:jc w:val="both"/>
        <w:rPr>
          <w:rFonts w:ascii="Palatino Linotype" w:eastAsia="Palatino Linotype" w:hAnsi="Palatino Linotype" w:cs="Palatino Linotype"/>
          <w:sz w:val="20"/>
          <w:szCs w:val="22"/>
        </w:rPr>
      </w:pPr>
      <w:r w:rsidRPr="005237EB">
        <w:rPr>
          <w:rFonts w:ascii="Palatino Linotype" w:eastAsia="Palatino Linotype" w:hAnsi="Palatino Linotype" w:cs="Palatino Linotype"/>
          <w:sz w:val="22"/>
          <w:szCs w:val="22"/>
        </w:rPr>
        <w:t xml:space="preserve">De manera que con lo anteriormente ilustrado, abordamos a la conclusión de que </w:t>
      </w:r>
      <w:r w:rsidRPr="005237EB">
        <w:rPr>
          <w:rFonts w:ascii="Palatino Linotype" w:eastAsia="Palatino Linotype" w:hAnsi="Palatino Linotype" w:cs="Palatino Linotype"/>
          <w:b/>
          <w:sz w:val="22"/>
          <w:szCs w:val="22"/>
          <w:u w:val="single"/>
        </w:rPr>
        <w:t xml:space="preserve">la respuesta no satisface el requerimiento de información del particular, toda vez que el particular requirió en estricto sentido información de servidores públicos que causaron alta durante el mes de enero del 2025, sin embargo, como se puede observar, en el portal IPOMEX se está reportando información de servidores públicos que causaron alta en temporalidades distintas a la solicitada, </w:t>
      </w:r>
      <w:r w:rsidRPr="005237EB">
        <w:rPr>
          <w:rFonts w:ascii="Palatino Linotype" w:eastAsia="Palatino Linotype" w:hAnsi="Palatino Linotype" w:cs="Palatino Linotype"/>
          <w:sz w:val="22"/>
          <w:szCs w:val="22"/>
        </w:rPr>
        <w:t xml:space="preserve">por consiguiente la información que proporcionó en el portal electrónico no cumple con </w:t>
      </w:r>
      <w:r w:rsidRPr="005237EB">
        <w:rPr>
          <w:rFonts w:ascii="Palatino Linotype" w:eastAsia="Palatino Linotype" w:hAnsi="Palatino Linotype" w:cs="Palatino Linotype"/>
          <w:sz w:val="22"/>
          <w:lang w:val="es-ES"/>
        </w:rPr>
        <w:t>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F572EB9" w14:textId="77777777" w:rsidR="0060049B" w:rsidRPr="005237EB" w:rsidRDefault="0060049B" w:rsidP="0060049B">
      <w:pPr>
        <w:spacing w:line="360" w:lineRule="auto"/>
        <w:rPr>
          <w:lang w:val="es-ES"/>
        </w:rPr>
      </w:pPr>
    </w:p>
    <w:p w14:paraId="4EA86B5D" w14:textId="77777777" w:rsidR="0060049B" w:rsidRPr="005237EB" w:rsidRDefault="0060049B" w:rsidP="0060049B">
      <w:pPr>
        <w:pBdr>
          <w:top w:val="nil"/>
          <w:left w:val="nil"/>
          <w:bottom w:val="nil"/>
          <w:right w:val="nil"/>
          <w:between w:val="nil"/>
        </w:pBdr>
        <w:ind w:left="567" w:right="1276"/>
        <w:jc w:val="both"/>
        <w:rPr>
          <w:lang w:val="es-ES"/>
        </w:rPr>
      </w:pPr>
      <w:r w:rsidRPr="005237EB">
        <w:rPr>
          <w:rFonts w:ascii="Palatino Linotype" w:eastAsia="Palatino Linotype" w:hAnsi="Palatino Linotype" w:cs="Palatino Linotype"/>
          <w:b/>
          <w:i/>
          <w:sz w:val="22"/>
          <w:szCs w:val="22"/>
          <w:lang w:val="es-ES"/>
        </w:rPr>
        <w:t>“Artículo 11.</w:t>
      </w:r>
      <w:r w:rsidRPr="005237EB">
        <w:rPr>
          <w:rFonts w:ascii="Palatino Linotype" w:eastAsia="Palatino Linotype" w:hAnsi="Palatino Linotype" w:cs="Palatino Linotype"/>
          <w:i/>
          <w:sz w:val="22"/>
          <w:szCs w:val="22"/>
          <w:lang w:val="es-ES"/>
        </w:rPr>
        <w:t xml:space="preserve"> </w:t>
      </w:r>
      <w:r w:rsidRPr="005237EB">
        <w:rPr>
          <w:rFonts w:ascii="Palatino Linotype" w:eastAsia="Palatino Linotype" w:hAnsi="Palatino Linotype" w:cs="Palatino Linotype"/>
          <w:b/>
          <w:i/>
          <w:sz w:val="22"/>
          <w:szCs w:val="22"/>
          <w:u w:val="single"/>
          <w:lang w:val="es-ES"/>
        </w:rPr>
        <w:t>En la generación, publicación y entrega de información se deberá garantizar que ésta sea accesible, actualizada, completa, congruente, confiable, verificable, veraz, integral, oportuna y expedita</w:t>
      </w:r>
      <w:r w:rsidRPr="005237EB">
        <w:rPr>
          <w:rFonts w:ascii="Palatino Linotype" w:eastAsia="Palatino Linotype" w:hAnsi="Palatino Linotype" w:cs="Palatino Linotype"/>
          <w:i/>
          <w:sz w:val="22"/>
          <w:szCs w:val="22"/>
          <w:lang w:val="es-ES"/>
        </w:rPr>
        <w:t>, sujeta a un claro régimen de excepciones que deberá estar definido y ser además legítima y estrictamente necesaria en una sociedad democrática, por lo que atenderá las necesidades del derecho de acceso a la información de toda persona.</w:t>
      </w:r>
    </w:p>
    <w:p w14:paraId="2E2BA7E0" w14:textId="77777777" w:rsidR="0060049B" w:rsidRPr="005237EB" w:rsidRDefault="0060049B" w:rsidP="0060049B">
      <w:pPr>
        <w:pBdr>
          <w:top w:val="nil"/>
          <w:left w:val="nil"/>
          <w:bottom w:val="nil"/>
          <w:right w:val="nil"/>
          <w:between w:val="nil"/>
        </w:pBdr>
        <w:ind w:left="567" w:right="1276"/>
        <w:jc w:val="both"/>
        <w:rPr>
          <w:lang w:val="es-ES"/>
        </w:rPr>
      </w:pPr>
      <w:r w:rsidRPr="005237EB">
        <w:rPr>
          <w:rFonts w:ascii="Palatino Linotype" w:eastAsia="Palatino Linotype" w:hAnsi="Palatino Linotype" w:cs="Palatino Linotype"/>
          <w:i/>
          <w:sz w:val="22"/>
          <w:szCs w:val="22"/>
          <w:lang w:val="es-ES"/>
        </w:rPr>
        <w:t>[…]</w:t>
      </w:r>
    </w:p>
    <w:p w14:paraId="5BD41517" w14:textId="77777777" w:rsidR="0060049B" w:rsidRPr="005237EB" w:rsidRDefault="0060049B" w:rsidP="0060049B">
      <w:pPr>
        <w:ind w:right="1276"/>
        <w:rPr>
          <w:lang w:val="es-ES"/>
        </w:rPr>
      </w:pPr>
    </w:p>
    <w:p w14:paraId="7239EF97" w14:textId="77777777" w:rsidR="0060049B" w:rsidRPr="005237EB" w:rsidRDefault="0060049B" w:rsidP="0060049B">
      <w:pPr>
        <w:pBdr>
          <w:top w:val="nil"/>
          <w:left w:val="nil"/>
          <w:bottom w:val="nil"/>
          <w:right w:val="nil"/>
          <w:between w:val="nil"/>
        </w:pBdr>
        <w:ind w:left="567" w:right="1276"/>
        <w:jc w:val="both"/>
        <w:rPr>
          <w:lang w:val="es-ES"/>
        </w:rPr>
      </w:pPr>
      <w:r w:rsidRPr="005237EB">
        <w:rPr>
          <w:rFonts w:ascii="Palatino Linotype" w:eastAsia="Palatino Linotype" w:hAnsi="Palatino Linotype" w:cs="Palatino Linotype"/>
          <w:b/>
          <w:i/>
          <w:sz w:val="22"/>
          <w:szCs w:val="22"/>
          <w:lang w:val="es-ES"/>
        </w:rPr>
        <w:t>Artículo 161.</w:t>
      </w:r>
      <w:r w:rsidRPr="005237EB">
        <w:rPr>
          <w:rFonts w:ascii="Palatino Linotype" w:eastAsia="Palatino Linotype" w:hAnsi="Palatino Linotype" w:cs="Palatino Linotype"/>
          <w:i/>
          <w:sz w:val="22"/>
          <w:szCs w:val="22"/>
          <w:lang w:val="es-ES"/>
        </w:rPr>
        <w:t xml:space="preserve"> </w:t>
      </w:r>
      <w:r w:rsidRPr="005237EB">
        <w:rPr>
          <w:rFonts w:ascii="Palatino Linotype" w:eastAsia="Palatino Linotype" w:hAnsi="Palatino Linotype" w:cs="Palatino Linotype"/>
          <w:b/>
          <w:i/>
          <w:sz w:val="22"/>
          <w:szCs w:val="22"/>
          <w:u w:val="single"/>
          <w:lang w:val="es-ES"/>
        </w:rPr>
        <w:t>Cuando la información requerida por el solicitante ya esté disponible al público</w:t>
      </w:r>
      <w:r w:rsidRPr="005237EB">
        <w:rPr>
          <w:rFonts w:ascii="Palatino Linotype" w:eastAsia="Palatino Linotype" w:hAnsi="Palatino Linotype" w:cs="Palatino Linotype"/>
          <w:i/>
          <w:sz w:val="22"/>
          <w:szCs w:val="22"/>
          <w:lang w:val="es-ES"/>
        </w:rPr>
        <w:t xml:space="preserve"> en medios impresos, tales como libros, compendios, trípticos, registros públicos, </w:t>
      </w:r>
      <w:r w:rsidRPr="005237EB">
        <w:rPr>
          <w:rFonts w:ascii="Palatino Linotype" w:eastAsia="Palatino Linotype" w:hAnsi="Palatino Linotype" w:cs="Palatino Linotype"/>
          <w:b/>
          <w:i/>
          <w:sz w:val="22"/>
          <w:szCs w:val="22"/>
          <w:u w:val="single"/>
          <w:lang w:val="es-ES"/>
        </w:rPr>
        <w:t xml:space="preserve">en formatos electrónicos disponibles en </w:t>
      </w:r>
      <w:r w:rsidRPr="005237EB">
        <w:rPr>
          <w:rFonts w:ascii="Palatino Linotype" w:eastAsia="Palatino Linotype" w:hAnsi="Palatino Linotype" w:cs="Palatino Linotype"/>
          <w:b/>
          <w:i/>
          <w:sz w:val="22"/>
          <w:szCs w:val="22"/>
          <w:u w:val="single"/>
          <w:lang w:val="es-ES"/>
        </w:rPr>
        <w:lastRenderedPageBreak/>
        <w:t>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3A964B3" w14:textId="77777777" w:rsidR="0060049B" w:rsidRPr="005237EB" w:rsidRDefault="0060049B" w:rsidP="0060049B">
      <w:pPr>
        <w:rPr>
          <w:lang w:val="es-ES"/>
        </w:rPr>
      </w:pPr>
    </w:p>
    <w:p w14:paraId="0488EFC9" w14:textId="77777777" w:rsidR="0060049B" w:rsidRPr="005237EB" w:rsidRDefault="0060049B" w:rsidP="0060049B">
      <w:pPr>
        <w:pBdr>
          <w:top w:val="nil"/>
          <w:left w:val="nil"/>
          <w:bottom w:val="nil"/>
          <w:right w:val="nil"/>
          <w:between w:val="nil"/>
        </w:pBdr>
        <w:spacing w:line="360" w:lineRule="auto"/>
        <w:jc w:val="both"/>
        <w:rPr>
          <w:sz w:val="22"/>
          <w:lang w:val="es-ES"/>
        </w:rPr>
      </w:pPr>
      <w:r w:rsidRPr="005237EB">
        <w:rPr>
          <w:rFonts w:ascii="Palatino Linotype" w:eastAsia="Palatino Linotype" w:hAnsi="Palatino Linotype" w:cs="Palatino Linotype"/>
          <w:sz w:val="22"/>
          <w:lang w:val="es-ES"/>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463B3CF" w14:textId="77777777" w:rsidR="0060049B" w:rsidRPr="005237EB" w:rsidRDefault="0060049B" w:rsidP="0060049B">
      <w:pPr>
        <w:spacing w:line="360" w:lineRule="auto"/>
        <w:rPr>
          <w:lang w:val="es-ES"/>
        </w:rPr>
      </w:pPr>
    </w:p>
    <w:p w14:paraId="4FF5D21B" w14:textId="77777777" w:rsidR="0060049B" w:rsidRPr="005237EB" w:rsidRDefault="0060049B" w:rsidP="0060049B">
      <w:pPr>
        <w:numPr>
          <w:ilvl w:val="0"/>
          <w:numId w:val="21"/>
        </w:numPr>
        <w:pBdr>
          <w:top w:val="nil"/>
          <w:left w:val="nil"/>
          <w:bottom w:val="nil"/>
          <w:right w:val="nil"/>
          <w:between w:val="nil"/>
        </w:pBdr>
        <w:spacing w:line="360" w:lineRule="auto"/>
        <w:ind w:left="426"/>
        <w:jc w:val="both"/>
        <w:rPr>
          <w:rFonts w:ascii="Palatino Linotype" w:eastAsia="Palatino Linotype" w:hAnsi="Palatino Linotype" w:cs="Palatino Linotype"/>
          <w:lang w:val="es-ES"/>
        </w:rPr>
      </w:pPr>
      <w:r w:rsidRPr="005237EB">
        <w:rPr>
          <w:rFonts w:ascii="Palatino Linotype" w:eastAsia="Palatino Linotype" w:hAnsi="Palatino Linotype" w:cs="Palatino Linotype"/>
          <w:lang w:val="es-ES"/>
        </w:rPr>
        <w:t>La fuente</w:t>
      </w:r>
    </w:p>
    <w:p w14:paraId="248A41B5" w14:textId="77777777" w:rsidR="0060049B" w:rsidRPr="005237EB" w:rsidRDefault="0060049B" w:rsidP="0060049B">
      <w:pPr>
        <w:numPr>
          <w:ilvl w:val="0"/>
          <w:numId w:val="21"/>
        </w:numPr>
        <w:pBdr>
          <w:top w:val="nil"/>
          <w:left w:val="nil"/>
          <w:bottom w:val="nil"/>
          <w:right w:val="nil"/>
          <w:between w:val="nil"/>
        </w:pBdr>
        <w:spacing w:line="360" w:lineRule="auto"/>
        <w:ind w:left="426"/>
        <w:jc w:val="both"/>
        <w:rPr>
          <w:rFonts w:ascii="Palatino Linotype" w:eastAsia="Palatino Linotype" w:hAnsi="Palatino Linotype" w:cs="Palatino Linotype"/>
          <w:lang w:val="es-ES"/>
        </w:rPr>
      </w:pPr>
      <w:r w:rsidRPr="005237EB">
        <w:rPr>
          <w:rFonts w:ascii="Palatino Linotype" w:eastAsia="Palatino Linotype" w:hAnsi="Palatino Linotype" w:cs="Palatino Linotype"/>
          <w:lang w:val="es-ES"/>
        </w:rPr>
        <w:t>El lugar y</w:t>
      </w:r>
    </w:p>
    <w:p w14:paraId="670785CF" w14:textId="77777777" w:rsidR="0060049B" w:rsidRPr="005237EB" w:rsidRDefault="0060049B" w:rsidP="0060049B">
      <w:pPr>
        <w:numPr>
          <w:ilvl w:val="0"/>
          <w:numId w:val="21"/>
        </w:numPr>
        <w:pBdr>
          <w:top w:val="nil"/>
          <w:left w:val="nil"/>
          <w:bottom w:val="nil"/>
          <w:right w:val="nil"/>
          <w:between w:val="nil"/>
        </w:pBdr>
        <w:spacing w:line="360" w:lineRule="auto"/>
        <w:ind w:left="426"/>
        <w:jc w:val="both"/>
        <w:rPr>
          <w:rFonts w:ascii="Palatino Linotype" w:eastAsia="Palatino Linotype" w:hAnsi="Palatino Linotype" w:cs="Palatino Linotype"/>
          <w:lang w:val="es-ES"/>
        </w:rPr>
      </w:pPr>
      <w:r w:rsidRPr="005237EB">
        <w:rPr>
          <w:rFonts w:ascii="Palatino Linotype" w:eastAsia="Palatino Linotype" w:hAnsi="Palatino Linotype" w:cs="Palatino Linotype"/>
          <w:lang w:val="es-ES"/>
        </w:rPr>
        <w:t>La forma </w:t>
      </w:r>
    </w:p>
    <w:p w14:paraId="26A533DD" w14:textId="77777777" w:rsidR="0060049B" w:rsidRPr="005237EB" w:rsidRDefault="0060049B" w:rsidP="0060049B">
      <w:pPr>
        <w:rPr>
          <w:lang w:val="es-ES"/>
        </w:rPr>
      </w:pPr>
    </w:p>
    <w:p w14:paraId="2AC35AB6" w14:textId="77777777" w:rsidR="0060049B" w:rsidRPr="005237EB" w:rsidRDefault="0060049B" w:rsidP="0060049B">
      <w:pPr>
        <w:pBdr>
          <w:top w:val="nil"/>
          <w:left w:val="nil"/>
          <w:bottom w:val="nil"/>
          <w:right w:val="nil"/>
          <w:between w:val="nil"/>
        </w:pBdr>
        <w:jc w:val="both"/>
        <w:rPr>
          <w:sz w:val="22"/>
          <w:lang w:val="es-ES"/>
        </w:rPr>
      </w:pPr>
      <w:r w:rsidRPr="005237EB">
        <w:rPr>
          <w:rFonts w:ascii="Palatino Linotype" w:eastAsia="Palatino Linotype" w:hAnsi="Palatino Linotype" w:cs="Palatino Linotype"/>
          <w:sz w:val="22"/>
          <w:lang w:val="es-ES"/>
        </w:rPr>
        <w:t>Asimismo, se establece que la fuente de la información deberá ser:</w:t>
      </w:r>
    </w:p>
    <w:p w14:paraId="237BBF27" w14:textId="77777777" w:rsidR="0060049B" w:rsidRPr="005237EB" w:rsidRDefault="0060049B" w:rsidP="0060049B">
      <w:pPr>
        <w:rPr>
          <w:sz w:val="22"/>
          <w:lang w:val="es-ES"/>
        </w:rPr>
      </w:pPr>
      <w:r w:rsidRPr="005237EB">
        <w:rPr>
          <w:sz w:val="22"/>
          <w:lang w:val="es-ES"/>
        </w:rPr>
        <w:br/>
      </w:r>
    </w:p>
    <w:p w14:paraId="5D60F623" w14:textId="77777777" w:rsidR="0060049B" w:rsidRPr="005237EB" w:rsidRDefault="0060049B" w:rsidP="0060049B">
      <w:pPr>
        <w:numPr>
          <w:ilvl w:val="0"/>
          <w:numId w:val="20"/>
        </w:numPr>
        <w:pBdr>
          <w:top w:val="nil"/>
          <w:left w:val="nil"/>
          <w:bottom w:val="nil"/>
          <w:right w:val="nil"/>
          <w:between w:val="nil"/>
        </w:pBdr>
        <w:ind w:left="426"/>
        <w:jc w:val="both"/>
        <w:rPr>
          <w:rFonts w:ascii="Palatino Linotype" w:eastAsia="Palatino Linotype" w:hAnsi="Palatino Linotype" w:cs="Palatino Linotype"/>
          <w:sz w:val="22"/>
          <w:lang w:val="es-ES"/>
        </w:rPr>
      </w:pPr>
      <w:r w:rsidRPr="005237EB">
        <w:rPr>
          <w:rFonts w:ascii="Palatino Linotype" w:eastAsia="Palatino Linotype" w:hAnsi="Palatino Linotype" w:cs="Palatino Linotype"/>
          <w:sz w:val="22"/>
          <w:lang w:val="es-ES"/>
        </w:rPr>
        <w:t>Precisa</w:t>
      </w:r>
    </w:p>
    <w:p w14:paraId="6BCF74AE" w14:textId="77777777" w:rsidR="0060049B" w:rsidRPr="005237EB" w:rsidRDefault="0060049B" w:rsidP="0060049B">
      <w:pPr>
        <w:numPr>
          <w:ilvl w:val="0"/>
          <w:numId w:val="20"/>
        </w:numPr>
        <w:pBdr>
          <w:top w:val="nil"/>
          <w:left w:val="nil"/>
          <w:bottom w:val="nil"/>
          <w:right w:val="nil"/>
          <w:between w:val="nil"/>
        </w:pBdr>
        <w:ind w:left="426"/>
        <w:jc w:val="both"/>
        <w:rPr>
          <w:rFonts w:ascii="Palatino Linotype" w:eastAsia="Palatino Linotype" w:hAnsi="Palatino Linotype" w:cs="Palatino Linotype"/>
          <w:sz w:val="22"/>
          <w:lang w:val="es-ES"/>
        </w:rPr>
      </w:pPr>
      <w:r w:rsidRPr="005237EB">
        <w:rPr>
          <w:rFonts w:ascii="Palatino Linotype" w:eastAsia="Palatino Linotype" w:hAnsi="Palatino Linotype" w:cs="Palatino Linotype"/>
          <w:sz w:val="22"/>
          <w:lang w:val="es-ES"/>
        </w:rPr>
        <w:t>Concreta</w:t>
      </w:r>
    </w:p>
    <w:p w14:paraId="10BC1A7F" w14:textId="77777777" w:rsidR="0060049B" w:rsidRPr="005237EB" w:rsidRDefault="0060049B" w:rsidP="0060049B">
      <w:pPr>
        <w:numPr>
          <w:ilvl w:val="0"/>
          <w:numId w:val="20"/>
        </w:numPr>
        <w:pBdr>
          <w:top w:val="nil"/>
          <w:left w:val="nil"/>
          <w:bottom w:val="nil"/>
          <w:right w:val="nil"/>
          <w:between w:val="nil"/>
        </w:pBdr>
        <w:ind w:left="426" w:right="1276"/>
        <w:jc w:val="both"/>
        <w:rPr>
          <w:rFonts w:ascii="Palatino Linotype" w:eastAsia="Palatino Linotype" w:hAnsi="Palatino Linotype" w:cs="Palatino Linotype"/>
          <w:sz w:val="22"/>
          <w:lang w:val="es-ES"/>
        </w:rPr>
      </w:pPr>
      <w:r w:rsidRPr="005237EB">
        <w:rPr>
          <w:rFonts w:ascii="Palatino Linotype" w:eastAsia="Palatino Linotype" w:hAnsi="Palatino Linotype" w:cs="Palatino Linotype"/>
          <w:b/>
          <w:sz w:val="22"/>
          <w:lang w:val="es-ES"/>
        </w:rPr>
        <w:t>Y no debe implicar que el solicitante realice una búsqueda en toda la información que se encuentre disponible</w:t>
      </w:r>
      <w:r w:rsidRPr="005237EB">
        <w:rPr>
          <w:rFonts w:ascii="Palatino Linotype" w:eastAsia="Palatino Linotype" w:hAnsi="Palatino Linotype" w:cs="Palatino Linotype"/>
          <w:sz w:val="22"/>
          <w:lang w:val="es-ES"/>
        </w:rPr>
        <w:t>.</w:t>
      </w:r>
    </w:p>
    <w:p w14:paraId="1B51212D" w14:textId="77777777" w:rsidR="0060049B" w:rsidRPr="005237EB" w:rsidRDefault="0060049B" w:rsidP="0060049B">
      <w:pPr>
        <w:rPr>
          <w:sz w:val="22"/>
          <w:lang w:val="es-ES"/>
        </w:rPr>
      </w:pPr>
    </w:p>
    <w:p w14:paraId="1272872E" w14:textId="77777777" w:rsidR="0060049B" w:rsidRPr="005237EB" w:rsidRDefault="0060049B" w:rsidP="0060049B">
      <w:pPr>
        <w:pBdr>
          <w:top w:val="nil"/>
          <w:left w:val="nil"/>
          <w:bottom w:val="nil"/>
          <w:right w:val="nil"/>
          <w:between w:val="nil"/>
        </w:pBdr>
        <w:spacing w:line="360" w:lineRule="auto"/>
        <w:jc w:val="both"/>
        <w:rPr>
          <w:rFonts w:ascii="Palatino Linotype" w:eastAsia="Palatino Linotype" w:hAnsi="Palatino Linotype" w:cs="Palatino Linotype"/>
          <w:b/>
          <w:sz w:val="22"/>
          <w:lang w:val="es-ES"/>
        </w:rPr>
      </w:pPr>
      <w:r w:rsidRPr="005237EB">
        <w:rPr>
          <w:rFonts w:ascii="Palatino Linotype" w:eastAsia="Palatino Linotype" w:hAnsi="Palatino Linotype" w:cs="Palatino Linotype"/>
          <w:sz w:val="22"/>
          <w:lang w:val="es-ES"/>
        </w:rPr>
        <w:t xml:space="preserve">Imperativos legales que establecen el procedimiento que debe seguir el </w:t>
      </w:r>
      <w:r w:rsidRPr="005237EB">
        <w:rPr>
          <w:rFonts w:ascii="Palatino Linotype" w:eastAsia="Palatino Linotype" w:hAnsi="Palatino Linotype" w:cs="Palatino Linotype"/>
          <w:b/>
          <w:sz w:val="22"/>
          <w:lang w:val="es-ES"/>
        </w:rPr>
        <w:t>Sujeto Obligado</w:t>
      </w:r>
      <w:r w:rsidRPr="005237EB">
        <w:rPr>
          <w:rFonts w:ascii="Palatino Linotype" w:eastAsia="Palatino Linotype" w:hAnsi="Palatino Linotype" w:cs="Palatino Linotype"/>
          <w:sz w:val="22"/>
          <w:lang w:val="es-ES"/>
        </w:rPr>
        <w:t xml:space="preserve"> para que pueda tomarse como válida su orientación sobre la forma en que puede consultar la información requerida, y que, en el caso en concreto, no acontece; ello porque el </w:t>
      </w:r>
      <w:r w:rsidRPr="005237EB">
        <w:rPr>
          <w:rFonts w:ascii="Palatino Linotype" w:eastAsia="Palatino Linotype" w:hAnsi="Palatino Linotype" w:cs="Palatino Linotype"/>
          <w:b/>
          <w:sz w:val="22"/>
          <w:lang w:val="es-ES"/>
        </w:rPr>
        <w:t>Sujeto Obligado</w:t>
      </w:r>
      <w:r w:rsidRPr="005237EB">
        <w:rPr>
          <w:rFonts w:ascii="Palatino Linotype" w:eastAsia="Palatino Linotype" w:hAnsi="Palatino Linotype" w:cs="Palatino Linotype"/>
          <w:sz w:val="22"/>
          <w:lang w:val="es-ES"/>
        </w:rPr>
        <w:t xml:space="preserve"> se limitó a indicar </w:t>
      </w:r>
      <w:r w:rsidR="001332E3" w:rsidRPr="005237EB">
        <w:rPr>
          <w:rFonts w:ascii="Palatino Linotype" w:eastAsia="Palatino Linotype" w:hAnsi="Palatino Linotype" w:cs="Palatino Linotype"/>
          <w:sz w:val="22"/>
          <w:lang w:val="es-ES"/>
        </w:rPr>
        <w:t xml:space="preserve">la fracción del portal </w:t>
      </w:r>
      <w:r w:rsidRPr="005237EB">
        <w:rPr>
          <w:rFonts w:ascii="Palatino Linotype" w:eastAsia="Palatino Linotype" w:hAnsi="Palatino Linotype" w:cs="Palatino Linotype"/>
          <w:sz w:val="22"/>
          <w:lang w:val="es-ES"/>
        </w:rPr>
        <w:t xml:space="preserve">IPOMEX, sin que señalara puntualmente el procedimiento que el particular debe seguir para acceder a la información requerida, lo que implica que  la fuente no es precisa; no es concreta, sino por el contrario ésta resulta </w:t>
      </w:r>
      <w:r w:rsidRPr="005237EB">
        <w:rPr>
          <w:rFonts w:ascii="Palatino Linotype" w:eastAsia="Palatino Linotype" w:hAnsi="Palatino Linotype" w:cs="Palatino Linotype"/>
          <w:sz w:val="22"/>
          <w:lang w:val="es-ES"/>
        </w:rPr>
        <w:lastRenderedPageBreak/>
        <w:t>abstracta y genera incertidumbre entre el cúmulo de información que se observa en la página; su fuente implica que el solicitante realice una búsqueda en toda la información que se encuentra disponible, lo que a todas luc</w:t>
      </w:r>
      <w:r w:rsidR="001332E3" w:rsidRPr="005237EB">
        <w:rPr>
          <w:rFonts w:ascii="Palatino Linotype" w:eastAsia="Palatino Linotype" w:hAnsi="Palatino Linotype" w:cs="Palatino Linotype"/>
          <w:sz w:val="22"/>
          <w:lang w:val="es-ES"/>
        </w:rPr>
        <w:t xml:space="preserve">es transgrede el numeral citado y por último, esta información se presentó </w:t>
      </w:r>
      <w:r w:rsidR="001332E3" w:rsidRPr="005237EB">
        <w:rPr>
          <w:rFonts w:ascii="Palatino Linotype" w:eastAsia="Palatino Linotype" w:hAnsi="Palatino Linotype" w:cs="Palatino Linotype"/>
          <w:b/>
          <w:sz w:val="22"/>
          <w:lang w:val="es-ES"/>
        </w:rPr>
        <w:t>al décimo quinto día hábil, es decir, fuera del plazo establecido por la norma para los casos en los que se estime que la información obra en portales electrónicos.</w:t>
      </w:r>
    </w:p>
    <w:p w14:paraId="4EB89C4B" w14:textId="77777777" w:rsidR="001332E3" w:rsidRPr="005237EB" w:rsidRDefault="001332E3" w:rsidP="0060049B">
      <w:pPr>
        <w:pBdr>
          <w:top w:val="nil"/>
          <w:left w:val="nil"/>
          <w:bottom w:val="nil"/>
          <w:right w:val="nil"/>
          <w:between w:val="nil"/>
        </w:pBdr>
        <w:spacing w:line="360" w:lineRule="auto"/>
        <w:jc w:val="both"/>
        <w:rPr>
          <w:rFonts w:ascii="Palatino Linotype" w:eastAsia="Palatino Linotype" w:hAnsi="Palatino Linotype" w:cs="Palatino Linotype"/>
          <w:b/>
          <w:sz w:val="22"/>
          <w:lang w:val="es-ES"/>
        </w:rPr>
      </w:pPr>
    </w:p>
    <w:p w14:paraId="1B50C603" w14:textId="77777777" w:rsidR="001332E3" w:rsidRPr="005237EB" w:rsidRDefault="001332E3" w:rsidP="001332E3">
      <w:pPr>
        <w:pBdr>
          <w:top w:val="nil"/>
          <w:left w:val="nil"/>
          <w:bottom w:val="nil"/>
          <w:right w:val="nil"/>
          <w:between w:val="nil"/>
        </w:pBdr>
        <w:spacing w:line="360" w:lineRule="auto"/>
        <w:jc w:val="both"/>
        <w:rPr>
          <w:rFonts w:ascii="Palatino Linotype" w:hAnsi="Palatino Linotype"/>
          <w:sz w:val="22"/>
        </w:rPr>
      </w:pPr>
      <w:r w:rsidRPr="005237EB">
        <w:rPr>
          <w:rFonts w:ascii="Palatino Linotype" w:eastAsia="Palatino Linotype" w:hAnsi="Palatino Linotype" w:cs="Palatino Linotype"/>
          <w:sz w:val="22"/>
          <w:lang w:val="es-ES"/>
        </w:rPr>
        <w:t xml:space="preserve">Ahora bien, sobre la naturaleza de la información solicitada, resulta importante mencionar que el particular solicitó un listado con determinados elementos, sin embargo, la normatividad no contempla la generación de este documento en específico, por lo que resulta indispensable mencionar que </w:t>
      </w:r>
      <w:r w:rsidRPr="005237EB">
        <w:rPr>
          <w:rFonts w:ascii="Palatino Linotype" w:hAnsi="Palatino Linotype"/>
          <w:sz w:val="22"/>
        </w:rPr>
        <w:t>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cuando no es una obligación de las autoridades tal y como lo señala el Criterio de Interpretación 03/17, emitido por el Pleno del Instituto Nacional de Transparencia, Acceso a la Información y Protección de Datos Personales,  INAI, que dice: </w:t>
      </w:r>
    </w:p>
    <w:p w14:paraId="04C90FA0" w14:textId="77777777" w:rsidR="001332E3" w:rsidRPr="005237EB" w:rsidRDefault="001332E3" w:rsidP="001332E3">
      <w:pPr>
        <w:pBdr>
          <w:top w:val="nil"/>
          <w:left w:val="nil"/>
          <w:bottom w:val="nil"/>
          <w:right w:val="nil"/>
          <w:between w:val="nil"/>
        </w:pBdr>
        <w:spacing w:line="360" w:lineRule="auto"/>
        <w:jc w:val="both"/>
        <w:rPr>
          <w:rFonts w:ascii="Palatino Linotype" w:eastAsia="Palatino Linotype" w:hAnsi="Palatino Linotype" w:cs="Palatino Linotype"/>
          <w:sz w:val="20"/>
          <w:lang w:val="es-ES"/>
        </w:rPr>
      </w:pPr>
    </w:p>
    <w:p w14:paraId="306918E2" w14:textId="77777777" w:rsidR="001332E3" w:rsidRPr="005237EB" w:rsidRDefault="001332E3" w:rsidP="001332E3">
      <w:pPr>
        <w:pStyle w:val="NormalWeb"/>
        <w:spacing w:before="0" w:beforeAutospacing="0" w:after="160" w:afterAutospacing="0" w:line="276" w:lineRule="auto"/>
        <w:ind w:left="567" w:right="900"/>
        <w:jc w:val="both"/>
        <w:rPr>
          <w:sz w:val="22"/>
        </w:rPr>
      </w:pPr>
      <w:r w:rsidRPr="005237EB">
        <w:rPr>
          <w:rFonts w:ascii="Palatino Linotype" w:hAnsi="Palatino Linotype"/>
          <w:i/>
          <w:iCs/>
          <w:sz w:val="22"/>
        </w:rPr>
        <w:t>“</w:t>
      </w:r>
      <w:r w:rsidRPr="005237EB">
        <w:rPr>
          <w:rFonts w:ascii="Palatino Linotype" w:hAnsi="Palatino Linotype"/>
          <w:b/>
          <w:bCs/>
          <w:i/>
          <w:iCs/>
          <w:sz w:val="22"/>
        </w:rPr>
        <w:t xml:space="preserve">No existe obligación de elaborar documentos ad hoc para atender las solicitudes de acceso a la información. </w:t>
      </w:r>
      <w:r w:rsidRPr="005237EB">
        <w:rPr>
          <w:rFonts w:ascii="Palatino Linotype" w:hAnsi="Palatino Linotype"/>
          <w:i/>
          <w:iCs/>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5237EB">
        <w:rPr>
          <w:rFonts w:ascii="Palatino Linotype" w:hAnsi="Palatino Linotype"/>
          <w:i/>
          <w:iCs/>
          <w:sz w:val="22"/>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AEC72F0" w14:textId="77777777" w:rsidR="001332E3" w:rsidRPr="005237EB" w:rsidRDefault="001332E3" w:rsidP="001332E3">
      <w:pPr>
        <w:pStyle w:val="NormalWeb"/>
        <w:spacing w:before="0" w:beforeAutospacing="0" w:after="160" w:afterAutospacing="0" w:line="360" w:lineRule="auto"/>
        <w:jc w:val="both"/>
        <w:rPr>
          <w:sz w:val="22"/>
        </w:rPr>
      </w:pPr>
      <w:r w:rsidRPr="005237EB">
        <w:rPr>
          <w:rFonts w:ascii="Palatino Linotype" w:hAnsi="Palatino Linotype"/>
          <w:sz w:val="22"/>
        </w:rPr>
        <w:t>Entonces, dado a que el criterio en mención establece que las autoridades no están obligadas a generar documentos “ad hoc” en contrario sensu, dicho criterio se puede interpretar resultando que las autoridades no están impedidas a generar documentos “ad hoc”, esto, siempre que con dicho documento elaborado se dé cabal cumplimiento a los requerimientos planteados.</w:t>
      </w:r>
    </w:p>
    <w:p w14:paraId="6C023D0C" w14:textId="77777777" w:rsidR="0060049B" w:rsidRPr="005237EB" w:rsidRDefault="001332E3" w:rsidP="00A6510F">
      <w:pPr>
        <w:spacing w:line="360" w:lineRule="auto"/>
        <w:jc w:val="both"/>
        <w:rPr>
          <w:rFonts w:ascii="Palatino Linotype" w:hAnsi="Palatino Linotype"/>
          <w:sz w:val="22"/>
          <w:lang w:val="es-ES"/>
        </w:rPr>
      </w:pPr>
      <w:r w:rsidRPr="005237EB">
        <w:rPr>
          <w:rFonts w:ascii="Palatino Linotype" w:hAnsi="Palatino Linotype"/>
          <w:sz w:val="22"/>
          <w:lang w:val="es-ES"/>
        </w:rPr>
        <w:t>En tal tesitura, el documento que de manera enunciativa más no limitativa pudiera dar cuenta de la información solicitada son los propios Formatos Únicos de Movimientos de Personal.</w:t>
      </w:r>
    </w:p>
    <w:p w14:paraId="2CECE9B9" w14:textId="77777777" w:rsidR="001332E3" w:rsidRPr="005237EB" w:rsidRDefault="001332E3" w:rsidP="001332E3">
      <w:pPr>
        <w:spacing w:line="360" w:lineRule="auto"/>
        <w:rPr>
          <w:rFonts w:ascii="Palatino Linotype" w:hAnsi="Palatino Linotype"/>
          <w:sz w:val="22"/>
          <w:lang w:val="es-ES"/>
        </w:rPr>
      </w:pPr>
    </w:p>
    <w:p w14:paraId="17CF3B7F" w14:textId="77777777" w:rsidR="001332E3" w:rsidRPr="005237EB" w:rsidRDefault="001332E3" w:rsidP="001332E3">
      <w:pPr>
        <w:pStyle w:val="NormalWeb"/>
        <w:spacing w:before="0" w:beforeAutospacing="0" w:after="0" w:afterAutospacing="0" w:line="360" w:lineRule="auto"/>
        <w:jc w:val="both"/>
      </w:pPr>
      <w:r w:rsidRPr="005237EB">
        <w:rPr>
          <w:rFonts w:ascii="Palatino Linotype" w:hAnsi="Palatino Linotype"/>
          <w:sz w:val="22"/>
          <w:szCs w:val="22"/>
        </w:rPr>
        <w:t>Referente a este punto, resulta necesario traer a colación lo que establece la Ley de Trabajo de los Servidores Públicos del Estado y Municipios, la cual en su cuerpo normativo precisa que: </w:t>
      </w:r>
    </w:p>
    <w:p w14:paraId="042A3016"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w:t>
      </w:r>
      <w:r w:rsidRPr="005237EB">
        <w:rPr>
          <w:rFonts w:ascii="Palatino Linotype" w:hAnsi="Palatino Linotype"/>
          <w:b/>
          <w:bCs/>
          <w:i/>
          <w:iCs/>
          <w:sz w:val="22"/>
          <w:szCs w:val="22"/>
        </w:rPr>
        <w:t>ARTÍCULO 4.</w:t>
      </w:r>
      <w:r w:rsidRPr="005237EB">
        <w:rPr>
          <w:rFonts w:ascii="Palatino Linotype" w:hAnsi="Palatino Linotype"/>
          <w:i/>
          <w:iCs/>
          <w:sz w:val="22"/>
          <w:szCs w:val="22"/>
        </w:rPr>
        <w:t xml:space="preserve"> Para efectos de esta ley se entiende</w:t>
      </w:r>
    </w:p>
    <w:p w14:paraId="61837144"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w:t>
      </w:r>
    </w:p>
    <w:p w14:paraId="0A9D1D2A"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VI. Servidor Público: A toda persona física que preste a una institución pública un trabajo personal subordinado de carácter material o intelectual, o de ambos géneros, mediante el pago de un sueldo.</w:t>
      </w:r>
    </w:p>
    <w:p w14:paraId="48749778"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w:t>
      </w:r>
    </w:p>
    <w:p w14:paraId="3BE3ADD0"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b/>
          <w:bCs/>
          <w:i/>
          <w:iCs/>
          <w:sz w:val="22"/>
          <w:szCs w:val="22"/>
        </w:rPr>
        <w:t>ARTÍCULO 5.-</w:t>
      </w:r>
      <w:r w:rsidRPr="005237EB">
        <w:rPr>
          <w:rFonts w:ascii="Palatino Linotype" w:hAnsi="Palatino Linotype"/>
          <w:i/>
          <w:iCs/>
          <w:sz w:val="22"/>
          <w:szCs w:val="22"/>
        </w:rPr>
        <w:t xml:space="preserve"> La </w:t>
      </w:r>
      <w:r w:rsidRPr="005237EB">
        <w:rPr>
          <w:rFonts w:ascii="Palatino Linotype" w:hAnsi="Palatino Linotype"/>
          <w:b/>
          <w:bCs/>
          <w:i/>
          <w:iCs/>
          <w:sz w:val="22"/>
          <w:szCs w:val="22"/>
        </w:rPr>
        <w:t>relación de trabajo entre las instituciones públicas y sus servidores públicos se entiende establecida mediante</w:t>
      </w:r>
      <w:r w:rsidRPr="005237EB">
        <w:rPr>
          <w:rFonts w:ascii="Palatino Linotype" w:hAnsi="Palatino Linotype"/>
          <w:i/>
          <w:iCs/>
          <w:sz w:val="22"/>
          <w:szCs w:val="22"/>
        </w:rPr>
        <w:t xml:space="preserve"> </w:t>
      </w:r>
      <w:r w:rsidRPr="005237EB">
        <w:rPr>
          <w:rFonts w:ascii="Palatino Linotype" w:hAnsi="Palatino Linotype"/>
          <w:b/>
          <w:bCs/>
          <w:i/>
          <w:iCs/>
          <w:sz w:val="22"/>
          <w:szCs w:val="22"/>
        </w:rPr>
        <w:t>nombramiento</w:t>
      </w:r>
      <w:r w:rsidRPr="005237EB">
        <w:rPr>
          <w:rFonts w:ascii="Palatino Linotype" w:hAnsi="Palatino Linotype"/>
          <w:b/>
          <w:bCs/>
          <w:i/>
          <w:iCs/>
          <w:sz w:val="22"/>
          <w:szCs w:val="22"/>
          <w:u w:val="single"/>
        </w:rPr>
        <w:t>, formato único de movimiento de personal,</w:t>
      </w:r>
      <w:r w:rsidRPr="005237EB">
        <w:rPr>
          <w:rFonts w:ascii="Palatino Linotype" w:hAnsi="Palatino Linotype"/>
          <w:i/>
          <w:iCs/>
          <w:sz w:val="22"/>
          <w:szCs w:val="22"/>
        </w:rPr>
        <w:t xml:space="preserve"> contrato o por cualquier otro acto que tenga como consecuencia la prestación personal subordinada del servicio y la percepción de un sueldo. </w:t>
      </w:r>
    </w:p>
    <w:p w14:paraId="288FC886"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Para los efectos de esta ley, las instituciones públicas estarán representadas por sus titulares.</w:t>
      </w:r>
    </w:p>
    <w:p w14:paraId="2F0C8CDB"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b/>
          <w:bCs/>
          <w:i/>
          <w:iCs/>
          <w:sz w:val="22"/>
          <w:szCs w:val="22"/>
        </w:rPr>
        <w:t>…</w:t>
      </w:r>
    </w:p>
    <w:p w14:paraId="0F846EAD"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b/>
          <w:bCs/>
          <w:i/>
          <w:iCs/>
          <w:sz w:val="22"/>
          <w:szCs w:val="22"/>
        </w:rPr>
        <w:lastRenderedPageBreak/>
        <w:t>ARTÍCULO 49.-</w:t>
      </w:r>
      <w:r w:rsidRPr="005237EB">
        <w:rPr>
          <w:rFonts w:ascii="Palatino Linotype" w:hAnsi="Palatino Linotype"/>
          <w:i/>
          <w:iCs/>
          <w:sz w:val="22"/>
          <w:szCs w:val="22"/>
        </w:rPr>
        <w:t xml:space="preserve"> Los nombramientos, contratos o </w:t>
      </w:r>
      <w:r w:rsidRPr="005237EB">
        <w:rPr>
          <w:rFonts w:ascii="Palatino Linotype" w:hAnsi="Palatino Linotype"/>
          <w:b/>
          <w:bCs/>
          <w:i/>
          <w:iCs/>
          <w:sz w:val="22"/>
          <w:szCs w:val="22"/>
          <w:u w:val="single"/>
        </w:rPr>
        <w:t>formato único de Movimientos de Personal</w:t>
      </w:r>
      <w:r w:rsidRPr="005237EB">
        <w:rPr>
          <w:rFonts w:ascii="Palatino Linotype" w:hAnsi="Palatino Linotype"/>
          <w:i/>
          <w:iCs/>
          <w:sz w:val="22"/>
          <w:szCs w:val="22"/>
        </w:rPr>
        <w:t xml:space="preserve"> de los servidores públicos deberán contener:</w:t>
      </w:r>
    </w:p>
    <w:p w14:paraId="66969067"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I. Nombre completo del servidor público;</w:t>
      </w:r>
    </w:p>
    <w:p w14:paraId="392EAA0B"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b/>
          <w:bCs/>
          <w:i/>
          <w:iCs/>
          <w:sz w:val="22"/>
          <w:szCs w:val="22"/>
        </w:rPr>
        <w:t xml:space="preserve">II. </w:t>
      </w:r>
      <w:r w:rsidRPr="005237EB">
        <w:rPr>
          <w:rFonts w:ascii="Palatino Linotype" w:hAnsi="Palatino Linotype"/>
          <w:b/>
          <w:bCs/>
          <w:i/>
          <w:iCs/>
          <w:sz w:val="22"/>
          <w:szCs w:val="22"/>
          <w:u w:val="single"/>
        </w:rPr>
        <w:t>Cargo para el que es designado</w:t>
      </w:r>
      <w:r w:rsidRPr="005237EB">
        <w:rPr>
          <w:rFonts w:ascii="Palatino Linotype" w:hAnsi="Palatino Linotype"/>
          <w:b/>
          <w:bCs/>
          <w:i/>
          <w:iCs/>
          <w:sz w:val="22"/>
          <w:szCs w:val="22"/>
        </w:rPr>
        <w:t xml:space="preserve">, </w:t>
      </w:r>
      <w:r w:rsidRPr="005237EB">
        <w:rPr>
          <w:rFonts w:ascii="Palatino Linotype" w:hAnsi="Palatino Linotype"/>
          <w:b/>
          <w:bCs/>
          <w:i/>
          <w:iCs/>
          <w:sz w:val="22"/>
          <w:szCs w:val="22"/>
          <w:u w:val="single"/>
        </w:rPr>
        <w:t>fecha de inicio de sus servicios</w:t>
      </w:r>
      <w:r w:rsidRPr="005237EB">
        <w:rPr>
          <w:rFonts w:ascii="Palatino Linotype" w:hAnsi="Palatino Linotype"/>
          <w:b/>
          <w:bCs/>
          <w:i/>
          <w:iCs/>
          <w:sz w:val="22"/>
          <w:szCs w:val="22"/>
        </w:rPr>
        <w:t xml:space="preserve"> y </w:t>
      </w:r>
      <w:r w:rsidRPr="005237EB">
        <w:rPr>
          <w:rFonts w:ascii="Palatino Linotype" w:hAnsi="Palatino Linotype"/>
          <w:b/>
          <w:bCs/>
          <w:i/>
          <w:iCs/>
          <w:sz w:val="22"/>
          <w:szCs w:val="22"/>
          <w:u w:val="single"/>
        </w:rPr>
        <w:t>lugar de adscripción</w:t>
      </w:r>
      <w:r w:rsidRPr="005237EB">
        <w:rPr>
          <w:rFonts w:ascii="Palatino Linotype" w:hAnsi="Palatino Linotype"/>
          <w:b/>
          <w:bCs/>
          <w:i/>
          <w:iCs/>
          <w:sz w:val="22"/>
          <w:szCs w:val="22"/>
        </w:rPr>
        <w:t>; </w:t>
      </w:r>
    </w:p>
    <w:p w14:paraId="4E3E2DAE"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 xml:space="preserve">III. </w:t>
      </w:r>
      <w:r w:rsidRPr="005237EB">
        <w:rPr>
          <w:rFonts w:ascii="Palatino Linotype" w:hAnsi="Palatino Linotype"/>
          <w:b/>
          <w:bCs/>
          <w:i/>
          <w:iCs/>
          <w:sz w:val="22"/>
          <w:szCs w:val="22"/>
        </w:rPr>
        <w:t>Carácter del nombramiento, ya sea de servidores públicos generales o de confianza</w:t>
      </w:r>
      <w:r w:rsidRPr="005237EB">
        <w:rPr>
          <w:rFonts w:ascii="Palatino Linotype" w:hAnsi="Palatino Linotype"/>
          <w:i/>
          <w:iCs/>
          <w:sz w:val="22"/>
          <w:szCs w:val="22"/>
        </w:rPr>
        <w:t>, así como la temporalidad del mismo; </w:t>
      </w:r>
    </w:p>
    <w:p w14:paraId="426B4334" w14:textId="77777777" w:rsidR="001332E3" w:rsidRPr="005237EB" w:rsidRDefault="001332E3" w:rsidP="001332E3">
      <w:pPr>
        <w:pStyle w:val="NormalWeb"/>
        <w:spacing w:before="0" w:beforeAutospacing="0" w:after="0" w:afterAutospacing="0"/>
        <w:ind w:left="851" w:right="616"/>
        <w:jc w:val="both"/>
        <w:rPr>
          <w:b/>
          <w:bCs/>
          <w:u w:val="single"/>
        </w:rPr>
      </w:pPr>
      <w:r w:rsidRPr="005237EB">
        <w:rPr>
          <w:rFonts w:ascii="Palatino Linotype" w:hAnsi="Palatino Linotype"/>
          <w:b/>
          <w:bCs/>
          <w:i/>
          <w:iCs/>
          <w:sz w:val="22"/>
          <w:szCs w:val="22"/>
          <w:u w:val="single"/>
        </w:rPr>
        <w:t>IV. Remuneración correspondiente al puesto; </w:t>
      </w:r>
    </w:p>
    <w:p w14:paraId="27FDF750"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V. Jornada de trabajo; </w:t>
      </w:r>
    </w:p>
    <w:p w14:paraId="55056E3C"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VI. Derogada; </w:t>
      </w:r>
    </w:p>
    <w:p w14:paraId="4C62DA26"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VII. Firma del servidor público autorizado para emitir el nombramiento, contrato o formato único de Movimientos de Personal, así como el fundamento legal de esa atribución.”</w:t>
      </w:r>
    </w:p>
    <w:p w14:paraId="0757C24B"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(Énfasis Añadido)</w:t>
      </w:r>
    </w:p>
    <w:p w14:paraId="4CC56C98" w14:textId="77777777" w:rsidR="001332E3" w:rsidRPr="005237EB" w:rsidRDefault="001332E3" w:rsidP="001332E3"/>
    <w:p w14:paraId="4CE3E9A5" w14:textId="77777777" w:rsidR="001332E3" w:rsidRPr="005237EB" w:rsidRDefault="001332E3" w:rsidP="001332E3">
      <w:pPr>
        <w:pStyle w:val="NormalWeb"/>
        <w:spacing w:before="0" w:beforeAutospacing="0" w:after="0" w:afterAutospacing="0" w:line="360" w:lineRule="auto"/>
        <w:jc w:val="both"/>
      </w:pPr>
      <w:r w:rsidRPr="005237EB">
        <w:rPr>
          <w:rFonts w:ascii="Palatino Linotype" w:hAnsi="Palatino Linotype"/>
          <w:sz w:val="22"/>
          <w:szCs w:val="22"/>
        </w:rPr>
        <w:t xml:space="preserve">Es así que, para que un servidor público entre en funciones debe tener un nombramiento, contrato </w:t>
      </w:r>
      <w:r w:rsidRPr="005237EB">
        <w:rPr>
          <w:rFonts w:ascii="Palatino Linotype" w:hAnsi="Palatino Linotype"/>
          <w:b/>
          <w:bCs/>
          <w:sz w:val="22"/>
          <w:szCs w:val="22"/>
        </w:rPr>
        <w:t>o formato único de movimientos de personal</w:t>
      </w:r>
      <w:r w:rsidRPr="005237EB">
        <w:rPr>
          <w:rFonts w:ascii="Palatino Linotype" w:hAnsi="Palatino Linotype"/>
          <w:sz w:val="22"/>
          <w:szCs w:val="22"/>
        </w:rPr>
        <w:t>, el cual debe obrar en el expediente correspondiente. </w:t>
      </w:r>
    </w:p>
    <w:p w14:paraId="5E874465" w14:textId="77777777" w:rsidR="001332E3" w:rsidRPr="005237EB" w:rsidRDefault="001332E3" w:rsidP="001332E3">
      <w:pPr>
        <w:spacing w:line="360" w:lineRule="auto"/>
      </w:pPr>
    </w:p>
    <w:p w14:paraId="0657AE49" w14:textId="77777777" w:rsidR="001332E3" w:rsidRPr="005237EB" w:rsidRDefault="001332E3" w:rsidP="001332E3">
      <w:pPr>
        <w:pStyle w:val="NormalWeb"/>
        <w:spacing w:before="0" w:beforeAutospacing="0" w:after="0" w:afterAutospacing="0" w:line="360" w:lineRule="auto"/>
        <w:jc w:val="both"/>
      </w:pPr>
      <w:r w:rsidRPr="005237EB">
        <w:rPr>
          <w:rFonts w:ascii="Palatino Linotype" w:hAnsi="Palatino Linotype"/>
          <w:sz w:val="22"/>
          <w:szCs w:val="22"/>
        </w:rPr>
        <w:t xml:space="preserve">Sobre el expediente del personal de los Sujetos Obligados, es que resulta oportuno traer a contexto el contenido del artículo 98 fracción XVII, de la Ley anteriormente mencionada, que refiere que son obligaciones de las instituciones públicas (entre ellas los municipios), el </w:t>
      </w:r>
      <w:r w:rsidRPr="005237EB">
        <w:rPr>
          <w:rFonts w:ascii="Palatino Linotype" w:hAnsi="Palatino Linotype"/>
          <w:b/>
          <w:bCs/>
          <w:sz w:val="22"/>
          <w:szCs w:val="22"/>
          <w:u w:val="single"/>
        </w:rPr>
        <w:t>integrar los expedientes de los servidores públicos</w:t>
      </w:r>
      <w:r w:rsidRPr="005237EB">
        <w:rPr>
          <w:rFonts w:ascii="Palatino Linotype" w:hAnsi="Palatino Linotype"/>
          <w:sz w:val="22"/>
          <w:szCs w:val="22"/>
        </w:rPr>
        <w:t xml:space="preserve"> y proporcionar las constancias que éstos soliciten para el trámite de los asuntos de su interés en los términos que señalen los ordenamientos respectivos, artículo del cual se inserta su contenido para mejor entendimiento:</w:t>
      </w:r>
    </w:p>
    <w:p w14:paraId="6CC5E6F5" w14:textId="77777777" w:rsidR="001332E3" w:rsidRPr="005237EB" w:rsidRDefault="001332E3" w:rsidP="001332E3">
      <w:pPr>
        <w:pStyle w:val="NormalWeb"/>
        <w:spacing w:before="0" w:beforeAutospacing="0" w:after="0" w:afterAutospacing="0"/>
        <w:ind w:left="851" w:right="616"/>
        <w:jc w:val="center"/>
      </w:pPr>
      <w:r w:rsidRPr="005237EB">
        <w:rPr>
          <w:rFonts w:ascii="Palatino Linotype" w:hAnsi="Palatino Linotype"/>
          <w:b/>
          <w:bCs/>
          <w:i/>
          <w:iCs/>
          <w:sz w:val="22"/>
          <w:szCs w:val="22"/>
        </w:rPr>
        <w:t>De las Obligaciones de las Instituciones Públicas</w:t>
      </w:r>
    </w:p>
    <w:p w14:paraId="7F3A26EF" w14:textId="77777777" w:rsidR="001332E3" w:rsidRPr="005237EB" w:rsidRDefault="001332E3" w:rsidP="001332E3">
      <w:pPr>
        <w:pStyle w:val="NormalWeb"/>
        <w:spacing w:before="0" w:beforeAutospacing="0" w:after="0" w:afterAutospacing="0"/>
        <w:ind w:left="851" w:right="616"/>
        <w:jc w:val="center"/>
      </w:pPr>
      <w:r w:rsidRPr="005237EB">
        <w:rPr>
          <w:rFonts w:ascii="Palatino Linotype" w:hAnsi="Palatino Linotype"/>
          <w:b/>
          <w:bCs/>
          <w:i/>
          <w:iCs/>
          <w:sz w:val="22"/>
          <w:szCs w:val="22"/>
        </w:rPr>
        <w:t>CAPITULO I</w:t>
      </w:r>
    </w:p>
    <w:p w14:paraId="74F4883F" w14:textId="77777777" w:rsidR="001332E3" w:rsidRPr="005237EB" w:rsidRDefault="001332E3" w:rsidP="001332E3">
      <w:pPr>
        <w:pStyle w:val="NormalWeb"/>
        <w:spacing w:before="0" w:beforeAutospacing="0" w:after="0" w:afterAutospacing="0"/>
        <w:ind w:left="851" w:right="616"/>
        <w:jc w:val="center"/>
      </w:pPr>
      <w:r w:rsidRPr="005237EB">
        <w:rPr>
          <w:rFonts w:ascii="Palatino Linotype" w:hAnsi="Palatino Linotype"/>
          <w:b/>
          <w:bCs/>
          <w:i/>
          <w:iCs/>
          <w:sz w:val="22"/>
          <w:szCs w:val="22"/>
        </w:rPr>
        <w:t>De las Obligaciones en General</w:t>
      </w:r>
    </w:p>
    <w:p w14:paraId="641BC89A"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ARTÍCULO 98. Son obligaciones de las instituciones públicas:</w:t>
      </w:r>
    </w:p>
    <w:p w14:paraId="18EBB58E"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w:t>
      </w:r>
    </w:p>
    <w:p w14:paraId="25A0DADC" w14:textId="77777777" w:rsidR="001332E3" w:rsidRPr="005237EB" w:rsidRDefault="001332E3" w:rsidP="001332E3">
      <w:pPr>
        <w:pStyle w:val="NormalWeb"/>
        <w:spacing w:before="0" w:beforeAutospacing="0" w:after="0" w:afterAutospacing="0"/>
        <w:ind w:left="851" w:right="616"/>
        <w:jc w:val="both"/>
      </w:pPr>
      <w:r w:rsidRPr="005237EB">
        <w:rPr>
          <w:rFonts w:ascii="Palatino Linotype" w:hAnsi="Palatino Linotype"/>
          <w:i/>
          <w:iCs/>
          <w:sz w:val="22"/>
          <w:szCs w:val="22"/>
        </w:rPr>
        <w:t xml:space="preserve">XVII. Integrar los expedientes de los servidores públicos y </w:t>
      </w:r>
      <w:r w:rsidRPr="005237EB">
        <w:rPr>
          <w:rFonts w:ascii="Palatino Linotype" w:hAnsi="Palatino Linotype"/>
          <w:b/>
          <w:bCs/>
          <w:i/>
          <w:iCs/>
          <w:sz w:val="22"/>
          <w:szCs w:val="22"/>
        </w:rPr>
        <w:t>proporcionar las constancias que éstos soliciten para el trámite de los asuntos de su interés en los términos que señalen los ordenamientos respectivos.</w:t>
      </w:r>
    </w:p>
    <w:p w14:paraId="26F8EE55" w14:textId="77777777" w:rsidR="001332E3" w:rsidRPr="005237EB" w:rsidRDefault="001332E3" w:rsidP="001332E3"/>
    <w:p w14:paraId="36DC0680" w14:textId="77777777" w:rsidR="001332E3" w:rsidRPr="005237EB" w:rsidRDefault="001332E3" w:rsidP="001332E3">
      <w:pPr>
        <w:pStyle w:val="NormalWeb"/>
        <w:spacing w:before="0" w:beforeAutospacing="0" w:after="0" w:afterAutospacing="0" w:line="360" w:lineRule="auto"/>
        <w:jc w:val="both"/>
      </w:pPr>
      <w:r w:rsidRPr="005237EB">
        <w:rPr>
          <w:rFonts w:ascii="Palatino Linotype" w:hAnsi="Palatino Linotype"/>
          <w:b/>
          <w:bCs/>
          <w:sz w:val="22"/>
          <w:szCs w:val="22"/>
          <w:u w:val="single"/>
        </w:rPr>
        <w:t xml:space="preserve">En conclusión, el FUMP (Formato Único de Movimientos de Personal) es el documento que evidencia los movimientos de alta, baja, </w:t>
      </w:r>
      <w:r w:rsidRPr="005237EB">
        <w:rPr>
          <w:rFonts w:ascii="Palatino Linotype" w:hAnsi="Palatino Linotype"/>
          <w:b/>
          <w:bCs/>
          <w:sz w:val="22"/>
          <w:szCs w:val="22"/>
        </w:rPr>
        <w:t>transferencia, promoción, democión y licencia</w:t>
      </w:r>
      <w:r w:rsidRPr="005237EB">
        <w:rPr>
          <w:rFonts w:ascii="Palatino Linotype" w:hAnsi="Palatino Linotype"/>
          <w:b/>
          <w:bCs/>
          <w:sz w:val="22"/>
          <w:szCs w:val="22"/>
          <w:u w:val="single"/>
        </w:rPr>
        <w:t xml:space="preserve"> de los servidores públicos, es decir, es el documento oficial en el que se establece la relación laboral</w:t>
      </w:r>
      <w:r w:rsidRPr="005237EB">
        <w:rPr>
          <w:rFonts w:ascii="Palatino Linotype" w:hAnsi="Palatino Linotype"/>
          <w:b/>
          <w:bCs/>
          <w:sz w:val="22"/>
          <w:szCs w:val="22"/>
        </w:rPr>
        <w:t>, el término de la misma</w:t>
      </w:r>
      <w:r w:rsidRPr="005237EB">
        <w:rPr>
          <w:rFonts w:ascii="Palatino Linotype" w:hAnsi="Palatino Linotype"/>
          <w:b/>
          <w:bCs/>
          <w:sz w:val="22"/>
          <w:szCs w:val="22"/>
          <w:u w:val="single"/>
        </w:rPr>
        <w:t xml:space="preserve"> </w:t>
      </w:r>
      <w:r w:rsidRPr="005237EB">
        <w:rPr>
          <w:rFonts w:ascii="Palatino Linotype" w:hAnsi="Palatino Linotype"/>
          <w:b/>
          <w:bCs/>
          <w:sz w:val="22"/>
          <w:szCs w:val="22"/>
        </w:rPr>
        <w:t xml:space="preserve">o el cambio de adscripción de los servidores públicos y además contiene los elementos solicitados por el particular, esto es, la remuneración, cargo, lugar de adscripción y fecha de alta. </w:t>
      </w:r>
    </w:p>
    <w:p w14:paraId="31F22B40" w14:textId="77777777" w:rsidR="0060049B" w:rsidRPr="005237EB" w:rsidRDefault="0060049B" w:rsidP="001332E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720C6B" w14:textId="77777777" w:rsidR="001332E3" w:rsidRPr="005237EB" w:rsidRDefault="001332E3">
      <w:pPr>
        <w:spacing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Por lo anterior, </w:t>
      </w:r>
      <w:r w:rsidR="00F63ED3" w:rsidRPr="005237EB">
        <w:rPr>
          <w:rFonts w:ascii="Palatino Linotype" w:eastAsia="Palatino Linotype" w:hAnsi="Palatino Linotype" w:cs="Palatino Linotype"/>
          <w:sz w:val="22"/>
          <w:szCs w:val="22"/>
        </w:rPr>
        <w:t xml:space="preserve">este Organismo Garante </w:t>
      </w:r>
      <w:r w:rsidRPr="005237EB">
        <w:rPr>
          <w:rFonts w:ascii="Palatino Linotype" w:eastAsia="Palatino Linotype" w:hAnsi="Palatino Linotype" w:cs="Palatino Linotype"/>
          <w:sz w:val="22"/>
          <w:szCs w:val="22"/>
        </w:rPr>
        <w:t xml:space="preserve">considera que le asiste la razón a </w:t>
      </w:r>
      <w:r w:rsidRPr="005237EB">
        <w:rPr>
          <w:rFonts w:ascii="Palatino Linotype" w:eastAsia="Palatino Linotype" w:hAnsi="Palatino Linotype" w:cs="Palatino Linotype"/>
          <w:b/>
          <w:sz w:val="22"/>
          <w:szCs w:val="22"/>
        </w:rPr>
        <w:t>la parte Recurrente</w:t>
      </w:r>
      <w:r w:rsidRPr="005237EB">
        <w:rPr>
          <w:rFonts w:ascii="Palatino Linotype" w:eastAsia="Palatino Linotype" w:hAnsi="Palatino Linotype" w:cs="Palatino Linotype"/>
          <w:sz w:val="22"/>
          <w:szCs w:val="22"/>
        </w:rPr>
        <w:t xml:space="preserve"> y </w:t>
      </w:r>
      <w:r w:rsidR="00F63ED3" w:rsidRPr="005237EB">
        <w:rPr>
          <w:rFonts w:ascii="Palatino Linotype" w:eastAsia="Palatino Linotype" w:hAnsi="Palatino Linotype" w:cs="Palatino Linotype"/>
          <w:sz w:val="22"/>
          <w:szCs w:val="22"/>
        </w:rPr>
        <w:t xml:space="preserve">determina pertinente </w:t>
      </w:r>
      <w:r w:rsidR="00F63ED3" w:rsidRPr="005237EB">
        <w:rPr>
          <w:rFonts w:ascii="Palatino Linotype" w:eastAsia="Palatino Linotype" w:hAnsi="Palatino Linotype" w:cs="Palatino Linotype"/>
          <w:b/>
          <w:sz w:val="22"/>
          <w:szCs w:val="22"/>
        </w:rPr>
        <w:t>REVOCAR</w:t>
      </w:r>
      <w:r w:rsidR="00F63ED3" w:rsidRPr="005237EB">
        <w:rPr>
          <w:rFonts w:ascii="Palatino Linotype" w:eastAsia="Palatino Linotype" w:hAnsi="Palatino Linotype" w:cs="Palatino Linotype"/>
          <w:sz w:val="22"/>
          <w:szCs w:val="22"/>
        </w:rPr>
        <w:t xml:space="preserve"> la respuesta y ordenar la</w:t>
      </w:r>
      <w:r w:rsidR="002B16BC" w:rsidRPr="005237EB">
        <w:rPr>
          <w:rFonts w:ascii="Palatino Linotype" w:eastAsia="Palatino Linotype" w:hAnsi="Palatino Linotype" w:cs="Palatino Linotype"/>
          <w:sz w:val="22"/>
          <w:szCs w:val="22"/>
        </w:rPr>
        <w:t xml:space="preserve"> entrega de</w:t>
      </w:r>
      <w:r w:rsidRPr="005237EB">
        <w:rPr>
          <w:rFonts w:ascii="Palatino Linotype" w:eastAsia="Palatino Linotype" w:hAnsi="Palatino Linotype" w:cs="Palatino Linotype"/>
          <w:sz w:val="22"/>
          <w:szCs w:val="22"/>
        </w:rPr>
        <w:t xml:space="preserve">l </w:t>
      </w:r>
      <w:r w:rsidRPr="005237EB">
        <w:rPr>
          <w:rFonts w:ascii="Palatino Linotype" w:eastAsia="Palatino Linotype" w:hAnsi="Palatino Linotype" w:cs="Palatino Linotype"/>
          <w:sz w:val="22"/>
          <w:szCs w:val="22"/>
          <w:u w:val="single"/>
        </w:rPr>
        <w:t>documento o documentos donde conste la siguiente información respecto de los servidores públicos que causaron alta del 01 al 31 de enero del 2025</w:t>
      </w:r>
      <w:r w:rsidR="00C34243" w:rsidRPr="005237EB">
        <w:rPr>
          <w:rFonts w:ascii="Palatino Linotype" w:eastAsia="Palatino Linotype" w:hAnsi="Palatino Linotype" w:cs="Palatino Linotype"/>
          <w:sz w:val="22"/>
          <w:szCs w:val="22"/>
          <w:u w:val="single"/>
        </w:rPr>
        <w:t>, en versión pública de ser procedente, conforme al considerando quinto</w:t>
      </w:r>
      <w:r w:rsidRPr="005237EB">
        <w:rPr>
          <w:rFonts w:ascii="Palatino Linotype" w:eastAsia="Palatino Linotype" w:hAnsi="Palatino Linotype" w:cs="Palatino Linotype"/>
          <w:sz w:val="22"/>
          <w:szCs w:val="22"/>
        </w:rPr>
        <w:t>:</w:t>
      </w:r>
    </w:p>
    <w:p w14:paraId="5C533A5D" w14:textId="77777777" w:rsidR="001332E3" w:rsidRPr="005237EB" w:rsidRDefault="00C34243" w:rsidP="00C34243">
      <w:pPr>
        <w:pStyle w:val="Prrafodelista"/>
        <w:numPr>
          <w:ilvl w:val="0"/>
          <w:numId w:val="22"/>
        </w:numPr>
        <w:spacing w:line="360" w:lineRule="auto"/>
        <w:ind w:left="567" w:hanging="283"/>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Área de adscripción</w:t>
      </w:r>
    </w:p>
    <w:p w14:paraId="7FF2E549" w14:textId="77777777" w:rsidR="00C34243" w:rsidRPr="005237EB" w:rsidRDefault="00C34243" w:rsidP="00C34243">
      <w:pPr>
        <w:pStyle w:val="Prrafodelista"/>
        <w:numPr>
          <w:ilvl w:val="0"/>
          <w:numId w:val="22"/>
        </w:numPr>
        <w:spacing w:line="360" w:lineRule="auto"/>
        <w:ind w:left="567" w:hanging="283"/>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Cargo</w:t>
      </w:r>
    </w:p>
    <w:p w14:paraId="24532A1E" w14:textId="2B77991F" w:rsidR="00C34243" w:rsidRPr="005237EB" w:rsidRDefault="00C34243" w:rsidP="00C34243">
      <w:pPr>
        <w:pStyle w:val="Prrafodelista"/>
        <w:numPr>
          <w:ilvl w:val="0"/>
          <w:numId w:val="22"/>
        </w:numPr>
        <w:spacing w:line="360" w:lineRule="auto"/>
        <w:ind w:left="567" w:hanging="283"/>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Sueldo quincenal bruto y neto</w:t>
      </w:r>
      <w:r w:rsidR="00A6510F" w:rsidRPr="005237EB">
        <w:rPr>
          <w:rFonts w:ascii="Palatino Linotype" w:eastAsia="Palatino Linotype" w:hAnsi="Palatino Linotype" w:cs="Palatino Linotype"/>
          <w:sz w:val="22"/>
          <w:szCs w:val="22"/>
        </w:rPr>
        <w:t xml:space="preserve"> vigente al </w:t>
      </w:r>
      <w:r w:rsidR="00BB2F4E" w:rsidRPr="005237EB">
        <w:rPr>
          <w:rFonts w:ascii="Palatino Linotype" w:eastAsia="Palatino Linotype" w:hAnsi="Palatino Linotype" w:cs="Palatino Linotype"/>
          <w:sz w:val="22"/>
          <w:szCs w:val="22"/>
        </w:rPr>
        <w:t>13 de febrero de 2025</w:t>
      </w:r>
    </w:p>
    <w:p w14:paraId="25837979" w14:textId="77777777" w:rsidR="002B16BC" w:rsidRPr="005237EB" w:rsidRDefault="002B16BC" w:rsidP="002B16BC">
      <w:pPr>
        <w:pBdr>
          <w:top w:val="nil"/>
          <w:left w:val="nil"/>
          <w:bottom w:val="nil"/>
          <w:right w:val="nil"/>
          <w:between w:val="nil"/>
        </w:pBdr>
        <w:spacing w:before="240" w:after="240" w:line="360" w:lineRule="auto"/>
        <w:ind w:right="49"/>
        <w:jc w:val="both"/>
        <w:rPr>
          <w:sz w:val="22"/>
          <w:szCs w:val="22"/>
        </w:rPr>
      </w:pPr>
      <w:bookmarkStart w:id="8" w:name="_heading=h.ijv98pntcd5s" w:colFirst="0" w:colLast="0"/>
      <w:bookmarkEnd w:id="8"/>
      <w:r w:rsidRPr="005237EB">
        <w:rPr>
          <w:rFonts w:ascii="Palatino Linotype" w:eastAsia="Palatino Linotype" w:hAnsi="Palatino Linotype" w:cs="Palatino Linotype"/>
          <w:b/>
          <w:sz w:val="22"/>
          <w:szCs w:val="22"/>
        </w:rPr>
        <w:t xml:space="preserve">Quinto. Versión Pública. </w:t>
      </w:r>
      <w:r w:rsidRPr="005237EB">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5237EB">
        <w:rPr>
          <w:rFonts w:ascii="Palatino Linotype" w:eastAsia="Palatino Linotype" w:hAnsi="Palatino Linotype" w:cs="Palatino Linotype"/>
          <w:b/>
          <w:sz w:val="22"/>
          <w:szCs w:val="22"/>
        </w:rPr>
        <w:t>la parte</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Recurrente</w:t>
      </w:r>
      <w:r w:rsidRPr="005237EB">
        <w:rPr>
          <w:rFonts w:ascii="Palatino Linotype" w:eastAsia="Palatino Linotype" w:hAnsi="Palatino Linotype" w:cs="Palatino Linotype"/>
          <w:sz w:val="22"/>
          <w:szCs w:val="22"/>
        </w:rPr>
        <w:t xml:space="preserve"> sin menoscabar el derecho a la protección de los datos personales de terceros.</w:t>
      </w:r>
    </w:p>
    <w:p w14:paraId="3FD7CFC1" w14:textId="77777777" w:rsidR="002B16BC" w:rsidRPr="005237EB" w:rsidRDefault="002B16BC" w:rsidP="002B16BC">
      <w:pPr>
        <w:pBdr>
          <w:top w:val="nil"/>
          <w:left w:val="nil"/>
          <w:bottom w:val="nil"/>
          <w:right w:val="nil"/>
          <w:between w:val="nil"/>
        </w:pBdr>
        <w:spacing w:before="240" w:after="240" w:line="360" w:lineRule="auto"/>
        <w:ind w:right="49"/>
        <w:jc w:val="both"/>
        <w:rPr>
          <w:sz w:val="22"/>
          <w:szCs w:val="22"/>
        </w:rPr>
      </w:pPr>
      <w:r w:rsidRPr="005237EB">
        <w:rPr>
          <w:rFonts w:ascii="Palatino Linotype" w:eastAsia="Palatino Linotype" w:hAnsi="Palatino Linotype" w:cs="Palatino Linotype"/>
          <w:sz w:val="22"/>
          <w:szCs w:val="22"/>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5549ECD0"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 “Artículo 3. Para los efectos de la presente Ley se entenderá por:</w:t>
      </w:r>
    </w:p>
    <w:p w14:paraId="100ECF44"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IX. Datos personales:</w:t>
      </w:r>
      <w:r w:rsidRPr="005237EB">
        <w:rPr>
          <w:rFonts w:ascii="Palatino Linotype" w:eastAsia="Palatino Linotype" w:hAnsi="Palatino Linotype" w:cs="Palatino Linotype"/>
          <w:i/>
          <w:sz w:val="22"/>
          <w:szCs w:val="22"/>
        </w:rPr>
        <w:t xml:space="preserve"> </w:t>
      </w:r>
      <w:r w:rsidRPr="005237EB">
        <w:rPr>
          <w:rFonts w:ascii="Palatino Linotype" w:eastAsia="Palatino Linotype" w:hAnsi="Palatino Linotype" w:cs="Palatino Linotype"/>
          <w:b/>
          <w:i/>
          <w:sz w:val="22"/>
          <w:szCs w:val="22"/>
        </w:rPr>
        <w:t>La información concerniente a una persona, identificada o identificable</w:t>
      </w:r>
      <w:r w:rsidRPr="005237EB">
        <w:rPr>
          <w:rFonts w:ascii="Palatino Linotype" w:eastAsia="Palatino Linotype" w:hAnsi="Palatino Linotype" w:cs="Palatino Linotype"/>
          <w:i/>
          <w:sz w:val="22"/>
          <w:szCs w:val="22"/>
        </w:rPr>
        <w:t xml:space="preserve"> según lo dispuesto por la Ley de Protección de Datos Personales del Estado de México;</w:t>
      </w:r>
    </w:p>
    <w:p w14:paraId="2332262B"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XX. Información clasificada:</w:t>
      </w:r>
      <w:r w:rsidRPr="005237EB">
        <w:rPr>
          <w:rFonts w:ascii="Palatino Linotype" w:eastAsia="Palatino Linotype" w:hAnsi="Palatino Linotype" w:cs="Palatino Linotype"/>
          <w:i/>
          <w:sz w:val="22"/>
          <w:szCs w:val="22"/>
        </w:rPr>
        <w:t xml:space="preserve"> Aquella considerada por la presente Ley como reservada o confidencial;</w:t>
      </w:r>
    </w:p>
    <w:p w14:paraId="55EEF784"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XXXII. Protección de Datos Personales:</w:t>
      </w:r>
      <w:r w:rsidRPr="005237EB">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B9A7020"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XLV. Versión pública</w:t>
      </w:r>
      <w:r w:rsidRPr="005237EB">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ECC480C" w14:textId="77777777" w:rsidR="002B16BC" w:rsidRPr="005237EB" w:rsidRDefault="002B16BC" w:rsidP="002B16BC">
      <w:pPr>
        <w:spacing w:line="276" w:lineRule="auto"/>
        <w:ind w:left="567" w:right="900"/>
        <w:jc w:val="both"/>
        <w:rPr>
          <w:sz w:val="22"/>
          <w:szCs w:val="22"/>
        </w:rPr>
      </w:pPr>
    </w:p>
    <w:p w14:paraId="7DF4FF0C"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“Artículo 6.</w:t>
      </w:r>
      <w:r w:rsidRPr="005237EB">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AE977F4" w14:textId="77777777" w:rsidR="002B16BC" w:rsidRPr="005237EB" w:rsidRDefault="002B16BC" w:rsidP="002B16BC">
      <w:pPr>
        <w:spacing w:line="276" w:lineRule="auto"/>
        <w:ind w:left="567" w:right="900"/>
        <w:jc w:val="both"/>
        <w:rPr>
          <w:sz w:val="22"/>
          <w:szCs w:val="22"/>
        </w:rPr>
      </w:pPr>
    </w:p>
    <w:p w14:paraId="29ABAA94"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“Artículo 137.</w:t>
      </w:r>
      <w:r w:rsidRPr="005237EB">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9BBA890" w14:textId="77777777" w:rsidR="002B16BC" w:rsidRPr="005237EB" w:rsidRDefault="002B16BC" w:rsidP="002B16BC">
      <w:pPr>
        <w:spacing w:line="276" w:lineRule="auto"/>
        <w:jc w:val="both"/>
        <w:rPr>
          <w:sz w:val="22"/>
          <w:szCs w:val="22"/>
        </w:rPr>
      </w:pPr>
    </w:p>
    <w:p w14:paraId="6F3E6A03"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“Artículo 143</w:t>
      </w:r>
      <w:r w:rsidRPr="005237E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875DCCA"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I.</w:t>
      </w:r>
      <w:r w:rsidRPr="005237EB">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6CA41A35"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6E8E4183"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62742BE9" w14:textId="77777777" w:rsidR="002B16BC" w:rsidRPr="005237EB" w:rsidRDefault="002B16BC" w:rsidP="002B16BC">
      <w:pPr>
        <w:spacing w:line="360" w:lineRule="auto"/>
        <w:jc w:val="both"/>
        <w:rPr>
          <w:sz w:val="22"/>
          <w:szCs w:val="22"/>
        </w:rPr>
      </w:pPr>
    </w:p>
    <w:p w14:paraId="1DC56416" w14:textId="77777777" w:rsidR="002B16BC" w:rsidRPr="005237EB" w:rsidRDefault="002B16BC" w:rsidP="002B16BC">
      <w:pPr>
        <w:pBdr>
          <w:top w:val="nil"/>
          <w:left w:val="nil"/>
          <w:bottom w:val="nil"/>
          <w:right w:val="nil"/>
          <w:between w:val="nil"/>
        </w:pBdr>
        <w:spacing w:line="360" w:lineRule="auto"/>
        <w:ind w:right="51"/>
        <w:jc w:val="both"/>
        <w:rPr>
          <w:sz w:val="22"/>
          <w:szCs w:val="22"/>
        </w:rPr>
      </w:pPr>
      <w:r w:rsidRPr="005237EB">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5237EB">
        <w:rPr>
          <w:rFonts w:ascii="Palatino Linotype" w:eastAsia="Palatino Linotype" w:hAnsi="Palatino Linotype" w:cs="Palatino Linotype"/>
          <w:b/>
          <w:sz w:val="22"/>
          <w:szCs w:val="22"/>
        </w:rPr>
        <w:t>la parte</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Recurrente</w:t>
      </w:r>
      <w:r w:rsidRPr="005237EB">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389D5CAF" w14:textId="77777777" w:rsidR="002B16BC" w:rsidRPr="005237EB" w:rsidRDefault="002B16BC" w:rsidP="002B16BC">
      <w:pPr>
        <w:spacing w:line="360" w:lineRule="auto"/>
        <w:jc w:val="both"/>
        <w:rPr>
          <w:sz w:val="22"/>
          <w:szCs w:val="22"/>
        </w:rPr>
      </w:pPr>
    </w:p>
    <w:p w14:paraId="07F9845D" w14:textId="77777777" w:rsidR="002B16BC" w:rsidRPr="005237EB" w:rsidRDefault="002B16BC" w:rsidP="002B16BC">
      <w:pPr>
        <w:pBdr>
          <w:top w:val="nil"/>
          <w:left w:val="nil"/>
          <w:bottom w:val="nil"/>
          <w:right w:val="nil"/>
          <w:between w:val="nil"/>
        </w:pBdr>
        <w:spacing w:line="360" w:lineRule="auto"/>
        <w:ind w:right="50"/>
        <w:jc w:val="both"/>
        <w:rPr>
          <w:sz w:val="22"/>
          <w:szCs w:val="22"/>
        </w:rPr>
      </w:pPr>
      <w:r w:rsidRPr="005237EB">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A578EA6" w14:textId="77777777" w:rsidR="002B16BC" w:rsidRPr="005237EB" w:rsidRDefault="002B16BC" w:rsidP="002B16BC">
      <w:pPr>
        <w:spacing w:line="360" w:lineRule="auto"/>
        <w:jc w:val="both"/>
        <w:rPr>
          <w:sz w:val="22"/>
          <w:szCs w:val="22"/>
        </w:rPr>
      </w:pPr>
    </w:p>
    <w:p w14:paraId="5C0825E2" w14:textId="77777777" w:rsidR="002B16BC" w:rsidRPr="005237EB" w:rsidRDefault="002B16BC" w:rsidP="002B16BC">
      <w:pPr>
        <w:pBdr>
          <w:top w:val="nil"/>
          <w:left w:val="nil"/>
          <w:bottom w:val="nil"/>
          <w:right w:val="nil"/>
          <w:between w:val="nil"/>
        </w:pBdr>
        <w:spacing w:line="360" w:lineRule="auto"/>
        <w:ind w:right="51"/>
        <w:jc w:val="both"/>
        <w:rPr>
          <w:sz w:val="22"/>
          <w:szCs w:val="22"/>
        </w:rPr>
      </w:pPr>
      <w:r w:rsidRPr="005237EB">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sz w:val="22"/>
          <w:szCs w:val="22"/>
        </w:rPr>
        <w:lastRenderedPageBreak/>
        <w:t>sino que ello deberá realizarse en términos de lo que disponen los artículos 49 fracción VIII, 53, fracción X y 59, fracción V, de la Ley en consulta, cuyo sentido literal es el siguiente:</w:t>
      </w:r>
    </w:p>
    <w:p w14:paraId="3FA2360E" w14:textId="77777777" w:rsidR="002B16BC" w:rsidRPr="005237EB" w:rsidRDefault="002B16BC" w:rsidP="002B16BC">
      <w:pPr>
        <w:spacing w:line="360" w:lineRule="auto"/>
        <w:jc w:val="both"/>
        <w:rPr>
          <w:sz w:val="22"/>
          <w:szCs w:val="22"/>
        </w:rPr>
      </w:pPr>
    </w:p>
    <w:p w14:paraId="4D008097"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“Artículo 49.</w:t>
      </w:r>
      <w:r w:rsidRPr="005237EB">
        <w:rPr>
          <w:rFonts w:ascii="Palatino Linotype" w:eastAsia="Palatino Linotype" w:hAnsi="Palatino Linotype" w:cs="Palatino Linotype"/>
          <w:i/>
          <w:sz w:val="22"/>
          <w:szCs w:val="22"/>
        </w:rPr>
        <w:t xml:space="preserve"> </w:t>
      </w:r>
      <w:r w:rsidRPr="005237EB">
        <w:rPr>
          <w:rFonts w:ascii="Palatino Linotype" w:eastAsia="Palatino Linotype" w:hAnsi="Palatino Linotype" w:cs="Palatino Linotype"/>
          <w:b/>
          <w:i/>
          <w:sz w:val="22"/>
          <w:szCs w:val="22"/>
        </w:rPr>
        <w:t>Los Comités de Transparencia</w:t>
      </w:r>
      <w:r w:rsidRPr="005237EB">
        <w:rPr>
          <w:rFonts w:ascii="Palatino Linotype" w:eastAsia="Palatino Linotype" w:hAnsi="Palatino Linotype" w:cs="Palatino Linotype"/>
          <w:i/>
          <w:sz w:val="22"/>
          <w:szCs w:val="22"/>
        </w:rPr>
        <w:t xml:space="preserve"> tendrán las siguientes atribuciones:</w:t>
      </w:r>
    </w:p>
    <w:p w14:paraId="275201F7"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VIII. Aprobar, modificar o revocar la clasificación de la información</w:t>
      </w:r>
      <w:r w:rsidRPr="005237EB">
        <w:rPr>
          <w:rFonts w:ascii="Palatino Linotype" w:eastAsia="Palatino Linotype" w:hAnsi="Palatino Linotype" w:cs="Palatino Linotype"/>
          <w:i/>
          <w:sz w:val="22"/>
          <w:szCs w:val="22"/>
        </w:rPr>
        <w:t>…”</w:t>
      </w:r>
    </w:p>
    <w:p w14:paraId="102223CB"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i/>
          <w:sz w:val="22"/>
          <w:szCs w:val="22"/>
        </w:rPr>
        <w:t>“</w:t>
      </w:r>
      <w:r w:rsidRPr="005237EB">
        <w:rPr>
          <w:rFonts w:ascii="Palatino Linotype" w:eastAsia="Palatino Linotype" w:hAnsi="Palatino Linotype" w:cs="Palatino Linotype"/>
          <w:b/>
          <w:i/>
          <w:sz w:val="22"/>
          <w:szCs w:val="22"/>
        </w:rPr>
        <w:t>Artículo 53.</w:t>
      </w:r>
      <w:r w:rsidRPr="005237EB">
        <w:rPr>
          <w:rFonts w:ascii="Palatino Linotype" w:eastAsia="Palatino Linotype" w:hAnsi="Palatino Linotype" w:cs="Palatino Linotype"/>
          <w:i/>
          <w:sz w:val="22"/>
          <w:szCs w:val="22"/>
        </w:rPr>
        <w:t xml:space="preserve"> Las </w:t>
      </w:r>
      <w:r w:rsidRPr="005237EB">
        <w:rPr>
          <w:rFonts w:ascii="Palatino Linotype" w:eastAsia="Palatino Linotype" w:hAnsi="Palatino Linotype" w:cs="Palatino Linotype"/>
          <w:b/>
          <w:i/>
          <w:sz w:val="22"/>
          <w:szCs w:val="22"/>
        </w:rPr>
        <w:t>Unidades de Transparencia</w:t>
      </w:r>
      <w:r w:rsidRPr="005237EB">
        <w:rPr>
          <w:rFonts w:ascii="Palatino Linotype" w:eastAsia="Palatino Linotype" w:hAnsi="Palatino Linotype" w:cs="Palatino Linotype"/>
          <w:i/>
          <w:sz w:val="22"/>
          <w:szCs w:val="22"/>
        </w:rPr>
        <w:t xml:space="preserve"> tendrán las siguientes </w:t>
      </w:r>
      <w:r w:rsidRPr="005237EB">
        <w:rPr>
          <w:rFonts w:ascii="Palatino Linotype" w:eastAsia="Palatino Linotype" w:hAnsi="Palatino Linotype" w:cs="Palatino Linotype"/>
          <w:b/>
          <w:i/>
          <w:sz w:val="22"/>
          <w:szCs w:val="22"/>
        </w:rPr>
        <w:t>funciones</w:t>
      </w:r>
      <w:r w:rsidRPr="005237EB">
        <w:rPr>
          <w:rFonts w:ascii="Palatino Linotype" w:eastAsia="Palatino Linotype" w:hAnsi="Palatino Linotype" w:cs="Palatino Linotype"/>
          <w:i/>
          <w:sz w:val="22"/>
          <w:szCs w:val="22"/>
        </w:rPr>
        <w:t>:</w:t>
      </w:r>
    </w:p>
    <w:p w14:paraId="08C3EC08"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X. Presentar ante el Comité, el proyecto de clasificación de información</w:t>
      </w:r>
      <w:r w:rsidRPr="005237EB">
        <w:rPr>
          <w:rFonts w:ascii="Palatino Linotype" w:eastAsia="Palatino Linotype" w:hAnsi="Palatino Linotype" w:cs="Palatino Linotype"/>
          <w:i/>
          <w:sz w:val="22"/>
          <w:szCs w:val="22"/>
        </w:rPr>
        <w:t>…” </w:t>
      </w:r>
    </w:p>
    <w:p w14:paraId="5F4294BE"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“Artículo 59.</w:t>
      </w:r>
      <w:r w:rsidRPr="005237EB">
        <w:rPr>
          <w:rFonts w:ascii="Palatino Linotype" w:eastAsia="Palatino Linotype" w:hAnsi="Palatino Linotype" w:cs="Palatino Linotype"/>
          <w:i/>
          <w:sz w:val="22"/>
          <w:szCs w:val="22"/>
        </w:rPr>
        <w:t xml:space="preserve"> Los </w:t>
      </w:r>
      <w:r w:rsidRPr="005237EB">
        <w:rPr>
          <w:rFonts w:ascii="Palatino Linotype" w:eastAsia="Palatino Linotype" w:hAnsi="Palatino Linotype" w:cs="Palatino Linotype"/>
          <w:b/>
          <w:i/>
          <w:sz w:val="22"/>
          <w:szCs w:val="22"/>
        </w:rPr>
        <w:t>servidores públicos habilitados</w:t>
      </w:r>
      <w:r w:rsidRPr="005237EB">
        <w:rPr>
          <w:rFonts w:ascii="Palatino Linotype" w:eastAsia="Palatino Linotype" w:hAnsi="Palatino Linotype" w:cs="Palatino Linotype"/>
          <w:i/>
          <w:sz w:val="22"/>
          <w:szCs w:val="22"/>
        </w:rPr>
        <w:t xml:space="preserve"> tendrán las </w:t>
      </w:r>
      <w:r w:rsidRPr="005237EB">
        <w:rPr>
          <w:rFonts w:ascii="Palatino Linotype" w:eastAsia="Palatino Linotype" w:hAnsi="Palatino Linotype" w:cs="Palatino Linotype"/>
          <w:b/>
          <w:i/>
          <w:sz w:val="22"/>
          <w:szCs w:val="22"/>
        </w:rPr>
        <w:t>funciones</w:t>
      </w:r>
      <w:r w:rsidRPr="005237EB">
        <w:rPr>
          <w:rFonts w:ascii="Palatino Linotype" w:eastAsia="Palatino Linotype" w:hAnsi="Palatino Linotype" w:cs="Palatino Linotype"/>
          <w:i/>
          <w:sz w:val="22"/>
          <w:szCs w:val="22"/>
        </w:rPr>
        <w:t xml:space="preserve"> siguientes:</w:t>
      </w:r>
    </w:p>
    <w:p w14:paraId="185132D0" w14:textId="77777777" w:rsidR="002B16BC" w:rsidRPr="005237EB" w:rsidRDefault="002B16BC" w:rsidP="002B16BC">
      <w:pPr>
        <w:pBdr>
          <w:top w:val="nil"/>
          <w:left w:val="nil"/>
          <w:bottom w:val="nil"/>
          <w:right w:val="nil"/>
          <w:between w:val="nil"/>
        </w:pBdr>
        <w:spacing w:line="276" w:lineRule="auto"/>
        <w:ind w:left="567" w:right="900"/>
        <w:jc w:val="both"/>
        <w:rPr>
          <w:sz w:val="22"/>
          <w:szCs w:val="22"/>
        </w:rPr>
      </w:pPr>
      <w:r w:rsidRPr="005237EB">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237EB">
        <w:rPr>
          <w:rFonts w:ascii="Palatino Linotype" w:eastAsia="Palatino Linotype" w:hAnsi="Palatino Linotype" w:cs="Palatino Linotype"/>
          <w:i/>
          <w:sz w:val="22"/>
          <w:szCs w:val="22"/>
        </w:rPr>
        <w:t>, la cual tendrá los fundamentos y argumentos en que se basa dicha propuesta…” </w:t>
      </w:r>
    </w:p>
    <w:p w14:paraId="7E171DB7" w14:textId="77777777" w:rsidR="002B16BC" w:rsidRPr="005237EB" w:rsidRDefault="002B16BC" w:rsidP="002B16BC">
      <w:pPr>
        <w:spacing w:line="360" w:lineRule="auto"/>
        <w:jc w:val="both"/>
        <w:rPr>
          <w:sz w:val="22"/>
          <w:szCs w:val="22"/>
        </w:rPr>
      </w:pPr>
    </w:p>
    <w:p w14:paraId="57DBF29C" w14:textId="77777777" w:rsidR="002B16BC" w:rsidRPr="005237EB" w:rsidRDefault="002B16BC" w:rsidP="002B16BC">
      <w:pPr>
        <w:pBdr>
          <w:top w:val="nil"/>
          <w:left w:val="nil"/>
          <w:bottom w:val="nil"/>
          <w:right w:val="nil"/>
          <w:between w:val="nil"/>
        </w:pBdr>
        <w:spacing w:line="360" w:lineRule="auto"/>
        <w:jc w:val="both"/>
        <w:rPr>
          <w:sz w:val="22"/>
          <w:szCs w:val="22"/>
        </w:rPr>
      </w:pPr>
      <w:r w:rsidRPr="005237EB">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BF731B3" w14:textId="77777777" w:rsidR="002B16BC" w:rsidRPr="005237EB" w:rsidRDefault="002B16BC" w:rsidP="002B16BC">
      <w:pPr>
        <w:spacing w:line="360" w:lineRule="auto"/>
        <w:jc w:val="both"/>
        <w:rPr>
          <w:sz w:val="22"/>
          <w:szCs w:val="22"/>
        </w:rPr>
      </w:pPr>
    </w:p>
    <w:p w14:paraId="453A7080" w14:textId="77777777" w:rsidR="002B16BC" w:rsidRPr="005237EB" w:rsidRDefault="002B16BC" w:rsidP="002B16BC">
      <w:pPr>
        <w:pBdr>
          <w:top w:val="nil"/>
          <w:left w:val="nil"/>
          <w:bottom w:val="nil"/>
          <w:right w:val="nil"/>
          <w:between w:val="nil"/>
        </w:pBdr>
        <w:spacing w:line="360" w:lineRule="auto"/>
        <w:jc w:val="both"/>
        <w:rPr>
          <w:sz w:val="22"/>
          <w:szCs w:val="22"/>
        </w:rPr>
      </w:pPr>
      <w:r w:rsidRPr="005237EB">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6DFABB7C" w14:textId="77777777" w:rsidR="002B16BC" w:rsidRPr="005237EB" w:rsidRDefault="002B16BC" w:rsidP="002B16BC">
      <w:pPr>
        <w:spacing w:line="276" w:lineRule="auto"/>
        <w:jc w:val="both"/>
        <w:rPr>
          <w:sz w:val="22"/>
          <w:szCs w:val="22"/>
        </w:rPr>
      </w:pPr>
    </w:p>
    <w:p w14:paraId="46F76DD8" w14:textId="77777777" w:rsidR="002B16BC" w:rsidRPr="005237EB" w:rsidRDefault="002B16BC" w:rsidP="002B16BC">
      <w:pPr>
        <w:pBdr>
          <w:top w:val="nil"/>
          <w:left w:val="nil"/>
          <w:bottom w:val="nil"/>
          <w:right w:val="nil"/>
          <w:between w:val="nil"/>
        </w:pBdr>
        <w:spacing w:after="240" w:line="276" w:lineRule="auto"/>
        <w:ind w:left="567" w:right="900"/>
        <w:jc w:val="both"/>
        <w:rPr>
          <w:sz w:val="22"/>
          <w:szCs w:val="22"/>
        </w:rPr>
      </w:pPr>
      <w:r w:rsidRPr="005237EB">
        <w:rPr>
          <w:rFonts w:ascii="Palatino Linotype" w:eastAsia="Palatino Linotype" w:hAnsi="Palatino Linotype" w:cs="Palatino Linotype"/>
          <w:i/>
          <w:sz w:val="22"/>
          <w:szCs w:val="22"/>
        </w:rPr>
        <w:t>“</w:t>
      </w:r>
      <w:r w:rsidRPr="005237EB">
        <w:rPr>
          <w:rFonts w:ascii="Palatino Linotype" w:eastAsia="Palatino Linotype" w:hAnsi="Palatino Linotype" w:cs="Palatino Linotype"/>
          <w:b/>
          <w:i/>
          <w:sz w:val="22"/>
          <w:szCs w:val="22"/>
        </w:rPr>
        <w:t>Artículo 149.</w:t>
      </w:r>
      <w:r w:rsidRPr="005237EB">
        <w:rPr>
          <w:rFonts w:ascii="Palatino Linotype" w:eastAsia="Palatino Linotype" w:hAnsi="Palatino Linotype" w:cs="Palatino Linotype"/>
          <w:i/>
          <w:sz w:val="22"/>
          <w:szCs w:val="22"/>
        </w:rPr>
        <w:t xml:space="preserve"> El </w:t>
      </w:r>
      <w:r w:rsidRPr="005237EB">
        <w:rPr>
          <w:rFonts w:ascii="Palatino Linotype" w:eastAsia="Palatino Linotype" w:hAnsi="Palatino Linotype" w:cs="Palatino Linotype"/>
          <w:b/>
          <w:i/>
          <w:sz w:val="22"/>
          <w:szCs w:val="22"/>
        </w:rPr>
        <w:t>acuerdo que clasifique la información como confidencial</w:t>
      </w:r>
      <w:r w:rsidRPr="005237EB">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1D3DE398" w14:textId="77777777" w:rsidR="002B16BC" w:rsidRPr="005237EB" w:rsidRDefault="002B16BC" w:rsidP="002B16B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lastRenderedPageBreak/>
        <w:t xml:space="preserve">Es decir, 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A50F5D0" w14:textId="77777777" w:rsidR="002B16BC" w:rsidRPr="005237EB" w:rsidRDefault="002B16BC" w:rsidP="002B16B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3EF32439" w14:textId="77777777" w:rsidR="002B16BC" w:rsidRPr="005237EB" w:rsidRDefault="002B16BC" w:rsidP="002B16BC">
      <w:pPr>
        <w:pBdr>
          <w:top w:val="nil"/>
          <w:left w:val="nil"/>
          <w:bottom w:val="nil"/>
          <w:right w:val="nil"/>
          <w:between w:val="nil"/>
        </w:pBdr>
        <w:spacing w:line="360" w:lineRule="auto"/>
        <w:ind w:right="51"/>
        <w:jc w:val="both"/>
        <w:rPr>
          <w:sz w:val="22"/>
          <w:szCs w:val="22"/>
        </w:rPr>
      </w:pPr>
      <w:bookmarkStart w:id="9" w:name="_heading=h.b8zb6inxa54i" w:colFirst="0" w:colLast="0"/>
      <w:bookmarkEnd w:id="9"/>
      <w:r w:rsidRPr="005237EB">
        <w:rPr>
          <w:rFonts w:ascii="Palatino Linotype" w:eastAsia="Palatino Linotype" w:hAnsi="Palatino Linotype" w:cs="Palatino Linotype"/>
          <w:sz w:val="22"/>
          <w:szCs w:val="22"/>
        </w:rPr>
        <w:t xml:space="preserve">Al respecto, se destaca que la versión pública que elabore el </w:t>
      </w:r>
      <w:r w:rsidRPr="005237EB">
        <w:rPr>
          <w:rFonts w:ascii="Palatino Linotype" w:eastAsia="Palatino Linotype" w:hAnsi="Palatino Linotype" w:cs="Palatino Linotype"/>
          <w:b/>
          <w:sz w:val="22"/>
          <w:szCs w:val="22"/>
        </w:rPr>
        <w:t>Sujeto Obligado</w:t>
      </w:r>
      <w:r w:rsidRPr="005237EB">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237EB">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5237EB">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10C17B9F" w14:textId="77777777" w:rsidR="002B16BC" w:rsidRPr="005237EB" w:rsidRDefault="002B16BC" w:rsidP="002B16BC">
      <w:pPr>
        <w:spacing w:line="360" w:lineRule="auto"/>
        <w:jc w:val="both"/>
        <w:rPr>
          <w:sz w:val="22"/>
          <w:szCs w:val="22"/>
        </w:rPr>
      </w:pPr>
    </w:p>
    <w:p w14:paraId="69B03F3A"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9768451"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i/>
          <w:sz w:val="22"/>
          <w:szCs w:val="22"/>
        </w:rPr>
        <w:t>“</w:t>
      </w:r>
      <w:r w:rsidRPr="005237EB">
        <w:rPr>
          <w:rFonts w:ascii="Palatino Linotype" w:eastAsia="Palatino Linotype" w:hAnsi="Palatino Linotype" w:cs="Palatino Linotype"/>
          <w:b/>
          <w:i/>
          <w:sz w:val="22"/>
          <w:szCs w:val="22"/>
        </w:rPr>
        <w:t>Segundo.-</w:t>
      </w:r>
      <w:r w:rsidRPr="005237EB">
        <w:rPr>
          <w:rFonts w:ascii="Palatino Linotype" w:eastAsia="Palatino Linotype" w:hAnsi="Palatino Linotype" w:cs="Palatino Linotype"/>
          <w:i/>
          <w:sz w:val="22"/>
          <w:szCs w:val="22"/>
        </w:rPr>
        <w:t xml:space="preserve"> Para efectos de los presentes Lineamientos Generales, se entenderá por:</w:t>
      </w:r>
    </w:p>
    <w:p w14:paraId="42BECEA6"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lastRenderedPageBreak/>
        <w:t>XVIII.</w:t>
      </w:r>
      <w:r w:rsidRPr="005237EB">
        <w:rPr>
          <w:rFonts w:ascii="Palatino Linotype" w:eastAsia="Palatino Linotype" w:hAnsi="Palatino Linotype" w:cs="Palatino Linotype"/>
          <w:i/>
          <w:sz w:val="22"/>
          <w:szCs w:val="22"/>
        </w:rPr>
        <w:t xml:space="preserve"> </w:t>
      </w:r>
      <w:r w:rsidRPr="005237EB">
        <w:rPr>
          <w:rFonts w:ascii="Palatino Linotype" w:eastAsia="Palatino Linotype" w:hAnsi="Palatino Linotype" w:cs="Palatino Linotype"/>
          <w:b/>
          <w:i/>
          <w:sz w:val="22"/>
          <w:szCs w:val="22"/>
        </w:rPr>
        <w:t>Versión pública:</w:t>
      </w:r>
      <w:r w:rsidRPr="005237E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237EB">
        <w:rPr>
          <w:rFonts w:ascii="Palatino Linotype" w:eastAsia="Palatino Linotype" w:hAnsi="Palatino Linotype" w:cs="Palatino Linotype"/>
          <w:b/>
          <w:i/>
          <w:sz w:val="22"/>
          <w:szCs w:val="22"/>
          <w:u w:val="single"/>
        </w:rPr>
        <w:t>fundando y motivando la</w:t>
      </w:r>
      <w:r w:rsidRPr="005237EB">
        <w:rPr>
          <w:rFonts w:ascii="Palatino Linotype" w:eastAsia="Palatino Linotype" w:hAnsi="Palatino Linotype" w:cs="Palatino Linotype"/>
          <w:i/>
          <w:sz w:val="22"/>
          <w:szCs w:val="22"/>
        </w:rPr>
        <w:t xml:space="preserve"> reserva o </w:t>
      </w:r>
      <w:r w:rsidRPr="005237EB">
        <w:rPr>
          <w:rFonts w:ascii="Palatino Linotype" w:eastAsia="Palatino Linotype" w:hAnsi="Palatino Linotype" w:cs="Palatino Linotype"/>
          <w:b/>
          <w:i/>
          <w:sz w:val="22"/>
          <w:szCs w:val="22"/>
          <w:u w:val="single"/>
        </w:rPr>
        <w:t>confidencialidad</w:t>
      </w:r>
      <w:r w:rsidRPr="005237EB">
        <w:rPr>
          <w:rFonts w:ascii="Palatino Linotype" w:eastAsia="Palatino Linotype" w:hAnsi="Palatino Linotype" w:cs="Palatino Linotype"/>
          <w:i/>
          <w:sz w:val="22"/>
          <w:szCs w:val="22"/>
        </w:rPr>
        <w:t>, a través de la resolución que para tal efecto emita el Comité de Transparencia.</w:t>
      </w:r>
    </w:p>
    <w:p w14:paraId="2D0A8B20"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Cuarto.</w:t>
      </w:r>
      <w:r w:rsidRPr="005237EB">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88815C8"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7B85440"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Quinto.</w:t>
      </w:r>
      <w:r w:rsidRPr="005237E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84F6BD"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w:t>
      </w:r>
    </w:p>
    <w:p w14:paraId="78FA822E"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Séptimo.</w:t>
      </w:r>
      <w:r w:rsidRPr="005237EB">
        <w:rPr>
          <w:rFonts w:ascii="Palatino Linotype" w:eastAsia="Palatino Linotype" w:hAnsi="Palatino Linotype" w:cs="Palatino Linotype"/>
          <w:i/>
          <w:sz w:val="22"/>
          <w:szCs w:val="22"/>
        </w:rPr>
        <w:t xml:space="preserve"> La clasificación de la información se llevará a cabo en el momento en que:</w:t>
      </w:r>
    </w:p>
    <w:p w14:paraId="3D611087"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I.</w:t>
      </w:r>
      <w:r w:rsidRPr="005237EB">
        <w:rPr>
          <w:rFonts w:ascii="Palatino Linotype" w:eastAsia="Palatino Linotype" w:hAnsi="Palatino Linotype" w:cs="Palatino Linotype"/>
          <w:i/>
          <w:sz w:val="22"/>
          <w:szCs w:val="22"/>
        </w:rPr>
        <w:t xml:space="preserve"> Se reciba una solicitud de acceso a la información;</w:t>
      </w:r>
    </w:p>
    <w:p w14:paraId="4FC3E196"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II.</w:t>
      </w:r>
      <w:r w:rsidRPr="005237EB">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8B20977"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III.</w:t>
      </w:r>
      <w:r w:rsidRPr="005237E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121E921"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CF97B18"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Octavo.</w:t>
      </w:r>
      <w:r w:rsidRPr="005237E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9F414F9"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13D5525A"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9C4FB84"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Noveno.</w:t>
      </w:r>
      <w:r w:rsidRPr="005237E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F1F955"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Décimo.</w:t>
      </w:r>
      <w:r w:rsidRPr="005237E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1F6E774"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81A221D"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Décimo primero.</w:t>
      </w:r>
      <w:r w:rsidRPr="005237E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D9B6543" w14:textId="77777777" w:rsidR="002B16BC" w:rsidRPr="005237EB" w:rsidRDefault="002B16BC" w:rsidP="002B16BC">
      <w:pPr>
        <w:spacing w:line="276" w:lineRule="auto"/>
        <w:jc w:val="both"/>
        <w:rPr>
          <w:sz w:val="22"/>
          <w:szCs w:val="22"/>
        </w:rPr>
      </w:pPr>
    </w:p>
    <w:p w14:paraId="0D88940F"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i/>
          <w:sz w:val="22"/>
          <w:szCs w:val="22"/>
        </w:rPr>
        <w:t>[…]</w:t>
      </w:r>
    </w:p>
    <w:p w14:paraId="4BA4B953" w14:textId="77777777" w:rsidR="002B16BC" w:rsidRPr="005237EB" w:rsidRDefault="002B16BC" w:rsidP="002B16BC">
      <w:pPr>
        <w:pBdr>
          <w:top w:val="nil"/>
          <w:left w:val="nil"/>
          <w:bottom w:val="nil"/>
          <w:right w:val="nil"/>
          <w:between w:val="nil"/>
        </w:pBdr>
        <w:spacing w:line="276" w:lineRule="auto"/>
        <w:ind w:left="709" w:right="709"/>
        <w:jc w:val="both"/>
        <w:rPr>
          <w:sz w:val="22"/>
          <w:szCs w:val="22"/>
        </w:rPr>
      </w:pPr>
      <w:r w:rsidRPr="005237EB">
        <w:rPr>
          <w:rFonts w:ascii="Palatino Linotype" w:eastAsia="Palatino Linotype" w:hAnsi="Palatino Linotype" w:cs="Palatino Linotype"/>
          <w:b/>
          <w:i/>
          <w:sz w:val="22"/>
          <w:szCs w:val="22"/>
        </w:rPr>
        <w:t>CAPÍTULO VIII</w:t>
      </w:r>
    </w:p>
    <w:p w14:paraId="09666FA2"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b/>
          <w:i/>
          <w:sz w:val="22"/>
          <w:szCs w:val="22"/>
        </w:rPr>
        <w:t>DE LOS ELEMENTOS PARA LA CLASIFICACIÓN</w:t>
      </w:r>
    </w:p>
    <w:p w14:paraId="39D56275"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b/>
          <w:i/>
          <w:sz w:val="22"/>
          <w:szCs w:val="22"/>
        </w:rPr>
        <w:t>Quincuagésimo</w:t>
      </w:r>
      <w:r w:rsidRPr="005237EB">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4A2EFCB8"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b/>
          <w:i/>
          <w:sz w:val="22"/>
          <w:szCs w:val="22"/>
        </w:rPr>
        <w:lastRenderedPageBreak/>
        <w:t>Quincuagésimo primero</w:t>
      </w:r>
      <w:r w:rsidRPr="005237EB">
        <w:rPr>
          <w:rFonts w:ascii="Palatino Linotype" w:eastAsia="Palatino Linotype" w:hAnsi="Palatino Linotype" w:cs="Palatino Linotype"/>
          <w:i/>
          <w:sz w:val="22"/>
          <w:szCs w:val="22"/>
        </w:rPr>
        <w:t>. Toda acta del Comité de Transparencia deberá contener:</w:t>
      </w:r>
    </w:p>
    <w:p w14:paraId="07A1ECFF"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I. El número de sesión y fecha; </w:t>
      </w:r>
    </w:p>
    <w:p w14:paraId="6A0DB76B"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II. El nombre del área que solicitó la clasificación de información;</w:t>
      </w:r>
    </w:p>
    <w:p w14:paraId="2B427A56"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III. La fundamentación legal y motivación correspondiente;</w:t>
      </w:r>
    </w:p>
    <w:p w14:paraId="305BEF63"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IV. La resolución o resoluciones aprobadas; y</w:t>
      </w:r>
    </w:p>
    <w:p w14:paraId="51FB8101"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V. La rúbrica o firma digital de cada integrante del Comité de Transparencia. </w:t>
      </w:r>
    </w:p>
    <w:p w14:paraId="3890ED9D"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2AF8693E"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I. Los motivos y razonamientos que sustenten la confirmación o modificación de la prueba de daño;</w:t>
      </w:r>
    </w:p>
    <w:p w14:paraId="16EA34C3"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II. Descripción de las partes o secciones reservadas, en caso de clasificación parcial;</w:t>
      </w:r>
    </w:p>
    <w:p w14:paraId="31F6CA06"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III. El periodo por el que mantendrá su clasificación y fecha de expiración; y</w:t>
      </w:r>
    </w:p>
    <w:p w14:paraId="63B10FF6"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IV. El nombre del titular y área encargada de realizar la versión pública del documento, en su caso.</w:t>
      </w:r>
    </w:p>
    <w:p w14:paraId="1ABE2AA9"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0C774427"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67E4CD4"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b/>
          <w:i/>
          <w:sz w:val="22"/>
          <w:szCs w:val="22"/>
        </w:rPr>
        <w:t>Quincuagésimo segundo</w:t>
      </w:r>
      <w:r w:rsidRPr="005237EB">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65657DA"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7975232E"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lastRenderedPageBreak/>
        <w:t>I. Fijar la fecha en que se elaboró la versión pública y la fecha en la cual el Comité de Transparencia confirmó dicha versión;</w:t>
      </w:r>
    </w:p>
    <w:p w14:paraId="1DD38583"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6B5B859" w14:textId="77777777" w:rsidR="002B16BC" w:rsidRPr="005237EB" w:rsidRDefault="002B16BC" w:rsidP="002B16BC">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i/>
          <w:sz w:val="22"/>
          <w:szCs w:val="22"/>
        </w:rPr>
        <w:t>III. Señalar las personas o instancias autorizadas a acceder a la información clasificada.</w:t>
      </w:r>
    </w:p>
    <w:p w14:paraId="146E0C4C"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w:t>
      </w:r>
    </w:p>
    <w:p w14:paraId="5CDA6A8B"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2363368" w14:textId="77777777" w:rsidR="002B16BC" w:rsidRPr="005237EB" w:rsidRDefault="002B16BC" w:rsidP="002B16BC">
      <w:pPr>
        <w:pBdr>
          <w:top w:val="nil"/>
          <w:left w:val="nil"/>
          <w:bottom w:val="nil"/>
          <w:right w:val="nil"/>
          <w:between w:val="nil"/>
        </w:pBdr>
        <w:spacing w:after="160" w:line="276" w:lineRule="auto"/>
        <w:ind w:left="709" w:right="709"/>
        <w:jc w:val="both"/>
        <w:rPr>
          <w:sz w:val="22"/>
          <w:szCs w:val="22"/>
        </w:rPr>
      </w:pPr>
      <w:r w:rsidRPr="005237EB">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5237EB">
        <w:rPr>
          <w:rFonts w:ascii="Palatino Linotype" w:eastAsia="Palatino Linotype" w:hAnsi="Palatino Linotype" w:cs="Palatino Linotype"/>
          <w:i/>
          <w:sz w:val="22"/>
          <w:szCs w:val="22"/>
        </w:rPr>
        <w:t>testado</w:t>
      </w:r>
      <w:proofErr w:type="spellEnd"/>
      <w:r w:rsidRPr="005237EB">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345EFF9D" w14:textId="77777777" w:rsidR="002B16BC" w:rsidRPr="005237EB" w:rsidRDefault="002B16BC" w:rsidP="002B16BC">
      <w:pPr>
        <w:spacing w:line="360" w:lineRule="auto"/>
        <w:jc w:val="both"/>
        <w:rPr>
          <w:sz w:val="22"/>
          <w:szCs w:val="22"/>
        </w:rPr>
      </w:pPr>
    </w:p>
    <w:p w14:paraId="3B80F3EA" w14:textId="77777777" w:rsidR="002B16BC" w:rsidRPr="005237EB" w:rsidRDefault="002B16BC" w:rsidP="002B16BC">
      <w:pPr>
        <w:pBdr>
          <w:top w:val="nil"/>
          <w:left w:val="nil"/>
          <w:bottom w:val="nil"/>
          <w:right w:val="nil"/>
          <w:between w:val="nil"/>
        </w:pBdr>
        <w:spacing w:line="360" w:lineRule="auto"/>
        <w:jc w:val="both"/>
        <w:rPr>
          <w:sz w:val="22"/>
          <w:szCs w:val="22"/>
        </w:rPr>
      </w:pPr>
      <w:r w:rsidRPr="005237EB">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5D1A3598" w14:textId="77777777" w:rsidR="002B16BC" w:rsidRPr="005237EB" w:rsidRDefault="002B16BC" w:rsidP="002B16BC">
      <w:pPr>
        <w:spacing w:line="360" w:lineRule="auto"/>
        <w:jc w:val="both"/>
        <w:rPr>
          <w:sz w:val="22"/>
          <w:szCs w:val="22"/>
        </w:rPr>
      </w:pPr>
    </w:p>
    <w:p w14:paraId="5186DD09" w14:textId="77777777" w:rsidR="002B16BC" w:rsidRPr="005237EB" w:rsidRDefault="002B16BC" w:rsidP="002B16B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w:t>
      </w:r>
      <w:r w:rsidRPr="005237EB">
        <w:rPr>
          <w:rFonts w:ascii="Palatino Linotype" w:eastAsia="Palatino Linotype" w:hAnsi="Palatino Linotype" w:cs="Palatino Linotype"/>
          <w:sz w:val="22"/>
          <w:szCs w:val="22"/>
        </w:rPr>
        <w:lastRenderedPageBreak/>
        <w:t xml:space="preserve">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5237EB">
        <w:rPr>
          <w:rFonts w:ascii="Palatino Linotype" w:eastAsia="Palatino Linotype" w:hAnsi="Palatino Linotype" w:cs="Palatino Linotype"/>
          <w:b/>
          <w:sz w:val="22"/>
          <w:szCs w:val="22"/>
        </w:rPr>
        <w:t>la parte</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Recurrente</w:t>
      </w:r>
      <w:r w:rsidRPr="005237EB">
        <w:rPr>
          <w:rFonts w:ascii="Palatino Linotype" w:eastAsia="Palatino Linotype" w:hAnsi="Palatino Linotype" w:cs="Palatino Linotype"/>
          <w:sz w:val="22"/>
          <w:szCs w:val="22"/>
        </w:rPr>
        <w:t>.</w:t>
      </w:r>
    </w:p>
    <w:p w14:paraId="3DDA93C9" w14:textId="2E6E4504" w:rsidR="002B16BC" w:rsidRPr="005237EB" w:rsidRDefault="002B16BC" w:rsidP="002B16B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p>
    <w:p w14:paraId="35C77365" w14:textId="77777777" w:rsidR="005C65DC" w:rsidRPr="005237EB" w:rsidRDefault="005C65DC" w:rsidP="005C65DC">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5237EB">
        <w:rPr>
          <w:rFonts w:ascii="Palatino Linotype" w:eastAsia="Palatino Linotype" w:hAnsi="Palatino Linotype" w:cs="Palatino Linotype"/>
          <w:b/>
          <w:sz w:val="22"/>
          <w:szCs w:val="22"/>
          <w:u w:val="single"/>
        </w:rPr>
        <w:t xml:space="preserve">sólo por cuanto hace al nombre, </w:t>
      </w:r>
      <w:r w:rsidRPr="005237EB">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5237EB">
        <w:rPr>
          <w:rFonts w:ascii="Palatino Linotype" w:eastAsia="Palatino Linotype" w:hAnsi="Palatino Linotype" w:cs="Palatino Linotype"/>
          <w:b/>
          <w:sz w:val="22"/>
          <w:szCs w:val="22"/>
        </w:rPr>
        <w:t>que desempeñen funciones operativas</w:t>
      </w:r>
      <w:r w:rsidRPr="005237EB">
        <w:rPr>
          <w:rFonts w:ascii="Palatino Linotype" w:eastAsia="Palatino Linotype" w:hAnsi="Palatino Linotype" w:cs="Palatino Linotype"/>
          <w:sz w:val="22"/>
          <w:szCs w:val="22"/>
        </w:rPr>
        <w:t>.</w:t>
      </w:r>
    </w:p>
    <w:p w14:paraId="3FA2BF43" w14:textId="4E91B93A" w:rsidR="005C65DC" w:rsidRPr="005237EB" w:rsidRDefault="005C65DC" w:rsidP="005C65DC">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Al respecto, la información </w:t>
      </w:r>
      <w:r w:rsidRPr="005237EB">
        <w:rPr>
          <w:rFonts w:ascii="Palatino Linotype" w:eastAsia="Palatino Linotype" w:hAnsi="Palatino Linotype" w:cs="Palatino Linotype"/>
          <w:b/>
          <w:sz w:val="22"/>
          <w:szCs w:val="22"/>
        </w:rPr>
        <w:t>de los elementos que realizan funciones operativas, entre ellos su nombre</w:t>
      </w:r>
      <w:r w:rsidR="008278B8" w:rsidRPr="005237EB">
        <w:rPr>
          <w:rFonts w:ascii="Palatino Linotype" w:eastAsia="Palatino Linotype" w:hAnsi="Palatino Linotype" w:cs="Palatino Linotype"/>
          <w:b/>
          <w:sz w:val="22"/>
          <w:szCs w:val="22"/>
        </w:rPr>
        <w:t>, debe ser protegido</w:t>
      </w:r>
      <w:r w:rsidRPr="005237EB">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w:t>
      </w:r>
      <w:r w:rsidRPr="005237EB">
        <w:rPr>
          <w:rFonts w:ascii="Palatino Linotype" w:eastAsia="Palatino Linotype" w:hAnsi="Palatino Linotype" w:cs="Palatino Linotype"/>
          <w:sz w:val="22"/>
          <w:szCs w:val="22"/>
        </w:rPr>
        <w:lastRenderedPageBreak/>
        <w:t>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1903173" w14:textId="79EB9E8E" w:rsidR="005C65DC" w:rsidRPr="005237EB" w:rsidRDefault="005C65DC" w:rsidP="005C65DC">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w:t>
      </w:r>
      <w:r w:rsidR="008278B8" w:rsidRPr="005237EB">
        <w:rPr>
          <w:rFonts w:ascii="Palatino Linotype" w:eastAsia="Palatino Linotype" w:hAnsi="Palatino Linotype" w:cs="Palatino Linotype"/>
          <w:sz w:val="22"/>
          <w:szCs w:val="22"/>
        </w:rPr>
        <w:t xml:space="preserve"> vigente a la fecha de la solicitud, </w:t>
      </w:r>
      <w:r w:rsidRPr="005237EB">
        <w:rPr>
          <w:rFonts w:ascii="Palatino Linotype" w:eastAsia="Palatino Linotype" w:hAnsi="Palatino Linotype" w:cs="Palatino Linotype"/>
          <w:sz w:val="22"/>
          <w:szCs w:val="22"/>
        </w:rPr>
        <w:t>al aplicar la prueba de daño correspondiente.</w:t>
      </w:r>
    </w:p>
    <w:p w14:paraId="73C5E6E2" w14:textId="77777777" w:rsidR="005C65DC" w:rsidRPr="005237EB" w:rsidRDefault="005C65DC" w:rsidP="005C65DC">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A3771B4" w14:textId="77777777" w:rsidR="005C65DC" w:rsidRPr="005237EB" w:rsidRDefault="005C65DC" w:rsidP="005C65DC">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0C11B4C6" w14:textId="77777777" w:rsidR="005C65DC" w:rsidRPr="005237EB" w:rsidRDefault="005C65DC" w:rsidP="005C65DC">
      <w:pPr>
        <w:spacing w:before="120" w:after="12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En este marco, cabe señalar que, si bien es cierto este Instituto de Transparencia, Acceso a la Información Pública y Protección de Datos Personales del Estado de México y Municipios </w:t>
      </w:r>
      <w:r w:rsidRPr="005237EB">
        <w:rPr>
          <w:rFonts w:ascii="Palatino Linotype" w:eastAsia="Palatino Linotype" w:hAnsi="Palatino Linotype" w:cs="Palatino Linotype"/>
          <w:sz w:val="22"/>
          <w:szCs w:val="22"/>
        </w:rPr>
        <w:lastRenderedPageBreak/>
        <w:t>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y entonces Instituto Nacional de Transparencia, Acceso a la Información y Protección de Datos Personales, INAI, que establece lo siguiente:</w:t>
      </w:r>
    </w:p>
    <w:p w14:paraId="1E50D41E" w14:textId="77777777" w:rsidR="005C65DC" w:rsidRPr="005237EB" w:rsidRDefault="005C65DC" w:rsidP="005C65DC">
      <w:pPr>
        <w:tabs>
          <w:tab w:val="left" w:pos="4962"/>
        </w:tabs>
        <w:spacing w:before="120" w:after="120"/>
        <w:ind w:left="851" w:right="902"/>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5237EB">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DE6419E" w14:textId="77777777" w:rsidR="005C65DC" w:rsidRPr="005237EB" w:rsidRDefault="005C65DC" w:rsidP="005C65DC">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w:t>
      </w:r>
      <w:r w:rsidRPr="005237EB">
        <w:rPr>
          <w:rFonts w:ascii="Palatino Linotype" w:eastAsia="Palatino Linotype" w:hAnsi="Palatino Linotype" w:cs="Palatino Linotype"/>
          <w:sz w:val="22"/>
          <w:szCs w:val="22"/>
        </w:rPr>
        <w:lastRenderedPageBreak/>
        <w:t xml:space="preserve">manifestaciones; por lo que, una forma en que la delincuencia puede llegar a poner en riesgo la seguridad del País, Estado y Municipio, anulando, impidiendo u obstaculizando la actuación de los servidores públicos que realizan </w:t>
      </w:r>
      <w:r w:rsidRPr="005237EB">
        <w:rPr>
          <w:rFonts w:ascii="Palatino Linotype" w:eastAsia="Palatino Linotype" w:hAnsi="Palatino Linotype" w:cs="Palatino Linotype"/>
          <w:b/>
          <w:sz w:val="22"/>
          <w:szCs w:val="22"/>
        </w:rPr>
        <w:t>funciones de carácter operativo.</w:t>
      </w:r>
    </w:p>
    <w:p w14:paraId="256FFF26" w14:textId="77777777" w:rsidR="005C65DC" w:rsidRPr="005237EB" w:rsidRDefault="005C65DC" w:rsidP="005C65DC">
      <w:pPr>
        <w:spacing w:before="240" w:after="36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549C29D9" w14:textId="77777777" w:rsidR="005C65DC" w:rsidRPr="005237EB" w:rsidRDefault="005C65DC" w:rsidP="005C65DC">
      <w:pPr>
        <w:spacing w:before="120" w:after="120"/>
        <w:ind w:left="851" w:right="760"/>
        <w:jc w:val="both"/>
        <w:rPr>
          <w:rFonts w:ascii="Palatino Linotype" w:eastAsia="Palatino Linotype" w:hAnsi="Palatino Linotype" w:cs="Palatino Linotype"/>
          <w:b/>
          <w:i/>
          <w:sz w:val="22"/>
          <w:szCs w:val="22"/>
        </w:rPr>
      </w:pPr>
      <w:r w:rsidRPr="005237EB">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5237EB">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237EB">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5237EB">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5237EB">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5237EB">
        <w:rPr>
          <w:rFonts w:ascii="Palatino Linotype" w:eastAsia="Palatino Linotype" w:hAnsi="Palatino Linotype" w:cs="Palatino Linotype"/>
          <w:i/>
          <w:sz w:val="22"/>
          <w:szCs w:val="22"/>
        </w:rPr>
        <w:t>”</w:t>
      </w:r>
    </w:p>
    <w:p w14:paraId="05FE49E5" w14:textId="77777777" w:rsidR="005C65DC" w:rsidRPr="005237EB" w:rsidRDefault="005C65DC" w:rsidP="005C65DC">
      <w:pPr>
        <w:spacing w:before="120" w:after="120"/>
        <w:ind w:left="851" w:right="760"/>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5237EB">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w:t>
      </w:r>
      <w:r w:rsidRPr="005237EB">
        <w:rPr>
          <w:rFonts w:ascii="Palatino Linotype" w:eastAsia="Palatino Linotype" w:hAnsi="Palatino Linotype" w:cs="Palatino Linotype"/>
          <w:i/>
          <w:sz w:val="22"/>
          <w:szCs w:val="22"/>
        </w:rPr>
        <w:lastRenderedPageBreak/>
        <w:t xml:space="preserve">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237EB">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237EB">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F777B71" w14:textId="5C95FFD8" w:rsidR="005C65DC" w:rsidRPr="005237EB" w:rsidRDefault="005C65DC" w:rsidP="005C65DC">
      <w:pPr>
        <w:widowControl w:val="0"/>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5237EB">
        <w:rPr>
          <w:rFonts w:ascii="Palatino Linotype" w:eastAsia="Palatino Linotype" w:hAnsi="Palatino Linotype" w:cs="Palatino Linotype"/>
          <w:b/>
          <w:sz w:val="22"/>
          <w:szCs w:val="22"/>
          <w:u w:val="single"/>
        </w:rPr>
        <w:t>razones, motivos o circunstancias especiales</w:t>
      </w:r>
      <w:r w:rsidRPr="005237EB">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w:t>
      </w:r>
      <w:r w:rsidRPr="005237EB">
        <w:rPr>
          <w:rFonts w:ascii="Palatino Linotype" w:eastAsia="Palatino Linotype" w:hAnsi="Palatino Linotype" w:cs="Palatino Linotype"/>
          <w:sz w:val="22"/>
          <w:szCs w:val="22"/>
        </w:rPr>
        <w:lastRenderedPageBreak/>
        <w:t>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56466FB" w14:textId="77777777" w:rsidR="00AE2083" w:rsidRPr="005237EB" w:rsidRDefault="00F63ED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sz w:val="22"/>
          <w:szCs w:val="22"/>
        </w:rPr>
        <w:t>Así, con fundamento en lo prescrito en los artícu</w:t>
      </w:r>
      <w:r w:rsidR="002B16BC" w:rsidRPr="005237EB">
        <w:rPr>
          <w:rFonts w:ascii="Palatino Linotype" w:eastAsia="Palatino Linotype" w:hAnsi="Palatino Linotype" w:cs="Palatino Linotype"/>
          <w:sz w:val="22"/>
          <w:szCs w:val="22"/>
        </w:rPr>
        <w:t>los 5 párrafos trigésimo séptimo</w:t>
      </w:r>
      <w:r w:rsidRPr="005237EB">
        <w:rPr>
          <w:rFonts w:ascii="Palatino Linotype" w:eastAsia="Palatino Linotype" w:hAnsi="Palatino Linotype" w:cs="Palatino Linotype"/>
          <w:sz w:val="22"/>
          <w:szCs w:val="22"/>
        </w:rPr>
        <w:t xml:space="preserve">, trigésimo </w:t>
      </w:r>
      <w:r w:rsidR="002B16BC" w:rsidRPr="005237EB">
        <w:rPr>
          <w:rFonts w:ascii="Palatino Linotype" w:eastAsia="Palatino Linotype" w:hAnsi="Palatino Linotype" w:cs="Palatino Linotype"/>
          <w:sz w:val="22"/>
          <w:szCs w:val="22"/>
        </w:rPr>
        <w:t>octavo y trigésimo noven</w:t>
      </w:r>
      <w:r w:rsidRPr="005237EB">
        <w:rPr>
          <w:rFonts w:ascii="Palatino Linotype" w:eastAsia="Palatino Linotype" w:hAnsi="Palatino Linotype" w:cs="Palatino Linotype"/>
          <w:sz w:val="22"/>
          <w:szCs w:val="22"/>
        </w:rPr>
        <w:t>o de la Constitución Política del Estado Libre y Soberano de México; 2, fracción II; 29, 36 fracciones I y II; 176, 178, 181, 185 y 186 fracción II de la Ley de Transparencia y Acceso a la Información Pública del Estado de México y Municipios, este Pleno:</w:t>
      </w:r>
    </w:p>
    <w:p w14:paraId="77CF604E" w14:textId="77777777" w:rsidR="00AE2083" w:rsidRPr="005237EB" w:rsidRDefault="00F63ED3">
      <w:pPr>
        <w:pBdr>
          <w:top w:val="nil"/>
          <w:left w:val="nil"/>
          <w:bottom w:val="nil"/>
          <w:right w:val="nil"/>
          <w:between w:val="nil"/>
        </w:pBdr>
        <w:spacing w:before="240" w:after="240" w:line="360" w:lineRule="auto"/>
        <w:jc w:val="center"/>
        <w:rPr>
          <w:rFonts w:ascii="Palatino Linotype" w:eastAsia="Palatino Linotype" w:hAnsi="Palatino Linotype" w:cs="Palatino Linotype"/>
          <w:sz w:val="22"/>
          <w:szCs w:val="22"/>
        </w:rPr>
      </w:pPr>
      <w:r w:rsidRPr="005237EB">
        <w:rPr>
          <w:rFonts w:ascii="Palatino Linotype" w:eastAsia="Palatino Linotype" w:hAnsi="Palatino Linotype" w:cs="Palatino Linotype"/>
          <w:b/>
        </w:rPr>
        <w:t>III. R E S U E L V E</w:t>
      </w:r>
    </w:p>
    <w:p w14:paraId="69AE8838" w14:textId="77777777" w:rsidR="00AE2083" w:rsidRPr="005237EB" w:rsidRDefault="00F63ED3">
      <w:pPr>
        <w:spacing w:before="240" w:after="240" w:line="360" w:lineRule="auto"/>
        <w:jc w:val="both"/>
        <w:rPr>
          <w:rFonts w:ascii="Palatino Linotype" w:eastAsia="Palatino Linotype" w:hAnsi="Palatino Linotype" w:cs="Palatino Linotype"/>
          <w:b/>
          <w:sz w:val="22"/>
          <w:szCs w:val="22"/>
        </w:rPr>
      </w:pPr>
      <w:bookmarkStart w:id="10" w:name="_heading=h.26in1rg" w:colFirst="0" w:colLast="0"/>
      <w:bookmarkEnd w:id="10"/>
      <w:r w:rsidRPr="005237EB">
        <w:rPr>
          <w:rFonts w:ascii="Palatino Linotype" w:eastAsia="Palatino Linotype" w:hAnsi="Palatino Linotype" w:cs="Palatino Linotype"/>
          <w:b/>
          <w:sz w:val="22"/>
          <w:szCs w:val="22"/>
        </w:rPr>
        <w:t xml:space="preserve">Primero. </w:t>
      </w:r>
      <w:r w:rsidRPr="005237EB">
        <w:rPr>
          <w:rFonts w:ascii="Palatino Linotype" w:eastAsia="Palatino Linotype" w:hAnsi="Palatino Linotype" w:cs="Palatino Linotype"/>
          <w:sz w:val="22"/>
          <w:szCs w:val="22"/>
        </w:rPr>
        <w:t xml:space="preserve">Resultan </w:t>
      </w:r>
      <w:r w:rsidRPr="005237EB">
        <w:rPr>
          <w:rFonts w:ascii="Palatino Linotype" w:eastAsia="Palatino Linotype" w:hAnsi="Palatino Linotype" w:cs="Palatino Linotype"/>
          <w:b/>
          <w:sz w:val="22"/>
          <w:szCs w:val="22"/>
        </w:rPr>
        <w:t>fundadas</w:t>
      </w:r>
      <w:r w:rsidRPr="005237EB">
        <w:rPr>
          <w:rFonts w:ascii="Palatino Linotype" w:eastAsia="Palatino Linotype" w:hAnsi="Palatino Linotype" w:cs="Palatino Linotype"/>
          <w:sz w:val="22"/>
          <w:szCs w:val="22"/>
        </w:rPr>
        <w:t xml:space="preserve"> las razones o motivos de inconformidad hechos valer por </w:t>
      </w:r>
      <w:r w:rsidRPr="005237EB">
        <w:rPr>
          <w:rFonts w:ascii="Palatino Linotype" w:eastAsia="Palatino Linotype" w:hAnsi="Palatino Linotype" w:cs="Palatino Linotype"/>
          <w:b/>
          <w:sz w:val="22"/>
          <w:szCs w:val="22"/>
        </w:rPr>
        <w:t>la parte Recurrente</w:t>
      </w:r>
      <w:r w:rsidRPr="005237EB">
        <w:rPr>
          <w:rFonts w:ascii="Palatino Linotype" w:eastAsia="Palatino Linotype" w:hAnsi="Palatino Linotype" w:cs="Palatino Linotype"/>
          <w:sz w:val="22"/>
          <w:szCs w:val="22"/>
        </w:rPr>
        <w:t xml:space="preserve"> en el recurso de revisión </w:t>
      </w:r>
      <w:r w:rsidR="00C34243" w:rsidRPr="005237EB">
        <w:rPr>
          <w:rFonts w:ascii="Palatino Linotype" w:eastAsia="Palatino Linotype" w:hAnsi="Palatino Linotype" w:cs="Palatino Linotype"/>
          <w:b/>
          <w:sz w:val="22"/>
          <w:szCs w:val="22"/>
        </w:rPr>
        <w:t>03374/INFOEM/IP/RR/2025</w:t>
      </w:r>
      <w:r w:rsidRPr="005237EB">
        <w:rPr>
          <w:rFonts w:ascii="Palatino Linotype" w:eastAsia="Palatino Linotype" w:hAnsi="Palatino Linotype" w:cs="Palatino Linotype"/>
          <w:sz w:val="22"/>
          <w:szCs w:val="22"/>
        </w:rPr>
        <w:t xml:space="preserve">; por lo que, en términos del </w:t>
      </w:r>
      <w:r w:rsidRPr="005237EB">
        <w:rPr>
          <w:rFonts w:ascii="Palatino Linotype" w:eastAsia="Palatino Linotype" w:hAnsi="Palatino Linotype" w:cs="Palatino Linotype"/>
          <w:b/>
          <w:sz w:val="22"/>
          <w:szCs w:val="22"/>
        </w:rPr>
        <w:t>Considerando</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 xml:space="preserve">Cuarto </w:t>
      </w:r>
      <w:r w:rsidRPr="005237EB">
        <w:rPr>
          <w:rFonts w:ascii="Palatino Linotype" w:eastAsia="Palatino Linotype" w:hAnsi="Palatino Linotype" w:cs="Palatino Linotype"/>
          <w:sz w:val="22"/>
          <w:szCs w:val="22"/>
        </w:rPr>
        <w:t xml:space="preserve">de esta resolución, se </w:t>
      </w:r>
      <w:r w:rsidRPr="005237EB">
        <w:rPr>
          <w:rFonts w:ascii="Palatino Linotype" w:eastAsia="Palatino Linotype" w:hAnsi="Palatino Linotype" w:cs="Palatino Linotype"/>
          <w:b/>
          <w:sz w:val="22"/>
          <w:szCs w:val="22"/>
        </w:rPr>
        <w:t xml:space="preserve">REVOCA </w:t>
      </w:r>
      <w:r w:rsidRPr="005237EB">
        <w:rPr>
          <w:rFonts w:ascii="Palatino Linotype" w:eastAsia="Palatino Linotype" w:hAnsi="Palatino Linotype" w:cs="Palatino Linotype"/>
          <w:sz w:val="22"/>
          <w:szCs w:val="22"/>
        </w:rPr>
        <w:t xml:space="preserve">la respuesta emitida por el </w:t>
      </w:r>
      <w:r w:rsidRPr="005237EB">
        <w:rPr>
          <w:rFonts w:ascii="Palatino Linotype" w:eastAsia="Palatino Linotype" w:hAnsi="Palatino Linotype" w:cs="Palatino Linotype"/>
          <w:b/>
          <w:sz w:val="22"/>
          <w:szCs w:val="22"/>
        </w:rPr>
        <w:t xml:space="preserve">Sujeto Obligado. </w:t>
      </w:r>
    </w:p>
    <w:p w14:paraId="67ACBE28" w14:textId="4EB6BB37" w:rsidR="00C34243" w:rsidRPr="005237EB" w:rsidRDefault="00F63ED3" w:rsidP="00C34243">
      <w:pPr>
        <w:spacing w:before="240" w:after="240" w:line="360" w:lineRule="auto"/>
        <w:ind w:right="49"/>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 xml:space="preserve">Segundo. </w:t>
      </w:r>
      <w:r w:rsidRPr="005237EB">
        <w:rPr>
          <w:rFonts w:ascii="Palatino Linotype" w:eastAsia="Palatino Linotype" w:hAnsi="Palatino Linotype" w:cs="Palatino Linotype"/>
          <w:sz w:val="22"/>
          <w:szCs w:val="22"/>
        </w:rPr>
        <w:t xml:space="preserve">Se </w:t>
      </w:r>
      <w:r w:rsidRPr="005237EB">
        <w:rPr>
          <w:rFonts w:ascii="Palatino Linotype" w:eastAsia="Palatino Linotype" w:hAnsi="Palatino Linotype" w:cs="Palatino Linotype"/>
          <w:b/>
          <w:sz w:val="22"/>
          <w:szCs w:val="22"/>
        </w:rPr>
        <w:t xml:space="preserve">Ordena </w:t>
      </w:r>
      <w:r w:rsidRPr="005237EB">
        <w:rPr>
          <w:rFonts w:ascii="Palatino Linotype" w:eastAsia="Palatino Linotype" w:hAnsi="Palatino Linotype" w:cs="Palatino Linotype"/>
          <w:sz w:val="22"/>
          <w:szCs w:val="22"/>
        </w:rPr>
        <w:t xml:space="preserve">al </w:t>
      </w:r>
      <w:r w:rsidRPr="005237EB">
        <w:rPr>
          <w:rFonts w:ascii="Palatino Linotype" w:eastAsia="Palatino Linotype" w:hAnsi="Palatino Linotype" w:cs="Palatino Linotype"/>
          <w:b/>
          <w:sz w:val="22"/>
          <w:szCs w:val="22"/>
        </w:rPr>
        <w:t>Sujeto Obligado</w:t>
      </w:r>
      <w:r w:rsidR="00A6510F" w:rsidRPr="005237EB">
        <w:rPr>
          <w:rFonts w:ascii="Palatino Linotype" w:eastAsia="Palatino Linotype" w:hAnsi="Palatino Linotype" w:cs="Palatino Linotype"/>
          <w:b/>
          <w:sz w:val="22"/>
          <w:szCs w:val="22"/>
        </w:rPr>
        <w:t xml:space="preserve">, </w:t>
      </w:r>
      <w:r w:rsidR="00BB2F4E" w:rsidRPr="005237EB">
        <w:rPr>
          <w:rFonts w:ascii="Palatino Linotype" w:eastAsia="Palatino Linotype" w:hAnsi="Palatino Linotype" w:cs="Palatino Linotype"/>
          <w:b/>
          <w:sz w:val="22"/>
          <w:szCs w:val="22"/>
        </w:rPr>
        <w:t>previa búsqueda exhaustiva y razonable,</w:t>
      </w:r>
      <w:r w:rsidRPr="005237EB">
        <w:rPr>
          <w:rFonts w:ascii="Palatino Linotype" w:eastAsia="Palatino Linotype" w:hAnsi="Palatino Linotype" w:cs="Palatino Linotype"/>
          <w:sz w:val="22"/>
          <w:szCs w:val="22"/>
        </w:rPr>
        <w:t xml:space="preserve"> haga entrega, a</w:t>
      </w:r>
      <w:r w:rsidRPr="005237EB">
        <w:rPr>
          <w:rFonts w:ascii="Palatino Linotype" w:eastAsia="Palatino Linotype" w:hAnsi="Palatino Linotype" w:cs="Palatino Linotype"/>
          <w:b/>
          <w:sz w:val="22"/>
          <w:szCs w:val="22"/>
        </w:rPr>
        <w:t xml:space="preserve"> la parte Recurrente,</w:t>
      </w:r>
      <w:r w:rsidRPr="005237EB">
        <w:rPr>
          <w:rFonts w:ascii="Palatino Linotype" w:eastAsia="Palatino Linotype" w:hAnsi="Palatino Linotype" w:cs="Palatino Linotype"/>
          <w:sz w:val="22"/>
          <w:szCs w:val="22"/>
        </w:rPr>
        <w:t xml:space="preserve"> vía </w:t>
      </w:r>
      <w:r w:rsidRPr="005237EB">
        <w:rPr>
          <w:rFonts w:ascii="Palatino Linotype" w:eastAsia="Palatino Linotype" w:hAnsi="Palatino Linotype" w:cs="Palatino Linotype"/>
          <w:b/>
          <w:sz w:val="22"/>
          <w:szCs w:val="22"/>
        </w:rPr>
        <w:t xml:space="preserve">SAIMEX, </w:t>
      </w:r>
      <w:r w:rsidRPr="005237EB">
        <w:rPr>
          <w:rFonts w:ascii="Palatino Linotype" w:eastAsia="Palatino Linotype" w:hAnsi="Palatino Linotype" w:cs="Palatino Linotype"/>
          <w:sz w:val="22"/>
          <w:szCs w:val="22"/>
        </w:rPr>
        <w:t>en versión pública</w:t>
      </w:r>
      <w:r w:rsidR="002B16BC" w:rsidRPr="005237EB">
        <w:rPr>
          <w:rFonts w:ascii="Palatino Linotype" w:eastAsia="Palatino Linotype" w:hAnsi="Palatino Linotype" w:cs="Palatino Linotype"/>
          <w:sz w:val="22"/>
          <w:szCs w:val="22"/>
        </w:rPr>
        <w:t xml:space="preserve"> de ser procedente</w:t>
      </w:r>
      <w:r w:rsidRPr="005237EB">
        <w:rPr>
          <w:rFonts w:ascii="Palatino Linotype" w:eastAsia="Palatino Linotype" w:hAnsi="Palatino Linotype" w:cs="Palatino Linotype"/>
          <w:sz w:val="22"/>
          <w:szCs w:val="22"/>
        </w:rPr>
        <w:t xml:space="preserve">, en términos de los </w:t>
      </w:r>
      <w:r w:rsidRPr="005237EB">
        <w:rPr>
          <w:rFonts w:ascii="Palatino Linotype" w:eastAsia="Palatino Linotype" w:hAnsi="Palatino Linotype" w:cs="Palatino Linotype"/>
          <w:b/>
          <w:sz w:val="22"/>
          <w:szCs w:val="22"/>
        </w:rPr>
        <w:t>Considerandos</w:t>
      </w:r>
      <w:r w:rsidRPr="005237EB">
        <w:rPr>
          <w:rFonts w:ascii="Palatino Linotype" w:eastAsia="Palatino Linotype" w:hAnsi="Palatino Linotype" w:cs="Palatino Linotype"/>
          <w:sz w:val="22"/>
          <w:szCs w:val="22"/>
        </w:rPr>
        <w:t xml:space="preserve"> </w:t>
      </w:r>
      <w:r w:rsidRPr="005237EB">
        <w:rPr>
          <w:rFonts w:ascii="Palatino Linotype" w:eastAsia="Palatino Linotype" w:hAnsi="Palatino Linotype" w:cs="Palatino Linotype"/>
          <w:b/>
          <w:sz w:val="22"/>
          <w:szCs w:val="22"/>
        </w:rPr>
        <w:t xml:space="preserve">Cuarto y Quinto, </w:t>
      </w:r>
      <w:r w:rsidR="00C34243" w:rsidRPr="005237EB">
        <w:rPr>
          <w:rFonts w:ascii="Palatino Linotype" w:eastAsia="Palatino Linotype" w:hAnsi="Palatino Linotype" w:cs="Palatino Linotype"/>
          <w:sz w:val="22"/>
          <w:szCs w:val="22"/>
        </w:rPr>
        <w:t xml:space="preserve">del </w:t>
      </w:r>
      <w:r w:rsidR="00C34243" w:rsidRPr="005237EB">
        <w:rPr>
          <w:rFonts w:ascii="Palatino Linotype" w:eastAsia="Palatino Linotype" w:hAnsi="Palatino Linotype" w:cs="Palatino Linotype"/>
          <w:sz w:val="22"/>
          <w:szCs w:val="22"/>
          <w:u w:val="single"/>
        </w:rPr>
        <w:t>documento o documentos donde conste la siguiente información</w:t>
      </w:r>
      <w:r w:rsidR="00A6510F" w:rsidRPr="005237EB">
        <w:rPr>
          <w:rFonts w:ascii="Palatino Linotype" w:eastAsia="Palatino Linotype" w:hAnsi="Palatino Linotype" w:cs="Palatino Linotype"/>
          <w:sz w:val="22"/>
          <w:szCs w:val="22"/>
          <w:u w:val="single"/>
        </w:rPr>
        <w:t>,</w:t>
      </w:r>
      <w:r w:rsidR="00C34243" w:rsidRPr="005237EB">
        <w:rPr>
          <w:rFonts w:ascii="Palatino Linotype" w:eastAsia="Palatino Linotype" w:hAnsi="Palatino Linotype" w:cs="Palatino Linotype"/>
          <w:sz w:val="22"/>
          <w:szCs w:val="22"/>
          <w:u w:val="single"/>
        </w:rPr>
        <w:t xml:space="preserve"> respecto de los servidores públicos que causaron alta del 01 al 31 de enero del 2025</w:t>
      </w:r>
      <w:r w:rsidR="00C34243" w:rsidRPr="005237EB">
        <w:rPr>
          <w:rFonts w:ascii="Palatino Linotype" w:eastAsia="Palatino Linotype" w:hAnsi="Palatino Linotype" w:cs="Palatino Linotype"/>
          <w:sz w:val="22"/>
          <w:szCs w:val="22"/>
        </w:rPr>
        <w:t>:</w:t>
      </w:r>
    </w:p>
    <w:p w14:paraId="6908015C" w14:textId="77777777" w:rsidR="00C34243" w:rsidRPr="005237EB" w:rsidRDefault="00C34243" w:rsidP="00C34243">
      <w:pPr>
        <w:spacing w:before="240" w:after="240" w:line="276" w:lineRule="auto"/>
        <w:ind w:left="426" w:right="49"/>
        <w:jc w:val="both"/>
        <w:rPr>
          <w:rFonts w:ascii="Palatino Linotype" w:eastAsia="Palatino Linotype" w:hAnsi="Palatino Linotype" w:cs="Palatino Linotype"/>
          <w:b/>
          <w:i/>
          <w:sz w:val="22"/>
          <w:szCs w:val="22"/>
        </w:rPr>
      </w:pPr>
      <w:r w:rsidRPr="005237EB">
        <w:rPr>
          <w:rFonts w:ascii="Palatino Linotype" w:eastAsia="Palatino Linotype" w:hAnsi="Palatino Linotype" w:cs="Palatino Linotype"/>
          <w:b/>
          <w:i/>
          <w:sz w:val="22"/>
          <w:szCs w:val="22"/>
        </w:rPr>
        <w:t>1)</w:t>
      </w:r>
      <w:r w:rsidRPr="005237EB">
        <w:rPr>
          <w:rFonts w:ascii="Palatino Linotype" w:eastAsia="Palatino Linotype" w:hAnsi="Palatino Linotype" w:cs="Palatino Linotype"/>
          <w:b/>
          <w:i/>
          <w:sz w:val="22"/>
          <w:szCs w:val="22"/>
        </w:rPr>
        <w:tab/>
        <w:t>Área de adscripción</w:t>
      </w:r>
    </w:p>
    <w:p w14:paraId="732917C9" w14:textId="77777777" w:rsidR="00C34243" w:rsidRPr="005237EB" w:rsidRDefault="00C34243" w:rsidP="00C34243">
      <w:pPr>
        <w:spacing w:before="240" w:after="240" w:line="276" w:lineRule="auto"/>
        <w:ind w:left="426" w:right="49"/>
        <w:jc w:val="both"/>
        <w:rPr>
          <w:rFonts w:ascii="Palatino Linotype" w:eastAsia="Palatino Linotype" w:hAnsi="Palatino Linotype" w:cs="Palatino Linotype"/>
          <w:b/>
          <w:i/>
          <w:sz w:val="22"/>
          <w:szCs w:val="22"/>
        </w:rPr>
      </w:pPr>
      <w:r w:rsidRPr="005237EB">
        <w:rPr>
          <w:rFonts w:ascii="Palatino Linotype" w:eastAsia="Palatino Linotype" w:hAnsi="Palatino Linotype" w:cs="Palatino Linotype"/>
          <w:b/>
          <w:i/>
          <w:sz w:val="22"/>
          <w:szCs w:val="22"/>
        </w:rPr>
        <w:t>2)</w:t>
      </w:r>
      <w:r w:rsidRPr="005237EB">
        <w:rPr>
          <w:rFonts w:ascii="Palatino Linotype" w:eastAsia="Palatino Linotype" w:hAnsi="Palatino Linotype" w:cs="Palatino Linotype"/>
          <w:b/>
          <w:i/>
          <w:sz w:val="22"/>
          <w:szCs w:val="22"/>
        </w:rPr>
        <w:tab/>
        <w:t>Cargo</w:t>
      </w:r>
    </w:p>
    <w:p w14:paraId="0A827368" w14:textId="5B7008B4" w:rsidR="0051743C" w:rsidRPr="005237EB" w:rsidRDefault="00C34243" w:rsidP="00C34243">
      <w:pPr>
        <w:spacing w:before="240" w:after="240" w:line="276" w:lineRule="auto"/>
        <w:ind w:left="426" w:right="49"/>
        <w:jc w:val="both"/>
        <w:rPr>
          <w:rFonts w:ascii="Palatino Linotype" w:eastAsia="Palatino Linotype" w:hAnsi="Palatino Linotype" w:cs="Palatino Linotype"/>
          <w:b/>
          <w:i/>
          <w:sz w:val="22"/>
          <w:szCs w:val="22"/>
        </w:rPr>
      </w:pPr>
      <w:r w:rsidRPr="005237EB">
        <w:rPr>
          <w:rFonts w:ascii="Palatino Linotype" w:eastAsia="Palatino Linotype" w:hAnsi="Palatino Linotype" w:cs="Palatino Linotype"/>
          <w:b/>
          <w:i/>
          <w:sz w:val="22"/>
          <w:szCs w:val="22"/>
        </w:rPr>
        <w:t>3)</w:t>
      </w:r>
      <w:r w:rsidRPr="005237EB">
        <w:rPr>
          <w:rFonts w:ascii="Palatino Linotype" w:eastAsia="Palatino Linotype" w:hAnsi="Palatino Linotype" w:cs="Palatino Linotype"/>
          <w:b/>
          <w:i/>
          <w:sz w:val="22"/>
          <w:szCs w:val="22"/>
        </w:rPr>
        <w:tab/>
        <w:t>Sueldo quincenal bruto y neto</w:t>
      </w:r>
      <w:r w:rsidR="00BB2F4E" w:rsidRPr="005237EB">
        <w:rPr>
          <w:rFonts w:ascii="Palatino Linotype" w:eastAsia="Palatino Linotype" w:hAnsi="Palatino Linotype" w:cs="Palatino Linotype"/>
          <w:b/>
          <w:i/>
          <w:sz w:val="22"/>
          <w:szCs w:val="22"/>
        </w:rPr>
        <w:t>, vigente al 13 de febrero de 2025.</w:t>
      </w:r>
    </w:p>
    <w:p w14:paraId="49921A26" w14:textId="77777777" w:rsidR="00AE2083" w:rsidRPr="005237EB" w:rsidRDefault="00F63ED3">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5237EB">
        <w:rPr>
          <w:rFonts w:ascii="Palatino Linotype" w:eastAsia="Palatino Linotype" w:hAnsi="Palatino Linotype" w:cs="Palatino Linotype"/>
          <w:b/>
          <w:i/>
          <w:sz w:val="22"/>
          <w:szCs w:val="22"/>
        </w:rPr>
        <w:t xml:space="preserve"> </w:t>
      </w:r>
      <w:r w:rsidRPr="005237EB">
        <w:rPr>
          <w:rFonts w:ascii="Palatino Linotype" w:eastAsia="Palatino Linotype" w:hAnsi="Palatino Linotype" w:cs="Palatino Linotype"/>
          <w:i/>
          <w:sz w:val="22"/>
          <w:szCs w:val="22"/>
        </w:rPr>
        <w:t xml:space="preserve">Para la versión pública deberá emitir el Acuerdo del Comité de Transparencia en términos de la Ley de Transparencia y Acceso a la Información Pública del Estado </w:t>
      </w:r>
      <w:r w:rsidRPr="005237EB">
        <w:rPr>
          <w:rFonts w:ascii="Palatino Linotype" w:eastAsia="Palatino Linotype" w:hAnsi="Palatino Linotype" w:cs="Palatino Linotype"/>
          <w:i/>
          <w:sz w:val="22"/>
          <w:szCs w:val="22"/>
        </w:rPr>
        <w:lastRenderedPageBreak/>
        <w:t xml:space="preserve">de México y Municipios, en el que funde y motive las razones sobre los datos que se supriman o eliminen y se ponga a disposición de </w:t>
      </w:r>
      <w:r w:rsidRPr="005237EB">
        <w:rPr>
          <w:rFonts w:ascii="Palatino Linotype" w:eastAsia="Palatino Linotype" w:hAnsi="Palatino Linotype" w:cs="Palatino Linotype"/>
          <w:b/>
          <w:i/>
          <w:sz w:val="22"/>
          <w:szCs w:val="22"/>
        </w:rPr>
        <w:t>la parte Recurrente</w:t>
      </w:r>
      <w:r w:rsidRPr="005237EB">
        <w:rPr>
          <w:rFonts w:ascii="Palatino Linotype" w:eastAsia="Palatino Linotype" w:hAnsi="Palatino Linotype" w:cs="Palatino Linotype"/>
          <w:i/>
          <w:sz w:val="22"/>
          <w:szCs w:val="22"/>
        </w:rPr>
        <w:t>.</w:t>
      </w:r>
    </w:p>
    <w:p w14:paraId="0501F495" w14:textId="77777777" w:rsidR="00AE2083" w:rsidRPr="005237EB" w:rsidRDefault="00F63ED3">
      <w:pPr>
        <w:spacing w:before="240" w:after="240" w:line="360" w:lineRule="auto"/>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 xml:space="preserve">Tercero.  Notifíquese vía SAIMEX, </w:t>
      </w:r>
      <w:r w:rsidRPr="005237EB">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10A443" w14:textId="77777777" w:rsidR="00AE2083" w:rsidRPr="005237EB" w:rsidRDefault="00F63ED3">
      <w:pPr>
        <w:spacing w:before="240" w:after="240" w:line="360" w:lineRule="auto"/>
        <w:ind w:right="49"/>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Cuarto. Notifíquese vía SAIMEX,</w:t>
      </w:r>
      <w:r w:rsidRPr="005237EB">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7A77A8" w14:textId="77777777" w:rsidR="00AE2083" w:rsidRPr="005237EB" w:rsidRDefault="00F63ED3">
      <w:pPr>
        <w:spacing w:before="240" w:after="240" w:line="360" w:lineRule="auto"/>
        <w:ind w:right="49"/>
        <w:jc w:val="both"/>
        <w:rPr>
          <w:rFonts w:ascii="Palatino Linotype" w:eastAsia="Palatino Linotype" w:hAnsi="Palatino Linotype" w:cs="Palatino Linotype"/>
          <w:sz w:val="22"/>
          <w:szCs w:val="22"/>
        </w:rPr>
      </w:pPr>
      <w:r w:rsidRPr="005237EB">
        <w:rPr>
          <w:rFonts w:ascii="Palatino Linotype" w:eastAsia="Palatino Linotype" w:hAnsi="Palatino Linotype" w:cs="Palatino Linotype"/>
          <w:b/>
          <w:sz w:val="22"/>
          <w:szCs w:val="22"/>
        </w:rPr>
        <w:t xml:space="preserve">Quinto. Notifíquese vía SAIMEX, </w:t>
      </w:r>
      <w:r w:rsidRPr="005237EB">
        <w:rPr>
          <w:rFonts w:ascii="Palatino Linotype" w:eastAsia="Palatino Linotype" w:hAnsi="Palatino Linotype" w:cs="Palatino Linotype"/>
          <w:sz w:val="22"/>
          <w:szCs w:val="22"/>
        </w:rPr>
        <w:t>a</w:t>
      </w:r>
      <w:r w:rsidRPr="005237EB">
        <w:rPr>
          <w:rFonts w:ascii="Palatino Linotype" w:eastAsia="Palatino Linotype" w:hAnsi="Palatino Linotype" w:cs="Palatino Linotype"/>
          <w:b/>
          <w:sz w:val="22"/>
          <w:szCs w:val="22"/>
        </w:rPr>
        <w:t xml:space="preserve"> la parte Recurrente</w:t>
      </w:r>
      <w:r w:rsidRPr="005237EB">
        <w:rPr>
          <w:rFonts w:ascii="Palatino Linotype" w:eastAsia="Palatino Linotype" w:hAnsi="Palatino Linotype" w:cs="Palatino Linotype"/>
          <w:sz w:val="22"/>
          <w:szCs w:val="22"/>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w:t>
      </w:r>
    </w:p>
    <w:p w14:paraId="394D2F4A" w14:textId="763B7EF8" w:rsidR="00AE2083" w:rsidRPr="00934EA7" w:rsidRDefault="00934EA7">
      <w:pPr>
        <w:spacing w:before="240" w:after="240" w:line="360" w:lineRule="auto"/>
        <w:jc w:val="both"/>
        <w:rPr>
          <w:rFonts w:ascii="Palatino Linotype" w:eastAsia="Palatino Linotype" w:hAnsi="Palatino Linotype" w:cs="Palatino Linotype"/>
        </w:rPr>
      </w:pPr>
      <w:r w:rsidRPr="005237EB">
        <w:rPr>
          <w:rFonts w:ascii="Palatino Linotype" w:eastAsia="Palatino Linotype" w:hAnsi="Palatino Linotype" w:cs="Palatino Linotype"/>
        </w:rPr>
        <w:t>ASÍ LO RESUELVE</w:t>
      </w:r>
      <w:r w:rsidR="00F63ED3" w:rsidRPr="005237EB">
        <w:rPr>
          <w:rFonts w:ascii="Palatino Linotype" w:eastAsia="Palatino Linotype" w:hAnsi="Palatino Linotype" w:cs="Palatino Linotype"/>
        </w:rPr>
        <w:t xml:space="preser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00F63ED3" w:rsidRPr="005237EB">
        <w:rPr>
          <w:rFonts w:ascii="Palatino Linotype" w:eastAsia="Palatino Linotype" w:hAnsi="Palatino Linotype" w:cs="Palatino Linotype"/>
        </w:rPr>
        <w:lastRenderedPageBreak/>
        <w:t>MORALES MARTÍNEZ, LUIS GUSTAVO PARRA NORIEGA</w:t>
      </w:r>
      <w:r w:rsidR="00A27A03" w:rsidRPr="005237EB">
        <w:rPr>
          <w:rFonts w:ascii="Palatino Linotype" w:eastAsia="Palatino Linotype" w:hAnsi="Palatino Linotype" w:cs="Palatino Linotype"/>
        </w:rPr>
        <w:t>; (EMITIENDO VOTO PARTICULAR)</w:t>
      </w:r>
      <w:r w:rsidR="00EC541C" w:rsidRPr="005237EB">
        <w:rPr>
          <w:rFonts w:ascii="Palatino Linotype" w:eastAsia="Palatino Linotype" w:hAnsi="Palatino Linotype" w:cs="Palatino Linotype"/>
        </w:rPr>
        <w:t xml:space="preserve"> </w:t>
      </w:r>
      <w:r w:rsidR="00F63ED3" w:rsidRPr="005237EB">
        <w:rPr>
          <w:rFonts w:ascii="Palatino Linotype" w:eastAsia="Palatino Linotype" w:hAnsi="Palatino Linotype" w:cs="Palatino Linotype"/>
        </w:rPr>
        <w:t xml:space="preserve">Y GUADALUPE RAMÍREZ PEÑA; </w:t>
      </w:r>
      <w:r w:rsidR="00A27A03" w:rsidRPr="005237EB">
        <w:rPr>
          <w:rFonts w:ascii="Palatino Linotype" w:eastAsia="Palatino Linotype" w:hAnsi="Palatino Linotype" w:cs="Palatino Linotype"/>
        </w:rPr>
        <w:t xml:space="preserve">(EMITIENDO VOTO PARTICULAR); </w:t>
      </w:r>
      <w:r w:rsidR="00F63ED3" w:rsidRPr="005237EB">
        <w:rPr>
          <w:rFonts w:ascii="Palatino Linotype" w:eastAsia="Palatino Linotype" w:hAnsi="Palatino Linotype" w:cs="Palatino Linotype"/>
        </w:rPr>
        <w:t xml:space="preserve">EN LA </w:t>
      </w:r>
      <w:r w:rsidR="00C34243" w:rsidRPr="005237EB">
        <w:rPr>
          <w:rFonts w:ascii="Palatino Linotype" w:eastAsia="Palatino Linotype" w:hAnsi="Palatino Linotype" w:cs="Palatino Linotype"/>
        </w:rPr>
        <w:t>VIGÉSIMA</w:t>
      </w:r>
      <w:r w:rsidR="00F63ED3" w:rsidRPr="005237EB">
        <w:rPr>
          <w:rFonts w:ascii="Palatino Linotype" w:eastAsia="Palatino Linotype" w:hAnsi="Palatino Linotype" w:cs="Palatino Linotype"/>
        </w:rPr>
        <w:t xml:space="preserve"> </w:t>
      </w:r>
      <w:r w:rsidR="00BB2F4E" w:rsidRPr="005237EB">
        <w:rPr>
          <w:rFonts w:ascii="Palatino Linotype" w:eastAsia="Palatino Linotype" w:hAnsi="Palatino Linotype" w:cs="Palatino Linotype"/>
        </w:rPr>
        <w:t xml:space="preserve">PRIMERA </w:t>
      </w:r>
      <w:r w:rsidR="00F63ED3" w:rsidRPr="005237EB">
        <w:rPr>
          <w:rFonts w:ascii="Palatino Linotype" w:eastAsia="Palatino Linotype" w:hAnsi="Palatino Linotype" w:cs="Palatino Linotype"/>
        </w:rPr>
        <w:t xml:space="preserve">SESIÓN ORDINARIA CELEBRADA EL </w:t>
      </w:r>
      <w:r w:rsidR="00BB2F4E" w:rsidRPr="005237EB">
        <w:rPr>
          <w:rFonts w:ascii="Palatino Linotype" w:eastAsia="Palatino Linotype" w:hAnsi="Palatino Linotype" w:cs="Palatino Linotype"/>
        </w:rPr>
        <w:t>ONCE</w:t>
      </w:r>
      <w:r w:rsidR="00C34243" w:rsidRPr="005237EB">
        <w:rPr>
          <w:rFonts w:ascii="Palatino Linotype" w:eastAsia="Palatino Linotype" w:hAnsi="Palatino Linotype" w:cs="Palatino Linotype"/>
        </w:rPr>
        <w:t xml:space="preserve"> DE JUNI</w:t>
      </w:r>
      <w:r w:rsidR="0051743C" w:rsidRPr="005237EB">
        <w:rPr>
          <w:rFonts w:ascii="Palatino Linotype" w:eastAsia="Palatino Linotype" w:hAnsi="Palatino Linotype" w:cs="Palatino Linotype"/>
        </w:rPr>
        <w:t>O</w:t>
      </w:r>
      <w:r w:rsidR="00F63ED3" w:rsidRPr="005237EB">
        <w:rPr>
          <w:rFonts w:ascii="Palatino Linotype" w:eastAsia="Palatino Linotype" w:hAnsi="Palatino Linotype" w:cs="Palatino Linotype"/>
        </w:rPr>
        <w:t xml:space="preserve"> DE DOS MIL VEINTICINCO, ANTE EL SECRETARIO TÉCNICO DEL PLENO ALEXIS TAPIA RAMÍREZ.</w:t>
      </w:r>
    </w:p>
    <w:p w14:paraId="611BF9C1" w14:textId="77777777" w:rsidR="00AE2083" w:rsidRPr="00934EA7" w:rsidRDefault="00AE2083">
      <w:pPr>
        <w:spacing w:line="360" w:lineRule="auto"/>
        <w:ind w:right="141"/>
        <w:jc w:val="both"/>
        <w:rPr>
          <w:rFonts w:ascii="Palatino Linotype" w:eastAsia="Palatino Linotype" w:hAnsi="Palatino Linotype" w:cs="Palatino Linotype"/>
          <w:sz w:val="22"/>
          <w:szCs w:val="22"/>
        </w:rPr>
      </w:pPr>
    </w:p>
    <w:p w14:paraId="09495315" w14:textId="77777777" w:rsidR="00AE2083" w:rsidRPr="00934EA7" w:rsidRDefault="00AE2083">
      <w:pPr>
        <w:spacing w:line="360" w:lineRule="auto"/>
        <w:ind w:right="141"/>
        <w:jc w:val="both"/>
        <w:rPr>
          <w:rFonts w:ascii="Palatino Linotype" w:eastAsia="Palatino Linotype" w:hAnsi="Palatino Linotype" w:cs="Palatino Linotype"/>
          <w:sz w:val="22"/>
          <w:szCs w:val="22"/>
        </w:rPr>
      </w:pPr>
    </w:p>
    <w:p w14:paraId="5D050AAB" w14:textId="77777777" w:rsidR="00AE2083" w:rsidRPr="00934EA7" w:rsidRDefault="00AE2083">
      <w:pPr>
        <w:spacing w:line="360" w:lineRule="auto"/>
        <w:ind w:right="141"/>
        <w:jc w:val="both"/>
        <w:rPr>
          <w:rFonts w:ascii="Palatino Linotype" w:eastAsia="Palatino Linotype" w:hAnsi="Palatino Linotype" w:cs="Palatino Linotype"/>
          <w:sz w:val="22"/>
          <w:szCs w:val="22"/>
        </w:rPr>
      </w:pPr>
    </w:p>
    <w:p w14:paraId="25772B3F" w14:textId="77777777" w:rsidR="00AE2083" w:rsidRPr="00934EA7" w:rsidRDefault="00AE208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67C2E3A8" w14:textId="77777777" w:rsidR="00AE2083" w:rsidRPr="00934EA7" w:rsidRDefault="00AE208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b/>
          <w:sz w:val="22"/>
          <w:szCs w:val="22"/>
        </w:rPr>
      </w:pPr>
    </w:p>
    <w:p w14:paraId="3AA480B8" w14:textId="77777777" w:rsidR="00AE2083" w:rsidRPr="00934EA7" w:rsidRDefault="00AE2083">
      <w:pPr>
        <w:spacing w:before="240" w:after="240" w:line="360" w:lineRule="auto"/>
        <w:jc w:val="both"/>
        <w:rPr>
          <w:rFonts w:ascii="Palatino Linotype" w:eastAsia="Palatino Linotype" w:hAnsi="Palatino Linotype" w:cs="Palatino Linotype"/>
          <w:sz w:val="22"/>
          <w:szCs w:val="22"/>
        </w:rPr>
      </w:pPr>
    </w:p>
    <w:p w14:paraId="53EAE0C5" w14:textId="77777777" w:rsidR="00AE2083" w:rsidRPr="00934EA7" w:rsidRDefault="00AE2083">
      <w:pPr>
        <w:spacing w:before="240" w:after="240" w:line="360" w:lineRule="auto"/>
        <w:jc w:val="both"/>
        <w:rPr>
          <w:rFonts w:ascii="Palatino Linotype" w:eastAsia="Palatino Linotype" w:hAnsi="Palatino Linotype" w:cs="Palatino Linotype"/>
          <w:b/>
        </w:rPr>
      </w:pPr>
    </w:p>
    <w:p w14:paraId="74BDBBCE" w14:textId="77777777" w:rsidR="00AE2083" w:rsidRPr="00934EA7" w:rsidRDefault="00AE2083">
      <w:pPr>
        <w:spacing w:before="240" w:after="240" w:line="360" w:lineRule="auto"/>
        <w:jc w:val="both"/>
        <w:rPr>
          <w:rFonts w:ascii="Palatino Linotype" w:eastAsia="Palatino Linotype" w:hAnsi="Palatino Linotype" w:cs="Palatino Linotype"/>
          <w:b/>
        </w:rPr>
      </w:pPr>
    </w:p>
    <w:p w14:paraId="2DDAD0AA" w14:textId="77777777" w:rsidR="00AE2083" w:rsidRPr="00934EA7" w:rsidRDefault="00AE2083">
      <w:pPr>
        <w:spacing w:before="240" w:after="240" w:line="360" w:lineRule="auto"/>
        <w:jc w:val="both"/>
        <w:rPr>
          <w:rFonts w:ascii="Palatino Linotype" w:eastAsia="Palatino Linotype" w:hAnsi="Palatino Linotype" w:cs="Palatino Linotype"/>
          <w:b/>
        </w:rPr>
      </w:pPr>
    </w:p>
    <w:p w14:paraId="3E83C2EE" w14:textId="77777777" w:rsidR="00AE2083" w:rsidRPr="00934EA7" w:rsidRDefault="00AE2083">
      <w:pPr>
        <w:spacing w:line="360" w:lineRule="auto"/>
        <w:jc w:val="both"/>
        <w:rPr>
          <w:rFonts w:ascii="Palatino Linotype" w:eastAsia="Palatino Linotype" w:hAnsi="Palatino Linotype" w:cs="Palatino Linotype"/>
        </w:rPr>
      </w:pPr>
    </w:p>
    <w:p w14:paraId="5FD9EEA3" w14:textId="77777777" w:rsidR="00AE2083" w:rsidRPr="00934EA7" w:rsidRDefault="00AE2083">
      <w:pPr>
        <w:spacing w:line="360" w:lineRule="auto"/>
        <w:jc w:val="both"/>
        <w:rPr>
          <w:rFonts w:ascii="Palatino Linotype" w:eastAsia="Palatino Linotype" w:hAnsi="Palatino Linotype" w:cs="Palatino Linotype"/>
        </w:rPr>
      </w:pPr>
    </w:p>
    <w:p w14:paraId="46A4DCAC" w14:textId="77777777" w:rsidR="00AE2083" w:rsidRPr="00934EA7" w:rsidRDefault="00AE2083">
      <w:pPr>
        <w:spacing w:line="360" w:lineRule="auto"/>
        <w:jc w:val="both"/>
        <w:rPr>
          <w:rFonts w:ascii="Palatino Linotype" w:eastAsia="Palatino Linotype" w:hAnsi="Palatino Linotype" w:cs="Palatino Linotype"/>
        </w:rPr>
      </w:pPr>
    </w:p>
    <w:p w14:paraId="3DB29D2F" w14:textId="77777777" w:rsidR="00AE2083" w:rsidRPr="00934EA7" w:rsidRDefault="00AE2083">
      <w:pPr>
        <w:spacing w:line="360" w:lineRule="auto"/>
        <w:jc w:val="both"/>
        <w:rPr>
          <w:rFonts w:ascii="Palatino Linotype" w:eastAsia="Palatino Linotype" w:hAnsi="Palatino Linotype" w:cs="Palatino Linotype"/>
        </w:rPr>
      </w:pPr>
    </w:p>
    <w:p w14:paraId="0844E0BB" w14:textId="77777777" w:rsidR="00AE2083" w:rsidRPr="00934EA7" w:rsidRDefault="00AE2083">
      <w:pPr>
        <w:spacing w:line="360" w:lineRule="auto"/>
        <w:jc w:val="both"/>
        <w:rPr>
          <w:rFonts w:ascii="Palatino Linotype" w:eastAsia="Palatino Linotype" w:hAnsi="Palatino Linotype" w:cs="Palatino Linotype"/>
        </w:rPr>
      </w:pPr>
    </w:p>
    <w:p w14:paraId="556E1271" w14:textId="77777777" w:rsidR="00AE2083" w:rsidRPr="00934EA7" w:rsidRDefault="00AE2083">
      <w:pPr>
        <w:spacing w:line="360" w:lineRule="auto"/>
        <w:jc w:val="both"/>
        <w:rPr>
          <w:rFonts w:ascii="Palatino Linotype" w:eastAsia="Palatino Linotype" w:hAnsi="Palatino Linotype" w:cs="Palatino Linotype"/>
        </w:rPr>
      </w:pPr>
    </w:p>
    <w:p w14:paraId="7AC64ED7" w14:textId="77777777" w:rsidR="00AE2083" w:rsidRPr="00934EA7" w:rsidRDefault="00AE2083">
      <w:pPr>
        <w:spacing w:line="360" w:lineRule="auto"/>
        <w:jc w:val="both"/>
        <w:rPr>
          <w:rFonts w:ascii="Palatino Linotype" w:eastAsia="Palatino Linotype" w:hAnsi="Palatino Linotype" w:cs="Palatino Linotype"/>
        </w:rPr>
      </w:pPr>
    </w:p>
    <w:p w14:paraId="24CB8D7C" w14:textId="77777777" w:rsidR="00AE2083" w:rsidRPr="00934EA7" w:rsidRDefault="00AE2083">
      <w:pPr>
        <w:spacing w:line="360" w:lineRule="auto"/>
        <w:jc w:val="both"/>
        <w:rPr>
          <w:rFonts w:ascii="Palatino Linotype" w:eastAsia="Palatino Linotype" w:hAnsi="Palatino Linotype" w:cs="Palatino Linotype"/>
        </w:rPr>
      </w:pPr>
    </w:p>
    <w:p w14:paraId="2FFF9FCC" w14:textId="77777777" w:rsidR="00AE2083" w:rsidRPr="00934EA7" w:rsidRDefault="00AE2083">
      <w:pPr>
        <w:spacing w:line="360" w:lineRule="auto"/>
        <w:jc w:val="both"/>
        <w:rPr>
          <w:rFonts w:ascii="Palatino Linotype" w:eastAsia="Palatino Linotype" w:hAnsi="Palatino Linotype" w:cs="Palatino Linotype"/>
        </w:rPr>
      </w:pPr>
    </w:p>
    <w:p w14:paraId="7CA20F1A" w14:textId="77777777" w:rsidR="00AE2083" w:rsidRPr="00934EA7" w:rsidRDefault="00AE2083">
      <w:pPr>
        <w:spacing w:line="360" w:lineRule="auto"/>
        <w:jc w:val="both"/>
        <w:rPr>
          <w:rFonts w:ascii="Palatino Linotype" w:eastAsia="Palatino Linotype" w:hAnsi="Palatino Linotype" w:cs="Palatino Linotype"/>
        </w:rPr>
      </w:pPr>
    </w:p>
    <w:p w14:paraId="702A48E9" w14:textId="77777777" w:rsidR="00AE2083" w:rsidRPr="00934EA7" w:rsidRDefault="00AE2083">
      <w:pPr>
        <w:spacing w:line="360" w:lineRule="auto"/>
        <w:jc w:val="both"/>
        <w:rPr>
          <w:rFonts w:ascii="Palatino Linotype" w:eastAsia="Palatino Linotype" w:hAnsi="Palatino Linotype" w:cs="Palatino Linotype"/>
        </w:rPr>
      </w:pPr>
    </w:p>
    <w:p w14:paraId="213C0536" w14:textId="77777777" w:rsidR="00AE2083" w:rsidRPr="00934EA7" w:rsidRDefault="00AE2083">
      <w:pPr>
        <w:spacing w:line="360" w:lineRule="auto"/>
        <w:jc w:val="both"/>
        <w:rPr>
          <w:rFonts w:ascii="Palatino Linotype" w:eastAsia="Palatino Linotype" w:hAnsi="Palatino Linotype" w:cs="Palatino Linotype"/>
        </w:rPr>
      </w:pPr>
    </w:p>
    <w:p w14:paraId="16A0B81E" w14:textId="77777777" w:rsidR="00AE2083" w:rsidRPr="00934EA7" w:rsidRDefault="00AE2083">
      <w:pPr>
        <w:spacing w:line="360" w:lineRule="auto"/>
        <w:jc w:val="both"/>
        <w:rPr>
          <w:rFonts w:ascii="Palatino Linotype" w:eastAsia="Palatino Linotype" w:hAnsi="Palatino Linotype" w:cs="Palatino Linotype"/>
        </w:rPr>
      </w:pPr>
    </w:p>
    <w:p w14:paraId="2EC42606" w14:textId="77777777" w:rsidR="00AE2083" w:rsidRPr="00934EA7" w:rsidRDefault="00AE2083">
      <w:pPr>
        <w:spacing w:line="360" w:lineRule="auto"/>
        <w:jc w:val="both"/>
        <w:rPr>
          <w:rFonts w:ascii="Palatino Linotype" w:eastAsia="Palatino Linotype" w:hAnsi="Palatino Linotype" w:cs="Palatino Linotype"/>
        </w:rPr>
      </w:pPr>
    </w:p>
    <w:sectPr w:rsidR="00AE2083" w:rsidRPr="00934EA7">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06E5" w14:textId="77777777" w:rsidR="00393A48" w:rsidRDefault="00393A48">
      <w:r>
        <w:separator/>
      </w:r>
    </w:p>
  </w:endnote>
  <w:endnote w:type="continuationSeparator" w:id="0">
    <w:p w14:paraId="761663DD" w14:textId="77777777" w:rsidR="00393A48" w:rsidRDefault="0039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2F7C" w14:textId="77777777" w:rsidR="001332E3" w:rsidRDefault="001332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37EB">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37EB">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4052A4CE" w14:textId="77777777" w:rsidR="001332E3" w:rsidRDefault="001332E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B922" w14:textId="77777777" w:rsidR="001332E3" w:rsidRDefault="001332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5237E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5237EB">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361B3A3A" w14:textId="77777777" w:rsidR="001332E3" w:rsidRDefault="001332E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280E" w14:textId="77777777" w:rsidR="00393A48" w:rsidRDefault="00393A48">
      <w:r>
        <w:separator/>
      </w:r>
    </w:p>
  </w:footnote>
  <w:footnote w:type="continuationSeparator" w:id="0">
    <w:p w14:paraId="27D53CED" w14:textId="77777777" w:rsidR="00393A48" w:rsidRDefault="0039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0B1F" w14:textId="77777777" w:rsidR="001332E3" w:rsidRDefault="001332E3">
    <w:pPr>
      <w:rPr>
        <w:rFonts w:ascii="Cambria" w:eastAsia="Cambria" w:hAnsi="Cambria" w:cs="Cambria"/>
        <w:color w:val="000000"/>
      </w:rPr>
    </w:pPr>
    <w:r>
      <w:rPr>
        <w:noProof/>
      </w:rPr>
      <w:drawing>
        <wp:anchor distT="0" distB="0" distL="0" distR="0" simplePos="0" relativeHeight="251658240" behindDoc="1" locked="0" layoutInCell="1" hidden="0" allowOverlap="1" wp14:anchorId="2F3D4612" wp14:editId="5CB5DB82">
          <wp:simplePos x="0" y="0"/>
          <wp:positionH relativeFrom="column">
            <wp:posOffset>-1080134</wp:posOffset>
          </wp:positionH>
          <wp:positionV relativeFrom="paragraph">
            <wp:posOffset>-488276</wp:posOffset>
          </wp:positionV>
          <wp:extent cx="7809865" cy="10165715"/>
          <wp:effectExtent l="0" t="0" r="0" b="0"/>
          <wp:wrapNone/>
          <wp:docPr id="20832964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811" w:type="dxa"/>
      <w:tblInd w:w="3261" w:type="dxa"/>
      <w:tblLayout w:type="fixed"/>
      <w:tblLook w:val="0400" w:firstRow="0" w:lastRow="0" w:firstColumn="0" w:lastColumn="0" w:noHBand="0" w:noVBand="1"/>
    </w:tblPr>
    <w:tblGrid>
      <w:gridCol w:w="2489"/>
      <w:gridCol w:w="3322"/>
    </w:tblGrid>
    <w:tr w:rsidR="001332E3" w14:paraId="495EC1AB" w14:textId="77777777">
      <w:tc>
        <w:tcPr>
          <w:tcW w:w="2489" w:type="dxa"/>
          <w:shd w:val="clear" w:color="auto" w:fill="auto"/>
        </w:tcPr>
        <w:p w14:paraId="12FE93AF" w14:textId="77777777" w:rsidR="001332E3" w:rsidRDefault="001332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22" w:type="dxa"/>
          <w:shd w:val="clear" w:color="auto" w:fill="auto"/>
          <w:vAlign w:val="center"/>
        </w:tcPr>
        <w:p w14:paraId="4B7457F2" w14:textId="77777777" w:rsidR="001332E3" w:rsidRDefault="001332E3">
          <w:pPr>
            <w:ind w:left="-53" w:right="175"/>
            <w:jc w:val="both"/>
            <w:rPr>
              <w:rFonts w:ascii="Palatino Linotype" w:eastAsia="Palatino Linotype" w:hAnsi="Palatino Linotype" w:cs="Palatino Linotype"/>
              <w:b/>
              <w:sz w:val="22"/>
              <w:szCs w:val="22"/>
            </w:rPr>
          </w:pPr>
          <w:r w:rsidRPr="0091082B">
            <w:rPr>
              <w:rFonts w:ascii="Palatino Linotype" w:eastAsia="Palatino Linotype" w:hAnsi="Palatino Linotype" w:cs="Palatino Linotype"/>
              <w:b/>
              <w:sz w:val="22"/>
              <w:szCs w:val="22"/>
            </w:rPr>
            <w:t>03374/INFOEM/IP/RR/2025</w:t>
          </w:r>
        </w:p>
      </w:tc>
    </w:tr>
    <w:tr w:rsidR="001332E3" w14:paraId="20E9E780" w14:textId="77777777">
      <w:trPr>
        <w:trHeight w:val="228"/>
      </w:trPr>
      <w:tc>
        <w:tcPr>
          <w:tcW w:w="2489" w:type="dxa"/>
          <w:shd w:val="clear" w:color="auto" w:fill="auto"/>
          <w:vAlign w:val="center"/>
        </w:tcPr>
        <w:p w14:paraId="5338A665" w14:textId="77777777" w:rsidR="001332E3" w:rsidRDefault="001332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22" w:type="dxa"/>
          <w:shd w:val="clear" w:color="auto" w:fill="auto"/>
          <w:vAlign w:val="center"/>
        </w:tcPr>
        <w:p w14:paraId="3F545266" w14:textId="77777777" w:rsidR="001332E3" w:rsidRDefault="001332E3" w:rsidP="0091082B">
          <w:pPr>
            <w:ind w:left="-45" w:right="452"/>
            <w:jc w:val="both"/>
            <w:rPr>
              <w:rFonts w:ascii="Palatino Linotype" w:eastAsia="Palatino Linotype" w:hAnsi="Palatino Linotype" w:cs="Palatino Linotype"/>
              <w:b/>
              <w:sz w:val="22"/>
              <w:szCs w:val="22"/>
            </w:rPr>
          </w:pPr>
          <w:r w:rsidRPr="0091082B">
            <w:rPr>
              <w:rFonts w:ascii="Palatino Linotype" w:eastAsia="Palatino Linotype" w:hAnsi="Palatino Linotype" w:cs="Palatino Linotype"/>
              <w:b/>
              <w:sz w:val="22"/>
              <w:szCs w:val="22"/>
            </w:rPr>
            <w:t>Ayuntamiento de San Mateo Atenco</w:t>
          </w:r>
        </w:p>
      </w:tc>
    </w:tr>
    <w:tr w:rsidR="001332E3" w14:paraId="4B1A3579" w14:textId="77777777">
      <w:tc>
        <w:tcPr>
          <w:tcW w:w="2489" w:type="dxa"/>
          <w:shd w:val="clear" w:color="auto" w:fill="auto"/>
          <w:vAlign w:val="center"/>
        </w:tcPr>
        <w:p w14:paraId="4862E82D" w14:textId="77777777" w:rsidR="001332E3" w:rsidRDefault="001332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22" w:type="dxa"/>
          <w:shd w:val="clear" w:color="auto" w:fill="auto"/>
          <w:vAlign w:val="center"/>
        </w:tcPr>
        <w:p w14:paraId="1571D58D" w14:textId="77777777" w:rsidR="001332E3" w:rsidRDefault="001332E3">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824616" w14:textId="77777777" w:rsidR="001332E3" w:rsidRDefault="001332E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E027" w14:textId="77777777" w:rsidR="001332E3" w:rsidRDefault="001332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7B2E231" wp14:editId="349C5515">
          <wp:simplePos x="0" y="0"/>
          <wp:positionH relativeFrom="column">
            <wp:posOffset>-1080128</wp:posOffset>
          </wp:positionH>
          <wp:positionV relativeFrom="paragraph">
            <wp:posOffset>-369904</wp:posOffset>
          </wp:positionV>
          <wp:extent cx="7809865" cy="10165715"/>
          <wp:effectExtent l="0" t="0" r="0" b="0"/>
          <wp:wrapNone/>
          <wp:docPr id="20832964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6095" w:type="dxa"/>
      <w:tblInd w:w="3261" w:type="dxa"/>
      <w:tblLayout w:type="fixed"/>
      <w:tblLook w:val="0400" w:firstRow="0" w:lastRow="0" w:firstColumn="0" w:lastColumn="0" w:noHBand="0" w:noVBand="1"/>
    </w:tblPr>
    <w:tblGrid>
      <w:gridCol w:w="2489"/>
      <w:gridCol w:w="3606"/>
    </w:tblGrid>
    <w:tr w:rsidR="001332E3" w14:paraId="3690B28F" w14:textId="77777777">
      <w:tc>
        <w:tcPr>
          <w:tcW w:w="2489" w:type="dxa"/>
          <w:shd w:val="clear" w:color="auto" w:fill="auto"/>
        </w:tcPr>
        <w:p w14:paraId="40461B86" w14:textId="77777777" w:rsidR="001332E3" w:rsidRDefault="001332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shd w:val="clear" w:color="auto" w:fill="auto"/>
          <w:vAlign w:val="center"/>
        </w:tcPr>
        <w:p w14:paraId="5C9AB7F9" w14:textId="77777777" w:rsidR="001332E3" w:rsidRDefault="001332E3">
          <w:pPr>
            <w:ind w:right="452"/>
            <w:jc w:val="both"/>
            <w:rPr>
              <w:rFonts w:ascii="Palatino Linotype" w:eastAsia="Palatino Linotype" w:hAnsi="Palatino Linotype" w:cs="Palatino Linotype"/>
              <w:b/>
              <w:sz w:val="22"/>
              <w:szCs w:val="22"/>
            </w:rPr>
          </w:pPr>
          <w:r w:rsidRPr="0091082B">
            <w:rPr>
              <w:rFonts w:ascii="Palatino Linotype" w:eastAsia="Palatino Linotype" w:hAnsi="Palatino Linotype" w:cs="Palatino Linotype"/>
              <w:b/>
              <w:sz w:val="22"/>
              <w:szCs w:val="22"/>
            </w:rPr>
            <w:t>03374/INFOEM/IP/RR/2025</w:t>
          </w:r>
        </w:p>
      </w:tc>
    </w:tr>
    <w:tr w:rsidR="001332E3" w14:paraId="7D8B49F9" w14:textId="77777777">
      <w:tc>
        <w:tcPr>
          <w:tcW w:w="2489" w:type="dxa"/>
          <w:shd w:val="clear" w:color="auto" w:fill="auto"/>
        </w:tcPr>
        <w:p w14:paraId="681EEF63" w14:textId="77777777" w:rsidR="001332E3" w:rsidRDefault="001332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06" w:type="dxa"/>
          <w:shd w:val="clear" w:color="auto" w:fill="auto"/>
          <w:vAlign w:val="center"/>
        </w:tcPr>
        <w:p w14:paraId="05D2A832" w14:textId="44172D11" w:rsidR="001332E3" w:rsidRDefault="00F2016F">
          <w:pPr>
            <w:ind w:right="59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XXXXXX </w:t>
          </w:r>
        </w:p>
      </w:tc>
    </w:tr>
    <w:tr w:rsidR="001332E3" w14:paraId="1015C802" w14:textId="77777777">
      <w:trPr>
        <w:trHeight w:val="228"/>
      </w:trPr>
      <w:tc>
        <w:tcPr>
          <w:tcW w:w="2489" w:type="dxa"/>
          <w:shd w:val="clear" w:color="auto" w:fill="auto"/>
          <w:vAlign w:val="center"/>
        </w:tcPr>
        <w:p w14:paraId="63A1BE0E" w14:textId="77777777" w:rsidR="001332E3" w:rsidRDefault="001332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shd w:val="clear" w:color="auto" w:fill="auto"/>
          <w:vAlign w:val="center"/>
        </w:tcPr>
        <w:p w14:paraId="4F050ECE" w14:textId="77777777" w:rsidR="001332E3" w:rsidRDefault="001332E3" w:rsidP="0091082B">
          <w:pPr>
            <w:ind w:right="452"/>
            <w:jc w:val="both"/>
            <w:rPr>
              <w:rFonts w:ascii="Palatino Linotype" w:eastAsia="Palatino Linotype" w:hAnsi="Palatino Linotype" w:cs="Palatino Linotype"/>
              <w:b/>
              <w:sz w:val="22"/>
              <w:szCs w:val="22"/>
            </w:rPr>
          </w:pPr>
          <w:r w:rsidRPr="0091082B">
            <w:rPr>
              <w:rFonts w:ascii="Palatino Linotype" w:eastAsia="Palatino Linotype" w:hAnsi="Palatino Linotype" w:cs="Palatino Linotype"/>
              <w:b/>
              <w:sz w:val="22"/>
              <w:szCs w:val="22"/>
            </w:rPr>
            <w:t>Ayuntamiento de San Mateo Atenco</w:t>
          </w:r>
        </w:p>
      </w:tc>
    </w:tr>
    <w:tr w:rsidR="001332E3" w14:paraId="7F208AEE" w14:textId="77777777">
      <w:tc>
        <w:tcPr>
          <w:tcW w:w="2489" w:type="dxa"/>
          <w:shd w:val="clear" w:color="auto" w:fill="auto"/>
          <w:vAlign w:val="center"/>
        </w:tcPr>
        <w:p w14:paraId="2EA6C008" w14:textId="77777777" w:rsidR="001332E3" w:rsidRDefault="001332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shd w:val="clear" w:color="auto" w:fill="auto"/>
          <w:vAlign w:val="center"/>
        </w:tcPr>
        <w:p w14:paraId="4E21BB70" w14:textId="77777777" w:rsidR="001332E3" w:rsidRDefault="001332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7EC519" w14:textId="77777777" w:rsidR="001332E3" w:rsidRDefault="001332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2B8"/>
    <w:multiLevelType w:val="multilevel"/>
    <w:tmpl w:val="BD12DF6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10D60691"/>
    <w:multiLevelType w:val="multilevel"/>
    <w:tmpl w:val="83E6A34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2B3F47"/>
    <w:multiLevelType w:val="multilevel"/>
    <w:tmpl w:val="6BC4E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3837F4"/>
    <w:multiLevelType w:val="multilevel"/>
    <w:tmpl w:val="74D0E5FC"/>
    <w:lvl w:ilvl="0">
      <w:start w:val="1"/>
      <w:numFmt w:val="bullet"/>
      <w:pStyle w:val="Listaconvietas3"/>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4" w15:restartNumberingAfterBreak="0">
    <w:nsid w:val="1F815383"/>
    <w:multiLevelType w:val="multilevel"/>
    <w:tmpl w:val="45BA53B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6315B8D"/>
    <w:multiLevelType w:val="multilevel"/>
    <w:tmpl w:val="E4AE9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2E3E10"/>
    <w:multiLevelType w:val="multilevel"/>
    <w:tmpl w:val="6D0867B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7551DB2"/>
    <w:multiLevelType w:val="multilevel"/>
    <w:tmpl w:val="CEAC3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D664E0"/>
    <w:multiLevelType w:val="multilevel"/>
    <w:tmpl w:val="83E6A34E"/>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59F6172"/>
    <w:multiLevelType w:val="hybridMultilevel"/>
    <w:tmpl w:val="5450FA54"/>
    <w:lvl w:ilvl="0" w:tplc="ED9AAFAE">
      <w:start w:val="3"/>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380262C0"/>
    <w:multiLevelType w:val="hybridMultilevel"/>
    <w:tmpl w:val="74E03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D7373D"/>
    <w:multiLevelType w:val="multilevel"/>
    <w:tmpl w:val="BDBED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6D41D7"/>
    <w:multiLevelType w:val="multilevel"/>
    <w:tmpl w:val="4DF04E1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5C06699"/>
    <w:multiLevelType w:val="multilevel"/>
    <w:tmpl w:val="83E2F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6632A6"/>
    <w:multiLevelType w:val="multilevel"/>
    <w:tmpl w:val="A76EAB3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 w15:restartNumberingAfterBreak="0">
    <w:nsid w:val="59CC2281"/>
    <w:multiLevelType w:val="multilevel"/>
    <w:tmpl w:val="DA48A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826889"/>
    <w:multiLevelType w:val="multilevel"/>
    <w:tmpl w:val="2FF2C08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81C3CE4"/>
    <w:multiLevelType w:val="hybridMultilevel"/>
    <w:tmpl w:val="60D675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A32C8A"/>
    <w:multiLevelType w:val="hybridMultilevel"/>
    <w:tmpl w:val="AE9C1C8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1A29AF"/>
    <w:multiLevelType w:val="multilevel"/>
    <w:tmpl w:val="B4CEFB06"/>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66F5EB9"/>
    <w:multiLevelType w:val="multilevel"/>
    <w:tmpl w:val="77EE56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6C401F0"/>
    <w:multiLevelType w:val="hybridMultilevel"/>
    <w:tmpl w:val="58EA8EE8"/>
    <w:lvl w:ilvl="0" w:tplc="F772641E">
      <w:start w:val="2"/>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2" w15:restartNumberingAfterBreak="0">
    <w:nsid w:val="79E10683"/>
    <w:multiLevelType w:val="multilevel"/>
    <w:tmpl w:val="206414E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3"/>
  </w:num>
  <w:num w:numId="3">
    <w:abstractNumId w:val="14"/>
  </w:num>
  <w:num w:numId="4">
    <w:abstractNumId w:val="2"/>
  </w:num>
  <w:num w:numId="5">
    <w:abstractNumId w:val="19"/>
  </w:num>
  <w:num w:numId="6">
    <w:abstractNumId w:val="15"/>
  </w:num>
  <w:num w:numId="7">
    <w:abstractNumId w:val="0"/>
  </w:num>
  <w:num w:numId="8">
    <w:abstractNumId w:val="20"/>
  </w:num>
  <w:num w:numId="9">
    <w:abstractNumId w:val="16"/>
  </w:num>
  <w:num w:numId="10">
    <w:abstractNumId w:val="10"/>
  </w:num>
  <w:num w:numId="11">
    <w:abstractNumId w:val="5"/>
  </w:num>
  <w:num w:numId="12">
    <w:abstractNumId w:val="13"/>
  </w:num>
  <w:num w:numId="13">
    <w:abstractNumId w:val="11"/>
  </w:num>
  <w:num w:numId="14">
    <w:abstractNumId w:val="12"/>
  </w:num>
  <w:num w:numId="15">
    <w:abstractNumId w:val="1"/>
  </w:num>
  <w:num w:numId="16">
    <w:abstractNumId w:val="9"/>
  </w:num>
  <w:num w:numId="17">
    <w:abstractNumId w:val="8"/>
  </w:num>
  <w:num w:numId="18">
    <w:abstractNumId w:val="21"/>
  </w:num>
  <w:num w:numId="19">
    <w:abstractNumId w:val="17"/>
  </w:num>
  <w:num w:numId="20">
    <w:abstractNumId w:val="6"/>
  </w:num>
  <w:num w:numId="21">
    <w:abstractNumId w:val="4"/>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083"/>
    <w:rsid w:val="000073CF"/>
    <w:rsid w:val="0010120F"/>
    <w:rsid w:val="001332E3"/>
    <w:rsid w:val="00185914"/>
    <w:rsid w:val="001A7E96"/>
    <w:rsid w:val="0024210F"/>
    <w:rsid w:val="002B16BC"/>
    <w:rsid w:val="002C6647"/>
    <w:rsid w:val="00393A48"/>
    <w:rsid w:val="003F5163"/>
    <w:rsid w:val="004331BC"/>
    <w:rsid w:val="00454E22"/>
    <w:rsid w:val="00461925"/>
    <w:rsid w:val="004939DA"/>
    <w:rsid w:val="004E1058"/>
    <w:rsid w:val="0051743C"/>
    <w:rsid w:val="005237EB"/>
    <w:rsid w:val="005C65DC"/>
    <w:rsid w:val="005F0DB7"/>
    <w:rsid w:val="0060049B"/>
    <w:rsid w:val="00684DC0"/>
    <w:rsid w:val="00722D9D"/>
    <w:rsid w:val="007949EB"/>
    <w:rsid w:val="007D7EA6"/>
    <w:rsid w:val="008255F5"/>
    <w:rsid w:val="008278B8"/>
    <w:rsid w:val="0091082B"/>
    <w:rsid w:val="00916D3E"/>
    <w:rsid w:val="00934EA7"/>
    <w:rsid w:val="0096277A"/>
    <w:rsid w:val="009E001D"/>
    <w:rsid w:val="00A27A03"/>
    <w:rsid w:val="00A6510F"/>
    <w:rsid w:val="00AC6EED"/>
    <w:rsid w:val="00AE2083"/>
    <w:rsid w:val="00B44270"/>
    <w:rsid w:val="00BA1EF4"/>
    <w:rsid w:val="00BB2F4E"/>
    <w:rsid w:val="00C34243"/>
    <w:rsid w:val="00C378DF"/>
    <w:rsid w:val="00D40DBB"/>
    <w:rsid w:val="00DC249B"/>
    <w:rsid w:val="00E419C2"/>
    <w:rsid w:val="00E64400"/>
    <w:rsid w:val="00EC541C"/>
    <w:rsid w:val="00EC5CFA"/>
    <w:rsid w:val="00F2016F"/>
    <w:rsid w:val="00F63ED3"/>
    <w:rsid w:val="00F94E72"/>
    <w:rsid w:val="00FC4D32"/>
    <w:rsid w:val="00FD2C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22DC"/>
  <w15:docId w15:val="{E776013C-7641-4C2C-B88F-90D4BABB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1A"/>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06B5C"/>
    <w:rPr>
      <w:vertAlign w:val="superscript"/>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2"/>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5"/>
    <w:tblPr>
      <w:tblStyleRowBandSize w:val="1"/>
      <w:tblStyleColBandSize w:val="1"/>
      <w:tblCellMar>
        <w:left w:w="108" w:type="dxa"/>
        <w:right w:w="108" w:type="dxa"/>
      </w:tblCellMar>
    </w:tblPr>
  </w:style>
  <w:style w:type="table" w:customStyle="1" w:styleId="a6">
    <w:basedOn w:val="TableNormal5"/>
    <w:tblPr>
      <w:tblStyleRowBandSize w:val="1"/>
      <w:tblStyleColBandSize w:val="1"/>
      <w:tblCellMar>
        <w:left w:w="108" w:type="dxa"/>
        <w:right w:w="108" w:type="dxa"/>
      </w:tblCellMar>
    </w:tblPr>
  </w:style>
  <w:style w:type="table" w:customStyle="1" w:styleId="a7">
    <w:basedOn w:val="TableNormal5"/>
    <w:tblPr>
      <w:tblStyleRowBandSize w:val="1"/>
      <w:tblStyleColBandSize w:val="1"/>
      <w:tblCellMar>
        <w:left w:w="108" w:type="dxa"/>
        <w:right w:w="108" w:type="dxa"/>
      </w:tblCellMar>
    </w:tblPr>
  </w:style>
  <w:style w:type="table" w:customStyle="1" w:styleId="a8">
    <w:basedOn w:val="TableNormal5"/>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08" w:type="dxa"/>
        <w:right w:w="108"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styleId="Listaconvietas">
    <w:name w:val="List Bullet"/>
    <w:basedOn w:val="Normal"/>
    <w:uiPriority w:val="99"/>
    <w:unhideWhenUsed/>
    <w:rsid w:val="00CA1155"/>
    <w:pPr>
      <w:numPr>
        <w:numId w:val="9"/>
      </w:numPr>
      <w:contextualSpacing/>
    </w:pPr>
    <w:rPr>
      <w:lang w:eastAsia="es-ES"/>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249354">
      <w:bodyDiv w:val="1"/>
      <w:marLeft w:val="0"/>
      <w:marRight w:val="0"/>
      <w:marTop w:val="0"/>
      <w:marBottom w:val="0"/>
      <w:divBdr>
        <w:top w:val="none" w:sz="0" w:space="0" w:color="auto"/>
        <w:left w:val="none" w:sz="0" w:space="0" w:color="auto"/>
        <w:bottom w:val="none" w:sz="0" w:space="0" w:color="auto"/>
        <w:right w:val="none" w:sz="0" w:space="0" w:color="auto"/>
      </w:divBdr>
    </w:div>
    <w:div w:id="988946839">
      <w:bodyDiv w:val="1"/>
      <w:marLeft w:val="0"/>
      <w:marRight w:val="0"/>
      <w:marTop w:val="0"/>
      <w:marBottom w:val="0"/>
      <w:divBdr>
        <w:top w:val="none" w:sz="0" w:space="0" w:color="auto"/>
        <w:left w:val="none" w:sz="0" w:space="0" w:color="auto"/>
        <w:bottom w:val="none" w:sz="0" w:space="0" w:color="auto"/>
        <w:right w:val="none" w:sz="0" w:space="0" w:color="auto"/>
      </w:divBdr>
    </w:div>
    <w:div w:id="1555002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9DVRmb7mWnPbChfPu4/awgwOZg==">CgMxLjAyCWguNGQzNG9nODIIaC5namRneHMyCWguM2R5NnZrbTIJaC4zMGowemxsMgloLjJzOGV5bzEyCGgudHlqY3d0MgloLjN6bnlzaDcyCWguMmV0OTJwMDIOaC54emlsMnl5ejYyeWEyDmguaWp2OThwbnRjZDVzMghoLmxueGJ6OTIJaC4zNW5rdW4yMgloLjFrc3Y0dXYyCWguMjZpbjFyZzgAciExMl94RWd3RUtMZjNiTGE1R2pPVnlZaUZSMS1WSlNFbDE=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11325</Words>
  <Characters>62290</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2025-06-13T20:00:00Z</cp:lastPrinted>
  <dcterms:created xsi:type="dcterms:W3CDTF">2025-06-27T17:52:00Z</dcterms:created>
  <dcterms:modified xsi:type="dcterms:W3CDTF">2025-06-27T17:52:00Z</dcterms:modified>
</cp:coreProperties>
</file>