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Resolución del Pleno del Instituto de Transparencia, Acceso a la Información Pública y Protección de Datos Personales del Estado de México y Municipios, con domicilio en Metepec, Estado de México, a veintiséis de febrero de dos mil veinticinco.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00324/INFOEM/IP/RR/2025</w:t>
      </w:r>
      <w:r w:rsidDel="00000000" w:rsidR="00000000" w:rsidRPr="00000000">
        <w:rPr>
          <w:rFonts w:ascii="Palatino Linotype" w:cs="Palatino Linotype" w:eastAsia="Palatino Linotype" w:hAnsi="Palatino Linotype"/>
          <w:sz w:val="22"/>
          <w:szCs w:val="22"/>
          <w:rtl w:val="0"/>
        </w:rPr>
        <w:t xml:space="preserve">, por</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interpuesto por</w:t>
      </w:r>
      <w:r w:rsidDel="00000000" w:rsidR="00000000" w:rsidRPr="00000000">
        <w:rPr>
          <w:rFonts w:ascii="Palatino Linotype" w:cs="Palatino Linotype" w:eastAsia="Palatino Linotype" w:hAnsi="Palatino Linotype"/>
          <w:b w:val="1"/>
          <w:sz w:val="22"/>
          <w:szCs w:val="22"/>
          <w:rtl w:val="0"/>
        </w:rPr>
        <w:t xml:space="preserve"> un particular que no proporcionó su nombre,</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sz w:val="22"/>
          <w:szCs w:val="22"/>
          <w:rtl w:val="0"/>
        </w:rPr>
        <w:t xml:space="preserve">Ayuntamiento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Con fecha doce de diciembre de dos mil veinticuatro, el Recurrente formuló una solicitud,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03465/TOLUCA/IP/2024,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“desde que normita perez ingreso al servicio publico en el ayuntamiento, hubo un sin fin de irregularidades, uno como trabajdor de layuntamiento, sabe que esas cosas pasan,uno podia tolerarle a normita perez su arrogancia, su aviador, su nepotismo, sus jactancias, pero ya meterse en asuntos de indole personal, como revisar computadoras, poner compañeros a que nos vigilen en hora de comida osaliendo de labores, es algo que ya rebasa los limites, no estaba obligada a confiar en el equipo que recibia, pero se acaba la administracion y ni en su propio equipo confia, primero empezo que fabiola mariana y carmen, eran las que metian solicitudes, despues que julio, violeta o pablo, pero hasta su propio equipo termino renunciando (XXXXX, XXXXXXXX, XXXXX, XXXXXX, etc, pero todo acaba y nunca encontro a alguien digno de confianza, y sosterniendo que XXXXXX o XXXXX le meten solicitudes...desde aqui se veia su neofitez, toluca siempre ha recibido solicitud por el solo hecho de ser la capital, que ella viniera de sujeto obligado chico, es otra cosa, pero aqui siempre se reciben infinidad de solicitudes. Ya namas falta decir que el lic. Carlos Guadarrama es el que filtra información. Para culminar, la solicitud: requiero nuevamente las </w:t>
      </w:r>
      <w:r w:rsidDel="00000000" w:rsidR="00000000" w:rsidRPr="00000000">
        <w:rPr>
          <w:rFonts w:ascii="Palatino Linotype" w:cs="Palatino Linotype" w:eastAsia="Palatino Linotype" w:hAnsi="Palatino Linotype"/>
          <w:b w:val="1"/>
          <w:i w:val="1"/>
          <w:sz w:val="22"/>
          <w:szCs w:val="22"/>
          <w:rtl w:val="0"/>
        </w:rPr>
        <w:t xml:space="preserve">version publica de los procedimientos administrativos que la contraloria aperturo hacia la servidora publica norma sofia perez amertinez</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06">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 SAIMEX.</w:t>
      </w:r>
    </w:p>
    <w:p w:rsidR="00000000" w:rsidDel="00000000" w:rsidP="00000000" w:rsidRDefault="00000000" w:rsidRPr="00000000" w14:paraId="000000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veintitrés de enero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A">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B">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solicitud con folio 03465/TOLUCA/IP/2024, me permito adjuntar al presente la respuesta correspondiente. Sin más por el momento, reciba un saludo.</w:t>
      </w:r>
    </w:p>
    <w:p w:rsidR="00000000" w:rsidDel="00000000" w:rsidP="00000000" w:rsidRDefault="00000000" w:rsidRPr="00000000" w14:paraId="0000000C">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D">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Dr. Nahum Miguel Mendoza Morales” (Sic)</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el siguiente archivo electrónico:</w:t>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pacing w:after="240" w:before="240" w:line="360" w:lineRule="auto"/>
        <w:ind w:left="426"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RESPUESTA 03465.2024.pdf: </w:t>
      </w:r>
      <w:r w:rsidDel="00000000" w:rsidR="00000000" w:rsidRPr="00000000">
        <w:rPr>
          <w:rFonts w:ascii="Palatino Linotype" w:cs="Palatino Linotype" w:eastAsia="Palatino Linotype" w:hAnsi="Palatino Linotype"/>
          <w:sz w:val="22"/>
          <w:szCs w:val="22"/>
          <w:rtl w:val="0"/>
        </w:rPr>
        <w:t xml:space="preserve">Oficio signado por el Titular de la Unidad de Transparencia mediante el cual refiere la Contraloría Municipal informó que de una búsqueda exhaustiva en los archivos a su cargo, informa que no existe procedimiento alguno en contra de la Servidora Pública señalada en la solicitud.</w:t>
      </w:r>
      <w:r w:rsidDel="00000000" w:rsidR="00000000" w:rsidRPr="00000000">
        <w:rPr>
          <w:rtl w:val="0"/>
        </w:rPr>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veintinueve de enero del año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tabs>
          <w:tab w:val="left" w:leader="none" w:pos="2745"/>
        </w:tabs>
        <w:spacing w:before="24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720"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bartola respuesta” (Sic)</w:t>
      </w:r>
    </w:p>
    <w:p w:rsidR="00000000" w:rsidDel="00000000" w:rsidP="00000000" w:rsidRDefault="00000000" w:rsidRPr="00000000" w14:paraId="00000013">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Y Razones o motivos de inconformidad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720" w:right="902" w:firstLine="0"/>
        <w:jc w:val="both"/>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“no siga los pasos de su predecesora Dr, ni se deje llevar por su gente, verifique su respuesta ya que si hay, como obra en el anexo” (Sic)</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720"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adjuntó el documento electrónico denominado </w:t>
      </w:r>
      <w:r w:rsidDel="00000000" w:rsidR="00000000" w:rsidRPr="00000000">
        <w:rPr>
          <w:rFonts w:ascii="Palatino Linotype" w:cs="Palatino Linotype" w:eastAsia="Palatino Linotype" w:hAnsi="Palatino Linotype"/>
          <w:b w:val="1"/>
          <w:i w:val="1"/>
          <w:sz w:val="22"/>
          <w:szCs w:val="22"/>
          <w:rtl w:val="0"/>
        </w:rPr>
        <w:t xml:space="preserve">si hay.pdf</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el cual contiene la respuesta del Titular de la Unidad de Transparencia a la solicitud 01217/TOLUCA/IP/2024, mediante el cual refiere que la Contraloría Municipal informó que hay dos expedientes en contra de la Servidora Pública referida.</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left="720"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Con fecha</w:t>
      </w:r>
      <w:r w:rsidDel="00000000" w:rsidR="00000000" w:rsidRPr="00000000">
        <w:rPr>
          <w:rFonts w:ascii="Palatino Linotype" w:cs="Palatino Linotype" w:eastAsia="Palatino Linotype" w:hAnsi="Palatino Linotype"/>
          <w:b w:val="1"/>
          <w:sz w:val="22"/>
          <w:szCs w:val="22"/>
          <w:rtl w:val="0"/>
        </w:rPr>
        <w:t xml:space="preserve"> cuatro de febrero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sz w:val="22"/>
          <w:szCs w:val="22"/>
        </w:rPr>
      </w:pPr>
      <w:bookmarkStart w:colFirst="0" w:colLast="0" w:name="_heading=h.2s8eyo1" w:id="2"/>
      <w:bookmarkEnd w:id="2"/>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aprecia que el Sujeto Obligado rindió su informe justificado el trece de febrero de dos mil veinticinco, cuyo contenido se puso a la vista del particular el diecisiete de febrero de la misma anualidad, cuyo contenido medular es el siguiente:</w:t>
      </w:r>
    </w:p>
    <w:p w:rsidR="00000000" w:rsidDel="00000000" w:rsidP="00000000" w:rsidRDefault="00000000" w:rsidRPr="00000000" w14:paraId="0000001D">
      <w:pPr>
        <w:widowControl w:val="0"/>
        <w:numPr>
          <w:ilvl w:val="0"/>
          <w:numId w:val="1"/>
        </w:numPr>
        <w:pBdr>
          <w:top w:space="0" w:sz="0" w:val="nil"/>
          <w:left w:space="0" w:sz="0" w:val="nil"/>
          <w:bottom w:space="0" w:sz="0" w:val="nil"/>
          <w:right w:space="0" w:sz="0" w:val="nil"/>
          <w:between w:space="0" w:sz="0" w:val="nil"/>
        </w:pBdr>
        <w:tabs>
          <w:tab w:val="left" w:leader="none" w:pos="709"/>
        </w:tabs>
        <w:spacing w:before="120" w:line="360" w:lineRule="auto"/>
        <w:ind w:left="70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Informe Justificado 324.pdf: </w:t>
      </w:r>
      <w:r w:rsidDel="00000000" w:rsidR="00000000" w:rsidRPr="00000000">
        <w:rPr>
          <w:rFonts w:ascii="Palatino Linotype" w:cs="Palatino Linotype" w:eastAsia="Palatino Linotype" w:hAnsi="Palatino Linotype"/>
          <w:sz w:val="22"/>
          <w:szCs w:val="22"/>
          <w:rtl w:val="0"/>
        </w:rPr>
        <w:t xml:space="preserve">Documento sin número de oficio suscrito por el Titular de la Unidad de Transparencia mediante el cual  refiere que se ratifica en todas y cada una de sus partes la respuesta y solicita se confirme el Recurso de Revisión.</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1E">
      <w:pPr>
        <w:widowControl w:val="0"/>
        <w:numPr>
          <w:ilvl w:val="0"/>
          <w:numId w:val="1"/>
        </w:numPr>
        <w:pBdr>
          <w:top w:space="0" w:sz="0" w:val="nil"/>
          <w:left w:space="0" w:sz="0" w:val="nil"/>
          <w:bottom w:space="0" w:sz="0" w:val="nil"/>
          <w:right w:space="0" w:sz="0" w:val="nil"/>
          <w:between w:space="0" w:sz="0" w:val="nil"/>
        </w:pBdr>
        <w:tabs>
          <w:tab w:val="left" w:leader="none" w:pos="709"/>
        </w:tabs>
        <w:spacing w:after="240" w:line="360" w:lineRule="auto"/>
        <w:ind w:left="70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ANEXO.pdf: </w:t>
      </w:r>
      <w:r w:rsidDel="00000000" w:rsidR="00000000" w:rsidRPr="00000000">
        <w:rPr>
          <w:rFonts w:ascii="Palatino Linotype" w:cs="Palatino Linotype" w:eastAsia="Palatino Linotype" w:hAnsi="Palatino Linotype"/>
          <w:sz w:val="22"/>
          <w:szCs w:val="22"/>
          <w:rtl w:val="0"/>
        </w:rPr>
        <w:t xml:space="preserve">Oficio 203013000/0013/2025 signado por la Directora de Investigación de Responsabilidades Administrativas en la Contraloría Municipal de Toluca, mediante el cual refiere que después de realizar una búsqueda en los archivos de la Dirección, se informa que no existe procedimiento alguno en contra de la persona señalada en la solicitud, en razón de que nunca ha sido generado, poseído o administrado, por lo que no es posible entregar la información requerida.</w:t>
      </w: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w:t>
      </w:r>
      <w:r w:rsidDel="00000000" w:rsidR="00000000" w:rsidRPr="00000000">
        <w:rPr>
          <w:rFonts w:ascii="Palatino Linotype" w:cs="Palatino Linotype" w:eastAsia="Palatino Linotype" w:hAnsi="Palatino Linotype"/>
          <w:b w:val="1"/>
          <w:sz w:val="22"/>
          <w:szCs w:val="22"/>
          <w:rtl w:val="0"/>
        </w:rPr>
        <w:t xml:space="preserve">dieciocho de febrero de dos mil veinticinco</w:t>
      </w:r>
      <w:r w:rsidDel="00000000" w:rsidR="00000000" w:rsidRPr="00000000">
        <w:rPr>
          <w:rFonts w:ascii="Palatino Linotype" w:cs="Palatino Linotype" w:eastAsia="Palatino Linotype" w:hAnsi="Palatino Linotype"/>
          <w:sz w:val="22"/>
          <w:szCs w:val="22"/>
          <w:rtl w:val="0"/>
        </w:rPr>
        <w:t xml:space="preserve"> el Recurrente adjuntó los siguientes documentos electrónicos:</w:t>
      </w:r>
    </w:p>
    <w:p w:rsidR="00000000" w:rsidDel="00000000" w:rsidP="00000000" w:rsidRDefault="00000000" w:rsidRPr="00000000" w14:paraId="00000020">
      <w:pPr>
        <w:widowControl w:val="0"/>
        <w:numPr>
          <w:ilvl w:val="0"/>
          <w:numId w:val="12"/>
        </w:numPr>
        <w:pBdr>
          <w:top w:space="0" w:sz="0" w:val="nil"/>
          <w:left w:space="0" w:sz="0" w:val="nil"/>
          <w:bottom w:space="0" w:sz="0" w:val="nil"/>
          <w:right w:space="0" w:sz="0" w:val="nil"/>
          <w:between w:space="0" w:sz="0" w:val="nil"/>
        </w:pBdr>
        <w:tabs>
          <w:tab w:val="left" w:leader="none" w:pos="709"/>
        </w:tabs>
        <w:spacing w:before="12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r w:rsidDel="00000000" w:rsidR="00000000" w:rsidRPr="00000000">
        <w:rPr>
          <w:rFonts w:ascii="Palatino Linotype" w:cs="Palatino Linotype" w:eastAsia="Palatino Linotype" w:hAnsi="Palatino Linotype"/>
          <w:b w:val="1"/>
          <w:sz w:val="22"/>
          <w:szCs w:val="22"/>
          <w:rtl w:val="0"/>
        </w:rPr>
        <w:t xml:space="preserve">si hay 4.pdf</w:t>
      </w:r>
      <w:r w:rsidDel="00000000" w:rsidR="00000000" w:rsidRPr="00000000">
        <w:rPr>
          <w:rFonts w:ascii="Palatino Linotype" w:cs="Palatino Linotype" w:eastAsia="Palatino Linotype" w:hAnsi="Palatino Linotype"/>
          <w:sz w:val="22"/>
          <w:szCs w:val="22"/>
          <w:rtl w:val="0"/>
        </w:rPr>
        <w:t xml:space="preserve">: Contiene la respuesta a la solicitud 00083/TOLUCA/IP/2024 en la que se establece que la denuncia 08596-2023-6032 se encuentra en estatus de concluido y archivado y a través de la Septuagésima Quinta Sesión Extraordinaria del Comité de Transparencia de 2024, se acordó la clasificación como información reservada.</w:t>
      </w:r>
    </w:p>
    <w:p w:rsidR="00000000" w:rsidDel="00000000" w:rsidP="00000000" w:rsidRDefault="00000000" w:rsidRPr="00000000" w14:paraId="00000021">
      <w:pPr>
        <w:widowControl w:val="0"/>
        <w:numPr>
          <w:ilvl w:val="0"/>
          <w:numId w:val="12"/>
        </w:numPr>
        <w:pBdr>
          <w:top w:space="0" w:sz="0" w:val="nil"/>
          <w:left w:space="0" w:sz="0" w:val="nil"/>
          <w:bottom w:space="0" w:sz="0" w:val="nil"/>
          <w:right w:space="0" w:sz="0" w:val="nil"/>
          <w:between w:space="0" w:sz="0" w:val="nil"/>
        </w:pBdr>
        <w:tabs>
          <w:tab w:val="left" w:leader="none" w:pos="709"/>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si hay 1.pdf:</w:t>
      </w:r>
      <w:r w:rsidDel="00000000" w:rsidR="00000000" w:rsidRPr="00000000">
        <w:rPr>
          <w:rFonts w:ascii="Palatino Linotype" w:cs="Palatino Linotype" w:eastAsia="Palatino Linotype" w:hAnsi="Palatino Linotype"/>
          <w:sz w:val="22"/>
          <w:szCs w:val="22"/>
          <w:rtl w:val="0"/>
        </w:rPr>
        <w:t xml:space="preserve"> Contiene la respuesta a la solicitud 03682/TOLUCA/IP/2023 en la que se establece que la denuncia 08596-2023-6032 fue clasificada como información reservada por un periodo de dos años, a través de la Octingentésima Quincuagésima Cuarta Sesión Extraordinaria del Comité de Transparencia de 2023, se acordó la clasificación como información reservada.</w:t>
      </w:r>
    </w:p>
    <w:p w:rsidR="00000000" w:rsidDel="00000000" w:rsidP="00000000" w:rsidRDefault="00000000" w:rsidRPr="00000000" w14:paraId="00000022">
      <w:pPr>
        <w:widowControl w:val="0"/>
        <w:numPr>
          <w:ilvl w:val="0"/>
          <w:numId w:val="12"/>
        </w:numPr>
        <w:pBdr>
          <w:top w:space="0" w:sz="0" w:val="nil"/>
          <w:left w:space="0" w:sz="0" w:val="nil"/>
          <w:bottom w:space="0" w:sz="0" w:val="nil"/>
          <w:right w:space="0" w:sz="0" w:val="nil"/>
          <w:between w:space="0" w:sz="0" w:val="nil"/>
        </w:pBdr>
        <w:tabs>
          <w:tab w:val="left" w:leader="none" w:pos="709"/>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si hay 2.pdf</w:t>
      </w:r>
      <w:r w:rsidDel="00000000" w:rsidR="00000000" w:rsidRPr="00000000">
        <w:rPr>
          <w:rFonts w:ascii="Palatino Linotype" w:cs="Palatino Linotype" w:eastAsia="Palatino Linotype" w:hAnsi="Palatino Linotype"/>
          <w:sz w:val="22"/>
          <w:szCs w:val="22"/>
          <w:rtl w:val="0"/>
        </w:rPr>
        <w:t xml:space="preserve">: Oficio 2010A4000/UT/RR/0379/2024 suscrito por el Titular de la Unidad de Transparencia en cumplimiento a la resolución 07799/INFOEM/IP/RR/2023 que se derivó de la solicitud 03682/TOLUCA/IP/2023 respecto a la denuncia 08596-2023-6032.</w:t>
      </w:r>
    </w:p>
    <w:p w:rsidR="00000000" w:rsidDel="00000000" w:rsidP="00000000" w:rsidRDefault="00000000" w:rsidRPr="00000000" w14:paraId="00000023">
      <w:pPr>
        <w:widowControl w:val="0"/>
        <w:numPr>
          <w:ilvl w:val="0"/>
          <w:numId w:val="12"/>
        </w:numPr>
        <w:pBdr>
          <w:top w:space="0" w:sz="0" w:val="nil"/>
          <w:left w:space="0" w:sz="0" w:val="nil"/>
          <w:bottom w:space="0" w:sz="0" w:val="nil"/>
          <w:right w:space="0" w:sz="0" w:val="nil"/>
          <w:between w:space="0" w:sz="0" w:val="nil"/>
        </w:pBdr>
        <w:tabs>
          <w:tab w:val="left" w:leader="none" w:pos="709"/>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si hay 3.pdf:</w:t>
      </w:r>
      <w:r w:rsidDel="00000000" w:rsidR="00000000" w:rsidRPr="00000000">
        <w:rPr>
          <w:rFonts w:ascii="Palatino Linotype" w:cs="Palatino Linotype" w:eastAsia="Palatino Linotype" w:hAnsi="Palatino Linotype"/>
          <w:sz w:val="22"/>
          <w:szCs w:val="22"/>
          <w:rtl w:val="0"/>
        </w:rPr>
        <w:t xml:space="preserve"> Expediente administrativo CMT/DIRA/EAI/111/2023 de la resolución CMT/DIRA/244/2023.</w:t>
      </w:r>
    </w:p>
    <w:p w:rsidR="00000000" w:rsidDel="00000000" w:rsidP="00000000" w:rsidRDefault="00000000" w:rsidRPr="00000000" w14:paraId="00000024">
      <w:pPr>
        <w:widowControl w:val="0"/>
        <w:numPr>
          <w:ilvl w:val="0"/>
          <w:numId w:val="12"/>
        </w:numPr>
        <w:pBdr>
          <w:top w:space="0" w:sz="0" w:val="nil"/>
          <w:left w:space="0" w:sz="0" w:val="nil"/>
          <w:bottom w:space="0" w:sz="0" w:val="nil"/>
          <w:right w:space="0" w:sz="0" w:val="nil"/>
          <w:between w:space="0" w:sz="0" w:val="nil"/>
        </w:pBdr>
        <w:tabs>
          <w:tab w:val="left" w:leader="none" w:pos="709"/>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 hay 5.pdf: </w:t>
      </w:r>
      <w:r w:rsidDel="00000000" w:rsidR="00000000" w:rsidRPr="00000000">
        <w:rPr>
          <w:rFonts w:ascii="Palatino Linotype" w:cs="Palatino Linotype" w:eastAsia="Palatino Linotype" w:hAnsi="Palatino Linotype"/>
          <w:sz w:val="22"/>
          <w:szCs w:val="22"/>
          <w:rtl w:val="0"/>
        </w:rPr>
        <w:t xml:space="preserve">Respuesta a la solicitud D</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mediante el cual refiere que la Contraloría Municipal informó que hay dos expedientes en contra de la Servidora Pública referida</w:t>
      </w:r>
      <w:r w:rsidDel="00000000" w:rsidR="00000000" w:rsidRPr="00000000">
        <w:rPr>
          <w:rtl w:val="0"/>
        </w:rPr>
      </w:r>
    </w:p>
    <w:p w:rsidR="00000000" w:rsidDel="00000000" w:rsidP="00000000" w:rsidRDefault="00000000" w:rsidRPr="00000000" w14:paraId="00000025">
      <w:pPr>
        <w:widowControl w:val="0"/>
        <w:numPr>
          <w:ilvl w:val="0"/>
          <w:numId w:val="12"/>
        </w:numPr>
        <w:pBdr>
          <w:top w:space="0" w:sz="0" w:val="nil"/>
          <w:left w:space="0" w:sz="0" w:val="nil"/>
          <w:bottom w:space="0" w:sz="0" w:val="nil"/>
          <w:right w:space="0" w:sz="0" w:val="nil"/>
          <w:between w:space="0" w:sz="0" w:val="nil"/>
        </w:pBdr>
        <w:tabs>
          <w:tab w:val="left" w:leader="none" w:pos="709"/>
        </w:tabs>
        <w:spacing w:after="24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 hay 6.docx: Escrito libre que refiere </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Si hay información, no sean tapaderas, al nuevo titular que le afecta ventilar la documentación de su predecesora? O es porque regreso gente de normita a la unidad?”</w:t>
      </w:r>
      <w:r w:rsidDel="00000000" w:rsidR="00000000" w:rsidRPr="00000000">
        <w:rPr>
          <w:rtl w:val="0"/>
        </w:rPr>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de </w:t>
      </w:r>
      <w:r w:rsidDel="00000000" w:rsidR="00000000" w:rsidRPr="00000000">
        <w:rPr>
          <w:rFonts w:ascii="Palatino Linotype" w:cs="Palatino Linotype" w:eastAsia="Palatino Linotype" w:hAnsi="Palatino Linotype"/>
          <w:b w:val="1"/>
          <w:sz w:val="22"/>
          <w:szCs w:val="22"/>
          <w:rtl w:val="0"/>
        </w:rPr>
        <w:t xml:space="preserve">veintiuno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febrero de dos mil veinticinco, </w:t>
      </w:r>
      <w:r w:rsidDel="00000000" w:rsidR="00000000" w:rsidRPr="00000000">
        <w:rPr>
          <w:rFonts w:ascii="Palatino Linotype" w:cs="Palatino Linotype" w:eastAsia="Palatino Linotype" w:hAnsi="Palatino Linotype"/>
          <w:sz w:val="22"/>
          <w:szCs w:val="22"/>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8">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z w:val="22"/>
          <w:szCs w:val="22"/>
        </w:rPr>
      </w:pPr>
      <w:bookmarkStart w:colFirst="0" w:colLast="0" w:name="_heading=h.tyjcwt" w:id="3"/>
      <w:bookmarkEnd w:id="3"/>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2D">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2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veintitrés de enero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veintinueve de enero del año dos mil veinticinco</w:t>
      </w:r>
      <w:r w:rsidDel="00000000" w:rsidR="00000000" w:rsidRPr="00000000">
        <w:rPr>
          <w:rFonts w:ascii="Palatino Linotype" w:cs="Palatino Linotype" w:eastAsia="Palatino Linotype" w:hAnsi="Palatino Linotype"/>
          <w:sz w:val="22"/>
          <w:szCs w:val="22"/>
          <w:rtl w:val="0"/>
        </w:rPr>
        <w:t xml:space="preserve">; esto es, al cuarto día hábil siguiente en que tuvo conocimiento de la respuesta.</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proporcionó su nombre</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0">
      <w:pP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w:t>
      </w:r>
      <w:r w:rsidDel="00000000" w:rsidR="00000000" w:rsidRPr="00000000">
        <w:rPr>
          <w:rFonts w:ascii="Palatino Linotype" w:cs="Palatino Linotype" w:eastAsia="Palatino Linotype" w:hAnsi="Palatino Linotype"/>
          <w:i w:val="1"/>
          <w:sz w:val="22"/>
          <w:szCs w:val="22"/>
          <w:rtl w:val="0"/>
        </w:rPr>
        <w:t xml:space="preserve">anónimas, con </w:t>
      </w:r>
      <w:r w:rsidDel="00000000" w:rsidR="00000000" w:rsidRPr="00000000">
        <w:rPr>
          <w:rFonts w:ascii="Palatino Linotype" w:cs="Palatino Linotype" w:eastAsia="Palatino Linotype" w:hAnsi="Palatino Linotype"/>
          <w:b w:val="1"/>
          <w:i w:val="1"/>
          <w:sz w:val="22"/>
          <w:szCs w:val="22"/>
          <w:rtl w:val="0"/>
        </w:rPr>
        <w:t xml:space="preserve">nombre incompleto o seudónimo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solicitante."(Sic)</w:t>
      </w:r>
    </w:p>
    <w:p w:rsidR="00000000" w:rsidDel="00000000" w:rsidP="00000000" w:rsidRDefault="00000000" w:rsidRPr="00000000" w14:paraId="0000003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33">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4">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de la información solicitada…” (Sic)</w:t>
      </w:r>
    </w:p>
    <w:p w:rsidR="00000000" w:rsidDel="00000000" w:rsidP="00000000" w:rsidRDefault="00000000" w:rsidRPr="00000000" w14:paraId="00000035">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7">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8">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9">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E">
      <w:pPr>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F">
      <w:pPr>
        <w:ind w:left="567" w:right="75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40">
      <w:pPr>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1">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2">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44">
      <w:pPr>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46">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Resoluciones: </w:t>
      </w:r>
    </w:p>
    <w:p w:rsidR="00000000" w:rsidDel="00000000" w:rsidP="00000000" w:rsidRDefault="00000000" w:rsidRPr="00000000" w14:paraId="0000004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4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4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4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0">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4">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6">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5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B">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C">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el particular requirió al </w:t>
      </w:r>
      <w:r w:rsidDel="00000000" w:rsidR="00000000" w:rsidRPr="00000000">
        <w:rPr>
          <w:rFonts w:ascii="Palatino Linotype" w:cs="Palatino Linotype" w:eastAsia="Palatino Linotype" w:hAnsi="Palatino Linotype"/>
          <w:b w:val="1"/>
          <w:sz w:val="22"/>
          <w:szCs w:val="22"/>
          <w:rtl w:val="0"/>
        </w:rPr>
        <w:t xml:space="preserve">Ayuntamiento de Toluca</w:t>
      </w:r>
      <w:r w:rsidDel="00000000" w:rsidR="00000000" w:rsidRPr="00000000">
        <w:rPr>
          <w:rFonts w:ascii="Palatino Linotype" w:cs="Palatino Linotype" w:eastAsia="Palatino Linotype" w:hAnsi="Palatino Linotype"/>
          <w:sz w:val="22"/>
          <w:szCs w:val="22"/>
          <w:rtl w:val="0"/>
        </w:rPr>
        <w:t xml:space="preserve">, lo siguiente: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line="360" w:lineRule="auto"/>
        <w:ind w:left="72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“desde que normita perez ingreso al servicio publico en el ayuntamiento, hubo un sin fin de irregularidades, uno como trabajdor de layuntamiento, sabe que esas cosas pasan,uno podia tolerarle a normita perez su arrogancia, su aviador, su nepotismo, sus jactancias, pero ya meterse en asuntos de indole personal, como revisar computadoras, poner compañeros a que nos vigilen en hora de comida osaliendo de labores, es algo que ya rebasa los limites, no estaba obligada a confiar en el equipo que recibia, pero se acaba la administracion y ni en su propio equipo confia, primero empezo que fabiola mariana y carmen, eran las que metian solicitudes, despues que julio, violeta o pablo, pero hasta su propio equipo termino renunciando (carlos, maricruz, itzel, amelia, etc, pero todo acaba y nunca encontro a alguien digno de confianza, y sosterniendo que lorena o cindy le meten solicitudes...desde aqui se veia su neofitez, toluca siempre ha recibido solicitud por el solo hecho de ser la capital, que ella viniera de sujeto obligado chico, es otra cosa, pero aqui siempre se reciben infinidad de solicitudes. Ya namas falta decir que el lic. Carlos Guadarrama es el que filtra información.</w:t>
      </w:r>
      <w:r w:rsidDel="00000000" w:rsidR="00000000" w:rsidRPr="00000000">
        <w:rPr>
          <w:rFonts w:ascii="Palatino Linotype" w:cs="Palatino Linotype" w:eastAsia="Palatino Linotype" w:hAnsi="Palatino Linotype"/>
          <w:b w:val="1"/>
          <w:i w:val="1"/>
          <w:sz w:val="22"/>
          <w:szCs w:val="22"/>
          <w:rtl w:val="0"/>
        </w:rPr>
        <w:t xml:space="preserve"> Para culminar, la solicitud: requiero nuevamente las version publica de los procedimientos administrativos que la contraloria aperturo hacia la servidora publica norma sofia perez amertinez</w:t>
      </w:r>
      <w:r w:rsidDel="00000000" w:rsidR="00000000" w:rsidRPr="00000000">
        <w:rPr>
          <w:rtl w:val="0"/>
        </w:rPr>
      </w:r>
    </w:p>
    <w:p w:rsidR="00000000" w:rsidDel="00000000" w:rsidP="00000000" w:rsidRDefault="00000000" w:rsidRPr="00000000" w14:paraId="00000060">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principio de cuentas es conveniente referir que de la lectura a la solicitud se aprecia que existen apreciaciones personales del Recurrente sin que constituyan el ejercicio del derecho de acceso a la información pública, en consecuencia, son inatendibles por esta vía, ya que no se aprecia algún documento al que desee tener acceso, teniendo como único requerimiento el siguiente:</w:t>
      </w:r>
    </w:p>
    <w:p w:rsidR="00000000" w:rsidDel="00000000" w:rsidP="00000000" w:rsidRDefault="00000000" w:rsidRPr="00000000" w14:paraId="00000061">
      <w:pPr>
        <w:numPr>
          <w:ilvl w:val="0"/>
          <w:numId w:val="7"/>
        </w:numPr>
        <w:pBdr>
          <w:top w:space="0" w:sz="0" w:val="nil"/>
          <w:left w:space="0" w:sz="0" w:val="nil"/>
          <w:bottom w:space="0" w:sz="0" w:val="nil"/>
          <w:right w:space="0" w:sz="0" w:val="nil"/>
          <w:between w:space="0" w:sz="0" w:val="nil"/>
        </w:pBdr>
        <w:spacing w:after="240" w:line="360" w:lineRule="auto"/>
        <w:ind w:left="567"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versiones públicas de los procedimientos administrativos que la Contraloría apertura en contra de la servidora pública norma sofía pérez amertinez.</w:t>
      </w:r>
      <w:r w:rsidDel="00000000" w:rsidR="00000000" w:rsidRPr="00000000">
        <w:rPr>
          <w:rtl w:val="0"/>
        </w:rPr>
      </w:r>
    </w:p>
    <w:p w:rsidR="00000000" w:rsidDel="00000000" w:rsidP="00000000" w:rsidRDefault="00000000" w:rsidRPr="00000000" w14:paraId="00000062">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 informe justificado el Sujeto Obligado, refirió que la Contraloría Municipal informó que de una búsqueda en sus archivos, no existe procedimiento alguno en contra de la Persona señalada en la solicitud. </w:t>
      </w:r>
    </w:p>
    <w:p w:rsidR="00000000" w:rsidDel="00000000" w:rsidP="00000000" w:rsidRDefault="00000000" w:rsidRPr="00000000" w14:paraId="00000063">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Establecido lo anterior, es necesario indicar que el Código Reglamentario del Ayuntamiento de Toluca establece en el artículo 3.2 que para la consulta, estudio, planeación y despacho de los asuntos de la Administración Pública Municipal, se auxiliará de diversas áreas, entre las que se encuentra la Contraloría Municipal. Mientras que el artículo 3.26 establece lo siguiente:</w:t>
      </w:r>
    </w:p>
    <w:p w:rsidR="00000000" w:rsidDel="00000000" w:rsidP="00000000" w:rsidRDefault="00000000" w:rsidRPr="00000000" w14:paraId="00000064">
      <w:pPr>
        <w:spacing w:after="240" w:line="360"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SECCIÓN QUINTA</w:t>
      </w:r>
    </w:p>
    <w:p w:rsidR="00000000" w:rsidDel="00000000" w:rsidP="00000000" w:rsidRDefault="00000000" w:rsidRPr="00000000" w14:paraId="00000065">
      <w:pPr>
        <w:spacing w:after="240" w:line="360" w:lineRule="auto"/>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CONTRALORÍA</w:t>
      </w:r>
    </w:p>
    <w:p w:rsidR="00000000" w:rsidDel="00000000" w:rsidP="00000000" w:rsidRDefault="00000000" w:rsidRPr="00000000" w14:paraId="00000066">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3.25. La o el titular de la Contraloría tendrá las siguientes atribuciones: </w:t>
      </w:r>
    </w:p>
    <w:p w:rsidR="00000000" w:rsidDel="00000000" w:rsidP="00000000" w:rsidRDefault="00000000" w:rsidRPr="00000000" w14:paraId="00000067">
      <w:pPr>
        <w:numPr>
          <w:ilvl w:val="0"/>
          <w:numId w:val="6"/>
        </w:numPr>
        <w:pBdr>
          <w:top w:space="0" w:sz="0" w:val="nil"/>
          <w:left w:space="0" w:sz="0" w:val="nil"/>
          <w:bottom w:space="0" w:sz="0" w:val="nil"/>
          <w:right w:space="0" w:sz="0" w:val="nil"/>
          <w:between w:space="0" w:sz="0" w:val="nil"/>
        </w:pBdr>
        <w:spacing w:after="240" w:line="360" w:lineRule="auto"/>
        <w:ind w:left="1287" w:right="616" w:hanging="72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Aplicar las normas y criterios en materia de control y evaluación; </w:t>
      </w:r>
    </w:p>
    <w:p w:rsidR="00000000" w:rsidDel="00000000" w:rsidP="00000000" w:rsidRDefault="00000000" w:rsidRPr="00000000" w14:paraId="00000068">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9">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Coordinarse con el Órgano Superior de Fiscalización del Estado de México, la Contraloría del Poder Legislativo y con la Secretaría de la Contraloría del Gobierno del Estado de México para el cumplimiento de sus funciones; </w:t>
      </w:r>
    </w:p>
    <w:p w:rsidR="00000000" w:rsidDel="00000000" w:rsidP="00000000" w:rsidRDefault="00000000" w:rsidRPr="00000000" w14:paraId="0000006A">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B">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Operar el Sistema de Atención Mexiquense que administra la Secretaría de la Contraloría del Gobierno del Estado de México; así como, recibir denuncias por hechos presuntamente constitutivos de faltas administrativas de las o los servidores públicos municipales o de particulares por conductas sancionables en términos de la Ley de Responsabilidades Administrativas del Estado de México y Municipios, y en su caso turnar a la autoridad investigadora competente; </w:t>
      </w:r>
    </w:p>
    <w:p w:rsidR="00000000" w:rsidDel="00000000" w:rsidP="00000000" w:rsidRDefault="00000000" w:rsidRPr="00000000" w14:paraId="0000006C">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Realizar auditorías y evaluaciones e informar del resultado de las mismas al Ayuntamiento; </w:t>
      </w:r>
    </w:p>
    <w:p w:rsidR="00000000" w:rsidDel="00000000" w:rsidP="00000000" w:rsidRDefault="00000000" w:rsidRPr="00000000" w14:paraId="0000006D">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Participar y vigilar en la entrega-recepción de las unidades administrativas de las dependencias, organismos auxiliares y fideicomisos del municipio, aplicando los Lineamientos que Norman la Entrega-Recepción de los Ayuntamientos, sus Dependencias y Organismos Descentralizados; </w:t>
      </w:r>
    </w:p>
    <w:p w:rsidR="00000000" w:rsidDel="00000000" w:rsidP="00000000" w:rsidRDefault="00000000" w:rsidRPr="00000000" w14:paraId="0000006E">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F">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Iniciar los procesos de investigación, substanciación, resolución y en su caso ejecución,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rsidR="00000000" w:rsidDel="00000000" w:rsidP="00000000" w:rsidRDefault="00000000" w:rsidRPr="00000000" w14:paraId="00000070">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 </w:t>
      </w:r>
    </w:p>
    <w:p w:rsidR="00000000" w:rsidDel="00000000" w:rsidP="00000000" w:rsidRDefault="00000000" w:rsidRPr="00000000" w14:paraId="00000071">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Practicar de oficio o a solicitud de parte, las investigaciones sobre el incumplimiento de las obligaciones de las o los servidores públicos municipales, en términos de la Ley de Responsabilidades Administrativas del Estado de México y Municipios; </w:t>
      </w:r>
    </w:p>
    <w:p w:rsidR="00000000" w:rsidDel="00000000" w:rsidP="00000000" w:rsidRDefault="00000000" w:rsidRPr="00000000" w14:paraId="00000072">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Conocer, investigar, y emitir el dictamen de procedencia o de no remoción de las autoridades auxiliares, para ser turnado al Ayuntamiento, a efecto de que sus integrantes, previa garantía de audiencia determinen la remoción o no de las autoridades auxiliares, en términos de lo dispuesto en el artículo 62 de la Ley Orgánica Municipal del Estado de México y demás disposiciones jurídicas aplicables;</w:t>
      </w:r>
    </w:p>
    <w:p w:rsidR="00000000" w:rsidDel="00000000" w:rsidP="00000000" w:rsidRDefault="00000000" w:rsidRPr="00000000" w14:paraId="00000073">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4">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XXIX. Recibir las denuncias por declaraciones de situación patrimonial que contengan posibles conflictos de intereses de las y los servidores públicos del municipio de Toluca, y turnar a la autoridad competente para la práctica de las investigaciones correspondientes que permitan identificar la existencia o no de presuntas infracciones; </w:t>
      </w:r>
    </w:p>
    <w:p w:rsidR="00000000" w:rsidDel="00000000" w:rsidP="00000000" w:rsidRDefault="00000000" w:rsidRPr="00000000" w14:paraId="00000075">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 Determinar la abstención de iniciar el procedimiento de responsabilidad administrativa, o de imponer sanciones a las o los servidores públicos municipales, cuando se acredite que no existió daño ni perjuicio a la Hacienda Pública Estatal o Municipal o al patrimonio de los entes públicos, así como en los supuestos que determina la Ley de Responsabilidades Administrativas del Estado de México y Municipios; </w:t>
      </w:r>
    </w:p>
    <w:p w:rsidR="00000000" w:rsidDel="00000000" w:rsidP="00000000" w:rsidRDefault="00000000" w:rsidRPr="00000000" w14:paraId="00000076">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7">
      <w:pPr>
        <w:spacing w:after="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XLIV. Las demás que le confieran otros ordenamientos jurídicos, el H. Ayuntamiento y el presidente municipal. </w:t>
      </w:r>
    </w:p>
    <w:p w:rsidR="00000000" w:rsidDel="00000000" w:rsidP="00000000" w:rsidRDefault="00000000" w:rsidRPr="00000000" w14:paraId="00000078">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la Contraloría Municipal tiene atribuciones para sustanciar los procedimientos de responsabilidad administrativa de los Servidores Públicos adscritos al Ayuntamiento de Toluca, asimismo, opera el Sistema de Atención Mexiquense (SAM) que administra la Secretaría de la Contraloría, recibe denuncias por hechos constitutivos de faltas administrativas de los servidores públicos. </w:t>
      </w:r>
    </w:p>
    <w:p w:rsidR="00000000" w:rsidDel="00000000" w:rsidP="00000000" w:rsidRDefault="00000000" w:rsidRPr="00000000" w14:paraId="00000079">
      <w:pPr>
        <w:spacing w:line="360" w:lineRule="auto"/>
        <w:ind w:right="-91"/>
        <w:jc w:val="both"/>
        <w:rPr>
          <w:rFonts w:ascii="Palatino Linotype" w:cs="Palatino Linotype" w:eastAsia="Palatino Linotype" w:hAnsi="Palatino Linotype"/>
          <w:sz w:val="22"/>
          <w:szCs w:val="22"/>
        </w:rPr>
      </w:pPr>
      <w:bookmarkStart w:colFirst="0" w:colLast="0" w:name="_heading=h.3znysh7" w:id="4"/>
      <w:bookmarkEnd w:id="4"/>
      <w:r w:rsidDel="00000000" w:rsidR="00000000" w:rsidRPr="00000000">
        <w:rPr>
          <w:rFonts w:ascii="Palatino Linotype" w:cs="Palatino Linotype" w:eastAsia="Palatino Linotype" w:hAnsi="Palatino Linotype"/>
          <w:sz w:val="22"/>
          <w:szCs w:val="22"/>
          <w:rtl w:val="0"/>
        </w:rPr>
        <w:t xml:space="preserve">En ese contexto, resulta necesario precisar que el procedimiento, en el presente caso, corresponde a aquel para resolver un </w:t>
      </w:r>
      <w:r w:rsidDel="00000000" w:rsidR="00000000" w:rsidRPr="00000000">
        <w:rPr>
          <w:rFonts w:ascii="Palatino Linotype" w:cs="Palatino Linotype" w:eastAsia="Palatino Linotype" w:hAnsi="Palatino Linotype"/>
          <w:sz w:val="22"/>
          <w:szCs w:val="22"/>
          <w:u w:val="single"/>
          <w:rtl w:val="0"/>
        </w:rPr>
        <w:t xml:space="preserve">posible</w:t>
      </w:r>
      <w:r w:rsidDel="00000000" w:rsidR="00000000" w:rsidRPr="00000000">
        <w:rPr>
          <w:rFonts w:ascii="Palatino Linotype" w:cs="Palatino Linotype" w:eastAsia="Palatino Linotype" w:hAnsi="Palatino Linotype"/>
          <w:sz w:val="22"/>
          <w:szCs w:val="22"/>
          <w:rtl w:val="0"/>
        </w:rPr>
        <w:t xml:space="preserve"> Procedimiento de Responsabilidad </w:t>
      </w:r>
      <w:r w:rsidDel="00000000" w:rsidR="00000000" w:rsidRPr="00000000">
        <w:rPr>
          <w:rFonts w:ascii="Palatino Linotype" w:cs="Palatino Linotype" w:eastAsia="Palatino Linotype" w:hAnsi="Palatino Linotype"/>
          <w:b w:val="1"/>
          <w:sz w:val="22"/>
          <w:szCs w:val="22"/>
          <w:rtl w:val="0"/>
        </w:rPr>
        <w:t xml:space="preserve">A</w:t>
      </w:r>
      <w:r w:rsidDel="00000000" w:rsidR="00000000" w:rsidRPr="00000000">
        <w:rPr>
          <w:rFonts w:ascii="Palatino Linotype" w:cs="Palatino Linotype" w:eastAsia="Palatino Linotype" w:hAnsi="Palatino Linotype"/>
          <w:sz w:val="22"/>
          <w:szCs w:val="22"/>
          <w:rtl w:val="0"/>
        </w:rPr>
        <w:t xml:space="preserve">dministrativa; por lo que, es necesario traer a colación lo señalado por la Ley de Responsabilidades Administrativas del Estado de México y Municipios, que establece lo siguiente:</w:t>
      </w:r>
    </w:p>
    <w:p w:rsidR="00000000" w:rsidDel="00000000" w:rsidP="00000000" w:rsidRDefault="00000000" w:rsidRPr="00000000" w14:paraId="0000007A">
      <w:pPr>
        <w:tabs>
          <w:tab w:val="left" w:leader="none" w:pos="8222"/>
        </w:tabs>
        <w:spacing w:line="360" w:lineRule="auto"/>
        <w:ind w:right="39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94</w:t>
      </w:r>
      <w:r w:rsidDel="00000000" w:rsidR="00000000" w:rsidRPr="00000000">
        <w:rPr>
          <w:rFonts w:ascii="Palatino Linotype" w:cs="Palatino Linotype" w:eastAsia="Palatino Linotype" w:hAnsi="Palatino Linotype"/>
          <w:i w:val="1"/>
          <w:sz w:val="22"/>
          <w:szCs w:val="22"/>
          <w:rtl w:val="0"/>
        </w:rPr>
        <w:t xml:space="preserve">. Durante el desarrollo del procedimiento de investigación las autoridades competentes serán responsables de:</w:t>
      </w:r>
    </w:p>
    <w:p w:rsidR="00000000" w:rsidDel="00000000" w:rsidP="00000000" w:rsidRDefault="00000000" w:rsidRPr="00000000" w14:paraId="0000007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Observar los principios de legalidad, imparcialidad, objetividad, congruencia, verdad material y respeto a los derechos humanos.</w:t>
      </w:r>
    </w:p>
    <w:p w:rsidR="00000000" w:rsidDel="00000000" w:rsidP="00000000" w:rsidRDefault="00000000" w:rsidRPr="00000000" w14:paraId="0000007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Realizar con oportunidad, exhaustividad y eficiencia la investigación, la integralidad de los datos y documentos, así como el resguardo del expediente en su conjunto.</w:t>
      </w:r>
    </w:p>
    <w:p w:rsidR="00000000" w:rsidDel="00000000" w:rsidP="00000000" w:rsidRDefault="00000000" w:rsidRPr="00000000" w14:paraId="0000007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Incorporar a sus investigaciones, las técnicas, tecnologías y métodos de investigación que observen las mejores prácticas internacionales.</w:t>
      </w:r>
    </w:p>
    <w:p w:rsidR="00000000" w:rsidDel="00000000" w:rsidP="00000000" w:rsidRDefault="00000000" w:rsidRPr="00000000" w14:paraId="0000007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Cooperar con las autoridades nacionales como internacionales a fin de fortalecer los procedimientos de investigación, compartir las mejores prácticas internacionales y combatir de manera efectiva la corrupción.</w:t>
      </w:r>
    </w:p>
    <w:p w:rsidR="00000000" w:rsidDel="00000000" w:rsidP="00000000" w:rsidRDefault="00000000" w:rsidRPr="00000000" w14:paraId="0000008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95</w:t>
      </w:r>
      <w:r w:rsidDel="00000000" w:rsidR="00000000" w:rsidRPr="00000000">
        <w:rPr>
          <w:rFonts w:ascii="Palatino Linotype" w:cs="Palatino Linotype" w:eastAsia="Palatino Linotype" w:hAnsi="Palatino Linotype"/>
          <w:i w:val="1"/>
          <w:sz w:val="22"/>
          <w:szCs w:val="22"/>
          <w:rtl w:val="0"/>
        </w:rPr>
        <w:t xml:space="preserve">. La investigación por la presunta responsabilidad de faltas administrativas podrá iniciar:</w:t>
      </w:r>
    </w:p>
    <w:p w:rsidR="00000000" w:rsidDel="00000000" w:rsidP="00000000" w:rsidRDefault="00000000" w:rsidRPr="00000000" w14:paraId="00000082">
      <w:pPr>
        <w:tabs>
          <w:tab w:val="left" w:leader="none" w:pos="8222"/>
        </w:tabs>
        <w:spacing w:line="276" w:lineRule="auto"/>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De oficio.</w:t>
      </w:r>
    </w:p>
    <w:p w:rsidR="00000000" w:rsidDel="00000000" w:rsidP="00000000" w:rsidRDefault="00000000" w:rsidRPr="00000000" w14:paraId="00000083">
      <w:pPr>
        <w:tabs>
          <w:tab w:val="left" w:leader="none" w:pos="8222"/>
        </w:tabs>
        <w:spacing w:line="276" w:lineRule="auto"/>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II. Por denuncia.</w:t>
      </w:r>
    </w:p>
    <w:p w:rsidR="00000000" w:rsidDel="00000000" w:rsidP="00000000" w:rsidRDefault="00000000" w:rsidRPr="00000000" w14:paraId="00000084">
      <w:pPr>
        <w:tabs>
          <w:tab w:val="left" w:leader="none" w:pos="8222"/>
        </w:tabs>
        <w:spacing w:line="276" w:lineRule="auto"/>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III. Derivado de las auditorías practicadas por parte de las autoridades competentes o en su caso, de auditores externos.</w:t>
      </w:r>
    </w:p>
    <w:p w:rsidR="00000000" w:rsidDel="00000000" w:rsidP="00000000" w:rsidRDefault="00000000" w:rsidRPr="00000000" w14:paraId="0000008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denuncias podrán ser anónimas. En su caso, las autoridades investigadoras deberán garantizar, proteger y mantener el carácter de confidencial la identidad de las personas que denuncien las presuntas infracciones.</w:t>
      </w:r>
    </w:p>
    <w:p w:rsidR="00000000" w:rsidDel="00000000" w:rsidP="00000000" w:rsidRDefault="00000000" w:rsidRPr="00000000" w14:paraId="0000008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98.</w:t>
      </w:r>
      <w:r w:rsidDel="00000000" w:rsidR="00000000" w:rsidRPr="00000000">
        <w:rPr>
          <w:rFonts w:ascii="Palatino Linotype" w:cs="Palatino Linotype" w:eastAsia="Palatino Linotype" w:hAnsi="Palatino Linotype"/>
          <w:i w:val="1"/>
          <w:sz w:val="22"/>
          <w:szCs w:val="22"/>
          <w:rtl w:val="0"/>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rsidR="00000000" w:rsidDel="00000000" w:rsidP="00000000" w:rsidRDefault="00000000" w:rsidRPr="00000000" w14:paraId="0000008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sin menoscabo de las investigaciones que se deriven de las denuncias a que se hace referencia en el Capítulo anterior.</w:t>
      </w:r>
    </w:p>
    <w:p w:rsidR="00000000" w:rsidDel="00000000" w:rsidP="00000000" w:rsidRDefault="00000000" w:rsidRPr="00000000" w14:paraId="0000008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B">
      <w:pPr>
        <w:tabs>
          <w:tab w:val="left" w:leader="none" w:pos="8222"/>
        </w:tabs>
        <w:spacing w:line="276" w:lineRule="auto"/>
        <w:ind w:left="567" w:right="53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SEGUNDO</w:t>
      </w:r>
    </w:p>
    <w:p w:rsidR="00000000" w:rsidDel="00000000" w:rsidP="00000000" w:rsidRDefault="00000000" w:rsidRPr="00000000" w14:paraId="0000008C">
      <w:pPr>
        <w:tabs>
          <w:tab w:val="left" w:leader="none" w:pos="8222"/>
        </w:tabs>
        <w:spacing w:line="276" w:lineRule="auto"/>
        <w:ind w:left="567" w:right="53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INVESTIGACIÓN</w:t>
      </w:r>
    </w:p>
    <w:p w:rsidR="00000000" w:rsidDel="00000000" w:rsidP="00000000" w:rsidRDefault="00000000" w:rsidRPr="00000000" w14:paraId="0000008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99.</w:t>
      </w:r>
      <w:r w:rsidDel="00000000" w:rsidR="00000000" w:rsidRPr="00000000">
        <w:rPr>
          <w:rFonts w:ascii="Palatino Linotype" w:cs="Palatino Linotype" w:eastAsia="Palatino Linotype" w:hAnsi="Palatino Linotype"/>
          <w:i w:val="1"/>
          <w:sz w:val="22"/>
          <w:szCs w:val="22"/>
          <w:rtl w:val="0"/>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rsidR="00000000" w:rsidDel="00000000" w:rsidP="00000000" w:rsidRDefault="00000000" w:rsidRPr="00000000" w14:paraId="0000008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rsidR="00000000" w:rsidDel="00000000" w:rsidP="00000000" w:rsidRDefault="00000000" w:rsidRPr="00000000" w14:paraId="0000009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previsto en el párrafo anterior, se observará lo dispuesto en el artículo 39 de la presente Ley.</w:t>
      </w:r>
    </w:p>
    <w:p w:rsidR="00000000" w:rsidDel="00000000" w:rsidP="00000000" w:rsidRDefault="00000000" w:rsidRPr="00000000" w14:paraId="0000009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rsidR="00000000" w:rsidDel="00000000" w:rsidP="00000000" w:rsidRDefault="00000000" w:rsidRPr="00000000" w14:paraId="0000009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6">
      <w:pPr>
        <w:tabs>
          <w:tab w:val="left" w:leader="none" w:pos="8222"/>
        </w:tabs>
        <w:spacing w:line="276" w:lineRule="auto"/>
        <w:ind w:left="567" w:right="53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TERCERO</w:t>
      </w:r>
    </w:p>
    <w:p w:rsidR="00000000" w:rsidDel="00000000" w:rsidP="00000000" w:rsidRDefault="00000000" w:rsidRPr="00000000" w14:paraId="00000097">
      <w:pPr>
        <w:tabs>
          <w:tab w:val="left" w:leader="none" w:pos="8222"/>
        </w:tabs>
        <w:spacing w:line="276" w:lineRule="auto"/>
        <w:ind w:left="567" w:right="53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CALIFICACIÓN DE FALTAS ADMINISTRATIVAS</w:t>
      </w:r>
    </w:p>
    <w:p w:rsidR="00000000" w:rsidDel="00000000" w:rsidP="00000000" w:rsidRDefault="00000000" w:rsidRPr="00000000" w14:paraId="0000009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9">
      <w:pPr>
        <w:tabs>
          <w:tab w:val="left" w:leader="none" w:pos="8222"/>
        </w:tabs>
        <w:spacing w:line="276" w:lineRule="auto"/>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rsidR="00000000" w:rsidDel="00000000" w:rsidP="00000000" w:rsidRDefault="00000000" w:rsidRPr="00000000" w14:paraId="0000009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B">
      <w:pPr>
        <w:tabs>
          <w:tab w:val="left" w:leader="none" w:pos="8222"/>
        </w:tabs>
        <w:spacing w:line="276" w:lineRule="auto"/>
        <w:ind w:left="567" w:right="539"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rsidR="00000000" w:rsidDel="00000000" w:rsidP="00000000" w:rsidRDefault="00000000" w:rsidRPr="00000000" w14:paraId="0000009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supuesto de no haberse encontrado elementos suficientes para demostrar la existencia de la infracción y acreditar la presunta responsabilidad del infractor, se emitirá un acuerdo de conclusión y archivo del expediente debidamente fundado y motivado.</w:t>
      </w:r>
    </w:p>
    <w:p w:rsidR="00000000" w:rsidDel="00000000" w:rsidP="00000000" w:rsidRDefault="00000000" w:rsidRPr="00000000" w14:paraId="0000009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rsidR="00000000" w:rsidDel="00000000" w:rsidP="00000000" w:rsidRDefault="00000000" w:rsidRPr="00000000" w14:paraId="000000A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105.</w:t>
      </w:r>
      <w:r w:rsidDel="00000000" w:rsidR="00000000" w:rsidRPr="00000000">
        <w:rPr>
          <w:rFonts w:ascii="Palatino Linotype" w:cs="Palatino Linotype" w:eastAsia="Palatino Linotype" w:hAnsi="Palatino Linotype"/>
          <w:i w:val="1"/>
          <w:sz w:val="22"/>
          <w:szCs w:val="22"/>
          <w:rtl w:val="0"/>
        </w:rPr>
        <w:t xml:space="preserve"> Las autoridades substanciadoras, o en su caso, las resolutoras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rsidR="00000000" w:rsidDel="00000000" w:rsidP="00000000" w:rsidRDefault="00000000" w:rsidRPr="00000000" w14:paraId="000000A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4">
      <w:pPr>
        <w:tabs>
          <w:tab w:val="left" w:leader="none" w:pos="8222"/>
        </w:tabs>
        <w:spacing w:line="276" w:lineRule="auto"/>
        <w:ind w:left="567" w:right="539"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CAPÍTULO CUARTO</w:t>
      </w:r>
    </w:p>
    <w:p w:rsidR="00000000" w:rsidDel="00000000" w:rsidP="00000000" w:rsidRDefault="00000000" w:rsidRPr="00000000" w14:paraId="000000A5">
      <w:pPr>
        <w:tabs>
          <w:tab w:val="left" w:leader="none" w:pos="8222"/>
        </w:tabs>
        <w:spacing w:line="276" w:lineRule="auto"/>
        <w:ind w:left="567" w:right="539"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IMPUGNACIÓN DE LA CALIFICACIÓN DE FALTAS NO GRAVES</w:t>
      </w:r>
    </w:p>
    <w:p w:rsidR="00000000" w:rsidDel="00000000" w:rsidP="00000000" w:rsidRDefault="00000000" w:rsidRPr="00000000" w14:paraId="000000A6">
      <w:pPr>
        <w:tabs>
          <w:tab w:val="left" w:leader="none" w:pos="8222"/>
        </w:tabs>
        <w:spacing w:line="276" w:lineRule="auto"/>
        <w:ind w:left="567" w:right="539" w:firstLine="0"/>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A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106</w:t>
      </w:r>
      <w:r w:rsidDel="00000000" w:rsidR="00000000" w:rsidRPr="00000000">
        <w:rPr>
          <w:rFonts w:ascii="Palatino Linotype" w:cs="Palatino Linotype" w:eastAsia="Palatino Linotype" w:hAnsi="Palatino Linotype"/>
          <w:i w:val="1"/>
          <w:sz w:val="22"/>
          <w:szCs w:val="22"/>
          <w:rtl w:val="0"/>
        </w:rPr>
        <w:t xml:space="preserve">.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rsidR="00000000" w:rsidDel="00000000" w:rsidP="00000000" w:rsidRDefault="00000000" w:rsidRPr="00000000" w14:paraId="000000A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rsidR="00000000" w:rsidDel="00000000" w:rsidP="00000000" w:rsidRDefault="00000000" w:rsidRPr="00000000" w14:paraId="000000A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116.</w:t>
      </w:r>
      <w:r w:rsidDel="00000000" w:rsidR="00000000" w:rsidRPr="00000000">
        <w:rPr>
          <w:rFonts w:ascii="Palatino Linotype" w:cs="Palatino Linotype" w:eastAsia="Palatino Linotype" w:hAnsi="Palatino Linotype"/>
          <w:i w:val="1"/>
          <w:sz w:val="22"/>
          <w:szCs w:val="22"/>
          <w:rtl w:val="0"/>
        </w:rPr>
        <w:t xml:space="preserve"> El procedimiento de responsabilidad administrativa dará inicio cuando las autoridades substanciadoras, en el ámbito de su competencia, admitan el informe de presunta responsabilidad administrativa.</w:t>
      </w:r>
    </w:p>
    <w:p w:rsidR="00000000" w:rsidDel="00000000" w:rsidP="00000000" w:rsidRDefault="00000000" w:rsidRPr="00000000" w14:paraId="000000A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119</w:t>
      </w:r>
      <w:r w:rsidDel="00000000" w:rsidR="00000000" w:rsidRPr="00000000">
        <w:rPr>
          <w:rFonts w:ascii="Palatino Linotype" w:cs="Palatino Linotype" w:eastAsia="Palatino Linotype" w:hAnsi="Palatino Linotype"/>
          <w:i w:val="1"/>
          <w:sz w:val="22"/>
          <w:szCs w:val="22"/>
          <w:rtl w:val="0"/>
        </w:rPr>
        <w:t xml:space="preserve">.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rsidR="00000000" w:rsidDel="00000000" w:rsidP="00000000" w:rsidRDefault="00000000" w:rsidRPr="00000000" w14:paraId="000000A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F">
      <w:pPr>
        <w:tabs>
          <w:tab w:val="left" w:leader="none" w:pos="8222"/>
        </w:tabs>
        <w:spacing w:line="276" w:lineRule="auto"/>
        <w:ind w:left="567" w:right="539"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SECCIÓN NOVENA</w:t>
      </w:r>
    </w:p>
    <w:p w:rsidR="00000000" w:rsidDel="00000000" w:rsidP="00000000" w:rsidRDefault="00000000" w:rsidRPr="00000000" w14:paraId="000000B0">
      <w:pPr>
        <w:tabs>
          <w:tab w:val="left" w:leader="none" w:pos="8222"/>
        </w:tabs>
        <w:spacing w:line="276" w:lineRule="auto"/>
        <w:ind w:left="567" w:right="539"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LOS INFORMES DE PRESUNTA</w:t>
      </w:r>
    </w:p>
    <w:p w:rsidR="00000000" w:rsidDel="00000000" w:rsidP="00000000" w:rsidRDefault="00000000" w:rsidRPr="00000000" w14:paraId="000000B1">
      <w:pPr>
        <w:tabs>
          <w:tab w:val="left" w:leader="none" w:pos="8222"/>
        </w:tabs>
        <w:spacing w:line="276" w:lineRule="auto"/>
        <w:ind w:left="567" w:right="539"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RESPONSABILIDAD ADMINISTRATIVA</w:t>
      </w:r>
    </w:p>
    <w:p w:rsidR="00000000" w:rsidDel="00000000" w:rsidP="00000000" w:rsidRDefault="00000000" w:rsidRPr="00000000" w14:paraId="000000B2">
      <w:pPr>
        <w:tabs>
          <w:tab w:val="left" w:leader="none" w:pos="8222"/>
        </w:tabs>
        <w:spacing w:line="276" w:lineRule="auto"/>
        <w:ind w:left="567" w:right="539" w:firstLine="0"/>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B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180</w:t>
      </w:r>
      <w:r w:rsidDel="00000000" w:rsidR="00000000" w:rsidRPr="00000000">
        <w:rPr>
          <w:rFonts w:ascii="Palatino Linotype" w:cs="Palatino Linotype" w:eastAsia="Palatino Linotype" w:hAnsi="Palatino Linotype"/>
          <w:i w:val="1"/>
          <w:sz w:val="22"/>
          <w:szCs w:val="22"/>
          <w:rtl w:val="0"/>
        </w:rPr>
        <w:t xml:space="preserve">. El Informe de Presunta Responsabilidad Administrativa será integrado y emitido por las autoridades investigadoras y deberá contener los siguientes elementos:</w:t>
      </w:r>
    </w:p>
    <w:p w:rsidR="00000000" w:rsidDel="00000000" w:rsidP="00000000" w:rsidRDefault="00000000" w:rsidRPr="00000000" w14:paraId="000000B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nombre de la autoridad investigadora.</w:t>
      </w:r>
    </w:p>
    <w:p w:rsidR="00000000" w:rsidDel="00000000" w:rsidP="00000000" w:rsidRDefault="00000000" w:rsidRPr="00000000" w14:paraId="000000B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domicilio de la autoridad investigadora para oír y recibir notificaciones.</w:t>
      </w:r>
    </w:p>
    <w:p w:rsidR="00000000" w:rsidDel="00000000" w:rsidP="00000000" w:rsidRDefault="00000000" w:rsidRPr="00000000" w14:paraId="000000B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nombre o nombres de los servidores públicos que podrán imponerse de los autos que se dicten en el expediente de responsabilidad administrativa por parte de la autoridad investigadora, precisando el alcance de la autorización otorgada.</w:t>
      </w:r>
    </w:p>
    <w:p w:rsidR="00000000" w:rsidDel="00000000" w:rsidP="00000000" w:rsidRDefault="00000000" w:rsidRPr="00000000" w14:paraId="000000B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y domicilio del servidor público a quien se señale como presunto responsable, así como el ente público al que se encuentre adscrito y el cargo que desempeñe.</w:t>
      </w:r>
    </w:p>
    <w:p w:rsidR="00000000" w:rsidDel="00000000" w:rsidP="00000000" w:rsidRDefault="00000000" w:rsidRPr="00000000" w14:paraId="000000B8">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los presuntos responsables sean particulares, se deberá señalar su nombre o razón social, así como el domicilio donde podrán ser emplazados.</w:t>
      </w:r>
    </w:p>
    <w:p w:rsidR="00000000" w:rsidDel="00000000" w:rsidP="00000000" w:rsidRDefault="00000000" w:rsidRPr="00000000" w14:paraId="000000B9">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narración lógica y cronológica de los hechos que dieron lugar a la comisión de la presunta falta administrativa.</w:t>
      </w:r>
    </w:p>
    <w:p w:rsidR="00000000" w:rsidDel="00000000" w:rsidP="00000000" w:rsidRDefault="00000000" w:rsidRPr="00000000" w14:paraId="000000BA">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infracción que se le imputa al señalado como presunto responsable, precisando las razones por las que se considera que ha cometido la falta.</w:t>
      </w:r>
    </w:p>
    <w:p w:rsidR="00000000" w:rsidDel="00000000" w:rsidP="00000000" w:rsidRDefault="00000000" w:rsidRPr="00000000" w14:paraId="000000BB">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rsidR="00000000" w:rsidDel="00000000" w:rsidP="00000000" w:rsidRDefault="00000000" w:rsidRPr="00000000" w14:paraId="000000BC">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solicitud de medidas cautelares, de ser el caso.</w:t>
      </w:r>
    </w:p>
    <w:p w:rsidR="00000000" w:rsidDel="00000000" w:rsidP="00000000" w:rsidRDefault="00000000" w:rsidRPr="00000000" w14:paraId="000000BD">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Firma autógrafa de la autoridad investigadora.</w:t>
      </w:r>
    </w:p>
    <w:p w:rsidR="00000000" w:rsidDel="00000000" w:rsidP="00000000" w:rsidRDefault="00000000" w:rsidRPr="00000000" w14:paraId="000000BE">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F">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184.</w:t>
      </w:r>
      <w:r w:rsidDel="00000000" w:rsidR="00000000" w:rsidRPr="00000000">
        <w:rPr>
          <w:rFonts w:ascii="Palatino Linotype" w:cs="Palatino Linotype" w:eastAsia="Palatino Linotype" w:hAnsi="Palatino Linotype"/>
          <w:i w:val="1"/>
          <w:sz w:val="22"/>
          <w:szCs w:val="22"/>
          <w:rtl w:val="0"/>
        </w:rPr>
        <w:t xml:space="preserve"> El desarrollo de las audiencias del procedimiento de responsabilidad administrativa, se llevarán a cabo de conformidad con las siguientes reglas:</w:t>
      </w:r>
    </w:p>
    <w:p w:rsidR="00000000" w:rsidDel="00000000" w:rsidP="00000000" w:rsidRDefault="00000000" w:rsidRPr="00000000" w14:paraId="000000C0">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Serán públicas.</w:t>
      </w:r>
    </w:p>
    <w:p w:rsidR="00000000" w:rsidDel="00000000" w:rsidP="00000000" w:rsidRDefault="00000000" w:rsidRPr="00000000" w14:paraId="000000C1">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No se permitirá la interrupción de la audiencia por parte de persona alguna, ya sea por los que intervienen en ella o por aquellos ajenos a la misma.</w:t>
      </w:r>
    </w:p>
    <w:p w:rsidR="00000000" w:rsidDel="00000000" w:rsidP="00000000" w:rsidRDefault="00000000" w:rsidRPr="00000000" w14:paraId="000000C2">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3">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188.</w:t>
      </w:r>
      <w:r w:rsidDel="00000000" w:rsidR="00000000" w:rsidRPr="00000000">
        <w:rPr>
          <w:rFonts w:ascii="Palatino Linotype" w:cs="Palatino Linotype" w:eastAsia="Palatino Linotype" w:hAnsi="Palatino Linotype"/>
          <w:i w:val="1"/>
          <w:sz w:val="22"/>
          <w:szCs w:val="22"/>
          <w:rtl w:val="0"/>
        </w:rPr>
        <w:t xml:space="preserve"> Las resoluciones serán:</w:t>
      </w:r>
    </w:p>
    <w:p w:rsidR="00000000" w:rsidDel="00000000" w:rsidP="00000000" w:rsidRDefault="00000000" w:rsidRPr="00000000" w14:paraId="000000C4">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Acuerdos, cuando se trate de resoluciones de trámite.</w:t>
      </w:r>
    </w:p>
    <w:p w:rsidR="00000000" w:rsidDel="00000000" w:rsidP="00000000" w:rsidRDefault="00000000" w:rsidRPr="00000000" w14:paraId="000000C5">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Autos provisionales, los que se refieren a determinaciones que se ejecuten provisionalmente.</w:t>
      </w:r>
    </w:p>
    <w:p w:rsidR="00000000" w:rsidDel="00000000" w:rsidP="00000000" w:rsidRDefault="00000000" w:rsidRPr="00000000" w14:paraId="000000C6">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Autos preparatorios, a las resoluciones por las que se prepara el conocimiento y decisión de un asunto, se ordena la admisión, la preparación y desahogo de pruebas.</w:t>
      </w:r>
    </w:p>
    <w:p w:rsidR="00000000" w:rsidDel="00000000" w:rsidP="00000000" w:rsidRDefault="00000000" w:rsidRPr="00000000" w14:paraId="000000C7">
      <w:pPr>
        <w:tabs>
          <w:tab w:val="left" w:leader="none" w:pos="8222"/>
        </w:tabs>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Sentencias interlocutorias, aquellas que resuelven sobre un incidente o una cuestión intraprocesal o accesoria al procedimiento.</w:t>
      </w:r>
    </w:p>
    <w:p w:rsidR="00000000" w:rsidDel="00000000" w:rsidP="00000000" w:rsidRDefault="00000000" w:rsidRPr="00000000" w14:paraId="000000C8">
      <w:pPr>
        <w:tabs>
          <w:tab w:val="left" w:leader="none" w:pos="8222"/>
        </w:tabs>
        <w:spacing w:line="360"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Sentencias definitivas, las que resuelven el fondo del procedimiento de responsabilidad administrativa.</w:t>
      </w:r>
    </w:p>
    <w:p w:rsidR="00000000" w:rsidDel="00000000" w:rsidP="00000000" w:rsidRDefault="00000000" w:rsidRPr="00000000" w14:paraId="000000C9">
      <w:pPr>
        <w:tabs>
          <w:tab w:val="left" w:leader="none" w:pos="8222"/>
        </w:tabs>
        <w:spacing w:line="360"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considera que existen tres etapas en el Procedimiento de Responsabilidad </w:t>
      </w:r>
      <w:r w:rsidDel="00000000" w:rsidR="00000000" w:rsidRPr="00000000">
        <w:rPr>
          <w:rFonts w:ascii="Palatino Linotype" w:cs="Palatino Linotype" w:eastAsia="Palatino Linotype" w:hAnsi="Palatino Linotype"/>
          <w:b w:val="1"/>
          <w:sz w:val="22"/>
          <w:szCs w:val="22"/>
          <w:rtl w:val="0"/>
        </w:rPr>
        <w:t xml:space="preserve">A</w:t>
      </w:r>
      <w:r w:rsidDel="00000000" w:rsidR="00000000" w:rsidRPr="00000000">
        <w:rPr>
          <w:rFonts w:ascii="Palatino Linotype" w:cs="Palatino Linotype" w:eastAsia="Palatino Linotype" w:hAnsi="Palatino Linotype"/>
          <w:sz w:val="22"/>
          <w:szCs w:val="22"/>
          <w:rtl w:val="0"/>
        </w:rPr>
        <w:t xml:space="preserve">dministrativa para determinar la falta en la que haya incurrido algún servidor público, a saber las siguientes:</w:t>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numPr>
          <w:ilvl w:val="0"/>
          <w:numId w:val="9"/>
        </w:numPr>
        <w:pBdr>
          <w:top w:space="0" w:sz="0" w:val="nil"/>
          <w:left w:space="0" w:sz="0" w:val="nil"/>
          <w:bottom w:space="0" w:sz="0" w:val="nil"/>
          <w:right w:space="0" w:sz="0" w:val="nil"/>
          <w:between w:space="0" w:sz="0" w:val="nil"/>
        </w:pBdr>
        <w:spacing w:after="16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Investigación: </w:t>
      </w:r>
      <w:r w:rsidDel="00000000" w:rsidR="00000000" w:rsidRPr="00000000">
        <w:rPr>
          <w:rFonts w:ascii="Palatino Linotype" w:cs="Palatino Linotype" w:eastAsia="Palatino Linotype" w:hAnsi="Palatino Linotype"/>
          <w:sz w:val="22"/>
          <w:szCs w:val="22"/>
          <w:rtl w:val="0"/>
        </w:rPr>
        <w:t xml:space="preserve">la cual consiste en lo siguiente:</w:t>
      </w:r>
    </w:p>
    <w:p w:rsidR="00000000" w:rsidDel="00000000" w:rsidP="00000000" w:rsidRDefault="00000000" w:rsidRPr="00000000" w14:paraId="000000CD">
      <w:pPr>
        <w:numPr>
          <w:ilvl w:val="0"/>
          <w:numId w:val="10"/>
        </w:numPr>
        <w:pBdr>
          <w:top w:space="0" w:sz="0" w:val="nil"/>
          <w:left w:space="0" w:sz="0" w:val="nil"/>
          <w:bottom w:space="0" w:sz="0" w:val="nil"/>
          <w:right w:space="0" w:sz="0" w:val="nil"/>
          <w:between w:space="0" w:sz="0" w:val="nil"/>
        </w:pBdr>
        <w:spacing w:after="160" w:line="360" w:lineRule="auto"/>
        <w:ind w:left="851"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Inicia: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ind w:left="851"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oficio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ind w:left="851"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-Por denuncia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ind w:left="851"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-Derivado de auditorías </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360" w:lineRule="auto"/>
        <w:ind w:left="851"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2">
      <w:pPr>
        <w:numPr>
          <w:ilvl w:val="0"/>
          <w:numId w:val="10"/>
        </w:numPr>
        <w:pBdr>
          <w:top w:space="0" w:sz="0" w:val="nil"/>
          <w:left w:space="0" w:sz="0" w:val="nil"/>
          <w:bottom w:space="0" w:sz="0" w:val="nil"/>
          <w:right w:space="0" w:sz="0" w:val="nil"/>
          <w:between w:space="0" w:sz="0" w:val="nil"/>
        </w:pBdr>
        <w:spacing w:after="160" w:line="360" w:lineRule="auto"/>
        <w:ind w:left="851"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Una vez determinada la calificación de la conducta, se incluirá la misma </w:t>
      </w:r>
      <w:r w:rsidDel="00000000" w:rsidR="00000000" w:rsidRPr="00000000">
        <w:rPr>
          <w:rFonts w:ascii="Palatino Linotype" w:cs="Palatino Linotype" w:eastAsia="Palatino Linotype" w:hAnsi="Palatino Linotype"/>
          <w:b w:val="1"/>
          <w:sz w:val="22"/>
          <w:szCs w:val="22"/>
          <w:rtl w:val="0"/>
        </w:rPr>
        <w:t xml:space="preserve">en el Informe de Presunta Responsabilidad Administrativa</w:t>
      </w:r>
      <w:r w:rsidDel="00000000" w:rsidR="00000000" w:rsidRPr="00000000">
        <w:rPr>
          <w:rFonts w:ascii="Palatino Linotype" w:cs="Palatino Linotype" w:eastAsia="Palatino Linotype" w:hAnsi="Palatino Linotype"/>
          <w:sz w:val="22"/>
          <w:szCs w:val="22"/>
          <w:rtl w:val="0"/>
        </w:rPr>
        <w:t xml:space="preserve"> y este se presentará ante la autoridad substanciadora a efecto de iniciar el procedimiento de responsabilidad administrativa correspondiente.</w:t>
      </w:r>
      <w:r w:rsidDel="00000000" w:rsidR="00000000" w:rsidRPr="00000000">
        <w:rPr>
          <w:rtl w:val="0"/>
        </w:rPr>
      </w:r>
    </w:p>
    <w:p w:rsidR="00000000" w:rsidDel="00000000" w:rsidP="00000000" w:rsidRDefault="00000000" w:rsidRPr="00000000" w14:paraId="000000D3">
      <w:pPr>
        <w:numPr>
          <w:ilvl w:val="0"/>
          <w:numId w:val="9"/>
        </w:numPr>
        <w:pBdr>
          <w:top w:space="0" w:sz="0" w:val="nil"/>
          <w:left w:space="0" w:sz="0" w:val="nil"/>
          <w:bottom w:space="0" w:sz="0" w:val="nil"/>
          <w:right w:space="0" w:sz="0" w:val="nil"/>
          <w:between w:space="0" w:sz="0" w:val="nil"/>
        </w:pBdr>
        <w:spacing w:after="16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Sustanciación: </w:t>
      </w:r>
      <w:r w:rsidDel="00000000" w:rsidR="00000000" w:rsidRPr="00000000">
        <w:rPr>
          <w:rFonts w:ascii="Palatino Linotype" w:cs="Palatino Linotype" w:eastAsia="Palatino Linotype" w:hAnsi="Palatino Linotype"/>
          <w:sz w:val="22"/>
          <w:szCs w:val="22"/>
          <w:rtl w:val="0"/>
        </w:rPr>
        <w:t xml:space="preserve">En este periodo se puede realizar lo siguiente:</w:t>
      </w:r>
      <w:r w:rsidDel="00000000" w:rsidR="00000000" w:rsidRPr="00000000">
        <w:rPr>
          <w:rtl w:val="0"/>
        </w:rPr>
      </w:r>
    </w:p>
    <w:p w:rsidR="00000000" w:rsidDel="00000000" w:rsidP="00000000" w:rsidRDefault="00000000" w:rsidRPr="00000000" w14:paraId="000000D4">
      <w:pPr>
        <w:numPr>
          <w:ilvl w:val="0"/>
          <w:numId w:val="10"/>
        </w:numPr>
        <w:pBdr>
          <w:top w:space="0" w:sz="0" w:val="nil"/>
          <w:left w:space="0" w:sz="0" w:val="nil"/>
          <w:bottom w:space="0" w:sz="0" w:val="nil"/>
          <w:right w:space="0" w:sz="0" w:val="nil"/>
          <w:between w:space="0" w:sz="0" w:val="nil"/>
        </w:pBdr>
        <w:spacing w:after="160" w:line="360" w:lineRule="auto"/>
        <w:ind w:left="993"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Se califican los hechos como faltas administrativas graves o no graves</w:t>
      </w:r>
      <w:r w:rsidDel="00000000" w:rsidR="00000000" w:rsidRPr="00000000">
        <w:rPr>
          <w:rtl w:val="0"/>
        </w:rPr>
      </w:r>
    </w:p>
    <w:p w:rsidR="00000000" w:rsidDel="00000000" w:rsidP="00000000" w:rsidRDefault="00000000" w:rsidRPr="00000000" w14:paraId="000000D5">
      <w:pPr>
        <w:numPr>
          <w:ilvl w:val="0"/>
          <w:numId w:val="10"/>
        </w:numPr>
        <w:pBdr>
          <w:top w:space="0" w:sz="0" w:val="nil"/>
          <w:left w:space="0" w:sz="0" w:val="nil"/>
          <w:bottom w:space="0" w:sz="0" w:val="nil"/>
          <w:right w:space="0" w:sz="0" w:val="nil"/>
          <w:between w:space="0" w:sz="0" w:val="nil"/>
        </w:pBdr>
        <w:spacing w:after="160" w:line="360" w:lineRule="auto"/>
        <w:ind w:left="993"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 autoridad substanciadora podrá admitir el informe de presunta responsabilidad administrativa.</w:t>
      </w:r>
      <w:r w:rsidDel="00000000" w:rsidR="00000000" w:rsidRPr="00000000">
        <w:rPr>
          <w:rtl w:val="0"/>
        </w:rPr>
      </w:r>
    </w:p>
    <w:p w:rsidR="00000000" w:rsidDel="00000000" w:rsidP="00000000" w:rsidRDefault="00000000" w:rsidRPr="00000000" w14:paraId="000000D6">
      <w:pPr>
        <w:numPr>
          <w:ilvl w:val="0"/>
          <w:numId w:val="10"/>
        </w:numPr>
        <w:pBdr>
          <w:top w:space="0" w:sz="0" w:val="nil"/>
          <w:left w:space="0" w:sz="0" w:val="nil"/>
          <w:bottom w:space="0" w:sz="0" w:val="nil"/>
          <w:right w:space="0" w:sz="0" w:val="nil"/>
          <w:between w:space="0" w:sz="0" w:val="nil"/>
        </w:pBdr>
        <w:spacing w:after="160" w:line="360" w:lineRule="auto"/>
        <w:ind w:left="993"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Las partes, pueden presentar las pruebas o alegatos que consideren pertinentes,</w:t>
      </w: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8">
      <w:pPr>
        <w:numPr>
          <w:ilvl w:val="0"/>
          <w:numId w:val="9"/>
        </w:numPr>
        <w:pBdr>
          <w:top w:space="0" w:sz="0" w:val="nil"/>
          <w:left w:space="0" w:sz="0" w:val="nil"/>
          <w:bottom w:space="0" w:sz="0" w:val="nil"/>
          <w:right w:space="0" w:sz="0" w:val="nil"/>
          <w:between w:space="0" w:sz="0" w:val="nil"/>
        </w:pBdr>
        <w:spacing w:after="160"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Resolución:</w:t>
      </w:r>
    </w:p>
    <w:p w:rsidR="00000000" w:rsidDel="00000000" w:rsidP="00000000" w:rsidRDefault="00000000" w:rsidRPr="00000000" w14:paraId="000000D9">
      <w:pPr>
        <w:numPr>
          <w:ilvl w:val="0"/>
          <w:numId w:val="11"/>
        </w:numPr>
        <w:pBdr>
          <w:top w:space="0" w:sz="0" w:val="nil"/>
          <w:left w:space="0" w:sz="0" w:val="nil"/>
          <w:bottom w:space="0" w:sz="0" w:val="nil"/>
          <w:right w:space="0" w:sz="0" w:val="nil"/>
          <w:between w:space="0" w:sz="0" w:val="nil"/>
        </w:pBdr>
        <w:spacing w:after="160" w:line="360" w:lineRule="auto"/>
        <w:ind w:left="1134"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Se emite resolución y se notifica a las partes.</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360" w:lineRule="auto"/>
        <w:ind w:left="993"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B">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establece en términos generales el procedimiento de responsabilidad administrativa, que, como se ha dicho, corre a cargo de los Órganos Internos de Control o Contraloría Interna.</w:t>
      </w:r>
    </w:p>
    <w:p w:rsidR="00000000" w:rsidDel="00000000" w:rsidP="00000000" w:rsidRDefault="00000000" w:rsidRPr="00000000" w14:paraId="000000DC">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precisa que el Sujeto Obligado turnó la solicitud a la Contraloría Municipal, siguiendo con ello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E0">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E1">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E2">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E3">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E4">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Unidad de Transparencia turnó la solicitud de información a la </w:t>
      </w:r>
      <w:r w:rsidDel="00000000" w:rsidR="00000000" w:rsidRPr="00000000">
        <w:rPr>
          <w:rFonts w:ascii="Palatino Linotype" w:cs="Palatino Linotype" w:eastAsia="Palatino Linotype" w:hAnsi="Palatino Linotype"/>
          <w:b w:val="1"/>
          <w:sz w:val="22"/>
          <w:szCs w:val="22"/>
          <w:rtl w:val="0"/>
        </w:rPr>
        <w:t xml:space="preserve">Contraloría Municipal</w:t>
      </w:r>
      <w:r w:rsidDel="00000000" w:rsidR="00000000" w:rsidRPr="00000000">
        <w:rPr>
          <w:rFonts w:ascii="Palatino Linotype" w:cs="Palatino Linotype" w:eastAsia="Palatino Linotype" w:hAnsi="Palatino Linotype"/>
          <w:sz w:val="22"/>
          <w:szCs w:val="22"/>
          <w:rtl w:val="0"/>
        </w:rPr>
        <w:t xml:space="preserve">, la cual cuenta con atribuciones para generar, administrar o poseer la información requerida respecto procedimientos administrativos, con lo que se acreditó que se realizó el turno correcto, conforme al Código Reglamentario del Ayuntamiento de Toluca.</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es necesario indicar que el Servidor Público Habilitado refirió lo siguiente: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963218" cy="2048161"/>
            <wp:effectExtent b="0" l="0" r="0" t="0"/>
            <wp:docPr id="77020157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963218" cy="2048161"/>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Tal y como se aprecia, la Contraloría Municipal refirió que no encontró información relacionada con procedimientos administrativos iniciados en contra de la persona señalada por el particular, refiriendo su nombre y apellidos. Situación que fue controvertida por el Recurrente, al haber señalado que si existen procedimientos administrativos en contra de la Servidora Pública, adjuntando tanto en respuesta como en la etapa de manifestaciones diversa documentación relacionada con denuncias y procedimientos administrativos, los cuales fueron emitidos en respuesta a diversas solicitudes formuladas al Ayuntamiento de Toluca.</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Entre los documentos que adjuntó el particular, destacan la respuesta a la solicitud  </w:t>
      </w:r>
      <w:r w:rsidDel="00000000" w:rsidR="00000000" w:rsidRPr="00000000">
        <w:rPr>
          <w:rFonts w:ascii="Palatino Linotype" w:cs="Palatino Linotype" w:eastAsia="Palatino Linotype" w:hAnsi="Palatino Linotype"/>
          <w:sz w:val="22"/>
          <w:szCs w:val="22"/>
          <w:rtl w:val="0"/>
        </w:rPr>
        <w:t xml:space="preserve">03682/TOLUCA/IP/2023, 00083/TOLUCA/IP/2024 y 01217/TOLUCA/IP/2024, así como el cumplimiento a la resolución 07799/INFOEM/IP/RR/2023; se inserta la respuesta a la solicitud 01217/TOLUCA/IP/2024 que dio origen al recurso de revisión 03588/INFOEM/IP/RR/2024, extraída del Sistema de Acceso a la Información Mexiquense (SAIMEX):</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5789295"/>
            <wp:effectExtent b="0" l="0" r="0" t="0"/>
            <wp:docPr id="77020158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12130" cy="578929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contenido del documento que se anexa, se tienen tres conclusiones para el presente asunto en particular:</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1">
      <w:pPr>
        <w:numPr>
          <w:ilvl w:val="0"/>
          <w:numId w:val="13"/>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La Servidora Pública señalada en la solicitud fue Titular de la Unidad de Transparencia en la administración municipal 2022-2024 y el nombre correcto es Norma Sofía Pérez Martínez;</w:t>
      </w:r>
    </w:p>
    <w:p w:rsidR="00000000" w:rsidDel="00000000" w:rsidP="00000000" w:rsidRDefault="00000000" w:rsidRPr="00000000" w14:paraId="000000F2">
      <w:pPr>
        <w:numPr>
          <w:ilvl w:val="0"/>
          <w:numId w:val="13"/>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La Contraloría Municipal realizó la búsqueda exhaustiva y razonable con datos erróneos, ya que el segundo apellido proporcionado por el Recurrente en la descripción de la solicitud, no coincide con el nombre correcto de la entonces Titular de la Unidad de Transparencia; y</w:t>
      </w:r>
    </w:p>
    <w:p w:rsidR="00000000" w:rsidDel="00000000" w:rsidP="00000000" w:rsidRDefault="00000000" w:rsidRPr="00000000" w14:paraId="000000F3">
      <w:pPr>
        <w:numPr>
          <w:ilvl w:val="0"/>
          <w:numId w:val="13"/>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Al once de junio de dos mil veinticuatro, existen dos expedientes relativos a procedimientos administrativos en contra de la entonces Titular de la Unidad de Transparencia. </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aprecia que el Recurrente desea tener acceso de la entonces Titular de la Unidad de Transparencia, aún y cuando su segundo apellido haya sido proporcionado de manera errónea, pues con los datos y detalles proporcionados, así como su primer y segundo nombre y primer apellido permiten tener la certeza del Servidor Público al que se refiere el Recurrente.</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el Recurrente no señaló temporalidad sobre la cual requiere la información; sin embargo, mediante su escrito recursal presentó el documento que corresponde a la respuesta 01217/TOLUCA/IP/2024, que dio origen al recurso de revisión 03588/INFOEM/IP/RR/2024. Por lo que, se determina que la información de  su interés versa sobre los dos expedientes a los que hace referencia en dicha solicitud. </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derivado de la naturaleza de la información que requiere el particular es necesario analizar las siguientes consideraciones de hecho y de derecho: </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Primeramente, es necesario traer un extracto de la resolución  del recurso de revisión 03588/INFOEM/RR/2024, en el que se señala lo siguiente </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ind w:left="567" w:right="61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“39. Sin embargo, no pasa desapercibido por esta Ponencia que, en casos como el que nos ocupa, en donde se solicitan expedientes, quejas y/o denuncias, se debe emitir el acuerdo de clasificación del pronunciamiento ya sea en sentido afirmativo o negativo, situación que no aconteció dentro del presente recurso razón por la cual, se ordena dar vista a la Dirección General de Protección de Datos Personales a efecto de que en ejercicio de sus atribuciones realice las investigaciones pertinentes por las omisiones detectadas atribuibles al SUJETO OBLIGADO.”</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en aquellos casos donde se solicitan expedientes, quejas y/o denuncias de servidores públicos específicos o donde se haga identificable a los responsables, se debe emitir el acuerdo de clasificación del pronunciamiento ya sea en sentido afirmativo o negativo, con la finalidad de no vulnerar la esfera más íntima de los servidores públicos y no revelar información confidencial, en razón de no atentar contra su privacidad, honor y buen nombre. Situación que no aconteció en la resolución señalada. </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0"/>
          <w:szCs w:val="20"/>
        </w:rPr>
      </w:pPr>
      <w:bookmarkStart w:colFirst="0" w:colLast="0" w:name="_heading=h.2et92p0" w:id="5"/>
      <w:bookmarkEnd w:id="5"/>
      <w:r w:rsidDel="00000000" w:rsidR="00000000" w:rsidRPr="00000000">
        <w:rPr>
          <w:rFonts w:ascii="Palatino Linotype" w:cs="Palatino Linotype" w:eastAsia="Palatino Linotype" w:hAnsi="Palatino Linotype"/>
          <w:sz w:val="22"/>
          <w:szCs w:val="22"/>
          <w:rtl w:val="0"/>
        </w:rPr>
        <w:t xml:space="preserve">Con el fin de resguardar la esfera más íntima de la Servidora Pública en cuestión y evitar la divulgación de información que pudiera afectar su honor, buen nombre o privacidad frente a terceros, y considerando la necesidad de contar con elementos adicionales de convicción para emitir una resolución conforme a derecho, este Organismo Garante solicitó a la Dirección General de Informática que verificará si el Recurrente de la solicitud 01217/TOLUCA/IP/2024 que dio origen al Recurso de Revisión 03588/INFOEM/RR/2024 corresponde al mismo Promovente de la solicitud 03465/TOLUCA/IP/2024 que dio origen al Recurso de revisión 00324/INFOEM/IP/RR/2025. La Unidad Administrativa competente indicó que ambas solicitudes fueron formuladas por la misma persona. Con base en esta determinación del área especializada, se garantiza que, tratándose del mismo particular, no se vulnera por parte de este Organismo la privacidad, el honor ni el buen nombre de la Servidora Pública, bajo el entendimiento de que el recurrente tiene pleno conocimiento de la existencia de dos procedimientos administrativos en su contra, conforme a lo manifestado por el Sujeto Obligado en diversa solicitud de información, de la cual como se ha dicho debió haber clasificado el pronunciamiento. Dicho lo anterior, es necesario analizar la naturaleza de la información  desde la siguiente perceptiva:</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numPr>
          <w:ilvl w:val="0"/>
          <w:numId w:val="14"/>
        </w:numPr>
        <w:pBdr>
          <w:top w:space="0" w:sz="0" w:val="nil"/>
          <w:left w:space="0" w:sz="0" w:val="nil"/>
          <w:bottom w:space="0" w:sz="0" w:val="nil"/>
          <w:right w:space="0" w:sz="0" w:val="nil"/>
          <w:between w:space="0" w:sz="0" w:val="nil"/>
        </w:pBdr>
        <w:spacing w:after="160" w:line="360" w:lineRule="auto"/>
        <w:ind w:left="0" w:right="49" w:hanging="142"/>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En caso de que los procedimientos referidos se encuentren en trámite.</w:t>
      </w:r>
    </w:p>
    <w:p w:rsidR="00000000" w:rsidDel="00000000" w:rsidP="00000000" w:rsidRDefault="00000000" w:rsidRPr="00000000" w14:paraId="0000010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caso de que los procedimientos aún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rsidR="00000000" w:rsidDel="00000000" w:rsidP="00000000" w:rsidRDefault="00000000" w:rsidRPr="00000000" w14:paraId="0000010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0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rsidR="00000000" w:rsidDel="00000000" w:rsidP="00000000" w:rsidRDefault="00000000" w:rsidRPr="00000000" w14:paraId="0000010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rsidR="00000000" w:rsidDel="00000000" w:rsidP="00000000" w:rsidRDefault="00000000" w:rsidRPr="00000000" w14:paraId="0000010B">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rsidR="00000000" w:rsidDel="00000000" w:rsidP="00000000" w:rsidRDefault="00000000" w:rsidRPr="00000000" w14:paraId="0000010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sigue que, el principio de presunción de inocencia tiene tres significados garantistas que en forma breve pueden enunciarse de la siguiente forma:</w:t>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Primero. Como una regla probatoria, que impone la carga de la prueba para quien acusa y, por ende, la absolución en caso de duda.</w:t>
      </w:r>
    </w:p>
    <w:p w:rsidR="00000000" w:rsidDel="00000000" w:rsidP="00000000" w:rsidRDefault="00000000" w:rsidRPr="00000000" w14:paraId="0000011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Segundo. Como una regla de tratamiento del acusado, que excluye o restringe al máximo la limitación de sus derechos fundamentales, sobre todo los que inciden en su libertad personal, con motivo del proceso que se instaura en su contra.</w:t>
      </w:r>
    </w:p>
    <w:p w:rsidR="00000000" w:rsidDel="00000000" w:rsidP="00000000" w:rsidRDefault="00000000" w:rsidRPr="00000000" w14:paraId="0000011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Tercero. Como una regla de juicio, que ordena a los jueces la absolución de los inculpados cuando durante el proceso no se aportaron pruebas de cargo suficientes.</w:t>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vista de lo anterior, este Instituto estima que en el derecho disciplinario que se sigue ante el órgano contralor a los servidores públicos en los casos que se presenta una denuncia, es aplicable la regla garantista de presunción de inocencia.</w:t>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todo servidor público en su carácter de -presunto infractor- tiene el derecho, como regla de tratamiento en el proceso, a que se le trate en carácter de inocente hasta que no se emita una resolución firme.</w:t>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rsidR="00000000" w:rsidDel="00000000" w:rsidP="00000000" w:rsidRDefault="00000000" w:rsidRPr="00000000" w14:paraId="000001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más detenimiento, la primera premisa es que de revelarse la información de las personas a quienes se les ha iniciado un procedimiento administrativo y se encuentra pendiente de resolución rompería la regla de tratamiento y de juicio que debe seguirse en la administración de justicia</w:t>
      </w:r>
      <w:r w:rsidDel="00000000" w:rsidR="00000000" w:rsidRPr="00000000">
        <w:rPr>
          <w:rFonts w:ascii="Palatino Linotype" w:cs="Palatino Linotype" w:eastAsia="Palatino Linotype" w:hAnsi="Palatino Linotype"/>
          <w:i w:val="1"/>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 causal establecida en el artículo 140, fracción VI de la Ley en la materia, debiendo llevar a cabo el procedimiento establecido en el Considerando siguiente, a fin poner a disposición de la parte recurrente el Acta del Comité de Transparencia que se elabore para tal efecto, debiendo elaborar la prueba de daño correspondiente. </w:t>
      </w:r>
    </w:p>
    <w:p w:rsidR="00000000" w:rsidDel="00000000" w:rsidP="00000000" w:rsidRDefault="00000000" w:rsidRPr="00000000" w14:paraId="0000011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artículo 140, fracción VI de la Ley en la materia, tenemos que la reserva procede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1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Dichos argumentos, que se formulan por este Organismo Garante se construyen a partir de la correlación que otros derechos tienen con el acceso a la información tratándose de información sobre procesos y procedimientos que siguen en forma de juicio, los cuales de la óptica de interdependencia de los derechos humanos no pueden ser desconocidos, en el ámbito de la competencia de este Instituto.</w:t>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necesario tomar en cuenta el derecho al buen nombre y a la intimidad porque se considera que, hasta en tanto no exista una resolución firme, la publicación de la información solicitada afectaría la reputación de personas.</w:t>
      </w:r>
    </w:p>
    <w:p w:rsidR="00000000" w:rsidDel="00000000" w:rsidP="00000000" w:rsidRDefault="00000000" w:rsidRPr="00000000" w14:paraId="000001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es de importante relevancia hacer del conocimiento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la información relativa a los expedientes de servidores públicos que no han causado estado;  es decir, que el principio de definitividad no se haya actualizado, por aún existir instancias para su revisión o impugnación, dicha información reviste el carácter de información reservada y en este caso, </w:t>
      </w:r>
      <w:r w:rsidDel="00000000" w:rsidR="00000000" w:rsidRPr="00000000">
        <w:rPr>
          <w:rFonts w:ascii="Palatino Linotype" w:cs="Palatino Linotype" w:eastAsia="Palatino Linotype" w:hAnsi="Palatino Linotype"/>
          <w:b w:val="1"/>
          <w:sz w:val="22"/>
          <w:szCs w:val="22"/>
          <w:rtl w:val="0"/>
        </w:rPr>
        <w:t xml:space="preserve">se deberá emitir un acuerdo que clasifique como reservados los expedientes que se encuentran en trámite.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 </w:t>
      </w:r>
    </w:p>
    <w:p w:rsidR="00000000" w:rsidDel="00000000" w:rsidP="00000000" w:rsidRDefault="00000000" w:rsidRPr="00000000" w14:paraId="0000012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 Para los efectos de la presente Ley se entenderá por:</w:t>
      </w:r>
    </w:p>
    <w:p w:rsidR="00000000" w:rsidDel="00000000" w:rsidP="00000000" w:rsidRDefault="00000000" w:rsidRPr="00000000" w14:paraId="0000012B">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C">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XXIV. Información reservada: </w:t>
      </w:r>
      <w:r w:rsidDel="00000000" w:rsidR="00000000" w:rsidRPr="00000000">
        <w:rPr>
          <w:rFonts w:ascii="Palatino Linotype" w:cs="Palatino Linotype" w:eastAsia="Palatino Linotype" w:hAnsi="Palatino Linotype"/>
          <w:i w:val="1"/>
          <w:sz w:val="22"/>
          <w:szCs w:val="22"/>
          <w:rtl w:val="0"/>
        </w:rPr>
        <w:t xml:space="preserve">La clasificada con este carácter de manera temporal por las disposiciones de esta Ley, cuya divulgación puede causar daño en términos de lo establecido por esta Ley;</w:t>
      </w:r>
    </w:p>
    <w:p w:rsidR="00000000" w:rsidDel="00000000" w:rsidP="00000000" w:rsidRDefault="00000000" w:rsidRPr="00000000" w14:paraId="0000012D">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 </w:t>
      </w:r>
      <w:r w:rsidDel="00000000" w:rsidR="00000000" w:rsidRPr="00000000">
        <w:rPr>
          <w:rFonts w:ascii="Palatino Linotype" w:cs="Palatino Linotype" w:eastAsia="Palatino Linotype" w:hAnsi="Palatino Linotype"/>
          <w:b w:val="1"/>
          <w:i w:val="1"/>
          <w:sz w:val="22"/>
          <w:szCs w:val="22"/>
          <w:rtl w:val="0"/>
        </w:rPr>
        <w:t xml:space="preserve">La clasificación es el proceso mediante el cual el Sujeto Obligado determina que la información en su poder actualiza alguno de los supuestos de reserva</w:t>
      </w:r>
      <w:r w:rsidDel="00000000" w:rsidR="00000000" w:rsidRPr="00000000">
        <w:rPr>
          <w:rFonts w:ascii="Palatino Linotype" w:cs="Palatino Linotype" w:eastAsia="Palatino Linotype" w:hAnsi="Palatino Linotype"/>
          <w:i w:val="1"/>
          <w:sz w:val="22"/>
          <w:szCs w:val="22"/>
          <w:rtl w:val="0"/>
        </w:rPr>
        <w:t xml:space="preserve"> o confidencialidad, de conformidad con lo dispuesto en el presente título.</w:t>
      </w:r>
    </w:p>
    <w:p w:rsidR="00000000" w:rsidDel="00000000" w:rsidP="00000000" w:rsidRDefault="00000000" w:rsidRPr="00000000" w14:paraId="0000012E">
      <w:pPr>
        <w:ind w:left="851"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F">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130">
      <w:pPr>
        <w:ind w:left="851"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1">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132">
      <w:pPr>
        <w:ind w:left="851" w:right="82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33">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125. La información clasificada como reservada, de acuerdo a lo establecido en esta Ley podrá permanecer con tal carácter hasta por un periodo de cinco años, </w:t>
      </w:r>
      <w:r w:rsidDel="00000000" w:rsidR="00000000" w:rsidRPr="00000000">
        <w:rPr>
          <w:rFonts w:ascii="Palatino Linotype" w:cs="Palatino Linotype" w:eastAsia="Palatino Linotype" w:hAnsi="Palatino Linotype"/>
          <w:i w:val="1"/>
          <w:sz w:val="22"/>
          <w:szCs w:val="22"/>
          <w:rtl w:val="0"/>
        </w:rPr>
        <w:t xml:space="preserve">contados a partir de su clasificación, salvo que antes del cumplimiento del periodo de restricción, dejaran de existir los motivos de su reserva.</w:t>
      </w:r>
    </w:p>
    <w:p w:rsidR="00000000" w:rsidDel="00000000" w:rsidP="00000000" w:rsidRDefault="00000000" w:rsidRPr="00000000" w14:paraId="00000134">
      <w:pPr>
        <w:ind w:left="851"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5">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000000" w:rsidDel="00000000" w:rsidP="00000000" w:rsidRDefault="00000000" w:rsidRPr="00000000" w14:paraId="00000136">
      <w:pPr>
        <w:ind w:left="851"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7">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000000" w:rsidDel="00000000" w:rsidP="00000000" w:rsidRDefault="00000000" w:rsidRPr="00000000" w14:paraId="00000138">
      <w:pPr>
        <w:ind w:left="851"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9">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rsidR="00000000" w:rsidDel="00000000" w:rsidP="00000000" w:rsidRDefault="00000000" w:rsidRPr="00000000" w14:paraId="0000013A">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3B">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128. En los casos en que se niegue el acceso a la información, por actualizarse alguno de los supuestos de clasificación, el Comité de Transparencia deberá confirmar, modificar o revocar la decisión. </w:t>
      </w:r>
    </w:p>
    <w:p w:rsidR="00000000" w:rsidDel="00000000" w:rsidP="00000000" w:rsidRDefault="00000000" w:rsidRPr="00000000" w14:paraId="0000013C">
      <w:pPr>
        <w:ind w:left="851" w:right="82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3D">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de la información y la ampliación del plazo de reserva, </w:t>
      </w:r>
      <w:r w:rsidDel="00000000" w:rsidR="00000000" w:rsidRPr="00000000">
        <w:rPr>
          <w:rFonts w:ascii="Palatino Linotype" w:cs="Palatino Linotype" w:eastAsia="Palatino Linotype" w:hAnsi="Palatino Linotype"/>
          <w:b w:val="1"/>
          <w:i w:val="1"/>
          <w:sz w:val="22"/>
          <w:szCs w:val="22"/>
          <w:rtl w:val="0"/>
        </w:rPr>
        <w:t xml:space="preserve">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000000" w:rsidDel="00000000" w:rsidP="00000000" w:rsidRDefault="00000000" w:rsidRPr="00000000" w14:paraId="0000013E">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aquélla información que actualice los supuestos de clasificación, deberá señalarse el plazo al que estará sujeto la reserva.</w:t>
      </w:r>
    </w:p>
    <w:p w:rsidR="00000000" w:rsidDel="00000000" w:rsidP="00000000" w:rsidRDefault="00000000" w:rsidRPr="00000000" w14:paraId="0000013F">
      <w:pPr>
        <w:ind w:left="851"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0">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129. </w:t>
      </w:r>
      <w:r w:rsidDel="00000000" w:rsidR="00000000" w:rsidRPr="00000000">
        <w:rPr>
          <w:rFonts w:ascii="Palatino Linotype" w:cs="Palatino Linotype" w:eastAsia="Palatino Linotype" w:hAnsi="Palatino Linotype"/>
          <w:b w:val="1"/>
          <w:i w:val="1"/>
          <w:sz w:val="22"/>
          <w:szCs w:val="22"/>
          <w:rtl w:val="0"/>
        </w:rPr>
        <w:t xml:space="preserve">En la aplicación de la prueba de daño, el Sujeto Obligado deberá precisar las razones objetivas por las que la apertura de la información generaría una afectación, justificando que:</w:t>
      </w:r>
    </w:p>
    <w:p w:rsidR="00000000" w:rsidDel="00000000" w:rsidP="00000000" w:rsidRDefault="00000000" w:rsidRPr="00000000" w14:paraId="00000141">
      <w:pPr>
        <w:ind w:left="851" w:right="822" w:firstLine="0"/>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142">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 divulgación de la información representa un riesgo real, demostrable e identificable del perjuicio significativo al interés público o a la seguridad pública;</w:t>
      </w:r>
    </w:p>
    <w:p w:rsidR="00000000" w:rsidDel="00000000" w:rsidP="00000000" w:rsidRDefault="00000000" w:rsidRPr="00000000" w14:paraId="00000143">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El riesgo de perjuicio que supondría la divulgación supera el interés público general de que se difunda; y</w:t>
      </w:r>
    </w:p>
    <w:p w:rsidR="00000000" w:rsidDel="00000000" w:rsidP="00000000" w:rsidRDefault="00000000" w:rsidRPr="00000000" w14:paraId="00000144">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La limitación se adecua al principio de proporcionalidad y representa el medio menos restrictivo disponible representa el medio menos restrictivo disponible para evitar el perjuicio.</w:t>
      </w:r>
    </w:p>
    <w:p w:rsidR="00000000" w:rsidDel="00000000" w:rsidP="00000000" w:rsidRDefault="00000000" w:rsidRPr="00000000" w14:paraId="00000145">
      <w:pPr>
        <w:ind w:left="851" w:right="822" w:firstLine="0"/>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146">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130. Los sujetos obligados deberán aplicar, de manera restrictiva y limitada, las excepciones al derecho de acceso a la información y sólo podrán invocarlas cuando acrediten su procedencia</w:t>
      </w:r>
      <w:r w:rsidDel="00000000" w:rsidR="00000000" w:rsidRPr="00000000">
        <w:rPr>
          <w:rFonts w:ascii="Palatino Linotype" w:cs="Palatino Linotype" w:eastAsia="Palatino Linotype" w:hAnsi="Palatino Linotype"/>
          <w:i w:val="1"/>
          <w:sz w:val="22"/>
          <w:szCs w:val="22"/>
          <w:rtl w:val="0"/>
        </w:rPr>
        <w:t xml:space="preserve">, sin ampliar las excepciones o supuestos de reserva o confidencialidad previstos en la Ley General y la presente Ley, aduciendo analogía o mayoría de razón.</w:t>
      </w:r>
    </w:p>
    <w:p w:rsidR="00000000" w:rsidDel="00000000" w:rsidP="00000000" w:rsidRDefault="00000000" w:rsidRPr="00000000" w14:paraId="00000147">
      <w:pPr>
        <w:ind w:left="851" w:right="82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48">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149">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A">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14B">
      <w:pPr>
        <w:spacing w:line="360" w:lineRule="auto"/>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interpretación sistemática de los artículos citados, se advierte que de actualizarse este supuesto,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realizar la debida reserva de la información por poseer expedientes que a la fecha de la solicitud se encuentren en trámite, siguiendo los requisitos expuestos: </w:t>
      </w:r>
    </w:p>
    <w:p w:rsidR="00000000" w:rsidDel="00000000" w:rsidP="00000000" w:rsidRDefault="00000000" w:rsidRPr="00000000" w14:paraId="0000014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E">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divulgación de la información representa un riesgo real, demostrable e identificable del perjuicio significativo al interés público o a la seguridad pública;</w:t>
      </w:r>
    </w:p>
    <w:p w:rsidR="00000000" w:rsidDel="00000000" w:rsidP="00000000" w:rsidRDefault="00000000" w:rsidRPr="00000000" w14:paraId="0000014F">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150">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limitación se adecua al principio de proporcionalidad y representa el medio menos restrictivo disponible representa el medio menos restrictivo disponible para evitar el perjuicio.”</w:t>
      </w:r>
    </w:p>
    <w:p w:rsidR="00000000" w:rsidDel="00000000" w:rsidP="00000000" w:rsidRDefault="00000000" w:rsidRPr="00000000" w14:paraId="00000151">
      <w:pPr>
        <w:ind w:left="851"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000000" w:rsidDel="00000000" w:rsidP="00000000" w:rsidRDefault="00000000" w:rsidRPr="00000000" w14:paraId="0000015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4">
      <w:pPr>
        <w:ind w:left="567"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p>
    <w:p w:rsidR="00000000" w:rsidDel="00000000" w:rsidP="00000000" w:rsidRDefault="00000000" w:rsidRPr="00000000" w14:paraId="00000155">
      <w:pPr>
        <w:ind w:left="567"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contenido formal de la garantía de legalidad prevista en el artículo </w:t>
      </w:r>
      <w:hyperlink r:id="rId10">
        <w:r w:rsidDel="00000000" w:rsidR="00000000" w:rsidRPr="00000000">
          <w:rPr>
            <w:rFonts w:ascii="Palatino Linotype" w:cs="Palatino Linotype" w:eastAsia="Palatino Linotype" w:hAnsi="Palatino Linotype"/>
            <w:i w:val="1"/>
            <w:sz w:val="22"/>
            <w:szCs w:val="22"/>
            <w:u w:val="single"/>
            <w:rtl w:val="0"/>
          </w:rPr>
          <w:t xml:space="preserve">16 constitucional</w:t>
        </w:r>
      </w:hyperlink>
      <w:r w:rsidDel="00000000" w:rsidR="00000000" w:rsidRPr="00000000">
        <w:rPr>
          <w:rFonts w:ascii="Palatino Linotype" w:cs="Palatino Linotype" w:eastAsia="Palatino Linotype" w:hAnsi="Palatino Linotype"/>
          <w:i w:val="1"/>
          <w:sz w:val="22"/>
          <w:szCs w:val="22"/>
          <w:rtl w:val="0"/>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00000" w:rsidDel="00000000" w:rsidP="00000000" w:rsidRDefault="00000000" w:rsidRPr="00000000" w14:paraId="00000156">
      <w:pPr>
        <w:spacing w:line="360" w:lineRule="auto"/>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Debiendo argumentar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w:t>
      </w:r>
    </w:p>
    <w:p w:rsidR="00000000" w:rsidDel="00000000" w:rsidP="00000000" w:rsidRDefault="00000000" w:rsidRPr="00000000" w14:paraId="0000015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cual, la causal de reserva prevé que la información podrá clasificarse como reservada en el caso de que obstruya los procedimientos para fincar responsabilidad a los servidores públicos, pretende proteger la información vinculada a dichos procedimientos.</w:t>
      </w:r>
    </w:p>
    <w:p w:rsidR="00000000" w:rsidDel="00000000" w:rsidP="00000000" w:rsidRDefault="00000000" w:rsidRPr="00000000" w14:paraId="0000015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en los Lineamientos Generales en Materia de Clasificación y Desclasificación de la Información, así como para la elaboración de versiones públicas, se establece lo siguiente:</w:t>
      </w:r>
    </w:p>
    <w:p w:rsidR="00000000" w:rsidDel="00000000" w:rsidP="00000000" w:rsidRDefault="00000000" w:rsidRPr="00000000" w14:paraId="0000015C">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D">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Vigésimo octavo.</w:t>
      </w:r>
      <w:r w:rsidDel="00000000" w:rsidR="00000000" w:rsidRPr="00000000">
        <w:rPr>
          <w:rFonts w:ascii="Palatino Linotype" w:cs="Palatino Linotype" w:eastAsia="Palatino Linotype" w:hAnsi="Palatino Linotype"/>
          <w:i w:val="1"/>
          <w:sz w:val="22"/>
          <w:szCs w:val="22"/>
          <w:rtl w:val="0"/>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000000" w:rsidDel="00000000" w:rsidP="00000000" w:rsidRDefault="00000000" w:rsidRPr="00000000" w14:paraId="0000015E">
      <w:pPr>
        <w:ind w:left="851"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F">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existencia de un procedimiento de responsabilidad administrativa en trámite, y</w:t>
      </w:r>
    </w:p>
    <w:p w:rsidR="00000000" w:rsidDel="00000000" w:rsidP="00000000" w:rsidRDefault="00000000" w:rsidRPr="00000000" w14:paraId="00000160">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Que la información se refiera a actuaciones, diligencias y constancias propias del procedimiento de responsabilidad…” (Sic)</w:t>
      </w:r>
    </w:p>
    <w:p w:rsidR="00000000" w:rsidDel="00000000" w:rsidP="00000000" w:rsidRDefault="00000000" w:rsidRPr="00000000" w14:paraId="00000161">
      <w:pPr>
        <w:spacing w:line="360" w:lineRule="auto"/>
        <w:ind w:right="49"/>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rsidR="00000000" w:rsidDel="00000000" w:rsidP="00000000" w:rsidRDefault="00000000" w:rsidRPr="00000000" w14:paraId="000001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resulta procedente la reserva, en términos del artículo 140, fracción VI, de la Ley de Transparencia y Acceso a la Información Pública del Estado de México y Municipios, de los procedimientos por responsabilidades administrativas en trámite por faltas graves y no graves. </w:t>
      </w:r>
    </w:p>
    <w:p w:rsidR="00000000" w:rsidDel="00000000" w:rsidP="00000000" w:rsidRDefault="00000000" w:rsidRPr="00000000" w14:paraId="000001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rsidR="00000000" w:rsidDel="00000000" w:rsidP="00000000" w:rsidRDefault="00000000" w:rsidRPr="00000000" w14:paraId="000001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se considera de suma importancia mencionar que la Ley de Transparencia vigente en el Estado de México establece:</w:t>
      </w:r>
    </w:p>
    <w:p w:rsidR="00000000" w:rsidDel="00000000" w:rsidP="00000000" w:rsidRDefault="00000000" w:rsidRPr="00000000" w14:paraId="000001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Bajo ninguna circunstancia podrá invocarse el carácter de reservado cuando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trate de violaciones graves de derechos humanos</w:t>
      </w:r>
      <w:r w:rsidDel="00000000" w:rsidR="00000000" w:rsidRPr="00000000">
        <w:rPr>
          <w:rFonts w:ascii="Palatino Linotype" w:cs="Palatino Linotype" w:eastAsia="Palatino Linotype" w:hAnsi="Palatino Linotype"/>
          <w:i w:val="1"/>
          <w:sz w:val="22"/>
          <w:szCs w:val="22"/>
          <w:rtl w:val="0"/>
        </w:rPr>
        <w:t xml:space="preserve">, calificada así por autoridad competente;</w:t>
      </w:r>
    </w:p>
    <w:p w:rsidR="00000000" w:rsidDel="00000000" w:rsidP="00000000" w:rsidRDefault="00000000" w:rsidRPr="00000000" w14:paraId="0000016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trate de la investigación de posibles violaciones graves de derechos humanos</w:t>
      </w:r>
      <w:r w:rsidDel="00000000" w:rsidR="00000000" w:rsidRPr="00000000">
        <w:rPr>
          <w:rFonts w:ascii="Palatino Linotype" w:cs="Palatino Linotype" w:eastAsia="Palatino Linotype" w:hAnsi="Palatino Linotype"/>
          <w:i w:val="1"/>
          <w:sz w:val="22"/>
          <w:szCs w:val="22"/>
          <w:rtl w:val="0"/>
        </w:rPr>
        <w:t xml:space="preserve"> aun cuando no exista pronunciamiento previo de autoridad competente, cuando se determine, a partir de criterios cuantitativos y cualitativos la trascendencia social de las violaciones;</w:t>
      </w:r>
    </w:p>
    <w:p w:rsidR="00000000" w:rsidDel="00000000" w:rsidP="00000000" w:rsidRDefault="00000000" w:rsidRPr="00000000" w14:paraId="0000016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trate de delitos de lesa humanidad</w:t>
      </w:r>
      <w:r w:rsidDel="00000000" w:rsidR="00000000" w:rsidRPr="00000000">
        <w:rPr>
          <w:rFonts w:ascii="Palatino Linotype" w:cs="Palatino Linotype" w:eastAsia="Palatino Linotype" w:hAnsi="Palatino Linotype"/>
          <w:i w:val="1"/>
          <w:sz w:val="22"/>
          <w:szCs w:val="22"/>
          <w:rtl w:val="0"/>
        </w:rPr>
        <w:t xml:space="preserve"> conforme a los tratados ratificados por el Senado de la República, las resoluciones emitidas por organismos internacionales cuya competencia sea reconocida por el Estado Mexicano, así como en las disposiciones jurídicas aplicables; y</w:t>
      </w:r>
    </w:p>
    <w:p w:rsidR="00000000" w:rsidDel="00000000" w:rsidP="00000000" w:rsidRDefault="00000000" w:rsidRPr="00000000" w14:paraId="0000016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b w:val="1"/>
          <w:i w:val="1"/>
          <w:sz w:val="22"/>
          <w:szCs w:val="22"/>
          <w:u w:val="single"/>
          <w:rtl w:val="0"/>
        </w:rPr>
        <w:t xml:space="preserve">. Se trate de información relacionada con actos de corrupción</w:t>
      </w:r>
      <w:r w:rsidDel="00000000" w:rsidR="00000000" w:rsidRPr="00000000">
        <w:rPr>
          <w:rFonts w:ascii="Palatino Linotype" w:cs="Palatino Linotype" w:eastAsia="Palatino Linotype" w:hAnsi="Palatino Linotype"/>
          <w:i w:val="1"/>
          <w:sz w:val="22"/>
          <w:szCs w:val="22"/>
          <w:rtl w:val="0"/>
        </w:rPr>
        <w:t xml:space="preserve"> de conformidad con las disposiciones jurídicas aplicables. (Énfasis añadido)</w:t>
      </w:r>
    </w:p>
    <w:p w:rsidR="00000000" w:rsidDel="00000000" w:rsidP="00000000" w:rsidRDefault="00000000" w:rsidRPr="00000000" w14:paraId="0000016F">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artículo en estudio, se aprecia claramente en qué supuestos no se puede invocar el carácter de reservada, sin embargo en el presente asunto no se tiene la certeza 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esté tramitando algún asunto relacionado con los supuestos establecidos en el dispositivo legal en análisis, en virtud de que este Organismo Garante no puede calificar al no poseer la información, empero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 estaría en posibilidades de determinarlo.</w:t>
      </w:r>
    </w:p>
    <w:p w:rsidR="00000000" w:rsidDel="00000000" w:rsidP="00000000" w:rsidRDefault="00000000" w:rsidRPr="00000000" w14:paraId="000001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realizar una búsqueda exhaustiva y razonable de la información requerida por la parte recurrente y, de ser el caso de que cuente con procedimientos de investigación instaurados en contra de servidores públicos por probables faltas administrativas que se encuentren en trámite pero actualice alguno de los supuestos contemplados en el artículo 142 de la Ley de Transparencia y Acceso a la Información del Estado de México y Municipios, </w:t>
      </w:r>
      <w:r w:rsidDel="00000000" w:rsidR="00000000" w:rsidRPr="00000000">
        <w:rPr>
          <w:rFonts w:ascii="Palatino Linotype" w:cs="Palatino Linotype" w:eastAsia="Palatino Linotype" w:hAnsi="Palatino Linotype"/>
          <w:b w:val="1"/>
          <w:sz w:val="22"/>
          <w:szCs w:val="22"/>
          <w:rtl w:val="0"/>
        </w:rPr>
        <w:t xml:space="preserve">deberá dejar a la vista en el soporte documental que entregue en cumplimiento a la presente resolución, en los casos que aplique, el nombre del servidor público relacionado con el procedimiento de investigación en trámite respectivo,</w:t>
      </w:r>
      <w:r w:rsidDel="00000000" w:rsidR="00000000" w:rsidRPr="00000000">
        <w:rPr>
          <w:rFonts w:ascii="Palatino Linotype" w:cs="Palatino Linotype" w:eastAsia="Palatino Linotype" w:hAnsi="Palatino Linotype"/>
          <w:sz w:val="22"/>
          <w:szCs w:val="22"/>
          <w:rtl w:val="0"/>
        </w:rPr>
        <w:t xml:space="preserve"> en caso contrario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deberá fundar y motivar debidamente las razones por las cuales no se le puede entregar la información, esto es emitir el acuerdo de reserva correspondiente.</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4">
      <w:pPr>
        <w:numPr>
          <w:ilvl w:val="0"/>
          <w:numId w:val="8"/>
        </w:numPr>
        <w:pBdr>
          <w:top w:space="0" w:sz="0" w:val="nil"/>
          <w:left w:space="0" w:sz="0" w:val="nil"/>
          <w:bottom w:space="0" w:sz="0" w:val="nil"/>
          <w:right w:space="0" w:sz="0" w:val="nil"/>
          <w:between w:space="0" w:sz="0" w:val="nil"/>
        </w:pBdr>
        <w:spacing w:line="360" w:lineRule="auto"/>
        <w:ind w:left="284" w:hanging="284"/>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En caso de que los procedimientos referidos estén concluidos.</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6">
      <w:pPr>
        <w:numPr>
          <w:ilvl w:val="0"/>
          <w:numId w:val="15"/>
        </w:numPr>
        <w:pBdr>
          <w:top w:space="0" w:sz="0" w:val="nil"/>
          <w:left w:space="0" w:sz="0" w:val="nil"/>
          <w:bottom w:space="0" w:sz="0" w:val="nil"/>
          <w:right w:space="0" w:sz="0" w:val="nil"/>
          <w:between w:space="0" w:sz="0" w:val="nil"/>
        </w:pBdr>
        <w:spacing w:line="276" w:lineRule="auto"/>
        <w:ind w:left="426" w:right="49" w:hanging="142"/>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Por faltas administrativas graves con sanción condenatoria. </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En el supuesto de que existan procedimientos de responsabilidades administrativas instaurados en contra de la servidora pública referida en la solicitud, que causaron estado, es decir, que ya no aceptan recurso o medio de defensa alguno, es procedente su entrega dejando visible el </w:t>
      </w:r>
      <w:r w:rsidDel="00000000" w:rsidR="00000000" w:rsidRPr="00000000">
        <w:rPr>
          <w:rFonts w:ascii="Palatino Linotype" w:cs="Palatino Linotype" w:eastAsia="Palatino Linotype" w:hAnsi="Palatino Linotype"/>
          <w:b w:val="1"/>
          <w:sz w:val="22"/>
          <w:szCs w:val="22"/>
          <w:u w:val="single"/>
          <w:rtl w:val="0"/>
        </w:rPr>
        <w:t xml:space="preserve"> nombre, cargo y sanción impuesta al Servidor Público condenado, sin embargo, deberán clasificarse los datos personales </w:t>
      </w:r>
      <w:r w:rsidDel="00000000" w:rsidR="00000000" w:rsidRPr="00000000">
        <w:rPr>
          <w:rFonts w:ascii="Palatino Linotype" w:cs="Palatino Linotype" w:eastAsia="Palatino Linotype" w:hAnsi="Palatino Linotype"/>
          <w:sz w:val="22"/>
          <w:szCs w:val="22"/>
          <w:rtl w:val="0"/>
        </w:rPr>
        <w:t xml:space="preserve">que en éste se encuentren, para lo cual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r w:rsidDel="00000000" w:rsidR="00000000" w:rsidRPr="00000000">
        <w:rPr>
          <w:rtl w:val="0"/>
        </w:rPr>
      </w:r>
    </w:p>
    <w:p w:rsidR="00000000" w:rsidDel="00000000" w:rsidP="00000000" w:rsidRDefault="00000000" w:rsidRPr="00000000" w14:paraId="0000017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A">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 Para los efectos de la presente Ley se entenderá por:</w:t>
      </w:r>
    </w:p>
    <w:p w:rsidR="00000000" w:rsidDel="00000000" w:rsidP="00000000" w:rsidRDefault="00000000" w:rsidRPr="00000000" w14:paraId="0000017B">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7C">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 La información concerniente a una persona, identificada o identificable según lo dispuesto por la Ley de Protección de Datos Personales del Estado de México;</w:t>
      </w:r>
    </w:p>
    <w:p w:rsidR="00000000" w:rsidDel="00000000" w:rsidP="00000000" w:rsidRDefault="00000000" w:rsidRPr="00000000" w14:paraId="0000017D">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7E">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7F">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180">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1">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132. La clasificación de la información se llevará a cabo en el momento en que:</w:t>
      </w:r>
    </w:p>
    <w:p w:rsidR="00000000" w:rsidDel="00000000" w:rsidP="00000000" w:rsidRDefault="00000000" w:rsidRPr="00000000" w14:paraId="00000182">
      <w:pPr>
        <w:ind w:left="851" w:right="82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3">
      <w:pPr>
        <w:ind w:left="851" w:right="82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84">
      <w:pPr>
        <w:ind w:left="851" w:right="82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Del="00000000" w:rsidR="00000000" w:rsidRPr="00000000">
        <w:rPr>
          <w:rFonts w:ascii="Palatino Linotype" w:cs="Palatino Linotype" w:eastAsia="Palatino Linotype" w:hAnsi="Palatino Linotype"/>
          <w:b w:val="1"/>
          <w:i w:val="1"/>
          <w:sz w:val="22"/>
          <w:szCs w:val="22"/>
          <w:u w:val="single"/>
          <w:rtl w:val="0"/>
        </w:rPr>
        <w:t xml:space="preserve">de manera genérica y fundando y motivando su clasificación.” (Sic)</w:t>
      </w:r>
    </w:p>
    <w:p w:rsidR="00000000" w:rsidDel="00000000" w:rsidP="00000000" w:rsidRDefault="00000000" w:rsidRPr="00000000" w14:paraId="00000185">
      <w:pPr>
        <w:spacing w:line="360" w:lineRule="auto"/>
        <w:ind w:right="49"/>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18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000000" w:rsidDel="00000000" w:rsidP="00000000" w:rsidRDefault="00000000" w:rsidRPr="00000000" w14:paraId="0000018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18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los LINEAMIENTOS GENERALES EN MATERIA DE CLASIFICACIÓN Y DESCLASIFICACIÓN DE LA INFORMACIÓN, ASÍ COMO PARA LA ELABORACIÓN DE VERSIONES PÚBLICAS, emitidos por Consejo Nacional del Sistema Nacional de Transparencia, vigentes señalan con claridad cuáles son aquellos datos personales que deben ser clasificados al momento de la elaboración de las versiones públicas. </w:t>
      </w:r>
    </w:p>
    <w:p w:rsidR="00000000" w:rsidDel="00000000" w:rsidP="00000000" w:rsidRDefault="00000000" w:rsidRPr="00000000" w14:paraId="000001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o reservada </w:t>
      </w:r>
      <w:r w:rsidDel="00000000" w:rsidR="00000000" w:rsidRPr="00000000">
        <w:rPr>
          <w:rFonts w:ascii="Palatino Linotype" w:cs="Palatino Linotype" w:eastAsia="Palatino Linotype" w:hAnsi="Palatino Linotype"/>
          <w:b w:val="1"/>
          <w:sz w:val="22"/>
          <w:szCs w:val="22"/>
          <w:rtl w:val="0"/>
        </w:rPr>
        <w:t xml:space="preserve">es deber someterlo al Comité de Transparencia</w:t>
      </w:r>
      <w:r w:rsidDel="00000000" w:rsidR="00000000" w:rsidRPr="00000000">
        <w:rPr>
          <w:rFonts w:ascii="Palatino Linotype" w:cs="Palatino Linotype" w:eastAsia="Palatino Linotype" w:hAnsi="Palatino Linotype"/>
          <w:sz w:val="22"/>
          <w:szCs w:val="22"/>
          <w:rtl w:val="0"/>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E">
      <w:pP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Por otro lado, </w:t>
      </w:r>
      <w:r w:rsidDel="00000000" w:rsidR="00000000" w:rsidRPr="00000000">
        <w:rPr>
          <w:rFonts w:ascii="Palatino Linotype" w:cs="Palatino Linotype" w:eastAsia="Palatino Linotype" w:hAnsi="Palatino Linotype"/>
          <w:b w:val="1"/>
          <w:sz w:val="22"/>
          <w:szCs w:val="22"/>
          <w:rtl w:val="0"/>
        </w:rPr>
        <w:t xml:space="preserve">si bien es cierto, que entregar el nombre de los servidores públicos que obtuvieron alguna sanción, podría generar una percepción negativa de estos,</w:t>
      </w:r>
      <w:r w:rsidDel="00000000" w:rsidR="00000000" w:rsidRPr="00000000">
        <w:rPr>
          <w:rFonts w:ascii="Palatino Linotype" w:cs="Palatino Linotype" w:eastAsia="Palatino Linotype" w:hAnsi="Palatino Linotype"/>
          <w:sz w:val="22"/>
          <w:szCs w:val="22"/>
          <w:rtl w:val="0"/>
        </w:rPr>
        <w:t xml:space="preserve"> ocasionando un perjuicio en su honor, intimidad, buena imagen y nombre, así como a su vida privada, </w:t>
      </w:r>
      <w:r w:rsidDel="00000000" w:rsidR="00000000" w:rsidRPr="00000000">
        <w:rPr>
          <w:rFonts w:ascii="Palatino Linotype" w:cs="Palatino Linotype" w:eastAsia="Palatino Linotype" w:hAnsi="Palatino Linotype"/>
          <w:b w:val="1"/>
          <w:sz w:val="22"/>
          <w:szCs w:val="22"/>
          <w:u w:val="single"/>
          <w:rtl w:val="0"/>
        </w:rPr>
        <w:t xml:space="preserve">también lo es, que en el presente caso se trata de responsabilidades graves.</w:t>
      </w:r>
    </w:p>
    <w:p w:rsidR="00000000" w:rsidDel="00000000" w:rsidP="00000000" w:rsidRDefault="00000000" w:rsidRPr="00000000" w14:paraId="000001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rsidR="00000000" w:rsidDel="00000000" w:rsidP="00000000" w:rsidRDefault="00000000" w:rsidRPr="00000000" w14:paraId="000001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rsidR="00000000" w:rsidDel="00000000" w:rsidP="00000000" w:rsidRDefault="00000000" w:rsidRPr="00000000" w14:paraId="0000019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rsidR="00000000" w:rsidDel="00000000" w:rsidP="00000000" w:rsidRDefault="00000000" w:rsidRPr="00000000" w14:paraId="000001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rsidR="00000000" w:rsidDel="00000000" w:rsidP="00000000" w:rsidRDefault="00000000" w:rsidRPr="00000000" w14:paraId="000001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acreditó una responsabilidad grave, de tal manera, en que los puedan reconocer. </w:t>
      </w:r>
    </w:p>
    <w:p w:rsidR="00000000" w:rsidDel="00000000" w:rsidP="00000000" w:rsidRDefault="00000000" w:rsidRPr="00000000" w14:paraId="000001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rsidR="00000000" w:rsidDel="00000000" w:rsidP="00000000" w:rsidRDefault="00000000" w:rsidRPr="00000000" w14:paraId="000001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rsidR="00000000" w:rsidDel="00000000" w:rsidP="00000000" w:rsidRDefault="00000000" w:rsidRPr="00000000" w14:paraId="0000019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rsidR="00000000" w:rsidDel="00000000" w:rsidP="00000000" w:rsidRDefault="00000000" w:rsidRPr="00000000" w14:paraId="000001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0">
      <w:pPr>
        <w:numPr>
          <w:ilvl w:val="0"/>
          <w:numId w:val="2"/>
        </w:numPr>
        <w:spacing w:line="360" w:lineRule="auto"/>
        <w:ind w:left="567" w:right="900"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Idoneidad:</w:t>
      </w:r>
      <w:r w:rsidDel="00000000" w:rsidR="00000000" w:rsidRPr="00000000">
        <w:rPr>
          <w:rFonts w:ascii="Palatino Linotype" w:cs="Palatino Linotype" w:eastAsia="Palatino Linotype" w:hAnsi="Palatino Linotype"/>
          <w:sz w:val="22"/>
          <w:szCs w:val="22"/>
          <w:rtl w:val="0"/>
        </w:rPr>
        <w:t xml:space="preserve"> La legitimidad del derecho adoptado como preferente, que sea el adecuado para el logro de un fin constitucionalmente válido o apto para conseguir el fin pretendido;</w:t>
      </w:r>
    </w:p>
    <w:p w:rsidR="00000000" w:rsidDel="00000000" w:rsidP="00000000" w:rsidRDefault="00000000" w:rsidRPr="00000000" w14:paraId="000001A1">
      <w:pPr>
        <w:numPr>
          <w:ilvl w:val="0"/>
          <w:numId w:val="2"/>
        </w:numPr>
        <w:spacing w:line="360" w:lineRule="auto"/>
        <w:ind w:left="567" w:right="900"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Necesidad:</w:t>
      </w:r>
      <w:r w:rsidDel="00000000" w:rsidR="00000000" w:rsidRPr="00000000">
        <w:rPr>
          <w:rFonts w:ascii="Palatino Linotype" w:cs="Palatino Linotype" w:eastAsia="Palatino Linotype" w:hAnsi="Palatino Linotype"/>
          <w:sz w:val="22"/>
          <w:szCs w:val="22"/>
          <w:rtl w:val="0"/>
        </w:rPr>
        <w:t xml:space="preserve"> La falta de un medio alternativo menos lesivo a la apertura de la información, para satisfacer el interés público, y</w:t>
      </w:r>
    </w:p>
    <w:p w:rsidR="00000000" w:rsidDel="00000000" w:rsidP="00000000" w:rsidRDefault="00000000" w:rsidRPr="00000000" w14:paraId="000001A2">
      <w:pPr>
        <w:numPr>
          <w:ilvl w:val="0"/>
          <w:numId w:val="2"/>
        </w:numPr>
        <w:spacing w:line="360" w:lineRule="auto"/>
        <w:ind w:left="567" w:right="900"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Proporcionalidad:</w:t>
      </w:r>
      <w:r w:rsidDel="00000000" w:rsidR="00000000" w:rsidRPr="00000000">
        <w:rPr>
          <w:rFonts w:ascii="Palatino Linotype" w:cs="Palatino Linotype" w:eastAsia="Palatino Linotype" w:hAnsi="Palatino Linotype"/>
          <w:sz w:val="22"/>
          <w:szCs w:val="22"/>
          <w:rtl w:val="0"/>
        </w:rPr>
        <w:t xml:space="preserve"> El equilibrio entre perjuicio y beneficio a favor del interés público, a fin de que la decisión tomada represente un beneficio mayor al perjuicio que podría causar a la población.</w:t>
      </w:r>
    </w:p>
    <w:p w:rsidR="00000000" w:rsidDel="00000000" w:rsidP="00000000" w:rsidRDefault="00000000" w:rsidRPr="00000000" w14:paraId="000001A3">
      <w:pPr>
        <w:spacing w:line="360" w:lineRule="auto"/>
        <w:ind w:left="85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resulta procedente analizar cada uno de los elementos referidos, partiendo de que, en el caso concreto, se estima como preferente el derecho de acceso a la información, bajo las consideraciones que se verterán a continuación.</w:t>
      </w:r>
    </w:p>
    <w:p w:rsidR="00000000" w:rsidDel="00000000" w:rsidP="00000000" w:rsidRDefault="00000000" w:rsidRPr="00000000" w14:paraId="000001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Idoneidad</w:t>
      </w:r>
      <w:r w:rsidDel="00000000" w:rsidR="00000000" w:rsidRPr="00000000">
        <w:rPr>
          <w:rFonts w:ascii="Palatino Linotype" w:cs="Palatino Linotype" w:eastAsia="Palatino Linotype" w:hAnsi="Palatino Linotype"/>
          <w:sz w:val="22"/>
          <w:szCs w:val="22"/>
          <w:rtl w:val="0"/>
        </w:rPr>
        <w:t xml:space="preserve">. El presente asunto representa un caso en el que el ejercicio del derecho de acceso a la información se contrapone al derecho a la vida privada, los cuales se encuentran reconocidos en el plano constitucional, en igualdad de características para los gobernados.</w:t>
      </w:r>
    </w:p>
    <w:p w:rsidR="00000000" w:rsidDel="00000000" w:rsidP="00000000" w:rsidRDefault="00000000" w:rsidRPr="00000000" w14:paraId="000001A7">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A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existen dos fines válidos para otorgar los acuerdos emitidos en los expedientes de procedimientos de responsabilidades graves; los cuales, 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rsidR="00000000" w:rsidDel="00000000" w:rsidP="00000000" w:rsidRDefault="00000000" w:rsidRPr="00000000" w14:paraId="000001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rsidR="00000000" w:rsidDel="00000000" w:rsidP="00000000" w:rsidRDefault="00000000" w:rsidRPr="00000000" w14:paraId="000001A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rsidR="00000000" w:rsidDel="00000000" w:rsidP="00000000" w:rsidRDefault="00000000" w:rsidRPr="00000000" w14:paraId="000001A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dado que la información se relaciona con el actuar de los servidores públicos de la Administración Pública Municipal, existe un interés público por conocer los procedimientos generados en análisis vinculados con el nombre del servidor público sancionado, y, por lo tanto, la información del interés del particular no es susceptible de protección en tanto que su vinculación con una persona determinada reviste un interés público mayor de ser dado a conocer. </w:t>
      </w:r>
    </w:p>
    <w:p w:rsidR="00000000" w:rsidDel="00000000" w:rsidP="00000000" w:rsidRDefault="00000000" w:rsidRPr="00000000" w14:paraId="000001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ya que como se precisó en párrafos anteriores, proporcionar la información de referencia, garantizaría la rendición de cuentas por parte de la Contraloría Interna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rsidR="00000000" w:rsidDel="00000000" w:rsidP="00000000" w:rsidRDefault="00000000" w:rsidRPr="00000000" w14:paraId="000001B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que, con dicha información, se estaría revelando que el desempeño de los servidores públicos sancionados, no fue conforme a derecho, asimismo, de dar a conocer que los referidos acreditaron que había cometido alguna responsabilidad grave.</w:t>
      </w:r>
    </w:p>
    <w:p w:rsidR="00000000" w:rsidDel="00000000" w:rsidP="00000000" w:rsidRDefault="00000000" w:rsidRPr="00000000" w14:paraId="000001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rsidR="00000000" w:rsidDel="00000000" w:rsidP="00000000" w:rsidRDefault="00000000" w:rsidRPr="00000000" w14:paraId="000001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Necesidad: </w:t>
      </w:r>
      <w:r w:rsidDel="00000000" w:rsidR="00000000" w:rsidRPr="00000000">
        <w:rPr>
          <w:rFonts w:ascii="Palatino Linotype" w:cs="Palatino Linotype" w:eastAsia="Palatino Linotype" w:hAnsi="Palatino Linotype"/>
          <w:sz w:val="22"/>
          <w:szCs w:val="22"/>
          <w:rtl w:val="0"/>
        </w:rPr>
        <w:t xml:space="preserve">Por otra parte, este Instituto observa que también se actualiza el principio de necesidad, ya que no existe un medio menos oneroso para lograr el fin válido, pues se estima necesaria la difusión de la información requerida, es decir, de los procedimientos en análisis vinculándolos a los servidores públicos sancionados, pues se relacionan con el ejercicio de sus funciones de los cargos ocupados,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rsidR="00000000" w:rsidDel="00000000" w:rsidP="00000000" w:rsidRDefault="00000000" w:rsidRPr="00000000" w14:paraId="000001B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ello permite evaluar la actuación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pues se podrá advertir la forma en la que ejercieron las funciones que legalmente tienen conferidas.</w:t>
      </w:r>
    </w:p>
    <w:p w:rsidR="00000000" w:rsidDel="00000000" w:rsidP="00000000" w:rsidRDefault="00000000" w:rsidRPr="00000000" w14:paraId="000001B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considerando que sólo por esta vía se podría lograr el acceso a la información correspondiente a los documentos del interés de la Particular, para garantizar la rendición de cuentas sobre su actuación, así como, la de los servidores públicos sancionados.</w:t>
      </w:r>
    </w:p>
    <w:p w:rsidR="00000000" w:rsidDel="00000000" w:rsidP="00000000" w:rsidRDefault="00000000" w:rsidRPr="00000000" w14:paraId="000001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virtud, por la trascendencia social de la materia del requerimiento, el derecho de acceso a la información deberá prevalecer sobre el derecho a la privacidad.</w:t>
      </w:r>
    </w:p>
    <w:p w:rsidR="00000000" w:rsidDel="00000000" w:rsidP="00000000" w:rsidRDefault="00000000" w:rsidRPr="00000000" w14:paraId="000001B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Proporcionalidad en sentido estricto:</w:t>
      </w:r>
      <w:r w:rsidDel="00000000" w:rsidR="00000000" w:rsidRPr="00000000">
        <w:rPr>
          <w:rFonts w:ascii="Palatino Linotype" w:cs="Palatino Linotype" w:eastAsia="Palatino Linotype" w:hAnsi="Palatino Linotype"/>
          <w:sz w:val="22"/>
          <w:szCs w:val="22"/>
          <w:rtl w:val="0"/>
        </w:rPr>
        <w:t xml:space="preserve"> El sacrificio de la protección del nombre de los servidores públicos, en caso de que 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rsidR="00000000" w:rsidDel="00000000" w:rsidP="00000000" w:rsidRDefault="00000000" w:rsidRPr="00000000" w14:paraId="000001B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rsidR="00000000" w:rsidDel="00000000" w:rsidP="00000000" w:rsidRDefault="00000000" w:rsidRPr="00000000" w14:paraId="000001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rsidR="00000000" w:rsidDel="00000000" w:rsidP="00000000" w:rsidRDefault="00000000" w:rsidRPr="00000000" w14:paraId="000001C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rsidR="00000000" w:rsidDel="00000000" w:rsidP="00000000" w:rsidRDefault="00000000" w:rsidRPr="00000000" w14:paraId="000001C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se concluye que, al tenor de la ponderación realizada, se cumple con los tres elementos para darle preminencia, en el caso concreto, al derecho de acceso a la información.</w:t>
      </w:r>
    </w:p>
    <w:p w:rsidR="00000000" w:rsidDel="00000000" w:rsidP="00000000" w:rsidRDefault="00000000" w:rsidRPr="00000000" w14:paraId="000001C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expuesto, se determina que los procedimientos de responsabilidades graves vinculados con el nombre de los servidores públicos guardan la naturaleza pública, en razón de que, si bien 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procede su clasificación en términos del artículo 143, fracción I de la Ley de la materia.</w:t>
      </w:r>
    </w:p>
    <w:p w:rsidR="00000000" w:rsidDel="00000000" w:rsidP="00000000" w:rsidRDefault="00000000" w:rsidRPr="00000000" w14:paraId="000001C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concluye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únicamente se encuentra constreñido, a dejar visible en el soporte documental que dé cuenta de lo requerido por el particular,</w:t>
      </w:r>
      <w:r w:rsidDel="00000000" w:rsidR="00000000" w:rsidRPr="00000000">
        <w:rPr>
          <w:rFonts w:ascii="Palatino Linotype" w:cs="Palatino Linotype" w:eastAsia="Palatino Linotype" w:hAnsi="Palatino Linotype"/>
          <w:b w:val="1"/>
          <w:sz w:val="22"/>
          <w:szCs w:val="22"/>
          <w:u w:val="single"/>
          <w:rtl w:val="0"/>
        </w:rPr>
        <w:t xml:space="preserve"> el nombre, cargo y sanción impuesta al Servidor Público condenado mediante resolución en un procedimiento que ya causo estado, por faltas administrativas graves.</w:t>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CC">
      <w:pPr>
        <w:numPr>
          <w:ilvl w:val="0"/>
          <w:numId w:val="15"/>
        </w:numPr>
        <w:pBdr>
          <w:top w:space="0" w:sz="0" w:val="nil"/>
          <w:left w:space="0" w:sz="0" w:val="nil"/>
          <w:bottom w:space="0" w:sz="0" w:val="nil"/>
          <w:right w:space="0" w:sz="0" w:val="nil"/>
          <w:between w:space="0" w:sz="0" w:val="nil"/>
        </w:pBdr>
        <w:spacing w:after="160" w:line="360" w:lineRule="auto"/>
        <w:ind w:left="0" w:right="49" w:hanging="284"/>
        <w:jc w:val="both"/>
        <w:rPr>
          <w:rFonts w:ascii="Palatino Linotype" w:cs="Palatino Linotype" w:eastAsia="Palatino Linotype" w:hAnsi="Palatino Linotype"/>
          <w:b w:val="1"/>
          <w:sz w:val="22"/>
          <w:szCs w:val="22"/>
        </w:rPr>
      </w:pPr>
      <w:bookmarkStart w:colFirst="0" w:colLast="0" w:name="_heading=h.1fob9te" w:id="6"/>
      <w:bookmarkEnd w:id="6"/>
      <w:r w:rsidDel="00000000" w:rsidR="00000000" w:rsidRPr="00000000">
        <w:rPr>
          <w:rFonts w:ascii="Palatino Linotype" w:cs="Palatino Linotype" w:eastAsia="Palatino Linotype" w:hAnsi="Palatino Linotype"/>
          <w:b w:val="1"/>
          <w:sz w:val="22"/>
          <w:szCs w:val="22"/>
          <w:rtl w:val="0"/>
        </w:rPr>
        <w:t xml:space="preserve">Procedimientos referidos concluidos que se consideren absolutorios por faltas graves, así como procedimientos que se consideren condenatorios y absolutorios por faltas no graves.</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C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ha determinado que para los casos en los que se actualicen estos supuestos, deberá tenerse en  cuenta que en estos procedimientos no procederá la entrega del nombre del servidor público,</w:t>
      </w:r>
      <w:r w:rsidDel="00000000" w:rsidR="00000000" w:rsidRPr="00000000">
        <w:rPr>
          <w:rFonts w:ascii="Palatino Linotype" w:cs="Palatino Linotype" w:eastAsia="Palatino Linotype" w:hAnsi="Palatino Linotype"/>
          <w:b w:val="1"/>
          <w:sz w:val="22"/>
          <w:szCs w:val="22"/>
          <w:rtl w:val="0"/>
        </w:rPr>
        <w:t xml:space="preserve"> aunado a que en el particular caso de los absolutorios al no existir sanción determinada este rubro no se reportaría.</w:t>
      </w:r>
      <w:r w:rsidDel="00000000" w:rsidR="00000000" w:rsidRPr="00000000">
        <w:rPr>
          <w:rtl w:val="0"/>
        </w:rPr>
      </w:r>
    </w:p>
    <w:p w:rsidR="00000000" w:rsidDel="00000000" w:rsidP="00000000" w:rsidRDefault="00000000" w:rsidRPr="00000000" w14:paraId="000001C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afirma lo anterior, ya que el simple pronunciamiento del ente público sobre entregar el nombre de un servidor público que fue sujeto a procedimiento de responsabilidad administrativa en el que fue absuelto de responsabilidad y por tanto no se le impuso sanción alguna, vulnera la protección de su privacidad y honor, ya que podría generar un juicio a priori por parte de la sociedad, independientemente que en el caso no se le acreditara responsabilidad alguna.</w:t>
      </w:r>
    </w:p>
    <w:p w:rsidR="00000000" w:rsidDel="00000000" w:rsidP="00000000" w:rsidRDefault="00000000" w:rsidRPr="00000000" w14:paraId="000001D1">
      <w:pPr>
        <w:tabs>
          <w:tab w:val="left" w:leader="none" w:pos="1470"/>
        </w:tabs>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2">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w:t>
      </w:r>
      <w:r w:rsidDel="00000000" w:rsidR="00000000" w:rsidRPr="00000000">
        <w:rPr>
          <w:rFonts w:ascii="Palatino Linotype" w:cs="Palatino Linotype" w:eastAsia="Palatino Linotype" w:hAnsi="Palatino Linotype"/>
          <w:b w:val="1"/>
          <w:sz w:val="22"/>
          <w:szCs w:val="22"/>
          <w:rtl w:val="0"/>
        </w:rPr>
        <w:t xml:space="preserve">derecho a la privacidad</w:t>
      </w:r>
      <w:r w:rsidDel="00000000" w:rsidR="00000000" w:rsidRPr="00000000">
        <w:rPr>
          <w:rFonts w:ascii="Palatino Linotype" w:cs="Palatino Linotype" w:eastAsia="Palatino Linotype" w:hAnsi="Palatino Linotype"/>
          <w:sz w:val="22"/>
          <w:szCs w:val="22"/>
          <w:rtl w:val="0"/>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rsidR="00000000" w:rsidDel="00000000" w:rsidP="00000000" w:rsidRDefault="00000000" w:rsidRPr="00000000" w14:paraId="000001D3">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4">
      <w:pPr>
        <w:tabs>
          <w:tab w:val="left" w:leader="none" w:pos="3962"/>
        </w:tabs>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 A LA PRIVACIDAD O INTIMIDAD. ESTÁ PROTEGIDO POR EL ARTÍCULO 16, PRIMER PÁRRAFO, DE LA CONSTITUCIÓN POLÍTICA DE LOS ESTADOS UNIDOS MEXICANOS</w:t>
      </w:r>
      <w:r w:rsidDel="00000000" w:rsidR="00000000" w:rsidRPr="00000000">
        <w:rPr>
          <w:rFonts w:ascii="Palatino Linotype" w:cs="Palatino Linotype" w:eastAsia="Palatino Linotype" w:hAnsi="Palatino Linotype"/>
          <w:i w:val="1"/>
          <w:sz w:val="22"/>
          <w:szCs w:val="22"/>
          <w:rtl w:val="0"/>
        </w:rPr>
        <w:t xml:space="preserve">.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rsidR="00000000" w:rsidDel="00000000" w:rsidP="00000000" w:rsidRDefault="00000000" w:rsidRPr="00000000" w14:paraId="000001D5">
      <w:pPr>
        <w:tabs>
          <w:tab w:val="left" w:leader="none" w:pos="3962"/>
        </w:tabs>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6">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rsidR="00000000" w:rsidDel="00000000" w:rsidP="00000000" w:rsidRDefault="00000000" w:rsidRPr="00000000" w14:paraId="000001D7">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8">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rsidR="00000000" w:rsidDel="00000000" w:rsidP="00000000" w:rsidRDefault="00000000" w:rsidRPr="00000000" w14:paraId="000001D9">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A">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al </w:t>
      </w:r>
      <w:r w:rsidDel="00000000" w:rsidR="00000000" w:rsidRPr="00000000">
        <w:rPr>
          <w:rFonts w:ascii="Palatino Linotype" w:cs="Palatino Linotype" w:eastAsia="Palatino Linotype" w:hAnsi="Palatino Linotype"/>
          <w:b w:val="1"/>
          <w:sz w:val="22"/>
          <w:szCs w:val="22"/>
          <w:rtl w:val="0"/>
        </w:rPr>
        <w:t xml:space="preserve">derecho al honor</w:t>
      </w:r>
      <w:r w:rsidDel="00000000" w:rsidR="00000000" w:rsidRPr="00000000">
        <w:rPr>
          <w:rFonts w:ascii="Palatino Linotype" w:cs="Palatino Linotype" w:eastAsia="Palatino Linotype" w:hAnsi="Palatino Linotype"/>
          <w:sz w:val="22"/>
          <w:szCs w:val="22"/>
          <w:rtl w:val="0"/>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rsidR="00000000" w:rsidDel="00000000" w:rsidP="00000000" w:rsidRDefault="00000000" w:rsidRPr="00000000" w14:paraId="000001DB">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C">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“DERECHO FUNDAMENTAL AL HONOR. SU DIMENSIÓN SUBJETIVA Y OBJETIVA. </w:t>
      </w:r>
      <w:r w:rsidDel="00000000" w:rsidR="00000000" w:rsidRPr="00000000">
        <w:rPr>
          <w:rFonts w:ascii="Palatino Linotype" w:cs="Palatino Linotype" w:eastAsia="Palatino Linotype" w:hAnsi="Palatino Linotype"/>
          <w:i w:val="1"/>
          <w:sz w:val="22"/>
          <w:szCs w:val="22"/>
          <w:rtl w:val="0"/>
        </w:rPr>
        <w:t xml:space="preserve">A juicio de esta Primera Sala de la Suprema Corte de Justicia de la Nación, es posible definir al honor como el </w:t>
      </w:r>
      <w:r w:rsidDel="00000000" w:rsidR="00000000" w:rsidRPr="00000000">
        <w:rPr>
          <w:rFonts w:ascii="Palatino Linotype" w:cs="Palatino Linotype" w:eastAsia="Palatino Linotype" w:hAnsi="Palatino Linotype"/>
          <w:b w:val="1"/>
          <w:i w:val="1"/>
          <w:sz w:val="22"/>
          <w:szCs w:val="22"/>
          <w:rtl w:val="0"/>
        </w:rPr>
        <w:t xml:space="preserve">concepto que la persona tiene de sí misma o que los demás se han formado de ella, en virtud de su proceder o de la expresión de su calidad ética y social</w:t>
      </w:r>
      <w:r w:rsidDel="00000000" w:rsidR="00000000" w:rsidRPr="00000000">
        <w:rPr>
          <w:rFonts w:ascii="Palatino Linotype" w:cs="Palatino Linotype" w:eastAsia="Palatino Linotype" w:hAnsi="Palatino Linotype"/>
          <w:i w:val="1"/>
          <w:sz w:val="22"/>
          <w:szCs w:val="22"/>
          <w:rtl w:val="0"/>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000000" w:rsidDel="00000000" w:rsidP="00000000" w:rsidRDefault="00000000" w:rsidRPr="00000000" w14:paraId="000001DD">
      <w:pPr>
        <w:spacing w:line="276"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observa, el honor es el concepto que la persona tiene de sí misma o que los demás se han formado de ella, en virtud de su proceder o de la expresión de su calidad ética y social. </w:t>
      </w:r>
    </w:p>
    <w:p w:rsidR="00000000" w:rsidDel="00000000" w:rsidP="00000000" w:rsidRDefault="00000000" w:rsidRPr="00000000" w14:paraId="000001D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Del="00000000" w:rsidR="00000000" w:rsidRPr="00000000">
        <w:rPr>
          <w:rFonts w:ascii="Palatino Linotype" w:cs="Palatino Linotype" w:eastAsia="Palatino Linotype" w:hAnsi="Palatino Linotype"/>
          <w:b w:val="1"/>
          <w:sz w:val="22"/>
          <w:szCs w:val="22"/>
          <w:rtl w:val="0"/>
        </w:rPr>
        <w:t xml:space="preserve">En el aspecto objetivo, el honor es lesionado por todo aquello que afecta a la reputación que la persona merece.</w:t>
      </w:r>
    </w:p>
    <w:p w:rsidR="00000000" w:rsidDel="00000000" w:rsidP="00000000" w:rsidRDefault="00000000" w:rsidRPr="00000000" w14:paraId="000001E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12 de la Declaración Universal de los Derechos Humanos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prevé que nadie será objeto de injerencias arbitrarias en su vida privada, su familia, su domicilio o su correspondencia, ni de ataques a su honra o a su reputación. Toda persona tiene derecho a la protección de la ley contra tales injerencias o ataques.</w:t>
      </w:r>
    </w:p>
    <w:p w:rsidR="00000000" w:rsidDel="00000000" w:rsidP="00000000" w:rsidRDefault="00000000" w:rsidRPr="00000000" w14:paraId="000001E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000000" w:rsidDel="00000000" w:rsidP="00000000" w:rsidRDefault="00000000" w:rsidRPr="00000000" w14:paraId="000001E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000000" w:rsidDel="00000000" w:rsidP="00000000" w:rsidRDefault="00000000" w:rsidRPr="00000000" w14:paraId="000001E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tratándose de procedimientos que causaron estado por faltas administrativas graves absolutorias procede clasificar como información confidencial el nombre del servidor público.</w:t>
      </w:r>
    </w:p>
    <w:p w:rsidR="00000000" w:rsidDel="00000000" w:rsidP="00000000" w:rsidRDefault="00000000" w:rsidRPr="00000000" w14:paraId="000001E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en el caso de procedimientos que causaron estado por faltas administrativas no graves condenatorias y absolutorias, también procede clasificar como información confidencial el nombre del servidor público, ya que conforme lo anteriormente analizado únicamente procede la entrega en el caso de responsabilidades graves.</w:t>
      </w:r>
    </w:p>
    <w:p w:rsidR="00000000" w:rsidDel="00000000" w:rsidP="00000000" w:rsidRDefault="00000000" w:rsidRPr="00000000" w14:paraId="000001E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ha señalado, en ambos casos procede la clasificación del nombre del servidor público para la protección de su privacidad, buen nombre y honor siempre y cuando no se individualice a un servidor público en específico, o bien, no se haga identificable a una persona; sin embargo, a nada práctico nos conduciría, en el presente asunto en particular entregar la información en versión pública clasificando el nombre, esto en razón de que el Recurrente ya conoce dicho elemento. Dicha acción atentaría precisamente a lo que se pretende proteger, pues se hace identificable al servidor público responsable. </w:t>
      </w:r>
    </w:p>
    <w:p w:rsidR="00000000" w:rsidDel="00000000" w:rsidP="00000000" w:rsidRDefault="00000000" w:rsidRPr="00000000" w14:paraId="000001E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último supuesto, si bien es cierto, por regla general, se pudiera entregar la información clasificando el nombre del Servidor Público, lo cierto es que, en el presente asunto en particular no es aplicable, ya que el Recurrente desde la solicitud de acceso a la información identificó plenamente a la Servidora Pública, razón por la que, en sentido contrario, al ya ser identificable el servidor público, lo correspondiente es clasificar toda aquella información que se derive de los procedimientos de responsabilidades administrativas que se encuentren en los supuestos siguiente:</w:t>
      </w:r>
    </w:p>
    <w:p w:rsidR="00000000" w:rsidDel="00000000" w:rsidP="00000000" w:rsidRDefault="00000000" w:rsidRPr="00000000" w14:paraId="000001E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0">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Procedimientos administrativos absolutorios por faltas graves; y,</w:t>
      </w:r>
    </w:p>
    <w:p w:rsidR="00000000" w:rsidDel="00000000" w:rsidP="00000000" w:rsidRDefault="00000000" w:rsidRPr="00000000" w14:paraId="000001F1">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Procedimientos administrativos no graves, absolutorios y condenatorios.</w:t>
      </w:r>
    </w:p>
    <w:p w:rsidR="00000000" w:rsidDel="00000000" w:rsidP="00000000" w:rsidRDefault="00000000" w:rsidRPr="00000000" w14:paraId="000001F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al artículo 143 fracción I de la Ley de Transparencia y Acceso a la Información Pública del Estado de México y Municipios, cuyo contenido es el siguiente:</w:t>
      </w:r>
    </w:p>
    <w:p w:rsidR="00000000" w:rsidDel="00000000" w:rsidP="00000000" w:rsidRDefault="00000000" w:rsidRPr="00000000" w14:paraId="000001F4">
      <w:pPr>
        <w:shd w:fill="ffffff" w:val="clear"/>
        <w:spacing w:line="360"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1F5">
      <w:pPr>
        <w:shd w:fill="ffffff" w:val="clear"/>
        <w:spacing w:line="36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F6">
      <w:pPr>
        <w:shd w:fill="ffffff" w:val="clear"/>
        <w:spacing w:line="36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identificable...”(Sic)</w:t>
      </w:r>
    </w:p>
    <w:p w:rsidR="00000000" w:rsidDel="00000000" w:rsidP="00000000" w:rsidRDefault="00000000" w:rsidRPr="00000000" w14:paraId="000001F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tabs>
          <w:tab w:val="left" w:leader="none" w:pos="709"/>
        </w:tabs>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considera que la divulgación de la información que se encuentra en los supuestos antes referidos identificaría a la servidora pública referida en la solicitud, lo cual atentaría contra su privacidad, buen nombre y honor, esto sin tener alguna justificación válida para acceder a la información, ya que no se encuentran en los supuestos que establece el artículo 142 de la Ley de Transparencia y Acceso a la Información Pública del Estado de México y Municipios, razón por la que este Organismo Garante determina clasificar dicha información en su totalidad como información confidencial.</w:t>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último y no menos importante, es necesario referir que el particular, al inicio de su solicitud señaló “</w:t>
      </w:r>
      <w:r w:rsidDel="00000000" w:rsidR="00000000" w:rsidRPr="00000000">
        <w:rPr>
          <w:rFonts w:ascii="Palatino Linotype" w:cs="Palatino Linotype" w:eastAsia="Palatino Linotype" w:hAnsi="Palatino Linotype"/>
          <w:i w:val="1"/>
          <w:sz w:val="22"/>
          <w:szCs w:val="22"/>
          <w:rtl w:val="0"/>
        </w:rPr>
        <w:t xml:space="preserve">desde que normita perez ingreso al servicio publico en el ayuntamiento, hubo un sin fin de irregularidades, uno como trabajdor de layuntamiento, sabe que esas cosas pasan,uno podia tolerarle a normita perez su arrogancia, su aviador, su nepotismo, sus jactancias, pero ya meterse en asuntos de indole personal, como revisar computadoras, poner compañeros a que nos vigilen en hora de comida osaliendo de labores, es algo que ya rebasa los limites, no estaba obligada a confiar en el equipo que recibia, pero se acaba la administracion y ni en su propio equipo confia, primero empezo que fabiola mariana y carmen, eran las que metian solicitudes, despues que julio, violeta o pablo, pero hasta su propio equipo termino renunciando (XXXXX, XXXXXXXX, XXXXX, XXXXXX, etc, pero todo acaba y nunca encontro a alguien digno de confianza, y sosterniendo que XXXXXX o XXXXX y le meten solicitudes...desde aqui se veia su neofitez, toluca siempre ha recibido solicitud por el solo hecho de ser la capital, que ella viniera de sujeto obligado chico, es otra cosa, pero aqui siempre se reciben infinidad de solicitudes. Ya namas falta decir que el lic. Carlos Guadarrama es el que filtra información” </w:t>
      </w:r>
      <w:r w:rsidDel="00000000" w:rsidR="00000000" w:rsidRPr="00000000">
        <w:rPr>
          <w:rFonts w:ascii="Palatino Linotype" w:cs="Palatino Linotype" w:eastAsia="Palatino Linotype" w:hAnsi="Palatino Linotype"/>
          <w:sz w:val="22"/>
          <w:szCs w:val="22"/>
          <w:rtl w:val="0"/>
        </w:rPr>
        <w:t xml:space="preserve">lo anterior corresponde meramente a apreciaciones personales que no constituyen materia del derecho de acceso a la información pública, pues el Recurrente no señala algún documento o información a la que desee tener acceso, por lo que no son requerimientos atendibles por esta vía.</w:t>
      </w:r>
    </w:p>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la elaboración de las versiones públicas, es necesario que el Sujeto Obligado esté a lo dispuesto en el Considerando que a continuación se enuncia.</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RFC, que sean exclusivamente de particulares, entre otros.</w:t>
      </w:r>
    </w:p>
    <w:p w:rsidR="00000000" w:rsidDel="00000000" w:rsidP="00000000" w:rsidRDefault="00000000" w:rsidRPr="00000000" w14:paraId="0000021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sz w:val="22"/>
          <w:szCs w:val="22"/>
          <w:rtl w:val="0"/>
        </w:rPr>
        <w:t xml:space="preserve">clave de elector</w:t>
      </w:r>
      <w:r w:rsidDel="00000000" w:rsidR="00000000" w:rsidRPr="00000000">
        <w:rPr>
          <w:rFonts w:ascii="Palatino Linotype" w:cs="Palatino Linotype" w:eastAsia="Palatino Linotype" w:hAnsi="Palatino Linotype"/>
          <w:sz w:val="22"/>
          <w:szCs w:val="22"/>
          <w:rtl w:val="0"/>
        </w:rPr>
        <w:t xml:space="preserve">,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rsidR="00000000" w:rsidDel="00000000" w:rsidP="00000000" w:rsidRDefault="00000000" w:rsidRPr="00000000" w14:paraId="00000214">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número de OCR,</w:t>
      </w:r>
      <w:r w:rsidDel="00000000" w:rsidR="00000000" w:rsidRPr="00000000">
        <w:rPr>
          <w:rFonts w:ascii="Palatino Linotype" w:cs="Palatino Linotype" w:eastAsia="Palatino Linotype" w:hAnsi="Palatino Linotype"/>
          <w:sz w:val="22"/>
          <w:szCs w:val="22"/>
          <w:rtl w:val="0"/>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rsidR="00000000" w:rsidDel="00000000" w:rsidP="00000000" w:rsidRDefault="00000000" w:rsidRPr="00000000" w14:paraId="00000216">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sz w:val="22"/>
          <w:szCs w:val="22"/>
          <w:rtl w:val="0"/>
        </w:rPr>
        <w:t xml:space="preserve">clave única del registro de población,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000000" w:rsidDel="00000000" w:rsidP="00000000" w:rsidRDefault="00000000" w:rsidRPr="00000000" w14:paraId="00000218">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INAI a través del Criterio 18/17, señala literalmente lo siguiente:</w:t>
      </w:r>
    </w:p>
    <w:p w:rsidR="00000000" w:rsidDel="00000000" w:rsidP="00000000" w:rsidRDefault="00000000" w:rsidRPr="00000000" w14:paraId="0000021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w:t>
      </w:r>
      <w:r w:rsidDel="00000000" w:rsidR="00000000" w:rsidRPr="00000000">
        <w:rPr>
          <w:rFonts w:ascii="Palatino Linotype" w:cs="Palatino Linotype" w:eastAsia="Palatino Linotype" w:hAnsi="Palatino Linotype"/>
          <w:i w:val="1"/>
          <w:sz w:val="22"/>
          <w:szCs w:val="22"/>
          <w:rtl w:val="0"/>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Resoluciones:</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RRA 3995/16. Secretaría de la Defensa Nacional. 1 de febrero de 2017. Por unanimidad. Comisionado Ponente Rosendoevgueni Monterrey Chepov.</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RRA 0937/17. Senado de la República. 15 de marzo de 2017. Por unanimidad. Comisionada Ponente Ximena Puente de la Mora.</w:t>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RRA 0478/17. Secretaría de Relaciones Exteriores. 26 de abril de 2017. Por unanimidad. Comisionada Ponente Areli Cano Guadiana.”</w:t>
      </w:r>
      <w:r w:rsidDel="00000000" w:rsidR="00000000" w:rsidRPr="00000000">
        <w:rPr>
          <w:rtl w:val="0"/>
        </w:rPr>
      </w:r>
    </w:p>
    <w:p w:rsidR="00000000" w:rsidDel="00000000" w:rsidP="00000000" w:rsidRDefault="00000000" w:rsidRPr="00000000" w14:paraId="00000220">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w:t>
      </w:r>
      <w:r w:rsidDel="00000000" w:rsidR="00000000" w:rsidRPr="00000000">
        <w:rPr>
          <w:rFonts w:ascii="Palatino Linotype" w:cs="Palatino Linotype" w:eastAsia="Palatino Linotype" w:hAnsi="Palatino Linotype"/>
          <w:b w:val="1"/>
          <w:sz w:val="22"/>
          <w:szCs w:val="22"/>
          <w:rtl w:val="0"/>
        </w:rPr>
        <w:t xml:space="preserve">Registro Federal de Contribuyentes de las personas físicas</w:t>
      </w:r>
      <w:r w:rsidDel="00000000" w:rsidR="00000000" w:rsidRPr="00000000">
        <w:rPr>
          <w:rFonts w:ascii="Palatino Linotype" w:cs="Palatino Linotype" w:eastAsia="Palatino Linotype" w:hAnsi="Palatino Linotype"/>
          <w:sz w:val="22"/>
          <w:szCs w:val="22"/>
          <w:rtl w:val="0"/>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000000" w:rsidDel="00000000" w:rsidP="00000000" w:rsidRDefault="00000000" w:rsidRPr="00000000" w14:paraId="0000022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Instituto Nacional de Transparencia, Acceso a la Información y Protección de Datos Personales (INAI) a través del Criterio 19/17, señala literalmente lo siguiente:</w:t>
      </w:r>
    </w:p>
    <w:p w:rsidR="00000000" w:rsidDel="00000000" w:rsidP="00000000" w:rsidRDefault="00000000" w:rsidRPr="00000000" w14:paraId="0000022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Resoluciones:</w:t>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RRA 0189/17. Morena. 08 de febrero de 2017. Por unanimidad.</w:t>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Comisionado Ponente Joel Salas Suárez.</w:t>
      </w: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RRA 0677/17. Universidad Nacional Autónoma de México. 08 de marzo de</w:t>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2017. Por unanimidad. Comisionado Ponente Rosendoevgueni Monterrey Chepov.</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RRA 1564/17. Tribunal Electoral del Poder Judicial de la Federación. 26 de abril de 2017. Por unanimidad. Comisionado Ponente Oscar Mauricio Guerra Ford.”</w:t>
      </w:r>
      <w:r w:rsidDel="00000000" w:rsidR="00000000" w:rsidRPr="00000000">
        <w:rPr>
          <w:rtl w:val="0"/>
        </w:rPr>
      </w:r>
    </w:p>
    <w:p w:rsidR="00000000" w:rsidDel="00000000" w:rsidP="00000000" w:rsidRDefault="00000000" w:rsidRPr="00000000" w14:paraId="0000022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siendo estas las siguientes:</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w:t>
      </w:r>
      <w:r w:rsidDel="00000000" w:rsidR="00000000" w:rsidRPr="00000000">
        <w:rPr>
          <w:rFonts w:ascii="Palatino Linotype" w:cs="Palatino Linotype" w:eastAsia="Palatino Linotype" w:hAnsi="Palatino Linotype"/>
          <w:b w:val="1"/>
          <w:i w:val="1"/>
          <w:sz w:val="22"/>
          <w:szCs w:val="22"/>
          <w:u w:val="single"/>
          <w:rtl w:val="0"/>
        </w:rPr>
        <w:t xml:space="preserve">confirme la clasificación de información confidencial solo se deberán de identificar los tipos de datos protegidos, de conformidad con el lineamiento trigésimo octavo.</w:t>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 </w:t>
      </w:r>
      <w:r w:rsidDel="00000000" w:rsidR="00000000" w:rsidRPr="00000000">
        <w:rPr>
          <w:rFonts w:ascii="Palatino Linotype" w:cs="Palatino Linotype" w:eastAsia="Palatino Linotype" w:hAnsi="Palatino Linotype"/>
          <w:i w:val="1"/>
          <w:sz w:val="22"/>
          <w:szCs w:val="22"/>
          <w:rtl w:val="0"/>
        </w:rPr>
        <w:t xml:space="preserve">Para la clasificación y elaboración de versiones públicas de documentos que contengan información clasificada como reservada o </w:t>
      </w:r>
      <w:r w:rsidDel="00000000" w:rsidR="00000000" w:rsidRPr="00000000">
        <w:rPr>
          <w:rFonts w:ascii="Palatino Linotype" w:cs="Palatino Linotype" w:eastAsia="Palatino Linotype" w:hAnsi="Palatino Linotype"/>
          <w:b w:val="1"/>
          <w:i w:val="1"/>
          <w:sz w:val="22"/>
          <w:szCs w:val="22"/>
          <w:rtl w:val="0"/>
        </w:rPr>
        <w:t xml:space="preserve">confidencial,</w:t>
      </w:r>
      <w:r w:rsidDel="00000000" w:rsidR="00000000" w:rsidRPr="00000000">
        <w:rPr>
          <w:rFonts w:ascii="Palatino Linotype" w:cs="Palatino Linotype" w:eastAsia="Palatino Linotype" w:hAnsi="Palatino Linotype"/>
          <w:i w:val="1"/>
          <w:sz w:val="22"/>
          <w:szCs w:val="22"/>
          <w:rtl w:val="0"/>
        </w:rPr>
        <w:t xml:space="preserve"> las áreas de los sujetos obligados deberán tomar las medidas pertinentes tendientes a asegurar que el espacio utilizado para testar la información no podrá ser empleado para la sobreposición de contenido distinto al autorizado por el Comité.</w:t>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 Fijar la fecha en que se elaboró la versión pública y la fecha en la cual el Comité de Transparencia confirmó dicha versión; </w:t>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 Señalar dentro del documento el tipo de información confidencial que fue testada en cada caso específico, de conformidad con el lineamiento trigésimo octavo; y </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 Señalar las personas o instancias autorizadas a acceder a la información clasificada. </w:t>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w:t>
      </w:r>
      <w:r w:rsidDel="00000000" w:rsidR="00000000" w:rsidRPr="00000000">
        <w:rPr>
          <w:rFonts w:ascii="Palatino Linotype" w:cs="Palatino Linotype" w:eastAsia="Palatino Linotype" w:hAnsi="Palatino Linotype"/>
          <w:b w:val="1"/>
          <w:i w:val="1"/>
          <w:sz w:val="22"/>
          <w:szCs w:val="22"/>
          <w:u w:val="single"/>
          <w:rtl w:val="0"/>
        </w:rPr>
        <w:t xml:space="preserve">información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w:t>
      </w:r>
      <w:r w:rsidDel="00000000" w:rsidR="00000000" w:rsidRPr="00000000">
        <w:rPr>
          <w:rFonts w:ascii="Palatino Linotype" w:cs="Palatino Linotype" w:eastAsia="Palatino Linotype" w:hAnsi="Palatino Linotype"/>
          <w:b w:val="1"/>
          <w:i w:val="1"/>
          <w:sz w:val="22"/>
          <w:szCs w:val="22"/>
          <w:rtl w:val="0"/>
        </w:rPr>
        <w:t xml:space="preserve">confidenciales</w:t>
      </w:r>
      <w:r w:rsidDel="00000000" w:rsidR="00000000" w:rsidRPr="00000000">
        <w:rPr>
          <w:rFonts w:ascii="Palatino Linotype" w:cs="Palatino Linotype" w:eastAsia="Palatino Linotype" w:hAnsi="Palatino Linotype"/>
          <w:i w:val="1"/>
          <w:sz w:val="22"/>
          <w:szCs w:val="22"/>
          <w:rtl w:val="0"/>
        </w:rPr>
        <w:t xml:space="preserve">,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deberá observar los Lineamientos Quincuagésimo sexto, Quincuagésimo séptimo y Quincuagésimo octavo, establecen lo siguiente:</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120" w:before="12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r w:rsidDel="00000000" w:rsidR="00000000" w:rsidRPr="00000000">
        <w:rPr>
          <w:rtl w:val="0"/>
        </w:rPr>
      </w:r>
    </w:p>
    <w:p w:rsidR="00000000" w:rsidDel="00000000" w:rsidP="00000000" w:rsidRDefault="00000000" w:rsidRPr="00000000" w14:paraId="000002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br w:type="textWrapping"/>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4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00324/INFOEM/IP/RR/2025</w:t>
      </w:r>
      <w:r w:rsidDel="00000000" w:rsidR="00000000" w:rsidRPr="00000000">
        <w:rPr>
          <w:rFonts w:ascii="Palatino Linotype" w:cs="Palatino Linotype" w:eastAsia="Palatino Linotype" w:hAnsi="Palatino Linotype"/>
          <w:sz w:val="22"/>
          <w:szCs w:val="22"/>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 03465/TOLUCA/IP/2024.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4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F">
      <w:pPr>
        <w:numPr>
          <w:ilvl w:val="0"/>
          <w:numId w:val="16"/>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25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00324/INFOEM/IP/RR/2025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tl w:val="0"/>
        </w:rPr>
      </w:r>
    </w:p>
    <w:p w:rsidR="00000000" w:rsidDel="00000000" w:rsidP="00000000" w:rsidRDefault="00000000" w:rsidRPr="00000000" w14:paraId="00000251">
      <w:pPr>
        <w:spacing w:after="240" w:before="240" w:line="360" w:lineRule="auto"/>
        <w:ind w:right="49"/>
        <w:jc w:val="both"/>
        <w:rPr>
          <w:rFonts w:ascii="Palatino Linotype" w:cs="Palatino Linotype" w:eastAsia="Palatino Linotype" w:hAnsi="Palatino Linotype"/>
          <w:sz w:val="22"/>
          <w:szCs w:val="22"/>
        </w:rPr>
      </w:pPr>
      <w:bookmarkStart w:colFirst="0" w:colLast="0" w:name="_heading=h.lnxbz9" w:id="7"/>
      <w:bookmarkEnd w:id="7"/>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esta resolución, haga entrega vía SAIMEX, de ser el caso en versión pública, </w:t>
      </w:r>
      <w:r w:rsidDel="00000000" w:rsidR="00000000" w:rsidRPr="00000000">
        <w:rPr>
          <w:rFonts w:ascii="Palatino Linotype" w:cs="Palatino Linotype" w:eastAsia="Palatino Linotype" w:hAnsi="Palatino Linotype"/>
          <w:b w:val="1"/>
          <w:sz w:val="22"/>
          <w:szCs w:val="22"/>
          <w:rtl w:val="0"/>
        </w:rPr>
        <w:t xml:space="preserve">al doce de diciembre de dos mil veinticuatro</w:t>
      </w:r>
      <w:r w:rsidDel="00000000" w:rsidR="00000000" w:rsidRPr="00000000">
        <w:rPr>
          <w:rFonts w:ascii="Palatino Linotype" w:cs="Palatino Linotype" w:eastAsia="Palatino Linotype" w:hAnsi="Palatino Linotype"/>
          <w:sz w:val="22"/>
          <w:szCs w:val="22"/>
          <w:rtl w:val="0"/>
        </w:rPr>
        <w:t xml:space="preserve">, de la siguiente información:</w:t>
      </w:r>
    </w:p>
    <w:p w:rsidR="00000000" w:rsidDel="00000000" w:rsidP="00000000" w:rsidRDefault="00000000" w:rsidRPr="00000000" w14:paraId="00000252">
      <w:pPr>
        <w:numPr>
          <w:ilvl w:val="0"/>
          <w:numId w:val="3"/>
        </w:numPr>
        <w:pBdr>
          <w:top w:space="0" w:sz="0" w:val="nil"/>
          <w:left w:space="0" w:sz="0" w:val="nil"/>
          <w:bottom w:space="0" w:sz="0" w:val="nil"/>
          <w:right w:space="0" w:sz="0" w:val="nil"/>
          <w:between w:space="0" w:sz="0" w:val="nil"/>
        </w:pBdr>
        <w:spacing w:before="240" w:line="276" w:lineRule="auto"/>
        <w:ind w:left="567" w:right="900" w:hanging="141"/>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expedientes de los procedimientos de responsabilidad administrativa concluidos con sanción por falta grave, que hubieran quedado firmes, así como, de aquellos que se encontraban en trámite y que se relacionen con actos de corrupción o posibles violaciones graves a derechos humanos, de conformidad con el artículo 142, de la Ley de Transparencia y Acceso a la Información Pública del Estado de México y Municipios.</w:t>
      </w:r>
    </w:p>
    <w:p w:rsidR="00000000" w:rsidDel="00000000" w:rsidP="00000000" w:rsidRDefault="00000000" w:rsidRPr="00000000" w14:paraId="00000253">
      <w:pPr>
        <w:tabs>
          <w:tab w:val="left" w:leader="none" w:pos="7655"/>
        </w:tabs>
        <w:spacing w:after="120" w:lineRule="auto"/>
        <w:ind w:left="72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4">
      <w:pPr>
        <w:tabs>
          <w:tab w:val="left" w:leader="none" w:pos="7655"/>
        </w:tabs>
        <w:spacing w:after="120" w:lineRule="auto"/>
        <w:ind w:left="72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i w:val="1"/>
          <w:sz w:val="22"/>
          <w:szCs w:val="22"/>
          <w:rtl w:val="0"/>
        </w:rPr>
        <w:t xml:space="preserve">la parte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55">
      <w:pPr>
        <w:tabs>
          <w:tab w:val="left" w:leader="none" w:pos="7655"/>
        </w:tabs>
        <w:spacing w:after="120" w:lineRule="auto"/>
        <w:ind w:left="72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6">
      <w:pPr>
        <w:numPr>
          <w:ilvl w:val="0"/>
          <w:numId w:val="3"/>
        </w:numPr>
        <w:pBdr>
          <w:top w:space="0" w:sz="0" w:val="nil"/>
          <w:left w:space="0" w:sz="0" w:val="nil"/>
          <w:bottom w:space="0" w:sz="0" w:val="nil"/>
          <w:right w:space="0" w:sz="0" w:val="nil"/>
          <w:between w:space="0" w:sz="0" w:val="nil"/>
        </w:pBdr>
        <w:spacing w:before="240" w:line="276" w:lineRule="auto"/>
        <w:ind w:left="567" w:right="900" w:hanging="141"/>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Acuerdo de Comité de Transparencia en el que se clasifique como información confidencial en su totalidad los procedimientos administrativos por faltas graves con resolución absolutoria y por faltas no graves con resolución condenatoria o absolutoria, en términos del artículo 143, fracción I de la Ley de Transparencia y Acceso a la Información Pública del Estado de México.</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240" w:line="276" w:lineRule="auto"/>
        <w:ind w:left="72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8">
      <w:pPr>
        <w:numPr>
          <w:ilvl w:val="0"/>
          <w:numId w:val="3"/>
        </w:numPr>
        <w:pBdr>
          <w:top w:space="0" w:sz="0" w:val="nil"/>
          <w:left w:space="0" w:sz="0" w:val="nil"/>
          <w:bottom w:space="0" w:sz="0" w:val="nil"/>
          <w:right w:space="0" w:sz="0" w:val="nil"/>
          <w:between w:space="0" w:sz="0" w:val="nil"/>
        </w:pBdr>
        <w:spacing w:line="276" w:lineRule="auto"/>
        <w:ind w:left="567" w:right="900"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Acuerdo del Comité de Transparencia en el que se clasifique como información reservada, los expedientes de procedimientos administrativos en contra de la Servidora Pública que a la fecha de la solicitud se encuentren en trámite  y que no se relacionen con actos de corrupción o posibles violaciones graves a derechos humanos, de conformidad con los artículos 128, 129, 135 y 140 fracción VI, de la Ley de Transparencia y Acceso a la Información Pública del Estado de México y Municipios.</w:t>
      </w:r>
    </w:p>
    <w:p w:rsidR="00000000" w:rsidDel="00000000" w:rsidP="00000000" w:rsidRDefault="00000000" w:rsidRPr="00000000" w14:paraId="00000259">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tabs>
          <w:tab w:val="left" w:leader="none" w:pos="7655"/>
        </w:tabs>
        <w:spacing w:after="120"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left" w:leader="none" w:pos="7655"/>
        </w:tabs>
        <w:spacing w:after="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ser el caso de que los procedimientos de responsabilidad administrativa no actualicen alguno de supuestos establecidos en los numerales 1, 2 o 3, bastará con que así lo haga del conocimiento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25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5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25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rsidR="00000000" w:rsidDel="00000000" w:rsidP="00000000" w:rsidRDefault="00000000" w:rsidRPr="00000000" w14:paraId="0000025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EN LA SÉPTIMA SESIÓN ORDINARIA CELEBRADA EL VEINTISÉIS DE FEBRERO DEL DOS MIL VEINTICINCO, ANTE EL SECRETARIO TÉCNICO DEL PLENO ALEXIS TAPIA RAMÍREZ.</w:t>
      </w:r>
    </w:p>
    <w:p w:rsidR="00000000" w:rsidDel="00000000" w:rsidP="00000000" w:rsidRDefault="00000000" w:rsidRPr="00000000" w14:paraId="00000260">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1">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2">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3">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18"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6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20"/>
          <w:szCs w:val="20"/>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20"/>
          <w:szCs w:val="20"/>
          <w:rtl w:val="0"/>
        </w:rPr>
        <w:t xml:space="preserve"> Ver páginas 71 y 72 de la contradicción de tesis 200/2013, específicamente los epígrafes 84, 85 y 87. </w:t>
      </w:r>
    </w:p>
  </w:footnote>
  <w:footnote w:id="1">
    <w:p w:rsidR="00000000" w:rsidDel="00000000" w:rsidP="00000000" w:rsidRDefault="00000000" w:rsidRPr="00000000" w14:paraId="0000026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20"/>
          <w:szCs w:val="20"/>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20"/>
          <w:szCs w:val="20"/>
          <w:rtl w:val="0"/>
        </w:rPr>
        <w:t xml:space="preserve"> Ver supra. Página 24.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6">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-1080127</wp:posOffset>
          </wp:positionH>
          <wp:positionV relativeFrom="paragraph">
            <wp:posOffset>-488307</wp:posOffset>
          </wp:positionV>
          <wp:extent cx="7809865" cy="10165715"/>
          <wp:effectExtent b="0" l="0" r="0" t="0"/>
          <wp:wrapNone/>
          <wp:docPr id="77020157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6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68">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00324/INFOEM/IP/RR/2025</w:t>
          </w:r>
        </w:p>
      </w:tc>
    </w:tr>
    <w:tr>
      <w:trPr>
        <w:cantSplit w:val="0"/>
        <w:trHeight w:val="228" w:hRule="atLeast"/>
        <w:tblHeader w:val="0"/>
      </w:trPr>
      <w:tc>
        <w:tcPr>
          <w:shd w:fill="auto" w:val="clear"/>
          <w:vAlign w:val="center"/>
        </w:tcPr>
        <w:p w:rsidR="00000000" w:rsidDel="00000000" w:rsidP="00000000" w:rsidRDefault="00000000" w:rsidRPr="00000000" w14:paraId="0000026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6A">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26B">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6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w:t>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26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70">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00324/INFOEM/IP/RR/2025</w:t>
          </w:r>
        </w:p>
      </w:tc>
    </w:tr>
    <w:tr>
      <w:trPr>
        <w:cantSplit w:val="0"/>
        <w:trHeight w:val="130" w:hRule="atLeast"/>
        <w:tblHeader w:val="0"/>
      </w:trPr>
      <w:tc>
        <w:tcPr>
          <w:shd w:fill="auto" w:val="clear"/>
          <w:vAlign w:val="center"/>
        </w:tcPr>
        <w:p w:rsidR="00000000" w:rsidDel="00000000" w:rsidP="00000000" w:rsidRDefault="00000000" w:rsidRPr="00000000" w14:paraId="0000027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72">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-4425307</wp:posOffset>
                </wp:positionH>
                <wp:positionV relativeFrom="paragraph">
                  <wp:posOffset>-361942</wp:posOffset>
                </wp:positionV>
                <wp:extent cx="7809865" cy="10165715"/>
                <wp:effectExtent b="0" l="0" r="0" t="0"/>
                <wp:wrapNone/>
                <wp:docPr id="77020157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rHeight w:val="228" w:hRule="atLeast"/>
        <w:tblHeader w:val="0"/>
      </w:trPr>
      <w:tc>
        <w:tcPr>
          <w:shd w:fill="auto" w:val="clear"/>
          <w:vAlign w:val="center"/>
        </w:tcPr>
        <w:p w:rsidR="00000000" w:rsidDel="00000000" w:rsidP="00000000" w:rsidRDefault="00000000" w:rsidRPr="00000000" w14:paraId="0000027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74">
          <w:pPr>
            <w:ind w:left="-4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27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76">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Roman"/>
      <w:lvlText w:val="%1."/>
      <w:lvlJc w:val="left"/>
      <w:pPr>
        <w:ind w:left="1287" w:hanging="720.0000000000001"/>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578" w:hanging="360"/>
      </w:pPr>
      <w:rPr>
        <w:rFonts w:ascii="Noto Sans Symbols" w:cs="Noto Sans Symbols" w:eastAsia="Noto Sans Symbols" w:hAnsi="Noto Sans Symbols"/>
      </w:rPr>
    </w:lvl>
    <w:lvl w:ilvl="1">
      <w:start w:val="1"/>
      <w:numFmt w:val="bullet"/>
      <w:lvlText w:val="o"/>
      <w:lvlJc w:val="left"/>
      <w:pPr>
        <w:ind w:left="1298" w:hanging="35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val="1"/>
    <w:qFormat w:val="1"/>
    <w:rsid w:val="002944C8"/>
    <w:rPr>
      <w:vertAlign w:val="superscript"/>
    </w:rPr>
  </w:style>
  <w:style w:type="paragraph" w:styleId="Sinespaciado">
    <w:name w:val="No Spacing"/>
    <w:aliases w:val="Francesa"/>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1"/>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left w:w="115.0" w:type="dxa"/>
        <w:right w:w="115.0" w:type="dxa"/>
      </w:tblCellMar>
    </w:tblPr>
  </w:style>
  <w:style w:type="table" w:styleId="a3" w:customStyle="1">
    <w:basedOn w:val="TableNormal4"/>
    <w:tblPr>
      <w:tblStyleRowBandSize w:val="1"/>
      <w:tblStyleColBandSize w:val="1"/>
      <w:tblCellMar>
        <w:left w:w="115.0" w:type="dxa"/>
        <w:right w:w="115.0" w:type="dxa"/>
      </w:tblCellMar>
    </w:tblPr>
  </w:style>
  <w:style w:type="table" w:styleId="a4" w:customStyle="1">
    <w:basedOn w:val="TableNormal4"/>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about:blank"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QPSBu1mYqk86OcSL/bwYpmwIRQ==">CgMxLjAyCGguZ2pkZ3hzMgloLjMwajB6bGwyCWguMnM4ZXlvMTIIaC50eWpjd3QyCWguM3pueXNoNzIJaC4yZXQ5MnAwMgloLjFmb2I5dGUyCGgubG54Yno5OAByITFQcmVpZmczU254bmNON3hCazZsMDRwa2k3VDR0bjRHMQ==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2025-03-07T19:40:00Z</dcterms:created>
  <dc:creator>iMac</dc:creator>
</cp:coreProperties>
</file>