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F0" w:rsidRDefault="00712EF0">
      <w:pPr>
        <w:widowControl w:val="0"/>
        <w:pBdr>
          <w:top w:val="nil"/>
          <w:left w:val="nil"/>
          <w:bottom w:val="nil"/>
          <w:right w:val="nil"/>
          <w:between w:val="nil"/>
        </w:pBdr>
        <w:spacing w:after="0" w:line="276" w:lineRule="auto"/>
        <w:jc w:val="left"/>
      </w:pPr>
    </w:p>
    <w:p w:rsidR="00712EF0" w:rsidRPr="00C42EC8" w:rsidRDefault="00F572B6">
      <w:pPr>
        <w:keepNext/>
        <w:keepLines/>
        <w:pBdr>
          <w:top w:val="nil"/>
          <w:left w:val="nil"/>
          <w:bottom w:val="nil"/>
          <w:right w:val="nil"/>
          <w:between w:val="nil"/>
        </w:pBdr>
        <w:spacing w:after="0" w:line="360" w:lineRule="auto"/>
        <w:jc w:val="center"/>
        <w:rPr>
          <w:color w:val="000000"/>
        </w:rPr>
      </w:pPr>
      <w:r w:rsidRPr="00C42EC8">
        <w:rPr>
          <w:color w:val="000000"/>
        </w:rPr>
        <w:t>RESOLUCIÓN DEL RECURSO DE REVISIÓN 08821/INFOEM/IP/RR/2025</w:t>
      </w:r>
    </w:p>
    <w:p w:rsidR="00712EF0" w:rsidRPr="00C42EC8" w:rsidRDefault="00712EF0">
      <w:pPr>
        <w:spacing w:after="0" w:line="360" w:lineRule="auto"/>
      </w:pPr>
    </w:p>
    <w:sdt>
      <w:sdtPr>
        <w:id w:val="-794274029"/>
        <w:docPartObj>
          <w:docPartGallery w:val="Table of Contents"/>
          <w:docPartUnique/>
        </w:docPartObj>
      </w:sdtPr>
      <w:sdtEndPr/>
      <w:sdtContent>
        <w:p w:rsidR="00712EF0" w:rsidRPr="00C42EC8" w:rsidRDefault="00F572B6">
          <w:pPr>
            <w:pBdr>
              <w:top w:val="nil"/>
              <w:left w:val="nil"/>
              <w:bottom w:val="nil"/>
              <w:right w:val="nil"/>
              <w:between w:val="nil"/>
            </w:pBdr>
            <w:tabs>
              <w:tab w:val="right" w:pos="9072"/>
            </w:tabs>
            <w:spacing w:after="0" w:line="360" w:lineRule="auto"/>
            <w:rPr>
              <w:color w:val="000000"/>
              <w:sz w:val="24"/>
              <w:szCs w:val="24"/>
            </w:rPr>
          </w:pPr>
          <w:r w:rsidRPr="00C42EC8">
            <w:fldChar w:fldCharType="begin"/>
          </w:r>
          <w:r w:rsidRPr="00C42EC8">
            <w:instrText xml:space="preserve"> TOC \h \u \z \t "Heading 1,1,Heading 2,2,Heading 3,3,"</w:instrText>
          </w:r>
          <w:r w:rsidRPr="00C42EC8">
            <w:fldChar w:fldCharType="separate"/>
          </w:r>
          <w:hyperlink w:anchor="_heading=h.t7h42x2x13cy">
            <w:r w:rsidRPr="00C42EC8">
              <w:rPr>
                <w:color w:val="000000"/>
              </w:rPr>
              <w:t>A N T E C E D E N T E S</w:t>
            </w:r>
            <w:r w:rsidRPr="00C42EC8">
              <w:rPr>
                <w:color w:val="000000"/>
              </w:rPr>
              <w:tab/>
              <w:t>2</w:t>
            </w:r>
          </w:hyperlink>
        </w:p>
        <w:p w:rsidR="00712EF0" w:rsidRPr="00C42EC8" w:rsidRDefault="00466EEE">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macz3027g04t">
            <w:r w:rsidR="00F572B6" w:rsidRPr="00C42EC8">
              <w:rPr>
                <w:color w:val="000000"/>
              </w:rPr>
              <w:t>I. Presentación de la solicitud de información</w:t>
            </w:r>
            <w:r w:rsidR="00F572B6" w:rsidRPr="00C42EC8">
              <w:rPr>
                <w:color w:val="000000"/>
              </w:rPr>
              <w:tab/>
              <w:t>2</w:t>
            </w:r>
          </w:hyperlink>
        </w:p>
        <w:p w:rsidR="00712EF0" w:rsidRPr="00C42EC8" w:rsidRDefault="00466EEE">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rwsoaftscigr">
            <w:r w:rsidR="00F572B6" w:rsidRPr="00C42EC8">
              <w:rPr>
                <w:color w:val="000000"/>
              </w:rPr>
              <w:t>II. Respuesta del Sujeto Obligado</w:t>
            </w:r>
            <w:r w:rsidR="00F572B6" w:rsidRPr="00C42EC8">
              <w:rPr>
                <w:color w:val="000000"/>
              </w:rPr>
              <w:tab/>
              <w:t>3</w:t>
            </w:r>
          </w:hyperlink>
        </w:p>
        <w:p w:rsidR="00712EF0" w:rsidRPr="00C42EC8" w:rsidRDefault="00466EEE">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nwlww2q4xrqz">
            <w:r w:rsidR="00F572B6" w:rsidRPr="00C42EC8">
              <w:rPr>
                <w:color w:val="000000"/>
              </w:rPr>
              <w:t>III. Interposición del Recurso de Revisión</w:t>
            </w:r>
            <w:r w:rsidR="00F572B6" w:rsidRPr="00C42EC8">
              <w:rPr>
                <w:color w:val="000000"/>
              </w:rPr>
              <w:tab/>
              <w:t>7</w:t>
            </w:r>
          </w:hyperlink>
        </w:p>
        <w:p w:rsidR="00712EF0" w:rsidRPr="00C42EC8" w:rsidRDefault="00466EEE">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bou6nkjudidk">
            <w:r w:rsidR="00F572B6" w:rsidRPr="00C42EC8">
              <w:rPr>
                <w:color w:val="000000"/>
              </w:rPr>
              <w:t>IV. Trámite del Recurso   de Revisión ante este Instituto</w:t>
            </w:r>
            <w:r w:rsidR="00F572B6" w:rsidRPr="00C42EC8">
              <w:rPr>
                <w:color w:val="000000"/>
              </w:rPr>
              <w:tab/>
              <w:t>7</w:t>
            </w:r>
          </w:hyperlink>
        </w:p>
        <w:p w:rsidR="00712EF0" w:rsidRPr="00C42EC8" w:rsidRDefault="00466EEE">
          <w:pPr>
            <w:pBdr>
              <w:top w:val="nil"/>
              <w:left w:val="nil"/>
              <w:bottom w:val="nil"/>
              <w:right w:val="nil"/>
              <w:between w:val="nil"/>
            </w:pBdr>
            <w:tabs>
              <w:tab w:val="right" w:pos="9072"/>
            </w:tabs>
            <w:spacing w:after="0" w:line="360" w:lineRule="auto"/>
            <w:rPr>
              <w:color w:val="000000"/>
              <w:sz w:val="24"/>
              <w:szCs w:val="24"/>
            </w:rPr>
          </w:pPr>
          <w:hyperlink w:anchor="_heading=h.o41kdxls0ti8">
            <w:r w:rsidR="00F572B6" w:rsidRPr="00C42EC8">
              <w:rPr>
                <w:color w:val="000000"/>
              </w:rPr>
              <w:t>C O N S I D E R A N D O S</w:t>
            </w:r>
            <w:r w:rsidR="00F572B6" w:rsidRPr="00C42EC8">
              <w:rPr>
                <w:color w:val="000000"/>
              </w:rPr>
              <w:tab/>
              <w:t>9</w:t>
            </w:r>
          </w:hyperlink>
        </w:p>
        <w:p w:rsidR="00712EF0" w:rsidRPr="00C42EC8" w:rsidRDefault="00466EEE">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s1ms9iy321sb">
            <w:r w:rsidR="00F572B6" w:rsidRPr="00C42EC8">
              <w:rPr>
                <w:color w:val="000000"/>
              </w:rPr>
              <w:t>PRIMERO. Competencia</w:t>
            </w:r>
            <w:r w:rsidR="00F572B6" w:rsidRPr="00C42EC8">
              <w:rPr>
                <w:color w:val="000000"/>
              </w:rPr>
              <w:tab/>
              <w:t>9</w:t>
            </w:r>
          </w:hyperlink>
        </w:p>
        <w:p w:rsidR="00712EF0" w:rsidRPr="00C42EC8" w:rsidRDefault="00466EEE">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8iz9ks71hgbc">
            <w:r w:rsidR="00F572B6" w:rsidRPr="00C42EC8">
              <w:rPr>
                <w:color w:val="000000"/>
              </w:rPr>
              <w:t>SEGUNDO. Causales de improcedencia y sobreseimiento</w:t>
            </w:r>
            <w:r w:rsidR="00F572B6" w:rsidRPr="00C42EC8">
              <w:rPr>
                <w:color w:val="000000"/>
              </w:rPr>
              <w:tab/>
              <w:t>9</w:t>
            </w:r>
          </w:hyperlink>
        </w:p>
        <w:p w:rsidR="00712EF0" w:rsidRPr="00C42EC8" w:rsidRDefault="00466EEE">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ljsw2r1kdo5j">
            <w:r w:rsidR="00F572B6" w:rsidRPr="00C42EC8">
              <w:rPr>
                <w:color w:val="000000"/>
              </w:rPr>
              <w:t>TERCERO. Determinación de la Controversia</w:t>
            </w:r>
            <w:r w:rsidR="00F572B6" w:rsidRPr="00C42EC8">
              <w:rPr>
                <w:color w:val="000000"/>
              </w:rPr>
              <w:tab/>
              <w:t>11</w:t>
            </w:r>
          </w:hyperlink>
        </w:p>
        <w:p w:rsidR="00712EF0" w:rsidRPr="00C42EC8" w:rsidRDefault="00466EEE">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ioeiyw6vyil8">
            <w:r w:rsidR="00F572B6" w:rsidRPr="00C42EC8">
              <w:rPr>
                <w:color w:val="000000"/>
              </w:rPr>
              <w:t>CUARTO. Marco normativo aplicable en materia de transparencia y acceso a la información pública</w:t>
            </w:r>
            <w:r w:rsidR="00F572B6" w:rsidRPr="00C42EC8">
              <w:rPr>
                <w:color w:val="000000"/>
              </w:rPr>
              <w:tab/>
              <w:t>12</w:t>
            </w:r>
          </w:hyperlink>
        </w:p>
        <w:p w:rsidR="00712EF0" w:rsidRPr="00C42EC8" w:rsidRDefault="00466EEE">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s940y3adi89t">
            <w:r w:rsidR="00F572B6" w:rsidRPr="00C42EC8">
              <w:rPr>
                <w:color w:val="000000"/>
              </w:rPr>
              <w:t>QUINTO. Estudio de Fondo</w:t>
            </w:r>
            <w:r w:rsidR="00F572B6" w:rsidRPr="00C42EC8">
              <w:rPr>
                <w:color w:val="000000"/>
              </w:rPr>
              <w:tab/>
              <w:t>13</w:t>
            </w:r>
          </w:hyperlink>
        </w:p>
        <w:p w:rsidR="00712EF0" w:rsidRPr="00C42EC8" w:rsidRDefault="00466EEE">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qtnd5rvlsa8n">
            <w:r w:rsidR="00F572B6" w:rsidRPr="00C42EC8">
              <w:rPr>
                <w:color w:val="000000"/>
              </w:rPr>
              <w:t>SEXTO. Decisión.</w:t>
            </w:r>
            <w:r w:rsidR="00F572B6" w:rsidRPr="00C42EC8">
              <w:rPr>
                <w:color w:val="000000"/>
              </w:rPr>
              <w:tab/>
              <w:t>29</w:t>
            </w:r>
          </w:hyperlink>
        </w:p>
        <w:p w:rsidR="00712EF0" w:rsidRPr="00C42EC8" w:rsidRDefault="00466EEE">
          <w:pPr>
            <w:pBdr>
              <w:top w:val="nil"/>
              <w:left w:val="nil"/>
              <w:bottom w:val="nil"/>
              <w:right w:val="nil"/>
              <w:between w:val="nil"/>
            </w:pBdr>
            <w:tabs>
              <w:tab w:val="right" w:pos="9072"/>
            </w:tabs>
            <w:spacing w:after="0" w:line="360" w:lineRule="auto"/>
            <w:rPr>
              <w:color w:val="000000"/>
              <w:sz w:val="24"/>
              <w:szCs w:val="24"/>
            </w:rPr>
          </w:pPr>
          <w:hyperlink w:anchor="_heading=h.rqsmxyuyopt8">
            <w:r w:rsidR="00F572B6" w:rsidRPr="00C42EC8">
              <w:rPr>
                <w:color w:val="000000"/>
              </w:rPr>
              <w:t>R E S U E L V E:</w:t>
            </w:r>
            <w:r w:rsidR="00F572B6" w:rsidRPr="00C42EC8">
              <w:rPr>
                <w:color w:val="000000"/>
              </w:rPr>
              <w:tab/>
              <w:t>30</w:t>
            </w:r>
          </w:hyperlink>
        </w:p>
        <w:p w:rsidR="00712EF0" w:rsidRPr="00C42EC8" w:rsidRDefault="00F572B6">
          <w:pPr>
            <w:spacing w:after="0" w:line="360" w:lineRule="auto"/>
          </w:pPr>
          <w:r w:rsidRPr="00C42EC8">
            <w:fldChar w:fldCharType="end"/>
          </w:r>
        </w:p>
      </w:sdtContent>
    </w:sdt>
    <w:p w:rsidR="00712EF0" w:rsidRPr="00C42EC8" w:rsidRDefault="00712EF0">
      <w:pPr>
        <w:tabs>
          <w:tab w:val="left" w:pos="8931"/>
        </w:tabs>
        <w:spacing w:after="0" w:line="360" w:lineRule="auto"/>
        <w:rPr>
          <w:color w:val="FF0000"/>
        </w:rPr>
      </w:pPr>
    </w:p>
    <w:p w:rsidR="00712EF0" w:rsidRPr="00C42EC8" w:rsidRDefault="00712EF0">
      <w:pPr>
        <w:tabs>
          <w:tab w:val="left" w:pos="8931"/>
        </w:tabs>
        <w:spacing w:after="0" w:line="360" w:lineRule="auto"/>
        <w:rPr>
          <w:color w:val="FF0000"/>
        </w:rPr>
      </w:pPr>
    </w:p>
    <w:p w:rsidR="00712EF0" w:rsidRPr="00C42EC8" w:rsidRDefault="00712EF0">
      <w:pPr>
        <w:tabs>
          <w:tab w:val="left" w:pos="8931"/>
        </w:tabs>
        <w:spacing w:after="0" w:line="360" w:lineRule="auto"/>
        <w:rPr>
          <w:color w:val="FF0000"/>
        </w:rPr>
      </w:pPr>
    </w:p>
    <w:p w:rsidR="00712EF0" w:rsidRPr="00C42EC8" w:rsidRDefault="00712EF0">
      <w:pPr>
        <w:tabs>
          <w:tab w:val="left" w:pos="8931"/>
        </w:tabs>
        <w:spacing w:after="0" w:line="360" w:lineRule="auto"/>
        <w:rPr>
          <w:color w:val="FF0000"/>
        </w:rPr>
      </w:pPr>
    </w:p>
    <w:p w:rsidR="00712EF0" w:rsidRPr="00C42EC8" w:rsidRDefault="00712EF0">
      <w:pPr>
        <w:tabs>
          <w:tab w:val="left" w:pos="8931"/>
        </w:tabs>
        <w:spacing w:after="0" w:line="360" w:lineRule="auto"/>
        <w:rPr>
          <w:color w:val="FF0000"/>
        </w:rPr>
      </w:pPr>
    </w:p>
    <w:p w:rsidR="00712EF0" w:rsidRPr="00C42EC8" w:rsidRDefault="00712EF0">
      <w:pPr>
        <w:tabs>
          <w:tab w:val="left" w:pos="8931"/>
        </w:tabs>
        <w:spacing w:after="0" w:line="360" w:lineRule="auto"/>
        <w:rPr>
          <w:color w:val="000000"/>
        </w:rPr>
      </w:pPr>
    </w:p>
    <w:p w:rsidR="00712EF0" w:rsidRPr="00C42EC8" w:rsidRDefault="00712EF0">
      <w:pPr>
        <w:tabs>
          <w:tab w:val="left" w:pos="8931"/>
        </w:tabs>
        <w:spacing w:after="0" w:line="360" w:lineRule="auto"/>
        <w:rPr>
          <w:color w:val="000000"/>
        </w:rPr>
      </w:pPr>
    </w:p>
    <w:p w:rsidR="00712EF0" w:rsidRPr="00C42EC8" w:rsidRDefault="00F572B6">
      <w:pPr>
        <w:tabs>
          <w:tab w:val="left" w:pos="8931"/>
        </w:tabs>
        <w:spacing w:after="0" w:line="360" w:lineRule="auto"/>
        <w:rPr>
          <w:color w:val="000000"/>
        </w:rPr>
      </w:pPr>
      <w:r w:rsidRPr="00C42EC8">
        <w:rPr>
          <w:color w:val="000000"/>
        </w:rPr>
        <w:lastRenderedPageBreak/>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712EF0" w:rsidRPr="00C42EC8" w:rsidRDefault="00F572B6">
      <w:pPr>
        <w:tabs>
          <w:tab w:val="left" w:pos="2340"/>
        </w:tabs>
        <w:spacing w:after="0" w:line="360" w:lineRule="auto"/>
        <w:rPr>
          <w:b/>
          <w:color w:val="FF0000"/>
        </w:rPr>
      </w:pPr>
      <w:r w:rsidRPr="00C42EC8">
        <w:rPr>
          <w:b/>
          <w:color w:val="FF0000"/>
        </w:rPr>
        <w:tab/>
      </w:r>
    </w:p>
    <w:p w:rsidR="00712EF0" w:rsidRPr="00C42EC8" w:rsidRDefault="00F572B6">
      <w:pPr>
        <w:spacing w:after="0" w:line="360" w:lineRule="auto"/>
        <w:rPr>
          <w:color w:val="000000"/>
        </w:rPr>
      </w:pPr>
      <w:r w:rsidRPr="00C42EC8">
        <w:rPr>
          <w:b/>
          <w:color w:val="000000"/>
        </w:rPr>
        <w:t xml:space="preserve">VISTO </w:t>
      </w:r>
      <w:r w:rsidRPr="00C42EC8">
        <w:rPr>
          <w:color w:val="000000"/>
        </w:rPr>
        <w:t xml:space="preserve">el expediente electrónico conformado con motivo del Recurso de Revisión </w:t>
      </w:r>
      <w:r w:rsidRPr="00CD55DF">
        <w:rPr>
          <w:b/>
          <w:color w:val="000000"/>
        </w:rPr>
        <w:t>08821/INFOEM/IP/RR/2025</w:t>
      </w:r>
      <w:r w:rsidRPr="00C42EC8">
        <w:rPr>
          <w:color w:val="000000"/>
        </w:rPr>
        <w:t xml:space="preserve">, en contra de la respuesta del Sujeto Obligado, </w:t>
      </w:r>
      <w:bookmarkStart w:id="0" w:name="_GoBack"/>
      <w:r w:rsidRPr="00CD55DF">
        <w:rPr>
          <w:b/>
          <w:color w:val="000000"/>
        </w:rPr>
        <w:t>Ayuntamiento de Toluca,</w:t>
      </w:r>
      <w:bookmarkEnd w:id="0"/>
      <w:r w:rsidRPr="00C42EC8">
        <w:rPr>
          <w:color w:val="000000"/>
        </w:rPr>
        <w:t xml:space="preserve"> a la solicitud de acceso a la información pública </w:t>
      </w:r>
      <w:r w:rsidRPr="00C42EC8">
        <w:t xml:space="preserve">03139/TOLUCA/IP/2025 </w:t>
      </w:r>
      <w:r w:rsidRPr="00C42EC8">
        <w:rPr>
          <w:color w:val="000000"/>
        </w:rPr>
        <w:t>se emite la presente Resolución, con base en los Antecedentes y Considerandos que se exponen a continuación:</w:t>
      </w:r>
    </w:p>
    <w:p w:rsidR="00712EF0" w:rsidRPr="00C42EC8" w:rsidRDefault="00F572B6">
      <w:pPr>
        <w:tabs>
          <w:tab w:val="left" w:pos="1965"/>
        </w:tabs>
        <w:spacing w:after="0" w:line="360" w:lineRule="auto"/>
        <w:rPr>
          <w:b/>
          <w:color w:val="FF0000"/>
        </w:rPr>
      </w:pPr>
      <w:r w:rsidRPr="00C42EC8">
        <w:rPr>
          <w:b/>
          <w:color w:val="FF0000"/>
        </w:rPr>
        <w:tab/>
      </w:r>
    </w:p>
    <w:p w:rsidR="00712EF0" w:rsidRPr="00C42EC8" w:rsidRDefault="00F572B6">
      <w:pPr>
        <w:pStyle w:val="Ttulo1"/>
        <w:spacing w:before="0" w:line="360" w:lineRule="auto"/>
        <w:jc w:val="center"/>
        <w:rPr>
          <w:rFonts w:ascii="Palatino Linotype" w:eastAsia="Palatino Linotype" w:hAnsi="Palatino Linotype" w:cs="Palatino Linotype"/>
          <w:b/>
          <w:color w:val="000000"/>
          <w:sz w:val="22"/>
          <w:szCs w:val="22"/>
        </w:rPr>
      </w:pPr>
      <w:bookmarkStart w:id="1" w:name="_heading=h.t7h42x2x13cy" w:colFirst="0" w:colLast="0"/>
      <w:bookmarkEnd w:id="1"/>
      <w:r w:rsidRPr="00C42EC8">
        <w:rPr>
          <w:rFonts w:ascii="Palatino Linotype" w:eastAsia="Palatino Linotype" w:hAnsi="Palatino Linotype" w:cs="Palatino Linotype"/>
          <w:b/>
          <w:color w:val="000000"/>
          <w:sz w:val="22"/>
          <w:szCs w:val="22"/>
        </w:rPr>
        <w:t>A N T E C E D E N T E S</w:t>
      </w:r>
    </w:p>
    <w:p w:rsidR="00712EF0" w:rsidRPr="00C42EC8" w:rsidRDefault="00712EF0">
      <w:pPr>
        <w:spacing w:after="0" w:line="360" w:lineRule="auto"/>
        <w:jc w:val="center"/>
        <w:rPr>
          <w:b/>
          <w:color w:val="000000"/>
        </w:rPr>
      </w:pPr>
    </w:p>
    <w:p w:rsidR="00712EF0" w:rsidRPr="00C42EC8" w:rsidRDefault="00F572B6">
      <w:pPr>
        <w:pStyle w:val="Ttulo2"/>
        <w:spacing w:before="0" w:line="360" w:lineRule="auto"/>
        <w:rPr>
          <w:rFonts w:ascii="Palatino Linotype" w:eastAsia="Palatino Linotype" w:hAnsi="Palatino Linotype" w:cs="Palatino Linotype"/>
          <w:b/>
          <w:color w:val="000000"/>
          <w:sz w:val="22"/>
          <w:szCs w:val="22"/>
        </w:rPr>
      </w:pPr>
      <w:bookmarkStart w:id="2" w:name="_heading=h.macz3027g04t" w:colFirst="0" w:colLast="0"/>
      <w:bookmarkEnd w:id="2"/>
      <w:r w:rsidRPr="00C42EC8">
        <w:rPr>
          <w:rFonts w:ascii="Palatino Linotype" w:eastAsia="Palatino Linotype" w:hAnsi="Palatino Linotype" w:cs="Palatino Linotype"/>
          <w:b/>
          <w:color w:val="000000"/>
          <w:sz w:val="22"/>
          <w:szCs w:val="22"/>
        </w:rPr>
        <w:t>I. Presentación de la solicitud de información</w:t>
      </w:r>
    </w:p>
    <w:p w:rsidR="00712EF0" w:rsidRPr="00C42EC8" w:rsidRDefault="00712EF0">
      <w:pPr>
        <w:spacing w:after="0" w:line="360" w:lineRule="auto"/>
        <w:rPr>
          <w:b/>
          <w:color w:val="000000"/>
        </w:rPr>
      </w:pPr>
    </w:p>
    <w:p w:rsidR="00712EF0" w:rsidRPr="00C42EC8" w:rsidRDefault="00F572B6">
      <w:pPr>
        <w:spacing w:after="0" w:line="360" w:lineRule="auto"/>
        <w:rPr>
          <w:color w:val="000000"/>
        </w:rPr>
      </w:pPr>
      <w:r w:rsidRPr="00C42EC8">
        <w:rPr>
          <w:color w:val="000000"/>
        </w:rPr>
        <w:t>Con fecha veintinueve de mayo de dos mil veinticinco, la persona Solicitante presentó un requerimiento de acceso a la información, a través del Sistema de Acceso a la Información Mexiquense (SAIMEX) ante el Ayuntamiento de Toluca,</w:t>
      </w:r>
      <w:r w:rsidRPr="00C42EC8">
        <w:rPr>
          <w:b/>
          <w:color w:val="000000"/>
        </w:rPr>
        <w:t xml:space="preserve"> </w:t>
      </w:r>
      <w:r w:rsidRPr="00C42EC8">
        <w:rPr>
          <w:color w:val="000000"/>
        </w:rPr>
        <w:t>en los siguientes términos:</w:t>
      </w:r>
    </w:p>
    <w:p w:rsidR="00712EF0" w:rsidRPr="00C42EC8" w:rsidRDefault="00712EF0">
      <w:pPr>
        <w:tabs>
          <w:tab w:val="left" w:pos="4667"/>
        </w:tabs>
        <w:spacing w:after="0" w:line="360" w:lineRule="auto"/>
        <w:ind w:right="567"/>
        <w:rPr>
          <w:b/>
          <w:i/>
          <w:color w:val="FF0000"/>
        </w:rPr>
      </w:pPr>
    </w:p>
    <w:p w:rsidR="00712EF0" w:rsidRPr="00C42EC8" w:rsidRDefault="00F572B6">
      <w:pPr>
        <w:spacing w:after="0" w:line="360" w:lineRule="auto"/>
        <w:ind w:left="567" w:right="567"/>
        <w:rPr>
          <w:b/>
          <w:i/>
          <w:color w:val="000000"/>
          <w:sz w:val="20"/>
          <w:szCs w:val="20"/>
        </w:rPr>
      </w:pPr>
      <w:r w:rsidRPr="00C42EC8">
        <w:rPr>
          <w:b/>
          <w:i/>
          <w:color w:val="000000"/>
          <w:sz w:val="20"/>
          <w:szCs w:val="20"/>
        </w:rPr>
        <w:t>“DESCRIPCIÓN CLARA Y PRECISA DE LA INFORMACIÓN SOLICITADA.</w:t>
      </w:r>
    </w:p>
    <w:p w:rsidR="00712EF0" w:rsidRPr="00C42EC8" w:rsidRDefault="00F572B6">
      <w:pPr>
        <w:spacing w:after="0" w:line="360" w:lineRule="auto"/>
        <w:ind w:left="567" w:right="567"/>
        <w:rPr>
          <w:i/>
          <w:color w:val="000000"/>
          <w:sz w:val="20"/>
          <w:szCs w:val="20"/>
        </w:rPr>
      </w:pPr>
      <w:r w:rsidRPr="00C42EC8">
        <w:rPr>
          <w:i/>
          <w:color w:val="000000"/>
          <w:sz w:val="20"/>
          <w:szCs w:val="20"/>
        </w:rPr>
        <w:t xml:space="preserve">El nombre de las Servidoras Públicas que se les otorgo el día de </w:t>
      </w:r>
      <w:proofErr w:type="spellStart"/>
      <w:r w:rsidRPr="00C42EC8">
        <w:rPr>
          <w:i/>
          <w:color w:val="000000"/>
          <w:sz w:val="20"/>
          <w:szCs w:val="20"/>
        </w:rPr>
        <w:t>asuto</w:t>
      </w:r>
      <w:proofErr w:type="spellEnd"/>
      <w:r w:rsidRPr="00C42EC8">
        <w:rPr>
          <w:i/>
          <w:color w:val="000000"/>
          <w:sz w:val="20"/>
          <w:szCs w:val="20"/>
        </w:rPr>
        <w:t xml:space="preserve"> por el día de madres 2025 con nombre, cargo y </w:t>
      </w:r>
      <w:proofErr w:type="spellStart"/>
      <w:r w:rsidRPr="00C42EC8">
        <w:rPr>
          <w:i/>
          <w:color w:val="000000"/>
          <w:sz w:val="20"/>
          <w:szCs w:val="20"/>
        </w:rPr>
        <w:t>areas</w:t>
      </w:r>
      <w:proofErr w:type="spellEnd"/>
      <w:r w:rsidRPr="00C42EC8">
        <w:rPr>
          <w:i/>
          <w:color w:val="000000"/>
          <w:sz w:val="20"/>
          <w:szCs w:val="20"/>
        </w:rPr>
        <w:t xml:space="preserve">.” (Sic) </w:t>
      </w:r>
    </w:p>
    <w:p w:rsidR="00712EF0" w:rsidRPr="00C42EC8" w:rsidRDefault="00712EF0">
      <w:pPr>
        <w:spacing w:after="0" w:line="360" w:lineRule="auto"/>
        <w:ind w:right="567"/>
        <w:rPr>
          <w:i/>
          <w:color w:val="000000"/>
          <w:sz w:val="20"/>
          <w:szCs w:val="20"/>
        </w:rPr>
      </w:pPr>
    </w:p>
    <w:p w:rsidR="00712EF0" w:rsidRPr="00C42EC8" w:rsidRDefault="00F572B6">
      <w:pPr>
        <w:spacing w:after="0" w:line="360" w:lineRule="auto"/>
        <w:ind w:left="567" w:right="567"/>
        <w:rPr>
          <w:b/>
          <w:i/>
          <w:color w:val="000000"/>
          <w:sz w:val="20"/>
          <w:szCs w:val="20"/>
        </w:rPr>
      </w:pPr>
      <w:r w:rsidRPr="00C42EC8">
        <w:rPr>
          <w:b/>
          <w:i/>
          <w:color w:val="000000"/>
          <w:sz w:val="20"/>
          <w:szCs w:val="20"/>
        </w:rPr>
        <w:t>“MODALIDAD DE ENTREGA</w:t>
      </w:r>
    </w:p>
    <w:p w:rsidR="00712EF0" w:rsidRPr="00C42EC8" w:rsidRDefault="00F572B6">
      <w:pPr>
        <w:spacing w:after="0" w:line="360" w:lineRule="auto"/>
        <w:ind w:left="567" w:right="567"/>
        <w:rPr>
          <w:i/>
          <w:color w:val="000000"/>
          <w:sz w:val="20"/>
          <w:szCs w:val="20"/>
        </w:rPr>
      </w:pPr>
      <w:r w:rsidRPr="00C42EC8">
        <w:rPr>
          <w:i/>
          <w:color w:val="000000"/>
          <w:sz w:val="20"/>
          <w:szCs w:val="20"/>
        </w:rPr>
        <w:t>A través del SAIMEX”</w:t>
      </w:r>
    </w:p>
    <w:p w:rsidR="00712EF0" w:rsidRPr="00C42EC8" w:rsidRDefault="00712EF0">
      <w:pPr>
        <w:spacing w:after="0" w:line="360" w:lineRule="auto"/>
        <w:rPr>
          <w:b/>
          <w:color w:val="000000"/>
        </w:rPr>
      </w:pPr>
    </w:p>
    <w:p w:rsidR="00712EF0" w:rsidRPr="00C42EC8" w:rsidRDefault="00F572B6">
      <w:pPr>
        <w:pStyle w:val="Ttulo2"/>
        <w:spacing w:before="0" w:line="360" w:lineRule="auto"/>
        <w:rPr>
          <w:rFonts w:ascii="Palatino Linotype" w:eastAsia="Palatino Linotype" w:hAnsi="Palatino Linotype" w:cs="Palatino Linotype"/>
          <w:b/>
          <w:color w:val="000000"/>
          <w:sz w:val="22"/>
          <w:szCs w:val="22"/>
        </w:rPr>
      </w:pPr>
      <w:bookmarkStart w:id="3" w:name="_heading=h.rwsoaftscigr" w:colFirst="0" w:colLast="0"/>
      <w:bookmarkEnd w:id="3"/>
      <w:r w:rsidRPr="00C42EC8">
        <w:rPr>
          <w:rFonts w:ascii="Palatino Linotype" w:eastAsia="Palatino Linotype" w:hAnsi="Palatino Linotype" w:cs="Palatino Linotype"/>
          <w:b/>
          <w:color w:val="000000"/>
          <w:sz w:val="22"/>
          <w:szCs w:val="22"/>
        </w:rPr>
        <w:t>II. Respuesta del Sujeto Obligado</w:t>
      </w:r>
    </w:p>
    <w:p w:rsidR="00712EF0" w:rsidRPr="00C42EC8" w:rsidRDefault="00712EF0">
      <w:pPr>
        <w:spacing w:after="0" w:line="360" w:lineRule="auto"/>
        <w:rPr>
          <w:b/>
          <w:color w:val="FF0000"/>
        </w:rPr>
      </w:pPr>
    </w:p>
    <w:p w:rsidR="00712EF0" w:rsidRPr="00C42EC8" w:rsidRDefault="00F572B6">
      <w:pPr>
        <w:spacing w:after="0" w:line="360" w:lineRule="auto"/>
        <w:rPr>
          <w:color w:val="000000"/>
        </w:rPr>
      </w:pPr>
      <w:bookmarkStart w:id="4" w:name="_heading=h.hzsb4oyek8qt" w:colFirst="0" w:colLast="0"/>
      <w:bookmarkEnd w:id="4"/>
      <w:r w:rsidRPr="00C42EC8">
        <w:rPr>
          <w:color w:val="000000"/>
        </w:rPr>
        <w:lastRenderedPageBreak/>
        <w:t>Con fecha veintisiete de junio de dos mil veinticinco, el Ayuntamiento de Toluca, notificó la respuesta a la solicitud, a través del Sistema de Acceso a la Información Mexiquense (SAIMEX), mediante la digitalización de los siguientes documentos:</w:t>
      </w:r>
    </w:p>
    <w:p w:rsidR="00712EF0" w:rsidRPr="00C42EC8" w:rsidRDefault="00712EF0">
      <w:pPr>
        <w:spacing w:after="0" w:line="360" w:lineRule="auto"/>
        <w:rPr>
          <w:color w:val="FF0000"/>
        </w:rPr>
      </w:pPr>
    </w:p>
    <w:p w:rsidR="00712EF0" w:rsidRPr="00C42EC8" w:rsidRDefault="00F572B6">
      <w:pPr>
        <w:spacing w:after="0" w:line="360" w:lineRule="auto"/>
        <w:rPr>
          <w:color w:val="000000"/>
        </w:rPr>
      </w:pPr>
      <w:r w:rsidRPr="00C42EC8">
        <w:rPr>
          <w:color w:val="000000"/>
        </w:rPr>
        <w:t>i) Oficio número 206010000/3429/2025, del veintitrés de junio de dos mil veinticinco, suscrito por la Directora General de Administración y dirigido a la persona solicitante, por medio del cual precisó remitir la respuesta de la Dirección de Recursos Humanos.</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ii) Nota informativa número 672/2025, del diecinueve de junio de dos mil veinticinco, suscrito por la Directora de Recursos Humanos y dirigido a la Directora General de Administración, por medio del cual precisó que después de una búsqueda en los archivos del Departamento de Administración de Personal, adjuntaba la información en medio </w:t>
      </w:r>
      <w:proofErr w:type="gramStart"/>
      <w:r w:rsidRPr="00C42EC8">
        <w:rPr>
          <w:color w:val="000000"/>
        </w:rPr>
        <w:t>magnético</w:t>
      </w:r>
      <w:proofErr w:type="gramEnd"/>
      <w:r w:rsidRPr="00C42EC8">
        <w:rPr>
          <w:color w:val="000000"/>
        </w:rPr>
        <w:t xml:space="preserve">. </w:t>
      </w:r>
    </w:p>
    <w:p w:rsidR="00712EF0" w:rsidRPr="00C42EC8" w:rsidRDefault="00712EF0">
      <w:pPr>
        <w:spacing w:after="0" w:line="360" w:lineRule="auto"/>
        <w:rPr>
          <w:color w:val="000000"/>
        </w:rPr>
      </w:pPr>
    </w:p>
    <w:p w:rsidR="00712EF0" w:rsidRPr="00C42EC8" w:rsidRDefault="00F572B6">
      <w:pPr>
        <w:spacing w:after="0" w:line="360" w:lineRule="auto"/>
        <w:rPr>
          <w:i/>
          <w:color w:val="000000"/>
          <w:sz w:val="20"/>
          <w:szCs w:val="20"/>
        </w:rPr>
      </w:pPr>
      <w:r w:rsidRPr="00C42EC8">
        <w:rPr>
          <w:color w:val="000000"/>
        </w:rPr>
        <w:t xml:space="preserve">iii) Oficio número 205010200/0999/2025, del doce de mayo de dos mil veinticinco, suscrito por la </w:t>
      </w:r>
      <w:r w:rsidRPr="00C42EC8">
        <w:rPr>
          <w:b/>
          <w:color w:val="000000"/>
        </w:rPr>
        <w:t>Dirección General de Seguridad y Protección</w:t>
      </w:r>
      <w:r w:rsidRPr="00C42EC8">
        <w:rPr>
          <w:color w:val="000000"/>
        </w:rPr>
        <w:t xml:space="preserve">, por medio del cual remitió el listado del personal femenino que descansó con motivo del “Día de la Madre”, derivado de las funciones administrativas y operativas que desempeñan en dicha dirección. </w:t>
      </w:r>
    </w:p>
    <w:p w:rsidR="00712EF0" w:rsidRPr="00C42EC8" w:rsidRDefault="00F572B6">
      <w:pPr>
        <w:spacing w:after="0" w:line="360" w:lineRule="auto"/>
        <w:ind w:left="1440"/>
        <w:rPr>
          <w:i/>
          <w:color w:val="000000"/>
          <w:sz w:val="20"/>
          <w:szCs w:val="20"/>
        </w:rPr>
      </w:pPr>
      <w:r w:rsidRPr="00C42EC8">
        <w:rPr>
          <w:i/>
          <w:color w:val="000000"/>
          <w:sz w:val="20"/>
          <w:szCs w:val="20"/>
        </w:rPr>
        <w:t xml:space="preserve"> </w:t>
      </w:r>
    </w:p>
    <w:p w:rsidR="00712EF0" w:rsidRPr="00C42EC8" w:rsidRDefault="00F572B6">
      <w:pPr>
        <w:spacing w:after="0" w:line="360" w:lineRule="auto"/>
        <w:rPr>
          <w:i/>
          <w:color w:val="000000"/>
          <w:sz w:val="20"/>
          <w:szCs w:val="20"/>
        </w:rPr>
      </w:pPr>
      <w:r w:rsidRPr="00C42EC8">
        <w:rPr>
          <w:color w:val="000000"/>
        </w:rPr>
        <w:t xml:space="preserve"> iv) Oficio número 211010200/427/2025, del nueve de mayo de dos mil veinticinco, suscrito por la Delegada Administrativa y dirigido a la Directora de Recursos Humanos, a través del cual se solicitó enviar el listad de servidoras públicas que son mamás, adscritas a la </w:t>
      </w:r>
      <w:r w:rsidRPr="00C42EC8">
        <w:rPr>
          <w:b/>
          <w:color w:val="000000"/>
        </w:rPr>
        <w:t>Dirección General de Desarrollo Económico</w:t>
      </w:r>
      <w:r w:rsidRPr="00C42EC8">
        <w:rPr>
          <w:color w:val="000000"/>
        </w:rPr>
        <w:t xml:space="preserve">, y proporcionó una relación con los rubros: nombre, tipo de empleado y departamento </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v) Oficio número DA/0694/2025, del nueve de mayo de dos mil veinticinco, suscrito por la Delegada Administrativa de la </w:t>
      </w:r>
      <w:r w:rsidRPr="00C42EC8">
        <w:rPr>
          <w:b/>
          <w:color w:val="000000"/>
        </w:rPr>
        <w:t>Dirección General de Servicios Públicos</w:t>
      </w:r>
      <w:r w:rsidRPr="00C42EC8">
        <w:rPr>
          <w:color w:val="000000"/>
        </w:rPr>
        <w:t xml:space="preserve"> y dirigido a la Directora de Recursos Humanos, por medio de cual remitió la relación de servidoras públicas </w:t>
      </w:r>
      <w:r w:rsidRPr="00C42EC8">
        <w:rPr>
          <w:color w:val="000000"/>
        </w:rPr>
        <w:lastRenderedPageBreak/>
        <w:t xml:space="preserve">que son mamás, para la omisión de entrada y salida el día doce de mayo de dos mil veinticinco, con el nombre y área de adscripción, con el fin de no afectar sus percepciones. </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proofErr w:type="gramStart"/>
      <w:r w:rsidRPr="00C42EC8">
        <w:rPr>
          <w:color w:val="000000"/>
        </w:rPr>
        <w:t>vi</w:t>
      </w:r>
      <w:proofErr w:type="gramEnd"/>
      <w:r w:rsidRPr="00C42EC8">
        <w:rPr>
          <w:color w:val="000000"/>
        </w:rPr>
        <w:t xml:space="preserve">) Oficio número SA/DA/621/2025, del trece de mayo de dos mil veinticinco, suscrito por el Delegado Administrativo y dirigido a la Directora de Recursos Humanos, a través del cual remitió la relación del personal adscrito a la </w:t>
      </w:r>
      <w:r w:rsidRPr="00C42EC8">
        <w:rPr>
          <w:b/>
          <w:color w:val="000000"/>
        </w:rPr>
        <w:t>Secretaría del Ayuntamiento</w:t>
      </w:r>
      <w:r w:rsidRPr="00C42EC8">
        <w:rPr>
          <w:color w:val="000000"/>
        </w:rPr>
        <w:t xml:space="preserve">, que omitió registro de asistencia el doce de mayo de dos mil veinticinco, por el día de asueto para las mamás, que contiene únicamente el nombre de las servidoras públicas. </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vii) Oficio número 207010200/661/2025, del trece de mayo de dos mil veinticinco, suscrito por la Delegado Administrativa y dirigido a la Directora de Recursos Humanos, a través del cual remitió la relación del personal adscrito a la </w:t>
      </w:r>
      <w:r w:rsidRPr="00C42EC8">
        <w:rPr>
          <w:b/>
          <w:color w:val="000000"/>
        </w:rPr>
        <w:t>Dirección General de Medio Ambiente</w:t>
      </w:r>
      <w:r w:rsidRPr="00C42EC8">
        <w:rPr>
          <w:color w:val="000000"/>
        </w:rPr>
        <w:t>, que omitió registro de asistencia el doce de mayo de dos mil veinticinco, por el día de asueto para las mamás, que contiene únicamente el nombre de las servidoras públicas.</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viii) Oficio número 200E00100/061/</w:t>
      </w:r>
      <w:proofErr w:type="gramStart"/>
      <w:r w:rsidRPr="00C42EC8">
        <w:rPr>
          <w:color w:val="000000"/>
        </w:rPr>
        <w:t>2025  ,</w:t>
      </w:r>
      <w:proofErr w:type="gramEnd"/>
      <w:r w:rsidRPr="00C42EC8">
        <w:rPr>
          <w:color w:val="000000"/>
        </w:rPr>
        <w:t xml:space="preserve"> del nueve de mayo de dos mil veinticinco, suscrito por la Delegado Administrativa y dirigido a la Directora de Recursos Humanos, a través del cual remitió la relación del personal adscrito a la </w:t>
      </w:r>
      <w:r w:rsidRPr="00C42EC8">
        <w:rPr>
          <w:b/>
          <w:color w:val="000000"/>
        </w:rPr>
        <w:t>Defensoría</w:t>
      </w:r>
      <w:r w:rsidRPr="00C42EC8">
        <w:rPr>
          <w:color w:val="000000"/>
        </w:rPr>
        <w:t>, que omitirán registro de asistencia el doce de mayo de dos mil veinticinco, por instrucciones del Presidente Municipal, por el día de asueto para las mamás, que contiene únicamente el nombre de las servidoras públicas.</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ix) Oficio número 2000102000/681/2025, del doce de mayo de dos mil veinticinco, suscrito por la Delegado Administrativo de Presidencia  y dirigido a la Directora de Recursos Humanos, a través del cual remitió la relación del personal adscrito a las </w:t>
      </w:r>
      <w:r w:rsidRPr="00C42EC8">
        <w:rPr>
          <w:b/>
          <w:color w:val="000000"/>
        </w:rPr>
        <w:t>áreas administrativas de Presidencia</w:t>
      </w:r>
      <w:r w:rsidRPr="00C42EC8">
        <w:rPr>
          <w:color w:val="000000"/>
        </w:rPr>
        <w:t xml:space="preserve">, que gozarán el día doce de mayo de dos mil veinticinco, por motivo del día de </w:t>
      </w:r>
      <w:r w:rsidRPr="00C42EC8">
        <w:rPr>
          <w:color w:val="000000"/>
        </w:rPr>
        <w:lastRenderedPageBreak/>
        <w:t xml:space="preserve">las madres, que contiene una relación con nombre, categoría, tipo de empleado, y departamento. </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x) Oficio número 2000102000/055/2025, del nueve de mayo de dos mil veinticinco, suscrito por la Delegada y dirigido a la Directora de Recursos Humanos, a través del cual remitió la relación del personal adscrito a la </w:t>
      </w:r>
      <w:r w:rsidRPr="00C42EC8">
        <w:rPr>
          <w:b/>
          <w:color w:val="000000"/>
        </w:rPr>
        <w:t>Dirección General de Educación, Cultura y Turismo</w:t>
      </w:r>
      <w:r w:rsidRPr="00C42EC8">
        <w:rPr>
          <w:color w:val="000000"/>
        </w:rPr>
        <w:t xml:space="preserve">, que por indicación del Presidente Municipal, otorgará el día de asueto para las mamás, que contiene el nombre de las servidoras públicas y tipo de empleado (sindicalizado, general o confianza) </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xi) Oficio número DGOP/DA/254/2025, del nueve de mayo de dos mil veinticinco, suscrito por el Delegado Administrativo y dirigido a la Directora de Recursos Humanos, a través del cual remitió la relación del personal adscrito a la </w:t>
      </w:r>
      <w:r w:rsidRPr="00C42EC8">
        <w:rPr>
          <w:b/>
          <w:color w:val="000000"/>
        </w:rPr>
        <w:t>Dirección General de Obras Públicas</w:t>
      </w:r>
      <w:r w:rsidRPr="00C42EC8">
        <w:rPr>
          <w:color w:val="000000"/>
        </w:rPr>
        <w:t xml:space="preserve">, que por indicación del Presidente Municipal, otorgará el día de asueto para las mamás, que contiene únicamente el nombre de las servidoras públicas.   </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xii) Oficio número 209010200/0329/2025, del nueve de mayo de dos mil veinticinco, suscrito por el Delegado Administrativo y dirigido a la Directora de Recursos Humanos, a través del cual remitió la relación del personal adscrito a la </w:t>
      </w:r>
      <w:r w:rsidRPr="00C42EC8">
        <w:rPr>
          <w:b/>
          <w:color w:val="000000"/>
        </w:rPr>
        <w:t>Dirección General de Innovación, Planeación y Gestión Urbana</w:t>
      </w:r>
      <w:r w:rsidRPr="00C42EC8">
        <w:rPr>
          <w:color w:val="000000"/>
        </w:rPr>
        <w:t>, que por indicación del Presidente Municipal, tomarán el día doce de mayo de dos mil veinticinco, de asueto para las mamás, que contiene el nombre de las servidoras públicas y tipo de empleado (sindicalizado y confianza)</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xiii) Oficio número 202010300/312/2025, del catorce de mayo de dos mil veinticinco, suscrito por el Encargado de Despacho de la Delegación Administrativa de la Tesorería Municipal y dirigido a la Directora de Recursos Humanos, a través del cual remitió la relación del </w:t>
      </w:r>
      <w:r w:rsidRPr="00C42EC8">
        <w:rPr>
          <w:color w:val="000000"/>
        </w:rPr>
        <w:lastRenderedPageBreak/>
        <w:t xml:space="preserve">personal adscrito a la </w:t>
      </w:r>
      <w:r w:rsidRPr="00C42EC8">
        <w:rPr>
          <w:b/>
          <w:color w:val="000000"/>
        </w:rPr>
        <w:t>Tesorería Municipal</w:t>
      </w:r>
      <w:r w:rsidRPr="00C42EC8">
        <w:rPr>
          <w:color w:val="000000"/>
        </w:rPr>
        <w:t xml:space="preserve">, para justificar la omisión del registro de asistencia el día doce de mayo de dos mil veinticinco por el “día de las madres”, que contiene únicamente el nombre de las servidoras públicas.   </w:t>
      </w:r>
    </w:p>
    <w:p w:rsidR="00712EF0" w:rsidRPr="00C42EC8" w:rsidRDefault="00712EF0">
      <w:pPr>
        <w:spacing w:after="0" w:line="360" w:lineRule="auto"/>
        <w:rPr>
          <w:color w:val="000000"/>
        </w:rPr>
      </w:pPr>
    </w:p>
    <w:p w:rsidR="00712EF0" w:rsidRPr="00C42EC8" w:rsidRDefault="00F572B6">
      <w:pPr>
        <w:spacing w:after="0" w:line="360" w:lineRule="auto"/>
        <w:rPr>
          <w:i/>
          <w:color w:val="000000"/>
          <w:sz w:val="20"/>
          <w:szCs w:val="20"/>
        </w:rPr>
      </w:pPr>
      <w:r w:rsidRPr="00C42EC8">
        <w:rPr>
          <w:color w:val="000000"/>
        </w:rPr>
        <w:t xml:space="preserve">xiv) Oficio número 206010200/2445/2025, del catorce de mayo de dos mil veinticinco, suscrito por la Directora General de Administración y dirigido a la Directora de Recursos Humanos, a través del cual remitió la relación del personal adscrito a la </w:t>
      </w:r>
      <w:r w:rsidRPr="00C42EC8">
        <w:rPr>
          <w:b/>
          <w:color w:val="000000"/>
        </w:rPr>
        <w:t xml:space="preserve">Dirección General de Administración y el Departamento de Administración de Bienes Inmuebles y </w:t>
      </w:r>
      <w:r w:rsidRPr="00C42EC8">
        <w:rPr>
          <w:color w:val="000000"/>
        </w:rPr>
        <w:t xml:space="preserve">, para justificar la omisión del registro de asistencia el día doce de mayo de dos mil veinticinco por el “día de las madres”, que contiene únicamente el nombre de las servidoras públicas.   </w:t>
      </w:r>
    </w:p>
    <w:p w:rsidR="00712EF0" w:rsidRPr="00C42EC8" w:rsidRDefault="00712EF0">
      <w:pPr>
        <w:pBdr>
          <w:top w:val="nil"/>
          <w:left w:val="nil"/>
          <w:bottom w:val="nil"/>
          <w:right w:val="nil"/>
          <w:between w:val="nil"/>
        </w:pBdr>
        <w:spacing w:after="0" w:line="360" w:lineRule="auto"/>
        <w:ind w:left="1080"/>
        <w:rPr>
          <w:color w:val="000000"/>
        </w:rPr>
      </w:pPr>
    </w:p>
    <w:p w:rsidR="00712EF0" w:rsidRPr="00C42EC8" w:rsidRDefault="00F572B6">
      <w:pPr>
        <w:pStyle w:val="Ttulo2"/>
        <w:spacing w:before="0" w:line="360" w:lineRule="auto"/>
        <w:rPr>
          <w:rFonts w:ascii="Palatino Linotype" w:eastAsia="Palatino Linotype" w:hAnsi="Palatino Linotype" w:cs="Palatino Linotype"/>
          <w:b/>
          <w:color w:val="000000"/>
          <w:sz w:val="22"/>
          <w:szCs w:val="22"/>
        </w:rPr>
      </w:pPr>
      <w:bookmarkStart w:id="5" w:name="_heading=h.nwlww2q4xrqz" w:colFirst="0" w:colLast="0"/>
      <w:bookmarkEnd w:id="5"/>
      <w:r w:rsidRPr="00C42EC8">
        <w:rPr>
          <w:rFonts w:ascii="Palatino Linotype" w:eastAsia="Palatino Linotype" w:hAnsi="Palatino Linotype" w:cs="Palatino Linotype"/>
          <w:b/>
          <w:color w:val="000000"/>
          <w:sz w:val="22"/>
          <w:szCs w:val="22"/>
        </w:rPr>
        <w:t>III. Interposición del Recurso de Revisión</w:t>
      </w:r>
    </w:p>
    <w:p w:rsidR="00712EF0" w:rsidRPr="00C42EC8" w:rsidRDefault="00712EF0">
      <w:pPr>
        <w:spacing w:after="0" w:line="360" w:lineRule="auto"/>
        <w:rPr>
          <w:color w:val="FF0000"/>
        </w:rPr>
      </w:pPr>
    </w:p>
    <w:p w:rsidR="00712EF0" w:rsidRPr="00C42EC8" w:rsidRDefault="00F572B6">
      <w:pPr>
        <w:widowControl w:val="0"/>
        <w:spacing w:after="0" w:line="360" w:lineRule="auto"/>
        <w:rPr>
          <w:color w:val="000000"/>
        </w:rPr>
      </w:pPr>
      <w:r w:rsidRPr="00C42EC8">
        <w:rPr>
          <w:color w:val="000000"/>
        </w:rPr>
        <w:t>Con fecha dieciocho de julio de dos mil veinticinco, se recibió en este Instituto, a través del Sistema de Acceso a la Información Mexiquense (SAIMEX), el Recurso de Revisión interpuesto por la parte Recurrente, en contra de la respuesta del Sujeto Obligado, en los siguientes términos:</w:t>
      </w:r>
    </w:p>
    <w:p w:rsidR="00712EF0" w:rsidRPr="00C42EC8" w:rsidRDefault="00712EF0">
      <w:pPr>
        <w:tabs>
          <w:tab w:val="left" w:pos="4667"/>
        </w:tabs>
        <w:spacing w:after="0" w:line="360" w:lineRule="auto"/>
        <w:ind w:left="567" w:right="567"/>
        <w:rPr>
          <w:b/>
          <w:i/>
          <w:color w:val="FF0000"/>
          <w:sz w:val="20"/>
          <w:szCs w:val="20"/>
        </w:rPr>
      </w:pPr>
    </w:p>
    <w:p w:rsidR="00712EF0" w:rsidRPr="00C42EC8" w:rsidRDefault="00F572B6">
      <w:pPr>
        <w:tabs>
          <w:tab w:val="left" w:pos="4667"/>
        </w:tabs>
        <w:spacing w:after="0" w:line="360" w:lineRule="auto"/>
        <w:ind w:left="567" w:right="567"/>
        <w:rPr>
          <w:b/>
          <w:i/>
          <w:color w:val="000000"/>
          <w:sz w:val="20"/>
          <w:szCs w:val="20"/>
        </w:rPr>
      </w:pPr>
      <w:r w:rsidRPr="00C42EC8">
        <w:rPr>
          <w:b/>
          <w:i/>
          <w:color w:val="000000"/>
          <w:sz w:val="20"/>
          <w:szCs w:val="20"/>
        </w:rPr>
        <w:t>“ACTO IMPUGNADO</w:t>
      </w:r>
    </w:p>
    <w:p w:rsidR="00712EF0" w:rsidRPr="00C42EC8" w:rsidRDefault="00F572B6">
      <w:pPr>
        <w:tabs>
          <w:tab w:val="left" w:pos="4667"/>
        </w:tabs>
        <w:spacing w:after="0" w:line="360" w:lineRule="auto"/>
        <w:ind w:left="567" w:right="567"/>
        <w:rPr>
          <w:i/>
          <w:color w:val="000000"/>
          <w:sz w:val="20"/>
          <w:szCs w:val="20"/>
        </w:rPr>
      </w:pPr>
      <w:proofErr w:type="gramStart"/>
      <w:r w:rsidRPr="00C42EC8">
        <w:rPr>
          <w:i/>
          <w:color w:val="000000"/>
          <w:sz w:val="20"/>
          <w:szCs w:val="20"/>
        </w:rPr>
        <w:t>la</w:t>
      </w:r>
      <w:proofErr w:type="gramEnd"/>
      <w:r w:rsidRPr="00C42EC8">
        <w:rPr>
          <w:i/>
          <w:color w:val="000000"/>
          <w:sz w:val="20"/>
          <w:szCs w:val="20"/>
        </w:rPr>
        <w:t xml:space="preserve"> respuesta </w:t>
      </w:r>
      <w:proofErr w:type="spellStart"/>
      <w:r w:rsidRPr="00C42EC8">
        <w:rPr>
          <w:i/>
          <w:color w:val="000000"/>
          <w:sz w:val="20"/>
          <w:szCs w:val="20"/>
        </w:rPr>
        <w:t>esta</w:t>
      </w:r>
      <w:proofErr w:type="spellEnd"/>
      <w:r w:rsidRPr="00C42EC8">
        <w:rPr>
          <w:i/>
          <w:color w:val="000000"/>
          <w:sz w:val="20"/>
          <w:szCs w:val="20"/>
        </w:rPr>
        <w:t xml:space="preserve"> incompleta no entrega lo solicitud” (Sic.)</w:t>
      </w:r>
    </w:p>
    <w:p w:rsidR="00712EF0" w:rsidRPr="00C42EC8" w:rsidRDefault="00712EF0">
      <w:pPr>
        <w:tabs>
          <w:tab w:val="left" w:pos="4667"/>
        </w:tabs>
        <w:spacing w:after="0" w:line="360" w:lineRule="auto"/>
        <w:ind w:left="567" w:right="567"/>
        <w:rPr>
          <w:i/>
          <w:color w:val="FF0000"/>
          <w:sz w:val="20"/>
          <w:szCs w:val="20"/>
        </w:rPr>
      </w:pPr>
    </w:p>
    <w:p w:rsidR="00712EF0" w:rsidRPr="00C42EC8" w:rsidRDefault="00F572B6">
      <w:pPr>
        <w:tabs>
          <w:tab w:val="left" w:pos="4667"/>
        </w:tabs>
        <w:spacing w:after="0" w:line="360" w:lineRule="auto"/>
        <w:ind w:left="567" w:right="567"/>
        <w:rPr>
          <w:b/>
          <w:i/>
          <w:color w:val="000000"/>
          <w:sz w:val="20"/>
          <w:szCs w:val="20"/>
        </w:rPr>
      </w:pPr>
      <w:r w:rsidRPr="00C42EC8">
        <w:rPr>
          <w:b/>
          <w:i/>
          <w:color w:val="000000"/>
          <w:sz w:val="20"/>
          <w:szCs w:val="20"/>
        </w:rPr>
        <w:t>“RAZONES O MOTIVOS DE LA INCONFORMIDAD</w:t>
      </w:r>
    </w:p>
    <w:p w:rsidR="00712EF0" w:rsidRPr="00C42EC8" w:rsidRDefault="00F572B6">
      <w:pPr>
        <w:tabs>
          <w:tab w:val="left" w:pos="4667"/>
        </w:tabs>
        <w:spacing w:after="0" w:line="360" w:lineRule="auto"/>
        <w:ind w:left="567" w:right="567"/>
        <w:rPr>
          <w:i/>
          <w:color w:val="000000"/>
          <w:sz w:val="20"/>
          <w:szCs w:val="20"/>
        </w:rPr>
      </w:pPr>
      <w:proofErr w:type="gramStart"/>
      <w:r w:rsidRPr="00C42EC8">
        <w:rPr>
          <w:i/>
          <w:color w:val="000000"/>
          <w:sz w:val="20"/>
          <w:szCs w:val="20"/>
        </w:rPr>
        <w:t>la</w:t>
      </w:r>
      <w:proofErr w:type="gramEnd"/>
      <w:r w:rsidRPr="00C42EC8">
        <w:rPr>
          <w:i/>
          <w:color w:val="000000"/>
          <w:sz w:val="20"/>
          <w:szCs w:val="20"/>
        </w:rPr>
        <w:t xml:space="preserve"> respuesta </w:t>
      </w:r>
      <w:proofErr w:type="spellStart"/>
      <w:r w:rsidRPr="00C42EC8">
        <w:rPr>
          <w:i/>
          <w:color w:val="000000"/>
          <w:sz w:val="20"/>
          <w:szCs w:val="20"/>
        </w:rPr>
        <w:t>esta</w:t>
      </w:r>
      <w:proofErr w:type="spellEnd"/>
      <w:r w:rsidRPr="00C42EC8">
        <w:rPr>
          <w:i/>
          <w:color w:val="000000"/>
          <w:sz w:val="20"/>
          <w:szCs w:val="20"/>
        </w:rPr>
        <w:t xml:space="preserve"> incompleta no entrega lo solicitud” (Sic.)</w:t>
      </w:r>
    </w:p>
    <w:p w:rsidR="00712EF0" w:rsidRPr="00C42EC8" w:rsidRDefault="00712EF0">
      <w:pPr>
        <w:tabs>
          <w:tab w:val="left" w:pos="4667"/>
        </w:tabs>
        <w:spacing w:after="0" w:line="360" w:lineRule="auto"/>
        <w:ind w:right="567"/>
        <w:rPr>
          <w:i/>
          <w:color w:val="000000"/>
          <w:sz w:val="20"/>
          <w:szCs w:val="20"/>
        </w:rPr>
      </w:pPr>
    </w:p>
    <w:p w:rsidR="00712EF0" w:rsidRPr="00C42EC8" w:rsidRDefault="00F572B6">
      <w:pPr>
        <w:pStyle w:val="Ttulo2"/>
        <w:spacing w:before="0" w:line="360" w:lineRule="auto"/>
        <w:rPr>
          <w:rFonts w:ascii="Palatino Linotype" w:eastAsia="Palatino Linotype" w:hAnsi="Palatino Linotype" w:cs="Palatino Linotype"/>
          <w:b/>
          <w:color w:val="000000"/>
          <w:sz w:val="22"/>
          <w:szCs w:val="22"/>
        </w:rPr>
      </w:pPr>
      <w:bookmarkStart w:id="6" w:name="_heading=h.bou6nkjudidk" w:colFirst="0" w:colLast="0"/>
      <w:bookmarkEnd w:id="6"/>
      <w:r w:rsidRPr="00C42EC8">
        <w:rPr>
          <w:rFonts w:ascii="Palatino Linotype" w:eastAsia="Palatino Linotype" w:hAnsi="Palatino Linotype" w:cs="Palatino Linotype"/>
          <w:b/>
          <w:color w:val="000000"/>
          <w:sz w:val="22"/>
          <w:szCs w:val="22"/>
        </w:rPr>
        <w:t>IV. Trámite del Recurso de Revisión ante este Instituto</w:t>
      </w:r>
    </w:p>
    <w:p w:rsidR="00712EF0" w:rsidRPr="00C42EC8" w:rsidRDefault="00712EF0">
      <w:pPr>
        <w:spacing w:after="0" w:line="360" w:lineRule="auto"/>
        <w:rPr>
          <w:b/>
          <w:color w:val="FF0000"/>
        </w:rPr>
      </w:pPr>
    </w:p>
    <w:p w:rsidR="00712EF0" w:rsidRPr="00C42EC8" w:rsidRDefault="00F572B6">
      <w:pPr>
        <w:spacing w:after="0" w:line="360" w:lineRule="auto"/>
        <w:rPr>
          <w:b/>
          <w:color w:val="000000"/>
        </w:rPr>
      </w:pPr>
      <w:bookmarkStart w:id="7" w:name="_heading=h.pxoh34fo27d1" w:colFirst="0" w:colLast="0"/>
      <w:bookmarkEnd w:id="7"/>
      <w:r w:rsidRPr="00C42EC8">
        <w:rPr>
          <w:b/>
          <w:color w:val="000000"/>
        </w:rPr>
        <w:lastRenderedPageBreak/>
        <w:t>a) Turno del Medio de Impugnación.</w:t>
      </w:r>
      <w:r w:rsidRPr="00C42EC8">
        <w:rPr>
          <w:b/>
        </w:rPr>
        <w:t xml:space="preserve"> </w:t>
      </w:r>
      <w:r w:rsidRPr="00C42EC8">
        <w:rPr>
          <w:color w:val="000000"/>
        </w:rPr>
        <w:t xml:space="preserve">El dieciocho de julio de dos mil veinticinco, el Sistema de Acceso a la Información Mexiquense (SAIMEX), asignó el número de expediente </w:t>
      </w:r>
      <w:r w:rsidRPr="00C42EC8">
        <w:rPr>
          <w:b/>
          <w:color w:val="000000"/>
        </w:rPr>
        <w:t>08821/INFOEM/IP/RR/2025</w:t>
      </w:r>
      <w:r w:rsidRPr="00C42EC8">
        <w:rPr>
          <w:color w:val="000000"/>
        </w:rPr>
        <w:t xml:space="preserve">, al Medio de Impugnación que nos ocupa, con base en el sistema aprobado por el Pleno de este Órgano Garante y lo turnó al </w:t>
      </w:r>
      <w:r w:rsidRPr="00C42EC8">
        <w:rPr>
          <w:b/>
          <w:color w:val="000000"/>
        </w:rPr>
        <w:t>Comisionado Ponente Luis Gustavo Parra Noriega</w:t>
      </w:r>
      <w:r w:rsidRPr="00C42EC8">
        <w:rPr>
          <w:color w:val="000000"/>
        </w:rPr>
        <w:t>, para los efectos del artículo 185, fracción I de la Ley de Transparencia y Acceso a la Información Pública del Estado de México y Municipios.</w:t>
      </w:r>
    </w:p>
    <w:p w:rsidR="00712EF0" w:rsidRPr="00C42EC8" w:rsidRDefault="00712EF0">
      <w:pPr>
        <w:spacing w:after="0" w:line="360" w:lineRule="auto"/>
        <w:rPr>
          <w:color w:val="FF0000"/>
        </w:rPr>
      </w:pPr>
    </w:p>
    <w:p w:rsidR="00712EF0" w:rsidRPr="00C42EC8" w:rsidRDefault="00F572B6">
      <w:pPr>
        <w:spacing w:after="0" w:line="360" w:lineRule="auto"/>
        <w:rPr>
          <w:color w:val="000000"/>
        </w:rPr>
      </w:pPr>
      <w:bookmarkStart w:id="8" w:name="_heading=h.12yfh3h5yjnp" w:colFirst="0" w:colLast="0"/>
      <w:bookmarkEnd w:id="8"/>
      <w:r w:rsidRPr="00C42EC8">
        <w:rPr>
          <w:b/>
          <w:color w:val="000000"/>
        </w:rPr>
        <w:t>b) Admisión del Recurso de Revisión.</w:t>
      </w:r>
      <w:r w:rsidRPr="00C42EC8">
        <w:rPr>
          <w:b/>
        </w:rPr>
        <w:t xml:space="preserve"> </w:t>
      </w:r>
      <w:r w:rsidRPr="00C42EC8">
        <w:rPr>
          <w:color w:val="000000"/>
        </w:rPr>
        <w:t xml:space="preserve">El seis de agosto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712EF0" w:rsidRPr="00C42EC8" w:rsidRDefault="00712EF0">
      <w:pPr>
        <w:spacing w:after="0" w:line="360" w:lineRule="auto"/>
        <w:rPr>
          <w:b/>
          <w:color w:val="000000"/>
        </w:rPr>
      </w:pPr>
    </w:p>
    <w:p w:rsidR="00712EF0" w:rsidRPr="00C42EC8" w:rsidRDefault="00F572B6">
      <w:pPr>
        <w:tabs>
          <w:tab w:val="left" w:pos="3261"/>
        </w:tabs>
        <w:spacing w:after="0" w:line="360" w:lineRule="auto"/>
      </w:pPr>
      <w:bookmarkStart w:id="9" w:name="_heading=h.ow5ps8y5aakb" w:colFirst="0" w:colLast="0"/>
      <w:bookmarkEnd w:id="9"/>
      <w:r w:rsidRPr="00C42EC8">
        <w:rPr>
          <w:b/>
          <w:color w:val="000000"/>
        </w:rPr>
        <w:t>c) Informe Justificado.</w:t>
      </w:r>
      <w:r w:rsidRPr="00C42EC8">
        <w:t xml:space="preserve"> El quince de agosto de dos mil veinticinco, se recibió a través de Sistema de Acceso a la Información Mexiquense (SAIMEX), el Informe Justificado del Sujeto Obligado, de la misma fecha de recepción, signado por el Titular de la Unidad de Transparencia y dirigido al Comisionado Ponente, por medio del cual ratificó su respuesta. </w:t>
      </w:r>
    </w:p>
    <w:p w:rsidR="00712EF0" w:rsidRPr="00C42EC8" w:rsidRDefault="00712EF0">
      <w:pPr>
        <w:tabs>
          <w:tab w:val="left" w:pos="3261"/>
        </w:tabs>
        <w:spacing w:after="0" w:line="360" w:lineRule="auto"/>
      </w:pPr>
    </w:p>
    <w:p w:rsidR="00712EF0" w:rsidRPr="00C42EC8" w:rsidRDefault="00F572B6">
      <w:pPr>
        <w:tabs>
          <w:tab w:val="left" w:pos="3261"/>
        </w:tabs>
        <w:spacing w:after="0" w:line="360" w:lineRule="auto"/>
      </w:pPr>
      <w:r w:rsidRPr="00C42EC8">
        <w:t xml:space="preserve">Asimismo, adjuntó la digitalización del oficio número 206010000/4602/2025 del once de agosto de dos mil veinticinco, suscrito por la Directora General de Administración, a través del cual ratifica la respuesta inicial. </w:t>
      </w:r>
    </w:p>
    <w:p w:rsidR="00712EF0" w:rsidRPr="00C42EC8" w:rsidRDefault="00712EF0">
      <w:pPr>
        <w:tabs>
          <w:tab w:val="left" w:pos="3261"/>
        </w:tabs>
        <w:spacing w:after="0" w:line="360" w:lineRule="auto"/>
      </w:pPr>
    </w:p>
    <w:p w:rsidR="00712EF0" w:rsidRPr="00C42EC8" w:rsidRDefault="00F572B6">
      <w:pPr>
        <w:tabs>
          <w:tab w:val="left" w:pos="3261"/>
        </w:tabs>
        <w:spacing w:after="0" w:line="360" w:lineRule="auto"/>
      </w:pPr>
      <w:bookmarkStart w:id="10" w:name="_heading=h.on662wlliasf" w:colFirst="0" w:colLast="0"/>
      <w:bookmarkEnd w:id="10"/>
      <w:r w:rsidRPr="00C42EC8">
        <w:rPr>
          <w:b/>
        </w:rPr>
        <w:t>d) Vista del Informe Justificado.</w:t>
      </w:r>
      <w:r w:rsidRPr="00C42EC8">
        <w:t xml:space="preserve">  El primero de octubre de dos mil veinticinco, se dictó acuerdo por medio del cual se puso a la vista del Recurrente el Informe Justificado entregado </w:t>
      </w:r>
      <w:r w:rsidRPr="00C42EC8">
        <w:lastRenderedPageBreak/>
        <w:t xml:space="preserve">por el Sujeto Obligado, el cual fue notificado a las partes, el mismo día, a través del Sistema de Acceso a la Información Mexiquense (SAIMEX). </w:t>
      </w:r>
    </w:p>
    <w:p w:rsidR="00712EF0" w:rsidRPr="00C42EC8" w:rsidRDefault="00712EF0">
      <w:pPr>
        <w:tabs>
          <w:tab w:val="left" w:pos="3261"/>
        </w:tabs>
        <w:spacing w:after="0" w:line="360" w:lineRule="auto"/>
      </w:pPr>
    </w:p>
    <w:p w:rsidR="00712EF0" w:rsidRPr="00C42EC8" w:rsidRDefault="00F572B6">
      <w:pPr>
        <w:widowControl w:val="0"/>
        <w:spacing w:after="0" w:line="360" w:lineRule="auto"/>
      </w:pPr>
      <w:r w:rsidRPr="00C42EC8">
        <w:rPr>
          <w:b/>
        </w:rPr>
        <w:t xml:space="preserve">e) Ampliación de plazo para resolver. </w:t>
      </w:r>
      <w:r w:rsidRPr="00C42EC8">
        <w:t>El primero de octubre de dos mil veinticinco, el Comisionado Ponente, con fundamento en lo dispuesto por el artículo 181, párrafo tercero, de la Ley de Transparencia y Acceso a la Información Pública del Estado de México y Municipios, acordó ampliar por un plazo de quince días hábiles, el plazo para resolver el Recurso de Revisión que nos ocupa; acto que fue notificado a las partes el mismo día, mediante el Sistema de Acceso a la Información Mexiquense (SAIMEX).</w:t>
      </w:r>
    </w:p>
    <w:p w:rsidR="00712EF0" w:rsidRPr="00C42EC8" w:rsidRDefault="00712EF0">
      <w:pPr>
        <w:widowControl w:val="0"/>
        <w:spacing w:after="0" w:line="360" w:lineRule="auto"/>
      </w:pPr>
    </w:p>
    <w:p w:rsidR="00712EF0" w:rsidRPr="00C42EC8" w:rsidRDefault="00F572B6">
      <w:pPr>
        <w:spacing w:after="0" w:line="360" w:lineRule="auto"/>
        <w:ind w:right="-28"/>
        <w:rPr>
          <w:color w:val="000000"/>
        </w:rPr>
      </w:pPr>
      <w:bookmarkStart w:id="11" w:name="_heading=h.yp5hognesezf" w:colFirst="0" w:colLast="0"/>
      <w:bookmarkEnd w:id="11"/>
      <w:r w:rsidRPr="00C42EC8">
        <w:rPr>
          <w:b/>
          <w:color w:val="000000"/>
        </w:rPr>
        <w:t>f) Cierre de instrucción.</w:t>
      </w:r>
      <w:r w:rsidRPr="00C42EC8">
        <w:rPr>
          <w:color w:val="000000"/>
        </w:rPr>
        <w:t xml:space="preserve"> El </w:t>
      </w:r>
      <w:r w:rsidRPr="00C42EC8">
        <w:t>diez</w:t>
      </w:r>
      <w:r w:rsidRPr="00C42EC8">
        <w:rPr>
          <w:color w:val="000000"/>
        </w:rPr>
        <w:t xml:space="preserv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rsidR="00712EF0" w:rsidRPr="00C42EC8" w:rsidRDefault="00712EF0">
      <w:pPr>
        <w:spacing w:after="0" w:line="360" w:lineRule="auto"/>
        <w:ind w:right="-28"/>
        <w:rPr>
          <w:color w:val="000000"/>
        </w:rPr>
      </w:pPr>
    </w:p>
    <w:p w:rsidR="00712EF0" w:rsidRPr="00C42EC8" w:rsidRDefault="00F572B6">
      <w:pPr>
        <w:spacing w:after="0" w:line="360" w:lineRule="auto"/>
        <w:rPr>
          <w:color w:val="000000"/>
        </w:rPr>
      </w:pPr>
      <w:r w:rsidRPr="00C42EC8">
        <w:rPr>
          <w:color w:val="000000"/>
        </w:rPr>
        <w:t>En razón de que fue debidamente sustanciado e integrado el expediente electrónico y no existe diligencia pendiente de desahogo, se emite la resolución que conforme a Derecho proceda, de acuerdo a los siguientes:</w:t>
      </w:r>
    </w:p>
    <w:p w:rsidR="00712EF0" w:rsidRPr="00C42EC8" w:rsidRDefault="00712EF0">
      <w:pPr>
        <w:spacing w:after="0" w:line="360" w:lineRule="auto"/>
        <w:rPr>
          <w:color w:val="000000"/>
        </w:rPr>
      </w:pPr>
    </w:p>
    <w:p w:rsidR="00712EF0" w:rsidRPr="00C42EC8" w:rsidRDefault="00F572B6">
      <w:pPr>
        <w:pStyle w:val="Ttulo1"/>
        <w:spacing w:before="0" w:line="360" w:lineRule="auto"/>
        <w:jc w:val="center"/>
        <w:rPr>
          <w:rFonts w:ascii="Palatino Linotype" w:eastAsia="Palatino Linotype" w:hAnsi="Palatino Linotype" w:cs="Palatino Linotype"/>
          <w:b/>
          <w:color w:val="000000"/>
          <w:sz w:val="22"/>
          <w:szCs w:val="22"/>
        </w:rPr>
      </w:pPr>
      <w:bookmarkStart w:id="12" w:name="_heading=h.o41kdxls0ti8" w:colFirst="0" w:colLast="0"/>
      <w:bookmarkEnd w:id="12"/>
      <w:r w:rsidRPr="00C42EC8">
        <w:rPr>
          <w:rFonts w:ascii="Palatino Linotype" w:eastAsia="Palatino Linotype" w:hAnsi="Palatino Linotype" w:cs="Palatino Linotype"/>
          <w:b/>
          <w:color w:val="000000"/>
          <w:sz w:val="22"/>
          <w:szCs w:val="22"/>
        </w:rPr>
        <w:t>C O N S I D E R A N D O S</w:t>
      </w:r>
    </w:p>
    <w:p w:rsidR="00712EF0" w:rsidRPr="00C42EC8" w:rsidRDefault="00712EF0">
      <w:pPr>
        <w:spacing w:after="0" w:line="360" w:lineRule="auto"/>
        <w:jc w:val="center"/>
        <w:rPr>
          <w:b/>
          <w:color w:val="000000"/>
        </w:rPr>
      </w:pPr>
    </w:p>
    <w:p w:rsidR="00712EF0" w:rsidRPr="00C42EC8" w:rsidRDefault="00F572B6">
      <w:pPr>
        <w:pStyle w:val="Ttulo2"/>
        <w:spacing w:before="0" w:line="360" w:lineRule="auto"/>
        <w:rPr>
          <w:rFonts w:ascii="Palatino Linotype" w:eastAsia="Palatino Linotype" w:hAnsi="Palatino Linotype" w:cs="Palatino Linotype"/>
          <w:b/>
          <w:color w:val="000000"/>
          <w:sz w:val="22"/>
          <w:szCs w:val="22"/>
        </w:rPr>
      </w:pPr>
      <w:bookmarkStart w:id="13" w:name="_heading=h.s1ms9iy321sb" w:colFirst="0" w:colLast="0"/>
      <w:bookmarkEnd w:id="13"/>
      <w:r w:rsidRPr="00C42EC8">
        <w:rPr>
          <w:rFonts w:ascii="Palatino Linotype" w:eastAsia="Palatino Linotype" w:hAnsi="Palatino Linotype" w:cs="Palatino Linotype"/>
          <w:b/>
          <w:color w:val="000000"/>
          <w:sz w:val="22"/>
          <w:szCs w:val="22"/>
        </w:rPr>
        <w:t>PRIMERO. Competencia</w:t>
      </w:r>
    </w:p>
    <w:p w:rsidR="00712EF0" w:rsidRPr="00C42EC8" w:rsidRDefault="00712EF0">
      <w:pPr>
        <w:spacing w:after="0" w:line="360" w:lineRule="auto"/>
        <w:rPr>
          <w:b/>
          <w:color w:val="FF0000"/>
        </w:rPr>
      </w:pPr>
    </w:p>
    <w:p w:rsidR="00712EF0" w:rsidRPr="00C42EC8" w:rsidRDefault="00F572B6">
      <w:pPr>
        <w:spacing w:after="0" w:line="360" w:lineRule="auto"/>
        <w:rPr>
          <w:color w:val="000000"/>
        </w:rPr>
      </w:pPr>
      <w:r w:rsidRPr="00C42EC8">
        <w:rPr>
          <w:color w:val="000000"/>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12EF0" w:rsidRPr="00C42EC8" w:rsidRDefault="00712EF0">
      <w:pPr>
        <w:spacing w:after="0" w:line="360" w:lineRule="auto"/>
        <w:rPr>
          <w:b/>
          <w:color w:val="000000"/>
        </w:rPr>
      </w:pPr>
    </w:p>
    <w:p w:rsidR="00712EF0" w:rsidRPr="00C42EC8" w:rsidRDefault="00F572B6">
      <w:pPr>
        <w:pStyle w:val="Ttulo2"/>
        <w:spacing w:before="0" w:line="360" w:lineRule="auto"/>
        <w:rPr>
          <w:rFonts w:ascii="Palatino Linotype" w:eastAsia="Palatino Linotype" w:hAnsi="Palatino Linotype" w:cs="Palatino Linotype"/>
          <w:b/>
          <w:color w:val="000000"/>
          <w:sz w:val="22"/>
          <w:szCs w:val="22"/>
        </w:rPr>
      </w:pPr>
      <w:bookmarkStart w:id="14" w:name="_heading=h.8iz9ks71hgbc" w:colFirst="0" w:colLast="0"/>
      <w:bookmarkEnd w:id="14"/>
      <w:r w:rsidRPr="00C42EC8">
        <w:rPr>
          <w:rFonts w:ascii="Palatino Linotype" w:eastAsia="Palatino Linotype" w:hAnsi="Palatino Linotype" w:cs="Palatino Linotype"/>
          <w:b/>
          <w:color w:val="000000"/>
          <w:sz w:val="22"/>
          <w:szCs w:val="22"/>
        </w:rPr>
        <w:t xml:space="preserve">SEGUNDO. Causales de improcedencia y sobreseimiento </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De las constancias que forma parte del Recurso de Revisión que se analiza, se advierte que previo al estudio del fondo de la </w:t>
      </w:r>
      <w:proofErr w:type="spellStart"/>
      <w:r w:rsidRPr="00C42EC8">
        <w:rPr>
          <w:i/>
          <w:color w:val="000000"/>
        </w:rPr>
        <w:t>litis</w:t>
      </w:r>
      <w:proofErr w:type="spellEnd"/>
      <w:r w:rsidRPr="00C42EC8">
        <w:rPr>
          <w:color w:val="000000"/>
        </w:rPr>
        <w:t>, es necesario estudiar las causales de improcedencia y sobreseimiento que se adviertan, para determinar lo que en Derecho proceda.</w:t>
      </w:r>
    </w:p>
    <w:p w:rsidR="00712EF0" w:rsidRPr="00C42EC8" w:rsidRDefault="00712EF0">
      <w:pPr>
        <w:spacing w:after="0" w:line="360" w:lineRule="auto"/>
        <w:rPr>
          <w:b/>
          <w:color w:val="000000"/>
        </w:rPr>
      </w:pPr>
    </w:p>
    <w:p w:rsidR="00712EF0" w:rsidRPr="00C42EC8" w:rsidRDefault="00F572B6">
      <w:pPr>
        <w:spacing w:after="0" w:line="360" w:lineRule="auto"/>
        <w:rPr>
          <w:b/>
          <w:color w:val="000000"/>
        </w:rPr>
      </w:pPr>
      <w:r w:rsidRPr="00C42EC8">
        <w:rPr>
          <w:b/>
          <w:color w:val="000000"/>
        </w:rPr>
        <w:t>Causales de improcedencia</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C42EC8">
        <w:rPr>
          <w:color w:val="000000"/>
        </w:rPr>
        <w:lastRenderedPageBreak/>
        <w:t>actualice alguno de los supuestos establecidos en el artículo 191 de la Ley de Transparencia y Acceso a la Información Pública del Estado de México y Municipios, por ser improcedente.</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En el presente caso, </w:t>
      </w:r>
      <w:r w:rsidRPr="00C42EC8">
        <w:rPr>
          <w:b/>
          <w:color w:val="000000"/>
        </w:rPr>
        <w:t>no se actualiza ninguna de las causales de improcedencia</w:t>
      </w:r>
      <w:r w:rsidRPr="00C42EC8">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Conforme a lo anterior, se actualiza la causal de procedencia señalada en el artículo 179, fracción V, de la Ley de la materia, toda vez que el Solicitante se inconformó con la entrega de información incompleta. </w:t>
      </w:r>
    </w:p>
    <w:p w:rsidR="00712EF0" w:rsidRPr="00C42EC8" w:rsidRDefault="00712EF0">
      <w:pPr>
        <w:spacing w:after="0" w:line="360" w:lineRule="auto"/>
        <w:rPr>
          <w:color w:val="000000"/>
        </w:rPr>
      </w:pPr>
    </w:p>
    <w:p w:rsidR="00712EF0" w:rsidRPr="00C42EC8" w:rsidRDefault="00F572B6">
      <w:pPr>
        <w:spacing w:after="0" w:line="360" w:lineRule="auto"/>
        <w:rPr>
          <w:color w:val="0D0D0D"/>
        </w:rPr>
      </w:pPr>
      <w:r w:rsidRPr="00C42EC8">
        <w:rPr>
          <w:b/>
          <w:color w:val="0D0D0D"/>
        </w:rPr>
        <w:t>Causales de sobreseimiento</w:t>
      </w:r>
    </w:p>
    <w:p w:rsidR="00712EF0" w:rsidRPr="00C42EC8" w:rsidRDefault="00712EF0">
      <w:pPr>
        <w:spacing w:after="0" w:line="360" w:lineRule="auto"/>
        <w:rPr>
          <w:color w:val="0D0D0D"/>
        </w:rPr>
      </w:pPr>
    </w:p>
    <w:p w:rsidR="00712EF0" w:rsidRPr="00C42EC8" w:rsidRDefault="00F572B6">
      <w:pPr>
        <w:spacing w:after="0" w:line="360" w:lineRule="auto"/>
        <w:rPr>
          <w:color w:val="000000"/>
        </w:rPr>
      </w:pPr>
      <w:r w:rsidRPr="00C42EC8">
        <w:rPr>
          <w:color w:val="000000"/>
        </w:rPr>
        <w:t>Por ser de previo y especial pronunciamiento, este Instituto analiza si se actualiza alguna causal de sobreseimiento.</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proofErr w:type="spellStart"/>
      <w:r w:rsidRPr="00C42EC8">
        <w:rPr>
          <w:color w:val="000000"/>
        </w:rPr>
        <w:t>e</w:t>
      </w:r>
      <w:proofErr w:type="spellEnd"/>
      <w:r w:rsidRPr="00C42EC8">
        <w:rPr>
          <w:color w:val="000000"/>
        </w:rPr>
        <w:t xml:space="preserve"> no se actualizan los supuestos de sobreseimiento previstos en las fracciones </w:t>
      </w:r>
      <w:r w:rsidRPr="00C42EC8">
        <w:rPr>
          <w:b/>
          <w:color w:val="000000"/>
        </w:rPr>
        <w:t>I, II, III y IV,</w:t>
      </w:r>
      <w:r w:rsidRPr="00C42EC8">
        <w:rPr>
          <w:color w:val="000000"/>
        </w:rPr>
        <w:t xml:space="preserve"> del artículo en comento, lo anterior, en virtud de que no hay constancias en el expediente en que se actúa, de que el Recurrente se haya desistido del recurso, haya fallecido, el Sujeto Obligado </w:t>
      </w:r>
      <w:r w:rsidRPr="00C42EC8">
        <w:rPr>
          <w:color w:val="000000"/>
        </w:rPr>
        <w:lastRenderedPageBreak/>
        <w:t>haya modificado o revocado el Recurso de Revisión, o bien, sobreviniera alguna causal de improcedencia.</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Ahora bien, por lo que hace a la fracción V, del artículo 192, de la Ley de la materia, es de señalar que, en la solicitud, el Particular solicitó el nombre, cargo y área de adscripción de las servidoras, a las que se les otorgó el día de asueto por la celebración del “Día de las Madres” el doce de mayo de dos mil veinticinco, entre otras áreas a la Dirección General de Seguridad y Protección.</w:t>
      </w:r>
    </w:p>
    <w:p w:rsidR="00712EF0" w:rsidRPr="00C42EC8" w:rsidRDefault="00712EF0">
      <w:pPr>
        <w:spacing w:after="0" w:line="360" w:lineRule="auto"/>
        <w:rPr>
          <w:color w:val="000000"/>
        </w:rPr>
      </w:pPr>
    </w:p>
    <w:p w:rsidR="00712EF0" w:rsidRPr="00C42EC8" w:rsidRDefault="00F572B6">
      <w:pPr>
        <w:spacing w:after="0" w:line="360" w:lineRule="auto"/>
        <w:ind w:right="-28"/>
        <w:rPr>
          <w:color w:val="000000"/>
        </w:rPr>
      </w:pPr>
      <w:r w:rsidRPr="00C42EC8">
        <w:rPr>
          <w:color w:val="000000"/>
        </w:rPr>
        <w:t xml:space="preserve">En respuesta, el Sujeto Obligado, a través de la Dirección General de Seguridad y Protección proporcionó los listado de las servidoras públicas operativas y administrativas, que estuvieron exentas del registro de asistencia el día doce de mayo de dos mil veinticinco por motivo del “Día de las Madres”; ante dicha circunstancia, el Particular se inconformó de la información incompleta, lo cual, actualiza la causal de procedencia prevista en la fracción V, del artículo 179 de la Ley de Transparencia y Acceso a la Información Pública del Estado de México y Municipios. Así las cosas, una vez admitido y notificado el Recurso de Revisión a las partes, el Sujeto Obligado ratificó su respuesta, cabe precisar que la persona Recurrente fue omisa en manifestarse. </w:t>
      </w:r>
    </w:p>
    <w:p w:rsidR="00712EF0" w:rsidRPr="00C42EC8" w:rsidRDefault="00712EF0">
      <w:pPr>
        <w:spacing w:after="0" w:line="360" w:lineRule="auto"/>
        <w:rPr>
          <w:color w:val="000000"/>
        </w:rPr>
      </w:pPr>
    </w:p>
    <w:p w:rsidR="00712EF0" w:rsidRPr="00C42EC8" w:rsidRDefault="00F572B6">
      <w:pPr>
        <w:spacing w:after="0" w:line="360" w:lineRule="auto"/>
        <w:ind w:right="-28"/>
        <w:rPr>
          <w:color w:val="000000"/>
        </w:rPr>
      </w:pPr>
      <w:r w:rsidRPr="00C42EC8">
        <w:rPr>
          <w:color w:val="000000"/>
        </w:rPr>
        <w:t>Ahora bien, en referencia a la información proporcionada en respuesta por la Dirección General de Seguridad y Protección, se logró vislumbrar que se proporcionó el nombre del personal administrativo y operativo; al respecto, cabe precisar que conforme al artículo 140, fracción IV, de la Ley de Transparencia y Acceso a la Información Pública del Estado de México y Municipios, que prevé lo siguiente:</w:t>
      </w:r>
    </w:p>
    <w:p w:rsidR="00712EF0" w:rsidRPr="00C42EC8" w:rsidRDefault="00712EF0">
      <w:pPr>
        <w:spacing w:after="0" w:line="360" w:lineRule="auto"/>
        <w:rPr>
          <w:i/>
        </w:rPr>
      </w:pPr>
    </w:p>
    <w:p w:rsidR="00712EF0" w:rsidRPr="00C42EC8" w:rsidRDefault="00F572B6">
      <w:pPr>
        <w:spacing w:after="0" w:line="360" w:lineRule="auto"/>
        <w:ind w:left="567" w:right="567"/>
        <w:rPr>
          <w:i/>
          <w:sz w:val="20"/>
          <w:szCs w:val="20"/>
        </w:rPr>
      </w:pPr>
      <w:r w:rsidRPr="00C42EC8">
        <w:rPr>
          <w:i/>
          <w:sz w:val="20"/>
          <w:szCs w:val="20"/>
        </w:rPr>
        <w:t xml:space="preserve"> “</w:t>
      </w:r>
      <w:r w:rsidRPr="00C42EC8">
        <w:rPr>
          <w:b/>
          <w:i/>
          <w:sz w:val="20"/>
          <w:szCs w:val="20"/>
        </w:rPr>
        <w:t>Artículo 140.</w:t>
      </w:r>
      <w:r w:rsidRPr="00C42EC8">
        <w:rPr>
          <w:i/>
          <w:sz w:val="20"/>
          <w:szCs w:val="20"/>
        </w:rPr>
        <w:t xml:space="preserve"> El acceso a la información pública será restringido excepcionalmente, cuando por razones de interés público, ésta sea clasificada como reservada, conforme a los criterios siguientes: </w:t>
      </w:r>
    </w:p>
    <w:p w:rsidR="00712EF0" w:rsidRPr="00C42EC8" w:rsidRDefault="00F572B6">
      <w:pPr>
        <w:spacing w:after="0" w:line="360" w:lineRule="auto"/>
        <w:ind w:left="567" w:right="567"/>
        <w:rPr>
          <w:i/>
          <w:sz w:val="20"/>
          <w:szCs w:val="20"/>
        </w:rPr>
      </w:pPr>
      <w:r w:rsidRPr="00C42EC8">
        <w:rPr>
          <w:i/>
          <w:sz w:val="20"/>
          <w:szCs w:val="20"/>
        </w:rPr>
        <w:lastRenderedPageBreak/>
        <w:t>…</w:t>
      </w:r>
    </w:p>
    <w:p w:rsidR="00712EF0" w:rsidRPr="00C42EC8" w:rsidRDefault="00F572B6">
      <w:pPr>
        <w:spacing w:after="0" w:line="360" w:lineRule="auto"/>
        <w:ind w:left="567" w:right="567"/>
        <w:rPr>
          <w:i/>
          <w:sz w:val="20"/>
          <w:szCs w:val="20"/>
        </w:rPr>
      </w:pPr>
      <w:r w:rsidRPr="00C42EC8">
        <w:rPr>
          <w:i/>
          <w:sz w:val="20"/>
          <w:szCs w:val="20"/>
        </w:rPr>
        <w:t>IV. Ponga en riesgo la vida, la seguridad o la salud de una persona física;</w:t>
      </w:r>
    </w:p>
    <w:p w:rsidR="00712EF0" w:rsidRPr="00C42EC8" w:rsidRDefault="00F572B6">
      <w:pPr>
        <w:spacing w:after="0" w:line="360" w:lineRule="auto"/>
        <w:ind w:left="567" w:right="567"/>
        <w:rPr>
          <w:i/>
          <w:sz w:val="20"/>
          <w:szCs w:val="20"/>
        </w:rPr>
      </w:pPr>
      <w:r w:rsidRPr="00C42EC8">
        <w:rPr>
          <w:i/>
          <w:sz w:val="20"/>
          <w:szCs w:val="20"/>
        </w:rPr>
        <w:t xml:space="preserve">…” </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rsidR="00712EF0" w:rsidRPr="00C42EC8" w:rsidRDefault="00F572B6">
      <w:pPr>
        <w:spacing w:after="0" w:line="360" w:lineRule="auto"/>
      </w:pPr>
      <w:r w:rsidRPr="00C42EC8">
        <w:t xml:space="preserve"> </w:t>
      </w:r>
    </w:p>
    <w:p w:rsidR="00712EF0" w:rsidRPr="00C42EC8" w:rsidRDefault="00F572B6">
      <w:pPr>
        <w:spacing w:after="0" w:line="360" w:lineRule="auto"/>
        <w:ind w:firstLine="567"/>
        <w:rPr>
          <w:i/>
          <w:sz w:val="20"/>
          <w:szCs w:val="20"/>
        </w:rPr>
      </w:pPr>
      <w:r w:rsidRPr="00C42EC8">
        <w:rPr>
          <w:i/>
          <w:sz w:val="20"/>
          <w:szCs w:val="20"/>
        </w:rPr>
        <w:t>“…</w:t>
      </w:r>
    </w:p>
    <w:p w:rsidR="00712EF0" w:rsidRPr="00C42EC8" w:rsidRDefault="00F572B6">
      <w:pPr>
        <w:spacing w:after="0" w:line="360" w:lineRule="auto"/>
        <w:ind w:left="567" w:right="567"/>
        <w:rPr>
          <w:i/>
          <w:sz w:val="20"/>
          <w:szCs w:val="20"/>
        </w:rPr>
      </w:pPr>
      <w:r w:rsidRPr="00C42EC8">
        <w:rPr>
          <w:b/>
          <w:i/>
          <w:sz w:val="20"/>
          <w:szCs w:val="20"/>
        </w:rPr>
        <w:t xml:space="preserve">“Vigésimo tercero. </w:t>
      </w:r>
      <w:r w:rsidRPr="00C42EC8">
        <w:rPr>
          <w:i/>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rsidR="00712EF0" w:rsidRPr="00C42EC8" w:rsidRDefault="00F572B6">
      <w:pPr>
        <w:spacing w:after="0" w:line="360" w:lineRule="auto"/>
        <w:ind w:firstLine="567"/>
        <w:rPr>
          <w:i/>
          <w:sz w:val="20"/>
          <w:szCs w:val="20"/>
        </w:rPr>
      </w:pPr>
      <w:r w:rsidRPr="00C42EC8">
        <w:rPr>
          <w:i/>
          <w:sz w:val="20"/>
          <w:szCs w:val="20"/>
        </w:rPr>
        <w:t xml:space="preserve"> …”</w:t>
      </w:r>
    </w:p>
    <w:p w:rsidR="00712EF0" w:rsidRPr="00C42EC8" w:rsidRDefault="00712EF0">
      <w:pPr>
        <w:spacing w:after="0" w:line="360" w:lineRule="auto"/>
        <w:rPr>
          <w:i/>
        </w:rPr>
      </w:pPr>
    </w:p>
    <w:p w:rsidR="00712EF0" w:rsidRPr="00C42EC8" w:rsidRDefault="00F572B6">
      <w:pPr>
        <w:spacing w:after="0" w:line="360" w:lineRule="auto"/>
        <w:rPr>
          <w:b/>
        </w:rPr>
      </w:pPr>
      <w:r w:rsidRPr="00C42EC8">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Además, el artículo 81, fracción III, de la Ley de Seguridad del Estado de México, establece lo siguiente:</w:t>
      </w:r>
    </w:p>
    <w:p w:rsidR="00712EF0" w:rsidRPr="00C42EC8" w:rsidRDefault="00F572B6">
      <w:pPr>
        <w:spacing w:after="0" w:line="360" w:lineRule="auto"/>
      </w:pPr>
      <w:r w:rsidRPr="00C42EC8">
        <w:t xml:space="preserve"> </w:t>
      </w:r>
    </w:p>
    <w:p w:rsidR="00712EF0" w:rsidRPr="00C42EC8" w:rsidRDefault="00F572B6">
      <w:pPr>
        <w:spacing w:after="0" w:line="360" w:lineRule="auto"/>
        <w:ind w:left="567" w:right="567"/>
        <w:rPr>
          <w:i/>
          <w:sz w:val="20"/>
          <w:szCs w:val="20"/>
        </w:rPr>
      </w:pPr>
      <w:r w:rsidRPr="00C42EC8">
        <w:rPr>
          <w:i/>
          <w:sz w:val="20"/>
          <w:szCs w:val="20"/>
        </w:rPr>
        <w:t>“</w:t>
      </w:r>
      <w:r w:rsidRPr="00C42EC8">
        <w:rPr>
          <w:b/>
          <w:i/>
          <w:sz w:val="20"/>
          <w:szCs w:val="20"/>
        </w:rPr>
        <w:t>Artículo 81.-</w:t>
      </w:r>
      <w:r w:rsidRPr="00C42EC8">
        <w:rPr>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712EF0" w:rsidRPr="00C42EC8" w:rsidRDefault="00F572B6">
      <w:pPr>
        <w:spacing w:after="0" w:line="360" w:lineRule="auto"/>
        <w:ind w:left="567" w:right="567"/>
        <w:rPr>
          <w:i/>
          <w:sz w:val="20"/>
          <w:szCs w:val="20"/>
        </w:rPr>
      </w:pPr>
      <w:r w:rsidRPr="00C42EC8">
        <w:rPr>
          <w:i/>
          <w:sz w:val="20"/>
          <w:szCs w:val="20"/>
        </w:rPr>
        <w:t>…</w:t>
      </w:r>
    </w:p>
    <w:p w:rsidR="00712EF0" w:rsidRPr="00C42EC8" w:rsidRDefault="00F572B6">
      <w:pPr>
        <w:spacing w:after="0" w:line="360" w:lineRule="auto"/>
        <w:ind w:left="567" w:right="567"/>
        <w:rPr>
          <w:i/>
          <w:sz w:val="20"/>
          <w:szCs w:val="20"/>
        </w:rPr>
      </w:pPr>
      <w:r w:rsidRPr="00C42EC8">
        <w:rPr>
          <w:i/>
          <w:sz w:val="20"/>
          <w:szCs w:val="20"/>
        </w:rPr>
        <w:lastRenderedPageBreak/>
        <w:t>III. La relativa a los servidores públicos integrantes de las instituciones de seguridad pública, cuya revelación pueda poner en riesgo su vida e integridad física con motivo de sus funciones;</w:t>
      </w:r>
    </w:p>
    <w:p w:rsidR="00712EF0" w:rsidRPr="00C42EC8" w:rsidRDefault="00F572B6">
      <w:pPr>
        <w:spacing w:after="0" w:line="360" w:lineRule="auto"/>
        <w:ind w:left="567" w:right="567"/>
        <w:rPr>
          <w:i/>
          <w:sz w:val="20"/>
          <w:szCs w:val="20"/>
        </w:rPr>
      </w:pPr>
      <w:r w:rsidRPr="00C42EC8">
        <w:rPr>
          <w:i/>
          <w:sz w:val="20"/>
          <w:szCs w:val="20"/>
        </w:rPr>
        <w:t>…”</w:t>
      </w:r>
    </w:p>
    <w:p w:rsidR="00712EF0" w:rsidRPr="00C42EC8" w:rsidRDefault="00712EF0">
      <w:pPr>
        <w:spacing w:after="0" w:line="360" w:lineRule="auto"/>
        <w:ind w:left="567" w:right="567"/>
        <w:rPr>
          <w:sz w:val="20"/>
          <w:szCs w:val="20"/>
        </w:rPr>
      </w:pPr>
    </w:p>
    <w:p w:rsidR="00712EF0" w:rsidRPr="00C42EC8" w:rsidRDefault="00F572B6">
      <w:pPr>
        <w:spacing w:after="0" w:line="360" w:lineRule="auto"/>
      </w:pPr>
      <w:r w:rsidRPr="00C42EC8">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No obstante, resulta necesario traer a colación por analogía, el Criterio de interpretación, con número de registro SO/006/2009, de la Primera Época, emitido por el entonces Instituto Federal de Acceso a la Información y Protección de Datos ahora Instituto Nacional de Transparencia, Acceso a la Información y Protección de Datos Personales, que establece lo siguiente:</w:t>
      </w:r>
    </w:p>
    <w:p w:rsidR="00712EF0" w:rsidRPr="00C42EC8" w:rsidRDefault="00F572B6">
      <w:pPr>
        <w:spacing w:after="0" w:line="360" w:lineRule="auto"/>
        <w:rPr>
          <w:i/>
        </w:rPr>
      </w:pPr>
      <w:r w:rsidRPr="00C42EC8">
        <w:rPr>
          <w:i/>
        </w:rPr>
        <w:t xml:space="preserve"> </w:t>
      </w:r>
    </w:p>
    <w:p w:rsidR="00712EF0" w:rsidRPr="00C42EC8" w:rsidRDefault="00F572B6">
      <w:pPr>
        <w:spacing w:after="0" w:line="360" w:lineRule="auto"/>
        <w:ind w:left="567" w:right="567"/>
        <w:rPr>
          <w:i/>
          <w:sz w:val="20"/>
          <w:szCs w:val="20"/>
        </w:rPr>
      </w:pPr>
      <w:r w:rsidRPr="00C42EC8">
        <w:rPr>
          <w:b/>
          <w:i/>
          <w:sz w:val="20"/>
          <w:szCs w:val="20"/>
        </w:rPr>
        <w:t>“Nombres de servidores públicos dedicados a actividades en materia de seguridad, por excepción pueden considerarse información reservada.</w:t>
      </w:r>
      <w:r w:rsidRPr="00C42EC8">
        <w:rPr>
          <w:i/>
          <w:sz w:val="20"/>
          <w:szCs w:val="20"/>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w:t>
      </w:r>
      <w:r w:rsidRPr="00C42EC8">
        <w:rPr>
          <w:i/>
          <w:sz w:val="20"/>
          <w:szCs w:val="20"/>
        </w:rPr>
        <w:lastRenderedPageBreak/>
        <w:t>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 xml:space="preserve">En ese orden de ideas, si bien por regla general los nombres de los trabajadores gubernamentales son información pública de oficio, existe una excepción relativa a </w:t>
      </w:r>
      <w:r w:rsidRPr="00C42EC8">
        <w:rPr>
          <w:b/>
        </w:rPr>
        <w:t xml:space="preserve">aquellos </w:t>
      </w:r>
      <w:r w:rsidRPr="00C42EC8">
        <w:rPr>
          <w:b/>
        </w:rPr>
        <w:lastRenderedPageBreak/>
        <w:t>que realicen actividades operativas en materia de seguridad,</w:t>
      </w:r>
      <w:r w:rsidRPr="00C42EC8">
        <w:t xml:space="preserve"> como es el caso de los elementos operativos y la policía municipal.</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En ese contexto, el artículo 6°, fracciones XI y XII de dicho ordenamiento jurídico, establece los siguientes conceptos:</w:t>
      </w:r>
    </w:p>
    <w:p w:rsidR="00712EF0" w:rsidRPr="00C42EC8" w:rsidRDefault="00F572B6">
      <w:pPr>
        <w:spacing w:after="0" w:line="360" w:lineRule="auto"/>
      </w:pPr>
      <w:r w:rsidRPr="00C42EC8">
        <w:t xml:space="preserve"> </w:t>
      </w:r>
    </w:p>
    <w:p w:rsidR="00712EF0" w:rsidRPr="00C42EC8" w:rsidRDefault="00F572B6">
      <w:pPr>
        <w:numPr>
          <w:ilvl w:val="0"/>
          <w:numId w:val="7"/>
        </w:numPr>
        <w:spacing w:after="0" w:line="360" w:lineRule="auto"/>
        <w:rPr>
          <w:b/>
        </w:rPr>
      </w:pPr>
      <w:r w:rsidRPr="00C42EC8">
        <w:rPr>
          <w:b/>
        </w:rPr>
        <w:t xml:space="preserve">Instituciones Policiales: </w:t>
      </w:r>
      <w:r w:rsidRPr="00C42EC8">
        <w:t xml:space="preserve">Son los cuerpos de policía, de vigilancia y custodia de los establecimientos penitenciarios, detención preventiva, centros de arraigo y en general, </w:t>
      </w:r>
      <w:r w:rsidRPr="00C42EC8">
        <w:rPr>
          <w:b/>
        </w:rPr>
        <w:t>todas las dependencias encargadas de la seguridad pública a nivel</w:t>
      </w:r>
      <w:r w:rsidRPr="00C42EC8">
        <w:t xml:space="preserve"> estatal y </w:t>
      </w:r>
      <w:r w:rsidRPr="00C42EC8">
        <w:rPr>
          <w:b/>
        </w:rPr>
        <w:t>municipal.</w:t>
      </w:r>
    </w:p>
    <w:p w:rsidR="00712EF0" w:rsidRPr="00C42EC8" w:rsidRDefault="00F572B6">
      <w:pPr>
        <w:spacing w:after="0" w:line="360" w:lineRule="auto"/>
        <w:rPr>
          <w:b/>
        </w:rPr>
      </w:pPr>
      <w:r w:rsidRPr="00C42EC8">
        <w:rPr>
          <w:b/>
        </w:rPr>
        <w:t xml:space="preserve"> </w:t>
      </w:r>
    </w:p>
    <w:p w:rsidR="00712EF0" w:rsidRPr="00C42EC8" w:rsidRDefault="00F572B6">
      <w:pPr>
        <w:numPr>
          <w:ilvl w:val="0"/>
          <w:numId w:val="7"/>
        </w:numPr>
        <w:spacing w:after="0" w:line="360" w:lineRule="auto"/>
        <w:rPr>
          <w:b/>
        </w:rPr>
      </w:pPr>
      <w:r w:rsidRPr="00C42EC8">
        <w:rPr>
          <w:b/>
        </w:rPr>
        <w:t xml:space="preserve">Instituciones de Seguridad Pública: </w:t>
      </w:r>
      <w:r w:rsidRPr="00C42EC8">
        <w:t xml:space="preserve">Instituciones Policiales, Procuración de Justicia, Sistema Penitenciario y </w:t>
      </w:r>
      <w:r w:rsidRPr="00C42EC8">
        <w:rPr>
          <w:b/>
        </w:rPr>
        <w:t xml:space="preserve">dependencias encargadas de la seguridad pública a nivel </w:t>
      </w:r>
      <w:r w:rsidRPr="00C42EC8">
        <w:t xml:space="preserve">estatal y </w:t>
      </w:r>
      <w:r w:rsidRPr="00C42EC8">
        <w:rPr>
          <w:b/>
        </w:rPr>
        <w:t>municipal.</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Conforme a lo anterior, se puede deducir que la Dirección General de Seguridad y Protección, es una institución de seguridad pública, pues tiene como atribución principal, la prevención de delitos y proteger a las personas, sus propiedades, posesiones y derechos.</w:t>
      </w:r>
    </w:p>
    <w:p w:rsidR="00712EF0" w:rsidRPr="00C42EC8" w:rsidRDefault="00F572B6">
      <w:pPr>
        <w:spacing w:after="0" w:line="360" w:lineRule="auto"/>
      </w:pPr>
      <w:r w:rsidRPr="00C42EC8">
        <w:lastRenderedPageBreak/>
        <w:t xml:space="preserve"> </w:t>
      </w:r>
    </w:p>
    <w:p w:rsidR="00712EF0" w:rsidRPr="00C42EC8" w:rsidRDefault="00F572B6">
      <w:pPr>
        <w:spacing w:after="0" w:line="360" w:lineRule="auto"/>
      </w:pPr>
      <w:r w:rsidRPr="00C42EC8">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C42EC8">
        <w:rPr>
          <w:b/>
        </w:rPr>
        <w:t>desempeña funciones de mando</w:t>
      </w:r>
      <w:r w:rsidRPr="00C42EC8">
        <w:t xml:space="preserve">), entre los cuales, se encuentra </w:t>
      </w:r>
      <w:r w:rsidRPr="00C42EC8">
        <w:rPr>
          <w:b/>
        </w:rPr>
        <w:t>la Policía Municipal</w:t>
      </w:r>
      <w:r w:rsidRPr="00C42EC8">
        <w:t>.</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 xml:space="preserve">Asimismo, se advierte que las Instituciones Policiales, se conforman del personal </w:t>
      </w:r>
      <w:r w:rsidRPr="00C42EC8">
        <w:rPr>
          <w:b/>
        </w:rPr>
        <w:t>administrativo,</w:t>
      </w:r>
      <w:r w:rsidRPr="00C42EC8">
        <w:t xml:space="preserve"> que son los trabajadores de apoyo (chofer, personal de mantenimiento, servicios generales y área secretaria); </w:t>
      </w:r>
      <w:r w:rsidRPr="00C42EC8">
        <w:rPr>
          <w:b/>
        </w:rPr>
        <w:t>así como, el personal de mando</w:t>
      </w:r>
      <w:r w:rsidRPr="00C42EC8">
        <w:t xml:space="preserve"> (alto, medio y superior), que es aquel que realiza funciones de dirección, coordinación y supervisión, por lo cual, corresponde a aquel que tenga trabajadores a su cargo.</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 xml:space="preserve">Sin embargo, por lo que hace al personal administrativo y los mandos medios y superiores, se advierte que estos no realizan funciones operativas, sino únicamente realizan actividades </w:t>
      </w:r>
      <w:r w:rsidRPr="00C42EC8">
        <w:lastRenderedPageBreak/>
        <w:t>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rsidR="00712EF0" w:rsidRPr="00C42EC8" w:rsidRDefault="00F572B6">
      <w:pPr>
        <w:spacing w:after="0" w:line="360" w:lineRule="auto"/>
      </w:pPr>
      <w:r w:rsidRPr="00C42EC8">
        <w:t xml:space="preserve"> </w:t>
      </w:r>
    </w:p>
    <w:p w:rsidR="00712EF0" w:rsidRPr="00C42EC8" w:rsidRDefault="00F572B6">
      <w:pPr>
        <w:spacing w:after="0" w:line="360" w:lineRule="auto"/>
      </w:pPr>
      <w:r w:rsidRPr="00C42EC8">
        <w:t>En ese orden de ideas, es necesario señalar que desde respuesta el Sujeto Obligado proporcionó el nombre de las servidoras públicas adscritas al área de seguridad, que realizan funciones operativas y administrativas, sin indicar el cargo de cada una.</w:t>
      </w:r>
    </w:p>
    <w:p w:rsidR="00712EF0" w:rsidRPr="00C42EC8" w:rsidRDefault="00712EF0">
      <w:pPr>
        <w:spacing w:after="0" w:line="360" w:lineRule="auto"/>
      </w:pPr>
    </w:p>
    <w:p w:rsidR="00712EF0" w:rsidRPr="00C42EC8" w:rsidRDefault="00F572B6">
      <w:pPr>
        <w:spacing w:after="0" w:line="360" w:lineRule="auto"/>
      </w:pPr>
      <w:r w:rsidRPr="00C42EC8">
        <w:t>Sin embargo, si bien en el presente caso, se considera que el Sujeto Obligado entregó de manera incompleta la información, lo cierto es que entregar el cargo de las trabajadoras proporcionadas en respuesta, daría pauta a que se pudiera identificar de manera directa, quienes realizan funciones operativas y administrativas y así reconocer a las policías municipales.</w:t>
      </w:r>
    </w:p>
    <w:p w:rsidR="00712EF0" w:rsidRPr="00C42EC8" w:rsidRDefault="00F572B6">
      <w:pPr>
        <w:spacing w:after="0" w:line="360" w:lineRule="auto"/>
      </w:pPr>
      <w:r w:rsidRPr="00C42EC8">
        <w:rPr>
          <w:color w:val="0D0D0D"/>
        </w:rPr>
        <w:lastRenderedPageBreak/>
        <w:t xml:space="preserve">En otras palabras, si bien por regla general y toda vez que conforme al artículo 92, fracciones VII y VIII, de la Ley de Transparencia y Acceso a la Información Pública del Estado de México y Municipios, el cargo de los servidores públicos guarda la naturaleza de pública; también lo es que en el presente caso, su vinculación con el nombre de las servidores públicas, ocasionaría que aquellas que realizan funciones operativas </w:t>
      </w:r>
      <w:r w:rsidRPr="00C42EC8">
        <w:t>fueran identificables y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712EF0" w:rsidRPr="00C42EC8" w:rsidRDefault="00712EF0">
      <w:pPr>
        <w:spacing w:after="0" w:line="360" w:lineRule="auto"/>
      </w:pPr>
    </w:p>
    <w:p w:rsidR="00712EF0" w:rsidRPr="00C42EC8" w:rsidRDefault="00F572B6">
      <w:pPr>
        <w:spacing w:after="0" w:line="360" w:lineRule="auto"/>
        <w:rPr>
          <w:color w:val="000000"/>
        </w:rPr>
      </w:pPr>
      <w:r w:rsidRPr="00C42EC8">
        <w:t xml:space="preserve">En ese sentido, es necesario precisar que no procede la reserva del cargo de los servidores públicos, </w:t>
      </w:r>
      <w:r w:rsidRPr="00C42EC8">
        <w:rPr>
          <w:color w:val="000000"/>
        </w:rPr>
        <w:t xml:space="preserve">también lo es que debido a que se proporcionó información reservada, a nada práctico llevaría ordenar el Acuerdo de Clasificación emitido por el Comité de Transparencia del Sujeto Obligado donde se apruebe el cargo de las servidoras públicas entregadas en respuesta, pues el personal administrativo, no actualizaría la causal específica de clasificación y su entrega conllevaría a la identificación directa de las policías municipales; </w:t>
      </w:r>
      <w:r w:rsidRPr="00C42EC8">
        <w:rPr>
          <w:b/>
        </w:rPr>
        <w:t>por lo que, en el presente caso se considera que la impugnación que se dirime ha quedado sin materia.</w:t>
      </w:r>
    </w:p>
    <w:p w:rsidR="00712EF0" w:rsidRPr="00C42EC8" w:rsidRDefault="00712EF0">
      <w:pPr>
        <w:tabs>
          <w:tab w:val="left" w:pos="4962"/>
        </w:tabs>
        <w:spacing w:after="0" w:line="360" w:lineRule="auto"/>
      </w:pPr>
    </w:p>
    <w:p w:rsidR="00712EF0" w:rsidRPr="00C42EC8" w:rsidRDefault="00F572B6">
      <w:pPr>
        <w:tabs>
          <w:tab w:val="left" w:pos="4962"/>
        </w:tabs>
        <w:spacing w:after="0" w:line="360" w:lineRule="auto"/>
      </w:pPr>
      <w:r w:rsidRPr="00C42EC8">
        <w:t xml:space="preserve">Por lo tanto, y toda vez que la información de la </w:t>
      </w:r>
      <w:r w:rsidRPr="00C42EC8">
        <w:rPr>
          <w:color w:val="000000"/>
        </w:rPr>
        <w:t>Dirección General de Seguridad y Protección</w:t>
      </w:r>
      <w:r w:rsidRPr="00C42EC8">
        <w:t xml:space="preserve"> quedo sin materia, resulta procedente </w:t>
      </w:r>
      <w:r w:rsidRPr="00C42EC8">
        <w:rPr>
          <w:b/>
        </w:rPr>
        <w:t>SOBRESEER PARCIALMENTE</w:t>
      </w:r>
      <w:r w:rsidRPr="00C42EC8">
        <w:t xml:space="preserve"> el presente Recurso </w:t>
      </w:r>
      <w:r w:rsidRPr="00C42EC8">
        <w:lastRenderedPageBreak/>
        <w:t xml:space="preserve">de Revisión, al actualizarse el supuesto previsto en el </w:t>
      </w:r>
      <w:r w:rsidRPr="00C42EC8">
        <w:rPr>
          <w:b/>
        </w:rPr>
        <w:t>artículo 192, fracción V</w:t>
      </w:r>
      <w:r w:rsidRPr="00C42EC8">
        <w:t>; sin embargo, toda vez que no ha quedado por completo sin materia, resulta necesario entrar al análisis de fondo.</w:t>
      </w:r>
    </w:p>
    <w:p w:rsidR="00712EF0" w:rsidRPr="00C42EC8" w:rsidRDefault="00712EF0">
      <w:pPr>
        <w:spacing w:after="0" w:line="360" w:lineRule="auto"/>
        <w:rPr>
          <w:b/>
          <w:color w:val="000000"/>
        </w:rPr>
      </w:pPr>
    </w:p>
    <w:p w:rsidR="00712EF0" w:rsidRPr="00C42EC8" w:rsidRDefault="00F572B6">
      <w:pPr>
        <w:pStyle w:val="Ttulo2"/>
        <w:spacing w:before="0" w:line="360" w:lineRule="auto"/>
        <w:rPr>
          <w:rFonts w:ascii="Palatino Linotype" w:eastAsia="Palatino Linotype" w:hAnsi="Palatino Linotype" w:cs="Palatino Linotype"/>
          <w:b/>
          <w:color w:val="000000"/>
          <w:sz w:val="22"/>
          <w:szCs w:val="22"/>
        </w:rPr>
      </w:pPr>
      <w:bookmarkStart w:id="15" w:name="_heading=h.ljsw2r1kdo5j" w:colFirst="0" w:colLast="0"/>
      <w:bookmarkEnd w:id="15"/>
      <w:r w:rsidRPr="00C42EC8">
        <w:rPr>
          <w:rFonts w:ascii="Palatino Linotype" w:eastAsia="Palatino Linotype" w:hAnsi="Palatino Linotype" w:cs="Palatino Linotype"/>
          <w:b/>
          <w:color w:val="000000"/>
          <w:sz w:val="22"/>
          <w:szCs w:val="22"/>
        </w:rPr>
        <w:t>TERCERO. Determinación de la Controversia</w:t>
      </w:r>
    </w:p>
    <w:p w:rsidR="00712EF0" w:rsidRPr="00C42EC8" w:rsidRDefault="00712EF0">
      <w:pPr>
        <w:spacing w:after="0" w:line="360" w:lineRule="auto"/>
        <w:rPr>
          <w:color w:val="FF0000"/>
        </w:rPr>
      </w:pPr>
    </w:p>
    <w:p w:rsidR="00712EF0" w:rsidRPr="00C42EC8" w:rsidRDefault="00F572B6">
      <w:pPr>
        <w:spacing w:after="0" w:line="360" w:lineRule="auto"/>
        <w:rPr>
          <w:color w:val="000000"/>
        </w:rPr>
      </w:pPr>
      <w:r w:rsidRPr="00C42EC8">
        <w:rPr>
          <w:color w:val="000000"/>
        </w:rPr>
        <w:t xml:space="preserve">Una vez realizado el estudio de las constancias que integran el expediente en que se actúa, se desprende que el Recurrente requirió el nombre, cargo y área de adscripción de las servidoras, a las que se les otorgó el día de asueto por la celebración del “Día de las Madres” el doce de mayo de dos mil veinticinco.  </w:t>
      </w:r>
    </w:p>
    <w:p w:rsidR="00712EF0" w:rsidRPr="00C42EC8" w:rsidRDefault="00712EF0">
      <w:pPr>
        <w:spacing w:after="0" w:line="360" w:lineRule="auto"/>
        <w:rPr>
          <w:color w:val="000000"/>
        </w:rPr>
      </w:pPr>
    </w:p>
    <w:p w:rsidR="00712EF0" w:rsidRPr="00C42EC8" w:rsidRDefault="00F572B6">
      <w:pPr>
        <w:spacing w:after="0" w:line="360" w:lineRule="auto"/>
        <w:ind w:right="-28"/>
        <w:rPr>
          <w:color w:val="000000"/>
        </w:rPr>
      </w:pPr>
      <w:r w:rsidRPr="00C42EC8">
        <w:rPr>
          <w:color w:val="000000"/>
        </w:rPr>
        <w:t xml:space="preserve">En respuesta, el Sujeto Obligado, a través de la Dirección de Recursos Humanos proporcionó los listados de las servidoras públicas adscritas a diversas áreas, que estuvieron exentas del registro de asistencia el día doce de mayo de dos mil veinticinco por motivo del “Día de las Madres”; ante dicha circunstancia, el Particular se inconformó de la información incompleta, lo cual, actualiza la causal de procedencia prevista en la fracción V, del artículo 179 de la Ley de Transparencia y Acceso a la Información Pública del Estado de México y Municipios. Así las cosas, una vez admitido y notificado el Recurso de Revisión a las partes, el Sujeto Obligado ratificó su respuesta, cabe precisar que la persona Recurrente fue omisa en manifestarse. </w:t>
      </w:r>
    </w:p>
    <w:p w:rsidR="00712EF0" w:rsidRPr="00C42EC8" w:rsidRDefault="00712EF0">
      <w:pPr>
        <w:spacing w:after="0" w:line="360" w:lineRule="auto"/>
        <w:ind w:right="-28"/>
        <w:rPr>
          <w:color w:val="000000"/>
        </w:rPr>
      </w:pPr>
    </w:p>
    <w:p w:rsidR="00712EF0" w:rsidRPr="00C42EC8" w:rsidRDefault="00F572B6">
      <w:pPr>
        <w:tabs>
          <w:tab w:val="left" w:pos="4962"/>
        </w:tabs>
        <w:spacing w:after="0" w:line="360" w:lineRule="auto"/>
        <w:rPr>
          <w:color w:val="000000"/>
        </w:rPr>
      </w:pPr>
      <w:r w:rsidRPr="00C42EC8">
        <w:rPr>
          <w:color w:val="000000"/>
        </w:rPr>
        <w:t xml:space="preserve">Lo anterior, se desprende de las documentales que obran en el expediente de referencia, materia de la presente resolución, consistente en: la solicitud de acceso a la información, la respuesta,  el escrito </w:t>
      </w:r>
      <w:proofErr w:type="spellStart"/>
      <w:r w:rsidRPr="00C42EC8">
        <w:rPr>
          <w:color w:val="000000"/>
        </w:rPr>
        <w:t>recursal</w:t>
      </w:r>
      <w:proofErr w:type="spellEnd"/>
      <w:r w:rsidRPr="00C42EC8">
        <w:rPr>
          <w:color w:val="000000"/>
        </w:rPr>
        <w:t xml:space="preserve"> y el Informe con Justificación del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00712EF0" w:rsidRPr="00C42EC8" w:rsidRDefault="00712EF0">
      <w:pPr>
        <w:spacing w:after="0" w:line="360" w:lineRule="auto"/>
        <w:rPr>
          <w:b/>
          <w:color w:val="000000"/>
        </w:rPr>
      </w:pPr>
    </w:p>
    <w:p w:rsidR="00712EF0" w:rsidRPr="00C42EC8" w:rsidRDefault="00F572B6">
      <w:pPr>
        <w:pStyle w:val="Ttulo2"/>
        <w:spacing w:before="0" w:line="360" w:lineRule="auto"/>
        <w:rPr>
          <w:rFonts w:ascii="Palatino Linotype" w:eastAsia="Palatino Linotype" w:hAnsi="Palatino Linotype" w:cs="Palatino Linotype"/>
          <w:b/>
          <w:color w:val="000000"/>
          <w:sz w:val="22"/>
          <w:szCs w:val="22"/>
        </w:rPr>
      </w:pPr>
      <w:bookmarkStart w:id="16" w:name="_heading=h.ioeiyw6vyil8" w:colFirst="0" w:colLast="0"/>
      <w:bookmarkEnd w:id="16"/>
      <w:r w:rsidRPr="00C42EC8">
        <w:rPr>
          <w:rFonts w:ascii="Palatino Linotype" w:eastAsia="Palatino Linotype" w:hAnsi="Palatino Linotype" w:cs="Palatino Linotype"/>
          <w:b/>
          <w:color w:val="000000"/>
          <w:sz w:val="22"/>
          <w:szCs w:val="22"/>
        </w:rPr>
        <w:t>CUARTO. Marco normativo aplicable en materia de transparencia y acceso a la información pública</w:t>
      </w:r>
    </w:p>
    <w:p w:rsidR="00712EF0" w:rsidRPr="00C42EC8" w:rsidRDefault="00712EF0">
      <w:pPr>
        <w:spacing w:after="0" w:line="360" w:lineRule="auto"/>
        <w:rPr>
          <w:color w:val="FF0000"/>
        </w:rPr>
      </w:pPr>
    </w:p>
    <w:p w:rsidR="00712EF0" w:rsidRPr="00C42EC8" w:rsidRDefault="00F572B6">
      <w:pPr>
        <w:spacing w:after="0" w:line="360" w:lineRule="auto"/>
        <w:rPr>
          <w:color w:val="000000"/>
        </w:rPr>
      </w:pPr>
      <w:r w:rsidRPr="00C42EC8">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Por su parte, la Ley de Transparencia y Acceso a la Información Pública del Estado de México y Municipios (Reglamentaria del artículo 5° de la Constitución Local), establece lo siguiente:</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El artículo 12, que, quienes generen, recopilen, administren, manejen, procesen, archiven o conserven información pública serán responsables de la misma.</w:t>
      </w:r>
    </w:p>
    <w:p w:rsidR="00712EF0" w:rsidRPr="00C42EC8" w:rsidRDefault="00712EF0">
      <w:pPr>
        <w:spacing w:after="0" w:line="360" w:lineRule="auto"/>
        <w:rPr>
          <w:color w:val="000000"/>
        </w:rPr>
      </w:pPr>
    </w:p>
    <w:p w:rsidR="00712EF0" w:rsidRPr="00C42EC8" w:rsidRDefault="00F572B6">
      <w:pPr>
        <w:widowControl w:val="0"/>
        <w:spacing w:after="0" w:line="360" w:lineRule="auto"/>
        <w:rPr>
          <w:color w:val="000000"/>
        </w:rPr>
      </w:pPr>
      <w:r w:rsidRPr="00C42EC8">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El artículo 19, que, se presume que la información debe existir si se refiere a las facultades, competencias y funciones que los ordenamientos jurídicos aplicables otorgan a los sujetos </w:t>
      </w:r>
      <w:r w:rsidRPr="00C42EC8">
        <w:rPr>
          <w:color w:val="000000"/>
        </w:rPr>
        <w:lastRenderedPageBreak/>
        <w:t xml:space="preserve">obligados y en caso de que dichas facultades no se hayan ejercido, se deberá motivar la respuesta en función de las causas que motivaron tal circunstancia. </w:t>
      </w:r>
    </w:p>
    <w:p w:rsidR="00712EF0" w:rsidRPr="00C42EC8" w:rsidRDefault="00712EF0">
      <w:pPr>
        <w:spacing w:after="0" w:line="360" w:lineRule="auto"/>
        <w:rPr>
          <w:color w:val="FF0000"/>
        </w:rPr>
      </w:pPr>
    </w:p>
    <w:p w:rsidR="00712EF0" w:rsidRPr="00C42EC8" w:rsidRDefault="00F572B6">
      <w:pPr>
        <w:pStyle w:val="Ttulo2"/>
        <w:spacing w:before="0" w:line="360" w:lineRule="auto"/>
        <w:rPr>
          <w:rFonts w:ascii="Palatino Linotype" w:eastAsia="Palatino Linotype" w:hAnsi="Palatino Linotype" w:cs="Palatino Linotype"/>
          <w:b/>
          <w:color w:val="000000"/>
          <w:sz w:val="22"/>
          <w:szCs w:val="22"/>
        </w:rPr>
      </w:pPr>
      <w:bookmarkStart w:id="17" w:name="_heading=h.s940y3adi89t" w:colFirst="0" w:colLast="0"/>
      <w:bookmarkEnd w:id="17"/>
      <w:r w:rsidRPr="00C42EC8">
        <w:rPr>
          <w:rFonts w:ascii="Palatino Linotype" w:eastAsia="Palatino Linotype" w:hAnsi="Palatino Linotype" w:cs="Palatino Linotype"/>
          <w:b/>
          <w:color w:val="000000"/>
          <w:sz w:val="22"/>
          <w:szCs w:val="22"/>
        </w:rPr>
        <w:t>QUINTO. Estudio de Fondo</w:t>
      </w:r>
    </w:p>
    <w:p w:rsidR="00712EF0" w:rsidRPr="00C42EC8" w:rsidRDefault="00712EF0">
      <w:pPr>
        <w:spacing w:after="0" w:line="360" w:lineRule="auto"/>
        <w:rPr>
          <w:b/>
          <w:color w:val="000000"/>
        </w:rPr>
      </w:pPr>
    </w:p>
    <w:p w:rsidR="00712EF0" w:rsidRPr="00C42EC8" w:rsidRDefault="00F572B6">
      <w:pPr>
        <w:spacing w:after="0" w:line="360" w:lineRule="auto"/>
      </w:pPr>
      <w:r w:rsidRPr="00C42EC8">
        <w:rPr>
          <w:color w:val="000000"/>
        </w:rPr>
        <w:t>Expuestas las posturas de las partes, se procede al análisis de los agravios hechos valer por la persona Recurrente</w:t>
      </w:r>
      <w:r w:rsidRPr="00C42EC8">
        <w:t xml:space="preserve">, concerniente a la </w:t>
      </w:r>
      <w:proofErr w:type="spellStart"/>
      <w:r w:rsidRPr="00C42EC8">
        <w:t>entregade</w:t>
      </w:r>
      <w:proofErr w:type="spellEnd"/>
      <w:r w:rsidRPr="00C42EC8">
        <w:t xml:space="preserve"> información incompleta, por lo que, en principio es necesario contextualizar la solicitud de información.</w:t>
      </w:r>
    </w:p>
    <w:p w:rsidR="00712EF0" w:rsidRPr="00C42EC8" w:rsidRDefault="00712EF0">
      <w:pPr>
        <w:spacing w:after="0" w:line="360" w:lineRule="auto"/>
      </w:pPr>
    </w:p>
    <w:p w:rsidR="00712EF0" w:rsidRPr="00C42EC8" w:rsidRDefault="00F572B6">
      <w:pPr>
        <w:spacing w:after="0" w:line="360" w:lineRule="auto"/>
        <w:rPr>
          <w:b/>
          <w:color w:val="000000"/>
        </w:rPr>
      </w:pPr>
      <w:r w:rsidRPr="00C42EC8">
        <w:rPr>
          <w:color w:val="000000"/>
        </w:rPr>
        <w:t xml:space="preserve">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w:t>
      </w:r>
      <w:r w:rsidRPr="00C42EC8">
        <w:rPr>
          <w:b/>
          <w:color w:val="000000"/>
        </w:rPr>
        <w:t>toda la información generada, obtenida, adquirida, transformada o en posesión de los sujetos obligados es pública y accesible a cualquier persona.</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Ahora bien, el artículo 18 de la Ley de Transparencia y Acceso a la Información Pública del Estado de México y Municipios, contempla que los sujetos obligados deberán documentar todo acto que derive del ejercicio de sus facultades, competencias o funciones.</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rsidR="00712EF0" w:rsidRPr="00C42EC8" w:rsidRDefault="00712EF0">
      <w:pPr>
        <w:spacing w:after="0" w:line="360" w:lineRule="auto"/>
      </w:pPr>
    </w:p>
    <w:p w:rsidR="00712EF0" w:rsidRPr="00C42EC8" w:rsidRDefault="00F572B6">
      <w:pPr>
        <w:spacing w:after="0" w:line="360" w:lineRule="auto"/>
        <w:rPr>
          <w:color w:val="000000"/>
        </w:rPr>
      </w:pPr>
      <w:r w:rsidRPr="00C42EC8">
        <w:rPr>
          <w:color w:val="000000"/>
        </w:rPr>
        <w:t xml:space="preserve">Además, cabe traer a colación el artículo 4°, fracción VI, de la Ley del Trabajo de los Servidores Públicos del Estado y Municipios, precisa que son </w:t>
      </w:r>
      <w:r w:rsidRPr="00C42EC8">
        <w:rPr>
          <w:b/>
          <w:color w:val="000000"/>
        </w:rPr>
        <w:t>servidores públicos</w:t>
      </w:r>
      <w:r w:rsidRPr="00C42EC8">
        <w:rPr>
          <w:color w:val="000000"/>
        </w:rPr>
        <w:t xml:space="preserve">, todas las personas físicas que preste a una institución pública un trabajo personal subordinado, mediante el pago de un sueldo. </w:t>
      </w:r>
    </w:p>
    <w:p w:rsidR="00712EF0" w:rsidRPr="00C42EC8" w:rsidRDefault="00F572B6">
      <w:pPr>
        <w:spacing w:after="0" w:line="360" w:lineRule="auto"/>
        <w:rPr>
          <w:color w:val="000000"/>
        </w:rPr>
      </w:pPr>
      <w:r w:rsidRPr="00C42EC8">
        <w:rPr>
          <w:color w:val="000000"/>
        </w:rPr>
        <w:t xml:space="preserve"> </w:t>
      </w:r>
    </w:p>
    <w:p w:rsidR="00712EF0" w:rsidRPr="00C42EC8" w:rsidRDefault="00F572B6">
      <w:pPr>
        <w:spacing w:after="0" w:line="360" w:lineRule="auto"/>
        <w:rPr>
          <w:color w:val="000000"/>
        </w:rPr>
      </w:pPr>
      <w:r w:rsidRPr="00C42EC8">
        <w:rPr>
          <w:color w:val="000000"/>
        </w:rPr>
        <w:t xml:space="preserve">En ese contexto, los artículos 59 y 84 de dicha normatividad, establece que la </w:t>
      </w:r>
      <w:r w:rsidRPr="00C42EC8">
        <w:rPr>
          <w:b/>
          <w:color w:val="000000"/>
        </w:rPr>
        <w:t>jornada de trabajo, es el tiempo durante el cual la o el servidor público está a disposición del Ayuntamiento o Unidad Administrativa</w:t>
      </w:r>
      <w:r w:rsidRPr="00C42EC8">
        <w:rPr>
          <w:color w:val="000000"/>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rsidR="00712EF0" w:rsidRPr="00C42EC8" w:rsidRDefault="00F572B6">
      <w:pPr>
        <w:spacing w:after="0" w:line="360" w:lineRule="auto"/>
        <w:rPr>
          <w:color w:val="000000"/>
        </w:rPr>
      </w:pPr>
      <w:r w:rsidRPr="00C42EC8">
        <w:rPr>
          <w:color w:val="000000"/>
        </w:rPr>
        <w:t xml:space="preserve"> </w:t>
      </w:r>
    </w:p>
    <w:p w:rsidR="00712EF0" w:rsidRPr="00C42EC8" w:rsidRDefault="00F572B6">
      <w:pPr>
        <w:spacing w:after="0" w:line="360" w:lineRule="auto"/>
        <w:rPr>
          <w:b/>
          <w:color w:val="000000"/>
        </w:rPr>
      </w:pPr>
      <w:r w:rsidRPr="00C42EC8">
        <w:rPr>
          <w:color w:val="000000"/>
        </w:rPr>
        <w:t xml:space="preserve">Al respecto, los artículos 88, fracción III, y 220 K de la Ley de referencia, estipulan como </w:t>
      </w:r>
      <w:r w:rsidRPr="00C42EC8">
        <w:rPr>
          <w:b/>
          <w:color w:val="000000"/>
        </w:rPr>
        <w:t xml:space="preserve">obligación de los servidores públicos asistir a sus labores y no faltar </w:t>
      </w:r>
      <w:r w:rsidRPr="00C42EC8">
        <w:rPr>
          <w:b/>
          <w:color w:val="000000"/>
          <w:u w:val="single"/>
        </w:rPr>
        <w:t>sin causa justificada o sin permiso</w:t>
      </w:r>
      <w:r w:rsidRPr="00C42EC8">
        <w:rPr>
          <w:color w:val="000000"/>
          <w:u w:val="single"/>
        </w:rPr>
        <w:t>,</w:t>
      </w:r>
      <w:r w:rsidRPr="00C42EC8">
        <w:rPr>
          <w:color w:val="000000"/>
        </w:rPr>
        <w:t xml:space="preserve"> por otro lado, las instituciones o dependencias tienen </w:t>
      </w:r>
      <w:r w:rsidRPr="00C42EC8">
        <w:rPr>
          <w:b/>
          <w:color w:val="000000"/>
        </w:rPr>
        <w:t>la obligación de conservar y exhibir los controles de asistencia o la información electrónica de asistencia de los servidores públicos.</w:t>
      </w:r>
    </w:p>
    <w:p w:rsidR="00712EF0" w:rsidRPr="00C42EC8" w:rsidRDefault="00F572B6">
      <w:pPr>
        <w:spacing w:after="0" w:line="360" w:lineRule="auto"/>
        <w:rPr>
          <w:color w:val="000000"/>
        </w:rPr>
      </w:pPr>
      <w:r w:rsidRPr="00C42EC8">
        <w:rPr>
          <w:color w:val="000000"/>
        </w:rPr>
        <w:t xml:space="preserve">Ahora bien, conforme al Diccionario de la Real Academia Española (consultado en la liga electrónica </w:t>
      </w:r>
      <w:hyperlink r:id="rId8">
        <w:r w:rsidRPr="00C42EC8">
          <w:rPr>
            <w:color w:val="0563C1"/>
            <w:u w:val="single"/>
          </w:rPr>
          <w:t>https://dle.rae.es/asueto</w:t>
        </w:r>
      </w:hyperlink>
      <w:r w:rsidRPr="00C42EC8">
        <w:rPr>
          <w:color w:val="000000"/>
        </w:rPr>
        <w:t xml:space="preserve">), el asueto corresponde a la interrupción temporal por </w:t>
      </w:r>
      <w:r w:rsidRPr="00C42EC8">
        <w:rPr>
          <w:color w:val="000000"/>
        </w:rPr>
        <w:lastRenderedPageBreak/>
        <w:t xml:space="preserve">descanso del trabajo, los estudios u otra actividad habitual, especialmente si fura un día o unas horas. </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Asimismo, este Instituto localizó en la página oficial del Ayuntamiento de Toluca la nota periodística denominada </w:t>
      </w:r>
      <w:r w:rsidRPr="00C42EC8">
        <w:rPr>
          <w:b/>
          <w:color w:val="000000"/>
        </w:rPr>
        <w:t>“Festeja Ayuntamiento de Toluca a las mamás trabajadoras”</w:t>
      </w:r>
      <w:r w:rsidRPr="00C42EC8">
        <w:rPr>
          <w:color w:val="000000"/>
        </w:rPr>
        <w:t xml:space="preserve"> (consultado en la liga electrónica </w:t>
      </w:r>
      <w:hyperlink r:id="rId9">
        <w:r w:rsidRPr="00C42EC8">
          <w:rPr>
            <w:color w:val="0563C1"/>
            <w:u w:val="single"/>
          </w:rPr>
          <w:t>https://www2.toluca.gob.mx/festeja-ayuntamiento-de-toluca-a-las-mamas-trabajadoras/</w:t>
        </w:r>
      </w:hyperlink>
      <w:r w:rsidRPr="00C42EC8">
        <w:t>)</w:t>
      </w:r>
      <w:r w:rsidRPr="00C42EC8">
        <w:rPr>
          <w:color w:val="000000"/>
        </w:rPr>
        <w:t xml:space="preserve">, del cual se logró advertir que el doce de mayo de dos mil veinticinco, el Presidente Municipal de Toluca, Ricardo Moreno Bastida, organizó un encuentro con el motivo de la conmemoración del 10 de mayo, para reconocer a las madres trabajadora del Ayuntamiento, en el cual se realizaron diversas actividades como compartir los alimentos, festejos en Paseo Colón, la Unidad Deportiva El Olimpo y San Pablo </w:t>
      </w:r>
      <w:proofErr w:type="spellStart"/>
      <w:r w:rsidRPr="00C42EC8">
        <w:rPr>
          <w:color w:val="000000"/>
        </w:rPr>
        <w:t>Autopan</w:t>
      </w:r>
      <w:proofErr w:type="spellEnd"/>
      <w:r w:rsidRPr="00C42EC8">
        <w:rPr>
          <w:color w:val="000000"/>
        </w:rPr>
        <w:t>, así como la entrega de miles de rosas</w:t>
      </w:r>
      <w:r w:rsidRPr="00C42EC8">
        <w:t xml:space="preserve"> </w:t>
      </w:r>
      <w:r w:rsidRPr="00C42EC8">
        <w:rPr>
          <w:color w:val="000000"/>
        </w:rPr>
        <w:t xml:space="preserve">por parte de elementos de la Dirección General de Seguridad y Protección y un concierto para las madres servidoras públicas adscritas al Ayuntamiento de Toluca. </w:t>
      </w:r>
    </w:p>
    <w:p w:rsidR="00712EF0" w:rsidRPr="00C42EC8" w:rsidRDefault="00712EF0">
      <w:pPr>
        <w:spacing w:after="0" w:line="360" w:lineRule="auto"/>
        <w:rPr>
          <w:color w:val="000000"/>
        </w:rPr>
      </w:pPr>
    </w:p>
    <w:p w:rsidR="00712EF0" w:rsidRPr="00C42EC8" w:rsidRDefault="00F572B6">
      <w:pPr>
        <w:tabs>
          <w:tab w:val="left" w:pos="4962"/>
        </w:tabs>
        <w:spacing w:after="0" w:line="360" w:lineRule="auto"/>
      </w:pPr>
      <w:r w:rsidRPr="00C42EC8">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“NOTAS PERIODISTICAS, EL CONOCIMIENTO QUE DE ELLAS SE OBTIENE NO CONSTITUYE ‘UN HECHO PUBLICO Y NOTORIO’”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w:t>
      </w:r>
      <w:r w:rsidRPr="00C42EC8">
        <w:lastRenderedPageBreak/>
        <w:t>periodísticas no constituye un hecho público o notorio, sino que es una opinión de su autor, por lo que sólo se pueden tomar como indicios.</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Ahora bien, cabe precisar que conforme al artículo 90 del Bando Municipal de Toluca 2025, la Administración Pública Municipal se auxiliará de las siguientes: </w:t>
      </w:r>
    </w:p>
    <w:p w:rsidR="00712EF0" w:rsidRPr="00C42EC8" w:rsidRDefault="00712EF0">
      <w:pPr>
        <w:spacing w:after="0" w:line="360" w:lineRule="auto"/>
        <w:rPr>
          <w:color w:val="000000"/>
        </w:rPr>
      </w:pPr>
    </w:p>
    <w:p w:rsidR="00712EF0" w:rsidRPr="00C42EC8" w:rsidRDefault="00F572B6">
      <w:pPr>
        <w:numPr>
          <w:ilvl w:val="0"/>
          <w:numId w:val="2"/>
        </w:numPr>
        <w:pBdr>
          <w:top w:val="nil"/>
          <w:left w:val="nil"/>
          <w:bottom w:val="nil"/>
          <w:right w:val="nil"/>
          <w:between w:val="nil"/>
        </w:pBdr>
        <w:spacing w:after="0" w:line="360" w:lineRule="auto"/>
        <w:rPr>
          <w:b/>
          <w:color w:val="000000"/>
        </w:rPr>
      </w:pPr>
      <w:r w:rsidRPr="00C42EC8">
        <w:rPr>
          <w:b/>
          <w:color w:val="000000"/>
        </w:rPr>
        <w:t xml:space="preserve">Dependencias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 xml:space="preserve">Secretaria del Ayuntamiento;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Tesorería Municipal;</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 xml:space="preserve">Órgano Interno de Control;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 xml:space="preserve">Dirección General de Gobierno;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 xml:space="preserve">Dirección General de Seguridad y Protección;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 xml:space="preserve">Dirección General de Administración;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 xml:space="preserve">Dirección General de Medio Ambiente;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 xml:space="preserve">Dirección General de Servicios Públicos;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 xml:space="preserve">Dirección General de Innovación, Planeación y Gestión Urbana;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 xml:space="preserve">Dirección General de Obras Públicas;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 xml:space="preserve">Dirección General de Desarrollo Económico;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 xml:space="preserve">Dirección General de Bienestar; y </w:t>
      </w:r>
    </w:p>
    <w:p w:rsidR="00712EF0" w:rsidRPr="00C42EC8" w:rsidRDefault="00F572B6">
      <w:pPr>
        <w:numPr>
          <w:ilvl w:val="0"/>
          <w:numId w:val="3"/>
        </w:numPr>
        <w:pBdr>
          <w:top w:val="nil"/>
          <w:left w:val="nil"/>
          <w:bottom w:val="nil"/>
          <w:right w:val="nil"/>
          <w:between w:val="nil"/>
        </w:pBdr>
        <w:spacing w:after="0" w:line="360" w:lineRule="auto"/>
        <w:rPr>
          <w:color w:val="000000"/>
        </w:rPr>
      </w:pPr>
      <w:r w:rsidRPr="00C42EC8">
        <w:rPr>
          <w:color w:val="000000"/>
        </w:rPr>
        <w:t>Dirección General de Educación, Cultura y Turismo</w:t>
      </w:r>
    </w:p>
    <w:p w:rsidR="00712EF0" w:rsidRPr="00C42EC8" w:rsidRDefault="00712EF0">
      <w:pPr>
        <w:pBdr>
          <w:top w:val="nil"/>
          <w:left w:val="nil"/>
          <w:bottom w:val="nil"/>
          <w:right w:val="nil"/>
          <w:between w:val="nil"/>
        </w:pBdr>
        <w:spacing w:after="0" w:line="360" w:lineRule="auto"/>
        <w:ind w:left="1440"/>
        <w:rPr>
          <w:color w:val="000000"/>
        </w:rPr>
      </w:pPr>
    </w:p>
    <w:p w:rsidR="00712EF0" w:rsidRPr="00C42EC8" w:rsidRDefault="00F572B6">
      <w:pPr>
        <w:numPr>
          <w:ilvl w:val="0"/>
          <w:numId w:val="2"/>
        </w:numPr>
        <w:pBdr>
          <w:top w:val="nil"/>
          <w:left w:val="nil"/>
          <w:bottom w:val="nil"/>
          <w:right w:val="nil"/>
          <w:between w:val="nil"/>
        </w:pBdr>
        <w:spacing w:after="0" w:line="360" w:lineRule="auto"/>
        <w:rPr>
          <w:b/>
          <w:color w:val="000000"/>
        </w:rPr>
      </w:pPr>
      <w:r w:rsidRPr="00C42EC8">
        <w:rPr>
          <w:b/>
          <w:color w:val="000000"/>
        </w:rPr>
        <w:t xml:space="preserve">Organismos Descentralizados </w:t>
      </w:r>
    </w:p>
    <w:p w:rsidR="00712EF0" w:rsidRPr="00C42EC8" w:rsidRDefault="00F572B6">
      <w:pPr>
        <w:numPr>
          <w:ilvl w:val="0"/>
          <w:numId w:val="4"/>
        </w:numPr>
        <w:pBdr>
          <w:top w:val="nil"/>
          <w:left w:val="nil"/>
          <w:bottom w:val="nil"/>
          <w:right w:val="nil"/>
          <w:between w:val="nil"/>
        </w:pBdr>
        <w:spacing w:after="0" w:line="360" w:lineRule="auto"/>
        <w:rPr>
          <w:color w:val="000000"/>
        </w:rPr>
      </w:pPr>
      <w:r w:rsidRPr="00C42EC8">
        <w:rPr>
          <w:color w:val="000000"/>
        </w:rPr>
        <w:t>…</w:t>
      </w:r>
    </w:p>
    <w:p w:rsidR="00712EF0" w:rsidRPr="00C42EC8" w:rsidRDefault="00F572B6">
      <w:pPr>
        <w:numPr>
          <w:ilvl w:val="0"/>
          <w:numId w:val="4"/>
        </w:numPr>
        <w:pBdr>
          <w:top w:val="nil"/>
          <w:left w:val="nil"/>
          <w:bottom w:val="nil"/>
          <w:right w:val="nil"/>
          <w:between w:val="nil"/>
        </w:pBdr>
        <w:spacing w:after="0" w:line="360" w:lineRule="auto"/>
        <w:rPr>
          <w:color w:val="000000"/>
        </w:rPr>
      </w:pPr>
      <w:r w:rsidRPr="00C42EC8">
        <w:rPr>
          <w:color w:val="000000"/>
        </w:rPr>
        <w:t>…</w:t>
      </w:r>
    </w:p>
    <w:p w:rsidR="00712EF0" w:rsidRPr="00C42EC8" w:rsidRDefault="00F572B6">
      <w:pPr>
        <w:numPr>
          <w:ilvl w:val="0"/>
          <w:numId w:val="4"/>
        </w:numPr>
        <w:pBdr>
          <w:top w:val="nil"/>
          <w:left w:val="nil"/>
          <w:bottom w:val="nil"/>
          <w:right w:val="nil"/>
          <w:between w:val="nil"/>
        </w:pBdr>
        <w:spacing w:after="0" w:line="360" w:lineRule="auto"/>
        <w:rPr>
          <w:color w:val="000000"/>
        </w:rPr>
      </w:pPr>
      <w:r w:rsidRPr="00C42EC8">
        <w:rPr>
          <w:color w:val="000000"/>
        </w:rPr>
        <w:t xml:space="preserve">Instituto Municipal de Toluca </w:t>
      </w:r>
    </w:p>
    <w:p w:rsidR="00712EF0" w:rsidRPr="00C42EC8" w:rsidRDefault="00F572B6">
      <w:pPr>
        <w:numPr>
          <w:ilvl w:val="0"/>
          <w:numId w:val="4"/>
        </w:numPr>
        <w:pBdr>
          <w:top w:val="nil"/>
          <w:left w:val="nil"/>
          <w:bottom w:val="nil"/>
          <w:right w:val="nil"/>
          <w:between w:val="nil"/>
        </w:pBdr>
        <w:spacing w:after="0" w:line="360" w:lineRule="auto"/>
        <w:rPr>
          <w:color w:val="000000"/>
        </w:rPr>
      </w:pPr>
      <w:r w:rsidRPr="00C42EC8">
        <w:rPr>
          <w:color w:val="000000"/>
        </w:rPr>
        <w:t>…</w:t>
      </w:r>
    </w:p>
    <w:p w:rsidR="00712EF0" w:rsidRPr="00C42EC8" w:rsidRDefault="00712EF0">
      <w:pPr>
        <w:pBdr>
          <w:top w:val="nil"/>
          <w:left w:val="nil"/>
          <w:bottom w:val="nil"/>
          <w:right w:val="nil"/>
          <w:between w:val="nil"/>
        </w:pBdr>
        <w:spacing w:after="0" w:line="360" w:lineRule="auto"/>
        <w:ind w:left="1440"/>
        <w:rPr>
          <w:color w:val="000000"/>
        </w:rPr>
      </w:pPr>
    </w:p>
    <w:p w:rsidR="00712EF0" w:rsidRPr="00C42EC8" w:rsidRDefault="00F572B6">
      <w:pPr>
        <w:numPr>
          <w:ilvl w:val="0"/>
          <w:numId w:val="2"/>
        </w:numPr>
        <w:pBdr>
          <w:top w:val="nil"/>
          <w:left w:val="nil"/>
          <w:bottom w:val="nil"/>
          <w:right w:val="nil"/>
          <w:between w:val="nil"/>
        </w:pBdr>
        <w:spacing w:after="0" w:line="360" w:lineRule="auto"/>
        <w:rPr>
          <w:b/>
          <w:color w:val="000000"/>
        </w:rPr>
      </w:pPr>
      <w:r w:rsidRPr="00C42EC8">
        <w:rPr>
          <w:b/>
          <w:color w:val="000000"/>
        </w:rPr>
        <w:t xml:space="preserve">Órgano Autónomo </w:t>
      </w:r>
    </w:p>
    <w:p w:rsidR="00712EF0" w:rsidRPr="00C42EC8" w:rsidRDefault="00F572B6">
      <w:pPr>
        <w:numPr>
          <w:ilvl w:val="0"/>
          <w:numId w:val="5"/>
        </w:numPr>
        <w:pBdr>
          <w:top w:val="nil"/>
          <w:left w:val="nil"/>
          <w:bottom w:val="nil"/>
          <w:right w:val="nil"/>
          <w:between w:val="nil"/>
        </w:pBdr>
        <w:spacing w:after="0" w:line="360" w:lineRule="auto"/>
        <w:rPr>
          <w:color w:val="000000"/>
        </w:rPr>
      </w:pPr>
      <w:r w:rsidRPr="00C42EC8">
        <w:rPr>
          <w:color w:val="000000"/>
        </w:rPr>
        <w:t>Defensoría Municipal de los derechos Humanos de Toluca</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En ese orden de ideas, el artículo 3.42 del Código Reglamentario Municipal de Toluca, en relación con el Manual de Organización de la Dirección General de Administración, precisan que para el ejercicio de sus atribuciones, el Ayuntamiento se auxiliará de la Dirección General de Administración, encargada de aplicar las disposiciones legales laborales que rigen el personal del Ayuntamiento,  registrar las altas, bajas, cambios de categoría, permisos y licencias de incapacidad, entre otras del personal para su correcta aplicación y realizar las supervisiones de asistencia de los servidores públicos de las distintas unidades administrativas. </w:t>
      </w:r>
    </w:p>
    <w:p w:rsidR="00712EF0" w:rsidRPr="00C42EC8" w:rsidRDefault="00712EF0">
      <w:pPr>
        <w:tabs>
          <w:tab w:val="left" w:pos="4962"/>
        </w:tabs>
        <w:spacing w:after="0" w:line="360" w:lineRule="auto"/>
      </w:pPr>
    </w:p>
    <w:p w:rsidR="00712EF0" w:rsidRPr="00C42EC8" w:rsidRDefault="00F572B6">
      <w:pPr>
        <w:spacing w:after="0" w:line="360" w:lineRule="auto"/>
        <w:rPr>
          <w:color w:val="000000"/>
        </w:rPr>
      </w:pPr>
      <w:r w:rsidRPr="00C42EC8">
        <w:rPr>
          <w:color w:val="000000"/>
        </w:rPr>
        <w:t xml:space="preserve">Conforme a lo expuesto, se logra vislumbrar que la pretensión del ahora Recurrente, es obtener el documento que dé cuenta del nombre, cargo y área de adscripción de las servidoras públicas adscritas al Ayuntamiento de Toluca, a las que se les otorgó el día de asueto por la celebración del “Día de las Madres” el doce de mayo de dos mil veinticinco.  </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Establecida dicha circunstancia, se procede analizar la respuesta entregada, para lo cual, es de señalar que de las constancias que obran en el expediente, se logra vislumbrar que el Sujeto Obligado turno la solicitud de información a la </w:t>
      </w:r>
      <w:r w:rsidRPr="00C42EC8">
        <w:rPr>
          <w:b/>
          <w:color w:val="000000"/>
        </w:rPr>
        <w:t>Dirección de Recursos Humanos</w:t>
      </w:r>
      <w:r w:rsidRPr="00C42EC8">
        <w:rPr>
          <w:color w:val="000000"/>
        </w:rPr>
        <w:t xml:space="preserve">;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w:t>
      </w:r>
      <w:r w:rsidRPr="00C42EC8">
        <w:rPr>
          <w:color w:val="000000"/>
        </w:rPr>
        <w:lastRenderedPageBreak/>
        <w:t>información o deban tenerla -de acuerdo a las facultades, competencias y funciones-, con el objeto de que dichas áreas realicen una búsqueda exhaustiva y razonable de la información requerida.</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color w:val="000000"/>
        </w:rPr>
        <w:t xml:space="preserve">Conforme a lo expuesto en párrafos anteriores, se advierte que el Sujeto Obligado, cumplió parcialmente con el procedimiento de búsqueda previsto en el artículo 162 de la Ley de Transparencia y Acceso a la Información Pública del Estado de México y Municipios, toda vez que no turnó al área competente de la información solicitada. </w:t>
      </w:r>
    </w:p>
    <w:p w:rsidR="00712EF0" w:rsidRPr="00C42EC8" w:rsidRDefault="00712EF0">
      <w:pPr>
        <w:spacing w:after="0" w:line="360" w:lineRule="auto"/>
        <w:rPr>
          <w:color w:val="000000"/>
        </w:rPr>
      </w:pPr>
    </w:p>
    <w:p w:rsidR="00712EF0" w:rsidRPr="00C42EC8" w:rsidRDefault="00F572B6">
      <w:pPr>
        <w:spacing w:after="0" w:line="360" w:lineRule="auto"/>
      </w:pPr>
      <w:r w:rsidRPr="00C42EC8">
        <w:t xml:space="preserve">Ahora bien, en respuesta, la Dirección de Recursos Humanos proporcionó el listado de servidoras públicas que omitieron registro de asistencia el doce de mayo de dos mil veinticinco, por instrucciones del Presidente Municipal con el motivo del día de asueto del “Día de la Madres”, de conformidad con lo siguiente: </w:t>
      </w:r>
    </w:p>
    <w:p w:rsidR="00712EF0" w:rsidRPr="00C42EC8" w:rsidRDefault="00712EF0">
      <w:pPr>
        <w:spacing w:after="0" w:line="360" w:lineRule="auto"/>
      </w:pPr>
    </w:p>
    <w:tbl>
      <w:tblPr>
        <w:tblStyle w:val="a"/>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3"/>
        <w:gridCol w:w="2974"/>
        <w:gridCol w:w="2974"/>
      </w:tblGrid>
      <w:tr w:rsidR="00712EF0" w:rsidRPr="00C42EC8">
        <w:tc>
          <w:tcPr>
            <w:tcW w:w="2973" w:type="dxa"/>
            <w:shd w:val="clear" w:color="auto" w:fill="D0CECE"/>
          </w:tcPr>
          <w:p w:rsidR="00712EF0" w:rsidRPr="00C42EC8" w:rsidRDefault="00F572B6">
            <w:pPr>
              <w:spacing w:line="360" w:lineRule="auto"/>
              <w:jc w:val="center"/>
              <w:rPr>
                <w:b/>
                <w:color w:val="000000"/>
                <w:sz w:val="20"/>
                <w:szCs w:val="20"/>
              </w:rPr>
            </w:pPr>
            <w:r w:rsidRPr="00C42EC8">
              <w:rPr>
                <w:b/>
                <w:color w:val="000000"/>
                <w:sz w:val="20"/>
                <w:szCs w:val="20"/>
              </w:rPr>
              <w:t>Unidad Administrativa</w:t>
            </w:r>
          </w:p>
        </w:tc>
        <w:tc>
          <w:tcPr>
            <w:tcW w:w="2974" w:type="dxa"/>
            <w:shd w:val="clear" w:color="auto" w:fill="D0CECE"/>
          </w:tcPr>
          <w:p w:rsidR="00712EF0" w:rsidRPr="00C42EC8" w:rsidRDefault="00F572B6">
            <w:pPr>
              <w:spacing w:line="360" w:lineRule="auto"/>
              <w:jc w:val="center"/>
              <w:rPr>
                <w:b/>
                <w:color w:val="000000"/>
                <w:sz w:val="20"/>
                <w:szCs w:val="20"/>
              </w:rPr>
            </w:pPr>
            <w:r w:rsidRPr="00C42EC8">
              <w:rPr>
                <w:b/>
                <w:color w:val="000000"/>
                <w:sz w:val="20"/>
                <w:szCs w:val="20"/>
              </w:rPr>
              <w:t>Listado entregado</w:t>
            </w:r>
          </w:p>
        </w:tc>
        <w:tc>
          <w:tcPr>
            <w:tcW w:w="2974" w:type="dxa"/>
            <w:shd w:val="clear" w:color="auto" w:fill="D0CECE"/>
          </w:tcPr>
          <w:p w:rsidR="00712EF0" w:rsidRPr="00C42EC8" w:rsidRDefault="00F572B6">
            <w:pPr>
              <w:spacing w:line="360" w:lineRule="auto"/>
              <w:jc w:val="center"/>
              <w:rPr>
                <w:b/>
                <w:color w:val="000000"/>
                <w:sz w:val="20"/>
                <w:szCs w:val="20"/>
              </w:rPr>
            </w:pPr>
            <w:r w:rsidRPr="00C42EC8">
              <w:rPr>
                <w:b/>
                <w:color w:val="000000"/>
                <w:sz w:val="20"/>
                <w:szCs w:val="20"/>
              </w:rPr>
              <w:t>Observaciones</w:t>
            </w:r>
          </w:p>
        </w:tc>
      </w:tr>
      <w:tr w:rsidR="00712EF0" w:rsidRPr="00C42EC8">
        <w:tc>
          <w:tcPr>
            <w:tcW w:w="2973" w:type="dxa"/>
            <w:shd w:val="clear" w:color="auto" w:fill="FFFFFF"/>
          </w:tcPr>
          <w:p w:rsidR="00712EF0" w:rsidRPr="00C42EC8" w:rsidRDefault="00F572B6">
            <w:pPr>
              <w:spacing w:line="360" w:lineRule="auto"/>
              <w:rPr>
                <w:color w:val="000000"/>
                <w:sz w:val="20"/>
                <w:szCs w:val="20"/>
              </w:rPr>
            </w:pPr>
            <w:r w:rsidRPr="00C42EC8">
              <w:rPr>
                <w:color w:val="000000"/>
                <w:sz w:val="20"/>
                <w:szCs w:val="20"/>
              </w:rPr>
              <w:t>Presidencia Municipal</w:t>
            </w:r>
          </w:p>
        </w:tc>
        <w:tc>
          <w:tcPr>
            <w:tcW w:w="2974" w:type="dxa"/>
            <w:shd w:val="clear" w:color="auto" w:fill="FFFFFF"/>
          </w:tcPr>
          <w:p w:rsidR="00712EF0" w:rsidRPr="00C42EC8" w:rsidRDefault="00F572B6">
            <w:pPr>
              <w:spacing w:line="360" w:lineRule="auto"/>
              <w:rPr>
                <w:color w:val="000000"/>
                <w:sz w:val="20"/>
                <w:szCs w:val="20"/>
              </w:rPr>
            </w:pPr>
            <w:r w:rsidRPr="00C42EC8">
              <w:rPr>
                <w:color w:val="000000"/>
                <w:sz w:val="20"/>
                <w:szCs w:val="20"/>
              </w:rPr>
              <w:t xml:space="preserve">Remitió listado de servidoras públicas que contiene el </w:t>
            </w:r>
            <w:r w:rsidRPr="00C42EC8">
              <w:rPr>
                <w:b/>
                <w:color w:val="000000"/>
                <w:sz w:val="20"/>
                <w:szCs w:val="20"/>
              </w:rPr>
              <w:t>nombre, categoría</w:t>
            </w:r>
            <w:r w:rsidRPr="00C42EC8">
              <w:rPr>
                <w:color w:val="000000"/>
                <w:sz w:val="20"/>
                <w:szCs w:val="20"/>
              </w:rPr>
              <w:t xml:space="preserve">, tipo de empleado (confianza y sindicalizado) y </w:t>
            </w:r>
            <w:r w:rsidRPr="00C42EC8">
              <w:rPr>
                <w:b/>
                <w:color w:val="000000"/>
                <w:sz w:val="20"/>
                <w:szCs w:val="20"/>
              </w:rPr>
              <w:t>departamento de adscripción</w:t>
            </w:r>
          </w:p>
        </w:tc>
        <w:tc>
          <w:tcPr>
            <w:tcW w:w="2974" w:type="dxa"/>
            <w:shd w:val="clear" w:color="auto" w:fill="FFFFFF"/>
          </w:tcPr>
          <w:p w:rsidR="00712EF0" w:rsidRPr="00C42EC8" w:rsidRDefault="00F572B6">
            <w:pPr>
              <w:spacing w:line="360" w:lineRule="auto"/>
              <w:jc w:val="center"/>
              <w:rPr>
                <w:b/>
                <w:color w:val="000000"/>
                <w:sz w:val="20"/>
                <w:szCs w:val="20"/>
              </w:rPr>
            </w:pPr>
            <w:r w:rsidRPr="00C42EC8">
              <w:rPr>
                <w:b/>
                <w:color w:val="000000"/>
                <w:sz w:val="20"/>
                <w:szCs w:val="20"/>
              </w:rPr>
              <w:t xml:space="preserve">Atiende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 xml:space="preserve">1. Secretaría del Ayuntamiento </w:t>
            </w:r>
          </w:p>
        </w:tc>
        <w:tc>
          <w:tcPr>
            <w:tcW w:w="2974" w:type="dxa"/>
          </w:tcPr>
          <w:p w:rsidR="00712EF0" w:rsidRPr="00C42EC8" w:rsidRDefault="00F572B6">
            <w:pPr>
              <w:spacing w:line="360" w:lineRule="auto"/>
              <w:rPr>
                <w:color w:val="000000"/>
                <w:sz w:val="20"/>
                <w:szCs w:val="20"/>
              </w:rPr>
            </w:pPr>
            <w:r w:rsidRPr="00C42EC8">
              <w:rPr>
                <w:color w:val="000000"/>
                <w:sz w:val="20"/>
                <w:szCs w:val="20"/>
              </w:rPr>
              <w:t>Remitió listado de servidoras públicas que contiene únicamente el nombre.</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y área o departamento de adscripción.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 xml:space="preserve">2. Tesorería Municipal </w:t>
            </w:r>
          </w:p>
        </w:tc>
        <w:tc>
          <w:tcPr>
            <w:tcW w:w="2974" w:type="dxa"/>
          </w:tcPr>
          <w:p w:rsidR="00712EF0" w:rsidRPr="00C42EC8" w:rsidRDefault="00F572B6">
            <w:pPr>
              <w:spacing w:line="360" w:lineRule="auto"/>
              <w:rPr>
                <w:color w:val="000000"/>
                <w:sz w:val="20"/>
                <w:szCs w:val="20"/>
              </w:rPr>
            </w:pPr>
            <w:r w:rsidRPr="00C42EC8">
              <w:rPr>
                <w:color w:val="000000"/>
                <w:sz w:val="20"/>
                <w:szCs w:val="20"/>
              </w:rPr>
              <w:t>Remitió listado de servidoras públicas que contiene únicamente el nombre.</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y área o departamento de adscripción.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lastRenderedPageBreak/>
              <w:t>3. Órgano Interno de Control</w:t>
            </w:r>
          </w:p>
        </w:tc>
        <w:tc>
          <w:tcPr>
            <w:tcW w:w="2974" w:type="dxa"/>
          </w:tcPr>
          <w:p w:rsidR="00712EF0" w:rsidRPr="00C42EC8" w:rsidRDefault="00F572B6">
            <w:pPr>
              <w:spacing w:line="360" w:lineRule="auto"/>
              <w:rPr>
                <w:color w:val="000000"/>
                <w:sz w:val="20"/>
                <w:szCs w:val="20"/>
              </w:rPr>
            </w:pPr>
            <w:r w:rsidRPr="00C42EC8">
              <w:rPr>
                <w:color w:val="000000"/>
                <w:sz w:val="20"/>
                <w:szCs w:val="20"/>
              </w:rPr>
              <w:t>Remitió listado de servidoras públicas que contiene únicamente el nombre.</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y área o departamento de adscripción.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4. Dirección General de Gobierno</w:t>
            </w:r>
          </w:p>
        </w:tc>
        <w:tc>
          <w:tcPr>
            <w:tcW w:w="2974" w:type="dxa"/>
          </w:tcPr>
          <w:p w:rsidR="00712EF0" w:rsidRPr="00C42EC8" w:rsidRDefault="00F572B6">
            <w:pPr>
              <w:spacing w:line="360" w:lineRule="auto"/>
              <w:jc w:val="center"/>
              <w:rPr>
                <w:color w:val="000000"/>
                <w:sz w:val="20"/>
                <w:szCs w:val="20"/>
              </w:rPr>
            </w:pPr>
            <w:r w:rsidRPr="00C42EC8">
              <w:rPr>
                <w:color w:val="000000"/>
                <w:sz w:val="20"/>
                <w:szCs w:val="20"/>
              </w:rPr>
              <w:t>No se pronunció</w:t>
            </w:r>
          </w:p>
        </w:tc>
        <w:tc>
          <w:tcPr>
            <w:tcW w:w="2974" w:type="dxa"/>
          </w:tcPr>
          <w:p w:rsidR="00712EF0" w:rsidRPr="00C42EC8" w:rsidRDefault="00F572B6">
            <w:pPr>
              <w:spacing w:line="360" w:lineRule="auto"/>
              <w:jc w:val="center"/>
              <w:rPr>
                <w:b/>
                <w:color w:val="000000"/>
                <w:sz w:val="20"/>
                <w:szCs w:val="20"/>
              </w:rPr>
            </w:pPr>
            <w:r w:rsidRPr="00C42EC8">
              <w:rPr>
                <w:b/>
                <w:color w:val="000000"/>
                <w:sz w:val="20"/>
                <w:szCs w:val="20"/>
              </w:rPr>
              <w:t>No atiende</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6. Dirección General de Administración</w:t>
            </w:r>
          </w:p>
        </w:tc>
        <w:tc>
          <w:tcPr>
            <w:tcW w:w="2974" w:type="dxa"/>
          </w:tcPr>
          <w:p w:rsidR="00712EF0" w:rsidRPr="00C42EC8" w:rsidRDefault="00F572B6">
            <w:pPr>
              <w:spacing w:line="360" w:lineRule="auto"/>
              <w:rPr>
                <w:color w:val="000000"/>
                <w:sz w:val="20"/>
                <w:szCs w:val="20"/>
              </w:rPr>
            </w:pPr>
            <w:r w:rsidRPr="00C42EC8">
              <w:rPr>
                <w:color w:val="000000"/>
                <w:sz w:val="20"/>
                <w:szCs w:val="20"/>
              </w:rPr>
              <w:t>Remitió listado de servidoras públicas que contiene únicamente el nombre.</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y área o departamento de adscripción.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7. Dirección General de Medio Ambiente</w:t>
            </w:r>
          </w:p>
        </w:tc>
        <w:tc>
          <w:tcPr>
            <w:tcW w:w="2974" w:type="dxa"/>
          </w:tcPr>
          <w:p w:rsidR="00712EF0" w:rsidRPr="00C42EC8" w:rsidRDefault="00F572B6">
            <w:pPr>
              <w:spacing w:line="360" w:lineRule="auto"/>
              <w:rPr>
                <w:color w:val="000000"/>
                <w:sz w:val="20"/>
                <w:szCs w:val="20"/>
              </w:rPr>
            </w:pPr>
            <w:r w:rsidRPr="00C42EC8">
              <w:rPr>
                <w:color w:val="000000"/>
                <w:sz w:val="20"/>
                <w:szCs w:val="20"/>
              </w:rPr>
              <w:t>Remitió listado de servidoras públicas que contiene únicamente el nombre.</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y área o departamento de adscripción.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8. Dirección General de Servicios Públicos</w:t>
            </w:r>
          </w:p>
        </w:tc>
        <w:tc>
          <w:tcPr>
            <w:tcW w:w="2974" w:type="dxa"/>
          </w:tcPr>
          <w:p w:rsidR="00712EF0" w:rsidRPr="00C42EC8" w:rsidRDefault="00F572B6">
            <w:pPr>
              <w:spacing w:line="360" w:lineRule="auto"/>
              <w:rPr>
                <w:color w:val="000000"/>
                <w:sz w:val="20"/>
                <w:szCs w:val="20"/>
              </w:rPr>
            </w:pPr>
            <w:r w:rsidRPr="00C42EC8">
              <w:rPr>
                <w:color w:val="000000"/>
                <w:sz w:val="20"/>
                <w:szCs w:val="20"/>
              </w:rPr>
              <w:t>Remitió listado de servidoras públicas que contiene el nombre y área de adscripción</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o categoría de las servidoras públicas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9. Dirección General de Innovación, Planeación y Gestión Urbana</w:t>
            </w:r>
          </w:p>
        </w:tc>
        <w:tc>
          <w:tcPr>
            <w:tcW w:w="2974" w:type="dxa"/>
          </w:tcPr>
          <w:p w:rsidR="00712EF0" w:rsidRPr="00C42EC8" w:rsidRDefault="00F572B6">
            <w:pPr>
              <w:spacing w:line="360" w:lineRule="auto"/>
              <w:rPr>
                <w:color w:val="000000"/>
                <w:sz w:val="20"/>
                <w:szCs w:val="20"/>
              </w:rPr>
            </w:pPr>
            <w:r w:rsidRPr="00C42EC8">
              <w:rPr>
                <w:color w:val="000000"/>
                <w:sz w:val="20"/>
                <w:szCs w:val="20"/>
              </w:rPr>
              <w:t xml:space="preserve">Remitió listado de servidoras públicas que contiene el nombre y tipo de empleado (confianza o sindicalizado) </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y área o departamento de adscripción.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10. Dirección General de Obras Públicas</w:t>
            </w:r>
          </w:p>
        </w:tc>
        <w:tc>
          <w:tcPr>
            <w:tcW w:w="2974" w:type="dxa"/>
          </w:tcPr>
          <w:p w:rsidR="00712EF0" w:rsidRPr="00C42EC8" w:rsidRDefault="00F572B6">
            <w:pPr>
              <w:spacing w:line="360" w:lineRule="auto"/>
              <w:rPr>
                <w:color w:val="000000"/>
                <w:sz w:val="20"/>
                <w:szCs w:val="20"/>
              </w:rPr>
            </w:pPr>
            <w:r w:rsidRPr="00C42EC8">
              <w:rPr>
                <w:color w:val="000000"/>
                <w:sz w:val="20"/>
                <w:szCs w:val="20"/>
              </w:rPr>
              <w:t>Remitió listado de servidoras públicas que contiene únicamente el nombre.</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y área o departamento de adscripción.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11. Dirección General de Desarrollo Económico</w:t>
            </w:r>
          </w:p>
        </w:tc>
        <w:tc>
          <w:tcPr>
            <w:tcW w:w="2974" w:type="dxa"/>
          </w:tcPr>
          <w:p w:rsidR="00712EF0" w:rsidRPr="00C42EC8" w:rsidRDefault="00F572B6">
            <w:pPr>
              <w:spacing w:line="360" w:lineRule="auto"/>
              <w:rPr>
                <w:color w:val="000000"/>
                <w:sz w:val="20"/>
                <w:szCs w:val="20"/>
              </w:rPr>
            </w:pPr>
            <w:r w:rsidRPr="00C42EC8">
              <w:rPr>
                <w:color w:val="000000"/>
                <w:sz w:val="20"/>
                <w:szCs w:val="20"/>
              </w:rPr>
              <w:t xml:space="preserve">Remitió listado de servidoras públicas que contiene el nombre, tipo de empleado (general, confianza o sindicalizado) y departamento de adscripción </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lastRenderedPageBreak/>
              <w:t>12. Dirección General de Bienestar</w:t>
            </w:r>
          </w:p>
        </w:tc>
        <w:tc>
          <w:tcPr>
            <w:tcW w:w="2974" w:type="dxa"/>
          </w:tcPr>
          <w:p w:rsidR="00712EF0" w:rsidRPr="00C42EC8" w:rsidRDefault="00F572B6">
            <w:pPr>
              <w:spacing w:line="360" w:lineRule="auto"/>
              <w:rPr>
                <w:color w:val="000000"/>
                <w:sz w:val="20"/>
                <w:szCs w:val="20"/>
              </w:rPr>
            </w:pPr>
            <w:r w:rsidRPr="00C42EC8">
              <w:rPr>
                <w:color w:val="000000"/>
                <w:sz w:val="20"/>
                <w:szCs w:val="20"/>
              </w:rPr>
              <w:t>Remitió listado de servidoras públicas que contiene únicamente el nombre.</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y área o departamento de adscripción.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13. Dirección General de Educación, Cultura y Turismo</w:t>
            </w:r>
          </w:p>
        </w:tc>
        <w:tc>
          <w:tcPr>
            <w:tcW w:w="2974" w:type="dxa"/>
          </w:tcPr>
          <w:p w:rsidR="00712EF0" w:rsidRPr="00C42EC8" w:rsidRDefault="00F572B6">
            <w:pPr>
              <w:spacing w:line="360" w:lineRule="auto"/>
              <w:rPr>
                <w:color w:val="000000"/>
                <w:sz w:val="20"/>
                <w:szCs w:val="20"/>
              </w:rPr>
            </w:pPr>
            <w:r w:rsidRPr="00C42EC8">
              <w:rPr>
                <w:color w:val="000000"/>
                <w:sz w:val="20"/>
                <w:szCs w:val="20"/>
              </w:rPr>
              <w:t>Remitió listado de servidoras públicas que contiene el nombre y tipo de empleado (general, confianza o sindicalizado)</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y área o departamento de adscripción.  </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 xml:space="preserve">14. Instituto Municipal de Toluca </w:t>
            </w:r>
          </w:p>
        </w:tc>
        <w:tc>
          <w:tcPr>
            <w:tcW w:w="2974" w:type="dxa"/>
          </w:tcPr>
          <w:p w:rsidR="00712EF0" w:rsidRPr="00C42EC8" w:rsidRDefault="00F572B6">
            <w:pPr>
              <w:spacing w:line="360" w:lineRule="auto"/>
              <w:jc w:val="center"/>
              <w:rPr>
                <w:color w:val="000000"/>
                <w:sz w:val="20"/>
                <w:szCs w:val="20"/>
              </w:rPr>
            </w:pPr>
            <w:r w:rsidRPr="00C42EC8">
              <w:rPr>
                <w:color w:val="000000"/>
                <w:sz w:val="20"/>
                <w:szCs w:val="20"/>
              </w:rPr>
              <w:t>No se pronunció</w:t>
            </w:r>
          </w:p>
        </w:tc>
        <w:tc>
          <w:tcPr>
            <w:tcW w:w="2974" w:type="dxa"/>
          </w:tcPr>
          <w:p w:rsidR="00712EF0" w:rsidRPr="00C42EC8" w:rsidRDefault="00F572B6">
            <w:pPr>
              <w:spacing w:line="360" w:lineRule="auto"/>
              <w:jc w:val="center"/>
              <w:rPr>
                <w:b/>
                <w:color w:val="000000"/>
                <w:sz w:val="20"/>
                <w:szCs w:val="20"/>
              </w:rPr>
            </w:pPr>
            <w:r w:rsidRPr="00C42EC8">
              <w:rPr>
                <w:b/>
                <w:color w:val="000000"/>
                <w:sz w:val="20"/>
                <w:szCs w:val="20"/>
              </w:rPr>
              <w:t>No atiende</w:t>
            </w:r>
          </w:p>
        </w:tc>
      </w:tr>
      <w:tr w:rsidR="00712EF0" w:rsidRPr="00C42EC8">
        <w:tc>
          <w:tcPr>
            <w:tcW w:w="2973" w:type="dxa"/>
          </w:tcPr>
          <w:p w:rsidR="00712EF0" w:rsidRPr="00C42EC8" w:rsidRDefault="00F572B6">
            <w:pPr>
              <w:spacing w:line="360" w:lineRule="auto"/>
              <w:rPr>
                <w:color w:val="000000"/>
                <w:sz w:val="20"/>
                <w:szCs w:val="20"/>
              </w:rPr>
            </w:pPr>
            <w:r w:rsidRPr="00C42EC8">
              <w:rPr>
                <w:color w:val="000000"/>
                <w:sz w:val="20"/>
                <w:szCs w:val="20"/>
              </w:rPr>
              <w:t>15. Defensoría Municipal de los derechos Humanos de Toluca</w:t>
            </w:r>
          </w:p>
        </w:tc>
        <w:tc>
          <w:tcPr>
            <w:tcW w:w="2974" w:type="dxa"/>
          </w:tcPr>
          <w:p w:rsidR="00712EF0" w:rsidRPr="00C42EC8" w:rsidRDefault="00F572B6">
            <w:pPr>
              <w:spacing w:line="360" w:lineRule="auto"/>
              <w:rPr>
                <w:color w:val="000000"/>
                <w:sz w:val="20"/>
                <w:szCs w:val="20"/>
              </w:rPr>
            </w:pPr>
            <w:r w:rsidRPr="00C42EC8">
              <w:rPr>
                <w:color w:val="000000"/>
                <w:sz w:val="20"/>
                <w:szCs w:val="20"/>
              </w:rPr>
              <w:t>Remitió listado de servidoras públicas que contiene únicamente el nombre.</w:t>
            </w:r>
          </w:p>
        </w:tc>
        <w:tc>
          <w:tcPr>
            <w:tcW w:w="2974" w:type="dxa"/>
          </w:tcPr>
          <w:p w:rsidR="00712EF0" w:rsidRPr="00C42EC8" w:rsidRDefault="00F572B6">
            <w:pPr>
              <w:spacing w:line="360" w:lineRule="auto"/>
              <w:rPr>
                <w:color w:val="000000"/>
                <w:sz w:val="20"/>
                <w:szCs w:val="20"/>
              </w:rPr>
            </w:pPr>
            <w:r w:rsidRPr="00C42EC8">
              <w:rPr>
                <w:b/>
                <w:color w:val="000000"/>
                <w:sz w:val="20"/>
                <w:szCs w:val="20"/>
              </w:rPr>
              <w:t>Parcialmente,</w:t>
            </w:r>
            <w:r w:rsidRPr="00C42EC8">
              <w:rPr>
                <w:color w:val="000000"/>
                <w:sz w:val="20"/>
                <w:szCs w:val="20"/>
              </w:rPr>
              <w:t xml:space="preserve"> faltó proporcionar el cargo y área o departamento de adscripción.  </w:t>
            </w:r>
          </w:p>
        </w:tc>
      </w:tr>
    </w:tbl>
    <w:p w:rsidR="00712EF0" w:rsidRPr="00C42EC8" w:rsidRDefault="00712EF0">
      <w:pPr>
        <w:spacing w:after="0" w:line="360" w:lineRule="auto"/>
        <w:jc w:val="center"/>
        <w:rPr>
          <w:color w:val="000000"/>
        </w:rPr>
      </w:pPr>
    </w:p>
    <w:p w:rsidR="00712EF0" w:rsidRPr="00C42EC8" w:rsidRDefault="00712EF0">
      <w:pPr>
        <w:tabs>
          <w:tab w:val="center" w:pos="4522"/>
        </w:tabs>
        <w:spacing w:after="0" w:line="360" w:lineRule="auto"/>
        <w:rPr>
          <w:color w:val="000000"/>
        </w:rPr>
      </w:pPr>
    </w:p>
    <w:p w:rsidR="00712EF0" w:rsidRPr="00C42EC8" w:rsidRDefault="00F572B6">
      <w:pPr>
        <w:tabs>
          <w:tab w:val="center" w:pos="4522"/>
        </w:tabs>
        <w:spacing w:after="0" w:line="360" w:lineRule="auto"/>
        <w:rPr>
          <w:color w:val="000000"/>
        </w:rPr>
      </w:pPr>
      <w:r w:rsidRPr="00C42EC8">
        <w:rPr>
          <w:color w:val="000000"/>
        </w:rPr>
        <w:t>Conforme a lo anterior, se logra vislumbrara que la respuesta del Sujeto Obligado carece de congruencia y exhaustividad pues como lo precisó la persona recurrente, no proporcionó la información de forma completa (con excepción de lo entregado por el área de Presidencia); sobre el tema el artículo 1.8, fracciones IV y XIII, del Código Administrativo del Estado de México, establece que para que tenga validez, todo acto administrativo deberá resolver todos los puntos propuestos por los interesados, además deberá guardar congruencia con lo solicitado</w:t>
      </w:r>
    </w:p>
    <w:p w:rsidR="00712EF0" w:rsidRPr="00C42EC8" w:rsidRDefault="00712EF0">
      <w:pPr>
        <w:tabs>
          <w:tab w:val="center" w:pos="4522"/>
        </w:tabs>
        <w:spacing w:after="0" w:line="360" w:lineRule="auto"/>
        <w:rPr>
          <w:color w:val="000000"/>
        </w:rPr>
      </w:pPr>
    </w:p>
    <w:p w:rsidR="00712EF0" w:rsidRPr="00C42EC8" w:rsidRDefault="00F572B6">
      <w:pPr>
        <w:spacing w:after="0" w:line="360" w:lineRule="auto"/>
        <w:ind w:right="-28"/>
        <w:rPr>
          <w:color w:val="000000"/>
        </w:rPr>
      </w:pPr>
      <w:r w:rsidRPr="00C42EC8">
        <w:rPr>
          <w:color w:val="000000"/>
        </w:rPr>
        <w:t xml:space="preserve">Sobre el tema, el artículo 1.8, fracciones IV y XIII, del Código Administrativo del Estado de México, establece que para que tenga validez, todo acto administrativo deberá resolver todos los puntos propuestos por los interesados, además deberá guardar congruencia con lo solicitado. Situación que se robustece, con el Criterio de Interpretación, con clave de control SO/002/2017, de la Segunda Época, emitido por el Instituto Nacional de Transparencia, </w:t>
      </w:r>
      <w:r w:rsidRPr="00C42EC8">
        <w:rPr>
          <w:color w:val="000000"/>
        </w:rPr>
        <w:lastRenderedPageBreak/>
        <w:t xml:space="preserve">Acceso a la Información y Protección de Datos Personales, que establece que todo acto administrativo debe apegarse al </w:t>
      </w:r>
      <w:r w:rsidRPr="00C42EC8">
        <w:rPr>
          <w:b/>
          <w:color w:val="000000"/>
        </w:rPr>
        <w:t>principio de congruencia y exhaustividad</w:t>
      </w:r>
      <w:r w:rsidRPr="00C42EC8">
        <w:rPr>
          <w:color w:val="000000"/>
        </w:rPr>
        <w:t>, entendiendo por éstos que se pronuncie expresamente sobre cada uno de los puntos requeridos y que existe concordancia entre el requerimiento formulado y la respuesta entregada,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00712EF0" w:rsidRPr="00C42EC8" w:rsidRDefault="00712EF0">
      <w:pPr>
        <w:spacing w:after="0" w:line="360" w:lineRule="auto"/>
        <w:ind w:right="-28"/>
        <w:rPr>
          <w:color w:val="000000"/>
        </w:rPr>
      </w:pPr>
    </w:p>
    <w:p w:rsidR="00712EF0" w:rsidRPr="00C42EC8" w:rsidRDefault="00F572B6">
      <w:pPr>
        <w:spacing w:after="0" w:line="360" w:lineRule="auto"/>
        <w:ind w:right="-28"/>
        <w:rPr>
          <w:color w:val="000000"/>
        </w:rPr>
      </w:pPr>
      <w:r w:rsidRPr="00C42EC8">
        <w:rPr>
          <w:color w:val="000000"/>
        </w:rPr>
        <w:t xml:space="preserve">Conforme a lo anterior, se logra vislumbrar que el agravio resulta </w:t>
      </w:r>
      <w:r w:rsidRPr="00C42EC8">
        <w:rPr>
          <w:b/>
          <w:color w:val="000000"/>
        </w:rPr>
        <w:t>FUNDADO,</w:t>
      </w:r>
      <w:r w:rsidRPr="00C42EC8">
        <w:rPr>
          <w:color w:val="000000"/>
        </w:rPr>
        <w:t xml:space="preserve"> pues por una parte el Sujeto Obligado no fue congruente al proporcionar los listados con la información solicitada, y por la otra, omitió pronunciarse de los listados de las servidoras públicas adscritas al Instituto Municipal de Toluca y la Dirección General de Gobierno, a las que se les proporcionó el día de asueto con motivo de la celebración del “Día de las Mares” el doce de mayo de dos mil veinticinco. </w:t>
      </w:r>
    </w:p>
    <w:p w:rsidR="00712EF0" w:rsidRPr="00C42EC8" w:rsidRDefault="00712EF0">
      <w:pPr>
        <w:spacing w:after="0" w:line="360" w:lineRule="auto"/>
        <w:ind w:right="-28"/>
        <w:rPr>
          <w:color w:val="000000"/>
        </w:rPr>
      </w:pPr>
    </w:p>
    <w:p w:rsidR="00712EF0" w:rsidRPr="00C42EC8" w:rsidRDefault="00F572B6">
      <w:pPr>
        <w:widowControl w:val="0"/>
        <w:spacing w:after="0" w:line="360" w:lineRule="auto"/>
        <w:rPr>
          <w:color w:val="000000"/>
        </w:rPr>
      </w:pPr>
      <w:r w:rsidRPr="00C42EC8">
        <w:rPr>
          <w:color w:val="000000"/>
        </w:rPr>
        <w:t xml:space="preserve">En ese orden de ideas, este Instituto considera que, para atender el requerimiento de información, el Sujeto Obligado deberá entregar los documentos donde conste lo siguiente: </w:t>
      </w:r>
    </w:p>
    <w:p w:rsidR="00712EF0" w:rsidRPr="00C42EC8" w:rsidRDefault="00712EF0">
      <w:pPr>
        <w:widowControl w:val="0"/>
        <w:spacing w:after="0" w:line="360" w:lineRule="auto"/>
        <w:rPr>
          <w:color w:val="000000"/>
        </w:rPr>
      </w:pPr>
    </w:p>
    <w:p w:rsidR="00712EF0" w:rsidRPr="00C42EC8" w:rsidRDefault="00F572B6">
      <w:pPr>
        <w:widowControl w:val="0"/>
        <w:numPr>
          <w:ilvl w:val="0"/>
          <w:numId w:val="6"/>
        </w:numPr>
        <w:pBdr>
          <w:top w:val="nil"/>
          <w:left w:val="nil"/>
          <w:bottom w:val="nil"/>
          <w:right w:val="nil"/>
          <w:between w:val="nil"/>
        </w:pBdr>
        <w:spacing w:after="0" w:line="360" w:lineRule="auto"/>
        <w:rPr>
          <w:color w:val="000000"/>
        </w:rPr>
      </w:pPr>
      <w:r w:rsidRPr="00C42EC8">
        <w:rPr>
          <w:color w:val="000000"/>
        </w:rPr>
        <w:t xml:space="preserve">El  cargo y área de adscripción de las servidoras públicas referidas en respuesta por la Secretaría del Ayuntamiento, Tesorería Municipal, Órgano Interno de Control, Dirección General de Administración, Dirección General de Medio Ambiente, Dirección General de Innovación, Planeación y Gestión Urbana, Dirección General de Obras Públicas, Dirección General de Bienestar, Dirección General de Educación, Cultura y Turismo, y la Defensoría Municipal de los derechos Humanos de Toluca; </w:t>
      </w:r>
    </w:p>
    <w:p w:rsidR="00712EF0" w:rsidRPr="00C42EC8" w:rsidRDefault="00F572B6">
      <w:pPr>
        <w:widowControl w:val="0"/>
        <w:numPr>
          <w:ilvl w:val="0"/>
          <w:numId w:val="6"/>
        </w:numPr>
        <w:pBdr>
          <w:top w:val="nil"/>
          <w:left w:val="nil"/>
          <w:bottom w:val="nil"/>
          <w:right w:val="nil"/>
          <w:between w:val="nil"/>
        </w:pBdr>
        <w:spacing w:after="0" w:line="360" w:lineRule="auto"/>
        <w:rPr>
          <w:color w:val="000000"/>
        </w:rPr>
      </w:pPr>
      <w:r w:rsidRPr="00C42EC8">
        <w:rPr>
          <w:color w:val="000000"/>
        </w:rPr>
        <w:t xml:space="preserve">El cargo de las servidoras públicas referidas en respuesta por la Dirección General </w:t>
      </w:r>
      <w:r w:rsidRPr="00C42EC8">
        <w:rPr>
          <w:color w:val="000000"/>
        </w:rPr>
        <w:lastRenderedPageBreak/>
        <w:t xml:space="preserve">de Servicios Públicos y la Dirección General de Desarrollo Económico; y </w:t>
      </w:r>
    </w:p>
    <w:p w:rsidR="00712EF0" w:rsidRPr="00C42EC8" w:rsidRDefault="00F572B6">
      <w:pPr>
        <w:widowControl w:val="0"/>
        <w:numPr>
          <w:ilvl w:val="0"/>
          <w:numId w:val="6"/>
        </w:numPr>
        <w:pBdr>
          <w:top w:val="nil"/>
          <w:left w:val="nil"/>
          <w:bottom w:val="nil"/>
          <w:right w:val="nil"/>
          <w:between w:val="nil"/>
        </w:pBdr>
        <w:spacing w:after="0" w:line="360" w:lineRule="auto"/>
        <w:rPr>
          <w:color w:val="000000"/>
        </w:rPr>
      </w:pPr>
      <w:r w:rsidRPr="00C42EC8">
        <w:rPr>
          <w:color w:val="000000"/>
        </w:rPr>
        <w:t>El nombre, cargo y área de adscripción de las servidoras públicas adscritas a la Dirección General de Gobierno y el Instituto Municipal de Toluca, a las que se les otorgó el día de asueto por la celebración del “Día de las Madres” el doce de mayo de dos mil veinticinco</w:t>
      </w:r>
    </w:p>
    <w:p w:rsidR="00712EF0" w:rsidRPr="00C42EC8" w:rsidRDefault="00712EF0">
      <w:pPr>
        <w:widowControl w:val="0"/>
        <w:spacing w:after="0" w:line="360" w:lineRule="auto"/>
        <w:rPr>
          <w:color w:val="000000"/>
        </w:rPr>
      </w:pPr>
    </w:p>
    <w:p w:rsidR="00712EF0" w:rsidRPr="00C42EC8" w:rsidRDefault="00F572B6">
      <w:pPr>
        <w:widowControl w:val="0"/>
        <w:spacing w:after="0" w:line="360" w:lineRule="auto"/>
        <w:rPr>
          <w:color w:val="000000"/>
        </w:rPr>
      </w:pPr>
      <w:r w:rsidRPr="00C42EC8">
        <w:t xml:space="preserve">Lo anterior, toma relevancia, pues conforme al artículo 12 de la Ley de Transparencia y Acceso a la Información Pública del </w:t>
      </w:r>
      <w:r w:rsidRPr="00C42EC8">
        <w:rPr>
          <w:color w:val="000000"/>
        </w:rPr>
        <w:t>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712EF0" w:rsidRPr="00C42EC8" w:rsidRDefault="00712EF0">
      <w:pPr>
        <w:widowControl w:val="0"/>
        <w:spacing w:after="0" w:line="360" w:lineRule="auto"/>
        <w:rPr>
          <w:color w:val="000000"/>
        </w:rPr>
      </w:pPr>
    </w:p>
    <w:p w:rsidR="00712EF0" w:rsidRPr="00C42EC8" w:rsidRDefault="00F572B6">
      <w:pPr>
        <w:widowControl w:val="0"/>
        <w:spacing w:after="0" w:line="360" w:lineRule="auto"/>
        <w:rPr>
          <w:color w:val="000000"/>
        </w:rPr>
      </w:pPr>
      <w:r w:rsidRPr="00C42EC8">
        <w:rPr>
          <w:color w:val="000000"/>
        </w:rPr>
        <w:t xml:space="preserve">De esta manera, el derecho de acceso a la información pública se satisface en aquellos casos en que se entregue el soporte documental en el que conste la información solicitada, sin necesidad de elaborar documentos </w:t>
      </w:r>
      <w:r w:rsidRPr="00C42EC8">
        <w:rPr>
          <w:i/>
          <w:color w:val="000000"/>
        </w:rPr>
        <w:t>ad hoc</w:t>
      </w:r>
      <w:r w:rsidRPr="00C42EC8">
        <w:rPr>
          <w:color w:val="000000"/>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00712EF0" w:rsidRPr="00C42EC8" w:rsidRDefault="00712EF0">
      <w:pPr>
        <w:widowControl w:val="0"/>
        <w:spacing w:after="0" w:line="360" w:lineRule="auto"/>
        <w:rPr>
          <w:color w:val="000000"/>
        </w:rPr>
      </w:pPr>
    </w:p>
    <w:p w:rsidR="00712EF0" w:rsidRPr="00C42EC8" w:rsidRDefault="00F572B6">
      <w:pPr>
        <w:widowControl w:val="0"/>
        <w:spacing w:after="0" w:line="360" w:lineRule="auto"/>
        <w:rPr>
          <w:color w:val="000000"/>
        </w:rPr>
      </w:pPr>
      <w:r w:rsidRPr="00C42EC8">
        <w:rPr>
          <w:color w:val="000000"/>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requerida.</w:t>
      </w:r>
    </w:p>
    <w:p w:rsidR="00712EF0" w:rsidRPr="00C42EC8" w:rsidRDefault="00712EF0">
      <w:pPr>
        <w:widowControl w:val="0"/>
        <w:spacing w:after="0" w:line="360" w:lineRule="auto"/>
        <w:rPr>
          <w:color w:val="000000"/>
        </w:rPr>
      </w:pPr>
    </w:p>
    <w:p w:rsidR="00712EF0" w:rsidRPr="00C42EC8" w:rsidRDefault="00F572B6">
      <w:pPr>
        <w:spacing w:after="0" w:line="360" w:lineRule="auto"/>
        <w:ind w:right="-28"/>
        <w:rPr>
          <w:color w:val="000000"/>
        </w:rPr>
      </w:pPr>
      <w:r w:rsidRPr="00C42EC8">
        <w:lastRenderedPageBreak/>
        <w:t xml:space="preserve">Finalmente, no pasa desapercibido para este Instituto que los documentos que den cuenta de lo solicitado, pudieran contener datos </w:t>
      </w:r>
      <w:r w:rsidRPr="00C42EC8">
        <w:rPr>
          <w:color w:val="000000"/>
        </w:rPr>
        <w:t>clasificados; por lo que,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712EF0" w:rsidRPr="00C42EC8" w:rsidRDefault="00712EF0">
      <w:pPr>
        <w:spacing w:after="0" w:line="360" w:lineRule="auto"/>
        <w:ind w:right="-28"/>
        <w:rPr>
          <w:color w:val="000000"/>
        </w:rPr>
      </w:pPr>
    </w:p>
    <w:p w:rsidR="00712EF0" w:rsidRPr="00C42EC8" w:rsidRDefault="00F572B6">
      <w:pPr>
        <w:spacing w:after="0" w:line="360" w:lineRule="auto"/>
        <w:ind w:right="-28"/>
        <w:rPr>
          <w:color w:val="000000"/>
        </w:rPr>
      </w:pPr>
      <w:r w:rsidRPr="00C42EC8">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712EF0" w:rsidRPr="00C42EC8" w:rsidRDefault="00712EF0">
      <w:pPr>
        <w:spacing w:after="0" w:line="360" w:lineRule="auto"/>
      </w:pPr>
    </w:p>
    <w:p w:rsidR="00712EF0" w:rsidRPr="00C42EC8" w:rsidRDefault="00F572B6">
      <w:pPr>
        <w:pStyle w:val="Ttulo2"/>
        <w:spacing w:before="0" w:line="360" w:lineRule="auto"/>
        <w:rPr>
          <w:rFonts w:ascii="Palatino Linotype" w:eastAsia="Palatino Linotype" w:hAnsi="Palatino Linotype" w:cs="Palatino Linotype"/>
          <w:b/>
          <w:color w:val="000000"/>
          <w:sz w:val="22"/>
          <w:szCs w:val="22"/>
        </w:rPr>
      </w:pPr>
      <w:bookmarkStart w:id="18" w:name="_heading=h.qtnd5rvlsa8n" w:colFirst="0" w:colLast="0"/>
      <w:bookmarkEnd w:id="18"/>
      <w:r w:rsidRPr="00C42EC8">
        <w:rPr>
          <w:rFonts w:ascii="Palatino Linotype" w:eastAsia="Palatino Linotype" w:hAnsi="Palatino Linotype" w:cs="Palatino Linotype"/>
          <w:b/>
          <w:color w:val="000000"/>
          <w:sz w:val="22"/>
          <w:szCs w:val="22"/>
        </w:rPr>
        <w:t>SEXTO. Decisión</w:t>
      </w:r>
    </w:p>
    <w:p w:rsidR="00712EF0" w:rsidRPr="00C42EC8" w:rsidRDefault="00712EF0">
      <w:pPr>
        <w:spacing w:after="0" w:line="360" w:lineRule="auto"/>
        <w:rPr>
          <w:b/>
          <w:color w:val="000000"/>
        </w:rPr>
      </w:pPr>
    </w:p>
    <w:p w:rsidR="00712EF0" w:rsidRPr="00C42EC8" w:rsidRDefault="00F572B6">
      <w:pPr>
        <w:spacing w:after="0" w:line="360" w:lineRule="auto"/>
      </w:pPr>
      <w:r w:rsidRPr="00C42EC8">
        <w:t xml:space="preserve">Con fundamento en el artículo 186, fracción III, de la Ley de Transparencia y Acceso a la Información Pública del Estado de México y Municipios, este Instituto considera procedente </w:t>
      </w:r>
      <w:r w:rsidRPr="00C42EC8">
        <w:rPr>
          <w:b/>
        </w:rPr>
        <w:t>MODIFICAR</w:t>
      </w:r>
      <w:r w:rsidRPr="00C42EC8">
        <w:t xml:space="preserve"> la respuesta otorgada por el Sujeto Obligado a la solicitud de información 03139/TOLUCA/IP/2025, a efecto de que entregue, en versión pública, la información faltante.</w:t>
      </w:r>
    </w:p>
    <w:p w:rsidR="00712EF0" w:rsidRPr="00C42EC8" w:rsidRDefault="00712EF0">
      <w:pPr>
        <w:spacing w:after="0" w:line="360" w:lineRule="auto"/>
      </w:pPr>
    </w:p>
    <w:p w:rsidR="00712EF0" w:rsidRPr="00C42EC8" w:rsidRDefault="00F572B6">
      <w:pPr>
        <w:pStyle w:val="Ttulo2"/>
        <w:spacing w:before="0" w:line="360" w:lineRule="auto"/>
        <w:rPr>
          <w:rFonts w:ascii="Palatino Linotype" w:eastAsia="Palatino Linotype" w:hAnsi="Palatino Linotype" w:cs="Palatino Linotype"/>
          <w:b/>
          <w:color w:val="000000"/>
          <w:sz w:val="22"/>
          <w:szCs w:val="22"/>
        </w:rPr>
      </w:pPr>
      <w:r w:rsidRPr="00C42EC8">
        <w:rPr>
          <w:rFonts w:ascii="Palatino Linotype" w:eastAsia="Palatino Linotype" w:hAnsi="Palatino Linotype" w:cs="Palatino Linotype"/>
          <w:b/>
          <w:color w:val="000000"/>
          <w:sz w:val="22"/>
          <w:szCs w:val="22"/>
        </w:rPr>
        <w:t>SÉPTIMO. Vista a la Secretaría Técnic</w:t>
      </w:r>
      <w:r w:rsidR="00C42EC8" w:rsidRPr="00C42EC8">
        <w:rPr>
          <w:rFonts w:ascii="Palatino Linotype" w:eastAsia="Palatino Linotype" w:hAnsi="Palatino Linotype" w:cs="Palatino Linotype"/>
          <w:b/>
          <w:color w:val="000000"/>
          <w:sz w:val="22"/>
          <w:szCs w:val="22"/>
        </w:rPr>
        <w:t>a del Pleno</w:t>
      </w:r>
      <w:r w:rsidRPr="00C42EC8">
        <w:rPr>
          <w:rFonts w:ascii="Palatino Linotype" w:eastAsia="Palatino Linotype" w:hAnsi="Palatino Linotype" w:cs="Palatino Linotype"/>
          <w:b/>
          <w:color w:val="000000"/>
          <w:sz w:val="22"/>
          <w:szCs w:val="22"/>
        </w:rPr>
        <w:t xml:space="preserve"> </w:t>
      </w:r>
    </w:p>
    <w:p w:rsidR="00712EF0" w:rsidRPr="00C42EC8" w:rsidRDefault="00712EF0">
      <w:pPr>
        <w:spacing w:after="0" w:line="360" w:lineRule="auto"/>
        <w:rPr>
          <w:color w:val="000000"/>
        </w:rPr>
      </w:pPr>
    </w:p>
    <w:p w:rsidR="00712EF0" w:rsidRPr="00C42EC8" w:rsidRDefault="00F572B6">
      <w:pPr>
        <w:spacing w:after="0" w:line="360" w:lineRule="auto"/>
        <w:ind w:right="-93"/>
      </w:pPr>
      <w:r w:rsidRPr="00C42EC8">
        <w:t>En el caso en estudio, como ha quedado señalado que el Ayuntamiento de Toluca</w:t>
      </w:r>
      <w:r w:rsidRPr="00C42EC8">
        <w:rPr>
          <w:b/>
        </w:rPr>
        <w:t xml:space="preserve"> </w:t>
      </w:r>
      <w:r w:rsidRPr="00C42EC8">
        <w:t xml:space="preserve">entregó el nombre de personal operativo (policías) de la Dirección General de Seguridad y Protección, </w:t>
      </w:r>
      <w:r w:rsidRPr="00C42EC8">
        <w:lastRenderedPageBreak/>
        <w:t xml:space="preserve">que debió considerarse como reservada. Al respecto, el artículo 36, fracción X, del ordenamiento jurídico en cita, establece que es atribución de este Instituto hacer del conocimiento del Órgano Interno de Control o equivalente de cada Sujeto Obligado las infracciones a esta Ley. </w:t>
      </w:r>
    </w:p>
    <w:p w:rsidR="00712EF0" w:rsidRPr="00C42EC8" w:rsidRDefault="00712EF0">
      <w:pPr>
        <w:spacing w:after="0" w:line="360" w:lineRule="auto"/>
        <w:ind w:right="-93"/>
      </w:pPr>
    </w:p>
    <w:p w:rsidR="00712EF0" w:rsidRPr="00C42EC8" w:rsidRDefault="00F572B6">
      <w:pPr>
        <w:spacing w:after="0" w:line="360" w:lineRule="auto"/>
        <w:ind w:right="-93"/>
      </w:pPr>
      <w:r w:rsidRPr="00C42EC8">
        <w:t xml:space="preserve">En ese sentido, de conformidad con lo previsto en el artículo 222, fracción IV, de dicho ordenamiento, son causas de responsabilidad administrativa los incumplimientos de las obligaciones establecidas en la Ley de la materia, entre otras conductas, la entrega de información clasificada como reservada.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rsidR="00712EF0" w:rsidRPr="00C42EC8" w:rsidRDefault="00712EF0">
      <w:pPr>
        <w:spacing w:after="0" w:line="360" w:lineRule="auto"/>
        <w:ind w:right="-93"/>
      </w:pPr>
    </w:p>
    <w:p w:rsidR="00712EF0" w:rsidRPr="00C42EC8" w:rsidRDefault="00F572B6">
      <w:pPr>
        <w:spacing w:after="0" w:line="360" w:lineRule="auto"/>
        <w:ind w:right="-93"/>
      </w:pPr>
      <w:r w:rsidRPr="00C42EC8">
        <w:t>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p>
    <w:p w:rsidR="00712EF0" w:rsidRPr="00C42EC8" w:rsidRDefault="00F572B6">
      <w:pPr>
        <w:spacing w:after="0" w:line="360" w:lineRule="auto"/>
        <w:ind w:right="-93"/>
      </w:pPr>
      <w:r w:rsidRPr="00C42EC8">
        <w:t>Sobre el particular, si bien, la presente resolución no tiene por objetivo investigar y determinar posibles violaciones al derecho de acceso a la información, toda vez que este Organismo Autónomo, advirtió la entrega de información reservada en la respuesta del Sujeto Obligado y se considera procedente dar vista a la Secretaría Técnica de este Instituto, para que realice lo conducente.</w:t>
      </w:r>
    </w:p>
    <w:p w:rsidR="00712EF0" w:rsidRPr="00C42EC8" w:rsidRDefault="00712EF0">
      <w:pPr>
        <w:spacing w:after="0" w:line="360" w:lineRule="auto"/>
        <w:rPr>
          <w:color w:val="000000"/>
        </w:rPr>
      </w:pPr>
    </w:p>
    <w:p w:rsidR="00712EF0" w:rsidRPr="00C42EC8" w:rsidRDefault="00F572B6">
      <w:pPr>
        <w:spacing w:after="0" w:line="360" w:lineRule="auto"/>
        <w:rPr>
          <w:b/>
          <w:color w:val="000000"/>
        </w:rPr>
      </w:pPr>
      <w:r w:rsidRPr="00C42EC8">
        <w:rPr>
          <w:b/>
          <w:color w:val="000000"/>
        </w:rPr>
        <w:t>Términos de la Resolución para conocimiento del Particular</w:t>
      </w:r>
    </w:p>
    <w:p w:rsidR="00712EF0" w:rsidRPr="00C42EC8" w:rsidRDefault="00712EF0">
      <w:pPr>
        <w:spacing w:after="0" w:line="360" w:lineRule="auto"/>
        <w:rPr>
          <w:b/>
          <w:color w:val="000000"/>
        </w:rPr>
      </w:pPr>
    </w:p>
    <w:p w:rsidR="00712EF0" w:rsidRPr="00C42EC8" w:rsidRDefault="00F572B6">
      <w:pPr>
        <w:spacing w:after="0" w:line="360" w:lineRule="auto"/>
        <w:rPr>
          <w:color w:val="000000"/>
        </w:rPr>
      </w:pPr>
      <w:r w:rsidRPr="00C42EC8">
        <w:t xml:space="preserve">Se le hace del conocimiento a la persona Recurrente que, en el presente asunto, se le da la razón, pues el Ayuntamiento de Toluca no entrego información completa. Por ello, usted debe recibir a través del Sistema de Acceso a la Información Mexiquense (SAIMEX) la información solicitada. </w:t>
      </w:r>
      <w:r w:rsidRPr="00C42EC8">
        <w:rPr>
          <w:color w:val="000000"/>
        </w:rPr>
        <w:t>La labor del Instituto, es apoyar a la población a acceder a la información pública y garantizar la protección de sus datos personales.</w:t>
      </w:r>
    </w:p>
    <w:p w:rsidR="00712EF0" w:rsidRPr="00C42EC8" w:rsidRDefault="00712EF0">
      <w:pPr>
        <w:spacing w:after="0" w:line="360" w:lineRule="auto"/>
      </w:pPr>
    </w:p>
    <w:p w:rsidR="00712EF0" w:rsidRPr="00C42EC8" w:rsidRDefault="00F572B6">
      <w:pPr>
        <w:spacing w:after="0" w:line="360" w:lineRule="auto"/>
        <w:rPr>
          <w:color w:val="000000"/>
        </w:rPr>
      </w:pPr>
      <w:r w:rsidRPr="00C42EC8">
        <w:rPr>
          <w:color w:val="000000"/>
        </w:rPr>
        <w:t>Por lo expuesto y fundado, este Pleno:</w:t>
      </w:r>
    </w:p>
    <w:p w:rsidR="00712EF0" w:rsidRPr="00C42EC8" w:rsidRDefault="00712EF0">
      <w:pPr>
        <w:spacing w:after="0" w:line="360" w:lineRule="auto"/>
        <w:rPr>
          <w:color w:val="000000"/>
        </w:rPr>
      </w:pPr>
    </w:p>
    <w:p w:rsidR="00712EF0" w:rsidRPr="00C42EC8" w:rsidRDefault="00F572B6">
      <w:pPr>
        <w:pStyle w:val="Ttulo1"/>
        <w:spacing w:before="0" w:line="360" w:lineRule="auto"/>
        <w:jc w:val="center"/>
        <w:rPr>
          <w:rFonts w:ascii="Palatino Linotype" w:eastAsia="Palatino Linotype" w:hAnsi="Palatino Linotype" w:cs="Palatino Linotype"/>
          <w:b/>
          <w:color w:val="000000"/>
          <w:sz w:val="22"/>
          <w:szCs w:val="22"/>
        </w:rPr>
      </w:pPr>
      <w:bookmarkStart w:id="19" w:name="_heading=h.rqsmxyuyopt8" w:colFirst="0" w:colLast="0"/>
      <w:bookmarkEnd w:id="19"/>
      <w:r w:rsidRPr="00C42EC8">
        <w:rPr>
          <w:rFonts w:ascii="Palatino Linotype" w:eastAsia="Palatino Linotype" w:hAnsi="Palatino Linotype" w:cs="Palatino Linotype"/>
          <w:b/>
          <w:color w:val="000000"/>
          <w:sz w:val="22"/>
          <w:szCs w:val="22"/>
        </w:rPr>
        <w:t>R E S U E L V E</w:t>
      </w:r>
    </w:p>
    <w:p w:rsidR="00712EF0" w:rsidRPr="00C42EC8" w:rsidRDefault="00712EF0">
      <w:pPr>
        <w:spacing w:after="0" w:line="360" w:lineRule="auto"/>
        <w:ind w:right="-91"/>
        <w:jc w:val="center"/>
        <w:rPr>
          <w:b/>
          <w:color w:val="000000"/>
        </w:rPr>
      </w:pPr>
    </w:p>
    <w:p w:rsidR="00712EF0" w:rsidRPr="00C42EC8" w:rsidRDefault="00F572B6">
      <w:pPr>
        <w:spacing w:after="0" w:line="360" w:lineRule="auto"/>
      </w:pPr>
      <w:r w:rsidRPr="00C42EC8">
        <w:rPr>
          <w:b/>
        </w:rPr>
        <w:t xml:space="preserve">PRIMERO. </w:t>
      </w:r>
      <w:r w:rsidRPr="00C42EC8">
        <w:t xml:space="preserve">Se </w:t>
      </w:r>
      <w:r w:rsidRPr="00C42EC8">
        <w:rPr>
          <w:b/>
        </w:rPr>
        <w:t xml:space="preserve">MODIFICA </w:t>
      </w:r>
      <w:r w:rsidRPr="00C42EC8">
        <w:t>la respuesta entregada por el Ayuntamiento de Toluca, a la solicitud de información 03139/TOLUCA/IP/2025</w:t>
      </w:r>
      <w:r w:rsidRPr="00C42EC8">
        <w:rPr>
          <w:color w:val="000000"/>
        </w:rPr>
        <w:t>,</w:t>
      </w:r>
      <w:r w:rsidRPr="00C42EC8">
        <w:t xml:space="preserve"> por resultar </w:t>
      </w:r>
      <w:r w:rsidRPr="00C42EC8">
        <w:rPr>
          <w:b/>
        </w:rPr>
        <w:t xml:space="preserve">FUNDADAS </w:t>
      </w:r>
      <w:r w:rsidRPr="00C42EC8">
        <w:t>las razones o motivos de inconformidad hechos valer por la persona Recurrente, en términos de los considerandos QUINTO y SEXTO de la presente Resolución.</w:t>
      </w:r>
    </w:p>
    <w:p w:rsidR="00712EF0" w:rsidRPr="00C42EC8" w:rsidRDefault="00712EF0">
      <w:pPr>
        <w:spacing w:after="0" w:line="360" w:lineRule="auto"/>
      </w:pPr>
    </w:p>
    <w:p w:rsidR="00712EF0" w:rsidRPr="00C42EC8" w:rsidRDefault="00F572B6">
      <w:pPr>
        <w:spacing w:after="0" w:line="360" w:lineRule="auto"/>
        <w:rPr>
          <w:color w:val="000000"/>
        </w:rPr>
      </w:pPr>
      <w:r w:rsidRPr="00C42EC8">
        <w:rPr>
          <w:b/>
        </w:rPr>
        <w:t xml:space="preserve">SEGUNDO. </w:t>
      </w:r>
      <w:r w:rsidRPr="00C42EC8">
        <w:t xml:space="preserve">Se </w:t>
      </w:r>
      <w:r w:rsidRPr="00C42EC8">
        <w:rPr>
          <w:b/>
        </w:rPr>
        <w:t>ORDENA</w:t>
      </w:r>
      <w:r w:rsidRPr="00C42EC8">
        <w:t xml:space="preserve"> al Sujeto Obligado</w:t>
      </w:r>
      <w:r w:rsidRPr="00C42EC8">
        <w:rPr>
          <w:b/>
        </w:rPr>
        <w:t xml:space="preserve">, </w:t>
      </w:r>
      <w:r w:rsidRPr="00C42EC8">
        <w:t xml:space="preserve">a efecto de que previa búsqueda exhaustiva y razonable en los archivos de las unidades administrativas competentes, entregue a través del Sistema de Acceso a la Información Mexiquense (SAIMEX), de ser procedente en versión pública, </w:t>
      </w:r>
      <w:r w:rsidRPr="00C42EC8">
        <w:rPr>
          <w:color w:val="000000"/>
        </w:rPr>
        <w:t>los documentos donde conste lo siguiente:</w:t>
      </w:r>
    </w:p>
    <w:p w:rsidR="00712EF0" w:rsidRPr="00C42EC8" w:rsidRDefault="00712EF0">
      <w:pPr>
        <w:spacing w:after="0" w:line="360" w:lineRule="auto"/>
        <w:ind w:right="-30"/>
        <w:rPr>
          <w:color w:val="000000"/>
        </w:rPr>
      </w:pPr>
    </w:p>
    <w:p w:rsidR="00712EF0" w:rsidRPr="00C42EC8" w:rsidRDefault="00F572B6">
      <w:pPr>
        <w:numPr>
          <w:ilvl w:val="0"/>
          <w:numId w:val="1"/>
        </w:numPr>
        <w:spacing w:after="0" w:line="360" w:lineRule="auto"/>
        <w:rPr>
          <w:color w:val="000000"/>
        </w:rPr>
      </w:pPr>
      <w:r w:rsidRPr="00C42EC8">
        <w:rPr>
          <w:color w:val="000000"/>
        </w:rPr>
        <w:t xml:space="preserve">El  cargo y área de adscripción de las servidoras públicas referidas en respuesta por la Secretaría del Ayuntamiento, Tesorería Municipal, Órgano Interno de Control, Dirección General de Administración, Dirección General de Medio Ambiente, Dirección General de Innovación, Planeación y Gestión Urbana, Dirección General de </w:t>
      </w:r>
      <w:r w:rsidRPr="00C42EC8">
        <w:rPr>
          <w:color w:val="000000"/>
        </w:rPr>
        <w:lastRenderedPageBreak/>
        <w:t>Obras Públicas, Dirección General de Bienestar, Dirección General de Educación, Cultura y Turismo, y la Defensoría Municipal de los derechos Humanos de Toluca</w:t>
      </w:r>
    </w:p>
    <w:p w:rsidR="00712EF0" w:rsidRPr="00C42EC8" w:rsidRDefault="00F572B6">
      <w:pPr>
        <w:numPr>
          <w:ilvl w:val="0"/>
          <w:numId w:val="1"/>
        </w:numPr>
        <w:spacing w:after="0" w:line="360" w:lineRule="auto"/>
        <w:rPr>
          <w:color w:val="000000"/>
        </w:rPr>
      </w:pPr>
      <w:r w:rsidRPr="00C42EC8">
        <w:rPr>
          <w:color w:val="000000"/>
        </w:rPr>
        <w:t>El cargo de las servidoras públicas referidas en respuesta por la Dirección General de Servicios Públicos y la Dirección General de Desarrollo Económico</w:t>
      </w:r>
    </w:p>
    <w:p w:rsidR="00712EF0" w:rsidRPr="00C42EC8" w:rsidRDefault="00F572B6">
      <w:pPr>
        <w:numPr>
          <w:ilvl w:val="0"/>
          <w:numId w:val="1"/>
        </w:numPr>
        <w:spacing w:after="0" w:line="360" w:lineRule="auto"/>
        <w:rPr>
          <w:color w:val="000000"/>
        </w:rPr>
      </w:pPr>
      <w:r w:rsidRPr="00C42EC8">
        <w:rPr>
          <w:color w:val="000000"/>
        </w:rPr>
        <w:t>El nombre, cargo y área de adscripción de las servidoras públicas adscritas a la Dirección General de Gobierno y el Instituto Municipal de Toluca, a las que se les otorgó el día de asueto por la celebración del “Día de las Madres” el doce de mayo de dos mil veinticinco</w:t>
      </w:r>
    </w:p>
    <w:p w:rsidR="00712EF0" w:rsidRPr="00C42EC8" w:rsidRDefault="00712EF0">
      <w:pPr>
        <w:spacing w:after="0" w:line="360" w:lineRule="auto"/>
        <w:ind w:left="720"/>
      </w:pPr>
    </w:p>
    <w:p w:rsidR="00712EF0" w:rsidRPr="00C42EC8" w:rsidRDefault="00F572B6">
      <w:pPr>
        <w:spacing w:after="0" w:line="360" w:lineRule="auto"/>
      </w:pPr>
      <w:r w:rsidRPr="00C42EC8">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rsidR="00712EF0" w:rsidRPr="00C42EC8" w:rsidRDefault="00712EF0">
      <w:pPr>
        <w:spacing w:after="0" w:line="360" w:lineRule="auto"/>
      </w:pPr>
    </w:p>
    <w:p w:rsidR="00712EF0" w:rsidRPr="00C42EC8" w:rsidRDefault="00F572B6">
      <w:pPr>
        <w:spacing w:after="0" w:line="360" w:lineRule="auto"/>
        <w:ind w:right="-28"/>
        <w:rPr>
          <w:color w:val="000000"/>
        </w:rPr>
      </w:pPr>
      <w:r w:rsidRPr="00C42EC8">
        <w:rPr>
          <w:b/>
        </w:rPr>
        <w:t xml:space="preserve">TERCERO. NOTIFÍQUESE POR SAIMEX </w:t>
      </w:r>
      <w:r w:rsidRPr="00C42EC8">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r w:rsidRPr="00C42EC8">
        <w:rPr>
          <w:color w:val="000000"/>
        </w:rPr>
        <w:t xml:space="preserve">De conformidad con el artículo 198 de la </w:t>
      </w:r>
      <w:r w:rsidRPr="00C42EC8">
        <w:t>Ley de la materia</w:t>
      </w:r>
      <w:r w:rsidRPr="00C42EC8">
        <w:rPr>
          <w:color w:val="000000"/>
        </w:rPr>
        <w:t>, de considerarlo procedente, el Sujeto Obligado de manera fundada y motivada, podrá solicitar una ampliación de plazo para el cumplimiento de la presente resolución.</w:t>
      </w:r>
    </w:p>
    <w:p w:rsidR="00712EF0" w:rsidRPr="00C42EC8" w:rsidRDefault="00712EF0">
      <w:pPr>
        <w:spacing w:after="0" w:line="360" w:lineRule="auto"/>
        <w:rPr>
          <w:color w:val="000000"/>
        </w:rPr>
      </w:pPr>
    </w:p>
    <w:p w:rsidR="00712EF0" w:rsidRPr="00C42EC8" w:rsidRDefault="00F572B6">
      <w:pPr>
        <w:spacing w:after="0" w:line="360" w:lineRule="auto"/>
        <w:rPr>
          <w:color w:val="000000"/>
        </w:rPr>
      </w:pPr>
      <w:r w:rsidRPr="00C42EC8">
        <w:rPr>
          <w:b/>
          <w:color w:val="000000"/>
        </w:rPr>
        <w:lastRenderedPageBreak/>
        <w:t xml:space="preserve">CUARTO. </w:t>
      </w:r>
      <w:r w:rsidRPr="00C42EC8">
        <w:rPr>
          <w:b/>
        </w:rPr>
        <w:t>NOTIFÍQUESE POR SAIMEX</w:t>
      </w:r>
      <w:r w:rsidRPr="00C42EC8">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rsidR="00712EF0" w:rsidRPr="00C42EC8" w:rsidRDefault="00712EF0">
      <w:pPr>
        <w:spacing w:after="0" w:line="360" w:lineRule="auto"/>
      </w:pPr>
    </w:p>
    <w:p w:rsidR="00712EF0" w:rsidRPr="00C42EC8" w:rsidRDefault="00F572B6">
      <w:pPr>
        <w:spacing w:after="0" w:line="360" w:lineRule="auto"/>
      </w:pPr>
      <w:r w:rsidRPr="00C42EC8">
        <w:rPr>
          <w:b/>
        </w:rPr>
        <w:t>QUINTO.</w:t>
      </w:r>
      <w:r w:rsidRPr="00C42EC8">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rsidR="00712EF0" w:rsidRPr="00C42EC8" w:rsidRDefault="00712EF0">
      <w:pPr>
        <w:spacing w:after="0" w:line="360" w:lineRule="auto"/>
      </w:pPr>
    </w:p>
    <w:p w:rsidR="00712EF0" w:rsidRDefault="00F572B6">
      <w:pPr>
        <w:spacing w:after="0" w:line="360" w:lineRule="auto"/>
      </w:pPr>
      <w:r w:rsidRPr="00C42EC8">
        <w:t xml:space="preserve">ASÍ LO RESUELVE, POR </w:t>
      </w:r>
      <w:r w:rsidRPr="00C42EC8">
        <w:rPr>
          <w:b/>
        </w:rPr>
        <w:t>UNANIMIDAD</w:t>
      </w:r>
      <w:r w:rsidRPr="00C42EC8">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w:t>
      </w:r>
      <w:r w:rsidR="00C42EC8">
        <w:t xml:space="preserve">QUINCE </w:t>
      </w:r>
      <w:r w:rsidRPr="00C42EC8">
        <w:t>DE OCTUBRE DE DOS MIL VEINTICINCO, ANTE EL SECRETARIO TÉCNICO DEL PLENO, ALEXIS TAPIA RAMÍREZ.</w:t>
      </w:r>
    </w:p>
    <w:p w:rsidR="00712EF0" w:rsidRDefault="00712EF0">
      <w:pPr>
        <w:spacing w:after="0" w:line="360" w:lineRule="auto"/>
        <w:rPr>
          <w:color w:val="FF0000"/>
        </w:rPr>
      </w:pPr>
    </w:p>
    <w:p w:rsidR="00712EF0" w:rsidRDefault="00712EF0">
      <w:pPr>
        <w:spacing w:after="0" w:line="360" w:lineRule="auto"/>
        <w:rPr>
          <w:color w:val="FF0000"/>
        </w:rPr>
      </w:pPr>
    </w:p>
    <w:p w:rsidR="00712EF0" w:rsidRDefault="00712EF0">
      <w:pPr>
        <w:spacing w:after="0" w:line="360" w:lineRule="auto"/>
        <w:rPr>
          <w:color w:val="FF0000"/>
        </w:rPr>
      </w:pPr>
    </w:p>
    <w:p w:rsidR="00712EF0" w:rsidRDefault="00712EF0">
      <w:pPr>
        <w:spacing w:after="0" w:line="360" w:lineRule="auto"/>
        <w:rPr>
          <w:color w:val="FF0000"/>
        </w:rPr>
      </w:pPr>
    </w:p>
    <w:p w:rsidR="00712EF0" w:rsidRDefault="00712EF0">
      <w:pPr>
        <w:spacing w:after="0" w:line="360" w:lineRule="auto"/>
        <w:rPr>
          <w:color w:val="FF0000"/>
        </w:rPr>
      </w:pPr>
    </w:p>
    <w:p w:rsidR="00712EF0" w:rsidRDefault="00712EF0">
      <w:pPr>
        <w:spacing w:after="0" w:line="360" w:lineRule="auto"/>
        <w:rPr>
          <w:color w:val="FF0000"/>
        </w:rPr>
      </w:pPr>
    </w:p>
    <w:p w:rsidR="00712EF0" w:rsidRDefault="00712EF0">
      <w:pPr>
        <w:spacing w:after="0" w:line="360" w:lineRule="auto"/>
        <w:rPr>
          <w:color w:val="FF0000"/>
        </w:rPr>
      </w:pPr>
    </w:p>
    <w:p w:rsidR="00712EF0" w:rsidRDefault="00712EF0">
      <w:pPr>
        <w:spacing w:after="0" w:line="360" w:lineRule="auto"/>
        <w:rPr>
          <w:color w:val="FF0000"/>
        </w:rPr>
      </w:pPr>
    </w:p>
    <w:p w:rsidR="00712EF0" w:rsidRDefault="00712EF0">
      <w:pPr>
        <w:spacing w:after="0" w:line="360" w:lineRule="auto"/>
        <w:rPr>
          <w:color w:val="FF0000"/>
        </w:rPr>
      </w:pPr>
    </w:p>
    <w:p w:rsidR="00712EF0" w:rsidRDefault="00712EF0">
      <w:pPr>
        <w:spacing w:after="0" w:line="360" w:lineRule="auto"/>
        <w:rPr>
          <w:color w:val="FF0000"/>
        </w:rPr>
      </w:pPr>
    </w:p>
    <w:p w:rsidR="00712EF0" w:rsidRDefault="00712EF0">
      <w:pPr>
        <w:spacing w:after="0" w:line="360" w:lineRule="auto"/>
        <w:rPr>
          <w:color w:val="FF0000"/>
        </w:rPr>
      </w:pPr>
    </w:p>
    <w:p w:rsidR="00712EF0" w:rsidRDefault="00712EF0">
      <w:pPr>
        <w:spacing w:after="0" w:line="360" w:lineRule="auto"/>
        <w:rPr>
          <w:color w:val="FF0000"/>
        </w:rPr>
      </w:pPr>
    </w:p>
    <w:sectPr w:rsidR="00712EF0">
      <w:headerReference w:type="even" r:id="rId10"/>
      <w:headerReference w:type="default" r:id="rId11"/>
      <w:footerReference w:type="even" r:id="rId12"/>
      <w:footerReference w:type="default" r:id="rId13"/>
      <w:headerReference w:type="first" r:id="rId14"/>
      <w:footerReference w:type="first" r:id="rId15"/>
      <w:pgSz w:w="12240" w:h="15840"/>
      <w:pgMar w:top="2410" w:right="1608" w:bottom="1560" w:left="1701"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EEE" w:rsidRDefault="00466EEE">
      <w:pPr>
        <w:spacing w:after="0" w:line="240" w:lineRule="auto"/>
      </w:pPr>
      <w:r>
        <w:separator/>
      </w:r>
    </w:p>
  </w:endnote>
  <w:endnote w:type="continuationSeparator" w:id="0">
    <w:p w:rsidR="00466EEE" w:rsidRDefault="0046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F0" w:rsidRDefault="00F572B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23377A">
      <w:rPr>
        <w:b/>
        <w:color w:val="000000"/>
        <w:sz w:val="24"/>
        <w:szCs w:val="24"/>
      </w:rPr>
      <w:fldChar w:fldCharType="separate"/>
    </w:r>
    <w:r w:rsidR="0023377A">
      <w:rPr>
        <w:b/>
        <w:noProof/>
        <w:color w:val="000000"/>
        <w:sz w:val="24"/>
        <w:szCs w:val="24"/>
      </w:rPr>
      <w:t>36</w:t>
    </w:r>
    <w:r>
      <w:rPr>
        <w:b/>
        <w:color w:val="000000"/>
        <w:sz w:val="24"/>
        <w:szCs w:val="24"/>
      </w:rPr>
      <w:fldChar w:fldCharType="end"/>
    </w:r>
  </w:p>
  <w:p w:rsidR="00712EF0" w:rsidRDefault="00712EF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F0" w:rsidRDefault="00F572B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3377A">
      <w:rPr>
        <w:b/>
        <w:noProof/>
        <w:color w:val="000000"/>
        <w:sz w:val="24"/>
        <w:szCs w:val="24"/>
      </w:rPr>
      <w:t>35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3377A">
      <w:rPr>
        <w:b/>
        <w:noProof/>
        <w:color w:val="000000"/>
        <w:sz w:val="24"/>
        <w:szCs w:val="24"/>
      </w:rPr>
      <w:t>36</w:t>
    </w:r>
    <w:r>
      <w:rPr>
        <w:b/>
        <w:color w:val="000000"/>
        <w:sz w:val="24"/>
        <w:szCs w:val="24"/>
      </w:rPr>
      <w:fldChar w:fldCharType="end"/>
    </w:r>
  </w:p>
  <w:p w:rsidR="00712EF0" w:rsidRDefault="00712EF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F0" w:rsidRDefault="00F572B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3377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3377A">
      <w:rPr>
        <w:b/>
        <w:noProof/>
        <w:color w:val="000000"/>
        <w:sz w:val="24"/>
        <w:szCs w:val="24"/>
      </w:rPr>
      <w:t>36</w:t>
    </w:r>
    <w:r>
      <w:rPr>
        <w:b/>
        <w:color w:val="000000"/>
        <w:sz w:val="24"/>
        <w:szCs w:val="24"/>
      </w:rPr>
      <w:fldChar w:fldCharType="end"/>
    </w:r>
  </w:p>
  <w:p w:rsidR="00712EF0" w:rsidRDefault="00712EF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EEE" w:rsidRDefault="00466EEE">
      <w:pPr>
        <w:spacing w:after="0" w:line="240" w:lineRule="auto"/>
      </w:pPr>
      <w:r>
        <w:separator/>
      </w:r>
    </w:p>
  </w:footnote>
  <w:footnote w:type="continuationSeparator" w:id="0">
    <w:p w:rsidR="00466EEE" w:rsidRDefault="00466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F0" w:rsidRDefault="00712EF0">
    <w:pPr>
      <w:widowControl w:val="0"/>
      <w:pBdr>
        <w:top w:val="nil"/>
        <w:left w:val="nil"/>
        <w:bottom w:val="nil"/>
        <w:right w:val="nil"/>
        <w:between w:val="nil"/>
      </w:pBdr>
      <w:spacing w:after="0" w:line="276" w:lineRule="auto"/>
      <w:jc w:val="left"/>
      <w:rPr>
        <w:color w:val="FF0000"/>
      </w:rPr>
    </w:pPr>
  </w:p>
  <w:tbl>
    <w:tblPr>
      <w:tblStyle w:val="a0"/>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12EF0">
      <w:trPr>
        <w:trHeight w:val="132"/>
      </w:trPr>
      <w:tc>
        <w:tcPr>
          <w:tcW w:w="0" w:type="auto"/>
        </w:tcPr>
        <w:p w:rsidR="00712EF0" w:rsidRDefault="00F572B6">
          <w:pPr>
            <w:tabs>
              <w:tab w:val="right" w:pos="8838"/>
            </w:tabs>
            <w:ind w:right="-105"/>
            <w:rPr>
              <w:b/>
            </w:rPr>
          </w:pPr>
          <w:r>
            <w:rPr>
              <w:b/>
            </w:rPr>
            <w:t>Recurso de Revisión:</w:t>
          </w:r>
        </w:p>
      </w:tc>
      <w:tc>
        <w:tcPr>
          <w:tcW w:w="0" w:type="auto"/>
        </w:tcPr>
        <w:p w:rsidR="00712EF0" w:rsidRDefault="00F572B6">
          <w:pPr>
            <w:tabs>
              <w:tab w:val="right" w:pos="8838"/>
            </w:tabs>
            <w:ind w:left="-28" w:right="-32"/>
          </w:pPr>
          <w:r>
            <w:t>03846/INFOEM/IP/RR/2020</w:t>
          </w:r>
        </w:p>
      </w:tc>
    </w:tr>
    <w:tr w:rsidR="00712EF0">
      <w:trPr>
        <w:trHeight w:val="261"/>
      </w:trPr>
      <w:tc>
        <w:tcPr>
          <w:tcW w:w="0" w:type="auto"/>
        </w:tcPr>
        <w:p w:rsidR="00712EF0" w:rsidRDefault="00F572B6">
          <w:pPr>
            <w:tabs>
              <w:tab w:val="right" w:pos="8838"/>
            </w:tabs>
            <w:ind w:right="-105"/>
            <w:rPr>
              <w:b/>
            </w:rPr>
          </w:pPr>
          <w:r>
            <w:rPr>
              <w:b/>
            </w:rPr>
            <w:t>Sujeto Obligado:</w:t>
          </w:r>
        </w:p>
      </w:tc>
      <w:tc>
        <w:tcPr>
          <w:tcW w:w="0" w:type="auto"/>
        </w:tcPr>
        <w:p w:rsidR="00712EF0" w:rsidRDefault="00F572B6">
          <w:pPr>
            <w:tabs>
              <w:tab w:val="right" w:pos="8838"/>
            </w:tabs>
            <w:ind w:right="-32"/>
          </w:pPr>
          <w:r>
            <w:t xml:space="preserve">Ayuntamiento de </w:t>
          </w:r>
          <w:proofErr w:type="spellStart"/>
          <w:r>
            <w:t>Temascalcingo</w:t>
          </w:r>
          <w:proofErr w:type="spellEnd"/>
        </w:p>
      </w:tc>
    </w:tr>
    <w:tr w:rsidR="00712EF0">
      <w:trPr>
        <w:trHeight w:val="261"/>
      </w:trPr>
      <w:tc>
        <w:tcPr>
          <w:tcW w:w="0" w:type="auto"/>
        </w:tcPr>
        <w:p w:rsidR="00712EF0" w:rsidRDefault="00F572B6">
          <w:pPr>
            <w:tabs>
              <w:tab w:val="right" w:pos="8838"/>
            </w:tabs>
            <w:ind w:right="-105"/>
            <w:rPr>
              <w:b/>
            </w:rPr>
          </w:pPr>
          <w:r>
            <w:rPr>
              <w:b/>
            </w:rPr>
            <w:t>Comisionado Ponente:</w:t>
          </w:r>
        </w:p>
      </w:tc>
      <w:tc>
        <w:tcPr>
          <w:tcW w:w="0" w:type="auto"/>
        </w:tcPr>
        <w:p w:rsidR="00712EF0" w:rsidRDefault="00F572B6">
          <w:pPr>
            <w:tabs>
              <w:tab w:val="right" w:pos="8838"/>
            </w:tabs>
            <w:ind w:right="-32"/>
            <w:rPr>
              <w:b/>
            </w:rPr>
          </w:pPr>
          <w:r>
            <w:t>Luis Gustavo Parra Noriega</w:t>
          </w:r>
        </w:p>
      </w:tc>
    </w:tr>
  </w:tbl>
  <w:p w:rsidR="00712EF0" w:rsidRDefault="00466EEE">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F0" w:rsidRDefault="00F572B6">
    <w:pPr>
      <w:tabs>
        <w:tab w:val="left" w:pos="3913"/>
      </w:tabs>
      <w:rPr>
        <w:sz w:val="2"/>
        <w:szCs w:val="2"/>
      </w:rPr>
    </w:pPr>
    <w:r>
      <w:tab/>
    </w:r>
  </w:p>
  <w:tbl>
    <w:tblPr>
      <w:tblStyle w:val="a1"/>
      <w:tblW w:w="6803"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712EF0">
      <w:trPr>
        <w:trHeight w:val="326"/>
      </w:trPr>
      <w:tc>
        <w:tcPr>
          <w:tcW w:w="2551" w:type="dxa"/>
          <w:vAlign w:val="center"/>
        </w:tcPr>
        <w:p w:rsidR="00712EF0" w:rsidRDefault="00F572B6">
          <w:pPr>
            <w:tabs>
              <w:tab w:val="right" w:pos="8838"/>
            </w:tabs>
            <w:ind w:right="-105"/>
            <w:jc w:val="left"/>
            <w:rPr>
              <w:b/>
            </w:rPr>
          </w:pPr>
          <w:r>
            <w:rPr>
              <w:b/>
            </w:rPr>
            <w:t>Recurso de Revisión:</w:t>
          </w:r>
        </w:p>
      </w:tc>
      <w:tc>
        <w:tcPr>
          <w:tcW w:w="4252" w:type="dxa"/>
        </w:tcPr>
        <w:p w:rsidR="00712EF0" w:rsidRDefault="00F572B6">
          <w:pPr>
            <w:tabs>
              <w:tab w:val="right" w:pos="8838"/>
            </w:tabs>
            <w:ind w:left="-113" w:right="57"/>
          </w:pPr>
          <w:r>
            <w:rPr>
              <w:color w:val="000000"/>
            </w:rPr>
            <w:t>08821/INFOEM/IP/RR/2025</w:t>
          </w:r>
        </w:p>
      </w:tc>
    </w:tr>
    <w:tr w:rsidR="00712EF0">
      <w:trPr>
        <w:trHeight w:val="273"/>
      </w:trPr>
      <w:tc>
        <w:tcPr>
          <w:tcW w:w="2551" w:type="dxa"/>
        </w:tcPr>
        <w:p w:rsidR="00712EF0" w:rsidRDefault="00F572B6">
          <w:pPr>
            <w:tabs>
              <w:tab w:val="right" w:pos="8838"/>
            </w:tabs>
            <w:ind w:right="-105"/>
            <w:rPr>
              <w:b/>
            </w:rPr>
          </w:pPr>
          <w:r>
            <w:rPr>
              <w:b/>
            </w:rPr>
            <w:t>Sujeto Obligado:</w:t>
          </w:r>
        </w:p>
      </w:tc>
      <w:tc>
        <w:tcPr>
          <w:tcW w:w="4252" w:type="dxa"/>
        </w:tcPr>
        <w:p w:rsidR="00712EF0" w:rsidRDefault="00F572B6">
          <w:pPr>
            <w:tabs>
              <w:tab w:val="left" w:pos="2728"/>
              <w:tab w:val="right" w:pos="8838"/>
            </w:tabs>
            <w:ind w:left="-113" w:right="-170"/>
          </w:pPr>
          <w:r>
            <w:rPr>
              <w:color w:val="000000"/>
            </w:rPr>
            <w:t>Ayuntamiento de Toluca</w:t>
          </w:r>
        </w:p>
      </w:tc>
    </w:tr>
    <w:tr w:rsidR="00712EF0">
      <w:trPr>
        <w:trHeight w:val="273"/>
      </w:trPr>
      <w:tc>
        <w:tcPr>
          <w:tcW w:w="2551" w:type="dxa"/>
        </w:tcPr>
        <w:p w:rsidR="00712EF0" w:rsidRDefault="00F572B6">
          <w:pPr>
            <w:tabs>
              <w:tab w:val="right" w:pos="8838"/>
            </w:tabs>
            <w:ind w:right="-105"/>
            <w:rPr>
              <w:b/>
            </w:rPr>
          </w:pPr>
          <w:r>
            <w:rPr>
              <w:b/>
            </w:rPr>
            <w:t>Comisionado Ponente:</w:t>
          </w:r>
        </w:p>
      </w:tc>
      <w:tc>
        <w:tcPr>
          <w:tcW w:w="4252" w:type="dxa"/>
        </w:tcPr>
        <w:p w:rsidR="00712EF0" w:rsidRDefault="00F572B6">
          <w:pPr>
            <w:tabs>
              <w:tab w:val="right" w:pos="8838"/>
            </w:tabs>
            <w:ind w:left="-113" w:right="-170"/>
            <w:rPr>
              <w:b/>
            </w:rPr>
          </w:pPr>
          <w:r>
            <w:t>Luis Gustavo Parra Noriega</w:t>
          </w:r>
        </w:p>
      </w:tc>
    </w:tr>
  </w:tbl>
  <w:p w:rsidR="00712EF0" w:rsidRDefault="00466EEE">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F0" w:rsidRDefault="00712EF0">
    <w:pPr>
      <w:widowControl w:val="0"/>
      <w:pBdr>
        <w:top w:val="nil"/>
        <w:left w:val="nil"/>
        <w:bottom w:val="nil"/>
        <w:right w:val="nil"/>
        <w:between w:val="nil"/>
      </w:pBdr>
      <w:spacing w:after="0" w:line="276" w:lineRule="auto"/>
      <w:jc w:val="left"/>
      <w:rPr>
        <w:color w:val="000000"/>
      </w:rPr>
    </w:pPr>
  </w:p>
  <w:tbl>
    <w:tblPr>
      <w:tblStyle w:val="a2"/>
      <w:tblW w:w="5528"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2977"/>
    </w:tblGrid>
    <w:tr w:rsidR="00712EF0">
      <w:trPr>
        <w:trHeight w:val="132"/>
      </w:trPr>
      <w:tc>
        <w:tcPr>
          <w:tcW w:w="2551" w:type="dxa"/>
        </w:tcPr>
        <w:p w:rsidR="00712EF0" w:rsidRDefault="00F572B6">
          <w:pPr>
            <w:tabs>
              <w:tab w:val="right" w:pos="8838"/>
            </w:tabs>
            <w:ind w:right="-105"/>
            <w:rPr>
              <w:b/>
            </w:rPr>
          </w:pPr>
          <w:r>
            <w:rPr>
              <w:b/>
            </w:rPr>
            <w:t>Recurso de Revisión:</w:t>
          </w:r>
        </w:p>
      </w:tc>
      <w:tc>
        <w:tcPr>
          <w:tcW w:w="2977" w:type="dxa"/>
        </w:tcPr>
        <w:p w:rsidR="00712EF0" w:rsidRDefault="00F572B6">
          <w:pPr>
            <w:tabs>
              <w:tab w:val="right" w:pos="8838"/>
            </w:tabs>
            <w:ind w:left="-113" w:right="-32"/>
          </w:pPr>
          <w:r>
            <w:rPr>
              <w:color w:val="000000"/>
            </w:rPr>
            <w:t>08821/INFOEM/IP/RR/2025</w:t>
          </w:r>
        </w:p>
      </w:tc>
    </w:tr>
    <w:tr w:rsidR="00712EF0">
      <w:trPr>
        <w:trHeight w:val="132"/>
      </w:trPr>
      <w:tc>
        <w:tcPr>
          <w:tcW w:w="2551" w:type="dxa"/>
        </w:tcPr>
        <w:p w:rsidR="00712EF0" w:rsidRDefault="00F572B6">
          <w:pPr>
            <w:tabs>
              <w:tab w:val="left" w:pos="1875"/>
            </w:tabs>
            <w:ind w:right="-105"/>
            <w:rPr>
              <w:b/>
            </w:rPr>
          </w:pPr>
          <w:r>
            <w:rPr>
              <w:b/>
            </w:rPr>
            <w:t>Recurrente:</w:t>
          </w:r>
          <w:r>
            <w:rPr>
              <w:b/>
            </w:rPr>
            <w:tab/>
          </w:r>
        </w:p>
      </w:tc>
      <w:tc>
        <w:tcPr>
          <w:tcW w:w="2977" w:type="dxa"/>
        </w:tcPr>
        <w:p w:rsidR="00712EF0" w:rsidRDefault="00712EF0">
          <w:pPr>
            <w:tabs>
              <w:tab w:val="right" w:pos="8838"/>
            </w:tabs>
          </w:pPr>
        </w:p>
      </w:tc>
    </w:tr>
    <w:tr w:rsidR="00712EF0">
      <w:trPr>
        <w:trHeight w:val="261"/>
      </w:trPr>
      <w:tc>
        <w:tcPr>
          <w:tcW w:w="2551" w:type="dxa"/>
        </w:tcPr>
        <w:p w:rsidR="00712EF0" w:rsidRDefault="00F572B6">
          <w:pPr>
            <w:tabs>
              <w:tab w:val="right" w:pos="8838"/>
            </w:tabs>
            <w:ind w:right="-105"/>
            <w:rPr>
              <w:b/>
            </w:rPr>
          </w:pPr>
          <w:r>
            <w:rPr>
              <w:b/>
            </w:rPr>
            <w:t>Sujeto Obligado:</w:t>
          </w:r>
        </w:p>
      </w:tc>
      <w:tc>
        <w:tcPr>
          <w:tcW w:w="2977" w:type="dxa"/>
        </w:tcPr>
        <w:p w:rsidR="00712EF0" w:rsidRDefault="00F572B6">
          <w:pPr>
            <w:tabs>
              <w:tab w:val="right" w:pos="8838"/>
            </w:tabs>
            <w:ind w:left="-113" w:right="-32"/>
          </w:pPr>
          <w:r>
            <w:rPr>
              <w:color w:val="000000"/>
            </w:rPr>
            <w:t>Ayuntamiento de Toluca</w:t>
          </w:r>
        </w:p>
      </w:tc>
    </w:tr>
    <w:tr w:rsidR="00712EF0">
      <w:trPr>
        <w:trHeight w:val="261"/>
      </w:trPr>
      <w:tc>
        <w:tcPr>
          <w:tcW w:w="2551" w:type="dxa"/>
        </w:tcPr>
        <w:p w:rsidR="00712EF0" w:rsidRDefault="00F572B6">
          <w:pPr>
            <w:tabs>
              <w:tab w:val="right" w:pos="8838"/>
            </w:tabs>
            <w:ind w:right="-105"/>
            <w:rPr>
              <w:b/>
            </w:rPr>
          </w:pPr>
          <w:r>
            <w:rPr>
              <w:b/>
            </w:rPr>
            <w:t>Comisionado Ponente:</w:t>
          </w:r>
        </w:p>
      </w:tc>
      <w:tc>
        <w:tcPr>
          <w:tcW w:w="2977" w:type="dxa"/>
        </w:tcPr>
        <w:p w:rsidR="00712EF0" w:rsidRDefault="00F572B6">
          <w:pPr>
            <w:tabs>
              <w:tab w:val="right" w:pos="8838"/>
            </w:tabs>
            <w:ind w:left="-113" w:right="-32"/>
            <w:rPr>
              <w:b/>
            </w:rPr>
          </w:pPr>
          <w:r>
            <w:t>Luis Gustavo Parra Noriega</w:t>
          </w:r>
        </w:p>
      </w:tc>
    </w:tr>
  </w:tbl>
  <w:p w:rsidR="00712EF0" w:rsidRDefault="00466EEE">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left:0;text-align:left;margin-left:-89.1pt;margin-top:-123.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4B6A"/>
    <w:multiLevelType w:val="multilevel"/>
    <w:tmpl w:val="C74E732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31E85C89"/>
    <w:multiLevelType w:val="multilevel"/>
    <w:tmpl w:val="729EA72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C8E5306"/>
    <w:multiLevelType w:val="multilevel"/>
    <w:tmpl w:val="CC3834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C05352"/>
    <w:multiLevelType w:val="multilevel"/>
    <w:tmpl w:val="9640827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2096C98"/>
    <w:multiLevelType w:val="multilevel"/>
    <w:tmpl w:val="C5B8B1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8A87859"/>
    <w:multiLevelType w:val="multilevel"/>
    <w:tmpl w:val="834C71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AD4DB2"/>
    <w:multiLevelType w:val="multilevel"/>
    <w:tmpl w:val="BCE4E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F0"/>
    <w:rsid w:val="0023377A"/>
    <w:rsid w:val="00466EEE"/>
    <w:rsid w:val="00712EF0"/>
    <w:rsid w:val="00C42EC8"/>
    <w:rsid w:val="00CD55DF"/>
    <w:rsid w:val="00F572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8101964-F5FD-4E31-B9F0-5F7A0A42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5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sid w:val="00076681"/>
    <w:rPr>
      <w:rFonts w:asciiTheme="majorHAnsi" w:eastAsiaTheme="majorEastAsia" w:hAnsiTheme="majorHAnsi" w:cstheme="majorBidi"/>
      <w:color w:val="2F5496" w:themeColor="accent1" w:themeShade="BF"/>
      <w:kern w:val="0"/>
      <w:sz w:val="32"/>
      <w:szCs w:val="32"/>
    </w:rPr>
  </w:style>
  <w:style w:type="paragraph" w:styleId="TtulodeTDC">
    <w:name w:val="TOC Heading"/>
    <w:next w:val="Normal"/>
    <w:uiPriority w:val="39"/>
    <w:unhideWhenUsed/>
    <w:qFormat/>
    <w:rsid w:val="00076681"/>
    <w:pPr>
      <w:jc w:val="left"/>
    </w:p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sz w:val="20"/>
      <w:szCs w:val="20"/>
      <w:lang w:eastAsia="es-ES"/>
    </w:rPr>
  </w:style>
  <w:style w:type="character" w:customStyle="1" w:styleId="Ttulo2Car">
    <w:name w:val="Título 2 Car"/>
    <w:basedOn w:val="Fuentedeprrafopredeter"/>
    <w:uiPriority w:val="9"/>
    <w:rsid w:val="00076681"/>
    <w:rPr>
      <w:rFonts w:asciiTheme="majorHAnsi" w:eastAsiaTheme="majorEastAsia" w:hAnsiTheme="majorHAnsi" w:cstheme="majorBidi"/>
      <w:color w:val="2F5496" w:themeColor="accent1" w:themeShade="BF"/>
      <w:kern w:val="0"/>
      <w:sz w:val="26"/>
      <w:szCs w:val="26"/>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character" w:customStyle="1" w:styleId="Mencinsinresolver5">
    <w:name w:val="Mención sin resolver5"/>
    <w:basedOn w:val="Fuentedeprrafopredeter"/>
    <w:uiPriority w:val="99"/>
    <w:semiHidden/>
    <w:unhideWhenUsed/>
    <w:rsid w:val="00DA3670"/>
    <w:rPr>
      <w:color w:val="605E5C"/>
      <w:shd w:val="clear" w:color="auto" w:fill="E1DFDD"/>
    </w:rPr>
  </w:style>
  <w:style w:type="character" w:customStyle="1" w:styleId="Mencinsinresolver6">
    <w:name w:val="Mención sin resolver6"/>
    <w:basedOn w:val="Fuentedeprrafopredeter"/>
    <w:uiPriority w:val="99"/>
    <w:semiHidden/>
    <w:unhideWhenUsed/>
    <w:rsid w:val="00E849DE"/>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le.rae.es/asue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toluca.gob.mx/festeja-ayuntamiento-de-toluca-a-las-mamas-trabajadora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59amHpee7A8rWIn25XuU+owQQw==">CgMxLjAyDmgudDdoNDJ4MngxM2N5Mg5oLm1hY3ozMDI3ZzA0dDIOaC5yd3NvYWZ0c2NpZ3IyDmguaHpzYjRveWVrOHF0Mg5oLm53bHd3MnE0eHJxejIOaC5ib3U2bmtqdWRpZGsyDmgucHhvaDM0Zm8yN2QxMg5oLjEyeWZoM2g1eWpucDIOaC5vdzVwczh5NWFha2IyDmgub242NjJ3bGxpYXNmMg5oLnlwNWhvZ25lc2V6ZjIOaC5vNDFrZHhsczB0aTgyDmguczFtczlpeTMyMXNiMg5oLjhpejlrczcxaGdiYzIOaC5sanN3MnIxa2RvNWoyDmguaW9laXl3NnZ5aWw4Mg5oLnM5NDB5M2FkaTg5dDIOaC5xdG5kNXJ2bHNhOG4yDmgucnFzbXh5dXlvcHQ4OAByITEzVWk0Vy1tV2VxSXVlUUN3bGNjc0NqeW44enVMYm5H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9032</Words>
  <Characters>49682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USUARIO</cp:lastModifiedBy>
  <cp:revision>3</cp:revision>
  <cp:lastPrinted>2025-10-17T15:14:00Z</cp:lastPrinted>
  <dcterms:created xsi:type="dcterms:W3CDTF">2025-10-17T15:14:00Z</dcterms:created>
  <dcterms:modified xsi:type="dcterms:W3CDTF">2025-10-17T15:14:00Z</dcterms:modified>
</cp:coreProperties>
</file>