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7A" w:rsidRPr="00B42E53" w:rsidRDefault="0043647A" w:rsidP="00B42E53">
      <w:pPr>
        <w:pStyle w:val="Prrafodelista"/>
        <w:spacing w:line="360" w:lineRule="auto"/>
        <w:ind w:left="0"/>
        <w:jc w:val="both"/>
        <w:rPr>
          <w:rFonts w:ascii="Palatino Linotype" w:eastAsia="Calibri" w:hAnsi="Palatino Linotype" w:cs="Arial"/>
          <w:b/>
        </w:rPr>
      </w:pPr>
      <w:bookmarkStart w:id="0" w:name="_Toc48841664"/>
      <w:bookmarkStart w:id="1" w:name="_Toc466418172"/>
      <w:bookmarkStart w:id="2" w:name="_Toc462402153"/>
      <w:bookmarkStart w:id="3" w:name="_Toc495430768"/>
      <w:r w:rsidRPr="00B42E53">
        <w:rPr>
          <w:rFonts w:ascii="Palatino Linotype" w:eastAsia="Calibri" w:hAnsi="Palatino Linotype" w:cs="Arial"/>
        </w:rPr>
        <w:t xml:space="preserve">Resolución del Pleno del Instituto de Transparencia, Acceso a la Información Pública y Protección de Datos Personales del Estado de México y Municipios, con domicilio en Metepec, Estado de México; de </w:t>
      </w:r>
      <w:r w:rsidR="006F0BF3" w:rsidRPr="00B42E53">
        <w:rPr>
          <w:rFonts w:ascii="Palatino Linotype" w:eastAsia="Calibri" w:hAnsi="Palatino Linotype" w:cs="Arial"/>
          <w:b/>
        </w:rPr>
        <w:t>catorce</w:t>
      </w:r>
      <w:r w:rsidRPr="00B42E53">
        <w:rPr>
          <w:rFonts w:ascii="Palatino Linotype" w:eastAsia="Calibri" w:hAnsi="Palatino Linotype" w:cs="Arial"/>
          <w:b/>
        </w:rPr>
        <w:t xml:space="preserve"> de </w:t>
      </w:r>
      <w:r w:rsidR="006F0BF3" w:rsidRPr="00B42E53">
        <w:rPr>
          <w:rFonts w:ascii="Palatino Linotype" w:eastAsia="Calibri" w:hAnsi="Palatino Linotype" w:cs="Arial"/>
          <w:b/>
        </w:rPr>
        <w:t>may</w:t>
      </w:r>
      <w:r w:rsidR="00375753" w:rsidRPr="00B42E53">
        <w:rPr>
          <w:rFonts w:ascii="Palatino Linotype" w:eastAsia="Calibri" w:hAnsi="Palatino Linotype" w:cs="Arial"/>
          <w:b/>
        </w:rPr>
        <w:t>o dos mil veinticinco</w:t>
      </w:r>
      <w:r w:rsidRPr="00B42E53">
        <w:rPr>
          <w:rFonts w:ascii="Palatino Linotype" w:eastAsia="Calibri" w:hAnsi="Palatino Linotype" w:cs="Arial"/>
          <w:b/>
        </w:rPr>
        <w:t>.</w:t>
      </w:r>
    </w:p>
    <w:p w:rsidR="0043647A" w:rsidRPr="00B42E53" w:rsidRDefault="0043647A" w:rsidP="00B42E53">
      <w:pPr>
        <w:pStyle w:val="Prrafodelista"/>
        <w:spacing w:line="360" w:lineRule="auto"/>
        <w:ind w:left="0"/>
        <w:jc w:val="both"/>
        <w:rPr>
          <w:rFonts w:ascii="Palatino Linotype" w:eastAsia="Calibri" w:hAnsi="Palatino Linotype" w:cs="Arial"/>
          <w:b/>
        </w:rPr>
      </w:pPr>
    </w:p>
    <w:p w:rsidR="0043647A" w:rsidRPr="00B42E53" w:rsidRDefault="0043647A" w:rsidP="00B42E53">
      <w:pPr>
        <w:pStyle w:val="Prrafodelista"/>
        <w:spacing w:line="360" w:lineRule="auto"/>
        <w:ind w:left="0"/>
        <w:jc w:val="both"/>
        <w:rPr>
          <w:rFonts w:ascii="Palatino Linotype" w:eastAsia="Calibri" w:hAnsi="Palatino Linotype" w:cs="Arial"/>
        </w:rPr>
      </w:pPr>
      <w:r w:rsidRPr="00B42E53">
        <w:rPr>
          <w:rFonts w:ascii="Palatino Linotype" w:eastAsia="Calibri" w:hAnsi="Palatino Linotype" w:cs="Arial"/>
          <w:b/>
        </w:rPr>
        <w:t>VISTO</w:t>
      </w:r>
      <w:r w:rsidRPr="00B42E53">
        <w:rPr>
          <w:rFonts w:ascii="Palatino Linotype" w:eastAsia="Calibri" w:hAnsi="Palatino Linotype" w:cs="Arial"/>
        </w:rPr>
        <w:t xml:space="preserve"> los expedientes electrónicos formados con motivo de los Recursos de Revisión </w:t>
      </w:r>
      <w:r w:rsidR="006F0BF3" w:rsidRPr="00B42E53">
        <w:rPr>
          <w:rFonts w:ascii="Palatino Linotype" w:eastAsia="Calibri" w:hAnsi="Palatino Linotype" w:cs="Tahoma"/>
          <w:b/>
        </w:rPr>
        <w:t>04128/INFOEM/IP/RR/2025 y 04129/INFOEM/IP/RR/2025</w:t>
      </w:r>
      <w:r w:rsidRPr="00B42E53">
        <w:rPr>
          <w:rFonts w:ascii="Palatino Linotype" w:eastAsia="Calibri" w:hAnsi="Palatino Linotype" w:cs="Arial"/>
        </w:rPr>
        <w:t>, promovidos por  </w:t>
      </w:r>
      <w:r w:rsidR="005612C4">
        <w:rPr>
          <w:rFonts w:ascii="Palatino Linotype" w:eastAsia="Calibri" w:hAnsi="Palatino Linotype" w:cs="Arial"/>
          <w:b/>
          <w:bCs/>
          <w:lang w:val="es-MX"/>
        </w:rPr>
        <w:t>XXXX</w:t>
      </w:r>
      <w:r w:rsidRPr="00B42E53">
        <w:rPr>
          <w:rFonts w:ascii="Palatino Linotype" w:eastAsia="Calibri" w:hAnsi="Palatino Linotype" w:cs="Arial"/>
        </w:rPr>
        <w:t>, a través de</w:t>
      </w:r>
      <w:r w:rsidR="006F0BF3" w:rsidRPr="00B42E53">
        <w:rPr>
          <w:rFonts w:ascii="Palatino Linotype" w:eastAsia="Calibri" w:hAnsi="Palatino Linotype" w:cs="Arial"/>
        </w:rPr>
        <w:t xml:space="preserve"> </w:t>
      </w:r>
      <w:r w:rsidRPr="00B42E53">
        <w:rPr>
          <w:rFonts w:ascii="Palatino Linotype" w:eastAsia="Calibri" w:hAnsi="Palatino Linotype" w:cs="Arial"/>
        </w:rPr>
        <w:t>l</w:t>
      </w:r>
      <w:r w:rsidR="006F0BF3" w:rsidRPr="00B42E53">
        <w:rPr>
          <w:rFonts w:ascii="Palatino Linotype" w:eastAsia="Calibri" w:hAnsi="Palatino Linotype" w:cs="Arial"/>
        </w:rPr>
        <w:t xml:space="preserve">a Plataforma Nacional de Transparencia (PNT), vinculada al </w:t>
      </w:r>
      <w:r w:rsidRPr="00B42E53">
        <w:rPr>
          <w:rFonts w:ascii="Palatino Linotype" w:eastAsia="Calibri" w:hAnsi="Palatino Linotype" w:cs="Arial"/>
        </w:rPr>
        <w:t xml:space="preserve"> Sistema de Acceso a la Informaci</w:t>
      </w:r>
      <w:bookmarkStart w:id="4" w:name="_GoBack"/>
      <w:bookmarkEnd w:id="4"/>
      <w:r w:rsidRPr="00B42E53">
        <w:rPr>
          <w:rFonts w:ascii="Palatino Linotype" w:eastAsia="Calibri" w:hAnsi="Palatino Linotype" w:cs="Arial"/>
        </w:rPr>
        <w:t xml:space="preserve">ón Mexiquense (SAIMEX), a quien en lo sucesivo se le identificará como </w:t>
      </w:r>
      <w:r w:rsidRPr="00B42E53">
        <w:rPr>
          <w:rFonts w:ascii="Palatino Linotype" w:eastAsia="Calibri" w:hAnsi="Palatino Linotype" w:cs="Arial"/>
          <w:b/>
        </w:rPr>
        <w:t>EL RECURRENTE</w:t>
      </w:r>
      <w:r w:rsidRPr="00B42E53">
        <w:rPr>
          <w:rFonts w:ascii="Palatino Linotype" w:eastAsia="Calibri" w:hAnsi="Palatino Linotype" w:cs="Arial"/>
        </w:rPr>
        <w:t xml:space="preserve">, en contra de las respuestas del </w:t>
      </w:r>
      <w:r w:rsidR="006F0BF3" w:rsidRPr="00B42E53">
        <w:rPr>
          <w:rFonts w:ascii="Palatino Linotype" w:eastAsia="Calibri" w:hAnsi="Palatino Linotype" w:cs="Arial"/>
          <w:b/>
        </w:rPr>
        <w:t>Ayuntamiento de Almoloya de Juárez</w:t>
      </w:r>
      <w:r w:rsidRPr="00B42E53">
        <w:rPr>
          <w:rFonts w:ascii="Palatino Linotype" w:eastAsia="Calibri" w:hAnsi="Palatino Linotype" w:cs="Arial"/>
        </w:rPr>
        <w:t xml:space="preserve">, en lo sucesivo </w:t>
      </w:r>
      <w:r w:rsidRPr="00B42E53">
        <w:rPr>
          <w:rFonts w:ascii="Palatino Linotype" w:eastAsia="Calibri" w:hAnsi="Palatino Linotype" w:cs="Arial"/>
          <w:b/>
        </w:rPr>
        <w:t>EL SUJETO OBLIGADO</w:t>
      </w:r>
      <w:r w:rsidRPr="00B42E53">
        <w:rPr>
          <w:rFonts w:ascii="Palatino Linotype" w:eastAsia="Calibri" w:hAnsi="Palatino Linotype" w:cs="Arial"/>
        </w:rPr>
        <w:t>, s</w:t>
      </w:r>
      <w:r w:rsidR="005B5577" w:rsidRPr="00B42E53">
        <w:rPr>
          <w:rFonts w:ascii="Palatino Linotype" w:eastAsia="Calibri" w:hAnsi="Palatino Linotype" w:cs="Arial"/>
        </w:rPr>
        <w:t>e procede a dictar la presente R</w:t>
      </w:r>
      <w:r w:rsidRPr="00B42E53">
        <w:rPr>
          <w:rFonts w:ascii="Palatino Linotype" w:eastAsia="Calibri" w:hAnsi="Palatino Linotype" w:cs="Arial"/>
        </w:rPr>
        <w:t>esolución, con base en los siguientes:</w:t>
      </w:r>
      <w:bookmarkStart w:id="5" w:name="_Toc85733154"/>
    </w:p>
    <w:p w:rsidR="0043647A" w:rsidRPr="00B42E53" w:rsidRDefault="0043647A" w:rsidP="00B42E53">
      <w:pPr>
        <w:pStyle w:val="Prrafodelista"/>
        <w:spacing w:line="360" w:lineRule="auto"/>
        <w:ind w:left="0"/>
        <w:jc w:val="both"/>
        <w:rPr>
          <w:rFonts w:ascii="Palatino Linotype" w:eastAsia="Calibri" w:hAnsi="Palatino Linotype" w:cs="Arial"/>
        </w:rPr>
      </w:pPr>
    </w:p>
    <w:p w:rsidR="0043647A" w:rsidRPr="00B42E53" w:rsidRDefault="0043647A" w:rsidP="00B42E53">
      <w:pPr>
        <w:pStyle w:val="Prrafodelista"/>
        <w:spacing w:line="360" w:lineRule="auto"/>
        <w:ind w:left="0"/>
        <w:jc w:val="center"/>
        <w:rPr>
          <w:rFonts w:ascii="Palatino Linotype" w:eastAsia="Calibri" w:hAnsi="Palatino Linotype" w:cs="Arial"/>
          <w:b/>
        </w:rPr>
      </w:pPr>
      <w:r w:rsidRPr="00B42E53">
        <w:rPr>
          <w:rFonts w:ascii="Palatino Linotype" w:eastAsia="Calibri" w:hAnsi="Palatino Linotype" w:cs="Arial"/>
          <w:b/>
        </w:rPr>
        <w:t>A N T E C E D E N T E S</w:t>
      </w:r>
      <w:bookmarkEnd w:id="5"/>
    </w:p>
    <w:p w:rsidR="0043647A" w:rsidRPr="00B42E53" w:rsidRDefault="0043647A" w:rsidP="00B42E53">
      <w:pPr>
        <w:spacing w:line="360" w:lineRule="auto"/>
        <w:rPr>
          <w:rFonts w:ascii="Palatino Linotype" w:hAnsi="Palatino Linotype"/>
          <w:lang w:val="es-ES"/>
        </w:rPr>
      </w:pPr>
    </w:p>
    <w:p w:rsidR="0043647A" w:rsidRPr="00B42E53" w:rsidRDefault="006F0BF3" w:rsidP="00B42E53">
      <w:pPr>
        <w:pStyle w:val="Prrafodelista"/>
        <w:numPr>
          <w:ilvl w:val="0"/>
          <w:numId w:val="22"/>
        </w:numPr>
        <w:spacing w:line="360" w:lineRule="auto"/>
        <w:ind w:left="0" w:firstLine="0"/>
        <w:jc w:val="both"/>
        <w:rPr>
          <w:rFonts w:ascii="Palatino Linotype" w:eastAsia="Calibri" w:hAnsi="Palatino Linotype" w:cs="Arial"/>
        </w:rPr>
      </w:pPr>
      <w:r w:rsidRPr="00B42E53">
        <w:rPr>
          <w:rFonts w:ascii="Palatino Linotype" w:eastAsia="Calibri" w:hAnsi="Palatino Linotype" w:cs="Arial"/>
        </w:rPr>
        <w:t>El día</w:t>
      </w:r>
      <w:r w:rsidR="0043647A" w:rsidRPr="00B42E53">
        <w:rPr>
          <w:rFonts w:ascii="Palatino Linotype" w:eastAsia="Calibri" w:hAnsi="Palatino Linotype" w:cs="Arial"/>
        </w:rPr>
        <w:t xml:space="preserve"> </w:t>
      </w:r>
      <w:r w:rsidRPr="00B42E53">
        <w:rPr>
          <w:rFonts w:ascii="Palatino Linotype" w:eastAsia="Calibri" w:hAnsi="Palatino Linotype" w:cs="Arial"/>
          <w:lang w:val="es-AR"/>
        </w:rPr>
        <w:t>veintiuno</w:t>
      </w:r>
      <w:r w:rsidR="00D07F41" w:rsidRPr="00B42E53">
        <w:rPr>
          <w:rFonts w:ascii="Palatino Linotype" w:eastAsia="Calibri" w:hAnsi="Palatino Linotype" w:cs="Arial"/>
          <w:b/>
        </w:rPr>
        <w:t xml:space="preserve"> de </w:t>
      </w:r>
      <w:r w:rsidRPr="00B42E53">
        <w:rPr>
          <w:rFonts w:ascii="Palatino Linotype" w:eastAsia="Calibri" w:hAnsi="Palatino Linotype" w:cs="Arial"/>
          <w:b/>
        </w:rPr>
        <w:t>febrero</w:t>
      </w:r>
      <w:r w:rsidR="00D07F41" w:rsidRPr="00B42E53">
        <w:rPr>
          <w:rFonts w:ascii="Palatino Linotype" w:eastAsia="Calibri" w:hAnsi="Palatino Linotype" w:cs="Arial"/>
          <w:b/>
        </w:rPr>
        <w:t xml:space="preserve"> de dos mil veinticuatro</w:t>
      </w:r>
      <w:r w:rsidR="0043647A" w:rsidRPr="00B42E53">
        <w:rPr>
          <w:rFonts w:ascii="Palatino Linotype" w:hAnsi="Palatino Linotype"/>
          <w:b/>
        </w:rPr>
        <w:t xml:space="preserve">, </w:t>
      </w:r>
      <w:r w:rsidR="0043647A" w:rsidRPr="00B42E53">
        <w:rPr>
          <w:rFonts w:ascii="Palatino Linotype" w:eastAsia="Calibri" w:hAnsi="Palatino Linotype" w:cs="Arial"/>
        </w:rPr>
        <w:t xml:space="preserve">se presentó ante el </w:t>
      </w:r>
      <w:r w:rsidR="0043647A" w:rsidRPr="00B42E53">
        <w:rPr>
          <w:rFonts w:ascii="Palatino Linotype" w:eastAsia="Calibri" w:hAnsi="Palatino Linotype" w:cs="Arial"/>
          <w:b/>
        </w:rPr>
        <w:t>SUJETO OBLIGADO</w:t>
      </w:r>
      <w:r w:rsidR="0043647A" w:rsidRPr="00B42E53">
        <w:rPr>
          <w:rFonts w:ascii="Palatino Linotype" w:eastAsia="Calibri" w:hAnsi="Palatino Linotype" w:cs="Arial"/>
        </w:rPr>
        <w:t xml:space="preserve"> vía </w:t>
      </w:r>
      <w:r w:rsidR="0043647A" w:rsidRPr="00B42E53">
        <w:rPr>
          <w:rFonts w:ascii="Palatino Linotype" w:eastAsia="Calibri" w:hAnsi="Palatino Linotype" w:cs="Arial"/>
          <w:b/>
        </w:rPr>
        <w:t>SAIMEX</w:t>
      </w:r>
      <w:r w:rsidR="0043647A" w:rsidRPr="00B42E53">
        <w:rPr>
          <w:rFonts w:ascii="Palatino Linotype" w:eastAsia="Calibri" w:hAnsi="Palatino Linotype" w:cs="Arial"/>
        </w:rPr>
        <w:t>, las solicitudes de información pública registradas con los números</w:t>
      </w:r>
      <w:r w:rsidR="0043647A" w:rsidRPr="00B42E53">
        <w:rPr>
          <w:rFonts w:ascii="Palatino Linotype" w:hAnsi="Palatino Linotype"/>
          <w:b/>
          <w:bCs/>
          <w:color w:val="000000" w:themeColor="text1"/>
        </w:rPr>
        <w:t xml:space="preserve"> </w:t>
      </w:r>
      <w:r w:rsidRPr="00B42E53">
        <w:rPr>
          <w:rFonts w:ascii="Palatino Linotype" w:hAnsi="Palatino Linotype"/>
          <w:b/>
          <w:bCs/>
          <w:color w:val="000000" w:themeColor="text1"/>
        </w:rPr>
        <w:t xml:space="preserve">00041/ALMOJU/IP/2025 </w:t>
      </w:r>
      <w:r w:rsidRPr="00B42E53">
        <w:rPr>
          <w:rFonts w:ascii="Palatino Linotype" w:hAnsi="Palatino Linotype"/>
          <w:bCs/>
          <w:color w:val="000000" w:themeColor="text1"/>
        </w:rPr>
        <w:t xml:space="preserve">y </w:t>
      </w:r>
      <w:r w:rsidRPr="00B42E53">
        <w:rPr>
          <w:rFonts w:ascii="Palatino Linotype" w:hAnsi="Palatino Linotype"/>
          <w:b/>
          <w:bCs/>
          <w:color w:val="000000" w:themeColor="text1"/>
        </w:rPr>
        <w:t>00043/ALMOJU/IP/2025</w:t>
      </w:r>
      <w:r w:rsidR="00553DE9" w:rsidRPr="00B42E53">
        <w:rPr>
          <w:rFonts w:ascii="Palatino Linotype" w:hAnsi="Palatino Linotype"/>
          <w:b/>
          <w:bCs/>
          <w:color w:val="000000" w:themeColor="text1"/>
        </w:rPr>
        <w:t>;</w:t>
      </w:r>
      <w:r w:rsidR="0043647A" w:rsidRPr="00B42E53">
        <w:rPr>
          <w:rFonts w:ascii="Palatino Linotype" w:hAnsi="Palatino Linotype"/>
          <w:b/>
          <w:bCs/>
          <w:color w:val="000000" w:themeColor="text1"/>
          <w:lang w:val="es-MX"/>
        </w:rPr>
        <w:t xml:space="preserve"> </w:t>
      </w:r>
      <w:r w:rsidR="0043647A" w:rsidRPr="00B42E53">
        <w:rPr>
          <w:rFonts w:ascii="Palatino Linotype" w:eastAsia="Calibri" w:hAnsi="Palatino Linotype" w:cs="Arial"/>
        </w:rPr>
        <w:t>mediante las cuales se solicitó la siguiente información:</w:t>
      </w:r>
    </w:p>
    <w:p w:rsidR="00D07F41" w:rsidRPr="00B42E53" w:rsidRDefault="00D07F41" w:rsidP="00B42E53">
      <w:pPr>
        <w:pStyle w:val="Prrafodelista"/>
        <w:spacing w:line="360" w:lineRule="auto"/>
        <w:ind w:left="0"/>
        <w:jc w:val="both"/>
        <w:rPr>
          <w:rFonts w:ascii="Palatino Linotype" w:eastAsia="Calibri" w:hAnsi="Palatino Linotype" w:cs="Arial"/>
        </w:rPr>
      </w:pPr>
    </w:p>
    <w:p w:rsidR="00BD4004" w:rsidRPr="00B42E53" w:rsidRDefault="00BD4004" w:rsidP="00B42E53">
      <w:pPr>
        <w:pStyle w:val="Prrafodelista"/>
        <w:spacing w:line="360" w:lineRule="auto"/>
        <w:ind w:left="0"/>
        <w:jc w:val="both"/>
        <w:rPr>
          <w:rFonts w:ascii="Palatino Linotype" w:eastAsia="Calibri" w:hAnsi="Palatino Linotype" w:cs="Arial"/>
        </w:rPr>
      </w:pPr>
    </w:p>
    <w:p w:rsidR="00BD4004" w:rsidRPr="00B42E53" w:rsidRDefault="00BD4004" w:rsidP="00B42E53">
      <w:pPr>
        <w:pStyle w:val="Prrafodelista"/>
        <w:spacing w:line="360" w:lineRule="auto"/>
        <w:ind w:left="0"/>
        <w:jc w:val="both"/>
        <w:rPr>
          <w:rFonts w:ascii="Palatino Linotype" w:eastAsia="Calibri" w:hAnsi="Palatino Linotype" w:cs="Arial"/>
        </w:rPr>
      </w:pPr>
    </w:p>
    <w:p w:rsidR="0015056B" w:rsidRPr="00B42E53" w:rsidRDefault="0015056B" w:rsidP="00B42E53">
      <w:pPr>
        <w:pStyle w:val="Prrafodelista"/>
        <w:spacing w:line="360" w:lineRule="auto"/>
        <w:ind w:left="426"/>
        <w:jc w:val="both"/>
        <w:rPr>
          <w:rFonts w:ascii="Palatino Linotype" w:eastAsia="Calibri" w:hAnsi="Palatino Linotype" w:cs="Arial"/>
          <w:b/>
        </w:rPr>
      </w:pPr>
      <w:r w:rsidRPr="00B42E53">
        <w:rPr>
          <w:rFonts w:ascii="Palatino Linotype" w:eastAsia="Calibri" w:hAnsi="Palatino Linotype" w:cs="Arial"/>
          <w:b/>
        </w:rPr>
        <w:lastRenderedPageBreak/>
        <w:t xml:space="preserve">Número de Folio de la Solicitud: </w:t>
      </w:r>
      <w:r w:rsidR="006F0BF3" w:rsidRPr="00B42E53">
        <w:rPr>
          <w:rFonts w:ascii="Palatino Linotype" w:hAnsi="Palatino Linotype"/>
          <w:b/>
          <w:bCs/>
          <w:color w:val="000000" w:themeColor="text1"/>
        </w:rPr>
        <w:t>00041/ALMOJU/IP/2025</w:t>
      </w:r>
    </w:p>
    <w:p w:rsidR="006F0BF3" w:rsidRPr="00B42E53" w:rsidRDefault="00804D37" w:rsidP="00B42E53">
      <w:pPr>
        <w:pStyle w:val="Prrafodelista"/>
        <w:spacing w:line="360" w:lineRule="auto"/>
        <w:ind w:left="426"/>
        <w:jc w:val="both"/>
        <w:rPr>
          <w:rFonts w:ascii="Palatino Linotype" w:eastAsia="Calibri" w:hAnsi="Palatino Linotype" w:cs="Arial"/>
          <w:i/>
        </w:rPr>
      </w:pPr>
      <w:r w:rsidRPr="00B42E53">
        <w:rPr>
          <w:rFonts w:ascii="Palatino Linotype" w:eastAsia="Calibri" w:hAnsi="Palatino Linotype" w:cs="Arial"/>
          <w:i/>
        </w:rPr>
        <w:t>“</w:t>
      </w:r>
      <w:r w:rsidR="006F0BF3" w:rsidRPr="00B42E53">
        <w:rPr>
          <w:rFonts w:ascii="Palatino Linotype" w:eastAsia="Calibri" w:hAnsi="Palatino Linotype" w:cs="Arial"/>
          <w:i/>
        </w:rPr>
        <w:t xml:space="preserve">favor de enviar los recibos de </w:t>
      </w:r>
      <w:proofErr w:type="spellStart"/>
      <w:r w:rsidR="006F0BF3" w:rsidRPr="00B42E53">
        <w:rPr>
          <w:rFonts w:ascii="Palatino Linotype" w:eastAsia="Calibri" w:hAnsi="Palatino Linotype" w:cs="Arial"/>
          <w:i/>
        </w:rPr>
        <w:t>nomina</w:t>
      </w:r>
      <w:proofErr w:type="spellEnd"/>
      <w:r w:rsidR="006F0BF3" w:rsidRPr="00B42E53">
        <w:rPr>
          <w:rFonts w:ascii="Palatino Linotype" w:eastAsia="Calibri" w:hAnsi="Palatino Linotype" w:cs="Arial"/>
          <w:i/>
        </w:rPr>
        <w:t xml:space="preserve"> del personal sindicalizado del ayuntamiento con las percepciones y deducciones detalladas de cada trabajador”</w:t>
      </w:r>
    </w:p>
    <w:p w:rsidR="0015056B" w:rsidRPr="00B42E53" w:rsidRDefault="00F041CA" w:rsidP="00B42E53">
      <w:pPr>
        <w:pStyle w:val="Prrafodelista"/>
        <w:spacing w:line="360" w:lineRule="auto"/>
        <w:ind w:left="426"/>
        <w:jc w:val="both"/>
        <w:rPr>
          <w:rFonts w:ascii="Palatino Linotype" w:eastAsia="Calibri" w:hAnsi="Palatino Linotype" w:cs="Arial"/>
          <w:i/>
        </w:rPr>
      </w:pPr>
      <w:r w:rsidRPr="00B42E53">
        <w:rPr>
          <w:rFonts w:ascii="Palatino Linotype" w:eastAsia="Calibri" w:hAnsi="Palatino Linotype" w:cs="Arial"/>
          <w:i/>
        </w:rPr>
        <w:t xml:space="preserve"> </w:t>
      </w:r>
    </w:p>
    <w:p w:rsidR="0015056B" w:rsidRPr="00B42E53" w:rsidRDefault="0015056B" w:rsidP="00B42E53">
      <w:pPr>
        <w:pStyle w:val="Prrafodelista"/>
        <w:spacing w:line="360" w:lineRule="auto"/>
        <w:ind w:left="426"/>
        <w:jc w:val="both"/>
        <w:rPr>
          <w:rFonts w:ascii="Palatino Linotype" w:eastAsia="Calibri" w:hAnsi="Palatino Linotype" w:cs="Arial"/>
          <w:b/>
        </w:rPr>
      </w:pPr>
      <w:r w:rsidRPr="00B42E53">
        <w:rPr>
          <w:rFonts w:ascii="Palatino Linotype" w:eastAsia="Calibri" w:hAnsi="Palatino Linotype" w:cs="Arial"/>
          <w:b/>
        </w:rPr>
        <w:t xml:space="preserve">Número de Folio de la Solicitud: </w:t>
      </w:r>
      <w:r w:rsidR="006F0BF3" w:rsidRPr="00B42E53">
        <w:rPr>
          <w:rFonts w:ascii="Palatino Linotype" w:hAnsi="Palatino Linotype"/>
          <w:b/>
          <w:bCs/>
          <w:color w:val="000000" w:themeColor="text1"/>
        </w:rPr>
        <w:t>00043/ALMOJU/IP/2025</w:t>
      </w:r>
    </w:p>
    <w:p w:rsidR="0015056B" w:rsidRPr="00B42E53" w:rsidRDefault="00804D37" w:rsidP="00B42E53">
      <w:pPr>
        <w:pStyle w:val="Prrafodelista"/>
        <w:spacing w:line="360" w:lineRule="auto"/>
        <w:ind w:left="426"/>
        <w:jc w:val="both"/>
        <w:rPr>
          <w:rFonts w:ascii="Palatino Linotype" w:eastAsia="Calibri" w:hAnsi="Palatino Linotype" w:cs="Arial"/>
          <w:i/>
        </w:rPr>
      </w:pPr>
      <w:r w:rsidRPr="00B42E53">
        <w:rPr>
          <w:rFonts w:ascii="Palatino Linotype" w:eastAsia="Calibri" w:hAnsi="Palatino Linotype" w:cs="Arial"/>
          <w:i/>
        </w:rPr>
        <w:t>“</w:t>
      </w:r>
      <w:r w:rsidR="006F0BF3" w:rsidRPr="00B42E53">
        <w:rPr>
          <w:rFonts w:ascii="Palatino Linotype" w:eastAsia="Calibri" w:hAnsi="Palatino Linotype" w:cs="Arial"/>
          <w:i/>
        </w:rPr>
        <w:t>RECIBOS DE NOMINA DEL PERSONAL SINDICALIZADO CON EL TOTAL DE PERSEPCIONES Y DE DUCCIONES DE CADA TRABAJADOR SINDICALIZADO</w:t>
      </w:r>
      <w:r w:rsidRPr="00B42E53">
        <w:rPr>
          <w:rFonts w:ascii="Palatino Linotype" w:eastAsia="Calibri" w:hAnsi="Palatino Linotype" w:cs="Arial"/>
          <w:i/>
        </w:rPr>
        <w:t>”</w:t>
      </w:r>
    </w:p>
    <w:p w:rsidR="00A76FBA" w:rsidRPr="00B42E53" w:rsidRDefault="00A76FBA" w:rsidP="00B42E53">
      <w:pPr>
        <w:pStyle w:val="Prrafodelista"/>
        <w:spacing w:line="360" w:lineRule="auto"/>
        <w:ind w:left="0"/>
        <w:jc w:val="both"/>
        <w:rPr>
          <w:rFonts w:ascii="Palatino Linotype" w:eastAsia="Calibri" w:hAnsi="Palatino Linotype" w:cs="Arial"/>
          <w:bCs/>
          <w:lang w:val="es-MX"/>
        </w:rPr>
      </w:pPr>
    </w:p>
    <w:p w:rsidR="0043647A" w:rsidRPr="00B42E53" w:rsidRDefault="0043647A" w:rsidP="00B42E53">
      <w:pPr>
        <w:pStyle w:val="Prrafodelista"/>
        <w:numPr>
          <w:ilvl w:val="0"/>
          <w:numId w:val="7"/>
        </w:numPr>
        <w:spacing w:line="360" w:lineRule="auto"/>
        <w:ind w:left="1134"/>
        <w:jc w:val="both"/>
        <w:rPr>
          <w:rFonts w:ascii="Palatino Linotype" w:eastAsia="Calibri" w:hAnsi="Palatino Linotype" w:cs="Arial"/>
        </w:rPr>
      </w:pPr>
      <w:r w:rsidRPr="00B42E53">
        <w:rPr>
          <w:rFonts w:ascii="Palatino Linotype" w:eastAsia="Calibri" w:hAnsi="Palatino Linotype" w:cs="Arial"/>
          <w:b/>
        </w:rPr>
        <w:t>Modalidad de entrega</w:t>
      </w:r>
      <w:r w:rsidRPr="00B42E53">
        <w:rPr>
          <w:rFonts w:ascii="Palatino Linotype" w:eastAsia="Calibri" w:hAnsi="Palatino Linotype" w:cs="Arial"/>
        </w:rPr>
        <w:t xml:space="preserve">: Vía </w:t>
      </w:r>
      <w:r w:rsidR="006F0BF3" w:rsidRPr="00B42E53">
        <w:rPr>
          <w:rFonts w:ascii="Palatino Linotype" w:eastAsia="Calibri" w:hAnsi="Palatino Linotype" w:cs="Arial"/>
        </w:rPr>
        <w:t xml:space="preserve">PNT vinculada al </w:t>
      </w:r>
      <w:r w:rsidRPr="00B42E53">
        <w:rPr>
          <w:rFonts w:ascii="Palatino Linotype" w:eastAsia="Calibri" w:hAnsi="Palatino Linotype" w:cs="Arial"/>
        </w:rPr>
        <w:t>SAIMEX</w:t>
      </w:r>
      <w:r w:rsidR="006F0BF3" w:rsidRPr="00B42E53">
        <w:rPr>
          <w:rFonts w:ascii="Palatino Linotype" w:eastAsia="Calibri" w:hAnsi="Palatino Linotype" w:cs="Arial"/>
        </w:rPr>
        <w:t xml:space="preserve"> y copias certificadas.</w:t>
      </w:r>
    </w:p>
    <w:p w:rsidR="0043647A" w:rsidRPr="00B42E53" w:rsidRDefault="0043647A" w:rsidP="00B42E53">
      <w:pPr>
        <w:pStyle w:val="Prrafodelista"/>
        <w:spacing w:line="360" w:lineRule="auto"/>
        <w:ind w:left="0"/>
        <w:jc w:val="both"/>
        <w:rPr>
          <w:rFonts w:ascii="Palatino Linotype" w:hAnsi="Palatino Linotype" w:cs="Arial"/>
        </w:rPr>
      </w:pPr>
    </w:p>
    <w:p w:rsidR="006F0BF3" w:rsidRPr="00B42E53" w:rsidRDefault="006F0BF3"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hAnsi="Palatino Linotype"/>
        </w:rPr>
        <w:t xml:space="preserve">El dieciocho de marzo de dos mil veinticinco, el </w:t>
      </w:r>
      <w:r w:rsidRPr="00B42E53">
        <w:rPr>
          <w:rFonts w:ascii="Palatino Linotype" w:hAnsi="Palatino Linotype"/>
          <w:b/>
        </w:rPr>
        <w:t>SUJETO OBLIGADO</w:t>
      </w:r>
      <w:r w:rsidRPr="00B42E53">
        <w:rPr>
          <w:rFonts w:ascii="Palatino Linotype" w:hAnsi="Palatino Linotype"/>
        </w:rPr>
        <w:t xml:space="preserve"> dio respuesta a las solicitud de información de la siguiente manera:</w:t>
      </w:r>
    </w:p>
    <w:tbl>
      <w:tblPr>
        <w:tblStyle w:val="Tablaconcuadrcula"/>
        <w:tblW w:w="0" w:type="auto"/>
        <w:tblLook w:val="04A0" w:firstRow="1" w:lastRow="0" w:firstColumn="1" w:lastColumn="0" w:noHBand="0" w:noVBand="1"/>
      </w:tblPr>
      <w:tblGrid>
        <w:gridCol w:w="2830"/>
        <w:gridCol w:w="5949"/>
      </w:tblGrid>
      <w:tr w:rsidR="006F0BF3" w:rsidRPr="00B42E53" w:rsidTr="006F0BF3">
        <w:tc>
          <w:tcPr>
            <w:tcW w:w="2830" w:type="dxa"/>
          </w:tcPr>
          <w:p w:rsidR="006F0BF3" w:rsidRPr="00B42E53" w:rsidRDefault="006F0BF3" w:rsidP="00B42E53">
            <w:pPr>
              <w:spacing w:line="360" w:lineRule="auto"/>
              <w:jc w:val="both"/>
              <w:rPr>
                <w:rFonts w:ascii="Palatino Linotype" w:hAnsi="Palatino Linotype"/>
              </w:rPr>
            </w:pPr>
            <w:r w:rsidRPr="00B42E53">
              <w:rPr>
                <w:rFonts w:ascii="Palatino Linotype" w:hAnsi="Palatino Linotype"/>
              </w:rPr>
              <w:t>Solicitud de información</w:t>
            </w:r>
          </w:p>
        </w:tc>
        <w:tc>
          <w:tcPr>
            <w:tcW w:w="5949" w:type="dxa"/>
          </w:tcPr>
          <w:p w:rsidR="006F0BF3" w:rsidRPr="00B42E53" w:rsidRDefault="006F0BF3" w:rsidP="00B42E53">
            <w:pPr>
              <w:spacing w:line="360" w:lineRule="auto"/>
              <w:jc w:val="both"/>
              <w:rPr>
                <w:rFonts w:ascii="Palatino Linotype" w:hAnsi="Palatino Linotype"/>
              </w:rPr>
            </w:pPr>
            <w:r w:rsidRPr="00B42E53">
              <w:rPr>
                <w:rFonts w:ascii="Palatino Linotype" w:hAnsi="Palatino Linotype"/>
              </w:rPr>
              <w:t>Respuesta</w:t>
            </w:r>
          </w:p>
        </w:tc>
      </w:tr>
      <w:tr w:rsidR="006F0BF3" w:rsidRPr="00B42E53" w:rsidTr="006F0BF3">
        <w:tc>
          <w:tcPr>
            <w:tcW w:w="2830" w:type="dxa"/>
          </w:tcPr>
          <w:p w:rsidR="006F0BF3" w:rsidRPr="00B42E53" w:rsidRDefault="006F0BF3" w:rsidP="00B42E53">
            <w:pPr>
              <w:spacing w:line="360" w:lineRule="auto"/>
              <w:jc w:val="both"/>
              <w:rPr>
                <w:rFonts w:ascii="Palatino Linotype" w:hAnsi="Palatino Linotype"/>
              </w:rPr>
            </w:pPr>
            <w:r w:rsidRPr="00B42E53">
              <w:rPr>
                <w:rFonts w:ascii="Palatino Linotype" w:hAnsi="Palatino Linotype"/>
              </w:rPr>
              <w:t>00041/ALMOJU/IP/2025</w:t>
            </w:r>
          </w:p>
          <w:p w:rsidR="006F0BF3" w:rsidRPr="00B42E53" w:rsidRDefault="006F0BF3" w:rsidP="00B42E53">
            <w:pPr>
              <w:spacing w:line="360" w:lineRule="auto"/>
              <w:jc w:val="both"/>
              <w:rPr>
                <w:rFonts w:ascii="Palatino Linotype" w:hAnsi="Palatino Linotype"/>
              </w:rPr>
            </w:pPr>
          </w:p>
        </w:tc>
        <w:tc>
          <w:tcPr>
            <w:tcW w:w="5949" w:type="dxa"/>
          </w:tcPr>
          <w:p w:rsidR="006F0BF3" w:rsidRPr="00B42E53" w:rsidRDefault="006F0BF3" w:rsidP="00B42E53">
            <w:pPr>
              <w:spacing w:line="360" w:lineRule="auto"/>
              <w:jc w:val="both"/>
              <w:rPr>
                <w:rFonts w:ascii="Palatino Linotype" w:hAnsi="Palatino Linotype"/>
              </w:rPr>
            </w:pPr>
            <w:proofErr w:type="spellStart"/>
            <w:r w:rsidRPr="00B42E53">
              <w:rPr>
                <w:rFonts w:ascii="Palatino Linotype" w:hAnsi="Palatino Linotype"/>
                <w:b/>
                <w:i/>
              </w:rPr>
              <w:t>Resp</w:t>
            </w:r>
            <w:proofErr w:type="spellEnd"/>
            <w:r w:rsidRPr="00B42E53">
              <w:rPr>
                <w:rFonts w:ascii="Palatino Linotype" w:hAnsi="Palatino Linotype"/>
                <w:b/>
                <w:i/>
              </w:rPr>
              <w:t>. Sol. 00041-2025.pdf</w:t>
            </w:r>
            <w:r w:rsidRPr="00B42E53">
              <w:rPr>
                <w:rFonts w:ascii="Palatino Linotype" w:hAnsi="Palatino Linotype"/>
              </w:rPr>
              <w:t>, que contiene un oficio signado por el Director de Administración, a través del cual informa que a la fecha en que se responde no se han publicado los Lineamientos para la información presupuestal que emite el Órgano Superior de Fiscalización del Estado de México para el ejercicio fiscal 2025, razón por la que no se ha generado documento alguno que dé cuenta de lo solicitado.</w:t>
            </w:r>
          </w:p>
        </w:tc>
      </w:tr>
      <w:tr w:rsidR="006F0BF3" w:rsidRPr="00B42E53" w:rsidTr="006F0BF3">
        <w:tc>
          <w:tcPr>
            <w:tcW w:w="2830" w:type="dxa"/>
          </w:tcPr>
          <w:p w:rsidR="006F0BF3" w:rsidRPr="00B42E53" w:rsidRDefault="006F0BF3" w:rsidP="00B42E53">
            <w:pPr>
              <w:spacing w:line="360" w:lineRule="auto"/>
              <w:jc w:val="both"/>
              <w:rPr>
                <w:rFonts w:ascii="Palatino Linotype" w:hAnsi="Palatino Linotype"/>
              </w:rPr>
            </w:pPr>
            <w:r w:rsidRPr="00B42E53">
              <w:rPr>
                <w:rFonts w:ascii="Palatino Linotype" w:hAnsi="Palatino Linotype"/>
              </w:rPr>
              <w:lastRenderedPageBreak/>
              <w:t>00046/ALMOJU/IP/2025</w:t>
            </w:r>
          </w:p>
        </w:tc>
        <w:tc>
          <w:tcPr>
            <w:tcW w:w="5949" w:type="dxa"/>
          </w:tcPr>
          <w:p w:rsidR="006F0BF3" w:rsidRPr="00B42E53" w:rsidRDefault="005B6F76" w:rsidP="00B42E53">
            <w:pPr>
              <w:spacing w:line="360" w:lineRule="auto"/>
              <w:jc w:val="both"/>
              <w:rPr>
                <w:rFonts w:ascii="Palatino Linotype" w:hAnsi="Palatino Linotype"/>
              </w:rPr>
            </w:pPr>
            <w:proofErr w:type="spellStart"/>
            <w:r w:rsidRPr="00B42E53">
              <w:rPr>
                <w:rFonts w:ascii="Palatino Linotype" w:hAnsi="Palatino Linotype"/>
                <w:b/>
                <w:i/>
              </w:rPr>
              <w:t>Resp</w:t>
            </w:r>
            <w:proofErr w:type="spellEnd"/>
            <w:r w:rsidRPr="00B42E53">
              <w:rPr>
                <w:rFonts w:ascii="Palatino Linotype" w:hAnsi="Palatino Linotype"/>
                <w:b/>
                <w:i/>
              </w:rPr>
              <w:t>. Sol. 00043-2025.pdf</w:t>
            </w:r>
            <w:r w:rsidRPr="00B42E53">
              <w:rPr>
                <w:rFonts w:ascii="Palatino Linotype" w:hAnsi="Palatino Linotype"/>
              </w:rPr>
              <w:t>, que contiene una respuesta en los mismos términos de la anteriormente descrita.</w:t>
            </w:r>
          </w:p>
        </w:tc>
      </w:tr>
    </w:tbl>
    <w:p w:rsidR="006F0BF3" w:rsidRPr="00B42E53" w:rsidRDefault="006F0BF3" w:rsidP="00B42E53">
      <w:pPr>
        <w:pStyle w:val="Prrafodelista"/>
        <w:spacing w:line="360" w:lineRule="auto"/>
        <w:ind w:left="0"/>
        <w:jc w:val="both"/>
        <w:rPr>
          <w:rFonts w:ascii="Palatino Linotype" w:hAnsi="Palatino Linotype"/>
        </w:rPr>
      </w:pPr>
    </w:p>
    <w:p w:rsidR="0043647A" w:rsidRPr="00B42E53" w:rsidRDefault="005B6F76"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Calibri" w:hAnsi="Palatino Linotype" w:cs="Arial"/>
          <w:lang w:val="es-AR"/>
        </w:rPr>
        <w:t>El día</w:t>
      </w:r>
      <w:r w:rsidR="0043647A" w:rsidRPr="00B42E53">
        <w:rPr>
          <w:rFonts w:ascii="Palatino Linotype" w:eastAsia="Calibri" w:hAnsi="Palatino Linotype" w:cs="Arial"/>
          <w:lang w:val="es-AR"/>
        </w:rPr>
        <w:t xml:space="preserve"> </w:t>
      </w:r>
      <w:r w:rsidRPr="00B42E53">
        <w:rPr>
          <w:rFonts w:ascii="Palatino Linotype" w:eastAsia="Calibri" w:hAnsi="Palatino Linotype" w:cs="Arial"/>
          <w:b/>
          <w:lang w:val="es-AR"/>
        </w:rPr>
        <w:t>ocho de abril</w:t>
      </w:r>
      <w:r w:rsidR="00A431E5" w:rsidRPr="00B42E53">
        <w:rPr>
          <w:rFonts w:ascii="Palatino Linotype" w:eastAsia="Calibri" w:hAnsi="Palatino Linotype" w:cs="Arial"/>
          <w:b/>
          <w:lang w:val="es-AR"/>
        </w:rPr>
        <w:t xml:space="preserve"> de dos mil veinticuatro</w:t>
      </w:r>
      <w:r w:rsidR="0043647A" w:rsidRPr="00B42E53">
        <w:rPr>
          <w:rFonts w:ascii="Palatino Linotype" w:hAnsi="Palatino Linotype"/>
        </w:rPr>
        <w:t xml:space="preserve">, el </w:t>
      </w:r>
      <w:r w:rsidR="0043647A" w:rsidRPr="00B42E53">
        <w:rPr>
          <w:rFonts w:ascii="Palatino Linotype" w:hAnsi="Palatino Linotype" w:cs="Arial"/>
        </w:rPr>
        <w:t>solicitante</w:t>
      </w:r>
      <w:r w:rsidR="0043647A" w:rsidRPr="00B42E53">
        <w:rPr>
          <w:rFonts w:ascii="Palatino Linotype" w:hAnsi="Palatino Linotype"/>
        </w:rPr>
        <w:t xml:space="preserve"> interpuso recurso de revisión en las solicitudes de información</w:t>
      </w:r>
      <w:r w:rsidR="0021108A" w:rsidRPr="00B42E53">
        <w:rPr>
          <w:rFonts w:ascii="Palatino Linotype" w:hAnsi="Palatino Linotype"/>
          <w:b/>
          <w:bCs/>
          <w:lang w:val="es-MX"/>
        </w:rPr>
        <w:t xml:space="preserve"> </w:t>
      </w:r>
      <w:r w:rsidR="0021108A" w:rsidRPr="00B42E53">
        <w:rPr>
          <w:rFonts w:ascii="Palatino Linotype" w:hAnsi="Palatino Linotype"/>
          <w:bCs/>
          <w:lang w:val="es-MX"/>
        </w:rPr>
        <w:t>objeto de la presente acumulación</w:t>
      </w:r>
      <w:r w:rsidR="0043647A" w:rsidRPr="00B42E53">
        <w:rPr>
          <w:rFonts w:ascii="Palatino Linotype" w:hAnsi="Palatino Linotype" w:cs="Arial"/>
        </w:rPr>
        <w:t>, señalando</w:t>
      </w:r>
      <w:r w:rsidR="00AE777E" w:rsidRPr="00B42E53">
        <w:rPr>
          <w:rFonts w:ascii="Palatino Linotype" w:hAnsi="Palatino Linotype" w:cs="Arial"/>
        </w:rPr>
        <w:t>,</w:t>
      </w:r>
      <w:r w:rsidR="0043647A" w:rsidRPr="00B42E53">
        <w:rPr>
          <w:rFonts w:ascii="Palatino Linotype" w:hAnsi="Palatino Linotype" w:cs="Arial"/>
        </w:rPr>
        <w:t xml:space="preserve"> las siguientes razones o motivos de inconformidad:</w:t>
      </w:r>
    </w:p>
    <w:p w:rsidR="0021108A" w:rsidRPr="00B42E53" w:rsidRDefault="0021108A" w:rsidP="00B42E53">
      <w:pPr>
        <w:pStyle w:val="Prrafodelista"/>
        <w:spacing w:line="360" w:lineRule="auto"/>
        <w:ind w:left="0"/>
        <w:contextualSpacing w:val="0"/>
        <w:jc w:val="both"/>
        <w:rPr>
          <w:rFonts w:ascii="Palatino Linotype" w:hAnsi="Palatino Linotype"/>
        </w:rPr>
      </w:pPr>
    </w:p>
    <w:p w:rsidR="00994A0D" w:rsidRPr="00B42E53" w:rsidRDefault="00994A0D" w:rsidP="00B42E53">
      <w:pPr>
        <w:pStyle w:val="Prrafodelista"/>
        <w:spacing w:line="360" w:lineRule="auto"/>
        <w:ind w:left="426"/>
        <w:jc w:val="both"/>
        <w:rPr>
          <w:rFonts w:ascii="Palatino Linotype" w:hAnsi="Palatino Linotype"/>
          <w:b/>
        </w:rPr>
      </w:pPr>
      <w:r w:rsidRPr="00B42E53">
        <w:rPr>
          <w:rFonts w:ascii="Palatino Linotype" w:hAnsi="Palatino Linotype"/>
          <w:b/>
        </w:rPr>
        <w:t xml:space="preserve">Folio del recurso de revisión: </w:t>
      </w:r>
      <w:r w:rsidR="005B6F76" w:rsidRPr="00B42E53">
        <w:rPr>
          <w:rFonts w:ascii="Palatino Linotype" w:hAnsi="Palatino Linotype"/>
          <w:b/>
        </w:rPr>
        <w:t>04128/INFOEM/IP/RR/2025</w:t>
      </w:r>
    </w:p>
    <w:p w:rsidR="00994A0D" w:rsidRPr="00B42E53" w:rsidRDefault="00994A0D" w:rsidP="00B42E53">
      <w:pPr>
        <w:pStyle w:val="Prrafodelista"/>
        <w:spacing w:line="360" w:lineRule="auto"/>
        <w:ind w:left="426"/>
        <w:jc w:val="both"/>
        <w:rPr>
          <w:rFonts w:ascii="Palatino Linotype" w:hAnsi="Palatino Linotype"/>
          <w:b/>
        </w:rPr>
      </w:pPr>
      <w:r w:rsidRPr="00B42E53">
        <w:rPr>
          <w:rFonts w:ascii="Palatino Linotype" w:hAnsi="Palatino Linotype"/>
          <w:b/>
        </w:rPr>
        <w:t>ACTO IMPUGNADO</w:t>
      </w:r>
      <w:r w:rsidRPr="00B42E53">
        <w:rPr>
          <w:rFonts w:ascii="Palatino Linotype" w:hAnsi="Palatino Linotype"/>
          <w:b/>
        </w:rPr>
        <w:tab/>
      </w:r>
    </w:p>
    <w:p w:rsidR="00994A0D" w:rsidRPr="00B42E53" w:rsidRDefault="00994A0D" w:rsidP="00B42E53">
      <w:pPr>
        <w:pStyle w:val="Prrafodelista"/>
        <w:spacing w:line="360" w:lineRule="auto"/>
        <w:ind w:left="426"/>
        <w:jc w:val="both"/>
        <w:rPr>
          <w:rFonts w:ascii="Palatino Linotype" w:hAnsi="Palatino Linotype"/>
          <w:i/>
        </w:rPr>
      </w:pPr>
      <w:r w:rsidRPr="00B42E53">
        <w:rPr>
          <w:rFonts w:ascii="Palatino Linotype" w:hAnsi="Palatino Linotype"/>
          <w:i/>
        </w:rPr>
        <w:t>“</w:t>
      </w:r>
      <w:r w:rsidR="005B6F76" w:rsidRPr="00B42E53">
        <w:rPr>
          <w:rFonts w:ascii="Palatino Linotype" w:hAnsi="Palatino Linotype"/>
          <w:i/>
        </w:rPr>
        <w:t xml:space="preserve">copia de recibos de </w:t>
      </w:r>
      <w:proofErr w:type="spellStart"/>
      <w:r w:rsidR="005B6F76" w:rsidRPr="00B42E53">
        <w:rPr>
          <w:rFonts w:ascii="Palatino Linotype" w:hAnsi="Palatino Linotype"/>
          <w:i/>
        </w:rPr>
        <w:t>nomina</w:t>
      </w:r>
      <w:proofErr w:type="spellEnd"/>
      <w:r w:rsidR="005B6F76" w:rsidRPr="00B42E53">
        <w:rPr>
          <w:rFonts w:ascii="Palatino Linotype" w:hAnsi="Palatino Linotype"/>
          <w:i/>
        </w:rPr>
        <w:t xml:space="preserve"> </w:t>
      </w:r>
      <w:proofErr w:type="spellStart"/>
      <w:r w:rsidR="005B6F76" w:rsidRPr="00B42E53">
        <w:rPr>
          <w:rFonts w:ascii="Palatino Linotype" w:hAnsi="Palatino Linotype"/>
          <w:i/>
        </w:rPr>
        <w:t>persoanl</w:t>
      </w:r>
      <w:proofErr w:type="spellEnd"/>
      <w:r w:rsidR="005B6F76" w:rsidRPr="00B42E53">
        <w:rPr>
          <w:rFonts w:ascii="Palatino Linotype" w:hAnsi="Palatino Linotype"/>
          <w:i/>
        </w:rPr>
        <w:t xml:space="preserve"> sindicalizado</w:t>
      </w:r>
      <w:r w:rsidRPr="00B42E53">
        <w:rPr>
          <w:rFonts w:ascii="Palatino Linotype" w:hAnsi="Palatino Linotype"/>
          <w:i/>
        </w:rPr>
        <w:t>”</w:t>
      </w:r>
    </w:p>
    <w:p w:rsidR="00994A0D" w:rsidRPr="00B42E53" w:rsidRDefault="00994A0D" w:rsidP="00B42E53">
      <w:pPr>
        <w:pStyle w:val="Prrafodelista"/>
        <w:spacing w:line="360" w:lineRule="auto"/>
        <w:ind w:left="426"/>
        <w:jc w:val="both"/>
        <w:rPr>
          <w:rFonts w:ascii="Palatino Linotype" w:hAnsi="Palatino Linotype"/>
        </w:rPr>
      </w:pPr>
    </w:p>
    <w:p w:rsidR="00994A0D" w:rsidRPr="00B42E53" w:rsidRDefault="00994A0D" w:rsidP="00B42E53">
      <w:pPr>
        <w:pStyle w:val="Prrafodelista"/>
        <w:spacing w:line="360" w:lineRule="auto"/>
        <w:ind w:left="426"/>
        <w:jc w:val="both"/>
        <w:rPr>
          <w:rFonts w:ascii="Palatino Linotype" w:hAnsi="Palatino Linotype"/>
          <w:b/>
        </w:rPr>
      </w:pPr>
      <w:r w:rsidRPr="00B42E53">
        <w:rPr>
          <w:rFonts w:ascii="Palatino Linotype" w:hAnsi="Palatino Linotype"/>
          <w:b/>
        </w:rPr>
        <w:t>RAZONES O MOTIVOS DE LA INCONFORMIDAD</w:t>
      </w:r>
      <w:r w:rsidRPr="00B42E53">
        <w:rPr>
          <w:rFonts w:ascii="Palatino Linotype" w:hAnsi="Palatino Linotype"/>
          <w:b/>
        </w:rPr>
        <w:tab/>
      </w:r>
    </w:p>
    <w:p w:rsidR="00994A0D" w:rsidRPr="00B42E53" w:rsidRDefault="00994A0D" w:rsidP="00B42E53">
      <w:pPr>
        <w:pStyle w:val="Prrafodelista"/>
        <w:spacing w:line="360" w:lineRule="auto"/>
        <w:ind w:left="426"/>
        <w:contextualSpacing w:val="0"/>
        <w:jc w:val="both"/>
        <w:rPr>
          <w:rFonts w:ascii="Palatino Linotype" w:hAnsi="Palatino Linotype"/>
          <w:i/>
        </w:rPr>
      </w:pPr>
      <w:r w:rsidRPr="00B42E53">
        <w:rPr>
          <w:rFonts w:ascii="Palatino Linotype" w:hAnsi="Palatino Linotype"/>
          <w:i/>
        </w:rPr>
        <w:t>“</w:t>
      </w:r>
      <w:proofErr w:type="spellStart"/>
      <w:r w:rsidR="005B6F76" w:rsidRPr="00B42E53">
        <w:rPr>
          <w:rFonts w:ascii="Palatino Linotype" w:hAnsi="Palatino Linotype"/>
          <w:i/>
        </w:rPr>
        <w:t>estan</w:t>
      </w:r>
      <w:proofErr w:type="spellEnd"/>
      <w:r w:rsidR="005B6F76" w:rsidRPr="00B42E53">
        <w:rPr>
          <w:rFonts w:ascii="Palatino Linotype" w:hAnsi="Palatino Linotype"/>
          <w:i/>
        </w:rPr>
        <w:t xml:space="preserve"> omitiendo mandar la </w:t>
      </w:r>
      <w:proofErr w:type="spellStart"/>
      <w:r w:rsidR="005B6F76" w:rsidRPr="00B42E53">
        <w:rPr>
          <w:rFonts w:ascii="Palatino Linotype" w:hAnsi="Palatino Linotype"/>
          <w:i/>
        </w:rPr>
        <w:t>informacion</w:t>
      </w:r>
      <w:proofErr w:type="spellEnd"/>
      <w:r w:rsidR="005B6F76" w:rsidRPr="00B42E53">
        <w:rPr>
          <w:rFonts w:ascii="Palatino Linotype" w:hAnsi="Palatino Linotype"/>
          <w:i/>
        </w:rPr>
        <w:t xml:space="preserve"> solicitada y ya se tienen 6 quincenas pagadas y ya se debe de tener recibos de </w:t>
      </w:r>
      <w:proofErr w:type="spellStart"/>
      <w:r w:rsidR="005B6F76" w:rsidRPr="00B42E53">
        <w:rPr>
          <w:rFonts w:ascii="Palatino Linotype" w:hAnsi="Palatino Linotype"/>
          <w:i/>
        </w:rPr>
        <w:t>nominas</w:t>
      </w:r>
      <w:proofErr w:type="spellEnd"/>
      <w:r w:rsidR="005B6F76" w:rsidRPr="00B42E53">
        <w:rPr>
          <w:rFonts w:ascii="Palatino Linotype" w:hAnsi="Palatino Linotype"/>
          <w:i/>
        </w:rPr>
        <w:t xml:space="preserve"> impresas de los trabajadores o acaso se </w:t>
      </w:r>
      <w:proofErr w:type="spellStart"/>
      <w:r w:rsidR="005B6F76" w:rsidRPr="00B42E53">
        <w:rPr>
          <w:rFonts w:ascii="Palatino Linotype" w:hAnsi="Palatino Linotype"/>
          <w:i/>
        </w:rPr>
        <w:t>estan</w:t>
      </w:r>
      <w:proofErr w:type="spellEnd"/>
      <w:r w:rsidR="005B6F76" w:rsidRPr="00B42E53">
        <w:rPr>
          <w:rFonts w:ascii="Palatino Linotype" w:hAnsi="Palatino Linotype"/>
          <w:i/>
        </w:rPr>
        <w:t xml:space="preserve"> realizando pagos en efectivo</w:t>
      </w:r>
      <w:r w:rsidRPr="00B42E53">
        <w:rPr>
          <w:rFonts w:ascii="Palatino Linotype" w:hAnsi="Palatino Linotype"/>
          <w:i/>
        </w:rPr>
        <w:t>”</w:t>
      </w:r>
    </w:p>
    <w:p w:rsidR="00C2650F" w:rsidRPr="00B42E53" w:rsidRDefault="00C2650F" w:rsidP="00B42E53">
      <w:pPr>
        <w:pStyle w:val="Prrafodelista"/>
        <w:spacing w:line="360" w:lineRule="auto"/>
        <w:ind w:left="284"/>
        <w:contextualSpacing w:val="0"/>
        <w:jc w:val="both"/>
        <w:rPr>
          <w:rFonts w:ascii="Palatino Linotype" w:hAnsi="Palatino Linotype"/>
          <w:b/>
        </w:rPr>
      </w:pPr>
    </w:p>
    <w:p w:rsidR="00994A0D" w:rsidRPr="00B42E53" w:rsidRDefault="00994A0D" w:rsidP="00B42E53">
      <w:pPr>
        <w:pStyle w:val="Prrafodelista"/>
        <w:spacing w:line="360" w:lineRule="auto"/>
        <w:ind w:left="284"/>
        <w:jc w:val="both"/>
        <w:rPr>
          <w:rFonts w:ascii="Palatino Linotype" w:hAnsi="Palatino Linotype"/>
          <w:b/>
        </w:rPr>
      </w:pPr>
      <w:r w:rsidRPr="00B42E53">
        <w:rPr>
          <w:rFonts w:ascii="Palatino Linotype" w:hAnsi="Palatino Linotype"/>
          <w:b/>
        </w:rPr>
        <w:t>Folio del recurso de revisión: 0</w:t>
      </w:r>
      <w:r w:rsidR="005B6F76" w:rsidRPr="00B42E53">
        <w:rPr>
          <w:rFonts w:ascii="Palatino Linotype" w:hAnsi="Palatino Linotype"/>
          <w:b/>
        </w:rPr>
        <w:t>4129</w:t>
      </w:r>
      <w:r w:rsidRPr="00B42E53">
        <w:rPr>
          <w:rFonts w:ascii="Palatino Linotype" w:hAnsi="Palatino Linotype"/>
          <w:b/>
        </w:rPr>
        <w:t>/INFOEM/IP/RR/202</w:t>
      </w:r>
      <w:r w:rsidR="005B6F76" w:rsidRPr="00B42E53">
        <w:rPr>
          <w:rFonts w:ascii="Palatino Linotype" w:hAnsi="Palatino Linotype"/>
          <w:b/>
        </w:rPr>
        <w:t>5</w:t>
      </w:r>
    </w:p>
    <w:p w:rsidR="00994A0D" w:rsidRPr="00B42E53" w:rsidRDefault="00994A0D" w:rsidP="00B42E53">
      <w:pPr>
        <w:pStyle w:val="Prrafodelista"/>
        <w:spacing w:line="360" w:lineRule="auto"/>
        <w:ind w:left="284"/>
        <w:jc w:val="both"/>
        <w:rPr>
          <w:rFonts w:ascii="Palatino Linotype" w:hAnsi="Palatino Linotype"/>
          <w:b/>
        </w:rPr>
      </w:pPr>
      <w:r w:rsidRPr="00B42E53">
        <w:rPr>
          <w:rFonts w:ascii="Palatino Linotype" w:hAnsi="Palatino Linotype"/>
          <w:b/>
        </w:rPr>
        <w:t>ACTO IMPUGNADO</w:t>
      </w:r>
      <w:r w:rsidRPr="00B42E53">
        <w:rPr>
          <w:rFonts w:ascii="Palatino Linotype" w:hAnsi="Palatino Linotype"/>
          <w:b/>
        </w:rPr>
        <w:tab/>
      </w:r>
    </w:p>
    <w:p w:rsidR="00994A0D" w:rsidRPr="00B42E53" w:rsidRDefault="005B6F76" w:rsidP="00B42E53">
      <w:pPr>
        <w:pStyle w:val="Prrafodelista"/>
        <w:spacing w:line="360" w:lineRule="auto"/>
        <w:ind w:left="284"/>
        <w:jc w:val="both"/>
        <w:rPr>
          <w:rFonts w:ascii="Palatino Linotype" w:hAnsi="Palatino Linotype"/>
          <w:i/>
        </w:rPr>
      </w:pPr>
      <w:r w:rsidRPr="00B42E53">
        <w:rPr>
          <w:rFonts w:ascii="Palatino Linotype" w:hAnsi="Palatino Linotype"/>
          <w:i/>
        </w:rPr>
        <w:t>“RECIBOS DE NOMINA PERSONAL SINDICALIZADO”</w:t>
      </w:r>
    </w:p>
    <w:p w:rsidR="00994A0D" w:rsidRPr="00B42E53" w:rsidRDefault="00994A0D" w:rsidP="00B42E53">
      <w:pPr>
        <w:pStyle w:val="Prrafodelista"/>
        <w:spacing w:line="360" w:lineRule="auto"/>
        <w:ind w:left="284"/>
        <w:jc w:val="both"/>
        <w:rPr>
          <w:rFonts w:ascii="Palatino Linotype" w:hAnsi="Palatino Linotype"/>
          <w:b/>
        </w:rPr>
      </w:pPr>
    </w:p>
    <w:p w:rsidR="00BD4004" w:rsidRPr="00B42E53" w:rsidRDefault="00BD4004" w:rsidP="00B42E53">
      <w:pPr>
        <w:pStyle w:val="Prrafodelista"/>
        <w:spacing w:line="360" w:lineRule="auto"/>
        <w:ind w:left="284"/>
        <w:jc w:val="both"/>
        <w:rPr>
          <w:rFonts w:ascii="Palatino Linotype" w:hAnsi="Palatino Linotype"/>
          <w:b/>
        </w:rPr>
      </w:pPr>
    </w:p>
    <w:p w:rsidR="00BD4004" w:rsidRPr="00B42E53" w:rsidRDefault="00BD4004" w:rsidP="00B42E53">
      <w:pPr>
        <w:pStyle w:val="Prrafodelista"/>
        <w:spacing w:line="360" w:lineRule="auto"/>
        <w:ind w:left="284"/>
        <w:jc w:val="both"/>
        <w:rPr>
          <w:rFonts w:ascii="Palatino Linotype" w:hAnsi="Palatino Linotype"/>
          <w:b/>
        </w:rPr>
      </w:pPr>
    </w:p>
    <w:p w:rsidR="00994A0D" w:rsidRPr="00B42E53" w:rsidRDefault="00994A0D" w:rsidP="00B42E53">
      <w:pPr>
        <w:pStyle w:val="Prrafodelista"/>
        <w:spacing w:line="360" w:lineRule="auto"/>
        <w:ind w:left="284"/>
        <w:jc w:val="both"/>
        <w:rPr>
          <w:rFonts w:ascii="Palatino Linotype" w:hAnsi="Palatino Linotype"/>
          <w:b/>
        </w:rPr>
      </w:pPr>
      <w:r w:rsidRPr="00B42E53">
        <w:rPr>
          <w:rFonts w:ascii="Palatino Linotype" w:hAnsi="Palatino Linotype"/>
          <w:b/>
        </w:rPr>
        <w:lastRenderedPageBreak/>
        <w:t>RAZONES O MOTIVOS DE LA INCONFORMIDAD</w:t>
      </w:r>
      <w:r w:rsidRPr="00B42E53">
        <w:rPr>
          <w:rFonts w:ascii="Palatino Linotype" w:hAnsi="Palatino Linotype"/>
          <w:b/>
        </w:rPr>
        <w:tab/>
      </w:r>
    </w:p>
    <w:p w:rsidR="00994A0D" w:rsidRPr="00B42E53" w:rsidRDefault="00994A0D" w:rsidP="00B42E53">
      <w:pPr>
        <w:pStyle w:val="Prrafodelista"/>
        <w:spacing w:line="360" w:lineRule="auto"/>
        <w:ind w:left="426"/>
        <w:contextualSpacing w:val="0"/>
        <w:jc w:val="both"/>
        <w:rPr>
          <w:rFonts w:ascii="Palatino Linotype" w:hAnsi="Palatino Linotype"/>
          <w:i/>
        </w:rPr>
      </w:pPr>
      <w:r w:rsidRPr="00B42E53">
        <w:rPr>
          <w:rFonts w:ascii="Palatino Linotype" w:hAnsi="Palatino Linotype"/>
          <w:i/>
        </w:rPr>
        <w:t>“</w:t>
      </w:r>
      <w:r w:rsidR="005B6F76" w:rsidRPr="00B42E53">
        <w:rPr>
          <w:rFonts w:ascii="Palatino Linotype" w:hAnsi="Palatino Linotype"/>
          <w:i/>
        </w:rPr>
        <w:t>EL PRESUPUESTO ANUAL 2025 YA ESTA APROBADO Y LA INFORMACIÓN PUEDEN ENTREGARLA, SIENDO QUE A LA FECHA YA TIENEN 6 QUINCENAS PAGADAS</w:t>
      </w:r>
      <w:r w:rsidRPr="00B42E53">
        <w:rPr>
          <w:rFonts w:ascii="Palatino Linotype" w:hAnsi="Palatino Linotype"/>
          <w:i/>
        </w:rPr>
        <w:t>”</w:t>
      </w:r>
    </w:p>
    <w:p w:rsidR="00994A0D" w:rsidRPr="00B42E53" w:rsidRDefault="00994A0D" w:rsidP="00B42E53">
      <w:pPr>
        <w:pStyle w:val="Prrafodelista"/>
        <w:spacing w:line="360" w:lineRule="auto"/>
        <w:ind w:left="284"/>
        <w:contextualSpacing w:val="0"/>
        <w:jc w:val="both"/>
        <w:rPr>
          <w:rFonts w:ascii="Palatino Linotype" w:hAnsi="Palatino Linotype"/>
          <w:i/>
        </w:rPr>
      </w:pPr>
    </w:p>
    <w:p w:rsidR="0043647A" w:rsidRPr="00B42E53" w:rsidRDefault="006A2DFB" w:rsidP="00B42E53">
      <w:pPr>
        <w:pStyle w:val="Prrafodelista"/>
        <w:numPr>
          <w:ilvl w:val="0"/>
          <w:numId w:val="22"/>
        </w:numPr>
        <w:spacing w:line="360" w:lineRule="auto"/>
        <w:ind w:left="0" w:firstLine="0"/>
        <w:jc w:val="both"/>
        <w:rPr>
          <w:rFonts w:ascii="Palatino Linotype" w:hAnsi="Palatino Linotype"/>
          <w:color w:val="000000"/>
        </w:rPr>
      </w:pPr>
      <w:r w:rsidRPr="00B42E53">
        <w:rPr>
          <w:rFonts w:ascii="Palatino Linotype" w:hAnsi="Palatino Linotype"/>
        </w:rPr>
        <w:t>L</w:t>
      </w:r>
      <w:r w:rsidR="00853D0D" w:rsidRPr="00B42E53">
        <w:rPr>
          <w:rFonts w:ascii="Palatino Linotype" w:hAnsi="Palatino Linotype"/>
        </w:rPr>
        <w:t>a</w:t>
      </w:r>
      <w:r w:rsidR="005B6F76" w:rsidRPr="00B42E53">
        <w:rPr>
          <w:rFonts w:ascii="Palatino Linotype" w:hAnsi="Palatino Linotype"/>
        </w:rPr>
        <w:t>s</w:t>
      </w:r>
      <w:r w:rsidRPr="00B42E53">
        <w:rPr>
          <w:rFonts w:ascii="Palatino Linotype" w:hAnsi="Palatino Linotype"/>
        </w:rPr>
        <w:t xml:space="preserve"> </w:t>
      </w:r>
      <w:r w:rsidR="00853D0D" w:rsidRPr="00B42E53">
        <w:rPr>
          <w:rFonts w:ascii="Palatino Linotype" w:hAnsi="Palatino Linotype"/>
        </w:rPr>
        <w:t>C</w:t>
      </w:r>
      <w:r w:rsidRPr="00B42E53">
        <w:rPr>
          <w:rFonts w:ascii="Palatino Linotype" w:hAnsi="Palatino Linotype"/>
        </w:rPr>
        <w:t>omisionad</w:t>
      </w:r>
      <w:r w:rsidR="00853D0D" w:rsidRPr="00B42E53">
        <w:rPr>
          <w:rFonts w:ascii="Palatino Linotype" w:hAnsi="Palatino Linotype"/>
        </w:rPr>
        <w:t>a</w:t>
      </w:r>
      <w:r w:rsidR="005B6F76" w:rsidRPr="00B42E53">
        <w:rPr>
          <w:rFonts w:ascii="Palatino Linotype" w:hAnsi="Palatino Linotype"/>
        </w:rPr>
        <w:t>s</w:t>
      </w:r>
      <w:r w:rsidR="009615BC" w:rsidRPr="00B42E53">
        <w:rPr>
          <w:rFonts w:ascii="Palatino Linotype" w:hAnsi="Palatino Linotype"/>
        </w:rPr>
        <w:t xml:space="preserve"> </w:t>
      </w:r>
      <w:r w:rsidR="00853D0D" w:rsidRPr="00B42E53">
        <w:rPr>
          <w:rFonts w:ascii="Palatino Linotype" w:hAnsi="Palatino Linotype"/>
        </w:rPr>
        <w:t>P</w:t>
      </w:r>
      <w:r w:rsidR="009615BC" w:rsidRPr="00B42E53">
        <w:rPr>
          <w:rFonts w:ascii="Palatino Linotype" w:hAnsi="Palatino Linotype"/>
        </w:rPr>
        <w:t>onente</w:t>
      </w:r>
      <w:r w:rsidR="005B6F76" w:rsidRPr="00B42E53">
        <w:rPr>
          <w:rFonts w:ascii="Palatino Linotype" w:hAnsi="Palatino Linotype"/>
        </w:rPr>
        <w:t>s</w:t>
      </w:r>
      <w:r w:rsidR="0043647A" w:rsidRPr="00B42E53">
        <w:rPr>
          <w:rFonts w:ascii="Palatino Linotype" w:hAnsi="Palatino Linotype"/>
          <w:color w:val="000000"/>
        </w:rPr>
        <w:t xml:space="preserve"> </w:t>
      </w:r>
      <w:r w:rsidR="005B6F76" w:rsidRPr="00B42E53">
        <w:rPr>
          <w:rFonts w:ascii="Palatino Linotype" w:hAnsi="Palatino Linotype"/>
          <w:color w:val="000000"/>
        </w:rPr>
        <w:t xml:space="preserve">de origen </w:t>
      </w:r>
      <w:r w:rsidR="0043647A" w:rsidRPr="00B42E53">
        <w:rPr>
          <w:rFonts w:ascii="Palatino Linotype" w:hAnsi="Palatino Linotype"/>
          <w:color w:val="000000"/>
        </w:rPr>
        <w:t xml:space="preserve">con fundamento en lo dispuesto por el artículo 185 </w:t>
      </w:r>
      <w:r w:rsidR="0043647A" w:rsidRPr="00B42E53">
        <w:rPr>
          <w:rFonts w:ascii="Palatino Linotype" w:eastAsia="Calibri" w:hAnsi="Palatino Linotype" w:cs="Arial"/>
        </w:rPr>
        <w:t>fracción</w:t>
      </w:r>
      <w:r w:rsidR="0043647A" w:rsidRPr="00B42E53">
        <w:rPr>
          <w:rFonts w:ascii="Palatino Linotype" w:hAnsi="Palatino Linotype"/>
          <w:color w:val="000000"/>
        </w:rPr>
        <w:t xml:space="preserve"> II de la ley de la materia, a través de los </w:t>
      </w:r>
      <w:r w:rsidR="0043647A" w:rsidRPr="00B42E53">
        <w:rPr>
          <w:rFonts w:ascii="Palatino Linotype" w:hAnsi="Palatino Linotype"/>
          <w:b/>
          <w:color w:val="000000"/>
        </w:rPr>
        <w:t xml:space="preserve">acuerdos de admisión </w:t>
      </w:r>
      <w:r w:rsidR="0043647A" w:rsidRPr="00B42E53">
        <w:rPr>
          <w:rFonts w:ascii="Palatino Linotype" w:hAnsi="Palatino Linotype"/>
          <w:color w:val="000000"/>
        </w:rPr>
        <w:t>de fechas</w:t>
      </w:r>
      <w:r w:rsidR="0043647A" w:rsidRPr="00B42E53">
        <w:rPr>
          <w:rFonts w:ascii="Palatino Linotype" w:hAnsi="Palatino Linotype"/>
          <w:b/>
        </w:rPr>
        <w:t xml:space="preserve"> </w:t>
      </w:r>
      <w:r w:rsidR="005B6F76" w:rsidRPr="00B42E53">
        <w:rPr>
          <w:rFonts w:ascii="Palatino Linotype" w:hAnsi="Palatino Linotype"/>
          <w:b/>
        </w:rPr>
        <w:t>once y veintiuno</w:t>
      </w:r>
      <w:r w:rsidR="00994A0D" w:rsidRPr="00B42E53">
        <w:rPr>
          <w:rFonts w:ascii="Palatino Linotype" w:hAnsi="Palatino Linotype"/>
          <w:b/>
        </w:rPr>
        <w:t xml:space="preserve"> de </w:t>
      </w:r>
      <w:r w:rsidR="005B6F76" w:rsidRPr="00B42E53">
        <w:rPr>
          <w:rFonts w:ascii="Palatino Linotype" w:hAnsi="Palatino Linotype"/>
          <w:b/>
        </w:rPr>
        <w:t>abril</w:t>
      </w:r>
      <w:r w:rsidR="00994A0D" w:rsidRPr="00B42E53">
        <w:rPr>
          <w:rFonts w:ascii="Palatino Linotype" w:hAnsi="Palatino Linotype"/>
          <w:b/>
        </w:rPr>
        <w:t xml:space="preserve"> de dos mil veintic</w:t>
      </w:r>
      <w:r w:rsidR="005B6F76" w:rsidRPr="00B42E53">
        <w:rPr>
          <w:rFonts w:ascii="Palatino Linotype" w:hAnsi="Palatino Linotype"/>
          <w:b/>
        </w:rPr>
        <w:t>inco</w:t>
      </w:r>
      <w:r w:rsidR="0043647A" w:rsidRPr="00B42E53">
        <w:rPr>
          <w:rFonts w:ascii="Palatino Linotype" w:hAnsi="Palatino Linotype"/>
          <w:color w:val="000000"/>
        </w:rPr>
        <w:t xml:space="preserve">, pusieron a disposición de </w:t>
      </w:r>
      <w:r w:rsidR="0043647A" w:rsidRPr="00B42E53">
        <w:rPr>
          <w:rFonts w:ascii="Palatino Linotype" w:eastAsia="Calibri" w:hAnsi="Palatino Linotype" w:cs="Arial"/>
          <w:lang w:val="es-AR"/>
        </w:rPr>
        <w:t>las</w:t>
      </w:r>
      <w:r w:rsidR="00994A0D" w:rsidRPr="00B42E53">
        <w:rPr>
          <w:rFonts w:ascii="Palatino Linotype" w:hAnsi="Palatino Linotype"/>
          <w:color w:val="000000"/>
        </w:rPr>
        <w:t xml:space="preserve"> partes </w:t>
      </w:r>
      <w:r w:rsidR="0043647A" w:rsidRPr="00B42E53">
        <w:rPr>
          <w:rFonts w:ascii="Palatino Linotype" w:hAnsi="Palatino Linotype"/>
          <w:color w:val="000000"/>
        </w:rPr>
        <w:t>l</w:t>
      </w:r>
      <w:r w:rsidR="00994A0D" w:rsidRPr="00B42E53">
        <w:rPr>
          <w:rFonts w:ascii="Palatino Linotype" w:hAnsi="Palatino Linotype"/>
          <w:color w:val="000000"/>
        </w:rPr>
        <w:t>os</w:t>
      </w:r>
      <w:r w:rsidR="0043647A" w:rsidRPr="00B42E53">
        <w:rPr>
          <w:rFonts w:ascii="Palatino Linotype" w:hAnsi="Palatino Linotype"/>
          <w:color w:val="000000"/>
        </w:rPr>
        <w:t xml:space="preserve"> expediente</w:t>
      </w:r>
      <w:r w:rsidR="00994A0D" w:rsidRPr="00B42E53">
        <w:rPr>
          <w:rFonts w:ascii="Palatino Linotype" w:hAnsi="Palatino Linotype"/>
          <w:color w:val="000000"/>
        </w:rPr>
        <w:t>s</w:t>
      </w:r>
      <w:r w:rsidR="0043647A" w:rsidRPr="00B42E53">
        <w:rPr>
          <w:rFonts w:ascii="Palatino Linotype" w:hAnsi="Palatino Linotype"/>
          <w:color w:val="000000"/>
        </w:rPr>
        <w:t xml:space="preserve"> electrónico</w:t>
      </w:r>
      <w:r w:rsidR="00994A0D" w:rsidRPr="00B42E53">
        <w:rPr>
          <w:rFonts w:ascii="Palatino Linotype" w:hAnsi="Palatino Linotype"/>
          <w:color w:val="000000"/>
        </w:rPr>
        <w:t>s</w:t>
      </w:r>
      <w:r w:rsidR="0043647A" w:rsidRPr="00B42E53">
        <w:rPr>
          <w:rFonts w:ascii="Palatino Linotype" w:hAnsi="Palatino Linotype"/>
          <w:color w:val="000000"/>
        </w:rPr>
        <w:t xml:space="preserve"> vía SAIMEX a efecto de que en un plazo máximo de siete días manifestaran lo que a su derecho conviniera, ofrecieran pruebas y alegatos según corresponda al caso concreto, de esta forma para que el </w:t>
      </w:r>
      <w:r w:rsidR="0043647A" w:rsidRPr="00B42E53">
        <w:rPr>
          <w:rFonts w:ascii="Palatino Linotype" w:hAnsi="Palatino Linotype"/>
          <w:b/>
          <w:color w:val="000000"/>
        </w:rPr>
        <w:t xml:space="preserve">SUJETO OBLIGADO </w:t>
      </w:r>
      <w:r w:rsidR="0043647A" w:rsidRPr="00B42E53">
        <w:rPr>
          <w:rFonts w:ascii="Palatino Linotype" w:hAnsi="Palatino Linotype"/>
          <w:color w:val="000000"/>
        </w:rPr>
        <w:t>presentara el Informe Justificado procedente.</w:t>
      </w:r>
    </w:p>
    <w:p w:rsidR="0043647A" w:rsidRPr="00B42E53" w:rsidRDefault="0043647A" w:rsidP="00B42E53">
      <w:pPr>
        <w:pStyle w:val="Prrafodelista"/>
        <w:spacing w:line="360" w:lineRule="auto"/>
        <w:ind w:left="0"/>
        <w:jc w:val="both"/>
        <w:rPr>
          <w:rFonts w:ascii="Palatino Linotype" w:hAnsi="Palatino Linotype"/>
          <w:color w:val="000000"/>
        </w:rPr>
      </w:pPr>
    </w:p>
    <w:p w:rsidR="0043647A" w:rsidRPr="00B42E53" w:rsidRDefault="006A2DFB"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rPr>
        <w:t xml:space="preserve">Posteriormente </w:t>
      </w:r>
      <w:r w:rsidR="006C6742" w:rsidRPr="00B42E53">
        <w:rPr>
          <w:rFonts w:ascii="Palatino Linotype" w:eastAsia="Palatino Linotype" w:hAnsi="Palatino Linotype" w:cs="Palatino Linotype"/>
        </w:rPr>
        <w:t>en</w:t>
      </w:r>
      <w:r w:rsidR="00587C0E" w:rsidRPr="00B42E53">
        <w:rPr>
          <w:rFonts w:ascii="Palatino Linotype" w:eastAsia="Palatino Linotype" w:hAnsi="Palatino Linotype" w:cs="Palatino Linotype"/>
        </w:rPr>
        <w:t xml:space="preserve"> la </w:t>
      </w:r>
      <w:r w:rsidR="00587C0E" w:rsidRPr="00B42E53">
        <w:rPr>
          <w:rFonts w:ascii="Palatino Linotype" w:eastAsia="Palatino Linotype" w:hAnsi="Palatino Linotype" w:cs="Palatino Linotype"/>
          <w:b/>
        </w:rPr>
        <w:t>Decimo Cuarta Sesión Ordinaria</w:t>
      </w:r>
      <w:r w:rsidR="00587C0E" w:rsidRPr="00B42E53">
        <w:rPr>
          <w:rFonts w:ascii="Palatino Linotype" w:eastAsia="Palatino Linotype" w:hAnsi="Palatino Linotype" w:cs="Palatino Linotype"/>
        </w:rPr>
        <w:t xml:space="preserve"> de</w:t>
      </w:r>
      <w:r w:rsidR="006C6742" w:rsidRPr="00B42E53">
        <w:rPr>
          <w:rFonts w:ascii="Palatino Linotype" w:eastAsia="Palatino Linotype" w:hAnsi="Palatino Linotype" w:cs="Palatino Linotype"/>
        </w:rPr>
        <w:t xml:space="preserve"> </w:t>
      </w:r>
      <w:r w:rsidRPr="00B42E53">
        <w:rPr>
          <w:rFonts w:ascii="Palatino Linotype" w:eastAsia="Palatino Linotype" w:hAnsi="Palatino Linotype" w:cs="Palatino Linotype"/>
        </w:rPr>
        <w:t>fecha</w:t>
      </w:r>
      <w:r w:rsidRPr="00B42E53">
        <w:rPr>
          <w:rFonts w:ascii="Palatino Linotype" w:eastAsia="Palatino Linotype" w:hAnsi="Palatino Linotype" w:cs="Palatino Linotype"/>
          <w:b/>
        </w:rPr>
        <w:t xml:space="preserve"> </w:t>
      </w:r>
      <w:r w:rsidR="00587C0E" w:rsidRPr="00B42E53">
        <w:rPr>
          <w:rFonts w:ascii="Palatino Linotype" w:eastAsia="Palatino Linotype" w:hAnsi="Palatino Linotype" w:cs="Palatino Linotype"/>
          <w:b/>
        </w:rPr>
        <w:t>veintitrés de abril</w:t>
      </w:r>
      <w:r w:rsidRPr="00B42E53">
        <w:rPr>
          <w:rFonts w:ascii="Palatino Linotype" w:eastAsia="Palatino Linotype" w:hAnsi="Palatino Linotype" w:cs="Palatino Linotype"/>
        </w:rPr>
        <w:t xml:space="preserve"> </w:t>
      </w:r>
      <w:r w:rsidRPr="00B42E53">
        <w:rPr>
          <w:rFonts w:ascii="Palatino Linotype" w:eastAsia="Palatino Linotype" w:hAnsi="Palatino Linotype" w:cs="Palatino Linotype"/>
          <w:b/>
        </w:rPr>
        <w:t>de dos mil veintic</w:t>
      </w:r>
      <w:r w:rsidR="006C6742" w:rsidRPr="00B42E53">
        <w:rPr>
          <w:rFonts w:ascii="Palatino Linotype" w:eastAsia="Palatino Linotype" w:hAnsi="Palatino Linotype" w:cs="Palatino Linotype"/>
          <w:b/>
        </w:rPr>
        <w:t>inc</w:t>
      </w:r>
      <w:r w:rsidRPr="00B42E53">
        <w:rPr>
          <w:rFonts w:ascii="Palatino Linotype" w:eastAsia="Palatino Linotype" w:hAnsi="Palatino Linotype" w:cs="Palatino Linotype"/>
          <w:b/>
        </w:rPr>
        <w:t>o</w:t>
      </w:r>
      <w:r w:rsidRPr="00B42E53">
        <w:rPr>
          <w:rFonts w:ascii="Palatino Linotype" w:eastAsia="Palatino Linotype" w:hAnsi="Palatino Linotype" w:cs="Palatino Linotype"/>
        </w:rPr>
        <w:t xml:space="preserve">; </w:t>
      </w:r>
      <w:r w:rsidR="00587C0E" w:rsidRPr="00B42E53">
        <w:rPr>
          <w:rFonts w:ascii="Palatino Linotype" w:eastAsia="Palatino Linotype" w:hAnsi="Palatino Linotype" w:cs="Palatino Linotype"/>
        </w:rPr>
        <w:t xml:space="preserve">el Pleno de este Instituto </w:t>
      </w:r>
      <w:r w:rsidRPr="00B42E53">
        <w:rPr>
          <w:rFonts w:ascii="Palatino Linotype" w:eastAsia="Palatino Linotype" w:hAnsi="Palatino Linotype" w:cs="Palatino Linotype"/>
        </w:rPr>
        <w:t xml:space="preserve">ordenó la acumulación de los recursos de revisión de mérito, a efecto de que </w:t>
      </w:r>
      <w:r w:rsidR="00587C0E" w:rsidRPr="00B42E53">
        <w:rPr>
          <w:rFonts w:ascii="Palatino Linotype" w:eastAsia="Palatino Linotype" w:hAnsi="Palatino Linotype" w:cs="Palatino Linotype"/>
        </w:rPr>
        <w:t xml:space="preserve">la Ponencia de la </w:t>
      </w:r>
      <w:r w:rsidR="00587C0E" w:rsidRPr="00B42E53">
        <w:rPr>
          <w:rFonts w:ascii="Palatino Linotype" w:eastAsia="Palatino Linotype" w:hAnsi="Palatino Linotype" w:cs="Palatino Linotype"/>
          <w:b/>
        </w:rPr>
        <w:t>Comisionada María del Rosario Mejía Ayala</w:t>
      </w:r>
      <w:r w:rsidRPr="00B42E53">
        <w:rPr>
          <w:rFonts w:ascii="Palatino Linotype" w:eastAsia="Palatino Linotype" w:hAnsi="Palatino Linotype" w:cs="Palatino Linotype"/>
          <w:b/>
        </w:rPr>
        <w:t xml:space="preserve"> </w:t>
      </w:r>
      <w:r w:rsidRPr="00B42E53">
        <w:rPr>
          <w:rFonts w:ascii="Palatino Linotype" w:eastAsia="Palatino Linotype" w:hAnsi="Palatino Linotype" w:cs="Palatino Linotype"/>
        </w:rPr>
        <w:t xml:space="preserve">formulará y presentará el proyecto de </w:t>
      </w:r>
      <w:r w:rsidRPr="00B42E53">
        <w:rPr>
          <w:rFonts w:ascii="Palatino Linotype" w:hAnsi="Palatino Linotype"/>
        </w:rPr>
        <w:t>resolución</w:t>
      </w:r>
      <w:r w:rsidRPr="00B42E53">
        <w:rPr>
          <w:rFonts w:ascii="Palatino Linotype" w:eastAsia="Palatino Linotype" w:hAnsi="Palatino Linotype" w:cs="Palatino Linotype"/>
        </w:rPr>
        <w:t xml:space="preserve"> correspondiente</w:t>
      </w:r>
      <w:r w:rsidR="006C6742" w:rsidRPr="00B42E53">
        <w:rPr>
          <w:rFonts w:ascii="Palatino Linotype" w:eastAsia="Palatino Linotype" w:hAnsi="Palatino Linotype" w:cs="Palatino Linotype"/>
        </w:rPr>
        <w:t xml:space="preserve"> de manera unificada</w:t>
      </w:r>
      <w:r w:rsidRPr="00B42E53">
        <w:rPr>
          <w:rFonts w:ascii="Palatino Linotype" w:eastAsia="Palatino Linotype" w:hAnsi="Palatino Linotype" w:cs="Palatino Linotype"/>
        </w:rPr>
        <w:t xml:space="preserve">, de conformidad con el numeral ONCE incisos b) y c) de los Lineamientos para la Recepción, Trámite y Resolución de las Solicitudes </w:t>
      </w:r>
      <w:r w:rsidRPr="00B42E53">
        <w:rPr>
          <w:rFonts w:ascii="Palatino Linotype" w:eastAsia="Palatino Linotype" w:hAnsi="Palatino Linotype" w:cs="Palatino Linotype"/>
        </w:rPr>
        <w:lastRenderedPageBreak/>
        <w:t>de Acceso a la Información Pública, así como de los Recursos de Revisión que deberán observar los Sujetos Obligados por la Ley de Transparencia Estatal</w:t>
      </w:r>
      <w:r w:rsidRPr="00B42E53">
        <w:rPr>
          <w:rFonts w:ascii="Palatino Linotype" w:eastAsia="Palatino Linotype" w:hAnsi="Palatino Linotype" w:cs="Palatino Linotype"/>
          <w:i/>
          <w:vertAlign w:val="superscript"/>
        </w:rPr>
        <w:footnoteReference w:id="1"/>
      </w:r>
      <w:r w:rsidRPr="00B42E53">
        <w:rPr>
          <w:rFonts w:ascii="Palatino Linotype" w:eastAsia="Palatino Linotype" w:hAnsi="Palatino Linotype" w:cs="Palatino Linotype"/>
        </w:rPr>
        <w:t>, que señala:</w:t>
      </w:r>
    </w:p>
    <w:p w:rsidR="00BD4004" w:rsidRPr="00B42E53" w:rsidRDefault="00BD4004" w:rsidP="00B42E53">
      <w:pPr>
        <w:pStyle w:val="Prrafodelista"/>
        <w:spacing w:line="360" w:lineRule="auto"/>
        <w:ind w:left="0"/>
        <w:jc w:val="both"/>
        <w:rPr>
          <w:rFonts w:ascii="Palatino Linotype" w:hAnsi="Palatino Linotype"/>
        </w:rPr>
      </w:pPr>
    </w:p>
    <w:p w:rsidR="0043647A" w:rsidRPr="00B42E53" w:rsidRDefault="0043647A" w:rsidP="00B42E53">
      <w:pPr>
        <w:pStyle w:val="Prrafodelista"/>
        <w:tabs>
          <w:tab w:val="left" w:pos="426"/>
        </w:tabs>
        <w:spacing w:line="360" w:lineRule="auto"/>
        <w:ind w:left="1134"/>
        <w:jc w:val="both"/>
        <w:rPr>
          <w:rFonts w:ascii="Palatino Linotype" w:hAnsi="Palatino Linotype"/>
          <w:i/>
        </w:rPr>
      </w:pPr>
      <w:r w:rsidRPr="00B42E53">
        <w:rPr>
          <w:rFonts w:ascii="Palatino Linotype" w:hAnsi="Palatino Linotype"/>
          <w:b/>
          <w:i/>
        </w:rPr>
        <w:t>“ONCE.</w:t>
      </w:r>
      <w:r w:rsidRPr="00B42E53">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43647A" w:rsidRPr="00B42E53" w:rsidRDefault="0043647A" w:rsidP="00B42E53">
      <w:pPr>
        <w:pStyle w:val="Prrafodelista"/>
        <w:tabs>
          <w:tab w:val="left" w:pos="426"/>
        </w:tabs>
        <w:spacing w:line="360" w:lineRule="auto"/>
        <w:ind w:left="1134"/>
        <w:jc w:val="both"/>
        <w:rPr>
          <w:rFonts w:ascii="Palatino Linotype" w:hAnsi="Palatino Linotype"/>
          <w:i/>
        </w:rPr>
      </w:pPr>
      <w:r w:rsidRPr="00B42E53">
        <w:rPr>
          <w:rFonts w:ascii="Palatino Linotype" w:hAnsi="Palatino Linotype"/>
          <w:i/>
        </w:rPr>
        <w:t>…</w:t>
      </w:r>
      <w:r w:rsidRPr="00B42E53">
        <w:rPr>
          <w:rFonts w:ascii="Palatino Linotype" w:hAnsi="Palatino Linotype"/>
          <w:i/>
        </w:rPr>
        <w:tab/>
      </w:r>
    </w:p>
    <w:p w:rsidR="0043647A" w:rsidRPr="00B42E53" w:rsidRDefault="0043647A" w:rsidP="00B42E53">
      <w:pPr>
        <w:pStyle w:val="Prrafodelista"/>
        <w:tabs>
          <w:tab w:val="left" w:pos="426"/>
        </w:tabs>
        <w:spacing w:line="360" w:lineRule="auto"/>
        <w:ind w:left="1134"/>
        <w:jc w:val="both"/>
        <w:rPr>
          <w:rFonts w:ascii="Palatino Linotype" w:hAnsi="Palatino Linotype"/>
          <w:i/>
        </w:rPr>
      </w:pPr>
      <w:r w:rsidRPr="00B42E53">
        <w:rPr>
          <w:rFonts w:ascii="Palatino Linotype" w:hAnsi="Palatino Linotype"/>
          <w:i/>
        </w:rPr>
        <w:t>b) Las partes o los actos impugnados sean iguales</w:t>
      </w:r>
    </w:p>
    <w:p w:rsidR="0043647A" w:rsidRPr="00B42E53" w:rsidRDefault="0043647A" w:rsidP="00B42E53">
      <w:pPr>
        <w:pStyle w:val="Prrafodelista"/>
        <w:tabs>
          <w:tab w:val="left" w:pos="426"/>
        </w:tabs>
        <w:spacing w:line="360" w:lineRule="auto"/>
        <w:ind w:left="1134"/>
        <w:jc w:val="both"/>
        <w:rPr>
          <w:rFonts w:ascii="Palatino Linotype" w:hAnsi="Palatino Linotype"/>
          <w:i/>
        </w:rPr>
      </w:pPr>
      <w:r w:rsidRPr="00B42E53">
        <w:rPr>
          <w:rFonts w:ascii="Palatino Linotype" w:hAnsi="Palatino Linotype"/>
          <w:i/>
        </w:rPr>
        <w:t>c) Cuando se trate del mismo solicitante, el mismo SUJETO OBLIGADO, aunque se trate de solicitudes diversas;</w:t>
      </w:r>
    </w:p>
    <w:p w:rsidR="0043647A" w:rsidRPr="00B42E53" w:rsidRDefault="0043647A" w:rsidP="00B42E53">
      <w:pPr>
        <w:pStyle w:val="Prrafodelista"/>
        <w:tabs>
          <w:tab w:val="left" w:pos="426"/>
        </w:tabs>
        <w:spacing w:line="360" w:lineRule="auto"/>
        <w:ind w:left="1134"/>
        <w:jc w:val="both"/>
        <w:rPr>
          <w:rFonts w:ascii="Palatino Linotype" w:hAnsi="Palatino Linotype"/>
          <w:i/>
        </w:rPr>
      </w:pPr>
      <w:r w:rsidRPr="00B42E53">
        <w:rPr>
          <w:rFonts w:ascii="Palatino Linotype" w:hAnsi="Palatino Linotype"/>
          <w:i/>
        </w:rPr>
        <w:t>(…)”</w:t>
      </w:r>
    </w:p>
    <w:p w:rsidR="0043647A" w:rsidRPr="00B42E53" w:rsidRDefault="0043647A" w:rsidP="00B42E53">
      <w:pPr>
        <w:pStyle w:val="Prrafodelista"/>
        <w:tabs>
          <w:tab w:val="left" w:pos="426"/>
        </w:tabs>
        <w:spacing w:line="360" w:lineRule="auto"/>
        <w:ind w:left="567"/>
        <w:jc w:val="both"/>
        <w:rPr>
          <w:rFonts w:ascii="Palatino Linotype" w:hAnsi="Palatino Linotype"/>
        </w:rPr>
      </w:pPr>
    </w:p>
    <w:p w:rsidR="0043647A" w:rsidRPr="00B42E53" w:rsidRDefault="0043647A"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hAnsi="Palatino Linotype"/>
        </w:rPr>
        <w:t>Es así que,</w:t>
      </w:r>
      <w:r w:rsidRPr="00B42E53">
        <w:rPr>
          <w:rFonts w:ascii="Palatino Linotype" w:hAnsi="Palatino Linotype"/>
          <w:i/>
        </w:rPr>
        <w:t xml:space="preserve"> </w:t>
      </w:r>
      <w:r w:rsidRPr="00B42E53">
        <w:rPr>
          <w:rFonts w:ascii="Palatino Linotype" w:eastAsia="Palatino Linotype" w:hAnsi="Palatino Linotype" w:cs="Palatino Linotype"/>
        </w:rPr>
        <w:t>resulta</w:t>
      </w:r>
      <w:r w:rsidRPr="00B42E53">
        <w:rPr>
          <w:rFonts w:ascii="Palatino Linotype" w:hAnsi="Palatino Linotype"/>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3647A" w:rsidRPr="00B42E53" w:rsidRDefault="0043647A" w:rsidP="00B42E53">
      <w:pPr>
        <w:pStyle w:val="Prrafodelista"/>
        <w:spacing w:line="360" w:lineRule="auto"/>
        <w:ind w:left="0"/>
        <w:jc w:val="both"/>
        <w:rPr>
          <w:rFonts w:ascii="Palatino Linotype" w:hAnsi="Palatino Linotype"/>
          <w:i/>
        </w:rPr>
      </w:pPr>
    </w:p>
    <w:p w:rsidR="0043647A" w:rsidRPr="00B42E53" w:rsidRDefault="0043647A" w:rsidP="00B42E53">
      <w:pPr>
        <w:pStyle w:val="Textoindependienteprimerasangra2"/>
        <w:tabs>
          <w:tab w:val="left" w:pos="7889"/>
        </w:tabs>
        <w:spacing w:line="360" w:lineRule="auto"/>
        <w:ind w:left="567" w:firstLine="0"/>
        <w:jc w:val="both"/>
        <w:rPr>
          <w:rFonts w:ascii="Palatino Linotype" w:hAnsi="Palatino Linotype"/>
          <w:b/>
          <w:i/>
        </w:rPr>
      </w:pPr>
      <w:r w:rsidRPr="00B42E53">
        <w:rPr>
          <w:rFonts w:ascii="Palatino Linotype" w:hAnsi="Palatino Linotype"/>
          <w:b/>
          <w:i/>
        </w:rPr>
        <w:lastRenderedPageBreak/>
        <w:t>Código de Procedimientos Administrativos del Estado de México.</w:t>
      </w:r>
    </w:p>
    <w:p w:rsidR="0043647A" w:rsidRPr="00B42E53" w:rsidRDefault="0043647A" w:rsidP="00B42E53">
      <w:pPr>
        <w:pStyle w:val="Textoindependienteprimerasangra2"/>
        <w:tabs>
          <w:tab w:val="left" w:pos="7889"/>
        </w:tabs>
        <w:spacing w:line="360" w:lineRule="auto"/>
        <w:ind w:left="567" w:firstLine="0"/>
        <w:jc w:val="both"/>
        <w:rPr>
          <w:rFonts w:ascii="Palatino Linotype" w:hAnsi="Palatino Linotype"/>
          <w:i/>
        </w:rPr>
      </w:pPr>
      <w:r w:rsidRPr="00B42E53">
        <w:rPr>
          <w:rFonts w:ascii="Palatino Linotype" w:hAnsi="Palatino Linotype"/>
          <w:b/>
          <w:i/>
        </w:rPr>
        <w:t>“Artículo 18.-</w:t>
      </w:r>
      <w:r w:rsidRPr="00B42E53">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9203E" w:rsidRPr="00B42E53" w:rsidRDefault="0049203E" w:rsidP="00B42E53">
      <w:pPr>
        <w:pStyle w:val="Textoindependienteprimerasangra2"/>
        <w:tabs>
          <w:tab w:val="left" w:pos="7889"/>
        </w:tabs>
        <w:spacing w:line="360" w:lineRule="auto"/>
        <w:ind w:left="567" w:firstLine="0"/>
        <w:jc w:val="both"/>
        <w:rPr>
          <w:rFonts w:ascii="Palatino Linotype" w:hAnsi="Palatino Linotype"/>
          <w:i/>
        </w:rPr>
      </w:pPr>
    </w:p>
    <w:p w:rsidR="0043647A" w:rsidRPr="00B42E53" w:rsidRDefault="0043647A" w:rsidP="00B42E53">
      <w:pPr>
        <w:pStyle w:val="Textoindependienteprimerasangra2"/>
        <w:tabs>
          <w:tab w:val="left" w:pos="7889"/>
        </w:tabs>
        <w:spacing w:line="360" w:lineRule="auto"/>
        <w:ind w:left="567" w:firstLine="0"/>
        <w:jc w:val="both"/>
        <w:rPr>
          <w:rFonts w:ascii="Palatino Linotype" w:hAnsi="Palatino Linotype"/>
          <w:b/>
          <w:i/>
        </w:rPr>
      </w:pPr>
      <w:r w:rsidRPr="00B42E53">
        <w:rPr>
          <w:rFonts w:ascii="Palatino Linotype" w:hAnsi="Palatino Linotype"/>
          <w:b/>
          <w:i/>
        </w:rPr>
        <w:t>Ley de Transparencia y Acceso a la Información Pública del Estado de México y Municipios</w:t>
      </w:r>
    </w:p>
    <w:p w:rsidR="0043647A" w:rsidRPr="00B42E53" w:rsidRDefault="0043647A" w:rsidP="00B42E53">
      <w:pPr>
        <w:pStyle w:val="Textoindependienteprimerasangra2"/>
        <w:tabs>
          <w:tab w:val="left" w:pos="7889"/>
        </w:tabs>
        <w:spacing w:line="360" w:lineRule="auto"/>
        <w:ind w:left="567" w:firstLine="0"/>
        <w:jc w:val="both"/>
        <w:rPr>
          <w:rFonts w:ascii="Palatino Linotype" w:hAnsi="Palatino Linotype"/>
          <w:i/>
        </w:rPr>
      </w:pPr>
      <w:r w:rsidRPr="00B42E53">
        <w:rPr>
          <w:rFonts w:ascii="Palatino Linotype" w:hAnsi="Palatino Linotype"/>
          <w:b/>
          <w:i/>
        </w:rPr>
        <w:t>“Artículo 195.</w:t>
      </w:r>
      <w:r w:rsidRPr="00B42E53">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3647A" w:rsidRPr="00B42E53" w:rsidRDefault="0043647A" w:rsidP="00B42E53">
      <w:pPr>
        <w:pStyle w:val="Textoindependienteprimerasangra2"/>
        <w:tabs>
          <w:tab w:val="left" w:pos="7889"/>
        </w:tabs>
        <w:spacing w:line="360" w:lineRule="auto"/>
        <w:ind w:left="567" w:firstLine="0"/>
        <w:jc w:val="both"/>
        <w:rPr>
          <w:rFonts w:ascii="Palatino Linotype" w:hAnsi="Palatino Linotype"/>
        </w:rPr>
      </w:pPr>
      <w:r w:rsidRPr="00B42E53">
        <w:rPr>
          <w:rFonts w:ascii="Palatino Linotype" w:hAnsi="Palatino Linotype"/>
        </w:rPr>
        <w:t>(Énfasis añadido)</w:t>
      </w:r>
    </w:p>
    <w:p w:rsidR="0043647A" w:rsidRPr="00B42E53" w:rsidRDefault="0043647A" w:rsidP="00B42E53">
      <w:pPr>
        <w:pStyle w:val="Textoindependienteprimerasangra2"/>
        <w:spacing w:line="360" w:lineRule="auto"/>
        <w:rPr>
          <w:rFonts w:ascii="Palatino Linotype" w:hAnsi="Palatino Linotype"/>
          <w:i/>
        </w:rPr>
      </w:pPr>
    </w:p>
    <w:p w:rsidR="0049203E" w:rsidRPr="00B42E53" w:rsidRDefault="0043647A" w:rsidP="00B42E53">
      <w:pPr>
        <w:pStyle w:val="Prrafodelista"/>
        <w:numPr>
          <w:ilvl w:val="0"/>
          <w:numId w:val="22"/>
        </w:numPr>
        <w:spacing w:line="360" w:lineRule="auto"/>
        <w:ind w:left="0" w:firstLine="0"/>
        <w:jc w:val="both"/>
        <w:rPr>
          <w:rFonts w:ascii="Palatino Linotype" w:hAnsi="Palatino Linotype"/>
          <w:b/>
          <w:i/>
        </w:rPr>
      </w:pPr>
      <w:r w:rsidRPr="00B42E53">
        <w:rPr>
          <w:rFonts w:ascii="Palatino Linotype" w:hAnsi="Palatino Linotype"/>
        </w:rPr>
        <w:t xml:space="preserve">De lo anterior, </w:t>
      </w:r>
      <w:r w:rsidR="00C31773" w:rsidRPr="00B42E53">
        <w:rPr>
          <w:rFonts w:ascii="Palatino Linotype" w:hAnsi="Palatino Linotype"/>
        </w:rPr>
        <w:t xml:space="preserve">el </w:t>
      </w:r>
      <w:r w:rsidRPr="00B42E53">
        <w:rPr>
          <w:rFonts w:ascii="Palatino Linotype" w:hAnsi="Palatino Linotype"/>
          <w:b/>
        </w:rPr>
        <w:t>SUJETO OBLIGADO</w:t>
      </w:r>
      <w:r w:rsidR="00C31773" w:rsidRPr="00B42E53">
        <w:rPr>
          <w:rFonts w:ascii="Palatino Linotype" w:hAnsi="Palatino Linotype"/>
          <w:b/>
        </w:rPr>
        <w:t xml:space="preserve"> </w:t>
      </w:r>
      <w:r w:rsidR="00587C0E" w:rsidRPr="00B42E53">
        <w:rPr>
          <w:rFonts w:ascii="Palatino Linotype" w:hAnsi="Palatino Linotype"/>
        </w:rPr>
        <w:t>fue omiso en rendir el informe justificado correspondiente; por su parte el particular dejó de realizar manifestaciones que a su derecho conviniera y asistiera.</w:t>
      </w:r>
    </w:p>
    <w:p w:rsidR="00587C0E" w:rsidRPr="00B42E53" w:rsidRDefault="00587C0E" w:rsidP="00B42E53">
      <w:pPr>
        <w:pStyle w:val="Prrafodelista"/>
        <w:spacing w:line="360" w:lineRule="auto"/>
        <w:ind w:left="0"/>
        <w:jc w:val="both"/>
        <w:rPr>
          <w:rFonts w:ascii="Palatino Linotype" w:hAnsi="Palatino Linotype"/>
          <w:b/>
          <w:i/>
        </w:rPr>
      </w:pPr>
    </w:p>
    <w:p w:rsidR="00457ED2" w:rsidRPr="00B42E53" w:rsidRDefault="00457ED2" w:rsidP="00B42E53">
      <w:pPr>
        <w:pStyle w:val="Prrafodelista"/>
        <w:spacing w:line="360" w:lineRule="auto"/>
        <w:ind w:left="0"/>
        <w:jc w:val="both"/>
        <w:rPr>
          <w:rFonts w:ascii="Palatino Linotype" w:hAnsi="Palatino Linotype"/>
          <w:b/>
          <w:i/>
        </w:rPr>
      </w:pPr>
    </w:p>
    <w:p w:rsidR="0043647A" w:rsidRPr="00B42E53" w:rsidRDefault="0043647A" w:rsidP="00B42E53">
      <w:pPr>
        <w:pStyle w:val="Prrafodelista"/>
        <w:numPr>
          <w:ilvl w:val="0"/>
          <w:numId w:val="22"/>
        </w:numPr>
        <w:spacing w:line="360" w:lineRule="auto"/>
        <w:ind w:left="0" w:firstLine="0"/>
        <w:jc w:val="both"/>
        <w:rPr>
          <w:rFonts w:ascii="Palatino Linotype" w:hAnsi="Palatino Linotype"/>
          <w:b/>
          <w:color w:val="000000" w:themeColor="text1"/>
        </w:rPr>
      </w:pPr>
      <w:r w:rsidRPr="00B42E53">
        <w:rPr>
          <w:rFonts w:ascii="Palatino Linotype" w:hAnsi="Palatino Linotype"/>
        </w:rPr>
        <w:t>Finalmente,</w:t>
      </w:r>
      <w:r w:rsidR="00587C0E" w:rsidRPr="00B42E53">
        <w:rPr>
          <w:rFonts w:ascii="Palatino Linotype" w:hAnsi="Palatino Linotype"/>
        </w:rPr>
        <w:t xml:space="preserve"> al no existir pendiente o diligencia por desahogar,</w:t>
      </w:r>
      <w:r w:rsidRPr="00B42E53">
        <w:rPr>
          <w:rFonts w:ascii="Palatino Linotype" w:hAnsi="Palatino Linotype"/>
        </w:rPr>
        <w:t xml:space="preserve"> la Comisionada Ponente mediante acuerdo de fecha</w:t>
      </w:r>
      <w:r w:rsidRPr="00B42E53">
        <w:rPr>
          <w:rFonts w:ascii="Palatino Linotype" w:hAnsi="Palatino Linotype"/>
          <w:b/>
        </w:rPr>
        <w:t xml:space="preserve"> </w:t>
      </w:r>
      <w:r w:rsidR="00587C0E" w:rsidRPr="00B42E53">
        <w:rPr>
          <w:rFonts w:ascii="Palatino Linotype" w:hAnsi="Palatino Linotype"/>
          <w:b/>
        </w:rPr>
        <w:t>ocho de mayo</w:t>
      </w:r>
      <w:r w:rsidR="009E7DB5" w:rsidRPr="00B42E53">
        <w:rPr>
          <w:rFonts w:ascii="Palatino Linotype" w:hAnsi="Palatino Linotype"/>
          <w:b/>
        </w:rPr>
        <w:t xml:space="preserve"> </w:t>
      </w:r>
      <w:r w:rsidR="00D31F4A" w:rsidRPr="00B42E53">
        <w:rPr>
          <w:rFonts w:ascii="Palatino Linotype" w:hAnsi="Palatino Linotype"/>
          <w:b/>
        </w:rPr>
        <w:t>de dos mil veinticinco</w:t>
      </w:r>
      <w:r w:rsidRPr="00B42E53">
        <w:rPr>
          <w:rFonts w:ascii="Palatino Linotype" w:hAnsi="Palatino Linotype"/>
        </w:rPr>
        <w:t xml:space="preserve">, decretó el </w:t>
      </w:r>
      <w:r w:rsidRPr="00B42E53">
        <w:rPr>
          <w:rFonts w:ascii="Palatino Linotype" w:hAnsi="Palatino Linotype"/>
        </w:rPr>
        <w:lastRenderedPageBreak/>
        <w:t>cierre de instrucción de los expedientes</w:t>
      </w:r>
      <w:r w:rsidRPr="00B42E53">
        <w:rPr>
          <w:rFonts w:ascii="Palatino Linotype" w:hAnsi="Palatino Linotype" w:cs="Arial"/>
        </w:rPr>
        <w:t>, por lo que no habie</w:t>
      </w:r>
      <w:r w:rsidR="009463F4" w:rsidRPr="00B42E53">
        <w:rPr>
          <w:rFonts w:ascii="Palatino Linotype" w:hAnsi="Palatino Linotype" w:cs="Arial"/>
        </w:rPr>
        <w:t>ndo más que hacer constar, y ---</w:t>
      </w:r>
      <w:r w:rsidR="00A70A68" w:rsidRPr="00B42E53">
        <w:rPr>
          <w:rFonts w:ascii="Palatino Linotype" w:hAnsi="Palatino Linotype" w:cs="Arial"/>
        </w:rPr>
        <w:t>------------------------</w:t>
      </w:r>
      <w:r w:rsidR="00587C0E" w:rsidRPr="00B42E53">
        <w:rPr>
          <w:rFonts w:ascii="Palatino Linotype" w:hAnsi="Palatino Linotype" w:cs="Arial"/>
        </w:rPr>
        <w:t>-----------------------------------</w:t>
      </w:r>
      <w:r w:rsidR="00BD4004" w:rsidRPr="00B42E53">
        <w:rPr>
          <w:rFonts w:ascii="Palatino Linotype" w:hAnsi="Palatino Linotype" w:cs="Arial"/>
        </w:rPr>
        <w:t>------------------------------------------------</w:t>
      </w:r>
      <w:r w:rsidR="00587C0E" w:rsidRPr="00B42E53">
        <w:rPr>
          <w:rFonts w:ascii="Palatino Linotype" w:hAnsi="Palatino Linotype" w:cs="Arial"/>
        </w:rPr>
        <w:t>-</w:t>
      </w:r>
    </w:p>
    <w:p w:rsidR="009E7DB5" w:rsidRPr="00B42E53" w:rsidRDefault="009E7DB5" w:rsidP="00B42E53">
      <w:pPr>
        <w:pStyle w:val="Prrafodelista"/>
        <w:spacing w:line="360" w:lineRule="auto"/>
        <w:ind w:left="0"/>
        <w:contextualSpacing w:val="0"/>
        <w:jc w:val="both"/>
        <w:rPr>
          <w:rFonts w:ascii="Palatino Linotype" w:hAnsi="Palatino Linotype"/>
          <w:b/>
          <w:color w:val="000000" w:themeColor="text1"/>
        </w:rPr>
      </w:pPr>
    </w:p>
    <w:p w:rsidR="0043647A" w:rsidRPr="00B42E53" w:rsidRDefault="0043647A" w:rsidP="00B42E53">
      <w:pPr>
        <w:pStyle w:val="Ttulo1"/>
        <w:tabs>
          <w:tab w:val="left" w:pos="567"/>
        </w:tabs>
        <w:spacing w:before="0" w:line="360" w:lineRule="auto"/>
        <w:jc w:val="center"/>
        <w:rPr>
          <w:szCs w:val="24"/>
        </w:rPr>
      </w:pPr>
      <w:bookmarkStart w:id="6" w:name="_Toc70526127"/>
      <w:r w:rsidRPr="00B42E53">
        <w:rPr>
          <w:szCs w:val="24"/>
        </w:rPr>
        <w:t>CONSIDERANDO</w:t>
      </w:r>
      <w:bookmarkEnd w:id="0"/>
      <w:bookmarkEnd w:id="6"/>
    </w:p>
    <w:p w:rsidR="0043647A" w:rsidRPr="00B42E53" w:rsidRDefault="0043647A" w:rsidP="00B42E53">
      <w:pPr>
        <w:spacing w:line="360" w:lineRule="auto"/>
        <w:rPr>
          <w:rFonts w:ascii="Palatino Linotype" w:hAnsi="Palatino Linotype"/>
          <w:lang w:val="es-MX" w:eastAsia="en-US"/>
        </w:rPr>
      </w:pPr>
    </w:p>
    <w:p w:rsidR="0043647A" w:rsidRPr="00B42E53" w:rsidRDefault="0043647A" w:rsidP="00B42E53">
      <w:pPr>
        <w:pStyle w:val="Ttulo1"/>
        <w:tabs>
          <w:tab w:val="left" w:pos="567"/>
        </w:tabs>
        <w:spacing w:before="0" w:line="360" w:lineRule="auto"/>
        <w:rPr>
          <w:b w:val="0"/>
          <w:bCs/>
          <w:spacing w:val="60"/>
          <w:szCs w:val="24"/>
        </w:rPr>
      </w:pPr>
      <w:bookmarkStart w:id="7" w:name="_Toc48841665"/>
      <w:bookmarkStart w:id="8" w:name="_Toc70526128"/>
      <w:r w:rsidRPr="00B42E53">
        <w:rPr>
          <w:szCs w:val="24"/>
        </w:rPr>
        <w:t>PRIMERO. De la competencia</w:t>
      </w:r>
      <w:bookmarkEnd w:id="7"/>
      <w:bookmarkEnd w:id="8"/>
    </w:p>
    <w:p w:rsidR="0043647A" w:rsidRPr="00B42E53" w:rsidRDefault="0043647A" w:rsidP="00B42E53">
      <w:pPr>
        <w:pStyle w:val="Prrafodelista"/>
        <w:tabs>
          <w:tab w:val="left" w:pos="567"/>
        </w:tabs>
        <w:spacing w:line="360" w:lineRule="auto"/>
        <w:ind w:left="0"/>
        <w:jc w:val="both"/>
        <w:rPr>
          <w:rFonts w:ascii="Palatino Linotype" w:hAnsi="Palatino Linotype"/>
          <w:color w:val="000000"/>
        </w:rPr>
      </w:pPr>
    </w:p>
    <w:bookmarkEnd w:id="1"/>
    <w:bookmarkEnd w:id="2"/>
    <w:bookmarkEnd w:id="3"/>
    <w:p w:rsidR="0043647A" w:rsidRPr="00B42E53" w:rsidRDefault="00587C0E"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43647A" w:rsidRPr="00B42E53">
        <w:rPr>
          <w:rFonts w:ascii="Palatino Linotype" w:hAnsi="Palatino Linotype"/>
        </w:rPr>
        <w:t>.</w:t>
      </w:r>
    </w:p>
    <w:p w:rsidR="0043647A" w:rsidRPr="00B42E53" w:rsidRDefault="0043647A" w:rsidP="00B42E53">
      <w:pPr>
        <w:pStyle w:val="Prrafodelista"/>
        <w:tabs>
          <w:tab w:val="left" w:pos="426"/>
          <w:tab w:val="left" w:pos="567"/>
        </w:tabs>
        <w:spacing w:line="360" w:lineRule="auto"/>
        <w:ind w:left="0"/>
        <w:jc w:val="both"/>
        <w:rPr>
          <w:rFonts w:ascii="Palatino Linotype" w:hAnsi="Palatino Linotype"/>
        </w:rPr>
      </w:pPr>
    </w:p>
    <w:p w:rsidR="0043647A" w:rsidRPr="00B42E53" w:rsidRDefault="0043647A" w:rsidP="00B42E53">
      <w:pPr>
        <w:pStyle w:val="Ttulo2"/>
        <w:spacing w:before="0" w:line="360" w:lineRule="auto"/>
        <w:rPr>
          <w:b w:val="0"/>
          <w:color w:val="auto"/>
          <w:szCs w:val="24"/>
        </w:rPr>
      </w:pPr>
      <w:bookmarkStart w:id="9" w:name="_Toc66315411"/>
      <w:bookmarkStart w:id="10" w:name="_Toc70526129"/>
      <w:r w:rsidRPr="00B42E53">
        <w:rPr>
          <w:color w:val="auto"/>
          <w:szCs w:val="24"/>
        </w:rPr>
        <w:t>SEGUNDO. De la oportunidad y procedencia.</w:t>
      </w:r>
      <w:bookmarkEnd w:id="9"/>
      <w:bookmarkEnd w:id="10"/>
    </w:p>
    <w:p w:rsidR="0043647A" w:rsidRPr="00B42E53" w:rsidRDefault="0043647A" w:rsidP="00B42E53">
      <w:pPr>
        <w:spacing w:line="360" w:lineRule="auto"/>
        <w:rPr>
          <w:rFonts w:ascii="Palatino Linotype" w:hAnsi="Palatino Linotype"/>
          <w:lang w:val="es-MX" w:eastAsia="en-US"/>
        </w:rPr>
      </w:pPr>
    </w:p>
    <w:p w:rsidR="00F30743" w:rsidRPr="00B42E53" w:rsidRDefault="00F30743"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rPr>
        <w:t xml:space="preserve">Este Órgano Garante considera que los medios de impugnación reúnen los requisitos de </w:t>
      </w:r>
      <w:r w:rsidRPr="00B42E53">
        <w:rPr>
          <w:rFonts w:ascii="Palatino Linotype" w:hAnsi="Palatino Linotype"/>
        </w:rPr>
        <w:t>procedencia</w:t>
      </w:r>
      <w:r w:rsidRPr="00B42E53">
        <w:rPr>
          <w:rFonts w:ascii="Palatino Linotype" w:eastAsia="Palatino Linotype" w:hAnsi="Palatino Linotype" w:cs="Palatino Linotype"/>
        </w:rPr>
        <w:t xml:space="preserve"> </w:t>
      </w:r>
      <w:r w:rsidRPr="00B42E53">
        <w:rPr>
          <w:rFonts w:ascii="Palatino Linotype" w:eastAsia="Palatino Linotype" w:hAnsi="Palatino Linotype" w:cs="Palatino Linotype"/>
          <w:color w:val="000000"/>
        </w:rPr>
        <w:t xml:space="preserve">toda vez que: los recursos fueron presentados dentro del </w:t>
      </w:r>
      <w:r w:rsidRPr="00B42E53">
        <w:rPr>
          <w:rFonts w:ascii="Palatino Linotype" w:eastAsia="Palatino Linotype" w:hAnsi="Palatino Linotype" w:cs="Palatino Linotype"/>
          <w:color w:val="000000"/>
        </w:rPr>
        <w:lastRenderedPageBreak/>
        <w:t xml:space="preserve">plazo establecido en el artículo 178 de la Ley de Transparencia y Acceso a la Información Pública </w:t>
      </w:r>
      <w:r w:rsidRPr="00B42E53">
        <w:rPr>
          <w:rFonts w:ascii="Palatino Linotype" w:eastAsia="Palatino Linotype" w:hAnsi="Palatino Linotype" w:cs="Palatino Linotype"/>
        </w:rPr>
        <w:t>del</w:t>
      </w:r>
      <w:r w:rsidRPr="00B42E53">
        <w:rPr>
          <w:rFonts w:ascii="Palatino Linotype" w:eastAsia="Palatino Linotype" w:hAnsi="Palatino Linotype" w:cs="Palatino Linotype"/>
          <w:color w:val="000000"/>
        </w:rPr>
        <w:t xml:space="preserve"> Estado de México y Municipios; asimismo no se tiene conocimiento de que se encuentre en trámite algún medio de defensa presentado por el </w:t>
      </w:r>
      <w:r w:rsidRPr="00B42E53">
        <w:rPr>
          <w:rFonts w:ascii="Palatino Linotype" w:hAnsi="Palatino Linotype"/>
        </w:rPr>
        <w:t>Recurrente</w:t>
      </w:r>
      <w:r w:rsidRPr="00B42E53">
        <w:rPr>
          <w:rFonts w:ascii="Palatino Linotype" w:eastAsia="Palatino Linotype" w:hAnsi="Palatino Linotype" w:cs="Palatino Linotype"/>
          <w:color w:val="000000"/>
        </w:rPr>
        <w:t xml:space="preserve"> ante otra instancia.</w:t>
      </w:r>
    </w:p>
    <w:p w:rsidR="00F30743" w:rsidRPr="00B42E53" w:rsidRDefault="00F30743" w:rsidP="00B42E53">
      <w:pPr>
        <w:spacing w:line="360" w:lineRule="auto"/>
        <w:ind w:left="4613"/>
        <w:jc w:val="both"/>
        <w:rPr>
          <w:rFonts w:ascii="Palatino Linotype" w:eastAsia="Palatino Linotype" w:hAnsi="Palatino Linotype" w:cs="Palatino Linotype"/>
        </w:rPr>
      </w:pPr>
    </w:p>
    <w:p w:rsidR="00F30743" w:rsidRPr="00B42E53" w:rsidRDefault="00CD633A" w:rsidP="00B42E53">
      <w:pPr>
        <w:pStyle w:val="Prrafodelista"/>
        <w:numPr>
          <w:ilvl w:val="0"/>
          <w:numId w:val="22"/>
        </w:numPr>
        <w:spacing w:line="360" w:lineRule="auto"/>
        <w:ind w:left="0" w:firstLine="0"/>
        <w:jc w:val="both"/>
        <w:rPr>
          <w:rFonts w:ascii="Palatino Linotype" w:hAnsi="Palatino Linotype"/>
          <w:color w:val="000000"/>
        </w:rPr>
      </w:pPr>
      <w:r w:rsidRPr="00B42E53">
        <w:rPr>
          <w:rFonts w:ascii="Palatino Linotype" w:eastAsia="Palatino Linotype" w:hAnsi="Palatino Linotype" w:cs="Palatino Linotype"/>
          <w:color w:val="000000"/>
        </w:rPr>
        <w:t>Por otro lado</w:t>
      </w:r>
      <w:r w:rsidR="00F30743" w:rsidRPr="00B42E53">
        <w:rPr>
          <w:rFonts w:ascii="Palatino Linotype" w:eastAsia="Palatino Linotype" w:hAnsi="Palatino Linotype" w:cs="Palatino Linotype"/>
          <w:color w:val="000000"/>
        </w:rPr>
        <w:t>,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43647A" w:rsidRPr="00B42E53" w:rsidRDefault="0043647A" w:rsidP="00B42E53">
      <w:pPr>
        <w:pBdr>
          <w:top w:val="nil"/>
          <w:left w:val="nil"/>
          <w:bottom w:val="nil"/>
          <w:right w:val="nil"/>
          <w:between w:val="nil"/>
        </w:pBdr>
        <w:spacing w:line="360" w:lineRule="auto"/>
        <w:rPr>
          <w:rFonts w:ascii="Palatino Linotype" w:eastAsia="Palatino Linotype" w:hAnsi="Palatino Linotype" w:cs="Palatino Linotype"/>
          <w:color w:val="000000"/>
        </w:rPr>
      </w:pPr>
    </w:p>
    <w:p w:rsidR="0043647A" w:rsidRPr="00B42E53" w:rsidRDefault="0043647A" w:rsidP="00B42E53">
      <w:pPr>
        <w:pStyle w:val="Ttulo2"/>
        <w:spacing w:before="0" w:line="360" w:lineRule="auto"/>
        <w:rPr>
          <w:b w:val="0"/>
          <w:szCs w:val="24"/>
        </w:rPr>
      </w:pPr>
      <w:bookmarkStart w:id="11" w:name="_Toc66998086"/>
      <w:bookmarkStart w:id="12" w:name="_Toc70526130"/>
      <w:bookmarkStart w:id="13" w:name="_Toc66315412"/>
      <w:r w:rsidRPr="00B42E53">
        <w:rPr>
          <w:color w:val="auto"/>
          <w:szCs w:val="24"/>
        </w:rPr>
        <w:t xml:space="preserve">TERCERO. </w:t>
      </w:r>
      <w:bookmarkStart w:id="14" w:name="_Toc34246179"/>
      <w:bookmarkStart w:id="15" w:name="_Toc50033991"/>
      <w:bookmarkStart w:id="16" w:name="_Toc51259588"/>
      <w:bookmarkStart w:id="17" w:name="_Toc83128581"/>
      <w:bookmarkStart w:id="18" w:name="_Toc501021589"/>
      <w:bookmarkStart w:id="19" w:name="_Toc495427545"/>
      <w:bookmarkStart w:id="20" w:name="_Toc23414596"/>
      <w:bookmarkStart w:id="21" w:name="_Toc34819433"/>
      <w:bookmarkStart w:id="22" w:name="_Toc51259589"/>
      <w:bookmarkStart w:id="23" w:name="_Toc83128582"/>
      <w:bookmarkEnd w:id="11"/>
      <w:bookmarkEnd w:id="12"/>
      <w:bookmarkEnd w:id="13"/>
      <w:r w:rsidRPr="00B42E53">
        <w:rPr>
          <w:szCs w:val="24"/>
        </w:rPr>
        <w:t xml:space="preserve">Del planteamiento de la </w:t>
      </w:r>
      <w:r w:rsidRPr="00B42E53">
        <w:rPr>
          <w:i/>
          <w:szCs w:val="24"/>
        </w:rPr>
        <w:t>Litis</w:t>
      </w:r>
      <w:r w:rsidRPr="00B42E53">
        <w:rPr>
          <w:szCs w:val="24"/>
        </w:rPr>
        <w:t>.</w:t>
      </w:r>
      <w:bookmarkEnd w:id="14"/>
      <w:bookmarkEnd w:id="15"/>
      <w:bookmarkEnd w:id="16"/>
      <w:bookmarkEnd w:id="17"/>
      <w:bookmarkEnd w:id="18"/>
    </w:p>
    <w:p w:rsidR="0043647A" w:rsidRPr="00B42E53" w:rsidRDefault="0043647A" w:rsidP="00B42E53">
      <w:pPr>
        <w:spacing w:line="360" w:lineRule="auto"/>
        <w:rPr>
          <w:rFonts w:ascii="Palatino Linotype" w:hAnsi="Palatino Linotype"/>
          <w:lang w:val="es-MX" w:eastAsia="en-US"/>
        </w:rPr>
      </w:pPr>
    </w:p>
    <w:p w:rsidR="00DD6A6C" w:rsidRPr="00B42E53" w:rsidRDefault="0043647A" w:rsidP="00B42E53">
      <w:pPr>
        <w:pStyle w:val="Prrafodelista"/>
        <w:numPr>
          <w:ilvl w:val="0"/>
          <w:numId w:val="22"/>
        </w:numPr>
        <w:spacing w:line="360" w:lineRule="auto"/>
        <w:ind w:left="0" w:firstLine="0"/>
        <w:jc w:val="both"/>
        <w:rPr>
          <w:rFonts w:ascii="Palatino Linotype" w:hAnsi="Palatino Linotype" w:cs="Arial"/>
        </w:rPr>
      </w:pPr>
      <w:r w:rsidRPr="00B42E53">
        <w:rPr>
          <w:rFonts w:ascii="Palatino Linotype" w:hAnsi="Palatino Linotype" w:cs="Arial"/>
        </w:rPr>
        <w:t xml:space="preserve">Se </w:t>
      </w:r>
      <w:r w:rsidRPr="00B42E53">
        <w:rPr>
          <w:rFonts w:ascii="Palatino Linotype" w:eastAsia="Calibri" w:hAnsi="Palatino Linotype" w:cs="Arial"/>
        </w:rPr>
        <w:t>solicitó</w:t>
      </w:r>
      <w:r w:rsidRPr="00B42E53">
        <w:rPr>
          <w:rFonts w:ascii="Palatino Linotype" w:hAnsi="Palatino Linotype" w:cs="Arial"/>
        </w:rPr>
        <w:t xml:space="preserve"> tener acceso, a la información</w:t>
      </w:r>
      <w:r w:rsidR="005F6F50" w:rsidRPr="00B42E53">
        <w:rPr>
          <w:rFonts w:ascii="Palatino Linotype" w:hAnsi="Palatino Linotype" w:cs="Arial"/>
        </w:rPr>
        <w:t xml:space="preserve"> que a continuación se desagrega</w:t>
      </w:r>
      <w:r w:rsidRPr="00B42E53">
        <w:rPr>
          <w:rFonts w:ascii="Palatino Linotype" w:hAnsi="Palatino Linotype" w:cs="Arial"/>
        </w:rPr>
        <w:t>:</w:t>
      </w:r>
    </w:p>
    <w:p w:rsidR="0043647A" w:rsidRPr="00B42E53" w:rsidRDefault="0043647A" w:rsidP="00B42E53">
      <w:pPr>
        <w:spacing w:line="360" w:lineRule="auto"/>
        <w:jc w:val="both"/>
        <w:rPr>
          <w:rFonts w:ascii="Palatino Linotype" w:hAnsi="Palatino Linotype" w:cs="Arial"/>
        </w:rPr>
      </w:pPr>
    </w:p>
    <w:p w:rsidR="00587C0E" w:rsidRPr="00B42E53" w:rsidRDefault="00587C0E" w:rsidP="00B42E53">
      <w:pPr>
        <w:pStyle w:val="Prrafodelista"/>
        <w:numPr>
          <w:ilvl w:val="0"/>
          <w:numId w:val="7"/>
        </w:numPr>
        <w:spacing w:line="360" w:lineRule="auto"/>
        <w:jc w:val="both"/>
        <w:rPr>
          <w:rFonts w:ascii="Palatino Linotype" w:hAnsi="Palatino Linotype" w:cs="Arial"/>
          <w:b/>
        </w:rPr>
      </w:pPr>
      <w:r w:rsidRPr="00B42E53">
        <w:rPr>
          <w:rFonts w:ascii="Palatino Linotype" w:hAnsi="Palatino Linotype" w:cs="Arial"/>
          <w:b/>
        </w:rPr>
        <w:t xml:space="preserve">Recibos de nómina del personal sindicalizado del </w:t>
      </w:r>
      <w:r w:rsidR="00AA54A6" w:rsidRPr="00B42E53">
        <w:rPr>
          <w:rFonts w:ascii="Palatino Linotype" w:hAnsi="Palatino Linotype" w:cs="Arial"/>
          <w:b/>
        </w:rPr>
        <w:t>Ayuntamiento.</w:t>
      </w:r>
    </w:p>
    <w:p w:rsidR="001E0F74" w:rsidRPr="00B42E53" w:rsidRDefault="001E0F74" w:rsidP="00B42E53">
      <w:pPr>
        <w:pStyle w:val="Prrafodelista"/>
        <w:spacing w:line="360" w:lineRule="auto"/>
        <w:rPr>
          <w:rFonts w:ascii="Palatino Linotype" w:hAnsi="Palatino Linotype" w:cs="Arial"/>
        </w:rPr>
      </w:pPr>
    </w:p>
    <w:p w:rsidR="00764F42" w:rsidRPr="00B42E53" w:rsidRDefault="00764F42" w:rsidP="00B42E53">
      <w:pPr>
        <w:pStyle w:val="Prrafodelista"/>
        <w:numPr>
          <w:ilvl w:val="0"/>
          <w:numId w:val="22"/>
        </w:numPr>
        <w:spacing w:line="360" w:lineRule="auto"/>
        <w:ind w:left="0" w:firstLine="0"/>
        <w:jc w:val="both"/>
        <w:rPr>
          <w:rFonts w:ascii="Palatino Linotype" w:hAnsi="Palatino Linotype" w:cs="Arial"/>
          <w:i/>
          <w:color w:val="000000" w:themeColor="text1"/>
        </w:rPr>
      </w:pPr>
      <w:r w:rsidRPr="00B42E53">
        <w:rPr>
          <w:rFonts w:ascii="Palatino Linotype" w:hAnsi="Palatino Linotype" w:cs="Arial"/>
        </w:rPr>
        <w:t xml:space="preserve">En respuesta el </w:t>
      </w:r>
      <w:r w:rsidRPr="00B42E53">
        <w:rPr>
          <w:rFonts w:ascii="Palatino Linotype" w:hAnsi="Palatino Linotype" w:cs="Arial"/>
          <w:b/>
        </w:rPr>
        <w:t xml:space="preserve">SUJETO OBLIGADO </w:t>
      </w:r>
      <w:r w:rsidR="00BC7B07" w:rsidRPr="00B42E53">
        <w:rPr>
          <w:rFonts w:ascii="Palatino Linotype" w:hAnsi="Palatino Linotype" w:cs="Arial"/>
        </w:rPr>
        <w:t>remitió los archivos ya descritos en el anterior Párrafo 2</w:t>
      </w:r>
      <w:r w:rsidR="00CD633A" w:rsidRPr="00B42E53">
        <w:rPr>
          <w:rFonts w:ascii="Palatino Linotype" w:hAnsi="Palatino Linotype" w:cs="Arial"/>
        </w:rPr>
        <w:t>. I</w:t>
      </w:r>
      <w:r w:rsidRPr="00B42E53">
        <w:rPr>
          <w:rFonts w:ascii="Palatino Linotype" w:hAnsi="Palatino Linotype" w:cs="Arial"/>
          <w:color w:val="000000" w:themeColor="text1"/>
        </w:rPr>
        <w:t xml:space="preserve">nconforme con la respuesta, el </w:t>
      </w:r>
      <w:r w:rsidR="009102BE" w:rsidRPr="00B42E53">
        <w:rPr>
          <w:rFonts w:ascii="Palatino Linotype" w:hAnsi="Palatino Linotype" w:cs="Arial"/>
          <w:color w:val="000000" w:themeColor="text1"/>
        </w:rPr>
        <w:t xml:space="preserve">ahora </w:t>
      </w:r>
      <w:r w:rsidR="009102BE" w:rsidRPr="00B42E53">
        <w:rPr>
          <w:rFonts w:ascii="Palatino Linotype" w:hAnsi="Palatino Linotype" w:cs="Arial"/>
          <w:b/>
          <w:color w:val="000000" w:themeColor="text1"/>
        </w:rPr>
        <w:t xml:space="preserve">RECURRENTE </w:t>
      </w:r>
      <w:r w:rsidR="00CD633A" w:rsidRPr="00B42E53">
        <w:rPr>
          <w:rFonts w:ascii="Palatino Linotype" w:eastAsia="MS Mincho" w:hAnsi="Palatino Linotype" w:cs="Arial"/>
        </w:rPr>
        <w:t>argumentó</w:t>
      </w:r>
      <w:r w:rsidR="00CD633A" w:rsidRPr="00B42E53">
        <w:rPr>
          <w:rFonts w:ascii="Palatino Linotype" w:hAnsi="Palatino Linotype" w:cs="Arial"/>
          <w:color w:val="000000" w:themeColor="text1"/>
        </w:rPr>
        <w:t xml:space="preserve"> </w:t>
      </w:r>
      <w:r w:rsidR="00BC7B07" w:rsidRPr="00B42E53">
        <w:rPr>
          <w:rFonts w:ascii="Palatino Linotype" w:hAnsi="Palatino Linotype" w:cs="Arial"/>
          <w:color w:val="000000" w:themeColor="text1"/>
        </w:rPr>
        <w:t>la negativa d</w:t>
      </w:r>
      <w:r w:rsidR="00AA54A6" w:rsidRPr="00B42E53">
        <w:rPr>
          <w:rFonts w:ascii="Palatino Linotype" w:hAnsi="Palatino Linotype" w:cs="Arial"/>
          <w:color w:val="000000" w:themeColor="text1"/>
        </w:rPr>
        <w:t>e la información</w:t>
      </w:r>
      <w:r w:rsidR="009102BE" w:rsidRPr="00B42E53">
        <w:rPr>
          <w:rFonts w:ascii="Palatino Linotype" w:hAnsi="Palatino Linotype" w:cs="Arial"/>
          <w:color w:val="000000" w:themeColor="text1"/>
        </w:rPr>
        <w:t>.</w:t>
      </w:r>
    </w:p>
    <w:p w:rsidR="00072CCA" w:rsidRPr="00B42E53" w:rsidRDefault="00072CCA" w:rsidP="00B42E53">
      <w:pPr>
        <w:pStyle w:val="Prrafodelista"/>
        <w:spacing w:line="360" w:lineRule="auto"/>
        <w:ind w:left="0"/>
        <w:contextualSpacing w:val="0"/>
        <w:jc w:val="both"/>
        <w:rPr>
          <w:rFonts w:ascii="Palatino Linotype" w:hAnsi="Palatino Linotype" w:cs="Arial"/>
          <w:i/>
          <w:color w:val="000000" w:themeColor="text1"/>
        </w:rPr>
      </w:pPr>
    </w:p>
    <w:p w:rsidR="0043647A" w:rsidRPr="00B42E53" w:rsidRDefault="0043647A" w:rsidP="00B42E53">
      <w:pPr>
        <w:pStyle w:val="Prrafodelista"/>
        <w:numPr>
          <w:ilvl w:val="0"/>
          <w:numId w:val="22"/>
        </w:numPr>
        <w:spacing w:line="360" w:lineRule="auto"/>
        <w:ind w:left="0" w:firstLine="0"/>
        <w:jc w:val="both"/>
        <w:rPr>
          <w:rFonts w:ascii="Palatino Linotype" w:eastAsia="MS Mincho" w:hAnsi="Palatino Linotype" w:cs="Arial"/>
        </w:rPr>
      </w:pPr>
      <w:r w:rsidRPr="00B42E53">
        <w:rPr>
          <w:rFonts w:ascii="Palatino Linotype" w:eastAsia="MS Mincho" w:hAnsi="Palatino Linotype" w:cs="Arial"/>
        </w:rPr>
        <w:lastRenderedPageBreak/>
        <w:t xml:space="preserve">En </w:t>
      </w:r>
      <w:r w:rsidRPr="00B42E53">
        <w:rPr>
          <w:rFonts w:ascii="Palatino Linotype" w:hAnsi="Palatino Linotype" w:cs="Arial"/>
          <w:lang w:eastAsia="es-MX"/>
        </w:rPr>
        <w:t>dichas</w:t>
      </w:r>
      <w:r w:rsidRPr="00B42E53">
        <w:rPr>
          <w:rFonts w:ascii="Palatino Linotype" w:eastAsia="Times New Roman" w:hAnsi="Palatino Linotype" w:cs="Arial"/>
        </w:rPr>
        <w:t xml:space="preserve"> condiciones, la </w:t>
      </w:r>
      <w:r w:rsidRPr="00B42E53">
        <w:rPr>
          <w:rFonts w:ascii="Palatino Linotype" w:eastAsia="Times New Roman" w:hAnsi="Palatino Linotype" w:cs="Arial"/>
          <w:i/>
        </w:rPr>
        <w:t>Litis</w:t>
      </w:r>
      <w:r w:rsidRPr="00B42E53">
        <w:rPr>
          <w:rFonts w:ascii="Palatino Linotype" w:eastAsia="Times New Roman" w:hAnsi="Palatino Linotype" w:cs="Arial"/>
        </w:rPr>
        <w:t xml:space="preserve"> a resolver en este recurso se circunscribe a </w:t>
      </w:r>
      <w:r w:rsidRPr="00B42E53">
        <w:rPr>
          <w:rFonts w:ascii="Palatino Linotype" w:hAnsi="Palatino Linotype" w:cs="Arial"/>
        </w:rPr>
        <w:t>determinar</w:t>
      </w:r>
      <w:r w:rsidRPr="00B42E53">
        <w:rPr>
          <w:rFonts w:ascii="Palatino Linotype" w:eastAsia="Times New Roman" w:hAnsi="Palatino Linotype" w:cs="Arial"/>
        </w:rPr>
        <w:t xml:space="preserve"> si </w:t>
      </w:r>
      <w:r w:rsidRPr="00B42E53">
        <w:rPr>
          <w:rFonts w:ascii="Palatino Linotype" w:eastAsia="MS Mincho" w:hAnsi="Palatino Linotype" w:cs="Arial"/>
        </w:rPr>
        <w:t xml:space="preserve">se actualiza la causal de procedencia prevista en el artículo 179, </w:t>
      </w:r>
      <w:r w:rsidR="00BC7B07" w:rsidRPr="00B42E53">
        <w:rPr>
          <w:rFonts w:ascii="Palatino Linotype" w:eastAsia="MS Mincho" w:hAnsi="Palatino Linotype" w:cs="Arial"/>
          <w:b/>
        </w:rPr>
        <w:t>fracciones I</w:t>
      </w:r>
      <w:r w:rsidR="00072CCA" w:rsidRPr="00B42E53">
        <w:rPr>
          <w:rFonts w:ascii="Palatino Linotype" w:eastAsia="MS Mincho" w:hAnsi="Palatino Linotype" w:cs="Arial"/>
          <w:b/>
        </w:rPr>
        <w:t xml:space="preserve"> </w:t>
      </w:r>
      <w:r w:rsidRPr="00B42E53">
        <w:rPr>
          <w:rFonts w:ascii="Palatino Linotype" w:eastAsia="MS Mincho" w:hAnsi="Palatino Linotype" w:cs="Arial"/>
        </w:rPr>
        <w:t xml:space="preserve">de la </w:t>
      </w:r>
      <w:r w:rsidRPr="00B42E53">
        <w:rPr>
          <w:rFonts w:ascii="Palatino Linotype" w:eastAsia="MS Mincho" w:hAnsi="Palatino Linotype" w:cs="Arial"/>
          <w:b/>
        </w:rPr>
        <w:t xml:space="preserve">Ley de Transparencia y Acceso a la Información Pública del Estado de </w:t>
      </w:r>
      <w:r w:rsidRPr="00B42E53">
        <w:rPr>
          <w:rFonts w:ascii="Palatino Linotype" w:hAnsi="Palatino Linotype" w:cs="Arial"/>
          <w:b/>
          <w:color w:val="000000" w:themeColor="text1"/>
        </w:rPr>
        <w:t>México</w:t>
      </w:r>
      <w:r w:rsidRPr="00B42E53">
        <w:rPr>
          <w:rFonts w:ascii="Palatino Linotype" w:eastAsia="MS Mincho" w:hAnsi="Palatino Linotype" w:cs="Arial"/>
          <w:b/>
        </w:rPr>
        <w:t xml:space="preserve"> y Municipios</w:t>
      </w:r>
      <w:r w:rsidRPr="00B42E53">
        <w:rPr>
          <w:rFonts w:ascii="Palatino Linotype" w:eastAsia="MS Mincho" w:hAnsi="Palatino Linotype" w:cs="Arial"/>
        </w:rPr>
        <w:t xml:space="preserve">; </w:t>
      </w:r>
      <w:r w:rsidR="00AA54A6" w:rsidRPr="00B42E53">
        <w:rPr>
          <w:rFonts w:ascii="Palatino Linotype" w:eastAsia="Times New Roman" w:hAnsi="Palatino Linotype" w:cs="Arial"/>
          <w:color w:val="000000" w:themeColor="text1"/>
          <w:lang w:val="es-ES" w:eastAsia="es-MX"/>
        </w:rPr>
        <w:t>fracción</w:t>
      </w:r>
      <w:r w:rsidRPr="00B42E53">
        <w:rPr>
          <w:rFonts w:ascii="Palatino Linotype" w:eastAsia="Times New Roman" w:hAnsi="Palatino Linotype" w:cs="Arial"/>
          <w:color w:val="000000" w:themeColor="text1"/>
          <w:lang w:val="es-ES" w:eastAsia="es-MX"/>
        </w:rPr>
        <w:t xml:space="preserve"> que determina la hipótesis jurídica relativa </w:t>
      </w:r>
      <w:r w:rsidRPr="00B42E53">
        <w:rPr>
          <w:rFonts w:ascii="Palatino Linotype" w:eastAsia="Times New Roman" w:hAnsi="Palatino Linotype" w:cs="Arial"/>
          <w:color w:val="000000" w:themeColor="text1"/>
          <w:lang w:eastAsia="es-MX"/>
        </w:rPr>
        <w:t xml:space="preserve">a la </w:t>
      </w:r>
      <w:r w:rsidR="00BC7B07" w:rsidRPr="00B42E53">
        <w:rPr>
          <w:rFonts w:ascii="Palatino Linotype" w:eastAsia="Times New Roman" w:hAnsi="Palatino Linotype" w:cs="Arial"/>
          <w:color w:val="000000" w:themeColor="text1"/>
          <w:lang w:eastAsia="es-MX"/>
        </w:rPr>
        <w:t>negativa de la información;</w:t>
      </w:r>
      <w:r w:rsidRPr="00B42E53">
        <w:rPr>
          <w:rFonts w:ascii="Palatino Linotype" w:eastAsia="Times New Roman" w:hAnsi="Palatino Linotype" w:cs="Arial"/>
          <w:color w:val="000000" w:themeColor="text1"/>
          <w:lang w:val="es-ES" w:eastAsia="es-MX"/>
        </w:rPr>
        <w:t xml:space="preserve"> </w:t>
      </w:r>
      <w:r w:rsidRPr="00B42E53">
        <w:rPr>
          <w:rFonts w:ascii="Palatino Linotype" w:eastAsia="MS Mincho" w:hAnsi="Palatino Linotype" w:cs="Arial"/>
        </w:rPr>
        <w:t xml:space="preserve">contexto del cual se dolió </w:t>
      </w:r>
      <w:r w:rsidRPr="00B42E53">
        <w:rPr>
          <w:rFonts w:ascii="Palatino Linotype" w:eastAsia="MS Mincho" w:hAnsi="Palatino Linotype" w:cs="Arial"/>
          <w:b/>
        </w:rPr>
        <w:t xml:space="preserve">EL RECURRENTE </w:t>
      </w:r>
      <w:r w:rsidRPr="00B42E53">
        <w:rPr>
          <w:rFonts w:ascii="Palatino Linotype" w:eastAsia="MS Mincho" w:hAnsi="Palatino Linotype" w:cs="Arial"/>
        </w:rPr>
        <w:t>al momento de interponer su inconformidad.</w:t>
      </w:r>
      <w:r w:rsidRPr="00B42E53">
        <w:rPr>
          <w:rFonts w:ascii="Palatino Linotype" w:eastAsia="Times New Roman" w:hAnsi="Palatino Linotype" w:cs="Arial"/>
          <w:color w:val="000000" w:themeColor="text1"/>
          <w:lang w:val="es-ES" w:eastAsia="es-MX"/>
        </w:rPr>
        <w:t xml:space="preserve"> De modo tal </w:t>
      </w:r>
      <w:r w:rsidR="00B05057" w:rsidRPr="00B42E53">
        <w:rPr>
          <w:rFonts w:ascii="Palatino Linotype" w:hAnsi="Palatino Linotype" w:cs="Arial"/>
          <w:color w:val="000000" w:themeColor="text1"/>
        </w:rPr>
        <w:t xml:space="preserve">que </w:t>
      </w:r>
      <w:r w:rsidR="00AA54A6" w:rsidRPr="00B42E53">
        <w:rPr>
          <w:rFonts w:ascii="Palatino Linotype" w:hAnsi="Palatino Linotype" w:cs="Arial"/>
          <w:color w:val="000000" w:themeColor="text1"/>
        </w:rPr>
        <w:t>e</w:t>
      </w:r>
      <w:r w:rsidR="00B05057" w:rsidRPr="00B42E53">
        <w:rPr>
          <w:rFonts w:ascii="Palatino Linotype" w:hAnsi="Palatino Linotype" w:cs="Arial"/>
          <w:color w:val="000000" w:themeColor="text1"/>
        </w:rPr>
        <w:t>l</w:t>
      </w:r>
      <w:r w:rsidRPr="00B42E53">
        <w:rPr>
          <w:rFonts w:ascii="Palatino Linotype" w:hAnsi="Palatino Linotype" w:cs="Arial"/>
          <w:color w:val="000000" w:themeColor="text1"/>
        </w:rPr>
        <w:t xml:space="preserve"> presente </w:t>
      </w:r>
      <w:r w:rsidR="00AA54A6" w:rsidRPr="00B42E53">
        <w:rPr>
          <w:rFonts w:ascii="Palatino Linotype" w:hAnsi="Palatino Linotype" w:cs="Arial"/>
          <w:color w:val="000000" w:themeColor="text1"/>
        </w:rPr>
        <w:t>R</w:t>
      </w:r>
      <w:r w:rsidRPr="00B42E53">
        <w:rPr>
          <w:rFonts w:ascii="Palatino Linotype" w:hAnsi="Palatino Linotype" w:cs="Arial"/>
          <w:color w:val="000000" w:themeColor="text1"/>
        </w:rPr>
        <w:t>ecurso</w:t>
      </w:r>
      <w:r w:rsidR="00B05057" w:rsidRPr="00B42E53">
        <w:rPr>
          <w:rFonts w:ascii="Palatino Linotype" w:hAnsi="Palatino Linotype" w:cs="Arial"/>
          <w:color w:val="000000" w:themeColor="text1"/>
        </w:rPr>
        <w:t>s</w:t>
      </w:r>
      <w:r w:rsidRPr="00B42E53">
        <w:rPr>
          <w:rFonts w:ascii="Palatino Linotype" w:hAnsi="Palatino Linotype" w:cs="Arial"/>
          <w:color w:val="000000" w:themeColor="text1"/>
        </w:rPr>
        <w:t xml:space="preserve"> de </w:t>
      </w:r>
      <w:r w:rsidR="00AA54A6" w:rsidRPr="00B42E53">
        <w:rPr>
          <w:rFonts w:ascii="Palatino Linotype" w:hAnsi="Palatino Linotype" w:cs="Arial"/>
          <w:color w:val="000000" w:themeColor="text1"/>
        </w:rPr>
        <w:t>R</w:t>
      </w:r>
      <w:r w:rsidRPr="00B42E53">
        <w:rPr>
          <w:rFonts w:ascii="Palatino Linotype" w:hAnsi="Palatino Linotype" w:cs="Arial"/>
          <w:color w:val="000000" w:themeColor="text1"/>
        </w:rPr>
        <w:t xml:space="preserve">evisión se abocara en determinar si el </w:t>
      </w:r>
      <w:r w:rsidRPr="00B42E53">
        <w:rPr>
          <w:rFonts w:ascii="Palatino Linotype" w:hAnsi="Palatino Linotype" w:cs="Arial"/>
          <w:b/>
          <w:color w:val="000000" w:themeColor="text1"/>
        </w:rPr>
        <w:t>SUJETO</w:t>
      </w:r>
      <w:r w:rsidRPr="00B42E53">
        <w:rPr>
          <w:rFonts w:ascii="Palatino Linotype" w:hAnsi="Palatino Linotype" w:cs="Arial"/>
          <w:color w:val="000000" w:themeColor="text1"/>
        </w:rPr>
        <w:t xml:space="preserve"> </w:t>
      </w:r>
      <w:r w:rsidRPr="00B42E53">
        <w:rPr>
          <w:rFonts w:ascii="Palatino Linotype" w:hAnsi="Palatino Linotype" w:cs="Arial"/>
          <w:b/>
          <w:color w:val="000000" w:themeColor="text1"/>
        </w:rPr>
        <w:t>OBLIGADO</w:t>
      </w:r>
      <w:r w:rsidRPr="00B42E53">
        <w:rPr>
          <w:rFonts w:ascii="Palatino Linotype" w:hAnsi="Palatino Linotype" w:cs="Arial"/>
          <w:color w:val="000000" w:themeColor="text1"/>
        </w:rPr>
        <w:t xml:space="preserve"> con su</w:t>
      </w:r>
      <w:r w:rsidR="00B05057" w:rsidRPr="00B42E53">
        <w:rPr>
          <w:rFonts w:ascii="Palatino Linotype" w:hAnsi="Palatino Linotype" w:cs="Arial"/>
          <w:color w:val="000000" w:themeColor="text1"/>
        </w:rPr>
        <w:t>s</w:t>
      </w:r>
      <w:r w:rsidRPr="00B42E53">
        <w:rPr>
          <w:rFonts w:ascii="Palatino Linotype" w:hAnsi="Palatino Linotype" w:cs="Arial"/>
          <w:color w:val="000000" w:themeColor="text1"/>
        </w:rPr>
        <w:t xml:space="preserve"> respuesta</w:t>
      </w:r>
      <w:r w:rsidR="00B05057" w:rsidRPr="00B42E53">
        <w:rPr>
          <w:rFonts w:ascii="Palatino Linotype" w:hAnsi="Palatino Linotype" w:cs="Arial"/>
          <w:color w:val="000000" w:themeColor="text1"/>
        </w:rPr>
        <w:t>s</w:t>
      </w:r>
      <w:r w:rsidRPr="00B42E53">
        <w:rPr>
          <w:rFonts w:ascii="Palatino Linotype" w:hAnsi="Palatino Linotype" w:cs="Arial"/>
          <w:color w:val="000000" w:themeColor="text1"/>
        </w:rPr>
        <w:t xml:space="preserve"> ciertamente </w:t>
      </w:r>
      <w:r w:rsidRPr="00B42E53">
        <w:rPr>
          <w:rFonts w:ascii="Palatino Linotype" w:eastAsia="Times New Roman" w:hAnsi="Palatino Linotype"/>
          <w:color w:val="000000" w:themeColor="text1"/>
        </w:rPr>
        <w:t>actualiza</w:t>
      </w:r>
      <w:r w:rsidR="00B05057" w:rsidRPr="00B42E53">
        <w:rPr>
          <w:rFonts w:ascii="Palatino Linotype" w:eastAsia="Times New Roman" w:hAnsi="Palatino Linotype"/>
          <w:color w:val="000000" w:themeColor="text1"/>
        </w:rPr>
        <w:t>n</w:t>
      </w:r>
      <w:r w:rsidRPr="00B42E53">
        <w:rPr>
          <w:rFonts w:ascii="Palatino Linotype" w:eastAsia="Times New Roman" w:hAnsi="Palatino Linotype"/>
          <w:color w:val="000000" w:themeColor="text1"/>
        </w:rPr>
        <w:t xml:space="preserve"> la</w:t>
      </w:r>
      <w:r w:rsidR="00B05057" w:rsidRPr="00B42E53">
        <w:rPr>
          <w:rFonts w:ascii="Palatino Linotype" w:eastAsia="Times New Roman" w:hAnsi="Palatino Linotype"/>
          <w:color w:val="000000" w:themeColor="text1"/>
        </w:rPr>
        <w:t>s</w:t>
      </w:r>
      <w:r w:rsidRPr="00B42E53">
        <w:rPr>
          <w:rFonts w:ascii="Palatino Linotype" w:eastAsia="Times New Roman" w:hAnsi="Palatino Linotype"/>
          <w:color w:val="000000" w:themeColor="text1"/>
        </w:rPr>
        <w:t xml:space="preserve"> causal</w:t>
      </w:r>
      <w:r w:rsidR="00B05057" w:rsidRPr="00B42E53">
        <w:rPr>
          <w:rFonts w:ascii="Palatino Linotype" w:eastAsia="Times New Roman" w:hAnsi="Palatino Linotype"/>
          <w:color w:val="000000" w:themeColor="text1"/>
        </w:rPr>
        <w:t>es</w:t>
      </w:r>
      <w:r w:rsidRPr="00B42E53">
        <w:rPr>
          <w:rFonts w:ascii="Palatino Linotype" w:eastAsia="Times New Roman" w:hAnsi="Palatino Linotype"/>
          <w:color w:val="000000" w:themeColor="text1"/>
        </w:rPr>
        <w:t xml:space="preserve"> de procedencia</w:t>
      </w:r>
      <w:r w:rsidRPr="00B42E53">
        <w:rPr>
          <w:rFonts w:ascii="Palatino Linotype" w:eastAsia="Times New Roman" w:hAnsi="Palatino Linotype"/>
          <w:b/>
          <w:color w:val="000000" w:themeColor="text1"/>
        </w:rPr>
        <w:t xml:space="preserve"> </w:t>
      </w:r>
      <w:r w:rsidRPr="00B42E53">
        <w:rPr>
          <w:rFonts w:ascii="Palatino Linotype" w:eastAsia="Times New Roman" w:hAnsi="Palatino Linotype" w:cs="Arial"/>
          <w:color w:val="000000" w:themeColor="text1"/>
          <w:lang w:eastAsia="es-MX"/>
        </w:rPr>
        <w:t>antes señalada</w:t>
      </w:r>
      <w:r w:rsidR="00B05057" w:rsidRPr="00B42E53">
        <w:rPr>
          <w:rFonts w:ascii="Palatino Linotype" w:eastAsia="Times New Roman" w:hAnsi="Palatino Linotype" w:cs="Arial"/>
          <w:color w:val="000000" w:themeColor="text1"/>
          <w:lang w:eastAsia="es-MX"/>
        </w:rPr>
        <w:t>s</w:t>
      </w:r>
      <w:r w:rsidRPr="00B42E53">
        <w:rPr>
          <w:rFonts w:ascii="Palatino Linotype" w:eastAsia="Times New Roman" w:hAnsi="Palatino Linotype" w:cs="Arial"/>
          <w:color w:val="000000" w:themeColor="text1"/>
          <w:lang w:eastAsia="es-MX"/>
        </w:rPr>
        <w:t xml:space="preserve">. </w:t>
      </w:r>
    </w:p>
    <w:p w:rsidR="0043647A" w:rsidRPr="00B42E53" w:rsidRDefault="0043647A" w:rsidP="00B42E53">
      <w:pPr>
        <w:pStyle w:val="Prrafodelista"/>
        <w:tabs>
          <w:tab w:val="left" w:pos="426"/>
          <w:tab w:val="left" w:pos="567"/>
        </w:tabs>
        <w:spacing w:line="360" w:lineRule="auto"/>
        <w:ind w:left="0"/>
        <w:jc w:val="both"/>
        <w:rPr>
          <w:rFonts w:ascii="Palatino Linotype" w:eastAsia="Times New Roman" w:hAnsi="Palatino Linotype" w:cs="Arial"/>
          <w:color w:val="000000" w:themeColor="text1"/>
          <w:lang w:eastAsia="es-MX"/>
        </w:rPr>
      </w:pPr>
    </w:p>
    <w:bookmarkEnd w:id="19"/>
    <w:bookmarkEnd w:id="20"/>
    <w:bookmarkEnd w:id="21"/>
    <w:bookmarkEnd w:id="22"/>
    <w:bookmarkEnd w:id="23"/>
    <w:p w:rsidR="0043647A" w:rsidRPr="00B42E53" w:rsidRDefault="0043647A" w:rsidP="00B42E53">
      <w:pPr>
        <w:pStyle w:val="Ttulo2"/>
        <w:spacing w:before="0" w:line="360" w:lineRule="auto"/>
        <w:rPr>
          <w:rFonts w:eastAsia="Palatino Linotype" w:cs="Palatino Linotype"/>
          <w:b w:val="0"/>
          <w:color w:val="000000"/>
          <w:szCs w:val="24"/>
        </w:rPr>
      </w:pPr>
      <w:r w:rsidRPr="00B42E53">
        <w:rPr>
          <w:rFonts w:eastAsia="Palatino Linotype" w:cs="Palatino Linotype"/>
          <w:color w:val="000000"/>
          <w:szCs w:val="24"/>
        </w:rPr>
        <w:t>CUARTO. Del estudio y resolución del asunto.</w:t>
      </w:r>
    </w:p>
    <w:p w:rsidR="00AA54A6" w:rsidRPr="00B42E53" w:rsidRDefault="00AA54A6" w:rsidP="00B42E53">
      <w:pPr>
        <w:pStyle w:val="Prrafodelista"/>
        <w:numPr>
          <w:ilvl w:val="0"/>
          <w:numId w:val="22"/>
        </w:numPr>
        <w:spacing w:line="360" w:lineRule="auto"/>
        <w:ind w:left="0" w:firstLine="0"/>
        <w:jc w:val="both"/>
        <w:rPr>
          <w:rFonts w:ascii="Palatino Linotype" w:eastAsia="Palatino Linotype" w:hAnsi="Palatino Linotype" w:cs="Palatino Linotype"/>
        </w:rPr>
      </w:pPr>
      <w:bookmarkStart w:id="24" w:name="_heading=h.4d34og8" w:colFirst="0" w:colLast="0"/>
      <w:bookmarkStart w:id="25" w:name="_heading=h.2s8eyo1" w:colFirst="0" w:colLast="0"/>
      <w:bookmarkEnd w:id="24"/>
      <w:bookmarkEnd w:id="25"/>
      <w:r w:rsidRPr="00B42E53">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A54A6" w:rsidRPr="00B42E53" w:rsidRDefault="00AA54A6" w:rsidP="00B42E53">
      <w:pPr>
        <w:spacing w:line="360" w:lineRule="auto"/>
        <w:jc w:val="both"/>
        <w:rPr>
          <w:rFonts w:ascii="Palatino Linotype" w:eastAsia="Palatino Linotype" w:hAnsi="Palatino Linotype" w:cs="Palatino Linotype"/>
        </w:rPr>
      </w:pPr>
    </w:p>
    <w:p w:rsidR="00AA54A6" w:rsidRPr="00B42E53" w:rsidRDefault="00AA54A6" w:rsidP="00B42E53">
      <w:pPr>
        <w:pStyle w:val="Prrafodelista"/>
        <w:numPr>
          <w:ilvl w:val="0"/>
          <w:numId w:val="22"/>
        </w:numPr>
        <w:spacing w:line="360" w:lineRule="auto"/>
        <w:ind w:left="0" w:firstLine="0"/>
        <w:jc w:val="both"/>
        <w:rPr>
          <w:rFonts w:ascii="Palatino Linotype" w:eastAsia="Palatino Linotype" w:hAnsi="Palatino Linotype" w:cs="Palatino Linotype"/>
        </w:rPr>
      </w:pPr>
      <w:r w:rsidRPr="00B42E53">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w:t>
      </w:r>
      <w:r w:rsidRPr="00B42E53">
        <w:rPr>
          <w:rFonts w:ascii="Palatino Linotype" w:eastAsia="Palatino Linotype" w:hAnsi="Palatino Linotype" w:cs="Palatino Linotype"/>
        </w:rPr>
        <w:lastRenderedPageBreak/>
        <w:t>facultades, competencias y funciones que los ordenamientos jurídicos aplicables otorgan a los sujetos obligados y en caso de que dichas facultades no se hayan ejercido, se deberá motivar la respuesta en función de las causas que motivaron tal circunstancia.</w:t>
      </w:r>
    </w:p>
    <w:p w:rsidR="00AA54A6" w:rsidRPr="00B42E53" w:rsidRDefault="00AA54A6" w:rsidP="00B42E53">
      <w:pPr>
        <w:pStyle w:val="Prrafodelista"/>
        <w:spacing w:line="360" w:lineRule="auto"/>
        <w:rPr>
          <w:rFonts w:ascii="Palatino Linotype" w:eastAsia="Palatino Linotype" w:hAnsi="Palatino Linotype" w:cs="Palatino Linotype"/>
        </w:rPr>
      </w:pPr>
    </w:p>
    <w:p w:rsidR="00AA54A6" w:rsidRPr="00B42E53" w:rsidRDefault="00AA54A6" w:rsidP="00B42E53">
      <w:pPr>
        <w:pStyle w:val="Prrafodelista"/>
        <w:numPr>
          <w:ilvl w:val="0"/>
          <w:numId w:val="22"/>
        </w:numPr>
        <w:spacing w:line="360" w:lineRule="auto"/>
        <w:ind w:left="0" w:firstLine="0"/>
        <w:jc w:val="both"/>
        <w:rPr>
          <w:rFonts w:ascii="Palatino Linotype" w:eastAsia="Palatino Linotype" w:hAnsi="Palatino Linotype" w:cs="Palatino Linotype"/>
        </w:rPr>
      </w:pPr>
      <w:r w:rsidRPr="00B42E53">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A54A6" w:rsidRPr="00B42E53" w:rsidRDefault="00AA54A6" w:rsidP="00B42E53">
      <w:pPr>
        <w:pStyle w:val="Prrafodelista"/>
        <w:spacing w:line="360" w:lineRule="auto"/>
        <w:rPr>
          <w:rFonts w:ascii="Palatino Linotype" w:eastAsia="Palatino Linotype" w:hAnsi="Palatino Linotype" w:cs="Palatino Linotype"/>
        </w:rPr>
      </w:pPr>
    </w:p>
    <w:p w:rsidR="00AA54A6" w:rsidRPr="00B42E53" w:rsidRDefault="00AA54A6" w:rsidP="00B42E53">
      <w:pPr>
        <w:pStyle w:val="Prrafodelista"/>
        <w:numPr>
          <w:ilvl w:val="0"/>
          <w:numId w:val="22"/>
        </w:numPr>
        <w:spacing w:line="360" w:lineRule="auto"/>
        <w:ind w:left="0" w:firstLine="0"/>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rPr>
        <w:t>Luego entonces, es dable traer a contexto primeramente la respuesta emitida</w:t>
      </w:r>
      <w:r w:rsidR="0083782E" w:rsidRPr="00B42E53">
        <w:rPr>
          <w:rFonts w:ascii="Palatino Linotype" w:eastAsia="Palatino Linotype" w:hAnsi="Palatino Linotype" w:cs="Palatino Linotype"/>
          <w:color w:val="000000"/>
        </w:rPr>
        <w:t xml:space="preserve">, la cual versó en </w:t>
      </w:r>
      <w:r w:rsidR="0083782E" w:rsidRPr="00B42E53">
        <w:rPr>
          <w:rFonts w:ascii="Palatino Linotype" w:hAnsi="Palatino Linotype"/>
        </w:rPr>
        <w:t>informar que a la fecha en que se emitían las respuestas a las solicitudes de información, no se han publicado los Lineamientos para la información presupuestal que emite el Órgano Superior de Fiscalización del Estado de México para el ejercicio fiscal 2025, razón por la que no se ha generado documento alguno que dé cuenta de lo solicitado.</w:t>
      </w:r>
    </w:p>
    <w:p w:rsidR="009976A1" w:rsidRPr="00B42E53" w:rsidRDefault="009976A1" w:rsidP="00B42E53">
      <w:pPr>
        <w:pStyle w:val="Prrafodelista"/>
        <w:spacing w:line="360" w:lineRule="auto"/>
        <w:rPr>
          <w:rFonts w:ascii="Palatino Linotype" w:eastAsia="Palatino Linotype" w:hAnsi="Palatino Linotype" w:cs="Palatino Linotype"/>
          <w:color w:val="000000"/>
        </w:rPr>
      </w:pPr>
    </w:p>
    <w:p w:rsidR="009976A1" w:rsidRPr="00B42E53" w:rsidRDefault="009976A1" w:rsidP="00B42E53">
      <w:pPr>
        <w:pStyle w:val="Prrafodelista"/>
        <w:numPr>
          <w:ilvl w:val="0"/>
          <w:numId w:val="22"/>
        </w:numPr>
        <w:spacing w:line="360" w:lineRule="auto"/>
        <w:ind w:left="0" w:firstLine="0"/>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Contexto que no se advierte como un impedimento para dar atención a las solicitud de información de mérito; incluso que guarde relación con lo solicitado, en virtud que los Lineamientos para la información presupuestal emitidos por el Órgano Superior de Fiscalización del Estado de México (OSFEM) son un conjunto de normas técnicas y procedimientos que regulan la elaboración, presentación y validación de los presupuestos municipales con el objetivo de garantizar transparencia, calidad y estandarización en la información financiera que los municipios deben reportar a ese órgano fiscalizador.</w:t>
      </w:r>
    </w:p>
    <w:p w:rsidR="009976A1" w:rsidRPr="00B42E53" w:rsidRDefault="009976A1" w:rsidP="00B42E53">
      <w:pPr>
        <w:pStyle w:val="Prrafodelista"/>
        <w:spacing w:line="360" w:lineRule="auto"/>
        <w:rPr>
          <w:rFonts w:ascii="Palatino Linotype" w:eastAsia="Palatino Linotype" w:hAnsi="Palatino Linotype" w:cs="Palatino Linotype"/>
          <w:color w:val="000000"/>
        </w:rPr>
      </w:pPr>
    </w:p>
    <w:p w:rsidR="007C783B" w:rsidRPr="00B42E53" w:rsidRDefault="009976A1" w:rsidP="00B42E53">
      <w:pPr>
        <w:pStyle w:val="Prrafodelista"/>
        <w:numPr>
          <w:ilvl w:val="0"/>
          <w:numId w:val="22"/>
        </w:numPr>
        <w:spacing w:line="360" w:lineRule="auto"/>
        <w:ind w:left="0" w:firstLine="0"/>
        <w:jc w:val="both"/>
        <w:rPr>
          <w:rFonts w:ascii="Palatino Linotype" w:eastAsia="Palatino Linotype" w:hAnsi="Palatino Linotype" w:cs="Palatino Linotype"/>
        </w:rPr>
      </w:pPr>
      <w:r w:rsidRPr="00B42E53">
        <w:rPr>
          <w:rFonts w:ascii="Palatino Linotype" w:eastAsia="Palatino Linotype" w:hAnsi="Palatino Linotype" w:cs="Palatino Linotype"/>
          <w:color w:val="000000"/>
        </w:rPr>
        <w:t>Por lo que en relatadas circunstancias se advierten como procedentes las razones o motivos de inconformidad; toda vez que</w:t>
      </w:r>
      <w:r w:rsidR="007C783B" w:rsidRPr="00B42E53">
        <w:rPr>
          <w:rFonts w:ascii="Palatino Linotype" w:eastAsia="Palatino Linotype" w:hAnsi="Palatino Linotype" w:cs="Palatino Linotype"/>
          <w:color w:val="000000"/>
        </w:rPr>
        <w:t xml:space="preserve"> </w:t>
      </w:r>
      <w:r w:rsidR="007C783B" w:rsidRPr="00B42E53">
        <w:rPr>
          <w:rFonts w:ascii="Palatino Linotype" w:eastAsia="Palatino Linotype" w:hAnsi="Palatino Linotype" w:cs="Palatino Linotype"/>
        </w:rPr>
        <w:t>los recibos de nómina, corresponde aquel documento que contiene los salarios de todos los servidores públicos de la administración pública del Sujeto Obligado y que debió haber</w:t>
      </w:r>
      <w:r w:rsidR="007C783B" w:rsidRPr="00B42E53">
        <w:rPr>
          <w:rFonts w:ascii="Palatino Linotype" w:eastAsia="Palatino Linotype" w:hAnsi="Palatino Linotype" w:cs="Palatino Linotype"/>
          <w:b/>
        </w:rPr>
        <w:t xml:space="preserve"> </w:t>
      </w:r>
      <w:r w:rsidR="007C783B" w:rsidRPr="00B42E53">
        <w:rPr>
          <w:rFonts w:ascii="Palatino Linotype" w:eastAsia="Palatino Linotype" w:hAnsi="Palatino Linotype" w:cs="Palatino Linotype"/>
        </w:rPr>
        <w:t>generado, administrado o poseído de acuerdo a lo establecido en el presente considerando; por lo que cuando esta se solicita resulta procedente ordenar su entrega salvaguardando los datos personales que contenga.</w:t>
      </w:r>
    </w:p>
    <w:p w:rsidR="007C783B" w:rsidRPr="00B42E53" w:rsidRDefault="007C783B" w:rsidP="00B42E53">
      <w:pPr>
        <w:pStyle w:val="Prrafodelista"/>
        <w:numPr>
          <w:ilvl w:val="0"/>
          <w:numId w:val="22"/>
        </w:numPr>
        <w:spacing w:line="360" w:lineRule="auto"/>
        <w:ind w:left="0" w:firstLine="0"/>
        <w:jc w:val="both"/>
        <w:rPr>
          <w:rFonts w:ascii="Palatino Linotype" w:eastAsia="Palatino Linotype" w:hAnsi="Palatino Linotype" w:cs="Palatino Linotype"/>
        </w:rPr>
      </w:pPr>
      <w:r w:rsidRPr="00B42E53">
        <w:rPr>
          <w:rFonts w:ascii="Palatino Linotype" w:eastAsia="Palatino Linotype" w:hAnsi="Palatino Linotype" w:cs="Palatino Linotype"/>
        </w:rPr>
        <w:t xml:space="preserve">Además, de que la información que se ordena, es de interés general y de alcance público, puesto que la ciudadanía tiene derecho a saber cuál es el gasto ejercido para el pago de </w:t>
      </w:r>
      <w:r w:rsidRPr="00B42E53">
        <w:rPr>
          <w:rFonts w:ascii="Palatino Linotype" w:eastAsia="Palatino Linotype" w:hAnsi="Palatino Linotype" w:cs="Palatino Linotype"/>
          <w:color w:val="000000"/>
        </w:rPr>
        <w:t>remuneraciones</w:t>
      </w:r>
      <w:r w:rsidRPr="00B42E53">
        <w:rPr>
          <w:rFonts w:ascii="Palatino Linotype" w:eastAsia="Palatino Linotype" w:hAnsi="Palatino Linotype" w:cs="Palatino Linotype"/>
        </w:rPr>
        <w:t xml:space="preserve"> por servicios personales al realizar las funciones públicas; esto es, su acceso permite transparentar la aplicación de los recursos públicos que son otorgados para el cumplimiento de sus funciones, ello conforme a lo dispuesto por los </w:t>
      </w:r>
      <w:r w:rsidRPr="00B42E53">
        <w:rPr>
          <w:rFonts w:ascii="Palatino Linotype" w:eastAsia="Palatino Linotype" w:hAnsi="Palatino Linotype" w:cs="Palatino Linotype"/>
        </w:rPr>
        <w:lastRenderedPageBreak/>
        <w:t>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7C783B" w:rsidRPr="00B42E53" w:rsidRDefault="007C783B" w:rsidP="00B42E53">
      <w:pPr>
        <w:spacing w:line="360" w:lineRule="auto"/>
        <w:jc w:val="both"/>
        <w:rPr>
          <w:rFonts w:ascii="Palatino Linotype" w:eastAsia="Palatino Linotype" w:hAnsi="Palatino Linotype" w:cs="Palatino Linotype"/>
        </w:rPr>
      </w:pPr>
    </w:p>
    <w:p w:rsidR="007C783B" w:rsidRPr="00B42E53" w:rsidRDefault="007C783B" w:rsidP="00B42E53">
      <w:pPr>
        <w:spacing w:line="360" w:lineRule="auto"/>
        <w:ind w:left="851"/>
        <w:jc w:val="both"/>
        <w:rPr>
          <w:rFonts w:ascii="Palatino Linotype" w:eastAsia="Palatino Linotype" w:hAnsi="Palatino Linotype" w:cs="Palatino Linotype"/>
          <w:i/>
          <w:u w:val="single"/>
        </w:rPr>
      </w:pPr>
      <w:r w:rsidRPr="00B42E53">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B42E53">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B42E53">
        <w:rPr>
          <w:rFonts w:ascii="Palatino Linotype" w:eastAsia="Palatino Linotype" w:hAnsi="Palatino Linotype" w:cs="Palatino Linotype"/>
          <w:b/>
          <w:i/>
          <w:u w:val="single"/>
        </w:rPr>
        <w:t>que reciba y ejerza recursos públicos</w:t>
      </w:r>
      <w:r w:rsidRPr="00B42E53">
        <w:rPr>
          <w:rFonts w:ascii="Palatino Linotype" w:eastAsia="Palatino Linotype" w:hAnsi="Palatino Linotype" w:cs="Palatino Linotype"/>
          <w:i/>
        </w:rPr>
        <w:t xml:space="preserve"> o realice actos de autoridad </w:t>
      </w:r>
      <w:r w:rsidRPr="00B42E53">
        <w:rPr>
          <w:rFonts w:ascii="Palatino Linotype" w:eastAsia="Palatino Linotype" w:hAnsi="Palatino Linotype" w:cs="Palatino Linotype"/>
          <w:b/>
          <w:i/>
          <w:u w:val="single"/>
        </w:rPr>
        <w:t>en el ámbito de competencia del Estado de México y sus municipios</w:t>
      </w:r>
      <w:r w:rsidRPr="00B42E53">
        <w:rPr>
          <w:rFonts w:ascii="Palatino Linotype" w:eastAsia="Palatino Linotype" w:hAnsi="Palatino Linotype" w:cs="Palatino Linotype"/>
          <w:i/>
          <w:u w:val="single"/>
        </w:rPr>
        <w:t>.</w:t>
      </w:r>
    </w:p>
    <w:p w:rsidR="007C783B" w:rsidRPr="00B42E53" w:rsidRDefault="007C783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7C783B" w:rsidRPr="00B42E53" w:rsidRDefault="007C783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w:t>
      </w:r>
    </w:p>
    <w:p w:rsidR="007C783B" w:rsidRPr="00B42E53" w:rsidRDefault="007C783B" w:rsidP="00B42E53">
      <w:pPr>
        <w:spacing w:line="360" w:lineRule="auto"/>
        <w:ind w:left="851"/>
        <w:jc w:val="both"/>
        <w:rPr>
          <w:rFonts w:ascii="Palatino Linotype" w:eastAsia="Palatino Linotype" w:hAnsi="Palatino Linotype" w:cs="Palatino Linotype"/>
          <w:b/>
          <w:i/>
          <w:u w:val="single"/>
        </w:rPr>
      </w:pPr>
      <w:r w:rsidRPr="00B42E53">
        <w:rPr>
          <w:rFonts w:ascii="Palatino Linotype" w:eastAsia="Palatino Linotype" w:hAnsi="Palatino Linotype" w:cs="Palatino Linotype"/>
          <w:b/>
          <w:i/>
          <w:u w:val="single"/>
        </w:rPr>
        <w:t>IV. Los ayuntamientos y las dependencias, organismos, órganos y entidades de la administración municipal;</w:t>
      </w:r>
    </w:p>
    <w:p w:rsidR="007C783B" w:rsidRPr="00B42E53" w:rsidRDefault="007C783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w:t>
      </w:r>
    </w:p>
    <w:p w:rsidR="007C783B" w:rsidRPr="00B42E53" w:rsidRDefault="007C783B" w:rsidP="00B42E53">
      <w:pPr>
        <w:spacing w:line="360" w:lineRule="auto"/>
        <w:ind w:left="851"/>
        <w:jc w:val="both"/>
        <w:rPr>
          <w:rFonts w:ascii="Palatino Linotype" w:eastAsia="Palatino Linotype" w:hAnsi="Palatino Linotype" w:cs="Palatino Linotype"/>
          <w:b/>
          <w:i/>
          <w:u w:val="single"/>
        </w:rPr>
      </w:pPr>
      <w:r w:rsidRPr="00B42E53">
        <w:rPr>
          <w:rFonts w:ascii="Palatino Linotype" w:eastAsia="Palatino Linotype" w:hAnsi="Palatino Linotype" w:cs="Palatino Linotype"/>
          <w:b/>
          <w:i/>
          <w:u w:val="single"/>
        </w:rPr>
        <w:t xml:space="preserve">Los sujetos obligados deberán hacer pública toda aquella información relativa a los montos y las personas a quienes entreguen, por cualquier </w:t>
      </w:r>
      <w:r w:rsidRPr="00B42E53">
        <w:rPr>
          <w:rFonts w:ascii="Palatino Linotype" w:eastAsia="Palatino Linotype" w:hAnsi="Palatino Linotype" w:cs="Palatino Linotype"/>
          <w:b/>
          <w:i/>
          <w:u w:val="single"/>
        </w:rPr>
        <w:lastRenderedPageBreak/>
        <w:t>motivo, recursos públicos, así como los informes que dichas personas les entreguen sobre el uso y destino de dichos recursos.</w:t>
      </w:r>
    </w:p>
    <w:p w:rsidR="007C783B" w:rsidRPr="00B42E53" w:rsidRDefault="007C783B" w:rsidP="00B42E53">
      <w:pPr>
        <w:spacing w:line="360" w:lineRule="auto"/>
        <w:ind w:left="851"/>
        <w:jc w:val="both"/>
        <w:rPr>
          <w:rFonts w:ascii="Palatino Linotype" w:eastAsia="Palatino Linotype" w:hAnsi="Palatino Linotype" w:cs="Palatino Linotype"/>
          <w:b/>
          <w:i/>
        </w:rPr>
      </w:pPr>
      <w:r w:rsidRPr="00B42E53">
        <w:rPr>
          <w:rFonts w:ascii="Palatino Linotype" w:eastAsia="Palatino Linotype" w:hAnsi="Palatino Linotype" w:cs="Palatino Linotype"/>
          <w:i/>
        </w:rPr>
        <w:t>Los servidores públicos deberán transparentar sus acciones así como garantizar y respetar el derecho de acceso a la información pública.”</w:t>
      </w:r>
      <w:r w:rsidRPr="00B42E53">
        <w:rPr>
          <w:rFonts w:ascii="Palatino Linotype" w:eastAsia="Palatino Linotype" w:hAnsi="Palatino Linotype" w:cs="Palatino Linotype"/>
          <w:b/>
          <w:i/>
        </w:rPr>
        <w:t xml:space="preserve"> [Sic]</w:t>
      </w:r>
    </w:p>
    <w:p w:rsidR="007C783B" w:rsidRPr="00B42E53" w:rsidRDefault="007C783B" w:rsidP="00B42E53">
      <w:pPr>
        <w:spacing w:line="360" w:lineRule="auto"/>
        <w:jc w:val="both"/>
        <w:rPr>
          <w:rFonts w:ascii="Palatino Linotype" w:eastAsia="Palatino Linotype" w:hAnsi="Palatino Linotype" w:cs="Palatino Linotype"/>
        </w:rPr>
      </w:pPr>
    </w:p>
    <w:p w:rsidR="007C783B" w:rsidRPr="00B42E53" w:rsidRDefault="007C783B" w:rsidP="00B42E53">
      <w:pPr>
        <w:pStyle w:val="Prrafodelista"/>
        <w:numPr>
          <w:ilvl w:val="0"/>
          <w:numId w:val="22"/>
        </w:numPr>
        <w:spacing w:line="360" w:lineRule="auto"/>
        <w:ind w:left="0" w:firstLine="0"/>
        <w:jc w:val="both"/>
        <w:rPr>
          <w:rFonts w:ascii="Palatino Linotype" w:eastAsia="Palatino Linotype" w:hAnsi="Palatino Linotype" w:cs="Palatino Linotype"/>
        </w:rPr>
      </w:pPr>
      <w:r w:rsidRPr="00B42E53">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B42E53">
        <w:rPr>
          <w:rFonts w:ascii="Palatino Linotype" w:eastAsia="Palatino Linotype" w:hAnsi="Palatino Linotype" w:cs="Palatino Linotype"/>
          <w:b/>
        </w:rPr>
        <w:t>01/2003</w:t>
      </w:r>
      <w:r w:rsidRPr="00B42E53">
        <w:rPr>
          <w:rFonts w:ascii="Palatino Linotype" w:eastAsia="Palatino Linotype" w:hAnsi="Palatino Linotype" w:cs="Palatino Linotype"/>
        </w:rPr>
        <w:t xml:space="preserve"> y </w:t>
      </w:r>
      <w:r w:rsidRPr="00B42E53">
        <w:rPr>
          <w:rFonts w:ascii="Palatino Linotype" w:eastAsia="Palatino Linotype" w:hAnsi="Palatino Linotype" w:cs="Palatino Linotype"/>
          <w:b/>
        </w:rPr>
        <w:t>02/2003</w:t>
      </w:r>
      <w:r w:rsidRPr="00B42E53">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7C783B" w:rsidRPr="00B42E53" w:rsidRDefault="007C783B" w:rsidP="00B42E53">
      <w:pPr>
        <w:spacing w:line="360" w:lineRule="auto"/>
        <w:ind w:left="851"/>
        <w:rPr>
          <w:rFonts w:ascii="Palatino Linotype" w:eastAsia="Palatino Linotype" w:hAnsi="Palatino Linotype" w:cs="Palatino Linotype"/>
          <w:b/>
          <w:i/>
        </w:rPr>
      </w:pPr>
      <w:r w:rsidRPr="00B42E53">
        <w:rPr>
          <w:rFonts w:ascii="Palatino Linotype" w:eastAsia="Palatino Linotype" w:hAnsi="Palatino Linotype" w:cs="Palatino Linotype"/>
          <w:b/>
          <w:i/>
        </w:rPr>
        <w:t>“Criterio 01/2003.</w:t>
      </w:r>
    </w:p>
    <w:p w:rsidR="007C783B" w:rsidRPr="00B42E53" w:rsidRDefault="007C783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B42E53">
        <w:rPr>
          <w:rFonts w:ascii="Palatino Linotype" w:eastAsia="Palatino Linotype" w:hAnsi="Palatino Linotype" w:cs="Palatino Linotype"/>
          <w:i/>
        </w:rPr>
        <w:t xml:space="preserve"> </w:t>
      </w:r>
    </w:p>
    <w:p w:rsidR="007C783B" w:rsidRPr="00B42E53" w:rsidRDefault="007C783B" w:rsidP="00B42E53">
      <w:pPr>
        <w:spacing w:line="360" w:lineRule="auto"/>
        <w:ind w:left="851"/>
        <w:jc w:val="both"/>
        <w:rPr>
          <w:rFonts w:ascii="Palatino Linotype" w:eastAsia="Palatino Linotype" w:hAnsi="Palatino Linotype" w:cs="Palatino Linotype"/>
          <w:i/>
          <w:u w:val="single"/>
        </w:rPr>
      </w:pPr>
      <w:r w:rsidRPr="00B42E53">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42E53">
        <w:rPr>
          <w:rFonts w:ascii="Palatino Linotype" w:eastAsia="Palatino Linotype" w:hAnsi="Palatino Linotype" w:cs="Palatino Linotype"/>
          <w:b/>
          <w:i/>
          <w:u w:val="single"/>
        </w:rPr>
        <w:t xml:space="preserve">deben publicarse en medios </w:t>
      </w:r>
      <w:r w:rsidRPr="00B42E53">
        <w:rPr>
          <w:rFonts w:ascii="Palatino Linotype" w:eastAsia="Palatino Linotype" w:hAnsi="Palatino Linotype" w:cs="Palatino Linotype"/>
          <w:b/>
          <w:i/>
          <w:u w:val="single"/>
        </w:rPr>
        <w:lastRenderedPageBreak/>
        <w:t>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42E53">
        <w:rPr>
          <w:rFonts w:ascii="Palatino Linotype" w:eastAsia="Palatino Linotype" w:hAnsi="Palatino Linotype" w:cs="Palatino Linotype"/>
          <w:i/>
          <w:u w:val="single"/>
        </w:rPr>
        <w:t>…”</w:t>
      </w:r>
    </w:p>
    <w:p w:rsidR="007C783B" w:rsidRPr="00B42E53" w:rsidRDefault="007C783B" w:rsidP="00B42E53">
      <w:pPr>
        <w:spacing w:line="360" w:lineRule="auto"/>
        <w:ind w:left="851"/>
        <w:jc w:val="both"/>
        <w:rPr>
          <w:rFonts w:ascii="Palatino Linotype" w:eastAsia="Palatino Linotype" w:hAnsi="Palatino Linotype" w:cs="Palatino Linotype"/>
          <w:i/>
        </w:rPr>
      </w:pPr>
    </w:p>
    <w:p w:rsidR="007C783B" w:rsidRPr="00B42E53" w:rsidRDefault="007C783B" w:rsidP="00B42E53">
      <w:pPr>
        <w:spacing w:line="360" w:lineRule="auto"/>
        <w:ind w:left="851"/>
        <w:rPr>
          <w:rFonts w:ascii="Palatino Linotype" w:eastAsia="Palatino Linotype" w:hAnsi="Palatino Linotype" w:cs="Palatino Linotype"/>
          <w:b/>
          <w:i/>
        </w:rPr>
      </w:pPr>
      <w:r w:rsidRPr="00B42E53">
        <w:rPr>
          <w:rFonts w:ascii="Palatino Linotype" w:eastAsia="Palatino Linotype" w:hAnsi="Palatino Linotype" w:cs="Palatino Linotype"/>
          <w:b/>
          <w:i/>
        </w:rPr>
        <w:t>“Criterio 02/2003.</w:t>
      </w:r>
    </w:p>
    <w:p w:rsidR="007C783B" w:rsidRPr="00B42E53" w:rsidRDefault="007C783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B42E53">
        <w:rPr>
          <w:rFonts w:ascii="Palatino Linotype" w:eastAsia="Palatino Linotype" w:hAnsi="Palatino Linotype" w:cs="Palatino Linotype"/>
          <w:i/>
        </w:rPr>
        <w:t xml:space="preserve"> </w:t>
      </w:r>
    </w:p>
    <w:p w:rsidR="007C783B" w:rsidRPr="00B42E53" w:rsidRDefault="007C783B" w:rsidP="00B42E53">
      <w:pPr>
        <w:spacing w:line="360" w:lineRule="auto"/>
        <w:ind w:left="851"/>
        <w:jc w:val="both"/>
        <w:rPr>
          <w:rFonts w:ascii="Palatino Linotype" w:eastAsia="Palatino Linotype" w:hAnsi="Palatino Linotype" w:cs="Palatino Linotype"/>
          <w:b/>
          <w:i/>
        </w:rPr>
      </w:pPr>
      <w:r w:rsidRPr="00B42E53">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42E53">
        <w:rPr>
          <w:rFonts w:ascii="Palatino Linotype" w:eastAsia="Palatino Linotype" w:hAnsi="Palatino Linotype" w:cs="Palatino Linotype"/>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42E53">
        <w:rPr>
          <w:rFonts w:ascii="Palatino Linotype" w:eastAsia="Palatino Linotype" w:hAnsi="Palatino Linotype" w:cs="Palatino Linotype"/>
          <w:i/>
        </w:rPr>
        <w:t xml:space="preserve"> el sistema de compensación…”</w:t>
      </w:r>
    </w:p>
    <w:p w:rsidR="007C783B" w:rsidRPr="00B42E53" w:rsidRDefault="007C783B" w:rsidP="00B42E53">
      <w:pPr>
        <w:spacing w:line="360" w:lineRule="auto"/>
        <w:ind w:left="851"/>
        <w:jc w:val="both"/>
        <w:rPr>
          <w:rFonts w:ascii="Palatino Linotype" w:eastAsia="Palatino Linotype" w:hAnsi="Palatino Linotype" w:cs="Palatino Linotype"/>
          <w:b/>
          <w:i/>
        </w:rPr>
      </w:pPr>
    </w:p>
    <w:p w:rsidR="006C395D" w:rsidRPr="00B42E53" w:rsidRDefault="007C783B"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rPr>
        <w:t xml:space="preserve">Ahora bien, </w:t>
      </w:r>
      <w:r w:rsidR="006C395D" w:rsidRPr="00B42E53">
        <w:rPr>
          <w:rFonts w:ascii="Palatino Linotype" w:eastAsia="Palatino Linotype" w:hAnsi="Palatino Linotype" w:cs="Palatino Linotype"/>
        </w:rPr>
        <w:t xml:space="preserve">respecto </w:t>
      </w:r>
      <w:r w:rsidR="006C395D" w:rsidRPr="00B42E53">
        <w:rPr>
          <w:rFonts w:ascii="Palatino Linotype" w:eastAsia="Palatino Linotype" w:hAnsi="Palatino Linotype" w:cs="Palatino Linotype"/>
          <w:color w:val="000000"/>
        </w:rPr>
        <w:t>de la naturaleza de la información solicitada, primeramente conviene precisar que si bien el término “</w:t>
      </w:r>
      <w:r w:rsidR="006C395D" w:rsidRPr="00B42E53">
        <w:rPr>
          <w:rFonts w:ascii="Palatino Linotype" w:eastAsia="Palatino Linotype" w:hAnsi="Palatino Linotype" w:cs="Palatino Linotype"/>
          <w:i/>
          <w:color w:val="000000"/>
        </w:rPr>
        <w:t xml:space="preserve">nómina” </w:t>
      </w:r>
      <w:r w:rsidR="006C395D" w:rsidRPr="00B42E53">
        <w:rPr>
          <w:rFonts w:ascii="Palatino Linotype" w:eastAsia="Palatino Linotype" w:hAnsi="Palatino Linotype" w:cs="Palatino Linotype"/>
          <w:color w:val="000000"/>
        </w:rPr>
        <w:t xml:space="preserve">no está definido en nuestra legislación, también lo es </w:t>
      </w:r>
      <w:r w:rsidR="006C395D" w:rsidRPr="00B42E53">
        <w:rPr>
          <w:rFonts w:ascii="Palatino Linotype" w:eastAsia="Palatino Linotype" w:hAnsi="Palatino Linotype" w:cs="Palatino Linotype"/>
        </w:rPr>
        <w:t>que</w:t>
      </w:r>
      <w:r w:rsidR="006C395D" w:rsidRPr="00B42E53">
        <w:rPr>
          <w:rFonts w:ascii="Palatino Linotype" w:eastAsia="Palatino Linotype" w:hAnsi="Palatino Linotype" w:cs="Palatino Linotype"/>
          <w:color w:val="000000"/>
        </w:rPr>
        <w:t xml:space="preserve"> el “Glosario de Términos para el Proceso de Planeación, Programación, </w:t>
      </w:r>
      <w:proofErr w:type="spellStart"/>
      <w:r w:rsidR="006C395D" w:rsidRPr="00B42E53">
        <w:rPr>
          <w:rFonts w:ascii="Palatino Linotype" w:eastAsia="Palatino Linotype" w:hAnsi="Palatino Linotype" w:cs="Palatino Linotype"/>
          <w:color w:val="000000"/>
        </w:rPr>
        <w:t>Presupuestación</w:t>
      </w:r>
      <w:proofErr w:type="spellEnd"/>
      <w:r w:rsidR="006C395D" w:rsidRPr="00B42E53">
        <w:rPr>
          <w:rFonts w:ascii="Palatino Linotype" w:eastAsia="Palatino Linotype" w:hAnsi="Palatino Linotype" w:cs="Palatino Linotype"/>
          <w:color w:val="000000"/>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006C395D" w:rsidRPr="00B42E53">
        <w:rPr>
          <w:rFonts w:ascii="Palatino Linotype" w:eastAsia="Palatino Linotype" w:hAnsi="Palatino Linotype" w:cs="Palatino Linotype"/>
          <w:i/>
          <w:color w:val="000000"/>
        </w:rPr>
        <w:t>listado general de los trabajadores de una institución, en</w:t>
      </w:r>
      <w:r w:rsidR="006C395D" w:rsidRPr="00B42E53">
        <w:rPr>
          <w:rFonts w:ascii="Palatino Linotype" w:eastAsia="Palatino Linotype" w:hAnsi="Palatino Linotype" w:cs="Palatino Linotype"/>
          <w:b/>
          <w:i/>
          <w:color w:val="000000"/>
        </w:rPr>
        <w:t xml:space="preserve"> </w:t>
      </w:r>
      <w:r w:rsidR="006C395D" w:rsidRPr="00B42E53">
        <w:rPr>
          <w:rFonts w:ascii="Palatino Linotype" w:eastAsia="Palatino Linotype" w:hAnsi="Palatino Linotype" w:cs="Palatino Linotype"/>
          <w:i/>
          <w:color w:val="000000"/>
        </w:rPr>
        <w:t xml:space="preserve">el cual se </w:t>
      </w:r>
      <w:r w:rsidR="006C395D" w:rsidRPr="00B42E53">
        <w:rPr>
          <w:rFonts w:ascii="Palatino Linotype" w:eastAsia="Palatino Linotype" w:hAnsi="Palatino Linotype" w:cs="Palatino Linotype"/>
          <w:b/>
          <w:i/>
          <w:color w:val="000000"/>
        </w:rPr>
        <w:t xml:space="preserve">asientan las </w:t>
      </w:r>
      <w:r w:rsidR="006C395D" w:rsidRPr="00B42E53">
        <w:rPr>
          <w:rFonts w:ascii="Palatino Linotype" w:eastAsia="Palatino Linotype" w:hAnsi="Palatino Linotype" w:cs="Palatino Linotype"/>
          <w:b/>
          <w:i/>
          <w:color w:val="000000"/>
          <w:u w:val="single"/>
        </w:rPr>
        <w:t>percepciones brutas, deducciones y alcance neto de las mismas</w:t>
      </w:r>
      <w:r w:rsidR="006C395D" w:rsidRPr="00B42E53">
        <w:rPr>
          <w:rFonts w:ascii="Palatino Linotype" w:eastAsia="Palatino Linotype" w:hAnsi="Palatino Linotype" w:cs="Palatino Linotype"/>
          <w:i/>
          <w:color w:val="000000"/>
        </w:rPr>
        <w:t>; la nómina es utilizada para</w:t>
      </w:r>
      <w:r w:rsidR="006C395D" w:rsidRPr="00B42E53">
        <w:rPr>
          <w:rFonts w:ascii="Palatino Linotype" w:eastAsia="Palatino Linotype" w:hAnsi="Palatino Linotype" w:cs="Palatino Linotype"/>
          <w:b/>
          <w:i/>
          <w:color w:val="000000"/>
        </w:rPr>
        <w:t xml:space="preserve"> efectuar los pagos periódicos</w:t>
      </w:r>
      <w:r w:rsidR="006C395D" w:rsidRPr="00B42E53">
        <w:rPr>
          <w:rFonts w:ascii="Palatino Linotype" w:eastAsia="Palatino Linotype" w:hAnsi="Palatino Linotype" w:cs="Palatino Linotype"/>
          <w:i/>
          <w:color w:val="000000"/>
        </w:rPr>
        <w:t xml:space="preserve"> (semanales, quincenales o</w:t>
      </w:r>
      <w:r w:rsidR="006C395D" w:rsidRPr="00B42E53">
        <w:rPr>
          <w:rFonts w:ascii="Palatino Linotype" w:eastAsia="Palatino Linotype" w:hAnsi="Palatino Linotype" w:cs="Palatino Linotype"/>
          <w:b/>
          <w:i/>
          <w:color w:val="000000"/>
        </w:rPr>
        <w:t xml:space="preserve"> </w:t>
      </w:r>
      <w:r w:rsidR="006C395D" w:rsidRPr="00B42E53">
        <w:rPr>
          <w:rFonts w:ascii="Palatino Linotype" w:eastAsia="Palatino Linotype" w:hAnsi="Palatino Linotype" w:cs="Palatino Linotype"/>
          <w:i/>
          <w:color w:val="000000"/>
        </w:rPr>
        <w:t xml:space="preserve">mensuales) a los trabajadores por concepto de </w:t>
      </w:r>
      <w:r w:rsidR="006C395D" w:rsidRPr="00B42E53">
        <w:rPr>
          <w:rFonts w:ascii="Palatino Linotype" w:eastAsia="Palatino Linotype" w:hAnsi="Palatino Linotype" w:cs="Palatino Linotype"/>
          <w:b/>
          <w:i/>
          <w:color w:val="000000"/>
        </w:rPr>
        <w:t>sueldos y salarios</w:t>
      </w:r>
      <w:r w:rsidR="006C395D" w:rsidRPr="00B42E53">
        <w:rPr>
          <w:rFonts w:ascii="Palatino Linotype" w:eastAsia="Palatino Linotype" w:hAnsi="Palatino Linotype" w:cs="Palatino Linotype"/>
          <w:i/>
          <w:color w:val="000000"/>
        </w:rPr>
        <w:t>.</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Documento o término que ha sido mencionado en diferentes ordenamientos legales, tal es el caso, de la </w:t>
      </w:r>
      <w:r w:rsidRPr="00B42E53">
        <w:rPr>
          <w:rFonts w:ascii="Palatino Linotype" w:eastAsia="Palatino Linotype" w:hAnsi="Palatino Linotype" w:cs="Palatino Linotype"/>
          <w:i/>
          <w:color w:val="000000"/>
        </w:rPr>
        <w:t xml:space="preserve">Ley </w:t>
      </w:r>
      <w:r w:rsidRPr="00B42E53">
        <w:rPr>
          <w:rFonts w:ascii="Palatino Linotype" w:eastAsia="Palatino Linotype" w:hAnsi="Palatino Linotype" w:cs="Palatino Linotype"/>
        </w:rPr>
        <w:t>Federal</w:t>
      </w:r>
      <w:r w:rsidRPr="00B42E53">
        <w:rPr>
          <w:rFonts w:ascii="Palatino Linotype" w:eastAsia="Palatino Linotype" w:hAnsi="Palatino Linotype" w:cs="Palatino Linotype"/>
          <w:i/>
          <w:color w:val="000000"/>
        </w:rPr>
        <w:t xml:space="preserve"> del Trabajo</w:t>
      </w:r>
      <w:r w:rsidRPr="00B42E53">
        <w:rPr>
          <w:rFonts w:ascii="Palatino Linotype" w:eastAsia="Palatino Linotype" w:hAnsi="Palatino Linotype" w:cs="Palatino Linotype"/>
          <w:color w:val="000000"/>
        </w:rPr>
        <w:t xml:space="preserve"> en el artículo 804 fracción II, que además reconoce los recibos de pagos de salarios, por lo que resulta indispensable citar el artículo de referencia.</w:t>
      </w:r>
    </w:p>
    <w:p w:rsidR="006C395D" w:rsidRPr="00B42E53" w:rsidRDefault="006C395D" w:rsidP="00B42E53">
      <w:pPr>
        <w:spacing w:line="360" w:lineRule="auto"/>
        <w:rPr>
          <w:rFonts w:ascii="Palatino Linotype" w:hAnsi="Palatino Linotype"/>
        </w:rPr>
      </w:pP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t>“Artículo 804.-</w:t>
      </w:r>
      <w:r w:rsidRPr="00B42E53">
        <w:rPr>
          <w:rFonts w:ascii="Palatino Linotype" w:eastAsia="Palatino Linotype" w:hAnsi="Palatino Linotype" w:cs="Palatino Linotype"/>
          <w:i/>
          <w:color w:val="000000"/>
        </w:rPr>
        <w:t xml:space="preserve"> El patrón tiene obligación de conservar y exhibir en juicio los documentos que a continuación se precisan:</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t>…</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lastRenderedPageBreak/>
        <w:t>II.</w:t>
      </w:r>
      <w:r w:rsidRPr="00B42E53">
        <w:rPr>
          <w:rFonts w:ascii="Palatino Linotype" w:eastAsia="Palatino Linotype" w:hAnsi="Palatino Linotype" w:cs="Palatino Linotype"/>
          <w:i/>
          <w:color w:val="000000"/>
        </w:rPr>
        <w:t xml:space="preserve"> </w:t>
      </w:r>
      <w:r w:rsidRPr="00B42E53">
        <w:rPr>
          <w:rFonts w:ascii="Palatino Linotype" w:eastAsia="Palatino Linotype" w:hAnsi="Palatino Linotype" w:cs="Palatino Linotype"/>
          <w:b/>
          <w:i/>
          <w:color w:val="000000"/>
        </w:rPr>
        <w:t>Listas de raya o nómina de personal</w:t>
      </w:r>
      <w:r w:rsidRPr="00B42E53">
        <w:rPr>
          <w:rFonts w:ascii="Palatino Linotype" w:eastAsia="Palatino Linotype" w:hAnsi="Palatino Linotype" w:cs="Palatino Linotype"/>
          <w:i/>
          <w:color w:val="000000"/>
        </w:rPr>
        <w:t xml:space="preserve">, cuando se lleven en el centro de trabajo; </w:t>
      </w:r>
      <w:r w:rsidRPr="00B42E53">
        <w:rPr>
          <w:rFonts w:ascii="Palatino Linotype" w:eastAsia="Palatino Linotype" w:hAnsi="Palatino Linotype" w:cs="Palatino Linotype"/>
          <w:b/>
          <w:i/>
          <w:color w:val="000000"/>
        </w:rPr>
        <w:t>o recibos de pagos de salarios;</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567"/>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 xml:space="preserve">Los documentos señalados en la fracción I deberán conservarse mientras dure la relación laboral y hasta un año después; los señalados en las fracciones </w:t>
      </w:r>
      <w:r w:rsidRPr="00B42E53">
        <w:rPr>
          <w:rFonts w:ascii="Palatino Linotype" w:eastAsia="Palatino Linotype" w:hAnsi="Palatino Linotype" w:cs="Palatino Linotype"/>
          <w:b/>
          <w:i/>
          <w:color w:val="000000"/>
        </w:rPr>
        <w:t>II</w:t>
      </w:r>
      <w:r w:rsidRPr="00B42E53">
        <w:rPr>
          <w:rFonts w:ascii="Palatino Linotype" w:eastAsia="Palatino Linotype" w:hAnsi="Palatino Linotype" w:cs="Palatino Linotype"/>
          <w:i/>
          <w:color w:val="000000"/>
        </w:rPr>
        <w:t>, III y IV, durante el último año y un año después de que se extinga la relación laboral; y los mencionados en la fracción V, conforme lo señalen las Leyes que los rijan.”</w:t>
      </w:r>
    </w:p>
    <w:p w:rsidR="006C395D" w:rsidRPr="00B42E53" w:rsidRDefault="006C395D" w:rsidP="00B42E53">
      <w:pPr>
        <w:spacing w:line="360" w:lineRule="auto"/>
        <w:ind w:left="567"/>
        <w:jc w:val="both"/>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De lo anteriormente citado, se puede llegar a la conclusión de que la nómina, es el documento que contiene el registro de los trabajadores a los cuales se va a remunerar por los servicios que éstos le prestan al patrón, en el cual </w:t>
      </w:r>
      <w:r w:rsidRPr="00B42E53">
        <w:rPr>
          <w:rFonts w:ascii="Palatino Linotype" w:eastAsia="Palatino Linotype" w:hAnsi="Palatino Linotype" w:cs="Palatino Linotype"/>
          <w:b/>
          <w:color w:val="000000"/>
        </w:rPr>
        <w:t>se asientan las percepciones brutas, deducciones y el neto</w:t>
      </w:r>
      <w:r w:rsidRPr="00B42E53">
        <w:rPr>
          <w:rFonts w:ascii="Palatino Linotype" w:eastAsia="Palatino Linotype" w:hAnsi="Palatino Linotype" w:cs="Palatino Linotype"/>
          <w:color w:val="000000"/>
        </w:rPr>
        <w:t xml:space="preserve"> a recibir de dichos trabajadores.</w:t>
      </w:r>
    </w:p>
    <w:p w:rsidR="006C395D" w:rsidRPr="00B42E53" w:rsidRDefault="006C395D" w:rsidP="00B42E53">
      <w:pPr>
        <w:pStyle w:val="Prrafodelista"/>
        <w:spacing w:line="360" w:lineRule="auto"/>
        <w:ind w:left="0"/>
        <w:jc w:val="both"/>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Ahora bien, relativo a los </w:t>
      </w:r>
      <w:r w:rsidRPr="00B42E53">
        <w:rPr>
          <w:rFonts w:ascii="Palatino Linotype" w:eastAsia="Palatino Linotype" w:hAnsi="Palatino Linotype" w:cs="Palatino Linotype"/>
          <w:b/>
          <w:color w:val="000000"/>
        </w:rPr>
        <w:t>recibos de nómina</w:t>
      </w:r>
      <w:r w:rsidRPr="00B42E53">
        <w:rPr>
          <w:rFonts w:ascii="Palatino Linotype" w:eastAsia="Palatino Linotype" w:hAnsi="Palatino Linotype" w:cs="Palatino Linotype"/>
          <w:color w:val="000000"/>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lastRenderedPageBreak/>
        <w:t xml:space="preserve">A efecto de robustecer lo anterior, es preciso hacer alusión, en primera instancia, a lo establecido en las normas de carácter general del </w:t>
      </w:r>
      <w:r w:rsidRPr="00B42E53">
        <w:rPr>
          <w:rFonts w:ascii="Palatino Linotype" w:eastAsia="Palatino Linotype" w:hAnsi="Palatino Linotype" w:cs="Palatino Linotype"/>
          <w:b/>
          <w:color w:val="000000"/>
        </w:rPr>
        <w:t>Manual Único de Contabilidad Gubernamental para las Dependencias y Entidades Públicas del Gobierno y Municipios del Estado de México</w:t>
      </w:r>
      <w:r w:rsidRPr="00B42E53">
        <w:rPr>
          <w:rFonts w:ascii="Palatino Linotype" w:eastAsia="Palatino Linotype" w:hAnsi="Palatino Linotype" w:cs="Palatino Linotype"/>
          <w:i/>
          <w:color w:val="000000"/>
        </w:rPr>
        <w:t xml:space="preserve">,  </w:t>
      </w:r>
      <w:r w:rsidRPr="00B42E53">
        <w:rPr>
          <w:rFonts w:ascii="Palatino Linotype" w:eastAsia="Palatino Linotype" w:hAnsi="Palatino Linotype" w:cs="Palatino Linotype"/>
          <w:color w:val="000000"/>
        </w:rPr>
        <w:t xml:space="preserve">en donde se señala que el Régimen Fiscal para las entidades públicas es el correspondiente a </w:t>
      </w:r>
      <w:r w:rsidRPr="00B42E53">
        <w:rPr>
          <w:rFonts w:ascii="Palatino Linotype" w:eastAsia="Palatino Linotype" w:hAnsi="Palatino Linotype" w:cs="Palatino Linotype"/>
          <w:i/>
          <w:color w:val="000000"/>
        </w:rPr>
        <w:t xml:space="preserve">personas morales con fines no lucrativos, </w:t>
      </w:r>
      <w:r w:rsidRPr="00B42E53">
        <w:rPr>
          <w:rFonts w:ascii="Palatino Linotype" w:eastAsia="Palatino Linotype" w:hAnsi="Palatino Linotype" w:cs="Palatino Linotype"/>
          <w:color w:val="000000"/>
        </w:rPr>
        <w:t xml:space="preserve">y en segundo lugar remitirnos al párrafo séptimo del artículo 86 del Título III del Régimen de las Personas Morales con fines no lucrativos, de la </w:t>
      </w:r>
      <w:r w:rsidRPr="00B42E53">
        <w:rPr>
          <w:rFonts w:ascii="Palatino Linotype" w:eastAsia="Palatino Linotype" w:hAnsi="Palatino Linotype" w:cs="Palatino Linotype"/>
          <w:b/>
          <w:color w:val="000000"/>
        </w:rPr>
        <w:t>Ley del Impuesto Sobre la Renta</w:t>
      </w:r>
      <w:r w:rsidRPr="00B42E53">
        <w:rPr>
          <w:rFonts w:ascii="Palatino Linotype" w:eastAsia="Palatino Linotype" w:hAnsi="Palatino Linotype" w:cs="Palatino Linotype"/>
          <w:i/>
          <w:color w:val="000000"/>
        </w:rPr>
        <w:t xml:space="preserve">, </w:t>
      </w:r>
      <w:r w:rsidRPr="00B42E53">
        <w:rPr>
          <w:rFonts w:ascii="Palatino Linotype" w:eastAsia="Palatino Linotype" w:hAnsi="Palatino Linotype" w:cs="Palatino Linotype"/>
          <w:color w:val="000000"/>
        </w:rPr>
        <w:t>que a la letra señala lo siguiente:</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t>“Artículo.- 86 </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t>(</w:t>
      </w: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 xml:space="preserve">Los partidos y asociaciones políticas, legalmente reconocidos, la Federación, las entidades federativas, </w:t>
      </w:r>
      <w:r w:rsidRPr="00B42E53">
        <w:rPr>
          <w:rFonts w:ascii="Palatino Linotype" w:eastAsia="Palatino Linotype" w:hAnsi="Palatino Linotype" w:cs="Palatino Linotype"/>
          <w:b/>
          <w:i/>
          <w:color w:val="000000"/>
        </w:rPr>
        <w:t>los municipios</w:t>
      </w:r>
      <w:r w:rsidRPr="00B42E53">
        <w:rPr>
          <w:rFonts w:ascii="Palatino Linotype" w:eastAsia="Palatino Linotype" w:hAnsi="Palatino Linotype" w:cs="Palatino Linotype"/>
          <w:i/>
          <w:color w:val="000000"/>
        </w:rPr>
        <w:t xml:space="preserve"> y las instituciones que por Ley estén obligadas a entregar al Gobierno Federal el importe íntegro de su remanente de operación y los organismos descentralizados que no tributen conforme al Título II de esta Ley </w:t>
      </w:r>
      <w:r w:rsidRPr="00B42E53">
        <w:rPr>
          <w:rFonts w:ascii="Palatino Linotype" w:eastAsia="Palatino Linotype" w:hAnsi="Palatino Linotype" w:cs="Palatino Linotype"/>
          <w:b/>
          <w:i/>
          <w:color w:val="000000"/>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B42E53">
        <w:rPr>
          <w:rFonts w:ascii="Palatino Linotype" w:eastAsia="Palatino Linotype" w:hAnsi="Palatino Linotype" w:cs="Palatino Linotype"/>
          <w:i/>
          <w:color w:val="000000"/>
        </w:rPr>
        <w:t xml:space="preserve"> para efectos de la legislación laboral a que se refieren los artículos 132 fracciones VII y VIII, y 804 primer párrafo fracciones II y IV de la Ley Federal del Trabajo…</w:t>
      </w:r>
      <w:r w:rsidRPr="00B42E53">
        <w:rPr>
          <w:rFonts w:ascii="Palatino Linotype" w:eastAsia="Palatino Linotype" w:hAnsi="Palatino Linotype" w:cs="Palatino Linotype"/>
          <w:color w:val="000000"/>
        </w:rPr>
        <w:t>” </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lastRenderedPageBreak/>
        <w:t xml:space="preserve">Del precepto citado, se advierte que los municipios al ser entes públicos se encuentran constreñidos a expedir y entregar los </w:t>
      </w:r>
      <w:r w:rsidRPr="00B42E53">
        <w:rPr>
          <w:rFonts w:ascii="Palatino Linotype" w:eastAsia="Palatino Linotype" w:hAnsi="Palatino Linotype" w:cs="Palatino Linotype"/>
          <w:b/>
          <w:color w:val="000000"/>
        </w:rPr>
        <w:t xml:space="preserve">comprobantes fiscales </w:t>
      </w:r>
      <w:r w:rsidRPr="00B42E53">
        <w:rPr>
          <w:rFonts w:ascii="Palatino Linotype" w:eastAsia="Palatino Linotype" w:hAnsi="Palatino Linotype" w:cs="Palatino Linotype"/>
          <w:color w:val="000000"/>
        </w:rPr>
        <w:t>correspondientes</w:t>
      </w:r>
      <w:r w:rsidRPr="00B42E53">
        <w:rPr>
          <w:rFonts w:ascii="Palatino Linotype" w:eastAsia="Palatino Linotype" w:hAnsi="Palatino Linotype" w:cs="Palatino Linotype"/>
          <w:b/>
          <w:color w:val="000000"/>
        </w:rPr>
        <w:t xml:space="preserve"> a las personas que reciban pagos por conceptos de salarios, </w:t>
      </w:r>
      <w:r w:rsidRPr="00B42E53">
        <w:rPr>
          <w:rFonts w:ascii="Palatino Linotype" w:eastAsia="Palatino Linotype" w:hAnsi="Palatino Linotype" w:cs="Palatino Linotype"/>
          <w:color w:val="000000"/>
        </w:rPr>
        <w:t xml:space="preserve">mismos que pueden ser utilizados como </w:t>
      </w:r>
      <w:r w:rsidRPr="00B42E53">
        <w:rPr>
          <w:rFonts w:ascii="Palatino Linotype" w:eastAsia="Palatino Linotype" w:hAnsi="Palatino Linotype" w:cs="Palatino Linotype"/>
          <w:b/>
          <w:color w:val="000000"/>
        </w:rPr>
        <w:t>constancia o</w:t>
      </w:r>
      <w:r w:rsidRPr="00B42E53">
        <w:rPr>
          <w:rFonts w:ascii="Palatino Linotype" w:eastAsia="Palatino Linotype" w:hAnsi="Palatino Linotype" w:cs="Palatino Linotype"/>
          <w:color w:val="000000"/>
        </w:rPr>
        <w:t xml:space="preserve"> </w:t>
      </w:r>
      <w:r w:rsidRPr="00B42E53">
        <w:rPr>
          <w:rFonts w:ascii="Palatino Linotype" w:eastAsia="Palatino Linotype" w:hAnsi="Palatino Linotype" w:cs="Palatino Linotype"/>
          <w:b/>
          <w:color w:val="000000"/>
        </w:rPr>
        <w:t>recibo de pago</w:t>
      </w:r>
      <w:r w:rsidRPr="00B42E53">
        <w:rPr>
          <w:rFonts w:ascii="Palatino Linotype" w:eastAsia="Palatino Linotype" w:hAnsi="Palatino Linotype" w:cs="Palatino Linotype"/>
          <w:color w:val="000000"/>
        </w:rPr>
        <w:t xml:space="preserve">, de conformidad con los artículos 132 fracciones VII y VIII de la </w:t>
      </w:r>
      <w:r w:rsidRPr="00B42E53">
        <w:rPr>
          <w:rFonts w:ascii="Palatino Linotype" w:eastAsia="Palatino Linotype" w:hAnsi="Palatino Linotype" w:cs="Palatino Linotype"/>
          <w:b/>
          <w:color w:val="000000"/>
        </w:rPr>
        <w:t>Ley Federal del Trabajo</w:t>
      </w:r>
      <w:r w:rsidRPr="00B42E53">
        <w:rPr>
          <w:rFonts w:ascii="Palatino Linotype" w:eastAsia="Palatino Linotype" w:hAnsi="Palatino Linotype" w:cs="Palatino Linotype"/>
          <w:color w:val="000000"/>
        </w:rPr>
        <w:t>, que a la letra señalan lo siguiente:</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t>“Artículo 132</w:t>
      </w:r>
      <w:r w:rsidRPr="00B42E53">
        <w:rPr>
          <w:rFonts w:ascii="Palatino Linotype" w:eastAsia="Palatino Linotype" w:hAnsi="Palatino Linotype" w:cs="Palatino Linotype"/>
          <w:i/>
          <w:color w:val="000000"/>
        </w:rPr>
        <w:t xml:space="preserve">.- Son </w:t>
      </w:r>
      <w:r w:rsidRPr="00B42E53">
        <w:rPr>
          <w:rFonts w:ascii="Palatino Linotype" w:eastAsia="Palatino Linotype" w:hAnsi="Palatino Linotype" w:cs="Palatino Linotype"/>
          <w:b/>
          <w:i/>
          <w:color w:val="000000"/>
        </w:rPr>
        <w:t>obligaciones de los patrones</w:t>
      </w: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 xml:space="preserve">VII.- </w:t>
      </w:r>
      <w:r w:rsidRPr="00B42E53">
        <w:rPr>
          <w:rFonts w:ascii="Palatino Linotype" w:eastAsia="Palatino Linotype" w:hAnsi="Palatino Linotype" w:cs="Palatino Linotype"/>
          <w:b/>
          <w:i/>
          <w:color w:val="000000"/>
        </w:rPr>
        <w:t>Expedir</w:t>
      </w:r>
      <w:r w:rsidRPr="00B42E53">
        <w:rPr>
          <w:rFonts w:ascii="Palatino Linotype" w:eastAsia="Palatino Linotype" w:hAnsi="Palatino Linotype" w:cs="Palatino Linotype"/>
          <w:i/>
          <w:color w:val="000000"/>
        </w:rPr>
        <w:t xml:space="preserve"> cada quince días, a solicitud de los trabajadores, una </w:t>
      </w:r>
      <w:r w:rsidRPr="00B42E53">
        <w:rPr>
          <w:rFonts w:ascii="Palatino Linotype" w:eastAsia="Palatino Linotype" w:hAnsi="Palatino Linotype" w:cs="Palatino Linotype"/>
          <w:b/>
          <w:i/>
          <w:color w:val="000000"/>
        </w:rPr>
        <w:t>constancia</w:t>
      </w:r>
      <w:r w:rsidRPr="00B42E53">
        <w:rPr>
          <w:rFonts w:ascii="Palatino Linotype" w:eastAsia="Palatino Linotype" w:hAnsi="Palatino Linotype" w:cs="Palatino Linotype"/>
          <w:i/>
          <w:color w:val="000000"/>
        </w:rPr>
        <w:t xml:space="preserve"> escrita del número de días trabajados y </w:t>
      </w:r>
      <w:r w:rsidRPr="00B42E53">
        <w:rPr>
          <w:rFonts w:ascii="Palatino Linotype" w:eastAsia="Palatino Linotype" w:hAnsi="Palatino Linotype" w:cs="Palatino Linotype"/>
          <w:b/>
          <w:i/>
          <w:color w:val="000000"/>
        </w:rPr>
        <w:t>del salario percibido</w:t>
      </w:r>
      <w:r w:rsidRPr="00B42E53">
        <w:rPr>
          <w:rFonts w:ascii="Palatino Linotype" w:eastAsia="Palatino Linotype" w:hAnsi="Palatino Linotype" w:cs="Palatino Linotype"/>
          <w:i/>
          <w:color w:val="000000"/>
        </w:rPr>
        <w:t>; </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VIII.- Expedir al trabajador que lo solicite o se separe de la empresa, dentro del término de tres días, una constancia escrita relativa a sus servicios;</w:t>
      </w:r>
    </w:p>
    <w:p w:rsidR="006C395D" w:rsidRPr="00B42E53" w:rsidRDefault="006C395D" w:rsidP="00B42E53">
      <w:pPr>
        <w:spacing w:line="360" w:lineRule="auto"/>
        <w:ind w:left="567"/>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567"/>
        <w:jc w:val="both"/>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Por su parte la Ley del Trabajo de los Servidores Públicos del Estado y Municipios, en su artículo 220-K fracciones II y IV y último párrafo, establecen lo siguiente:</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b/>
          <w:i/>
          <w:color w:val="000000"/>
        </w:rPr>
        <w:t>“ARTÍCULO 220 K.-</w:t>
      </w:r>
      <w:r w:rsidRPr="00B42E53">
        <w:rPr>
          <w:rFonts w:ascii="Palatino Linotype" w:eastAsia="Palatino Linotype" w:hAnsi="Palatino Linotype" w:cs="Palatino Linotype"/>
          <w:i/>
          <w:color w:val="000000"/>
        </w:rPr>
        <w:t xml:space="preserve"> La institución o dependencia pública tiene la obligación de conservar y exhibir en el proceso los documentos que a continuación se precisan:</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 xml:space="preserve">II. </w:t>
      </w:r>
      <w:r w:rsidRPr="00B42E53">
        <w:rPr>
          <w:rFonts w:ascii="Palatino Linotype" w:eastAsia="Palatino Linotype" w:hAnsi="Palatino Linotype" w:cs="Palatino Linotype"/>
          <w:b/>
          <w:i/>
          <w:color w:val="000000"/>
        </w:rPr>
        <w:t>Recibos de pagos de salarios</w:t>
      </w:r>
      <w:r w:rsidRPr="00B42E53">
        <w:rPr>
          <w:rFonts w:ascii="Palatino Linotype" w:eastAsia="Palatino Linotype" w:hAnsi="Palatino Linotype" w:cs="Palatino Linotype"/>
          <w:i/>
          <w:color w:val="000000"/>
        </w:rPr>
        <w:t xml:space="preserve"> o las constancias documentales del pago de salario cuando sea por depósito o mediante información electrónica;</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lastRenderedPageBreak/>
        <w:t>(…)</w:t>
      </w:r>
    </w:p>
    <w:p w:rsidR="006C395D" w:rsidRPr="00B42E53" w:rsidRDefault="006C395D" w:rsidP="00B42E53">
      <w:pPr>
        <w:spacing w:line="360" w:lineRule="auto"/>
        <w:rPr>
          <w:rFonts w:ascii="Palatino Linotype" w:hAnsi="Palatino Linotype"/>
        </w:rPr>
      </w:pP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IV. Recibos o las constancias de depósito o del medio de información magnética o electrónica que sean utilizadas para el pago de salarios, prima vacacional, aguinaldo y demás prestaciones establecidas en la presente ley; y…</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6C395D" w:rsidRPr="00B42E53" w:rsidRDefault="006C395D" w:rsidP="00B42E53">
      <w:pPr>
        <w:spacing w:line="360" w:lineRule="auto"/>
        <w:ind w:left="567"/>
        <w:jc w:val="both"/>
        <w:rPr>
          <w:rFonts w:ascii="Palatino Linotype" w:hAnsi="Palatino Linotype"/>
        </w:rPr>
      </w:pPr>
      <w:r w:rsidRPr="00B42E53">
        <w:rPr>
          <w:rFonts w:ascii="Palatino Linotype" w:eastAsia="Palatino Linotype" w:hAnsi="Palatino Linotype" w:cs="Palatino Linotype"/>
          <w:i/>
          <w:color w:val="000000"/>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6C395D" w:rsidRPr="00B42E53" w:rsidRDefault="006C395D" w:rsidP="00B42E53">
      <w:pPr>
        <w:spacing w:line="360" w:lineRule="auto"/>
        <w:ind w:left="567"/>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El incumplimiento por lo dispuesto por este artículo, establecerá la presunción de ser ciertos los hechos que el actor exprese en su demanda, en relación con tales documentos, salvo prueba en contrario.”</w:t>
      </w:r>
    </w:p>
    <w:p w:rsidR="006C395D" w:rsidRPr="00B42E53" w:rsidRDefault="006C395D" w:rsidP="00B42E53">
      <w:pPr>
        <w:spacing w:line="360" w:lineRule="auto"/>
        <w:ind w:left="567"/>
        <w:jc w:val="both"/>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w:t>
      </w:r>
      <w:r w:rsidRPr="00B42E53">
        <w:rPr>
          <w:rFonts w:ascii="Palatino Linotype" w:eastAsia="Palatino Linotype" w:hAnsi="Palatino Linotype" w:cs="Palatino Linotype"/>
          <w:color w:val="000000"/>
        </w:rPr>
        <w:lastRenderedPageBreak/>
        <w:t>y un año después de que se extingue la relación laboral a través de los sistemas de digitalización o de información magnética o electrónica.</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En estas condiciones, resulta claro que la información de mérito es generada en ejercicio de las atribuciones del </w:t>
      </w:r>
      <w:r w:rsidRPr="00B42E53">
        <w:rPr>
          <w:rFonts w:ascii="Palatino Linotype" w:eastAsia="Palatino Linotype" w:hAnsi="Palatino Linotype" w:cs="Palatino Linotype"/>
          <w:b/>
          <w:color w:val="000000"/>
        </w:rPr>
        <w:t>Sujeto Obligado</w:t>
      </w:r>
      <w:r w:rsidRPr="00B42E53">
        <w:rPr>
          <w:rFonts w:ascii="Palatino Linotype" w:eastAsia="Palatino Linotype" w:hAnsi="Palatino Linotype" w:cs="Palatino Linotype"/>
          <w:color w:val="000000"/>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w:t>
      </w:r>
      <w:r w:rsidRPr="00B42E53">
        <w:rPr>
          <w:rFonts w:ascii="Palatino Linotype" w:eastAsia="Palatino Linotype" w:hAnsi="Palatino Linotype" w:cs="Palatino Linotype"/>
          <w:color w:val="000000"/>
        </w:rPr>
        <w:lastRenderedPageBreak/>
        <w:t>causas y finalidad en la disposición de esos recursos; precepto legal que es del tenor siguiente:</w:t>
      </w:r>
    </w:p>
    <w:p w:rsidR="006C395D" w:rsidRPr="00B42E53" w:rsidRDefault="006C395D" w:rsidP="00B42E53">
      <w:pPr>
        <w:spacing w:line="360" w:lineRule="auto"/>
        <w:rPr>
          <w:rFonts w:ascii="Palatino Linotype" w:hAnsi="Palatino Linotype"/>
        </w:rPr>
      </w:pP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color w:val="000000"/>
          <w:u w:val="single"/>
        </w:rPr>
        <w:t>“Artículo 7. El Estado de México garantizará el efectivo acceso de toda persona a la información en posesión de cualquier entidad,</w:t>
      </w:r>
      <w:r w:rsidRPr="00B42E53">
        <w:rPr>
          <w:rFonts w:ascii="Palatino Linotype" w:eastAsia="Palatino Linotype" w:hAnsi="Palatino Linotype" w:cs="Palatino Linotype"/>
          <w:i/>
          <w:color w:val="000000"/>
        </w:rPr>
        <w:t xml:space="preserve"> autoridad, órgano y organismo de los poderes Ejecutivo, Legislativo y Judicial, órganos autónomos, partidos políticos, fideicomisos y fondos públicos, así como de cualquier persona física, jurídico colectiva o sindicato </w:t>
      </w:r>
      <w:r w:rsidRPr="00B42E53">
        <w:rPr>
          <w:rFonts w:ascii="Palatino Linotype" w:eastAsia="Palatino Linotype" w:hAnsi="Palatino Linotype" w:cs="Palatino Linotype"/>
          <w:b/>
          <w:i/>
          <w:color w:val="000000"/>
          <w:u w:val="single"/>
        </w:rPr>
        <w:t>que reciba y ejerza recursos públicos</w:t>
      </w:r>
      <w:r w:rsidRPr="00B42E53">
        <w:rPr>
          <w:rFonts w:ascii="Palatino Linotype" w:eastAsia="Palatino Linotype" w:hAnsi="Palatino Linotype" w:cs="Palatino Linotype"/>
          <w:i/>
          <w:color w:val="000000"/>
        </w:rPr>
        <w:t xml:space="preserve"> o realice actos de autoridad </w:t>
      </w:r>
      <w:r w:rsidRPr="00B42E53">
        <w:rPr>
          <w:rFonts w:ascii="Palatino Linotype" w:eastAsia="Palatino Linotype" w:hAnsi="Palatino Linotype" w:cs="Palatino Linotype"/>
          <w:b/>
          <w:i/>
          <w:color w:val="000000"/>
          <w:u w:val="single"/>
        </w:rPr>
        <w:t>en el ámbito de competencia del Estado de México y sus municipios</w:t>
      </w:r>
      <w:r w:rsidRPr="00B42E53">
        <w:rPr>
          <w:rFonts w:ascii="Palatino Linotype" w:eastAsia="Palatino Linotype" w:hAnsi="Palatino Linotype" w:cs="Palatino Linotype"/>
          <w:i/>
          <w:color w:val="000000"/>
          <w:u w:val="single"/>
        </w:rPr>
        <w:t>.</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Artículo 23. Son sujetos obligados a transparentar y permitir el acceso a su información y proteger los datos personales que obren en su poder:</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color w:val="000000"/>
          <w:u w:val="single"/>
        </w:rPr>
        <w:t>IV. Los ayuntamientos y las dependencias, organismos, órganos y entidades de la administración municipal;</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color w:val="000000"/>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Los servidores públicos deberán transparentar sus acciones así como garantizar y respetar el derecho de acceso a la información pública.”</w:t>
      </w:r>
      <w:r w:rsidRPr="00B42E53">
        <w:rPr>
          <w:rFonts w:ascii="Palatino Linotype" w:eastAsia="Palatino Linotype" w:hAnsi="Palatino Linotype" w:cs="Palatino Linotype"/>
          <w:b/>
          <w:i/>
          <w:color w:val="000000"/>
        </w:rPr>
        <w:t xml:space="preserve"> </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 xml:space="preserve">Sirve de sustento por analogía, para justificar la publicidad sobre los datos relativos a los montos por concepto de pago de las remuneraciones, los criterios </w:t>
      </w:r>
      <w:r w:rsidRPr="00B42E53">
        <w:rPr>
          <w:rFonts w:ascii="Palatino Linotype" w:eastAsia="Palatino Linotype" w:hAnsi="Palatino Linotype" w:cs="Palatino Linotype"/>
          <w:b/>
          <w:color w:val="000000"/>
        </w:rPr>
        <w:t>01/2003</w:t>
      </w:r>
      <w:r w:rsidRPr="00B42E53">
        <w:rPr>
          <w:rFonts w:ascii="Palatino Linotype" w:eastAsia="Palatino Linotype" w:hAnsi="Palatino Linotype" w:cs="Palatino Linotype"/>
          <w:color w:val="000000"/>
        </w:rPr>
        <w:t xml:space="preserve"> y </w:t>
      </w:r>
      <w:r w:rsidRPr="00B42E53">
        <w:rPr>
          <w:rFonts w:ascii="Palatino Linotype" w:eastAsia="Palatino Linotype" w:hAnsi="Palatino Linotype" w:cs="Palatino Linotype"/>
          <w:b/>
          <w:color w:val="000000"/>
        </w:rPr>
        <w:t>02/2003</w:t>
      </w:r>
      <w:r w:rsidRPr="00B42E53">
        <w:rPr>
          <w:rFonts w:ascii="Palatino Linotype" w:eastAsia="Palatino Linotype" w:hAnsi="Palatino Linotype" w:cs="Palatino Linotype"/>
          <w:color w:val="000000"/>
        </w:rPr>
        <w:t xml:space="preserve"> emitidos por el Comité de Acceso a la Información Pública y Protección de Datos Personales de la Suprema Corte de Justicia de la Nación que a continuación se citan: </w:t>
      </w:r>
    </w:p>
    <w:p w:rsidR="006C395D" w:rsidRPr="00B42E53" w:rsidRDefault="006C395D" w:rsidP="00B42E53">
      <w:pPr>
        <w:spacing w:line="360" w:lineRule="auto"/>
        <w:ind w:left="851"/>
        <w:rPr>
          <w:rFonts w:ascii="Palatino Linotype" w:hAnsi="Palatino Linotype"/>
        </w:rPr>
      </w:pPr>
      <w:r w:rsidRPr="00B42E53">
        <w:rPr>
          <w:rFonts w:ascii="Palatino Linotype" w:eastAsia="Palatino Linotype" w:hAnsi="Palatino Linotype" w:cs="Palatino Linotype"/>
          <w:b/>
          <w:i/>
          <w:color w:val="000000"/>
        </w:rPr>
        <w:t>“Criterio 01/2003.</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color w:val="000000"/>
        </w:rPr>
        <w:t>INGRESOS DE LOS SERVIDORES PÚBLICOS. CONSTITUYEN INFORMACIÓN PÚBLICA AÚN Y CUANDO SU DIFUSIÓN PUEDE AFECTAR LA VIDA O LA SEGURIDAD DE AQUELLOS.</w:t>
      </w:r>
      <w:r w:rsidRPr="00B42E53">
        <w:rPr>
          <w:rFonts w:ascii="Palatino Linotype" w:eastAsia="Palatino Linotype" w:hAnsi="Palatino Linotype" w:cs="Palatino Linotype"/>
          <w:i/>
          <w:color w:val="000000"/>
        </w:rPr>
        <w:t> </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42E53">
        <w:rPr>
          <w:rFonts w:ascii="Palatino Linotype" w:eastAsia="Palatino Linotype" w:hAnsi="Palatino Linotype" w:cs="Palatino Linotype"/>
          <w:b/>
          <w:i/>
          <w:color w:val="000000"/>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w:t>
      </w:r>
      <w:r w:rsidRPr="00B42E53">
        <w:rPr>
          <w:rFonts w:ascii="Palatino Linotype" w:eastAsia="Palatino Linotype" w:hAnsi="Palatino Linotype" w:cs="Palatino Linotype"/>
          <w:b/>
          <w:i/>
          <w:color w:val="000000"/>
          <w:u w:val="single"/>
        </w:rPr>
        <w:lastRenderedPageBreak/>
        <w:t>erogaciones que realiza un órgano del Estado en base con los recursos que encuentran su origen en mayor medida en las contribuciones aportados por los gobernados</w:t>
      </w:r>
      <w:r w:rsidRPr="00B42E53">
        <w:rPr>
          <w:rFonts w:ascii="Palatino Linotype" w:eastAsia="Palatino Linotype" w:hAnsi="Palatino Linotype" w:cs="Palatino Linotype"/>
          <w:i/>
          <w:color w:val="000000"/>
          <w:u w:val="single"/>
        </w:rPr>
        <w:t>…”</w:t>
      </w:r>
    </w:p>
    <w:p w:rsidR="006C395D" w:rsidRPr="00B42E53" w:rsidRDefault="006C395D" w:rsidP="00B42E53">
      <w:pPr>
        <w:spacing w:line="360" w:lineRule="auto"/>
        <w:rPr>
          <w:rFonts w:ascii="Palatino Linotype" w:hAnsi="Palatino Linotype"/>
        </w:rPr>
      </w:pPr>
    </w:p>
    <w:p w:rsidR="006C395D" w:rsidRPr="00B42E53" w:rsidRDefault="006C395D" w:rsidP="00B42E53">
      <w:pPr>
        <w:spacing w:line="360" w:lineRule="auto"/>
        <w:ind w:left="851"/>
        <w:rPr>
          <w:rFonts w:ascii="Palatino Linotype" w:hAnsi="Palatino Linotype"/>
        </w:rPr>
      </w:pPr>
      <w:r w:rsidRPr="00B42E53">
        <w:rPr>
          <w:rFonts w:ascii="Palatino Linotype" w:eastAsia="Palatino Linotype" w:hAnsi="Palatino Linotype" w:cs="Palatino Linotype"/>
          <w:b/>
          <w:i/>
          <w:color w:val="000000"/>
        </w:rPr>
        <w:t>“Criterio 02/2003.</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color w:val="000000"/>
        </w:rPr>
        <w:t>INGRESOS DE LOS SERVIDORES PÚBLICOS, SON INFORMACIÓN PÚBLICA AÚN Y CUANDO CONSTITUYEN DATOS PERSONALES QUE SE REFIEREN AL PATRIMONIO DE AQUÉLLOS.</w:t>
      </w:r>
      <w:r w:rsidRPr="00B42E53">
        <w:rPr>
          <w:rFonts w:ascii="Palatino Linotype" w:eastAsia="Palatino Linotype" w:hAnsi="Palatino Linotype" w:cs="Palatino Linotype"/>
          <w:i/>
          <w:color w:val="000000"/>
        </w:rPr>
        <w:t> </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42E53">
        <w:rPr>
          <w:rFonts w:ascii="Palatino Linotype" w:eastAsia="Palatino Linotype" w:hAnsi="Palatino Linotype" w:cs="Palatino Linotype"/>
          <w:b/>
          <w:i/>
          <w:color w:val="00000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42E53">
        <w:rPr>
          <w:rFonts w:ascii="Palatino Linotype" w:eastAsia="Palatino Linotype" w:hAnsi="Palatino Linotype" w:cs="Palatino Linotype"/>
          <w:i/>
          <w:color w:val="000000"/>
        </w:rPr>
        <w:t xml:space="preserve"> el sistema de compensación…”</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Ahora bien, el artículo 70 de la Ley General de Transparencia y Acceso a la Información Pública dispone lo siguiente: </w:t>
      </w:r>
    </w:p>
    <w:p w:rsidR="006C395D" w:rsidRPr="00B42E53" w:rsidRDefault="006C395D" w:rsidP="00B42E53">
      <w:pPr>
        <w:spacing w:line="360" w:lineRule="auto"/>
        <w:rPr>
          <w:rFonts w:ascii="Palatino Linotype" w:hAnsi="Palatino Linotype"/>
        </w:rPr>
      </w:pP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lastRenderedPageBreak/>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 </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6C395D" w:rsidRPr="00B42E53" w:rsidRDefault="006C395D" w:rsidP="00B42E53">
      <w:pPr>
        <w:spacing w:line="360" w:lineRule="auto"/>
        <w:rPr>
          <w:rFonts w:ascii="Palatino Linotype" w:hAnsi="Palatino Linotype"/>
        </w:rPr>
      </w:pPr>
    </w:p>
    <w:p w:rsidR="006C395D" w:rsidRPr="00B42E53" w:rsidRDefault="006C395D" w:rsidP="00B42E53">
      <w:pPr>
        <w:pStyle w:val="Prrafodelista"/>
        <w:numPr>
          <w:ilvl w:val="0"/>
          <w:numId w:val="22"/>
        </w:numPr>
        <w:spacing w:line="360" w:lineRule="auto"/>
        <w:ind w:left="0" w:firstLine="0"/>
        <w:jc w:val="both"/>
        <w:rPr>
          <w:rFonts w:ascii="Palatino Linotype" w:hAnsi="Palatino Linotype"/>
        </w:rPr>
      </w:pPr>
      <w:r w:rsidRPr="00B42E53">
        <w:rPr>
          <w:rFonts w:ascii="Palatino Linotype" w:eastAsia="Palatino Linotype" w:hAnsi="Palatino Linotype" w:cs="Palatino Linotype"/>
          <w:color w:val="000000"/>
        </w:rPr>
        <w:t>Robustece lo anterior, el artículo 92, fracción VIII de la Ley de Transparencia y Acceso a la Información Pública del Estado de México y Municipios, señala: </w:t>
      </w:r>
    </w:p>
    <w:p w:rsidR="006C395D" w:rsidRPr="00B42E53" w:rsidRDefault="006C395D" w:rsidP="00B42E53">
      <w:pPr>
        <w:spacing w:line="360" w:lineRule="auto"/>
        <w:rPr>
          <w:rFonts w:ascii="Palatino Linotype" w:hAnsi="Palatino Linotype"/>
        </w:rPr>
      </w:pP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C395D" w:rsidRPr="00B42E53" w:rsidRDefault="006C395D"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color w:val="000000"/>
        </w:rPr>
        <w:t>(…)</w:t>
      </w:r>
    </w:p>
    <w:p w:rsidR="006C395D" w:rsidRPr="00B42E53" w:rsidRDefault="006C395D" w:rsidP="00B42E53">
      <w:pPr>
        <w:spacing w:line="360" w:lineRule="auto"/>
        <w:ind w:left="851"/>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 xml:space="preserve">VIII. La remuneración bruta y neta de todos los servidores públicos de base o de confianza, de todas las percepciones, incluyendo sueldos, prestaciones, gratificaciones, </w:t>
      </w:r>
      <w:r w:rsidRPr="00B42E53">
        <w:rPr>
          <w:rFonts w:ascii="Palatino Linotype" w:eastAsia="Palatino Linotype" w:hAnsi="Palatino Linotype" w:cs="Palatino Linotype"/>
          <w:i/>
          <w:color w:val="000000"/>
        </w:rPr>
        <w:lastRenderedPageBreak/>
        <w:t>primas, comisiones, dietas, bonos, estímulos, ingresos y sistemas de compensación, señalando la periodicidad de dicha remuneración;”</w:t>
      </w:r>
    </w:p>
    <w:p w:rsidR="006C395D" w:rsidRPr="00B42E53" w:rsidRDefault="006C395D" w:rsidP="00B42E53">
      <w:pPr>
        <w:spacing w:line="360" w:lineRule="auto"/>
        <w:ind w:left="851"/>
        <w:jc w:val="both"/>
        <w:rPr>
          <w:rFonts w:ascii="Palatino Linotype" w:hAnsi="Palatino Linotype"/>
        </w:rPr>
      </w:pPr>
    </w:p>
    <w:p w:rsidR="00E84A45" w:rsidRPr="00B42E53" w:rsidRDefault="006C395D" w:rsidP="00B42E53">
      <w:pPr>
        <w:pStyle w:val="Sinespaciado"/>
        <w:numPr>
          <w:ilvl w:val="0"/>
          <w:numId w:val="25"/>
        </w:numPr>
        <w:spacing w:line="360" w:lineRule="auto"/>
        <w:ind w:left="0" w:firstLine="0"/>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color w:val="000000"/>
        </w:rPr>
        <w:t xml:space="preserve">Por lo que en relatadas circunstancias resulta procedente ordenar los recibos de nómina del </w:t>
      </w:r>
      <w:r w:rsidRPr="00B42E53">
        <w:rPr>
          <w:rFonts w:ascii="Palatino Linotype" w:hAnsi="Palatino Linotype" w:cs="Arial"/>
        </w:rPr>
        <w:t>personal</w:t>
      </w:r>
      <w:r w:rsidRPr="00B42E53">
        <w:rPr>
          <w:rFonts w:ascii="Palatino Linotype" w:eastAsia="Palatino Linotype" w:hAnsi="Palatino Linotype" w:cs="Palatino Linotype"/>
          <w:color w:val="000000"/>
        </w:rPr>
        <w:t xml:space="preserve"> con carácter de sindicalizado, que se refiere a los </w:t>
      </w:r>
      <w:r w:rsidRPr="00B42E53">
        <w:rPr>
          <w:rFonts w:ascii="Palatino Linotype" w:hAnsi="Palatino Linotype" w:cs="Arial"/>
        </w:rPr>
        <w:t>trabajadores</w:t>
      </w:r>
      <w:r w:rsidRPr="00B42E53">
        <w:rPr>
          <w:rFonts w:ascii="Palatino Linotype" w:eastAsia="Palatino Linotype" w:hAnsi="Palatino Linotype" w:cs="Palatino Linotype"/>
          <w:color w:val="000000"/>
        </w:rPr>
        <w:t xml:space="preserve"> de base que están afiliados a un sindicato reconocido y cuyas condiciones laborales están reguladas por un contrato colectivo de trabajo entre el gobierno municipal y su sindicato, como se desprende del Reglamento de Condiciones Generales de Trabajo de los Servidores Públicos del H. Ayuntamiento de Almoloya de Juárez, en su siguiente precepto:</w:t>
      </w:r>
    </w:p>
    <w:p w:rsidR="006C395D" w:rsidRPr="00B42E53" w:rsidRDefault="006C395D" w:rsidP="00B42E53">
      <w:pPr>
        <w:pStyle w:val="Sinespaciado"/>
        <w:spacing w:line="360" w:lineRule="auto"/>
        <w:jc w:val="both"/>
        <w:rPr>
          <w:rFonts w:ascii="Palatino Linotype" w:eastAsia="Palatino Linotype" w:hAnsi="Palatino Linotype" w:cs="Palatino Linotype"/>
          <w:i/>
          <w:color w:val="000000"/>
        </w:rPr>
      </w:pPr>
    </w:p>
    <w:p w:rsidR="00713A7A" w:rsidRPr="00B42E53" w:rsidRDefault="00713A7A" w:rsidP="00B42E53">
      <w:pPr>
        <w:pStyle w:val="Sinespaciado"/>
        <w:spacing w:line="360" w:lineRule="auto"/>
        <w:ind w:left="284"/>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“Artículo 10. Los trabajadores al servicio del Ayuntamiento se clasifican de conformidad por lo dispuesto en los artículos 6, 7 y 8 de Ley, en:</w:t>
      </w:r>
    </w:p>
    <w:p w:rsidR="00713A7A" w:rsidRPr="00B42E53" w:rsidRDefault="00713A7A" w:rsidP="00B42E53">
      <w:pPr>
        <w:pStyle w:val="Sinespaciado"/>
        <w:spacing w:line="360" w:lineRule="auto"/>
        <w:ind w:left="284"/>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 xml:space="preserve">I. </w:t>
      </w:r>
      <w:r w:rsidRPr="00B42E53">
        <w:rPr>
          <w:rFonts w:ascii="Palatino Linotype" w:eastAsia="Palatino Linotype" w:hAnsi="Palatino Linotype" w:cs="Palatino Linotype"/>
          <w:b/>
          <w:i/>
          <w:color w:val="000000"/>
        </w:rPr>
        <w:t>Sindicalizados: Son todos aquellos servidores públicos que prestan sus servicios por tiempo indeterminado y están agremiados al Sindicato</w:t>
      </w:r>
      <w:r w:rsidRPr="00B42E53">
        <w:rPr>
          <w:rFonts w:ascii="Palatino Linotype" w:eastAsia="Palatino Linotype" w:hAnsi="Palatino Linotype" w:cs="Palatino Linotype"/>
          <w:i/>
          <w:color w:val="000000"/>
        </w:rPr>
        <w:t>;</w:t>
      </w:r>
    </w:p>
    <w:p w:rsidR="00713A7A" w:rsidRPr="00B42E53" w:rsidRDefault="00713A7A" w:rsidP="00B42E53">
      <w:pPr>
        <w:pStyle w:val="Sinespaciado"/>
        <w:spacing w:line="360" w:lineRule="auto"/>
        <w:ind w:left="284"/>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II. De confianza: Son aquellos que reúnen las características en razón al nombramiento y a la naturaleza de las funciones que desempeñan, que señala el artículo 8 de la Ley;</w:t>
      </w:r>
    </w:p>
    <w:p w:rsidR="00713A7A" w:rsidRPr="00B42E53" w:rsidRDefault="00713A7A" w:rsidP="00B42E53">
      <w:pPr>
        <w:pStyle w:val="Sinespaciado"/>
        <w:spacing w:line="360" w:lineRule="auto"/>
        <w:ind w:left="284"/>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III. Generales: Los que prestan sus servicios por en funciones operativas de carácter manual, material, administrativo, técnico profesional o de apoyo, realizando tareas asignadas por sus superiores o determinadas en los Manuales Internos de Procedimientos o Guías de Trabajo; y</w:t>
      </w:r>
    </w:p>
    <w:p w:rsidR="00713A7A" w:rsidRPr="00B42E53" w:rsidRDefault="00713A7A" w:rsidP="00B42E53">
      <w:pPr>
        <w:pStyle w:val="Sinespaciado"/>
        <w:spacing w:line="360" w:lineRule="auto"/>
        <w:ind w:left="284"/>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lastRenderedPageBreak/>
        <w:t>IV. Eventuales: Son todos aquellos servidores públicos que prestan sus servicios al ayuntamiento por tiempo u obra determinada, en virtud de las necesidades del servicio público.”</w:t>
      </w:r>
    </w:p>
    <w:p w:rsidR="00E84A45" w:rsidRPr="00B42E53" w:rsidRDefault="00E84A45" w:rsidP="00B42E5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713A7A" w:rsidRPr="00B42E53" w:rsidRDefault="00713A7A" w:rsidP="00B42E53">
      <w:pPr>
        <w:pStyle w:val="Sinespaciado"/>
        <w:numPr>
          <w:ilvl w:val="0"/>
          <w:numId w:val="25"/>
        </w:numPr>
        <w:spacing w:line="360" w:lineRule="auto"/>
        <w:ind w:left="0" w:firstLine="0"/>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color w:val="000000"/>
        </w:rPr>
        <w:t xml:space="preserve">Por otro lado, no pasa </w:t>
      </w:r>
      <w:proofErr w:type="gramStart"/>
      <w:r w:rsidRPr="00B42E53">
        <w:rPr>
          <w:rFonts w:ascii="Palatino Linotype" w:eastAsia="Palatino Linotype" w:hAnsi="Palatino Linotype" w:cs="Palatino Linotype"/>
          <w:color w:val="000000"/>
        </w:rPr>
        <w:t>desapercibido</w:t>
      </w:r>
      <w:proofErr w:type="gramEnd"/>
      <w:r w:rsidRPr="00B42E53">
        <w:rPr>
          <w:rFonts w:ascii="Palatino Linotype" w:eastAsia="Palatino Linotype" w:hAnsi="Palatino Linotype" w:cs="Palatino Linotype"/>
          <w:color w:val="000000"/>
        </w:rPr>
        <w:t xml:space="preserve"> que las solicitudes de información carecen de temporalidad; es decir, de que quincenas requiere el particular le sea</w:t>
      </w:r>
      <w:r w:rsidR="000B6C1F" w:rsidRPr="00B42E53">
        <w:rPr>
          <w:rFonts w:ascii="Palatino Linotype" w:eastAsia="Palatino Linotype" w:hAnsi="Palatino Linotype" w:cs="Palatino Linotype"/>
          <w:color w:val="000000"/>
        </w:rPr>
        <w:t>n</w:t>
      </w:r>
      <w:r w:rsidRPr="00B42E53">
        <w:rPr>
          <w:rFonts w:ascii="Palatino Linotype" w:eastAsia="Palatino Linotype" w:hAnsi="Palatino Linotype" w:cs="Palatino Linotype"/>
          <w:color w:val="000000"/>
        </w:rPr>
        <w:t xml:space="preserve"> entregado</w:t>
      </w:r>
      <w:r w:rsidR="000B6C1F" w:rsidRPr="00B42E53">
        <w:rPr>
          <w:rFonts w:ascii="Palatino Linotype" w:eastAsia="Palatino Linotype" w:hAnsi="Palatino Linotype" w:cs="Palatino Linotype"/>
          <w:color w:val="000000"/>
        </w:rPr>
        <w:t>s los recibos de nómina. Ante dicho supuesto, ha sido criterio del Pleno ordenar las últimos dos quincenas, por lo que en relatadas circunstancias es procedente ordenar la entrega de los recibos de nómina del personal sindicalizado correspondiente a la segunda quincena de enero y primera de febrero del año en curso; toda vez que la solicitudes de información se interpusieron el día veintiuno de febrero de dos mil veinticinco.</w:t>
      </w:r>
    </w:p>
    <w:p w:rsidR="000B6C1F" w:rsidRPr="00B42E53" w:rsidRDefault="000B6C1F" w:rsidP="00B42E53">
      <w:pPr>
        <w:pStyle w:val="Sinespaciado"/>
        <w:spacing w:line="360" w:lineRule="auto"/>
        <w:jc w:val="both"/>
        <w:rPr>
          <w:rFonts w:ascii="Palatino Linotype" w:eastAsia="Palatino Linotype" w:hAnsi="Palatino Linotype" w:cs="Palatino Linotype"/>
          <w:i/>
          <w:color w:val="000000"/>
        </w:rPr>
      </w:pPr>
    </w:p>
    <w:p w:rsidR="000B6C1F" w:rsidRPr="00B42E53" w:rsidRDefault="000B6C1F" w:rsidP="00B42E53">
      <w:pPr>
        <w:pStyle w:val="Sinespaciado"/>
        <w:numPr>
          <w:ilvl w:val="0"/>
          <w:numId w:val="25"/>
        </w:numPr>
        <w:spacing w:line="360" w:lineRule="auto"/>
        <w:ind w:left="0" w:firstLine="0"/>
        <w:jc w:val="both"/>
        <w:rPr>
          <w:rFonts w:ascii="Palatino Linotype" w:hAnsi="Palatino Linotype"/>
          <w:color w:val="000000" w:themeColor="text1"/>
        </w:rPr>
      </w:pPr>
      <w:r w:rsidRPr="00B42E53">
        <w:rPr>
          <w:rFonts w:ascii="Palatino Linotype" w:eastAsia="Palatino Linotype" w:hAnsi="Palatino Linotype" w:cs="Palatino Linotype"/>
          <w:color w:val="000000"/>
        </w:rPr>
        <w:t xml:space="preserve">Asimismo, estos deberán ser entregados a través del SAIMEX y en copias certificadas, la ser las dos modalidades de entrega elegidas. </w:t>
      </w:r>
      <w:r w:rsidRPr="00B42E53">
        <w:rPr>
          <w:rFonts w:ascii="Palatino Linotype" w:hAnsi="Palatino Linotype"/>
          <w:color w:val="000000" w:themeColor="text1"/>
        </w:rPr>
        <w:t>Así las cosas, es necesario establecer que la certificación en materia de transparencia no se aplica en sentido estricto como el medio para sostener que el documento certificado hace las veces del documento original. Sirven de sustento los criterios 02-09 y 06-17 sostenidos por el entonces Instituto Federal de Transparencia y el actual Órgano Nacional de Transparencia, que rubro y contenido es el siguiente:</w:t>
      </w:r>
    </w:p>
    <w:p w:rsidR="000B6C1F" w:rsidRPr="00B42E53" w:rsidRDefault="000B6C1F" w:rsidP="00B42E53">
      <w:pPr>
        <w:autoSpaceDE w:val="0"/>
        <w:autoSpaceDN w:val="0"/>
        <w:adjustRightInd w:val="0"/>
        <w:spacing w:line="360" w:lineRule="auto"/>
        <w:rPr>
          <w:rFonts w:ascii="Palatino Linotype" w:eastAsiaTheme="minorHAnsi" w:hAnsi="Palatino Linotype" w:cs="Arial"/>
          <w:color w:val="000000"/>
          <w:lang w:val="es-MX" w:eastAsia="en-US"/>
        </w:rPr>
      </w:pPr>
    </w:p>
    <w:p w:rsidR="000B6C1F" w:rsidRPr="00B42E53" w:rsidRDefault="000B6C1F" w:rsidP="00B42E53">
      <w:pPr>
        <w:autoSpaceDE w:val="0"/>
        <w:autoSpaceDN w:val="0"/>
        <w:adjustRightInd w:val="0"/>
        <w:spacing w:line="360" w:lineRule="auto"/>
        <w:ind w:left="567"/>
        <w:jc w:val="both"/>
        <w:rPr>
          <w:rFonts w:ascii="Palatino Linotype" w:eastAsiaTheme="minorHAnsi" w:hAnsi="Palatino Linotype" w:cs="Arial"/>
          <w:i/>
          <w:color w:val="000000"/>
          <w:lang w:val="es-MX" w:eastAsia="en-US"/>
        </w:rPr>
      </w:pPr>
      <w:r w:rsidRPr="00B42E53">
        <w:rPr>
          <w:rFonts w:ascii="Palatino Linotype" w:eastAsiaTheme="minorHAnsi" w:hAnsi="Palatino Linotype" w:cs="Arial"/>
          <w:color w:val="000000"/>
          <w:lang w:val="es-MX" w:eastAsia="en-US"/>
        </w:rPr>
        <w:lastRenderedPageBreak/>
        <w:t xml:space="preserve"> “</w:t>
      </w:r>
      <w:r w:rsidRPr="00B42E53">
        <w:rPr>
          <w:rFonts w:ascii="Palatino Linotype" w:eastAsiaTheme="minorHAnsi" w:hAnsi="Palatino Linotype" w:cs="Arial"/>
          <w:b/>
          <w:bCs/>
          <w:i/>
          <w:color w:val="000000"/>
          <w:lang w:val="es-MX" w:eastAsia="en-US"/>
        </w:rPr>
        <w:t xml:space="preserve">Copias certificadas. La certificación prevista en la Ley Federal de Transparencia y Acceso a la Información Pública Gubernamental corrobora que el documento es una copia fiel del que obra en los archivos de la dependencia o entidad. </w:t>
      </w:r>
      <w:r w:rsidRPr="00B42E53">
        <w:rPr>
          <w:rFonts w:ascii="Palatino Linotype" w:eastAsiaTheme="minorHAnsi" w:hAnsi="Palatino Linotype" w:cs="Arial"/>
          <w:i/>
          <w:color w:val="000000"/>
          <w:lang w:val="es-MX" w:eastAsia="en-US"/>
        </w:rPr>
        <w:t>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0B6C1F" w:rsidRPr="00B42E53" w:rsidRDefault="000B6C1F" w:rsidP="00B42E53">
      <w:pPr>
        <w:autoSpaceDE w:val="0"/>
        <w:autoSpaceDN w:val="0"/>
        <w:adjustRightInd w:val="0"/>
        <w:spacing w:line="360" w:lineRule="auto"/>
        <w:ind w:left="567"/>
        <w:jc w:val="both"/>
        <w:rPr>
          <w:rFonts w:ascii="Palatino Linotype" w:hAnsi="Palatino Linotype" w:cs="Arial"/>
          <w:i/>
          <w:color w:val="000000"/>
          <w:lang w:val="es-MX" w:eastAsia="en-US"/>
        </w:rPr>
      </w:pPr>
    </w:p>
    <w:p w:rsidR="000B6C1F" w:rsidRPr="00B42E53" w:rsidRDefault="000B6C1F" w:rsidP="00B42E53">
      <w:pPr>
        <w:autoSpaceDE w:val="0"/>
        <w:autoSpaceDN w:val="0"/>
        <w:adjustRightInd w:val="0"/>
        <w:spacing w:line="360" w:lineRule="auto"/>
        <w:ind w:left="567"/>
        <w:jc w:val="both"/>
        <w:rPr>
          <w:rFonts w:ascii="Palatino Linotype" w:eastAsiaTheme="minorHAnsi" w:hAnsi="Palatino Linotype" w:cs="Arial"/>
          <w:i/>
          <w:color w:val="000000"/>
          <w:lang w:val="es-MX" w:eastAsia="en-US"/>
        </w:rPr>
      </w:pPr>
      <w:r w:rsidRPr="00B42E53">
        <w:rPr>
          <w:rFonts w:ascii="Palatino Linotype" w:eastAsiaTheme="minorHAnsi" w:hAnsi="Palatino Linotype" w:cs="Arial"/>
          <w:b/>
          <w:bCs/>
          <w:i/>
          <w:color w:val="000000"/>
          <w:lang w:val="es-MX" w:eastAsia="en-US"/>
        </w:rPr>
        <w:t xml:space="preserve">Copias certificadas, como modalidad de entrega en la Ley Federal de Transparencia y Acceso a la Información Pública corrobora que el documento es una copia fiel del que obra en los archivos del sujeto obligado. </w:t>
      </w:r>
      <w:r w:rsidRPr="00B42E53">
        <w:rPr>
          <w:rFonts w:ascii="Palatino Linotype" w:eastAsiaTheme="minorHAnsi" w:hAnsi="Palatino Linotype" w:cs="Arial"/>
          <w:i/>
          <w:color w:val="000000"/>
          <w:lang w:val="es-MX" w:eastAsia="en-US"/>
        </w:rPr>
        <w:t xml:space="preserve">Los artículos 125, </w:t>
      </w:r>
      <w:r w:rsidRPr="00B42E53">
        <w:rPr>
          <w:rFonts w:ascii="Palatino Linotype" w:eastAsiaTheme="minorHAnsi" w:hAnsi="Palatino Linotype" w:cs="Arial"/>
          <w:i/>
          <w:color w:val="000000"/>
          <w:lang w:val="es-MX" w:eastAsia="en-US"/>
        </w:rPr>
        <w:lastRenderedPageBreak/>
        <w:t>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rsidR="000B6C1F" w:rsidRPr="00B42E53" w:rsidRDefault="000B6C1F" w:rsidP="00B42E53">
      <w:pPr>
        <w:autoSpaceDE w:val="0"/>
        <w:autoSpaceDN w:val="0"/>
        <w:adjustRightInd w:val="0"/>
        <w:spacing w:line="360" w:lineRule="auto"/>
        <w:ind w:left="567"/>
        <w:jc w:val="both"/>
        <w:rPr>
          <w:rFonts w:ascii="Palatino Linotype" w:eastAsiaTheme="minorHAnsi" w:hAnsi="Palatino Linotype" w:cs="Arial"/>
          <w:i/>
          <w:color w:val="000000"/>
          <w:lang w:val="es-MX" w:eastAsia="en-US"/>
        </w:rPr>
      </w:pPr>
    </w:p>
    <w:p w:rsidR="000B6C1F" w:rsidRPr="00B42E53" w:rsidRDefault="000B6C1F" w:rsidP="00B42E53">
      <w:pPr>
        <w:pStyle w:val="Sinespaciado"/>
        <w:numPr>
          <w:ilvl w:val="0"/>
          <w:numId w:val="25"/>
        </w:numPr>
        <w:suppressAutoHyphens/>
        <w:spacing w:line="360" w:lineRule="auto"/>
        <w:ind w:left="0" w:firstLine="0"/>
        <w:jc w:val="both"/>
        <w:textAlignment w:val="baseline"/>
        <w:rPr>
          <w:rFonts w:ascii="Palatino Linotype" w:hAnsi="Palatino Linotype"/>
          <w:color w:val="000000" w:themeColor="text1"/>
        </w:rPr>
      </w:pPr>
      <w:r w:rsidRPr="00B42E53">
        <w:rPr>
          <w:rFonts w:ascii="Palatino Linotype" w:hAnsi="Palatino Linotype"/>
          <w:color w:val="000000" w:themeColor="text1"/>
        </w:rPr>
        <w:t xml:space="preserve">Al tenor de lo anterior,  es posible inferir que la emisión de copias certificadas no únicamente tienen el propósito establecer que se trata de una copia fiel del documento original, sino que, también para dejar evidencia de que el documento se encuentra en posesión del Sujeto Obligado, ya sea en original o copia simple. </w:t>
      </w:r>
    </w:p>
    <w:p w:rsidR="000B6C1F" w:rsidRPr="00B42E53" w:rsidRDefault="000B6C1F" w:rsidP="00B42E53">
      <w:pPr>
        <w:pStyle w:val="Sinespaciado"/>
        <w:suppressAutoHyphens/>
        <w:spacing w:line="360" w:lineRule="auto"/>
        <w:jc w:val="both"/>
        <w:textAlignment w:val="baseline"/>
        <w:rPr>
          <w:rFonts w:ascii="Palatino Linotype" w:hAnsi="Palatino Linotype"/>
          <w:color w:val="000000" w:themeColor="text1"/>
        </w:rPr>
      </w:pPr>
    </w:p>
    <w:p w:rsidR="000B6C1F" w:rsidRPr="00B42E53" w:rsidRDefault="000B6C1F" w:rsidP="00B42E53">
      <w:pPr>
        <w:pStyle w:val="Sinespaciado"/>
        <w:numPr>
          <w:ilvl w:val="0"/>
          <w:numId w:val="25"/>
        </w:numPr>
        <w:suppressAutoHyphens/>
        <w:spacing w:line="360" w:lineRule="auto"/>
        <w:ind w:left="0" w:firstLine="0"/>
        <w:jc w:val="both"/>
        <w:textAlignment w:val="baseline"/>
        <w:rPr>
          <w:rFonts w:ascii="Palatino Linotype" w:hAnsi="Palatino Linotype" w:cs="Arial"/>
        </w:rPr>
      </w:pPr>
      <w:r w:rsidRPr="00B42E53">
        <w:rPr>
          <w:rFonts w:ascii="Palatino Linotype" w:hAnsi="Palatino Linotype" w:cs="Arial"/>
        </w:rPr>
        <w:t xml:space="preserve">Ahora bien por regla general, la entrega de la información que se solicite en ejercicio del derecho de acceso a la información pública, deberá ser en completa congruencia con el principio de gratuidad y solamente en casos excepcionales </w:t>
      </w:r>
      <w:r w:rsidRPr="00B42E53">
        <w:rPr>
          <w:rFonts w:ascii="Palatino Linotype" w:hAnsi="Palatino Linotype"/>
          <w:color w:val="000000" w:themeColor="text1"/>
        </w:rPr>
        <w:t>procederá</w:t>
      </w:r>
      <w:r w:rsidRPr="00B42E53">
        <w:rPr>
          <w:rFonts w:ascii="Palatino Linotype" w:hAnsi="Palatino Linotype" w:cs="Arial"/>
        </w:rPr>
        <w:t xml:space="preserve"> al cobro para la entrega de la información, situación que ocurrirá en caso de </w:t>
      </w:r>
      <w:r w:rsidRPr="00B42E53">
        <w:rPr>
          <w:rFonts w:ascii="Palatino Linotype" w:hAnsi="Palatino Linotype" w:cs="Arial"/>
        </w:rPr>
        <w:lastRenderedPageBreak/>
        <w:t xml:space="preserve">que se tenga que generar un gasto por la reproducción, por la modalidad de entrega solicitada, o por </w:t>
      </w:r>
      <w:proofErr w:type="spellStart"/>
      <w:r w:rsidRPr="00B42E53">
        <w:rPr>
          <w:rFonts w:ascii="Palatino Linotype" w:hAnsi="Palatino Linotype" w:cs="Arial"/>
        </w:rPr>
        <w:t>el</w:t>
      </w:r>
      <w:proofErr w:type="spellEnd"/>
      <w:r w:rsidRPr="00B42E53">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0B6C1F" w:rsidRPr="00B42E53" w:rsidRDefault="000B6C1F" w:rsidP="00B42E53">
      <w:pPr>
        <w:autoSpaceDE w:val="0"/>
        <w:autoSpaceDN w:val="0"/>
        <w:adjustRightInd w:val="0"/>
        <w:spacing w:line="360" w:lineRule="auto"/>
        <w:ind w:left="567"/>
        <w:jc w:val="both"/>
        <w:rPr>
          <w:rFonts w:ascii="Palatino Linotype" w:hAnsi="Palatino Linotype" w:cs="Arial"/>
          <w:bCs/>
          <w:i/>
        </w:rPr>
      </w:pPr>
      <w:r w:rsidRPr="00B42E53">
        <w:rPr>
          <w:rFonts w:ascii="Palatino Linotype" w:hAnsi="Palatino Linotype" w:cs="Arial"/>
          <w:b/>
          <w:bCs/>
          <w:i/>
        </w:rPr>
        <w:t>“Artículo 174. En caso de existir costos para obtener la información</w:t>
      </w:r>
      <w:r w:rsidRPr="00B42E53">
        <w:rPr>
          <w:rFonts w:ascii="Palatino Linotype" w:hAnsi="Palatino Linotype" w:cs="Arial"/>
          <w:bCs/>
          <w:i/>
        </w:rPr>
        <w:t xml:space="preserve"> deberán cubrirse de manera previa a la entrega y </w:t>
      </w:r>
      <w:r w:rsidRPr="00B42E53">
        <w:rPr>
          <w:rFonts w:ascii="Palatino Linotype" w:hAnsi="Palatino Linotype" w:cs="Arial"/>
          <w:b/>
          <w:bCs/>
          <w:i/>
        </w:rPr>
        <w:t>no podrán ser superiores a la suma de</w:t>
      </w:r>
      <w:r w:rsidRPr="00B42E53">
        <w:rPr>
          <w:rFonts w:ascii="Palatino Linotype" w:hAnsi="Palatino Linotype" w:cs="Arial"/>
          <w:bCs/>
          <w:i/>
        </w:rPr>
        <w:t>:</w:t>
      </w:r>
    </w:p>
    <w:p w:rsidR="000B6C1F" w:rsidRPr="00B42E53" w:rsidRDefault="000B6C1F" w:rsidP="00B42E53">
      <w:pPr>
        <w:autoSpaceDE w:val="0"/>
        <w:autoSpaceDN w:val="0"/>
        <w:adjustRightInd w:val="0"/>
        <w:spacing w:line="360" w:lineRule="auto"/>
        <w:ind w:left="567"/>
        <w:jc w:val="both"/>
        <w:rPr>
          <w:rFonts w:ascii="Palatino Linotype" w:hAnsi="Palatino Linotype" w:cs="Arial"/>
          <w:bCs/>
          <w:i/>
        </w:rPr>
      </w:pPr>
      <w:r w:rsidRPr="00B42E53">
        <w:rPr>
          <w:rFonts w:ascii="Palatino Linotype" w:hAnsi="Palatino Linotype" w:cs="Arial"/>
          <w:bCs/>
          <w:i/>
        </w:rPr>
        <w:t>I. El costo de los materiales utilizados en la reproducción de la información;</w:t>
      </w:r>
    </w:p>
    <w:p w:rsidR="000B6C1F" w:rsidRPr="00B42E53" w:rsidRDefault="000B6C1F" w:rsidP="00B42E53">
      <w:pPr>
        <w:autoSpaceDE w:val="0"/>
        <w:autoSpaceDN w:val="0"/>
        <w:adjustRightInd w:val="0"/>
        <w:spacing w:line="360" w:lineRule="auto"/>
        <w:ind w:left="567"/>
        <w:jc w:val="both"/>
        <w:rPr>
          <w:rFonts w:ascii="Palatino Linotype" w:hAnsi="Palatino Linotype" w:cs="Arial"/>
          <w:bCs/>
          <w:i/>
        </w:rPr>
      </w:pPr>
      <w:r w:rsidRPr="00B42E53">
        <w:rPr>
          <w:rFonts w:ascii="Palatino Linotype" w:hAnsi="Palatino Linotype" w:cs="Arial"/>
          <w:bCs/>
          <w:i/>
        </w:rPr>
        <w:t>II. El costo de envío, en su caso; y</w:t>
      </w:r>
    </w:p>
    <w:p w:rsidR="000B6C1F" w:rsidRPr="00B42E53" w:rsidRDefault="000B6C1F" w:rsidP="00B42E53">
      <w:pPr>
        <w:autoSpaceDE w:val="0"/>
        <w:autoSpaceDN w:val="0"/>
        <w:adjustRightInd w:val="0"/>
        <w:spacing w:line="360" w:lineRule="auto"/>
        <w:ind w:left="567"/>
        <w:jc w:val="both"/>
        <w:rPr>
          <w:rFonts w:ascii="Palatino Linotype" w:hAnsi="Palatino Linotype" w:cs="Arial"/>
          <w:bCs/>
          <w:i/>
        </w:rPr>
      </w:pPr>
      <w:r w:rsidRPr="00B42E53">
        <w:rPr>
          <w:rFonts w:ascii="Palatino Linotype" w:hAnsi="Palatino Linotype" w:cs="Arial"/>
          <w:b/>
          <w:bCs/>
          <w:i/>
        </w:rPr>
        <w:t>III.</w:t>
      </w:r>
      <w:r w:rsidRPr="00B42E53">
        <w:rPr>
          <w:rFonts w:ascii="Palatino Linotype" w:hAnsi="Palatino Linotype" w:cs="Arial"/>
          <w:bCs/>
          <w:i/>
        </w:rPr>
        <w:t xml:space="preserve"> </w:t>
      </w:r>
      <w:r w:rsidRPr="00B42E53">
        <w:rPr>
          <w:rFonts w:ascii="Palatino Linotype" w:hAnsi="Palatino Linotype" w:cs="Arial"/>
          <w:b/>
          <w:bCs/>
          <w:i/>
        </w:rPr>
        <w:t>El pago de la certificación de los documentos</w:t>
      </w:r>
      <w:r w:rsidRPr="00B42E53">
        <w:rPr>
          <w:rFonts w:ascii="Palatino Linotype" w:hAnsi="Palatino Linotype" w:cs="Arial"/>
          <w:bCs/>
          <w:i/>
        </w:rPr>
        <w:t>, cuando proceda.</w:t>
      </w:r>
    </w:p>
    <w:p w:rsidR="000B6C1F" w:rsidRPr="00B42E53" w:rsidRDefault="000B6C1F" w:rsidP="00B42E53">
      <w:pPr>
        <w:spacing w:line="360" w:lineRule="auto"/>
        <w:ind w:left="567"/>
        <w:jc w:val="both"/>
        <w:rPr>
          <w:rFonts w:ascii="Palatino Linotype" w:hAnsi="Palatino Linotype" w:cs="Arial"/>
        </w:rPr>
      </w:pPr>
      <w:r w:rsidRPr="00B42E53">
        <w:rPr>
          <w:rFonts w:ascii="Palatino Linotype" w:hAnsi="Palatino Linotype" w:cs="Arial"/>
          <w:bCs/>
          <w:i/>
        </w:rPr>
        <w:t xml:space="preserve">Las cuotas de los derechos aplicables deberán establecerse, en su caso, en el </w:t>
      </w:r>
      <w:r w:rsidRPr="00B42E53">
        <w:rPr>
          <w:rFonts w:ascii="Palatino Linotype" w:hAnsi="Palatino Linotype" w:cs="Arial"/>
          <w:b/>
          <w:bCs/>
          <w:i/>
        </w:rPr>
        <w:t>Código Financiero del Estado de México y Municipios</w:t>
      </w:r>
      <w:r w:rsidRPr="00B42E53">
        <w:rPr>
          <w:rFonts w:ascii="Palatino Linotype" w:hAnsi="Palatino Linotype" w:cs="Arial"/>
          <w:bCs/>
          <w:i/>
        </w:rPr>
        <w:t xml:space="preserve"> y demás disposiciones jurídicas aplicables, las cuales se publicarán en los sitios de internet de los sujetos obligados…”</w:t>
      </w:r>
      <w:r w:rsidRPr="00B42E53">
        <w:rPr>
          <w:rFonts w:ascii="Palatino Linotype" w:hAnsi="Palatino Linotype" w:cs="Arial"/>
        </w:rPr>
        <w:t xml:space="preserve"> </w:t>
      </w:r>
    </w:p>
    <w:p w:rsidR="000B6C1F" w:rsidRPr="00B42E53" w:rsidRDefault="000B6C1F" w:rsidP="00B42E53">
      <w:pPr>
        <w:pStyle w:val="Sinespaciado"/>
        <w:numPr>
          <w:ilvl w:val="0"/>
          <w:numId w:val="25"/>
        </w:numPr>
        <w:suppressAutoHyphens/>
        <w:spacing w:line="360" w:lineRule="auto"/>
        <w:ind w:left="0" w:firstLine="0"/>
        <w:jc w:val="both"/>
        <w:textAlignment w:val="baseline"/>
        <w:rPr>
          <w:rFonts w:ascii="Palatino Linotype" w:hAnsi="Palatino Linotype"/>
          <w:color w:val="000000" w:themeColor="text1"/>
        </w:rPr>
      </w:pPr>
      <w:r w:rsidRPr="00B42E53">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w:t>
      </w:r>
      <w:r w:rsidRPr="00B42E53">
        <w:rPr>
          <w:rFonts w:ascii="Palatino Linotype" w:hAnsi="Palatino Linotype"/>
          <w:b/>
          <w:bCs/>
        </w:rPr>
        <w:t>pago por la certificación</w:t>
      </w:r>
    </w:p>
    <w:p w:rsidR="000B6C1F" w:rsidRPr="00B42E53" w:rsidRDefault="000B6C1F" w:rsidP="00B42E53">
      <w:pPr>
        <w:pStyle w:val="Sinespaciado"/>
        <w:numPr>
          <w:ilvl w:val="0"/>
          <w:numId w:val="25"/>
        </w:numPr>
        <w:suppressAutoHyphens/>
        <w:spacing w:line="360" w:lineRule="auto"/>
        <w:ind w:left="0" w:firstLine="0"/>
        <w:jc w:val="both"/>
        <w:textAlignment w:val="baseline"/>
        <w:rPr>
          <w:rFonts w:ascii="Palatino Linotype" w:hAnsi="Palatino Linotype" w:cs="Arial"/>
        </w:rPr>
      </w:pPr>
      <w:r w:rsidRPr="00B42E53">
        <w:rPr>
          <w:rFonts w:ascii="Palatino Linotype" w:hAnsi="Palatino Linotype"/>
          <w:b/>
        </w:rPr>
        <w:t>P</w:t>
      </w:r>
      <w:r w:rsidRPr="00B42E53">
        <w:rPr>
          <w:rFonts w:ascii="Palatino Linotype" w:hAnsi="Palatino Linotype"/>
        </w:rPr>
        <w:t xml:space="preserve">or lo anterior y dadas las circuncidas que permean el asunto, este Órgano Garante determina que la información también deberá ser proporcionada al </w:t>
      </w:r>
      <w:r w:rsidRPr="00B42E53">
        <w:rPr>
          <w:rFonts w:ascii="Palatino Linotype" w:hAnsi="Palatino Linotype"/>
          <w:b/>
        </w:rPr>
        <w:t>RECURRENTE</w:t>
      </w:r>
      <w:r w:rsidRPr="00B42E53">
        <w:rPr>
          <w:rFonts w:ascii="Palatino Linotype" w:hAnsi="Palatino Linotype"/>
        </w:rPr>
        <w:t xml:space="preserve"> con costo, debiendo informar para tal efecto, el domicilio donde se </w:t>
      </w:r>
      <w:r w:rsidRPr="00B42E53">
        <w:rPr>
          <w:rFonts w:ascii="Palatino Linotype" w:hAnsi="Palatino Linotype"/>
        </w:rPr>
        <w:lastRenderedPageBreak/>
        <w:t>deberá presentar, así como los días, horarios, persona que le atenderá y los costos de certificación</w:t>
      </w:r>
    </w:p>
    <w:p w:rsidR="00155A2B" w:rsidRPr="00B42E53" w:rsidRDefault="00155A2B" w:rsidP="00B42E53">
      <w:pPr>
        <w:pStyle w:val="Sinespaciado"/>
        <w:suppressAutoHyphens/>
        <w:spacing w:line="360" w:lineRule="auto"/>
        <w:jc w:val="both"/>
        <w:textAlignment w:val="baseline"/>
        <w:rPr>
          <w:rFonts w:ascii="Palatino Linotype" w:hAnsi="Palatino Linotype" w:cs="Arial"/>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cs="Arial"/>
        </w:rPr>
      </w:pPr>
      <w:r w:rsidRPr="00B42E53">
        <w:rPr>
          <w:rFonts w:ascii="Palatino Linotype" w:hAnsi="Palatino Linotype" w:cs="Arial"/>
        </w:rPr>
        <w:t xml:space="preserve">Informando de igual manera que, la información se encontrara disponible para que acuda a </w:t>
      </w:r>
      <w:r w:rsidRPr="00B42E53">
        <w:rPr>
          <w:rFonts w:ascii="Palatino Linotype" w:hAnsi="Palatino Linotype"/>
          <w:b/>
        </w:rPr>
        <w:t>recogerla</w:t>
      </w:r>
      <w:r w:rsidRPr="00B42E53">
        <w:rPr>
          <w:rFonts w:ascii="Palatino Linotype" w:hAnsi="Palatino Linotype" w:cs="Arial"/>
        </w:rPr>
        <w:t>, en el plazo de sesenta días hábiles, de conformidad con lo establecido en el párrafo segundo del artículo 166 de la Ley de Transparencia Local, precepto que se cita para pronta referencia:</w:t>
      </w:r>
    </w:p>
    <w:p w:rsidR="00155A2B" w:rsidRPr="00B42E53" w:rsidRDefault="00155A2B" w:rsidP="00B42E53">
      <w:pPr>
        <w:spacing w:line="360" w:lineRule="auto"/>
        <w:jc w:val="both"/>
        <w:rPr>
          <w:rFonts w:ascii="Palatino Linotype" w:hAnsi="Palatino Linotype" w:cs="Arial"/>
        </w:rPr>
      </w:pPr>
    </w:p>
    <w:p w:rsidR="00155A2B" w:rsidRPr="00B42E53" w:rsidRDefault="00155A2B" w:rsidP="00B42E53">
      <w:pPr>
        <w:spacing w:line="360" w:lineRule="auto"/>
        <w:ind w:left="567"/>
        <w:jc w:val="both"/>
        <w:rPr>
          <w:rFonts w:ascii="Palatino Linotype" w:hAnsi="Palatino Linotype" w:cs="Arial"/>
          <w:i/>
        </w:rPr>
      </w:pPr>
      <w:r w:rsidRPr="00B42E53">
        <w:rPr>
          <w:rFonts w:ascii="Palatino Linotype" w:hAnsi="Palatino Linotype" w:cs="Arial"/>
          <w:i/>
        </w:rPr>
        <w:t>“</w:t>
      </w:r>
      <w:r w:rsidRPr="00B42E53">
        <w:rPr>
          <w:rFonts w:ascii="Palatino Linotype" w:hAnsi="Palatino Linotype" w:cs="Arial"/>
          <w:b/>
          <w:i/>
        </w:rPr>
        <w:t>Artículo 166.</w:t>
      </w:r>
      <w:r w:rsidRPr="00B42E53">
        <w:rPr>
          <w:rFonts w:ascii="Palatino Linotype" w:hAnsi="Palatino Linotype" w:cs="Arial"/>
          <w:i/>
        </w:rPr>
        <w:t xml:space="preserve"> …. </w:t>
      </w:r>
    </w:p>
    <w:p w:rsidR="00155A2B" w:rsidRPr="00B42E53" w:rsidRDefault="00155A2B" w:rsidP="00B42E53">
      <w:pPr>
        <w:spacing w:line="360" w:lineRule="auto"/>
        <w:ind w:left="567"/>
        <w:jc w:val="both"/>
        <w:rPr>
          <w:rFonts w:ascii="Palatino Linotype" w:hAnsi="Palatino Linotype" w:cs="Arial"/>
          <w:i/>
        </w:rPr>
      </w:pPr>
      <w:r w:rsidRPr="00B42E53">
        <w:rPr>
          <w:rFonts w:ascii="Palatino Linotype" w:hAnsi="Palatino Linotype" w:cs="Arial"/>
          <w:i/>
        </w:rPr>
        <w:t xml:space="preserve">La Unidad de Transparencia tendrá disponible la información solicitada, durante </w:t>
      </w:r>
      <w:r w:rsidRPr="00B42E53">
        <w:rPr>
          <w:rFonts w:ascii="Palatino Linotype" w:hAnsi="Palatino Linotype" w:cs="Arial"/>
          <w:i/>
          <w:u w:val="single"/>
        </w:rPr>
        <w:t>un plazo mínimo de sesenta días hábiles</w:t>
      </w:r>
      <w:r w:rsidRPr="00B42E53">
        <w:rPr>
          <w:rFonts w:ascii="Palatino Linotype" w:hAnsi="Palatino Linotype" w:cs="Arial"/>
          <w:i/>
        </w:rPr>
        <w:t>, contado a partir de que el solicitante hubiere realizado, en su caso, el pago respectivo, el cual deberá efectuarse en un plazo no mayor a treinta días hábiles.</w:t>
      </w:r>
    </w:p>
    <w:p w:rsidR="00155A2B" w:rsidRPr="00B42E53" w:rsidRDefault="00155A2B" w:rsidP="00B42E53">
      <w:pPr>
        <w:spacing w:line="360" w:lineRule="auto"/>
        <w:ind w:left="567"/>
        <w:jc w:val="both"/>
        <w:rPr>
          <w:rFonts w:ascii="Palatino Linotype" w:hAnsi="Palatino Linotype" w:cs="Arial"/>
          <w:i/>
        </w:rPr>
      </w:pPr>
      <w:r w:rsidRPr="00B42E53">
        <w:rPr>
          <w:rFonts w:ascii="Palatino Linotype" w:hAnsi="Palatino Linotype" w:cs="Arial"/>
          <w:i/>
        </w:rPr>
        <w:t>…”</w:t>
      </w:r>
    </w:p>
    <w:p w:rsidR="00155A2B" w:rsidRPr="00B42E53" w:rsidRDefault="00155A2B" w:rsidP="00B42E53">
      <w:pPr>
        <w:spacing w:line="360" w:lineRule="auto"/>
        <w:jc w:val="both"/>
        <w:rPr>
          <w:rFonts w:ascii="Palatino Linotype" w:hAnsi="Palatino Linotype" w:cs="Arial"/>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hAnsi="Palatino Linotype" w:cs="Arial"/>
        </w:rPr>
        <w:t xml:space="preserve">Computando e informando del plazo de sesenta días hábiles en que estará disponible. </w:t>
      </w:r>
      <w:r w:rsidRPr="00B42E53">
        <w:rPr>
          <w:rFonts w:ascii="Palatino Linotype" w:eastAsia="Palatino Linotype" w:hAnsi="Palatino Linotype" w:cs="Palatino Linotype"/>
          <w:color w:val="000000"/>
        </w:rPr>
        <w:t xml:space="preserve">Con la determinación anterior quedará por colmado el derecho de acceso a la </w:t>
      </w:r>
      <w:r w:rsidRPr="00B42E53">
        <w:rPr>
          <w:rFonts w:ascii="Palatino Linotype" w:hAnsi="Palatino Linotype" w:cs="Arial"/>
        </w:rPr>
        <w:t>información</w:t>
      </w:r>
      <w:r w:rsidRPr="00B42E53">
        <w:rPr>
          <w:rFonts w:ascii="Palatino Linotype" w:eastAsia="Palatino Linotype" w:hAnsi="Palatino Linotype" w:cs="Palatino Linotype"/>
          <w:color w:val="000000"/>
        </w:rPr>
        <w:t xml:space="preserve"> del ahora </w:t>
      </w:r>
      <w:r w:rsidRPr="00B42E53">
        <w:rPr>
          <w:rFonts w:ascii="Palatino Linotype" w:hAnsi="Palatino Linotype" w:cs="Times New Roman"/>
        </w:rPr>
        <w:t>Recurrente</w:t>
      </w:r>
      <w:r w:rsidRPr="00B42E53">
        <w:rPr>
          <w:rFonts w:ascii="Palatino Linotype" w:eastAsia="Palatino Linotype" w:hAnsi="Palatino Linotype" w:cs="Palatino Linotype"/>
          <w:color w:val="000000"/>
        </w:rPr>
        <w:t xml:space="preserve">; toda vez que el Derecho que tutela este Órgano </w:t>
      </w:r>
      <w:r w:rsidRPr="00B42E53">
        <w:rPr>
          <w:rFonts w:ascii="Palatino Linotype" w:eastAsia="Palatino Linotype" w:hAnsi="Palatino Linotype" w:cs="Palatino Linotype"/>
        </w:rPr>
        <w:t>Garante</w:t>
      </w:r>
      <w:r w:rsidRPr="00B42E53">
        <w:rPr>
          <w:rFonts w:ascii="Palatino Linotype" w:eastAsia="Palatino Linotype" w:hAnsi="Palatino Linotype" w:cs="Palatino Linotype"/>
          <w:color w:val="000000"/>
        </w:rPr>
        <w:t xml:space="preserve"> corresponde a la  </w:t>
      </w:r>
      <w:r w:rsidRPr="00B42E53">
        <w:rPr>
          <w:rFonts w:ascii="Palatino Linotype" w:eastAsia="Palatino Linotype" w:hAnsi="Palatino Linotype" w:cs="Palatino Linotype"/>
          <w:i/>
          <w:color w:val="000000"/>
        </w:rPr>
        <w:t>igualdad de oportunidades para recibir, buscar e impartir información</w:t>
      </w:r>
      <w:r w:rsidRPr="00B42E53">
        <w:rPr>
          <w:rFonts w:ascii="Palatino Linotype" w:eastAsia="Palatino Linotype" w:hAnsi="Palatino Linotype" w:cs="Palatino Linotype"/>
          <w:i/>
          <w:color w:val="000000"/>
          <w:vertAlign w:val="superscript"/>
        </w:rPr>
        <w:footnoteReference w:id="2"/>
      </w:r>
      <w:r w:rsidRPr="00B42E53">
        <w:rPr>
          <w:rFonts w:ascii="Palatino Linotype" w:eastAsia="Palatino Linotype" w:hAnsi="Palatino Linotype" w:cs="Palatino Linotype"/>
          <w:i/>
          <w:color w:val="000000"/>
        </w:rPr>
        <w:t xml:space="preserve"> en posesión de cualquier autoridad, entidad, órgano y organismo de los </w:t>
      </w:r>
      <w:r w:rsidRPr="00B42E53">
        <w:rPr>
          <w:rFonts w:ascii="Palatino Linotype" w:eastAsia="Palatino Linotype" w:hAnsi="Palatino Linotype" w:cs="Palatino Linotype"/>
        </w:rPr>
        <w:t>poderes</w:t>
      </w:r>
      <w:r w:rsidRPr="00B42E53">
        <w:rPr>
          <w:rFonts w:ascii="Palatino Linotype" w:eastAsia="Palatino Linotype" w:hAnsi="Palatino Linotype" w:cs="Palatino Linotype"/>
          <w:i/>
          <w:color w:val="000000"/>
        </w:rPr>
        <w:t xml:space="preserve"> Ejecutivo, Legislativo y Judicial, órganos autónomos, partidos políticos, fideicomisos, y fondos </w:t>
      </w:r>
      <w:r w:rsidRPr="00B42E53">
        <w:rPr>
          <w:rFonts w:ascii="Palatino Linotype" w:eastAsia="Palatino Linotype" w:hAnsi="Palatino Linotype" w:cs="Palatino Linotype"/>
          <w:i/>
          <w:color w:val="000000"/>
        </w:rPr>
        <w:lastRenderedPageBreak/>
        <w:t>públicos, así como de cualquier persona física, moral o sindicato que reciba y ejerza recursos públicos o realice actos de autoridad en el ámbito federal, estatal y municipal</w:t>
      </w:r>
      <w:r w:rsidRPr="00B42E53">
        <w:rPr>
          <w:rFonts w:ascii="Palatino Linotype" w:eastAsia="Palatino Linotype" w:hAnsi="Palatino Linotype" w:cs="Palatino Linotype"/>
          <w:color w:val="000000"/>
          <w:vertAlign w:val="superscript"/>
        </w:rPr>
        <w:footnoteReference w:id="3"/>
      </w:r>
      <w:r w:rsidRPr="00B42E53">
        <w:rPr>
          <w:rFonts w:ascii="Palatino Linotype" w:eastAsia="Palatino Linotype" w:hAnsi="Palatino Linotype" w:cs="Palatino Linotype"/>
          <w:i/>
          <w:color w:val="000000"/>
        </w:rPr>
        <w:t xml:space="preserve"> </w:t>
      </w:r>
      <w:r w:rsidRPr="00B42E53">
        <w:rPr>
          <w:rFonts w:ascii="Palatino Linotype" w:eastAsia="Palatino Linotype" w:hAnsi="Palatino Linotype" w:cs="Palatino Linotype"/>
          <w:color w:val="000000"/>
        </w:rPr>
        <w:t xml:space="preserve">que se constituye como una herramienta fundamental para </w:t>
      </w:r>
      <w:r w:rsidRPr="00B42E53">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B42E53">
        <w:rPr>
          <w:rFonts w:ascii="Palatino Linotype" w:eastAsia="Palatino Linotype" w:hAnsi="Palatino Linotype" w:cs="Palatino Linotype"/>
          <w:i/>
          <w:color w:val="000000"/>
          <w:vertAlign w:val="superscript"/>
        </w:rPr>
        <w:footnoteReference w:id="4"/>
      </w:r>
      <w:r w:rsidRPr="00B42E53">
        <w:rPr>
          <w:rFonts w:ascii="Palatino Linotype" w:eastAsia="Palatino Linotype" w:hAnsi="Palatino Linotype" w:cs="Palatino Linotype"/>
          <w:color w:val="000000"/>
        </w:rPr>
        <w:t>fomentando</w:t>
      </w:r>
      <w:r w:rsidRPr="00B42E53">
        <w:rPr>
          <w:rFonts w:ascii="Palatino Linotype" w:eastAsia="Palatino Linotype" w:hAnsi="Palatino Linotype" w:cs="Palatino Linotype"/>
          <w:i/>
          <w:color w:val="000000"/>
        </w:rPr>
        <w:t xml:space="preserve"> la transparencia de las actividades estatales y</w:t>
      </w:r>
      <w:r w:rsidRPr="00B42E53">
        <w:rPr>
          <w:rFonts w:ascii="Palatino Linotype" w:eastAsia="Palatino Linotype" w:hAnsi="Palatino Linotype" w:cs="Palatino Linotype"/>
          <w:color w:val="000000"/>
        </w:rPr>
        <w:t xml:space="preserve"> promoviendo</w:t>
      </w:r>
      <w:r w:rsidRPr="00B42E53">
        <w:rPr>
          <w:rFonts w:ascii="Palatino Linotype" w:eastAsia="Palatino Linotype" w:hAnsi="Palatino Linotype" w:cs="Palatino Linotype"/>
          <w:i/>
          <w:color w:val="000000"/>
        </w:rPr>
        <w:t xml:space="preserve"> la responsabilidad de los funcionarios sobre su gestión pública</w:t>
      </w:r>
      <w:r w:rsidRPr="00B42E53">
        <w:rPr>
          <w:rFonts w:ascii="Palatino Linotype" w:eastAsia="Palatino Linotype" w:hAnsi="Palatino Linotype" w:cs="Palatino Linotype"/>
          <w:i/>
          <w:color w:val="000000"/>
          <w:vertAlign w:val="superscript"/>
        </w:rPr>
        <w:footnoteReference w:id="5"/>
      </w:r>
      <w:r w:rsidRPr="00B42E53">
        <w:rPr>
          <w:rFonts w:ascii="Palatino Linotype" w:eastAsia="Palatino Linotype" w:hAnsi="Palatino Linotype" w:cs="Palatino Linotype"/>
          <w:i/>
          <w:color w:val="000000"/>
        </w:rPr>
        <w:t xml:space="preserve"> </w:t>
      </w:r>
      <w:r w:rsidRPr="00B42E53">
        <w:rPr>
          <w:rFonts w:ascii="Palatino Linotype" w:eastAsia="Palatino Linotype" w:hAnsi="Palatino Linotype" w:cs="Palatino Linotype"/>
          <w:color w:val="000000"/>
        </w:rPr>
        <w:t>que permite</w:t>
      </w:r>
      <w:r w:rsidRPr="00B42E5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B42E53">
        <w:rPr>
          <w:rFonts w:ascii="Palatino Linotype" w:eastAsia="Palatino Linotype" w:hAnsi="Palatino Linotype" w:cs="Palatino Linotype"/>
          <w:i/>
          <w:color w:val="000000"/>
          <w:vertAlign w:val="superscript"/>
        </w:rPr>
        <w:footnoteReference w:id="6"/>
      </w:r>
      <w:r w:rsidRPr="00B42E53">
        <w:rPr>
          <w:rFonts w:ascii="Palatino Linotype" w:eastAsia="Palatino Linotype" w:hAnsi="Palatino Linotype" w:cs="Palatino Linotype"/>
          <w:color w:val="000000"/>
        </w:rPr>
        <w:t xml:space="preserve"> ” </w:t>
      </w:r>
    </w:p>
    <w:p w:rsidR="00155A2B" w:rsidRPr="00B42E53" w:rsidRDefault="00155A2B" w:rsidP="00B42E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i/>
          <w:color w:val="000000"/>
        </w:rPr>
      </w:pPr>
      <w:r w:rsidRPr="00B42E53">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B42E53">
        <w:rPr>
          <w:rFonts w:ascii="Palatino Linotype" w:hAnsi="Palatino Linotype" w:cs="Times New Roman"/>
        </w:rPr>
        <w:t>en</w:t>
      </w:r>
      <w:r w:rsidRPr="00B42E53">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55A2B" w:rsidRPr="00B42E53" w:rsidRDefault="00155A2B" w:rsidP="00B42E53">
      <w:pPr>
        <w:pBdr>
          <w:top w:val="nil"/>
          <w:left w:val="nil"/>
          <w:bottom w:val="nil"/>
          <w:right w:val="nil"/>
          <w:between w:val="nil"/>
        </w:pBdr>
        <w:spacing w:line="360" w:lineRule="auto"/>
        <w:ind w:left="720"/>
        <w:rPr>
          <w:rFonts w:ascii="Palatino Linotype" w:eastAsia="Palatino Linotype" w:hAnsi="Palatino Linotype" w:cs="Palatino Linotype"/>
          <w:i/>
          <w:color w:val="000000"/>
        </w:rPr>
      </w:pPr>
    </w:p>
    <w:p w:rsidR="00155A2B" w:rsidRPr="00B42E53" w:rsidRDefault="00155A2B" w:rsidP="00B42E53">
      <w:pPr>
        <w:spacing w:line="360" w:lineRule="auto"/>
        <w:ind w:left="426"/>
        <w:jc w:val="both"/>
        <w:rPr>
          <w:rFonts w:ascii="Palatino Linotype" w:eastAsia="Palatino Linotype" w:hAnsi="Palatino Linotype" w:cs="Palatino Linotype"/>
          <w:b/>
          <w:i/>
          <w:color w:val="000000"/>
        </w:rPr>
      </w:pPr>
      <w:r w:rsidRPr="00B42E53">
        <w:rPr>
          <w:rFonts w:ascii="Palatino Linotype" w:eastAsia="Palatino Linotype" w:hAnsi="Palatino Linotype" w:cs="Palatino Linotype"/>
          <w:b/>
          <w:i/>
          <w:color w:val="000000"/>
        </w:rPr>
        <w:lastRenderedPageBreak/>
        <w:t>“CRITERIO 0002-11</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B42E53">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En consecuencia el acceso a la información se refiere a que se cumplan cualquiera de los siguientes tres supuestos:</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155A2B" w:rsidRPr="00B42E53" w:rsidRDefault="00155A2B" w:rsidP="00B42E53">
      <w:pPr>
        <w:spacing w:line="360" w:lineRule="auto"/>
        <w:ind w:left="567"/>
        <w:jc w:val="both"/>
        <w:rPr>
          <w:rFonts w:ascii="Palatino Linotype" w:eastAsia="Palatino Linotype" w:hAnsi="Palatino Linotype" w:cs="Palatino Linotype"/>
          <w:i/>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155A2B" w:rsidRPr="00B42E53" w:rsidRDefault="00155A2B" w:rsidP="00B42E53">
      <w:pPr>
        <w:spacing w:line="360" w:lineRule="auto"/>
        <w:jc w:val="both"/>
        <w:rPr>
          <w:rFonts w:ascii="Palatino Linotype" w:eastAsia="Palatino Linotype" w:hAnsi="Palatino Linotype" w:cs="Palatino Linotype"/>
          <w:color w:val="000000"/>
        </w:rPr>
      </w:pP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b/>
          <w:i/>
          <w:color w:val="000000"/>
        </w:rPr>
        <w:lastRenderedPageBreak/>
        <w:t xml:space="preserve">XI. Documento: </w:t>
      </w:r>
      <w:r w:rsidRPr="00B42E53">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B42E53">
        <w:rPr>
          <w:rFonts w:ascii="Palatino Linotype" w:eastAsia="Palatino Linotype" w:hAnsi="Palatino Linotype" w:cs="Palatino Linotype"/>
          <w:b/>
          <w:i/>
          <w:color w:val="000000"/>
        </w:rPr>
        <w:t>cualquier otro registro</w:t>
      </w:r>
      <w:r w:rsidRPr="00B42E53">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55A2B" w:rsidRPr="00B42E53" w:rsidRDefault="00155A2B" w:rsidP="00B42E53">
      <w:pPr>
        <w:spacing w:line="360" w:lineRule="auto"/>
        <w:ind w:left="567"/>
        <w:jc w:val="both"/>
        <w:rPr>
          <w:rFonts w:ascii="Palatino Linotype" w:eastAsia="Palatino Linotype" w:hAnsi="Palatino Linotype" w:cs="Palatino Linotype"/>
          <w:i/>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Es así que, todos los actos de autoridad que realicen los Sujetos Obligados </w:t>
      </w:r>
      <w:r w:rsidRPr="00B42E53">
        <w:rPr>
          <w:rFonts w:ascii="Palatino Linotype" w:eastAsia="Palatino Linotype" w:hAnsi="Palatino Linotype" w:cs="Palatino Linotype"/>
          <w:b/>
          <w:color w:val="000000"/>
        </w:rPr>
        <w:t xml:space="preserve">deben estar </w:t>
      </w:r>
      <w:r w:rsidRPr="00B42E53">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155A2B" w:rsidRPr="00B42E53" w:rsidRDefault="00155A2B" w:rsidP="00B42E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155A2B" w:rsidRPr="00B42E53" w:rsidRDefault="00155A2B" w:rsidP="00B42E53">
      <w:pPr>
        <w:pStyle w:val="Prrafodelista"/>
        <w:spacing w:line="360" w:lineRule="auto"/>
        <w:rPr>
          <w:rFonts w:ascii="Palatino Linotype" w:eastAsia="Palatino Linotype" w:hAnsi="Palatino Linotype" w:cs="Palatino Linotype"/>
          <w:color w:val="000000"/>
        </w:rPr>
      </w:pP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b/>
          <w:i/>
          <w:color w:val="000000"/>
        </w:rPr>
        <w:t xml:space="preserve">“Artículo 4. </w:t>
      </w:r>
      <w:r w:rsidRPr="00B42E53">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b/>
          <w:i/>
          <w:color w:val="000000"/>
        </w:rPr>
        <w:t>Toda la información</w:t>
      </w:r>
      <w:r w:rsidRPr="00B42E53">
        <w:rPr>
          <w:rFonts w:ascii="Palatino Linotype" w:eastAsia="Palatino Linotype" w:hAnsi="Palatino Linotype" w:cs="Palatino Linotype"/>
          <w:i/>
          <w:color w:val="000000"/>
        </w:rPr>
        <w:t xml:space="preserve"> generada, obtenida, adquirida, transformada, administrada o </w:t>
      </w:r>
      <w:r w:rsidRPr="00B42E53">
        <w:rPr>
          <w:rFonts w:ascii="Palatino Linotype" w:eastAsia="Palatino Linotype" w:hAnsi="Palatino Linotype" w:cs="Palatino Linotype"/>
          <w:b/>
          <w:i/>
          <w:color w:val="000000"/>
        </w:rPr>
        <w:t>en posesión de los sujetos obligados es pública</w:t>
      </w:r>
      <w:r w:rsidRPr="00B42E53">
        <w:rPr>
          <w:rFonts w:ascii="Palatino Linotype" w:eastAsia="Palatino Linotype" w:hAnsi="Palatino Linotype" w:cs="Palatino Linotype"/>
          <w:i/>
          <w:color w:val="000000"/>
        </w:rPr>
        <w:t xml:space="preserve"> y accesible de manera permanente a </w:t>
      </w:r>
      <w:r w:rsidRPr="00B42E53">
        <w:rPr>
          <w:rFonts w:ascii="Palatino Linotype" w:eastAsia="Palatino Linotype" w:hAnsi="Palatino Linotype" w:cs="Palatino Linotype"/>
          <w:i/>
          <w:color w:val="000000"/>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5A2B" w:rsidRPr="00B42E53" w:rsidRDefault="00155A2B" w:rsidP="00B42E53">
      <w:pPr>
        <w:spacing w:line="360" w:lineRule="auto"/>
        <w:ind w:left="426"/>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155A2B" w:rsidRPr="00B42E53" w:rsidRDefault="00155A2B" w:rsidP="00B42E53">
      <w:pPr>
        <w:spacing w:line="360" w:lineRule="auto"/>
        <w:ind w:left="567"/>
        <w:jc w:val="both"/>
        <w:rPr>
          <w:rFonts w:ascii="Palatino Linotype" w:eastAsia="Palatino Linotype" w:hAnsi="Palatino Linotype" w:cs="Palatino Linotype"/>
          <w:i/>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42E53">
        <w:rPr>
          <w:rFonts w:ascii="Palatino Linotype" w:eastAsia="Palatino Linotype" w:hAnsi="Palatino Linotype" w:cs="Palatino Linotype"/>
          <w:color w:val="000000"/>
          <w:vertAlign w:val="superscript"/>
        </w:rPr>
        <w:footnoteReference w:id="7"/>
      </w:r>
      <w:r w:rsidRPr="00B42E53">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155A2B" w:rsidRPr="00B42E53" w:rsidRDefault="00155A2B" w:rsidP="00B42E53">
      <w:pPr>
        <w:spacing w:line="360" w:lineRule="auto"/>
        <w:jc w:val="both"/>
        <w:rPr>
          <w:rFonts w:ascii="Palatino Linotype" w:eastAsia="Palatino Linotype" w:hAnsi="Palatino Linotype" w:cs="Palatino Linotype"/>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13A7A" w:rsidRPr="00B42E53" w:rsidRDefault="00155A2B" w:rsidP="00B42E53">
      <w:pPr>
        <w:pBdr>
          <w:top w:val="nil"/>
          <w:left w:val="nil"/>
          <w:bottom w:val="nil"/>
          <w:right w:val="nil"/>
          <w:between w:val="nil"/>
        </w:pBdr>
        <w:tabs>
          <w:tab w:val="left" w:pos="851"/>
        </w:tabs>
        <w:spacing w:line="360" w:lineRule="auto"/>
        <w:ind w:left="425"/>
        <w:jc w:val="both"/>
        <w:rPr>
          <w:rFonts w:ascii="Palatino Linotype" w:eastAsia="Palatino Linotype" w:hAnsi="Palatino Linotype" w:cs="Palatino Linotype"/>
          <w:i/>
          <w:color w:val="000000"/>
        </w:rPr>
      </w:pPr>
      <w:r w:rsidRPr="00B42E53">
        <w:rPr>
          <w:rFonts w:ascii="Palatino Linotype" w:eastAsia="Palatino Linotype" w:hAnsi="Palatino Linotype" w:cs="Palatino Linotype"/>
          <w:b/>
          <w:i/>
          <w:color w:val="000000"/>
        </w:rPr>
        <w:t>ACCESO A LA INFORMACIÓN. IMPLICACIÓN DEL PRINCIPIO DE MÁXIMA PUBLICIDAD EN EL DERECHO FUNDAMENTAL RELATIVO.</w:t>
      </w:r>
      <w:r w:rsidRPr="00B42E53">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r w:rsidRPr="00B42E53">
        <w:rPr>
          <w:rFonts w:ascii="Palatino Linotype" w:eastAsia="Palatino Linotype" w:hAnsi="Palatino Linotype" w:cs="Palatino Linotype"/>
          <w:i/>
          <w:color w:val="000000"/>
        </w:rPr>
        <w:lastRenderedPageBreak/>
        <w:t>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55A2B" w:rsidRPr="00B42E53" w:rsidRDefault="00155A2B" w:rsidP="00B42E53">
      <w:pPr>
        <w:pBdr>
          <w:top w:val="nil"/>
          <w:left w:val="nil"/>
          <w:bottom w:val="nil"/>
          <w:right w:val="nil"/>
          <w:between w:val="nil"/>
        </w:pBdr>
        <w:tabs>
          <w:tab w:val="left" w:pos="851"/>
        </w:tabs>
        <w:spacing w:line="360" w:lineRule="auto"/>
        <w:ind w:left="425"/>
        <w:jc w:val="both"/>
        <w:rPr>
          <w:rFonts w:ascii="Palatino Linotype" w:eastAsia="Palatino Linotype" w:hAnsi="Palatino Linotype" w:cs="Palatino Linotype"/>
          <w:i/>
          <w:color w:val="000000"/>
        </w:rPr>
      </w:pPr>
    </w:p>
    <w:p w:rsidR="00155A2B" w:rsidRPr="00B42E53" w:rsidRDefault="00155A2B" w:rsidP="00B42E53">
      <w:pPr>
        <w:keepNext/>
        <w:keepLines/>
        <w:spacing w:line="360" w:lineRule="auto"/>
        <w:rPr>
          <w:rFonts w:ascii="Palatino Linotype" w:eastAsia="Palatino Linotype" w:hAnsi="Palatino Linotype" w:cs="Palatino Linotype"/>
          <w:b/>
          <w:color w:val="000000"/>
        </w:rPr>
      </w:pPr>
      <w:r w:rsidRPr="00B42E53">
        <w:rPr>
          <w:rFonts w:ascii="Palatino Linotype" w:eastAsia="Palatino Linotype" w:hAnsi="Palatino Linotype" w:cs="Palatino Linotype"/>
          <w:b/>
          <w:color w:val="000000"/>
        </w:rPr>
        <w:t>QUINTO. De la versión pública.</w:t>
      </w: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Arial Unicode MS" w:hAnsi="Palatino Linotype" w:cs="Arial"/>
        </w:rPr>
      </w:pPr>
      <w:r w:rsidRPr="00B42E53">
        <w:rPr>
          <w:rFonts w:ascii="Palatino Linotype" w:eastAsia="Arial Unicode MS" w:hAnsi="Palatino Linotype" w:cs="Arial"/>
        </w:rPr>
        <w:t xml:space="preserve">Derivado de la naturaleza de la información es hacedero que contiene </w:t>
      </w:r>
      <w:r w:rsidRPr="00B42E53">
        <w:rPr>
          <w:rFonts w:ascii="Palatino Linotype" w:eastAsia="Palatino Linotype" w:hAnsi="Palatino Linotype" w:cs="Palatino Linotype"/>
          <w:color w:val="000000"/>
        </w:rPr>
        <w:t>datos</w:t>
      </w:r>
      <w:r w:rsidRPr="00B42E53">
        <w:rPr>
          <w:rFonts w:ascii="Palatino Linotype" w:eastAsia="Arial Unicode MS" w:hAnsi="Palatino Linotype" w:cs="Arial"/>
        </w:rPr>
        <w:t xml:space="preserve"> personales susceptibles de clasificar mediante una versión pública.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155A2B" w:rsidRPr="00B42E53" w:rsidRDefault="00155A2B" w:rsidP="00B42E53">
      <w:pPr>
        <w:tabs>
          <w:tab w:val="left" w:pos="7938"/>
        </w:tabs>
        <w:spacing w:line="360" w:lineRule="auto"/>
        <w:ind w:left="567"/>
        <w:jc w:val="both"/>
        <w:rPr>
          <w:rFonts w:ascii="Palatino Linotype" w:hAnsi="Palatino Linotype"/>
          <w:color w:val="222222"/>
        </w:rPr>
      </w:pPr>
      <w:r w:rsidRPr="00B42E53">
        <w:rPr>
          <w:rFonts w:ascii="Palatino Linotype" w:eastAsia="Arial Unicode MS" w:hAnsi="Palatino Linotype" w:cs="Arial"/>
        </w:rPr>
        <w:t> </w:t>
      </w:r>
      <w:r w:rsidRPr="00B42E53">
        <w:rPr>
          <w:rFonts w:ascii="Palatino Linotype" w:hAnsi="Palatino Linotype"/>
          <w:b/>
          <w:bCs/>
          <w:i/>
          <w:iCs/>
          <w:color w:val="222222"/>
        </w:rPr>
        <w:t>Artículo 3. Para los efectos de la presente Ley se entenderá por:</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 xml:space="preserve">IX. Datos personales: </w:t>
      </w:r>
      <w:r w:rsidRPr="00B42E53">
        <w:rPr>
          <w:rFonts w:ascii="Palatino Linotype" w:hAnsi="Palatino Linotype"/>
          <w:bCs/>
          <w:i/>
          <w:iCs/>
          <w:color w:val="222222"/>
        </w:rPr>
        <w:t>La información concerniente a una persona, identificada o identificable según lo dispuesto por la Ley de Protección de Datos Personales del Estado de México;</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lastRenderedPageBreak/>
        <w:t xml:space="preserve">XLV. Versión pública: </w:t>
      </w:r>
      <w:r w:rsidRPr="00B42E53">
        <w:rPr>
          <w:rFonts w:ascii="Palatino Linotype" w:hAnsi="Palatino Linotype"/>
          <w:bCs/>
          <w:i/>
          <w:iCs/>
          <w:color w:val="222222"/>
        </w:rPr>
        <w:t>Documento en el que se elimine, suprime o borra la información clasificada como reservada o confidencial para permitir su acceso.</w:t>
      </w:r>
    </w:p>
    <w:p w:rsidR="00155A2B" w:rsidRPr="00B42E53" w:rsidRDefault="00155A2B" w:rsidP="00B42E53">
      <w:pPr>
        <w:spacing w:line="360" w:lineRule="auto"/>
        <w:ind w:left="567"/>
        <w:jc w:val="both"/>
        <w:rPr>
          <w:rFonts w:ascii="Palatino Linotype" w:hAnsi="Palatino Linotype"/>
          <w:b/>
          <w:bCs/>
          <w:i/>
          <w:iCs/>
          <w:color w:val="222222"/>
        </w:rPr>
      </w:pP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 xml:space="preserve">Artículo 122. </w:t>
      </w:r>
      <w:r w:rsidRPr="00B42E53">
        <w:rPr>
          <w:rFonts w:ascii="Palatino Linotype" w:hAnsi="Palatino Linotype"/>
          <w:i/>
          <w:iCs/>
          <w:color w:val="222222"/>
        </w:rPr>
        <w:t xml:space="preserve">La clasificación es el proceso mediante el cual el sujeto obligado determina que la información en su poder </w:t>
      </w:r>
      <w:proofErr w:type="spellStart"/>
      <w:r w:rsidRPr="00B42E53">
        <w:rPr>
          <w:rFonts w:ascii="Palatino Linotype" w:hAnsi="Palatino Linotype"/>
          <w:i/>
          <w:iCs/>
          <w:color w:val="222222"/>
        </w:rPr>
        <w:t>actualiza</w:t>
      </w:r>
      <w:proofErr w:type="spellEnd"/>
      <w:r w:rsidRPr="00B42E53">
        <w:rPr>
          <w:rFonts w:ascii="Palatino Linotype" w:hAnsi="Palatino Linotype"/>
          <w:i/>
          <w:iCs/>
          <w:color w:val="222222"/>
        </w:rPr>
        <w:t xml:space="preserve"> alguno de los supuestos de reserva o confidencialidad, de conformidad con lo dispuesto en el presente título.</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i/>
          <w:iCs/>
          <w:color w:val="222222"/>
        </w:rPr>
        <w:t>[…]</w:t>
      </w:r>
    </w:p>
    <w:p w:rsidR="00155A2B" w:rsidRPr="00B42E53" w:rsidRDefault="00155A2B" w:rsidP="00B42E53">
      <w:pPr>
        <w:spacing w:line="360" w:lineRule="auto"/>
        <w:ind w:left="567"/>
        <w:jc w:val="both"/>
        <w:rPr>
          <w:rFonts w:ascii="Palatino Linotype" w:hAnsi="Palatino Linotype"/>
          <w:b/>
          <w:bCs/>
          <w:i/>
          <w:iCs/>
          <w:color w:val="222222"/>
        </w:rPr>
      </w:pP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Artículo 132.</w:t>
      </w:r>
      <w:r w:rsidRPr="00B42E53">
        <w:rPr>
          <w:rFonts w:ascii="Palatino Linotype" w:hAnsi="Palatino Linotype"/>
          <w:i/>
          <w:iCs/>
          <w:color w:val="222222"/>
        </w:rPr>
        <w:t xml:space="preserve"> La clasificación de la información se llevará a cabo en el momento en que:</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i/>
          <w:iCs/>
          <w:color w:val="222222"/>
        </w:rPr>
        <w:t>[…]</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II. Se determine mediante resolución de autoridad competente; o</w:t>
      </w:r>
    </w:p>
    <w:p w:rsidR="00155A2B" w:rsidRPr="00B42E53" w:rsidRDefault="00155A2B" w:rsidP="00B42E53">
      <w:pPr>
        <w:spacing w:line="360" w:lineRule="auto"/>
        <w:ind w:left="567"/>
        <w:jc w:val="both"/>
        <w:rPr>
          <w:rFonts w:ascii="Palatino Linotype" w:hAnsi="Palatino Linotype"/>
          <w:b/>
          <w:bCs/>
          <w:i/>
          <w:iCs/>
          <w:color w:val="222222"/>
        </w:rPr>
      </w:pP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hAnsi="Palatino Linotype"/>
          <w:b/>
          <w:bCs/>
          <w:i/>
          <w:iCs/>
          <w:color w:val="2222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B42E53">
        <w:rPr>
          <w:rFonts w:ascii="Palatino Linotype" w:hAnsi="Palatino Linotype"/>
          <w:b/>
          <w:bCs/>
          <w:i/>
          <w:iCs/>
          <w:color w:val="222222"/>
          <w:u w:val="single"/>
        </w:rPr>
        <w:t>de manera genérica y fundando y motivando su clasificación.”</w:t>
      </w:r>
    </w:p>
    <w:p w:rsidR="00155A2B" w:rsidRPr="00B42E53" w:rsidRDefault="00155A2B" w:rsidP="00B42E53">
      <w:pPr>
        <w:spacing w:line="360" w:lineRule="auto"/>
        <w:ind w:left="567"/>
        <w:rPr>
          <w:rFonts w:ascii="Palatino Linotype" w:hAnsi="Palatino Linotype"/>
          <w:color w:val="222222"/>
        </w:rPr>
      </w:pPr>
      <w:r w:rsidRPr="00B42E53">
        <w:rPr>
          <w:rFonts w:ascii="Palatino Linotype" w:hAnsi="Palatino Linotype"/>
          <w:color w:val="222222"/>
        </w:rPr>
        <w:t>(Énfasis añadido)</w:t>
      </w:r>
    </w:p>
    <w:p w:rsidR="00155A2B" w:rsidRPr="00B42E53" w:rsidRDefault="00155A2B" w:rsidP="00B42E53">
      <w:pPr>
        <w:tabs>
          <w:tab w:val="left" w:pos="7938"/>
        </w:tabs>
        <w:spacing w:line="360" w:lineRule="auto"/>
        <w:jc w:val="both"/>
        <w:rPr>
          <w:rFonts w:ascii="Palatino Linotype" w:eastAsia="Arial Unicode MS" w:hAnsi="Palatino Linotype" w:cs="Arial"/>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Arial Unicode MS" w:hAnsi="Palatino Linotype" w:cs="Arial"/>
        </w:rPr>
      </w:pPr>
      <w:r w:rsidRPr="00B42E53">
        <w:rPr>
          <w:rFonts w:ascii="Palatino Linotype" w:eastAsia="Arial Unicode MS" w:hAnsi="Palatino Linotype" w:cs="Arial"/>
        </w:rPr>
        <w:t xml:space="preserve">Los acuerdos de clasificación deberán contener un razonamiento lógico en que se demuestre que la información se encuentra en una de las hipótesis previstas en la ley, si bien es cierto cuenta con los requisitos mínimos que debe contener un acuerdo </w:t>
      </w:r>
      <w:r w:rsidRPr="00B42E53">
        <w:rPr>
          <w:rFonts w:ascii="Palatino Linotype" w:eastAsia="Arial Unicode MS" w:hAnsi="Palatino Linotype" w:cs="Arial"/>
        </w:rPr>
        <w:lastRenderedPageBreak/>
        <w:t>de clasificación, también es cierto que debe estar debidamente fundado y motivado, sirve de apoyo lo siguiente:</w:t>
      </w:r>
    </w:p>
    <w:p w:rsidR="00155A2B" w:rsidRPr="00B42E53" w:rsidRDefault="00155A2B" w:rsidP="00B42E53">
      <w:pPr>
        <w:spacing w:line="360" w:lineRule="auto"/>
        <w:ind w:left="567"/>
        <w:jc w:val="both"/>
        <w:rPr>
          <w:rFonts w:ascii="Palatino Linotype" w:hAnsi="Palatino Linotype" w:cs="Arial"/>
          <w:color w:val="222222"/>
        </w:rPr>
      </w:pPr>
      <w:r w:rsidRPr="00B42E53">
        <w:rPr>
          <w:rFonts w:ascii="Palatino Linotype" w:hAnsi="Palatino Linotype" w:cs="Arial"/>
          <w:b/>
          <w:bCs/>
          <w:i/>
          <w:iCs/>
          <w:color w:val="000000"/>
        </w:rPr>
        <w:t>“FUNDAMENTACIÓN Y MOTIVACIÓN.</w:t>
      </w:r>
      <w:r w:rsidRPr="00B42E53">
        <w:rPr>
          <w:rFonts w:ascii="Palatino Linotype" w:hAnsi="Palatino Linotype" w:cs="Arial"/>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55A2B" w:rsidRPr="00B42E53" w:rsidRDefault="00155A2B" w:rsidP="00B42E53">
      <w:pPr>
        <w:tabs>
          <w:tab w:val="left" w:pos="7938"/>
        </w:tabs>
        <w:spacing w:line="360" w:lineRule="auto"/>
        <w:jc w:val="both"/>
        <w:rPr>
          <w:rFonts w:ascii="Palatino Linotype" w:eastAsia="Arial Unicode MS" w:hAnsi="Palatino Linotype" w:cs="Arial"/>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Arial Unicode MS" w:hAnsi="Palatino Linotype" w:cs="Arial"/>
        </w:rPr>
      </w:pPr>
      <w:r w:rsidRPr="00B42E53">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55A2B" w:rsidRPr="00B42E53" w:rsidRDefault="00155A2B" w:rsidP="00B42E53">
      <w:pPr>
        <w:tabs>
          <w:tab w:val="left" w:pos="7938"/>
        </w:tabs>
        <w:spacing w:line="360" w:lineRule="auto"/>
        <w:jc w:val="both"/>
        <w:rPr>
          <w:rFonts w:ascii="Palatino Linotype" w:eastAsia="Arial Unicode MS" w:hAnsi="Palatino Linotype" w:cs="Arial"/>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En el caso </w:t>
      </w:r>
      <w:r w:rsidRPr="00B42E53">
        <w:rPr>
          <w:rFonts w:ascii="Palatino Linotype" w:eastAsia="Arial Unicode MS" w:hAnsi="Palatino Linotype" w:cs="Arial"/>
        </w:rPr>
        <w:t>específico</w:t>
      </w:r>
      <w:r w:rsidRPr="00B42E53">
        <w:rPr>
          <w:rFonts w:ascii="Palatino Linotype" w:eastAsia="Palatino Linotype" w:hAnsi="Palatino Linotype" w:cs="Palatino Linotype"/>
        </w:rPr>
        <w:t xml:space="preserve">, los documentos probatorios también contienen los datos </w:t>
      </w:r>
      <w:r w:rsidRPr="00B42E53">
        <w:rPr>
          <w:rFonts w:ascii="Palatino Linotype" w:eastAsia="Arial Unicode MS" w:hAnsi="Palatino Linotype" w:cs="Arial"/>
        </w:rPr>
        <w:t>personales</w:t>
      </w:r>
      <w:r w:rsidRPr="00B42E53">
        <w:rPr>
          <w:rFonts w:ascii="Palatino Linotype" w:eastAsia="Palatino Linotype" w:hAnsi="Palatino Linotype" w:cs="Palatino Linotype"/>
        </w:rPr>
        <w:t xml:space="preserve">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42E53">
        <w:rPr>
          <w:rFonts w:ascii="Palatino Linotype" w:eastAsia="Palatino Linotype" w:hAnsi="Palatino Linotype" w:cs="Palatino Linotype"/>
          <w:b/>
        </w:rPr>
        <w:t>Registro Federal de Contribuyentes</w:t>
      </w:r>
      <w:r w:rsidRPr="00B42E53">
        <w:rPr>
          <w:rFonts w:ascii="Palatino Linotype" w:eastAsia="Palatino Linotype" w:hAnsi="Palatino Linotype" w:cs="Palatino Linotype"/>
        </w:rPr>
        <w:t xml:space="preserve"> (RFC), la </w:t>
      </w:r>
      <w:r w:rsidRPr="00B42E53">
        <w:rPr>
          <w:rFonts w:ascii="Palatino Linotype" w:eastAsia="Palatino Linotype" w:hAnsi="Palatino Linotype" w:cs="Palatino Linotype"/>
          <w:b/>
        </w:rPr>
        <w:t>Clave Única de Registro de Población</w:t>
      </w:r>
      <w:r w:rsidRPr="00B42E53">
        <w:rPr>
          <w:rFonts w:ascii="Palatino Linotype" w:eastAsia="Palatino Linotype" w:hAnsi="Palatino Linotype" w:cs="Palatino Linotype"/>
        </w:rPr>
        <w:t xml:space="preserve"> (CURP), la </w:t>
      </w:r>
      <w:r w:rsidRPr="00B42E53">
        <w:rPr>
          <w:rFonts w:ascii="Palatino Linotype" w:eastAsia="Palatino Linotype" w:hAnsi="Palatino Linotype" w:cs="Palatino Linotype"/>
          <w:b/>
        </w:rPr>
        <w:t>Clave de cualquier tipo de seguridad social</w:t>
      </w:r>
      <w:r w:rsidRPr="00B42E53">
        <w:rPr>
          <w:rFonts w:ascii="Palatino Linotype" w:eastAsia="Palatino Linotype" w:hAnsi="Palatino Linotype" w:cs="Palatino Linotype"/>
        </w:rPr>
        <w:t xml:space="preserve"> (ISSEMYM, u otros), y los descuentos que se realicen por pensión alimenticia o deducciones estrictamente </w:t>
      </w:r>
      <w:r w:rsidRPr="00B42E53">
        <w:rPr>
          <w:rFonts w:ascii="Palatino Linotype" w:eastAsia="Palatino Linotype" w:hAnsi="Palatino Linotype" w:cs="Palatino Linotype"/>
        </w:rPr>
        <w:lastRenderedPageBreak/>
        <w:t>personales o de cualquier índole siempre que, no se encuentren relacionados con los impuestos o las cuotas por seguridad social, número de cuenta o cualquier otro dato que ponga en riesgo la vida, seguridad y salud de dichas personas.</w:t>
      </w: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Por cuanto hace al </w:t>
      </w:r>
      <w:r w:rsidRPr="00B42E53">
        <w:rPr>
          <w:rFonts w:ascii="Palatino Linotype" w:eastAsia="Palatino Linotype" w:hAnsi="Palatino Linotype" w:cs="Palatino Linotype"/>
          <w:b/>
        </w:rPr>
        <w:t>Registro Federal de Contribuyentes (RFC),</w:t>
      </w:r>
      <w:r w:rsidRPr="00B42E53">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B42E53">
        <w:rPr>
          <w:rFonts w:ascii="Palatino Linotype" w:eastAsia="Palatino Linotype" w:hAnsi="Palatino Linotype" w:cs="Palatino Linotype"/>
        </w:rPr>
        <w:t>homoclave</w:t>
      </w:r>
      <w:proofErr w:type="spellEnd"/>
      <w:r w:rsidRPr="00B42E53">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Lo anterior es compartido por el entonces Instituto Federal de Acceso a la Información Pública y Protección de Datos Personales (IFAI) a través del Criterio 19/17, el cual es del tenor literal siguiente:</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b/>
          <w:i/>
        </w:rPr>
        <w:t>“Registro Federal de Contribuyentes (RFC) de personas físicas</w:t>
      </w:r>
      <w:r w:rsidRPr="00B42E53">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155A2B" w:rsidRPr="00B42E53" w:rsidRDefault="00155A2B" w:rsidP="00B42E53">
      <w:pPr>
        <w:spacing w:line="360" w:lineRule="auto"/>
        <w:ind w:left="851"/>
        <w:jc w:val="both"/>
        <w:rPr>
          <w:rFonts w:ascii="Palatino Linotype" w:eastAsia="Palatino Linotype" w:hAnsi="Palatino Linotype" w:cs="Palatino Linotype"/>
          <w:i/>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lastRenderedPageBreak/>
        <w:t xml:space="preserve">Así, el Registro Federal de Contribuyentes, RFC, se vincula al nombre de su titular y permite identificar la edad de la persona, su fecha de nacimiento, así como su </w:t>
      </w:r>
      <w:proofErr w:type="spellStart"/>
      <w:r w:rsidRPr="00B42E53">
        <w:rPr>
          <w:rFonts w:ascii="Palatino Linotype" w:eastAsia="Palatino Linotype" w:hAnsi="Palatino Linotype" w:cs="Palatino Linotype"/>
        </w:rPr>
        <w:t>homoclave</w:t>
      </w:r>
      <w:proofErr w:type="spellEnd"/>
      <w:r w:rsidRPr="00B42E53">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De igual manera la </w:t>
      </w:r>
      <w:r w:rsidRPr="00B42E53">
        <w:rPr>
          <w:rFonts w:ascii="Palatino Linotype" w:eastAsia="Palatino Linotype" w:hAnsi="Palatino Linotype" w:cs="Palatino Linotype"/>
          <w:b/>
        </w:rPr>
        <w:t>Clave Única de Registro de Población (CURP)</w:t>
      </w:r>
      <w:r w:rsidRPr="00B42E53">
        <w:rPr>
          <w:rFonts w:ascii="Palatino Linotype" w:eastAsia="Palatino Linotype" w:hAnsi="Palatino Linotype" w:cs="Palatino Linotype"/>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Argumento que es compartido por el Instituto Nacional de Transparencia, Acceso a la Información y Protección de Datos Personales, INAI</w:t>
      </w:r>
      <w:r w:rsidRPr="00B42E53">
        <w:rPr>
          <w:rFonts w:ascii="Palatino Linotype" w:eastAsia="Palatino Linotype" w:hAnsi="Palatino Linotype" w:cs="Palatino Linotype"/>
          <w:b/>
        </w:rPr>
        <w:t xml:space="preserve">, conforme al </w:t>
      </w:r>
      <w:r w:rsidRPr="00B42E53">
        <w:rPr>
          <w:rFonts w:ascii="Palatino Linotype" w:eastAsia="Palatino Linotype" w:hAnsi="Palatino Linotype" w:cs="Palatino Linotype"/>
        </w:rPr>
        <w:t xml:space="preserve">criterio 18/17, el cual refiere: </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b/>
          <w:i/>
        </w:rPr>
        <w:t xml:space="preserve">“Clave Única de Registro de Población (CURP). </w:t>
      </w:r>
      <w:r w:rsidRPr="00B42E53">
        <w:rPr>
          <w:rFonts w:ascii="Palatino Linotype" w:eastAsia="Palatino Linotype" w:hAnsi="Palatino Linotype" w:cs="Palatino Linotype"/>
          <w:i/>
        </w:rPr>
        <w:t xml:space="preserve">La Clave Única de Registro de Población se integra por datos personales que sólo conciernen al particular titular de </w:t>
      </w:r>
      <w:r w:rsidRPr="00B42E53">
        <w:rPr>
          <w:rFonts w:ascii="Palatino Linotype" w:eastAsia="Palatino Linotype" w:hAnsi="Palatino Linotype" w:cs="Palatino Linotype"/>
          <w:i/>
        </w:rPr>
        <w:lastRenderedPageBreak/>
        <w:t>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55A2B" w:rsidRPr="00B42E53" w:rsidRDefault="00155A2B" w:rsidP="00B42E53">
      <w:pPr>
        <w:spacing w:line="360" w:lineRule="auto"/>
        <w:jc w:val="both"/>
        <w:rPr>
          <w:rFonts w:ascii="Palatino Linotype" w:eastAsia="Palatino Linotype" w:hAnsi="Palatino Linotype" w:cs="Palatino Linotype"/>
          <w:i/>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Por cuanto hace a la </w:t>
      </w:r>
      <w:r w:rsidRPr="00B42E53">
        <w:rPr>
          <w:rFonts w:ascii="Palatino Linotype" w:eastAsia="Palatino Linotype" w:hAnsi="Palatino Linotype" w:cs="Palatino Linotype"/>
          <w:b/>
        </w:rPr>
        <w:t>Clave de cualquier tipo de seguridad social (</w:t>
      </w:r>
      <w:proofErr w:type="spellStart"/>
      <w:r w:rsidRPr="00B42E53">
        <w:rPr>
          <w:rFonts w:ascii="Palatino Linotype" w:eastAsia="Palatino Linotype" w:hAnsi="Palatino Linotype" w:cs="Palatino Linotype"/>
          <w:b/>
        </w:rPr>
        <w:t>ISSEMyM</w:t>
      </w:r>
      <w:proofErr w:type="spellEnd"/>
      <w:r w:rsidRPr="00B42E53">
        <w:rPr>
          <w:rFonts w:ascii="Palatino Linotype" w:eastAsia="Palatino Linotype" w:hAnsi="Palatino Linotype" w:cs="Palatino Linotype"/>
          <w:b/>
        </w:rPr>
        <w:t xml:space="preserve">, u otros), </w:t>
      </w:r>
      <w:r w:rsidRPr="00B42E53">
        <w:rPr>
          <w:rFonts w:ascii="Palatino Linotype" w:eastAsia="Palatino Linotype" w:hAnsi="Palatino Linotype" w:cs="Palatino Linotype"/>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u w:val="single"/>
        </w:rPr>
      </w:pPr>
      <w:r w:rsidRPr="00B42E53">
        <w:rPr>
          <w:rFonts w:ascii="Palatino Linotype" w:eastAsia="Palatino Linotype" w:hAnsi="Palatino Linotype" w:cs="Palatino Linotype"/>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w:t>
      </w:r>
      <w:r w:rsidRPr="00B42E53">
        <w:rPr>
          <w:rFonts w:ascii="Palatino Linotype" w:eastAsia="Palatino Linotype" w:hAnsi="Palatino Linotype" w:cs="Palatino Linotype"/>
        </w:rPr>
        <w:lastRenderedPageBreak/>
        <w:t xml:space="preserve">credencial se consignan diversos datos personales y </w:t>
      </w:r>
      <w:r w:rsidRPr="00B42E53">
        <w:rPr>
          <w:rFonts w:ascii="Palatino Linotype" w:eastAsia="Palatino Linotype" w:hAnsi="Palatino Linotype" w:cs="Palatino Linotype"/>
          <w:u w:val="single"/>
        </w:rPr>
        <w:t>se le asigna una clave para hacer identificable al trabajador con el objetivo de poder proporcionar los servicios que brinda el ISSEMYM.</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rPr>
      </w:pPr>
      <w:r w:rsidRPr="00B42E53">
        <w:rPr>
          <w:rFonts w:ascii="Palatino Linotype" w:eastAsia="Palatino Linotype" w:hAnsi="Palatino Linotype" w:cs="Palatino Linotype"/>
        </w:rPr>
        <w:t xml:space="preserve">Respecto de los </w:t>
      </w:r>
      <w:r w:rsidRPr="00B42E53">
        <w:rPr>
          <w:rFonts w:ascii="Palatino Linotype" w:eastAsia="Palatino Linotype" w:hAnsi="Palatino Linotype" w:cs="Palatino Linotype"/>
          <w:b/>
        </w:rPr>
        <w:t>préstamos o descuentos</w:t>
      </w:r>
      <w:r w:rsidRPr="00B42E53">
        <w:rPr>
          <w:rFonts w:ascii="Palatino Linotype" w:eastAsia="Palatino Linotype" w:hAnsi="Palatino Linotype" w:cs="Palatino Linotype"/>
        </w:rPr>
        <w:t xml:space="preserve"> </w:t>
      </w:r>
      <w:r w:rsidRPr="00B42E53">
        <w:rPr>
          <w:rFonts w:ascii="Palatino Linotype" w:eastAsia="Palatino Linotype" w:hAnsi="Palatino Linotype" w:cs="Palatino Linotype"/>
          <w:b/>
        </w:rPr>
        <w:t>de carácter personal</w:t>
      </w:r>
      <w:r w:rsidRPr="00B42E53">
        <w:rPr>
          <w:rFonts w:ascii="Palatino Linotype" w:eastAsia="Palatino Linotype" w:hAnsi="Palatino Linotype" w:cs="Palatino Linotype"/>
        </w:rPr>
        <w:t xml:space="preserve">, estos no deben tener relación con la prestación del servicio; es decir, son confidenciales los préstamos o descuentos que se le hagan a la persona en los que no se involucren instituciones </w:t>
      </w:r>
      <w:r w:rsidRPr="00B42E53">
        <w:rPr>
          <w:rFonts w:ascii="Palatino Linotype" w:eastAsia="Palatino Linotype" w:hAnsi="Palatino Linotype" w:cs="Palatino Linotype"/>
        </w:rPr>
        <w:lastRenderedPageBreak/>
        <w:t>públicas, en virtud de no favorecer en la transparencia y rendición de cuentas, sino, por el contrario, con ello se violentaría la protección de información confidencial, porque incide en la intimidad de un individuo identificado.</w:t>
      </w:r>
    </w:p>
    <w:p w:rsidR="00155A2B" w:rsidRPr="00B42E53" w:rsidRDefault="00155A2B" w:rsidP="00B42E53">
      <w:pPr>
        <w:pStyle w:val="Prrafodelista"/>
        <w:spacing w:line="360" w:lineRule="auto"/>
        <w:rPr>
          <w:rFonts w:ascii="Palatino Linotype" w:hAnsi="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rPr>
      </w:pPr>
      <w:r w:rsidRPr="00B42E53">
        <w:rPr>
          <w:rFonts w:ascii="Palatino Linotype" w:eastAsia="Palatino Linotype" w:hAnsi="Palatino Linotype" w:cs="Palatino Linotype"/>
        </w:rPr>
        <w:t>Por su parte, el artículo 84 de la Ley del Trabajo de los Servidores Públicos del Estado y Municipios, señala:</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rPr>
        <w:t>“</w:t>
      </w:r>
      <w:r w:rsidRPr="00B42E53">
        <w:rPr>
          <w:rFonts w:ascii="Palatino Linotype" w:eastAsia="Palatino Linotype" w:hAnsi="Palatino Linotype" w:cs="Palatino Linotype"/>
          <w:b/>
          <w:i/>
        </w:rPr>
        <w:t>ARTICULO 84. Sólo podrán hacerse retenciones, descuentos o deducciones al sueldo de los servidores públicos por concepto de:</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rPr>
        <w:t>I. Gravámenes fiscales relacionados con el sueldo;</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rPr>
        <w:t>II. Deudas contraídas con las instituciones públicas o dependencias</w:t>
      </w:r>
      <w:r w:rsidRPr="00B42E53">
        <w:rPr>
          <w:rFonts w:ascii="Palatino Linotype" w:eastAsia="Palatino Linotype" w:hAnsi="Palatino Linotype" w:cs="Palatino Linotype"/>
          <w:i/>
        </w:rPr>
        <w:t xml:space="preserve"> por concepto de anticipos de sueldo, pagos hechos con exceso, errores o pérdidas debidamente comprobados;</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rPr>
        <w:t>III. Cuotas sindicales</w:t>
      </w:r>
      <w:r w:rsidRPr="00B42E53">
        <w:rPr>
          <w:rFonts w:ascii="Palatino Linotype" w:eastAsia="Palatino Linotype" w:hAnsi="Palatino Linotype" w:cs="Palatino Linotype"/>
          <w:i/>
        </w:rPr>
        <w:t>;</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rPr>
        <w:t>VI. Obligaciones a cargo del servidor público con las que haya consentido</w:t>
      </w:r>
      <w:r w:rsidRPr="00B42E53">
        <w:rPr>
          <w:rFonts w:ascii="Palatino Linotype" w:eastAsia="Palatino Linotype" w:hAnsi="Palatino Linotype" w:cs="Palatino Linotype"/>
          <w:i/>
        </w:rPr>
        <w:t>, derivadas de la adquisición o del uso de habitaciones consideradas como de interés social;</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rPr>
        <w:lastRenderedPageBreak/>
        <w:t>VII. Faltas de puntualidad o de asistencia injustificadas;</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rPr>
        <w:t>VIII. Pensiones alimenticias ordenadas por la autoridad judicial;</w:t>
      </w:r>
      <w:r w:rsidRPr="00B42E53">
        <w:rPr>
          <w:rFonts w:ascii="Palatino Linotype" w:eastAsia="Palatino Linotype" w:hAnsi="Palatino Linotype" w:cs="Palatino Linotype"/>
          <w:i/>
        </w:rPr>
        <w:t xml:space="preserve"> o</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b/>
          <w:i/>
        </w:rPr>
        <w:t>IX. Cualquier otro convenido con instituciones de servicios y aceptado por el servidor público.</w:t>
      </w:r>
    </w:p>
    <w:p w:rsidR="00155A2B" w:rsidRPr="00B42E53" w:rsidRDefault="00155A2B" w:rsidP="00B42E53">
      <w:pPr>
        <w:spacing w:line="360" w:lineRule="auto"/>
        <w:ind w:left="851"/>
        <w:jc w:val="both"/>
        <w:rPr>
          <w:rFonts w:ascii="Palatino Linotype" w:hAnsi="Palatino Linotype"/>
        </w:rPr>
      </w:pPr>
      <w:r w:rsidRPr="00B42E53">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155A2B" w:rsidRPr="00B42E53" w:rsidRDefault="00155A2B" w:rsidP="00B42E53">
      <w:pPr>
        <w:spacing w:line="360" w:lineRule="auto"/>
        <w:ind w:left="851"/>
        <w:jc w:val="both"/>
        <w:rPr>
          <w:rFonts w:ascii="Palatino Linotype" w:eastAsia="Palatino Linotype" w:hAnsi="Palatino Linotype" w:cs="Palatino Linotype"/>
        </w:rPr>
      </w:pPr>
      <w:r w:rsidRPr="00B42E53">
        <w:rPr>
          <w:rFonts w:ascii="Palatino Linotype" w:eastAsia="Palatino Linotype" w:hAnsi="Palatino Linotype" w:cs="Palatino Linotype"/>
        </w:rPr>
        <w:t>(Énfasis añadido)</w:t>
      </w:r>
    </w:p>
    <w:p w:rsidR="00155A2B" w:rsidRPr="00B42E53" w:rsidRDefault="00155A2B" w:rsidP="00B42E53">
      <w:pPr>
        <w:spacing w:line="360" w:lineRule="auto"/>
        <w:ind w:left="851"/>
        <w:jc w:val="both"/>
        <w:rPr>
          <w:rFonts w:ascii="Palatino Linotype" w:hAnsi="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rPr>
      </w:pPr>
      <w:r w:rsidRPr="00B42E53">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B42E53">
        <w:rPr>
          <w:rFonts w:ascii="Palatino Linotype" w:eastAsia="Palatino Linotype" w:hAnsi="Palatino Linotype" w:cs="Palatino Linotype"/>
          <w:b/>
        </w:rPr>
        <w:t>únicamente inciden en su vida privada</w:t>
      </w:r>
      <w:r w:rsidRPr="00B42E53">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155A2B" w:rsidRPr="00B42E53" w:rsidRDefault="00155A2B" w:rsidP="00B42E53">
      <w:pPr>
        <w:spacing w:line="360" w:lineRule="auto"/>
        <w:jc w:val="both"/>
        <w:rPr>
          <w:rFonts w:ascii="Palatino Linotype" w:hAnsi="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w:t>
      </w:r>
      <w:r w:rsidRPr="00B42E53">
        <w:rPr>
          <w:rFonts w:ascii="Palatino Linotype" w:eastAsia="Palatino Linotype" w:hAnsi="Palatino Linotype" w:cs="Palatino Linotype"/>
        </w:rPr>
        <w:lastRenderedPageBreak/>
        <w:t>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Sirven de sustento a lo anterior, las tesis jurisprudenciales </w:t>
      </w:r>
      <w:r w:rsidRPr="00B42E53">
        <w:rPr>
          <w:rFonts w:ascii="Palatino Linotype" w:eastAsia="Palatino Linotype" w:hAnsi="Palatino Linotype" w:cs="Palatino Linotype"/>
          <w:i/>
        </w:rPr>
        <w:t xml:space="preserve">P. LX/2000 </w:t>
      </w:r>
      <w:r w:rsidRPr="00B42E53">
        <w:rPr>
          <w:rFonts w:ascii="Palatino Linotype" w:eastAsia="Palatino Linotype" w:hAnsi="Palatino Linotype" w:cs="Palatino Linotype"/>
        </w:rPr>
        <w:t xml:space="preserve">y </w:t>
      </w:r>
      <w:r w:rsidRPr="00B42E53">
        <w:rPr>
          <w:rFonts w:ascii="Palatino Linotype" w:eastAsia="Palatino Linotype" w:hAnsi="Palatino Linotype" w:cs="Palatino Linotype"/>
          <w:i/>
        </w:rPr>
        <w:t>2a. XLIII/</w:t>
      </w:r>
      <w:r w:rsidRPr="00B42E53">
        <w:rPr>
          <w:rFonts w:ascii="Palatino Linotype" w:eastAsia="Palatino Linotype" w:hAnsi="Palatino Linotype" w:cs="Palatino Linotype"/>
        </w:rPr>
        <w:t>2008</w:t>
      </w:r>
      <w:r w:rsidRPr="00B42E53">
        <w:rPr>
          <w:rFonts w:ascii="Palatino Linotype" w:eastAsia="Tahoma" w:hAnsi="Palatino Linotype" w:cs="Tahoma"/>
          <w:b/>
        </w:rPr>
        <w:t xml:space="preserve"> </w:t>
      </w:r>
      <w:r w:rsidRPr="00B42E53">
        <w:rPr>
          <w:rFonts w:ascii="Palatino Linotype" w:eastAsia="Palatino Linotype" w:hAnsi="Palatino Linotype" w:cs="Palatino Linotype"/>
        </w:rPr>
        <w:t>emitidas por el Peno y la Segunda Sala de la Suprema Corte de Justicia de la Nación, respectivamente, que son del tenor literal siguiente:</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B42E53">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w:t>
      </w:r>
      <w:r w:rsidRPr="00B42E53">
        <w:rPr>
          <w:rFonts w:ascii="Palatino Linotype" w:eastAsia="Palatino Linotype" w:hAnsi="Palatino Linotype" w:cs="Palatino Linotype"/>
          <w:i/>
        </w:rPr>
        <w:lastRenderedPageBreak/>
        <w:t xml:space="preserve">a la seguridad nacional, se tienen normas que, por un lado, </w:t>
      </w:r>
      <w:r w:rsidRPr="00B42E53">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B42E53">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B42E53">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B42E53">
        <w:rPr>
          <w:rFonts w:ascii="Palatino Linotype" w:eastAsia="Palatino Linotype" w:hAnsi="Palatino Linotype" w:cs="Palatino Linotype"/>
          <w:i/>
        </w:rPr>
        <w:t>.”</w:t>
      </w:r>
    </w:p>
    <w:p w:rsidR="00155A2B" w:rsidRPr="00B42E53" w:rsidRDefault="00155A2B" w:rsidP="00B42E53">
      <w:pPr>
        <w:spacing w:line="360" w:lineRule="auto"/>
        <w:ind w:left="851"/>
        <w:jc w:val="both"/>
        <w:rPr>
          <w:rFonts w:ascii="Palatino Linotype" w:eastAsia="Palatino Linotype" w:hAnsi="Palatino Linotype" w:cs="Palatino Linotype"/>
          <w:i/>
        </w:rPr>
      </w:pP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B42E53">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w:t>
      </w:r>
      <w:r w:rsidRPr="00B42E53">
        <w:rPr>
          <w:rFonts w:ascii="Palatino Linotype" w:eastAsia="Palatino Linotype" w:hAnsi="Palatino Linotype" w:cs="Palatino Linotype"/>
          <w:i/>
        </w:rPr>
        <w:lastRenderedPageBreak/>
        <w:t xml:space="preserve">6o. de la Constitución Política de los Estados Unidos Mexicanos, porque es jurídicamente adecuado que en las leyes reguladoras de cada materia, </w:t>
      </w:r>
      <w:r w:rsidRPr="00B42E53">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42E53">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155A2B" w:rsidRPr="00B42E53" w:rsidRDefault="00155A2B" w:rsidP="00B42E53">
      <w:pPr>
        <w:spacing w:line="360" w:lineRule="auto"/>
        <w:ind w:left="851"/>
        <w:jc w:val="both"/>
        <w:rPr>
          <w:rFonts w:ascii="Palatino Linotype" w:eastAsia="Palatino Linotype" w:hAnsi="Palatino Linotype" w:cs="Palatino Linotype"/>
          <w:i/>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b/>
        </w:rPr>
      </w:pPr>
      <w:r w:rsidRPr="00B42E53">
        <w:rPr>
          <w:rFonts w:ascii="Palatino Linotype" w:eastAsia="Palatino Linotype" w:hAnsi="Palatino Linotype" w:cs="Palatino Linotype"/>
        </w:rPr>
        <w:t>También,</w:t>
      </w:r>
      <w:r w:rsidRPr="00B42E53">
        <w:rPr>
          <w:rFonts w:ascii="Palatino Linotype" w:eastAsia="Palatino Linotype" w:hAnsi="Palatino Linotype" w:cs="Palatino Linotype"/>
          <w:b/>
        </w:rPr>
        <w:t xml:space="preserve"> el número de cuenta bancario</w:t>
      </w:r>
      <w:r w:rsidRPr="00B42E53">
        <w:rPr>
          <w:rFonts w:ascii="Palatino Linotype" w:eastAsia="Palatino Linotype" w:hAnsi="Palatino Linotype" w:cs="Palatino Linotype"/>
        </w:rPr>
        <w:t>, en el Criterio 10/17 emitido por el Pleno del Instituto Nacional de Transparencia, Acceso a la Información y Protección de Datos Personales  se establece lo siguiente:</w:t>
      </w:r>
    </w:p>
    <w:p w:rsidR="00155A2B" w:rsidRPr="00B42E53" w:rsidRDefault="00155A2B" w:rsidP="00B42E53">
      <w:pPr>
        <w:spacing w:line="360" w:lineRule="auto"/>
        <w:ind w:left="567"/>
        <w:jc w:val="both"/>
        <w:rPr>
          <w:rFonts w:ascii="Palatino Linotype" w:eastAsia="Palatino Linotype" w:hAnsi="Palatino Linotype" w:cs="Palatino Linotype"/>
        </w:rPr>
      </w:pPr>
      <w:r w:rsidRPr="00B42E53">
        <w:rPr>
          <w:rFonts w:ascii="Palatino Linotype" w:eastAsia="Palatino Linotype" w:hAnsi="Palatino Linotype" w:cs="Palatino Linotype"/>
        </w:rPr>
        <w:t>“</w:t>
      </w:r>
      <w:r w:rsidRPr="00B42E53">
        <w:rPr>
          <w:rFonts w:ascii="Palatino Linotype" w:eastAsia="Palatino Linotype" w:hAnsi="Palatino Linotype" w:cs="Palatino Linotype"/>
          <w:b/>
          <w:i/>
        </w:rPr>
        <w:t>Cuentas bancarias y/o CLABE interbancaria de personas físicas y morales privadas.</w:t>
      </w:r>
      <w:r w:rsidRPr="00B42E53">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B42E53">
        <w:rPr>
          <w:rFonts w:ascii="Palatino Linotype" w:eastAsia="Palatino Linotype" w:hAnsi="Palatino Linotype" w:cs="Palatino Linotype"/>
          <w:i/>
        </w:rPr>
        <w:lastRenderedPageBreak/>
        <w:t>artículos 116 de la Ley General de Transparencia y Acceso a la Información Pública y 113 de la Ley Federal de Transparencia y Acceso a la Información Pública</w:t>
      </w:r>
      <w:r w:rsidRPr="00B42E53">
        <w:rPr>
          <w:rFonts w:ascii="Palatino Linotype" w:eastAsia="Palatino Linotype" w:hAnsi="Palatino Linotype" w:cs="Palatino Linotype"/>
        </w:rPr>
        <w:t>.”</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b/>
        </w:rPr>
      </w:pPr>
      <w:r w:rsidRPr="00B42E53">
        <w:rPr>
          <w:rFonts w:ascii="Palatino Linotype" w:eastAsia="Palatino Linotype" w:hAnsi="Palatino Linotype" w:cs="Palatino Linotype"/>
        </w:rPr>
        <w:t xml:space="preserve">El </w:t>
      </w:r>
      <w:r w:rsidRPr="00B42E53">
        <w:rPr>
          <w:rFonts w:ascii="Palatino Linotype" w:eastAsia="Palatino Linotype" w:hAnsi="Palatino Linotype" w:cs="Palatino Linotype"/>
          <w:b/>
        </w:rPr>
        <w:t>Código de barras bidimensional (QR)</w:t>
      </w:r>
      <w:r w:rsidRPr="00B42E53">
        <w:rPr>
          <w:rFonts w:ascii="Palatino Linotype" w:eastAsia="Palatino Linotype" w:hAnsi="Palatino Linotype" w:cs="Palatino Linotype"/>
        </w:rPr>
        <w:t xml:space="preserve">, resulta necesario señalar que los comprobantes fiscales digitales por Internet, deben de incluir un código bidimensional conforme al formato </w:t>
      </w:r>
      <w:r w:rsidRPr="00B42E53">
        <w:rPr>
          <w:rFonts w:ascii="Palatino Linotype" w:eastAsia="Palatino Linotype" w:hAnsi="Palatino Linotype" w:cs="Palatino Linotype"/>
          <w:i/>
        </w:rPr>
        <w:t xml:space="preserve">QR </w:t>
      </w:r>
      <w:proofErr w:type="spellStart"/>
      <w:r w:rsidRPr="00B42E53">
        <w:rPr>
          <w:rFonts w:ascii="Palatino Linotype" w:eastAsia="Palatino Linotype" w:hAnsi="Palatino Linotype" w:cs="Palatino Linotype"/>
          <w:i/>
        </w:rPr>
        <w:t>Code</w:t>
      </w:r>
      <w:proofErr w:type="spellEnd"/>
      <w:r w:rsidRPr="00B42E53">
        <w:rPr>
          <w:rFonts w:ascii="Palatino Linotype" w:eastAsia="Palatino Linotype" w:hAnsi="Palatino Linotype" w:cs="Palatino Linotype"/>
          <w:i/>
        </w:rPr>
        <w:t xml:space="preserve"> (Quick Response </w:t>
      </w:r>
      <w:proofErr w:type="spellStart"/>
      <w:r w:rsidRPr="00B42E53">
        <w:rPr>
          <w:rFonts w:ascii="Palatino Linotype" w:eastAsia="Palatino Linotype" w:hAnsi="Palatino Linotype" w:cs="Palatino Linotype"/>
          <w:i/>
        </w:rPr>
        <w:t>Code</w:t>
      </w:r>
      <w:proofErr w:type="spellEnd"/>
      <w:r w:rsidRPr="00B42E53">
        <w:rPr>
          <w:rFonts w:ascii="Palatino Linotype" w:eastAsia="Palatino Linotype" w:hAnsi="Palatino Linotype" w:cs="Palatino Linotype"/>
          <w:i/>
        </w:rPr>
        <w:t>)</w:t>
      </w:r>
      <w:r w:rsidRPr="00B42E53">
        <w:rPr>
          <w:rFonts w:ascii="Palatino Linotype" w:eastAsia="Palatino Linotype" w:hAnsi="Palatino Linotype" w:cs="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r w:rsidRPr="00B42E53">
        <w:rPr>
          <w:rFonts w:ascii="Palatino Linotype" w:eastAsia="Palatino Linotype" w:hAnsi="Palatino Linotype" w:cs="Palatino Linotype"/>
          <w:color w:val="0000FF"/>
          <w:u w:val="single"/>
        </w:rPr>
        <w:t>http://dof.gob.mx/nota_detalle.php?codigo=5492254&amp;fecha=28/07/2017</w:t>
      </w:r>
      <w:r w:rsidRPr="00B42E53">
        <w:rPr>
          <w:rFonts w:ascii="Palatino Linotype" w:eastAsia="Palatino Linotype" w:hAnsi="Palatino Linotype" w:cs="Palatino Linotype"/>
        </w:rPr>
        <w:t xml:space="preserve">. Incluso con la captura de dicho código, a través de la aplicación móvil del Servicio de Administración </w:t>
      </w:r>
      <w:r w:rsidRPr="00B42E53">
        <w:rPr>
          <w:rFonts w:ascii="Palatino Linotype" w:eastAsia="Palatino Linotype" w:hAnsi="Palatino Linotype" w:cs="Palatino Linotype"/>
        </w:rPr>
        <w:lastRenderedPageBreak/>
        <w:t xml:space="preserve">Tributaria, permite el acceso al Registro Federal de Contribuyentes, como del </w:t>
      </w:r>
      <w:r w:rsidRPr="00B42E53">
        <w:rPr>
          <w:rFonts w:ascii="Palatino Linotype" w:eastAsia="Palatino Linotype" w:hAnsi="Palatino Linotype" w:cs="Palatino Linotype"/>
          <w:b/>
        </w:rPr>
        <w:t>Sujeto Obligado</w:t>
      </w:r>
      <w:r w:rsidRPr="00B42E53">
        <w:rPr>
          <w:rFonts w:ascii="Palatino Linotype" w:eastAsia="Palatino Linotype" w:hAnsi="Palatino Linotype" w:cs="Palatino Linotype"/>
        </w:rPr>
        <w:t>, como de la persona física o moral correspondiente.</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color w:val="222222"/>
        </w:rPr>
      </w:pPr>
      <w:r w:rsidRPr="00B42E53">
        <w:rPr>
          <w:rFonts w:ascii="Palatino Linotype" w:eastAsia="Palatino Linotype" w:hAnsi="Palatino Linotype" w:cs="Palatino Linotype"/>
          <w:color w:val="222222"/>
        </w:rPr>
        <w:t>Por otra parte y respecto a</w:t>
      </w:r>
      <w:r w:rsidRPr="00B42E53">
        <w:rPr>
          <w:rFonts w:ascii="Palatino Linotype" w:eastAsia="Palatino Linotype" w:hAnsi="Palatino Linotype" w:cs="Palatino Linotype"/>
          <w:b/>
          <w:color w:val="222222"/>
        </w:rPr>
        <w:t xml:space="preserve"> la clave de seguridad social y en su caso clave o número del </w:t>
      </w:r>
      <w:r w:rsidRPr="00B42E53">
        <w:rPr>
          <w:rFonts w:ascii="Palatino Linotype" w:eastAsia="Palatino Linotype" w:hAnsi="Palatino Linotype" w:cs="Palatino Linotype"/>
        </w:rPr>
        <w:t>servidor</w:t>
      </w:r>
      <w:r w:rsidRPr="00B42E53">
        <w:rPr>
          <w:rFonts w:ascii="Palatino Linotype" w:eastAsia="Palatino Linotype" w:hAnsi="Palatino Linotype" w:cs="Palatino Linotype"/>
          <w:b/>
          <w:color w:val="222222"/>
        </w:rPr>
        <w:t xml:space="preserve"> público –trabajador-,</w:t>
      </w:r>
      <w:r w:rsidRPr="00B42E53">
        <w:rPr>
          <w:rFonts w:ascii="Palatino Linotype" w:eastAsia="Palatino Linotype" w:hAnsi="Palatino Linotype" w:cs="Palatino Linotype"/>
          <w:color w:val="222222"/>
        </w:rPr>
        <w:t xml:space="preserve"> en virtud de que su divulgación no aporta a la </w:t>
      </w:r>
      <w:r w:rsidRPr="00B42E53">
        <w:rPr>
          <w:rFonts w:ascii="Palatino Linotype" w:eastAsia="Palatino Linotype" w:hAnsi="Palatino Linotype" w:cs="Palatino Linotype"/>
        </w:rPr>
        <w:t>transparencia</w:t>
      </w:r>
      <w:r w:rsidRPr="00B42E53">
        <w:rPr>
          <w:rFonts w:ascii="Palatino Linotype" w:eastAsia="Palatino Linotype" w:hAnsi="Palatino Linotype" w:cs="Palatino Linotype"/>
          <w:color w:val="222222"/>
        </w:rPr>
        <w:t xml:space="preserve">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155A2B" w:rsidRPr="00B42E53" w:rsidRDefault="00155A2B" w:rsidP="00B42E53">
      <w:pPr>
        <w:spacing w:line="360" w:lineRule="auto"/>
        <w:ind w:left="567"/>
        <w:jc w:val="both"/>
        <w:rPr>
          <w:rFonts w:ascii="Palatino Linotype" w:hAnsi="Palatino Linotype"/>
          <w:color w:val="222222"/>
        </w:rPr>
      </w:pPr>
      <w:r w:rsidRPr="00B42E53">
        <w:rPr>
          <w:rFonts w:ascii="Palatino Linotype" w:eastAsia="Palatino Linotype" w:hAnsi="Palatino Linotype" w:cs="Palatino Linotype"/>
          <w:b/>
          <w:i/>
          <w:color w:val="222222"/>
        </w:rPr>
        <w:t>“El número de ficha de identificación única de los trabajadores es información de carácter confidencial.</w:t>
      </w:r>
      <w:r w:rsidRPr="00B42E53">
        <w:rPr>
          <w:rFonts w:ascii="Palatino Linotype" w:eastAsia="Palatino Linotype" w:hAnsi="Palatino Linotype" w:cs="Palatino Linotype"/>
          <w:i/>
          <w:color w:val="222222"/>
        </w:rPr>
        <w:t> </w:t>
      </w:r>
      <w:r w:rsidRPr="00B42E53">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42E53">
        <w:rPr>
          <w:rFonts w:ascii="Palatino Linotype" w:eastAsia="Palatino Linotype" w:hAnsi="Palatino Linotype" w:cs="Palatino Linotype"/>
          <w:i/>
          <w:color w:val="222222"/>
        </w:rPr>
        <w:t>, </w:t>
      </w:r>
      <w:r w:rsidRPr="00B42E53">
        <w:rPr>
          <w:rFonts w:ascii="Palatino Linotype" w:eastAsia="Palatino Linotype" w:hAnsi="Palatino Linotype" w:cs="Palatino Linotype"/>
          <w:i/>
          <w:color w:val="222222"/>
          <w:u w:val="single"/>
        </w:rPr>
        <w:t>dicha información es susceptible de clasificarse con el carácter de confidencial</w:t>
      </w:r>
      <w:r w:rsidRPr="00B42E53">
        <w:rPr>
          <w:rFonts w:ascii="Palatino Linotype" w:eastAsia="Palatino Linotype" w:hAnsi="Palatino Linotype" w:cs="Palatino Linotype"/>
          <w:i/>
          <w:color w:val="222222"/>
        </w:rPr>
        <w:t xml:space="preserve">, en términos de lo establecido en el artículo 18, fracción II de la Ley Federal </w:t>
      </w:r>
      <w:r w:rsidRPr="00B42E53">
        <w:rPr>
          <w:rFonts w:ascii="Palatino Linotype" w:eastAsia="Palatino Linotype" w:hAnsi="Palatino Linotype" w:cs="Palatino Linotype"/>
          <w:i/>
          <w:color w:val="222222"/>
        </w:rPr>
        <w:lastRenderedPageBreak/>
        <w:t xml:space="preserve">de Transparencia y Acceso a la Información Pública Gubernamental, en virtud de que a través de la misma es posible conocer información personal de su titular.” </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Al respecto, es de señalar que </w:t>
      </w:r>
      <w:r w:rsidRPr="00B42E53">
        <w:rPr>
          <w:rFonts w:ascii="Palatino Linotype" w:eastAsia="Palatino Linotype" w:hAnsi="Palatino Linotype" w:cs="Palatino Linotype"/>
          <w:b/>
        </w:rPr>
        <w:t xml:space="preserve">la firma </w:t>
      </w:r>
      <w:r w:rsidRPr="00B42E53">
        <w:rPr>
          <w:rFonts w:ascii="Palatino Linotype" w:eastAsia="Palatino Linotype" w:hAnsi="Palatino Linotype" w:cs="Palatino Linotype"/>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Sirve de sustento a lo anterior el Criterio de Interpretación 02/19 emitido por el entonces Instituto Nacional de Transparencia, Acceso a la Información y Protección de Datos Personales, cuyo rubro y texto establecen lo siguiente:</w:t>
      </w:r>
    </w:p>
    <w:p w:rsidR="00155A2B" w:rsidRPr="00B42E53" w:rsidRDefault="00155A2B" w:rsidP="00B42E53">
      <w:pPr>
        <w:spacing w:line="360" w:lineRule="auto"/>
        <w:ind w:left="1134"/>
        <w:jc w:val="both"/>
        <w:rPr>
          <w:rFonts w:ascii="Palatino Linotype" w:eastAsia="Palatino Linotype" w:hAnsi="Palatino Linotype" w:cs="Palatino Linotype"/>
          <w:i/>
        </w:rPr>
      </w:pPr>
      <w:r w:rsidRPr="00B42E53">
        <w:rPr>
          <w:rFonts w:ascii="Palatino Linotype" w:eastAsia="Palatino Linotype" w:hAnsi="Palatino Linotype" w:cs="Palatino Linotype"/>
          <w:i/>
        </w:rPr>
        <w:lastRenderedPageBreak/>
        <w:t>“</w:t>
      </w:r>
      <w:r w:rsidRPr="00B42E53">
        <w:rPr>
          <w:rFonts w:ascii="Palatino Linotype" w:eastAsia="Palatino Linotype" w:hAnsi="Palatino Linotype" w:cs="Palatino Linotype"/>
          <w:b/>
          <w:i/>
        </w:rPr>
        <w:t>FIRMA Y RÚBRICA DE SERVIDORES PÚBLICOS.</w:t>
      </w:r>
      <w:r w:rsidRPr="00B42E53">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155A2B" w:rsidRPr="00B42E53" w:rsidRDefault="00155A2B" w:rsidP="00B42E53">
      <w:pPr>
        <w:spacing w:line="360" w:lineRule="auto"/>
        <w:ind w:left="1134"/>
        <w:jc w:val="both"/>
        <w:rPr>
          <w:rFonts w:ascii="Palatino Linotype" w:eastAsia="Palatino Linotype" w:hAnsi="Palatino Linotype" w:cs="Palatino Linotype"/>
          <w:i/>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Al respecto, se destaca que la versión pública que elabore el </w:t>
      </w:r>
      <w:r w:rsidRPr="00B42E53">
        <w:rPr>
          <w:rFonts w:ascii="Palatino Linotype" w:eastAsia="Palatino Linotype" w:hAnsi="Palatino Linotype" w:cs="Palatino Linotype"/>
          <w:b/>
        </w:rPr>
        <w:t xml:space="preserve">SUJETO </w:t>
      </w:r>
      <w:r w:rsidRPr="00B42E53">
        <w:rPr>
          <w:rFonts w:ascii="Palatino Linotype" w:eastAsia="Palatino Linotype" w:hAnsi="Palatino Linotype" w:cs="Palatino Linotype"/>
        </w:rPr>
        <w:t>OBLIGADO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155A2B" w:rsidRPr="00B42E53" w:rsidRDefault="00155A2B" w:rsidP="00B42E53">
      <w:pPr>
        <w:spacing w:line="360" w:lineRule="auto"/>
        <w:jc w:val="both"/>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B42E53">
        <w:rPr>
          <w:rFonts w:ascii="Palatino Linotype" w:eastAsia="Palatino Linotype" w:hAnsi="Palatino Linotype" w:cs="Palatino Linotype"/>
          <w:b/>
        </w:rPr>
        <w:t>SUJETO OBLIGADO</w:t>
      </w:r>
      <w:r w:rsidRPr="00B42E53">
        <w:rPr>
          <w:rFonts w:ascii="Palatino Linotype" w:eastAsia="Palatino Linotype" w:hAnsi="Palatino Linotype" w:cs="Palatino Linotype"/>
        </w:rPr>
        <w:t xml:space="preserve"> a testar, suprimir o eliminar datos de dicho soporte documental, ya que no hacerlo </w:t>
      </w:r>
      <w:r w:rsidRPr="00B42E53">
        <w:rPr>
          <w:rFonts w:ascii="Palatino Linotype" w:eastAsia="Palatino Linotype" w:hAnsi="Palatino Linotype" w:cs="Palatino Linotype"/>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42E53">
        <w:rPr>
          <w:rFonts w:ascii="Palatino Linotype" w:eastAsia="Palatino Linotype" w:hAnsi="Palatino Linotype" w:cs="Palatino Linotype"/>
          <w:b/>
        </w:rPr>
        <w:t>RECURRENTE.</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w:t>
      </w:r>
      <w:r w:rsidRPr="00B42E53">
        <w:rPr>
          <w:rFonts w:ascii="Palatino Linotype" w:eastAsia="Palatino Linotype" w:hAnsi="Palatino Linotype" w:cs="Palatino Linotype"/>
        </w:rPr>
        <w:lastRenderedPageBreak/>
        <w:t>confidencial la información que posean, desclasificarán y generarán, en su caso, versiones públicas de expedientes o documentos que contengan partes o secciones clasificadas.</w:t>
      </w:r>
    </w:p>
    <w:p w:rsidR="00155A2B" w:rsidRPr="00B42E53" w:rsidRDefault="00155A2B" w:rsidP="00B42E53">
      <w:pPr>
        <w:pStyle w:val="Prrafodelista"/>
        <w:spacing w:line="360" w:lineRule="auto"/>
        <w:rPr>
          <w:rFonts w:ascii="Palatino Linotype" w:eastAsia="Palatino Linotype" w:hAnsi="Palatino Linotype" w:cs="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“Quincuagésimo sexto</w:t>
      </w:r>
      <w:r w:rsidRPr="00B42E53">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155A2B" w:rsidRPr="00B42E53" w:rsidRDefault="00155A2B" w:rsidP="00B42E53">
      <w:pPr>
        <w:spacing w:line="360" w:lineRule="auto"/>
        <w:ind w:left="851"/>
        <w:jc w:val="both"/>
        <w:rPr>
          <w:rFonts w:ascii="Palatino Linotype" w:eastAsia="Palatino Linotype" w:hAnsi="Palatino Linotype" w:cs="Palatino Linotype"/>
          <w:i/>
        </w:rPr>
      </w:pPr>
      <w:r w:rsidRPr="00B42E53">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no permitan la recuperación o visualización de la misma.</w:t>
      </w: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rPr>
      </w:pPr>
      <w:r w:rsidRPr="00B42E53">
        <w:rPr>
          <w:rFonts w:ascii="Palatino Linotype" w:eastAsia="Palatino Linotype" w:hAnsi="Palatino Linotype" w:cs="Palatino Linotype"/>
        </w:rPr>
        <w:t xml:space="preserve">Por lo tanto, </w:t>
      </w:r>
      <w:r w:rsidRPr="00B42E53">
        <w:rPr>
          <w:rFonts w:ascii="Palatino Linotype" w:eastAsia="Palatino Linotype" w:hAnsi="Palatino Linotype" w:cs="Palatino Linotype"/>
          <w:b/>
        </w:rPr>
        <w:t xml:space="preserve">la entrega de documentos en su versión pública debe acompañarse </w:t>
      </w:r>
      <w:r w:rsidRPr="00B42E53">
        <w:rPr>
          <w:rFonts w:ascii="Palatino Linotype" w:eastAsia="Palatino Linotype" w:hAnsi="Palatino Linotype" w:cs="Palatino Linotype"/>
        </w:rPr>
        <w:t>necesariamente</w:t>
      </w:r>
      <w:r w:rsidRPr="00B42E53">
        <w:rPr>
          <w:rFonts w:ascii="Palatino Linotype" w:eastAsia="Palatino Linotype" w:hAnsi="Palatino Linotype" w:cs="Palatino Linotype"/>
          <w:b/>
        </w:rPr>
        <w:t xml:space="preserve"> del Acuerdo del Comité de Transparencia que la sustente el cual debe estar debidamente fundado y motivado, en el que se expongan los </w:t>
      </w:r>
      <w:r w:rsidRPr="00B42E53">
        <w:rPr>
          <w:rFonts w:ascii="Palatino Linotype" w:eastAsia="Palatino Linotype" w:hAnsi="Palatino Linotype" w:cs="Palatino Linotype"/>
        </w:rPr>
        <w:t>fundamentos</w:t>
      </w:r>
      <w:r w:rsidRPr="00B42E53">
        <w:rPr>
          <w:rFonts w:ascii="Palatino Linotype" w:eastAsia="Palatino Linotype" w:hAnsi="Palatino Linotype" w:cs="Palatino Linotype"/>
          <w:b/>
        </w:rPr>
        <w:t xml:space="preserve"> y razonamientos que llevaron al Sujeto Obligado a testar, suprimir o eliminar datos de dicho soporte documental</w:t>
      </w:r>
      <w:r w:rsidRPr="00B42E53">
        <w:rPr>
          <w:rFonts w:ascii="Palatino Linotype" w:eastAsia="Palatino Linotype" w:hAnsi="Palatino Linotype" w:cs="Palatino Linotype"/>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55A2B" w:rsidRPr="00B42E53" w:rsidRDefault="00155A2B" w:rsidP="00B42E53">
      <w:pPr>
        <w:spacing w:line="360" w:lineRule="auto"/>
        <w:jc w:val="both"/>
        <w:rPr>
          <w:rFonts w:ascii="Palatino Linotype" w:eastAsia="MS Mincho" w:hAnsi="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cs="Arial"/>
          <w:color w:val="000000"/>
        </w:rPr>
      </w:pPr>
      <w:r w:rsidRPr="00B42E53">
        <w:rPr>
          <w:rFonts w:ascii="Palatino Linotype" w:hAnsi="Palatino Linotype" w:cs="Arial"/>
          <w:color w:val="000000"/>
        </w:rPr>
        <w:t xml:space="preserve">Luego entonces, no pasa desapercibido para este Órgano Garante que los </w:t>
      </w:r>
      <w:r w:rsidRPr="00B42E53">
        <w:rPr>
          <w:rFonts w:ascii="Palatino Linotype" w:hAnsi="Palatino Linotype" w:cs="Arial"/>
          <w:bCs/>
          <w:color w:val="000000"/>
        </w:rPr>
        <w:t xml:space="preserve">sujetos </w:t>
      </w:r>
      <w:r w:rsidRPr="00B42E53">
        <w:rPr>
          <w:rFonts w:ascii="Palatino Linotype" w:eastAsia="Arial Unicode MS" w:hAnsi="Palatino Linotype" w:cs="Arial"/>
        </w:rPr>
        <w:t>obligados</w:t>
      </w:r>
      <w:r w:rsidRPr="00B42E53">
        <w:rPr>
          <w:rFonts w:ascii="Palatino Linotype" w:hAnsi="Palatino Linotype" w:cs="Arial"/>
          <w:b/>
          <w:bCs/>
          <w:color w:val="000000"/>
        </w:rPr>
        <w:t xml:space="preserve"> </w:t>
      </w:r>
      <w:r w:rsidRPr="00B42E53">
        <w:rPr>
          <w:rFonts w:ascii="Palatino Linotype" w:hAnsi="Palatino Linotype" w:cs="Arial"/>
          <w:color w:val="000000"/>
        </w:rPr>
        <w:t xml:space="preserve">serán </w:t>
      </w:r>
      <w:r w:rsidRPr="00B42E53">
        <w:rPr>
          <w:rFonts w:ascii="Palatino Linotype" w:eastAsia="Palatino Linotype" w:hAnsi="Palatino Linotype" w:cs="Palatino Linotype"/>
        </w:rPr>
        <w:t>responsables</w:t>
      </w:r>
      <w:r w:rsidRPr="00B42E53">
        <w:rPr>
          <w:rFonts w:ascii="Palatino Linotype" w:hAnsi="Palatino Linotype" w:cs="Arial"/>
          <w:color w:val="000000"/>
        </w:rPr>
        <w:t xml:space="preserve"> de los datos personales en su posesión y que, en caso </w:t>
      </w:r>
      <w:r w:rsidRPr="00B42E53">
        <w:rPr>
          <w:rFonts w:ascii="Palatino Linotype" w:eastAsia="Palatino Linotype" w:hAnsi="Palatino Linotype" w:cs="Palatino Linotype"/>
        </w:rPr>
        <w:t>de</w:t>
      </w:r>
      <w:r w:rsidRPr="00B42E53">
        <w:rPr>
          <w:rFonts w:ascii="Palatino Linotype" w:hAnsi="Palatino Linotype" w:cs="Arial"/>
          <w:color w:val="000000"/>
        </w:rPr>
        <w:t xml:space="preserve"> </w:t>
      </w:r>
      <w:r w:rsidRPr="00B42E53">
        <w:rPr>
          <w:rFonts w:ascii="Palatino Linotype" w:eastAsia="Palatino Linotype" w:hAnsi="Palatino Linotype" w:cs="Palatino Linotype"/>
        </w:rPr>
        <w:t>localizarse</w:t>
      </w:r>
      <w:r w:rsidRPr="00B42E53">
        <w:rPr>
          <w:rFonts w:ascii="Palatino Linotype" w:hAnsi="Palatino Linotype" w:cs="Arial"/>
          <w:color w:val="000000"/>
        </w:rPr>
        <w:t xml:space="preserv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55A2B" w:rsidRPr="00B42E53" w:rsidRDefault="00155A2B" w:rsidP="00B42E53">
      <w:pPr>
        <w:tabs>
          <w:tab w:val="left" w:pos="284"/>
        </w:tabs>
        <w:spacing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155A2B" w:rsidRPr="00B42E53" w:rsidTr="008A53EC">
        <w:tc>
          <w:tcPr>
            <w:tcW w:w="2689" w:type="dxa"/>
          </w:tcPr>
          <w:p w:rsidR="00155A2B" w:rsidRPr="00B42E53" w:rsidRDefault="00155A2B" w:rsidP="00B42E53">
            <w:pPr>
              <w:tabs>
                <w:tab w:val="left" w:pos="284"/>
              </w:tabs>
              <w:rPr>
                <w:rFonts w:ascii="Palatino Linotype" w:eastAsia="Palatino Linotype" w:hAnsi="Palatino Linotype" w:cs="Palatino Linotype"/>
                <w:b/>
              </w:rPr>
            </w:pPr>
            <w:r w:rsidRPr="00B42E53">
              <w:rPr>
                <w:rFonts w:ascii="Palatino Linotype" w:eastAsia="Palatino Linotype" w:hAnsi="Palatino Linotype" w:cs="Palatino Linotype"/>
                <w:b/>
              </w:rPr>
              <w:lastRenderedPageBreak/>
              <w:t>a) Requisitos previos.</w:t>
            </w:r>
          </w:p>
        </w:tc>
        <w:tc>
          <w:tcPr>
            <w:tcW w:w="6520" w:type="dxa"/>
          </w:tcPr>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B42E53">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B42E53">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155A2B" w:rsidRPr="00B42E53" w:rsidRDefault="00155A2B" w:rsidP="00B42E53">
            <w:pPr>
              <w:tabs>
                <w:tab w:val="left" w:pos="284"/>
              </w:tabs>
              <w:jc w:val="both"/>
              <w:rPr>
                <w:rFonts w:ascii="Palatino Linotype" w:eastAsia="Palatino Linotype" w:hAnsi="Palatino Linotype" w:cs="Palatino Linotype"/>
              </w:rPr>
            </w:pPr>
          </w:p>
        </w:tc>
      </w:tr>
      <w:tr w:rsidR="00155A2B" w:rsidRPr="00B42E53" w:rsidTr="008A53EC">
        <w:tc>
          <w:tcPr>
            <w:tcW w:w="2689" w:type="dxa"/>
          </w:tcPr>
          <w:p w:rsidR="00155A2B" w:rsidRPr="00B42E53" w:rsidRDefault="00155A2B" w:rsidP="00B42E53">
            <w:pPr>
              <w:tabs>
                <w:tab w:val="left" w:pos="284"/>
              </w:tabs>
              <w:rPr>
                <w:rFonts w:ascii="Palatino Linotype" w:eastAsia="Palatino Linotype" w:hAnsi="Palatino Linotype" w:cs="Palatino Linotype"/>
                <w:b/>
              </w:rPr>
            </w:pPr>
            <w:r w:rsidRPr="00B42E53">
              <w:rPr>
                <w:rFonts w:ascii="Palatino Linotype" w:eastAsia="Palatino Linotype" w:hAnsi="Palatino Linotype" w:cs="Palatino Linotype"/>
                <w:b/>
              </w:rPr>
              <w:t>b) Supuestos de clasificación.</w:t>
            </w:r>
          </w:p>
        </w:tc>
        <w:tc>
          <w:tcPr>
            <w:tcW w:w="6520" w:type="dxa"/>
          </w:tcPr>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B42E53">
              <w:rPr>
                <w:rFonts w:ascii="Palatino Linotype" w:eastAsia="Palatino Linotype" w:hAnsi="Palatino Linotype" w:cs="Palatino Linotype"/>
                <w:color w:val="000000"/>
              </w:rPr>
              <w:lastRenderedPageBreak/>
              <w:t>limitada, por lo que debe acreditarse que se cumple con esta condición y no se pueden ampliar las excepciones o supuestos de clasificación aduciendo analogía o mayoría de razón.</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El </w:t>
            </w:r>
            <w:r w:rsidRPr="00B42E53">
              <w:rPr>
                <w:rFonts w:ascii="Palatino Linotype" w:eastAsia="Palatino Linotype" w:hAnsi="Palatino Linotype" w:cs="Palatino Linotype"/>
                <w:b/>
                <w:color w:val="000000"/>
              </w:rPr>
              <w:t>Sujeto Obligado</w:t>
            </w:r>
            <w:r w:rsidRPr="00B42E53">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155A2B" w:rsidRPr="00B42E53" w:rsidRDefault="00155A2B" w:rsidP="00B42E53">
            <w:pPr>
              <w:tabs>
                <w:tab w:val="left" w:pos="284"/>
              </w:tabs>
              <w:jc w:val="both"/>
              <w:rPr>
                <w:rFonts w:ascii="Palatino Linotype" w:eastAsia="Palatino Linotype" w:hAnsi="Palatino Linotype" w:cs="Palatino Linotype"/>
              </w:rPr>
            </w:pPr>
          </w:p>
        </w:tc>
      </w:tr>
      <w:tr w:rsidR="00155A2B" w:rsidRPr="00B42E53" w:rsidTr="008A53EC">
        <w:tc>
          <w:tcPr>
            <w:tcW w:w="2689" w:type="dxa"/>
          </w:tcPr>
          <w:p w:rsidR="00155A2B" w:rsidRPr="00B42E53" w:rsidRDefault="00155A2B" w:rsidP="00B42E53">
            <w:pPr>
              <w:tabs>
                <w:tab w:val="left" w:pos="284"/>
              </w:tabs>
              <w:rPr>
                <w:rFonts w:ascii="Palatino Linotype" w:eastAsia="Palatino Linotype" w:hAnsi="Palatino Linotype" w:cs="Palatino Linotype"/>
                <w:b/>
              </w:rPr>
            </w:pPr>
            <w:r w:rsidRPr="00B42E53">
              <w:rPr>
                <w:rFonts w:ascii="Palatino Linotype" w:eastAsia="Palatino Linotype" w:hAnsi="Palatino Linotype" w:cs="Palatino Linotype"/>
                <w:b/>
              </w:rPr>
              <w:lastRenderedPageBreak/>
              <w:t>c) Formalidades para emitir el acuerdo de clasificación.</w:t>
            </w:r>
          </w:p>
        </w:tc>
        <w:tc>
          <w:tcPr>
            <w:tcW w:w="6520" w:type="dxa"/>
          </w:tcPr>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Es necesario que </w:t>
            </w:r>
            <w:r w:rsidRPr="00B42E53">
              <w:rPr>
                <w:rFonts w:ascii="Palatino Linotype" w:eastAsia="Palatino Linotype" w:hAnsi="Palatino Linotype" w:cs="Palatino Linotype"/>
                <w:b/>
                <w:color w:val="000000"/>
                <w:u w:val="single"/>
              </w:rPr>
              <w:t>el acto reúna con los requisitos elementales</w:t>
            </w:r>
            <w:r w:rsidRPr="00B42E53">
              <w:rPr>
                <w:rFonts w:ascii="Palatino Linotype" w:eastAsia="Palatino Linotype" w:hAnsi="Palatino Linotype" w:cs="Palatino Linotype"/>
                <w:color w:val="000000"/>
              </w:rPr>
              <w:t>, entre ellos, que la autoridad que va a emitir el acto de autoridad sea la legalmente facultada para ello.</w:t>
            </w: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55A2B" w:rsidRPr="00B42E53" w:rsidRDefault="00155A2B" w:rsidP="00B42E53">
            <w:pPr>
              <w:tabs>
                <w:tab w:val="left" w:pos="284"/>
              </w:tabs>
              <w:jc w:val="both"/>
              <w:rPr>
                <w:rFonts w:ascii="Palatino Linotype" w:eastAsia="Palatino Linotype" w:hAnsi="Palatino Linotype" w:cs="Palatino Linotype"/>
              </w:rPr>
            </w:pPr>
          </w:p>
        </w:tc>
      </w:tr>
      <w:tr w:rsidR="00155A2B" w:rsidRPr="00B42E53" w:rsidTr="008A53EC">
        <w:tc>
          <w:tcPr>
            <w:tcW w:w="2689" w:type="dxa"/>
          </w:tcPr>
          <w:p w:rsidR="00155A2B" w:rsidRPr="00B42E53" w:rsidRDefault="00155A2B" w:rsidP="00B42E53">
            <w:pPr>
              <w:tabs>
                <w:tab w:val="left" w:pos="284"/>
              </w:tabs>
              <w:rPr>
                <w:rFonts w:ascii="Palatino Linotype" w:eastAsia="Palatino Linotype" w:hAnsi="Palatino Linotype" w:cs="Palatino Linotype"/>
                <w:b/>
              </w:rPr>
            </w:pPr>
          </w:p>
          <w:p w:rsidR="00155A2B" w:rsidRPr="00B42E53" w:rsidRDefault="00155A2B" w:rsidP="00B42E53">
            <w:pPr>
              <w:tabs>
                <w:tab w:val="left" w:pos="284"/>
              </w:tabs>
              <w:jc w:val="both"/>
              <w:rPr>
                <w:rFonts w:ascii="Palatino Linotype" w:eastAsia="Palatino Linotype" w:hAnsi="Palatino Linotype" w:cs="Palatino Linotype"/>
                <w:b/>
              </w:rPr>
            </w:pPr>
            <w:r w:rsidRPr="00B42E53">
              <w:rPr>
                <w:rFonts w:ascii="Palatino Linotype" w:eastAsia="Palatino Linotype" w:hAnsi="Palatino Linotype" w:cs="Palatino Linotype"/>
                <w:b/>
                <w:color w:val="000000"/>
              </w:rPr>
              <w:lastRenderedPageBreak/>
              <w:t xml:space="preserve">d) Requisitos de fondo del acuerdo de clasificación. </w:t>
            </w:r>
          </w:p>
        </w:tc>
        <w:tc>
          <w:tcPr>
            <w:tcW w:w="6520" w:type="dxa"/>
          </w:tcPr>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acreditar la estricta correspondencia entre un elemento </w:t>
            </w:r>
            <w:r w:rsidRPr="00B42E53">
              <w:rPr>
                <w:rFonts w:ascii="Palatino Linotype" w:eastAsia="Palatino Linotype" w:hAnsi="Palatino Linotype" w:cs="Palatino Linotype"/>
                <w:color w:val="000000"/>
              </w:rPr>
              <w:lastRenderedPageBreak/>
              <w:t xml:space="preserve">y otro. Ahora, en esta parte del procedimiento, que se desahoga en sede del Comité de Transparencia, la ley señala que la carga de la prueba, para justificar las restricciones, corresponde a los </w:t>
            </w:r>
            <w:r w:rsidRPr="00B42E53">
              <w:rPr>
                <w:rFonts w:ascii="Palatino Linotype" w:eastAsia="Palatino Linotype" w:hAnsi="Palatino Linotype" w:cs="Palatino Linotype"/>
                <w:b/>
                <w:color w:val="000000"/>
              </w:rPr>
              <w:t>Sujetos Obligados</w:t>
            </w:r>
            <w:r w:rsidRPr="00B42E53">
              <w:rPr>
                <w:rFonts w:ascii="Palatino Linotype" w:eastAsia="Palatino Linotype" w:hAnsi="Palatino Linotype" w:cs="Palatino Linotype"/>
                <w:color w:val="000000"/>
              </w:rPr>
              <w:t xml:space="preserve">, por lo que deberán fundar y motivar debidamente la clasificación. </w:t>
            </w: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De lo anterior, se desprende que para una correcta </w:t>
            </w:r>
            <w:r w:rsidRPr="00B42E53">
              <w:rPr>
                <w:rFonts w:ascii="Palatino Linotype" w:eastAsia="Palatino Linotype" w:hAnsi="Palatino Linotype" w:cs="Palatino Linotype"/>
                <w:b/>
                <w:color w:val="000000"/>
              </w:rPr>
              <w:t>clasificación total o parcial</w:t>
            </w:r>
            <w:r w:rsidRPr="00B42E53">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Ahora bien, </w:t>
            </w:r>
            <w:r w:rsidRPr="00B42E53">
              <w:rPr>
                <w:rFonts w:ascii="Palatino Linotype" w:eastAsia="Palatino Linotype" w:hAnsi="Palatino Linotype" w:cs="Palatino Linotype"/>
                <w:b/>
                <w:color w:val="000000"/>
                <w:u w:val="single"/>
              </w:rPr>
              <w:t>para cada caso además de fundar y motivar</w:t>
            </w:r>
            <w:r w:rsidRPr="00B42E53">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w:t>
            </w:r>
            <w:r w:rsidRPr="00B42E53">
              <w:rPr>
                <w:rFonts w:ascii="Palatino Linotype" w:eastAsia="Palatino Linotype" w:hAnsi="Palatino Linotype" w:cs="Palatino Linotype"/>
                <w:color w:val="000000"/>
              </w:rPr>
              <w:lastRenderedPageBreak/>
              <w:t>seguros, préstamos o descuentos personales, secretos bancario, fiduciario, industrial, comercial, fiscal, bursátil y postal, cuya titularidad corresponda a particulares, entre otros.</w:t>
            </w:r>
          </w:p>
          <w:p w:rsidR="00155A2B" w:rsidRPr="00B42E53" w:rsidRDefault="00155A2B" w:rsidP="00B42E53">
            <w:pPr>
              <w:tabs>
                <w:tab w:val="left" w:pos="284"/>
              </w:tabs>
              <w:jc w:val="both"/>
              <w:rPr>
                <w:rFonts w:ascii="Palatino Linotype" w:eastAsia="Palatino Linotype" w:hAnsi="Palatino Linotype" w:cs="Palatino Linotype"/>
                <w:color w:val="000000"/>
              </w:rPr>
            </w:pPr>
          </w:p>
        </w:tc>
      </w:tr>
      <w:tr w:rsidR="00155A2B" w:rsidRPr="00B42E53" w:rsidTr="008A53EC">
        <w:tc>
          <w:tcPr>
            <w:tcW w:w="2689" w:type="dxa"/>
          </w:tcPr>
          <w:p w:rsidR="00155A2B" w:rsidRPr="00B42E53" w:rsidRDefault="00155A2B" w:rsidP="00B42E53">
            <w:pPr>
              <w:tabs>
                <w:tab w:val="left" w:pos="284"/>
              </w:tabs>
              <w:jc w:val="both"/>
              <w:rPr>
                <w:rFonts w:ascii="Palatino Linotype" w:eastAsia="Palatino Linotype" w:hAnsi="Palatino Linotype" w:cs="Palatino Linotype"/>
                <w:b/>
              </w:rPr>
            </w:pPr>
            <w:r w:rsidRPr="00B42E53">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color w:val="000000"/>
              </w:rPr>
            </w:pPr>
            <w:r w:rsidRPr="00B42E53">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55A2B" w:rsidRPr="00B42E53" w:rsidRDefault="00155A2B" w:rsidP="00B42E53">
            <w:pPr>
              <w:tabs>
                <w:tab w:val="left" w:pos="284"/>
              </w:tabs>
              <w:jc w:val="both"/>
              <w:rPr>
                <w:rFonts w:ascii="Palatino Linotype" w:eastAsia="Palatino Linotype" w:hAnsi="Palatino Linotype" w:cs="Palatino Linotype"/>
                <w:color w:val="000000"/>
              </w:rPr>
            </w:pPr>
          </w:p>
          <w:p w:rsidR="00155A2B" w:rsidRPr="00B42E53" w:rsidRDefault="00155A2B" w:rsidP="00B42E53">
            <w:pPr>
              <w:tabs>
                <w:tab w:val="left" w:pos="284"/>
              </w:tabs>
              <w:jc w:val="both"/>
              <w:rPr>
                <w:rFonts w:ascii="Palatino Linotype" w:eastAsia="Palatino Linotype" w:hAnsi="Palatino Linotype" w:cs="Palatino Linotype"/>
              </w:rPr>
            </w:pPr>
            <w:r w:rsidRPr="00B42E53">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55A2B" w:rsidRPr="00B42E53" w:rsidRDefault="00155A2B" w:rsidP="00B42E53">
      <w:pPr>
        <w:spacing w:line="360" w:lineRule="auto"/>
        <w:jc w:val="both"/>
        <w:rPr>
          <w:rFonts w:ascii="Palatino Linotype" w:eastAsia="Palatino Linotype" w:hAnsi="Palatino Linotype" w:cs="Palatino Linotype"/>
          <w:color w:val="000000"/>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eastAsia="Palatino Linotype" w:hAnsi="Palatino Linotype" w:cs="Palatino Linotype"/>
          <w:color w:val="000000"/>
        </w:rPr>
      </w:pPr>
      <w:r w:rsidRPr="00B42E53">
        <w:rPr>
          <w:rFonts w:ascii="Palatino Linotype" w:eastAsia="Palatino Linotype" w:hAnsi="Palatino Linotype" w:cs="Palatino Linotype"/>
        </w:rPr>
        <w:t xml:space="preserve">Si el </w:t>
      </w:r>
      <w:r w:rsidRPr="00B42E53">
        <w:rPr>
          <w:rFonts w:ascii="Palatino Linotype" w:eastAsia="Palatino Linotype" w:hAnsi="Palatino Linotype" w:cs="Palatino Linotype"/>
          <w:color w:val="000000"/>
        </w:rPr>
        <w:t>servidor</w:t>
      </w:r>
      <w:r w:rsidRPr="00B42E53">
        <w:rPr>
          <w:rFonts w:ascii="Palatino Linotype" w:eastAsia="Palatino Linotype" w:hAnsi="Palatino Linotype" w:cs="Palatino Linotype"/>
        </w:rPr>
        <w:t xml:space="preserve"> público incumple con estas formalidades y entrega la </w:t>
      </w:r>
      <w:r w:rsidRPr="00B42E53">
        <w:rPr>
          <w:rFonts w:ascii="Palatino Linotype" w:hAnsi="Palatino Linotype" w:cs="Arial"/>
          <w:color w:val="000000"/>
        </w:rPr>
        <w:t>información</w:t>
      </w:r>
      <w:r w:rsidRPr="00B42E53">
        <w:rPr>
          <w:rFonts w:ascii="Palatino Linotype" w:eastAsia="Palatino Linotype" w:hAnsi="Palatino Linotype" w:cs="Palatino Linotype"/>
        </w:rPr>
        <w:t xml:space="preserve"> </w:t>
      </w:r>
      <w:r w:rsidRPr="00B42E53">
        <w:rPr>
          <w:rFonts w:ascii="Palatino Linotype" w:hAnsi="Palatino Linotype" w:cs="Arial"/>
          <w:color w:val="000000"/>
        </w:rPr>
        <w:t>sin</w:t>
      </w:r>
      <w:r w:rsidRPr="00B42E53">
        <w:rPr>
          <w:rFonts w:ascii="Palatino Linotype" w:eastAsia="Palatino Linotype" w:hAnsi="Palatino Linotype" w:cs="Palatino Linotype"/>
        </w:rPr>
        <w:t xml:space="preserve"> </w:t>
      </w:r>
      <w:r w:rsidRPr="00B42E53">
        <w:rPr>
          <w:rFonts w:ascii="Palatino Linotype" w:eastAsia="Palatino Linotype" w:hAnsi="Palatino Linotype" w:cs="Palatino Linotype"/>
          <w:color w:val="000000"/>
        </w:rPr>
        <w:t>proteger</w:t>
      </w:r>
      <w:r w:rsidRPr="00B42E53">
        <w:rPr>
          <w:rFonts w:ascii="Palatino Linotype" w:eastAsia="Palatino Linotype" w:hAnsi="Palatino Linotype" w:cs="Palatino Linotype"/>
        </w:rPr>
        <w:t xml:space="preserve"> los datos personales incumple con lo que estipula las disposiciones </w:t>
      </w:r>
      <w:r w:rsidRPr="00B42E53">
        <w:rPr>
          <w:rFonts w:ascii="Palatino Linotype" w:eastAsia="Palatino Linotype" w:hAnsi="Palatino Linotype" w:cs="Palatino Linotype"/>
          <w:color w:val="000000"/>
        </w:rPr>
        <w:t>legales</w:t>
      </w:r>
      <w:r w:rsidRPr="00B42E53">
        <w:rPr>
          <w:rFonts w:ascii="Palatino Linotype" w:eastAsia="Palatino Linotype" w:hAnsi="Palatino Linotype" w:cs="Palatino Linotype"/>
        </w:rPr>
        <w:t xml:space="preserve"> </w:t>
      </w:r>
      <w:r w:rsidRPr="00B42E53">
        <w:rPr>
          <w:rFonts w:ascii="Palatino Linotype" w:eastAsia="Palatino Linotype" w:hAnsi="Palatino Linotype" w:cs="Palatino Linotype"/>
          <w:color w:val="000000"/>
        </w:rPr>
        <w:t>establecidas;</w:t>
      </w:r>
      <w:r w:rsidRPr="00B42E53">
        <w:rPr>
          <w:rFonts w:ascii="Palatino Linotype" w:eastAsia="Palatino Linotype" w:hAnsi="Palatino Linotype" w:cs="Palatino Linotype"/>
        </w:rPr>
        <w:t xml:space="preserve"> asimismo que si entrega un documento testado sin el debido acuerdo de clasificación.</w:t>
      </w:r>
    </w:p>
    <w:p w:rsidR="00155A2B" w:rsidRPr="00B42E53" w:rsidRDefault="00155A2B" w:rsidP="00B42E53">
      <w:pPr>
        <w:spacing w:line="360" w:lineRule="auto"/>
        <w:jc w:val="both"/>
        <w:rPr>
          <w:rFonts w:ascii="Palatino Linotype" w:hAnsi="Palatino Linotype"/>
        </w:rPr>
      </w:pPr>
    </w:p>
    <w:p w:rsidR="00155A2B" w:rsidRPr="00B42E53" w:rsidRDefault="00155A2B" w:rsidP="00B42E53">
      <w:pPr>
        <w:pStyle w:val="Sinespaciado"/>
        <w:numPr>
          <w:ilvl w:val="0"/>
          <w:numId w:val="25"/>
        </w:numPr>
        <w:suppressAutoHyphens/>
        <w:spacing w:line="360" w:lineRule="auto"/>
        <w:ind w:left="0" w:firstLine="0"/>
        <w:jc w:val="both"/>
        <w:textAlignment w:val="baseline"/>
        <w:rPr>
          <w:rFonts w:ascii="Palatino Linotype" w:hAnsi="Palatino Linotype"/>
        </w:rPr>
      </w:pPr>
      <w:r w:rsidRPr="00B42E53">
        <w:rPr>
          <w:rFonts w:ascii="Palatino Linotype" w:eastAsia="Palatino Linotype" w:hAnsi="Palatino Linotype" w:cs="Palatino Linotype"/>
        </w:rPr>
        <w:lastRenderedPageBreak/>
        <w:t xml:space="preserve">Por lo anteriormente expuesto y fundado, este </w:t>
      </w:r>
      <w:r w:rsidRPr="00B42E53">
        <w:rPr>
          <w:rFonts w:ascii="Palatino Linotype" w:eastAsia="Palatino Linotype" w:hAnsi="Palatino Linotype" w:cs="Palatino Linotype"/>
          <w:b/>
        </w:rPr>
        <w:t>ÓRGANO GARANTE</w:t>
      </w:r>
      <w:r w:rsidRPr="00B42E53">
        <w:rPr>
          <w:rFonts w:ascii="Palatino Linotype" w:eastAsia="Palatino Linotype" w:hAnsi="Palatino Linotype" w:cs="Palatino Linotype"/>
        </w:rPr>
        <w:t xml:space="preserve"> emite los siguientes: </w:t>
      </w:r>
    </w:p>
    <w:p w:rsidR="0043647A" w:rsidRPr="00B42E53" w:rsidRDefault="0043647A" w:rsidP="00B42E53">
      <w:pPr>
        <w:pStyle w:val="Ttulo1"/>
        <w:spacing w:before="0" w:line="360" w:lineRule="auto"/>
        <w:jc w:val="center"/>
        <w:rPr>
          <w:rFonts w:eastAsia="Calibri"/>
          <w:b w:val="0"/>
          <w:szCs w:val="24"/>
          <w:lang w:val="es-ES"/>
        </w:rPr>
      </w:pPr>
      <w:bookmarkStart w:id="26" w:name="_Toc504500693"/>
      <w:bookmarkStart w:id="27" w:name="_Toc534742545"/>
      <w:bookmarkStart w:id="28" w:name="_Toc2248738"/>
      <w:bookmarkStart w:id="29" w:name="_Toc34819440"/>
      <w:bookmarkStart w:id="30" w:name="_Toc51259595"/>
      <w:bookmarkStart w:id="31" w:name="_Toc83128595"/>
      <w:r w:rsidRPr="00B42E53">
        <w:rPr>
          <w:rFonts w:eastAsia="Calibri"/>
          <w:szCs w:val="24"/>
          <w:lang w:val="es-ES"/>
        </w:rPr>
        <w:t>R E S O L U T I V O S</w:t>
      </w:r>
      <w:bookmarkEnd w:id="26"/>
      <w:bookmarkEnd w:id="27"/>
      <w:bookmarkEnd w:id="28"/>
      <w:bookmarkEnd w:id="29"/>
      <w:bookmarkEnd w:id="30"/>
      <w:bookmarkEnd w:id="31"/>
    </w:p>
    <w:p w:rsidR="0043647A" w:rsidRPr="00B42E53" w:rsidRDefault="0043647A" w:rsidP="00B42E53">
      <w:pPr>
        <w:spacing w:line="360" w:lineRule="auto"/>
        <w:rPr>
          <w:rFonts w:ascii="Palatino Linotype" w:hAnsi="Palatino Linotype"/>
          <w:sz w:val="12"/>
          <w:lang w:val="es-ES"/>
        </w:rPr>
      </w:pPr>
    </w:p>
    <w:p w:rsidR="0098632E" w:rsidRPr="00B42E53" w:rsidRDefault="0043647A" w:rsidP="00B42E53">
      <w:pPr>
        <w:spacing w:line="360" w:lineRule="auto"/>
        <w:jc w:val="both"/>
        <w:rPr>
          <w:rFonts w:ascii="Palatino Linotype" w:eastAsia="Palatino Linotype" w:hAnsi="Palatino Linotype" w:cs="Palatino Linotype"/>
        </w:rPr>
      </w:pPr>
      <w:r w:rsidRPr="00B42E53">
        <w:rPr>
          <w:rFonts w:ascii="Palatino Linotype" w:eastAsia="Times New Roman" w:hAnsi="Palatino Linotype" w:cs="Arial"/>
          <w:b/>
        </w:rPr>
        <w:t>PRIMERO</w:t>
      </w:r>
      <w:r w:rsidRPr="00B42E53">
        <w:rPr>
          <w:rFonts w:ascii="Palatino Linotype" w:eastAsia="Times New Roman" w:hAnsi="Palatino Linotype" w:cs="Arial"/>
          <w:lang w:val="es-ES"/>
        </w:rPr>
        <w:t xml:space="preserve">. </w:t>
      </w: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00E84A45" w:rsidRPr="00B42E53">
        <w:rPr>
          <w:rFonts w:ascii="Palatino Linotype" w:eastAsia="Palatino Linotype" w:hAnsi="Palatino Linotype" w:cs="Palatino Linotype"/>
        </w:rPr>
        <w:t xml:space="preserve">Resultan </w:t>
      </w:r>
      <w:r w:rsidR="0098632E" w:rsidRPr="00B42E53">
        <w:rPr>
          <w:rFonts w:ascii="Palatino Linotype" w:eastAsia="Palatino Linotype" w:hAnsi="Palatino Linotype" w:cs="Palatino Linotype"/>
        </w:rPr>
        <w:t>fundadas las</w:t>
      </w:r>
      <w:r w:rsidR="0098632E" w:rsidRPr="00B42E53">
        <w:rPr>
          <w:rFonts w:ascii="Palatino Linotype" w:eastAsia="Palatino Linotype" w:hAnsi="Palatino Linotype" w:cs="Palatino Linotype"/>
          <w:b/>
        </w:rPr>
        <w:t xml:space="preserve"> </w:t>
      </w:r>
      <w:r w:rsidR="0098632E" w:rsidRPr="00B42E53">
        <w:rPr>
          <w:rFonts w:ascii="Palatino Linotype" w:eastAsia="Palatino Linotype" w:hAnsi="Palatino Linotype" w:cs="Palatino Linotype"/>
        </w:rPr>
        <w:t>razones o motivos de</w:t>
      </w:r>
      <w:r w:rsidR="003C3B55" w:rsidRPr="00B42E53">
        <w:rPr>
          <w:rFonts w:ascii="Palatino Linotype" w:eastAsia="Palatino Linotype" w:hAnsi="Palatino Linotype" w:cs="Palatino Linotype"/>
        </w:rPr>
        <w:t xml:space="preserve"> inconformidad hechos valer en </w:t>
      </w:r>
      <w:r w:rsidR="0098632E" w:rsidRPr="00B42E53">
        <w:rPr>
          <w:rFonts w:ascii="Palatino Linotype" w:eastAsia="Palatino Linotype" w:hAnsi="Palatino Linotype" w:cs="Palatino Linotype"/>
        </w:rPr>
        <w:t>l</w:t>
      </w:r>
      <w:r w:rsidR="003C3B55" w:rsidRPr="00B42E53">
        <w:rPr>
          <w:rFonts w:ascii="Palatino Linotype" w:eastAsia="Palatino Linotype" w:hAnsi="Palatino Linotype" w:cs="Palatino Linotype"/>
        </w:rPr>
        <w:t>os</w:t>
      </w:r>
      <w:r w:rsidR="0098632E" w:rsidRPr="00B42E53">
        <w:rPr>
          <w:rFonts w:ascii="Palatino Linotype" w:eastAsia="Palatino Linotype" w:hAnsi="Palatino Linotype" w:cs="Palatino Linotype"/>
        </w:rPr>
        <w:t xml:space="preserve"> Recurso</w:t>
      </w:r>
      <w:r w:rsidR="003C3B55" w:rsidRPr="00B42E53">
        <w:rPr>
          <w:rFonts w:ascii="Palatino Linotype" w:eastAsia="Palatino Linotype" w:hAnsi="Palatino Linotype" w:cs="Palatino Linotype"/>
        </w:rPr>
        <w:t>s</w:t>
      </w:r>
      <w:r w:rsidR="0098632E" w:rsidRPr="00B42E53">
        <w:rPr>
          <w:rFonts w:ascii="Palatino Linotype" w:eastAsia="Palatino Linotype" w:hAnsi="Palatino Linotype" w:cs="Palatino Linotype"/>
        </w:rPr>
        <w:t xml:space="preserve"> de Revisión</w:t>
      </w:r>
      <w:r w:rsidR="0098632E" w:rsidRPr="00B42E53">
        <w:rPr>
          <w:rFonts w:ascii="Palatino Linotype" w:eastAsia="Palatino Linotype" w:hAnsi="Palatino Linotype" w:cs="Palatino Linotype"/>
          <w:b/>
        </w:rPr>
        <w:t> </w:t>
      </w:r>
      <w:r w:rsidR="00155A2B" w:rsidRPr="00B42E53">
        <w:rPr>
          <w:rFonts w:ascii="Palatino Linotype" w:eastAsia="Calibri" w:hAnsi="Palatino Linotype" w:cs="Tahoma"/>
          <w:b/>
        </w:rPr>
        <w:t>04128/INFOEM/IP/RR/2025 y 04129/INFOEM/IP/RR/2025</w:t>
      </w:r>
      <w:r w:rsidR="0098632E" w:rsidRPr="00B42E53">
        <w:rPr>
          <w:rFonts w:ascii="Palatino Linotype" w:eastAsia="Palatino Linotype" w:hAnsi="Palatino Linotype" w:cs="Palatino Linotype"/>
        </w:rPr>
        <w:t>,</w:t>
      </w:r>
      <w:r w:rsidR="0098632E" w:rsidRPr="00B42E53">
        <w:rPr>
          <w:rFonts w:ascii="Palatino Linotype" w:eastAsia="Palatino Linotype" w:hAnsi="Palatino Linotype" w:cs="Palatino Linotype"/>
          <w:b/>
        </w:rPr>
        <w:t xml:space="preserve"> </w:t>
      </w:r>
      <w:r w:rsidR="0098632E" w:rsidRPr="00B42E53">
        <w:rPr>
          <w:rFonts w:ascii="Palatino Linotype" w:eastAsia="Palatino Linotype" w:hAnsi="Palatino Linotype" w:cs="Palatino Linotype"/>
        </w:rPr>
        <w:t>en términos de</w:t>
      </w:r>
      <w:r w:rsidR="00E84A45" w:rsidRPr="00B42E53">
        <w:rPr>
          <w:rFonts w:ascii="Palatino Linotype" w:eastAsia="Palatino Linotype" w:hAnsi="Palatino Linotype" w:cs="Palatino Linotype"/>
        </w:rPr>
        <w:t xml:space="preserve"> </w:t>
      </w:r>
      <w:r w:rsidR="0098632E" w:rsidRPr="00B42E53">
        <w:rPr>
          <w:rFonts w:ascii="Palatino Linotype" w:eastAsia="Palatino Linotype" w:hAnsi="Palatino Linotype" w:cs="Palatino Linotype"/>
        </w:rPr>
        <w:t>l</w:t>
      </w:r>
      <w:r w:rsidR="00E84A45" w:rsidRPr="00B42E53">
        <w:rPr>
          <w:rFonts w:ascii="Palatino Linotype" w:eastAsia="Palatino Linotype" w:hAnsi="Palatino Linotype" w:cs="Palatino Linotype"/>
        </w:rPr>
        <w:t>os</w:t>
      </w:r>
      <w:r w:rsidR="0098632E" w:rsidRPr="00B42E53">
        <w:rPr>
          <w:rFonts w:ascii="Palatino Linotype" w:eastAsia="Palatino Linotype" w:hAnsi="Palatino Linotype" w:cs="Palatino Linotype"/>
        </w:rPr>
        <w:t xml:space="preserve"> </w:t>
      </w:r>
      <w:r w:rsidR="0098632E" w:rsidRPr="00B42E53">
        <w:rPr>
          <w:rFonts w:ascii="Palatino Linotype" w:eastAsia="Palatino Linotype" w:hAnsi="Palatino Linotype" w:cs="Palatino Linotype"/>
          <w:b/>
        </w:rPr>
        <w:t>Considerando</w:t>
      </w:r>
      <w:r w:rsidR="00E84A45" w:rsidRPr="00B42E53">
        <w:rPr>
          <w:rFonts w:ascii="Palatino Linotype" w:eastAsia="Palatino Linotype" w:hAnsi="Palatino Linotype" w:cs="Palatino Linotype"/>
          <w:b/>
        </w:rPr>
        <w:t>s</w:t>
      </w:r>
      <w:r w:rsidR="0098632E" w:rsidRPr="00B42E53">
        <w:rPr>
          <w:rFonts w:ascii="Palatino Linotype" w:eastAsia="Palatino Linotype" w:hAnsi="Palatino Linotype" w:cs="Palatino Linotype"/>
        </w:rPr>
        <w:t xml:space="preserve"> </w:t>
      </w:r>
      <w:r w:rsidR="0098632E" w:rsidRPr="00B42E53">
        <w:rPr>
          <w:rFonts w:ascii="Palatino Linotype" w:eastAsia="Palatino Linotype" w:hAnsi="Palatino Linotype" w:cs="Palatino Linotype"/>
          <w:b/>
        </w:rPr>
        <w:t>C</w:t>
      </w:r>
      <w:r w:rsidR="00155A2B" w:rsidRPr="00B42E53">
        <w:rPr>
          <w:rFonts w:ascii="Palatino Linotype" w:eastAsia="Palatino Linotype" w:hAnsi="Palatino Linotype" w:cs="Palatino Linotype"/>
          <w:b/>
        </w:rPr>
        <w:t>uarto</w:t>
      </w:r>
      <w:r w:rsidR="0098632E" w:rsidRPr="00B42E53">
        <w:rPr>
          <w:rFonts w:ascii="Palatino Linotype" w:eastAsia="Palatino Linotype" w:hAnsi="Palatino Linotype" w:cs="Palatino Linotype"/>
        </w:rPr>
        <w:t xml:space="preserve"> </w:t>
      </w:r>
      <w:r w:rsidR="00E84A45" w:rsidRPr="00B42E53">
        <w:rPr>
          <w:rFonts w:ascii="Palatino Linotype" w:eastAsia="Palatino Linotype" w:hAnsi="Palatino Linotype" w:cs="Palatino Linotype"/>
          <w:b/>
        </w:rPr>
        <w:t>y Q</w:t>
      </w:r>
      <w:r w:rsidR="00155A2B" w:rsidRPr="00B42E53">
        <w:rPr>
          <w:rFonts w:ascii="Palatino Linotype" w:eastAsia="Palatino Linotype" w:hAnsi="Palatino Linotype" w:cs="Palatino Linotype"/>
          <w:b/>
        </w:rPr>
        <w:t>uinto</w:t>
      </w:r>
      <w:r w:rsidR="00E84A45" w:rsidRPr="00B42E53">
        <w:rPr>
          <w:rFonts w:ascii="Palatino Linotype" w:eastAsia="Palatino Linotype" w:hAnsi="Palatino Linotype" w:cs="Palatino Linotype"/>
          <w:b/>
        </w:rPr>
        <w:t xml:space="preserve"> </w:t>
      </w:r>
      <w:r w:rsidR="0098632E" w:rsidRPr="00B42E53">
        <w:rPr>
          <w:rFonts w:ascii="Palatino Linotype" w:eastAsia="Palatino Linotype" w:hAnsi="Palatino Linotype" w:cs="Palatino Linotype"/>
        </w:rPr>
        <w:t>de la presente Resolución.</w:t>
      </w:r>
    </w:p>
    <w:p w:rsidR="0098632E" w:rsidRPr="00B42E53" w:rsidRDefault="0098632E" w:rsidP="00B42E53">
      <w:pPr>
        <w:spacing w:line="360" w:lineRule="auto"/>
        <w:jc w:val="both"/>
        <w:rPr>
          <w:rFonts w:ascii="Palatino Linotype" w:eastAsia="Palatino Linotype" w:hAnsi="Palatino Linotype" w:cs="Palatino Linotype"/>
          <w:sz w:val="14"/>
        </w:rPr>
      </w:pPr>
    </w:p>
    <w:p w:rsidR="00231402" w:rsidRPr="00B42E53" w:rsidRDefault="0068551E" w:rsidP="00B42E53">
      <w:pPr>
        <w:spacing w:line="360" w:lineRule="auto"/>
        <w:jc w:val="both"/>
        <w:rPr>
          <w:rFonts w:ascii="Palatino Linotype" w:eastAsia="Palatino Linotype" w:hAnsi="Palatino Linotype" w:cs="Palatino Linotype"/>
          <w:b/>
          <w:color w:val="000000"/>
        </w:rPr>
      </w:pPr>
      <w:r w:rsidRPr="00B42E53">
        <w:rPr>
          <w:rFonts w:ascii="Palatino Linotype" w:eastAsia="Palatino Linotype" w:hAnsi="Palatino Linotype" w:cs="Palatino Linotype"/>
          <w:b/>
        </w:rPr>
        <w:t>SEGUND</w:t>
      </w:r>
      <w:r w:rsidR="0098632E" w:rsidRPr="00B42E53">
        <w:rPr>
          <w:rFonts w:ascii="Palatino Linotype" w:eastAsia="Palatino Linotype" w:hAnsi="Palatino Linotype" w:cs="Palatino Linotype"/>
          <w:b/>
        </w:rPr>
        <w:t>O.</w:t>
      </w:r>
      <w:r w:rsidR="0098632E" w:rsidRPr="00B42E53">
        <w:rPr>
          <w:rFonts w:ascii="Palatino Linotype" w:eastAsia="Calibri" w:hAnsi="Palatino Linotype"/>
          <w:color w:val="2F5496"/>
        </w:rPr>
        <w:t xml:space="preserve"> </w:t>
      </w:r>
      <w:r w:rsidR="0098632E" w:rsidRPr="00B42E53">
        <w:rPr>
          <w:rFonts w:ascii="Palatino Linotype" w:eastAsia="Palatino Linotype" w:hAnsi="Palatino Linotype" w:cs="Palatino Linotype"/>
        </w:rPr>
        <w:t>Se</w:t>
      </w:r>
      <w:r w:rsidR="00231402" w:rsidRPr="00B42E53">
        <w:rPr>
          <w:rFonts w:ascii="Palatino Linotype" w:eastAsia="Palatino Linotype" w:hAnsi="Palatino Linotype" w:cs="Palatino Linotype"/>
          <w:b/>
        </w:rPr>
        <w:t xml:space="preserve"> </w:t>
      </w:r>
      <w:r w:rsidR="00EA3F25" w:rsidRPr="00B42E53">
        <w:rPr>
          <w:rFonts w:ascii="Palatino Linotype" w:eastAsia="Palatino Linotype" w:hAnsi="Palatino Linotype" w:cs="Palatino Linotype"/>
          <w:b/>
        </w:rPr>
        <w:t>REVO</w:t>
      </w:r>
      <w:r w:rsidR="00231402" w:rsidRPr="00B42E53">
        <w:rPr>
          <w:rFonts w:ascii="Palatino Linotype" w:eastAsia="Palatino Linotype" w:hAnsi="Palatino Linotype" w:cs="Palatino Linotype"/>
          <w:b/>
        </w:rPr>
        <w:t>CAN</w:t>
      </w:r>
      <w:r w:rsidR="0098632E" w:rsidRPr="00B42E53">
        <w:rPr>
          <w:rFonts w:ascii="Palatino Linotype" w:eastAsia="Palatino Linotype" w:hAnsi="Palatino Linotype" w:cs="Palatino Linotype"/>
          <w:b/>
        </w:rPr>
        <w:t xml:space="preserve"> </w:t>
      </w:r>
      <w:r w:rsidR="00857AB4" w:rsidRPr="00B42E53">
        <w:rPr>
          <w:rFonts w:ascii="Palatino Linotype" w:eastAsia="Palatino Linotype" w:hAnsi="Palatino Linotype" w:cs="Palatino Linotype"/>
        </w:rPr>
        <w:t>la</w:t>
      </w:r>
      <w:r w:rsidRPr="00B42E53">
        <w:rPr>
          <w:rFonts w:ascii="Palatino Linotype" w:eastAsia="Palatino Linotype" w:hAnsi="Palatino Linotype" w:cs="Palatino Linotype"/>
        </w:rPr>
        <w:t>s</w:t>
      </w:r>
      <w:r w:rsidR="00857AB4" w:rsidRPr="00B42E53">
        <w:rPr>
          <w:rFonts w:ascii="Palatino Linotype" w:eastAsia="Palatino Linotype" w:hAnsi="Palatino Linotype" w:cs="Palatino Linotype"/>
        </w:rPr>
        <w:t xml:space="preserve"> respuesta</w:t>
      </w:r>
      <w:r w:rsidRPr="00B42E53">
        <w:rPr>
          <w:rFonts w:ascii="Palatino Linotype" w:eastAsia="Palatino Linotype" w:hAnsi="Palatino Linotype" w:cs="Palatino Linotype"/>
        </w:rPr>
        <w:t>s</w:t>
      </w:r>
      <w:r w:rsidR="00857AB4" w:rsidRPr="00B42E53">
        <w:rPr>
          <w:rFonts w:ascii="Palatino Linotype" w:eastAsia="Palatino Linotype" w:hAnsi="Palatino Linotype" w:cs="Palatino Linotype"/>
        </w:rPr>
        <w:t xml:space="preserve"> emitida</w:t>
      </w:r>
      <w:r w:rsidRPr="00B42E53">
        <w:rPr>
          <w:rFonts w:ascii="Palatino Linotype" w:eastAsia="Palatino Linotype" w:hAnsi="Palatino Linotype" w:cs="Palatino Linotype"/>
        </w:rPr>
        <w:t>s</w:t>
      </w:r>
      <w:r w:rsidR="00857AB4" w:rsidRPr="00B42E53">
        <w:rPr>
          <w:rFonts w:ascii="Palatino Linotype" w:eastAsia="Palatino Linotype" w:hAnsi="Palatino Linotype" w:cs="Palatino Linotype"/>
        </w:rPr>
        <w:t xml:space="preserve"> por </w:t>
      </w:r>
      <w:r w:rsidR="00231402" w:rsidRPr="00B42E53">
        <w:rPr>
          <w:rFonts w:ascii="Palatino Linotype" w:eastAsia="Palatino Linotype" w:hAnsi="Palatino Linotype" w:cs="Palatino Linotype"/>
        </w:rPr>
        <w:t>e</w:t>
      </w:r>
      <w:r w:rsidR="0098632E" w:rsidRPr="00B42E53">
        <w:rPr>
          <w:rFonts w:ascii="Palatino Linotype" w:eastAsia="Palatino Linotype" w:hAnsi="Palatino Linotype" w:cs="Palatino Linotype"/>
        </w:rPr>
        <w:t xml:space="preserve">l </w:t>
      </w:r>
      <w:r w:rsidR="006F0BF3" w:rsidRPr="00B42E53">
        <w:rPr>
          <w:rFonts w:ascii="Palatino Linotype" w:hAnsi="Palatino Linotype"/>
          <w:b/>
          <w:bCs/>
        </w:rPr>
        <w:t>Ayuntamiento de Almoloya de Juárez</w:t>
      </w:r>
      <w:r w:rsidR="0098632E" w:rsidRPr="00B42E53">
        <w:rPr>
          <w:rFonts w:ascii="Palatino Linotype" w:eastAsia="Palatino Linotype" w:hAnsi="Palatino Linotype" w:cs="Palatino Linotype"/>
        </w:rPr>
        <w:t xml:space="preserve"> a la</w:t>
      </w:r>
      <w:r w:rsidR="00857AB4" w:rsidRPr="00B42E53">
        <w:rPr>
          <w:rFonts w:ascii="Palatino Linotype" w:eastAsia="Palatino Linotype" w:hAnsi="Palatino Linotype" w:cs="Palatino Linotype"/>
        </w:rPr>
        <w:t>s</w:t>
      </w:r>
      <w:r w:rsidR="0098632E" w:rsidRPr="00B42E53">
        <w:rPr>
          <w:rFonts w:ascii="Palatino Linotype" w:eastAsia="Palatino Linotype" w:hAnsi="Palatino Linotype" w:cs="Palatino Linotype"/>
        </w:rPr>
        <w:t xml:space="preserve"> solicitud</w:t>
      </w:r>
      <w:r w:rsidR="00857AB4" w:rsidRPr="00B42E53">
        <w:rPr>
          <w:rFonts w:ascii="Palatino Linotype" w:eastAsia="Palatino Linotype" w:hAnsi="Palatino Linotype" w:cs="Palatino Linotype"/>
        </w:rPr>
        <w:t>es</w:t>
      </w:r>
      <w:r w:rsidR="0098632E" w:rsidRPr="00B42E53">
        <w:rPr>
          <w:rFonts w:ascii="Palatino Linotype" w:eastAsia="Palatino Linotype" w:hAnsi="Palatino Linotype" w:cs="Palatino Linotype"/>
        </w:rPr>
        <w:t xml:space="preserve"> de información </w:t>
      </w:r>
      <w:r w:rsidR="00155A2B" w:rsidRPr="00B42E53">
        <w:rPr>
          <w:rFonts w:ascii="Palatino Linotype" w:hAnsi="Palatino Linotype"/>
          <w:b/>
          <w:bCs/>
          <w:color w:val="000000" w:themeColor="text1"/>
        </w:rPr>
        <w:t>00041/ALMOJU/IP/2025</w:t>
      </w:r>
      <w:r w:rsidR="00231402" w:rsidRPr="00B42E53">
        <w:rPr>
          <w:rFonts w:ascii="Palatino Linotype" w:hAnsi="Palatino Linotype"/>
          <w:b/>
          <w:bCs/>
          <w:color w:val="000000" w:themeColor="text1"/>
        </w:rPr>
        <w:t xml:space="preserve"> </w:t>
      </w:r>
      <w:r w:rsidR="00231402" w:rsidRPr="00B42E53">
        <w:rPr>
          <w:rFonts w:ascii="Palatino Linotype" w:hAnsi="Palatino Linotype"/>
          <w:bCs/>
          <w:color w:val="000000" w:themeColor="text1"/>
        </w:rPr>
        <w:t>y</w:t>
      </w:r>
      <w:r w:rsidR="00231402" w:rsidRPr="00B42E53">
        <w:rPr>
          <w:rFonts w:ascii="Palatino Linotype" w:hAnsi="Palatino Linotype"/>
          <w:b/>
          <w:bCs/>
          <w:color w:val="000000" w:themeColor="text1"/>
        </w:rPr>
        <w:t xml:space="preserve"> </w:t>
      </w:r>
      <w:r w:rsidR="00155A2B" w:rsidRPr="00B42E53">
        <w:rPr>
          <w:rFonts w:ascii="Palatino Linotype" w:hAnsi="Palatino Linotype"/>
          <w:b/>
          <w:bCs/>
          <w:color w:val="000000" w:themeColor="text1"/>
        </w:rPr>
        <w:t>00043/ALMOJU/IP/2025</w:t>
      </w:r>
      <w:r w:rsidR="0098632E" w:rsidRPr="00B42E53">
        <w:rPr>
          <w:rFonts w:ascii="Palatino Linotype" w:eastAsia="Palatino Linotype" w:hAnsi="Palatino Linotype" w:cs="Palatino Linotype"/>
        </w:rPr>
        <w:t xml:space="preserve"> </w:t>
      </w:r>
      <w:r w:rsidR="00231402" w:rsidRPr="00B42E53">
        <w:rPr>
          <w:rFonts w:ascii="Palatino Linotype" w:eastAsia="Palatino Linotype" w:hAnsi="Palatino Linotype" w:cs="Palatino Linotype"/>
        </w:rPr>
        <w:t>a efecto de</w:t>
      </w:r>
      <w:r w:rsidR="00231402" w:rsidRPr="00B42E53">
        <w:rPr>
          <w:rFonts w:ascii="Palatino Linotype" w:eastAsia="Palatino Linotype" w:hAnsi="Palatino Linotype" w:cs="Palatino Linotype"/>
          <w:b/>
        </w:rPr>
        <w:t xml:space="preserve"> ORDENAR </w:t>
      </w:r>
      <w:r w:rsidR="00231402" w:rsidRPr="00B42E53">
        <w:rPr>
          <w:rFonts w:ascii="Palatino Linotype" w:eastAsia="Palatino Linotype" w:hAnsi="Palatino Linotype" w:cs="Palatino Linotype"/>
        </w:rPr>
        <w:t xml:space="preserve">entregar vía Sistema de Accesos a la Información Mexiquense </w:t>
      </w:r>
      <w:r w:rsidR="00231402" w:rsidRPr="00B42E53">
        <w:rPr>
          <w:rFonts w:ascii="Palatino Linotype" w:eastAsia="Palatino Linotype" w:hAnsi="Palatino Linotype" w:cs="Palatino Linotype"/>
          <w:b/>
        </w:rPr>
        <w:t>(SAIMEX)</w:t>
      </w:r>
      <w:r w:rsidR="005F33E0" w:rsidRPr="00B42E53">
        <w:rPr>
          <w:rFonts w:ascii="Palatino Linotype" w:eastAsia="Palatino Linotype" w:hAnsi="Palatino Linotype" w:cs="Palatino Linotype"/>
          <w:b/>
        </w:rPr>
        <w:t xml:space="preserve"> </w:t>
      </w:r>
      <w:r w:rsidR="005F33E0" w:rsidRPr="00B42E53">
        <w:rPr>
          <w:rFonts w:ascii="Palatino Linotype" w:eastAsia="Palatino Linotype" w:hAnsi="Palatino Linotype" w:cs="Palatino Linotype"/>
        </w:rPr>
        <w:t>y en</w:t>
      </w:r>
      <w:r w:rsidR="005F33E0" w:rsidRPr="00B42E53">
        <w:rPr>
          <w:rFonts w:ascii="Palatino Linotype" w:eastAsia="Palatino Linotype" w:hAnsi="Palatino Linotype" w:cs="Palatino Linotype"/>
          <w:b/>
        </w:rPr>
        <w:t xml:space="preserve"> copias certificadas con costo</w:t>
      </w:r>
      <w:r w:rsidR="00231402" w:rsidRPr="00B42E53">
        <w:rPr>
          <w:rFonts w:ascii="Palatino Linotype" w:eastAsia="Palatino Linotype" w:hAnsi="Palatino Linotype" w:cs="Palatino Linotype"/>
        </w:rPr>
        <w:t>, en versión pública, la siguiente información:</w:t>
      </w:r>
    </w:p>
    <w:p w:rsidR="00B800E5" w:rsidRPr="00B42E53" w:rsidRDefault="00B800E5" w:rsidP="00B42E53">
      <w:pPr>
        <w:pStyle w:val="Prrafodelista"/>
        <w:spacing w:line="360" w:lineRule="auto"/>
        <w:ind w:left="1145"/>
        <w:jc w:val="both"/>
        <w:rPr>
          <w:rFonts w:ascii="Palatino Linotype" w:hAnsi="Palatino Linotype" w:cs="Arial"/>
          <w:b/>
          <w:sz w:val="16"/>
        </w:rPr>
      </w:pPr>
    </w:p>
    <w:p w:rsidR="00B800E5" w:rsidRPr="00B42E53" w:rsidRDefault="005F33E0" w:rsidP="00B42E53">
      <w:pPr>
        <w:pStyle w:val="Prrafodelista"/>
        <w:numPr>
          <w:ilvl w:val="0"/>
          <w:numId w:val="29"/>
        </w:numPr>
        <w:spacing w:line="360" w:lineRule="auto"/>
        <w:ind w:left="851"/>
        <w:jc w:val="both"/>
        <w:rPr>
          <w:rFonts w:ascii="Palatino Linotype" w:hAnsi="Palatino Linotype" w:cs="Arial"/>
          <w:b/>
        </w:rPr>
      </w:pPr>
      <w:r w:rsidRPr="00B42E53">
        <w:rPr>
          <w:rFonts w:ascii="Palatino Linotype" w:eastAsia="Palatino Linotype" w:hAnsi="Palatino Linotype" w:cs="Palatino Linotype"/>
          <w:b/>
          <w:color w:val="000000"/>
        </w:rPr>
        <w:t>Recibos de nómina del personal sindicalizado correspondientes a la segunda quincena de enero y primera de febrero del año dos mil veinticinco.</w:t>
      </w:r>
    </w:p>
    <w:p w:rsidR="0098632E" w:rsidRPr="00B42E53" w:rsidRDefault="0098632E" w:rsidP="00B42E53">
      <w:pPr>
        <w:spacing w:line="360" w:lineRule="auto"/>
        <w:jc w:val="both"/>
        <w:rPr>
          <w:rFonts w:ascii="Palatino Linotype" w:eastAsia="Calibri" w:hAnsi="Palatino Linotype" w:cs="Arial"/>
          <w:b/>
          <w:sz w:val="18"/>
        </w:rPr>
      </w:pPr>
    </w:p>
    <w:bookmarkEnd w:id="32"/>
    <w:bookmarkEnd w:id="33"/>
    <w:bookmarkEnd w:id="34"/>
    <w:bookmarkEnd w:id="35"/>
    <w:bookmarkEnd w:id="36"/>
    <w:bookmarkEnd w:id="37"/>
    <w:bookmarkEnd w:id="38"/>
    <w:bookmarkEnd w:id="39"/>
    <w:p w:rsidR="00155A2B" w:rsidRPr="00B42E53" w:rsidRDefault="00155A2B" w:rsidP="00B42E53">
      <w:pPr>
        <w:tabs>
          <w:tab w:val="left" w:pos="8080"/>
        </w:tabs>
        <w:spacing w:line="360" w:lineRule="auto"/>
        <w:jc w:val="both"/>
        <w:rPr>
          <w:rFonts w:ascii="Palatino Linotype" w:eastAsia="Palatino Linotype" w:hAnsi="Palatino Linotype" w:cs="Palatino Linotype"/>
        </w:rPr>
      </w:pPr>
      <w:r w:rsidRPr="00B42E53">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B42E53">
        <w:rPr>
          <w:rFonts w:ascii="Palatino Linotype" w:eastAsia="Palatino Linotype" w:hAnsi="Palatino Linotype" w:cs="Palatino Linotype"/>
          <w:b/>
          <w:color w:val="000000" w:themeColor="text1"/>
        </w:rPr>
        <w:t>RECURRENTE</w:t>
      </w:r>
      <w:r w:rsidRPr="00B42E53">
        <w:rPr>
          <w:rFonts w:ascii="Palatino Linotype" w:eastAsia="Palatino Linotype" w:hAnsi="Palatino Linotype" w:cs="Palatino Linotype"/>
        </w:rPr>
        <w:t>.</w:t>
      </w:r>
    </w:p>
    <w:p w:rsidR="0067693A" w:rsidRPr="00B42E53" w:rsidRDefault="0067693A" w:rsidP="00B42E53">
      <w:pPr>
        <w:spacing w:line="360" w:lineRule="auto"/>
        <w:jc w:val="both"/>
        <w:rPr>
          <w:rFonts w:ascii="Palatino Linotype" w:eastAsia="MS Mincho" w:hAnsi="Palatino Linotype" w:cs="Times New Roman"/>
          <w:color w:val="222222"/>
          <w:shd w:val="clear" w:color="auto" w:fill="FFFFFF"/>
        </w:rPr>
      </w:pPr>
      <w:r w:rsidRPr="00B42E53">
        <w:rPr>
          <w:rFonts w:ascii="Palatino Linotype" w:eastAsia="MS Mincho" w:hAnsi="Palatino Linotype" w:cs="Times New Roman"/>
          <w:color w:val="222222"/>
          <w:shd w:val="clear" w:color="auto" w:fill="FFFFFF"/>
        </w:rPr>
        <w:lastRenderedPageBreak/>
        <w:t xml:space="preserve">Asimismo se ordena al </w:t>
      </w:r>
      <w:r w:rsidRPr="00B42E53">
        <w:rPr>
          <w:rFonts w:ascii="Palatino Linotype" w:eastAsia="MS Mincho" w:hAnsi="Palatino Linotype" w:cs="Times New Roman"/>
          <w:b/>
          <w:color w:val="222222"/>
          <w:shd w:val="clear" w:color="auto" w:fill="FFFFFF"/>
        </w:rPr>
        <w:t>SUJETO OBLIGADO</w:t>
      </w:r>
      <w:r w:rsidRPr="00B42E53">
        <w:rPr>
          <w:rFonts w:ascii="Palatino Linotype" w:eastAsia="MS Mincho" w:hAnsi="Palatino Linotype" w:cs="Times New Roman"/>
          <w:color w:val="222222"/>
          <w:shd w:val="clear" w:color="auto" w:fill="FFFFFF"/>
        </w:rPr>
        <w:t xml:space="preserve"> que a efecto de entregar la información en copias certificadas con costo, haga del conocimiento del </w:t>
      </w:r>
      <w:r w:rsidRPr="00B42E53">
        <w:rPr>
          <w:rFonts w:ascii="Palatino Linotype" w:eastAsia="MS Mincho" w:hAnsi="Palatino Linotype" w:cs="Times New Roman"/>
          <w:b/>
          <w:color w:val="222222"/>
          <w:shd w:val="clear" w:color="auto" w:fill="FFFFFF"/>
        </w:rPr>
        <w:t>RECURRENTE</w:t>
      </w:r>
      <w:r w:rsidRPr="00B42E53">
        <w:rPr>
          <w:rFonts w:ascii="Palatino Linotype" w:eastAsia="MS Mincho" w:hAnsi="Palatino Linotype" w:cs="Times New Roman"/>
          <w:color w:val="222222"/>
          <w:shd w:val="clear" w:color="auto" w:fill="FFFFFF"/>
        </w:rPr>
        <w:t xml:space="preserve"> al momento de dar cumplimiento a la presente Resolución, el domicilio al cual deberá acudir, el nombre de la dependencia o área respectiva, los días y horarios de atención en los cuales se entregará la información, la forma, costos y procedimiento a seguir, nombre del servidor público que lo atenderá, así como el periodo durante el cual quedará a su disposición la documentación conforme a lo dispuesto por el artículo 166 de la Ley de Transparencia y Acceso a la Información Pública del Estado de México y Municipios.  </w:t>
      </w:r>
    </w:p>
    <w:p w:rsidR="00155A2B" w:rsidRPr="00B42E53" w:rsidRDefault="00155A2B" w:rsidP="00B42E53">
      <w:pPr>
        <w:tabs>
          <w:tab w:val="left" w:pos="8080"/>
        </w:tabs>
        <w:spacing w:line="360" w:lineRule="auto"/>
        <w:jc w:val="both"/>
        <w:rPr>
          <w:rFonts w:ascii="Palatino Linotype" w:eastAsia="Palatino Linotype" w:hAnsi="Palatino Linotype" w:cs="Palatino Linotype"/>
        </w:rPr>
      </w:pPr>
    </w:p>
    <w:p w:rsidR="00155A2B" w:rsidRPr="00B42E53" w:rsidRDefault="00155A2B" w:rsidP="00B42E53">
      <w:pPr>
        <w:spacing w:line="360" w:lineRule="auto"/>
        <w:jc w:val="both"/>
        <w:rPr>
          <w:rFonts w:ascii="Palatino Linotype" w:eastAsia="Times New Roman" w:hAnsi="Palatino Linotype" w:cs="Times New Roman"/>
          <w:lang w:val="es-MX"/>
        </w:rPr>
      </w:pPr>
      <w:r w:rsidRPr="00B42E53">
        <w:rPr>
          <w:rFonts w:ascii="Palatino Linotype" w:eastAsia="Times New Roman" w:hAnsi="Palatino Linotype" w:cs="Arial"/>
          <w:b/>
          <w:bCs/>
          <w:lang w:val="es-MX"/>
        </w:rPr>
        <w:t>TERCERO</w:t>
      </w:r>
      <w:r w:rsidRPr="00B42E53">
        <w:rPr>
          <w:rFonts w:ascii="Palatino Linotype" w:eastAsia="Times New Roman" w:hAnsi="Palatino Linotype" w:cs="Arial"/>
          <w:b/>
          <w:lang w:val="es-MX"/>
        </w:rPr>
        <w:t>.</w:t>
      </w:r>
      <w:r w:rsidRPr="00B42E53">
        <w:rPr>
          <w:rFonts w:ascii="Palatino Linotype" w:eastAsia="Palatino Linotype" w:hAnsi="Palatino Linotype" w:cs="Palatino Linotype"/>
          <w:b/>
          <w:lang w:val="es-MX"/>
        </w:rPr>
        <w:t xml:space="preserve"> </w:t>
      </w:r>
      <w:r w:rsidRPr="00B42E53">
        <w:rPr>
          <w:rFonts w:ascii="Palatino Linotype" w:eastAsia="Times New Roman" w:hAnsi="Palatino Linotype" w:cs="Times New Roman"/>
          <w:b/>
          <w:lang w:val="es-MX"/>
        </w:rPr>
        <w:t xml:space="preserve">Notifíquese </w:t>
      </w:r>
      <w:r w:rsidRPr="00B42E53">
        <w:rPr>
          <w:rFonts w:ascii="Palatino Linotype" w:eastAsia="Times New Roman" w:hAnsi="Palatino Linotype" w:cs="Times New Roman"/>
          <w:lang w:val="es-MX"/>
        </w:rPr>
        <w:t>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55A2B" w:rsidRPr="00B42E53" w:rsidRDefault="00155A2B" w:rsidP="00B42E53">
      <w:pPr>
        <w:spacing w:line="360" w:lineRule="auto"/>
        <w:jc w:val="both"/>
        <w:rPr>
          <w:rFonts w:ascii="Palatino Linotype" w:eastAsia="Times New Roman" w:hAnsi="Palatino Linotype" w:cs="Times New Roman"/>
          <w:lang w:val="es-MX"/>
        </w:rPr>
      </w:pPr>
    </w:p>
    <w:p w:rsidR="00155A2B" w:rsidRPr="00B42E53" w:rsidRDefault="00155A2B" w:rsidP="00B42E53">
      <w:pPr>
        <w:spacing w:line="360" w:lineRule="auto"/>
        <w:jc w:val="both"/>
        <w:rPr>
          <w:rFonts w:ascii="Palatino Linotype" w:eastAsia="Calibri" w:hAnsi="Palatino Linotype" w:cs="Arial"/>
          <w:bCs/>
        </w:rPr>
      </w:pPr>
      <w:r w:rsidRPr="00B42E53">
        <w:rPr>
          <w:rFonts w:ascii="Palatino Linotype" w:hAnsi="Palatino Linotype" w:cs="Arial"/>
          <w:b/>
        </w:rPr>
        <w:lastRenderedPageBreak/>
        <w:t xml:space="preserve">CUARTO. </w:t>
      </w:r>
      <w:r w:rsidRPr="00B42E53">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42E53">
        <w:rPr>
          <w:rFonts w:ascii="Palatino Linotype" w:eastAsia="Calibri" w:hAnsi="Palatino Linotype" w:cs="Arial"/>
          <w:b/>
          <w:bCs/>
        </w:rPr>
        <w:t>SUJETO OBLIGADO</w:t>
      </w:r>
      <w:r w:rsidRPr="00B42E53">
        <w:rPr>
          <w:rFonts w:ascii="Palatino Linotype" w:eastAsia="Calibri" w:hAnsi="Palatino Linotype" w:cs="Arial"/>
          <w:bCs/>
        </w:rPr>
        <w:t xml:space="preserve"> de manera fundada y motivada, podrá solicitar una ampliación de plazo para el cumplimiento de la presente Resolución.</w:t>
      </w:r>
    </w:p>
    <w:p w:rsidR="00155A2B" w:rsidRPr="00B42E53" w:rsidRDefault="00155A2B" w:rsidP="00B42E53">
      <w:pPr>
        <w:spacing w:line="360" w:lineRule="auto"/>
        <w:jc w:val="both"/>
        <w:rPr>
          <w:rFonts w:ascii="Palatino Linotype" w:eastAsia="Calibri" w:hAnsi="Palatino Linotype" w:cs="Arial"/>
          <w:bCs/>
        </w:rPr>
      </w:pPr>
    </w:p>
    <w:p w:rsidR="00155A2B" w:rsidRPr="00B42E53" w:rsidRDefault="00155A2B" w:rsidP="00B42E53">
      <w:pPr>
        <w:tabs>
          <w:tab w:val="left" w:pos="8080"/>
        </w:tabs>
        <w:spacing w:line="360" w:lineRule="auto"/>
        <w:jc w:val="both"/>
        <w:rPr>
          <w:rFonts w:ascii="Palatino Linotype" w:eastAsia="Times New Roman" w:hAnsi="Palatino Linotype" w:cs="Times New Roman"/>
          <w:lang w:val="es-ES" w:eastAsia="es-MX"/>
        </w:rPr>
      </w:pPr>
      <w:bookmarkStart w:id="40" w:name="_Toc492590393"/>
      <w:bookmarkStart w:id="41" w:name="_Toc503891611"/>
      <w:bookmarkStart w:id="42" w:name="_Toc511647759"/>
      <w:bookmarkStart w:id="43" w:name="_Toc511647820"/>
      <w:r w:rsidRPr="00B42E53">
        <w:rPr>
          <w:rFonts w:ascii="Palatino Linotype" w:eastAsia="Times New Roman" w:hAnsi="Palatino Linotype" w:cs="Times New Roman"/>
          <w:b/>
        </w:rPr>
        <w:t xml:space="preserve">QUINTO. </w:t>
      </w:r>
      <w:r w:rsidRPr="00B42E53">
        <w:rPr>
          <w:rFonts w:ascii="Palatino Linotype" w:eastAsia="Times New Roman" w:hAnsi="Palatino Linotype" w:cs="Times New Roman"/>
        </w:rPr>
        <w:t>Notifíquese</w:t>
      </w:r>
      <w:bookmarkEnd w:id="40"/>
      <w:bookmarkEnd w:id="41"/>
      <w:bookmarkEnd w:id="42"/>
      <w:bookmarkEnd w:id="43"/>
      <w:r w:rsidRPr="00B42E53">
        <w:rPr>
          <w:rFonts w:ascii="Palatino Linotype" w:eastAsia="Times New Roman" w:hAnsi="Palatino Linotype" w:cs="Times New Roman"/>
        </w:rPr>
        <w:t xml:space="preserve"> al </w:t>
      </w:r>
      <w:r w:rsidRPr="00B42E53">
        <w:rPr>
          <w:rFonts w:ascii="Palatino Linotype" w:eastAsia="Times New Roman" w:hAnsi="Palatino Linotype" w:cs="Times New Roman"/>
          <w:b/>
        </w:rPr>
        <w:t>RECURRENTE</w:t>
      </w:r>
      <w:r w:rsidRPr="00B42E53">
        <w:rPr>
          <w:rFonts w:ascii="Palatino Linotype" w:eastAsia="Times New Roman" w:hAnsi="Palatino Linotype" w:cs="Times New Roman"/>
        </w:rPr>
        <w:t xml:space="preserve"> la presente</w:t>
      </w:r>
      <w:r w:rsidRPr="00B42E53">
        <w:rPr>
          <w:rFonts w:ascii="Palatino Linotype" w:eastAsia="Times New Roman" w:hAnsi="Palatino Linotype" w:cs="Times New Roman"/>
          <w:lang w:val="es-ES" w:eastAsia="es-MX"/>
        </w:rPr>
        <w:t xml:space="preserve"> Resolución, vía </w:t>
      </w:r>
      <w:r w:rsidRPr="00B42E53">
        <w:rPr>
          <w:rFonts w:ascii="Palatino Linotype" w:eastAsia="Times New Roman" w:hAnsi="Palatino Linotype" w:cs="Times New Roman"/>
          <w:b/>
          <w:lang w:val="es-ES" w:eastAsia="es-MX"/>
        </w:rPr>
        <w:t>SAIMEX</w:t>
      </w:r>
      <w:r w:rsidRPr="00B42E53">
        <w:rPr>
          <w:rFonts w:ascii="Palatino Linotype" w:eastAsia="Times New Roman" w:hAnsi="Palatino Linotype" w:cs="Times New Roman"/>
          <w:lang w:val="es-ES" w:eastAsia="es-MX"/>
        </w:rPr>
        <w:t>.</w:t>
      </w:r>
    </w:p>
    <w:p w:rsidR="00155A2B" w:rsidRPr="00B42E53" w:rsidRDefault="00155A2B" w:rsidP="00B42E53">
      <w:pPr>
        <w:tabs>
          <w:tab w:val="left" w:pos="8080"/>
        </w:tabs>
        <w:spacing w:line="360" w:lineRule="auto"/>
        <w:jc w:val="both"/>
        <w:rPr>
          <w:rFonts w:ascii="Palatino Linotype" w:eastAsia="Times New Roman" w:hAnsi="Palatino Linotype" w:cs="Times New Roman"/>
          <w:lang w:val="es-ES" w:eastAsia="es-MX"/>
        </w:rPr>
      </w:pPr>
    </w:p>
    <w:p w:rsidR="00155A2B" w:rsidRPr="00B42E53" w:rsidRDefault="00155A2B" w:rsidP="00B42E53">
      <w:pPr>
        <w:spacing w:line="360" w:lineRule="auto"/>
        <w:jc w:val="both"/>
        <w:rPr>
          <w:rFonts w:ascii="Palatino Linotype" w:eastAsia="Calibri" w:hAnsi="Palatino Linotype"/>
          <w:lang w:val="es-MX" w:eastAsia="en-US"/>
        </w:rPr>
      </w:pPr>
      <w:r w:rsidRPr="00B42E53">
        <w:rPr>
          <w:rFonts w:ascii="Palatino Linotype" w:eastAsia="Calibri" w:hAnsi="Palatino Linotype"/>
          <w:b/>
          <w:lang w:eastAsia="en-US"/>
        </w:rPr>
        <w:t xml:space="preserve">SEXTO. </w:t>
      </w:r>
      <w:r w:rsidRPr="00B42E53">
        <w:rPr>
          <w:rFonts w:ascii="Palatino Linotype" w:eastAsia="Calibri" w:hAnsi="Palatino Linotype"/>
          <w:lang w:eastAsia="en-US"/>
        </w:rPr>
        <w:t>Se hace del conocimiento del</w:t>
      </w:r>
      <w:r w:rsidRPr="00B42E53">
        <w:rPr>
          <w:rFonts w:ascii="Palatino Linotype" w:eastAsia="Calibri" w:hAnsi="Palatino Linotype"/>
          <w:b/>
          <w:lang w:eastAsia="en-US"/>
        </w:rPr>
        <w:t xml:space="preserve"> RECURRENTE </w:t>
      </w:r>
      <w:r w:rsidRPr="00B42E53">
        <w:rPr>
          <w:rFonts w:ascii="Palatino Linotype" w:eastAsia="Calibri"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D4004" w:rsidRPr="00B42E53" w:rsidRDefault="00BD4004" w:rsidP="00B42E53">
      <w:pPr>
        <w:spacing w:line="360" w:lineRule="auto"/>
        <w:jc w:val="both"/>
        <w:rPr>
          <w:rFonts w:ascii="Palatino Linotype" w:eastAsia="Times New Roman" w:hAnsi="Palatino Linotype" w:cs="Times New Roman"/>
          <w:lang w:val="es-ES" w:eastAsia="es-MX"/>
        </w:rPr>
      </w:pPr>
    </w:p>
    <w:p w:rsidR="0043647A" w:rsidRPr="00BD4004" w:rsidRDefault="00BD4004" w:rsidP="00B42E53">
      <w:pPr>
        <w:spacing w:line="360" w:lineRule="auto"/>
        <w:jc w:val="both"/>
        <w:rPr>
          <w:rFonts w:ascii="Palatino Linotype" w:hAnsi="Palatino Linotype"/>
        </w:rPr>
      </w:pPr>
      <w:r w:rsidRPr="00B42E5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rsidR="0043647A" w:rsidRPr="00BD4004" w:rsidRDefault="0043647A" w:rsidP="00B42E53">
      <w:pPr>
        <w:spacing w:line="360" w:lineRule="auto"/>
        <w:jc w:val="both"/>
        <w:rPr>
          <w:rFonts w:ascii="Palatino Linotype" w:hAnsi="Palatino Linotype" w:cs="Arial"/>
        </w:rPr>
      </w:pPr>
      <w:r w:rsidRPr="00BD4004">
        <w:rPr>
          <w:rFonts w:ascii="Palatino Linotype" w:hAnsi="Palatino Linotype" w:cs="Arial"/>
        </w:rPr>
        <w:lastRenderedPageBreak/>
        <w:t xml:space="preserve">  </w:t>
      </w:r>
    </w:p>
    <w:p w:rsidR="0043647A" w:rsidRPr="00BD4004" w:rsidRDefault="0043647A" w:rsidP="00B42E53">
      <w:pPr>
        <w:spacing w:line="360" w:lineRule="auto"/>
        <w:jc w:val="both"/>
        <w:rPr>
          <w:rFonts w:ascii="Palatino Linotype" w:hAnsi="Palatino Linotype" w:cs="Arial"/>
        </w:rPr>
      </w:pPr>
    </w:p>
    <w:p w:rsidR="00270845" w:rsidRDefault="00270845" w:rsidP="00B42E53">
      <w:pPr>
        <w:spacing w:line="360" w:lineRule="auto"/>
        <w:rPr>
          <w:rFonts w:ascii="Palatino Linotype" w:hAnsi="Palatino Linotype"/>
        </w:rPr>
      </w:pPr>
    </w:p>
    <w:p w:rsidR="00B42E53" w:rsidRDefault="00B42E53" w:rsidP="00B42E53">
      <w:pPr>
        <w:spacing w:line="360" w:lineRule="auto"/>
        <w:rPr>
          <w:rFonts w:ascii="Palatino Linotype" w:hAnsi="Palatino Linotype"/>
        </w:rPr>
      </w:pPr>
    </w:p>
    <w:p w:rsidR="00B42E53" w:rsidRDefault="00B42E53" w:rsidP="00B42E53">
      <w:pPr>
        <w:spacing w:line="360" w:lineRule="auto"/>
        <w:rPr>
          <w:rFonts w:ascii="Palatino Linotype" w:hAnsi="Palatino Linotype"/>
        </w:rPr>
      </w:pPr>
    </w:p>
    <w:p w:rsidR="00B42E53" w:rsidRDefault="00B42E53" w:rsidP="00B42E53">
      <w:pPr>
        <w:spacing w:line="360" w:lineRule="auto"/>
        <w:rPr>
          <w:rFonts w:ascii="Palatino Linotype" w:hAnsi="Palatino Linotype"/>
        </w:rPr>
      </w:pPr>
    </w:p>
    <w:p w:rsidR="00B42E53" w:rsidRDefault="00B42E53" w:rsidP="00B42E53">
      <w:pPr>
        <w:spacing w:line="360" w:lineRule="auto"/>
        <w:rPr>
          <w:rFonts w:ascii="Palatino Linotype" w:hAnsi="Palatino Linotype"/>
        </w:rPr>
      </w:pPr>
    </w:p>
    <w:p w:rsidR="00B42E53" w:rsidRPr="00BD4004" w:rsidRDefault="00B42E53" w:rsidP="00B42E53">
      <w:pPr>
        <w:spacing w:line="360" w:lineRule="auto"/>
        <w:rPr>
          <w:rFonts w:ascii="Palatino Linotype" w:hAnsi="Palatino Linotype"/>
        </w:rPr>
      </w:pPr>
    </w:p>
    <w:sectPr w:rsidR="00B42E53" w:rsidRPr="00BD4004" w:rsidSect="00BD4004">
      <w:headerReference w:type="default" r:id="rId8"/>
      <w:footerReference w:type="default" r:id="rId9"/>
      <w:headerReference w:type="first" r:id="rId10"/>
      <w:footerReference w:type="first" r:id="rId11"/>
      <w:pgSz w:w="12240" w:h="15840"/>
      <w:pgMar w:top="1691" w:right="1467" w:bottom="212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5CD" w:rsidRDefault="005E05CD" w:rsidP="0043647A">
      <w:r>
        <w:separator/>
      </w:r>
    </w:p>
  </w:endnote>
  <w:endnote w:type="continuationSeparator" w:id="0">
    <w:p w:rsidR="005E05CD" w:rsidRDefault="005E05CD" w:rsidP="004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051961146"/>
      <w:docPartObj>
        <w:docPartGallery w:val="Page Numbers (Bottom of Page)"/>
        <w:docPartUnique/>
      </w:docPartObj>
    </w:sdtPr>
    <w:sdtEndPr/>
    <w:sdtContent>
      <w:sdt>
        <w:sdtPr>
          <w:rPr>
            <w:rFonts w:ascii="Palatino Linotype" w:hAnsi="Palatino Linotype"/>
            <w:sz w:val="28"/>
          </w:rPr>
          <w:id w:val="-1208569991"/>
          <w:docPartObj>
            <w:docPartGallery w:val="Page Numbers (Top of Page)"/>
            <w:docPartUnique/>
          </w:docPartObj>
        </w:sdtPr>
        <w:sdtEndPr/>
        <w:sdtContent>
          <w:p w:rsidR="000B6C1F" w:rsidRDefault="000B6C1F" w:rsidP="0043647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612C4">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612C4">
              <w:rPr>
                <w:rFonts w:ascii="Palatino Linotype" w:hAnsi="Palatino Linotype"/>
                <w:b/>
                <w:bCs/>
                <w:noProof/>
                <w:sz w:val="22"/>
                <w:szCs w:val="20"/>
              </w:rPr>
              <w:t>62</w:t>
            </w:r>
            <w:r w:rsidRPr="00883450">
              <w:rPr>
                <w:rFonts w:ascii="Palatino Linotype" w:hAnsi="Palatino Linotype"/>
                <w:b/>
                <w:bCs/>
                <w:sz w:val="22"/>
                <w:szCs w:val="20"/>
              </w:rPr>
              <w:fldChar w:fldCharType="end"/>
            </w:r>
          </w:p>
          <w:p w:rsidR="000B6C1F" w:rsidRDefault="005E05CD" w:rsidP="0043647A">
            <w:pPr>
              <w:pStyle w:val="Piedepgina"/>
              <w:rPr>
                <w:rFonts w:ascii="Palatino Linotype" w:hAnsi="Palatino Linotype"/>
                <w:sz w:val="28"/>
              </w:rPr>
            </w:pPr>
          </w:p>
        </w:sdtContent>
      </w:sdt>
    </w:sdtContent>
  </w:sdt>
  <w:p w:rsidR="000B6C1F" w:rsidRDefault="000B6C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1F" w:rsidRPr="00883450" w:rsidRDefault="000B6C1F" w:rsidP="0043647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612C4" w:rsidRPr="005612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612C4" w:rsidRPr="005612C4">
      <w:rPr>
        <w:rFonts w:ascii="Palatino Linotype" w:hAnsi="Palatino Linotype"/>
        <w:noProof/>
        <w:sz w:val="22"/>
        <w:szCs w:val="22"/>
        <w:lang w:val="es-ES"/>
      </w:rPr>
      <w:t>62</w:t>
    </w:r>
    <w:r w:rsidRPr="00883450">
      <w:rPr>
        <w:rFonts w:ascii="Palatino Linotype" w:hAnsi="Palatino Linotype"/>
        <w:sz w:val="22"/>
        <w:szCs w:val="22"/>
      </w:rPr>
      <w:fldChar w:fldCharType="end"/>
    </w:r>
  </w:p>
  <w:p w:rsidR="000B6C1F" w:rsidRPr="00883450" w:rsidRDefault="000B6C1F">
    <w:pPr>
      <w:pStyle w:val="Piedepgina"/>
      <w:rPr>
        <w:rFonts w:ascii="Palatino Linotype" w:hAnsi="Palatino Linotype"/>
        <w:sz w:val="22"/>
        <w:szCs w:val="22"/>
      </w:rPr>
    </w:pPr>
  </w:p>
  <w:p w:rsidR="000B6C1F" w:rsidRDefault="000B6C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5CD" w:rsidRDefault="005E05CD" w:rsidP="0043647A">
      <w:r>
        <w:separator/>
      </w:r>
    </w:p>
  </w:footnote>
  <w:footnote w:type="continuationSeparator" w:id="0">
    <w:p w:rsidR="005E05CD" w:rsidRDefault="005E05CD" w:rsidP="0043647A">
      <w:r>
        <w:continuationSeparator/>
      </w:r>
    </w:p>
  </w:footnote>
  <w:footnote w:id="1">
    <w:p w:rsidR="000B6C1F" w:rsidRDefault="000B6C1F" w:rsidP="006A2DF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155A2B" w:rsidRDefault="00155A2B" w:rsidP="00155A2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155A2B" w:rsidRDefault="00155A2B" w:rsidP="00155A2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155A2B" w:rsidRDefault="00155A2B" w:rsidP="00155A2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155A2B" w:rsidRDefault="00155A2B" w:rsidP="00155A2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155A2B" w:rsidRDefault="00155A2B" w:rsidP="00155A2B">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155A2B" w:rsidRDefault="00155A2B" w:rsidP="00155A2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155A2B" w:rsidRDefault="00155A2B" w:rsidP="00155A2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155A2B" w:rsidRDefault="00155A2B" w:rsidP="00155A2B">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1F" w:rsidRDefault="000B6C1F">
    <w:pPr>
      <w:pStyle w:val="Encabezado"/>
    </w:pPr>
    <w:r>
      <w:rPr>
        <w:rFonts w:ascii="Palatino Linotype" w:hAnsi="Palatino Linotype"/>
        <w:noProof/>
        <w:lang w:val="es-MX" w:eastAsia="es-MX"/>
      </w:rPr>
      <w:drawing>
        <wp:anchor distT="0" distB="0" distL="114300" distR="114300" simplePos="0" relativeHeight="251660288" behindDoc="1" locked="0" layoutInCell="1" allowOverlap="1" wp14:anchorId="11146A5B" wp14:editId="5740CF2B">
          <wp:simplePos x="0" y="0"/>
          <wp:positionH relativeFrom="page">
            <wp:posOffset>203305</wp:posOffset>
          </wp:positionH>
          <wp:positionV relativeFrom="paragraph">
            <wp:posOffset>-421005</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tbl>
    <w:tblPr>
      <w:tblStyle w:val="Tablaconcuadrcula"/>
      <w:tblW w:w="7088"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394"/>
    </w:tblGrid>
    <w:tr w:rsidR="000B6C1F" w:rsidRPr="00BD4004" w:rsidTr="00BD4004">
      <w:trPr>
        <w:trHeight w:val="138"/>
      </w:trPr>
      <w:tc>
        <w:tcPr>
          <w:tcW w:w="2694" w:type="dxa"/>
          <w:vAlign w:val="center"/>
        </w:tcPr>
        <w:p w:rsidR="000B6C1F" w:rsidRDefault="000B6C1F" w:rsidP="005F6C99">
          <w:pPr>
            <w:jc w:val="right"/>
            <w:rPr>
              <w:rFonts w:ascii="Palatino Linotype" w:hAnsi="Palatino Linotype"/>
              <w:b/>
            </w:rPr>
          </w:pPr>
          <w:r w:rsidRPr="00BD4004">
            <w:rPr>
              <w:rFonts w:ascii="Palatino Linotype" w:hAnsi="Palatino Linotype"/>
              <w:b/>
            </w:rPr>
            <w:t>Recurso de Revisión:</w:t>
          </w:r>
        </w:p>
        <w:p w:rsidR="00BD4004" w:rsidRPr="00BD4004" w:rsidRDefault="00BD4004" w:rsidP="005F6C99">
          <w:pPr>
            <w:jc w:val="right"/>
            <w:rPr>
              <w:rFonts w:ascii="Palatino Linotype" w:hAnsi="Palatino Linotype"/>
              <w:b/>
            </w:rPr>
          </w:pPr>
        </w:p>
      </w:tc>
      <w:tc>
        <w:tcPr>
          <w:tcW w:w="4394" w:type="dxa"/>
          <w:vAlign w:val="center"/>
        </w:tcPr>
        <w:p w:rsidR="000B6C1F" w:rsidRPr="00BD4004" w:rsidRDefault="000B6C1F" w:rsidP="00BD4004">
          <w:pPr>
            <w:pStyle w:val="Encabezado"/>
            <w:rPr>
              <w:rFonts w:ascii="Palatino Linotype" w:hAnsi="Palatino Linotype"/>
            </w:rPr>
          </w:pPr>
          <w:r w:rsidRPr="00BD4004">
            <w:rPr>
              <w:rFonts w:ascii="Palatino Linotype" w:hAnsi="Palatino Linotype" w:cs="Arial"/>
              <w:bCs/>
              <w:lang w:eastAsia="es-MX"/>
            </w:rPr>
            <w:t xml:space="preserve">04128/INFOEM/IP/RR/2025 y </w:t>
          </w:r>
          <w:r w:rsidR="00BD4004">
            <w:rPr>
              <w:rFonts w:ascii="Palatino Linotype" w:hAnsi="Palatino Linotype" w:cs="Arial"/>
              <w:bCs/>
              <w:lang w:eastAsia="es-MX"/>
            </w:rPr>
            <w:t xml:space="preserve">Acumulado </w:t>
          </w:r>
        </w:p>
      </w:tc>
    </w:tr>
    <w:tr w:rsidR="000B6C1F" w:rsidRPr="00BD4004" w:rsidTr="00BD4004">
      <w:trPr>
        <w:trHeight w:val="321"/>
      </w:trPr>
      <w:tc>
        <w:tcPr>
          <w:tcW w:w="2694" w:type="dxa"/>
          <w:vAlign w:val="center"/>
        </w:tcPr>
        <w:p w:rsidR="000B6C1F" w:rsidRPr="00BD4004" w:rsidRDefault="000B6C1F" w:rsidP="005F6C99">
          <w:pPr>
            <w:jc w:val="right"/>
            <w:rPr>
              <w:rFonts w:ascii="Palatino Linotype" w:hAnsi="Palatino Linotype"/>
              <w:b/>
            </w:rPr>
          </w:pPr>
          <w:r w:rsidRPr="00BD4004">
            <w:rPr>
              <w:rFonts w:ascii="Palatino Linotype" w:hAnsi="Palatino Linotype"/>
              <w:b/>
            </w:rPr>
            <w:t>Sujeto Obligado:</w:t>
          </w:r>
        </w:p>
      </w:tc>
      <w:tc>
        <w:tcPr>
          <w:tcW w:w="4394" w:type="dxa"/>
          <w:vAlign w:val="center"/>
        </w:tcPr>
        <w:p w:rsidR="000B6C1F" w:rsidRPr="00BD4004" w:rsidRDefault="000B6C1F" w:rsidP="005F6C99">
          <w:pPr>
            <w:rPr>
              <w:rFonts w:ascii="Palatino Linotype" w:hAnsi="Palatino Linotype"/>
            </w:rPr>
          </w:pPr>
          <w:r w:rsidRPr="00BD4004">
            <w:rPr>
              <w:rFonts w:ascii="Palatino Linotype" w:hAnsi="Palatino Linotype"/>
              <w:bCs/>
            </w:rPr>
            <w:t>Ayuntamiento de Almoloya de Juárez</w:t>
          </w:r>
        </w:p>
      </w:tc>
    </w:tr>
    <w:tr w:rsidR="000B6C1F" w:rsidRPr="00BD4004" w:rsidTr="00BD4004">
      <w:trPr>
        <w:trHeight w:val="321"/>
      </w:trPr>
      <w:tc>
        <w:tcPr>
          <w:tcW w:w="2694" w:type="dxa"/>
          <w:vAlign w:val="center"/>
        </w:tcPr>
        <w:p w:rsidR="000B6C1F" w:rsidRPr="00BD4004" w:rsidRDefault="000B6C1F" w:rsidP="005F6C99">
          <w:pPr>
            <w:jc w:val="right"/>
            <w:rPr>
              <w:rFonts w:ascii="Palatino Linotype" w:hAnsi="Palatino Linotype"/>
              <w:b/>
            </w:rPr>
          </w:pPr>
          <w:r w:rsidRPr="00BD4004">
            <w:rPr>
              <w:rFonts w:ascii="Palatino Linotype" w:hAnsi="Palatino Linotype"/>
              <w:b/>
            </w:rPr>
            <w:t>Comisionada Ponente:</w:t>
          </w:r>
        </w:p>
      </w:tc>
      <w:tc>
        <w:tcPr>
          <w:tcW w:w="4394" w:type="dxa"/>
          <w:vAlign w:val="center"/>
        </w:tcPr>
        <w:p w:rsidR="000B6C1F" w:rsidRPr="00BD4004" w:rsidRDefault="000B6C1F" w:rsidP="005F6C99">
          <w:pPr>
            <w:pStyle w:val="Encabezado"/>
            <w:rPr>
              <w:rFonts w:ascii="Palatino Linotype" w:hAnsi="Palatino Linotype"/>
            </w:rPr>
          </w:pPr>
          <w:r w:rsidRPr="00BD4004">
            <w:rPr>
              <w:rFonts w:ascii="Palatino Linotype" w:hAnsi="Palatino Linotype"/>
            </w:rPr>
            <w:t>María del Rosario Mejía Ayala</w:t>
          </w:r>
        </w:p>
      </w:tc>
    </w:tr>
  </w:tbl>
  <w:p w:rsidR="000B6C1F" w:rsidRDefault="000B6C1F" w:rsidP="0043647A">
    <w:pPr>
      <w:pStyle w:val="Encabezado"/>
    </w:pPr>
  </w:p>
  <w:p w:rsidR="000B6C1F" w:rsidRDefault="000B6C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1F" w:rsidRDefault="000B6C1F" w:rsidP="0043647A">
    <w:pPr>
      <w:pStyle w:val="Encabezado"/>
      <w:tabs>
        <w:tab w:val="clear" w:pos="4252"/>
        <w:tab w:val="clear" w:pos="8504"/>
        <w:tab w:val="left" w:pos="3103"/>
      </w:tabs>
    </w:pPr>
    <w:r>
      <w:rPr>
        <w:rFonts w:ascii="Palatino Linotype" w:hAnsi="Palatino Linotype"/>
        <w:noProof/>
        <w:lang w:val="es-MX" w:eastAsia="es-MX"/>
      </w:rPr>
      <w:drawing>
        <wp:anchor distT="0" distB="0" distL="114300" distR="114300" simplePos="0" relativeHeight="251659264" behindDoc="1" locked="0" layoutInCell="1" allowOverlap="1" wp14:anchorId="6C58819B" wp14:editId="1A71011C">
          <wp:simplePos x="0" y="0"/>
          <wp:positionH relativeFrom="page">
            <wp:posOffset>46364</wp:posOffset>
          </wp:positionH>
          <wp:positionV relativeFrom="paragraph">
            <wp:posOffset>-375920</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r>
      <w:tab/>
    </w:r>
    <w:r>
      <w:tab/>
    </w:r>
  </w:p>
  <w:tbl>
    <w:tblPr>
      <w:tblStyle w:val="Tablaconcuadrcula"/>
      <w:tblW w:w="7513"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66"/>
      <w:gridCol w:w="236"/>
      <w:gridCol w:w="4411"/>
    </w:tblGrid>
    <w:tr w:rsidR="000B6C1F" w:rsidRPr="00BD4004" w:rsidTr="00BD4004">
      <w:trPr>
        <w:trHeight w:val="138"/>
      </w:trPr>
      <w:tc>
        <w:tcPr>
          <w:tcW w:w="2866" w:type="dxa"/>
          <w:vAlign w:val="center"/>
        </w:tcPr>
        <w:p w:rsidR="000B6C1F" w:rsidRDefault="000B6C1F" w:rsidP="005F6C99">
          <w:pPr>
            <w:jc w:val="right"/>
            <w:rPr>
              <w:rFonts w:ascii="Palatino Linotype" w:hAnsi="Palatino Linotype"/>
              <w:b/>
            </w:rPr>
          </w:pPr>
          <w:r w:rsidRPr="00BD4004">
            <w:rPr>
              <w:rFonts w:ascii="Palatino Linotype" w:hAnsi="Palatino Linotype"/>
              <w:b/>
            </w:rPr>
            <w:t>Recurso de Revisión:</w:t>
          </w:r>
        </w:p>
        <w:p w:rsidR="00BD4004" w:rsidRPr="00BD4004" w:rsidRDefault="00BD4004" w:rsidP="005F6C99">
          <w:pPr>
            <w:jc w:val="right"/>
            <w:rPr>
              <w:rFonts w:ascii="Palatino Linotype" w:hAnsi="Palatino Linotype"/>
              <w:b/>
            </w:rPr>
          </w:pPr>
        </w:p>
      </w:tc>
      <w:tc>
        <w:tcPr>
          <w:tcW w:w="236" w:type="dxa"/>
          <w:vAlign w:val="center"/>
        </w:tcPr>
        <w:p w:rsidR="000B6C1F" w:rsidRPr="00BD4004" w:rsidRDefault="000B6C1F" w:rsidP="0043647A">
          <w:pPr>
            <w:pStyle w:val="Encabezado"/>
            <w:jc w:val="center"/>
            <w:rPr>
              <w:rFonts w:ascii="Palatino Linotype" w:hAnsi="Palatino Linotype"/>
              <w:b/>
            </w:rPr>
          </w:pPr>
        </w:p>
      </w:tc>
      <w:tc>
        <w:tcPr>
          <w:tcW w:w="4411" w:type="dxa"/>
          <w:vAlign w:val="center"/>
        </w:tcPr>
        <w:p w:rsidR="000B6C1F" w:rsidRPr="00BD4004" w:rsidRDefault="000B6C1F" w:rsidP="00BD4004">
          <w:pPr>
            <w:pStyle w:val="Encabezado"/>
            <w:rPr>
              <w:rFonts w:ascii="Palatino Linotype" w:hAnsi="Palatino Linotype"/>
            </w:rPr>
          </w:pPr>
          <w:r w:rsidRPr="00BD4004">
            <w:rPr>
              <w:rFonts w:ascii="Palatino Linotype" w:hAnsi="Palatino Linotype" w:cs="Arial"/>
              <w:bCs/>
              <w:lang w:eastAsia="es-MX"/>
            </w:rPr>
            <w:t>04128/INFOEM/IP/RR/2025 y</w:t>
          </w:r>
          <w:r w:rsidR="00BD4004">
            <w:rPr>
              <w:rFonts w:ascii="Palatino Linotype" w:hAnsi="Palatino Linotype" w:cs="Arial"/>
              <w:bCs/>
              <w:lang w:eastAsia="es-MX"/>
            </w:rPr>
            <w:t xml:space="preserve"> Acumulado </w:t>
          </w:r>
        </w:p>
      </w:tc>
    </w:tr>
    <w:tr w:rsidR="000B6C1F" w:rsidRPr="00BD4004" w:rsidTr="00BD4004">
      <w:trPr>
        <w:trHeight w:val="227"/>
      </w:trPr>
      <w:tc>
        <w:tcPr>
          <w:tcW w:w="2866" w:type="dxa"/>
          <w:vAlign w:val="center"/>
        </w:tcPr>
        <w:p w:rsidR="000B6C1F" w:rsidRPr="00BD4004" w:rsidRDefault="000B6C1F" w:rsidP="005F6C99">
          <w:pPr>
            <w:jc w:val="right"/>
            <w:rPr>
              <w:rFonts w:ascii="Palatino Linotype" w:hAnsi="Palatino Linotype"/>
              <w:b/>
            </w:rPr>
          </w:pPr>
          <w:r w:rsidRPr="00BD4004">
            <w:rPr>
              <w:rFonts w:ascii="Palatino Linotype" w:hAnsi="Palatino Linotype"/>
              <w:b/>
            </w:rPr>
            <w:t>Recurrente:</w:t>
          </w:r>
        </w:p>
      </w:tc>
      <w:tc>
        <w:tcPr>
          <w:tcW w:w="236" w:type="dxa"/>
          <w:vAlign w:val="center"/>
        </w:tcPr>
        <w:p w:rsidR="000B6C1F" w:rsidRPr="00BD4004" w:rsidRDefault="000B6C1F" w:rsidP="0043647A">
          <w:pPr>
            <w:pStyle w:val="Encabezado"/>
            <w:jc w:val="center"/>
            <w:rPr>
              <w:rFonts w:ascii="Palatino Linotype" w:hAnsi="Palatino Linotype"/>
              <w:b/>
            </w:rPr>
          </w:pPr>
        </w:p>
      </w:tc>
      <w:tc>
        <w:tcPr>
          <w:tcW w:w="4411" w:type="dxa"/>
          <w:vAlign w:val="center"/>
        </w:tcPr>
        <w:p w:rsidR="000B6C1F" w:rsidRPr="00BD4004" w:rsidRDefault="005612C4" w:rsidP="0043647A">
          <w:pPr>
            <w:pStyle w:val="Encabezado"/>
            <w:rPr>
              <w:rFonts w:ascii="Palatino Linotype" w:hAnsi="Palatino Linotype"/>
            </w:rPr>
          </w:pPr>
          <w:r>
            <w:rPr>
              <w:rFonts w:ascii="Palatino Linotype" w:eastAsia="Times New Roman" w:hAnsi="Palatino Linotype" w:cs="Times New Roman"/>
              <w:bCs/>
              <w:color w:val="000000" w:themeColor="text1"/>
            </w:rPr>
            <w:t>XXXX</w:t>
          </w:r>
        </w:p>
      </w:tc>
    </w:tr>
    <w:tr w:rsidR="000B6C1F" w:rsidRPr="00BD4004" w:rsidTr="00BD4004">
      <w:trPr>
        <w:trHeight w:val="232"/>
      </w:trPr>
      <w:tc>
        <w:tcPr>
          <w:tcW w:w="2866" w:type="dxa"/>
          <w:vAlign w:val="center"/>
        </w:tcPr>
        <w:p w:rsidR="000B6C1F" w:rsidRPr="00BD4004" w:rsidRDefault="000B6C1F" w:rsidP="005F6C99">
          <w:pPr>
            <w:jc w:val="right"/>
            <w:rPr>
              <w:rFonts w:ascii="Palatino Linotype" w:hAnsi="Palatino Linotype"/>
              <w:b/>
            </w:rPr>
          </w:pPr>
          <w:r w:rsidRPr="00BD4004">
            <w:rPr>
              <w:rFonts w:ascii="Palatino Linotype" w:hAnsi="Palatino Linotype"/>
              <w:b/>
            </w:rPr>
            <w:t>Sujeto Obligado:</w:t>
          </w:r>
        </w:p>
      </w:tc>
      <w:tc>
        <w:tcPr>
          <w:tcW w:w="236" w:type="dxa"/>
          <w:vAlign w:val="center"/>
        </w:tcPr>
        <w:p w:rsidR="000B6C1F" w:rsidRPr="00BD4004" w:rsidRDefault="000B6C1F" w:rsidP="0043647A">
          <w:pPr>
            <w:pStyle w:val="Encabezado"/>
            <w:jc w:val="center"/>
            <w:rPr>
              <w:rFonts w:ascii="Palatino Linotype" w:hAnsi="Palatino Linotype"/>
              <w:b/>
            </w:rPr>
          </w:pPr>
        </w:p>
      </w:tc>
      <w:tc>
        <w:tcPr>
          <w:tcW w:w="4411" w:type="dxa"/>
          <w:vAlign w:val="center"/>
        </w:tcPr>
        <w:p w:rsidR="000B6C1F" w:rsidRPr="00BD4004" w:rsidRDefault="000B6C1F" w:rsidP="0043647A">
          <w:r w:rsidRPr="00BD4004">
            <w:rPr>
              <w:rFonts w:ascii="Palatino Linotype" w:hAnsi="Palatino Linotype"/>
              <w:bCs/>
            </w:rPr>
            <w:t>Ayuntamiento de Almoloya de Juárez</w:t>
          </w:r>
        </w:p>
      </w:tc>
    </w:tr>
    <w:tr w:rsidR="000B6C1F" w:rsidRPr="00BD4004" w:rsidTr="00BD4004">
      <w:trPr>
        <w:trHeight w:val="320"/>
      </w:trPr>
      <w:tc>
        <w:tcPr>
          <w:tcW w:w="2866" w:type="dxa"/>
          <w:vAlign w:val="center"/>
        </w:tcPr>
        <w:p w:rsidR="000B6C1F" w:rsidRPr="00BD4004" w:rsidRDefault="000B6C1F" w:rsidP="005F6C99">
          <w:pPr>
            <w:jc w:val="right"/>
            <w:rPr>
              <w:rFonts w:ascii="Palatino Linotype" w:hAnsi="Palatino Linotype"/>
              <w:b/>
            </w:rPr>
          </w:pPr>
          <w:r w:rsidRPr="00BD4004">
            <w:rPr>
              <w:rFonts w:ascii="Palatino Linotype" w:hAnsi="Palatino Linotype"/>
              <w:b/>
            </w:rPr>
            <w:t>Comisionada Ponente:</w:t>
          </w:r>
        </w:p>
      </w:tc>
      <w:tc>
        <w:tcPr>
          <w:tcW w:w="236" w:type="dxa"/>
          <w:vAlign w:val="center"/>
        </w:tcPr>
        <w:p w:rsidR="000B6C1F" w:rsidRPr="00BD4004" w:rsidRDefault="000B6C1F" w:rsidP="0043647A">
          <w:pPr>
            <w:pStyle w:val="Encabezado"/>
            <w:jc w:val="center"/>
            <w:rPr>
              <w:rFonts w:ascii="Palatino Linotype" w:hAnsi="Palatino Linotype"/>
              <w:b/>
            </w:rPr>
          </w:pPr>
        </w:p>
      </w:tc>
      <w:tc>
        <w:tcPr>
          <w:tcW w:w="4411" w:type="dxa"/>
          <w:vAlign w:val="center"/>
        </w:tcPr>
        <w:p w:rsidR="000B6C1F" w:rsidRPr="00BD4004" w:rsidRDefault="000B6C1F" w:rsidP="0043647A">
          <w:pPr>
            <w:pStyle w:val="Encabezado"/>
            <w:rPr>
              <w:rFonts w:ascii="Palatino Linotype" w:hAnsi="Palatino Linotype"/>
            </w:rPr>
          </w:pPr>
          <w:r w:rsidRPr="00BD4004">
            <w:rPr>
              <w:rFonts w:ascii="Palatino Linotype" w:hAnsi="Palatino Linotype"/>
            </w:rPr>
            <w:t>María del Rosario Mejía Ayala</w:t>
          </w:r>
        </w:p>
      </w:tc>
    </w:tr>
  </w:tbl>
  <w:p w:rsidR="000B6C1F" w:rsidRDefault="000B6C1F">
    <w:pPr>
      <w:pStyle w:val="Encabezado"/>
    </w:pPr>
  </w:p>
  <w:p w:rsidR="000B6C1F" w:rsidRDefault="000B6C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C3D"/>
    <w:multiLevelType w:val="hybridMultilevel"/>
    <w:tmpl w:val="A4666912"/>
    <w:lvl w:ilvl="0" w:tplc="67744BE2">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1EB365A"/>
    <w:multiLevelType w:val="hybridMultilevel"/>
    <w:tmpl w:val="C69E443A"/>
    <w:lvl w:ilvl="0" w:tplc="ECB2EE5E">
      <w:start w:val="1"/>
      <w:numFmt w:val="decimal"/>
      <w:lvlText w:val="%1."/>
      <w:lvlJc w:val="left"/>
      <w:pPr>
        <w:ind w:left="720" w:hanging="360"/>
      </w:pPr>
      <w:rPr>
        <w:rFonts w:ascii="Palatino Linotype" w:hAnsi="Palatino Linotype"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E7089"/>
    <w:multiLevelType w:val="hybridMultilevel"/>
    <w:tmpl w:val="0158F5D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7" w15:restartNumberingAfterBreak="0">
    <w:nsid w:val="31927E11"/>
    <w:multiLevelType w:val="multilevel"/>
    <w:tmpl w:val="70748E70"/>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5524A7"/>
    <w:multiLevelType w:val="hybridMultilevel"/>
    <w:tmpl w:val="B6160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910C55"/>
    <w:multiLevelType w:val="multilevel"/>
    <w:tmpl w:val="B77CB3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0839D1"/>
    <w:multiLevelType w:val="hybridMultilevel"/>
    <w:tmpl w:val="571AE574"/>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0D1D37"/>
    <w:multiLevelType w:val="hybridMultilevel"/>
    <w:tmpl w:val="F9AE1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EC40A3"/>
    <w:multiLevelType w:val="hybridMultilevel"/>
    <w:tmpl w:val="45A4130C"/>
    <w:lvl w:ilvl="0" w:tplc="3654AA18">
      <w:start w:val="1"/>
      <w:numFmt w:val="decimal"/>
      <w:lvlText w:val="%1."/>
      <w:lvlJc w:val="left"/>
      <w:pPr>
        <w:ind w:left="360" w:hanging="360"/>
      </w:pPr>
      <w:rPr>
        <w:b/>
        <w:i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616099"/>
    <w:multiLevelType w:val="hybridMultilevel"/>
    <w:tmpl w:val="DE70151A"/>
    <w:lvl w:ilvl="0" w:tplc="8DA468A0">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75785DDD"/>
    <w:multiLevelType w:val="hybridMultilevel"/>
    <w:tmpl w:val="6A3CF6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136A0"/>
    <w:multiLevelType w:val="hybridMultilevel"/>
    <w:tmpl w:val="E8964A2C"/>
    <w:lvl w:ilvl="0" w:tplc="0F74318E">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7" w15:restartNumberingAfterBreak="0">
    <w:nsid w:val="7DAC0697"/>
    <w:multiLevelType w:val="hybridMultilevel"/>
    <w:tmpl w:val="78745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CB5368"/>
    <w:multiLevelType w:val="hybridMultilevel"/>
    <w:tmpl w:val="E2EADFB2"/>
    <w:lvl w:ilvl="0" w:tplc="5A1A0B60">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num w:numId="1">
    <w:abstractNumId w:val="24"/>
  </w:num>
  <w:num w:numId="2">
    <w:abstractNumId w:val="8"/>
  </w:num>
  <w:num w:numId="3">
    <w:abstractNumId w:val="26"/>
  </w:num>
  <w:num w:numId="4">
    <w:abstractNumId w:val="0"/>
  </w:num>
  <w:num w:numId="5">
    <w:abstractNumId w:val="11"/>
  </w:num>
  <w:num w:numId="6">
    <w:abstractNumId w:val="23"/>
  </w:num>
  <w:num w:numId="7">
    <w:abstractNumId w:val="22"/>
  </w:num>
  <w:num w:numId="8">
    <w:abstractNumId w:val="12"/>
  </w:num>
  <w:num w:numId="9">
    <w:abstractNumId w:val="27"/>
  </w:num>
  <w:num w:numId="10">
    <w:abstractNumId w:val="29"/>
  </w:num>
  <w:num w:numId="11">
    <w:abstractNumId w:val="10"/>
  </w:num>
  <w:num w:numId="12">
    <w:abstractNumId w:val="7"/>
  </w:num>
  <w:num w:numId="13">
    <w:abstractNumId w:val="4"/>
  </w:num>
  <w:num w:numId="14">
    <w:abstractNumId w:val="5"/>
  </w:num>
  <w:num w:numId="15">
    <w:abstractNumId w:val="25"/>
  </w:num>
  <w:num w:numId="16">
    <w:abstractNumId w:val="9"/>
  </w:num>
  <w:num w:numId="17">
    <w:abstractNumId w:val="13"/>
  </w:num>
  <w:num w:numId="18">
    <w:abstractNumId w:val="17"/>
  </w:num>
  <w:num w:numId="19">
    <w:abstractNumId w:val="20"/>
  </w:num>
  <w:num w:numId="20">
    <w:abstractNumId w:val="2"/>
  </w:num>
  <w:num w:numId="21">
    <w:abstractNumId w:val="21"/>
  </w:num>
  <w:num w:numId="22">
    <w:abstractNumId w:val="1"/>
  </w:num>
  <w:num w:numId="23">
    <w:abstractNumId w:val="28"/>
  </w:num>
  <w:num w:numId="24">
    <w:abstractNumId w:val="16"/>
  </w:num>
  <w:num w:numId="25">
    <w:abstractNumId w:val="18"/>
  </w:num>
  <w:num w:numId="26">
    <w:abstractNumId w:val="14"/>
  </w:num>
  <w:num w:numId="27">
    <w:abstractNumId w:val="15"/>
  </w:num>
  <w:num w:numId="28">
    <w:abstractNumId w:val="19"/>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7A"/>
    <w:rsid w:val="00002A66"/>
    <w:rsid w:val="000118CB"/>
    <w:rsid w:val="00021A06"/>
    <w:rsid w:val="00041B1F"/>
    <w:rsid w:val="00046BFE"/>
    <w:rsid w:val="00054A6B"/>
    <w:rsid w:val="00065522"/>
    <w:rsid w:val="0006681E"/>
    <w:rsid w:val="00072CCA"/>
    <w:rsid w:val="00075E1A"/>
    <w:rsid w:val="00082A0D"/>
    <w:rsid w:val="000925C6"/>
    <w:rsid w:val="000A58B3"/>
    <w:rsid w:val="000A77D4"/>
    <w:rsid w:val="000B6C1F"/>
    <w:rsid w:val="000D42A0"/>
    <w:rsid w:val="000E23FE"/>
    <w:rsid w:val="000E5D11"/>
    <w:rsid w:val="001042A8"/>
    <w:rsid w:val="001115C5"/>
    <w:rsid w:val="00126F1C"/>
    <w:rsid w:val="00135AD1"/>
    <w:rsid w:val="0014046A"/>
    <w:rsid w:val="0015056B"/>
    <w:rsid w:val="00155A2B"/>
    <w:rsid w:val="001663AB"/>
    <w:rsid w:val="00197794"/>
    <w:rsid w:val="001B3E7E"/>
    <w:rsid w:val="001B5AEB"/>
    <w:rsid w:val="001E092E"/>
    <w:rsid w:val="001E0F74"/>
    <w:rsid w:val="001E47FD"/>
    <w:rsid w:val="001F0B2D"/>
    <w:rsid w:val="001F4AF8"/>
    <w:rsid w:val="001F5CD8"/>
    <w:rsid w:val="001F6846"/>
    <w:rsid w:val="00201773"/>
    <w:rsid w:val="00204DE4"/>
    <w:rsid w:val="0021108A"/>
    <w:rsid w:val="00212457"/>
    <w:rsid w:val="00213746"/>
    <w:rsid w:val="00217218"/>
    <w:rsid w:val="00224304"/>
    <w:rsid w:val="00231402"/>
    <w:rsid w:val="00252204"/>
    <w:rsid w:val="002551A0"/>
    <w:rsid w:val="00260E27"/>
    <w:rsid w:val="002613B4"/>
    <w:rsid w:val="00264286"/>
    <w:rsid w:val="00270845"/>
    <w:rsid w:val="002807D5"/>
    <w:rsid w:val="002A3B56"/>
    <w:rsid w:val="002A6498"/>
    <w:rsid w:val="002C6A36"/>
    <w:rsid w:val="003053FB"/>
    <w:rsid w:val="00314F82"/>
    <w:rsid w:val="00315A40"/>
    <w:rsid w:val="00317188"/>
    <w:rsid w:val="00317781"/>
    <w:rsid w:val="003260E1"/>
    <w:rsid w:val="00332774"/>
    <w:rsid w:val="00332895"/>
    <w:rsid w:val="00337746"/>
    <w:rsid w:val="00342114"/>
    <w:rsid w:val="00375753"/>
    <w:rsid w:val="00383652"/>
    <w:rsid w:val="00385DD0"/>
    <w:rsid w:val="003920C9"/>
    <w:rsid w:val="003B18BB"/>
    <w:rsid w:val="003C32F6"/>
    <w:rsid w:val="003C3B55"/>
    <w:rsid w:val="003E29E4"/>
    <w:rsid w:val="003E375C"/>
    <w:rsid w:val="003E6D46"/>
    <w:rsid w:val="003F0DFC"/>
    <w:rsid w:val="003F5098"/>
    <w:rsid w:val="0040676E"/>
    <w:rsid w:val="0041020D"/>
    <w:rsid w:val="0041296B"/>
    <w:rsid w:val="00425ACA"/>
    <w:rsid w:val="0043647A"/>
    <w:rsid w:val="00444D8D"/>
    <w:rsid w:val="0045269F"/>
    <w:rsid w:val="00454FDC"/>
    <w:rsid w:val="00457ED2"/>
    <w:rsid w:val="00474C76"/>
    <w:rsid w:val="0049203E"/>
    <w:rsid w:val="004A3F85"/>
    <w:rsid w:val="004E4D60"/>
    <w:rsid w:val="004F4A99"/>
    <w:rsid w:val="00501326"/>
    <w:rsid w:val="00515667"/>
    <w:rsid w:val="005259C3"/>
    <w:rsid w:val="00534FF3"/>
    <w:rsid w:val="00546B82"/>
    <w:rsid w:val="00552B34"/>
    <w:rsid w:val="00553DE9"/>
    <w:rsid w:val="005612C4"/>
    <w:rsid w:val="00570F68"/>
    <w:rsid w:val="005736E2"/>
    <w:rsid w:val="00577E7B"/>
    <w:rsid w:val="00582E88"/>
    <w:rsid w:val="00587C0E"/>
    <w:rsid w:val="005A435B"/>
    <w:rsid w:val="005B5577"/>
    <w:rsid w:val="005B683A"/>
    <w:rsid w:val="005B6F76"/>
    <w:rsid w:val="005D0A26"/>
    <w:rsid w:val="005D427A"/>
    <w:rsid w:val="005D68E0"/>
    <w:rsid w:val="005D7A17"/>
    <w:rsid w:val="005E05CD"/>
    <w:rsid w:val="005F33E0"/>
    <w:rsid w:val="005F6C99"/>
    <w:rsid w:val="005F6DF4"/>
    <w:rsid w:val="005F6F50"/>
    <w:rsid w:val="00601C1B"/>
    <w:rsid w:val="00640FD6"/>
    <w:rsid w:val="00662168"/>
    <w:rsid w:val="00671AA5"/>
    <w:rsid w:val="0067693A"/>
    <w:rsid w:val="0068551E"/>
    <w:rsid w:val="006A1812"/>
    <w:rsid w:val="006A2DFB"/>
    <w:rsid w:val="006B2990"/>
    <w:rsid w:val="006C395D"/>
    <w:rsid w:val="006C6742"/>
    <w:rsid w:val="006D5DEF"/>
    <w:rsid w:val="006E4BD0"/>
    <w:rsid w:val="006E7AA3"/>
    <w:rsid w:val="006F0BF3"/>
    <w:rsid w:val="006F21A8"/>
    <w:rsid w:val="006F3851"/>
    <w:rsid w:val="006F5786"/>
    <w:rsid w:val="007128D2"/>
    <w:rsid w:val="00712DBA"/>
    <w:rsid w:val="00713823"/>
    <w:rsid w:val="00713A7A"/>
    <w:rsid w:val="0072330E"/>
    <w:rsid w:val="007302A5"/>
    <w:rsid w:val="00737E80"/>
    <w:rsid w:val="00741226"/>
    <w:rsid w:val="00744708"/>
    <w:rsid w:val="00764F42"/>
    <w:rsid w:val="00772A6D"/>
    <w:rsid w:val="00781805"/>
    <w:rsid w:val="00795C0A"/>
    <w:rsid w:val="007B2617"/>
    <w:rsid w:val="007B49FA"/>
    <w:rsid w:val="007C4A5B"/>
    <w:rsid w:val="007C783B"/>
    <w:rsid w:val="007F6DA3"/>
    <w:rsid w:val="00804596"/>
    <w:rsid w:val="00804D37"/>
    <w:rsid w:val="008154BD"/>
    <w:rsid w:val="00825883"/>
    <w:rsid w:val="008265C3"/>
    <w:rsid w:val="00835D14"/>
    <w:rsid w:val="0083782E"/>
    <w:rsid w:val="0085141D"/>
    <w:rsid w:val="00853D0D"/>
    <w:rsid w:val="00857AB4"/>
    <w:rsid w:val="0087672C"/>
    <w:rsid w:val="00893232"/>
    <w:rsid w:val="008B12BD"/>
    <w:rsid w:val="008C0BC0"/>
    <w:rsid w:val="008C25A7"/>
    <w:rsid w:val="008D0FE4"/>
    <w:rsid w:val="009102BE"/>
    <w:rsid w:val="0091775E"/>
    <w:rsid w:val="00924081"/>
    <w:rsid w:val="009463F4"/>
    <w:rsid w:val="00961461"/>
    <w:rsid w:val="009615BC"/>
    <w:rsid w:val="00964E41"/>
    <w:rsid w:val="00966E72"/>
    <w:rsid w:val="00980054"/>
    <w:rsid w:val="00985A5E"/>
    <w:rsid w:val="0098632E"/>
    <w:rsid w:val="00993687"/>
    <w:rsid w:val="00994A0D"/>
    <w:rsid w:val="009976A1"/>
    <w:rsid w:val="009A0629"/>
    <w:rsid w:val="009D09BC"/>
    <w:rsid w:val="009E234C"/>
    <w:rsid w:val="009E7DB5"/>
    <w:rsid w:val="009F0782"/>
    <w:rsid w:val="00A00EC1"/>
    <w:rsid w:val="00A109C5"/>
    <w:rsid w:val="00A1620E"/>
    <w:rsid w:val="00A239DB"/>
    <w:rsid w:val="00A36DCB"/>
    <w:rsid w:val="00A4072B"/>
    <w:rsid w:val="00A408FE"/>
    <w:rsid w:val="00A431E5"/>
    <w:rsid w:val="00A55F64"/>
    <w:rsid w:val="00A5703C"/>
    <w:rsid w:val="00A62731"/>
    <w:rsid w:val="00A70A68"/>
    <w:rsid w:val="00A712BD"/>
    <w:rsid w:val="00A76FBA"/>
    <w:rsid w:val="00A87814"/>
    <w:rsid w:val="00A961DC"/>
    <w:rsid w:val="00AA13E9"/>
    <w:rsid w:val="00AA54A6"/>
    <w:rsid w:val="00AB0D88"/>
    <w:rsid w:val="00AB612E"/>
    <w:rsid w:val="00AE36DA"/>
    <w:rsid w:val="00AE4199"/>
    <w:rsid w:val="00AE777E"/>
    <w:rsid w:val="00B00CE4"/>
    <w:rsid w:val="00B027A1"/>
    <w:rsid w:val="00B05057"/>
    <w:rsid w:val="00B209AB"/>
    <w:rsid w:val="00B323DE"/>
    <w:rsid w:val="00B32411"/>
    <w:rsid w:val="00B42E53"/>
    <w:rsid w:val="00B4785E"/>
    <w:rsid w:val="00B57B27"/>
    <w:rsid w:val="00B67DC8"/>
    <w:rsid w:val="00B70B64"/>
    <w:rsid w:val="00B70DFB"/>
    <w:rsid w:val="00B800E5"/>
    <w:rsid w:val="00B92AAC"/>
    <w:rsid w:val="00BB0324"/>
    <w:rsid w:val="00BC45E2"/>
    <w:rsid w:val="00BC6114"/>
    <w:rsid w:val="00BC7B07"/>
    <w:rsid w:val="00BD4004"/>
    <w:rsid w:val="00BE3904"/>
    <w:rsid w:val="00C069FB"/>
    <w:rsid w:val="00C23982"/>
    <w:rsid w:val="00C2650F"/>
    <w:rsid w:val="00C300C8"/>
    <w:rsid w:val="00C31773"/>
    <w:rsid w:val="00C41E51"/>
    <w:rsid w:val="00C4421E"/>
    <w:rsid w:val="00C478A0"/>
    <w:rsid w:val="00C47CFC"/>
    <w:rsid w:val="00C506DF"/>
    <w:rsid w:val="00C57920"/>
    <w:rsid w:val="00C731F4"/>
    <w:rsid w:val="00C76F36"/>
    <w:rsid w:val="00C805B5"/>
    <w:rsid w:val="00C84379"/>
    <w:rsid w:val="00CD633A"/>
    <w:rsid w:val="00CD6C12"/>
    <w:rsid w:val="00CF147C"/>
    <w:rsid w:val="00CF4860"/>
    <w:rsid w:val="00CF48B1"/>
    <w:rsid w:val="00D00E5E"/>
    <w:rsid w:val="00D017DE"/>
    <w:rsid w:val="00D04986"/>
    <w:rsid w:val="00D05D9C"/>
    <w:rsid w:val="00D07F41"/>
    <w:rsid w:val="00D133B6"/>
    <w:rsid w:val="00D31F4A"/>
    <w:rsid w:val="00D40FF6"/>
    <w:rsid w:val="00D42E9A"/>
    <w:rsid w:val="00D507C9"/>
    <w:rsid w:val="00D57F46"/>
    <w:rsid w:val="00D705DC"/>
    <w:rsid w:val="00D920B5"/>
    <w:rsid w:val="00D94460"/>
    <w:rsid w:val="00D96A82"/>
    <w:rsid w:val="00DD6A6C"/>
    <w:rsid w:val="00DF6B51"/>
    <w:rsid w:val="00DF7013"/>
    <w:rsid w:val="00E032A5"/>
    <w:rsid w:val="00E52012"/>
    <w:rsid w:val="00E84A45"/>
    <w:rsid w:val="00E914A3"/>
    <w:rsid w:val="00EA356D"/>
    <w:rsid w:val="00EA3F25"/>
    <w:rsid w:val="00EA4EA1"/>
    <w:rsid w:val="00ED39C8"/>
    <w:rsid w:val="00ED6F35"/>
    <w:rsid w:val="00EE3CEE"/>
    <w:rsid w:val="00EE47C9"/>
    <w:rsid w:val="00F0225C"/>
    <w:rsid w:val="00F041CA"/>
    <w:rsid w:val="00F1632B"/>
    <w:rsid w:val="00F201B8"/>
    <w:rsid w:val="00F22BE1"/>
    <w:rsid w:val="00F30743"/>
    <w:rsid w:val="00F33EFE"/>
    <w:rsid w:val="00F41DA7"/>
    <w:rsid w:val="00F50463"/>
    <w:rsid w:val="00F61BE3"/>
    <w:rsid w:val="00FB2B2E"/>
    <w:rsid w:val="00FD2098"/>
    <w:rsid w:val="00FD22E5"/>
    <w:rsid w:val="00FF23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03470-5A6C-4B91-94E0-011C0396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47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3647A"/>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43647A"/>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647A"/>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sid w:val="0043647A"/>
    <w:rPr>
      <w:rFonts w:ascii="Palatino Linotype" w:eastAsiaTheme="majorEastAsia" w:hAnsi="Palatino Linotype" w:cstheme="majorBidi"/>
      <w:b/>
      <w:color w:val="000000" w:themeColor="text1"/>
      <w:sz w:val="24"/>
      <w:szCs w:val="26"/>
    </w:rPr>
  </w:style>
  <w:style w:type="paragraph" w:styleId="Encabezado">
    <w:name w:val="header"/>
    <w:basedOn w:val="Normal"/>
    <w:link w:val="EncabezadoCar"/>
    <w:uiPriority w:val="99"/>
    <w:unhideWhenUsed/>
    <w:rsid w:val="0043647A"/>
    <w:pPr>
      <w:tabs>
        <w:tab w:val="center" w:pos="4252"/>
        <w:tab w:val="right" w:pos="8504"/>
      </w:tabs>
    </w:pPr>
  </w:style>
  <w:style w:type="character" w:customStyle="1" w:styleId="EncabezadoCar">
    <w:name w:val="Encabezado Car"/>
    <w:basedOn w:val="Fuentedeprrafopredeter"/>
    <w:link w:val="Encabezado"/>
    <w:uiPriority w:val="99"/>
    <w:rsid w:val="0043647A"/>
    <w:rPr>
      <w:rFonts w:eastAsiaTheme="minorEastAsia"/>
      <w:sz w:val="24"/>
      <w:szCs w:val="24"/>
      <w:lang w:val="es-ES_tradnl" w:eastAsia="es-ES"/>
    </w:rPr>
  </w:style>
  <w:style w:type="paragraph" w:styleId="Piedepgina">
    <w:name w:val="footer"/>
    <w:basedOn w:val="Normal"/>
    <w:link w:val="PiedepginaCar"/>
    <w:uiPriority w:val="99"/>
    <w:unhideWhenUsed/>
    <w:rsid w:val="0043647A"/>
    <w:pPr>
      <w:tabs>
        <w:tab w:val="center" w:pos="4252"/>
        <w:tab w:val="right" w:pos="8504"/>
      </w:tabs>
    </w:pPr>
  </w:style>
  <w:style w:type="character" w:customStyle="1" w:styleId="PiedepginaCar">
    <w:name w:val="Pie de página Car"/>
    <w:basedOn w:val="Fuentedeprrafopredeter"/>
    <w:link w:val="Piedepgina"/>
    <w:uiPriority w:val="99"/>
    <w:rsid w:val="0043647A"/>
    <w:rPr>
      <w:rFonts w:eastAsiaTheme="minorEastAsia"/>
      <w:sz w:val="24"/>
      <w:szCs w:val="24"/>
      <w:lang w:val="es-ES_tradnl" w:eastAsia="es-ES"/>
    </w:rPr>
  </w:style>
  <w:style w:type="table" w:styleId="Tablaconcuadrcula">
    <w:name w:val="Table Grid"/>
    <w:basedOn w:val="Tablanormal"/>
    <w:uiPriority w:val="59"/>
    <w:rsid w:val="0043647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64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647A"/>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647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3647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3647A"/>
    <w:rPr>
      <w:vertAlign w:val="superscript"/>
    </w:rPr>
  </w:style>
  <w:style w:type="paragraph" w:styleId="Sangradetextonormal">
    <w:name w:val="Body Text Indent"/>
    <w:basedOn w:val="Normal"/>
    <w:link w:val="SangradetextonormalCar"/>
    <w:uiPriority w:val="99"/>
    <w:semiHidden/>
    <w:unhideWhenUsed/>
    <w:rsid w:val="0043647A"/>
    <w:pPr>
      <w:spacing w:after="120"/>
      <w:ind w:left="283"/>
    </w:pPr>
  </w:style>
  <w:style w:type="character" w:customStyle="1" w:styleId="SangradetextonormalCar">
    <w:name w:val="Sangría de texto normal Car"/>
    <w:basedOn w:val="Fuentedeprrafopredeter"/>
    <w:link w:val="Sangradetextonormal"/>
    <w:uiPriority w:val="99"/>
    <w:semiHidden/>
    <w:rsid w:val="0043647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3647A"/>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43647A"/>
    <w:rPr>
      <w:rFonts w:ascii="Times New Roman" w:eastAsia="Times New Roman" w:hAnsi="Times New Roman" w:cs="Times New Roman"/>
      <w:sz w:val="24"/>
      <w:szCs w:val="24"/>
      <w:lang w:val="es-ES_tradnl" w:eastAsia="es-MX"/>
    </w:rPr>
  </w:style>
  <w:style w:type="paragraph" w:styleId="NormalWeb">
    <w:name w:val="Normal (Web)"/>
    <w:basedOn w:val="Normal"/>
    <w:uiPriority w:val="99"/>
    <w:unhideWhenUsed/>
    <w:rsid w:val="00B00CE4"/>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317781"/>
    <w:rPr>
      <w:b/>
      <w:bCs/>
    </w:rPr>
  </w:style>
  <w:style w:type="paragraph" w:customStyle="1" w:styleId="Citas">
    <w:name w:val="Citas"/>
    <w:basedOn w:val="Normal"/>
    <w:qFormat/>
    <w:rsid w:val="0031778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sid w:val="00270845"/>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5259C3"/>
    <w:rPr>
      <w:color w:val="0563C1" w:themeColor="hyperlink"/>
      <w:u w:val="single"/>
    </w:rPr>
  </w:style>
  <w:style w:type="paragraph" w:customStyle="1" w:styleId="Default">
    <w:name w:val="Default"/>
    <w:qFormat/>
    <w:rsid w:val="003C3B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893232"/>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893232"/>
    <w:rPr>
      <w:rFonts w:eastAsiaTheme="minorEastAsia"/>
      <w:sz w:val="24"/>
      <w:szCs w:val="24"/>
      <w:lang w:val="es-ES_tradnl" w:eastAsia="es-ES"/>
    </w:rPr>
  </w:style>
  <w:style w:type="table" w:styleId="Tablanormal1">
    <w:name w:val="Plain Table 1"/>
    <w:basedOn w:val="Tablanormal"/>
    <w:uiPriority w:val="41"/>
    <w:rsid w:val="00E84A45"/>
    <w:pPr>
      <w:spacing w:after="0" w:line="240" w:lineRule="auto"/>
    </w:pPr>
    <w:rPr>
      <w:rFonts w:ascii="Calibri" w:eastAsia="Calibri" w:hAnsi="Calibri" w:cs="Calibri"/>
      <w:sz w:val="24"/>
      <w:szCs w:val="24"/>
      <w:lang w:val="es-ES_tradnl"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op">
    <w:name w:val="eop"/>
    <w:basedOn w:val="Fuentedeprrafopredeter"/>
    <w:rsid w:val="007C783B"/>
  </w:style>
  <w:style w:type="paragraph" w:styleId="TDC3">
    <w:name w:val="toc 3"/>
    <w:basedOn w:val="Normal"/>
    <w:next w:val="Normal"/>
    <w:autoRedefine/>
    <w:uiPriority w:val="39"/>
    <w:unhideWhenUsed/>
    <w:rsid w:val="000B6C1F"/>
    <w:pPr>
      <w:spacing w:after="100"/>
      <w:ind w:left="480"/>
    </w:pPr>
  </w:style>
  <w:style w:type="paragraph" w:customStyle="1" w:styleId="j">
    <w:name w:val="j"/>
    <w:basedOn w:val="Normal"/>
    <w:rsid w:val="000B6C1F"/>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76312">
      <w:bodyDiv w:val="1"/>
      <w:marLeft w:val="0"/>
      <w:marRight w:val="0"/>
      <w:marTop w:val="0"/>
      <w:marBottom w:val="0"/>
      <w:divBdr>
        <w:top w:val="none" w:sz="0" w:space="0" w:color="auto"/>
        <w:left w:val="none" w:sz="0" w:space="0" w:color="auto"/>
        <w:bottom w:val="none" w:sz="0" w:space="0" w:color="auto"/>
        <w:right w:val="none" w:sz="0" w:space="0" w:color="auto"/>
      </w:divBdr>
    </w:div>
    <w:div w:id="416749538">
      <w:bodyDiv w:val="1"/>
      <w:marLeft w:val="0"/>
      <w:marRight w:val="0"/>
      <w:marTop w:val="0"/>
      <w:marBottom w:val="0"/>
      <w:divBdr>
        <w:top w:val="none" w:sz="0" w:space="0" w:color="auto"/>
        <w:left w:val="none" w:sz="0" w:space="0" w:color="auto"/>
        <w:bottom w:val="none" w:sz="0" w:space="0" w:color="auto"/>
        <w:right w:val="none" w:sz="0" w:space="0" w:color="auto"/>
      </w:divBdr>
    </w:div>
    <w:div w:id="9242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DE0D-79F6-49A2-834E-19E0B8DC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62</Pages>
  <Words>13138</Words>
  <Characters>72262</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2025-05-15T19:10:00Z</cp:lastPrinted>
  <dcterms:created xsi:type="dcterms:W3CDTF">2025-05-08T19:15:00Z</dcterms:created>
  <dcterms:modified xsi:type="dcterms:W3CDTF">2025-05-16T20:38:00Z</dcterms:modified>
</cp:coreProperties>
</file>