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32B76" w14:textId="7534EDB9" w:rsidR="0054212D" w:rsidRPr="00BA5331" w:rsidRDefault="00DE2FE8" w:rsidP="00FB25CE">
      <w:pPr>
        <w:spacing w:after="0" w:line="360" w:lineRule="auto"/>
        <w:ind w:right="49"/>
        <w:jc w:val="both"/>
        <w:rPr>
          <w:rFonts w:ascii="Palatino Linotype" w:eastAsia="Palatino Linotype" w:hAnsi="Palatino Linotype" w:cs="Palatino Linotype"/>
        </w:rPr>
      </w:pPr>
      <w:bookmarkStart w:id="0" w:name="_GoBack"/>
      <w:bookmarkEnd w:id="0"/>
      <w:r w:rsidRPr="00BA533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AA5DFC" w:rsidRPr="00BA5331">
        <w:rPr>
          <w:rFonts w:ascii="Palatino Linotype" w:eastAsia="Palatino Linotype" w:hAnsi="Palatino Linotype" w:cs="Palatino Linotype"/>
        </w:rPr>
        <w:t>veintidós de octubre</w:t>
      </w:r>
      <w:r w:rsidRPr="00BA5331">
        <w:rPr>
          <w:rFonts w:ascii="Palatino Linotype" w:eastAsia="Palatino Linotype" w:hAnsi="Palatino Linotype" w:cs="Palatino Linotype"/>
        </w:rPr>
        <w:t xml:space="preserve"> de dos mil veinticinco. </w:t>
      </w:r>
    </w:p>
    <w:p w14:paraId="41172FF3" w14:textId="77777777" w:rsidR="0054212D" w:rsidRPr="00BA5331" w:rsidRDefault="0054212D" w:rsidP="00FB25CE">
      <w:pPr>
        <w:spacing w:after="0" w:line="360" w:lineRule="auto"/>
        <w:ind w:right="49"/>
        <w:jc w:val="center"/>
        <w:rPr>
          <w:rFonts w:ascii="Palatino Linotype" w:eastAsia="Palatino Linotype" w:hAnsi="Palatino Linotype" w:cs="Palatino Linotype"/>
        </w:rPr>
      </w:pPr>
    </w:p>
    <w:p w14:paraId="31974E33" w14:textId="504774BF" w:rsidR="0054212D" w:rsidRPr="00BA5331" w:rsidRDefault="00DE2FE8"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Visto el expediente relativo al recurso de revisión </w:t>
      </w:r>
      <w:r w:rsidR="00AA5DFC" w:rsidRPr="00BA5331">
        <w:rPr>
          <w:rFonts w:ascii="Palatino Linotype" w:eastAsia="Palatino Linotype" w:hAnsi="Palatino Linotype" w:cs="Palatino Linotype"/>
          <w:b/>
        </w:rPr>
        <w:t>09399</w:t>
      </w:r>
      <w:r w:rsidRPr="00BA5331">
        <w:rPr>
          <w:rFonts w:ascii="Palatino Linotype" w:eastAsia="Palatino Linotype" w:hAnsi="Palatino Linotype" w:cs="Palatino Linotype"/>
          <w:b/>
        </w:rPr>
        <w:t>/INFOEM/IP/RR/2025</w:t>
      </w:r>
      <w:r w:rsidRPr="00BA5331">
        <w:rPr>
          <w:rFonts w:ascii="Palatino Linotype" w:eastAsia="Palatino Linotype" w:hAnsi="Palatino Linotype" w:cs="Palatino Linotype"/>
        </w:rPr>
        <w:t xml:space="preserve">, interpuesto por </w:t>
      </w:r>
      <w:r w:rsidRPr="00BA5331">
        <w:rPr>
          <w:rFonts w:ascii="Palatino Linotype" w:eastAsia="Palatino Linotype" w:hAnsi="Palatino Linotype" w:cs="Palatino Linotype"/>
          <w:b/>
        </w:rPr>
        <w:t>una persona usuaria del Sistema de Acceso a la Información Mexiquense</w:t>
      </w:r>
      <w:r w:rsidRPr="00BA5331">
        <w:rPr>
          <w:rFonts w:ascii="Palatino Linotype" w:eastAsia="Palatino Linotype" w:hAnsi="Palatino Linotype" w:cs="Palatino Linotype"/>
        </w:rPr>
        <w:t xml:space="preserve">, al cual en lo sucesivo se le denominará la parte </w:t>
      </w:r>
      <w:r w:rsidR="00FB25CE" w:rsidRPr="00BA5331">
        <w:rPr>
          <w:rFonts w:ascii="Palatino Linotype" w:eastAsia="Palatino Linotype" w:hAnsi="Palatino Linotype" w:cs="Palatino Linotype"/>
          <w:b/>
        </w:rPr>
        <w:t>Recurrente</w:t>
      </w:r>
      <w:r w:rsidRPr="00BA5331">
        <w:rPr>
          <w:rFonts w:ascii="Palatino Linotype" w:eastAsia="Palatino Linotype" w:hAnsi="Palatino Linotype" w:cs="Palatino Linotype"/>
        </w:rPr>
        <w:t xml:space="preserve">, en contra de la respuesta a su solicitud de información identificada con número de folio </w:t>
      </w:r>
      <w:r w:rsidR="00AA5DFC" w:rsidRPr="00BA5331">
        <w:rPr>
          <w:rFonts w:ascii="Palatino Linotype" w:eastAsia="Palatino Linotype" w:hAnsi="Palatino Linotype" w:cs="Palatino Linotype"/>
          <w:b/>
        </w:rPr>
        <w:t>03880/TOLUCA/IP/2025</w:t>
      </w:r>
      <w:r w:rsidRPr="00BA5331">
        <w:rPr>
          <w:rFonts w:ascii="Palatino Linotype" w:eastAsia="Palatino Linotype" w:hAnsi="Palatino Linotype" w:cs="Palatino Linotype"/>
        </w:rPr>
        <w:t xml:space="preserve"> proporcionada por parte del </w:t>
      </w:r>
      <w:r w:rsidR="00AA5DFC" w:rsidRPr="00BA5331">
        <w:rPr>
          <w:rFonts w:ascii="Palatino Linotype" w:eastAsia="Palatino Linotype" w:hAnsi="Palatino Linotype" w:cs="Palatino Linotype"/>
          <w:b/>
        </w:rPr>
        <w:t xml:space="preserve">Ayuntamiento de Toluca </w:t>
      </w:r>
      <w:r w:rsidRPr="00BA5331">
        <w:rPr>
          <w:rFonts w:ascii="Palatino Linotype" w:eastAsia="Palatino Linotype" w:hAnsi="Palatino Linotype" w:cs="Palatino Linotype"/>
        </w:rPr>
        <w:t xml:space="preserve">en lo sucesivo el </w:t>
      </w:r>
      <w:r w:rsidR="00FB25CE" w:rsidRPr="00BA5331">
        <w:rPr>
          <w:rFonts w:ascii="Palatino Linotype" w:eastAsia="Palatino Linotype" w:hAnsi="Palatino Linotype" w:cs="Palatino Linotype"/>
          <w:b/>
        </w:rPr>
        <w:t>Sujeto Obligado</w:t>
      </w:r>
      <w:r w:rsidRPr="00BA5331">
        <w:rPr>
          <w:rFonts w:ascii="Palatino Linotype" w:eastAsia="Palatino Linotype" w:hAnsi="Palatino Linotype" w:cs="Palatino Linotype"/>
        </w:rPr>
        <w:t>; se procede a dictar la presente resolución, con base en los siguientes:</w:t>
      </w:r>
    </w:p>
    <w:p w14:paraId="149FDAF7" w14:textId="77777777" w:rsidR="0054212D" w:rsidRPr="00BA5331" w:rsidRDefault="0054212D" w:rsidP="00FB25CE">
      <w:pPr>
        <w:spacing w:after="0" w:line="360" w:lineRule="auto"/>
        <w:ind w:right="49"/>
        <w:jc w:val="both"/>
        <w:rPr>
          <w:rFonts w:ascii="Palatino Linotype" w:eastAsia="Palatino Linotype" w:hAnsi="Palatino Linotype" w:cs="Palatino Linotype"/>
        </w:rPr>
      </w:pPr>
    </w:p>
    <w:p w14:paraId="539FE070" w14:textId="77777777" w:rsidR="0054212D" w:rsidRPr="00BA5331" w:rsidRDefault="00DE2FE8" w:rsidP="00FB25CE">
      <w:pPr>
        <w:spacing w:after="0" w:line="360" w:lineRule="auto"/>
        <w:ind w:right="49"/>
        <w:jc w:val="center"/>
        <w:rPr>
          <w:rFonts w:ascii="Palatino Linotype" w:eastAsia="Palatino Linotype" w:hAnsi="Palatino Linotype" w:cs="Palatino Linotype"/>
          <w:b/>
        </w:rPr>
      </w:pPr>
      <w:r w:rsidRPr="00BA5331">
        <w:rPr>
          <w:rFonts w:ascii="Palatino Linotype" w:eastAsia="Palatino Linotype" w:hAnsi="Palatino Linotype" w:cs="Palatino Linotype"/>
          <w:b/>
        </w:rPr>
        <w:t>I.</w:t>
      </w:r>
      <w:r w:rsidRPr="00BA5331">
        <w:rPr>
          <w:rFonts w:ascii="Palatino Linotype" w:eastAsia="Palatino Linotype" w:hAnsi="Palatino Linotype" w:cs="Palatino Linotype"/>
          <w:b/>
        </w:rPr>
        <w:tab/>
        <w:t>A N T E C E D E N T E S</w:t>
      </w:r>
    </w:p>
    <w:p w14:paraId="3772170F" w14:textId="77777777" w:rsidR="0054212D" w:rsidRPr="00BA5331" w:rsidRDefault="0054212D" w:rsidP="00FB25CE">
      <w:pPr>
        <w:spacing w:after="0" w:line="360" w:lineRule="auto"/>
        <w:ind w:right="49"/>
        <w:jc w:val="both"/>
        <w:rPr>
          <w:rFonts w:ascii="Palatino Linotype" w:eastAsia="Palatino Linotype" w:hAnsi="Palatino Linotype" w:cs="Palatino Linotype"/>
        </w:rPr>
      </w:pPr>
      <w:bookmarkStart w:id="1" w:name="_heading=h.3znysh7" w:colFirst="0" w:colLast="0"/>
      <w:bookmarkEnd w:id="1"/>
    </w:p>
    <w:p w14:paraId="2EEB6348" w14:textId="1F8925F8" w:rsidR="0054212D" w:rsidRPr="00BA5331" w:rsidRDefault="00DE2FE8" w:rsidP="00FB25CE">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rPr>
      </w:pPr>
      <w:r w:rsidRPr="00BA5331">
        <w:rPr>
          <w:rFonts w:ascii="Palatino Linotype" w:eastAsia="Palatino Linotype" w:hAnsi="Palatino Linotype" w:cs="Palatino Linotype"/>
          <w:b/>
        </w:rPr>
        <w:t>Solicitud de acceso a la información.</w:t>
      </w:r>
      <w:r w:rsidRPr="00BA5331">
        <w:rPr>
          <w:rFonts w:ascii="Palatino Linotype" w:eastAsia="Palatino Linotype" w:hAnsi="Palatino Linotype" w:cs="Palatino Linotype"/>
        </w:rPr>
        <w:t xml:space="preserve"> Con fecha </w:t>
      </w:r>
      <w:r w:rsidR="00AA5DFC" w:rsidRPr="00BA5331">
        <w:rPr>
          <w:rFonts w:ascii="Palatino Linotype" w:eastAsia="Palatino Linotype" w:hAnsi="Palatino Linotype" w:cs="Palatino Linotype"/>
          <w:b/>
        </w:rPr>
        <w:t>siete de julio</w:t>
      </w:r>
      <w:r w:rsidRPr="00BA5331">
        <w:rPr>
          <w:rFonts w:ascii="Palatino Linotype" w:eastAsia="Palatino Linotype" w:hAnsi="Palatino Linotype" w:cs="Palatino Linotype"/>
          <w:b/>
        </w:rPr>
        <w:t xml:space="preserve"> de dos mil veinticinco</w:t>
      </w:r>
      <w:r w:rsidR="00AA5DFC" w:rsidRPr="00BA5331">
        <w:rPr>
          <w:rFonts w:ascii="Palatino Linotype" w:eastAsia="Palatino Linotype" w:hAnsi="Palatino Linotype" w:cs="Palatino Linotype"/>
        </w:rPr>
        <w:t xml:space="preserve">, la parte </w:t>
      </w:r>
      <w:r w:rsidRPr="00BA5331">
        <w:rPr>
          <w:rFonts w:ascii="Palatino Linotype" w:eastAsia="Palatino Linotype" w:hAnsi="Palatino Linotype" w:cs="Palatino Linotype"/>
          <w:b/>
        </w:rPr>
        <w:t>Recurrente</w:t>
      </w:r>
      <w:r w:rsidRPr="00BA5331">
        <w:rPr>
          <w:rFonts w:ascii="Palatino Linotype" w:eastAsia="Palatino Linotype" w:hAnsi="Palatino Linotype" w:cs="Palatino Linotype"/>
        </w:rPr>
        <w:t xml:space="preserve"> formuló solicitud de acceso a información pública al </w:t>
      </w:r>
      <w:r w:rsidR="00FB25CE" w:rsidRPr="00BA5331">
        <w:rPr>
          <w:rFonts w:ascii="Palatino Linotype" w:eastAsia="Palatino Linotype" w:hAnsi="Palatino Linotype" w:cs="Palatino Linotype"/>
          <w:b/>
        </w:rPr>
        <w:t>Sujeto Obligado</w:t>
      </w:r>
      <w:r w:rsidRPr="00BA5331">
        <w:rPr>
          <w:rFonts w:ascii="Palatino Linotype" w:eastAsia="Palatino Linotype" w:hAnsi="Palatino Linotype" w:cs="Palatino Linotype"/>
        </w:rPr>
        <w:t xml:space="preserve"> a través del Sistema de Acceso a la Información Mexiquense, en adelante </w:t>
      </w:r>
      <w:r w:rsidRPr="00BA5331">
        <w:rPr>
          <w:rFonts w:ascii="Palatino Linotype" w:eastAsia="Palatino Linotype" w:hAnsi="Palatino Linotype" w:cs="Palatino Linotype"/>
          <w:b/>
        </w:rPr>
        <w:t>SAIMEX</w:t>
      </w:r>
      <w:r w:rsidRPr="00BA5331">
        <w:rPr>
          <w:rFonts w:ascii="Palatino Linotype" w:eastAsia="Palatino Linotype" w:hAnsi="Palatino Linotype" w:cs="Palatino Linotype"/>
        </w:rPr>
        <w:t xml:space="preserve">, requiriéndole lo siguiente: </w:t>
      </w:r>
    </w:p>
    <w:p w14:paraId="174C89EA" w14:textId="717E1538" w:rsidR="0054212D" w:rsidRPr="00BA5331" w:rsidRDefault="0054212D" w:rsidP="00FB25CE">
      <w:pPr>
        <w:tabs>
          <w:tab w:val="left" w:pos="1530"/>
        </w:tabs>
        <w:spacing w:after="0" w:line="360" w:lineRule="auto"/>
        <w:ind w:right="49"/>
        <w:jc w:val="both"/>
        <w:rPr>
          <w:rFonts w:ascii="Palatino Linotype" w:eastAsia="Palatino Linotype" w:hAnsi="Palatino Linotype" w:cs="Palatino Linotype"/>
        </w:rPr>
      </w:pPr>
    </w:p>
    <w:p w14:paraId="6E5397CB" w14:textId="205E7623" w:rsidR="0054212D" w:rsidRPr="00BA5331" w:rsidRDefault="00DE2FE8" w:rsidP="00FB25CE">
      <w:pPr>
        <w:spacing w:after="0"/>
        <w:ind w:left="851" w:right="843"/>
        <w:jc w:val="both"/>
        <w:rPr>
          <w:rFonts w:ascii="Palatino Linotype" w:eastAsia="Palatino Linotype" w:hAnsi="Palatino Linotype" w:cs="Palatino Linotype"/>
          <w:i/>
        </w:rPr>
      </w:pPr>
      <w:bookmarkStart w:id="2" w:name="_heading=h.30j0zll" w:colFirst="0" w:colLast="0"/>
      <w:bookmarkEnd w:id="2"/>
      <w:r w:rsidRPr="00BA5331">
        <w:rPr>
          <w:rFonts w:ascii="Palatino Linotype" w:eastAsia="Palatino Linotype" w:hAnsi="Palatino Linotype" w:cs="Palatino Linotype"/>
          <w:i/>
        </w:rPr>
        <w:t>“</w:t>
      </w:r>
      <w:r w:rsidR="00AA5DFC" w:rsidRPr="00BA5331">
        <w:rPr>
          <w:rFonts w:ascii="Palatino Linotype" w:eastAsia="Palatino Linotype" w:hAnsi="Palatino Linotype" w:cs="Palatino Linotype"/>
          <w:i/>
        </w:rPr>
        <w:t xml:space="preserve">no pasa la basura como antes en mi colonia el seminario me gustaría saber </w:t>
      </w:r>
      <w:r w:rsidR="00AA5DFC" w:rsidRPr="00BA5331">
        <w:rPr>
          <w:rFonts w:ascii="Palatino Linotype" w:eastAsia="Palatino Linotype" w:hAnsi="Palatino Linotype" w:cs="Palatino Linotype"/>
          <w:b/>
          <w:i/>
        </w:rPr>
        <w:t>que días pasara la basura por mi colonia</w:t>
      </w:r>
      <w:r w:rsidR="00AA5DFC" w:rsidRPr="00BA5331">
        <w:rPr>
          <w:rFonts w:ascii="Palatino Linotype" w:eastAsia="Palatino Linotype" w:hAnsi="Palatino Linotype" w:cs="Palatino Linotype"/>
          <w:i/>
        </w:rPr>
        <w:t>.”</w:t>
      </w:r>
    </w:p>
    <w:p w14:paraId="17F33305" w14:textId="77777777" w:rsidR="0054212D" w:rsidRPr="00BA5331" w:rsidRDefault="00DE2FE8" w:rsidP="00FB25CE">
      <w:pPr>
        <w:spacing w:after="0"/>
        <w:ind w:left="567" w:right="49"/>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 </w:t>
      </w:r>
    </w:p>
    <w:p w14:paraId="67F90C6C" w14:textId="77777777" w:rsidR="0054212D" w:rsidRPr="00BA5331" w:rsidRDefault="00DE2FE8"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b/>
        </w:rPr>
        <w:t>Modalidad elegida para la entrega de la información:</w:t>
      </w:r>
      <w:r w:rsidRPr="00BA5331">
        <w:rPr>
          <w:rFonts w:ascii="Palatino Linotype" w:eastAsia="Palatino Linotype" w:hAnsi="Palatino Linotype" w:cs="Palatino Linotype"/>
        </w:rPr>
        <w:t xml:space="preserve"> a través del Sistema de Acceso a la Información Mexiquense (SAIMEX). </w:t>
      </w:r>
    </w:p>
    <w:p w14:paraId="1872AB30" w14:textId="77777777" w:rsidR="002E416F" w:rsidRPr="00BA5331" w:rsidRDefault="002E416F" w:rsidP="00FB25CE">
      <w:pPr>
        <w:spacing w:after="0" w:line="360" w:lineRule="auto"/>
        <w:ind w:right="49"/>
        <w:jc w:val="both"/>
        <w:rPr>
          <w:rFonts w:ascii="Palatino Linotype" w:eastAsia="Palatino Linotype" w:hAnsi="Palatino Linotype" w:cs="Palatino Linotype"/>
        </w:rPr>
      </w:pPr>
    </w:p>
    <w:p w14:paraId="585E819F" w14:textId="7FE55AE7" w:rsidR="0054212D" w:rsidRPr="00BA5331" w:rsidRDefault="00DE2FE8" w:rsidP="00FB25CE">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b/>
        </w:rPr>
      </w:pPr>
      <w:r w:rsidRPr="00BA5331">
        <w:rPr>
          <w:rFonts w:ascii="Palatino Linotype" w:eastAsia="Palatino Linotype" w:hAnsi="Palatino Linotype" w:cs="Palatino Linotype"/>
          <w:b/>
        </w:rPr>
        <w:t xml:space="preserve">Respuesta. </w:t>
      </w:r>
      <w:r w:rsidRPr="00BA5331">
        <w:rPr>
          <w:rFonts w:ascii="Palatino Linotype" w:eastAsia="Palatino Linotype" w:hAnsi="Palatino Linotype" w:cs="Palatino Linotype"/>
        </w:rPr>
        <w:t xml:space="preserve">En fecha </w:t>
      </w:r>
      <w:r w:rsidR="002E416F" w:rsidRPr="00BA5331">
        <w:rPr>
          <w:rFonts w:ascii="Palatino Linotype" w:eastAsia="Palatino Linotype" w:hAnsi="Palatino Linotype" w:cs="Palatino Linotype"/>
          <w:b/>
        </w:rPr>
        <w:t>once de agosto</w:t>
      </w:r>
      <w:r w:rsidRPr="00BA5331">
        <w:rPr>
          <w:rFonts w:ascii="Palatino Linotype" w:eastAsia="Palatino Linotype" w:hAnsi="Palatino Linotype" w:cs="Palatino Linotype"/>
          <w:b/>
        </w:rPr>
        <w:t xml:space="preserve"> de dos mil veinticinco</w:t>
      </w:r>
      <w:r w:rsidRPr="00BA5331">
        <w:rPr>
          <w:rFonts w:ascii="Palatino Linotype" w:eastAsia="Palatino Linotype" w:hAnsi="Palatino Linotype" w:cs="Palatino Linotype"/>
        </w:rPr>
        <w:t xml:space="preserve">, el </w:t>
      </w:r>
      <w:r w:rsidR="00FB25CE" w:rsidRPr="00BA5331">
        <w:rPr>
          <w:rFonts w:ascii="Palatino Linotype" w:eastAsia="Palatino Linotype" w:hAnsi="Palatino Linotype" w:cs="Palatino Linotype"/>
          <w:b/>
        </w:rPr>
        <w:t xml:space="preserve">Sujeto Obligado </w:t>
      </w:r>
      <w:r w:rsidRPr="00BA5331">
        <w:rPr>
          <w:rFonts w:ascii="Palatino Linotype" w:eastAsia="Palatino Linotype" w:hAnsi="Palatino Linotype" w:cs="Palatino Linotype"/>
        </w:rPr>
        <w:t xml:space="preserve">emitió respuesta a la solicitud de información, al tenor de lo siguiente: </w:t>
      </w:r>
    </w:p>
    <w:p w14:paraId="3C9F8A4D" w14:textId="77777777" w:rsidR="0054212D" w:rsidRPr="00BA5331" w:rsidRDefault="0054212D"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2640461" w14:textId="0FE033EF" w:rsidR="002E416F" w:rsidRPr="00BA5331" w:rsidRDefault="002E416F" w:rsidP="00FB25CE">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08D85A" w14:textId="77777777" w:rsidR="002E416F" w:rsidRPr="00BA5331" w:rsidRDefault="002E416F" w:rsidP="00FB25CE">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En atención a la solicitud con folio 03880/TOLUCA/IP/2025, me permito adjuntar al presente la respuesta correspondiente, Sin más por el momento, reciba un saludo.</w:t>
      </w:r>
    </w:p>
    <w:p w14:paraId="6860C9BD" w14:textId="77777777" w:rsidR="002E416F" w:rsidRPr="00BA5331" w:rsidRDefault="002E416F" w:rsidP="00FB25CE">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ATENTAMENTE</w:t>
      </w:r>
    </w:p>
    <w:p w14:paraId="6A386A39" w14:textId="3B322A91" w:rsidR="0054212D" w:rsidRPr="00BA5331" w:rsidRDefault="002E416F" w:rsidP="00FB25CE">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Dr. Nahum Miguel Mendoza Morales</w:t>
      </w:r>
      <w:r w:rsidR="00DE2FE8" w:rsidRPr="00BA5331">
        <w:rPr>
          <w:rFonts w:ascii="Palatino Linotype" w:eastAsia="Palatino Linotype" w:hAnsi="Palatino Linotype" w:cs="Palatino Linotype"/>
          <w:i/>
        </w:rPr>
        <w:t>.</w:t>
      </w:r>
      <w:r w:rsidRPr="00BA5331">
        <w:rPr>
          <w:rFonts w:ascii="Palatino Linotype" w:eastAsia="Palatino Linotype" w:hAnsi="Palatino Linotype" w:cs="Palatino Linotype"/>
          <w:i/>
        </w:rPr>
        <w:t>”</w:t>
      </w:r>
    </w:p>
    <w:p w14:paraId="114FFFCD" w14:textId="77777777" w:rsidR="0054212D" w:rsidRPr="00BA5331" w:rsidRDefault="0054212D"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5150EF3" w14:textId="42ADB0DC" w:rsidR="0054212D" w:rsidRPr="00BA5331" w:rsidRDefault="00DE2FE8"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Asimismo, adjuntó a su respuesta </w:t>
      </w:r>
      <w:r w:rsidR="002E416F" w:rsidRPr="00BA5331">
        <w:rPr>
          <w:rFonts w:ascii="Palatino Linotype" w:eastAsia="Palatino Linotype" w:hAnsi="Palatino Linotype" w:cs="Palatino Linotype"/>
        </w:rPr>
        <w:t>el archivo electrónico denominado “</w:t>
      </w:r>
      <w:r w:rsidR="002E416F" w:rsidRPr="00BA5331">
        <w:rPr>
          <w:rFonts w:ascii="Palatino Linotype" w:eastAsia="Palatino Linotype" w:hAnsi="Palatino Linotype" w:cs="Palatino Linotype"/>
          <w:b/>
          <w:i/>
        </w:rPr>
        <w:t>SAIMEX 3880.pdf</w:t>
      </w:r>
      <w:r w:rsidR="002E416F" w:rsidRPr="00BA5331">
        <w:rPr>
          <w:rFonts w:ascii="Palatino Linotype" w:eastAsia="Palatino Linotype" w:hAnsi="Palatino Linotype" w:cs="Palatino Linotype"/>
        </w:rPr>
        <w:t>”, mismo que contiene los siguientes documentos</w:t>
      </w:r>
      <w:r w:rsidRPr="00BA5331">
        <w:rPr>
          <w:rFonts w:ascii="Palatino Linotype" w:eastAsia="Palatino Linotype" w:hAnsi="Palatino Linotype" w:cs="Palatino Linotype"/>
        </w:rPr>
        <w:t xml:space="preserve">: </w:t>
      </w:r>
    </w:p>
    <w:p w14:paraId="53EB51F3" w14:textId="77777777" w:rsidR="0054212D" w:rsidRPr="00BA5331" w:rsidRDefault="0054212D"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5B3B0AC" w14:textId="7E554BAB" w:rsidR="0054212D" w:rsidRPr="00BA5331" w:rsidRDefault="00DE2FE8" w:rsidP="00FB25CE">
      <w:pPr>
        <w:numPr>
          <w:ilvl w:val="0"/>
          <w:numId w:val="2"/>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Oficio </w:t>
      </w:r>
      <w:r w:rsidR="002E416F" w:rsidRPr="00BA5331">
        <w:rPr>
          <w:rFonts w:ascii="Palatino Linotype" w:eastAsia="Palatino Linotype" w:hAnsi="Palatino Linotype" w:cs="Palatino Linotype"/>
        </w:rPr>
        <w:t xml:space="preserve">número 208010000/0744/2025 </w:t>
      </w:r>
      <w:r w:rsidRPr="00BA5331">
        <w:rPr>
          <w:rFonts w:ascii="Palatino Linotype" w:eastAsia="Palatino Linotype" w:hAnsi="Palatino Linotype" w:cs="Palatino Linotype"/>
        </w:rPr>
        <w:t xml:space="preserve">de fecha </w:t>
      </w:r>
      <w:r w:rsidR="002E416F" w:rsidRPr="00BA5331">
        <w:rPr>
          <w:rFonts w:ascii="Palatino Linotype" w:eastAsia="Palatino Linotype" w:hAnsi="Palatino Linotype" w:cs="Palatino Linotype"/>
        </w:rPr>
        <w:t>dieciséis de julio</w:t>
      </w:r>
      <w:r w:rsidRPr="00BA5331">
        <w:rPr>
          <w:rFonts w:ascii="Palatino Linotype" w:eastAsia="Palatino Linotype" w:hAnsi="Palatino Linotype" w:cs="Palatino Linotype"/>
        </w:rPr>
        <w:t xml:space="preserve"> de dos mil veinticinco, signado por el </w:t>
      </w:r>
      <w:r w:rsidR="002E416F" w:rsidRPr="00BA5331">
        <w:rPr>
          <w:rFonts w:ascii="Palatino Linotype" w:eastAsia="Palatino Linotype" w:hAnsi="Palatino Linotype" w:cs="Palatino Linotype"/>
        </w:rPr>
        <w:t>Director General de Servicios Públicos, mediante el cual informo</w:t>
      </w:r>
      <w:r w:rsidRPr="00BA5331">
        <w:rPr>
          <w:rFonts w:ascii="Palatino Linotype" w:eastAsia="Palatino Linotype" w:hAnsi="Palatino Linotype" w:cs="Palatino Linotype"/>
        </w:rPr>
        <w:t xml:space="preserve"> </w:t>
      </w:r>
      <w:r w:rsidR="002E416F" w:rsidRPr="00BA5331">
        <w:rPr>
          <w:rFonts w:ascii="Palatino Linotype" w:eastAsia="Palatino Linotype" w:hAnsi="Palatino Linotype" w:cs="Palatino Linotype"/>
        </w:rPr>
        <w:t>el oficio número 208012000/0858/2025 signado por la Directora de Residuos Sólidos, en donde se da respuesta a la solicitud.</w:t>
      </w:r>
    </w:p>
    <w:p w14:paraId="4392C5D5" w14:textId="4CC5AD2D" w:rsidR="002E416F" w:rsidRPr="00BA5331" w:rsidRDefault="002E416F" w:rsidP="00FB25CE">
      <w:pPr>
        <w:numPr>
          <w:ilvl w:val="0"/>
          <w:numId w:val="2"/>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BA5331">
        <w:rPr>
          <w:rFonts w:ascii="Palatino Linotype" w:eastAsia="Palatino Linotype" w:hAnsi="Palatino Linotype" w:cs="Palatino Linotype"/>
        </w:rPr>
        <w:t>Oficio número 208012000/0858/2025 de fecha quince de julio de dos mil veinticinco, signado por la Directora de Residuos Sólidos, en el que informó la entrega del oficio número 208012002/495/2025 signado por el Jefe del Departamento de Recolección, Transferencia y Disposición Final de Residuos Sólidos, con la información referida.</w:t>
      </w:r>
    </w:p>
    <w:p w14:paraId="7426630B" w14:textId="77777777" w:rsidR="002E416F" w:rsidRPr="00BA5331" w:rsidRDefault="002E416F" w:rsidP="00FB25CE">
      <w:pPr>
        <w:numPr>
          <w:ilvl w:val="0"/>
          <w:numId w:val="2"/>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Oficio número 208012002/495/2025 de fecha catorce de julio de dos mil veinticinco, signado por el Jefe del Departamento de Recolección, Transferencia y Disposición Final de Residuos Sólidos, en el que informó que cuenta con el servicio domiciliario de manera regular con las unidades abarcando el 100% de la Delegación sobre vialidades municipalizadas, con 6 unidades tipo carga trasera realizando recorridos en la zona. </w:t>
      </w:r>
    </w:p>
    <w:p w14:paraId="78D89895" w14:textId="004B960A" w:rsidR="002E416F" w:rsidRPr="00BA5331" w:rsidRDefault="002E416F" w:rsidP="00FB25CE">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BA5331">
        <w:rPr>
          <w:rFonts w:ascii="Palatino Linotype" w:eastAsia="Palatino Linotype" w:hAnsi="Palatino Linotype" w:cs="Palatino Linotype"/>
        </w:rPr>
        <w:lastRenderedPageBreak/>
        <w:t>De igual forma hace mención que en la zona se cuenta con un punto fijo los días sábado y domingo en un horario de 7:00 a.m. a 3:00 p.m. entre Av. Las Torres y la calle Álvaro Obregón.</w:t>
      </w:r>
    </w:p>
    <w:p w14:paraId="71A8D578" w14:textId="77777777" w:rsidR="0054212D" w:rsidRPr="00BA5331" w:rsidRDefault="0054212D"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512541A" w14:textId="373D2F36" w:rsidR="0054212D" w:rsidRPr="00BA5331" w:rsidRDefault="00DE2FE8" w:rsidP="00FB25CE">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rPr>
      </w:pPr>
      <w:r w:rsidRPr="00BA5331">
        <w:rPr>
          <w:rFonts w:ascii="Palatino Linotype" w:eastAsia="Palatino Linotype" w:hAnsi="Palatino Linotype" w:cs="Palatino Linotype"/>
          <w:b/>
        </w:rPr>
        <w:t xml:space="preserve">Recurso de Revisión. </w:t>
      </w:r>
      <w:r w:rsidRPr="00BA5331">
        <w:rPr>
          <w:rFonts w:ascii="Palatino Linotype" w:eastAsia="Palatino Linotype" w:hAnsi="Palatino Linotype" w:cs="Palatino Linotype"/>
        </w:rPr>
        <w:t xml:space="preserve">En fecha </w:t>
      </w:r>
      <w:r w:rsidR="002E416F" w:rsidRPr="00BA5331">
        <w:rPr>
          <w:rFonts w:ascii="Palatino Linotype" w:eastAsia="Palatino Linotype" w:hAnsi="Palatino Linotype" w:cs="Palatino Linotype"/>
          <w:b/>
        </w:rPr>
        <w:t>doce de agosto</w:t>
      </w:r>
      <w:r w:rsidRPr="00BA5331">
        <w:rPr>
          <w:rFonts w:ascii="Palatino Linotype" w:eastAsia="Palatino Linotype" w:hAnsi="Palatino Linotype" w:cs="Palatino Linotype"/>
          <w:b/>
        </w:rPr>
        <w:t xml:space="preserve"> de dos mil veinticinco</w:t>
      </w:r>
      <w:r w:rsidRPr="00BA5331">
        <w:rPr>
          <w:rFonts w:ascii="Palatino Linotype" w:eastAsia="Palatino Linotype" w:hAnsi="Palatino Linotype" w:cs="Palatino Linotype"/>
        </w:rPr>
        <w:t xml:space="preserve"> la persona Solicitante interpuso Recurso de Revisión a través del </w:t>
      </w:r>
      <w:r w:rsidRPr="00BA5331">
        <w:rPr>
          <w:rFonts w:ascii="Palatino Linotype" w:eastAsia="Palatino Linotype" w:hAnsi="Palatino Linotype" w:cs="Palatino Linotype"/>
          <w:b/>
        </w:rPr>
        <w:t>SAIMEX</w:t>
      </w:r>
      <w:r w:rsidRPr="00BA5331">
        <w:rPr>
          <w:rFonts w:ascii="Palatino Linotype" w:eastAsia="Palatino Linotype" w:hAnsi="Palatino Linotype" w:cs="Palatino Linotype"/>
        </w:rPr>
        <w:t>, a través del cual expresó lo siguiente:</w:t>
      </w:r>
    </w:p>
    <w:p w14:paraId="5B315EDB" w14:textId="77777777" w:rsidR="0054212D" w:rsidRPr="00BA5331" w:rsidRDefault="0054212D"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010E9AD" w14:textId="74EAEA61" w:rsidR="0054212D" w:rsidRPr="00BA5331" w:rsidRDefault="00DE2FE8" w:rsidP="00FB25CE">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b/>
        </w:rPr>
      </w:pPr>
      <w:r w:rsidRPr="00BA5331">
        <w:rPr>
          <w:rFonts w:ascii="Palatino Linotype" w:eastAsia="Palatino Linotype" w:hAnsi="Palatino Linotype" w:cs="Palatino Linotype"/>
          <w:b/>
        </w:rPr>
        <w:t>Acto impugnado</w:t>
      </w:r>
      <w:r w:rsidRPr="00BA5331">
        <w:rPr>
          <w:rFonts w:ascii="Palatino Linotype" w:eastAsia="Palatino Linotype" w:hAnsi="Palatino Linotype" w:cs="Palatino Linotype"/>
          <w:b/>
          <w:i/>
        </w:rPr>
        <w:t xml:space="preserve">. </w:t>
      </w:r>
      <w:r w:rsidRPr="00BA5331">
        <w:rPr>
          <w:rFonts w:ascii="Palatino Linotype" w:eastAsia="Palatino Linotype" w:hAnsi="Palatino Linotype" w:cs="Palatino Linotype"/>
          <w:i/>
        </w:rPr>
        <w:t>“</w:t>
      </w:r>
      <w:r w:rsidR="002E416F" w:rsidRPr="00BA5331">
        <w:rPr>
          <w:rFonts w:ascii="Palatino Linotype" w:eastAsia="Palatino Linotype" w:hAnsi="Palatino Linotype" w:cs="Palatino Linotype"/>
          <w:i/>
        </w:rPr>
        <w:t>No entrega lo solicitado</w:t>
      </w:r>
      <w:r w:rsidRPr="00BA5331">
        <w:rPr>
          <w:rFonts w:ascii="Palatino Linotype" w:eastAsia="Palatino Linotype" w:hAnsi="Palatino Linotype" w:cs="Palatino Linotype"/>
          <w:i/>
        </w:rPr>
        <w:t>”.</w:t>
      </w:r>
    </w:p>
    <w:p w14:paraId="73E15DD2" w14:textId="77777777" w:rsidR="0054212D" w:rsidRPr="00BA5331" w:rsidRDefault="0054212D" w:rsidP="00FB25CE">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b/>
        </w:rPr>
      </w:pPr>
    </w:p>
    <w:p w14:paraId="27D94889" w14:textId="570EB671" w:rsidR="0054212D" w:rsidRPr="00BA5331" w:rsidRDefault="00DE2FE8" w:rsidP="00FB25CE">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i/>
        </w:rPr>
      </w:pPr>
      <w:r w:rsidRPr="00BA5331">
        <w:rPr>
          <w:rFonts w:ascii="Palatino Linotype" w:eastAsia="Palatino Linotype" w:hAnsi="Palatino Linotype" w:cs="Palatino Linotype"/>
          <w:b/>
        </w:rPr>
        <w:t xml:space="preserve">Razones o motivos de la inconformidad: </w:t>
      </w:r>
      <w:r w:rsidRPr="00BA5331">
        <w:rPr>
          <w:rFonts w:ascii="Palatino Linotype" w:eastAsia="Palatino Linotype" w:hAnsi="Palatino Linotype" w:cs="Palatino Linotype"/>
          <w:i/>
        </w:rPr>
        <w:t>“</w:t>
      </w:r>
      <w:r w:rsidR="002E416F" w:rsidRPr="00BA5331">
        <w:rPr>
          <w:rFonts w:ascii="Palatino Linotype" w:eastAsia="Palatino Linotype" w:hAnsi="Palatino Linotype" w:cs="Palatino Linotype"/>
          <w:i/>
        </w:rPr>
        <w:t>No entrega lo solicitado</w:t>
      </w:r>
      <w:r w:rsidRPr="00BA5331">
        <w:rPr>
          <w:rFonts w:ascii="Palatino Linotype" w:eastAsia="Palatino Linotype" w:hAnsi="Palatino Linotype" w:cs="Palatino Linotype"/>
          <w:i/>
        </w:rPr>
        <w:t xml:space="preserve">”. </w:t>
      </w:r>
    </w:p>
    <w:p w14:paraId="55C0845D" w14:textId="77777777" w:rsidR="0054212D" w:rsidRPr="00BA5331" w:rsidRDefault="0054212D" w:rsidP="00FB25CE">
      <w:pPr>
        <w:pBdr>
          <w:top w:val="nil"/>
          <w:left w:val="nil"/>
          <w:bottom w:val="nil"/>
          <w:right w:val="nil"/>
          <w:between w:val="nil"/>
        </w:pBdr>
        <w:tabs>
          <w:tab w:val="left" w:pos="1276"/>
        </w:tabs>
        <w:spacing w:after="0" w:line="360" w:lineRule="auto"/>
        <w:ind w:right="49"/>
        <w:jc w:val="both"/>
        <w:rPr>
          <w:rFonts w:ascii="Palatino Linotype" w:eastAsia="Palatino Linotype" w:hAnsi="Palatino Linotype" w:cs="Palatino Linotype"/>
        </w:rPr>
      </w:pPr>
    </w:p>
    <w:p w14:paraId="55A2C065" w14:textId="065FBAA3" w:rsidR="0054212D" w:rsidRPr="00BA5331" w:rsidRDefault="00DE2FE8" w:rsidP="00FB25CE">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rPr>
      </w:pPr>
      <w:r w:rsidRPr="00BA5331">
        <w:rPr>
          <w:rFonts w:ascii="Palatino Linotype" w:eastAsia="Palatino Linotype" w:hAnsi="Palatino Linotype" w:cs="Palatino Linotype"/>
          <w:b/>
        </w:rPr>
        <w:t>Turno.</w:t>
      </w:r>
      <w:r w:rsidRPr="00BA5331">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2E416F" w:rsidRPr="00BA5331">
        <w:rPr>
          <w:rFonts w:ascii="Palatino Linotype" w:eastAsia="Palatino Linotype" w:hAnsi="Palatino Linotype" w:cs="Palatino Linotype"/>
          <w:b/>
        </w:rPr>
        <w:t>09399</w:t>
      </w:r>
      <w:r w:rsidRPr="00BA5331">
        <w:rPr>
          <w:rFonts w:ascii="Palatino Linotype" w:eastAsia="Palatino Linotype" w:hAnsi="Palatino Linotype" w:cs="Palatino Linotype"/>
          <w:b/>
        </w:rPr>
        <w:t>/INFOEM/IP/RR/2025</w:t>
      </w:r>
      <w:r w:rsidRPr="00BA5331">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5FBBD003" w14:textId="77777777" w:rsidR="0054212D" w:rsidRPr="00BA5331" w:rsidRDefault="0054212D"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327DD74" w14:textId="22B329C4" w:rsidR="0054212D" w:rsidRPr="00BA5331" w:rsidRDefault="00DE2FE8" w:rsidP="00FB25CE">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rPr>
      </w:pPr>
      <w:r w:rsidRPr="00BA5331">
        <w:rPr>
          <w:rFonts w:ascii="Palatino Linotype" w:eastAsia="Palatino Linotype" w:hAnsi="Palatino Linotype" w:cs="Palatino Linotype"/>
          <w:b/>
        </w:rPr>
        <w:t>Admisión del recurso de revisión</w:t>
      </w:r>
      <w:r w:rsidRPr="00BA5331">
        <w:rPr>
          <w:rFonts w:ascii="Palatino Linotype" w:eastAsia="Palatino Linotype" w:hAnsi="Palatino Linotype" w:cs="Palatino Linotype"/>
        </w:rPr>
        <w:t xml:space="preserve">: En fecha </w:t>
      </w:r>
      <w:r w:rsidR="002E416F" w:rsidRPr="00BA5331">
        <w:rPr>
          <w:rFonts w:ascii="Palatino Linotype" w:eastAsia="Palatino Linotype" w:hAnsi="Palatino Linotype" w:cs="Palatino Linotype"/>
          <w:b/>
        </w:rPr>
        <w:t>quince de agosto</w:t>
      </w:r>
      <w:r w:rsidRPr="00BA5331">
        <w:rPr>
          <w:rFonts w:ascii="Palatino Linotype" w:eastAsia="Palatino Linotype" w:hAnsi="Palatino Linotype" w:cs="Palatino Linotype"/>
          <w:b/>
        </w:rPr>
        <w:t xml:space="preserve"> de dos mil veinticinco</w:t>
      </w:r>
      <w:r w:rsidRPr="00BA5331">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6B67873A" w14:textId="77777777" w:rsidR="0054212D" w:rsidRPr="00BA5331" w:rsidRDefault="0054212D" w:rsidP="00FB25CE">
      <w:pPr>
        <w:pBdr>
          <w:top w:val="nil"/>
          <w:left w:val="nil"/>
          <w:bottom w:val="nil"/>
          <w:right w:val="nil"/>
          <w:between w:val="nil"/>
        </w:pBdr>
        <w:spacing w:after="0"/>
        <w:ind w:left="720" w:right="49"/>
        <w:rPr>
          <w:rFonts w:ascii="Palatino Linotype" w:eastAsia="Palatino Linotype" w:hAnsi="Palatino Linotype" w:cs="Palatino Linotype"/>
        </w:rPr>
      </w:pPr>
    </w:p>
    <w:p w14:paraId="7DBB9EF9" w14:textId="77777777" w:rsidR="0054212D" w:rsidRPr="00BA5331" w:rsidRDefault="00DE2FE8" w:rsidP="00FB25CE">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rPr>
      </w:pPr>
      <w:r w:rsidRPr="00BA5331">
        <w:rPr>
          <w:rFonts w:ascii="Palatino Linotype" w:eastAsia="Palatino Linotype" w:hAnsi="Palatino Linotype" w:cs="Palatino Linotype"/>
          <w:b/>
        </w:rPr>
        <w:t xml:space="preserve">Manifestaciones. </w:t>
      </w:r>
      <w:r w:rsidRPr="00BA5331">
        <w:rPr>
          <w:rFonts w:ascii="Palatino Linotype" w:eastAsia="Palatino Linotype" w:hAnsi="Palatino Linotype" w:cs="Palatino Linotype"/>
        </w:rPr>
        <w:t xml:space="preserve">En fecha </w:t>
      </w:r>
      <w:r w:rsidRPr="00BA5331">
        <w:rPr>
          <w:rFonts w:ascii="Palatino Linotype" w:eastAsia="Palatino Linotype" w:hAnsi="Palatino Linotype" w:cs="Palatino Linotype"/>
          <w:b/>
        </w:rPr>
        <w:t>cuatro de marzo de dos mil veinticinco</w:t>
      </w:r>
      <w:r w:rsidRPr="00BA5331">
        <w:rPr>
          <w:rFonts w:ascii="Palatino Linotype" w:eastAsia="Palatino Linotype" w:hAnsi="Palatino Linotype" w:cs="Palatino Linotype"/>
        </w:rPr>
        <w:t>, el Sujeto Obligado rindió su informe justificado al tenor de lo siguiente:</w:t>
      </w:r>
    </w:p>
    <w:p w14:paraId="21CEADAC" w14:textId="77777777" w:rsidR="0054212D" w:rsidRPr="00BA5331" w:rsidRDefault="0054212D"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0E952AA" w14:textId="2A0EFEF3" w:rsidR="0054212D" w:rsidRPr="00BA5331" w:rsidRDefault="00DE2FE8" w:rsidP="00FB25CE">
      <w:pPr>
        <w:numPr>
          <w:ilvl w:val="0"/>
          <w:numId w:val="4"/>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Oficio de fecha </w:t>
      </w:r>
      <w:r w:rsidR="00970617" w:rsidRPr="00BA5331">
        <w:rPr>
          <w:rFonts w:ascii="Palatino Linotype" w:eastAsia="Palatino Linotype" w:hAnsi="Palatino Linotype" w:cs="Palatino Linotype"/>
        </w:rPr>
        <w:t xml:space="preserve">veintiséis de </w:t>
      </w:r>
      <w:r w:rsidR="004707D4" w:rsidRPr="00BA5331">
        <w:rPr>
          <w:rFonts w:ascii="Palatino Linotype" w:eastAsia="Palatino Linotype" w:hAnsi="Palatino Linotype" w:cs="Palatino Linotype"/>
        </w:rPr>
        <w:t>agosto</w:t>
      </w:r>
      <w:r w:rsidRPr="00BA5331">
        <w:rPr>
          <w:rFonts w:ascii="Palatino Linotype" w:eastAsia="Palatino Linotype" w:hAnsi="Palatino Linotype" w:cs="Palatino Linotype"/>
        </w:rPr>
        <w:t xml:space="preserve"> de dos mil veinticinco, signado por el </w:t>
      </w:r>
      <w:r w:rsidR="00970617" w:rsidRPr="00BA5331">
        <w:rPr>
          <w:rFonts w:ascii="Palatino Linotype" w:eastAsia="Palatino Linotype" w:hAnsi="Palatino Linotype" w:cs="Palatino Linotype"/>
        </w:rPr>
        <w:t>Titular de la Unidad de Transparencia</w:t>
      </w:r>
      <w:r w:rsidRPr="00BA5331">
        <w:rPr>
          <w:rFonts w:ascii="Palatino Linotype" w:eastAsia="Palatino Linotype" w:hAnsi="Palatino Linotype" w:cs="Palatino Linotype"/>
        </w:rPr>
        <w:t>,</w:t>
      </w:r>
      <w:r w:rsidR="00970617" w:rsidRPr="00BA5331">
        <w:rPr>
          <w:rFonts w:ascii="Palatino Linotype" w:eastAsia="Palatino Linotype" w:hAnsi="Palatino Linotype" w:cs="Palatino Linotype"/>
        </w:rPr>
        <w:t xml:space="preserve"> en el que </w:t>
      </w:r>
      <w:r w:rsidRPr="00BA5331">
        <w:rPr>
          <w:rFonts w:ascii="Palatino Linotype" w:eastAsia="Palatino Linotype" w:hAnsi="Palatino Linotype" w:cs="Palatino Linotype"/>
        </w:rPr>
        <w:t xml:space="preserve">ratificó </w:t>
      </w:r>
      <w:r w:rsidR="00970617" w:rsidRPr="00BA5331">
        <w:rPr>
          <w:rFonts w:ascii="Palatino Linotype" w:eastAsia="Palatino Linotype" w:hAnsi="Palatino Linotype" w:cs="Palatino Linotype"/>
        </w:rPr>
        <w:t>la respuesta inicial de la</w:t>
      </w:r>
      <w:r w:rsidRPr="00BA5331">
        <w:rPr>
          <w:rFonts w:ascii="Palatino Linotype" w:eastAsia="Palatino Linotype" w:hAnsi="Palatino Linotype" w:cs="Palatino Linotype"/>
        </w:rPr>
        <w:t xml:space="preserve"> </w:t>
      </w:r>
      <w:r w:rsidR="00970617" w:rsidRPr="00BA5331">
        <w:rPr>
          <w:rFonts w:ascii="Palatino Linotype" w:eastAsia="Palatino Linotype" w:hAnsi="Palatino Linotype" w:cs="Palatino Linotype"/>
        </w:rPr>
        <w:t xml:space="preserve">Dirección General de Servicios Públicos. </w:t>
      </w:r>
    </w:p>
    <w:p w14:paraId="508BBC78" w14:textId="77777777" w:rsidR="004707D4" w:rsidRPr="00BA5331" w:rsidRDefault="004707D4" w:rsidP="00FB25CE">
      <w:pPr>
        <w:numPr>
          <w:ilvl w:val="0"/>
          <w:numId w:val="4"/>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BA5331">
        <w:rPr>
          <w:rFonts w:ascii="Palatino Linotype" w:eastAsia="Palatino Linotype" w:hAnsi="Palatino Linotype" w:cs="Palatino Linotype"/>
        </w:rPr>
        <w:t>Oficio número 208010000/0853/2025 de fecha veinticinco de agosto de dos mil veinticinco, signado por el Director General de Servicios Públicos, mediante el cual informó la entrega del oficio número 208012000/1005/2025 signado por la Directora de Residuos Sólidos en donde se presentan los mapas de los Micro ruteos de la zona solicitada.</w:t>
      </w:r>
    </w:p>
    <w:p w14:paraId="1102723B" w14:textId="77777777" w:rsidR="004707D4" w:rsidRPr="00BA5331" w:rsidRDefault="004707D4" w:rsidP="00FB25CE">
      <w:pPr>
        <w:numPr>
          <w:ilvl w:val="0"/>
          <w:numId w:val="4"/>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BA5331">
        <w:rPr>
          <w:rFonts w:ascii="Palatino Linotype" w:eastAsia="Palatino Linotype" w:hAnsi="Palatino Linotype" w:cs="Palatino Linotype"/>
        </w:rPr>
        <w:t>Oficio número 208012000/1005/2025 de fecha veintidós de agosto de dos mil veinticinco, signado por la Directora de Residuos Sólidos, en el que informó la entrega del oficio número 208012002/582/2025 de fecha veintidós de agosto del año en curso, signado por el Jefe del Departamento de Recolección, Transferencia y Disposición Final de Residuos Sólidos, con la información referida.</w:t>
      </w:r>
    </w:p>
    <w:p w14:paraId="688579D2" w14:textId="753EFD00" w:rsidR="004707D4" w:rsidRPr="00BA5331" w:rsidRDefault="004707D4" w:rsidP="00FB25CE">
      <w:pPr>
        <w:numPr>
          <w:ilvl w:val="0"/>
          <w:numId w:val="4"/>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Oficio número 208012002/582/2025 de fecha veintidós de agosto del año en curso, signado por el Jefe del Departamento de Recolección, Transferencia y Disposición Final de Residuos Sólidos, en el que informó que derivado de no contar con especificación de la zona interesada en la recolección se </w:t>
      </w:r>
      <w:r w:rsidRPr="00BA5331">
        <w:rPr>
          <w:rFonts w:ascii="Palatino Linotype" w:eastAsia="Palatino Linotype" w:hAnsi="Palatino Linotype" w:cs="Palatino Linotype"/>
          <w:b/>
          <w:u w:val="single"/>
        </w:rPr>
        <w:t>hace entrega del mapeo de la zona "Seminario" en general con la que la administración en curso está trabajando en una reingeniería y digitalización que anteriormente no se contaba en administraciones anteriores, considerando que pueda existir modificaciones por cuestión de demanda y crecimiento poblacional</w:t>
      </w:r>
      <w:r w:rsidRPr="00BA5331">
        <w:rPr>
          <w:rFonts w:ascii="Palatino Linotype" w:eastAsia="Palatino Linotype" w:hAnsi="Palatino Linotype" w:cs="Palatino Linotype"/>
        </w:rPr>
        <w:t>.</w:t>
      </w:r>
    </w:p>
    <w:p w14:paraId="0C7CE011" w14:textId="05581DBD" w:rsidR="004707D4" w:rsidRPr="00BA5331" w:rsidRDefault="004707D4" w:rsidP="00FB25CE">
      <w:pPr>
        <w:numPr>
          <w:ilvl w:val="0"/>
          <w:numId w:val="4"/>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BA5331">
        <w:rPr>
          <w:rFonts w:ascii="Palatino Linotype" w:eastAsia="Palatino Linotype" w:hAnsi="Palatino Linotype" w:cs="Palatino Linotype"/>
        </w:rPr>
        <w:t>Adjunta mapeo de la zona "Seminario" por localidad, del que se advierte</w:t>
      </w:r>
      <w:r w:rsidR="00970617" w:rsidRPr="00BA5331">
        <w:rPr>
          <w:rFonts w:ascii="Palatino Linotype" w:eastAsia="Palatino Linotype" w:hAnsi="Palatino Linotype" w:cs="Palatino Linotype"/>
        </w:rPr>
        <w:t xml:space="preserve">n los días de recolección, consistente en 12 fojas. </w:t>
      </w:r>
    </w:p>
    <w:p w14:paraId="6214F98E" w14:textId="77777777" w:rsidR="0054212D" w:rsidRPr="00BA5331" w:rsidRDefault="0054212D"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E6EA60F" w14:textId="6E6A8908" w:rsidR="0054212D" w:rsidRPr="00BA5331" w:rsidRDefault="00DE2FE8"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Documento</w:t>
      </w:r>
      <w:r w:rsidR="00970617" w:rsidRPr="00BA5331">
        <w:rPr>
          <w:rFonts w:ascii="Palatino Linotype" w:eastAsia="Palatino Linotype" w:hAnsi="Palatino Linotype" w:cs="Palatino Linotype"/>
        </w:rPr>
        <w:t>s</w:t>
      </w:r>
      <w:r w:rsidRPr="00BA5331">
        <w:rPr>
          <w:rFonts w:ascii="Palatino Linotype" w:eastAsia="Palatino Linotype" w:hAnsi="Palatino Linotype" w:cs="Palatino Linotype"/>
        </w:rPr>
        <w:t xml:space="preserve"> que se hi</w:t>
      </w:r>
      <w:r w:rsidR="00970617" w:rsidRPr="00BA5331">
        <w:rPr>
          <w:rFonts w:ascii="Palatino Linotype" w:eastAsia="Palatino Linotype" w:hAnsi="Palatino Linotype" w:cs="Palatino Linotype"/>
        </w:rPr>
        <w:t xml:space="preserve">cieron </w:t>
      </w:r>
      <w:r w:rsidRPr="00BA5331">
        <w:rPr>
          <w:rFonts w:ascii="Palatino Linotype" w:eastAsia="Palatino Linotype" w:hAnsi="Palatino Linotype" w:cs="Palatino Linotype"/>
        </w:rPr>
        <w:t xml:space="preserve">del conocimiento de la parte </w:t>
      </w:r>
      <w:r w:rsidRPr="00BA5331">
        <w:rPr>
          <w:rFonts w:ascii="Palatino Linotype" w:eastAsia="Palatino Linotype" w:hAnsi="Palatino Linotype" w:cs="Palatino Linotype"/>
          <w:b/>
        </w:rPr>
        <w:t>Recurrente</w:t>
      </w:r>
      <w:r w:rsidRPr="00BA5331">
        <w:rPr>
          <w:rFonts w:ascii="Palatino Linotype" w:eastAsia="Palatino Linotype" w:hAnsi="Palatino Linotype" w:cs="Palatino Linotype"/>
        </w:rPr>
        <w:t xml:space="preserve"> en fecha </w:t>
      </w:r>
      <w:r w:rsidR="002E416F" w:rsidRPr="00BA5331">
        <w:rPr>
          <w:rFonts w:ascii="Palatino Linotype" w:eastAsia="Palatino Linotype" w:hAnsi="Palatino Linotype" w:cs="Palatino Linotype"/>
          <w:b/>
        </w:rPr>
        <w:t>quince de octubre</w:t>
      </w:r>
      <w:r w:rsidRPr="00BA5331">
        <w:rPr>
          <w:rFonts w:ascii="Palatino Linotype" w:eastAsia="Palatino Linotype" w:hAnsi="Palatino Linotype" w:cs="Palatino Linotype"/>
          <w:b/>
        </w:rPr>
        <w:t xml:space="preserve"> de dos mil veinticinco.</w:t>
      </w:r>
      <w:r w:rsidR="002E416F" w:rsidRPr="00BA5331">
        <w:rPr>
          <w:rFonts w:ascii="Palatino Linotype" w:eastAsia="Palatino Linotype" w:hAnsi="Palatino Linotype" w:cs="Palatino Linotype"/>
          <w:b/>
        </w:rPr>
        <w:t xml:space="preserve"> </w:t>
      </w:r>
      <w:r w:rsidR="002E416F" w:rsidRPr="00BA5331">
        <w:rPr>
          <w:rFonts w:ascii="Palatino Linotype" w:eastAsia="Palatino Linotype" w:hAnsi="Palatino Linotype" w:cs="Palatino Linotype"/>
        </w:rPr>
        <w:t>Por su part</w:t>
      </w:r>
      <w:r w:rsidR="004707D4" w:rsidRPr="00BA5331">
        <w:rPr>
          <w:rFonts w:ascii="Palatino Linotype" w:eastAsia="Palatino Linotype" w:hAnsi="Palatino Linotype" w:cs="Palatino Linotype"/>
        </w:rPr>
        <w:t>e el</w:t>
      </w:r>
      <w:r w:rsidRPr="00BA5331">
        <w:rPr>
          <w:rFonts w:ascii="Palatino Linotype" w:eastAsia="Palatino Linotype" w:hAnsi="Palatino Linotype" w:cs="Palatino Linotype"/>
        </w:rPr>
        <w:t xml:space="preserve"> </w:t>
      </w:r>
      <w:r w:rsidRPr="00BA5331">
        <w:rPr>
          <w:rFonts w:ascii="Palatino Linotype" w:eastAsia="Palatino Linotype" w:hAnsi="Palatino Linotype" w:cs="Palatino Linotype"/>
          <w:b/>
        </w:rPr>
        <w:t>Recurrente</w:t>
      </w:r>
      <w:r w:rsidRPr="00BA5331">
        <w:rPr>
          <w:rFonts w:ascii="Palatino Linotype" w:eastAsia="Palatino Linotype" w:hAnsi="Palatino Linotype" w:cs="Palatino Linotype"/>
        </w:rPr>
        <w:t xml:space="preserve"> no realizó manifestaciones. </w:t>
      </w:r>
    </w:p>
    <w:p w14:paraId="2E206D9C" w14:textId="77777777" w:rsidR="00FB25CE" w:rsidRPr="00BA5331" w:rsidRDefault="00FB25CE"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5E55F20" w14:textId="31ED3AF7" w:rsidR="0054212D" w:rsidRPr="00BA5331" w:rsidRDefault="00DE2FE8" w:rsidP="00FB25CE">
      <w:pPr>
        <w:numPr>
          <w:ilvl w:val="0"/>
          <w:numId w:val="1"/>
        </w:numPr>
        <w:spacing w:after="0" w:line="360" w:lineRule="auto"/>
        <w:ind w:left="0" w:firstLine="0"/>
        <w:jc w:val="both"/>
        <w:rPr>
          <w:rFonts w:ascii="Palatino Linotype" w:eastAsia="Palatino Linotype" w:hAnsi="Palatino Linotype" w:cs="Palatino Linotype"/>
        </w:rPr>
      </w:pPr>
      <w:r w:rsidRPr="00BA5331">
        <w:rPr>
          <w:rFonts w:ascii="Palatino Linotype" w:eastAsia="Palatino Linotype" w:hAnsi="Palatino Linotype" w:cs="Palatino Linotype"/>
          <w:b/>
        </w:rPr>
        <w:t xml:space="preserve">Ampliación del término para resolver. </w:t>
      </w:r>
      <w:r w:rsidRPr="00BA5331">
        <w:rPr>
          <w:rFonts w:ascii="Palatino Linotype" w:eastAsia="Palatino Linotype" w:hAnsi="Palatino Linotype" w:cs="Palatino Linotype"/>
        </w:rPr>
        <w:t xml:space="preserve">El </w:t>
      </w:r>
      <w:r w:rsidR="004707D4" w:rsidRPr="00BA5331">
        <w:rPr>
          <w:rFonts w:ascii="Palatino Linotype" w:eastAsia="Palatino Linotype" w:hAnsi="Palatino Linotype" w:cs="Palatino Linotype"/>
          <w:b/>
        </w:rPr>
        <w:t>quince de octubre</w:t>
      </w:r>
      <w:r w:rsidRPr="00BA5331">
        <w:rPr>
          <w:rFonts w:ascii="Palatino Linotype" w:eastAsia="Palatino Linotype" w:hAnsi="Palatino Linotype" w:cs="Palatino Linotype"/>
          <w:b/>
        </w:rPr>
        <w:t xml:space="preserve"> de dos mil veinticinco</w:t>
      </w:r>
      <w:r w:rsidRPr="00BA5331">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w:t>
      </w:r>
      <w:r w:rsidR="00FB25CE" w:rsidRPr="00BA5331">
        <w:rPr>
          <w:rFonts w:ascii="Palatino Linotype" w:eastAsia="Palatino Linotype" w:hAnsi="Palatino Linotype" w:cs="Palatino Linotype"/>
        </w:rPr>
        <w:t>l Estado de México y Municipios.</w:t>
      </w:r>
    </w:p>
    <w:p w14:paraId="2CB1154F" w14:textId="77777777" w:rsidR="00F65ED2" w:rsidRPr="00BA5331" w:rsidRDefault="00F65ED2" w:rsidP="00F65ED2">
      <w:pPr>
        <w:spacing w:after="0" w:line="360" w:lineRule="auto"/>
        <w:ind w:right="49"/>
        <w:jc w:val="both"/>
        <w:rPr>
          <w:rFonts w:ascii="Palatino Linotype" w:eastAsia="Palatino Linotype" w:hAnsi="Palatino Linotype" w:cs="Palatino Linotype"/>
        </w:rPr>
      </w:pPr>
    </w:p>
    <w:p w14:paraId="0C60FB3E"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F933696" w14:textId="208B34D8" w:rsidR="00FB25CE" w:rsidRPr="00BA5331" w:rsidRDefault="00FB25CE" w:rsidP="00F65ED2">
      <w:pPr>
        <w:spacing w:after="0" w:line="360" w:lineRule="auto"/>
        <w:ind w:right="49"/>
        <w:jc w:val="both"/>
        <w:rPr>
          <w:rFonts w:ascii="Palatino Linotype" w:eastAsia="Palatino Linotype" w:hAnsi="Palatino Linotype" w:cs="Palatino Linotype"/>
        </w:rPr>
      </w:pPr>
    </w:p>
    <w:p w14:paraId="4DA21A1E"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ED0D407"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 </w:t>
      </w:r>
    </w:p>
    <w:p w14:paraId="0C62F64D"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B8F8EB6"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p>
    <w:p w14:paraId="5D62B26F"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E642FC1"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p>
    <w:p w14:paraId="5488DA60"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12E77DC"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p>
    <w:p w14:paraId="0EB8E461" w14:textId="77777777" w:rsidR="00FB25CE" w:rsidRPr="00BA5331" w:rsidRDefault="00FB25CE" w:rsidP="00F65ED2">
      <w:pPr>
        <w:tabs>
          <w:tab w:val="left" w:pos="709"/>
        </w:tabs>
        <w:spacing w:after="0" w:line="360" w:lineRule="auto"/>
        <w:ind w:left="567" w:right="560"/>
        <w:jc w:val="both"/>
        <w:rPr>
          <w:rFonts w:ascii="Palatino Linotype" w:eastAsia="Palatino Linotype" w:hAnsi="Palatino Linotype" w:cs="Palatino Linotype"/>
        </w:rPr>
      </w:pPr>
      <w:r w:rsidRPr="00BA5331">
        <w:rPr>
          <w:rFonts w:ascii="Palatino Linotype" w:eastAsia="Palatino Linotype" w:hAnsi="Palatino Linotype" w:cs="Palatino Linotype"/>
          <w:b/>
        </w:rPr>
        <w:t>a)    Complejidad del asunto:</w:t>
      </w:r>
      <w:r w:rsidRPr="00BA5331">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661E0C37" w14:textId="77777777" w:rsidR="00FB25CE" w:rsidRPr="00BA5331" w:rsidRDefault="00FB25CE" w:rsidP="00F65ED2">
      <w:pPr>
        <w:tabs>
          <w:tab w:val="left" w:pos="709"/>
        </w:tabs>
        <w:spacing w:after="0" w:line="360" w:lineRule="auto"/>
        <w:ind w:left="567" w:right="560"/>
        <w:jc w:val="both"/>
        <w:rPr>
          <w:rFonts w:ascii="Palatino Linotype" w:eastAsia="Palatino Linotype" w:hAnsi="Palatino Linotype" w:cs="Palatino Linotype"/>
        </w:rPr>
      </w:pPr>
      <w:r w:rsidRPr="00BA5331">
        <w:rPr>
          <w:rFonts w:ascii="Palatino Linotype" w:eastAsia="Palatino Linotype" w:hAnsi="Palatino Linotype" w:cs="Palatino Linotype"/>
          <w:b/>
        </w:rPr>
        <w:t>b)   Actividad Procesal del interesado</w:t>
      </w:r>
      <w:r w:rsidRPr="00BA5331">
        <w:rPr>
          <w:rFonts w:ascii="Palatino Linotype" w:eastAsia="Palatino Linotype" w:hAnsi="Palatino Linotype" w:cs="Palatino Linotype"/>
        </w:rPr>
        <w:t>: Acciones u omisiones del interesado.</w:t>
      </w:r>
    </w:p>
    <w:p w14:paraId="29C795EA" w14:textId="77777777" w:rsidR="00FB25CE" w:rsidRPr="00BA5331" w:rsidRDefault="00FB25CE" w:rsidP="00F65ED2">
      <w:pPr>
        <w:tabs>
          <w:tab w:val="left" w:pos="851"/>
        </w:tabs>
        <w:spacing w:after="0" w:line="360" w:lineRule="auto"/>
        <w:ind w:left="567" w:right="560"/>
        <w:jc w:val="both"/>
        <w:rPr>
          <w:rFonts w:ascii="Palatino Linotype" w:eastAsia="Palatino Linotype" w:hAnsi="Palatino Linotype" w:cs="Palatino Linotype"/>
        </w:rPr>
      </w:pPr>
      <w:r w:rsidRPr="00BA5331">
        <w:rPr>
          <w:rFonts w:ascii="Palatino Linotype" w:eastAsia="Palatino Linotype" w:hAnsi="Palatino Linotype" w:cs="Palatino Linotype"/>
          <w:b/>
        </w:rPr>
        <w:t>c)  Conducta de la Autoridad:</w:t>
      </w:r>
      <w:r w:rsidRPr="00BA5331">
        <w:rPr>
          <w:rFonts w:ascii="Palatino Linotype" w:eastAsia="Palatino Linotype" w:hAnsi="Palatino Linotype" w:cs="Palatino Linotype"/>
        </w:rPr>
        <w:t xml:space="preserve"> Las Acciones u omisiones realizadas en el procedimiento. Así como si la autoridad actuó con la debida diligencia.</w:t>
      </w:r>
    </w:p>
    <w:p w14:paraId="68CEF61E" w14:textId="77777777" w:rsidR="00FB25CE" w:rsidRPr="00BA5331" w:rsidRDefault="00FB25CE" w:rsidP="00F65ED2">
      <w:pPr>
        <w:tabs>
          <w:tab w:val="left" w:pos="851"/>
        </w:tabs>
        <w:spacing w:after="0" w:line="360" w:lineRule="auto"/>
        <w:ind w:left="567" w:right="560"/>
        <w:jc w:val="both"/>
        <w:rPr>
          <w:rFonts w:ascii="Palatino Linotype" w:eastAsia="Palatino Linotype" w:hAnsi="Palatino Linotype" w:cs="Palatino Linotype"/>
        </w:rPr>
      </w:pPr>
      <w:r w:rsidRPr="00BA5331">
        <w:rPr>
          <w:rFonts w:ascii="Palatino Linotype" w:eastAsia="Palatino Linotype" w:hAnsi="Palatino Linotype" w:cs="Palatino Linotype"/>
          <w:b/>
        </w:rPr>
        <w:t>d) La afectación generada en la situación jurídica de la persona involucrada en el proceso:</w:t>
      </w:r>
      <w:r w:rsidRPr="00BA5331">
        <w:rPr>
          <w:rFonts w:ascii="Palatino Linotype" w:eastAsia="Palatino Linotype" w:hAnsi="Palatino Linotype" w:cs="Palatino Linotype"/>
        </w:rPr>
        <w:t xml:space="preserve"> Violación a sus derechos humanos.</w:t>
      </w:r>
    </w:p>
    <w:p w14:paraId="66C4BB02"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p>
    <w:p w14:paraId="24471AF6"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6E22409"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 </w:t>
      </w:r>
    </w:p>
    <w:p w14:paraId="3C8D50DA"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Argumento que encuentra sustento en la jurisprudencia P./J. 32/92 emitida por el Pleno de la Suprema Corte de Justicia de la Nación de rubro “</w:t>
      </w:r>
      <w:r w:rsidRPr="00BA5331">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BA5331">
        <w:rPr>
          <w:rFonts w:ascii="Palatino Linotype" w:eastAsia="Palatino Linotype" w:hAnsi="Palatino Linotype" w:cs="Palatino Linotype"/>
        </w:rPr>
        <w:t>, visible en la Gaceta del Seminario Judicial de la Federación con el registro digital 205635.</w:t>
      </w:r>
    </w:p>
    <w:p w14:paraId="14637E09"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 </w:t>
      </w:r>
    </w:p>
    <w:p w14:paraId="47E6D3A5"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D523981"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p>
    <w:p w14:paraId="5674FE87"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15553D6" w14:textId="77777777" w:rsidR="00FB25CE" w:rsidRPr="00BA5331" w:rsidRDefault="00FB25CE" w:rsidP="00F65ED2">
      <w:pPr>
        <w:spacing w:after="0" w:line="360" w:lineRule="auto"/>
        <w:ind w:right="49"/>
        <w:jc w:val="both"/>
        <w:rPr>
          <w:rFonts w:ascii="Palatino Linotype" w:eastAsia="Palatino Linotype" w:hAnsi="Palatino Linotype" w:cs="Palatino Linotype"/>
        </w:rPr>
      </w:pPr>
    </w:p>
    <w:p w14:paraId="217E2DEF" w14:textId="77777777" w:rsidR="00FB25CE" w:rsidRPr="00BA5331" w:rsidRDefault="00FB25CE" w:rsidP="00F65ED2">
      <w:pPr>
        <w:spacing w:after="0" w:line="360" w:lineRule="auto"/>
        <w:ind w:left="567" w:right="560"/>
        <w:jc w:val="both"/>
        <w:rPr>
          <w:rFonts w:ascii="Palatino Linotype" w:eastAsia="Palatino Linotype" w:hAnsi="Palatino Linotype" w:cs="Palatino Linotype"/>
        </w:rPr>
      </w:pPr>
      <w:r w:rsidRPr="00BA5331">
        <w:rPr>
          <w:rFonts w:ascii="Palatino Linotype" w:eastAsia="Palatino Linotype" w:hAnsi="Palatino Linotype" w:cs="Palatino Linotype"/>
          <w:b/>
        </w:rPr>
        <w:t>“PLAZO RAZONABLE PARA RESOLVER. DIMENSIÓN Y EFECTOS DE ESTE CONCEPTO CUANDO SE ADUCE EXCESIVA CARGA DE TRABAJO.”</w:t>
      </w:r>
      <w:r w:rsidRPr="00BA5331">
        <w:rPr>
          <w:rFonts w:ascii="Palatino Linotype" w:eastAsia="Palatino Linotype" w:hAnsi="Palatino Linotype" w:cs="Palatino Linotype"/>
        </w:rPr>
        <w:t xml:space="preserve"> consultable en el Seminario Judicial de la Federación y su gaceta, con el registro digital 2002351.</w:t>
      </w:r>
    </w:p>
    <w:p w14:paraId="00B4E09A" w14:textId="77777777" w:rsidR="00FB25CE" w:rsidRPr="00BA5331" w:rsidRDefault="00FB25CE" w:rsidP="00F65ED2">
      <w:pPr>
        <w:spacing w:after="0" w:line="360" w:lineRule="auto"/>
        <w:ind w:left="567" w:right="560"/>
        <w:jc w:val="both"/>
        <w:rPr>
          <w:rFonts w:ascii="Palatino Linotype" w:eastAsia="Palatino Linotype" w:hAnsi="Palatino Linotype" w:cs="Palatino Linotype"/>
        </w:rPr>
      </w:pPr>
      <w:r w:rsidRPr="00BA5331">
        <w:rPr>
          <w:rFonts w:ascii="Palatino Linotype" w:eastAsia="Palatino Linotype" w:hAnsi="Palatino Linotype" w:cs="Palatino Linotype"/>
          <w:b/>
        </w:rPr>
        <w:t>“PLAZO RAZONABLE PARA RESOLVER. CONCEPTO Y ELEMENTOS QUE LO INTEGRAN A LA LUZ DEL DERECHO INTERNACIONAL DE LOS DERECHOS HUMANOS.”,</w:t>
      </w:r>
      <w:r w:rsidRPr="00BA5331">
        <w:rPr>
          <w:rFonts w:ascii="Palatino Linotype" w:eastAsia="Palatino Linotype" w:hAnsi="Palatino Linotype" w:cs="Palatino Linotype"/>
        </w:rPr>
        <w:t xml:space="preserve"> visible en el Seminario Judicial de la Federación y su gaceta, con el registro digital 2002350.</w:t>
      </w:r>
    </w:p>
    <w:p w14:paraId="36191EF5" w14:textId="77777777" w:rsidR="00FB25CE" w:rsidRPr="00BA5331" w:rsidRDefault="00FB25CE" w:rsidP="00F65ED2">
      <w:pPr>
        <w:spacing w:after="0" w:line="360" w:lineRule="auto"/>
        <w:ind w:left="567" w:right="560"/>
        <w:jc w:val="both"/>
        <w:rPr>
          <w:rFonts w:ascii="Palatino Linotype" w:eastAsia="Palatino Linotype" w:hAnsi="Palatino Linotype" w:cs="Palatino Linotype"/>
        </w:rPr>
      </w:pPr>
    </w:p>
    <w:p w14:paraId="7CC55A85" w14:textId="77777777" w:rsidR="00FB25CE" w:rsidRPr="00BA5331" w:rsidRDefault="00FB25CE" w:rsidP="00F65ED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Por ello, este organismo garante comprometido con la tutela de los derechos humanos confiados señala que este exceso del plazo legal para resolver el presente asunto resulta de carácter excepcional. </w:t>
      </w:r>
    </w:p>
    <w:p w14:paraId="6DD08C20" w14:textId="77777777" w:rsidR="00FB25CE" w:rsidRPr="00BA5331" w:rsidRDefault="00FB25CE" w:rsidP="00FB25CE">
      <w:pPr>
        <w:spacing w:after="0" w:line="360" w:lineRule="auto"/>
        <w:jc w:val="both"/>
        <w:rPr>
          <w:rFonts w:ascii="Palatino Linotype" w:eastAsia="Palatino Linotype" w:hAnsi="Palatino Linotype" w:cs="Palatino Linotype"/>
        </w:rPr>
      </w:pPr>
    </w:p>
    <w:p w14:paraId="1B7F01A7" w14:textId="54D13B3F" w:rsidR="0054212D" w:rsidRPr="00BA5331" w:rsidRDefault="00DE2FE8" w:rsidP="00FB25CE">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rPr>
      </w:pPr>
      <w:r w:rsidRPr="00BA5331">
        <w:rPr>
          <w:rFonts w:ascii="Palatino Linotype" w:eastAsia="Palatino Linotype" w:hAnsi="Palatino Linotype" w:cs="Palatino Linotype"/>
          <w:b/>
        </w:rPr>
        <w:t>Cierre de instrucción</w:t>
      </w:r>
      <w:r w:rsidRPr="00BA5331">
        <w:rPr>
          <w:rFonts w:ascii="Palatino Linotype" w:eastAsia="Palatino Linotype" w:hAnsi="Palatino Linotype" w:cs="Palatino Linotype"/>
        </w:rPr>
        <w:t xml:space="preserve">. En fecha </w:t>
      </w:r>
      <w:r w:rsidR="00970617" w:rsidRPr="00BA5331">
        <w:rPr>
          <w:rFonts w:ascii="Palatino Linotype" w:eastAsia="Palatino Linotype" w:hAnsi="Palatino Linotype" w:cs="Palatino Linotype"/>
          <w:b/>
        </w:rPr>
        <w:t>veinti</w:t>
      </w:r>
      <w:r w:rsidR="00AB6F8D" w:rsidRPr="00BA5331">
        <w:rPr>
          <w:rFonts w:ascii="Palatino Linotype" w:eastAsia="Palatino Linotype" w:hAnsi="Palatino Linotype" w:cs="Palatino Linotype"/>
          <w:b/>
        </w:rPr>
        <w:t>dós</w:t>
      </w:r>
      <w:r w:rsidRPr="00BA5331">
        <w:rPr>
          <w:rFonts w:ascii="Palatino Linotype" w:eastAsia="Palatino Linotype" w:hAnsi="Palatino Linotype" w:cs="Palatino Linotype"/>
          <w:b/>
        </w:rPr>
        <w:t xml:space="preserve"> de </w:t>
      </w:r>
      <w:r w:rsidR="00970617" w:rsidRPr="00BA5331">
        <w:rPr>
          <w:rFonts w:ascii="Palatino Linotype" w:eastAsia="Palatino Linotype" w:hAnsi="Palatino Linotype" w:cs="Palatino Linotype"/>
          <w:b/>
        </w:rPr>
        <w:t xml:space="preserve">octubre </w:t>
      </w:r>
      <w:r w:rsidRPr="00BA5331">
        <w:rPr>
          <w:rFonts w:ascii="Palatino Linotype" w:eastAsia="Palatino Linotype" w:hAnsi="Palatino Linotype" w:cs="Palatino Linotype"/>
          <w:b/>
        </w:rPr>
        <w:t>de dos mil veinticinco</w:t>
      </w:r>
      <w:r w:rsidRPr="00BA533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26F31E4" w14:textId="77777777" w:rsidR="0054212D" w:rsidRPr="00BA5331" w:rsidRDefault="0054212D"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ED9E9F2" w14:textId="77777777" w:rsidR="0054212D" w:rsidRPr="00BA5331" w:rsidRDefault="00DE2FE8"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78F0B4F7" w14:textId="77777777" w:rsidR="0054212D" w:rsidRPr="00BA5331" w:rsidRDefault="00DE2FE8" w:rsidP="00FB25CE">
      <w:pPr>
        <w:spacing w:after="0" w:line="360" w:lineRule="auto"/>
        <w:ind w:right="49"/>
        <w:jc w:val="center"/>
        <w:rPr>
          <w:rFonts w:ascii="Palatino Linotype" w:eastAsia="Palatino Linotype" w:hAnsi="Palatino Linotype" w:cs="Palatino Linotype"/>
          <w:b/>
        </w:rPr>
      </w:pPr>
      <w:r w:rsidRPr="00BA5331">
        <w:rPr>
          <w:rFonts w:ascii="Palatino Linotype" w:eastAsia="Palatino Linotype" w:hAnsi="Palatino Linotype" w:cs="Palatino Linotype"/>
          <w:b/>
        </w:rPr>
        <w:t>II.</w:t>
      </w:r>
      <w:r w:rsidRPr="00BA5331">
        <w:rPr>
          <w:rFonts w:ascii="Palatino Linotype" w:eastAsia="Palatino Linotype" w:hAnsi="Palatino Linotype" w:cs="Palatino Linotype"/>
          <w:b/>
        </w:rPr>
        <w:tab/>
        <w:t>C O N S I D E R A N D O:</w:t>
      </w:r>
    </w:p>
    <w:p w14:paraId="455B4F95" w14:textId="77777777" w:rsidR="0054212D" w:rsidRPr="00BA5331" w:rsidRDefault="0054212D" w:rsidP="00FB25CE">
      <w:pPr>
        <w:spacing w:after="0" w:line="360" w:lineRule="auto"/>
        <w:ind w:right="49"/>
        <w:jc w:val="both"/>
        <w:rPr>
          <w:rFonts w:ascii="Palatino Linotype" w:eastAsia="Palatino Linotype" w:hAnsi="Palatino Linotype" w:cs="Palatino Linotype"/>
        </w:rPr>
      </w:pPr>
    </w:p>
    <w:p w14:paraId="5B08D7AD" w14:textId="1AAD829D" w:rsidR="0054212D" w:rsidRPr="00BA5331" w:rsidRDefault="00DE2FE8"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b/>
        </w:rPr>
        <w:t xml:space="preserve">Primero. Competencia. </w:t>
      </w:r>
      <w:r w:rsidRPr="00BA5331">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970617" w:rsidRPr="00BA5331">
        <w:rPr>
          <w:rFonts w:ascii="Palatino Linotype" w:eastAsia="Palatino Linotype" w:hAnsi="Palatino Linotype" w:cs="Palatino Linotype"/>
        </w:rPr>
        <w:t xml:space="preserve">noveno, cuadragésimo y cuadragésimo primero, </w:t>
      </w:r>
      <w:r w:rsidRPr="00BA5331">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D46EBCC" w14:textId="77777777" w:rsidR="0054212D" w:rsidRPr="00BA5331" w:rsidRDefault="0054212D" w:rsidP="00FB25CE">
      <w:pPr>
        <w:spacing w:after="0" w:line="360" w:lineRule="auto"/>
        <w:ind w:right="49"/>
        <w:jc w:val="both"/>
        <w:rPr>
          <w:rFonts w:ascii="Palatino Linotype" w:eastAsia="Palatino Linotype" w:hAnsi="Palatino Linotype" w:cs="Palatino Linotype"/>
        </w:rPr>
      </w:pPr>
    </w:p>
    <w:p w14:paraId="24D0FD27" w14:textId="77777777" w:rsidR="0054212D" w:rsidRPr="00BA5331" w:rsidRDefault="00DE2FE8"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b/>
        </w:rPr>
        <w:t>Segundo. Oportunidad y Procedibilidad del Recurso de Revisión</w:t>
      </w:r>
      <w:r w:rsidRPr="00BA533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08C8761" w14:textId="77777777" w:rsidR="0054212D" w:rsidRPr="00BA5331" w:rsidRDefault="0054212D" w:rsidP="00FB25CE">
      <w:pPr>
        <w:spacing w:after="0" w:line="360" w:lineRule="auto"/>
        <w:ind w:right="49"/>
        <w:jc w:val="both"/>
        <w:rPr>
          <w:rFonts w:ascii="Palatino Linotype" w:eastAsia="Palatino Linotype" w:hAnsi="Palatino Linotype" w:cs="Palatino Linotype"/>
        </w:rPr>
      </w:pPr>
    </w:p>
    <w:p w14:paraId="2A324F49" w14:textId="688E4EAC" w:rsidR="0054212D" w:rsidRPr="00BA5331" w:rsidRDefault="00DE2FE8"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00F65ED2" w:rsidRPr="00BA5331">
        <w:rPr>
          <w:rFonts w:ascii="Palatino Linotype" w:eastAsia="Palatino Linotype" w:hAnsi="Palatino Linotype" w:cs="Palatino Linotype"/>
          <w:b/>
        </w:rPr>
        <w:t>Sujeto Obligado</w:t>
      </w:r>
      <w:r w:rsidRPr="00BA5331">
        <w:rPr>
          <w:rFonts w:ascii="Palatino Linotype" w:eastAsia="Palatino Linotype" w:hAnsi="Palatino Linotype" w:cs="Palatino Linotype"/>
        </w:rPr>
        <w:t xml:space="preserve"> proporcionó su respuesta a la solicitud de información el </w:t>
      </w:r>
      <w:r w:rsidR="00970617" w:rsidRPr="00BA5331">
        <w:rPr>
          <w:rFonts w:ascii="Palatino Linotype" w:eastAsia="Palatino Linotype" w:hAnsi="Palatino Linotype" w:cs="Palatino Linotype"/>
          <w:b/>
        </w:rPr>
        <w:t>once de agosto</w:t>
      </w:r>
      <w:r w:rsidRPr="00BA5331">
        <w:rPr>
          <w:rFonts w:ascii="Palatino Linotype" w:eastAsia="Palatino Linotype" w:hAnsi="Palatino Linotype" w:cs="Palatino Linotype"/>
          <w:b/>
        </w:rPr>
        <w:t xml:space="preserve"> de dos mil veinticinco</w:t>
      </w:r>
      <w:r w:rsidRPr="00BA5331">
        <w:rPr>
          <w:rFonts w:ascii="Palatino Linotype" w:eastAsia="Palatino Linotype" w:hAnsi="Palatino Linotype" w:cs="Palatino Linotype"/>
        </w:rPr>
        <w:t xml:space="preserve">, y la parte </w:t>
      </w:r>
      <w:r w:rsidR="00F65ED2" w:rsidRPr="00BA5331">
        <w:rPr>
          <w:rFonts w:ascii="Palatino Linotype" w:eastAsia="Palatino Linotype" w:hAnsi="Palatino Linotype" w:cs="Palatino Linotype"/>
          <w:b/>
        </w:rPr>
        <w:t>Recurrente</w:t>
      </w:r>
      <w:r w:rsidR="00F65ED2" w:rsidRPr="00BA5331">
        <w:rPr>
          <w:rFonts w:ascii="Palatino Linotype" w:eastAsia="Palatino Linotype" w:hAnsi="Palatino Linotype" w:cs="Palatino Linotype"/>
        </w:rPr>
        <w:t xml:space="preserve"> </w:t>
      </w:r>
      <w:r w:rsidRPr="00BA5331">
        <w:rPr>
          <w:rFonts w:ascii="Palatino Linotype" w:eastAsia="Palatino Linotype" w:hAnsi="Palatino Linotype" w:cs="Palatino Linotype"/>
        </w:rPr>
        <w:t xml:space="preserve">presentó su recurso de revisión el </w:t>
      </w:r>
      <w:r w:rsidR="00970617" w:rsidRPr="00BA5331">
        <w:rPr>
          <w:rFonts w:ascii="Palatino Linotype" w:eastAsia="Palatino Linotype" w:hAnsi="Palatino Linotype" w:cs="Palatino Linotype"/>
          <w:b/>
        </w:rPr>
        <w:t>doce de agosto</w:t>
      </w:r>
      <w:r w:rsidRPr="00BA5331">
        <w:rPr>
          <w:rFonts w:ascii="Palatino Linotype" w:eastAsia="Palatino Linotype" w:hAnsi="Palatino Linotype" w:cs="Palatino Linotype"/>
          <w:b/>
        </w:rPr>
        <w:t xml:space="preserve"> de dos mil veinticinco</w:t>
      </w:r>
      <w:r w:rsidRPr="00BA5331">
        <w:rPr>
          <w:rFonts w:ascii="Palatino Linotype" w:eastAsia="Palatino Linotype" w:hAnsi="Palatino Linotype" w:cs="Palatino Linotype"/>
        </w:rPr>
        <w:t xml:space="preserve">, esto es al </w:t>
      </w:r>
      <w:r w:rsidR="00970617" w:rsidRPr="00BA5331">
        <w:rPr>
          <w:rFonts w:ascii="Palatino Linotype" w:eastAsia="Palatino Linotype" w:hAnsi="Palatino Linotype" w:cs="Palatino Linotype"/>
        </w:rPr>
        <w:t>primer</w:t>
      </w:r>
      <w:r w:rsidRPr="00BA5331">
        <w:rPr>
          <w:rFonts w:ascii="Palatino Linotype" w:eastAsia="Palatino Linotype" w:hAnsi="Palatino Linotype" w:cs="Palatino Linotype"/>
        </w:rPr>
        <w:t xml:space="preserve"> día hábil en que tuvo conocimiento de la respuesta. </w:t>
      </w:r>
    </w:p>
    <w:p w14:paraId="67185C17" w14:textId="77777777" w:rsidR="0054212D" w:rsidRPr="00BA5331" w:rsidRDefault="0054212D" w:rsidP="00FB25CE">
      <w:pPr>
        <w:spacing w:after="0" w:line="360" w:lineRule="auto"/>
        <w:ind w:right="49"/>
        <w:jc w:val="both"/>
        <w:rPr>
          <w:rFonts w:ascii="Palatino Linotype" w:eastAsia="Palatino Linotype" w:hAnsi="Palatino Linotype" w:cs="Palatino Linotype"/>
        </w:rPr>
      </w:pPr>
    </w:p>
    <w:p w14:paraId="2C91C904" w14:textId="77777777" w:rsidR="0054212D" w:rsidRPr="00BA5331" w:rsidRDefault="00DE2FE8"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A efecto de sustentar lo anterior, es de suma importancia mencionar que, si bien la persona solicitante </w:t>
      </w:r>
      <w:r w:rsidRPr="00BA5331">
        <w:rPr>
          <w:rFonts w:ascii="Palatino Linotype" w:eastAsia="Palatino Linotype" w:hAnsi="Palatino Linotype" w:cs="Palatino Linotype"/>
          <w:b/>
        </w:rPr>
        <w:t xml:space="preserve">no proporcionó un nombre o seudónimo </w:t>
      </w:r>
      <w:r w:rsidRPr="00BA5331">
        <w:rPr>
          <w:rFonts w:ascii="Palatino Linotype" w:eastAsia="Palatino Linotype" w:hAnsi="Palatino Linotype" w:cs="Palatino Linotype"/>
        </w:rPr>
        <w:t>para ser identificado, 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44314EE" w14:textId="77777777" w:rsidR="00F65ED2" w:rsidRPr="00BA5331" w:rsidRDefault="00F65ED2" w:rsidP="00F65ED2">
      <w:pPr>
        <w:spacing w:after="0"/>
        <w:ind w:left="851" w:right="843"/>
        <w:jc w:val="both"/>
        <w:rPr>
          <w:rFonts w:ascii="Palatino Linotype" w:eastAsia="Palatino Linotype" w:hAnsi="Palatino Linotype" w:cs="Palatino Linotype"/>
          <w:i/>
        </w:rPr>
      </w:pPr>
    </w:p>
    <w:p w14:paraId="054782A7"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w:t>
      </w:r>
      <w:r w:rsidRPr="00BA5331">
        <w:rPr>
          <w:rFonts w:ascii="Palatino Linotype" w:eastAsia="Palatino Linotype" w:hAnsi="Palatino Linotype" w:cs="Palatino Linotype"/>
          <w:b/>
          <w:i/>
        </w:rPr>
        <w:t>Las solicitudes anónimas, con nombre incompleto o seudónimo serán procedentes para su trámite por parte del sujeto obligado ante quien se presente.</w:t>
      </w:r>
      <w:r w:rsidRPr="00BA5331">
        <w:rPr>
          <w:rFonts w:ascii="Palatino Linotype" w:eastAsia="Palatino Linotype" w:hAnsi="Palatino Linotype" w:cs="Palatino Linotype"/>
          <w:i/>
        </w:rPr>
        <w:t xml:space="preserve"> No podrá requerirse información adicional con motivo del nombre proporcionado por el solicitante.</w:t>
      </w:r>
    </w:p>
    <w:p w14:paraId="236C053B" w14:textId="77777777" w:rsidR="0054212D" w:rsidRPr="00BA5331" w:rsidRDefault="0054212D" w:rsidP="00FB25CE">
      <w:pPr>
        <w:spacing w:after="0" w:line="360" w:lineRule="auto"/>
        <w:ind w:right="49"/>
        <w:jc w:val="both"/>
        <w:rPr>
          <w:rFonts w:ascii="Palatino Linotype" w:eastAsia="Palatino Linotype" w:hAnsi="Palatino Linotype" w:cs="Palatino Linotype"/>
        </w:rPr>
      </w:pPr>
    </w:p>
    <w:p w14:paraId="021163A2" w14:textId="77777777" w:rsidR="0054212D" w:rsidRPr="00BA5331" w:rsidRDefault="00DE2FE8"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027DDFE" w14:textId="77777777" w:rsidR="0054212D" w:rsidRPr="00BA5331" w:rsidRDefault="0054212D" w:rsidP="00FB25CE">
      <w:pPr>
        <w:spacing w:after="0" w:line="360" w:lineRule="auto"/>
        <w:ind w:left="426" w:right="49"/>
        <w:jc w:val="both"/>
        <w:rPr>
          <w:rFonts w:ascii="Palatino Linotype" w:eastAsia="Palatino Linotype" w:hAnsi="Palatino Linotype" w:cs="Palatino Linotype"/>
        </w:rPr>
      </w:pPr>
    </w:p>
    <w:p w14:paraId="447C568E" w14:textId="77777777" w:rsidR="0054212D" w:rsidRPr="00BA5331" w:rsidRDefault="00DE2FE8"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Asimismo, resulta procedente la interposición del recurso de revisión al rubro anotado, toda vez que se actualiza la hipótesis prevista en el artículo 179, fracción I de la ley de la materia, que a la letra dice:</w:t>
      </w:r>
    </w:p>
    <w:p w14:paraId="695DFFDE" w14:textId="77777777" w:rsidR="00F65ED2" w:rsidRPr="00BA5331" w:rsidRDefault="00F65ED2" w:rsidP="00F65ED2">
      <w:pPr>
        <w:spacing w:after="0"/>
        <w:ind w:left="851" w:right="843"/>
        <w:jc w:val="both"/>
        <w:rPr>
          <w:rFonts w:ascii="Palatino Linotype" w:eastAsia="Palatino Linotype" w:hAnsi="Palatino Linotype" w:cs="Palatino Linotype"/>
          <w:i/>
        </w:rPr>
      </w:pPr>
    </w:p>
    <w:p w14:paraId="44471618"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w:t>
      </w:r>
      <w:r w:rsidRPr="00BA5331">
        <w:rPr>
          <w:rFonts w:ascii="Palatino Linotype" w:eastAsia="Palatino Linotype" w:hAnsi="Palatino Linotype" w:cs="Palatino Linotype"/>
          <w:b/>
          <w:i/>
        </w:rPr>
        <w:t xml:space="preserve">Artículo 179. </w:t>
      </w:r>
      <w:r w:rsidRPr="00BA5331">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7627798C"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w:t>
      </w:r>
    </w:p>
    <w:p w14:paraId="636EE01A"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I. La negativa de entrega de la información; </w:t>
      </w:r>
    </w:p>
    <w:p w14:paraId="74DC0E90" w14:textId="0571EE36" w:rsidR="00970617"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 </w:t>
      </w:r>
    </w:p>
    <w:p w14:paraId="562DE467" w14:textId="77777777" w:rsidR="00F65ED2" w:rsidRPr="00BA5331" w:rsidRDefault="00F65ED2" w:rsidP="00F65ED2">
      <w:pPr>
        <w:spacing w:after="0"/>
        <w:ind w:left="851" w:right="843"/>
        <w:jc w:val="both"/>
        <w:rPr>
          <w:rFonts w:ascii="Palatino Linotype" w:eastAsia="Palatino Linotype" w:hAnsi="Palatino Linotype" w:cs="Palatino Linotype"/>
          <w:i/>
        </w:rPr>
      </w:pPr>
    </w:p>
    <w:p w14:paraId="60BD428B" w14:textId="77777777" w:rsidR="007271A4" w:rsidRPr="00BA5331" w:rsidRDefault="007271A4"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b/>
        </w:rPr>
        <w:t xml:space="preserve">Tercero. Análisis de las causales de sobreseimiento. </w:t>
      </w:r>
      <w:r w:rsidRPr="00BA5331">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7AEBA77" w14:textId="77777777" w:rsidR="007271A4" w:rsidRPr="00BA5331" w:rsidRDefault="007271A4" w:rsidP="00FB25CE">
      <w:pPr>
        <w:spacing w:after="0" w:line="360" w:lineRule="auto"/>
        <w:jc w:val="both"/>
        <w:rPr>
          <w:rFonts w:ascii="Palatino Linotype" w:eastAsia="Palatino Linotype" w:hAnsi="Palatino Linotype" w:cs="Palatino Linotype"/>
        </w:rPr>
      </w:pPr>
    </w:p>
    <w:p w14:paraId="65345D9D" w14:textId="77777777" w:rsidR="007271A4" w:rsidRPr="00BA5331" w:rsidRDefault="007271A4"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24F84FF1" w14:textId="77777777" w:rsidR="007271A4" w:rsidRPr="00BA5331" w:rsidRDefault="007271A4" w:rsidP="00FB25CE">
      <w:pPr>
        <w:spacing w:after="0" w:line="360" w:lineRule="auto"/>
        <w:jc w:val="both"/>
        <w:rPr>
          <w:rFonts w:ascii="Palatino Linotype" w:eastAsia="Palatino Linotype" w:hAnsi="Palatino Linotype" w:cs="Palatino Linotype"/>
        </w:rPr>
      </w:pPr>
    </w:p>
    <w:p w14:paraId="651F8659" w14:textId="77777777" w:rsidR="007271A4" w:rsidRPr="00BA5331" w:rsidRDefault="007271A4"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Dicho lo anterior, es de mencionar que del análisis de la solicitud de información se advierte que la pretensión de la parte </w:t>
      </w:r>
      <w:r w:rsidRPr="00BA5331">
        <w:rPr>
          <w:rFonts w:ascii="Palatino Linotype" w:eastAsia="Palatino Linotype" w:hAnsi="Palatino Linotype" w:cs="Palatino Linotype"/>
          <w:b/>
        </w:rPr>
        <w:t>Recurrente</w:t>
      </w:r>
      <w:r w:rsidRPr="00BA5331">
        <w:rPr>
          <w:rFonts w:ascii="Palatino Linotype" w:eastAsia="Palatino Linotype" w:hAnsi="Palatino Linotype" w:cs="Palatino Linotype"/>
        </w:rPr>
        <w:t xml:space="preserve"> es obtener la siguiente información:</w:t>
      </w:r>
    </w:p>
    <w:p w14:paraId="7607A786" w14:textId="77777777" w:rsidR="00E96E3B" w:rsidRPr="00BA5331" w:rsidRDefault="00E96E3B" w:rsidP="00FB25CE">
      <w:pPr>
        <w:spacing w:after="0" w:line="360" w:lineRule="auto"/>
        <w:ind w:right="49"/>
        <w:jc w:val="both"/>
        <w:rPr>
          <w:rFonts w:ascii="Palatino Linotype" w:eastAsia="Palatino Linotype" w:hAnsi="Palatino Linotype" w:cs="Palatino Linotype"/>
        </w:rPr>
      </w:pPr>
    </w:p>
    <w:p w14:paraId="6E6AD75A" w14:textId="1703C903" w:rsidR="0054212D" w:rsidRPr="00BA5331" w:rsidRDefault="00E96E3B" w:rsidP="00FB25CE">
      <w:pPr>
        <w:pStyle w:val="Prrafodelista"/>
        <w:numPr>
          <w:ilvl w:val="0"/>
          <w:numId w:val="6"/>
        </w:numPr>
        <w:spacing w:after="0" w:line="360" w:lineRule="auto"/>
        <w:ind w:right="49"/>
        <w:jc w:val="both"/>
        <w:rPr>
          <w:rFonts w:ascii="Palatino Linotype" w:eastAsia="Palatino Linotype" w:hAnsi="Palatino Linotype" w:cs="Palatino Linotype"/>
          <w:b/>
        </w:rPr>
      </w:pPr>
      <w:r w:rsidRPr="00BA5331">
        <w:rPr>
          <w:rFonts w:ascii="Palatino Linotype" w:eastAsia="Palatino Linotype" w:hAnsi="Palatino Linotype" w:cs="Palatino Linotype"/>
          <w:b/>
        </w:rPr>
        <w:t>De la colonia el seminario, que días pasara la basura.</w:t>
      </w:r>
    </w:p>
    <w:p w14:paraId="75592F71" w14:textId="0849EC3B" w:rsidR="0054212D" w:rsidRPr="00BA5331" w:rsidRDefault="0054212D" w:rsidP="00FB25CE">
      <w:pPr>
        <w:spacing w:after="0"/>
        <w:ind w:right="49"/>
        <w:jc w:val="both"/>
        <w:rPr>
          <w:rFonts w:ascii="Palatino Linotype" w:eastAsia="Palatino Linotype" w:hAnsi="Palatino Linotype" w:cs="Palatino Linotype"/>
        </w:rPr>
      </w:pPr>
    </w:p>
    <w:p w14:paraId="7A39AC4B" w14:textId="39A02DD1" w:rsidR="00E96E3B" w:rsidRPr="00BA5331" w:rsidRDefault="00DE2FE8"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En respuesta, el </w:t>
      </w:r>
      <w:r w:rsidRPr="00BA5331">
        <w:rPr>
          <w:rFonts w:ascii="Palatino Linotype" w:eastAsia="Palatino Linotype" w:hAnsi="Palatino Linotype" w:cs="Palatino Linotype"/>
          <w:b/>
        </w:rPr>
        <w:t>Sujeto Obligado</w:t>
      </w:r>
      <w:r w:rsidR="00E96E3B" w:rsidRPr="00BA5331">
        <w:rPr>
          <w:rFonts w:ascii="Palatino Linotype" w:eastAsia="Palatino Linotype" w:hAnsi="Palatino Linotype" w:cs="Palatino Linotype"/>
        </w:rPr>
        <w:t xml:space="preserve"> a través del Jefe del Departamento de Recolección, Transferencia y Disposición Final de Residuos Sólidos informó que cuenta con el servicio domiciliario de manera regular</w:t>
      </w:r>
      <w:r w:rsidR="00F65ED2" w:rsidRPr="00BA5331">
        <w:rPr>
          <w:rFonts w:ascii="Palatino Linotype" w:eastAsia="Palatino Linotype" w:hAnsi="Palatino Linotype" w:cs="Palatino Linotype"/>
        </w:rPr>
        <w:t>,</w:t>
      </w:r>
      <w:r w:rsidR="00E96E3B" w:rsidRPr="00BA5331">
        <w:rPr>
          <w:rFonts w:ascii="Palatino Linotype" w:eastAsia="Palatino Linotype" w:hAnsi="Palatino Linotype" w:cs="Palatino Linotype"/>
        </w:rPr>
        <w:t xml:space="preserve"> con las unidades abarcando el 100% de la Delegación sobre vialidades municipalizadas, con 6 unidades tipo carga trasera realizando recorridos en la zona. </w:t>
      </w:r>
    </w:p>
    <w:p w14:paraId="67980CA1" w14:textId="77777777" w:rsidR="00E96E3B" w:rsidRPr="00BA5331" w:rsidRDefault="00E96E3B"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955A2E2" w14:textId="4F296071" w:rsidR="0054212D" w:rsidRPr="00BA5331" w:rsidRDefault="00E96E3B"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De igual forma hace mención que en la zona se cuenta con un punto fijo los días sábado y domingo en un horario de 7:00 a.m. a 3:00 p.m. entre Av. Las Torres y la calle Álvaro Obregón.</w:t>
      </w:r>
    </w:p>
    <w:p w14:paraId="0165B4BC" w14:textId="77777777" w:rsidR="00E96E3B" w:rsidRPr="00BA5331" w:rsidRDefault="00E96E3B"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5568713" w14:textId="0DC67D09" w:rsidR="0054212D" w:rsidRPr="00BA5331" w:rsidRDefault="00DE2FE8"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Derivado de ello, la parte </w:t>
      </w:r>
      <w:r w:rsidRPr="00BA5331">
        <w:rPr>
          <w:rFonts w:ascii="Palatino Linotype" w:eastAsia="Palatino Linotype" w:hAnsi="Palatino Linotype" w:cs="Palatino Linotype"/>
          <w:b/>
        </w:rPr>
        <w:t>Recurrente</w:t>
      </w:r>
      <w:r w:rsidRPr="00BA5331">
        <w:rPr>
          <w:rFonts w:ascii="Palatino Linotype" w:eastAsia="Palatino Linotype" w:hAnsi="Palatino Linotype" w:cs="Palatino Linotype"/>
        </w:rPr>
        <w:t xml:space="preserve"> se inconformó arguyendo a la literalidad lo siguiente</w:t>
      </w:r>
      <w:r w:rsidRPr="00BA5331">
        <w:rPr>
          <w:rFonts w:ascii="Palatino Linotype" w:eastAsia="Palatino Linotype" w:hAnsi="Palatino Linotype" w:cs="Palatino Linotype"/>
          <w:b/>
        </w:rPr>
        <w:t xml:space="preserve"> </w:t>
      </w:r>
      <w:r w:rsidRPr="00BA5331">
        <w:rPr>
          <w:rFonts w:ascii="Palatino Linotype" w:eastAsia="Palatino Linotype" w:hAnsi="Palatino Linotype" w:cs="Palatino Linotype"/>
          <w:i/>
        </w:rPr>
        <w:t>“</w:t>
      </w:r>
      <w:r w:rsidR="00E96E3B" w:rsidRPr="00BA5331">
        <w:rPr>
          <w:rFonts w:ascii="Palatino Linotype" w:eastAsia="Palatino Linotype" w:hAnsi="Palatino Linotype" w:cs="Palatino Linotype"/>
          <w:i/>
        </w:rPr>
        <w:t>no entrega lo solicitado</w:t>
      </w:r>
      <w:r w:rsidRPr="00BA5331">
        <w:rPr>
          <w:rFonts w:ascii="Palatino Linotype" w:eastAsia="Palatino Linotype" w:hAnsi="Palatino Linotype" w:cs="Palatino Linotype"/>
          <w:i/>
        </w:rPr>
        <w:t xml:space="preserve">”. </w:t>
      </w:r>
    </w:p>
    <w:p w14:paraId="7388CEF9" w14:textId="77777777" w:rsidR="0054212D" w:rsidRPr="00BA5331" w:rsidRDefault="0054212D" w:rsidP="00FB25CE">
      <w:pPr>
        <w:pBdr>
          <w:top w:val="nil"/>
          <w:left w:val="nil"/>
          <w:bottom w:val="nil"/>
          <w:right w:val="nil"/>
          <w:between w:val="nil"/>
        </w:pBdr>
        <w:tabs>
          <w:tab w:val="left" w:pos="1276"/>
        </w:tabs>
        <w:spacing w:after="0" w:line="360" w:lineRule="auto"/>
        <w:ind w:right="49"/>
        <w:jc w:val="both"/>
        <w:rPr>
          <w:rFonts w:ascii="Palatino Linotype" w:eastAsia="Palatino Linotype" w:hAnsi="Palatino Linotype" w:cs="Palatino Linotype"/>
        </w:rPr>
      </w:pPr>
    </w:p>
    <w:p w14:paraId="6013AB1E" w14:textId="163F7D1D" w:rsidR="00E96E3B" w:rsidRPr="00BA5331" w:rsidRDefault="00DE2FE8" w:rsidP="00FB25C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Es así que, mediante informe justificado, el </w:t>
      </w:r>
      <w:r w:rsidRPr="00BA5331">
        <w:rPr>
          <w:rFonts w:ascii="Palatino Linotype" w:eastAsia="Palatino Linotype" w:hAnsi="Palatino Linotype" w:cs="Palatino Linotype"/>
          <w:b/>
        </w:rPr>
        <w:t>Sujeto Obligado</w:t>
      </w:r>
      <w:r w:rsidR="00E96E3B" w:rsidRPr="00BA5331">
        <w:rPr>
          <w:rFonts w:ascii="Palatino Linotype" w:eastAsia="Palatino Linotype" w:hAnsi="Palatino Linotype" w:cs="Palatino Linotype"/>
        </w:rPr>
        <w:t xml:space="preserve"> a través del Jefe del Departamento de Recolección, Transferencia y Disposición Final de Residuos Sólidos hace entrega del mapeo de la zona "Seminario" en general con la que la administración en curso está trabajando en una reingeniería y digitalización que anteriormente no se contaba, considerando que puede existir modificaciones por cuestión de demanda y crecimiento poblacional.</w:t>
      </w:r>
    </w:p>
    <w:p w14:paraId="07F3F727" w14:textId="7BB5B591" w:rsidR="00E96E3B" w:rsidRPr="00BA5331" w:rsidRDefault="00B448AE" w:rsidP="00FB25CE">
      <w:pPr>
        <w:spacing w:after="0" w:line="360" w:lineRule="auto"/>
        <w:jc w:val="both"/>
        <w:rPr>
          <w:rFonts w:ascii="Palatino Linotype" w:eastAsia="Palatino Linotype" w:hAnsi="Palatino Linotype" w:cs="Palatino Linotype"/>
          <w:bCs/>
        </w:rPr>
      </w:pPr>
      <w:r w:rsidRPr="00BA5331">
        <w:rPr>
          <w:rFonts w:ascii="Palatino Linotype" w:eastAsia="Palatino Linotype" w:hAnsi="Palatino Linotype" w:cs="Palatino Linotype"/>
        </w:rPr>
        <w:t xml:space="preserve">Expuesto lo anterior, </w:t>
      </w:r>
      <w:r w:rsidR="00E96E3B" w:rsidRPr="00BA5331">
        <w:rPr>
          <w:rFonts w:ascii="Palatino Linotype" w:eastAsia="Palatino Linotype" w:hAnsi="Palatino Linotype" w:cs="Palatino Linotype"/>
        </w:rPr>
        <w:t xml:space="preserve">atendiendo a la materia del requerimiento de información combatido por la parte </w:t>
      </w:r>
      <w:r w:rsidR="00E96E3B" w:rsidRPr="00BA5331">
        <w:rPr>
          <w:rFonts w:ascii="Palatino Linotype" w:eastAsia="Palatino Linotype" w:hAnsi="Palatino Linotype" w:cs="Palatino Linotype"/>
          <w:b/>
        </w:rPr>
        <w:t>Re</w:t>
      </w:r>
      <w:r w:rsidRPr="00BA5331">
        <w:rPr>
          <w:rFonts w:ascii="Palatino Linotype" w:eastAsia="Palatino Linotype" w:hAnsi="Palatino Linotype" w:cs="Palatino Linotype"/>
          <w:b/>
        </w:rPr>
        <w:t>currente</w:t>
      </w:r>
      <w:r w:rsidR="00E96E3B" w:rsidRPr="00BA5331">
        <w:rPr>
          <w:rFonts w:ascii="Palatino Linotype" w:eastAsia="Palatino Linotype" w:hAnsi="Palatino Linotype" w:cs="Palatino Linotype"/>
        </w:rPr>
        <w:t>, es oportuno mencionar que d</w:t>
      </w:r>
      <w:r w:rsidR="00E96E3B" w:rsidRPr="00BA5331">
        <w:rPr>
          <w:rFonts w:ascii="Palatino Linotype" w:eastAsia="Palatino Linotype" w:hAnsi="Palatino Linotype" w:cs="Palatino Linotype"/>
          <w:bCs/>
        </w:rPr>
        <w:t>e conformidad con el artículo 115, fracción III, inciso c) de la Constitución Política de los Estados Unidos Mexicanos, los municipios tienen a su cargo, entre otras funciones y servicios públicos, el de limpia, recolección, traslado, tratamiento y disposición final de residuos.</w:t>
      </w:r>
    </w:p>
    <w:p w14:paraId="510A8211" w14:textId="77777777" w:rsidR="00F65ED2" w:rsidRPr="00BA5331" w:rsidRDefault="00F65ED2" w:rsidP="00FB25CE">
      <w:pPr>
        <w:spacing w:after="0" w:line="360" w:lineRule="auto"/>
        <w:jc w:val="both"/>
        <w:rPr>
          <w:rFonts w:ascii="Palatino Linotype" w:eastAsia="Palatino Linotype" w:hAnsi="Palatino Linotype" w:cs="Palatino Linotype"/>
        </w:rPr>
      </w:pPr>
    </w:p>
    <w:p w14:paraId="4416BF85" w14:textId="58EE24BD" w:rsidR="00B448AE" w:rsidRPr="00BA5331" w:rsidRDefault="00E96E3B"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bCs/>
        </w:rPr>
        <w:t xml:space="preserve">Por su parte, el artículo 122, párrafo segundo de la Constitución Política del Estado Libre y Soberano de México, establece que los municipios tendrán a su cargo las funciones y servicios públicos que señala la fracción III del artículo 115 de la Constitución Política </w:t>
      </w:r>
      <w:r w:rsidR="00B448AE" w:rsidRPr="00BA5331">
        <w:rPr>
          <w:rFonts w:ascii="Palatino Linotype" w:eastAsia="Palatino Linotype" w:hAnsi="Palatino Linotype" w:cs="Palatino Linotype"/>
          <w:bCs/>
        </w:rPr>
        <w:t>de los Estados</w:t>
      </w:r>
      <w:r w:rsidR="00C47E88" w:rsidRPr="00BA5331">
        <w:rPr>
          <w:rFonts w:ascii="Palatino Linotype" w:eastAsia="Palatino Linotype" w:hAnsi="Palatino Linotype" w:cs="Palatino Linotype"/>
          <w:bCs/>
        </w:rPr>
        <w:t xml:space="preserve"> Unidos Mexicanos, consistente en</w:t>
      </w:r>
      <w:r w:rsidR="00B448AE" w:rsidRPr="00BA5331">
        <w:rPr>
          <w:rFonts w:ascii="Palatino Linotype" w:eastAsia="Palatino Linotype" w:hAnsi="Palatino Linotype" w:cs="Palatino Linotype"/>
          <w:bCs/>
        </w:rPr>
        <w:t xml:space="preserve"> la </w:t>
      </w:r>
      <w:r w:rsidR="00B448AE" w:rsidRPr="00BA5331">
        <w:rPr>
          <w:rFonts w:ascii="Palatino Linotype" w:eastAsia="Palatino Linotype" w:hAnsi="Palatino Linotype" w:cs="Palatino Linotype"/>
        </w:rPr>
        <w:t>limpia, recolección, traslado, tratamiento y disposición final de residuos.</w:t>
      </w:r>
    </w:p>
    <w:p w14:paraId="1B2CA989" w14:textId="77777777" w:rsidR="00F65ED2" w:rsidRPr="00BA5331" w:rsidRDefault="00F65ED2" w:rsidP="00FB25CE">
      <w:pPr>
        <w:spacing w:after="0" w:line="360" w:lineRule="auto"/>
        <w:jc w:val="both"/>
        <w:rPr>
          <w:rFonts w:ascii="Palatino Linotype" w:eastAsia="Palatino Linotype" w:hAnsi="Palatino Linotype" w:cs="Palatino Linotype"/>
          <w:bCs/>
        </w:rPr>
      </w:pPr>
    </w:p>
    <w:p w14:paraId="583DA4A9" w14:textId="77777777" w:rsidR="00E96E3B" w:rsidRPr="00BA5331" w:rsidRDefault="00E96E3B" w:rsidP="00FB25CE">
      <w:pPr>
        <w:spacing w:after="0" w:line="360" w:lineRule="auto"/>
        <w:jc w:val="both"/>
        <w:rPr>
          <w:rFonts w:ascii="Palatino Linotype" w:hAnsi="Palatino Linotype"/>
        </w:rPr>
      </w:pPr>
      <w:bookmarkStart w:id="3" w:name="_Hlk192110376"/>
      <w:r w:rsidRPr="00BA5331">
        <w:rPr>
          <w:rFonts w:ascii="Palatino Linotype" w:eastAsia="Palatino Linotype" w:hAnsi="Palatino Linotype" w:cs="Palatino Linotype"/>
          <w:bCs/>
        </w:rPr>
        <w:t xml:space="preserve">En el mismo tenor, el artículo 125 de la Ley Orgánica Municipal del Estado de México, señala que los municipios tendrán a su cargo la prestación, explotación, administración y conservación de los servicios públicos municipales, entre los que se encuentra el de </w:t>
      </w:r>
      <w:r w:rsidRPr="00BA5331">
        <w:rPr>
          <w:rFonts w:ascii="Palatino Linotype" w:eastAsia="Palatino Linotype" w:hAnsi="Palatino Linotype" w:cs="Palatino Linotype"/>
          <w:bCs/>
          <w:i/>
        </w:rPr>
        <w:t>l</w:t>
      </w:r>
      <w:r w:rsidRPr="00BA5331">
        <w:rPr>
          <w:rFonts w:ascii="Palatino Linotype" w:hAnsi="Palatino Linotype"/>
          <w:i/>
        </w:rPr>
        <w:t xml:space="preserve">impia, recolección, segregada, traslado, tratamiento y disposición final de los residuos sólidos urbanos, </w:t>
      </w:r>
      <w:r w:rsidRPr="00BA5331">
        <w:rPr>
          <w:rFonts w:ascii="Palatino Linotype" w:hAnsi="Palatino Linotype"/>
        </w:rPr>
        <w:t>a saber:</w:t>
      </w:r>
    </w:p>
    <w:p w14:paraId="1B709AB4" w14:textId="77777777" w:rsidR="00F65ED2" w:rsidRPr="00BA5331" w:rsidRDefault="00F65ED2" w:rsidP="00FB25CE">
      <w:pPr>
        <w:spacing w:after="0" w:line="360" w:lineRule="auto"/>
        <w:jc w:val="both"/>
        <w:rPr>
          <w:rFonts w:ascii="Palatino Linotype" w:hAnsi="Palatino Linotype"/>
        </w:rPr>
      </w:pPr>
    </w:p>
    <w:p w14:paraId="4FE2D7B6" w14:textId="77777777" w:rsidR="00E96E3B" w:rsidRPr="00BA5331" w:rsidRDefault="00E96E3B" w:rsidP="00F65ED2">
      <w:pPr>
        <w:spacing w:after="0"/>
        <w:ind w:left="851" w:right="843"/>
        <w:jc w:val="both"/>
        <w:rPr>
          <w:rFonts w:ascii="Palatino Linotype" w:hAnsi="Palatino Linotype"/>
          <w:i/>
        </w:rPr>
      </w:pPr>
      <w:r w:rsidRPr="00BA5331">
        <w:rPr>
          <w:rFonts w:ascii="Palatino Linotype" w:hAnsi="Palatino Linotype"/>
          <w:b/>
          <w:i/>
        </w:rPr>
        <w:t>“Artículo 125.</w:t>
      </w:r>
      <w:r w:rsidRPr="00BA5331">
        <w:rPr>
          <w:rFonts w:ascii="Palatino Linotype" w:hAnsi="Palatino Linotype"/>
          <w:i/>
        </w:rPr>
        <w:t>- Los municipios tendrán a su cargo la prestación, explotación, administración y conservación de los servicios públicos municipales, considerándose enunciativa y no limitativamente, los siguientes:</w:t>
      </w:r>
    </w:p>
    <w:p w14:paraId="4C7A45AC" w14:textId="77777777" w:rsidR="00E96E3B" w:rsidRPr="00BA5331" w:rsidRDefault="00E96E3B" w:rsidP="00F65ED2">
      <w:pPr>
        <w:spacing w:after="0"/>
        <w:ind w:left="851" w:right="843"/>
        <w:jc w:val="both"/>
        <w:rPr>
          <w:rFonts w:ascii="Palatino Linotype" w:hAnsi="Palatino Linotype"/>
          <w:i/>
        </w:rPr>
      </w:pPr>
      <w:r w:rsidRPr="00BA5331">
        <w:rPr>
          <w:rFonts w:ascii="Palatino Linotype" w:hAnsi="Palatino Linotype"/>
          <w:i/>
        </w:rPr>
        <w:t>…</w:t>
      </w:r>
    </w:p>
    <w:p w14:paraId="09CFA830" w14:textId="77777777" w:rsidR="00E96E3B" w:rsidRPr="00BA5331" w:rsidRDefault="00E96E3B" w:rsidP="00F65ED2">
      <w:pPr>
        <w:spacing w:after="0"/>
        <w:ind w:left="851" w:right="843"/>
        <w:jc w:val="both"/>
        <w:rPr>
          <w:rFonts w:ascii="Palatino Linotype" w:hAnsi="Palatino Linotype"/>
          <w:i/>
        </w:rPr>
      </w:pPr>
      <w:r w:rsidRPr="00BA5331">
        <w:rPr>
          <w:rFonts w:ascii="Palatino Linotype" w:hAnsi="Palatino Linotype"/>
          <w:b/>
          <w:i/>
        </w:rPr>
        <w:t>III.</w:t>
      </w:r>
      <w:r w:rsidRPr="00BA5331">
        <w:rPr>
          <w:rFonts w:ascii="Palatino Linotype" w:hAnsi="Palatino Linotype"/>
          <w:i/>
        </w:rPr>
        <w:t xml:space="preserve"> Limpia, recolección, segregada, traslado, tratamiento y disposición final de los residuos sólidos urbanos; debiendo emprender acciones para la identificación y prevención de la creación de nuevos tiraderos a cielo abierto o sitios de disposición clandestina de residuos de cualquier índole. </w:t>
      </w:r>
    </w:p>
    <w:p w14:paraId="7E73DE99" w14:textId="77777777" w:rsidR="00E96E3B" w:rsidRPr="00BA5331" w:rsidRDefault="00E96E3B" w:rsidP="00F65ED2">
      <w:pPr>
        <w:spacing w:after="0"/>
        <w:ind w:left="851" w:right="843"/>
        <w:jc w:val="both"/>
        <w:rPr>
          <w:rFonts w:ascii="Palatino Linotype" w:hAnsi="Palatino Linotype"/>
          <w:i/>
        </w:rPr>
      </w:pPr>
      <w:r w:rsidRPr="00BA5331">
        <w:rPr>
          <w:rFonts w:ascii="Palatino Linotype" w:hAnsi="Palatino Linotype"/>
          <w:i/>
        </w:rPr>
        <w:t xml:space="preserve">En la recolección segregada, con la finalidad de fomentar la economía circular y promover la valorización de los residuos sólidos urbanos, se observará la siguiente clasificación: </w:t>
      </w:r>
    </w:p>
    <w:p w14:paraId="3E2F9762" w14:textId="77777777" w:rsidR="00E96E3B" w:rsidRPr="00BA5331" w:rsidRDefault="00E96E3B" w:rsidP="00F65ED2">
      <w:pPr>
        <w:spacing w:after="0"/>
        <w:ind w:left="851" w:right="843"/>
        <w:jc w:val="both"/>
        <w:rPr>
          <w:rFonts w:ascii="Palatino Linotype" w:hAnsi="Palatino Linotype"/>
          <w:i/>
        </w:rPr>
      </w:pPr>
      <w:r w:rsidRPr="00BA5331">
        <w:rPr>
          <w:rFonts w:ascii="Palatino Linotype" w:hAnsi="Palatino Linotype"/>
          <w:b/>
          <w:i/>
        </w:rPr>
        <w:t>a)</w:t>
      </w:r>
      <w:r w:rsidRPr="00BA5331">
        <w:rPr>
          <w:rFonts w:ascii="Palatino Linotype" w:hAnsi="Palatino Linotype"/>
          <w:i/>
        </w:rPr>
        <w:t xml:space="preserve"> Orgánicos </w:t>
      </w:r>
    </w:p>
    <w:p w14:paraId="42CF518F" w14:textId="77777777" w:rsidR="00E96E3B" w:rsidRPr="00BA5331" w:rsidRDefault="00E96E3B" w:rsidP="00F65ED2">
      <w:pPr>
        <w:spacing w:after="0"/>
        <w:ind w:left="851" w:right="843"/>
        <w:jc w:val="both"/>
        <w:rPr>
          <w:rFonts w:ascii="Palatino Linotype" w:hAnsi="Palatino Linotype"/>
          <w:i/>
        </w:rPr>
      </w:pPr>
      <w:r w:rsidRPr="00BA5331">
        <w:rPr>
          <w:rFonts w:ascii="Palatino Linotype" w:hAnsi="Palatino Linotype"/>
          <w:b/>
          <w:i/>
        </w:rPr>
        <w:t>b)</w:t>
      </w:r>
      <w:r w:rsidRPr="00BA5331">
        <w:rPr>
          <w:rFonts w:ascii="Palatino Linotype" w:hAnsi="Palatino Linotype"/>
          <w:i/>
        </w:rPr>
        <w:t xml:space="preserve"> Inorgánicos”</w:t>
      </w:r>
    </w:p>
    <w:bookmarkEnd w:id="3"/>
    <w:p w14:paraId="547AB181" w14:textId="77777777" w:rsidR="00F65ED2" w:rsidRPr="00BA5331" w:rsidRDefault="00F65ED2" w:rsidP="00FB25CE">
      <w:pPr>
        <w:spacing w:after="0" w:line="360" w:lineRule="auto"/>
        <w:jc w:val="both"/>
        <w:rPr>
          <w:rFonts w:ascii="Palatino Linotype" w:hAnsi="Palatino Linotype"/>
        </w:rPr>
      </w:pPr>
    </w:p>
    <w:p w14:paraId="2678B551" w14:textId="56A00342" w:rsidR="00E96E3B" w:rsidRPr="00BA5331" w:rsidRDefault="00E96E3B" w:rsidP="00FB25CE">
      <w:pPr>
        <w:spacing w:after="0" w:line="360" w:lineRule="auto"/>
        <w:jc w:val="both"/>
        <w:rPr>
          <w:rFonts w:ascii="Palatino Linotype" w:hAnsi="Palatino Linotype"/>
        </w:rPr>
      </w:pPr>
      <w:r w:rsidRPr="00BA5331">
        <w:rPr>
          <w:rFonts w:ascii="Palatino Linotype" w:hAnsi="Palatino Linotype"/>
        </w:rPr>
        <w:t>En este sentido, el artículo 126 de la Ley Orgánica Municipal señala que la prestación de los servicios públicos deberá realizarse por los ayuntamientos, sus unidades administrativas y organismos auxiliares, quienes podrán coordinarse con el Estado o con otros municipios para la eficacia en su prestación.</w:t>
      </w:r>
    </w:p>
    <w:p w14:paraId="01F88FB6" w14:textId="77777777" w:rsidR="00F65ED2" w:rsidRPr="00BA5331" w:rsidRDefault="00F65ED2" w:rsidP="00FB25CE">
      <w:pPr>
        <w:spacing w:after="0" w:line="360" w:lineRule="auto"/>
        <w:jc w:val="both"/>
        <w:rPr>
          <w:rFonts w:ascii="Palatino Linotype" w:hAnsi="Palatino Linotype"/>
        </w:rPr>
      </w:pPr>
    </w:p>
    <w:p w14:paraId="00B686B7" w14:textId="2AED09BC" w:rsidR="00E96E3B" w:rsidRPr="00BA5331" w:rsidRDefault="00E96E3B" w:rsidP="00FB25CE">
      <w:pPr>
        <w:spacing w:after="0" w:line="360" w:lineRule="auto"/>
        <w:jc w:val="both"/>
        <w:rPr>
          <w:rFonts w:ascii="Palatino Linotype" w:hAnsi="Palatino Linotype"/>
        </w:rPr>
      </w:pPr>
      <w:r w:rsidRPr="00BA5331">
        <w:rPr>
          <w:rFonts w:ascii="Palatino Linotype" w:hAnsi="Palatino Linotype"/>
        </w:rPr>
        <w:t>Respecto al tema que nos ocupa, el artículo</w:t>
      </w:r>
      <w:r w:rsidR="00B448AE" w:rsidRPr="00BA5331">
        <w:rPr>
          <w:rFonts w:ascii="Palatino Linotype" w:hAnsi="Palatino Linotype"/>
        </w:rPr>
        <w:t xml:space="preserve"> 105 </w:t>
      </w:r>
      <w:r w:rsidRPr="00BA5331">
        <w:rPr>
          <w:rFonts w:ascii="Palatino Linotype" w:hAnsi="Palatino Linotype"/>
        </w:rPr>
        <w:t xml:space="preserve">del Bando Municipal de </w:t>
      </w:r>
      <w:r w:rsidR="00B448AE" w:rsidRPr="00BA5331">
        <w:rPr>
          <w:rFonts w:ascii="Palatino Linotype" w:hAnsi="Palatino Linotype"/>
        </w:rPr>
        <w:t>Toluca</w:t>
      </w:r>
      <w:r w:rsidRPr="00BA5331">
        <w:rPr>
          <w:rFonts w:ascii="Palatino Linotype" w:hAnsi="Palatino Linotype"/>
        </w:rPr>
        <w:t>, establece</w:t>
      </w:r>
      <w:r w:rsidR="00B448AE" w:rsidRPr="00BA5331">
        <w:rPr>
          <w:rFonts w:ascii="Palatino Linotype" w:hAnsi="Palatino Linotype"/>
        </w:rPr>
        <w:t xml:space="preserve"> que </w:t>
      </w:r>
      <w:r w:rsidRPr="00BA5331">
        <w:rPr>
          <w:rFonts w:ascii="Palatino Linotype" w:hAnsi="Palatino Linotype"/>
        </w:rPr>
        <w:t xml:space="preserve">la prestación de los servicios públicos municipales corresponde al Ayuntamiento, a través de las Unidades Administrativas u organismos correspondientes, mismos que tendrán a su cargo la </w:t>
      </w:r>
      <w:bookmarkStart w:id="4" w:name="_Hlk192110463"/>
      <w:r w:rsidRPr="00BA5331">
        <w:rPr>
          <w:rFonts w:ascii="Palatino Linotype" w:hAnsi="Palatino Linotype"/>
        </w:rPr>
        <w:t>planeación, evaluación, modificación, ejecución y administración de los servicios públicos municip</w:t>
      </w:r>
      <w:bookmarkEnd w:id="4"/>
      <w:r w:rsidRPr="00BA5331">
        <w:rPr>
          <w:rFonts w:ascii="Palatino Linotype" w:hAnsi="Palatino Linotype"/>
        </w:rPr>
        <w:t xml:space="preserve">ales, siguientes: </w:t>
      </w:r>
    </w:p>
    <w:p w14:paraId="53A9D078" w14:textId="77777777" w:rsidR="00F65ED2" w:rsidRPr="00BA5331" w:rsidRDefault="00F65ED2" w:rsidP="00FB25CE">
      <w:pPr>
        <w:spacing w:after="0" w:line="360" w:lineRule="auto"/>
        <w:jc w:val="both"/>
        <w:rPr>
          <w:rFonts w:ascii="Palatino Linotype" w:hAnsi="Palatino Linotype"/>
        </w:rPr>
      </w:pPr>
    </w:p>
    <w:p w14:paraId="359B418D" w14:textId="42B67807" w:rsidR="003F04D1" w:rsidRPr="00BA5331" w:rsidRDefault="003F04D1" w:rsidP="00FB25CE">
      <w:pPr>
        <w:pStyle w:val="Prrafodelista"/>
        <w:numPr>
          <w:ilvl w:val="0"/>
          <w:numId w:val="7"/>
        </w:numPr>
        <w:spacing w:after="0" w:line="360" w:lineRule="auto"/>
        <w:jc w:val="both"/>
        <w:rPr>
          <w:rFonts w:ascii="Palatino Linotype" w:hAnsi="Palatino Linotype"/>
        </w:rPr>
      </w:pPr>
      <w:r w:rsidRPr="00BA5331">
        <w:rPr>
          <w:rFonts w:ascii="Palatino Linotype" w:hAnsi="Palatino Linotype"/>
        </w:rPr>
        <w:t>Agua potable, drenaje, alcantarillado y tratamiento de aguas residuales;</w:t>
      </w:r>
    </w:p>
    <w:p w14:paraId="202E95BE" w14:textId="29D9C1B1" w:rsidR="003F04D1" w:rsidRPr="00BA5331" w:rsidRDefault="003F04D1" w:rsidP="00FB25CE">
      <w:pPr>
        <w:pStyle w:val="Prrafodelista"/>
        <w:numPr>
          <w:ilvl w:val="0"/>
          <w:numId w:val="7"/>
        </w:numPr>
        <w:spacing w:after="0" w:line="360" w:lineRule="auto"/>
        <w:jc w:val="both"/>
        <w:rPr>
          <w:rFonts w:ascii="Palatino Linotype" w:hAnsi="Palatino Linotype"/>
        </w:rPr>
      </w:pPr>
      <w:r w:rsidRPr="00BA5331">
        <w:rPr>
          <w:rFonts w:ascii="Palatino Linotype" w:hAnsi="Palatino Linotype"/>
        </w:rPr>
        <w:t>Alumbrado público;</w:t>
      </w:r>
    </w:p>
    <w:p w14:paraId="3633537F" w14:textId="49655622" w:rsidR="003F04D1" w:rsidRPr="00BA5331" w:rsidRDefault="003F04D1" w:rsidP="00FB25CE">
      <w:pPr>
        <w:pStyle w:val="Prrafodelista"/>
        <w:numPr>
          <w:ilvl w:val="0"/>
          <w:numId w:val="7"/>
        </w:numPr>
        <w:spacing w:after="0" w:line="360" w:lineRule="auto"/>
        <w:jc w:val="both"/>
        <w:rPr>
          <w:rFonts w:ascii="Palatino Linotype" w:hAnsi="Palatino Linotype"/>
        </w:rPr>
      </w:pPr>
      <w:r w:rsidRPr="00BA5331">
        <w:rPr>
          <w:rFonts w:ascii="Palatino Linotype" w:hAnsi="Palatino Linotype"/>
        </w:rPr>
        <w:t>Limpia y tratamiento integral de residuos sólidos;</w:t>
      </w:r>
    </w:p>
    <w:p w14:paraId="6A16EED3" w14:textId="1F9AF8BF" w:rsidR="003F04D1" w:rsidRPr="00BA5331" w:rsidRDefault="003F04D1" w:rsidP="00FB25CE">
      <w:pPr>
        <w:pStyle w:val="Prrafodelista"/>
        <w:numPr>
          <w:ilvl w:val="0"/>
          <w:numId w:val="7"/>
        </w:numPr>
        <w:spacing w:after="0" w:line="360" w:lineRule="auto"/>
        <w:jc w:val="both"/>
        <w:rPr>
          <w:rFonts w:ascii="Palatino Linotype" w:hAnsi="Palatino Linotype"/>
        </w:rPr>
      </w:pPr>
      <w:r w:rsidRPr="00BA5331">
        <w:rPr>
          <w:rFonts w:ascii="Palatino Linotype" w:hAnsi="Palatino Linotype"/>
        </w:rPr>
        <w:t>Mercados;</w:t>
      </w:r>
    </w:p>
    <w:p w14:paraId="0CD4FDA1" w14:textId="02B6FF26" w:rsidR="003F04D1" w:rsidRPr="00BA5331" w:rsidRDefault="003F04D1" w:rsidP="00FB25CE">
      <w:pPr>
        <w:pStyle w:val="Prrafodelista"/>
        <w:numPr>
          <w:ilvl w:val="0"/>
          <w:numId w:val="7"/>
        </w:numPr>
        <w:spacing w:after="0" w:line="360" w:lineRule="auto"/>
        <w:jc w:val="both"/>
        <w:rPr>
          <w:rFonts w:ascii="Palatino Linotype" w:hAnsi="Palatino Linotype"/>
        </w:rPr>
      </w:pPr>
      <w:r w:rsidRPr="00BA5331">
        <w:rPr>
          <w:rFonts w:ascii="Palatino Linotype" w:hAnsi="Palatino Linotype"/>
        </w:rPr>
        <w:t>Panteones municipales;</w:t>
      </w:r>
    </w:p>
    <w:p w14:paraId="6212CF52" w14:textId="4B657DA7" w:rsidR="003F04D1" w:rsidRPr="00BA5331" w:rsidRDefault="003F04D1" w:rsidP="00FB25CE">
      <w:pPr>
        <w:pStyle w:val="Prrafodelista"/>
        <w:numPr>
          <w:ilvl w:val="0"/>
          <w:numId w:val="7"/>
        </w:numPr>
        <w:spacing w:after="0" w:line="360" w:lineRule="auto"/>
        <w:jc w:val="both"/>
        <w:rPr>
          <w:rFonts w:ascii="Palatino Linotype" w:hAnsi="Palatino Linotype"/>
        </w:rPr>
      </w:pPr>
      <w:r w:rsidRPr="00BA5331">
        <w:rPr>
          <w:rFonts w:ascii="Palatino Linotype" w:hAnsi="Palatino Linotype"/>
        </w:rPr>
        <w:t>Rastro;</w:t>
      </w:r>
    </w:p>
    <w:p w14:paraId="45F78BE5" w14:textId="3CEDD8CB" w:rsidR="00E96E3B" w:rsidRPr="00BA5331" w:rsidRDefault="003F04D1" w:rsidP="00FB25CE">
      <w:pPr>
        <w:pStyle w:val="Prrafodelista"/>
        <w:numPr>
          <w:ilvl w:val="0"/>
          <w:numId w:val="7"/>
        </w:numPr>
        <w:spacing w:after="0" w:line="360" w:lineRule="auto"/>
        <w:contextualSpacing w:val="0"/>
        <w:jc w:val="both"/>
        <w:rPr>
          <w:rFonts w:ascii="Palatino Linotype" w:hAnsi="Palatino Linotype"/>
        </w:rPr>
      </w:pPr>
      <w:r w:rsidRPr="00BA5331">
        <w:rPr>
          <w:rFonts w:ascii="Palatino Linotype" w:hAnsi="Palatino Linotype"/>
        </w:rPr>
        <w:t>Parques y jardines</w:t>
      </w:r>
      <w:r w:rsidR="00E96E3B" w:rsidRPr="00BA5331">
        <w:rPr>
          <w:rFonts w:ascii="Palatino Linotype" w:hAnsi="Palatino Linotype"/>
        </w:rPr>
        <w:t>.</w:t>
      </w:r>
    </w:p>
    <w:p w14:paraId="34AF6F19" w14:textId="77777777" w:rsidR="00F65ED2" w:rsidRPr="00BA5331" w:rsidRDefault="00F65ED2" w:rsidP="00FB25CE">
      <w:pPr>
        <w:spacing w:after="0" w:line="360" w:lineRule="auto"/>
        <w:jc w:val="both"/>
        <w:rPr>
          <w:rFonts w:ascii="Palatino Linotype" w:hAnsi="Palatino Linotype"/>
        </w:rPr>
      </w:pPr>
    </w:p>
    <w:p w14:paraId="44BEBD23" w14:textId="6608E22C" w:rsidR="00E96E3B" w:rsidRPr="00BA5331" w:rsidRDefault="00E96E3B" w:rsidP="00FB25CE">
      <w:pPr>
        <w:spacing w:after="0" w:line="360" w:lineRule="auto"/>
        <w:jc w:val="both"/>
        <w:rPr>
          <w:rFonts w:ascii="Palatino Linotype" w:hAnsi="Palatino Linotype"/>
        </w:rPr>
      </w:pPr>
      <w:r w:rsidRPr="00BA5331">
        <w:rPr>
          <w:rFonts w:ascii="Palatino Linotype" w:hAnsi="Palatino Linotype"/>
        </w:rPr>
        <w:t xml:space="preserve">Con base en los preceptos citados se colige que la prestación de servicios públicos es </w:t>
      </w:r>
      <w:r w:rsidR="003F04D1" w:rsidRPr="00BA5331">
        <w:rPr>
          <w:rFonts w:ascii="Palatino Linotype" w:hAnsi="Palatino Linotype"/>
        </w:rPr>
        <w:t>prestada</w:t>
      </w:r>
      <w:r w:rsidRPr="00BA5331">
        <w:rPr>
          <w:rFonts w:ascii="Palatino Linotype" w:hAnsi="Palatino Linotype"/>
        </w:rPr>
        <w:t xml:space="preserve"> directamente por el Ayuntamiento, para lo cual debe, entre otras atribuciones, administrar los servicios públicos de limpia y disposición final de los residuos sólidos. </w:t>
      </w:r>
    </w:p>
    <w:p w14:paraId="4945F450" w14:textId="77777777" w:rsidR="00F65ED2" w:rsidRPr="00BA5331" w:rsidRDefault="00F65ED2" w:rsidP="00FB25CE">
      <w:pPr>
        <w:spacing w:after="0" w:line="360" w:lineRule="auto"/>
        <w:jc w:val="both"/>
        <w:rPr>
          <w:rFonts w:ascii="Palatino Linotype" w:hAnsi="Palatino Linotype"/>
        </w:rPr>
      </w:pPr>
    </w:p>
    <w:p w14:paraId="7CDBE523" w14:textId="77777777" w:rsidR="0054212D" w:rsidRPr="00BA5331" w:rsidRDefault="00DE2FE8"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Aunado a lo anterior, es de destacar que para el despacho de sus asuntos, la Administración Pública Municipal se auxiliará de diversas dependencias, entre ellas, la Dirección General de Servicios Públicos, la cual tiene dentro de sus funciones de acuerdo con el artículo 3.52 del Código Reglamentario Municipal de Toluca, las siguientes:</w:t>
      </w:r>
    </w:p>
    <w:p w14:paraId="1BBA7FED" w14:textId="77777777" w:rsidR="00F65ED2" w:rsidRPr="00BA5331" w:rsidRDefault="00F65ED2" w:rsidP="00FB25CE">
      <w:pPr>
        <w:spacing w:after="0"/>
        <w:ind w:left="566" w:right="49"/>
        <w:jc w:val="center"/>
        <w:rPr>
          <w:rFonts w:ascii="Palatino Linotype" w:eastAsia="Palatino Linotype" w:hAnsi="Palatino Linotype" w:cs="Palatino Linotype"/>
          <w:b/>
          <w:i/>
        </w:rPr>
      </w:pPr>
    </w:p>
    <w:p w14:paraId="1AF25878" w14:textId="77777777" w:rsidR="0054212D" w:rsidRPr="00BA5331" w:rsidRDefault="00DE2FE8" w:rsidP="00F65ED2">
      <w:pPr>
        <w:spacing w:after="0"/>
        <w:ind w:left="851" w:right="843"/>
        <w:jc w:val="center"/>
        <w:rPr>
          <w:rFonts w:ascii="Palatino Linotype" w:eastAsia="Palatino Linotype" w:hAnsi="Palatino Linotype" w:cs="Palatino Linotype"/>
          <w:b/>
          <w:i/>
        </w:rPr>
      </w:pPr>
      <w:r w:rsidRPr="00BA5331">
        <w:rPr>
          <w:rFonts w:ascii="Palatino Linotype" w:eastAsia="Palatino Linotype" w:hAnsi="Palatino Linotype" w:cs="Palatino Linotype"/>
          <w:b/>
          <w:i/>
        </w:rPr>
        <w:t>Código Reglamentario Municipal de Toluca</w:t>
      </w:r>
    </w:p>
    <w:p w14:paraId="5E38A4AC" w14:textId="77777777" w:rsidR="0054212D" w:rsidRPr="00BA5331" w:rsidRDefault="00DE2FE8" w:rsidP="00F65ED2">
      <w:pPr>
        <w:spacing w:after="0"/>
        <w:ind w:left="851" w:right="843"/>
        <w:jc w:val="center"/>
        <w:rPr>
          <w:rFonts w:ascii="Palatino Linotype" w:eastAsia="Palatino Linotype" w:hAnsi="Palatino Linotype" w:cs="Palatino Linotype"/>
          <w:b/>
          <w:i/>
        </w:rPr>
      </w:pPr>
      <w:r w:rsidRPr="00BA5331">
        <w:rPr>
          <w:rFonts w:ascii="Palatino Linotype" w:eastAsia="Palatino Linotype" w:hAnsi="Palatino Linotype" w:cs="Palatino Linotype"/>
          <w:b/>
          <w:i/>
        </w:rPr>
        <w:t>DE LA DIRECCIÓN GENERAL DE SERVICIOS PÚBLICOS</w:t>
      </w:r>
    </w:p>
    <w:p w14:paraId="3E12335A"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b/>
          <w:i/>
        </w:rPr>
        <w:t xml:space="preserve">Artículo 3.52. </w:t>
      </w:r>
      <w:r w:rsidRPr="00BA5331">
        <w:rPr>
          <w:rFonts w:ascii="Palatino Linotype" w:eastAsia="Palatino Linotype" w:hAnsi="Palatino Linotype" w:cs="Palatino Linotype"/>
          <w:i/>
        </w:rPr>
        <w:t xml:space="preserve">La o el titular de la Dirección General de Servicios Públicos tendrá las siguientes atribuciones: </w:t>
      </w:r>
    </w:p>
    <w:p w14:paraId="5B48C781"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I. Dirigir, coordinar, administrar y planear la prestación de los servicios públicos cuidando que la prestación de estos tenga el menor impacto negativo para el medio ambiente;</w:t>
      </w:r>
    </w:p>
    <w:p w14:paraId="121A8877"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w:t>
      </w:r>
    </w:p>
    <w:p w14:paraId="1EF20696" w14:textId="77777777" w:rsidR="0054212D" w:rsidRPr="00BA5331" w:rsidRDefault="00DE2FE8" w:rsidP="00F65ED2">
      <w:pPr>
        <w:spacing w:after="0"/>
        <w:ind w:left="851" w:right="843"/>
        <w:jc w:val="both"/>
        <w:rPr>
          <w:rFonts w:ascii="Palatino Linotype" w:eastAsia="Palatino Linotype" w:hAnsi="Palatino Linotype" w:cs="Palatino Linotype"/>
          <w:b/>
          <w:i/>
        </w:rPr>
      </w:pPr>
      <w:r w:rsidRPr="00BA5331">
        <w:rPr>
          <w:rFonts w:ascii="Palatino Linotype" w:eastAsia="Palatino Linotype" w:hAnsi="Palatino Linotype" w:cs="Palatino Linotype"/>
          <w:b/>
          <w:i/>
        </w:rPr>
        <w:t>XVI. Coordinar los servicios de limpia, recolección, transporte, transferencia y disposición final de residuos sólidos;</w:t>
      </w:r>
    </w:p>
    <w:p w14:paraId="45F37BAA"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XVII. Coordinar el transporte y depósito de residuos sólidos urbanos y de manejo especial a los sitios de disposición final que establezca el Ayuntamiento; promoviendo su reutilización;</w:t>
      </w:r>
    </w:p>
    <w:p w14:paraId="28DBF410"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w:t>
      </w:r>
    </w:p>
    <w:p w14:paraId="192ED259"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XIX. Realizar la recolección de residuos sólidos urbanos y de manejo especial, que estarán debidamente separados en orgánicos e inorgánicos, de las casas habitación, en vías y sitios públicos, así como de edificios de uso particular;</w:t>
      </w:r>
    </w:p>
    <w:p w14:paraId="34484D37" w14:textId="77777777" w:rsidR="0054212D" w:rsidRPr="00BA5331" w:rsidRDefault="0054212D" w:rsidP="00F65ED2">
      <w:pPr>
        <w:spacing w:after="0"/>
        <w:ind w:left="851" w:right="843"/>
        <w:jc w:val="both"/>
        <w:rPr>
          <w:rFonts w:ascii="Palatino Linotype" w:eastAsia="Palatino Linotype" w:hAnsi="Palatino Linotype" w:cs="Palatino Linotype"/>
          <w:i/>
        </w:rPr>
      </w:pPr>
    </w:p>
    <w:p w14:paraId="54C70940"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La Dirección General de Servicios Públicos para el cumplimiento de sus atribuciones se auxiliará de la Dirección de Alumbrado Público, de la </w:t>
      </w:r>
      <w:r w:rsidRPr="00BA5331">
        <w:rPr>
          <w:rFonts w:ascii="Palatino Linotype" w:eastAsia="Palatino Linotype" w:hAnsi="Palatino Linotype" w:cs="Palatino Linotype"/>
          <w:b/>
          <w:i/>
        </w:rPr>
        <w:t>Dirección de Residuos Sólidos</w:t>
      </w:r>
      <w:r w:rsidRPr="00BA5331">
        <w:rPr>
          <w:rFonts w:ascii="Palatino Linotype" w:eastAsia="Palatino Linotype" w:hAnsi="Palatino Linotype" w:cs="Palatino Linotype"/>
          <w:i/>
        </w:rPr>
        <w:t>, de la Dirección de Mantenimiento Urbano y de la Dirección de Mantenimiento de Áreas Verdes y Panteones.</w:t>
      </w:r>
    </w:p>
    <w:p w14:paraId="72BAC705" w14:textId="77777777" w:rsidR="0054212D" w:rsidRPr="00BA5331" w:rsidRDefault="0054212D" w:rsidP="00FB25CE">
      <w:pPr>
        <w:spacing w:after="0"/>
        <w:ind w:left="566" w:right="49"/>
        <w:jc w:val="both"/>
        <w:rPr>
          <w:rFonts w:ascii="Palatino Linotype" w:eastAsia="Palatino Linotype" w:hAnsi="Palatino Linotype" w:cs="Palatino Linotype"/>
          <w:i/>
        </w:rPr>
      </w:pPr>
    </w:p>
    <w:p w14:paraId="027204CE" w14:textId="1B449A85" w:rsidR="0054212D" w:rsidRPr="00BA5331" w:rsidRDefault="00DE2FE8"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Asimismo, la Dirección de Residuos Sólidos cuenta como unidad administrativa subalterna con el Departamento de Recolección, Transferencia y Disposición Final de Residuos Sólidos, mismas que de conformidad con el Manual de Organización de la Dirección General de Servicios Públicos, tienen el objetivo y funciones siguientes:</w:t>
      </w:r>
    </w:p>
    <w:p w14:paraId="31E899CA" w14:textId="77777777" w:rsidR="00743F16" w:rsidRPr="00BA5331" w:rsidRDefault="00743F16" w:rsidP="00FB25CE">
      <w:pPr>
        <w:spacing w:after="0" w:line="360" w:lineRule="auto"/>
        <w:ind w:right="49"/>
        <w:jc w:val="both"/>
        <w:rPr>
          <w:rFonts w:ascii="Palatino Linotype" w:eastAsia="Palatino Linotype" w:hAnsi="Palatino Linotype" w:cs="Palatino Linotype"/>
        </w:rPr>
      </w:pPr>
    </w:p>
    <w:p w14:paraId="6B2EFB38" w14:textId="77777777" w:rsidR="0054212D" w:rsidRPr="00BA5331" w:rsidRDefault="0054212D" w:rsidP="00FB25CE">
      <w:pPr>
        <w:spacing w:after="0" w:line="360" w:lineRule="auto"/>
        <w:ind w:right="49"/>
        <w:jc w:val="both"/>
        <w:rPr>
          <w:rFonts w:ascii="Palatino Linotype" w:eastAsia="Palatino Linotype" w:hAnsi="Palatino Linotype" w:cs="Palatino Linotype"/>
        </w:rPr>
      </w:pPr>
    </w:p>
    <w:p w14:paraId="3A6470F2" w14:textId="62F9DDBB" w:rsidR="0054212D" w:rsidRPr="00BA5331" w:rsidRDefault="00F65ED2" w:rsidP="00F65ED2">
      <w:pPr>
        <w:spacing w:after="0"/>
        <w:ind w:left="851" w:right="843"/>
        <w:jc w:val="both"/>
        <w:rPr>
          <w:rFonts w:ascii="Palatino Linotype" w:eastAsia="Palatino Linotype" w:hAnsi="Palatino Linotype" w:cs="Palatino Linotype"/>
          <w:b/>
          <w:i/>
        </w:rPr>
      </w:pPr>
      <w:r w:rsidRPr="00BA5331">
        <w:rPr>
          <w:rFonts w:ascii="Palatino Linotype" w:eastAsia="Palatino Linotype" w:hAnsi="Palatino Linotype" w:cs="Palatino Linotype"/>
          <w:i/>
        </w:rPr>
        <w:t>“</w:t>
      </w:r>
      <w:r w:rsidR="00DE2FE8" w:rsidRPr="00BA5331">
        <w:rPr>
          <w:rFonts w:ascii="Palatino Linotype" w:eastAsia="Palatino Linotype" w:hAnsi="Palatino Linotype" w:cs="Palatino Linotype"/>
          <w:b/>
          <w:i/>
        </w:rPr>
        <w:t xml:space="preserve">208012000 Dirección de Residuos Sólidos </w:t>
      </w:r>
    </w:p>
    <w:p w14:paraId="3A4DD552" w14:textId="77777777" w:rsidR="0054212D" w:rsidRPr="00BA5331" w:rsidRDefault="00DE2FE8" w:rsidP="00F65ED2">
      <w:pPr>
        <w:spacing w:after="0"/>
        <w:ind w:left="851" w:right="843"/>
        <w:jc w:val="both"/>
        <w:rPr>
          <w:rFonts w:ascii="Palatino Linotype" w:eastAsia="Palatino Linotype" w:hAnsi="Palatino Linotype" w:cs="Palatino Linotype"/>
          <w:b/>
          <w:i/>
        </w:rPr>
      </w:pPr>
      <w:r w:rsidRPr="00BA5331">
        <w:rPr>
          <w:rFonts w:ascii="Palatino Linotype" w:eastAsia="Palatino Linotype" w:hAnsi="Palatino Linotype" w:cs="Palatino Linotype"/>
          <w:b/>
          <w:i/>
        </w:rPr>
        <w:t xml:space="preserve">Objetivo </w:t>
      </w:r>
    </w:p>
    <w:p w14:paraId="56FD89B9"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Planear, organizar, dirigir, operar y evaluar los servicios de limpia, recolección, transporte y disposición final de residuos sólidos urbanos no peligrosos, así como propiciar el mejoramiento y ampliación de cobertura de los mismos, para evitar que los residuos sólidos, tanto orgánicos como inorgánicos, originen focos de infección, peligro, molestias o la propagación de enfermedades para la ciudadanía.</w:t>
      </w:r>
    </w:p>
    <w:p w14:paraId="57995D5D" w14:textId="77777777" w:rsidR="0054212D" w:rsidRPr="00BA5331" w:rsidRDefault="00DE2FE8" w:rsidP="00F65ED2">
      <w:pPr>
        <w:spacing w:after="0"/>
        <w:ind w:left="851" w:right="843"/>
        <w:jc w:val="both"/>
        <w:rPr>
          <w:rFonts w:ascii="Palatino Linotype" w:eastAsia="Palatino Linotype" w:hAnsi="Palatino Linotype" w:cs="Palatino Linotype"/>
          <w:b/>
          <w:i/>
        </w:rPr>
      </w:pPr>
      <w:r w:rsidRPr="00BA5331">
        <w:rPr>
          <w:rFonts w:ascii="Palatino Linotype" w:eastAsia="Palatino Linotype" w:hAnsi="Palatino Linotype" w:cs="Palatino Linotype"/>
          <w:b/>
          <w:i/>
        </w:rPr>
        <w:t xml:space="preserve">Funciones: </w:t>
      </w:r>
    </w:p>
    <w:p w14:paraId="319FACDA"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1. Planear, organizar, implementar, dirigir, operar, vigilar y evaluar las acciones necesarias para garantizar que los servicios de barrido manual en las vialidades y espacios públicos, así como la recolección, transporte y disposición final de los residuos sólidos, se realicen oportunamente para evitar la acumulación de basura; </w:t>
      </w:r>
    </w:p>
    <w:p w14:paraId="55B6E888"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b/>
          <w:i/>
        </w:rPr>
        <w:t>2. Analizar y determinar los puntos estratégicos para la recolección</w:t>
      </w:r>
      <w:r w:rsidRPr="00BA5331">
        <w:rPr>
          <w:rFonts w:ascii="Palatino Linotype" w:eastAsia="Palatino Linotype" w:hAnsi="Palatino Linotype" w:cs="Palatino Linotype"/>
          <w:i/>
        </w:rPr>
        <w:t xml:space="preserve"> y disposición final de los residuos sólidos urbanos generados en el Municipio de Toluca; </w:t>
      </w:r>
    </w:p>
    <w:p w14:paraId="6503923B"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b/>
          <w:i/>
        </w:rPr>
        <w:t>3. Administrar y establecer en colonias, sectores, delegaciones y subdelegaciones municipales rutas adecuadas para cada sector que requiera y solicite el servicio de recolección de residuos sólidos</w:t>
      </w:r>
      <w:r w:rsidRPr="00BA5331">
        <w:rPr>
          <w:rFonts w:ascii="Palatino Linotype" w:eastAsia="Palatino Linotype" w:hAnsi="Palatino Linotype" w:cs="Palatino Linotype"/>
          <w:i/>
        </w:rPr>
        <w:t xml:space="preserve">; </w:t>
      </w:r>
    </w:p>
    <w:p w14:paraId="550DBFB1"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4. Diseñar e implementar jornadas de limpieza con trabajos y acciones en delegaciones y colonias en conjunto con la ciudadanía; </w:t>
      </w:r>
    </w:p>
    <w:p w14:paraId="0B7FD67A"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5. Planear, organizar, dirigir, impulsar y coordinar las campañas de limpieza con la colaboración de la ciudadanía del Municipio de Toluca; </w:t>
      </w:r>
    </w:p>
    <w:p w14:paraId="4253AC62"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6. Fijar e implementar acciones para el manejo adecuado de los residuos sólidos urbanos; </w:t>
      </w:r>
    </w:p>
    <w:p w14:paraId="1F090FEF"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7. Organizar y llevar a cabo acciones de supervisión sobre las condiciones higiénicas de las vialidades y lugares de dominio público del municipio, así como controlar la aparición de sitios de acumulación de residuos sólidos que provoquen la contaminación del medio ambiente; </w:t>
      </w:r>
    </w:p>
    <w:p w14:paraId="39B4FF9E"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8. Proponer convenios con autoridades federales, estales, municipales y sectores de la ciudadanía, para hacer frente a contingencias en cuestión de residuos sólidos no peligrosos; y </w:t>
      </w:r>
    </w:p>
    <w:p w14:paraId="6FBF2849" w14:textId="77777777" w:rsidR="0054212D" w:rsidRPr="00BA5331" w:rsidRDefault="00DE2FE8" w:rsidP="00F65ED2">
      <w:pPr>
        <w:spacing w:after="0"/>
        <w:ind w:left="851" w:right="843"/>
        <w:jc w:val="both"/>
        <w:rPr>
          <w:rFonts w:ascii="Palatino Linotype" w:eastAsia="Palatino Linotype" w:hAnsi="Palatino Linotype" w:cs="Palatino Linotype"/>
          <w:b/>
          <w:i/>
        </w:rPr>
      </w:pPr>
      <w:r w:rsidRPr="00BA5331">
        <w:rPr>
          <w:rFonts w:ascii="Palatino Linotype" w:eastAsia="Palatino Linotype" w:hAnsi="Palatino Linotype" w:cs="Palatino Linotype"/>
          <w:b/>
          <w:i/>
        </w:rPr>
        <w:t>9. Realizar todas aquellas actividades que sean inherentes y aplicables al área de su competencia.</w:t>
      </w:r>
    </w:p>
    <w:p w14:paraId="6EE4D624" w14:textId="77777777" w:rsidR="00B448AE" w:rsidRPr="00BA5331" w:rsidRDefault="00B448AE" w:rsidP="00F65ED2">
      <w:pPr>
        <w:spacing w:after="0"/>
        <w:ind w:left="851" w:right="843"/>
        <w:jc w:val="both"/>
        <w:rPr>
          <w:rFonts w:ascii="Palatino Linotype" w:eastAsia="Palatino Linotype" w:hAnsi="Palatino Linotype" w:cs="Palatino Linotype"/>
          <w:b/>
          <w:i/>
        </w:rPr>
      </w:pPr>
    </w:p>
    <w:p w14:paraId="13797B33" w14:textId="77777777" w:rsidR="0054212D" w:rsidRPr="00BA5331" w:rsidRDefault="00DE2FE8" w:rsidP="00F65ED2">
      <w:pPr>
        <w:spacing w:after="0"/>
        <w:ind w:left="851" w:right="843"/>
        <w:jc w:val="both"/>
        <w:rPr>
          <w:rFonts w:ascii="Palatino Linotype" w:eastAsia="Palatino Linotype" w:hAnsi="Palatino Linotype" w:cs="Palatino Linotype"/>
          <w:b/>
          <w:i/>
        </w:rPr>
      </w:pPr>
      <w:r w:rsidRPr="00BA5331">
        <w:rPr>
          <w:rFonts w:ascii="Palatino Linotype" w:eastAsia="Palatino Linotype" w:hAnsi="Palatino Linotype" w:cs="Palatino Linotype"/>
          <w:b/>
          <w:i/>
        </w:rPr>
        <w:t>208012002 Departamento de Recolección, Transferencia y Disposición Final de Residuos Sólidos</w:t>
      </w:r>
    </w:p>
    <w:p w14:paraId="3677FE9D" w14:textId="77777777" w:rsidR="0054212D" w:rsidRPr="00BA5331" w:rsidRDefault="00DE2FE8" w:rsidP="00F65ED2">
      <w:pPr>
        <w:spacing w:after="0"/>
        <w:ind w:left="851" w:right="843"/>
        <w:jc w:val="both"/>
        <w:rPr>
          <w:rFonts w:ascii="Palatino Linotype" w:eastAsia="Palatino Linotype" w:hAnsi="Palatino Linotype" w:cs="Palatino Linotype"/>
          <w:b/>
          <w:i/>
        </w:rPr>
      </w:pPr>
      <w:r w:rsidRPr="00BA5331">
        <w:rPr>
          <w:rFonts w:ascii="Palatino Linotype" w:eastAsia="Palatino Linotype" w:hAnsi="Palatino Linotype" w:cs="Palatino Linotype"/>
          <w:b/>
          <w:i/>
        </w:rPr>
        <w:t xml:space="preserve">Objetivo </w:t>
      </w:r>
    </w:p>
    <w:p w14:paraId="346F9185"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Planear, organizar y ejecutar la prestación de los servicios de recolección de residuos sólidos domiciliarios no peligrosos en delegaciones y subdelegaciones del municipio hasta su disposición final, con el propósito de fomentar la preservación del medio ambiente.</w:t>
      </w:r>
    </w:p>
    <w:p w14:paraId="372E75E8" w14:textId="77777777" w:rsidR="0054212D" w:rsidRPr="00BA5331" w:rsidRDefault="00DE2FE8" w:rsidP="00F65ED2">
      <w:pPr>
        <w:spacing w:after="0"/>
        <w:ind w:left="851" w:right="843"/>
        <w:jc w:val="both"/>
        <w:rPr>
          <w:rFonts w:ascii="Palatino Linotype" w:eastAsia="Palatino Linotype" w:hAnsi="Palatino Linotype" w:cs="Palatino Linotype"/>
          <w:b/>
          <w:i/>
        </w:rPr>
      </w:pPr>
      <w:r w:rsidRPr="00BA5331">
        <w:rPr>
          <w:rFonts w:ascii="Palatino Linotype" w:eastAsia="Palatino Linotype" w:hAnsi="Palatino Linotype" w:cs="Palatino Linotype"/>
          <w:b/>
          <w:i/>
        </w:rPr>
        <w:t xml:space="preserve">Funciones: </w:t>
      </w:r>
    </w:p>
    <w:p w14:paraId="0C6E0FEA"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b/>
          <w:i/>
        </w:rPr>
        <w:t>1. Programar, ejecutar y supervisar el servicio de recolección de residuos sólidos con base en las necesidades y características de cada delegación y subdelegación del territorio municipal</w:t>
      </w:r>
      <w:r w:rsidRPr="00BA5331">
        <w:rPr>
          <w:rFonts w:ascii="Palatino Linotype" w:eastAsia="Palatino Linotype" w:hAnsi="Palatino Linotype" w:cs="Palatino Linotype"/>
          <w:i/>
        </w:rPr>
        <w:t xml:space="preserve">; </w:t>
      </w:r>
    </w:p>
    <w:p w14:paraId="7565342F"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2. Organizar, dirigir y establecer comunicación permanente con la ciudadanía con la finalidad de recabar y registrar quejas o sugerencias relacionadas con la prestación del servicio de recolección de residuos sólidos; </w:t>
      </w:r>
    </w:p>
    <w:p w14:paraId="468FE769" w14:textId="77777777" w:rsidR="0054212D" w:rsidRPr="00BA5331" w:rsidRDefault="00DE2FE8" w:rsidP="00F65ED2">
      <w:pPr>
        <w:spacing w:after="0"/>
        <w:ind w:left="851" w:right="843"/>
        <w:jc w:val="both"/>
        <w:rPr>
          <w:rFonts w:ascii="Palatino Linotype" w:eastAsia="Palatino Linotype" w:hAnsi="Palatino Linotype" w:cs="Palatino Linotype"/>
          <w:b/>
          <w:i/>
        </w:rPr>
      </w:pPr>
      <w:r w:rsidRPr="00BA5331">
        <w:rPr>
          <w:rFonts w:ascii="Palatino Linotype" w:eastAsia="Palatino Linotype" w:hAnsi="Palatino Linotype" w:cs="Palatino Linotype"/>
          <w:b/>
          <w:i/>
        </w:rPr>
        <w:t xml:space="preserve">3. Planear, organizar, proponer, establecer y controlar mejoras en las rutas para la recolección de residuos sólidos, con la finalidad de especificar las paradas y tiempos de recorridos con base en el incremento poblacional; </w:t>
      </w:r>
    </w:p>
    <w:p w14:paraId="19AD7632"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b/>
          <w:i/>
        </w:rPr>
        <w:t>4. Planear, organizar, ejecutar, registrar y controlar recorridos de supervisión para verificar que la recolección de residuos sólidos en delegaciones y subdelegaciones y la disposición final de los mismos se realice adecuadamente</w:t>
      </w:r>
      <w:r w:rsidRPr="00BA5331">
        <w:rPr>
          <w:rFonts w:ascii="Palatino Linotype" w:eastAsia="Palatino Linotype" w:hAnsi="Palatino Linotype" w:cs="Palatino Linotype"/>
          <w:i/>
        </w:rPr>
        <w:t xml:space="preserve">; </w:t>
      </w:r>
    </w:p>
    <w:p w14:paraId="2E9C27D8"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5. Registrar, supervisar y vigilar el destino de los residuos sólidos que se recolecten diariamente en el territorio municipal, a fin de evitar el manejo inadecuado de sustancias que representen un peligro para la sociedad o el medio ambiente; </w:t>
      </w:r>
    </w:p>
    <w:p w14:paraId="37B14E7B"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6. Planear, organizar, implementar, evaluar y controlar operativos de recolección de residuos sólidos antes, durante y después de la realización de eventos cívicos, culturales y deportivos, dentro del territorio municipal en coordinación con el Departamento de Limpia; </w:t>
      </w:r>
    </w:p>
    <w:p w14:paraId="281C8353"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7. Promover el mantenimiento de carácter preventivo y correctivo a las instalaciones y equipo para la prestación del servicio de recolección, transporte y disposición final que tiene a su cargo; </w:t>
      </w:r>
    </w:p>
    <w:p w14:paraId="68E6DB4B"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8. Diseñar e implementar programas para regular la prevención, separación, transporte, almacenamiento, manejo, tratamiento y disposición final de los residuos sólidos urbanos no peligrosos, en observancia de las normas oficiales mexicanas y normas técnicas estatales; </w:t>
      </w:r>
    </w:p>
    <w:p w14:paraId="7B77CBC5"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9. Prestar el servicio de recolección de residuos no peligrosos a solicitud de las empresas, comercios y servicios;</w:t>
      </w:r>
    </w:p>
    <w:p w14:paraId="3DD14A9D" w14:textId="77777777" w:rsidR="0054212D" w:rsidRPr="00BA5331" w:rsidRDefault="00DE2FE8" w:rsidP="00F65ED2">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 xml:space="preserve">10. Planear, organizar, ejecutar y controlar el apoyo a las instituciones públicas educativas para la recolección de residuos sólidos cuando así lo soliciten; y </w:t>
      </w:r>
    </w:p>
    <w:p w14:paraId="2128413A" w14:textId="713B338D" w:rsidR="0054212D" w:rsidRPr="00BA5331" w:rsidRDefault="00DE2FE8" w:rsidP="00F65ED2">
      <w:pPr>
        <w:spacing w:after="0"/>
        <w:ind w:left="851" w:right="843"/>
        <w:jc w:val="both"/>
        <w:rPr>
          <w:rFonts w:ascii="Palatino Linotype" w:eastAsia="Palatino Linotype" w:hAnsi="Palatino Linotype" w:cs="Palatino Linotype"/>
          <w:b/>
          <w:i/>
        </w:rPr>
      </w:pPr>
      <w:r w:rsidRPr="00BA5331">
        <w:rPr>
          <w:rFonts w:ascii="Palatino Linotype" w:eastAsia="Palatino Linotype" w:hAnsi="Palatino Linotype" w:cs="Palatino Linotype"/>
          <w:b/>
          <w:i/>
        </w:rPr>
        <w:t>11. Realizar todas aquellas actividades que sean inherentes y aplicables al área de su competencia.</w:t>
      </w:r>
      <w:r w:rsidR="00F65ED2" w:rsidRPr="00BA5331">
        <w:rPr>
          <w:rFonts w:ascii="Palatino Linotype" w:eastAsia="Palatino Linotype" w:hAnsi="Palatino Linotype" w:cs="Palatino Linotype"/>
          <w:i/>
        </w:rPr>
        <w:t>”</w:t>
      </w:r>
    </w:p>
    <w:p w14:paraId="205B1FE5" w14:textId="77777777" w:rsidR="0054212D" w:rsidRPr="00BA5331" w:rsidRDefault="0054212D" w:rsidP="00FB25CE">
      <w:pPr>
        <w:spacing w:after="0"/>
        <w:ind w:right="49"/>
        <w:jc w:val="both"/>
        <w:rPr>
          <w:rFonts w:ascii="Palatino Linotype" w:eastAsia="Palatino Linotype" w:hAnsi="Palatino Linotype" w:cs="Palatino Linotype"/>
        </w:rPr>
      </w:pPr>
    </w:p>
    <w:p w14:paraId="62E35527" w14:textId="07B91F10" w:rsidR="0054212D" w:rsidRPr="00BA5331" w:rsidRDefault="00DE2FE8"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De lo anterior, se advierte que el </w:t>
      </w:r>
      <w:r w:rsidRPr="00BA5331">
        <w:rPr>
          <w:rFonts w:ascii="Palatino Linotype" w:eastAsia="Palatino Linotype" w:hAnsi="Palatino Linotype" w:cs="Palatino Linotype"/>
          <w:b/>
        </w:rPr>
        <w:t>Sujeto Obligado</w:t>
      </w:r>
      <w:r w:rsidRPr="00BA5331">
        <w:rPr>
          <w:rFonts w:ascii="Palatino Linotype" w:eastAsia="Palatino Linotype" w:hAnsi="Palatino Linotype" w:cs="Palatino Linotype"/>
        </w:rPr>
        <w:t xml:space="preserve"> cuenta con la atribución de poseer, generar y administrar la información relacionada con l</w:t>
      </w:r>
      <w:r w:rsidR="00C25FDD" w:rsidRPr="00BA5331">
        <w:rPr>
          <w:rFonts w:ascii="Palatino Linotype" w:eastAsia="Palatino Linotype" w:hAnsi="Palatino Linotype" w:cs="Palatino Linotype"/>
        </w:rPr>
        <w:t xml:space="preserve">os días de recolección </w:t>
      </w:r>
      <w:r w:rsidRPr="00BA5331">
        <w:rPr>
          <w:rFonts w:ascii="Palatino Linotype" w:eastAsia="Palatino Linotype" w:hAnsi="Palatino Linotype" w:cs="Palatino Linotype"/>
        </w:rPr>
        <w:t xml:space="preserve">de basura, información que se está solicitando en el presente asunto. </w:t>
      </w:r>
    </w:p>
    <w:p w14:paraId="63E94C8D" w14:textId="77777777" w:rsidR="00C25FDD" w:rsidRPr="00BA5331" w:rsidRDefault="00C25FDD" w:rsidP="00FB25CE">
      <w:pPr>
        <w:spacing w:after="0" w:line="360" w:lineRule="auto"/>
        <w:ind w:right="49"/>
        <w:jc w:val="both"/>
        <w:rPr>
          <w:rFonts w:ascii="Palatino Linotype" w:eastAsia="Palatino Linotype" w:hAnsi="Palatino Linotype" w:cs="Palatino Linotype"/>
        </w:rPr>
      </w:pPr>
    </w:p>
    <w:p w14:paraId="60148ABB" w14:textId="3CCFD923" w:rsidR="00942990" w:rsidRPr="00BA5331" w:rsidRDefault="00E50FC0"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Ahora bien, en relación con el agravio hecho valer por el </w:t>
      </w:r>
      <w:r w:rsidRPr="00BA5331">
        <w:rPr>
          <w:rFonts w:ascii="Palatino Linotype" w:eastAsia="Palatino Linotype" w:hAnsi="Palatino Linotype" w:cs="Palatino Linotype"/>
          <w:b/>
        </w:rPr>
        <w:t>Recurrente</w:t>
      </w:r>
      <w:r w:rsidRPr="00BA5331">
        <w:rPr>
          <w:rFonts w:ascii="Palatino Linotype" w:eastAsia="Palatino Linotype" w:hAnsi="Palatino Linotype" w:cs="Palatino Linotype"/>
        </w:rPr>
        <w:t xml:space="preserve">, se tiene que este se inconformó </w:t>
      </w:r>
      <w:r w:rsidR="00942990" w:rsidRPr="00BA5331">
        <w:rPr>
          <w:rFonts w:ascii="Palatino Linotype" w:eastAsia="Palatino Linotype" w:hAnsi="Palatino Linotype" w:cs="Palatino Linotype"/>
        </w:rPr>
        <w:t>medularmente por la negativa a la entrega de la información solicitada</w:t>
      </w:r>
      <w:r w:rsidRPr="00BA5331">
        <w:rPr>
          <w:rFonts w:ascii="Palatino Linotype" w:eastAsia="Palatino Linotype" w:hAnsi="Palatino Linotype" w:cs="Palatino Linotype"/>
        </w:rPr>
        <w:t xml:space="preserve">, es por </w:t>
      </w:r>
      <w:r w:rsidR="00942990" w:rsidRPr="00BA5331">
        <w:rPr>
          <w:rFonts w:ascii="Palatino Linotype" w:eastAsia="Palatino Linotype" w:hAnsi="Palatino Linotype" w:cs="Palatino Linotype"/>
        </w:rPr>
        <w:t>ello que</w:t>
      </w:r>
      <w:r w:rsidRPr="00BA5331">
        <w:rPr>
          <w:rFonts w:ascii="Palatino Linotype" w:eastAsia="Palatino Linotype" w:hAnsi="Palatino Linotype" w:cs="Palatino Linotype"/>
        </w:rPr>
        <w:t xml:space="preserve">, en informe justificado el </w:t>
      </w:r>
      <w:r w:rsidRPr="00BA5331">
        <w:rPr>
          <w:rFonts w:ascii="Palatino Linotype" w:eastAsia="Palatino Linotype" w:hAnsi="Palatino Linotype" w:cs="Palatino Linotype"/>
          <w:b/>
        </w:rPr>
        <w:t>Sujeto Obligado</w:t>
      </w:r>
      <w:r w:rsidRPr="00BA5331">
        <w:rPr>
          <w:rFonts w:ascii="Palatino Linotype" w:eastAsia="Palatino Linotype" w:hAnsi="Palatino Linotype" w:cs="Palatino Linotype"/>
        </w:rPr>
        <w:t xml:space="preserve"> a través de </w:t>
      </w:r>
      <w:r w:rsidR="00942990" w:rsidRPr="00BA5331">
        <w:rPr>
          <w:rFonts w:ascii="Palatino Linotype" w:eastAsia="Palatino Linotype" w:hAnsi="Palatino Linotype" w:cs="Palatino Linotype"/>
        </w:rPr>
        <w:t>Jefe del Departamento de Recolección, Transferencia y Disposición Final de Residuos Sólidos informó que, derivado de no contar con especificación de la zona interesada en la recolección, hace entrega del mapeo de</w:t>
      </w:r>
      <w:r w:rsidR="00F65ED2" w:rsidRPr="00BA5331">
        <w:rPr>
          <w:rFonts w:ascii="Palatino Linotype" w:eastAsia="Palatino Linotype" w:hAnsi="Palatino Linotype" w:cs="Palatino Linotype"/>
        </w:rPr>
        <w:t xml:space="preserve"> la zona "Seminario" en general, </w:t>
      </w:r>
      <w:r w:rsidR="00942990" w:rsidRPr="00BA5331">
        <w:rPr>
          <w:rFonts w:ascii="Palatino Linotype" w:eastAsia="Palatino Linotype" w:hAnsi="Palatino Linotype" w:cs="Palatino Linotype"/>
        </w:rPr>
        <w:t>con la que la administración en curso está trabajando en una reingeniería y digitalización que anteriormente no se contaba, considerando que pueda existir modificaciones por cuestión de demanda y crecimiento poblacional, tal y como se muestra a manera de ejemplo</w:t>
      </w:r>
      <w:r w:rsidR="007269A0" w:rsidRPr="00BA5331">
        <w:rPr>
          <w:rFonts w:ascii="Palatino Linotype" w:eastAsia="Palatino Linotype" w:hAnsi="Palatino Linotype" w:cs="Palatino Linotype"/>
        </w:rPr>
        <w:t xml:space="preserve"> a continuación</w:t>
      </w:r>
      <w:r w:rsidR="00942990" w:rsidRPr="00BA5331">
        <w:rPr>
          <w:rFonts w:ascii="Palatino Linotype" w:eastAsia="Palatino Linotype" w:hAnsi="Palatino Linotype" w:cs="Palatino Linotype"/>
        </w:rPr>
        <w:t xml:space="preserve">: </w:t>
      </w:r>
    </w:p>
    <w:p w14:paraId="7C8EFB11" w14:textId="737BB1D0" w:rsidR="00942990" w:rsidRPr="00BA5331" w:rsidRDefault="00942990" w:rsidP="00FB25CE">
      <w:pPr>
        <w:spacing w:after="0" w:line="360" w:lineRule="auto"/>
        <w:ind w:right="49"/>
        <w:jc w:val="center"/>
        <w:rPr>
          <w:rFonts w:ascii="Palatino Linotype" w:eastAsia="Palatino Linotype" w:hAnsi="Palatino Linotype" w:cs="Palatino Linotype"/>
        </w:rPr>
      </w:pPr>
      <w:r w:rsidRPr="00BA5331">
        <w:rPr>
          <w:rFonts w:ascii="Palatino Linotype" w:eastAsia="Palatino Linotype" w:hAnsi="Palatino Linotype" w:cs="Palatino Linotype"/>
          <w:noProof/>
          <w:lang w:eastAsia="es-MX"/>
        </w:rPr>
        <mc:AlternateContent>
          <mc:Choice Requires="wps">
            <w:drawing>
              <wp:anchor distT="0" distB="0" distL="114300" distR="114300" simplePos="0" relativeHeight="251661312" behindDoc="0" locked="0" layoutInCell="1" allowOverlap="1" wp14:anchorId="2A05FDA6" wp14:editId="45A26157">
                <wp:simplePos x="0" y="0"/>
                <wp:positionH relativeFrom="column">
                  <wp:posOffset>343148</wp:posOffset>
                </wp:positionH>
                <wp:positionV relativeFrom="paragraph">
                  <wp:posOffset>2772991</wp:posOffset>
                </wp:positionV>
                <wp:extent cx="1492370" cy="230588"/>
                <wp:effectExtent l="0" t="0" r="12700" b="17145"/>
                <wp:wrapNone/>
                <wp:docPr id="3" name="Rectángulo 3"/>
                <wp:cNvGraphicFramePr/>
                <a:graphic xmlns:a="http://schemas.openxmlformats.org/drawingml/2006/main">
                  <a:graphicData uri="http://schemas.microsoft.com/office/word/2010/wordprocessingShape">
                    <wps:wsp>
                      <wps:cNvSpPr/>
                      <wps:spPr>
                        <a:xfrm>
                          <a:off x="0" y="0"/>
                          <a:ext cx="1492370" cy="23058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FFD3249" id="Rectángulo 3" o:spid="_x0000_s1026" style="position:absolute;margin-left:27pt;margin-top:218.35pt;width:117.5pt;height:18.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" filled="f" strokecolor="red" strokeweight="1.5pt"/>
            </w:pict>
          </mc:Fallback>
        </mc:AlternateContent>
      </w:r>
      <w:r w:rsidRPr="00BA5331">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46858E8C" wp14:editId="52BE99A3">
                <wp:simplePos x="0" y="0"/>
                <wp:positionH relativeFrom="column">
                  <wp:posOffset>353170</wp:posOffset>
                </wp:positionH>
                <wp:positionV relativeFrom="paragraph">
                  <wp:posOffset>3221190</wp:posOffset>
                </wp:positionV>
                <wp:extent cx="1492370" cy="327349"/>
                <wp:effectExtent l="0" t="0" r="12700" b="15875"/>
                <wp:wrapNone/>
                <wp:docPr id="2" name="Rectángulo 2"/>
                <wp:cNvGraphicFramePr/>
                <a:graphic xmlns:a="http://schemas.openxmlformats.org/drawingml/2006/main">
                  <a:graphicData uri="http://schemas.microsoft.com/office/word/2010/wordprocessingShape">
                    <wps:wsp>
                      <wps:cNvSpPr/>
                      <wps:spPr>
                        <a:xfrm>
                          <a:off x="0" y="0"/>
                          <a:ext cx="1492370" cy="3273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5675AEC" id="Rectángulo 2" o:spid="_x0000_s1026" style="position:absolute;margin-left:27.8pt;margin-top:253.65pt;width:117.5pt;height:25.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" filled="f" strokecolor="red" strokeweight="1.5pt"/>
            </w:pict>
          </mc:Fallback>
        </mc:AlternateContent>
      </w:r>
      <w:r w:rsidRPr="00BA5331">
        <w:rPr>
          <w:rFonts w:ascii="Palatino Linotype" w:hAnsi="Palatino Linotype"/>
          <w:noProof/>
          <w:lang w:eastAsia="es-MX"/>
        </w:rPr>
        <w:t xml:space="preserve"> </w:t>
      </w:r>
      <w:r w:rsidRPr="00BA5331">
        <w:rPr>
          <w:rFonts w:ascii="Palatino Linotype" w:eastAsia="Palatino Linotype" w:hAnsi="Palatino Linotype" w:cs="Palatino Linotype"/>
          <w:noProof/>
          <w:lang w:eastAsia="es-MX"/>
        </w:rPr>
        <w:drawing>
          <wp:inline distT="0" distB="0" distL="0" distR="0" wp14:anchorId="56978FFB" wp14:editId="240CB4B6">
            <wp:extent cx="5209403" cy="364169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5875" cy="3667193"/>
                    </a:xfrm>
                    <a:prstGeom prst="rect">
                      <a:avLst/>
                    </a:prstGeom>
                  </pic:spPr>
                </pic:pic>
              </a:graphicData>
            </a:graphic>
          </wp:inline>
        </w:drawing>
      </w:r>
    </w:p>
    <w:p w14:paraId="0CC9F3B4" w14:textId="77777777" w:rsidR="007269A0" w:rsidRPr="00BA5331" w:rsidRDefault="007269A0" w:rsidP="00FB25CE">
      <w:pPr>
        <w:spacing w:after="0" w:line="360" w:lineRule="auto"/>
        <w:ind w:right="49"/>
        <w:jc w:val="both"/>
        <w:rPr>
          <w:rFonts w:ascii="Palatino Linotype" w:eastAsia="Palatino Linotype" w:hAnsi="Palatino Linotype" w:cs="Palatino Linotype"/>
        </w:rPr>
      </w:pPr>
    </w:p>
    <w:p w14:paraId="0D3BE69D" w14:textId="3A96E7A7" w:rsidR="00942990" w:rsidRPr="00BA5331" w:rsidRDefault="00942990"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Del mapeo remitido en informe justificado se advierte</w:t>
      </w:r>
      <w:r w:rsidR="007269A0" w:rsidRPr="00BA5331">
        <w:rPr>
          <w:rFonts w:ascii="Palatino Linotype" w:eastAsia="Palatino Linotype" w:hAnsi="Palatino Linotype" w:cs="Palatino Linotype"/>
        </w:rPr>
        <w:t>n</w:t>
      </w:r>
      <w:r w:rsidRPr="00BA5331">
        <w:rPr>
          <w:rFonts w:ascii="Palatino Linotype" w:eastAsia="Palatino Linotype" w:hAnsi="Palatino Linotype" w:cs="Palatino Linotype"/>
        </w:rPr>
        <w:t xml:space="preserve"> las rutas, localidad y los días en los que se realiza la recolección dentro de la zona “Seminario”; por lo que con la entrega de dichos documentos, el </w:t>
      </w:r>
      <w:r w:rsidRPr="00BA5331">
        <w:rPr>
          <w:rFonts w:ascii="Palatino Linotype" w:eastAsia="Palatino Linotype" w:hAnsi="Palatino Linotype" w:cs="Palatino Linotype"/>
          <w:b/>
        </w:rPr>
        <w:t>Sujeto Obligado</w:t>
      </w:r>
      <w:r w:rsidRPr="00BA5331">
        <w:rPr>
          <w:rFonts w:ascii="Palatino Linotype" w:eastAsia="Palatino Linotype" w:hAnsi="Palatino Linotype" w:cs="Palatino Linotype"/>
        </w:rPr>
        <w:t xml:space="preserve"> colmó el derecho de acceso a la información del particular; máxime, debe decirse que este Organismo Garante estima conveniente señalar que no se está facultado para manifestarse sobre la veracidad de la información proporcionada, ya que no existe precepto legal alguno en la Ley de la Materia que permita, vía recurso de revisión, se pronuncie al respecto. Por analogía, sirve de apoyo a lo anterior el Criterio orientador 31-10 emitido por el entonces Instituto Nacional de Accesos a la Información y Protección de Datos, que a la letra establece lo siguiente:</w:t>
      </w:r>
    </w:p>
    <w:p w14:paraId="7BFA27C6" w14:textId="77777777" w:rsidR="007269A0" w:rsidRPr="00BA5331" w:rsidRDefault="007269A0" w:rsidP="00FB25CE">
      <w:pPr>
        <w:spacing w:after="0"/>
        <w:ind w:left="851" w:right="851"/>
        <w:jc w:val="both"/>
        <w:rPr>
          <w:rFonts w:ascii="Palatino Linotype" w:eastAsia="Palatino Linotype" w:hAnsi="Palatino Linotype" w:cs="Palatino Linotype"/>
          <w:i/>
        </w:rPr>
      </w:pPr>
    </w:p>
    <w:p w14:paraId="4E0AC151" w14:textId="77777777" w:rsidR="00942990" w:rsidRPr="00BA5331" w:rsidRDefault="00942990" w:rsidP="00FB25CE">
      <w:pPr>
        <w:spacing w:after="0"/>
        <w:ind w:left="851" w:right="851"/>
        <w:jc w:val="both"/>
        <w:rPr>
          <w:rFonts w:ascii="Palatino Linotype" w:eastAsia="Palatino Linotype" w:hAnsi="Palatino Linotype" w:cs="Palatino Linotype"/>
          <w:i/>
        </w:rPr>
      </w:pPr>
      <w:r w:rsidRPr="00BA5331">
        <w:rPr>
          <w:rFonts w:ascii="Palatino Linotype" w:eastAsia="Palatino Linotype" w:hAnsi="Palatino Linotype" w:cs="Palatino Linotype"/>
          <w:i/>
        </w:rPr>
        <w:t>“</w:t>
      </w:r>
      <w:r w:rsidRPr="00BA5331">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BA5331">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0DA727AE" w14:textId="77777777" w:rsidR="00942990" w:rsidRPr="00BA5331" w:rsidRDefault="00942990" w:rsidP="00FB25CE">
      <w:pPr>
        <w:spacing w:after="0" w:line="360" w:lineRule="auto"/>
        <w:jc w:val="both"/>
        <w:rPr>
          <w:rFonts w:ascii="Palatino Linotype" w:eastAsia="Palatino Linotype" w:hAnsi="Palatino Linotype" w:cs="Palatino Linotype"/>
        </w:rPr>
      </w:pPr>
    </w:p>
    <w:p w14:paraId="60A9FD39" w14:textId="7777777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De lo anterior, este Órgano Garante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46D4DFC0" w14:textId="77777777" w:rsidR="007269A0" w:rsidRPr="00BA5331" w:rsidRDefault="007269A0" w:rsidP="00FB25CE">
      <w:pPr>
        <w:spacing w:after="0" w:line="360" w:lineRule="auto"/>
        <w:jc w:val="both"/>
        <w:rPr>
          <w:rFonts w:ascii="Palatino Linotype" w:eastAsia="Palatino Linotype" w:hAnsi="Palatino Linotype" w:cs="Palatino Linotype"/>
        </w:rPr>
      </w:pPr>
    </w:p>
    <w:p w14:paraId="74646AB1" w14:textId="7777777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6F98964C" w14:textId="77777777" w:rsidR="007269A0" w:rsidRPr="00BA5331" w:rsidRDefault="007269A0" w:rsidP="00FB25CE">
      <w:pPr>
        <w:spacing w:after="0" w:line="360" w:lineRule="auto"/>
        <w:jc w:val="both"/>
        <w:rPr>
          <w:rFonts w:ascii="Palatino Linotype" w:eastAsia="Palatino Linotype" w:hAnsi="Palatino Linotype" w:cs="Palatino Linotype"/>
        </w:rPr>
      </w:pPr>
    </w:p>
    <w:p w14:paraId="6E48B356" w14:textId="77777777" w:rsidR="00942990" w:rsidRPr="00BA5331" w:rsidRDefault="00942990" w:rsidP="007269A0">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b/>
          <w:i/>
        </w:rPr>
        <w:t xml:space="preserve">“Artículo 192. </w:t>
      </w:r>
      <w:r w:rsidRPr="00BA5331">
        <w:rPr>
          <w:rFonts w:ascii="Palatino Linotype" w:eastAsia="Palatino Linotype" w:hAnsi="Palatino Linotype" w:cs="Palatino Linotype"/>
          <w:i/>
        </w:rPr>
        <w:t>El recurso será sobreseído en todo o en parte cuando una vez admitido, se actualicen alguno de los siguientes supuestos:</w:t>
      </w:r>
    </w:p>
    <w:p w14:paraId="7614DE14" w14:textId="77777777" w:rsidR="00942990" w:rsidRPr="00BA5331" w:rsidRDefault="00942990" w:rsidP="007269A0">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b/>
          <w:i/>
        </w:rPr>
        <w:t>…</w:t>
      </w:r>
    </w:p>
    <w:p w14:paraId="19989E94" w14:textId="77777777" w:rsidR="00942990" w:rsidRPr="00BA5331" w:rsidRDefault="00942990" w:rsidP="007269A0">
      <w:pPr>
        <w:spacing w:after="0"/>
        <w:ind w:left="851" w:right="843"/>
        <w:jc w:val="both"/>
        <w:rPr>
          <w:rFonts w:ascii="Palatino Linotype" w:eastAsia="Palatino Linotype" w:hAnsi="Palatino Linotype" w:cs="Palatino Linotype"/>
          <w:b/>
          <w:i/>
        </w:rPr>
      </w:pPr>
      <w:r w:rsidRPr="00BA5331">
        <w:rPr>
          <w:rFonts w:ascii="Palatino Linotype" w:eastAsia="Palatino Linotype" w:hAnsi="Palatino Linotype" w:cs="Palatino Linotype"/>
          <w:b/>
          <w:i/>
        </w:rPr>
        <w:t>III. El sujeto obligado responsable del acto lo modifique o revoque de tal manera que el recurso de revisión quede sin materia…”. (Sic)</w:t>
      </w:r>
    </w:p>
    <w:p w14:paraId="4BCAE1BD" w14:textId="77777777" w:rsidR="007269A0" w:rsidRPr="00BA5331" w:rsidRDefault="007269A0" w:rsidP="00FB25CE">
      <w:pPr>
        <w:spacing w:after="0" w:line="360" w:lineRule="auto"/>
        <w:jc w:val="both"/>
        <w:rPr>
          <w:rFonts w:ascii="Palatino Linotype" w:eastAsia="Palatino Linotype" w:hAnsi="Palatino Linotype" w:cs="Palatino Linotype"/>
        </w:rPr>
      </w:pPr>
    </w:p>
    <w:p w14:paraId="4C14E206" w14:textId="7777777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De lo establecido en el precepto legal citado se advierte que el sobreseimiento del recurso de revisión procede en los siguientes casos:</w:t>
      </w:r>
    </w:p>
    <w:p w14:paraId="582FCE2E" w14:textId="7777777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a) Cuando el sujeto obligado modifique el acto impugnado.</w:t>
      </w:r>
    </w:p>
    <w:p w14:paraId="3D0597EC" w14:textId="7777777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b) Cuando el sujeto obligado revoque el acto impugnado.</w:t>
      </w:r>
    </w:p>
    <w:p w14:paraId="1AA21114" w14:textId="7777777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Quedando en ambos casos el acto combatido sin materia o sin efectos.</w:t>
      </w:r>
    </w:p>
    <w:p w14:paraId="1310165D" w14:textId="77777777" w:rsidR="007269A0" w:rsidRPr="00BA5331" w:rsidRDefault="007269A0" w:rsidP="00FB25CE">
      <w:pPr>
        <w:spacing w:after="0" w:line="360" w:lineRule="auto"/>
        <w:jc w:val="both"/>
        <w:rPr>
          <w:rFonts w:ascii="Palatino Linotype" w:eastAsia="Palatino Linotype" w:hAnsi="Palatino Linotype" w:cs="Palatino Linotype"/>
        </w:rPr>
      </w:pPr>
    </w:p>
    <w:p w14:paraId="5675E5A9" w14:textId="7777777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Como se observa de lo anterior, un acto impugnado es modificado en aquellos casos en los que el </w:t>
      </w:r>
      <w:r w:rsidRPr="00BA5331">
        <w:rPr>
          <w:rFonts w:ascii="Palatino Linotype" w:eastAsia="Palatino Linotype" w:hAnsi="Palatino Linotype" w:cs="Palatino Linotype"/>
          <w:b/>
        </w:rPr>
        <w:t>Sujeto Obligado</w:t>
      </w:r>
      <w:r w:rsidRPr="00BA5331">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accionado por la parte </w:t>
      </w:r>
      <w:r w:rsidRPr="00BA5331">
        <w:rPr>
          <w:rFonts w:ascii="Palatino Linotype" w:eastAsia="Palatino Linotype" w:hAnsi="Palatino Linotype" w:cs="Palatino Linotype"/>
          <w:b/>
        </w:rPr>
        <w:t>Recurrente</w:t>
      </w:r>
      <w:r w:rsidRPr="00BA5331">
        <w:rPr>
          <w:rFonts w:ascii="Palatino Linotype" w:eastAsia="Palatino Linotype" w:hAnsi="Palatino Linotype" w:cs="Palatino Linotype"/>
        </w:rPr>
        <w:t>.</w:t>
      </w:r>
    </w:p>
    <w:p w14:paraId="6B36992B" w14:textId="77777777" w:rsidR="007269A0" w:rsidRPr="00BA5331" w:rsidRDefault="007269A0" w:rsidP="00FB25CE">
      <w:pPr>
        <w:spacing w:after="0" w:line="360" w:lineRule="auto"/>
        <w:jc w:val="both"/>
        <w:rPr>
          <w:rFonts w:ascii="Palatino Linotype" w:eastAsia="Palatino Linotype" w:hAnsi="Palatino Linotype" w:cs="Palatino Linotype"/>
        </w:rPr>
      </w:pPr>
    </w:p>
    <w:p w14:paraId="03F8637C" w14:textId="7777777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Por lo que hace a la revocación, ésta se actualiza cuando el </w:t>
      </w:r>
      <w:r w:rsidRPr="00BA5331">
        <w:rPr>
          <w:rFonts w:ascii="Palatino Linotype" w:eastAsia="Palatino Linotype" w:hAnsi="Palatino Linotype" w:cs="Palatino Linotype"/>
          <w:b/>
        </w:rPr>
        <w:t xml:space="preserve">Sujeto Obligado </w:t>
      </w:r>
      <w:r w:rsidRPr="00BA5331">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289EE6FB" w14:textId="77777777" w:rsidR="007269A0" w:rsidRPr="00BA5331" w:rsidRDefault="007269A0" w:rsidP="00FB25CE">
      <w:pPr>
        <w:spacing w:after="0" w:line="360" w:lineRule="auto"/>
        <w:jc w:val="both"/>
        <w:rPr>
          <w:rFonts w:ascii="Palatino Linotype" w:eastAsia="Palatino Linotype" w:hAnsi="Palatino Linotype" w:cs="Palatino Linotype"/>
        </w:rPr>
      </w:pPr>
    </w:p>
    <w:p w14:paraId="6B0D2C6A" w14:textId="7777777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730FF56F" w14:textId="77777777" w:rsidR="007269A0" w:rsidRPr="00BA5331" w:rsidRDefault="007269A0" w:rsidP="00FB25CE">
      <w:pPr>
        <w:spacing w:after="0" w:line="360" w:lineRule="auto"/>
        <w:jc w:val="both"/>
        <w:rPr>
          <w:rFonts w:ascii="Palatino Linotype" w:eastAsia="Palatino Linotype" w:hAnsi="Palatino Linotype" w:cs="Palatino Linotype"/>
        </w:rPr>
      </w:pPr>
    </w:p>
    <w:p w14:paraId="736DCA54" w14:textId="1EE6F47B"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En tanto, en el presente caso queda sin materia, toda vez que, con el Informe Justificado, el </w:t>
      </w:r>
      <w:r w:rsidRPr="00BA5331">
        <w:rPr>
          <w:rFonts w:ascii="Palatino Linotype" w:eastAsia="Palatino Linotype" w:hAnsi="Palatino Linotype" w:cs="Palatino Linotype"/>
          <w:b/>
        </w:rPr>
        <w:t>Sujeto Obligado</w:t>
      </w:r>
      <w:r w:rsidRPr="00BA5331">
        <w:rPr>
          <w:rFonts w:ascii="Palatino Linotype" w:eastAsia="Palatino Linotype" w:hAnsi="Palatino Linotype" w:cs="Palatino Linotype"/>
        </w:rPr>
        <w:t xml:space="preserve"> modificó la respuesta al </w:t>
      </w:r>
      <w:r w:rsidR="00A20A35" w:rsidRPr="00BA5331">
        <w:rPr>
          <w:rFonts w:ascii="Palatino Linotype" w:eastAsia="Palatino Linotype" w:hAnsi="Palatino Linotype" w:cs="Palatino Linotype"/>
        </w:rPr>
        <w:t>hacer entrega del mapeo en el que se advierten los días en los que se realiza la recolección de basura dentro de la</w:t>
      </w:r>
      <w:r w:rsidR="007269A0" w:rsidRPr="00BA5331">
        <w:rPr>
          <w:rFonts w:ascii="Palatino Linotype" w:eastAsia="Palatino Linotype" w:hAnsi="Palatino Linotype" w:cs="Palatino Linotype"/>
        </w:rPr>
        <w:t xml:space="preserve">s distintas </w:t>
      </w:r>
      <w:r w:rsidR="00A20A35" w:rsidRPr="00BA5331">
        <w:rPr>
          <w:rFonts w:ascii="Palatino Linotype" w:eastAsia="Palatino Linotype" w:hAnsi="Palatino Linotype" w:cs="Palatino Linotype"/>
        </w:rPr>
        <w:t>zona</w:t>
      </w:r>
      <w:r w:rsidR="007269A0" w:rsidRPr="00BA5331">
        <w:rPr>
          <w:rFonts w:ascii="Palatino Linotype" w:eastAsia="Palatino Linotype" w:hAnsi="Palatino Linotype" w:cs="Palatino Linotype"/>
        </w:rPr>
        <w:t>s del</w:t>
      </w:r>
      <w:r w:rsidR="00A20A35" w:rsidRPr="00BA5331">
        <w:rPr>
          <w:rFonts w:ascii="Palatino Linotype" w:eastAsia="Palatino Linotype" w:hAnsi="Palatino Linotype" w:cs="Palatino Linotype"/>
        </w:rPr>
        <w:t xml:space="preserve"> “Seminario”, información que es del interés de la parte </w:t>
      </w:r>
      <w:r w:rsidR="00A20A35" w:rsidRPr="00BA5331">
        <w:rPr>
          <w:rFonts w:ascii="Palatino Linotype" w:eastAsia="Palatino Linotype" w:hAnsi="Palatino Linotype" w:cs="Palatino Linotype"/>
          <w:b/>
        </w:rPr>
        <w:t>Recurrente</w:t>
      </w:r>
      <w:r w:rsidRPr="00BA5331">
        <w:rPr>
          <w:rFonts w:ascii="Palatino Linotype" w:eastAsia="Palatino Linotype" w:hAnsi="Palatino Linotype" w:cs="Palatino Linotype"/>
        </w:rPr>
        <w:t xml:space="preserve">. </w:t>
      </w:r>
    </w:p>
    <w:p w14:paraId="4647A3C0" w14:textId="77777777" w:rsidR="007269A0" w:rsidRPr="00BA5331" w:rsidRDefault="007269A0" w:rsidP="00FB25CE">
      <w:pPr>
        <w:spacing w:after="0" w:line="360" w:lineRule="auto"/>
        <w:jc w:val="both"/>
        <w:rPr>
          <w:rFonts w:ascii="Palatino Linotype" w:eastAsia="Palatino Linotype" w:hAnsi="Palatino Linotype" w:cs="Palatino Linotype"/>
        </w:rPr>
      </w:pPr>
    </w:p>
    <w:p w14:paraId="55F7E10A" w14:textId="7777777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Tomando en consideración dicha circunstancia, así como el hecho de que la información proporcionada por el </w:t>
      </w:r>
      <w:r w:rsidRPr="00BA5331">
        <w:rPr>
          <w:rFonts w:ascii="Palatino Linotype" w:eastAsia="Palatino Linotype" w:hAnsi="Palatino Linotype" w:cs="Palatino Linotype"/>
          <w:b/>
        </w:rPr>
        <w:t>Sujeto Obligado</w:t>
      </w:r>
      <w:r w:rsidRPr="00BA5331">
        <w:rPr>
          <w:rFonts w:ascii="Palatino Linotype" w:eastAsia="Palatino Linotype" w:hAnsi="Palatino Linotype" w:cs="Palatino Linotype"/>
        </w:rPr>
        <w:t xml:space="preserve"> fue puesta a la vista de la parte </w:t>
      </w:r>
      <w:r w:rsidRPr="00BA5331">
        <w:rPr>
          <w:rFonts w:ascii="Palatino Linotype" w:eastAsia="Palatino Linotype" w:hAnsi="Palatino Linotype" w:cs="Palatino Linotype"/>
          <w:b/>
        </w:rPr>
        <w:t xml:space="preserve">Recurrente </w:t>
      </w:r>
      <w:r w:rsidRPr="00BA5331">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1D3DE628" w14:textId="77777777" w:rsidR="007269A0" w:rsidRPr="00BA5331" w:rsidRDefault="007269A0" w:rsidP="00FB25CE">
      <w:pPr>
        <w:spacing w:after="0" w:line="360" w:lineRule="auto"/>
        <w:jc w:val="both"/>
        <w:rPr>
          <w:rFonts w:ascii="Palatino Linotype" w:eastAsia="Palatino Linotype" w:hAnsi="Palatino Linotype" w:cs="Palatino Linotype"/>
        </w:rPr>
      </w:pPr>
    </w:p>
    <w:p w14:paraId="21812576" w14:textId="6D5B1E78"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En resumen, el </w:t>
      </w:r>
      <w:r w:rsidRPr="00BA5331">
        <w:rPr>
          <w:rFonts w:ascii="Palatino Linotype" w:eastAsia="Palatino Linotype" w:hAnsi="Palatino Linotype" w:cs="Palatino Linotype"/>
          <w:b/>
        </w:rPr>
        <w:t>Sujeto Obligado</w:t>
      </w:r>
      <w:r w:rsidRPr="00BA5331">
        <w:rPr>
          <w:rFonts w:ascii="Palatino Linotype" w:eastAsia="Palatino Linotype" w:hAnsi="Palatino Linotype" w:cs="Palatino Linotype"/>
        </w:rPr>
        <w:t xml:space="preserve"> </w:t>
      </w:r>
      <w:r w:rsidR="00A20A35" w:rsidRPr="00BA5331">
        <w:rPr>
          <w:rFonts w:ascii="Palatino Linotype" w:eastAsia="Palatino Linotype" w:hAnsi="Palatino Linotype" w:cs="Palatino Linotype"/>
        </w:rPr>
        <w:t xml:space="preserve">dio atención </w:t>
      </w:r>
      <w:r w:rsidRPr="00BA5331">
        <w:rPr>
          <w:rFonts w:ascii="Palatino Linotype" w:eastAsia="Palatino Linotype" w:hAnsi="Palatino Linotype" w:cs="Palatino Linotype"/>
        </w:rPr>
        <w:t xml:space="preserve">a la solicitud de acceso a la información pública de la parte </w:t>
      </w:r>
      <w:r w:rsidRPr="00BA5331">
        <w:rPr>
          <w:rFonts w:ascii="Palatino Linotype" w:eastAsia="Palatino Linotype" w:hAnsi="Palatino Linotype" w:cs="Palatino Linotype"/>
          <w:b/>
        </w:rPr>
        <w:t>Recurrente</w:t>
      </w:r>
      <w:r w:rsidRPr="00BA5331">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6AB34D58" w14:textId="77777777" w:rsidR="007269A0" w:rsidRPr="00BA5331" w:rsidRDefault="007269A0" w:rsidP="00FB25CE">
      <w:pPr>
        <w:spacing w:after="0" w:line="360" w:lineRule="auto"/>
        <w:jc w:val="both"/>
        <w:rPr>
          <w:rFonts w:ascii="Palatino Linotype" w:eastAsia="Palatino Linotype" w:hAnsi="Palatino Linotype" w:cs="Palatino Linotype"/>
        </w:rPr>
      </w:pPr>
    </w:p>
    <w:p w14:paraId="7286D7C3" w14:textId="7777777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Siendo el </w:t>
      </w:r>
      <w:r w:rsidRPr="00BA5331">
        <w:rPr>
          <w:rFonts w:ascii="Palatino Linotype" w:eastAsia="Palatino Linotype" w:hAnsi="Palatino Linotype" w:cs="Palatino Linotype"/>
          <w:i/>
        </w:rPr>
        <w:t>sobreseimiento</w:t>
      </w:r>
      <w:r w:rsidRPr="00BA5331">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BA5331">
        <w:rPr>
          <w:rFonts w:ascii="Palatino Linotype" w:eastAsia="Palatino Linotype" w:hAnsi="Palatino Linotype" w:cs="Palatino Linotype"/>
          <w:b/>
        </w:rPr>
        <w:t>Recurrente</w:t>
      </w:r>
      <w:r w:rsidRPr="00BA5331">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7BAB0760" w14:textId="77777777" w:rsidR="007269A0" w:rsidRPr="00BA5331" w:rsidRDefault="007269A0" w:rsidP="00FB25CE">
      <w:pPr>
        <w:spacing w:after="0" w:line="360" w:lineRule="auto"/>
        <w:jc w:val="both"/>
        <w:rPr>
          <w:rFonts w:ascii="Palatino Linotype" w:eastAsia="Palatino Linotype" w:hAnsi="Palatino Linotype" w:cs="Palatino Linotype"/>
        </w:rPr>
      </w:pPr>
    </w:p>
    <w:p w14:paraId="3A104103" w14:textId="77777777" w:rsidR="00942990" w:rsidRPr="00BA5331" w:rsidRDefault="00942990" w:rsidP="007269A0">
      <w:pPr>
        <w:spacing w:after="0"/>
        <w:ind w:left="851" w:right="843"/>
        <w:jc w:val="both"/>
        <w:rPr>
          <w:rFonts w:ascii="Palatino Linotype" w:eastAsia="Palatino Linotype" w:hAnsi="Palatino Linotype" w:cs="Palatino Linotype"/>
          <w:b/>
          <w:i/>
        </w:rPr>
      </w:pPr>
      <w:r w:rsidRPr="00BA5331">
        <w:rPr>
          <w:rFonts w:ascii="Palatino Linotype" w:eastAsia="Palatino Linotype" w:hAnsi="Palatino Linotype" w:cs="Palatino Linotype"/>
          <w:i/>
        </w:rPr>
        <w:t>“</w:t>
      </w:r>
      <w:r w:rsidRPr="00BA5331">
        <w:rPr>
          <w:rFonts w:ascii="Palatino Linotype" w:eastAsia="Palatino Linotype" w:hAnsi="Palatino Linotype" w:cs="Palatino Linotype"/>
          <w:b/>
          <w:i/>
        </w:rPr>
        <w:t>SOBRESEIMIENTO, NO PERMITE ENTRAR AL ESTUDIO DE LAS CUESTIONES DE FONDO</w:t>
      </w:r>
    </w:p>
    <w:p w14:paraId="1C9ADC98" w14:textId="77777777" w:rsidR="00942990" w:rsidRPr="00BA5331" w:rsidRDefault="00942990" w:rsidP="007269A0">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Localización: 213609. II.2o.183 K. Tribunales Colegiados de Circuito. Octava Época. Semanario Judicial de la Federación. Tomo XIII, Febrero de 1994, Pág. 420</w:t>
      </w:r>
    </w:p>
    <w:p w14:paraId="7C0D7826" w14:textId="77777777" w:rsidR="00942990" w:rsidRPr="00BA5331" w:rsidRDefault="00942990" w:rsidP="007269A0">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2BC74E34" w14:textId="77777777" w:rsidR="00942990" w:rsidRPr="00BA5331" w:rsidRDefault="00942990" w:rsidP="00FB25CE">
      <w:pPr>
        <w:spacing w:after="0"/>
        <w:ind w:left="567" w:right="567"/>
        <w:jc w:val="both"/>
        <w:rPr>
          <w:rFonts w:ascii="Palatino Linotype" w:eastAsia="Palatino Linotype" w:hAnsi="Palatino Linotype" w:cs="Palatino Linotype"/>
          <w:i/>
        </w:rPr>
      </w:pPr>
    </w:p>
    <w:p w14:paraId="180FF93C" w14:textId="7777777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37D92C31" w14:textId="77777777" w:rsidR="00942990" w:rsidRPr="00BA5331" w:rsidRDefault="00942990" w:rsidP="007269A0">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“DESECHAMIENTO O SOBRESEIMIENTO EN EL JUICIO DE AMPARO. NO IMPLICA DENEGACIÓN DE JUSTICIA NI GENERA INSEGURIDAD JURÍDICA”</w:t>
      </w:r>
    </w:p>
    <w:p w14:paraId="218132E3" w14:textId="77777777" w:rsidR="00942990" w:rsidRPr="00BA5331" w:rsidRDefault="00942990" w:rsidP="007269A0">
      <w:pPr>
        <w:spacing w:after="0"/>
        <w:ind w:left="851" w:right="843"/>
        <w:jc w:val="both"/>
        <w:rPr>
          <w:rFonts w:ascii="Palatino Linotype" w:eastAsia="Palatino Linotype" w:hAnsi="Palatino Linotype" w:cs="Palatino Linotype"/>
          <w:i/>
        </w:rPr>
      </w:pPr>
      <w:r w:rsidRPr="00BA5331">
        <w:rPr>
          <w:rFonts w:ascii="Palatino Linotype" w:eastAsia="Palatino Linotype" w:hAnsi="Palatino Linotype" w:cs="Palatino Linotype"/>
          <w:i/>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7489F532" w14:textId="77777777" w:rsidR="00942990" w:rsidRPr="00BA5331" w:rsidRDefault="00942990" w:rsidP="00FB25CE">
      <w:pPr>
        <w:spacing w:after="0"/>
        <w:ind w:left="567" w:right="567"/>
        <w:jc w:val="both"/>
        <w:rPr>
          <w:rFonts w:ascii="Palatino Linotype" w:eastAsia="Palatino Linotype" w:hAnsi="Palatino Linotype" w:cs="Palatino Linotype"/>
          <w:i/>
        </w:rPr>
      </w:pPr>
    </w:p>
    <w:p w14:paraId="6B906AFC" w14:textId="2B1D2B8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Así, con fundamento en lo prescrito en los artículos 5 párrafos trigésimo </w:t>
      </w:r>
      <w:r w:rsidR="00A20A35" w:rsidRPr="00BA5331">
        <w:rPr>
          <w:rFonts w:ascii="Palatino Linotype" w:eastAsia="Palatino Linotype" w:hAnsi="Palatino Linotype" w:cs="Palatino Linotype"/>
        </w:rPr>
        <w:t>noveno, cuadragésimo y cuadragésimo primero</w:t>
      </w:r>
      <w:r w:rsidRPr="00BA5331">
        <w:rPr>
          <w:rFonts w:ascii="Palatino Linotype" w:eastAsia="Palatino Linotype" w:hAnsi="Palatino Linotype" w:cs="Palatino Linotype"/>
        </w:rPr>
        <w:t xml:space="preserve"> de la Constitución Política del Estado Libre y Soberano de México; 2, fracción II; 29, 36 fracciones I y II; 176, 178, 181, 185 y 186 fracción II de la Ley de Transparencia y Acceso a la Información Pública del Estado de México y Municipios, este Pleno:</w:t>
      </w:r>
    </w:p>
    <w:p w14:paraId="1E652E13" w14:textId="77777777" w:rsidR="00942990" w:rsidRPr="00BA5331" w:rsidRDefault="00942990" w:rsidP="00FB25CE">
      <w:pPr>
        <w:spacing w:after="0" w:line="360" w:lineRule="auto"/>
        <w:ind w:left="360"/>
        <w:jc w:val="center"/>
        <w:rPr>
          <w:rFonts w:ascii="Palatino Linotype" w:eastAsia="Palatino Linotype" w:hAnsi="Palatino Linotype" w:cs="Palatino Linotype"/>
          <w:b/>
        </w:rPr>
      </w:pPr>
      <w:r w:rsidRPr="00BA5331">
        <w:rPr>
          <w:rFonts w:ascii="Palatino Linotype" w:eastAsia="Palatino Linotype" w:hAnsi="Palatino Linotype" w:cs="Palatino Linotype"/>
          <w:b/>
        </w:rPr>
        <w:t>III.R E S U E L V E:</w:t>
      </w:r>
    </w:p>
    <w:p w14:paraId="2C049CAF" w14:textId="77777777" w:rsidR="007269A0" w:rsidRPr="00BA5331" w:rsidRDefault="007269A0" w:rsidP="00FB25CE">
      <w:pPr>
        <w:spacing w:after="0" w:line="360" w:lineRule="auto"/>
        <w:ind w:left="360"/>
        <w:jc w:val="center"/>
        <w:rPr>
          <w:rFonts w:ascii="Palatino Linotype" w:eastAsia="Palatino Linotype" w:hAnsi="Palatino Linotype" w:cs="Palatino Linotype"/>
          <w:b/>
        </w:rPr>
      </w:pPr>
    </w:p>
    <w:p w14:paraId="2AA5515E" w14:textId="77903F9B" w:rsidR="00942990" w:rsidRPr="00BA5331" w:rsidRDefault="00942990" w:rsidP="00FB25CE">
      <w:pPr>
        <w:pBdr>
          <w:top w:val="nil"/>
          <w:left w:val="nil"/>
          <w:bottom w:val="nil"/>
          <w:right w:val="nil"/>
          <w:between w:val="nil"/>
        </w:pBd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b/>
        </w:rPr>
        <w:t>Primero</w:t>
      </w:r>
      <w:r w:rsidRPr="00BA5331">
        <w:rPr>
          <w:rFonts w:ascii="Palatino Linotype" w:eastAsia="Palatino Linotype" w:hAnsi="Palatino Linotype" w:cs="Palatino Linotype"/>
        </w:rPr>
        <w:t xml:space="preserve">. Se </w:t>
      </w:r>
      <w:r w:rsidRPr="00BA5331">
        <w:rPr>
          <w:rFonts w:ascii="Palatino Linotype" w:eastAsia="Palatino Linotype" w:hAnsi="Palatino Linotype" w:cs="Palatino Linotype"/>
          <w:b/>
        </w:rPr>
        <w:t>Sobresee</w:t>
      </w:r>
      <w:r w:rsidRPr="00BA5331">
        <w:rPr>
          <w:rFonts w:ascii="Palatino Linotype" w:eastAsia="Palatino Linotype" w:hAnsi="Palatino Linotype" w:cs="Palatino Linotype"/>
        </w:rPr>
        <w:t xml:space="preserve"> el recurso de revisión número </w:t>
      </w:r>
      <w:r w:rsidR="00A20A35" w:rsidRPr="00BA5331">
        <w:rPr>
          <w:rFonts w:ascii="Palatino Linotype" w:eastAsia="Palatino Linotype" w:hAnsi="Palatino Linotype" w:cs="Palatino Linotype"/>
          <w:b/>
        </w:rPr>
        <w:t>09399</w:t>
      </w:r>
      <w:r w:rsidRPr="00BA5331">
        <w:rPr>
          <w:rFonts w:ascii="Palatino Linotype" w:eastAsia="Palatino Linotype" w:hAnsi="Palatino Linotype" w:cs="Palatino Linotype"/>
          <w:b/>
        </w:rPr>
        <w:t>/INFOEM/IP/RR/2025,</w:t>
      </w:r>
      <w:r w:rsidRPr="00BA5331">
        <w:rPr>
          <w:rFonts w:ascii="Palatino Linotype" w:eastAsia="Palatino Linotype" w:hAnsi="Palatino Linotype" w:cs="Palatino Linotype"/>
        </w:rPr>
        <w:t xml:space="preserve"> porque al </w:t>
      </w:r>
      <w:r w:rsidRPr="00BA5331">
        <w:rPr>
          <w:rFonts w:ascii="Palatino Linotype" w:eastAsia="Palatino Linotype" w:hAnsi="Palatino Linotype" w:cs="Palatino Linotype"/>
          <w:b/>
        </w:rPr>
        <w:t>modificar la respuesta</w:t>
      </w:r>
      <w:r w:rsidRPr="00BA5331">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BA5331">
        <w:rPr>
          <w:rFonts w:ascii="Palatino Linotype" w:eastAsia="Palatino Linotype" w:hAnsi="Palatino Linotype" w:cs="Palatino Linotype"/>
          <w:b/>
        </w:rPr>
        <w:t>Tercero</w:t>
      </w:r>
      <w:r w:rsidRPr="00BA5331">
        <w:rPr>
          <w:rFonts w:ascii="Palatino Linotype" w:eastAsia="Palatino Linotype" w:hAnsi="Palatino Linotype" w:cs="Palatino Linotype"/>
          <w:b/>
          <w:i/>
        </w:rPr>
        <w:t xml:space="preserve"> </w:t>
      </w:r>
      <w:r w:rsidRPr="00BA5331">
        <w:rPr>
          <w:rFonts w:ascii="Palatino Linotype" w:eastAsia="Palatino Linotype" w:hAnsi="Palatino Linotype" w:cs="Palatino Linotype"/>
        </w:rPr>
        <w:t>de la presente Resolución.</w:t>
      </w:r>
    </w:p>
    <w:p w14:paraId="65F9022A" w14:textId="73E5109F"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b/>
        </w:rPr>
        <w:t xml:space="preserve">Segundo. Notifíquese </w:t>
      </w:r>
      <w:r w:rsidRPr="00BA5331">
        <w:rPr>
          <w:rFonts w:ascii="Palatino Linotype" w:eastAsia="Palatino Linotype" w:hAnsi="Palatino Linotype" w:cs="Palatino Linotype"/>
        </w:rPr>
        <w:t>vía Sistema de Acceso a la Información Mexiquense (</w:t>
      </w:r>
      <w:r w:rsidRPr="00BA5331">
        <w:rPr>
          <w:rFonts w:ascii="Palatino Linotype" w:eastAsia="Palatino Linotype" w:hAnsi="Palatino Linotype" w:cs="Palatino Linotype"/>
          <w:b/>
        </w:rPr>
        <w:t>SAIMEX)</w:t>
      </w:r>
      <w:r w:rsidRPr="00BA5331">
        <w:rPr>
          <w:rFonts w:ascii="Palatino Linotype" w:eastAsia="Palatino Linotype" w:hAnsi="Palatino Linotype" w:cs="Palatino Linotype"/>
          <w:b/>
          <w:i/>
        </w:rPr>
        <w:t xml:space="preserve">, </w:t>
      </w:r>
      <w:r w:rsidRPr="00BA5331">
        <w:rPr>
          <w:rFonts w:ascii="Palatino Linotype" w:eastAsia="Palatino Linotype" w:hAnsi="Palatino Linotype" w:cs="Palatino Linotype"/>
        </w:rPr>
        <w:t xml:space="preserve">al Titular de la Unidad de Transparencia del </w:t>
      </w:r>
      <w:r w:rsidRPr="00BA5331">
        <w:rPr>
          <w:rFonts w:ascii="Palatino Linotype" w:eastAsia="Palatino Linotype" w:hAnsi="Palatino Linotype" w:cs="Palatino Linotype"/>
          <w:b/>
        </w:rPr>
        <w:t>Sujeto Obligado</w:t>
      </w:r>
      <w:r w:rsidRPr="00BA5331">
        <w:rPr>
          <w:rFonts w:ascii="Palatino Linotype" w:eastAsia="Palatino Linotype" w:hAnsi="Palatino Linotype" w:cs="Palatino Linotype"/>
        </w:rPr>
        <w:t xml:space="preserve"> la presente resolución, para su conocimiento. </w:t>
      </w:r>
    </w:p>
    <w:p w14:paraId="47FBBFDD" w14:textId="77777777" w:rsidR="007269A0" w:rsidRPr="00BA5331" w:rsidRDefault="007269A0" w:rsidP="00FB25CE">
      <w:pPr>
        <w:spacing w:after="0" w:line="360" w:lineRule="auto"/>
        <w:jc w:val="both"/>
        <w:rPr>
          <w:rFonts w:ascii="Palatino Linotype" w:eastAsia="Palatino Linotype" w:hAnsi="Palatino Linotype" w:cs="Palatino Linotype"/>
        </w:rPr>
      </w:pPr>
    </w:p>
    <w:p w14:paraId="1CD4F80D" w14:textId="77777777" w:rsidR="00942990" w:rsidRPr="00BA5331" w:rsidRDefault="00942990" w:rsidP="00FB25CE">
      <w:pPr>
        <w:spacing w:after="0" w:line="360" w:lineRule="auto"/>
        <w:jc w:val="both"/>
        <w:rPr>
          <w:rFonts w:ascii="Palatino Linotype" w:eastAsia="Palatino Linotype" w:hAnsi="Palatino Linotype" w:cs="Palatino Linotype"/>
        </w:rPr>
      </w:pPr>
      <w:r w:rsidRPr="00BA5331">
        <w:rPr>
          <w:rFonts w:ascii="Palatino Linotype" w:eastAsia="Palatino Linotype" w:hAnsi="Palatino Linotype" w:cs="Palatino Linotype"/>
          <w:b/>
        </w:rPr>
        <w:t xml:space="preserve">Tercero. Notifíquese </w:t>
      </w:r>
      <w:r w:rsidRPr="00BA5331">
        <w:rPr>
          <w:rFonts w:ascii="Palatino Linotype" w:eastAsia="Palatino Linotype" w:hAnsi="Palatino Linotype" w:cs="Palatino Linotype"/>
        </w:rPr>
        <w:t>a través</w:t>
      </w:r>
      <w:r w:rsidRPr="00BA5331">
        <w:rPr>
          <w:rFonts w:ascii="Palatino Linotype" w:eastAsia="Palatino Linotype" w:hAnsi="Palatino Linotype" w:cs="Palatino Linotype"/>
          <w:b/>
        </w:rPr>
        <w:t xml:space="preserve"> </w:t>
      </w:r>
      <w:r w:rsidRPr="00BA5331">
        <w:rPr>
          <w:rFonts w:ascii="Palatino Linotype" w:eastAsia="Palatino Linotype" w:hAnsi="Palatino Linotype" w:cs="Palatino Linotype"/>
        </w:rPr>
        <w:t>del Sistema de Acceso a la Información Mexiquense (</w:t>
      </w:r>
      <w:r w:rsidRPr="00BA5331">
        <w:rPr>
          <w:rFonts w:ascii="Palatino Linotype" w:eastAsia="Palatino Linotype" w:hAnsi="Palatino Linotype" w:cs="Palatino Linotype"/>
          <w:b/>
        </w:rPr>
        <w:t>SAIMEX</w:t>
      </w:r>
      <w:r w:rsidRPr="00BA5331">
        <w:rPr>
          <w:rFonts w:ascii="Palatino Linotype" w:eastAsia="Palatino Linotype" w:hAnsi="Palatino Linotype" w:cs="Palatino Linotype"/>
        </w:rPr>
        <w:t xml:space="preserve">) a la parte </w:t>
      </w:r>
      <w:r w:rsidRPr="00BA5331">
        <w:rPr>
          <w:rFonts w:ascii="Palatino Linotype" w:eastAsia="Palatino Linotype" w:hAnsi="Palatino Linotype" w:cs="Palatino Linotype"/>
          <w:b/>
        </w:rPr>
        <w:t>Recurrente,</w:t>
      </w:r>
      <w:r w:rsidRPr="00BA533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1FFC5668" w14:textId="77777777" w:rsidR="007269A0" w:rsidRPr="00BA5331" w:rsidRDefault="007269A0" w:rsidP="00FB25CE">
      <w:pPr>
        <w:spacing w:after="0" w:line="360" w:lineRule="auto"/>
        <w:jc w:val="both"/>
        <w:rPr>
          <w:rFonts w:ascii="Palatino Linotype" w:eastAsia="Palatino Linotype" w:hAnsi="Palatino Linotype" w:cs="Palatino Linotype"/>
        </w:rPr>
      </w:pPr>
    </w:p>
    <w:p w14:paraId="4E55C485" w14:textId="1F673C5F" w:rsidR="0054212D" w:rsidRPr="00AB6F8D" w:rsidRDefault="00DE2FE8" w:rsidP="00FB25CE">
      <w:pPr>
        <w:spacing w:after="0" w:line="360" w:lineRule="auto"/>
        <w:ind w:right="49"/>
        <w:jc w:val="both"/>
        <w:rPr>
          <w:rFonts w:ascii="Palatino Linotype" w:eastAsia="Palatino Linotype" w:hAnsi="Palatino Linotype" w:cs="Palatino Linotype"/>
        </w:rPr>
      </w:pPr>
      <w:r w:rsidRPr="00BA533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20A35" w:rsidRPr="00BA5331">
        <w:rPr>
          <w:rFonts w:ascii="Palatino Linotype" w:eastAsia="Palatino Linotype" w:hAnsi="Palatino Linotype" w:cs="Palatino Linotype"/>
        </w:rPr>
        <w:t>TRIGÉSIMA OCTAVA</w:t>
      </w:r>
      <w:r w:rsidRPr="00BA5331">
        <w:rPr>
          <w:rFonts w:ascii="Palatino Linotype" w:eastAsia="Palatino Linotype" w:hAnsi="Palatino Linotype" w:cs="Palatino Linotype"/>
        </w:rPr>
        <w:t xml:space="preserve"> SESIÓN ORDINARIA CELEBRADA EL </w:t>
      </w:r>
      <w:r w:rsidR="00A20A35" w:rsidRPr="00BA5331">
        <w:rPr>
          <w:rFonts w:ascii="Palatino Linotype" w:eastAsia="Palatino Linotype" w:hAnsi="Palatino Linotype" w:cs="Palatino Linotype"/>
        </w:rPr>
        <w:t>VEINTIDÓS DE OCTUBRE</w:t>
      </w:r>
      <w:r w:rsidRPr="00BA5331">
        <w:rPr>
          <w:rFonts w:ascii="Palatino Linotype" w:eastAsia="Palatino Linotype" w:hAnsi="Palatino Linotype" w:cs="Palatino Linotype"/>
        </w:rPr>
        <w:t xml:space="preserve"> DOS MIL VEINTICINCO, ANTE EL SECRETARIO TÉCNICO DEL PLENO ALEXIS TAPIA RAMÍREZ.</w:t>
      </w:r>
      <w:r w:rsidRPr="00AB6F8D">
        <w:rPr>
          <w:rFonts w:ascii="Palatino Linotype" w:eastAsia="Palatino Linotype" w:hAnsi="Palatino Linotype" w:cs="Palatino Linotype"/>
        </w:rPr>
        <w:t xml:space="preserve"> </w:t>
      </w:r>
    </w:p>
    <w:p w14:paraId="4B60F496" w14:textId="77777777" w:rsidR="0054212D" w:rsidRPr="00AB6F8D" w:rsidRDefault="0054212D" w:rsidP="00FB25CE">
      <w:pPr>
        <w:spacing w:after="0" w:line="360" w:lineRule="auto"/>
        <w:ind w:right="49"/>
        <w:jc w:val="both"/>
        <w:rPr>
          <w:rFonts w:ascii="Palatino Linotype" w:eastAsia="Palatino Linotype" w:hAnsi="Palatino Linotype" w:cs="Palatino Linotype"/>
        </w:rPr>
      </w:pPr>
    </w:p>
    <w:p w14:paraId="61940943" w14:textId="0F3041C5" w:rsidR="0054212D" w:rsidRPr="00AB6F8D" w:rsidRDefault="0054212D" w:rsidP="00FB25CE">
      <w:pPr>
        <w:spacing w:after="0" w:line="360" w:lineRule="auto"/>
        <w:ind w:right="49"/>
        <w:jc w:val="both"/>
        <w:rPr>
          <w:rFonts w:ascii="Palatino Linotype" w:eastAsia="Palatino Linotype" w:hAnsi="Palatino Linotype" w:cs="Palatino Linotype"/>
        </w:rPr>
      </w:pPr>
      <w:bookmarkStart w:id="5" w:name="_heading=h.2et92p0" w:colFirst="0" w:colLast="0"/>
      <w:bookmarkEnd w:id="5"/>
    </w:p>
    <w:p w14:paraId="4957D7D7" w14:textId="4A003290" w:rsidR="003463C1" w:rsidRPr="00AB6F8D" w:rsidRDefault="003463C1" w:rsidP="00FB25CE">
      <w:pPr>
        <w:spacing w:after="0" w:line="360" w:lineRule="auto"/>
        <w:ind w:right="49"/>
        <w:jc w:val="both"/>
        <w:rPr>
          <w:rFonts w:ascii="Palatino Linotype" w:eastAsia="Palatino Linotype" w:hAnsi="Palatino Linotype" w:cs="Palatino Linotype"/>
        </w:rPr>
      </w:pPr>
    </w:p>
    <w:p w14:paraId="04A0A7E4" w14:textId="225586AF" w:rsidR="003463C1" w:rsidRPr="00AB6F8D" w:rsidRDefault="003463C1" w:rsidP="00FB25CE">
      <w:pPr>
        <w:spacing w:after="0" w:line="360" w:lineRule="auto"/>
        <w:ind w:right="49"/>
        <w:jc w:val="both"/>
        <w:rPr>
          <w:rFonts w:ascii="Palatino Linotype" w:eastAsia="Palatino Linotype" w:hAnsi="Palatino Linotype" w:cs="Palatino Linotype"/>
        </w:rPr>
      </w:pPr>
    </w:p>
    <w:p w14:paraId="461CAB89" w14:textId="54ED76F1" w:rsidR="003463C1" w:rsidRPr="00AB6F8D" w:rsidRDefault="003463C1" w:rsidP="00FB25CE">
      <w:pPr>
        <w:spacing w:after="0" w:line="360" w:lineRule="auto"/>
        <w:ind w:right="49"/>
        <w:jc w:val="both"/>
        <w:rPr>
          <w:rFonts w:ascii="Palatino Linotype" w:eastAsia="Palatino Linotype" w:hAnsi="Palatino Linotype" w:cs="Palatino Linotype"/>
        </w:rPr>
      </w:pPr>
    </w:p>
    <w:p w14:paraId="34F8E307" w14:textId="4B2A5776" w:rsidR="003463C1" w:rsidRPr="00AB6F8D" w:rsidRDefault="003463C1" w:rsidP="00FB25CE">
      <w:pPr>
        <w:spacing w:after="0" w:line="360" w:lineRule="auto"/>
        <w:ind w:right="49"/>
        <w:jc w:val="both"/>
        <w:rPr>
          <w:rFonts w:ascii="Palatino Linotype" w:eastAsia="Palatino Linotype" w:hAnsi="Palatino Linotype" w:cs="Palatino Linotype"/>
        </w:rPr>
      </w:pPr>
    </w:p>
    <w:p w14:paraId="326A347E" w14:textId="2F6C8B75" w:rsidR="003463C1" w:rsidRPr="00AB6F8D" w:rsidRDefault="003463C1" w:rsidP="00FB25CE">
      <w:pPr>
        <w:spacing w:after="0" w:line="360" w:lineRule="auto"/>
        <w:ind w:right="49"/>
        <w:jc w:val="both"/>
        <w:rPr>
          <w:rFonts w:ascii="Palatino Linotype" w:eastAsia="Palatino Linotype" w:hAnsi="Palatino Linotype" w:cs="Palatino Linotype"/>
        </w:rPr>
      </w:pPr>
    </w:p>
    <w:p w14:paraId="722EDE7E" w14:textId="0B1A838F" w:rsidR="003463C1" w:rsidRPr="00AB6F8D" w:rsidRDefault="003463C1" w:rsidP="00FB25CE">
      <w:pPr>
        <w:spacing w:after="0" w:line="360" w:lineRule="auto"/>
        <w:ind w:right="49"/>
        <w:jc w:val="both"/>
        <w:rPr>
          <w:rFonts w:ascii="Palatino Linotype" w:eastAsia="Palatino Linotype" w:hAnsi="Palatino Linotype" w:cs="Palatino Linotype"/>
        </w:rPr>
      </w:pPr>
    </w:p>
    <w:p w14:paraId="1335BB20" w14:textId="0F587A9E" w:rsidR="003463C1" w:rsidRPr="00AB6F8D" w:rsidRDefault="003463C1" w:rsidP="00FB25CE">
      <w:pPr>
        <w:spacing w:after="0" w:line="360" w:lineRule="auto"/>
        <w:ind w:right="49"/>
        <w:jc w:val="both"/>
        <w:rPr>
          <w:rFonts w:ascii="Palatino Linotype" w:eastAsia="Palatino Linotype" w:hAnsi="Palatino Linotype" w:cs="Palatino Linotype"/>
        </w:rPr>
      </w:pPr>
    </w:p>
    <w:p w14:paraId="5064B785" w14:textId="42E14507" w:rsidR="003463C1" w:rsidRPr="00AB6F8D" w:rsidRDefault="003463C1" w:rsidP="00FB25CE">
      <w:pPr>
        <w:spacing w:after="0" w:line="360" w:lineRule="auto"/>
        <w:ind w:right="49"/>
        <w:jc w:val="both"/>
        <w:rPr>
          <w:rFonts w:ascii="Palatino Linotype" w:eastAsia="Palatino Linotype" w:hAnsi="Palatino Linotype" w:cs="Palatino Linotype"/>
        </w:rPr>
      </w:pPr>
    </w:p>
    <w:p w14:paraId="572203F8" w14:textId="77777777" w:rsidR="003463C1" w:rsidRPr="00AB6F8D" w:rsidRDefault="003463C1" w:rsidP="00FB25CE">
      <w:pPr>
        <w:spacing w:after="0" w:line="360" w:lineRule="auto"/>
        <w:ind w:right="49"/>
        <w:jc w:val="both"/>
        <w:rPr>
          <w:rFonts w:ascii="Palatino Linotype" w:eastAsia="Palatino Linotype" w:hAnsi="Palatino Linotype" w:cs="Palatino Linotype"/>
        </w:rPr>
      </w:pPr>
    </w:p>
    <w:sectPr w:rsidR="003463C1" w:rsidRPr="00AB6F8D">
      <w:headerReference w:type="default" r:id="rId9"/>
      <w:footerReference w:type="default" r:id="rId10"/>
      <w:headerReference w:type="first" r:id="rId11"/>
      <w:footerReference w:type="first" r:id="rId1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A1046" w14:textId="77777777" w:rsidR="00A6227B" w:rsidRDefault="00A6227B">
      <w:pPr>
        <w:spacing w:after="0" w:line="240" w:lineRule="auto"/>
      </w:pPr>
      <w:r>
        <w:separator/>
      </w:r>
    </w:p>
  </w:endnote>
  <w:endnote w:type="continuationSeparator" w:id="0">
    <w:p w14:paraId="0730BD7F" w14:textId="77777777" w:rsidR="00A6227B" w:rsidRDefault="00A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F47B1" w14:textId="25191C52" w:rsidR="002E416F" w:rsidRDefault="002E416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8603F">
      <w:rPr>
        <w:b/>
        <w:noProof/>
        <w:color w:val="000000"/>
        <w:sz w:val="24"/>
        <w:szCs w:val="24"/>
      </w:rPr>
      <w:t>24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8603F">
      <w:rPr>
        <w:b/>
        <w:noProof/>
        <w:color w:val="000000"/>
        <w:sz w:val="24"/>
        <w:szCs w:val="24"/>
      </w:rPr>
      <w:t>24</w:t>
    </w:r>
    <w:r>
      <w:rPr>
        <w:b/>
        <w:color w:val="000000"/>
        <w:sz w:val="24"/>
        <w:szCs w:val="24"/>
      </w:rPr>
      <w:fldChar w:fldCharType="end"/>
    </w:r>
  </w:p>
  <w:p w14:paraId="328DFFAF" w14:textId="77777777" w:rsidR="002E416F" w:rsidRDefault="002E416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B82DD" w14:textId="2F5E54C0" w:rsidR="002E416F" w:rsidRDefault="002E416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8603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8603F">
      <w:rPr>
        <w:b/>
        <w:noProof/>
        <w:color w:val="000000"/>
        <w:sz w:val="24"/>
        <w:szCs w:val="24"/>
      </w:rPr>
      <w:t>24</w:t>
    </w:r>
    <w:r>
      <w:rPr>
        <w:b/>
        <w:color w:val="000000"/>
        <w:sz w:val="24"/>
        <w:szCs w:val="24"/>
      </w:rPr>
      <w:fldChar w:fldCharType="end"/>
    </w:r>
  </w:p>
  <w:p w14:paraId="47582191" w14:textId="77777777" w:rsidR="002E416F" w:rsidRDefault="002E416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65CEF" w14:textId="77777777" w:rsidR="00A6227B" w:rsidRDefault="00A6227B">
      <w:pPr>
        <w:spacing w:after="0" w:line="240" w:lineRule="auto"/>
      </w:pPr>
      <w:r>
        <w:separator/>
      </w:r>
    </w:p>
  </w:footnote>
  <w:footnote w:type="continuationSeparator" w:id="0">
    <w:p w14:paraId="4A3BBA51" w14:textId="77777777" w:rsidR="00A6227B" w:rsidRDefault="00A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44A5A" w14:textId="77777777" w:rsidR="002E416F" w:rsidRDefault="002E416F">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198DF96B" wp14:editId="76A62E46">
          <wp:simplePos x="0" y="0"/>
          <wp:positionH relativeFrom="column">
            <wp:posOffset>-716277</wp:posOffset>
          </wp:positionH>
          <wp:positionV relativeFrom="paragraph">
            <wp:posOffset>-401952</wp:posOffset>
          </wp:positionV>
          <wp:extent cx="7809876" cy="10165823"/>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8"/>
      <w:tblW w:w="5603" w:type="dxa"/>
      <w:tblInd w:w="3611" w:type="dxa"/>
      <w:tblLayout w:type="fixed"/>
      <w:tblLook w:val="0400" w:firstRow="0" w:lastRow="0" w:firstColumn="0" w:lastColumn="0" w:noHBand="0" w:noVBand="1"/>
    </w:tblPr>
    <w:tblGrid>
      <w:gridCol w:w="2551"/>
      <w:gridCol w:w="3052"/>
    </w:tblGrid>
    <w:tr w:rsidR="002E416F" w14:paraId="389E4ADD" w14:textId="77777777">
      <w:tc>
        <w:tcPr>
          <w:tcW w:w="2551" w:type="dxa"/>
          <w:vAlign w:val="center"/>
        </w:tcPr>
        <w:p w14:paraId="73155873" w14:textId="77777777" w:rsidR="002E416F" w:rsidRDefault="002E41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14EF3A5A" w14:textId="0C581216" w:rsidR="002E416F" w:rsidRDefault="002E41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09399/INFOEM/IP/RR/2025</w:t>
          </w:r>
        </w:p>
      </w:tc>
    </w:tr>
    <w:tr w:rsidR="002E416F" w14:paraId="2DCF3DFB" w14:textId="77777777">
      <w:trPr>
        <w:trHeight w:val="217"/>
      </w:trPr>
      <w:tc>
        <w:tcPr>
          <w:tcW w:w="2551" w:type="dxa"/>
          <w:vAlign w:val="center"/>
        </w:tcPr>
        <w:p w14:paraId="2BAAD4A8" w14:textId="77777777" w:rsidR="002E416F" w:rsidRDefault="002E41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3ACF8BD" w14:textId="77777777" w:rsidR="002E416F" w:rsidRDefault="002E416F">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Toluca </w:t>
          </w:r>
        </w:p>
      </w:tc>
    </w:tr>
    <w:tr w:rsidR="002E416F" w14:paraId="7F4E5075" w14:textId="77777777">
      <w:tc>
        <w:tcPr>
          <w:tcW w:w="2551" w:type="dxa"/>
          <w:vAlign w:val="center"/>
        </w:tcPr>
        <w:p w14:paraId="02899F6D" w14:textId="77777777" w:rsidR="002E416F" w:rsidRDefault="002E41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4B5D8E2" w14:textId="77777777" w:rsidR="002E416F" w:rsidRDefault="002E41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A71A118" w14:textId="77777777" w:rsidR="002E416F" w:rsidRDefault="002E416F">
    <w:pPr>
      <w:pBdr>
        <w:top w:val="nil"/>
        <w:left w:val="nil"/>
        <w:bottom w:val="nil"/>
        <w:right w:val="nil"/>
        <w:between w:val="nil"/>
      </w:pBdr>
      <w:tabs>
        <w:tab w:val="left" w:pos="2805"/>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2178F" w14:textId="77777777" w:rsidR="002E416F" w:rsidRDefault="002E416F">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604A1A4E" wp14:editId="15E00B50">
          <wp:simplePos x="0" y="0"/>
          <wp:positionH relativeFrom="column">
            <wp:posOffset>-702307</wp:posOffset>
          </wp:positionH>
          <wp:positionV relativeFrom="paragraph">
            <wp:posOffset>-86991</wp:posOffset>
          </wp:positionV>
          <wp:extent cx="7809865" cy="10165715"/>
          <wp:effectExtent l="0" t="0" r="0" b="0"/>
          <wp:wrapNone/>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7"/>
      <w:tblW w:w="5603" w:type="dxa"/>
      <w:tblInd w:w="3611" w:type="dxa"/>
      <w:tblLayout w:type="fixed"/>
      <w:tblLook w:val="0400" w:firstRow="0" w:lastRow="0" w:firstColumn="0" w:lastColumn="0" w:noHBand="0" w:noVBand="1"/>
    </w:tblPr>
    <w:tblGrid>
      <w:gridCol w:w="2551"/>
      <w:gridCol w:w="3052"/>
    </w:tblGrid>
    <w:tr w:rsidR="002E416F" w14:paraId="0170BF9A" w14:textId="77777777">
      <w:tc>
        <w:tcPr>
          <w:tcW w:w="2551" w:type="dxa"/>
          <w:vAlign w:val="center"/>
        </w:tcPr>
        <w:p w14:paraId="2A6E7DB3" w14:textId="77777777" w:rsidR="002E416F" w:rsidRDefault="002E41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6BD91112" w14:textId="4C588937" w:rsidR="002E416F" w:rsidRDefault="002E416F" w:rsidP="00AA5DF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09399/INFOEM/IP/RR/2025</w:t>
          </w:r>
        </w:p>
      </w:tc>
    </w:tr>
    <w:tr w:rsidR="002E416F" w14:paraId="33728292" w14:textId="77777777">
      <w:tc>
        <w:tcPr>
          <w:tcW w:w="2551" w:type="dxa"/>
          <w:vAlign w:val="center"/>
        </w:tcPr>
        <w:p w14:paraId="5D732553" w14:textId="77777777" w:rsidR="002E416F" w:rsidRDefault="002E416F">
          <w:pPr>
            <w:pBdr>
              <w:top w:val="nil"/>
              <w:left w:val="nil"/>
              <w:bottom w:val="nil"/>
              <w:right w:val="nil"/>
              <w:between w:val="nil"/>
            </w:pBdr>
            <w:tabs>
              <w:tab w:val="center" w:pos="4419"/>
              <w:tab w:val="right" w:pos="8838"/>
            </w:tabs>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52" w:type="dxa"/>
          <w:vAlign w:val="center"/>
        </w:tcPr>
        <w:p w14:paraId="256BCBB4" w14:textId="77777777" w:rsidR="002E416F" w:rsidRDefault="002E41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r>
    <w:tr w:rsidR="002E416F" w14:paraId="72FBB45F" w14:textId="77777777">
      <w:trPr>
        <w:trHeight w:val="152"/>
      </w:trPr>
      <w:tc>
        <w:tcPr>
          <w:tcW w:w="2551" w:type="dxa"/>
          <w:vAlign w:val="center"/>
        </w:tcPr>
        <w:p w14:paraId="4B07EE22" w14:textId="77777777" w:rsidR="002E416F" w:rsidRDefault="002E416F">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0A47790E" w14:textId="2049315F" w:rsidR="002E416F" w:rsidRDefault="002E416F">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sidRPr="00AA5DFC">
            <w:rPr>
              <w:rFonts w:ascii="Palatino Linotype" w:eastAsia="Palatino Linotype" w:hAnsi="Palatino Linotype" w:cs="Palatino Linotype"/>
              <w:b/>
              <w:color w:val="000000"/>
            </w:rPr>
            <w:t>Ayuntamiento de Toluca</w:t>
          </w:r>
        </w:p>
      </w:tc>
    </w:tr>
    <w:tr w:rsidR="002E416F" w14:paraId="498F1F78" w14:textId="77777777">
      <w:tc>
        <w:tcPr>
          <w:tcW w:w="2551" w:type="dxa"/>
          <w:vAlign w:val="center"/>
        </w:tcPr>
        <w:p w14:paraId="3D4399BF" w14:textId="77777777" w:rsidR="002E416F" w:rsidRDefault="002E41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56E0A54" w14:textId="77777777" w:rsidR="002E416F" w:rsidRDefault="002E41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2B7081A" w14:textId="77777777" w:rsidR="00C47E88" w:rsidRDefault="00C47E88">
    <w:pPr>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4F2A"/>
    <w:multiLevelType w:val="multilevel"/>
    <w:tmpl w:val="7994AFF0"/>
    <w:lvl w:ilvl="0">
      <w:start w:val="2"/>
      <w:numFmt w:val="bullet"/>
      <w:lvlText w:val="-"/>
      <w:lvlJc w:val="left"/>
      <w:pPr>
        <w:ind w:left="720" w:hanging="360"/>
      </w:pPr>
      <w:rPr>
        <w:rFonts w:ascii="Palatino Linotype" w:eastAsia="Palatino Linotype" w:hAnsi="Palatino Linotype" w:cs="Palatino Linotype"/>
        <w:b/>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4335D6"/>
    <w:multiLevelType w:val="hybridMultilevel"/>
    <w:tmpl w:val="3904D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1179A1"/>
    <w:multiLevelType w:val="hybridMultilevel"/>
    <w:tmpl w:val="AEAEC4EA"/>
    <w:lvl w:ilvl="0" w:tplc="CF3A9D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826DCE"/>
    <w:multiLevelType w:val="multilevel"/>
    <w:tmpl w:val="769005A4"/>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561DFF"/>
    <w:multiLevelType w:val="multilevel"/>
    <w:tmpl w:val="C93C868A"/>
    <w:lvl w:ilvl="0">
      <w:start w:val="1"/>
      <w:numFmt w:val="decimal"/>
      <w:lvlText w:val="%1."/>
      <w:lvlJc w:val="left"/>
      <w:pPr>
        <w:ind w:left="2062" w:hanging="19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BA6371D"/>
    <w:multiLevelType w:val="multilevel"/>
    <w:tmpl w:val="48D228FE"/>
    <w:lvl w:ilvl="0">
      <w:start w:val="1"/>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66504704"/>
    <w:multiLevelType w:val="multilevel"/>
    <w:tmpl w:val="58A64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3"/>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12D"/>
    <w:rsid w:val="000A103F"/>
    <w:rsid w:val="000B1762"/>
    <w:rsid w:val="001A2F5E"/>
    <w:rsid w:val="002E416F"/>
    <w:rsid w:val="003463C1"/>
    <w:rsid w:val="003F04D1"/>
    <w:rsid w:val="004707D4"/>
    <w:rsid w:val="004D70E3"/>
    <w:rsid w:val="0054212D"/>
    <w:rsid w:val="007269A0"/>
    <w:rsid w:val="007271A4"/>
    <w:rsid w:val="00743F16"/>
    <w:rsid w:val="0088002B"/>
    <w:rsid w:val="00942990"/>
    <w:rsid w:val="00970617"/>
    <w:rsid w:val="009F2731"/>
    <w:rsid w:val="00A20A35"/>
    <w:rsid w:val="00A6227B"/>
    <w:rsid w:val="00AA5DFC"/>
    <w:rsid w:val="00AB6F8D"/>
    <w:rsid w:val="00B27003"/>
    <w:rsid w:val="00B448AE"/>
    <w:rsid w:val="00B50052"/>
    <w:rsid w:val="00BA5331"/>
    <w:rsid w:val="00C25FDD"/>
    <w:rsid w:val="00C47E88"/>
    <w:rsid w:val="00C8603F"/>
    <w:rsid w:val="00DE2FE8"/>
    <w:rsid w:val="00DF4B73"/>
    <w:rsid w:val="00E50FC0"/>
    <w:rsid w:val="00E96E3B"/>
    <w:rsid w:val="00F65ED2"/>
    <w:rsid w:val="00FB25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1531E"/>
  <w15:docId w15:val="{C4657DBE-A923-4278-957F-2E9CB033C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49F"/>
    <w:rPr>
      <w:rFonts w:eastAsia="Times New Roman" w:cs="Times New Roman"/>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table" w:customStyle="1" w:styleId="2">
    <w:name w:val="2"/>
    <w:basedOn w:val="TableNormal1"/>
    <w:tblPr>
      <w:tblStyleRowBandSize w:val="1"/>
      <w:tblStyleColBandSize w:val="1"/>
      <w:tblCellMar>
        <w:top w:w="15" w:type="dxa"/>
        <w:left w:w="115" w:type="dxa"/>
        <w:bottom w:w="15" w:type="dxa"/>
        <w:right w:w="115" w:type="dxa"/>
      </w:tblCellMar>
    </w:tblPr>
  </w:style>
  <w:style w:type="table" w:customStyle="1" w:styleId="1">
    <w:name w:val="1"/>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character" w:customStyle="1" w:styleId="Mencinsinresolver3">
    <w:name w:val="Mención sin resolver3"/>
    <w:basedOn w:val="Fuentedeprrafopredeter"/>
    <w:uiPriority w:val="99"/>
    <w:semiHidden/>
    <w:unhideWhenUsed/>
    <w:rsid w:val="0036720C"/>
    <w:rPr>
      <w:color w:val="605E5C"/>
      <w:shd w:val="clear" w:color="auto" w:fill="E1DFDD"/>
    </w:rPr>
  </w:style>
  <w:style w:type="character" w:styleId="Hipervnculovisitado">
    <w:name w:val="FollowedHyperlink"/>
    <w:basedOn w:val="Fuentedeprrafopredeter"/>
    <w:uiPriority w:val="99"/>
    <w:semiHidden/>
    <w:unhideWhenUsed/>
    <w:rsid w:val="00996EF5"/>
    <w:rPr>
      <w:color w:val="954F72" w:themeColor="followedHyperlink"/>
      <w:u w:val="single"/>
    </w:rPr>
  </w:style>
  <w:style w:type="table" w:customStyle="1" w:styleId="15">
    <w:name w:val="15"/>
    <w:basedOn w:val="TableNormal2"/>
    <w:pPr>
      <w:spacing w:after="0" w:line="240" w:lineRule="auto"/>
    </w:pPr>
    <w:tblPr>
      <w:tblStyleRowBandSize w:val="1"/>
      <w:tblStyleColBandSize w:val="1"/>
      <w:tblCellMar>
        <w:left w:w="108" w:type="dxa"/>
        <w:right w:w="108" w:type="dxa"/>
      </w:tblCellMar>
    </w:tblPr>
  </w:style>
  <w:style w:type="table" w:customStyle="1" w:styleId="14">
    <w:name w:val="14"/>
    <w:basedOn w:val="TableNormal2"/>
    <w:tblPr>
      <w:tblStyleRowBandSize w:val="1"/>
      <w:tblStyleColBandSize w:val="1"/>
      <w:tblCellMar>
        <w:top w:w="15" w:type="dxa"/>
        <w:left w:w="115" w:type="dxa"/>
        <w:bottom w:w="15" w:type="dxa"/>
        <w:right w:w="115" w:type="dxa"/>
      </w:tblCellMar>
    </w:tblPr>
  </w:style>
  <w:style w:type="table" w:customStyle="1" w:styleId="13">
    <w:name w:val="13"/>
    <w:basedOn w:val="TableNormal2"/>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1"/>
    <w:qFormat/>
    <w:rsid w:val="008E7CA6"/>
    <w:pPr>
      <w:autoSpaceDE w:val="0"/>
      <w:autoSpaceDN w:val="0"/>
      <w:adjustRightInd w:val="0"/>
      <w:spacing w:after="0" w:line="240" w:lineRule="auto"/>
      <w:ind w:left="93"/>
    </w:pPr>
    <w:rPr>
      <w:rFonts w:ascii="Times New Roman" w:eastAsiaTheme="minorHAnsi" w:hAnsi="Times New Roman"/>
      <w:sz w:val="23"/>
      <w:szCs w:val="23"/>
    </w:rPr>
  </w:style>
  <w:style w:type="character" w:customStyle="1" w:styleId="TextoindependienteCar">
    <w:name w:val="Texto independiente Car"/>
    <w:basedOn w:val="Fuentedeprrafopredeter"/>
    <w:link w:val="Textoindependiente"/>
    <w:uiPriority w:val="1"/>
    <w:rsid w:val="008E7CA6"/>
    <w:rPr>
      <w:rFonts w:ascii="Times New Roman" w:eastAsiaTheme="minorHAnsi" w:hAnsi="Times New Roman" w:cs="Times New Roman"/>
      <w:sz w:val="23"/>
      <w:szCs w:val="23"/>
      <w:lang w:eastAsia="en-US"/>
    </w:rPr>
  </w:style>
  <w:style w:type="table" w:customStyle="1" w:styleId="12">
    <w:name w:val="12"/>
    <w:basedOn w:val="TableNormal3"/>
    <w:pPr>
      <w:spacing w:after="0" w:line="240" w:lineRule="auto"/>
    </w:pPr>
    <w:tblPr>
      <w:tblStyleRowBandSize w:val="1"/>
      <w:tblStyleColBandSize w:val="1"/>
      <w:tblCellMar>
        <w:top w:w="15" w:type="dxa"/>
        <w:left w:w="115" w:type="dxa"/>
        <w:bottom w:w="15" w:type="dxa"/>
        <w:right w:w="115" w:type="dxa"/>
      </w:tblCellMar>
    </w:tblPr>
  </w:style>
  <w:style w:type="table" w:customStyle="1" w:styleId="11">
    <w:name w:val="11"/>
    <w:basedOn w:val="TableNormal3"/>
    <w:pPr>
      <w:spacing w:after="0" w:line="240" w:lineRule="auto"/>
    </w:pPr>
    <w:tblPr>
      <w:tblStyleRowBandSize w:val="1"/>
      <w:tblStyleColBandSize w:val="1"/>
      <w:tblCellMar>
        <w:top w:w="15" w:type="dxa"/>
        <w:left w:w="115" w:type="dxa"/>
        <w:bottom w:w="15" w:type="dxa"/>
        <w:right w:w="115" w:type="dxa"/>
      </w:tblCellMar>
    </w:tblPr>
  </w:style>
  <w:style w:type="table" w:customStyle="1" w:styleId="10">
    <w:name w:val="10"/>
    <w:basedOn w:val="TableNormal4"/>
    <w:pPr>
      <w:spacing w:after="0" w:line="240" w:lineRule="auto"/>
    </w:pPr>
    <w:tblPr>
      <w:tblStyleRowBandSize w:val="1"/>
      <w:tblStyleColBandSize w:val="1"/>
      <w:tblCellMar>
        <w:top w:w="15" w:type="dxa"/>
        <w:left w:w="115" w:type="dxa"/>
        <w:bottom w:w="15" w:type="dxa"/>
        <w:right w:w="115" w:type="dxa"/>
      </w:tblCellMar>
    </w:tblPr>
  </w:style>
  <w:style w:type="table" w:customStyle="1" w:styleId="9">
    <w:name w:val="9"/>
    <w:basedOn w:val="TableNormal4"/>
    <w:pPr>
      <w:spacing w:after="0" w:line="240" w:lineRule="auto"/>
    </w:pPr>
    <w:tblPr>
      <w:tblStyleRowBandSize w:val="1"/>
      <w:tblStyleColBandSize w:val="1"/>
      <w:tblCellMar>
        <w:top w:w="15" w:type="dxa"/>
        <w:left w:w="115" w:type="dxa"/>
        <w:bottom w:w="15" w:type="dxa"/>
        <w:right w:w="115" w:type="dxa"/>
      </w:tblCellMar>
    </w:tblPr>
  </w:style>
  <w:style w:type="table" w:customStyle="1" w:styleId="8">
    <w:name w:val="8"/>
    <w:basedOn w:val="TableNormal5"/>
    <w:pPr>
      <w:spacing w:after="0" w:line="240" w:lineRule="auto"/>
    </w:pPr>
    <w:tblPr>
      <w:tblStyleRowBandSize w:val="1"/>
      <w:tblStyleColBandSize w:val="1"/>
      <w:tblCellMar>
        <w:top w:w="15" w:type="dxa"/>
        <w:left w:w="115" w:type="dxa"/>
        <w:bottom w:w="15" w:type="dxa"/>
        <w:right w:w="115" w:type="dxa"/>
      </w:tblCellMar>
    </w:tblPr>
  </w:style>
  <w:style w:type="table" w:customStyle="1" w:styleId="7">
    <w:name w:val="7"/>
    <w:basedOn w:val="TableNormal5"/>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C3yyZvKFJF6xke90uLdyd0n0tw==">CgMxLjAyCWguM3pueXNoNzIJaC4zMGowemxsMg5oLmdmenl1NjdlamZiajIJaC4yZXQ5MnAwOAByITFHbV9waGJzYXoxUDF6RGRBTWJRQzR4Mmh4YkY0UEFmVA==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5865</Words>
  <Characters>32261</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Maricela Villagómez Martínez</cp:lastModifiedBy>
  <cp:revision>2</cp:revision>
  <cp:lastPrinted>2025-10-24T00:45:00Z</cp:lastPrinted>
  <dcterms:created xsi:type="dcterms:W3CDTF">2025-11-19T23:24:00Z</dcterms:created>
  <dcterms:modified xsi:type="dcterms:W3CDTF">2025-11-19T23:24:00Z</dcterms:modified>
</cp:coreProperties>
</file>