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955F4" w:rsidRDefault="00AE3DA7" w:rsidP="001955F4">
          <w:pPr>
            <w:pStyle w:val="TtulodeTDC"/>
            <w:spacing w:before="0" w:line="360" w:lineRule="auto"/>
            <w:rPr>
              <w:rFonts w:ascii="Palatino Linotype" w:hAnsi="Palatino Linotype"/>
              <w:color w:val="auto"/>
              <w:sz w:val="24"/>
              <w:szCs w:val="24"/>
              <w:lang w:val="es-ES"/>
            </w:rPr>
          </w:pPr>
          <w:r w:rsidRPr="001955F4">
            <w:rPr>
              <w:rFonts w:ascii="Palatino Linotype" w:hAnsi="Palatino Linotype"/>
              <w:color w:val="auto"/>
              <w:sz w:val="24"/>
              <w:szCs w:val="24"/>
              <w:lang w:val="es-ES"/>
            </w:rPr>
            <w:t>Contenido</w:t>
          </w:r>
        </w:p>
        <w:p w14:paraId="11B68ADF" w14:textId="3B6EBB33" w:rsidR="001955F4" w:rsidRDefault="00AE3DA7">
          <w:pPr>
            <w:pStyle w:val="TDC1"/>
            <w:tabs>
              <w:tab w:val="right" w:leader="dot" w:pos="9034"/>
            </w:tabs>
            <w:rPr>
              <w:rFonts w:asciiTheme="minorHAnsi" w:eastAsiaTheme="minorEastAsia" w:hAnsiTheme="minorHAnsi" w:cstheme="minorBidi"/>
              <w:noProof/>
              <w:szCs w:val="22"/>
              <w:lang w:eastAsia="es-MX"/>
            </w:rPr>
          </w:pPr>
          <w:r w:rsidRPr="001955F4">
            <w:rPr>
              <w:sz w:val="16"/>
              <w:szCs w:val="16"/>
            </w:rPr>
            <w:fldChar w:fldCharType="begin"/>
          </w:r>
          <w:r w:rsidRPr="001955F4">
            <w:rPr>
              <w:sz w:val="16"/>
              <w:szCs w:val="16"/>
            </w:rPr>
            <w:instrText xml:space="preserve"> TOC \o "1-3" \h \z \u </w:instrText>
          </w:r>
          <w:r w:rsidRPr="001955F4">
            <w:rPr>
              <w:sz w:val="16"/>
              <w:szCs w:val="16"/>
            </w:rPr>
            <w:fldChar w:fldCharType="separate"/>
          </w:r>
          <w:hyperlink w:anchor="_Toc201756073" w:history="1">
            <w:r w:rsidR="001955F4" w:rsidRPr="006D57EC">
              <w:rPr>
                <w:rStyle w:val="Hipervnculo"/>
                <w:noProof/>
              </w:rPr>
              <w:t>ANTECEDENTES</w:t>
            </w:r>
            <w:r w:rsidR="001955F4">
              <w:rPr>
                <w:noProof/>
                <w:webHidden/>
              </w:rPr>
              <w:tab/>
            </w:r>
            <w:r w:rsidR="001955F4">
              <w:rPr>
                <w:noProof/>
                <w:webHidden/>
              </w:rPr>
              <w:fldChar w:fldCharType="begin"/>
            </w:r>
            <w:r w:rsidR="001955F4">
              <w:rPr>
                <w:noProof/>
                <w:webHidden/>
              </w:rPr>
              <w:instrText xml:space="preserve"> PAGEREF _Toc201756073 \h </w:instrText>
            </w:r>
            <w:r w:rsidR="001955F4">
              <w:rPr>
                <w:noProof/>
                <w:webHidden/>
              </w:rPr>
            </w:r>
            <w:r w:rsidR="001955F4">
              <w:rPr>
                <w:noProof/>
                <w:webHidden/>
              </w:rPr>
              <w:fldChar w:fldCharType="separate"/>
            </w:r>
            <w:r w:rsidR="0084002E">
              <w:rPr>
                <w:noProof/>
                <w:webHidden/>
              </w:rPr>
              <w:t>1</w:t>
            </w:r>
            <w:r w:rsidR="001955F4">
              <w:rPr>
                <w:noProof/>
                <w:webHidden/>
              </w:rPr>
              <w:fldChar w:fldCharType="end"/>
            </w:r>
          </w:hyperlink>
        </w:p>
        <w:p w14:paraId="22FA4177" w14:textId="281F8E77" w:rsidR="001955F4" w:rsidRDefault="00F47663">
          <w:pPr>
            <w:pStyle w:val="TDC2"/>
            <w:rPr>
              <w:rFonts w:asciiTheme="minorHAnsi" w:eastAsiaTheme="minorEastAsia" w:hAnsiTheme="minorHAnsi" w:cstheme="minorBidi"/>
              <w:noProof/>
              <w:szCs w:val="22"/>
              <w:lang w:eastAsia="es-MX"/>
            </w:rPr>
          </w:pPr>
          <w:hyperlink w:anchor="_Toc201756074" w:history="1">
            <w:r w:rsidR="001955F4" w:rsidRPr="006D57EC">
              <w:rPr>
                <w:rStyle w:val="Hipervnculo"/>
                <w:noProof/>
              </w:rPr>
              <w:t>DE LA SOLICITUD DE INFORMACIÓN</w:t>
            </w:r>
            <w:r w:rsidR="001955F4">
              <w:rPr>
                <w:noProof/>
                <w:webHidden/>
              </w:rPr>
              <w:tab/>
            </w:r>
            <w:r w:rsidR="001955F4">
              <w:rPr>
                <w:noProof/>
                <w:webHidden/>
              </w:rPr>
              <w:fldChar w:fldCharType="begin"/>
            </w:r>
            <w:r w:rsidR="001955F4">
              <w:rPr>
                <w:noProof/>
                <w:webHidden/>
              </w:rPr>
              <w:instrText xml:space="preserve"> PAGEREF _Toc201756074 \h </w:instrText>
            </w:r>
            <w:r w:rsidR="001955F4">
              <w:rPr>
                <w:noProof/>
                <w:webHidden/>
              </w:rPr>
            </w:r>
            <w:r w:rsidR="001955F4">
              <w:rPr>
                <w:noProof/>
                <w:webHidden/>
              </w:rPr>
              <w:fldChar w:fldCharType="separate"/>
            </w:r>
            <w:r w:rsidR="0084002E">
              <w:rPr>
                <w:noProof/>
                <w:webHidden/>
              </w:rPr>
              <w:t>1</w:t>
            </w:r>
            <w:r w:rsidR="001955F4">
              <w:rPr>
                <w:noProof/>
                <w:webHidden/>
              </w:rPr>
              <w:fldChar w:fldCharType="end"/>
            </w:r>
          </w:hyperlink>
        </w:p>
        <w:p w14:paraId="75AE2B66" w14:textId="3EA6B96C" w:rsidR="001955F4" w:rsidRDefault="00F47663">
          <w:pPr>
            <w:pStyle w:val="TDC3"/>
            <w:rPr>
              <w:rFonts w:asciiTheme="minorHAnsi" w:eastAsiaTheme="minorEastAsia" w:hAnsiTheme="minorHAnsi" w:cstheme="minorBidi"/>
              <w:noProof/>
              <w:szCs w:val="22"/>
              <w:lang w:eastAsia="es-MX"/>
            </w:rPr>
          </w:pPr>
          <w:hyperlink w:anchor="_Toc201756075" w:history="1">
            <w:r w:rsidR="001955F4" w:rsidRPr="006D57EC">
              <w:rPr>
                <w:rStyle w:val="Hipervnculo"/>
                <w:noProof/>
              </w:rPr>
              <w:t>a) Solicitud de información</w:t>
            </w:r>
            <w:r w:rsidR="001955F4">
              <w:rPr>
                <w:noProof/>
                <w:webHidden/>
              </w:rPr>
              <w:tab/>
            </w:r>
            <w:r w:rsidR="001955F4">
              <w:rPr>
                <w:noProof/>
                <w:webHidden/>
              </w:rPr>
              <w:fldChar w:fldCharType="begin"/>
            </w:r>
            <w:r w:rsidR="001955F4">
              <w:rPr>
                <w:noProof/>
                <w:webHidden/>
              </w:rPr>
              <w:instrText xml:space="preserve"> PAGEREF _Toc201756075 \h </w:instrText>
            </w:r>
            <w:r w:rsidR="001955F4">
              <w:rPr>
                <w:noProof/>
                <w:webHidden/>
              </w:rPr>
            </w:r>
            <w:r w:rsidR="001955F4">
              <w:rPr>
                <w:noProof/>
                <w:webHidden/>
              </w:rPr>
              <w:fldChar w:fldCharType="separate"/>
            </w:r>
            <w:r w:rsidR="0084002E">
              <w:rPr>
                <w:noProof/>
                <w:webHidden/>
              </w:rPr>
              <w:t>1</w:t>
            </w:r>
            <w:r w:rsidR="001955F4">
              <w:rPr>
                <w:noProof/>
                <w:webHidden/>
              </w:rPr>
              <w:fldChar w:fldCharType="end"/>
            </w:r>
          </w:hyperlink>
        </w:p>
        <w:p w14:paraId="35C3D899" w14:textId="12CFEC2E" w:rsidR="001955F4" w:rsidRDefault="00F47663">
          <w:pPr>
            <w:pStyle w:val="TDC3"/>
            <w:rPr>
              <w:rFonts w:asciiTheme="minorHAnsi" w:eastAsiaTheme="minorEastAsia" w:hAnsiTheme="minorHAnsi" w:cstheme="minorBidi"/>
              <w:noProof/>
              <w:szCs w:val="22"/>
              <w:lang w:eastAsia="es-MX"/>
            </w:rPr>
          </w:pPr>
          <w:hyperlink w:anchor="_Toc201756076" w:history="1">
            <w:r w:rsidR="001955F4" w:rsidRPr="006D57EC">
              <w:rPr>
                <w:rStyle w:val="Hipervnculo"/>
                <w:noProof/>
              </w:rPr>
              <w:t>b)</w:t>
            </w:r>
            <w:r w:rsidR="001955F4" w:rsidRPr="006D57EC">
              <w:rPr>
                <w:rStyle w:val="Hipervnculo"/>
                <w:noProof/>
                <w:lang w:val="es-ES"/>
              </w:rPr>
              <w:t xml:space="preserve"> Respuesta </w:t>
            </w:r>
            <w:r w:rsidR="001955F4" w:rsidRPr="006D57EC">
              <w:rPr>
                <w:rStyle w:val="Hipervnculo"/>
                <w:rFonts w:eastAsia="Calibri"/>
                <w:noProof/>
                <w:lang w:eastAsia="en-US"/>
              </w:rPr>
              <w:t>del Sujeto Obligado</w:t>
            </w:r>
            <w:r w:rsidR="001955F4">
              <w:rPr>
                <w:noProof/>
                <w:webHidden/>
              </w:rPr>
              <w:tab/>
            </w:r>
            <w:r w:rsidR="001955F4">
              <w:rPr>
                <w:noProof/>
                <w:webHidden/>
              </w:rPr>
              <w:fldChar w:fldCharType="begin"/>
            </w:r>
            <w:r w:rsidR="001955F4">
              <w:rPr>
                <w:noProof/>
                <w:webHidden/>
              </w:rPr>
              <w:instrText xml:space="preserve"> PAGEREF _Toc201756076 \h </w:instrText>
            </w:r>
            <w:r w:rsidR="001955F4">
              <w:rPr>
                <w:noProof/>
                <w:webHidden/>
              </w:rPr>
            </w:r>
            <w:r w:rsidR="001955F4">
              <w:rPr>
                <w:noProof/>
                <w:webHidden/>
              </w:rPr>
              <w:fldChar w:fldCharType="separate"/>
            </w:r>
            <w:r w:rsidR="0084002E">
              <w:rPr>
                <w:noProof/>
                <w:webHidden/>
              </w:rPr>
              <w:t>1</w:t>
            </w:r>
            <w:r w:rsidR="001955F4">
              <w:rPr>
                <w:noProof/>
                <w:webHidden/>
              </w:rPr>
              <w:fldChar w:fldCharType="end"/>
            </w:r>
          </w:hyperlink>
        </w:p>
        <w:p w14:paraId="355938D4" w14:textId="362CF0DE" w:rsidR="001955F4" w:rsidRDefault="00F47663">
          <w:pPr>
            <w:pStyle w:val="TDC2"/>
            <w:rPr>
              <w:rFonts w:asciiTheme="minorHAnsi" w:eastAsiaTheme="minorEastAsia" w:hAnsiTheme="minorHAnsi" w:cstheme="minorBidi"/>
              <w:noProof/>
              <w:szCs w:val="22"/>
              <w:lang w:eastAsia="es-MX"/>
            </w:rPr>
          </w:pPr>
          <w:hyperlink w:anchor="_Toc201756077" w:history="1">
            <w:r w:rsidR="001955F4" w:rsidRPr="006D57EC">
              <w:rPr>
                <w:rStyle w:val="Hipervnculo"/>
                <w:noProof/>
              </w:rPr>
              <w:t>DEL RECURSO DE REVISIÓN</w:t>
            </w:r>
            <w:r w:rsidR="001955F4">
              <w:rPr>
                <w:noProof/>
                <w:webHidden/>
              </w:rPr>
              <w:tab/>
            </w:r>
            <w:r w:rsidR="001955F4">
              <w:rPr>
                <w:noProof/>
                <w:webHidden/>
              </w:rPr>
              <w:fldChar w:fldCharType="begin"/>
            </w:r>
            <w:r w:rsidR="001955F4">
              <w:rPr>
                <w:noProof/>
                <w:webHidden/>
              </w:rPr>
              <w:instrText xml:space="preserve"> PAGEREF _Toc201756077 \h </w:instrText>
            </w:r>
            <w:r w:rsidR="001955F4">
              <w:rPr>
                <w:noProof/>
                <w:webHidden/>
              </w:rPr>
            </w:r>
            <w:r w:rsidR="001955F4">
              <w:rPr>
                <w:noProof/>
                <w:webHidden/>
              </w:rPr>
              <w:fldChar w:fldCharType="separate"/>
            </w:r>
            <w:r w:rsidR="0084002E">
              <w:rPr>
                <w:noProof/>
                <w:webHidden/>
              </w:rPr>
              <w:t>3</w:t>
            </w:r>
            <w:r w:rsidR="001955F4">
              <w:rPr>
                <w:noProof/>
                <w:webHidden/>
              </w:rPr>
              <w:fldChar w:fldCharType="end"/>
            </w:r>
          </w:hyperlink>
        </w:p>
        <w:p w14:paraId="3AE5EF4A" w14:textId="16FE436B" w:rsidR="001955F4" w:rsidRDefault="00F47663">
          <w:pPr>
            <w:pStyle w:val="TDC3"/>
            <w:rPr>
              <w:rFonts w:asciiTheme="minorHAnsi" w:eastAsiaTheme="minorEastAsia" w:hAnsiTheme="minorHAnsi" w:cstheme="minorBidi"/>
              <w:noProof/>
              <w:szCs w:val="22"/>
              <w:lang w:eastAsia="es-MX"/>
            </w:rPr>
          </w:pPr>
          <w:hyperlink w:anchor="_Toc201756078" w:history="1">
            <w:r w:rsidR="001955F4" w:rsidRPr="006D57EC">
              <w:rPr>
                <w:rStyle w:val="Hipervnculo"/>
                <w:noProof/>
              </w:rPr>
              <w:t>a) Interposición del Recurso de Revisión</w:t>
            </w:r>
            <w:r w:rsidR="001955F4">
              <w:rPr>
                <w:noProof/>
                <w:webHidden/>
              </w:rPr>
              <w:tab/>
            </w:r>
            <w:r w:rsidR="001955F4">
              <w:rPr>
                <w:noProof/>
                <w:webHidden/>
              </w:rPr>
              <w:fldChar w:fldCharType="begin"/>
            </w:r>
            <w:r w:rsidR="001955F4">
              <w:rPr>
                <w:noProof/>
                <w:webHidden/>
              </w:rPr>
              <w:instrText xml:space="preserve"> PAGEREF _Toc201756078 \h </w:instrText>
            </w:r>
            <w:r w:rsidR="001955F4">
              <w:rPr>
                <w:noProof/>
                <w:webHidden/>
              </w:rPr>
            </w:r>
            <w:r w:rsidR="001955F4">
              <w:rPr>
                <w:noProof/>
                <w:webHidden/>
              </w:rPr>
              <w:fldChar w:fldCharType="separate"/>
            </w:r>
            <w:r w:rsidR="0084002E">
              <w:rPr>
                <w:noProof/>
                <w:webHidden/>
              </w:rPr>
              <w:t>3</w:t>
            </w:r>
            <w:r w:rsidR="001955F4">
              <w:rPr>
                <w:noProof/>
                <w:webHidden/>
              </w:rPr>
              <w:fldChar w:fldCharType="end"/>
            </w:r>
          </w:hyperlink>
        </w:p>
        <w:p w14:paraId="2219AE4B" w14:textId="79A61959" w:rsidR="001955F4" w:rsidRDefault="00F47663">
          <w:pPr>
            <w:pStyle w:val="TDC3"/>
            <w:rPr>
              <w:rFonts w:asciiTheme="minorHAnsi" w:eastAsiaTheme="minorEastAsia" w:hAnsiTheme="minorHAnsi" w:cstheme="minorBidi"/>
              <w:noProof/>
              <w:szCs w:val="22"/>
              <w:lang w:eastAsia="es-MX"/>
            </w:rPr>
          </w:pPr>
          <w:hyperlink w:anchor="_Toc201756079" w:history="1">
            <w:r w:rsidR="001955F4" w:rsidRPr="006D57EC">
              <w:rPr>
                <w:rStyle w:val="Hipervnculo"/>
                <w:noProof/>
              </w:rPr>
              <w:t>b) Turno del Recurso de Revisión</w:t>
            </w:r>
            <w:r w:rsidR="001955F4">
              <w:rPr>
                <w:noProof/>
                <w:webHidden/>
              </w:rPr>
              <w:tab/>
            </w:r>
            <w:r w:rsidR="001955F4">
              <w:rPr>
                <w:noProof/>
                <w:webHidden/>
              </w:rPr>
              <w:fldChar w:fldCharType="begin"/>
            </w:r>
            <w:r w:rsidR="001955F4">
              <w:rPr>
                <w:noProof/>
                <w:webHidden/>
              </w:rPr>
              <w:instrText xml:space="preserve"> PAGEREF _Toc201756079 \h </w:instrText>
            </w:r>
            <w:r w:rsidR="001955F4">
              <w:rPr>
                <w:noProof/>
                <w:webHidden/>
              </w:rPr>
            </w:r>
            <w:r w:rsidR="001955F4">
              <w:rPr>
                <w:noProof/>
                <w:webHidden/>
              </w:rPr>
              <w:fldChar w:fldCharType="separate"/>
            </w:r>
            <w:r w:rsidR="0084002E">
              <w:rPr>
                <w:noProof/>
                <w:webHidden/>
              </w:rPr>
              <w:t>3</w:t>
            </w:r>
            <w:r w:rsidR="001955F4">
              <w:rPr>
                <w:noProof/>
                <w:webHidden/>
              </w:rPr>
              <w:fldChar w:fldCharType="end"/>
            </w:r>
          </w:hyperlink>
        </w:p>
        <w:p w14:paraId="4E4046DE" w14:textId="24EE1432" w:rsidR="001955F4" w:rsidRDefault="00F47663">
          <w:pPr>
            <w:pStyle w:val="TDC3"/>
            <w:rPr>
              <w:rFonts w:asciiTheme="minorHAnsi" w:eastAsiaTheme="minorEastAsia" w:hAnsiTheme="minorHAnsi" w:cstheme="minorBidi"/>
              <w:noProof/>
              <w:szCs w:val="22"/>
              <w:lang w:eastAsia="es-MX"/>
            </w:rPr>
          </w:pPr>
          <w:hyperlink w:anchor="_Toc201756080" w:history="1">
            <w:r w:rsidR="001955F4" w:rsidRPr="006D57EC">
              <w:rPr>
                <w:rStyle w:val="Hipervnculo"/>
                <w:noProof/>
              </w:rPr>
              <w:t>c) Admisión del Recurso de Revisión</w:t>
            </w:r>
            <w:r w:rsidR="001955F4">
              <w:rPr>
                <w:noProof/>
                <w:webHidden/>
              </w:rPr>
              <w:tab/>
            </w:r>
            <w:r w:rsidR="001955F4">
              <w:rPr>
                <w:noProof/>
                <w:webHidden/>
              </w:rPr>
              <w:fldChar w:fldCharType="begin"/>
            </w:r>
            <w:r w:rsidR="001955F4">
              <w:rPr>
                <w:noProof/>
                <w:webHidden/>
              </w:rPr>
              <w:instrText xml:space="preserve"> PAGEREF _Toc201756080 \h </w:instrText>
            </w:r>
            <w:r w:rsidR="001955F4">
              <w:rPr>
                <w:noProof/>
                <w:webHidden/>
              </w:rPr>
            </w:r>
            <w:r w:rsidR="001955F4">
              <w:rPr>
                <w:noProof/>
                <w:webHidden/>
              </w:rPr>
              <w:fldChar w:fldCharType="separate"/>
            </w:r>
            <w:r w:rsidR="0084002E">
              <w:rPr>
                <w:noProof/>
                <w:webHidden/>
              </w:rPr>
              <w:t>4</w:t>
            </w:r>
            <w:r w:rsidR="001955F4">
              <w:rPr>
                <w:noProof/>
                <w:webHidden/>
              </w:rPr>
              <w:fldChar w:fldCharType="end"/>
            </w:r>
          </w:hyperlink>
        </w:p>
        <w:p w14:paraId="12EB8167" w14:textId="215E9BA6" w:rsidR="001955F4" w:rsidRDefault="00F47663">
          <w:pPr>
            <w:pStyle w:val="TDC3"/>
            <w:rPr>
              <w:rFonts w:asciiTheme="minorHAnsi" w:eastAsiaTheme="minorEastAsia" w:hAnsiTheme="minorHAnsi" w:cstheme="minorBidi"/>
              <w:noProof/>
              <w:szCs w:val="22"/>
              <w:lang w:eastAsia="es-MX"/>
            </w:rPr>
          </w:pPr>
          <w:hyperlink w:anchor="_Toc201756081" w:history="1">
            <w:r w:rsidR="001955F4" w:rsidRPr="006D57EC">
              <w:rPr>
                <w:rStyle w:val="Hipervnculo"/>
                <w:noProof/>
              </w:rPr>
              <w:t>d) Informe Justificado del Sujeto Obligado</w:t>
            </w:r>
            <w:r w:rsidR="001955F4">
              <w:rPr>
                <w:noProof/>
                <w:webHidden/>
              </w:rPr>
              <w:tab/>
            </w:r>
            <w:r w:rsidR="001955F4">
              <w:rPr>
                <w:noProof/>
                <w:webHidden/>
              </w:rPr>
              <w:fldChar w:fldCharType="begin"/>
            </w:r>
            <w:r w:rsidR="001955F4">
              <w:rPr>
                <w:noProof/>
                <w:webHidden/>
              </w:rPr>
              <w:instrText xml:space="preserve"> PAGEREF _Toc201756081 \h </w:instrText>
            </w:r>
            <w:r w:rsidR="001955F4">
              <w:rPr>
                <w:noProof/>
                <w:webHidden/>
              </w:rPr>
            </w:r>
            <w:r w:rsidR="001955F4">
              <w:rPr>
                <w:noProof/>
                <w:webHidden/>
              </w:rPr>
              <w:fldChar w:fldCharType="separate"/>
            </w:r>
            <w:r w:rsidR="0084002E">
              <w:rPr>
                <w:noProof/>
                <w:webHidden/>
              </w:rPr>
              <w:t>4</w:t>
            </w:r>
            <w:r w:rsidR="001955F4">
              <w:rPr>
                <w:noProof/>
                <w:webHidden/>
              </w:rPr>
              <w:fldChar w:fldCharType="end"/>
            </w:r>
          </w:hyperlink>
        </w:p>
        <w:p w14:paraId="6FCFFC38" w14:textId="3D62586E" w:rsidR="001955F4" w:rsidRDefault="00F47663">
          <w:pPr>
            <w:pStyle w:val="TDC3"/>
            <w:rPr>
              <w:rFonts w:asciiTheme="minorHAnsi" w:eastAsiaTheme="minorEastAsia" w:hAnsiTheme="minorHAnsi" w:cstheme="minorBidi"/>
              <w:noProof/>
              <w:szCs w:val="22"/>
              <w:lang w:eastAsia="es-MX"/>
            </w:rPr>
          </w:pPr>
          <w:hyperlink w:anchor="_Toc201756082" w:history="1">
            <w:r w:rsidR="001955F4" w:rsidRPr="006D57EC">
              <w:rPr>
                <w:rStyle w:val="Hipervnculo"/>
                <w:rFonts w:eastAsia="Calibri"/>
                <w:bCs/>
                <w:noProof/>
                <w:lang w:eastAsia="en-US"/>
              </w:rPr>
              <w:t>e)</w:t>
            </w:r>
            <w:r w:rsidR="001955F4" w:rsidRPr="006D57EC">
              <w:rPr>
                <w:rStyle w:val="Hipervnculo"/>
                <w:noProof/>
              </w:rPr>
              <w:t xml:space="preserve"> </w:t>
            </w:r>
            <w:r w:rsidR="001955F4" w:rsidRPr="006D57EC">
              <w:rPr>
                <w:rStyle w:val="Hipervnculo"/>
                <w:noProof/>
                <w:lang w:val="es-ES"/>
              </w:rPr>
              <w:t>Manifestaciones de la Parte Recurrente</w:t>
            </w:r>
            <w:r w:rsidR="001955F4">
              <w:rPr>
                <w:noProof/>
                <w:webHidden/>
              </w:rPr>
              <w:tab/>
            </w:r>
            <w:r w:rsidR="001955F4">
              <w:rPr>
                <w:noProof/>
                <w:webHidden/>
              </w:rPr>
              <w:fldChar w:fldCharType="begin"/>
            </w:r>
            <w:r w:rsidR="001955F4">
              <w:rPr>
                <w:noProof/>
                <w:webHidden/>
              </w:rPr>
              <w:instrText xml:space="preserve"> PAGEREF _Toc201756082 \h </w:instrText>
            </w:r>
            <w:r w:rsidR="001955F4">
              <w:rPr>
                <w:noProof/>
                <w:webHidden/>
              </w:rPr>
            </w:r>
            <w:r w:rsidR="001955F4">
              <w:rPr>
                <w:noProof/>
                <w:webHidden/>
              </w:rPr>
              <w:fldChar w:fldCharType="separate"/>
            </w:r>
            <w:r w:rsidR="0084002E">
              <w:rPr>
                <w:noProof/>
                <w:webHidden/>
              </w:rPr>
              <w:t>5</w:t>
            </w:r>
            <w:r w:rsidR="001955F4">
              <w:rPr>
                <w:noProof/>
                <w:webHidden/>
              </w:rPr>
              <w:fldChar w:fldCharType="end"/>
            </w:r>
          </w:hyperlink>
        </w:p>
        <w:p w14:paraId="190BEC34" w14:textId="453BBC29" w:rsidR="001955F4" w:rsidRDefault="00F47663">
          <w:pPr>
            <w:pStyle w:val="TDC3"/>
            <w:rPr>
              <w:rFonts w:asciiTheme="minorHAnsi" w:eastAsiaTheme="minorEastAsia" w:hAnsiTheme="minorHAnsi" w:cstheme="minorBidi"/>
              <w:noProof/>
              <w:szCs w:val="22"/>
              <w:lang w:eastAsia="es-MX"/>
            </w:rPr>
          </w:pPr>
          <w:hyperlink w:anchor="_Toc201756083" w:history="1">
            <w:r w:rsidR="001955F4" w:rsidRPr="006D57EC">
              <w:rPr>
                <w:rStyle w:val="Hipervnculo"/>
                <w:rFonts w:eastAsia="Calibri"/>
                <w:noProof/>
              </w:rPr>
              <w:t>f) Ampliación de Plazo para Resolver</w:t>
            </w:r>
            <w:r w:rsidR="001955F4">
              <w:rPr>
                <w:noProof/>
                <w:webHidden/>
              </w:rPr>
              <w:tab/>
            </w:r>
            <w:r w:rsidR="001955F4">
              <w:rPr>
                <w:noProof/>
                <w:webHidden/>
              </w:rPr>
              <w:fldChar w:fldCharType="begin"/>
            </w:r>
            <w:r w:rsidR="001955F4">
              <w:rPr>
                <w:noProof/>
                <w:webHidden/>
              </w:rPr>
              <w:instrText xml:space="preserve"> PAGEREF _Toc201756083 \h </w:instrText>
            </w:r>
            <w:r w:rsidR="001955F4">
              <w:rPr>
                <w:noProof/>
                <w:webHidden/>
              </w:rPr>
            </w:r>
            <w:r w:rsidR="001955F4">
              <w:rPr>
                <w:noProof/>
                <w:webHidden/>
              </w:rPr>
              <w:fldChar w:fldCharType="separate"/>
            </w:r>
            <w:r w:rsidR="0084002E">
              <w:rPr>
                <w:noProof/>
                <w:webHidden/>
              </w:rPr>
              <w:t>6</w:t>
            </w:r>
            <w:r w:rsidR="001955F4">
              <w:rPr>
                <w:noProof/>
                <w:webHidden/>
              </w:rPr>
              <w:fldChar w:fldCharType="end"/>
            </w:r>
          </w:hyperlink>
        </w:p>
        <w:p w14:paraId="7971441B" w14:textId="7D89DF04" w:rsidR="001955F4" w:rsidRDefault="00F47663">
          <w:pPr>
            <w:pStyle w:val="TDC3"/>
            <w:rPr>
              <w:rFonts w:asciiTheme="minorHAnsi" w:eastAsiaTheme="minorEastAsia" w:hAnsiTheme="minorHAnsi" w:cstheme="minorBidi"/>
              <w:noProof/>
              <w:szCs w:val="22"/>
              <w:lang w:eastAsia="es-MX"/>
            </w:rPr>
          </w:pPr>
          <w:hyperlink w:anchor="_Toc201756084" w:history="1">
            <w:r w:rsidR="001955F4" w:rsidRPr="006D57EC">
              <w:rPr>
                <w:rStyle w:val="Hipervnculo"/>
                <w:noProof/>
              </w:rPr>
              <w:t>g) Cierre de instrucción</w:t>
            </w:r>
            <w:r w:rsidR="001955F4">
              <w:rPr>
                <w:noProof/>
                <w:webHidden/>
              </w:rPr>
              <w:tab/>
            </w:r>
            <w:r w:rsidR="001955F4">
              <w:rPr>
                <w:noProof/>
                <w:webHidden/>
              </w:rPr>
              <w:fldChar w:fldCharType="begin"/>
            </w:r>
            <w:r w:rsidR="001955F4">
              <w:rPr>
                <w:noProof/>
                <w:webHidden/>
              </w:rPr>
              <w:instrText xml:space="preserve"> PAGEREF _Toc201756084 \h </w:instrText>
            </w:r>
            <w:r w:rsidR="001955F4">
              <w:rPr>
                <w:noProof/>
                <w:webHidden/>
              </w:rPr>
            </w:r>
            <w:r w:rsidR="001955F4">
              <w:rPr>
                <w:noProof/>
                <w:webHidden/>
              </w:rPr>
              <w:fldChar w:fldCharType="separate"/>
            </w:r>
            <w:r w:rsidR="0084002E">
              <w:rPr>
                <w:noProof/>
                <w:webHidden/>
              </w:rPr>
              <w:t>6</w:t>
            </w:r>
            <w:r w:rsidR="001955F4">
              <w:rPr>
                <w:noProof/>
                <w:webHidden/>
              </w:rPr>
              <w:fldChar w:fldCharType="end"/>
            </w:r>
          </w:hyperlink>
        </w:p>
        <w:p w14:paraId="094EA903" w14:textId="2C9EEE29" w:rsidR="001955F4" w:rsidRDefault="00F47663">
          <w:pPr>
            <w:pStyle w:val="TDC1"/>
            <w:tabs>
              <w:tab w:val="right" w:leader="dot" w:pos="9034"/>
            </w:tabs>
            <w:rPr>
              <w:rFonts w:asciiTheme="minorHAnsi" w:eastAsiaTheme="minorEastAsia" w:hAnsiTheme="minorHAnsi" w:cstheme="minorBidi"/>
              <w:noProof/>
              <w:szCs w:val="22"/>
              <w:lang w:eastAsia="es-MX"/>
            </w:rPr>
          </w:pPr>
          <w:hyperlink w:anchor="_Toc201756085" w:history="1">
            <w:r w:rsidR="001955F4" w:rsidRPr="006D57EC">
              <w:rPr>
                <w:rStyle w:val="Hipervnculo"/>
                <w:rFonts w:eastAsiaTheme="minorHAnsi"/>
                <w:noProof/>
                <w:lang w:eastAsia="en-US"/>
              </w:rPr>
              <w:t>CONSIDERANDOS</w:t>
            </w:r>
            <w:r w:rsidR="001955F4">
              <w:rPr>
                <w:noProof/>
                <w:webHidden/>
              </w:rPr>
              <w:tab/>
            </w:r>
            <w:r w:rsidR="001955F4">
              <w:rPr>
                <w:noProof/>
                <w:webHidden/>
              </w:rPr>
              <w:fldChar w:fldCharType="begin"/>
            </w:r>
            <w:r w:rsidR="001955F4">
              <w:rPr>
                <w:noProof/>
                <w:webHidden/>
              </w:rPr>
              <w:instrText xml:space="preserve"> PAGEREF _Toc201756085 \h </w:instrText>
            </w:r>
            <w:r w:rsidR="001955F4">
              <w:rPr>
                <w:noProof/>
                <w:webHidden/>
              </w:rPr>
            </w:r>
            <w:r w:rsidR="001955F4">
              <w:rPr>
                <w:noProof/>
                <w:webHidden/>
              </w:rPr>
              <w:fldChar w:fldCharType="separate"/>
            </w:r>
            <w:r w:rsidR="0084002E">
              <w:rPr>
                <w:noProof/>
                <w:webHidden/>
              </w:rPr>
              <w:t>6</w:t>
            </w:r>
            <w:r w:rsidR="001955F4">
              <w:rPr>
                <w:noProof/>
                <w:webHidden/>
              </w:rPr>
              <w:fldChar w:fldCharType="end"/>
            </w:r>
          </w:hyperlink>
        </w:p>
        <w:p w14:paraId="29B68C77" w14:textId="3167D74F" w:rsidR="001955F4" w:rsidRDefault="00F47663">
          <w:pPr>
            <w:pStyle w:val="TDC2"/>
            <w:rPr>
              <w:rFonts w:asciiTheme="minorHAnsi" w:eastAsiaTheme="minorEastAsia" w:hAnsiTheme="minorHAnsi" w:cstheme="minorBidi"/>
              <w:noProof/>
              <w:szCs w:val="22"/>
              <w:lang w:eastAsia="es-MX"/>
            </w:rPr>
          </w:pPr>
          <w:hyperlink w:anchor="_Toc201756086" w:history="1">
            <w:r w:rsidR="001955F4" w:rsidRPr="006D57EC">
              <w:rPr>
                <w:rStyle w:val="Hipervnculo"/>
                <w:rFonts w:eastAsia="Batang"/>
                <w:noProof/>
              </w:rPr>
              <w:t>PRIMERO. Procedibilidad</w:t>
            </w:r>
            <w:r w:rsidR="001955F4">
              <w:rPr>
                <w:noProof/>
                <w:webHidden/>
              </w:rPr>
              <w:tab/>
            </w:r>
            <w:r w:rsidR="001955F4">
              <w:rPr>
                <w:noProof/>
                <w:webHidden/>
              </w:rPr>
              <w:fldChar w:fldCharType="begin"/>
            </w:r>
            <w:r w:rsidR="001955F4">
              <w:rPr>
                <w:noProof/>
                <w:webHidden/>
              </w:rPr>
              <w:instrText xml:space="preserve"> PAGEREF _Toc201756086 \h </w:instrText>
            </w:r>
            <w:r w:rsidR="001955F4">
              <w:rPr>
                <w:noProof/>
                <w:webHidden/>
              </w:rPr>
            </w:r>
            <w:r w:rsidR="001955F4">
              <w:rPr>
                <w:noProof/>
                <w:webHidden/>
              </w:rPr>
              <w:fldChar w:fldCharType="separate"/>
            </w:r>
            <w:r w:rsidR="0084002E">
              <w:rPr>
                <w:noProof/>
                <w:webHidden/>
              </w:rPr>
              <w:t>6</w:t>
            </w:r>
            <w:r w:rsidR="001955F4">
              <w:rPr>
                <w:noProof/>
                <w:webHidden/>
              </w:rPr>
              <w:fldChar w:fldCharType="end"/>
            </w:r>
          </w:hyperlink>
        </w:p>
        <w:p w14:paraId="5B3789CB" w14:textId="78D5B1D0" w:rsidR="001955F4" w:rsidRDefault="00F47663">
          <w:pPr>
            <w:pStyle w:val="TDC3"/>
            <w:rPr>
              <w:rFonts w:asciiTheme="minorHAnsi" w:eastAsiaTheme="minorEastAsia" w:hAnsiTheme="minorHAnsi" w:cstheme="minorBidi"/>
              <w:noProof/>
              <w:szCs w:val="22"/>
              <w:lang w:eastAsia="es-MX"/>
            </w:rPr>
          </w:pPr>
          <w:hyperlink w:anchor="_Toc201756087" w:history="1">
            <w:r w:rsidR="001955F4" w:rsidRPr="006D57EC">
              <w:rPr>
                <w:rStyle w:val="Hipervnculo"/>
                <w:noProof/>
              </w:rPr>
              <w:t>a) Competencia del Instituto</w:t>
            </w:r>
            <w:r w:rsidR="001955F4">
              <w:rPr>
                <w:noProof/>
                <w:webHidden/>
              </w:rPr>
              <w:tab/>
            </w:r>
            <w:r w:rsidR="001955F4">
              <w:rPr>
                <w:noProof/>
                <w:webHidden/>
              </w:rPr>
              <w:fldChar w:fldCharType="begin"/>
            </w:r>
            <w:r w:rsidR="001955F4">
              <w:rPr>
                <w:noProof/>
                <w:webHidden/>
              </w:rPr>
              <w:instrText xml:space="preserve"> PAGEREF _Toc201756087 \h </w:instrText>
            </w:r>
            <w:r w:rsidR="001955F4">
              <w:rPr>
                <w:noProof/>
                <w:webHidden/>
              </w:rPr>
            </w:r>
            <w:r w:rsidR="001955F4">
              <w:rPr>
                <w:noProof/>
                <w:webHidden/>
              </w:rPr>
              <w:fldChar w:fldCharType="separate"/>
            </w:r>
            <w:r w:rsidR="0084002E">
              <w:rPr>
                <w:noProof/>
                <w:webHidden/>
              </w:rPr>
              <w:t>6</w:t>
            </w:r>
            <w:r w:rsidR="001955F4">
              <w:rPr>
                <w:noProof/>
                <w:webHidden/>
              </w:rPr>
              <w:fldChar w:fldCharType="end"/>
            </w:r>
          </w:hyperlink>
        </w:p>
        <w:p w14:paraId="7CAE2568" w14:textId="39CAD76F" w:rsidR="001955F4" w:rsidRDefault="00F47663">
          <w:pPr>
            <w:pStyle w:val="TDC3"/>
            <w:rPr>
              <w:rFonts w:asciiTheme="minorHAnsi" w:eastAsiaTheme="minorEastAsia" w:hAnsiTheme="minorHAnsi" w:cstheme="minorBidi"/>
              <w:noProof/>
              <w:szCs w:val="22"/>
              <w:lang w:eastAsia="es-MX"/>
            </w:rPr>
          </w:pPr>
          <w:hyperlink w:anchor="_Toc201756088" w:history="1">
            <w:r w:rsidR="001955F4" w:rsidRPr="006D57EC">
              <w:rPr>
                <w:rStyle w:val="Hipervnculo"/>
                <w:noProof/>
              </w:rPr>
              <w:t>b) Legitimidad de la parte recurrente</w:t>
            </w:r>
            <w:r w:rsidR="001955F4">
              <w:rPr>
                <w:noProof/>
                <w:webHidden/>
              </w:rPr>
              <w:tab/>
            </w:r>
            <w:r w:rsidR="001955F4">
              <w:rPr>
                <w:noProof/>
                <w:webHidden/>
              </w:rPr>
              <w:fldChar w:fldCharType="begin"/>
            </w:r>
            <w:r w:rsidR="001955F4">
              <w:rPr>
                <w:noProof/>
                <w:webHidden/>
              </w:rPr>
              <w:instrText xml:space="preserve"> PAGEREF _Toc201756088 \h </w:instrText>
            </w:r>
            <w:r w:rsidR="001955F4">
              <w:rPr>
                <w:noProof/>
                <w:webHidden/>
              </w:rPr>
            </w:r>
            <w:r w:rsidR="001955F4">
              <w:rPr>
                <w:noProof/>
                <w:webHidden/>
              </w:rPr>
              <w:fldChar w:fldCharType="separate"/>
            </w:r>
            <w:r w:rsidR="0084002E">
              <w:rPr>
                <w:noProof/>
                <w:webHidden/>
              </w:rPr>
              <w:t>7</w:t>
            </w:r>
            <w:r w:rsidR="001955F4">
              <w:rPr>
                <w:noProof/>
                <w:webHidden/>
              </w:rPr>
              <w:fldChar w:fldCharType="end"/>
            </w:r>
          </w:hyperlink>
        </w:p>
        <w:p w14:paraId="3FDDFFDE" w14:textId="60570A9C" w:rsidR="001955F4" w:rsidRDefault="00F47663">
          <w:pPr>
            <w:pStyle w:val="TDC3"/>
            <w:rPr>
              <w:rFonts w:asciiTheme="minorHAnsi" w:eastAsiaTheme="minorEastAsia" w:hAnsiTheme="minorHAnsi" w:cstheme="minorBidi"/>
              <w:noProof/>
              <w:szCs w:val="22"/>
              <w:lang w:eastAsia="es-MX"/>
            </w:rPr>
          </w:pPr>
          <w:hyperlink w:anchor="_Toc201756089" w:history="1">
            <w:r w:rsidR="001955F4" w:rsidRPr="006D57EC">
              <w:rPr>
                <w:rStyle w:val="Hipervnculo"/>
                <w:rFonts w:eastAsia="Calibri"/>
                <w:noProof/>
                <w:lang w:eastAsia="es-ES_tradnl"/>
              </w:rPr>
              <w:t>c) Plazo para interponer el recurso</w:t>
            </w:r>
            <w:r w:rsidR="001955F4">
              <w:rPr>
                <w:noProof/>
                <w:webHidden/>
              </w:rPr>
              <w:tab/>
            </w:r>
            <w:r w:rsidR="001955F4">
              <w:rPr>
                <w:noProof/>
                <w:webHidden/>
              </w:rPr>
              <w:fldChar w:fldCharType="begin"/>
            </w:r>
            <w:r w:rsidR="001955F4">
              <w:rPr>
                <w:noProof/>
                <w:webHidden/>
              </w:rPr>
              <w:instrText xml:space="preserve"> PAGEREF _Toc201756089 \h </w:instrText>
            </w:r>
            <w:r w:rsidR="001955F4">
              <w:rPr>
                <w:noProof/>
                <w:webHidden/>
              </w:rPr>
            </w:r>
            <w:r w:rsidR="001955F4">
              <w:rPr>
                <w:noProof/>
                <w:webHidden/>
              </w:rPr>
              <w:fldChar w:fldCharType="separate"/>
            </w:r>
            <w:r w:rsidR="0084002E">
              <w:rPr>
                <w:noProof/>
                <w:webHidden/>
              </w:rPr>
              <w:t>7</w:t>
            </w:r>
            <w:r w:rsidR="001955F4">
              <w:rPr>
                <w:noProof/>
                <w:webHidden/>
              </w:rPr>
              <w:fldChar w:fldCharType="end"/>
            </w:r>
          </w:hyperlink>
        </w:p>
        <w:p w14:paraId="42ADAF81" w14:textId="342E444E" w:rsidR="001955F4" w:rsidRDefault="00F47663">
          <w:pPr>
            <w:pStyle w:val="TDC3"/>
            <w:rPr>
              <w:rFonts w:asciiTheme="minorHAnsi" w:eastAsiaTheme="minorEastAsia" w:hAnsiTheme="minorHAnsi" w:cstheme="minorBidi"/>
              <w:noProof/>
              <w:szCs w:val="22"/>
              <w:lang w:eastAsia="es-MX"/>
            </w:rPr>
          </w:pPr>
          <w:hyperlink w:anchor="_Toc201756090" w:history="1">
            <w:r w:rsidR="001955F4" w:rsidRPr="006D57EC">
              <w:rPr>
                <w:rStyle w:val="Hipervnculo"/>
                <w:rFonts w:eastAsia="Calibri"/>
                <w:noProof/>
                <w:lang w:eastAsia="es-ES_tradnl"/>
              </w:rPr>
              <w:t>d) Causal de procedencia</w:t>
            </w:r>
            <w:r w:rsidR="001955F4">
              <w:rPr>
                <w:noProof/>
                <w:webHidden/>
              </w:rPr>
              <w:tab/>
            </w:r>
            <w:r w:rsidR="001955F4">
              <w:rPr>
                <w:noProof/>
                <w:webHidden/>
              </w:rPr>
              <w:fldChar w:fldCharType="begin"/>
            </w:r>
            <w:r w:rsidR="001955F4">
              <w:rPr>
                <w:noProof/>
                <w:webHidden/>
              </w:rPr>
              <w:instrText xml:space="preserve"> PAGEREF _Toc201756090 \h </w:instrText>
            </w:r>
            <w:r w:rsidR="001955F4">
              <w:rPr>
                <w:noProof/>
                <w:webHidden/>
              </w:rPr>
            </w:r>
            <w:r w:rsidR="001955F4">
              <w:rPr>
                <w:noProof/>
                <w:webHidden/>
              </w:rPr>
              <w:fldChar w:fldCharType="separate"/>
            </w:r>
            <w:r w:rsidR="0084002E">
              <w:rPr>
                <w:noProof/>
                <w:webHidden/>
              </w:rPr>
              <w:t>7</w:t>
            </w:r>
            <w:r w:rsidR="001955F4">
              <w:rPr>
                <w:noProof/>
                <w:webHidden/>
              </w:rPr>
              <w:fldChar w:fldCharType="end"/>
            </w:r>
          </w:hyperlink>
        </w:p>
        <w:p w14:paraId="1C32C91F" w14:textId="7506AA3F" w:rsidR="001955F4" w:rsidRDefault="00F47663">
          <w:pPr>
            <w:pStyle w:val="TDC3"/>
            <w:rPr>
              <w:rFonts w:asciiTheme="minorHAnsi" w:eastAsiaTheme="minorEastAsia" w:hAnsiTheme="minorHAnsi" w:cstheme="minorBidi"/>
              <w:noProof/>
              <w:szCs w:val="22"/>
              <w:lang w:eastAsia="es-MX"/>
            </w:rPr>
          </w:pPr>
          <w:hyperlink w:anchor="_Toc201756091" w:history="1">
            <w:r w:rsidR="001955F4" w:rsidRPr="006D57EC">
              <w:rPr>
                <w:rStyle w:val="Hipervnculo"/>
                <w:noProof/>
              </w:rPr>
              <w:t>e) Requisitos formales para la interposición del recurso</w:t>
            </w:r>
            <w:r w:rsidR="001955F4">
              <w:rPr>
                <w:noProof/>
                <w:webHidden/>
              </w:rPr>
              <w:tab/>
            </w:r>
            <w:r w:rsidR="001955F4">
              <w:rPr>
                <w:noProof/>
                <w:webHidden/>
              </w:rPr>
              <w:fldChar w:fldCharType="begin"/>
            </w:r>
            <w:r w:rsidR="001955F4">
              <w:rPr>
                <w:noProof/>
                <w:webHidden/>
              </w:rPr>
              <w:instrText xml:space="preserve"> PAGEREF _Toc201756091 \h </w:instrText>
            </w:r>
            <w:r w:rsidR="001955F4">
              <w:rPr>
                <w:noProof/>
                <w:webHidden/>
              </w:rPr>
            </w:r>
            <w:r w:rsidR="001955F4">
              <w:rPr>
                <w:noProof/>
                <w:webHidden/>
              </w:rPr>
              <w:fldChar w:fldCharType="separate"/>
            </w:r>
            <w:r w:rsidR="0084002E">
              <w:rPr>
                <w:noProof/>
                <w:webHidden/>
              </w:rPr>
              <w:t>7</w:t>
            </w:r>
            <w:r w:rsidR="001955F4">
              <w:rPr>
                <w:noProof/>
                <w:webHidden/>
              </w:rPr>
              <w:fldChar w:fldCharType="end"/>
            </w:r>
          </w:hyperlink>
        </w:p>
        <w:p w14:paraId="635A7B42" w14:textId="6BF6FCE0" w:rsidR="001955F4" w:rsidRDefault="00F47663">
          <w:pPr>
            <w:pStyle w:val="TDC2"/>
            <w:rPr>
              <w:rFonts w:asciiTheme="minorHAnsi" w:eastAsiaTheme="minorEastAsia" w:hAnsiTheme="minorHAnsi" w:cstheme="minorBidi"/>
              <w:noProof/>
              <w:szCs w:val="22"/>
              <w:lang w:eastAsia="es-MX"/>
            </w:rPr>
          </w:pPr>
          <w:hyperlink w:anchor="_Toc201756092" w:history="1">
            <w:r w:rsidR="001955F4" w:rsidRPr="006D57EC">
              <w:rPr>
                <w:rStyle w:val="Hipervnculo"/>
                <w:noProof/>
              </w:rPr>
              <w:t>SEGUNDO. Estudio de Fondo</w:t>
            </w:r>
            <w:r w:rsidR="001955F4">
              <w:rPr>
                <w:noProof/>
                <w:webHidden/>
              </w:rPr>
              <w:tab/>
            </w:r>
            <w:r w:rsidR="001955F4">
              <w:rPr>
                <w:noProof/>
                <w:webHidden/>
              </w:rPr>
              <w:fldChar w:fldCharType="begin"/>
            </w:r>
            <w:r w:rsidR="001955F4">
              <w:rPr>
                <w:noProof/>
                <w:webHidden/>
              </w:rPr>
              <w:instrText xml:space="preserve"> PAGEREF _Toc201756092 \h </w:instrText>
            </w:r>
            <w:r w:rsidR="001955F4">
              <w:rPr>
                <w:noProof/>
                <w:webHidden/>
              </w:rPr>
            </w:r>
            <w:r w:rsidR="001955F4">
              <w:rPr>
                <w:noProof/>
                <w:webHidden/>
              </w:rPr>
              <w:fldChar w:fldCharType="separate"/>
            </w:r>
            <w:r w:rsidR="0084002E">
              <w:rPr>
                <w:noProof/>
                <w:webHidden/>
              </w:rPr>
              <w:t>8</w:t>
            </w:r>
            <w:r w:rsidR="001955F4">
              <w:rPr>
                <w:noProof/>
                <w:webHidden/>
              </w:rPr>
              <w:fldChar w:fldCharType="end"/>
            </w:r>
          </w:hyperlink>
        </w:p>
        <w:p w14:paraId="21377A61" w14:textId="01D41340" w:rsidR="001955F4" w:rsidRDefault="00F47663">
          <w:pPr>
            <w:pStyle w:val="TDC3"/>
            <w:rPr>
              <w:rFonts w:asciiTheme="minorHAnsi" w:eastAsiaTheme="minorEastAsia" w:hAnsiTheme="minorHAnsi" w:cstheme="minorBidi"/>
              <w:noProof/>
              <w:szCs w:val="22"/>
              <w:lang w:eastAsia="es-MX"/>
            </w:rPr>
          </w:pPr>
          <w:hyperlink w:anchor="_Toc201756093" w:history="1">
            <w:r w:rsidR="001955F4" w:rsidRPr="006D57EC">
              <w:rPr>
                <w:rStyle w:val="Hipervnculo"/>
                <w:noProof/>
              </w:rPr>
              <w:t>a) Mandato de transparencia y responsabilidad del Sujeto Obligado</w:t>
            </w:r>
            <w:r w:rsidR="001955F4">
              <w:rPr>
                <w:noProof/>
                <w:webHidden/>
              </w:rPr>
              <w:tab/>
            </w:r>
            <w:r w:rsidR="001955F4">
              <w:rPr>
                <w:noProof/>
                <w:webHidden/>
              </w:rPr>
              <w:fldChar w:fldCharType="begin"/>
            </w:r>
            <w:r w:rsidR="001955F4">
              <w:rPr>
                <w:noProof/>
                <w:webHidden/>
              </w:rPr>
              <w:instrText xml:space="preserve"> PAGEREF _Toc201756093 \h </w:instrText>
            </w:r>
            <w:r w:rsidR="001955F4">
              <w:rPr>
                <w:noProof/>
                <w:webHidden/>
              </w:rPr>
            </w:r>
            <w:r w:rsidR="001955F4">
              <w:rPr>
                <w:noProof/>
                <w:webHidden/>
              </w:rPr>
              <w:fldChar w:fldCharType="separate"/>
            </w:r>
            <w:r w:rsidR="0084002E">
              <w:rPr>
                <w:noProof/>
                <w:webHidden/>
              </w:rPr>
              <w:t>8</w:t>
            </w:r>
            <w:r w:rsidR="001955F4">
              <w:rPr>
                <w:noProof/>
                <w:webHidden/>
              </w:rPr>
              <w:fldChar w:fldCharType="end"/>
            </w:r>
          </w:hyperlink>
        </w:p>
        <w:p w14:paraId="685EA830" w14:textId="6D2C9C3F" w:rsidR="001955F4" w:rsidRDefault="00F47663">
          <w:pPr>
            <w:pStyle w:val="TDC3"/>
            <w:rPr>
              <w:rFonts w:asciiTheme="minorHAnsi" w:eastAsiaTheme="minorEastAsia" w:hAnsiTheme="minorHAnsi" w:cstheme="minorBidi"/>
              <w:noProof/>
              <w:szCs w:val="22"/>
              <w:lang w:eastAsia="es-MX"/>
            </w:rPr>
          </w:pPr>
          <w:hyperlink w:anchor="_Toc201756094" w:history="1">
            <w:r w:rsidR="001955F4" w:rsidRPr="006D57EC">
              <w:rPr>
                <w:rStyle w:val="Hipervnculo"/>
                <w:rFonts w:eastAsia="Calibri"/>
                <w:noProof/>
                <w:lang w:eastAsia="es-ES_tradnl"/>
              </w:rPr>
              <w:t>b) Controversia a resolver</w:t>
            </w:r>
            <w:r w:rsidR="001955F4">
              <w:rPr>
                <w:noProof/>
                <w:webHidden/>
              </w:rPr>
              <w:tab/>
            </w:r>
            <w:r w:rsidR="001955F4">
              <w:rPr>
                <w:noProof/>
                <w:webHidden/>
              </w:rPr>
              <w:fldChar w:fldCharType="begin"/>
            </w:r>
            <w:r w:rsidR="001955F4">
              <w:rPr>
                <w:noProof/>
                <w:webHidden/>
              </w:rPr>
              <w:instrText xml:space="preserve"> PAGEREF _Toc201756094 \h </w:instrText>
            </w:r>
            <w:r w:rsidR="001955F4">
              <w:rPr>
                <w:noProof/>
                <w:webHidden/>
              </w:rPr>
            </w:r>
            <w:r w:rsidR="001955F4">
              <w:rPr>
                <w:noProof/>
                <w:webHidden/>
              </w:rPr>
              <w:fldChar w:fldCharType="separate"/>
            </w:r>
            <w:r w:rsidR="0084002E">
              <w:rPr>
                <w:noProof/>
                <w:webHidden/>
              </w:rPr>
              <w:t>11</w:t>
            </w:r>
            <w:r w:rsidR="001955F4">
              <w:rPr>
                <w:noProof/>
                <w:webHidden/>
              </w:rPr>
              <w:fldChar w:fldCharType="end"/>
            </w:r>
          </w:hyperlink>
        </w:p>
        <w:p w14:paraId="1267282F" w14:textId="4F5E4D7D" w:rsidR="001955F4" w:rsidRDefault="00F47663">
          <w:pPr>
            <w:pStyle w:val="TDC3"/>
            <w:rPr>
              <w:rFonts w:asciiTheme="minorHAnsi" w:eastAsiaTheme="minorEastAsia" w:hAnsiTheme="minorHAnsi" w:cstheme="minorBidi"/>
              <w:noProof/>
              <w:szCs w:val="22"/>
              <w:lang w:eastAsia="es-MX"/>
            </w:rPr>
          </w:pPr>
          <w:hyperlink w:anchor="_Toc201756095" w:history="1">
            <w:r w:rsidR="001955F4" w:rsidRPr="006D57EC">
              <w:rPr>
                <w:rStyle w:val="Hipervnculo"/>
                <w:noProof/>
              </w:rPr>
              <w:t>c) Estudio de la controversia</w:t>
            </w:r>
            <w:r w:rsidR="001955F4">
              <w:rPr>
                <w:noProof/>
                <w:webHidden/>
              </w:rPr>
              <w:tab/>
            </w:r>
            <w:r w:rsidR="001955F4">
              <w:rPr>
                <w:noProof/>
                <w:webHidden/>
              </w:rPr>
              <w:fldChar w:fldCharType="begin"/>
            </w:r>
            <w:r w:rsidR="001955F4">
              <w:rPr>
                <w:noProof/>
                <w:webHidden/>
              </w:rPr>
              <w:instrText xml:space="preserve"> PAGEREF _Toc201756095 \h </w:instrText>
            </w:r>
            <w:r w:rsidR="001955F4">
              <w:rPr>
                <w:noProof/>
                <w:webHidden/>
              </w:rPr>
            </w:r>
            <w:r w:rsidR="001955F4">
              <w:rPr>
                <w:noProof/>
                <w:webHidden/>
              </w:rPr>
              <w:fldChar w:fldCharType="separate"/>
            </w:r>
            <w:r w:rsidR="0084002E">
              <w:rPr>
                <w:noProof/>
                <w:webHidden/>
              </w:rPr>
              <w:t>12</w:t>
            </w:r>
            <w:r w:rsidR="001955F4">
              <w:rPr>
                <w:noProof/>
                <w:webHidden/>
              </w:rPr>
              <w:fldChar w:fldCharType="end"/>
            </w:r>
          </w:hyperlink>
        </w:p>
        <w:p w14:paraId="1A7D5863" w14:textId="08492229" w:rsidR="001955F4" w:rsidRDefault="00F47663">
          <w:pPr>
            <w:pStyle w:val="TDC3"/>
            <w:rPr>
              <w:rFonts w:asciiTheme="minorHAnsi" w:eastAsiaTheme="minorEastAsia" w:hAnsiTheme="minorHAnsi" w:cstheme="minorBidi"/>
              <w:noProof/>
              <w:szCs w:val="22"/>
              <w:lang w:eastAsia="es-MX"/>
            </w:rPr>
          </w:pPr>
          <w:hyperlink w:anchor="_Toc201756096" w:history="1">
            <w:r w:rsidR="001955F4" w:rsidRPr="006D57EC">
              <w:rPr>
                <w:rStyle w:val="Hipervnculo"/>
                <w:noProof/>
              </w:rPr>
              <w:t>d) Conclusión</w:t>
            </w:r>
            <w:r w:rsidR="001955F4">
              <w:rPr>
                <w:noProof/>
                <w:webHidden/>
              </w:rPr>
              <w:tab/>
            </w:r>
            <w:r w:rsidR="001955F4">
              <w:rPr>
                <w:noProof/>
                <w:webHidden/>
              </w:rPr>
              <w:fldChar w:fldCharType="begin"/>
            </w:r>
            <w:r w:rsidR="001955F4">
              <w:rPr>
                <w:noProof/>
                <w:webHidden/>
              </w:rPr>
              <w:instrText xml:space="preserve"> PAGEREF _Toc201756096 \h </w:instrText>
            </w:r>
            <w:r w:rsidR="001955F4">
              <w:rPr>
                <w:noProof/>
                <w:webHidden/>
              </w:rPr>
            </w:r>
            <w:r w:rsidR="001955F4">
              <w:rPr>
                <w:noProof/>
                <w:webHidden/>
              </w:rPr>
              <w:fldChar w:fldCharType="separate"/>
            </w:r>
            <w:r w:rsidR="0084002E">
              <w:rPr>
                <w:noProof/>
                <w:webHidden/>
              </w:rPr>
              <w:t>22</w:t>
            </w:r>
            <w:r w:rsidR="001955F4">
              <w:rPr>
                <w:noProof/>
                <w:webHidden/>
              </w:rPr>
              <w:fldChar w:fldCharType="end"/>
            </w:r>
          </w:hyperlink>
        </w:p>
        <w:p w14:paraId="55B4821D" w14:textId="18AC0DA8" w:rsidR="001955F4" w:rsidRDefault="00F47663">
          <w:pPr>
            <w:pStyle w:val="TDC1"/>
            <w:tabs>
              <w:tab w:val="right" w:leader="dot" w:pos="9034"/>
            </w:tabs>
            <w:rPr>
              <w:rFonts w:asciiTheme="minorHAnsi" w:eastAsiaTheme="minorEastAsia" w:hAnsiTheme="minorHAnsi" w:cstheme="minorBidi"/>
              <w:noProof/>
              <w:szCs w:val="22"/>
              <w:lang w:eastAsia="es-MX"/>
            </w:rPr>
          </w:pPr>
          <w:hyperlink w:anchor="_Toc201756097" w:history="1">
            <w:r w:rsidR="001955F4" w:rsidRPr="006D57EC">
              <w:rPr>
                <w:rStyle w:val="Hipervnculo"/>
                <w:noProof/>
              </w:rPr>
              <w:t>RESUELVE</w:t>
            </w:r>
            <w:r w:rsidR="001955F4">
              <w:rPr>
                <w:noProof/>
                <w:webHidden/>
              </w:rPr>
              <w:tab/>
            </w:r>
            <w:r w:rsidR="001955F4">
              <w:rPr>
                <w:noProof/>
                <w:webHidden/>
              </w:rPr>
              <w:fldChar w:fldCharType="begin"/>
            </w:r>
            <w:r w:rsidR="001955F4">
              <w:rPr>
                <w:noProof/>
                <w:webHidden/>
              </w:rPr>
              <w:instrText xml:space="preserve"> PAGEREF _Toc201756097 \h </w:instrText>
            </w:r>
            <w:r w:rsidR="001955F4">
              <w:rPr>
                <w:noProof/>
                <w:webHidden/>
              </w:rPr>
            </w:r>
            <w:r w:rsidR="001955F4">
              <w:rPr>
                <w:noProof/>
                <w:webHidden/>
              </w:rPr>
              <w:fldChar w:fldCharType="separate"/>
            </w:r>
            <w:r w:rsidR="0084002E">
              <w:rPr>
                <w:noProof/>
                <w:webHidden/>
              </w:rPr>
              <w:t>23</w:t>
            </w:r>
            <w:r w:rsidR="001955F4">
              <w:rPr>
                <w:noProof/>
                <w:webHidden/>
              </w:rPr>
              <w:fldChar w:fldCharType="end"/>
            </w:r>
          </w:hyperlink>
        </w:p>
        <w:p w14:paraId="0C82FD7A" w14:textId="0A1D953E" w:rsidR="009B2945" w:rsidRPr="001955F4" w:rsidRDefault="00AE3DA7" w:rsidP="001955F4">
          <w:pPr>
            <w:pStyle w:val="TDC1"/>
            <w:tabs>
              <w:tab w:val="right" w:leader="dot" w:pos="9034"/>
            </w:tabs>
            <w:rPr>
              <w:b/>
              <w:bCs/>
              <w:lang w:val="es-ES"/>
            </w:rPr>
          </w:pPr>
          <w:r w:rsidRPr="001955F4">
            <w:rPr>
              <w:b/>
              <w:bCs/>
              <w:sz w:val="16"/>
              <w:szCs w:val="16"/>
              <w:lang w:val="es-ES"/>
            </w:rPr>
            <w:fldChar w:fldCharType="end"/>
          </w:r>
        </w:p>
      </w:sdtContent>
    </w:sdt>
    <w:p w14:paraId="603A07E2" w14:textId="77777777" w:rsidR="00646436" w:rsidRPr="001955F4" w:rsidRDefault="00646436" w:rsidP="001955F4">
      <w:pPr>
        <w:rPr>
          <w:rFonts w:cs="Tahoma"/>
          <w:szCs w:val="22"/>
        </w:rPr>
        <w:sectPr w:rsidR="00646436" w:rsidRPr="001955F4"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20C66A2" w:rsidR="00775BFC" w:rsidRPr="001955F4" w:rsidRDefault="00775BFC" w:rsidP="001955F4">
      <w:pPr>
        <w:spacing w:after="240"/>
      </w:pPr>
      <w:r w:rsidRPr="001955F4">
        <w:lastRenderedPageBreak/>
        <w:t>Resolución del Pleno del Instituto de Transparencia, Acceso a la Información Pública y Protección de Datos Personales del Estado de México y Municipios, con domicilio en Metepec, Estado de México, de</w:t>
      </w:r>
      <w:r w:rsidR="00994944" w:rsidRPr="001955F4">
        <w:t xml:space="preserve">l </w:t>
      </w:r>
      <w:r w:rsidR="002C21F3" w:rsidRPr="001955F4">
        <w:rPr>
          <w:b/>
        </w:rPr>
        <w:t xml:space="preserve">veinticinco </w:t>
      </w:r>
      <w:r w:rsidR="00480EAE" w:rsidRPr="001955F4">
        <w:rPr>
          <w:b/>
        </w:rPr>
        <w:t>de junio</w:t>
      </w:r>
      <w:r w:rsidR="00B2797F" w:rsidRPr="001955F4">
        <w:rPr>
          <w:b/>
        </w:rPr>
        <w:t xml:space="preserve"> d</w:t>
      </w:r>
      <w:r w:rsidR="0083697D" w:rsidRPr="001955F4">
        <w:rPr>
          <w:b/>
        </w:rPr>
        <w:t>e dos mil veinticinco</w:t>
      </w:r>
      <w:r w:rsidR="00994944" w:rsidRPr="001955F4">
        <w:t>.</w:t>
      </w:r>
    </w:p>
    <w:p w14:paraId="40EAE038" w14:textId="0729EE76" w:rsidR="00775BFC" w:rsidRPr="001955F4" w:rsidRDefault="00775BFC" w:rsidP="001955F4">
      <w:pPr>
        <w:spacing w:after="240"/>
      </w:pPr>
      <w:r w:rsidRPr="001955F4">
        <w:rPr>
          <w:b/>
        </w:rPr>
        <w:t xml:space="preserve">VISTO </w:t>
      </w:r>
      <w:r w:rsidRPr="001955F4">
        <w:t xml:space="preserve">el expediente formado con motivo del Recurso de Revisión </w:t>
      </w:r>
      <w:r w:rsidR="00C677DA" w:rsidRPr="001955F4">
        <w:rPr>
          <w:rFonts w:eastAsia="Calibri"/>
          <w:b/>
          <w:lang w:eastAsia="en-US"/>
        </w:rPr>
        <w:t>0403</w:t>
      </w:r>
      <w:r w:rsidR="00E36F7D" w:rsidRPr="001955F4">
        <w:rPr>
          <w:rFonts w:eastAsia="Calibri"/>
          <w:b/>
          <w:lang w:eastAsia="en-US"/>
        </w:rPr>
        <w:t>7/INFOEM/IP/RR/2025</w:t>
      </w:r>
      <w:r w:rsidR="006827B2" w:rsidRPr="001955F4">
        <w:rPr>
          <w:rFonts w:eastAsia="Calibri"/>
          <w:b/>
          <w:lang w:eastAsia="en-US"/>
        </w:rPr>
        <w:t xml:space="preserve"> </w:t>
      </w:r>
      <w:r w:rsidRPr="001955F4">
        <w:t>interpuesto por</w:t>
      </w:r>
      <w:r w:rsidR="00480EAE" w:rsidRPr="001955F4">
        <w:t xml:space="preserve"> </w:t>
      </w:r>
      <w:bookmarkStart w:id="2" w:name="_GoBack"/>
      <w:r w:rsidR="00AC1CE4">
        <w:rPr>
          <w:b/>
          <w:bCs/>
        </w:rPr>
        <w:t>XXXX</w:t>
      </w:r>
      <w:bookmarkEnd w:id="2"/>
      <w:r w:rsidR="00480EAE" w:rsidRPr="001955F4">
        <w:rPr>
          <w:b/>
          <w:bCs/>
        </w:rPr>
        <w:t>,</w:t>
      </w:r>
      <w:r w:rsidR="00994944" w:rsidRPr="001955F4">
        <w:rPr>
          <w:b/>
          <w:bCs/>
        </w:rPr>
        <w:t xml:space="preserve"> </w:t>
      </w:r>
      <w:r w:rsidRPr="001955F4">
        <w:t xml:space="preserve">a quien en lo subsecuente se le denominará </w:t>
      </w:r>
      <w:r w:rsidRPr="001955F4">
        <w:rPr>
          <w:b/>
          <w:bCs/>
        </w:rPr>
        <w:t>LA PARTE RECURRENTE</w:t>
      </w:r>
      <w:r w:rsidRPr="001955F4">
        <w:t>, en contra de la respuesta emitida por</w:t>
      </w:r>
      <w:r w:rsidR="00EC46F5" w:rsidRPr="001955F4">
        <w:t xml:space="preserve"> </w:t>
      </w:r>
      <w:r w:rsidR="00C5095C" w:rsidRPr="001955F4">
        <w:t>el</w:t>
      </w:r>
      <w:r w:rsidRPr="001955F4">
        <w:t xml:space="preserve"> </w:t>
      </w:r>
      <w:r w:rsidR="0013278C" w:rsidRPr="001955F4">
        <w:rPr>
          <w:b/>
          <w:bCs/>
        </w:rPr>
        <w:t>Ayuntamiento de Tlalnepantla de Baz</w:t>
      </w:r>
      <w:r w:rsidR="00994944" w:rsidRPr="001955F4">
        <w:rPr>
          <w:b/>
          <w:bCs/>
        </w:rPr>
        <w:t xml:space="preserve">, </w:t>
      </w:r>
      <w:r w:rsidRPr="001955F4">
        <w:t xml:space="preserve">en adelante </w:t>
      </w:r>
      <w:r w:rsidRPr="001955F4">
        <w:rPr>
          <w:b/>
          <w:bCs/>
        </w:rPr>
        <w:t>EL SUJETO OBLIGADO</w:t>
      </w:r>
      <w:r w:rsidRPr="001955F4">
        <w:rPr>
          <w:rFonts w:eastAsia="Calibri"/>
          <w:lang w:eastAsia="en-US"/>
        </w:rPr>
        <w:t xml:space="preserve">, </w:t>
      </w:r>
      <w:r w:rsidRPr="001955F4">
        <w:t>se emite la presente Resolución con base en los Antecedentes y Considerandos que se exponen a continuación:</w:t>
      </w:r>
    </w:p>
    <w:p w14:paraId="5A444FB6" w14:textId="639D3567" w:rsidR="00664420" w:rsidRPr="001955F4" w:rsidRDefault="00664420" w:rsidP="001955F4">
      <w:pPr>
        <w:pStyle w:val="Ttulo1"/>
        <w:spacing w:after="240"/>
      </w:pPr>
      <w:bookmarkStart w:id="3" w:name="_Toc201756073"/>
      <w:r w:rsidRPr="001955F4">
        <w:t>ANTECEDENTES</w:t>
      </w:r>
      <w:bookmarkEnd w:id="3"/>
    </w:p>
    <w:p w14:paraId="09B2D38F" w14:textId="6E49D146" w:rsidR="00664420" w:rsidRPr="001955F4" w:rsidRDefault="00E37A3F" w:rsidP="001955F4">
      <w:pPr>
        <w:pStyle w:val="Ttulo2"/>
        <w:jc w:val="left"/>
      </w:pPr>
      <w:bookmarkStart w:id="4" w:name="_Toc201756074"/>
      <w:r w:rsidRPr="001955F4">
        <w:t>DE LA SOLICITUD DE INFORMACIÓN</w:t>
      </w:r>
      <w:bookmarkEnd w:id="4"/>
    </w:p>
    <w:p w14:paraId="2C6AD1A5" w14:textId="0405B3CD" w:rsidR="00664420" w:rsidRPr="001955F4" w:rsidRDefault="00E37A3F" w:rsidP="001955F4">
      <w:pPr>
        <w:pStyle w:val="Ttulo3"/>
        <w:spacing w:line="360" w:lineRule="auto"/>
      </w:pPr>
      <w:bookmarkStart w:id="5" w:name="_Toc201756075"/>
      <w:r w:rsidRPr="001955F4">
        <w:t xml:space="preserve">a) </w:t>
      </w:r>
      <w:r w:rsidR="006B10B0" w:rsidRPr="001955F4">
        <w:t>S</w:t>
      </w:r>
      <w:r w:rsidR="00664420" w:rsidRPr="001955F4">
        <w:t xml:space="preserve">olicitud de </w:t>
      </w:r>
      <w:r w:rsidR="006B10B0" w:rsidRPr="001955F4">
        <w:t>i</w:t>
      </w:r>
      <w:r w:rsidR="00664420" w:rsidRPr="001955F4">
        <w:t>nformación</w:t>
      </w:r>
      <w:bookmarkEnd w:id="5"/>
    </w:p>
    <w:p w14:paraId="06DCD29D" w14:textId="275D0471" w:rsidR="009A2D78" w:rsidRPr="001955F4" w:rsidRDefault="006B10B0" w:rsidP="001955F4">
      <w:pPr>
        <w:pStyle w:val="Prrafodelista"/>
        <w:tabs>
          <w:tab w:val="left" w:pos="0"/>
        </w:tabs>
        <w:spacing w:after="240"/>
        <w:ind w:left="0"/>
        <w:contextualSpacing w:val="0"/>
        <w:rPr>
          <w:rFonts w:cs="Tahoma"/>
        </w:rPr>
      </w:pPr>
      <w:r w:rsidRPr="001955F4">
        <w:rPr>
          <w:rFonts w:cs="Tahoma"/>
        </w:rPr>
        <w:t>El</w:t>
      </w:r>
      <w:r w:rsidR="00664420" w:rsidRPr="001955F4">
        <w:rPr>
          <w:rFonts w:cs="Tahoma"/>
        </w:rPr>
        <w:t xml:space="preserve"> </w:t>
      </w:r>
      <w:r w:rsidR="00C677DA" w:rsidRPr="001955F4">
        <w:rPr>
          <w:rFonts w:cs="Tahoma"/>
          <w:b/>
          <w:bCs/>
        </w:rPr>
        <w:t>siete de marzo</w:t>
      </w:r>
      <w:r w:rsidR="006B47A4" w:rsidRPr="001955F4">
        <w:rPr>
          <w:rFonts w:cs="Tahoma"/>
          <w:b/>
          <w:bCs/>
        </w:rPr>
        <w:t xml:space="preserve"> </w:t>
      </w:r>
      <w:r w:rsidR="00031476" w:rsidRPr="001955F4">
        <w:rPr>
          <w:rFonts w:cs="Tahoma"/>
          <w:b/>
          <w:bCs/>
        </w:rPr>
        <w:t>de dos mil veinticinco</w:t>
      </w:r>
      <w:r w:rsidR="00994944" w:rsidRPr="001955F4">
        <w:rPr>
          <w:rFonts w:cs="Tahoma"/>
          <w:b/>
          <w:bCs/>
        </w:rPr>
        <w:t xml:space="preserve"> </w:t>
      </w:r>
      <w:r w:rsidRPr="001955F4">
        <w:rPr>
          <w:b/>
          <w:bCs/>
        </w:rPr>
        <w:t>LA PARTE RECURRENTE</w:t>
      </w:r>
      <w:r w:rsidR="00664420" w:rsidRPr="001955F4">
        <w:rPr>
          <w:rFonts w:cs="Tahoma"/>
        </w:rPr>
        <w:t xml:space="preserve"> presentó una solicitud de acceso a la información pública </w:t>
      </w:r>
      <w:r w:rsidR="001F3515" w:rsidRPr="001955F4">
        <w:rPr>
          <w:rFonts w:cs="Tahoma"/>
        </w:rPr>
        <w:t xml:space="preserve">ante el </w:t>
      </w:r>
      <w:r w:rsidR="001F3515" w:rsidRPr="001955F4">
        <w:rPr>
          <w:rFonts w:cs="Tahoma"/>
          <w:b/>
          <w:bCs/>
        </w:rPr>
        <w:t>SUJETO OBLIGADO</w:t>
      </w:r>
      <w:r w:rsidR="001F3515" w:rsidRPr="001955F4">
        <w:rPr>
          <w:rFonts w:cs="Tahoma"/>
        </w:rPr>
        <w:t xml:space="preserve">, </w:t>
      </w:r>
      <w:r w:rsidR="00664420" w:rsidRPr="001955F4">
        <w:rPr>
          <w:rFonts w:cs="Tahoma"/>
        </w:rPr>
        <w:t>a través del Sistema de Acceso a la Información Mexiquense</w:t>
      </w:r>
      <w:r w:rsidRPr="001955F4">
        <w:rPr>
          <w:rFonts w:cs="Tahoma"/>
        </w:rPr>
        <w:t xml:space="preserve"> </w:t>
      </w:r>
      <w:r w:rsidR="009A2D78" w:rsidRPr="001955F4">
        <w:rPr>
          <w:rFonts w:cs="Tahoma"/>
        </w:rPr>
        <w:t>(</w:t>
      </w:r>
      <w:r w:rsidRPr="001955F4">
        <w:rPr>
          <w:rFonts w:cs="Tahoma"/>
        </w:rPr>
        <w:t>SAIMEX</w:t>
      </w:r>
      <w:r w:rsidR="00B2797F" w:rsidRPr="001955F4">
        <w:rPr>
          <w:rFonts w:cs="Tahoma"/>
        </w:rPr>
        <w:t>)</w:t>
      </w:r>
      <w:r w:rsidR="006B47A4" w:rsidRPr="001955F4">
        <w:rPr>
          <w:rFonts w:cs="Tahoma"/>
          <w:b/>
          <w:bCs/>
        </w:rPr>
        <w:t>.</w:t>
      </w:r>
      <w:r w:rsidR="00031476" w:rsidRPr="001955F4">
        <w:rPr>
          <w:rFonts w:eastAsia="Palatino Linotype" w:cs="Palatino Linotype"/>
          <w:lang w:eastAsia="es-MX"/>
        </w:rPr>
        <w:t xml:space="preserve"> </w:t>
      </w:r>
      <w:r w:rsidR="009A2D78" w:rsidRPr="001955F4">
        <w:rPr>
          <w:rFonts w:cs="Tahoma"/>
        </w:rPr>
        <w:t>Dicha solicitud quedó</w:t>
      </w:r>
      <w:r w:rsidRPr="001955F4">
        <w:rPr>
          <w:rFonts w:cs="Tahoma"/>
        </w:rPr>
        <w:t xml:space="preserve"> registrada c</w:t>
      </w:r>
      <w:r w:rsidR="00664420" w:rsidRPr="001955F4">
        <w:rPr>
          <w:rFonts w:cs="Tahoma"/>
        </w:rPr>
        <w:t>on el número de folio</w:t>
      </w:r>
      <w:r w:rsidR="00664420" w:rsidRPr="001955F4">
        <w:rPr>
          <w:rFonts w:cs="Tahoma"/>
          <w:b/>
          <w:bCs/>
        </w:rPr>
        <w:t xml:space="preserve"> </w:t>
      </w:r>
      <w:r w:rsidR="0013278C" w:rsidRPr="001955F4">
        <w:rPr>
          <w:rFonts w:cs="Tahoma"/>
          <w:b/>
          <w:bCs/>
        </w:rPr>
        <w:t>00273/TLALNEPA/IP/2025</w:t>
      </w:r>
      <w:r w:rsidR="00AC3EE8" w:rsidRPr="001955F4">
        <w:rPr>
          <w:rFonts w:cs="Tahoma"/>
          <w:b/>
          <w:bCs/>
        </w:rPr>
        <w:t xml:space="preserve"> </w:t>
      </w:r>
      <w:r w:rsidR="002A3601" w:rsidRPr="001955F4">
        <w:rPr>
          <w:rFonts w:cs="Tahoma"/>
        </w:rPr>
        <w:t xml:space="preserve">y en ella </w:t>
      </w:r>
      <w:r w:rsidR="009A2D78" w:rsidRPr="001955F4">
        <w:rPr>
          <w:rFonts w:cs="Tahoma"/>
        </w:rPr>
        <w:t>se requirió la siguiente información:</w:t>
      </w:r>
    </w:p>
    <w:p w14:paraId="64B27DE3" w14:textId="2CFB1C93" w:rsidR="00664420" w:rsidRPr="001955F4" w:rsidRDefault="00B539A9" w:rsidP="001955F4">
      <w:pPr>
        <w:tabs>
          <w:tab w:val="left" w:pos="4667"/>
          <w:tab w:val="left" w:pos="8222"/>
        </w:tabs>
        <w:spacing w:after="240" w:line="240" w:lineRule="auto"/>
        <w:ind w:left="851" w:right="822"/>
        <w:rPr>
          <w:rFonts w:eastAsiaTheme="majorEastAsia" w:cstheme="majorBidi"/>
          <w:i/>
          <w:kern w:val="28"/>
          <w:szCs w:val="56"/>
        </w:rPr>
      </w:pPr>
      <w:r w:rsidRPr="001955F4">
        <w:rPr>
          <w:rFonts w:eastAsiaTheme="majorEastAsia" w:cstheme="majorBidi"/>
          <w:i/>
          <w:kern w:val="28"/>
          <w:szCs w:val="56"/>
        </w:rPr>
        <w:t>“</w:t>
      </w:r>
      <w:r w:rsidR="0013278C" w:rsidRPr="001955F4">
        <w:rPr>
          <w:rFonts w:eastAsiaTheme="majorEastAsia" w:cstheme="majorBidi"/>
          <w:i/>
          <w:kern w:val="28"/>
          <w:szCs w:val="56"/>
        </w:rPr>
        <w:t xml:space="preserve">Se solicita el listado de todos los servidores </w:t>
      </w:r>
      <w:proofErr w:type="spellStart"/>
      <w:r w:rsidR="0013278C" w:rsidRPr="001955F4">
        <w:rPr>
          <w:rFonts w:eastAsiaTheme="majorEastAsia" w:cstheme="majorBidi"/>
          <w:i/>
          <w:kern w:val="28"/>
          <w:szCs w:val="56"/>
        </w:rPr>
        <w:t>publicos</w:t>
      </w:r>
      <w:proofErr w:type="spellEnd"/>
      <w:r w:rsidR="0013278C" w:rsidRPr="001955F4">
        <w:rPr>
          <w:rFonts w:eastAsiaTheme="majorEastAsia" w:cstheme="majorBidi"/>
          <w:i/>
          <w:kern w:val="28"/>
          <w:szCs w:val="56"/>
        </w:rPr>
        <w:t xml:space="preserve"> que laboren en el Instituto de la Juventud de Tlalnepantla, su sueldo neto y bruto y su nivel de estudio.</w:t>
      </w:r>
      <w:r w:rsidRPr="001955F4">
        <w:rPr>
          <w:rFonts w:eastAsiaTheme="majorEastAsia" w:cstheme="majorBidi"/>
          <w:i/>
          <w:kern w:val="28"/>
          <w:szCs w:val="56"/>
        </w:rPr>
        <w:t>” (Sic)</w:t>
      </w:r>
    </w:p>
    <w:p w14:paraId="0BD6321D" w14:textId="56D9ABBC" w:rsidR="00664420" w:rsidRPr="001955F4" w:rsidRDefault="009A2D78" w:rsidP="001955F4">
      <w:pPr>
        <w:tabs>
          <w:tab w:val="left" w:pos="4667"/>
        </w:tabs>
        <w:spacing w:after="240"/>
        <w:ind w:left="567" w:right="567"/>
        <w:rPr>
          <w:rFonts w:cs="Tahoma"/>
          <w:bCs/>
          <w:szCs w:val="22"/>
        </w:rPr>
      </w:pPr>
      <w:r w:rsidRPr="001955F4">
        <w:rPr>
          <w:rFonts w:cs="Tahoma"/>
          <w:b/>
          <w:bCs/>
          <w:szCs w:val="22"/>
        </w:rPr>
        <w:t>Modalidad de entrega</w:t>
      </w:r>
      <w:r w:rsidRPr="001955F4">
        <w:rPr>
          <w:rFonts w:cs="Tahoma"/>
          <w:bCs/>
          <w:szCs w:val="22"/>
        </w:rPr>
        <w:t>: a</w:t>
      </w:r>
      <w:r w:rsidR="00664420" w:rsidRPr="001955F4">
        <w:rPr>
          <w:rFonts w:cs="Tahoma"/>
          <w:bCs/>
          <w:i/>
          <w:szCs w:val="22"/>
        </w:rPr>
        <w:t xml:space="preserve"> través del </w:t>
      </w:r>
      <w:r w:rsidR="00664420" w:rsidRPr="001955F4">
        <w:rPr>
          <w:rFonts w:cs="Tahoma"/>
          <w:b/>
          <w:bCs/>
          <w:i/>
          <w:szCs w:val="22"/>
        </w:rPr>
        <w:t>SAIMEX</w:t>
      </w:r>
      <w:r w:rsidRPr="001955F4">
        <w:rPr>
          <w:rFonts w:cs="Tahoma"/>
          <w:bCs/>
          <w:i/>
          <w:szCs w:val="22"/>
        </w:rPr>
        <w:t>.</w:t>
      </w:r>
    </w:p>
    <w:p w14:paraId="50EB6A48" w14:textId="5F22EAF1" w:rsidR="009A7556" w:rsidRPr="001955F4" w:rsidRDefault="00AC3EE8" w:rsidP="001955F4">
      <w:pPr>
        <w:pStyle w:val="Ttulo3"/>
        <w:rPr>
          <w:rFonts w:eastAsia="Calibri"/>
          <w:lang w:eastAsia="en-US"/>
        </w:rPr>
      </w:pPr>
      <w:bookmarkStart w:id="6" w:name="_Toc165402840"/>
      <w:bookmarkStart w:id="7" w:name="_Toc201756076"/>
      <w:r w:rsidRPr="001955F4">
        <w:t>b)</w:t>
      </w:r>
      <w:bookmarkStart w:id="8" w:name="_Toc165402844"/>
      <w:bookmarkEnd w:id="6"/>
      <w:r w:rsidR="009A7556" w:rsidRPr="001955F4">
        <w:rPr>
          <w:lang w:val="es-ES"/>
        </w:rPr>
        <w:t xml:space="preserve"> Respuesta </w:t>
      </w:r>
      <w:r w:rsidR="009A7556" w:rsidRPr="001955F4">
        <w:rPr>
          <w:rFonts w:eastAsia="Calibri"/>
          <w:lang w:eastAsia="en-US"/>
        </w:rPr>
        <w:t>del Sujeto Obligado</w:t>
      </w:r>
      <w:bookmarkEnd w:id="7"/>
      <w:bookmarkEnd w:id="8"/>
    </w:p>
    <w:p w14:paraId="72593906" w14:textId="478C67F1" w:rsidR="009A7556" w:rsidRPr="001955F4" w:rsidRDefault="009A7556" w:rsidP="001955F4">
      <w:pPr>
        <w:pStyle w:val="Sinespaciado"/>
        <w:spacing w:line="360" w:lineRule="auto"/>
        <w:rPr>
          <w:lang w:val="es-ES"/>
        </w:rPr>
      </w:pPr>
      <w:r w:rsidRPr="001955F4">
        <w:rPr>
          <w:lang w:val="es-ES"/>
        </w:rPr>
        <w:t xml:space="preserve">El </w:t>
      </w:r>
      <w:r w:rsidR="00C677DA" w:rsidRPr="001955F4">
        <w:rPr>
          <w:b/>
          <w:bCs/>
          <w:lang w:val="es-ES"/>
        </w:rPr>
        <w:t>veintiséis de marzo</w:t>
      </w:r>
      <w:r w:rsidRPr="001955F4">
        <w:rPr>
          <w:b/>
          <w:bCs/>
          <w:lang w:val="es-ES"/>
        </w:rPr>
        <w:t xml:space="preserve"> de dos mil veinticinco</w:t>
      </w:r>
      <w:r w:rsidR="00C677DA" w:rsidRPr="001955F4">
        <w:rPr>
          <w:lang w:val="es-ES"/>
        </w:rPr>
        <w:t>, a</w:t>
      </w:r>
      <w:r w:rsidRPr="001955F4">
        <w:rPr>
          <w:lang w:val="es-ES"/>
        </w:rPr>
        <w:t xml:space="preserve">l Titular de la Unidad de Transparencia del </w:t>
      </w:r>
      <w:r w:rsidRPr="001955F4">
        <w:rPr>
          <w:b/>
          <w:lang w:val="es-ES"/>
        </w:rPr>
        <w:t>SUJETO OBLIGADO</w:t>
      </w:r>
      <w:r w:rsidRPr="001955F4">
        <w:rPr>
          <w:lang w:val="es-ES"/>
        </w:rPr>
        <w:t xml:space="preserve"> notificó la siguiente respuesta a través del </w:t>
      </w:r>
      <w:r w:rsidRPr="001955F4">
        <w:rPr>
          <w:b/>
          <w:lang w:val="es-ES"/>
        </w:rPr>
        <w:t>SAIMEX</w:t>
      </w:r>
      <w:r w:rsidRPr="001955F4">
        <w:rPr>
          <w:lang w:val="es-ES"/>
        </w:rPr>
        <w:t>:</w:t>
      </w:r>
    </w:p>
    <w:p w14:paraId="4C7B63E6" w14:textId="77777777" w:rsidR="00D0229E" w:rsidRPr="001955F4" w:rsidRDefault="00D0229E" w:rsidP="001955F4">
      <w:pPr>
        <w:pStyle w:val="Sinespaciado"/>
        <w:spacing w:line="360" w:lineRule="auto"/>
        <w:rPr>
          <w:lang w:val="es-ES"/>
        </w:rPr>
      </w:pPr>
    </w:p>
    <w:p w14:paraId="720A16C3" w14:textId="77777777" w:rsidR="009A7556" w:rsidRPr="001955F4" w:rsidRDefault="00352DD2" w:rsidP="001955F4">
      <w:pPr>
        <w:pStyle w:val="Puesto"/>
        <w:ind w:left="851" w:right="822"/>
        <w:rPr>
          <w:sz w:val="20"/>
        </w:rPr>
      </w:pPr>
      <w:r w:rsidRPr="001955F4">
        <w:lastRenderedPageBreak/>
        <w:t>“</w:t>
      </w:r>
      <w:r w:rsidR="009A7556" w:rsidRPr="001955F4">
        <w:rPr>
          <w:sz w:val="20"/>
        </w:rPr>
        <w:t>Folio de la solicitud: 00063/TEXCOCO/IP/2025</w:t>
      </w:r>
    </w:p>
    <w:p w14:paraId="10CA4F7A" w14:textId="77777777" w:rsidR="002C21F3" w:rsidRPr="001955F4" w:rsidRDefault="002C21F3" w:rsidP="001955F4"/>
    <w:p w14:paraId="08182BA8" w14:textId="77777777" w:rsidR="009A7556" w:rsidRPr="001955F4" w:rsidRDefault="009A7556" w:rsidP="001955F4">
      <w:pPr>
        <w:pStyle w:val="Puesto"/>
        <w:ind w:left="851" w:right="822"/>
        <w:rPr>
          <w:sz w:val="20"/>
        </w:rPr>
      </w:pPr>
      <w:r w:rsidRPr="001955F4">
        <w:rPr>
          <w:sz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AEAF5D" w14:textId="77777777" w:rsidR="00D0229E" w:rsidRPr="001955F4" w:rsidRDefault="00D0229E" w:rsidP="001955F4"/>
    <w:p w14:paraId="224F8667" w14:textId="77777777" w:rsidR="009A7556" w:rsidRPr="001955F4" w:rsidRDefault="009A7556" w:rsidP="001955F4">
      <w:pPr>
        <w:pStyle w:val="Puesto"/>
        <w:ind w:left="851" w:right="822"/>
        <w:rPr>
          <w:sz w:val="20"/>
        </w:rPr>
      </w:pPr>
      <w:r w:rsidRPr="001955F4">
        <w:rPr>
          <w:sz w:val="20"/>
        </w:rPr>
        <w:t>SE ANEXA EN FORMATO PDF LA RESPUESTA A LA INFORMACIÓN SOLICITADA</w:t>
      </w:r>
    </w:p>
    <w:p w14:paraId="5B8A4985" w14:textId="77777777" w:rsidR="00D0229E" w:rsidRPr="001955F4" w:rsidRDefault="00D0229E" w:rsidP="001955F4"/>
    <w:p w14:paraId="5FE3E400" w14:textId="77777777" w:rsidR="009A7556" w:rsidRPr="001955F4" w:rsidRDefault="009A7556" w:rsidP="001955F4">
      <w:pPr>
        <w:pStyle w:val="Puesto"/>
        <w:ind w:left="851" w:right="822"/>
        <w:rPr>
          <w:sz w:val="20"/>
        </w:rPr>
      </w:pPr>
      <w:r w:rsidRPr="001955F4">
        <w:rPr>
          <w:sz w:val="20"/>
        </w:rPr>
        <w:t>ATENTAMENTE</w:t>
      </w:r>
    </w:p>
    <w:p w14:paraId="63334FC7" w14:textId="77777777" w:rsidR="00D0229E" w:rsidRPr="001955F4" w:rsidRDefault="00D0229E" w:rsidP="001955F4"/>
    <w:p w14:paraId="135E4FDC" w14:textId="44AEB1E3" w:rsidR="00352DD2" w:rsidRPr="001955F4" w:rsidRDefault="009A7556" w:rsidP="001955F4">
      <w:pPr>
        <w:pStyle w:val="Puesto"/>
        <w:spacing w:after="240"/>
        <w:ind w:left="851" w:right="822"/>
        <w:rPr>
          <w:sz w:val="20"/>
        </w:rPr>
      </w:pPr>
      <w:r w:rsidRPr="001955F4">
        <w:rPr>
          <w:sz w:val="20"/>
        </w:rPr>
        <w:t xml:space="preserve">Javier Hernández </w:t>
      </w:r>
      <w:proofErr w:type="spellStart"/>
      <w:r w:rsidRPr="001955F4">
        <w:rPr>
          <w:sz w:val="20"/>
        </w:rPr>
        <w:t>Livera</w:t>
      </w:r>
      <w:proofErr w:type="spellEnd"/>
      <w:r w:rsidR="00352DD2" w:rsidRPr="001955F4">
        <w:rPr>
          <w:sz w:val="20"/>
        </w:rPr>
        <w:t>” (Sic)</w:t>
      </w:r>
    </w:p>
    <w:p w14:paraId="12BF80C4" w14:textId="77777777" w:rsidR="00FF1005" w:rsidRPr="001955F4" w:rsidRDefault="00352DD2" w:rsidP="001955F4">
      <w:pPr>
        <w:autoSpaceDE w:val="0"/>
        <w:autoSpaceDN w:val="0"/>
        <w:adjustRightInd w:val="0"/>
        <w:spacing w:after="240"/>
        <w:ind w:right="-28"/>
        <w:rPr>
          <w:rFonts w:cs="Tahoma"/>
          <w:bCs/>
          <w:szCs w:val="22"/>
          <w:lang w:val="es-ES"/>
        </w:rPr>
      </w:pPr>
      <w:r w:rsidRPr="001955F4">
        <w:rPr>
          <w:rFonts w:cs="Tahoma"/>
          <w:bCs/>
          <w:szCs w:val="22"/>
          <w:lang w:val="es-ES"/>
        </w:rPr>
        <w:t xml:space="preserve">Asimismo, </w:t>
      </w:r>
      <w:r w:rsidRPr="001955F4">
        <w:rPr>
          <w:rFonts w:cs="Tahoma"/>
          <w:b/>
          <w:szCs w:val="22"/>
          <w:lang w:val="es-ES"/>
        </w:rPr>
        <w:t xml:space="preserve">EL SUJETO OBLIGADO </w:t>
      </w:r>
      <w:r w:rsidRPr="001955F4">
        <w:rPr>
          <w:rFonts w:cs="Tahoma"/>
          <w:bCs/>
          <w:szCs w:val="22"/>
          <w:lang w:val="es-ES"/>
        </w:rPr>
        <w:t>adjuntó a su respuesta l</w:t>
      </w:r>
      <w:r w:rsidR="00FF1005" w:rsidRPr="001955F4">
        <w:rPr>
          <w:rFonts w:cs="Tahoma"/>
          <w:bCs/>
          <w:szCs w:val="22"/>
          <w:lang w:val="es-ES"/>
        </w:rPr>
        <w:t>a</w:t>
      </w:r>
      <w:r w:rsidR="00B2797F" w:rsidRPr="001955F4">
        <w:rPr>
          <w:rFonts w:cs="Tahoma"/>
          <w:bCs/>
          <w:szCs w:val="22"/>
          <w:lang w:val="es-ES"/>
        </w:rPr>
        <w:t xml:space="preserve"> </w:t>
      </w:r>
      <w:r w:rsidR="00FF1005" w:rsidRPr="001955F4">
        <w:rPr>
          <w:rFonts w:cs="Tahoma"/>
          <w:bCs/>
          <w:szCs w:val="22"/>
          <w:lang w:val="es-ES"/>
        </w:rPr>
        <w:t>carpeta electrónica denominada “</w:t>
      </w:r>
      <w:r w:rsidR="00FF1005" w:rsidRPr="001955F4">
        <w:rPr>
          <w:rFonts w:cs="Tahoma"/>
          <w:b/>
          <w:bCs/>
          <w:i/>
          <w:szCs w:val="22"/>
          <w:lang w:val="es-ES"/>
        </w:rPr>
        <w:t>RESPUESTA SAIMEX 273.zip”</w:t>
      </w:r>
      <w:r w:rsidR="00FF1005" w:rsidRPr="001955F4">
        <w:rPr>
          <w:rFonts w:cs="Tahoma"/>
          <w:bCs/>
          <w:szCs w:val="22"/>
          <w:lang w:val="es-ES"/>
        </w:rPr>
        <w:t xml:space="preserve"> de cuyo contenido se advierten los siguientes </w:t>
      </w:r>
      <w:r w:rsidRPr="001955F4">
        <w:rPr>
          <w:rFonts w:cs="Tahoma"/>
          <w:bCs/>
          <w:szCs w:val="22"/>
          <w:lang w:val="es-ES"/>
        </w:rPr>
        <w:t>archivo</w:t>
      </w:r>
      <w:r w:rsidR="00FF1005" w:rsidRPr="001955F4">
        <w:rPr>
          <w:rFonts w:cs="Tahoma"/>
          <w:bCs/>
          <w:szCs w:val="22"/>
          <w:lang w:val="es-ES"/>
        </w:rPr>
        <w:t>s</w:t>
      </w:r>
      <w:r w:rsidRPr="001955F4">
        <w:rPr>
          <w:rFonts w:cs="Tahoma"/>
          <w:bCs/>
          <w:szCs w:val="22"/>
          <w:lang w:val="es-ES"/>
        </w:rPr>
        <w:t xml:space="preserve"> electrónico</w:t>
      </w:r>
      <w:r w:rsidR="00FF1005" w:rsidRPr="001955F4">
        <w:rPr>
          <w:rFonts w:cs="Tahoma"/>
          <w:bCs/>
          <w:szCs w:val="22"/>
          <w:lang w:val="es-ES"/>
        </w:rPr>
        <w:t>s:</w:t>
      </w:r>
    </w:p>
    <w:p w14:paraId="619B9CF7" w14:textId="4D3BC32B" w:rsidR="007C372D" w:rsidRPr="001955F4" w:rsidRDefault="00B2797F" w:rsidP="001955F4">
      <w:pPr>
        <w:pStyle w:val="Prrafodelista"/>
        <w:numPr>
          <w:ilvl w:val="0"/>
          <w:numId w:val="22"/>
        </w:numPr>
        <w:autoSpaceDE w:val="0"/>
        <w:autoSpaceDN w:val="0"/>
        <w:adjustRightInd w:val="0"/>
        <w:spacing w:after="240"/>
        <w:ind w:right="-28"/>
        <w:rPr>
          <w:rFonts w:cs="Tahoma"/>
          <w:bCs/>
          <w:i/>
          <w:szCs w:val="22"/>
        </w:rPr>
      </w:pPr>
      <w:r w:rsidRPr="001955F4">
        <w:rPr>
          <w:rFonts w:cs="Tahoma"/>
          <w:bCs/>
          <w:i/>
          <w:szCs w:val="22"/>
          <w:lang w:val="es-ES"/>
        </w:rPr>
        <w:t>“</w:t>
      </w:r>
      <w:r w:rsidR="00FF1005" w:rsidRPr="001955F4">
        <w:rPr>
          <w:rFonts w:cs="Tahoma"/>
          <w:b/>
          <w:i/>
          <w:iCs/>
          <w:szCs w:val="22"/>
          <w:lang w:val="es-ES"/>
        </w:rPr>
        <w:t>RESPUESTA SAIMEX 273</w:t>
      </w:r>
      <w:r w:rsidR="00352DD2" w:rsidRPr="001955F4">
        <w:rPr>
          <w:rFonts w:cs="Tahoma"/>
          <w:b/>
          <w:i/>
          <w:iCs/>
          <w:szCs w:val="22"/>
          <w:lang w:val="es-ES"/>
        </w:rPr>
        <w:t>”,</w:t>
      </w:r>
      <w:r w:rsidR="003267AD" w:rsidRPr="001955F4">
        <w:rPr>
          <w:rFonts w:cs="Tahoma"/>
          <w:b/>
          <w:i/>
          <w:iCs/>
          <w:szCs w:val="22"/>
          <w:lang w:val="es-ES"/>
        </w:rPr>
        <w:t xml:space="preserve"> </w:t>
      </w:r>
      <w:r w:rsidR="003267AD" w:rsidRPr="001955F4">
        <w:rPr>
          <w:rFonts w:cs="Tahoma"/>
          <w:bCs/>
          <w:szCs w:val="22"/>
          <w:lang w:val="es-ES"/>
        </w:rPr>
        <w:t xml:space="preserve">mismo que consiste en el oficio </w:t>
      </w:r>
      <w:r w:rsidR="00FF1005" w:rsidRPr="001955F4">
        <w:rPr>
          <w:rFonts w:cs="Tahoma"/>
          <w:bCs/>
          <w:szCs w:val="22"/>
          <w:lang w:val="es-ES"/>
        </w:rPr>
        <w:t>de número TLA/OM/0987/2025</w:t>
      </w:r>
      <w:r w:rsidR="003267AD" w:rsidRPr="001955F4">
        <w:rPr>
          <w:rFonts w:cs="Tahoma"/>
          <w:bCs/>
          <w:szCs w:val="22"/>
          <w:lang w:val="es-ES"/>
        </w:rPr>
        <w:t xml:space="preserve">, </w:t>
      </w:r>
      <w:r w:rsidR="00FF1005" w:rsidRPr="001955F4">
        <w:rPr>
          <w:rFonts w:cs="Tahoma"/>
          <w:bCs/>
          <w:szCs w:val="22"/>
          <w:lang w:val="es-ES"/>
        </w:rPr>
        <w:t xml:space="preserve">del veinticuatro de marzo de </w:t>
      </w:r>
      <w:r w:rsidR="00FC6539" w:rsidRPr="001955F4">
        <w:rPr>
          <w:rFonts w:cs="Tahoma"/>
          <w:bCs/>
          <w:szCs w:val="22"/>
          <w:lang w:val="es-ES"/>
        </w:rPr>
        <w:t>dos mil veinticinco</w:t>
      </w:r>
      <w:r w:rsidR="00B13C5D" w:rsidRPr="001955F4">
        <w:rPr>
          <w:rFonts w:cs="Tahoma"/>
          <w:bCs/>
          <w:szCs w:val="22"/>
          <w:lang w:val="es-ES"/>
        </w:rPr>
        <w:t xml:space="preserve">, </w:t>
      </w:r>
      <w:r w:rsidR="002A74AA" w:rsidRPr="001955F4">
        <w:rPr>
          <w:rFonts w:cs="Tahoma"/>
          <w:bCs/>
          <w:szCs w:val="22"/>
          <w:lang w:val="es-ES"/>
        </w:rPr>
        <w:t>dirigido a</w:t>
      </w:r>
      <w:r w:rsidR="00FF1005" w:rsidRPr="001955F4">
        <w:rPr>
          <w:rFonts w:cs="Tahoma"/>
          <w:bCs/>
          <w:szCs w:val="22"/>
          <w:lang w:val="es-ES"/>
        </w:rPr>
        <w:t xml:space="preserve"> </w:t>
      </w:r>
      <w:r w:rsidR="00F26815" w:rsidRPr="001955F4">
        <w:rPr>
          <w:rFonts w:cs="Tahoma"/>
          <w:bCs/>
          <w:szCs w:val="22"/>
          <w:lang w:val="es-ES"/>
        </w:rPr>
        <w:t xml:space="preserve">la Titular de la Unidad de Transparencia, mediante el cual la Oficial </w:t>
      </w:r>
      <w:r w:rsidR="00FC6539" w:rsidRPr="001955F4">
        <w:rPr>
          <w:rFonts w:cs="Tahoma"/>
          <w:bCs/>
          <w:szCs w:val="22"/>
          <w:lang w:val="es-ES"/>
        </w:rPr>
        <w:t xml:space="preserve">de manera sustancial refiere lo siguiente: </w:t>
      </w:r>
      <w:r w:rsidR="00FC6539" w:rsidRPr="001955F4">
        <w:rPr>
          <w:rFonts w:cs="Tahoma"/>
          <w:bCs/>
          <w:i/>
          <w:szCs w:val="22"/>
          <w:lang w:val="es-ES"/>
        </w:rPr>
        <w:t>“…</w:t>
      </w:r>
      <w:r w:rsidR="00395B9E" w:rsidRPr="001955F4">
        <w:rPr>
          <w:rFonts w:cs="Tahoma"/>
          <w:bCs/>
          <w:i/>
          <w:szCs w:val="22"/>
        </w:rPr>
        <w:t>Al respecto, remito en medio magnético, el listado de los servidores públicos adscritos al Instituto Municipal de las Juventudes de Tlalnepantla de Baz, Estado de México…” (Sic)</w:t>
      </w:r>
    </w:p>
    <w:p w14:paraId="7B7486DF" w14:textId="5EE5C8C6" w:rsidR="00FF1005" w:rsidRPr="001955F4" w:rsidRDefault="00395B9E" w:rsidP="001955F4">
      <w:pPr>
        <w:pStyle w:val="Prrafodelista"/>
        <w:numPr>
          <w:ilvl w:val="0"/>
          <w:numId w:val="22"/>
        </w:numPr>
        <w:autoSpaceDE w:val="0"/>
        <w:autoSpaceDN w:val="0"/>
        <w:adjustRightInd w:val="0"/>
        <w:spacing w:after="240"/>
        <w:ind w:right="-28"/>
        <w:rPr>
          <w:rFonts w:cs="Tahoma"/>
          <w:b/>
          <w:bCs/>
          <w:i/>
          <w:szCs w:val="22"/>
        </w:rPr>
      </w:pPr>
      <w:r w:rsidRPr="001955F4">
        <w:rPr>
          <w:rFonts w:cs="Tahoma"/>
          <w:b/>
          <w:bCs/>
          <w:i/>
          <w:szCs w:val="22"/>
        </w:rPr>
        <w:t xml:space="preserve">“Instituto de la Juventud 2Q febrero”, </w:t>
      </w:r>
      <w:r w:rsidRPr="001955F4">
        <w:rPr>
          <w:rFonts w:cs="Tahoma"/>
          <w:bCs/>
          <w:szCs w:val="22"/>
        </w:rPr>
        <w:t>archivo que consiste en un documento ad hoc en formato Excel que contiene el nombre, adscripción, descripción del puesto, sueldo bruto, sueldo neto y nivel de estudios de cinco servidores públicos, tal y como se aprecia en la siguiente imagen:</w:t>
      </w:r>
    </w:p>
    <w:p w14:paraId="305441A0" w14:textId="5243D6BF" w:rsidR="00395B9E" w:rsidRPr="001955F4" w:rsidRDefault="00395B9E" w:rsidP="001955F4">
      <w:pPr>
        <w:autoSpaceDE w:val="0"/>
        <w:autoSpaceDN w:val="0"/>
        <w:adjustRightInd w:val="0"/>
        <w:spacing w:after="240"/>
        <w:ind w:right="-28"/>
        <w:jc w:val="center"/>
        <w:rPr>
          <w:rFonts w:cs="Tahoma"/>
          <w:b/>
          <w:bCs/>
          <w:i/>
          <w:szCs w:val="22"/>
        </w:rPr>
      </w:pPr>
      <w:r w:rsidRPr="001955F4">
        <w:rPr>
          <w:rFonts w:cs="Tahoma"/>
          <w:b/>
          <w:bCs/>
          <w:i/>
          <w:noProof/>
          <w:szCs w:val="22"/>
          <w:lang w:eastAsia="es-MX"/>
        </w:rPr>
        <w:lastRenderedPageBreak/>
        <w:drawing>
          <wp:inline distT="0" distB="0" distL="0" distR="0" wp14:anchorId="0F92428B" wp14:editId="1E1BC35B">
            <wp:extent cx="5742940" cy="91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914400"/>
                    </a:xfrm>
                    <a:prstGeom prst="rect">
                      <a:avLst/>
                    </a:prstGeom>
                  </pic:spPr>
                </pic:pic>
              </a:graphicData>
            </a:graphic>
          </wp:inline>
        </w:drawing>
      </w:r>
    </w:p>
    <w:p w14:paraId="3C57A56E" w14:textId="77777777" w:rsidR="002C21F3" w:rsidRPr="001955F4" w:rsidRDefault="002C21F3" w:rsidP="001955F4"/>
    <w:p w14:paraId="5A5DAB9E" w14:textId="77777777" w:rsidR="00E37A3F" w:rsidRPr="001955F4" w:rsidRDefault="00E37A3F" w:rsidP="001955F4">
      <w:pPr>
        <w:pStyle w:val="Ttulo2"/>
        <w:jc w:val="left"/>
      </w:pPr>
      <w:bookmarkStart w:id="9" w:name="_Toc201756077"/>
      <w:r w:rsidRPr="001955F4">
        <w:t>DEL RECURSO DE REVISIÓN</w:t>
      </w:r>
      <w:bookmarkEnd w:id="9"/>
    </w:p>
    <w:p w14:paraId="2B216813" w14:textId="61ADBB2B" w:rsidR="00664420" w:rsidRPr="001955F4" w:rsidRDefault="006E25BC" w:rsidP="001955F4">
      <w:pPr>
        <w:pStyle w:val="Ttulo3"/>
        <w:spacing w:line="360" w:lineRule="auto"/>
      </w:pPr>
      <w:bookmarkStart w:id="10" w:name="_Toc201756078"/>
      <w:r w:rsidRPr="001955F4">
        <w:rPr>
          <w:szCs w:val="32"/>
        </w:rPr>
        <w:t>a)</w:t>
      </w:r>
      <w:r w:rsidRPr="001955F4">
        <w:t xml:space="preserve"> </w:t>
      </w:r>
      <w:r w:rsidR="00664420" w:rsidRPr="001955F4">
        <w:t>Interposición del Recurso de Revisión</w:t>
      </w:r>
      <w:bookmarkEnd w:id="10"/>
    </w:p>
    <w:p w14:paraId="6279C622" w14:textId="7EFFD89D" w:rsidR="00664420" w:rsidRPr="001955F4" w:rsidRDefault="00664420" w:rsidP="001955F4">
      <w:pPr>
        <w:autoSpaceDE w:val="0"/>
        <w:autoSpaceDN w:val="0"/>
        <w:adjustRightInd w:val="0"/>
        <w:ind w:right="-28"/>
        <w:rPr>
          <w:rFonts w:cs="Tahoma"/>
          <w:szCs w:val="22"/>
        </w:rPr>
      </w:pPr>
      <w:r w:rsidRPr="001955F4">
        <w:rPr>
          <w:rFonts w:cs="Tahoma"/>
          <w:szCs w:val="22"/>
        </w:rPr>
        <w:t xml:space="preserve">El </w:t>
      </w:r>
      <w:r w:rsidR="00395B9E" w:rsidRPr="001955F4">
        <w:rPr>
          <w:rFonts w:cs="Tahoma"/>
          <w:b/>
          <w:bCs/>
          <w:szCs w:val="22"/>
        </w:rPr>
        <w:t xml:space="preserve">seis se abril </w:t>
      </w:r>
      <w:r w:rsidR="006309D0" w:rsidRPr="001955F4">
        <w:rPr>
          <w:rFonts w:cs="Tahoma"/>
          <w:b/>
          <w:bCs/>
          <w:szCs w:val="22"/>
        </w:rPr>
        <w:t xml:space="preserve">de dos </w:t>
      </w:r>
      <w:r w:rsidRPr="001955F4">
        <w:rPr>
          <w:rFonts w:cs="Tahoma"/>
          <w:b/>
          <w:bCs/>
          <w:szCs w:val="22"/>
        </w:rPr>
        <w:t xml:space="preserve">mil </w:t>
      </w:r>
      <w:r w:rsidR="00C460FB" w:rsidRPr="001955F4">
        <w:rPr>
          <w:rFonts w:cs="Tahoma"/>
          <w:b/>
          <w:bCs/>
          <w:szCs w:val="22"/>
        </w:rPr>
        <w:t>veintic</w:t>
      </w:r>
      <w:r w:rsidR="006309D0" w:rsidRPr="001955F4">
        <w:rPr>
          <w:rFonts w:cs="Tahoma"/>
          <w:b/>
          <w:bCs/>
          <w:szCs w:val="22"/>
        </w:rPr>
        <w:t>inco</w:t>
      </w:r>
      <w:r w:rsidR="00962628" w:rsidRPr="001955F4">
        <w:rPr>
          <w:rFonts w:cs="Tahoma"/>
          <w:b/>
          <w:bCs/>
          <w:szCs w:val="22"/>
        </w:rPr>
        <w:t>,</w:t>
      </w:r>
      <w:r w:rsidR="00C460FB" w:rsidRPr="001955F4">
        <w:rPr>
          <w:rFonts w:cs="Tahoma"/>
          <w:b/>
          <w:bCs/>
          <w:szCs w:val="22"/>
        </w:rPr>
        <w:t xml:space="preserve"> </w:t>
      </w:r>
      <w:r w:rsidR="00F75D23" w:rsidRPr="001955F4">
        <w:rPr>
          <w:rFonts w:cs="Tahoma"/>
          <w:b/>
          <w:bCs/>
          <w:szCs w:val="22"/>
        </w:rPr>
        <w:t>LA PARTE RECURRENTE</w:t>
      </w:r>
      <w:r w:rsidR="00F75D23" w:rsidRPr="001955F4">
        <w:rPr>
          <w:rFonts w:cs="Tahoma"/>
          <w:szCs w:val="22"/>
        </w:rPr>
        <w:t xml:space="preserve"> </w:t>
      </w:r>
      <w:r w:rsidR="00416E5A" w:rsidRPr="001955F4">
        <w:rPr>
          <w:rFonts w:cs="Tahoma"/>
          <w:szCs w:val="22"/>
        </w:rPr>
        <w:t xml:space="preserve">inconforme con la respuesta del </w:t>
      </w:r>
      <w:r w:rsidR="00416E5A" w:rsidRPr="001955F4">
        <w:rPr>
          <w:rFonts w:cs="Tahoma"/>
          <w:b/>
          <w:szCs w:val="22"/>
        </w:rPr>
        <w:t>SUJETO OBLIGADO</w:t>
      </w:r>
      <w:r w:rsidR="00416E5A" w:rsidRPr="001955F4">
        <w:rPr>
          <w:rFonts w:cs="Tahoma"/>
          <w:szCs w:val="22"/>
        </w:rPr>
        <w:t xml:space="preserve">, interpuso el recurso de revisión </w:t>
      </w:r>
      <w:r w:rsidR="00395B9E" w:rsidRPr="001955F4">
        <w:rPr>
          <w:rFonts w:cs="Tahoma"/>
          <w:szCs w:val="22"/>
        </w:rPr>
        <w:t xml:space="preserve">objeto de estudio, el cual se tuvo por interpuesto al día siguiente hábil es decir el </w:t>
      </w:r>
      <w:r w:rsidR="00395B9E" w:rsidRPr="001955F4">
        <w:rPr>
          <w:rFonts w:cs="Tahoma"/>
          <w:b/>
          <w:bCs/>
          <w:szCs w:val="22"/>
        </w:rPr>
        <w:t>siete se abril de dos mil veinticinco</w:t>
      </w:r>
      <w:r w:rsidR="00395B9E" w:rsidRPr="001955F4">
        <w:rPr>
          <w:rFonts w:cs="Tahoma"/>
          <w:szCs w:val="22"/>
        </w:rPr>
        <w:t xml:space="preserve">, </w:t>
      </w:r>
      <w:r w:rsidR="00395B9E" w:rsidRPr="001955F4">
        <w:rPr>
          <w:rFonts w:eastAsia="Palatino Linotype" w:cs="Palatino Linotype"/>
          <w:lang w:eastAsia="es-MX"/>
        </w:rPr>
        <w:t>en términos del artículo 3, fracción X de la Ley de Transparencia local</w:t>
      </w:r>
      <w:r w:rsidR="00395B9E" w:rsidRPr="001955F4">
        <w:rPr>
          <w:rFonts w:cs="Tahoma"/>
          <w:szCs w:val="22"/>
        </w:rPr>
        <w:t xml:space="preserve">, </w:t>
      </w:r>
      <w:r w:rsidR="00416E5A" w:rsidRPr="001955F4">
        <w:rPr>
          <w:rFonts w:cs="Tahoma"/>
          <w:szCs w:val="22"/>
        </w:rPr>
        <w:t xml:space="preserve">cual fue registrado en el SAIMEX con el número de expediente </w:t>
      </w:r>
      <w:r w:rsidR="00C677DA" w:rsidRPr="001955F4">
        <w:rPr>
          <w:rFonts w:cs="Tahoma"/>
          <w:b/>
          <w:szCs w:val="22"/>
        </w:rPr>
        <w:t>04037/INFOEM/IP/RR/2025</w:t>
      </w:r>
      <w:r w:rsidR="00416E5A" w:rsidRPr="001955F4">
        <w:rPr>
          <w:rFonts w:cs="Tahoma"/>
          <w:szCs w:val="22"/>
        </w:rPr>
        <w:t>, y en el que manifiesta lo siguiente como:</w:t>
      </w:r>
    </w:p>
    <w:p w14:paraId="448FA967" w14:textId="77777777" w:rsidR="0073208C" w:rsidRPr="001955F4" w:rsidRDefault="0073208C" w:rsidP="001955F4">
      <w:pPr>
        <w:tabs>
          <w:tab w:val="left" w:pos="4667"/>
        </w:tabs>
        <w:ind w:right="539"/>
        <w:rPr>
          <w:rFonts w:cs="Tahoma"/>
          <w:szCs w:val="22"/>
        </w:rPr>
      </w:pPr>
    </w:p>
    <w:p w14:paraId="12153283" w14:textId="3E95DBC2" w:rsidR="00664420" w:rsidRPr="001955F4" w:rsidRDefault="00664420" w:rsidP="001955F4">
      <w:pPr>
        <w:tabs>
          <w:tab w:val="left" w:pos="4667"/>
        </w:tabs>
        <w:ind w:left="567" w:right="539"/>
        <w:rPr>
          <w:rFonts w:cs="Tahoma"/>
          <w:b/>
          <w:iCs/>
        </w:rPr>
      </w:pPr>
      <w:r w:rsidRPr="001955F4">
        <w:rPr>
          <w:rFonts w:cs="Tahoma"/>
          <w:b/>
          <w:iCs/>
        </w:rPr>
        <w:t>ACTO IMPUGNADO</w:t>
      </w:r>
    </w:p>
    <w:p w14:paraId="523F8BF4" w14:textId="5C6AE2EB" w:rsidR="00664420" w:rsidRPr="001955F4" w:rsidRDefault="00E4033C" w:rsidP="001955F4">
      <w:pPr>
        <w:tabs>
          <w:tab w:val="left" w:pos="4667"/>
        </w:tabs>
        <w:spacing w:line="240" w:lineRule="auto"/>
        <w:ind w:left="851" w:right="822"/>
        <w:rPr>
          <w:rFonts w:cs="Tahoma"/>
          <w:bCs/>
          <w:i/>
        </w:rPr>
      </w:pPr>
      <w:r w:rsidRPr="001955F4">
        <w:rPr>
          <w:rFonts w:cs="Tahoma"/>
          <w:bCs/>
          <w:i/>
        </w:rPr>
        <w:t>“</w:t>
      </w:r>
      <w:r w:rsidR="00AD0A8B" w:rsidRPr="001955F4">
        <w:rPr>
          <w:rFonts w:cs="Tahoma"/>
          <w:bCs/>
          <w:i/>
        </w:rPr>
        <w:t>No proporcionan los datos completos</w:t>
      </w:r>
      <w:r w:rsidRPr="001955F4">
        <w:rPr>
          <w:rFonts w:cs="Tahoma"/>
          <w:bCs/>
          <w:i/>
        </w:rPr>
        <w:t>” (Sic)</w:t>
      </w:r>
    </w:p>
    <w:p w14:paraId="6AE8EA9A" w14:textId="77777777" w:rsidR="00664420" w:rsidRPr="001955F4" w:rsidRDefault="00664420" w:rsidP="001955F4">
      <w:pPr>
        <w:tabs>
          <w:tab w:val="left" w:pos="4667"/>
        </w:tabs>
        <w:ind w:left="567" w:right="539"/>
        <w:rPr>
          <w:rFonts w:cs="Tahoma"/>
          <w:bCs/>
          <w:i/>
        </w:rPr>
      </w:pPr>
    </w:p>
    <w:p w14:paraId="047D036B" w14:textId="161C8403" w:rsidR="00664420" w:rsidRPr="001955F4" w:rsidRDefault="00664420" w:rsidP="001955F4">
      <w:pPr>
        <w:tabs>
          <w:tab w:val="left" w:pos="4667"/>
        </w:tabs>
        <w:ind w:left="567" w:right="539"/>
        <w:rPr>
          <w:rFonts w:cs="Tahoma"/>
          <w:b/>
          <w:iCs/>
        </w:rPr>
      </w:pPr>
      <w:r w:rsidRPr="001955F4">
        <w:rPr>
          <w:rFonts w:cs="Tahoma"/>
          <w:b/>
          <w:iCs/>
        </w:rPr>
        <w:t>RAZONES O MOTIVOS DE LA INCONFORMIDAD</w:t>
      </w:r>
    </w:p>
    <w:p w14:paraId="1DAE2563" w14:textId="142EDF68" w:rsidR="00953430" w:rsidRPr="001955F4" w:rsidRDefault="009D5A76" w:rsidP="001955F4">
      <w:pPr>
        <w:tabs>
          <w:tab w:val="left" w:pos="4667"/>
        </w:tabs>
        <w:spacing w:line="240" w:lineRule="auto"/>
        <w:ind w:left="851" w:right="822"/>
        <w:rPr>
          <w:rFonts w:cs="Tahoma"/>
          <w:bCs/>
          <w:i/>
        </w:rPr>
      </w:pPr>
      <w:r w:rsidRPr="001955F4">
        <w:rPr>
          <w:rFonts w:cs="Tahoma"/>
          <w:bCs/>
          <w:i/>
        </w:rPr>
        <w:t>“</w:t>
      </w:r>
      <w:r w:rsidR="00AD0A8B" w:rsidRPr="001955F4">
        <w:rPr>
          <w:rFonts w:cs="Tahoma"/>
          <w:bCs/>
          <w:i/>
        </w:rPr>
        <w:t>Debido a que en ese instituto laboran más de las 5 personas que se reportan, es necesario que informen en que área se encuentran adscritos a si como los datos que se solicitaron.</w:t>
      </w:r>
      <w:r w:rsidRPr="001955F4">
        <w:rPr>
          <w:rFonts w:cs="Tahoma"/>
          <w:bCs/>
          <w:i/>
        </w:rPr>
        <w:t>”</w:t>
      </w:r>
      <w:r w:rsidR="00CA11CF" w:rsidRPr="001955F4">
        <w:rPr>
          <w:rFonts w:cs="Tahoma"/>
          <w:bCs/>
          <w:i/>
        </w:rPr>
        <w:t xml:space="preserve"> </w:t>
      </w:r>
      <w:r w:rsidRPr="001955F4">
        <w:rPr>
          <w:rFonts w:cs="Tahoma"/>
          <w:bCs/>
          <w:i/>
        </w:rPr>
        <w:t>(Sic)</w:t>
      </w:r>
    </w:p>
    <w:p w14:paraId="48FE75EA" w14:textId="4AFD4853" w:rsidR="00664420" w:rsidRPr="001955F4" w:rsidRDefault="00664420" w:rsidP="001955F4">
      <w:pPr>
        <w:tabs>
          <w:tab w:val="left" w:pos="4667"/>
        </w:tabs>
        <w:ind w:right="567"/>
        <w:rPr>
          <w:rFonts w:cs="Tahoma"/>
          <w:b/>
          <w:bCs/>
        </w:rPr>
      </w:pPr>
    </w:p>
    <w:p w14:paraId="6804DEF1" w14:textId="3C4F6CB5" w:rsidR="00664420" w:rsidRPr="001955F4" w:rsidRDefault="006E25BC" w:rsidP="001955F4">
      <w:pPr>
        <w:pStyle w:val="Ttulo3"/>
        <w:spacing w:line="360" w:lineRule="auto"/>
      </w:pPr>
      <w:bookmarkStart w:id="11" w:name="_Toc201756079"/>
      <w:r w:rsidRPr="001955F4">
        <w:t>b</w:t>
      </w:r>
      <w:r w:rsidR="00664420" w:rsidRPr="001955F4">
        <w:t>) Turno del Recurso de Revisión</w:t>
      </w:r>
      <w:bookmarkEnd w:id="11"/>
    </w:p>
    <w:p w14:paraId="1173671B" w14:textId="4EF1049F" w:rsidR="00C72DAA" w:rsidRPr="001955F4" w:rsidRDefault="00C72DAA" w:rsidP="001955F4">
      <w:r w:rsidRPr="001955F4">
        <w:t>Con fundamento en el artículo 185, fracción I de la Ley de Transparencia y Acceso a la Información Pública del Estado de México y Municipios, el</w:t>
      </w:r>
      <w:r w:rsidRPr="001955F4">
        <w:rPr>
          <w:b/>
          <w:bCs/>
        </w:rPr>
        <w:t xml:space="preserve"> </w:t>
      </w:r>
      <w:r w:rsidR="00AD0A8B" w:rsidRPr="001955F4">
        <w:rPr>
          <w:rFonts w:cs="Tahoma"/>
          <w:b/>
          <w:bCs/>
          <w:szCs w:val="22"/>
        </w:rPr>
        <w:t>seis de abril</w:t>
      </w:r>
      <w:r w:rsidR="00A75F13" w:rsidRPr="001955F4">
        <w:rPr>
          <w:rFonts w:cs="Tahoma"/>
          <w:b/>
          <w:bCs/>
          <w:szCs w:val="22"/>
        </w:rPr>
        <w:t xml:space="preserve"> </w:t>
      </w:r>
      <w:r w:rsidR="00416E5A" w:rsidRPr="001955F4">
        <w:rPr>
          <w:rFonts w:cs="Tahoma"/>
          <w:b/>
          <w:bCs/>
          <w:szCs w:val="22"/>
        </w:rPr>
        <w:t>de dos mil veinticinco</w:t>
      </w:r>
      <w:r w:rsidR="00416E5A" w:rsidRPr="001955F4">
        <w:t xml:space="preserve"> </w:t>
      </w:r>
      <w:r w:rsidRPr="001955F4">
        <w:t>se turnó el recurso de revisión a través del</w:t>
      </w:r>
      <w:r w:rsidRPr="001955F4">
        <w:rPr>
          <w:rFonts w:eastAsia="Arial Unicode MS"/>
        </w:rPr>
        <w:t xml:space="preserve"> </w:t>
      </w:r>
      <w:r w:rsidRPr="001955F4">
        <w:rPr>
          <w:rFonts w:eastAsia="Arial Unicode MS"/>
          <w:bCs/>
        </w:rPr>
        <w:t>SAIMEX</w:t>
      </w:r>
      <w:r w:rsidRPr="001955F4">
        <w:t xml:space="preserve"> a la </w:t>
      </w:r>
      <w:r w:rsidRPr="001955F4">
        <w:rPr>
          <w:b/>
        </w:rPr>
        <w:t>Comisionada Sharon Cristina Morales Martínez</w:t>
      </w:r>
      <w:r w:rsidRPr="001955F4">
        <w:rPr>
          <w:bCs/>
        </w:rPr>
        <w:t xml:space="preserve">, </w:t>
      </w:r>
      <w:r w:rsidRPr="001955F4">
        <w:t xml:space="preserve">a efecto de decretar su admisión o desechamiento. </w:t>
      </w:r>
    </w:p>
    <w:p w14:paraId="18F305CB" w14:textId="77777777" w:rsidR="00664420" w:rsidRPr="001955F4" w:rsidRDefault="00664420" w:rsidP="001955F4">
      <w:pPr>
        <w:rPr>
          <w:rFonts w:eastAsia="Batang" w:cs="Tahoma"/>
          <w:bCs/>
          <w:szCs w:val="22"/>
        </w:rPr>
      </w:pPr>
    </w:p>
    <w:p w14:paraId="3E31EC2D" w14:textId="295256A1" w:rsidR="00664420" w:rsidRPr="001955F4" w:rsidRDefault="006E25BC" w:rsidP="001955F4">
      <w:pPr>
        <w:pStyle w:val="Ttulo3"/>
        <w:spacing w:line="360" w:lineRule="auto"/>
      </w:pPr>
      <w:bookmarkStart w:id="12" w:name="_Toc201756080"/>
      <w:r w:rsidRPr="001955F4">
        <w:t>c</w:t>
      </w:r>
      <w:r w:rsidR="00664420" w:rsidRPr="001955F4">
        <w:t>) Admisión del Recurso de Revisión</w:t>
      </w:r>
      <w:bookmarkEnd w:id="12"/>
    </w:p>
    <w:p w14:paraId="240447D5" w14:textId="2C3BEFF8" w:rsidR="000E09C4" w:rsidRPr="001955F4" w:rsidRDefault="000E09C4" w:rsidP="001955F4">
      <w:pPr>
        <w:rPr>
          <w:rFonts w:cs="Arial"/>
        </w:rPr>
      </w:pPr>
      <w:r w:rsidRPr="001955F4">
        <w:rPr>
          <w:rFonts w:cs="Arial"/>
        </w:rPr>
        <w:t xml:space="preserve">El </w:t>
      </w:r>
      <w:r w:rsidR="00AD0A8B" w:rsidRPr="001955F4">
        <w:rPr>
          <w:rFonts w:eastAsia="Palatino Linotype" w:cs="Palatino Linotype"/>
          <w:b/>
        </w:rPr>
        <w:t>diez de abril</w:t>
      </w:r>
      <w:r w:rsidR="003470A4" w:rsidRPr="001955F4">
        <w:rPr>
          <w:rFonts w:eastAsia="Palatino Linotype" w:cs="Palatino Linotype"/>
          <w:b/>
        </w:rPr>
        <w:t xml:space="preserve"> de dos mil veinticinco,</w:t>
      </w:r>
      <w:r w:rsidR="00C460FB" w:rsidRPr="001955F4">
        <w:rPr>
          <w:rFonts w:eastAsia="Palatino Linotype" w:cs="Palatino Linotype"/>
          <w:b/>
        </w:rPr>
        <w:t xml:space="preserve"> </w:t>
      </w:r>
      <w:r w:rsidRPr="001955F4">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955F4">
        <w:rPr>
          <w:rFonts w:cs="Arial"/>
        </w:rPr>
        <w:t>, fracción II</w:t>
      </w:r>
      <w:r w:rsidRPr="001955F4">
        <w:rPr>
          <w:rFonts w:cs="Arial"/>
        </w:rPr>
        <w:t xml:space="preserve"> de la Ley de Transparencia y Acceso a la Información Pública del Estado de México y Municipios.</w:t>
      </w:r>
    </w:p>
    <w:p w14:paraId="34330BE1" w14:textId="77777777" w:rsidR="002819DA" w:rsidRPr="001955F4" w:rsidRDefault="002819DA" w:rsidP="001955F4">
      <w:pPr>
        <w:rPr>
          <w:rFonts w:cs="Arial"/>
        </w:rPr>
      </w:pPr>
    </w:p>
    <w:p w14:paraId="3B820F58" w14:textId="184E03BC" w:rsidR="00865CF4" w:rsidRPr="001955F4" w:rsidRDefault="00C460FB" w:rsidP="001955F4">
      <w:pPr>
        <w:pStyle w:val="Ttulo3"/>
        <w:spacing w:line="360" w:lineRule="auto"/>
      </w:pPr>
      <w:bookmarkStart w:id="13" w:name="_Toc201756081"/>
      <w:r w:rsidRPr="001955F4">
        <w:t>d</w:t>
      </w:r>
      <w:r w:rsidR="00664420" w:rsidRPr="001955F4">
        <w:t xml:space="preserve">) </w:t>
      </w:r>
      <w:r w:rsidR="00865CF4" w:rsidRPr="001955F4">
        <w:t>Informe Justificado del Sujeto Obligado</w:t>
      </w:r>
      <w:bookmarkEnd w:id="13"/>
    </w:p>
    <w:p w14:paraId="4099F900" w14:textId="735811DB" w:rsidR="00AD0A8B" w:rsidRPr="001955F4" w:rsidRDefault="00AD0A8B" w:rsidP="001955F4">
      <w:pPr>
        <w:spacing w:after="240"/>
        <w:rPr>
          <w:rFonts w:cs="Tahoma"/>
          <w:bCs/>
          <w:szCs w:val="24"/>
        </w:rPr>
      </w:pPr>
      <w:r w:rsidRPr="001955F4">
        <w:rPr>
          <w:rFonts w:cs="Tahoma"/>
          <w:bCs/>
          <w:szCs w:val="24"/>
        </w:rPr>
        <w:t xml:space="preserve">El </w:t>
      </w:r>
      <w:r w:rsidRPr="001955F4">
        <w:rPr>
          <w:rFonts w:cs="Tahoma"/>
          <w:b/>
          <w:szCs w:val="24"/>
        </w:rPr>
        <w:t>catorce de abril de dos mil veinticinco, EL SUJETO OBLIGADO</w:t>
      </w:r>
      <w:r w:rsidRPr="001955F4">
        <w:rPr>
          <w:rFonts w:cs="Tahoma"/>
          <w:bCs/>
          <w:szCs w:val="24"/>
        </w:rPr>
        <w:t xml:space="preserve"> rindió su informe justificado a través de la siguiente carpeta electrónica </w:t>
      </w:r>
      <w:r w:rsidRPr="001955F4">
        <w:rPr>
          <w:rFonts w:cs="Tahoma"/>
          <w:b/>
          <w:bCs/>
          <w:i/>
          <w:szCs w:val="24"/>
        </w:rPr>
        <w:t>“MANIFESTACIONES OFICIALIA MAYOR.zip”</w:t>
      </w:r>
      <w:r w:rsidRPr="001955F4">
        <w:rPr>
          <w:rFonts w:cs="Tahoma"/>
          <w:bCs/>
          <w:szCs w:val="24"/>
        </w:rPr>
        <w:t>, de cuyo contenido se advierten lo siguiente documentos:</w:t>
      </w:r>
    </w:p>
    <w:p w14:paraId="6DF251FC" w14:textId="67B77773" w:rsidR="00AD0A8B" w:rsidRPr="001955F4" w:rsidRDefault="00AD0A8B" w:rsidP="001955F4">
      <w:pPr>
        <w:pStyle w:val="Prrafodelista"/>
        <w:numPr>
          <w:ilvl w:val="0"/>
          <w:numId w:val="23"/>
        </w:numPr>
        <w:spacing w:after="240"/>
        <w:rPr>
          <w:rFonts w:eastAsia="Calibri" w:cs="Tahoma"/>
          <w:szCs w:val="22"/>
          <w:lang w:eastAsia="en-US"/>
        </w:rPr>
      </w:pPr>
      <w:r w:rsidRPr="001955F4">
        <w:rPr>
          <w:rFonts w:cs="Tahoma"/>
          <w:b/>
          <w:bCs/>
          <w:i/>
          <w:szCs w:val="24"/>
        </w:rPr>
        <w:t>“MANIFESTACIONES OFICIALIA</w:t>
      </w:r>
      <w:r w:rsidRPr="001955F4">
        <w:rPr>
          <w:rFonts w:eastAsia="Calibri" w:cs="Tahoma"/>
          <w:b/>
          <w:bCs/>
          <w:i/>
          <w:szCs w:val="24"/>
        </w:rPr>
        <w:t xml:space="preserve"> “</w:t>
      </w:r>
      <w:r w:rsidRPr="001955F4">
        <w:rPr>
          <w:rFonts w:eastAsia="Calibri" w:cs="Tahoma"/>
          <w:bCs/>
          <w:szCs w:val="24"/>
        </w:rPr>
        <w:t>, archivo que consiste en el oficio TLA/OM/1257/2025 del once de abril de dos mil veinticinco, dirigido a la Titular de Transparencia  la  mediante el cual de manera sustancial informa lo siguiente:</w:t>
      </w:r>
    </w:p>
    <w:p w14:paraId="01CC4AC7" w14:textId="77777777" w:rsidR="00D97C0E" w:rsidRPr="001955F4" w:rsidRDefault="00AD0A8B" w:rsidP="001955F4">
      <w:pPr>
        <w:pStyle w:val="Puesto"/>
        <w:rPr>
          <w:rFonts w:eastAsia="Calibri"/>
        </w:rPr>
      </w:pPr>
      <w:r w:rsidRPr="001955F4">
        <w:rPr>
          <w:b/>
        </w:rPr>
        <w:t>“…</w:t>
      </w:r>
      <w:r w:rsidR="00D97C0E" w:rsidRPr="001955F4">
        <w:rPr>
          <w:rFonts w:eastAsia="Calibri"/>
        </w:rPr>
        <w:t>Derivado de lo manifestado por la ahora recurrente, se realizó un análisis de la información que en su momento fue remitida mediante oficio número TLA/OM0987/2025, de fecha veinticuatro de marzo de dos mil veinticinco, del cual, se desprende que únicamente se entregó la relación del personal adscrito al Instituto Municipal de las Juventudes; en consecuencia, esta Dependencia Municipal modifica su respuesta para enviar la relación del personal adscrito a dicho Instituto; así como, de sus Unidades Administrativas (Área de Programas para las Juventudes y Área de Promoción y Defensoría de las Juventudes), en la cual, se establecen los siguientes datos:</w:t>
      </w:r>
    </w:p>
    <w:p w14:paraId="38FE7DCA" w14:textId="77777777" w:rsidR="00D97C0E" w:rsidRPr="001955F4" w:rsidRDefault="00D97C0E" w:rsidP="001955F4">
      <w:pPr>
        <w:pStyle w:val="Puesto"/>
        <w:rPr>
          <w:rFonts w:eastAsia="Calibri"/>
        </w:rPr>
      </w:pPr>
    </w:p>
    <w:p w14:paraId="4FDFDD2A" w14:textId="77777777" w:rsidR="00D97C0E" w:rsidRPr="001955F4" w:rsidRDefault="00D97C0E" w:rsidP="001955F4">
      <w:pPr>
        <w:pStyle w:val="Puesto"/>
        <w:rPr>
          <w:rFonts w:eastAsia="Calibri"/>
        </w:rPr>
      </w:pPr>
      <w:r w:rsidRPr="001955F4">
        <w:rPr>
          <w:rFonts w:eastAsia="Calibri"/>
        </w:rPr>
        <w:t>1. Nombre.</w:t>
      </w:r>
    </w:p>
    <w:p w14:paraId="2A19F39E" w14:textId="5A0AC2B8" w:rsidR="00D97C0E" w:rsidRPr="001955F4" w:rsidRDefault="00D97C0E" w:rsidP="001955F4">
      <w:pPr>
        <w:pStyle w:val="Puesto"/>
        <w:rPr>
          <w:rFonts w:eastAsia="Calibri"/>
        </w:rPr>
      </w:pPr>
      <w:r w:rsidRPr="001955F4">
        <w:rPr>
          <w:rFonts w:eastAsia="Calibri"/>
        </w:rPr>
        <w:t>2. Adscripción.</w:t>
      </w:r>
    </w:p>
    <w:p w14:paraId="69DCEC4D" w14:textId="77777777" w:rsidR="00D97C0E" w:rsidRPr="001955F4" w:rsidRDefault="00D97C0E" w:rsidP="001955F4">
      <w:pPr>
        <w:pStyle w:val="Puesto"/>
        <w:rPr>
          <w:rFonts w:eastAsia="Calibri"/>
        </w:rPr>
      </w:pPr>
      <w:r w:rsidRPr="001955F4">
        <w:rPr>
          <w:rFonts w:eastAsia="Calibri"/>
        </w:rPr>
        <w:t xml:space="preserve">3. Descripción del puesto. </w:t>
      </w:r>
    </w:p>
    <w:p w14:paraId="60C6E513" w14:textId="706917FB" w:rsidR="00D97C0E" w:rsidRPr="001955F4" w:rsidRDefault="00D97C0E" w:rsidP="001955F4">
      <w:pPr>
        <w:pStyle w:val="Puesto"/>
        <w:rPr>
          <w:rFonts w:eastAsia="Calibri"/>
        </w:rPr>
      </w:pPr>
      <w:r w:rsidRPr="001955F4">
        <w:rPr>
          <w:rFonts w:eastAsia="Calibri"/>
        </w:rPr>
        <w:t xml:space="preserve">4. </w:t>
      </w:r>
      <w:r w:rsidRPr="001955F4">
        <w:rPr>
          <w:rFonts w:eastAsia="Calibri"/>
        </w:rPr>
        <w:tab/>
        <w:t>Sueldo bruto.</w:t>
      </w:r>
    </w:p>
    <w:p w14:paraId="59D30AFE" w14:textId="77777777" w:rsidR="00D97C0E" w:rsidRPr="001955F4" w:rsidRDefault="00D97C0E" w:rsidP="001955F4">
      <w:pPr>
        <w:pStyle w:val="Puesto"/>
        <w:rPr>
          <w:rFonts w:eastAsia="Calibri"/>
        </w:rPr>
      </w:pPr>
      <w:r w:rsidRPr="001955F4">
        <w:rPr>
          <w:rFonts w:eastAsia="Calibri"/>
        </w:rPr>
        <w:t>5. Sueldo neto.</w:t>
      </w:r>
    </w:p>
    <w:p w14:paraId="2A3F8E18" w14:textId="1059A3DE" w:rsidR="00AD0A8B" w:rsidRPr="001955F4" w:rsidRDefault="00D97C0E" w:rsidP="001955F4">
      <w:pPr>
        <w:pStyle w:val="Puesto"/>
        <w:rPr>
          <w:rFonts w:eastAsia="Calibri"/>
        </w:rPr>
      </w:pPr>
      <w:r w:rsidRPr="001955F4">
        <w:rPr>
          <w:rFonts w:eastAsia="Calibri"/>
        </w:rPr>
        <w:lastRenderedPageBreak/>
        <w:t>6. Nivel de Estudios.</w:t>
      </w:r>
      <w:r w:rsidR="00AD0A8B" w:rsidRPr="001955F4">
        <w:rPr>
          <w:rFonts w:eastAsia="Calibri"/>
        </w:rPr>
        <w:t>…) (Sic)</w:t>
      </w:r>
    </w:p>
    <w:p w14:paraId="2A22460A" w14:textId="77777777" w:rsidR="00D0229E" w:rsidRPr="001955F4" w:rsidRDefault="00D0229E" w:rsidP="001955F4">
      <w:pPr>
        <w:rPr>
          <w:rFonts w:eastAsia="Calibri"/>
        </w:rPr>
      </w:pPr>
    </w:p>
    <w:p w14:paraId="6837FB9A" w14:textId="677C8048" w:rsidR="00D97C0E" w:rsidRPr="001955F4" w:rsidRDefault="00D97C0E" w:rsidP="001955F4">
      <w:pPr>
        <w:pStyle w:val="Prrafodelista"/>
        <w:numPr>
          <w:ilvl w:val="0"/>
          <w:numId w:val="23"/>
        </w:numPr>
        <w:spacing w:after="240"/>
        <w:rPr>
          <w:rFonts w:eastAsia="Calibri" w:cs="Tahoma"/>
          <w:b/>
          <w:i/>
          <w:szCs w:val="22"/>
          <w:lang w:eastAsia="en-US"/>
        </w:rPr>
      </w:pPr>
      <w:r w:rsidRPr="001955F4">
        <w:rPr>
          <w:rFonts w:eastAsia="Calibri" w:cs="Tahoma"/>
          <w:b/>
          <w:i/>
          <w:szCs w:val="22"/>
          <w:lang w:eastAsia="en-US"/>
        </w:rPr>
        <w:t xml:space="preserve">“Anexo Manifestaciones </w:t>
      </w:r>
      <w:proofErr w:type="spellStart"/>
      <w:r w:rsidRPr="001955F4">
        <w:rPr>
          <w:rFonts w:eastAsia="Calibri" w:cs="Tahoma"/>
          <w:b/>
          <w:i/>
          <w:szCs w:val="22"/>
          <w:lang w:eastAsia="en-US"/>
        </w:rPr>
        <w:t>Oficialia</w:t>
      </w:r>
      <w:proofErr w:type="spellEnd"/>
      <w:r w:rsidRPr="001955F4">
        <w:rPr>
          <w:rFonts w:eastAsia="Calibri" w:cs="Tahoma"/>
          <w:b/>
          <w:i/>
          <w:szCs w:val="22"/>
          <w:lang w:eastAsia="en-US"/>
        </w:rPr>
        <w:t xml:space="preserve"> M”, </w:t>
      </w:r>
      <w:r w:rsidRPr="001955F4">
        <w:rPr>
          <w:rFonts w:cs="Tahoma"/>
          <w:bCs/>
          <w:szCs w:val="22"/>
        </w:rPr>
        <w:t>archivo que consiste en un documento ad hoc en formato Excel que contiene el nombre, adscripción, descripción del puesto, sueldo bruto, sueldo neto y nivel de estudios de trece servidores públicos, tal y como se aprecia en la siguiente imagen:</w:t>
      </w:r>
    </w:p>
    <w:p w14:paraId="2FB3EBC4" w14:textId="4835427A" w:rsidR="00D97C0E" w:rsidRPr="001955F4" w:rsidRDefault="00D97C0E" w:rsidP="001955F4">
      <w:pPr>
        <w:spacing w:after="240"/>
        <w:jc w:val="center"/>
        <w:rPr>
          <w:rFonts w:eastAsia="Calibri" w:cs="Tahoma"/>
          <w:b/>
          <w:i/>
          <w:szCs w:val="22"/>
          <w:lang w:eastAsia="en-US"/>
        </w:rPr>
      </w:pPr>
      <w:r w:rsidRPr="001955F4">
        <w:rPr>
          <w:rFonts w:eastAsia="Calibri" w:cs="Tahoma"/>
          <w:b/>
          <w:i/>
          <w:noProof/>
          <w:szCs w:val="22"/>
          <w:lang w:eastAsia="es-MX"/>
        </w:rPr>
        <w:drawing>
          <wp:inline distT="0" distB="0" distL="0" distR="0" wp14:anchorId="3E44157E" wp14:editId="00F8EB69">
            <wp:extent cx="5742940" cy="21951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2195195"/>
                    </a:xfrm>
                    <a:prstGeom prst="rect">
                      <a:avLst/>
                    </a:prstGeom>
                  </pic:spPr>
                </pic:pic>
              </a:graphicData>
            </a:graphic>
          </wp:inline>
        </w:drawing>
      </w:r>
    </w:p>
    <w:p w14:paraId="633AE650" w14:textId="77613B97" w:rsidR="00AD0A8B" w:rsidRPr="001955F4" w:rsidRDefault="00AD0A8B" w:rsidP="001955F4">
      <w:pPr>
        <w:rPr>
          <w:rFonts w:cs="Tahoma"/>
          <w:bCs/>
          <w:szCs w:val="24"/>
        </w:rPr>
      </w:pPr>
      <w:r w:rsidRPr="001955F4">
        <w:rPr>
          <w:rFonts w:cs="Tahoma"/>
          <w:bCs/>
          <w:szCs w:val="24"/>
        </w:rPr>
        <w:t xml:space="preserve">Esta información fue puesta a la vista de </w:t>
      </w:r>
      <w:r w:rsidRPr="001955F4">
        <w:rPr>
          <w:rFonts w:cs="Tahoma"/>
          <w:b/>
          <w:szCs w:val="24"/>
        </w:rPr>
        <w:t xml:space="preserve">LA PARTE RECURRENTE </w:t>
      </w:r>
      <w:r w:rsidRPr="001955F4">
        <w:rPr>
          <w:rFonts w:cs="Tahoma"/>
          <w:bCs/>
          <w:szCs w:val="24"/>
        </w:rPr>
        <w:t xml:space="preserve">el </w:t>
      </w:r>
      <w:r w:rsidR="00D97C0E" w:rsidRPr="001955F4">
        <w:rPr>
          <w:rFonts w:cs="Tahoma"/>
          <w:b/>
          <w:szCs w:val="24"/>
        </w:rPr>
        <w:t>once de junio</w:t>
      </w:r>
      <w:r w:rsidRPr="001955F4">
        <w:rPr>
          <w:rFonts w:cs="Tahoma"/>
          <w:b/>
          <w:szCs w:val="24"/>
        </w:rPr>
        <w:t xml:space="preserve"> de dos mil veinticinco, </w:t>
      </w:r>
      <w:r w:rsidRPr="001955F4">
        <w:rPr>
          <w:rFonts w:cs="Tahoma"/>
          <w:bCs/>
          <w:szCs w:val="24"/>
        </w:rPr>
        <w:t>para que, en un plazo de tres días hábiles, manifestara lo que a su derecho c</w:t>
      </w:r>
      <w:r w:rsidR="00D97C0E" w:rsidRPr="001955F4">
        <w:rPr>
          <w:rFonts w:cs="Tahoma"/>
          <w:bCs/>
          <w:szCs w:val="24"/>
        </w:rPr>
        <w:t>o</w:t>
      </w:r>
      <w:r w:rsidRPr="001955F4">
        <w:rPr>
          <w:rFonts w:cs="Tahoma"/>
          <w:bCs/>
          <w:szCs w:val="24"/>
        </w:rPr>
        <w:t xml:space="preserve">nviniera, de conformidad con lo establecido en el </w:t>
      </w:r>
      <w:r w:rsidRPr="001955F4">
        <w:rPr>
          <w:rFonts w:cs="Arial"/>
        </w:rPr>
        <w:t>artículo 185, fracción III de la Ley de Transparencia y Acceso a la Información Pública del Estado de México y Municipios</w:t>
      </w:r>
      <w:r w:rsidRPr="001955F4">
        <w:rPr>
          <w:rFonts w:cs="Tahoma"/>
          <w:bCs/>
          <w:szCs w:val="24"/>
        </w:rPr>
        <w:t>.</w:t>
      </w:r>
    </w:p>
    <w:p w14:paraId="66BA6FC7" w14:textId="1DDD3308" w:rsidR="00865CF4" w:rsidRPr="001955F4" w:rsidRDefault="00865CF4" w:rsidP="001955F4">
      <w:pPr>
        <w:rPr>
          <w:rFonts w:cs="Tahoma"/>
          <w:bCs/>
          <w:szCs w:val="24"/>
        </w:rPr>
      </w:pPr>
    </w:p>
    <w:p w14:paraId="755B7730" w14:textId="0ECAE7DE" w:rsidR="00664420" w:rsidRPr="001955F4" w:rsidRDefault="00C460FB" w:rsidP="001955F4">
      <w:pPr>
        <w:pStyle w:val="Ttulo3"/>
        <w:spacing w:line="360" w:lineRule="auto"/>
        <w:rPr>
          <w:lang w:val="es-ES"/>
        </w:rPr>
      </w:pPr>
      <w:bookmarkStart w:id="14" w:name="_Toc201756082"/>
      <w:r w:rsidRPr="001955F4">
        <w:rPr>
          <w:rFonts w:eastAsia="Calibri"/>
          <w:bCs/>
          <w:lang w:eastAsia="en-US"/>
        </w:rPr>
        <w:t>e</w:t>
      </w:r>
      <w:r w:rsidR="00664420" w:rsidRPr="001955F4">
        <w:rPr>
          <w:rFonts w:eastAsia="Calibri"/>
          <w:bCs/>
          <w:lang w:eastAsia="en-US"/>
        </w:rPr>
        <w:t>)</w:t>
      </w:r>
      <w:r w:rsidR="00664420" w:rsidRPr="001955F4">
        <w:t xml:space="preserve"> </w:t>
      </w:r>
      <w:r w:rsidR="00865CF4" w:rsidRPr="001955F4">
        <w:rPr>
          <w:lang w:val="es-ES"/>
        </w:rPr>
        <w:t>Manifestaciones de la Parte Recurrente</w:t>
      </w:r>
      <w:bookmarkEnd w:id="14"/>
    </w:p>
    <w:p w14:paraId="281432A7" w14:textId="14A0430D" w:rsidR="004E0438" w:rsidRPr="001955F4" w:rsidRDefault="002819DA" w:rsidP="001955F4">
      <w:pPr>
        <w:rPr>
          <w:rFonts w:cs="Tahoma"/>
          <w:bCs/>
          <w:szCs w:val="24"/>
        </w:rPr>
      </w:pPr>
      <w:r w:rsidRPr="001955F4">
        <w:rPr>
          <w:rFonts w:cs="Tahoma"/>
          <w:b/>
          <w:szCs w:val="24"/>
        </w:rPr>
        <w:t xml:space="preserve">LA PARTE RECURRENTE </w:t>
      </w:r>
      <w:r w:rsidRPr="001955F4">
        <w:rPr>
          <w:rFonts w:eastAsia="Arial Unicode MS" w:cs="Arial"/>
        </w:rPr>
        <w:t>no realizó manifestación alguna dentro del término legalmente concedido para tal efecto, ni presentó pruebas o alegatos.</w:t>
      </w:r>
    </w:p>
    <w:p w14:paraId="43289D82" w14:textId="77777777" w:rsidR="00865CF4" w:rsidRPr="001955F4" w:rsidRDefault="00865CF4" w:rsidP="001955F4">
      <w:pPr>
        <w:rPr>
          <w:rFonts w:eastAsia="Arial Unicode MS" w:cs="Arial"/>
        </w:rPr>
      </w:pPr>
    </w:p>
    <w:p w14:paraId="4396DA5F" w14:textId="77777777" w:rsidR="00D97C0E" w:rsidRPr="001955F4" w:rsidRDefault="00C460FB" w:rsidP="001955F4">
      <w:pPr>
        <w:pStyle w:val="Ttulo3"/>
        <w:rPr>
          <w:rFonts w:eastAsia="Calibri"/>
        </w:rPr>
      </w:pPr>
      <w:bookmarkStart w:id="15" w:name="_Toc201756083"/>
      <w:r w:rsidRPr="001955F4">
        <w:rPr>
          <w:rFonts w:eastAsia="Calibri"/>
        </w:rPr>
        <w:lastRenderedPageBreak/>
        <w:t>f</w:t>
      </w:r>
      <w:r w:rsidR="00D97C0E" w:rsidRPr="001955F4">
        <w:rPr>
          <w:rFonts w:eastAsia="Calibri"/>
        </w:rPr>
        <w:t>) Ampliación de Plazo para Resolver</w:t>
      </w:r>
      <w:bookmarkEnd w:id="15"/>
      <w:r w:rsidR="00D97C0E" w:rsidRPr="001955F4">
        <w:rPr>
          <w:rFonts w:eastAsia="Calibri"/>
        </w:rPr>
        <w:t xml:space="preserve"> </w:t>
      </w:r>
    </w:p>
    <w:p w14:paraId="0D443C84" w14:textId="61A0EA10" w:rsidR="00D97C0E" w:rsidRPr="001955F4" w:rsidRDefault="00D97C0E" w:rsidP="001955F4">
      <w:pPr>
        <w:rPr>
          <w:rFonts w:eastAsia="Palatino Linotype" w:cs="Palatino Linotype"/>
        </w:rPr>
      </w:pPr>
      <w:r w:rsidRPr="001955F4">
        <w:rPr>
          <w:rFonts w:eastAsia="Palatino Linotype" w:cs="Palatino Linotype"/>
        </w:rPr>
        <w:t xml:space="preserve">El </w:t>
      </w:r>
      <w:r w:rsidRPr="001955F4">
        <w:rPr>
          <w:rFonts w:eastAsia="Palatino Linotype" w:cs="Palatino Linotype"/>
          <w:b/>
        </w:rPr>
        <w:t xml:space="preserve">doce de </w:t>
      </w:r>
      <w:r w:rsidR="002C21F3" w:rsidRPr="001955F4">
        <w:rPr>
          <w:rFonts w:eastAsia="Palatino Linotype" w:cs="Palatino Linotype"/>
          <w:b/>
        </w:rPr>
        <w:t>junio</w:t>
      </w:r>
      <w:r w:rsidRPr="001955F4">
        <w:rPr>
          <w:rFonts w:eastAsia="Palatino Linotype" w:cs="Palatino Linotype"/>
          <w:b/>
        </w:rPr>
        <w:t xml:space="preserve"> de dos mil veinticinco</w:t>
      </w:r>
      <w:r w:rsidRPr="001955F4">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FA5B17B" w14:textId="463128F0" w:rsidR="00A75F13" w:rsidRPr="001955F4" w:rsidRDefault="00A75F13" w:rsidP="001955F4">
      <w:pPr>
        <w:rPr>
          <w:rFonts w:eastAsia="Palatino Linotype" w:cs="Palatino Linotype"/>
          <w:b/>
          <w:sz w:val="16"/>
          <w:szCs w:val="14"/>
          <w:lang w:eastAsia="es-MX"/>
        </w:rPr>
      </w:pPr>
    </w:p>
    <w:p w14:paraId="0E651988" w14:textId="4A5C33D6" w:rsidR="00664420" w:rsidRPr="001955F4" w:rsidRDefault="00D97C0E" w:rsidP="001955F4">
      <w:pPr>
        <w:pStyle w:val="Ttulo3"/>
        <w:spacing w:line="360" w:lineRule="auto"/>
      </w:pPr>
      <w:bookmarkStart w:id="16" w:name="_Toc201756084"/>
      <w:r w:rsidRPr="001955F4">
        <w:t>g</w:t>
      </w:r>
      <w:r w:rsidR="00664420" w:rsidRPr="001955F4">
        <w:t>) Cierre de instrucción</w:t>
      </w:r>
      <w:bookmarkEnd w:id="16"/>
    </w:p>
    <w:p w14:paraId="79AF95DC" w14:textId="5C925DFB" w:rsidR="00664420" w:rsidRPr="001955F4" w:rsidRDefault="00BF091A" w:rsidP="001955F4">
      <w:pPr>
        <w:spacing w:after="240"/>
        <w:rPr>
          <w:rFonts w:cs="Tahoma"/>
          <w:szCs w:val="22"/>
        </w:rPr>
      </w:pPr>
      <w:r w:rsidRPr="001955F4">
        <w:rPr>
          <w:rFonts w:cs="Tahoma"/>
          <w:szCs w:val="22"/>
        </w:rPr>
        <w:t>Al no existir diligencias pendientes por desahogar</w:t>
      </w:r>
      <w:r w:rsidRPr="001955F4">
        <w:rPr>
          <w:rFonts w:cs="Arial"/>
        </w:rPr>
        <w:t xml:space="preserve">, el </w:t>
      </w:r>
      <w:r w:rsidR="002C21F3" w:rsidRPr="001955F4">
        <w:rPr>
          <w:rFonts w:cs="Arial"/>
          <w:b/>
        </w:rPr>
        <w:t xml:space="preserve">veinticuatro de junio </w:t>
      </w:r>
      <w:r w:rsidRPr="001955F4">
        <w:rPr>
          <w:rFonts w:cs="Arial"/>
          <w:b/>
        </w:rPr>
        <w:t xml:space="preserve">de dos mil </w:t>
      </w:r>
      <w:r w:rsidR="005D52DA" w:rsidRPr="001955F4">
        <w:rPr>
          <w:rFonts w:cs="Arial"/>
          <w:b/>
        </w:rPr>
        <w:t>veinticinco,</w:t>
      </w:r>
      <w:r w:rsidR="00A225DA" w:rsidRPr="001955F4">
        <w:rPr>
          <w:rFonts w:cs="Arial"/>
          <w:b/>
        </w:rPr>
        <w:t xml:space="preserve"> </w:t>
      </w:r>
      <w:r w:rsidRPr="001955F4">
        <w:rPr>
          <w:rFonts w:cs="Arial"/>
        </w:rPr>
        <w:t xml:space="preserve">la </w:t>
      </w:r>
      <w:r w:rsidRPr="001955F4">
        <w:rPr>
          <w:rFonts w:cs="Arial"/>
          <w:b/>
          <w:bCs/>
        </w:rPr>
        <w:t xml:space="preserve">Comisionada </w:t>
      </w:r>
      <w:r w:rsidRPr="001955F4">
        <w:rPr>
          <w:b/>
        </w:rPr>
        <w:t xml:space="preserve">Sharon Cristina Morales Martínez </w:t>
      </w:r>
      <w:r w:rsidRPr="001955F4">
        <w:rPr>
          <w:rFonts w:cs="Arial"/>
        </w:rPr>
        <w:t>acordó el cierre de instrucción</w:t>
      </w:r>
      <w:r w:rsidR="0011350D" w:rsidRPr="001955F4">
        <w:rPr>
          <w:rFonts w:cs="Arial"/>
        </w:rPr>
        <w:t xml:space="preserve"> y</w:t>
      </w:r>
      <w:r w:rsidRPr="001955F4">
        <w:rPr>
          <w:rFonts w:cs="Arial"/>
        </w:rPr>
        <w:t xml:space="preserve"> </w:t>
      </w:r>
      <w:r w:rsidR="0011350D" w:rsidRPr="001955F4">
        <w:rPr>
          <w:rFonts w:cs="Arial"/>
        </w:rPr>
        <w:t xml:space="preserve">la </w:t>
      </w:r>
      <w:r w:rsidRPr="001955F4">
        <w:rPr>
          <w:rFonts w:cs="Arial"/>
        </w:rPr>
        <w:t>remisión del expediente a efecto de ser resuelto, de conformidad con lo establecido en el artículo 185 fracciones VI y VIII de la Ley de Transparencia y Acceso a la Información Pública del Estado de México y Municipios</w:t>
      </w:r>
      <w:r w:rsidRPr="001955F4">
        <w:t>.</w:t>
      </w:r>
      <w:r w:rsidR="0011350D" w:rsidRPr="001955F4">
        <w:t xml:space="preserve"> Dicho acuerdo </w:t>
      </w:r>
      <w:r w:rsidR="00664420" w:rsidRPr="001955F4">
        <w:rPr>
          <w:rFonts w:cs="Tahoma"/>
          <w:szCs w:val="22"/>
        </w:rPr>
        <w:t xml:space="preserve">fue notificado a las partes el mismo día a través del </w:t>
      </w:r>
    </w:p>
    <w:p w14:paraId="7A9629DE" w14:textId="1EA1594D" w:rsidR="00664420" w:rsidRPr="001955F4" w:rsidRDefault="00664420" w:rsidP="001955F4">
      <w:pPr>
        <w:pStyle w:val="Ttulo1"/>
        <w:spacing w:after="240"/>
        <w:rPr>
          <w:rFonts w:eastAsiaTheme="minorHAnsi"/>
          <w:lang w:eastAsia="en-US"/>
        </w:rPr>
      </w:pPr>
      <w:bookmarkStart w:id="17" w:name="_Toc201756085"/>
      <w:r w:rsidRPr="001955F4">
        <w:rPr>
          <w:rFonts w:eastAsiaTheme="minorHAnsi"/>
          <w:lang w:eastAsia="en-US"/>
        </w:rPr>
        <w:t>CONSIDERANDOS</w:t>
      </w:r>
      <w:bookmarkEnd w:id="17"/>
    </w:p>
    <w:p w14:paraId="0B67CB92" w14:textId="2E307D3B" w:rsidR="00664420" w:rsidRPr="001955F4" w:rsidRDefault="00664420" w:rsidP="001955F4">
      <w:pPr>
        <w:pStyle w:val="Ttulo2"/>
        <w:rPr>
          <w:rFonts w:eastAsia="Batang"/>
        </w:rPr>
      </w:pPr>
      <w:bookmarkStart w:id="18" w:name="_Toc201756086"/>
      <w:r w:rsidRPr="001955F4">
        <w:rPr>
          <w:rFonts w:eastAsia="Batang"/>
        </w:rPr>
        <w:t xml:space="preserve">PRIMERO. </w:t>
      </w:r>
      <w:r w:rsidR="00BA55A8" w:rsidRPr="001955F4">
        <w:rPr>
          <w:rFonts w:eastAsia="Batang"/>
        </w:rPr>
        <w:t>Procedibilidad</w:t>
      </w:r>
      <w:bookmarkEnd w:id="18"/>
    </w:p>
    <w:p w14:paraId="39C52BC1" w14:textId="56FCC20D" w:rsidR="00BA55A8" w:rsidRPr="001955F4" w:rsidRDefault="00BA55A8" w:rsidP="001955F4">
      <w:pPr>
        <w:pStyle w:val="Ttulo3"/>
        <w:spacing w:line="360" w:lineRule="auto"/>
      </w:pPr>
      <w:bookmarkStart w:id="19" w:name="_Toc201756087"/>
      <w:r w:rsidRPr="001955F4">
        <w:t>a) Competencia</w:t>
      </w:r>
      <w:r w:rsidR="00150C49" w:rsidRPr="001955F4">
        <w:t xml:space="preserve"> del Instituto</w:t>
      </w:r>
      <w:bookmarkEnd w:id="19"/>
    </w:p>
    <w:p w14:paraId="56E64942" w14:textId="5CD970F0" w:rsidR="0011350D" w:rsidRPr="001955F4" w:rsidRDefault="0011350D" w:rsidP="001955F4">
      <w:pPr>
        <w:spacing w:after="240"/>
        <w:rPr>
          <w:rFonts w:cs="Arial"/>
        </w:rPr>
      </w:pPr>
      <w:r w:rsidRPr="001955F4">
        <w:t xml:space="preserve">Este Instituto de Transparencia, Acceso a la Información Pública y Protección de Datos Personales del Estado de México y Municipios es competente para conocer y resolver </w:t>
      </w:r>
      <w:r w:rsidR="005F65B7" w:rsidRPr="001955F4">
        <w:t xml:space="preserve">el </w:t>
      </w:r>
      <w:r w:rsidRPr="001955F4">
        <w:t xml:space="preserve">presente Recurso de Revisión, conforme a lo dispuesto en los artículos 6, Apartado A de la Constitución Política de los Estados Unidos Mexicanos; 5, </w:t>
      </w:r>
      <w:r w:rsidR="00E12CFA" w:rsidRPr="001955F4">
        <w:rPr>
          <w:szCs w:val="22"/>
        </w:rPr>
        <w:t xml:space="preserve">párrafos </w:t>
      </w:r>
      <w:r w:rsidR="00E12CFA" w:rsidRPr="001955F4">
        <w:rPr>
          <w:rFonts w:cs="Tahoma"/>
          <w:bCs/>
          <w:szCs w:val="22"/>
        </w:rPr>
        <w:t>trigésimo séptimo, trigésimo octavo y trigésimo noveno fracciones IV y V</w:t>
      </w:r>
      <w:r w:rsidRPr="001955F4">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1955F4">
        <w:rPr>
          <w:rFonts w:cs="Arial"/>
        </w:rPr>
        <w:t>; y 9, fracciones I y XXIII y 11 del Reglamento Interior del Instituto de Transparencia, Acceso a la Información Pública y Protección de Datos Personales del Estado de México y Municipios.</w:t>
      </w:r>
    </w:p>
    <w:p w14:paraId="517A2DD6" w14:textId="4169BE4D" w:rsidR="00664420" w:rsidRPr="001955F4" w:rsidRDefault="00BA55A8" w:rsidP="001955F4">
      <w:pPr>
        <w:pStyle w:val="Ttulo3"/>
        <w:spacing w:line="360" w:lineRule="auto"/>
      </w:pPr>
      <w:bookmarkStart w:id="20" w:name="_Toc201756088"/>
      <w:r w:rsidRPr="001955F4">
        <w:lastRenderedPageBreak/>
        <w:t>b)</w:t>
      </w:r>
      <w:r w:rsidR="00664420" w:rsidRPr="001955F4">
        <w:t xml:space="preserve"> </w:t>
      </w:r>
      <w:r w:rsidR="00D91CB4" w:rsidRPr="001955F4">
        <w:t>Legitimidad</w:t>
      </w:r>
      <w:r w:rsidRPr="001955F4">
        <w:t xml:space="preserve"> de la parte recurrente</w:t>
      </w:r>
      <w:bookmarkEnd w:id="20"/>
    </w:p>
    <w:p w14:paraId="26FEA382" w14:textId="0B06695C" w:rsidR="00D91CB4" w:rsidRPr="001955F4" w:rsidRDefault="00D91CB4" w:rsidP="001955F4">
      <w:pPr>
        <w:spacing w:after="240"/>
        <w:rPr>
          <w:rFonts w:cs="Arial"/>
          <w:bCs/>
        </w:rPr>
      </w:pPr>
      <w:r w:rsidRPr="001955F4">
        <w:rPr>
          <w:rFonts w:cs="Arial"/>
          <w:bCs/>
        </w:rPr>
        <w:t>El recurso de revisión fue interpuesto por parte legítima, ya que se presentó por la misma persona que formuló la solicitud de acceso a la Información Pública,</w:t>
      </w:r>
      <w:r w:rsidRPr="001955F4">
        <w:rPr>
          <w:rFonts w:cs="Arial"/>
          <w:b/>
          <w:bCs/>
        </w:rPr>
        <w:t xml:space="preserve"> </w:t>
      </w:r>
      <w:r w:rsidRPr="001955F4">
        <w:rPr>
          <w:rFonts w:cs="Arial"/>
        </w:rPr>
        <w:t>debido a que los datos de acceso</w:t>
      </w:r>
      <w:r w:rsidRPr="001955F4">
        <w:rPr>
          <w:rFonts w:cs="Arial"/>
          <w:b/>
          <w:bCs/>
        </w:rPr>
        <w:t xml:space="preserve"> SAIMEX</w:t>
      </w:r>
      <w:r w:rsidRPr="001955F4">
        <w:rPr>
          <w:rFonts w:eastAsia="Calibri" w:cs="Arial"/>
          <w:lang w:eastAsia="en-US"/>
        </w:rPr>
        <w:t xml:space="preserve"> son personales e irrepetibles.</w:t>
      </w:r>
    </w:p>
    <w:p w14:paraId="496490FC" w14:textId="1A5F3FDB" w:rsidR="00D91CB4" w:rsidRPr="001955F4" w:rsidRDefault="00BA55A8" w:rsidP="001955F4">
      <w:pPr>
        <w:pStyle w:val="Ttulo3"/>
        <w:spacing w:line="360" w:lineRule="auto"/>
        <w:rPr>
          <w:rFonts w:eastAsia="Calibri"/>
          <w:lang w:eastAsia="es-ES_tradnl"/>
        </w:rPr>
      </w:pPr>
      <w:bookmarkStart w:id="21" w:name="_Toc201756089"/>
      <w:r w:rsidRPr="001955F4">
        <w:rPr>
          <w:rFonts w:eastAsia="Calibri"/>
          <w:lang w:eastAsia="es-ES_tradnl"/>
        </w:rPr>
        <w:t>c)</w:t>
      </w:r>
      <w:r w:rsidR="00664420" w:rsidRPr="001955F4">
        <w:rPr>
          <w:rFonts w:eastAsia="Calibri"/>
          <w:lang w:eastAsia="es-ES_tradnl"/>
        </w:rPr>
        <w:t xml:space="preserve"> </w:t>
      </w:r>
      <w:r w:rsidR="00D91CB4" w:rsidRPr="001955F4">
        <w:rPr>
          <w:rFonts w:eastAsia="Calibri"/>
          <w:lang w:eastAsia="es-ES_tradnl"/>
        </w:rPr>
        <w:t>Plazo para interponer el recurso</w:t>
      </w:r>
      <w:bookmarkEnd w:id="21"/>
    </w:p>
    <w:p w14:paraId="4F7D7A0C" w14:textId="4C1B4CA9" w:rsidR="00EC25E9" w:rsidRPr="001955F4" w:rsidRDefault="00EC25E9" w:rsidP="001955F4">
      <w:pPr>
        <w:rPr>
          <w:rFonts w:eastAsiaTheme="minorEastAsia" w:cs="Arial"/>
          <w:lang w:val="es-ES_tradnl"/>
        </w:rPr>
      </w:pPr>
      <w:r w:rsidRPr="001955F4">
        <w:rPr>
          <w:rFonts w:cs="Arial"/>
          <w:b/>
        </w:rPr>
        <w:t>EL SUJETO OBLIGADO</w:t>
      </w:r>
      <w:r w:rsidRPr="001955F4">
        <w:rPr>
          <w:rFonts w:cs="Arial"/>
        </w:rPr>
        <w:t xml:space="preserve"> </w:t>
      </w:r>
      <w:r w:rsidR="006309D0" w:rsidRPr="001955F4">
        <w:rPr>
          <w:rFonts w:cs="Arial"/>
        </w:rPr>
        <w:t>entregó</w:t>
      </w:r>
      <w:r w:rsidRPr="001955F4">
        <w:rPr>
          <w:rFonts w:cs="Arial"/>
        </w:rPr>
        <w:t xml:space="preserve"> la respuesta a la solicitud de acceso a la Información Pública el </w:t>
      </w:r>
      <w:r w:rsidR="002C21F3" w:rsidRPr="001955F4">
        <w:rPr>
          <w:rFonts w:eastAsia="Palatino Linotype" w:cs="Palatino Linotype"/>
          <w:b/>
        </w:rPr>
        <w:t xml:space="preserve">veintiséis </w:t>
      </w:r>
      <w:r w:rsidR="00DC5D13" w:rsidRPr="001955F4">
        <w:rPr>
          <w:rFonts w:eastAsia="Palatino Linotype" w:cs="Palatino Linotype"/>
          <w:b/>
        </w:rPr>
        <w:t>de ma</w:t>
      </w:r>
      <w:r w:rsidR="002C21F3" w:rsidRPr="001955F4">
        <w:rPr>
          <w:rFonts w:eastAsia="Palatino Linotype" w:cs="Palatino Linotype"/>
          <w:b/>
        </w:rPr>
        <w:t>rz</w:t>
      </w:r>
      <w:r w:rsidR="00DC5D13" w:rsidRPr="001955F4">
        <w:rPr>
          <w:rFonts w:eastAsia="Palatino Linotype" w:cs="Palatino Linotype"/>
          <w:b/>
        </w:rPr>
        <w:t>o</w:t>
      </w:r>
      <w:r w:rsidR="00D9240B" w:rsidRPr="001955F4">
        <w:rPr>
          <w:rFonts w:eastAsia="Palatino Linotype" w:cs="Palatino Linotype"/>
          <w:b/>
        </w:rPr>
        <w:t xml:space="preserve"> </w:t>
      </w:r>
      <w:r w:rsidR="006309D0" w:rsidRPr="001955F4">
        <w:rPr>
          <w:rFonts w:eastAsia="Palatino Linotype" w:cs="Palatino Linotype"/>
          <w:b/>
        </w:rPr>
        <w:t xml:space="preserve">de dos mil </w:t>
      </w:r>
      <w:r w:rsidR="00D9240B" w:rsidRPr="001955F4">
        <w:rPr>
          <w:rFonts w:eastAsia="Palatino Linotype" w:cs="Palatino Linotype"/>
          <w:b/>
        </w:rPr>
        <w:t>veinticinco</w:t>
      </w:r>
      <w:r w:rsidRPr="001955F4">
        <w:rPr>
          <w:rFonts w:cs="Arial"/>
        </w:rPr>
        <w:t xml:space="preserve"> y el recurso </w:t>
      </w:r>
      <w:r w:rsidRPr="001955F4">
        <w:rPr>
          <w:rFonts w:eastAsia="Palatino Linotype" w:cs="Palatino Linotype"/>
        </w:rPr>
        <w:t xml:space="preserve">que nos ocupa se </w:t>
      </w:r>
      <w:r w:rsidR="00D9240B" w:rsidRPr="001955F4">
        <w:rPr>
          <w:rFonts w:eastAsia="Palatino Linotype" w:cs="Palatino Linotype"/>
        </w:rPr>
        <w:t>i</w:t>
      </w:r>
      <w:r w:rsidRPr="001955F4">
        <w:rPr>
          <w:rFonts w:eastAsia="Palatino Linotype" w:cs="Palatino Linotype"/>
        </w:rPr>
        <w:t>n</w:t>
      </w:r>
      <w:r w:rsidR="00D9240B" w:rsidRPr="001955F4">
        <w:rPr>
          <w:rFonts w:eastAsia="Palatino Linotype" w:cs="Palatino Linotype"/>
        </w:rPr>
        <w:t>t</w:t>
      </w:r>
      <w:r w:rsidRPr="001955F4">
        <w:rPr>
          <w:rFonts w:eastAsia="Palatino Linotype" w:cs="Palatino Linotype"/>
        </w:rPr>
        <w:t xml:space="preserve">erpuso el </w:t>
      </w:r>
      <w:r w:rsidR="002C21F3" w:rsidRPr="001955F4">
        <w:rPr>
          <w:rFonts w:eastAsia="Palatino Linotype" w:cs="Palatino Linotype"/>
          <w:b/>
        </w:rPr>
        <w:t xml:space="preserve">seis de abril </w:t>
      </w:r>
      <w:r w:rsidR="00D9240B" w:rsidRPr="001955F4">
        <w:rPr>
          <w:rFonts w:eastAsia="Palatino Linotype" w:cs="Palatino Linotype"/>
          <w:b/>
        </w:rPr>
        <w:t>de dos mil veinticinco</w:t>
      </w:r>
      <w:r w:rsidRPr="001955F4">
        <w:rPr>
          <w:rFonts w:eastAsia="Palatino Linotype" w:cs="Palatino Linotype"/>
          <w:bCs/>
        </w:rPr>
        <w:t>;</w:t>
      </w:r>
      <w:r w:rsidRPr="001955F4">
        <w:rPr>
          <w:rFonts w:eastAsia="Palatino Linotype" w:cs="Palatino Linotype"/>
        </w:rPr>
        <w:t xml:space="preserve"> por lo tanto, éste se encuentra dentro del margen temporal previsto en el artículo 178 de la </w:t>
      </w:r>
      <w:r w:rsidRPr="001955F4">
        <w:rPr>
          <w:rFonts w:cs="Arial"/>
        </w:rPr>
        <w:t>Ley de Transparencia y Acceso a la Información Pública del Estado de México y Municipios</w:t>
      </w:r>
      <w:r w:rsidRPr="001955F4">
        <w:rPr>
          <w:rFonts w:eastAsiaTheme="minorEastAsia" w:cs="Arial"/>
          <w:lang w:val="es-ES_tradnl"/>
        </w:rPr>
        <w:t>.</w:t>
      </w:r>
    </w:p>
    <w:p w14:paraId="44A5AB3C" w14:textId="77777777" w:rsidR="001935F6" w:rsidRPr="001955F4" w:rsidRDefault="001935F6" w:rsidP="001955F4">
      <w:pPr>
        <w:rPr>
          <w:rFonts w:eastAsiaTheme="minorEastAsia" w:cs="Arial"/>
          <w:lang w:val="es-ES_tradnl"/>
        </w:rPr>
      </w:pPr>
    </w:p>
    <w:p w14:paraId="66BAC9EF" w14:textId="27A7F077" w:rsidR="00EC25E9" w:rsidRPr="001955F4" w:rsidRDefault="00EC25E9" w:rsidP="001955F4">
      <w:pPr>
        <w:pStyle w:val="Ttulo3"/>
        <w:rPr>
          <w:rFonts w:eastAsia="Calibri"/>
          <w:lang w:eastAsia="es-ES_tradnl"/>
        </w:rPr>
      </w:pPr>
      <w:bookmarkStart w:id="22" w:name="_Toc165402859"/>
      <w:bookmarkStart w:id="23" w:name="_Toc201756090"/>
      <w:r w:rsidRPr="001955F4">
        <w:rPr>
          <w:rFonts w:eastAsia="Calibri"/>
          <w:lang w:eastAsia="es-ES_tradnl"/>
        </w:rPr>
        <w:t xml:space="preserve">d) </w:t>
      </w:r>
      <w:bookmarkEnd w:id="22"/>
      <w:r w:rsidR="004950BA" w:rsidRPr="001955F4">
        <w:rPr>
          <w:rFonts w:eastAsia="Calibri"/>
          <w:lang w:eastAsia="es-ES_tradnl"/>
        </w:rPr>
        <w:t>Causal de procedencia</w:t>
      </w:r>
      <w:bookmarkEnd w:id="23"/>
      <w:r w:rsidR="004950BA" w:rsidRPr="001955F4">
        <w:rPr>
          <w:rFonts w:eastAsia="Calibri"/>
          <w:lang w:eastAsia="es-ES_tradnl"/>
        </w:rPr>
        <w:t xml:space="preserve"> </w:t>
      </w:r>
    </w:p>
    <w:p w14:paraId="26E1CACA" w14:textId="7B20E581" w:rsidR="00EC25E9" w:rsidRPr="001955F4" w:rsidRDefault="00EC25E9" w:rsidP="001955F4">
      <w:r w:rsidRPr="001955F4">
        <w:rPr>
          <w:rFonts w:cs="Arial"/>
        </w:rPr>
        <w:t xml:space="preserve">Resulta procedente la interposición del recurso de revisión, ya que </w:t>
      </w:r>
      <w:r w:rsidRPr="001955F4">
        <w:rPr>
          <w:rFonts w:eastAsia="Calibri" w:cs="Tahoma"/>
          <w:szCs w:val="22"/>
          <w:lang w:eastAsia="es-MX"/>
        </w:rPr>
        <w:t xml:space="preserve">se actualiza la causal de procedencia señalada en el artículo 179, fracción </w:t>
      </w:r>
      <w:r w:rsidR="00D97C0E" w:rsidRPr="001955F4">
        <w:rPr>
          <w:rFonts w:eastAsia="Calibri" w:cs="Tahoma"/>
          <w:szCs w:val="22"/>
          <w:lang w:eastAsia="es-MX"/>
        </w:rPr>
        <w:t>V</w:t>
      </w:r>
      <w:r w:rsidRPr="001955F4">
        <w:rPr>
          <w:rFonts w:cs="Arial"/>
        </w:rPr>
        <w:t xml:space="preserve"> de la </w:t>
      </w:r>
      <w:r w:rsidRPr="001955F4">
        <w:t>Ley de Transparencia y Acceso a la Información Pública del Estado de México y Municipios.</w:t>
      </w:r>
    </w:p>
    <w:p w14:paraId="3F2D6F9D" w14:textId="77777777" w:rsidR="00EC25E9" w:rsidRPr="001955F4" w:rsidRDefault="00EC25E9" w:rsidP="001955F4"/>
    <w:p w14:paraId="4D1FB7C5" w14:textId="77777777" w:rsidR="00EC25E9" w:rsidRPr="001955F4" w:rsidRDefault="00EC25E9" w:rsidP="001955F4">
      <w:pPr>
        <w:pStyle w:val="Ttulo3"/>
      </w:pPr>
      <w:bookmarkStart w:id="24" w:name="_Toc165402860"/>
      <w:bookmarkStart w:id="25" w:name="_Toc201756091"/>
      <w:r w:rsidRPr="001955F4">
        <w:t>e) Requisitos formales para la interposición del recurso</w:t>
      </w:r>
      <w:bookmarkEnd w:id="24"/>
      <w:bookmarkEnd w:id="25"/>
    </w:p>
    <w:p w14:paraId="54D9E352" w14:textId="77777777" w:rsidR="00EC25E9" w:rsidRPr="001955F4" w:rsidRDefault="00EC25E9" w:rsidP="001955F4">
      <w:pPr>
        <w:rPr>
          <w:rFonts w:cs="Arial"/>
          <w:lang w:val="es-ES"/>
        </w:rPr>
      </w:pPr>
      <w:r w:rsidRPr="001955F4">
        <w:rPr>
          <w:lang w:val="es-ES"/>
        </w:rPr>
        <w:t xml:space="preserve">Es importante mencionar que, de la revisión del expediente electrónico del </w:t>
      </w:r>
      <w:r w:rsidRPr="001955F4">
        <w:rPr>
          <w:bCs/>
          <w:lang w:val="es-ES"/>
        </w:rPr>
        <w:t>SAIMEX,</w:t>
      </w:r>
      <w:r w:rsidRPr="001955F4">
        <w:rPr>
          <w:lang w:val="es-ES"/>
        </w:rPr>
        <w:t xml:space="preserve"> se observa que </w:t>
      </w:r>
      <w:r w:rsidRPr="001955F4">
        <w:rPr>
          <w:b/>
          <w:bCs/>
          <w:lang w:val="es-ES"/>
        </w:rPr>
        <w:t>LA PARTE RECURRENTE</w:t>
      </w:r>
      <w:r w:rsidRPr="001955F4">
        <w:rPr>
          <w:lang w:val="es-ES"/>
        </w:rPr>
        <w:t xml:space="preserve"> no proporcionó su nombre para ser identificado, lo que en estricto sentido provoca que </w:t>
      </w:r>
      <w:r w:rsidRPr="001955F4">
        <w:rPr>
          <w:rFonts w:cs="Arial"/>
          <w:lang w:val="es-ES"/>
        </w:rPr>
        <w:t>no</w:t>
      </w:r>
      <w:r w:rsidRPr="001955F4">
        <w:rPr>
          <w:lang w:val="es-ES"/>
        </w:rPr>
        <w:t xml:space="preserve"> se colmen los requisitos establecidos en el artículo 180 de la Ley de Transparencia; sin embargo, el artículo 15 de </w:t>
      </w:r>
      <w:r w:rsidRPr="001955F4">
        <w:rPr>
          <w:rFonts w:cs="Arial"/>
          <w:lang w:val="es-ES" w:eastAsia="es-MX"/>
        </w:rPr>
        <w:t xml:space="preserve">Ley de Transparencia y Acceso a la </w:t>
      </w:r>
      <w:r w:rsidRPr="001955F4">
        <w:rPr>
          <w:rFonts w:cs="Arial"/>
          <w:lang w:val="es-ES"/>
        </w:rPr>
        <w:t>Información</w:t>
      </w:r>
      <w:r w:rsidRPr="001955F4">
        <w:rPr>
          <w:rFonts w:cs="Arial"/>
          <w:lang w:val="es-ES" w:eastAsia="es-MX"/>
        </w:rPr>
        <w:t xml:space="preserve"> Pública del Estado de México y Municipios </w:t>
      </w:r>
      <w:r w:rsidRPr="001955F4">
        <w:rPr>
          <w:rFonts w:cs="Arial"/>
          <w:iCs/>
          <w:lang w:val="es-ES"/>
        </w:rPr>
        <w:t xml:space="preserve">prevé que </w:t>
      </w:r>
      <w:r w:rsidRPr="001955F4">
        <w:rPr>
          <w:lang w:val="es-ES"/>
        </w:rPr>
        <w:t xml:space="preserve">toda persona tendrá acceso a la información </w:t>
      </w:r>
      <w:r w:rsidRPr="001955F4">
        <w:rPr>
          <w:rFonts w:cs="Arial"/>
          <w:lang w:val="es-ES"/>
        </w:rPr>
        <w:t xml:space="preserve">sin necesidad de acreditar interés alguno o justificar su utilización, de lo que se infiere que </w:t>
      </w:r>
      <w:r w:rsidRPr="001955F4">
        <w:rPr>
          <w:rFonts w:cs="Arial"/>
          <w:b/>
          <w:u w:val="single"/>
          <w:lang w:val="es-ES"/>
        </w:rPr>
        <w:t xml:space="preserve">el nombre no es un requisito </w:t>
      </w:r>
      <w:r w:rsidRPr="001955F4">
        <w:rPr>
          <w:rFonts w:cs="Arial"/>
          <w:b/>
          <w:iCs/>
          <w:u w:val="single"/>
          <w:lang w:val="es-ES"/>
        </w:rPr>
        <w:t>indispensable</w:t>
      </w:r>
      <w:r w:rsidRPr="001955F4">
        <w:rPr>
          <w:rFonts w:cs="Arial"/>
          <w:lang w:val="es-ES"/>
        </w:rPr>
        <w:t xml:space="preserve"> para que las y los ciudadanos ejerzan el derecho de acceso a la información pública. </w:t>
      </w:r>
    </w:p>
    <w:p w14:paraId="6EE815B0" w14:textId="77777777" w:rsidR="00A75F13" w:rsidRPr="001955F4" w:rsidRDefault="00A75F13" w:rsidP="001955F4">
      <w:pPr>
        <w:rPr>
          <w:rFonts w:cs="Arial"/>
          <w:lang w:val="es-ES"/>
        </w:rPr>
      </w:pPr>
    </w:p>
    <w:p w14:paraId="09730986" w14:textId="3E045CFD" w:rsidR="00EC25E9" w:rsidRPr="001955F4" w:rsidRDefault="00EC25E9" w:rsidP="001955F4">
      <w:pPr>
        <w:rPr>
          <w:lang w:val="es-ES"/>
        </w:rPr>
      </w:pPr>
      <w:r w:rsidRPr="001955F4">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955F4">
        <w:rPr>
          <w:b/>
          <w:bCs/>
          <w:lang w:val="es-ES"/>
        </w:rPr>
        <w:t>LA PARTE RECURRENTE</w:t>
      </w:r>
      <w:r w:rsidRPr="001955F4">
        <w:rPr>
          <w:b/>
          <w:lang w:val="es-ES"/>
        </w:rPr>
        <w:t>;</w:t>
      </w:r>
      <w:r w:rsidRPr="001955F4">
        <w:rPr>
          <w:lang w:val="es-ES"/>
        </w:rPr>
        <w:t xml:space="preserve"> por lo que, en el presente caso, al haber sido presentado el recurso de revisión vía </w:t>
      </w:r>
      <w:r w:rsidRPr="001955F4">
        <w:rPr>
          <w:bCs/>
          <w:lang w:val="es-ES"/>
        </w:rPr>
        <w:t>SAIMEX</w:t>
      </w:r>
      <w:r w:rsidRPr="001955F4">
        <w:rPr>
          <w:lang w:val="es-ES"/>
        </w:rPr>
        <w:t>, dicho requisito resulta innecesario.</w:t>
      </w:r>
    </w:p>
    <w:p w14:paraId="49076992" w14:textId="77777777" w:rsidR="00D91CB4" w:rsidRPr="001955F4" w:rsidRDefault="00D91CB4" w:rsidP="001955F4">
      <w:pPr>
        <w:rPr>
          <w:rFonts w:eastAsia="Palatino Linotype" w:cs="Palatino Linotype"/>
        </w:rPr>
      </w:pPr>
    </w:p>
    <w:p w14:paraId="457548E9" w14:textId="3F7AF03B" w:rsidR="00C71CEF" w:rsidRPr="001955F4" w:rsidRDefault="00C71CEF" w:rsidP="001955F4">
      <w:pPr>
        <w:pStyle w:val="Ttulo2"/>
      </w:pPr>
      <w:bookmarkStart w:id="26" w:name="_Toc201756092"/>
      <w:r w:rsidRPr="001955F4">
        <w:t>SEGUNDO. Estudio de Fondo</w:t>
      </w:r>
      <w:bookmarkEnd w:id="26"/>
    </w:p>
    <w:p w14:paraId="2A308F59" w14:textId="0FF373F0" w:rsidR="00C049E2" w:rsidRPr="001955F4" w:rsidRDefault="00C71CEF" w:rsidP="001955F4">
      <w:pPr>
        <w:pStyle w:val="Ttulo3"/>
        <w:spacing w:line="360" w:lineRule="auto"/>
      </w:pPr>
      <w:bookmarkStart w:id="27" w:name="_Toc201756093"/>
      <w:r w:rsidRPr="001955F4">
        <w:t>a</w:t>
      </w:r>
      <w:r w:rsidR="00C049E2" w:rsidRPr="001955F4">
        <w:t>) Mandato de transparencia y responsabilidad del Sujeto Obligado</w:t>
      </w:r>
      <w:bookmarkEnd w:id="27"/>
    </w:p>
    <w:p w14:paraId="6901A889" w14:textId="59EEDAE1" w:rsidR="00C049E2" w:rsidRPr="001955F4" w:rsidRDefault="00C049E2" w:rsidP="001955F4">
      <w:pPr>
        <w:rPr>
          <w:rFonts w:eastAsia="Palatino Linotype"/>
        </w:rPr>
      </w:pPr>
      <w:r w:rsidRPr="001955F4">
        <w:rPr>
          <w:rFonts w:eastAsia="Palatino Linotype"/>
        </w:rPr>
        <w:t xml:space="preserve">El </w:t>
      </w:r>
      <w:r w:rsidR="00717E59" w:rsidRPr="001955F4">
        <w:rPr>
          <w:rFonts w:eastAsia="Palatino Linotype"/>
        </w:rPr>
        <w:t>d</w:t>
      </w:r>
      <w:r w:rsidRPr="001955F4">
        <w:rPr>
          <w:rFonts w:eastAsia="Palatino Linotype"/>
        </w:rPr>
        <w:t xml:space="preserve">erecho de </w:t>
      </w:r>
      <w:r w:rsidR="00717E59" w:rsidRPr="001955F4">
        <w:rPr>
          <w:rFonts w:eastAsia="Palatino Linotype"/>
        </w:rPr>
        <w:t>a</w:t>
      </w:r>
      <w:r w:rsidRPr="001955F4">
        <w:rPr>
          <w:rFonts w:eastAsia="Palatino Linotype"/>
        </w:rPr>
        <w:t xml:space="preserve">cceso a la </w:t>
      </w:r>
      <w:r w:rsidR="00717E59" w:rsidRPr="001955F4">
        <w:rPr>
          <w:rFonts w:eastAsia="Palatino Linotype"/>
        </w:rPr>
        <w:t>i</w:t>
      </w:r>
      <w:r w:rsidRPr="001955F4">
        <w:rPr>
          <w:rFonts w:eastAsia="Palatino Linotype"/>
        </w:rPr>
        <w:t xml:space="preserve">nformación </w:t>
      </w:r>
      <w:r w:rsidR="00717E59" w:rsidRPr="001955F4">
        <w:rPr>
          <w:rFonts w:eastAsia="Palatino Linotype"/>
        </w:rPr>
        <w:t>p</w:t>
      </w:r>
      <w:r w:rsidRPr="001955F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955F4">
        <w:rPr>
          <w:rFonts w:eastAsia="Palatino Linotype"/>
        </w:rPr>
        <w:t>:</w:t>
      </w:r>
    </w:p>
    <w:p w14:paraId="435A675F" w14:textId="77777777" w:rsidR="00BE48AB" w:rsidRPr="001955F4" w:rsidRDefault="00BE48AB" w:rsidP="001955F4">
      <w:pPr>
        <w:rPr>
          <w:rFonts w:eastAsia="Palatino Linotype"/>
        </w:rPr>
      </w:pPr>
    </w:p>
    <w:p w14:paraId="05320813" w14:textId="77777777" w:rsidR="00C049E2" w:rsidRPr="001955F4" w:rsidRDefault="00C049E2" w:rsidP="001955F4">
      <w:pPr>
        <w:spacing w:line="240" w:lineRule="auto"/>
        <w:ind w:left="851" w:right="822"/>
        <w:rPr>
          <w:rFonts w:eastAsia="Palatino Linotype"/>
          <w:b/>
          <w:i/>
        </w:rPr>
      </w:pPr>
      <w:r w:rsidRPr="001955F4">
        <w:rPr>
          <w:rFonts w:eastAsia="Palatino Linotype"/>
          <w:b/>
          <w:i/>
        </w:rPr>
        <w:t>Constitución Política de los Estados Unidos Mexicanos</w:t>
      </w:r>
    </w:p>
    <w:p w14:paraId="6B6C67B6" w14:textId="77777777" w:rsidR="00C049E2" w:rsidRPr="001955F4" w:rsidRDefault="00C049E2" w:rsidP="001955F4">
      <w:pPr>
        <w:spacing w:line="240" w:lineRule="auto"/>
        <w:ind w:left="851" w:right="822"/>
        <w:rPr>
          <w:rFonts w:eastAsia="Palatino Linotype"/>
          <w:b/>
          <w:i/>
        </w:rPr>
      </w:pPr>
      <w:r w:rsidRPr="001955F4">
        <w:rPr>
          <w:rFonts w:eastAsia="Palatino Linotype"/>
          <w:b/>
          <w:i/>
        </w:rPr>
        <w:t>“Artículo 6.</w:t>
      </w:r>
    </w:p>
    <w:p w14:paraId="38D3B4C4" w14:textId="77777777" w:rsidR="00C049E2" w:rsidRPr="001955F4" w:rsidRDefault="00C049E2" w:rsidP="001955F4">
      <w:pPr>
        <w:spacing w:line="240" w:lineRule="auto"/>
        <w:ind w:left="851" w:right="822"/>
        <w:rPr>
          <w:rFonts w:eastAsia="Palatino Linotype"/>
          <w:i/>
        </w:rPr>
      </w:pPr>
      <w:r w:rsidRPr="001955F4">
        <w:rPr>
          <w:rFonts w:eastAsia="Palatino Linotype"/>
          <w:i/>
        </w:rPr>
        <w:t>(…)</w:t>
      </w:r>
    </w:p>
    <w:p w14:paraId="2CCAA297" w14:textId="6602827B" w:rsidR="00C049E2" w:rsidRPr="001955F4" w:rsidRDefault="00C049E2" w:rsidP="001955F4">
      <w:pPr>
        <w:tabs>
          <w:tab w:val="left" w:pos="8222"/>
        </w:tabs>
        <w:spacing w:line="240" w:lineRule="auto"/>
        <w:ind w:left="851" w:right="822"/>
        <w:rPr>
          <w:rFonts w:eastAsia="Palatino Linotype"/>
          <w:i/>
        </w:rPr>
      </w:pPr>
      <w:r w:rsidRPr="001955F4">
        <w:rPr>
          <w:rFonts w:eastAsia="Palatino Linotype"/>
          <w:i/>
        </w:rPr>
        <w:t>Para efectos de lo dispuesto en el presente artículo se observará lo siguiente:</w:t>
      </w:r>
    </w:p>
    <w:p w14:paraId="74CC3718" w14:textId="77777777" w:rsidR="00C049E2" w:rsidRPr="001955F4" w:rsidRDefault="00C049E2" w:rsidP="001955F4">
      <w:pPr>
        <w:tabs>
          <w:tab w:val="left" w:pos="8222"/>
        </w:tabs>
        <w:spacing w:line="240" w:lineRule="auto"/>
        <w:ind w:left="851" w:right="822"/>
        <w:rPr>
          <w:rFonts w:eastAsia="Palatino Linotype"/>
          <w:b/>
          <w:i/>
        </w:rPr>
      </w:pPr>
      <w:r w:rsidRPr="001955F4">
        <w:rPr>
          <w:rFonts w:eastAsia="Palatino Linotype"/>
          <w:b/>
          <w:i/>
        </w:rPr>
        <w:t>A</w:t>
      </w:r>
      <w:r w:rsidRPr="001955F4">
        <w:rPr>
          <w:rFonts w:eastAsia="Palatino Linotype"/>
          <w:i/>
        </w:rPr>
        <w:t xml:space="preserve">. </w:t>
      </w:r>
      <w:r w:rsidRPr="001955F4">
        <w:rPr>
          <w:rFonts w:eastAsia="Palatino Linotype"/>
          <w:b/>
          <w:i/>
        </w:rPr>
        <w:t>Para el ejercicio del derecho de acceso a la información</w:t>
      </w:r>
      <w:r w:rsidRPr="001955F4">
        <w:rPr>
          <w:rFonts w:eastAsia="Palatino Linotype"/>
          <w:i/>
        </w:rPr>
        <w:t xml:space="preserve">, la Federación y </w:t>
      </w:r>
      <w:r w:rsidRPr="001955F4">
        <w:rPr>
          <w:rFonts w:eastAsia="Palatino Linotype"/>
          <w:b/>
          <w:i/>
        </w:rPr>
        <w:t>las entidades federativas, en el ámbito de sus respectivas competencias, se regirán por los siguientes principios y bases:</w:t>
      </w:r>
    </w:p>
    <w:p w14:paraId="596A956B" w14:textId="58048D68" w:rsidR="00C049E2" w:rsidRPr="001955F4" w:rsidRDefault="00C049E2" w:rsidP="001955F4">
      <w:pPr>
        <w:tabs>
          <w:tab w:val="left" w:pos="8222"/>
        </w:tabs>
        <w:spacing w:line="240" w:lineRule="auto"/>
        <w:ind w:left="851" w:right="822"/>
        <w:rPr>
          <w:rFonts w:eastAsia="Palatino Linotype"/>
          <w:i/>
        </w:rPr>
      </w:pPr>
      <w:r w:rsidRPr="001955F4">
        <w:rPr>
          <w:rFonts w:eastAsia="Palatino Linotype"/>
          <w:b/>
          <w:i/>
        </w:rPr>
        <w:t>I. Toda la información en posesión de cualquier</w:t>
      </w:r>
      <w:r w:rsidRPr="001955F4">
        <w:rPr>
          <w:rFonts w:eastAsia="Palatino Linotype"/>
          <w:i/>
        </w:rPr>
        <w:t xml:space="preserve"> </w:t>
      </w:r>
      <w:r w:rsidRPr="001955F4">
        <w:rPr>
          <w:rFonts w:eastAsia="Palatino Linotype"/>
          <w:b/>
          <w:i/>
        </w:rPr>
        <w:t>autoridad</w:t>
      </w:r>
      <w:r w:rsidRPr="001955F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55F4">
        <w:rPr>
          <w:rFonts w:eastAsia="Palatino Linotype"/>
          <w:b/>
          <w:i/>
        </w:rPr>
        <w:t>municipal</w:t>
      </w:r>
      <w:r w:rsidRPr="001955F4">
        <w:rPr>
          <w:rFonts w:eastAsia="Palatino Linotype"/>
          <w:i/>
        </w:rPr>
        <w:t xml:space="preserve">, </w:t>
      </w:r>
      <w:r w:rsidRPr="001955F4">
        <w:rPr>
          <w:rFonts w:eastAsia="Palatino Linotype"/>
          <w:b/>
          <w:i/>
        </w:rPr>
        <w:t>es pública</w:t>
      </w:r>
      <w:r w:rsidRPr="001955F4">
        <w:rPr>
          <w:rFonts w:eastAsia="Palatino Linotype"/>
          <w:i/>
        </w:rPr>
        <w:t xml:space="preserve"> y sólo podrá ser reservada temporalmente por razones de interés público y seguridad nacional, en los términos que fijen las leyes. </w:t>
      </w:r>
      <w:r w:rsidRPr="001955F4">
        <w:rPr>
          <w:rFonts w:eastAsia="Palatino Linotype"/>
          <w:b/>
          <w:i/>
        </w:rPr>
        <w:t xml:space="preserve">En la interpretación de este derecho deberá prevalecer el principio de máxima publicidad. Los sujetos obligados deberán documentar todo acto que derive del ejercicio de sus facultades, </w:t>
      </w:r>
      <w:r w:rsidRPr="001955F4">
        <w:rPr>
          <w:rFonts w:eastAsia="Palatino Linotype"/>
          <w:b/>
          <w:i/>
        </w:rPr>
        <w:lastRenderedPageBreak/>
        <w:t>competencias o funciones</w:t>
      </w:r>
      <w:r w:rsidRPr="001955F4">
        <w:rPr>
          <w:rFonts w:eastAsia="Palatino Linotype"/>
          <w:i/>
        </w:rPr>
        <w:t>, la ley determinará los supuestos específicos bajo los cuales procederá la declaración de inexistencia de la información.”</w:t>
      </w:r>
    </w:p>
    <w:p w14:paraId="68F313E4" w14:textId="77777777" w:rsidR="00C049E2" w:rsidRPr="001955F4" w:rsidRDefault="00C049E2" w:rsidP="001955F4">
      <w:pPr>
        <w:tabs>
          <w:tab w:val="left" w:pos="8222"/>
        </w:tabs>
        <w:spacing w:line="240" w:lineRule="auto"/>
        <w:ind w:left="851" w:right="822"/>
        <w:rPr>
          <w:rFonts w:eastAsia="Palatino Linotype"/>
          <w:b/>
          <w:i/>
        </w:rPr>
      </w:pPr>
    </w:p>
    <w:p w14:paraId="504F12DB" w14:textId="77777777" w:rsidR="00C049E2" w:rsidRPr="001955F4" w:rsidRDefault="00C049E2" w:rsidP="001955F4">
      <w:pPr>
        <w:tabs>
          <w:tab w:val="left" w:pos="8222"/>
        </w:tabs>
        <w:spacing w:line="240" w:lineRule="auto"/>
        <w:ind w:left="851" w:right="822"/>
        <w:rPr>
          <w:rFonts w:eastAsia="Palatino Linotype"/>
          <w:b/>
          <w:i/>
        </w:rPr>
      </w:pPr>
      <w:r w:rsidRPr="001955F4">
        <w:rPr>
          <w:rFonts w:eastAsia="Palatino Linotype"/>
          <w:b/>
          <w:i/>
        </w:rPr>
        <w:t>Constitución Política del Estado Libre y Soberano de México</w:t>
      </w:r>
    </w:p>
    <w:p w14:paraId="04932D29" w14:textId="77777777" w:rsidR="00C049E2" w:rsidRPr="001955F4" w:rsidRDefault="00C049E2" w:rsidP="001955F4">
      <w:pPr>
        <w:tabs>
          <w:tab w:val="left" w:pos="8222"/>
        </w:tabs>
        <w:spacing w:line="240" w:lineRule="auto"/>
        <w:ind w:left="851" w:right="822"/>
        <w:rPr>
          <w:rFonts w:eastAsia="Palatino Linotype"/>
          <w:i/>
        </w:rPr>
      </w:pPr>
      <w:r w:rsidRPr="001955F4">
        <w:rPr>
          <w:rFonts w:eastAsia="Palatino Linotype"/>
          <w:b/>
          <w:i/>
        </w:rPr>
        <w:t>“Artículo 5</w:t>
      </w:r>
      <w:r w:rsidRPr="001955F4">
        <w:rPr>
          <w:rFonts w:eastAsia="Palatino Linotype"/>
          <w:i/>
        </w:rPr>
        <w:t xml:space="preserve">.- </w:t>
      </w:r>
    </w:p>
    <w:p w14:paraId="1D3829F4" w14:textId="77777777" w:rsidR="00C049E2" w:rsidRPr="001955F4" w:rsidRDefault="00C049E2" w:rsidP="001955F4">
      <w:pPr>
        <w:tabs>
          <w:tab w:val="left" w:pos="8222"/>
        </w:tabs>
        <w:spacing w:line="240" w:lineRule="auto"/>
        <w:ind w:left="851" w:right="822"/>
        <w:rPr>
          <w:rFonts w:eastAsia="Palatino Linotype"/>
          <w:i/>
        </w:rPr>
      </w:pPr>
      <w:r w:rsidRPr="001955F4">
        <w:rPr>
          <w:rFonts w:eastAsia="Palatino Linotype"/>
          <w:i/>
        </w:rPr>
        <w:t>(…)</w:t>
      </w:r>
    </w:p>
    <w:p w14:paraId="0EAE47FD" w14:textId="77777777" w:rsidR="00C049E2" w:rsidRPr="001955F4" w:rsidRDefault="00C049E2" w:rsidP="001955F4">
      <w:pPr>
        <w:tabs>
          <w:tab w:val="left" w:pos="8222"/>
        </w:tabs>
        <w:spacing w:line="240" w:lineRule="auto"/>
        <w:ind w:left="851" w:right="822"/>
        <w:rPr>
          <w:rFonts w:eastAsia="Palatino Linotype"/>
          <w:i/>
        </w:rPr>
      </w:pPr>
      <w:r w:rsidRPr="001955F4">
        <w:rPr>
          <w:rFonts w:eastAsia="Palatino Linotype"/>
          <w:b/>
          <w:i/>
        </w:rPr>
        <w:t>El derecho a la información será garantizado por el Estado. La ley establecerá las previsiones que permitan asegurar la protección, el respeto y la difusión de este derecho</w:t>
      </w:r>
      <w:r w:rsidRPr="001955F4">
        <w:rPr>
          <w:rFonts w:eastAsia="Palatino Linotype"/>
          <w:i/>
        </w:rPr>
        <w:t>.</w:t>
      </w:r>
    </w:p>
    <w:p w14:paraId="4F0C804A" w14:textId="77777777" w:rsidR="00C049E2" w:rsidRPr="001955F4" w:rsidRDefault="00C049E2" w:rsidP="001955F4">
      <w:pPr>
        <w:tabs>
          <w:tab w:val="left" w:pos="8222"/>
        </w:tabs>
        <w:spacing w:line="240" w:lineRule="auto"/>
        <w:ind w:left="851" w:right="822"/>
        <w:rPr>
          <w:rFonts w:eastAsia="Palatino Linotype"/>
          <w:i/>
        </w:rPr>
      </w:pPr>
      <w:r w:rsidRPr="001955F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955F4" w:rsidRDefault="00C049E2" w:rsidP="001955F4">
      <w:pPr>
        <w:tabs>
          <w:tab w:val="left" w:pos="8222"/>
        </w:tabs>
        <w:spacing w:line="240" w:lineRule="auto"/>
        <w:ind w:left="851" w:right="822"/>
        <w:rPr>
          <w:rFonts w:eastAsia="Palatino Linotype"/>
          <w:i/>
        </w:rPr>
      </w:pPr>
      <w:r w:rsidRPr="001955F4">
        <w:rPr>
          <w:rFonts w:eastAsia="Palatino Linotype"/>
          <w:b/>
          <w:i/>
        </w:rPr>
        <w:t>Este derecho se regirá por los principios y bases siguientes</w:t>
      </w:r>
      <w:r w:rsidRPr="001955F4">
        <w:rPr>
          <w:rFonts w:eastAsia="Palatino Linotype"/>
          <w:i/>
        </w:rPr>
        <w:t>:</w:t>
      </w:r>
    </w:p>
    <w:p w14:paraId="4A3E8CBA" w14:textId="77777777" w:rsidR="00C049E2" w:rsidRPr="001955F4" w:rsidRDefault="00C049E2" w:rsidP="001955F4">
      <w:pPr>
        <w:tabs>
          <w:tab w:val="left" w:pos="8222"/>
        </w:tabs>
        <w:spacing w:line="240" w:lineRule="auto"/>
        <w:ind w:left="851" w:right="822"/>
        <w:rPr>
          <w:rFonts w:eastAsia="Palatino Linotype"/>
          <w:i/>
        </w:rPr>
      </w:pPr>
      <w:r w:rsidRPr="001955F4">
        <w:rPr>
          <w:rFonts w:eastAsia="Palatino Linotype"/>
          <w:b/>
          <w:i/>
        </w:rPr>
        <w:t>I. Toda la información en posesión de cualquier autoridad, entidad, órgano y organismos de los</w:t>
      </w:r>
      <w:r w:rsidRPr="001955F4">
        <w:rPr>
          <w:rFonts w:eastAsia="Palatino Linotype"/>
          <w:i/>
        </w:rPr>
        <w:t xml:space="preserve"> Poderes Ejecutivo, Legislativo y Judicial, órganos autónomos, partidos políticos, fideicomisos y fondos públicos estatales y </w:t>
      </w:r>
      <w:r w:rsidRPr="001955F4">
        <w:rPr>
          <w:rFonts w:eastAsia="Palatino Linotype"/>
          <w:b/>
          <w:i/>
        </w:rPr>
        <w:t>municipales</w:t>
      </w:r>
      <w:r w:rsidRPr="001955F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955F4">
        <w:rPr>
          <w:rFonts w:eastAsia="Palatino Linotype"/>
          <w:b/>
          <w:i/>
        </w:rPr>
        <w:t>es pública</w:t>
      </w:r>
      <w:r w:rsidRPr="001955F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955F4">
        <w:rPr>
          <w:rFonts w:eastAsia="Palatino Linotype"/>
          <w:b/>
          <w:i/>
        </w:rPr>
        <w:t>En la interpretación de este derecho deberá prevalecer el principio de máxima publicidad</w:t>
      </w:r>
      <w:r w:rsidRPr="001955F4">
        <w:rPr>
          <w:rFonts w:eastAsia="Palatino Linotype"/>
          <w:i/>
        </w:rPr>
        <w:t xml:space="preserve">. </w:t>
      </w:r>
      <w:r w:rsidRPr="001955F4">
        <w:rPr>
          <w:rFonts w:eastAsia="Palatino Linotype"/>
          <w:b/>
          <w:i/>
        </w:rPr>
        <w:t>Los sujetos obligados deberán documentar todo acto que derive del ejercicio de sus facultades, competencias o funciones</w:t>
      </w:r>
      <w:r w:rsidRPr="001955F4">
        <w:rPr>
          <w:rFonts w:eastAsia="Palatino Linotype"/>
          <w:i/>
        </w:rPr>
        <w:t>, la ley determinará los supuestos específicos bajo los cuales procederá la declaración de inexistencia de la información.”</w:t>
      </w:r>
    </w:p>
    <w:p w14:paraId="58A72189" w14:textId="77777777" w:rsidR="006A5AE1" w:rsidRPr="001955F4" w:rsidRDefault="006A5AE1" w:rsidP="001955F4">
      <w:pPr>
        <w:rPr>
          <w:rFonts w:eastAsia="Palatino Linotype"/>
        </w:rPr>
      </w:pPr>
    </w:p>
    <w:p w14:paraId="6FC1BB3B" w14:textId="41B1AF84" w:rsidR="00C049E2" w:rsidRPr="001955F4" w:rsidRDefault="00717E59" w:rsidP="001955F4">
      <w:pPr>
        <w:rPr>
          <w:rFonts w:eastAsia="Palatino Linotype"/>
          <w:i/>
        </w:rPr>
      </w:pPr>
      <w:r w:rsidRPr="001955F4">
        <w:rPr>
          <w:rFonts w:eastAsia="Palatino Linotype"/>
        </w:rPr>
        <w:t xml:space="preserve">Asimismo, </w:t>
      </w:r>
      <w:r w:rsidR="00C049E2" w:rsidRPr="001955F4">
        <w:rPr>
          <w:rFonts w:eastAsia="Palatino Linotype"/>
        </w:rPr>
        <w:t>el artículo 150 de la Ley de Transparencia y Acceso a la Información Pública del Estado de México y Municipios</w:t>
      </w:r>
      <w:r w:rsidR="00057B2D" w:rsidRPr="001955F4">
        <w:rPr>
          <w:rFonts w:eastAsia="Palatino Linotype"/>
        </w:rPr>
        <w:t xml:space="preserve"> </w:t>
      </w:r>
      <w:r w:rsidR="00E9335C" w:rsidRPr="001955F4">
        <w:rPr>
          <w:rFonts w:eastAsia="Palatino Linotype"/>
        </w:rPr>
        <w:t xml:space="preserve">indica </w:t>
      </w:r>
      <w:r w:rsidR="00057B2D" w:rsidRPr="001955F4">
        <w:rPr>
          <w:rFonts w:eastAsia="Palatino Linotype"/>
        </w:rPr>
        <w:t>que</w:t>
      </w:r>
      <w:r w:rsidR="00C049E2" w:rsidRPr="001955F4">
        <w:rPr>
          <w:rFonts w:eastAsia="Palatino Linotype"/>
        </w:rPr>
        <w:t xml:space="preserve"> la solicitud es la garantía primaria del Derecho de Acceso a la Información, además, establece que se regirá </w:t>
      </w:r>
      <w:r w:rsidR="00C049E2" w:rsidRPr="001955F4">
        <w:rPr>
          <w:rFonts w:eastAsia="Palatino Linotype"/>
          <w:i/>
        </w:rPr>
        <w:t>por los principios de simplicidad, rapidez</w:t>
      </w:r>
      <w:r w:rsidR="005F65B7" w:rsidRPr="001955F4">
        <w:rPr>
          <w:rFonts w:eastAsia="Palatino Linotype"/>
          <w:i/>
        </w:rPr>
        <w:t>,</w:t>
      </w:r>
      <w:r w:rsidR="00C049E2" w:rsidRPr="001955F4">
        <w:rPr>
          <w:rFonts w:eastAsia="Palatino Linotype"/>
          <w:i/>
        </w:rPr>
        <w:t xml:space="preserve"> gratuidad del procedimiento, auxilio y orientación a los particulare</w:t>
      </w:r>
      <w:r w:rsidR="001A58B3" w:rsidRPr="001955F4">
        <w:rPr>
          <w:rFonts w:eastAsia="Palatino Linotype"/>
          <w:i/>
        </w:rPr>
        <w:t>s.</w:t>
      </w:r>
    </w:p>
    <w:p w14:paraId="033466A6" w14:textId="77777777" w:rsidR="001A58B3" w:rsidRPr="001955F4" w:rsidRDefault="001A58B3" w:rsidP="001955F4">
      <w:pPr>
        <w:rPr>
          <w:rFonts w:eastAsia="Palatino Linotype"/>
          <w:i/>
        </w:rPr>
      </w:pPr>
    </w:p>
    <w:p w14:paraId="04ADA10B" w14:textId="574A944A" w:rsidR="001A58B3" w:rsidRPr="001955F4" w:rsidRDefault="00233F17" w:rsidP="001955F4">
      <w:pPr>
        <w:rPr>
          <w:rFonts w:eastAsia="Palatino Linotype" w:cs="Palatino Linotype"/>
          <w:i/>
          <w:szCs w:val="22"/>
        </w:rPr>
      </w:pPr>
      <w:r w:rsidRPr="001955F4">
        <w:rPr>
          <w:rFonts w:eastAsia="Palatino Linotype" w:cs="Palatino Linotype"/>
        </w:rPr>
        <w:t xml:space="preserve">Por su parte, el artículo 4 de </w:t>
      </w:r>
      <w:r w:rsidR="001A58B3" w:rsidRPr="001955F4">
        <w:rPr>
          <w:rFonts w:eastAsia="Palatino Linotype" w:cs="Palatino Linotype"/>
        </w:rPr>
        <w:t xml:space="preserve">la Ley de Transparencia y Acceso a la Información Pública del Estado de México y Municipios refiere que toda la información generada, obtenida, adquirida, </w:t>
      </w:r>
      <w:r w:rsidR="001A58B3" w:rsidRPr="001955F4">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1955F4">
        <w:rPr>
          <w:rFonts w:eastAsia="Palatino Linotype" w:cs="Palatino Linotype"/>
        </w:rPr>
        <w:t>.</w:t>
      </w:r>
    </w:p>
    <w:p w14:paraId="7552AA79" w14:textId="5C52E4A4" w:rsidR="001A58B3" w:rsidRPr="001955F4" w:rsidRDefault="001A58B3" w:rsidP="001955F4">
      <w:pPr>
        <w:spacing w:after="240"/>
        <w:rPr>
          <w:rFonts w:eastAsia="Palatino Linotype" w:cs="Palatino Linotype"/>
        </w:rPr>
      </w:pPr>
      <w:r w:rsidRPr="001955F4">
        <w:rPr>
          <w:rFonts w:eastAsia="Palatino Linotype" w:cs="Palatino Linotype"/>
        </w:rPr>
        <w:t xml:space="preserve">Esto es, que los Sujetos Obligados </w:t>
      </w:r>
      <w:r w:rsidR="00FA5957" w:rsidRPr="001955F4">
        <w:rPr>
          <w:rFonts w:eastAsia="Palatino Linotype" w:cs="Palatino Linotype"/>
        </w:rPr>
        <w:t>deben</w:t>
      </w:r>
      <w:r w:rsidRPr="001955F4">
        <w:rPr>
          <w:rFonts w:eastAsia="Palatino Linotype" w:cs="Palatino Linotype"/>
        </w:rPr>
        <w:t xml:space="preserve"> atender las solicitudes de acceso a la información pública que se les </w:t>
      </w:r>
      <w:r w:rsidR="00FA5957" w:rsidRPr="001955F4">
        <w:rPr>
          <w:rFonts w:eastAsia="Palatino Linotype" w:cs="Palatino Linotype"/>
        </w:rPr>
        <w:t>sean realizadas,</w:t>
      </w:r>
      <w:r w:rsidRPr="001955F4">
        <w:rPr>
          <w:rFonts w:eastAsia="Palatino Linotype" w:cs="Palatino Linotype"/>
        </w:rPr>
        <w:t xml:space="preserve"> y proporcionar la información pública que obre en su poder</w:t>
      </w:r>
      <w:r w:rsidR="00FA5957" w:rsidRPr="001955F4">
        <w:rPr>
          <w:rFonts w:eastAsia="Palatino Linotype" w:cs="Palatino Linotype"/>
        </w:rPr>
        <w:t>,</w:t>
      </w:r>
      <w:r w:rsidRPr="001955F4">
        <w:rPr>
          <w:rFonts w:eastAsia="Palatino Linotype" w:cs="Palatino Linotype"/>
        </w:rPr>
        <w:t xml:space="preserve"> conforme </w:t>
      </w:r>
      <w:r w:rsidR="00FA5957" w:rsidRPr="001955F4">
        <w:rPr>
          <w:rFonts w:eastAsia="Palatino Linotype" w:cs="Palatino Linotype"/>
        </w:rPr>
        <w:t>a</w:t>
      </w:r>
      <w:r w:rsidRPr="001955F4">
        <w:rPr>
          <w:rFonts w:eastAsia="Palatino Linotype" w:cs="Palatino Linotype"/>
        </w:rPr>
        <w:t xml:space="preserve">l estado </w:t>
      </w:r>
      <w:r w:rsidR="00FA5957" w:rsidRPr="001955F4">
        <w:rPr>
          <w:rFonts w:eastAsia="Palatino Linotype" w:cs="Palatino Linotype"/>
        </w:rPr>
        <w:t xml:space="preserve">en </w:t>
      </w:r>
      <w:r w:rsidRPr="001955F4">
        <w:rPr>
          <w:rFonts w:eastAsia="Palatino Linotype" w:cs="Palatino Linotype"/>
        </w:rPr>
        <w:t>que se encuentr</w:t>
      </w:r>
      <w:r w:rsidR="00FA5957" w:rsidRPr="001955F4">
        <w:rPr>
          <w:rFonts w:eastAsia="Palatino Linotype" w:cs="Palatino Linotype"/>
        </w:rPr>
        <w:t>e, sin que sea necesario</w:t>
      </w:r>
      <w:r w:rsidRPr="001955F4">
        <w:rPr>
          <w:rFonts w:eastAsia="Palatino Linotype" w:cs="Palatino Linotype"/>
        </w:rPr>
        <w:t xml:space="preserve"> </w:t>
      </w:r>
      <w:r w:rsidR="00FA5957" w:rsidRPr="001955F4">
        <w:rPr>
          <w:rFonts w:eastAsia="Palatino Linotype" w:cs="Palatino Linotype"/>
        </w:rPr>
        <w:t>procesar</w:t>
      </w:r>
      <w:r w:rsidRPr="001955F4">
        <w:rPr>
          <w:rFonts w:eastAsia="Palatino Linotype" w:cs="Palatino Linotype"/>
        </w:rPr>
        <w:t xml:space="preserve"> la misma, ni presentarla conforme al interés del solicitante; </w:t>
      </w:r>
      <w:r w:rsidR="00FA5957" w:rsidRPr="001955F4">
        <w:rPr>
          <w:rFonts w:eastAsia="Palatino Linotype" w:cs="Palatino Linotype"/>
        </w:rPr>
        <w:t>tal y como</w:t>
      </w:r>
      <w:r w:rsidRPr="001955F4">
        <w:rPr>
          <w:rFonts w:eastAsia="Palatino Linotype" w:cs="Palatino Linotype"/>
        </w:rPr>
        <w:t xml:space="preserve"> lo establece el artículo 12 de la Ley de Transparencia y Acceso a la Información Pública del Estado de México y Municipios</w:t>
      </w:r>
      <w:r w:rsidR="00970EB3" w:rsidRPr="001955F4">
        <w:rPr>
          <w:rFonts w:eastAsia="Palatino Linotype" w:cs="Palatino Linotype"/>
        </w:rPr>
        <w:t>.</w:t>
      </w:r>
    </w:p>
    <w:p w14:paraId="7F62D4DF" w14:textId="58E8EF66" w:rsidR="001A58B3" w:rsidRPr="001955F4" w:rsidRDefault="001A58B3" w:rsidP="001955F4">
      <w:pPr>
        <w:rPr>
          <w:rFonts w:eastAsia="Palatino Linotype" w:cs="Palatino Linotype"/>
        </w:rPr>
      </w:pPr>
      <w:r w:rsidRPr="001955F4">
        <w:rPr>
          <w:rFonts w:eastAsia="Palatino Linotype" w:cs="Palatino Linotype"/>
        </w:rPr>
        <w:t>Es decir, que todo sujeto obligado que genere, recopile, administre, procese, archive, posea o conserven, son responsables de la misma</w:t>
      </w:r>
      <w:r w:rsidR="00970EB3" w:rsidRPr="001955F4">
        <w:rPr>
          <w:rFonts w:eastAsia="Palatino Linotype" w:cs="Palatino Linotype"/>
        </w:rPr>
        <w:t>,</w:t>
      </w:r>
      <w:r w:rsidRPr="001955F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955F4">
        <w:rPr>
          <w:rFonts w:eastAsia="Palatino Linotype" w:cs="Palatino Linotype"/>
        </w:rPr>
        <w:t>o</w:t>
      </w:r>
      <w:r w:rsidRPr="001955F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B350ADF" w14:textId="77777777" w:rsidR="00DC5D13" w:rsidRPr="001955F4" w:rsidRDefault="00DC5D13" w:rsidP="001955F4">
      <w:pPr>
        <w:rPr>
          <w:rFonts w:eastAsia="Palatino Linotype" w:cs="Palatino Linotype"/>
        </w:rPr>
      </w:pPr>
    </w:p>
    <w:p w14:paraId="04E42DFE" w14:textId="573F1198" w:rsidR="001A58B3" w:rsidRPr="001955F4" w:rsidRDefault="001A58B3" w:rsidP="001955F4">
      <w:pPr>
        <w:rPr>
          <w:rFonts w:eastAsia="Palatino Linotype" w:cs="Palatino Linotype"/>
        </w:rPr>
      </w:pPr>
      <w:r w:rsidRPr="001955F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955F4">
        <w:rPr>
          <w:rFonts w:eastAsia="Palatino Linotype" w:cs="Palatino Linotype"/>
        </w:rPr>
        <w:t>, s</w:t>
      </w:r>
      <w:r w:rsidRPr="001955F4">
        <w:rPr>
          <w:rFonts w:eastAsia="Palatino Linotype" w:cs="Palatino Linotype"/>
        </w:rPr>
        <w:t xml:space="preserve">iempre y cuando no se trate de información reservada o </w:t>
      </w:r>
      <w:r w:rsidR="00331F35" w:rsidRPr="001955F4">
        <w:rPr>
          <w:rFonts w:eastAsia="Palatino Linotype" w:cs="Palatino Linotype"/>
        </w:rPr>
        <w:t>confidencial.</w:t>
      </w:r>
    </w:p>
    <w:p w14:paraId="40C5219F" w14:textId="77777777" w:rsidR="001A58B3" w:rsidRPr="001955F4" w:rsidRDefault="001A58B3" w:rsidP="001955F4">
      <w:pPr>
        <w:rPr>
          <w:rFonts w:eastAsia="Palatino Linotype" w:cs="Palatino Linotype"/>
        </w:rPr>
      </w:pPr>
    </w:p>
    <w:p w14:paraId="2E629608" w14:textId="01727E15" w:rsidR="00C049E2" w:rsidRPr="001955F4" w:rsidRDefault="006067C7" w:rsidP="001955F4">
      <w:pPr>
        <w:rPr>
          <w:rFonts w:eastAsia="Palatino Linotype"/>
        </w:rPr>
      </w:pPr>
      <w:bookmarkStart w:id="28" w:name="_heading=h.2s8eyo1" w:colFirst="0" w:colLast="0"/>
      <w:bookmarkEnd w:id="28"/>
      <w:r w:rsidRPr="001955F4">
        <w:rPr>
          <w:rFonts w:eastAsia="Palatino Linotype"/>
        </w:rPr>
        <w:t>Con base en lo anterior</w:t>
      </w:r>
      <w:r w:rsidR="00B22A80" w:rsidRPr="001955F4">
        <w:rPr>
          <w:rFonts w:eastAsia="Palatino Linotype"/>
        </w:rPr>
        <w:t>, se considera que</w:t>
      </w:r>
      <w:r w:rsidR="00C049E2" w:rsidRPr="001955F4">
        <w:rPr>
          <w:rFonts w:eastAsia="Palatino Linotype"/>
        </w:rPr>
        <w:t xml:space="preserve"> </w:t>
      </w:r>
      <w:r w:rsidR="00B22A80" w:rsidRPr="001955F4">
        <w:rPr>
          <w:rFonts w:eastAsia="Palatino Linotype"/>
          <w:b/>
          <w:bCs/>
        </w:rPr>
        <w:t>EL</w:t>
      </w:r>
      <w:r w:rsidR="00C049E2" w:rsidRPr="001955F4">
        <w:rPr>
          <w:rFonts w:eastAsia="Palatino Linotype"/>
        </w:rPr>
        <w:t xml:space="preserve"> </w:t>
      </w:r>
      <w:r w:rsidR="00C049E2" w:rsidRPr="001955F4">
        <w:rPr>
          <w:rFonts w:eastAsia="Palatino Linotype"/>
          <w:b/>
        </w:rPr>
        <w:t>SUJETO OBLIGADO</w:t>
      </w:r>
      <w:r w:rsidR="00C049E2" w:rsidRPr="001955F4">
        <w:rPr>
          <w:rFonts w:eastAsia="Palatino Linotype"/>
        </w:rPr>
        <w:t xml:space="preserve"> </w:t>
      </w:r>
      <w:r w:rsidR="00B22A80" w:rsidRPr="001955F4">
        <w:rPr>
          <w:rFonts w:eastAsia="Palatino Linotype"/>
        </w:rPr>
        <w:t xml:space="preserve">se </w:t>
      </w:r>
      <w:r w:rsidR="00717E59" w:rsidRPr="001955F4">
        <w:rPr>
          <w:rFonts w:eastAsia="Palatino Linotype"/>
        </w:rPr>
        <w:t>encontraba</w:t>
      </w:r>
      <w:r w:rsidR="00B22A80" w:rsidRPr="001955F4">
        <w:rPr>
          <w:rFonts w:eastAsia="Palatino Linotype"/>
        </w:rPr>
        <w:t xml:space="preserve"> compelido a</w:t>
      </w:r>
      <w:r w:rsidR="00C049E2" w:rsidRPr="001955F4">
        <w:rPr>
          <w:rFonts w:eastAsia="Palatino Linotype"/>
        </w:rPr>
        <w:t xml:space="preserve"> atender la solicitud de acceso a la información </w:t>
      </w:r>
      <w:r w:rsidR="00B22A80" w:rsidRPr="001955F4">
        <w:rPr>
          <w:rFonts w:eastAsia="Palatino Linotype"/>
        </w:rPr>
        <w:t xml:space="preserve">realizada por </w:t>
      </w:r>
      <w:r w:rsidR="00B22A80" w:rsidRPr="001955F4">
        <w:rPr>
          <w:rFonts w:eastAsia="Palatino Linotype"/>
          <w:b/>
          <w:bCs/>
        </w:rPr>
        <w:t>LA PARTE RECURRENTE</w:t>
      </w:r>
      <w:r w:rsidR="00331F35" w:rsidRPr="001955F4">
        <w:rPr>
          <w:rFonts w:eastAsia="Palatino Linotype"/>
        </w:rPr>
        <w:t>.</w:t>
      </w:r>
    </w:p>
    <w:p w14:paraId="3AFB9FAE" w14:textId="77777777" w:rsidR="00AA26B0" w:rsidRPr="001955F4" w:rsidRDefault="00AA26B0" w:rsidP="001955F4">
      <w:pPr>
        <w:rPr>
          <w:rFonts w:eastAsia="Palatino Linotype"/>
        </w:rPr>
      </w:pPr>
    </w:p>
    <w:p w14:paraId="51A0E8B4" w14:textId="676DCA47" w:rsidR="00664420" w:rsidRPr="001955F4" w:rsidRDefault="00C71CEF" w:rsidP="001955F4">
      <w:pPr>
        <w:pStyle w:val="Ttulo3"/>
        <w:spacing w:line="360" w:lineRule="auto"/>
        <w:rPr>
          <w:rFonts w:eastAsia="Calibri"/>
          <w:lang w:eastAsia="es-ES_tradnl"/>
        </w:rPr>
      </w:pPr>
      <w:bookmarkStart w:id="29" w:name="_Toc201756094"/>
      <w:r w:rsidRPr="001955F4">
        <w:rPr>
          <w:rFonts w:eastAsia="Calibri"/>
          <w:lang w:eastAsia="es-ES_tradnl"/>
        </w:rPr>
        <w:lastRenderedPageBreak/>
        <w:t>b)</w:t>
      </w:r>
      <w:r w:rsidR="00A53315" w:rsidRPr="001955F4">
        <w:rPr>
          <w:rFonts w:eastAsia="Calibri"/>
          <w:lang w:eastAsia="es-ES_tradnl"/>
        </w:rPr>
        <w:t xml:space="preserve"> </w:t>
      </w:r>
      <w:r w:rsidR="00A21A20" w:rsidRPr="001955F4">
        <w:rPr>
          <w:rFonts w:eastAsia="Calibri"/>
          <w:lang w:eastAsia="es-ES_tradnl"/>
        </w:rPr>
        <w:t>Controversia a resolver</w:t>
      </w:r>
      <w:bookmarkEnd w:id="29"/>
    </w:p>
    <w:p w14:paraId="446B514A" w14:textId="1601E560" w:rsidR="006A5AE1" w:rsidRPr="001955F4" w:rsidRDefault="00664420" w:rsidP="001955F4">
      <w:pPr>
        <w:rPr>
          <w:rFonts w:cs="Tahoma"/>
          <w:bCs/>
          <w:iCs/>
          <w:szCs w:val="22"/>
        </w:rPr>
      </w:pPr>
      <w:r w:rsidRPr="001955F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955F4">
        <w:rPr>
          <w:rFonts w:eastAsia="Calibri"/>
          <w:b/>
          <w:bCs/>
          <w:lang w:eastAsia="es-ES_tradnl"/>
        </w:rPr>
        <w:t>LA PARTE RECURRENTE</w:t>
      </w:r>
      <w:r w:rsidRPr="001955F4">
        <w:rPr>
          <w:rFonts w:eastAsia="Calibri"/>
          <w:lang w:eastAsia="es-ES_tradnl"/>
        </w:rPr>
        <w:t xml:space="preserve"> </w:t>
      </w:r>
      <w:r w:rsidR="003E1D10" w:rsidRPr="001955F4">
        <w:rPr>
          <w:rFonts w:eastAsia="Calibri"/>
          <w:lang w:eastAsia="es-ES_tradnl"/>
        </w:rPr>
        <w:t>requirió</w:t>
      </w:r>
      <w:r w:rsidR="001633CB" w:rsidRPr="001955F4">
        <w:t xml:space="preserve"> </w:t>
      </w:r>
      <w:r w:rsidR="001633CB" w:rsidRPr="001955F4">
        <w:rPr>
          <w:rFonts w:eastAsia="Calibri"/>
          <w:lang w:eastAsia="es-ES_tradnl"/>
        </w:rPr>
        <w:t xml:space="preserve">del </w:t>
      </w:r>
      <w:r w:rsidR="00A01220" w:rsidRPr="001955F4">
        <w:rPr>
          <w:rFonts w:eastAsia="Calibri"/>
          <w:lang w:eastAsia="es-ES_tradnl"/>
        </w:rPr>
        <w:t xml:space="preserve">Ayuntamiento de Tlalnepantla de Baz </w:t>
      </w:r>
      <w:r w:rsidR="002C21F3" w:rsidRPr="001955F4">
        <w:rPr>
          <w:rFonts w:eastAsia="Calibri"/>
          <w:lang w:eastAsia="es-ES_tradnl"/>
        </w:rPr>
        <w:t>el</w:t>
      </w:r>
      <w:r w:rsidR="00A01220" w:rsidRPr="001955F4">
        <w:rPr>
          <w:rFonts w:eastAsia="Calibri"/>
          <w:lang w:eastAsia="es-ES_tradnl"/>
        </w:rPr>
        <w:t xml:space="preserve"> listado de todos los servidores públicos que laboren en el Instituto de la Juventud de Tlalnepantla, su sueldo neto y bruto y su nivel de estudio.</w:t>
      </w:r>
    </w:p>
    <w:p w14:paraId="3CBCD8C5" w14:textId="77777777" w:rsidR="001935F6" w:rsidRPr="001955F4" w:rsidRDefault="001935F6" w:rsidP="001955F4"/>
    <w:p w14:paraId="05F73335" w14:textId="1C514051" w:rsidR="005D52DA" w:rsidRPr="001955F4" w:rsidRDefault="00BB2B35" w:rsidP="001955F4">
      <w:pPr>
        <w:rPr>
          <w:rFonts w:cs="Tahoma"/>
          <w:bCs/>
          <w:szCs w:val="22"/>
        </w:rPr>
      </w:pPr>
      <w:r w:rsidRPr="001955F4">
        <w:rPr>
          <w:rFonts w:eastAsiaTheme="minorHAnsi" w:cs="Tahoma"/>
          <w:bCs/>
          <w:iCs/>
          <w:szCs w:val="22"/>
          <w:lang w:eastAsia="en-US"/>
        </w:rPr>
        <w:t xml:space="preserve">Por su parte </w:t>
      </w:r>
      <w:r w:rsidR="006A5AE1" w:rsidRPr="001955F4">
        <w:rPr>
          <w:rFonts w:eastAsiaTheme="minorHAnsi" w:cs="Tahoma"/>
          <w:bCs/>
          <w:iCs/>
          <w:szCs w:val="22"/>
          <w:lang w:eastAsia="en-US"/>
        </w:rPr>
        <w:t>el</w:t>
      </w:r>
      <w:r w:rsidR="005D5A50" w:rsidRPr="001955F4">
        <w:rPr>
          <w:rFonts w:eastAsiaTheme="minorHAnsi" w:cs="Tahoma"/>
          <w:b/>
          <w:iCs/>
          <w:szCs w:val="22"/>
          <w:lang w:eastAsia="en-US"/>
        </w:rPr>
        <w:t xml:space="preserve"> SUJETO OBLIGADO</w:t>
      </w:r>
      <w:r w:rsidR="006A5AE1" w:rsidRPr="001955F4">
        <w:rPr>
          <w:rFonts w:eastAsiaTheme="minorHAnsi" w:cs="Tahoma"/>
          <w:b/>
          <w:iCs/>
          <w:szCs w:val="22"/>
          <w:lang w:eastAsia="en-US"/>
        </w:rPr>
        <w:t>,</w:t>
      </w:r>
      <w:r w:rsidRPr="001955F4">
        <w:rPr>
          <w:rFonts w:eastAsiaTheme="minorHAnsi" w:cs="Tahoma"/>
          <w:b/>
          <w:iCs/>
          <w:szCs w:val="22"/>
          <w:lang w:eastAsia="en-US"/>
        </w:rPr>
        <w:t xml:space="preserve"> </w:t>
      </w:r>
      <w:r w:rsidRPr="001955F4">
        <w:rPr>
          <w:rFonts w:eastAsiaTheme="minorHAnsi" w:cs="Tahoma"/>
          <w:iCs/>
          <w:szCs w:val="22"/>
          <w:lang w:eastAsia="en-US"/>
        </w:rPr>
        <w:t>remitió</w:t>
      </w:r>
      <w:r w:rsidR="001633CB" w:rsidRPr="001955F4">
        <w:rPr>
          <w:rFonts w:eastAsiaTheme="minorHAnsi" w:cs="Tahoma"/>
          <w:iCs/>
          <w:szCs w:val="22"/>
          <w:lang w:eastAsia="en-US"/>
        </w:rPr>
        <w:t xml:space="preserve"> </w:t>
      </w:r>
      <w:r w:rsidR="00A01220" w:rsidRPr="001955F4">
        <w:rPr>
          <w:rFonts w:cs="Tahoma"/>
          <w:bCs/>
          <w:szCs w:val="22"/>
          <w:lang w:val="es-ES"/>
        </w:rPr>
        <w:t>un oficio a través de la Oficial Mayor mediante el cual de manera sustancial refiere remitir</w:t>
      </w:r>
      <w:r w:rsidR="00A01220" w:rsidRPr="001955F4">
        <w:rPr>
          <w:rFonts w:cs="Tahoma"/>
          <w:bCs/>
          <w:i/>
          <w:szCs w:val="22"/>
        </w:rPr>
        <w:t xml:space="preserve"> </w:t>
      </w:r>
      <w:r w:rsidR="00A01220" w:rsidRPr="001955F4">
        <w:rPr>
          <w:rFonts w:cs="Tahoma"/>
          <w:bCs/>
          <w:szCs w:val="22"/>
        </w:rPr>
        <w:t xml:space="preserve">en medio magnético, el listado de los servidores públicos adscritos al Instituto Municipal de las Juventudes de Tlalnepantla de Baz, Estado de México, así mismo remite un documento ad hoc en formato Excel que contiene el nombre, adscripción, descripción del puesto, sueldo bruto, sueldo neto y nivel de estudios de </w:t>
      </w:r>
      <w:r w:rsidR="00DA6A62" w:rsidRPr="001955F4">
        <w:rPr>
          <w:rFonts w:cs="Tahoma"/>
          <w:bCs/>
          <w:szCs w:val="22"/>
        </w:rPr>
        <w:t>trece</w:t>
      </w:r>
      <w:r w:rsidR="00A01220" w:rsidRPr="001955F4">
        <w:rPr>
          <w:rFonts w:cs="Tahoma"/>
          <w:bCs/>
          <w:szCs w:val="22"/>
        </w:rPr>
        <w:t xml:space="preserve"> servidores públicos adscritos a dicho Instituto Municipal.</w:t>
      </w:r>
    </w:p>
    <w:p w14:paraId="61C94EC4" w14:textId="77777777" w:rsidR="002C21F3" w:rsidRPr="001955F4" w:rsidRDefault="002C21F3" w:rsidP="001955F4">
      <w:pPr>
        <w:rPr>
          <w:rFonts w:cs="Tahoma"/>
          <w:bCs/>
          <w:szCs w:val="22"/>
          <w:lang w:val="es-ES"/>
        </w:rPr>
      </w:pPr>
    </w:p>
    <w:p w14:paraId="671653AE" w14:textId="4CB0A58B" w:rsidR="00BB2B35" w:rsidRPr="001955F4" w:rsidRDefault="005921F1" w:rsidP="001955F4">
      <w:pPr>
        <w:tabs>
          <w:tab w:val="left" w:pos="4962"/>
        </w:tabs>
        <w:contextualSpacing/>
        <w:rPr>
          <w:rFonts w:eastAsia="Calibri"/>
          <w:bCs/>
          <w:lang w:eastAsia="es-ES_tradnl"/>
        </w:rPr>
      </w:pPr>
      <w:r w:rsidRPr="001955F4">
        <w:rPr>
          <w:rFonts w:eastAsiaTheme="minorHAnsi" w:cs="Tahoma"/>
          <w:iCs/>
          <w:szCs w:val="22"/>
          <w:lang w:eastAsia="en-US"/>
        </w:rPr>
        <w:t xml:space="preserve">Ante la respuesta emitida </w:t>
      </w:r>
      <w:r w:rsidR="006A5AE1" w:rsidRPr="001955F4">
        <w:rPr>
          <w:rFonts w:eastAsia="Calibri"/>
          <w:b/>
          <w:bCs/>
          <w:lang w:eastAsia="es-ES_tradnl"/>
        </w:rPr>
        <w:t>LA PARTE RECURRENTE</w:t>
      </w:r>
      <w:r w:rsidR="00BB2B35" w:rsidRPr="001955F4">
        <w:rPr>
          <w:rFonts w:eastAsia="Calibri"/>
          <w:b/>
          <w:bCs/>
          <w:lang w:eastAsia="es-ES_tradnl"/>
        </w:rPr>
        <w:t xml:space="preserve">, </w:t>
      </w:r>
      <w:r w:rsidR="00BB2B35" w:rsidRPr="001955F4">
        <w:rPr>
          <w:rFonts w:eastAsia="Calibri"/>
          <w:bCs/>
          <w:lang w:eastAsia="es-ES_tradnl"/>
        </w:rPr>
        <w:t xml:space="preserve">se inconformo esencialmente </w:t>
      </w:r>
      <w:r w:rsidR="00A01220" w:rsidRPr="001955F4">
        <w:rPr>
          <w:rFonts w:eastAsia="Calibri"/>
          <w:bCs/>
          <w:lang w:eastAsia="es-ES_tradnl"/>
        </w:rPr>
        <w:t>de la entrega de la información incompleta, manifestando que trabajan más de las cinco personas reportadas en respuesta.</w:t>
      </w:r>
    </w:p>
    <w:p w14:paraId="2EA5E8BE" w14:textId="77777777" w:rsidR="00BB2B35" w:rsidRPr="001955F4" w:rsidRDefault="00BB2B35" w:rsidP="001955F4">
      <w:pPr>
        <w:tabs>
          <w:tab w:val="left" w:pos="4962"/>
        </w:tabs>
        <w:contextualSpacing/>
        <w:rPr>
          <w:rFonts w:eastAsia="Calibri"/>
          <w:bCs/>
          <w:lang w:eastAsia="es-ES_tradnl"/>
        </w:rPr>
      </w:pPr>
    </w:p>
    <w:p w14:paraId="67464C6E" w14:textId="77777777" w:rsidR="00224389" w:rsidRPr="001955F4" w:rsidRDefault="00BB2B35" w:rsidP="001955F4">
      <w:pPr>
        <w:tabs>
          <w:tab w:val="left" w:pos="4962"/>
        </w:tabs>
        <w:contextualSpacing/>
        <w:rPr>
          <w:rFonts w:eastAsia="Arial Unicode MS" w:cs="Arial"/>
        </w:rPr>
      </w:pPr>
      <w:r w:rsidRPr="001955F4">
        <w:rPr>
          <w:rFonts w:eastAsia="Calibri"/>
          <w:bCs/>
          <w:lang w:eastAsia="es-ES_tradnl"/>
        </w:rPr>
        <w:t>Ahora bien, de</w:t>
      </w:r>
      <w:r w:rsidRPr="001955F4">
        <w:rPr>
          <w:rFonts w:eastAsia="Arial Unicode MS" w:cs="Arial"/>
        </w:rPr>
        <w:t xml:space="preserve"> acuerdo con las constancias digitales que obran en </w:t>
      </w:r>
      <w:r w:rsidRPr="001955F4">
        <w:rPr>
          <w:rFonts w:eastAsia="Arial Unicode MS" w:cs="Arial"/>
          <w:b/>
        </w:rPr>
        <w:t>EL</w:t>
      </w:r>
      <w:r w:rsidRPr="001955F4">
        <w:rPr>
          <w:rFonts w:eastAsia="Arial Unicode MS" w:cs="Arial"/>
        </w:rPr>
        <w:t xml:space="preserve"> </w:t>
      </w:r>
      <w:r w:rsidRPr="001955F4">
        <w:rPr>
          <w:rFonts w:eastAsia="Arial Unicode MS" w:cs="Arial"/>
          <w:b/>
        </w:rPr>
        <w:t>SAIMEX</w:t>
      </w:r>
      <w:r w:rsidR="00DA6A62" w:rsidRPr="001955F4">
        <w:rPr>
          <w:rFonts w:eastAsia="Arial Unicode MS" w:cs="Arial"/>
        </w:rPr>
        <w:t xml:space="preserve"> se desprende que </w:t>
      </w:r>
      <w:r w:rsidR="00DA6A62" w:rsidRPr="001955F4">
        <w:rPr>
          <w:rFonts w:eastAsia="Arial Unicode MS" w:cs="Arial"/>
          <w:b/>
          <w:lang w:eastAsia="es-MX"/>
        </w:rPr>
        <w:t>EL SUJETO OBLIGADO</w:t>
      </w:r>
      <w:r w:rsidR="00DA6A62" w:rsidRPr="001955F4">
        <w:rPr>
          <w:rFonts w:eastAsia="Arial Unicode MS" w:cs="Arial"/>
        </w:rPr>
        <w:t xml:space="preserve"> rindió su Informe Justificado remitiendo un oficio a través de la Oficialía Mayor, mediante el cual refiere que una vez analizada la información que en su momento fue remitida mediante respuesta se desprende que únicamente se entregó la relación del personal adscrito al Instituto Municipal de las Juventudes; en consecuencia, esta Dependencia Municipal modifica su respuesta para enviar la relación del personal adscrito a dicho Instituto; así como, de sus Unidades Administrativas Área de Programas para las Juventudes y Área de Promoción y Defensoría de las Juventudes</w:t>
      </w:r>
      <w:r w:rsidR="00224389" w:rsidRPr="001955F4">
        <w:rPr>
          <w:rFonts w:eastAsia="Arial Unicode MS" w:cs="Arial"/>
        </w:rPr>
        <w:t>.</w:t>
      </w:r>
    </w:p>
    <w:p w14:paraId="0293768F" w14:textId="77777777" w:rsidR="00224389" w:rsidRPr="001955F4" w:rsidRDefault="00224389" w:rsidP="001955F4">
      <w:pPr>
        <w:tabs>
          <w:tab w:val="left" w:pos="4962"/>
        </w:tabs>
        <w:contextualSpacing/>
        <w:rPr>
          <w:rFonts w:eastAsia="Arial Unicode MS" w:cs="Arial"/>
        </w:rPr>
      </w:pPr>
    </w:p>
    <w:p w14:paraId="4CC5E60A" w14:textId="0EEF04AF" w:rsidR="00BB2B35" w:rsidRPr="001955F4" w:rsidRDefault="00DA6A62" w:rsidP="001955F4">
      <w:pPr>
        <w:tabs>
          <w:tab w:val="left" w:pos="4962"/>
        </w:tabs>
        <w:contextualSpacing/>
        <w:rPr>
          <w:rFonts w:eastAsia="Calibri"/>
          <w:bCs/>
          <w:lang w:eastAsia="es-ES_tradnl"/>
        </w:rPr>
      </w:pPr>
      <w:r w:rsidRPr="001955F4">
        <w:rPr>
          <w:rFonts w:eastAsia="Arial Unicode MS" w:cs="Arial"/>
        </w:rPr>
        <w:t xml:space="preserve">Así mismo </w:t>
      </w:r>
      <w:r w:rsidR="00BB2B35" w:rsidRPr="001955F4">
        <w:rPr>
          <w:rFonts w:eastAsia="Arial Unicode MS" w:cs="Arial"/>
        </w:rPr>
        <w:t xml:space="preserve">conforme a lo dispuesto en el artículo 185 de la Ley de Transparencia local, dentro del término legalmente concedido a </w:t>
      </w:r>
      <w:r w:rsidR="00BB2B35" w:rsidRPr="001955F4">
        <w:rPr>
          <w:rFonts w:eastAsia="Calibri"/>
          <w:b/>
          <w:bCs/>
          <w:lang w:eastAsia="es-ES_tradnl"/>
        </w:rPr>
        <w:t>LA PARTE RECURRENTE</w:t>
      </w:r>
      <w:r w:rsidR="00BB2B35" w:rsidRPr="001955F4">
        <w:rPr>
          <w:rFonts w:eastAsia="Arial Unicode MS" w:cs="Arial"/>
        </w:rPr>
        <w:t xml:space="preserve">, ésta no realizó manifestación alguna, ni presentó pruebas o alegatos, así como tampoco </w:t>
      </w:r>
      <w:r w:rsidR="00BB2B35" w:rsidRPr="001955F4">
        <w:rPr>
          <w:rFonts w:eastAsia="Calibri"/>
          <w:bCs/>
          <w:lang w:eastAsia="es-ES_tradnl"/>
        </w:rPr>
        <w:t>correspondiente.</w:t>
      </w:r>
    </w:p>
    <w:p w14:paraId="2FCBA2C8" w14:textId="77777777" w:rsidR="00A01220" w:rsidRPr="001955F4" w:rsidRDefault="00A01220" w:rsidP="001955F4">
      <w:pPr>
        <w:tabs>
          <w:tab w:val="left" w:pos="4962"/>
        </w:tabs>
        <w:contextualSpacing/>
        <w:rPr>
          <w:rFonts w:eastAsia="Calibri"/>
          <w:bCs/>
          <w:lang w:eastAsia="es-ES_tradnl"/>
        </w:rPr>
      </w:pPr>
    </w:p>
    <w:p w14:paraId="2A93E3EE" w14:textId="61D98DE4" w:rsidR="00224389" w:rsidRPr="001955F4" w:rsidRDefault="00224389" w:rsidP="001955F4">
      <w:pPr>
        <w:tabs>
          <w:tab w:val="left" w:pos="4962"/>
        </w:tabs>
      </w:pPr>
      <w:r w:rsidRPr="001955F4">
        <w:t>Por lo tanto, el estudio del presente medio de impugnación se centrará en el análisis de las documentales remitidas para determinar si se colma o no con la pretensión del particular o deviene fundado el argumento del recurrente respecto a que se le entrego de manera incompleta la información.</w:t>
      </w:r>
    </w:p>
    <w:p w14:paraId="2DDE85F5" w14:textId="77777777" w:rsidR="00BB2B35" w:rsidRPr="001955F4" w:rsidRDefault="00BB2B35" w:rsidP="001955F4">
      <w:pPr>
        <w:tabs>
          <w:tab w:val="left" w:pos="4962"/>
        </w:tabs>
        <w:contextualSpacing/>
        <w:rPr>
          <w:rFonts w:eastAsia="Calibri"/>
          <w:bCs/>
          <w:lang w:eastAsia="es-ES_tradnl"/>
        </w:rPr>
      </w:pPr>
    </w:p>
    <w:p w14:paraId="414FD2D5" w14:textId="4408E416" w:rsidR="00664420" w:rsidRPr="001955F4" w:rsidRDefault="00A21A20" w:rsidP="001955F4">
      <w:pPr>
        <w:pStyle w:val="Ttulo3"/>
        <w:spacing w:line="360" w:lineRule="auto"/>
      </w:pPr>
      <w:bookmarkStart w:id="30" w:name="_Toc201756095"/>
      <w:r w:rsidRPr="001955F4">
        <w:t>c)</w:t>
      </w:r>
      <w:r w:rsidR="00664420" w:rsidRPr="001955F4">
        <w:t xml:space="preserve"> </w:t>
      </w:r>
      <w:r w:rsidRPr="001955F4">
        <w:t>Estudio de la controversia</w:t>
      </w:r>
      <w:bookmarkEnd w:id="30"/>
    </w:p>
    <w:p w14:paraId="15AD6744" w14:textId="4CA5603D" w:rsidR="00165AFA" w:rsidRPr="001955F4" w:rsidRDefault="00165AFA" w:rsidP="001955F4">
      <w:pPr>
        <w:spacing w:after="240"/>
      </w:pPr>
      <w:r w:rsidRPr="001955F4">
        <w:t>En el contexto de la información solicitada la Constitución Política de los Estados Unidos Mexicanos establece:</w:t>
      </w:r>
    </w:p>
    <w:p w14:paraId="385F6BCD" w14:textId="77777777" w:rsidR="00165AFA" w:rsidRPr="001955F4" w:rsidRDefault="00165AFA" w:rsidP="001955F4">
      <w:pPr>
        <w:spacing w:line="240" w:lineRule="auto"/>
        <w:ind w:left="851" w:right="964"/>
        <w:rPr>
          <w:i/>
        </w:rPr>
      </w:pPr>
      <w:r w:rsidRPr="001955F4">
        <w:rPr>
          <w:b/>
          <w:i/>
        </w:rPr>
        <w:t>Artículo 115.</w:t>
      </w:r>
      <w:r w:rsidRPr="001955F4">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FB777FB" w14:textId="77777777" w:rsidR="00165AFA" w:rsidRPr="001955F4" w:rsidRDefault="00165AFA" w:rsidP="001955F4">
      <w:pPr>
        <w:spacing w:line="240" w:lineRule="auto"/>
        <w:ind w:left="851" w:right="964"/>
        <w:rPr>
          <w:i/>
        </w:rPr>
      </w:pPr>
    </w:p>
    <w:p w14:paraId="7C82B039" w14:textId="77777777" w:rsidR="00165AFA" w:rsidRPr="001955F4" w:rsidRDefault="00165AFA" w:rsidP="001955F4">
      <w:pPr>
        <w:pStyle w:val="Puesto"/>
        <w:ind w:left="851" w:right="964"/>
      </w:pPr>
      <w:r w:rsidRPr="001955F4">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3CAF64F5" w14:textId="77777777" w:rsidR="00165AFA" w:rsidRPr="001955F4" w:rsidRDefault="00165AFA" w:rsidP="001955F4">
      <w:pPr>
        <w:spacing w:line="240" w:lineRule="auto"/>
        <w:ind w:left="851" w:right="964"/>
        <w:rPr>
          <w:i/>
        </w:rPr>
      </w:pPr>
      <w:r w:rsidRPr="001955F4">
        <w:rPr>
          <w:i/>
        </w:rPr>
        <w:t>(…)</w:t>
      </w:r>
    </w:p>
    <w:p w14:paraId="2FC0D45C" w14:textId="77777777" w:rsidR="00165AFA" w:rsidRPr="001955F4" w:rsidRDefault="00165AFA" w:rsidP="001955F4">
      <w:pPr>
        <w:pStyle w:val="Puesto"/>
        <w:ind w:left="851" w:right="964"/>
      </w:pPr>
      <w:r w:rsidRPr="001955F4">
        <w:rPr>
          <w:b/>
        </w:rPr>
        <w:t xml:space="preserve">II. </w:t>
      </w:r>
      <w:r w:rsidRPr="001955F4">
        <w:t>Los municipios estarán investidos de personalidad jurídica y manejarán su patrimonio conforme a la ley.</w:t>
      </w:r>
    </w:p>
    <w:p w14:paraId="139FA098" w14:textId="77777777" w:rsidR="00165AFA" w:rsidRPr="001955F4" w:rsidRDefault="00165AFA" w:rsidP="001955F4">
      <w:pPr>
        <w:pStyle w:val="Puesto"/>
        <w:ind w:left="851" w:right="964"/>
      </w:pPr>
      <w:r w:rsidRPr="001955F4">
        <w:t xml:space="preserve"> </w:t>
      </w:r>
    </w:p>
    <w:p w14:paraId="6DE0B285" w14:textId="77777777" w:rsidR="00165AFA" w:rsidRPr="001955F4" w:rsidRDefault="00165AFA" w:rsidP="001955F4">
      <w:pPr>
        <w:pStyle w:val="Puesto"/>
        <w:ind w:left="851" w:right="964"/>
      </w:pPr>
      <w:r w:rsidRPr="001955F4">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w:t>
      </w:r>
      <w:r w:rsidRPr="001955F4">
        <w:lastRenderedPageBreak/>
        <w:t xml:space="preserve">administración pública municipal, regulen las materias, procedimientos, funciones y servicios públicos de su competencia y aseguren la participación ciudadana y vecinal. </w:t>
      </w:r>
    </w:p>
    <w:p w14:paraId="602D8735" w14:textId="77777777" w:rsidR="00165AFA" w:rsidRPr="001955F4" w:rsidRDefault="00165AFA" w:rsidP="001955F4">
      <w:pPr>
        <w:spacing w:line="240" w:lineRule="auto"/>
        <w:ind w:left="851" w:right="964"/>
        <w:rPr>
          <w:i/>
        </w:rPr>
      </w:pPr>
      <w:r w:rsidRPr="001955F4">
        <w:rPr>
          <w:i/>
        </w:rPr>
        <w:t>(…)</w:t>
      </w:r>
    </w:p>
    <w:p w14:paraId="4DA8F5DD" w14:textId="77777777" w:rsidR="00165AFA" w:rsidRPr="001955F4" w:rsidRDefault="00165AFA" w:rsidP="001955F4"/>
    <w:p w14:paraId="65ECF18E" w14:textId="77777777" w:rsidR="00165AFA" w:rsidRPr="001955F4" w:rsidRDefault="00165AFA" w:rsidP="001955F4">
      <w:r w:rsidRPr="001955F4">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14:paraId="4DFBBF5C" w14:textId="77777777" w:rsidR="00165AFA" w:rsidRPr="001955F4" w:rsidRDefault="00165AFA" w:rsidP="001955F4"/>
    <w:p w14:paraId="4DE9000B" w14:textId="77777777" w:rsidR="00165AFA" w:rsidRPr="001955F4" w:rsidRDefault="00165AFA" w:rsidP="001955F4">
      <w:pPr>
        <w:spacing w:after="240"/>
        <w:ind w:right="-93"/>
      </w:pPr>
      <w:r w:rsidRPr="001955F4">
        <w:t>Asimismo, la Constitución Política del Estado Libre y Soberano de México establece:</w:t>
      </w:r>
    </w:p>
    <w:p w14:paraId="7EB374BE" w14:textId="77777777" w:rsidR="00165AFA" w:rsidRPr="001955F4" w:rsidRDefault="00165AFA" w:rsidP="001955F4">
      <w:pPr>
        <w:pStyle w:val="Puesto"/>
        <w:spacing w:after="240"/>
        <w:ind w:left="851" w:right="822"/>
      </w:pPr>
      <w:r w:rsidRPr="001955F4">
        <w:rPr>
          <w:b/>
        </w:rPr>
        <w:t xml:space="preserve">Artículo 112.- </w:t>
      </w:r>
      <w:r w:rsidRPr="001955F4">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4592998E" w14:textId="77777777" w:rsidR="00165AFA" w:rsidRPr="001955F4" w:rsidRDefault="00165AFA" w:rsidP="001955F4">
      <w:pPr>
        <w:pStyle w:val="Puesto"/>
        <w:spacing w:after="240"/>
        <w:ind w:left="851" w:right="822"/>
      </w:pPr>
      <w:r w:rsidRPr="001955F4">
        <w:t>Los municipios del Estado, su denominación y la de sus cabeceras, serán los que señale la ley de la materia.</w:t>
      </w:r>
    </w:p>
    <w:p w14:paraId="2419B23B" w14:textId="2E03627E" w:rsidR="00165AFA" w:rsidRPr="001955F4" w:rsidRDefault="00165AFA" w:rsidP="001955F4">
      <w:pPr>
        <w:spacing w:after="240"/>
      </w:pPr>
      <w:r w:rsidRPr="001955F4">
        <w:t>Por su parte el Bando Municipal del Ayuntamiento de Tlalnepantla de Baz refiere:</w:t>
      </w:r>
    </w:p>
    <w:p w14:paraId="6BA549DD" w14:textId="77777777" w:rsidR="00165AFA" w:rsidRPr="001955F4" w:rsidRDefault="00165AFA" w:rsidP="001955F4">
      <w:pPr>
        <w:spacing w:before="240" w:after="240" w:line="240" w:lineRule="auto"/>
        <w:ind w:left="851" w:right="822"/>
        <w:rPr>
          <w:b/>
          <w:i/>
        </w:rPr>
      </w:pPr>
      <w:r w:rsidRPr="001955F4">
        <w:rPr>
          <w:b/>
          <w:i/>
        </w:rPr>
        <w:t xml:space="preserve">Artículo 31. </w:t>
      </w:r>
      <w:r w:rsidRPr="001955F4">
        <w:rPr>
          <w:i/>
        </w:rPr>
        <w:t>La Administración Pública Municipal se dividirá para su eficiencia en centralizada, descentralizada y fideicomisos</w:t>
      </w:r>
      <w:r w:rsidRPr="001955F4">
        <w:rPr>
          <w:b/>
          <w:i/>
        </w:rPr>
        <w:t xml:space="preserve">. </w:t>
      </w:r>
    </w:p>
    <w:p w14:paraId="08D74C84" w14:textId="524B2ED5" w:rsidR="00165AFA" w:rsidRPr="001955F4" w:rsidRDefault="00165AFA" w:rsidP="001955F4">
      <w:pPr>
        <w:spacing w:before="240" w:after="240" w:line="240" w:lineRule="auto"/>
        <w:ind w:left="851" w:right="822"/>
        <w:rPr>
          <w:i/>
        </w:rPr>
      </w:pPr>
      <w:r w:rsidRPr="001955F4">
        <w:rPr>
          <w:b/>
          <w:i/>
        </w:rPr>
        <w:t xml:space="preserve">Artículo 32. </w:t>
      </w:r>
      <w:r w:rsidRPr="001955F4">
        <w:rPr>
          <w:i/>
        </w:rPr>
        <w:t>La Administración Pública Municipal centralizada estará integrada por las siguientes Dependencias administrativas:</w:t>
      </w:r>
    </w:p>
    <w:p w14:paraId="295092F9" w14:textId="19F9B1A0" w:rsidR="00165AFA" w:rsidRPr="001955F4" w:rsidRDefault="00165AFA" w:rsidP="001955F4">
      <w:pPr>
        <w:spacing w:before="240" w:after="240" w:line="240" w:lineRule="auto"/>
        <w:ind w:left="851" w:right="822"/>
        <w:rPr>
          <w:i/>
        </w:rPr>
      </w:pPr>
      <w:r w:rsidRPr="001955F4">
        <w:rPr>
          <w:b/>
          <w:i/>
        </w:rPr>
        <w:t>(…</w:t>
      </w:r>
      <w:r w:rsidRPr="001955F4">
        <w:rPr>
          <w:i/>
        </w:rPr>
        <w:t>)</w:t>
      </w:r>
    </w:p>
    <w:p w14:paraId="1B20108F" w14:textId="27172969" w:rsidR="00165AFA" w:rsidRPr="001955F4" w:rsidRDefault="00165AFA" w:rsidP="001955F4">
      <w:pPr>
        <w:spacing w:before="240" w:after="240" w:line="240" w:lineRule="auto"/>
        <w:ind w:left="851" w:right="822"/>
        <w:rPr>
          <w:i/>
        </w:rPr>
      </w:pPr>
      <w:r w:rsidRPr="001955F4">
        <w:rPr>
          <w:i/>
        </w:rPr>
        <w:t>VI. Oficialía Mayor;</w:t>
      </w:r>
    </w:p>
    <w:p w14:paraId="3E9C6C13" w14:textId="69E360BA" w:rsidR="00165AFA" w:rsidRPr="001955F4" w:rsidRDefault="00165AFA" w:rsidP="001955F4">
      <w:pPr>
        <w:spacing w:before="240" w:after="240" w:line="240" w:lineRule="auto"/>
        <w:ind w:left="851" w:right="822"/>
        <w:rPr>
          <w:i/>
        </w:rPr>
      </w:pPr>
      <w:r w:rsidRPr="001955F4">
        <w:rPr>
          <w:i/>
        </w:rPr>
        <w:t>(…)</w:t>
      </w:r>
    </w:p>
    <w:p w14:paraId="5899033D" w14:textId="5D6F0EA9" w:rsidR="00165AFA" w:rsidRPr="001955F4" w:rsidRDefault="00165AFA" w:rsidP="001955F4">
      <w:r w:rsidRPr="001955F4">
        <w:lastRenderedPageBreak/>
        <w:t>Disposiciones normativas de las que se advierte que para el cumplimiento de sus atribuciones el Ayuntamiento se auxiliará de diversas unidades administrativas dentro de la cuales destaca para el tema que nos ocupa la Oficialía Mayor.</w:t>
      </w:r>
    </w:p>
    <w:p w14:paraId="371AAEB7" w14:textId="77777777" w:rsidR="00165AFA" w:rsidRPr="001955F4" w:rsidRDefault="00165AFA" w:rsidP="001955F4">
      <w:pPr>
        <w:tabs>
          <w:tab w:val="left" w:pos="4962"/>
        </w:tabs>
        <w:contextualSpacing/>
        <w:rPr>
          <w:rFonts w:cs="Arial"/>
          <w:lang w:val="es-ES_tradnl"/>
        </w:rPr>
      </w:pPr>
    </w:p>
    <w:p w14:paraId="14E6D370" w14:textId="6DBD6A74" w:rsidR="00165AFA" w:rsidRPr="001955F4" w:rsidRDefault="00165AFA" w:rsidP="001955F4">
      <w:pPr>
        <w:rPr>
          <w:b/>
        </w:rPr>
      </w:pPr>
      <w:r w:rsidRPr="001955F4">
        <w:t>Acotado lo anterior y derivado del análisis realizado a</w:t>
      </w:r>
      <w:r w:rsidR="00664108" w:rsidRPr="001955F4">
        <w:t xml:space="preserve"> la respuesta emitida por </w:t>
      </w:r>
      <w:r w:rsidR="00664108" w:rsidRPr="001955F4">
        <w:rPr>
          <w:b/>
        </w:rPr>
        <w:t>EL SUJETO OBLIGADO</w:t>
      </w:r>
      <w:r w:rsidR="00664108" w:rsidRPr="001955F4">
        <w:t xml:space="preserve"> en donde a través de la Oficialía Mayor remite un listado de cinco servidores públicos adscritos al Instituto Municipal de las Juventudes y al análisis </w:t>
      </w:r>
      <w:r w:rsidRPr="001955F4">
        <w:t xml:space="preserve">las razones o motivos de inconformidad emitidas por </w:t>
      </w:r>
      <w:r w:rsidRPr="001955F4">
        <w:rPr>
          <w:b/>
        </w:rPr>
        <w:t xml:space="preserve">LA PARTE RECURRENTE </w:t>
      </w:r>
      <w:r w:rsidRPr="001955F4">
        <w:t xml:space="preserve">al momento de presentar su medio de inconformidad, se advierte se adolece de la falta de remisión de información argumentado que son </w:t>
      </w:r>
      <w:r w:rsidR="00664108" w:rsidRPr="001955F4">
        <w:t>más</w:t>
      </w:r>
      <w:r w:rsidRPr="001955F4">
        <w:t xml:space="preserve"> servidores </w:t>
      </w:r>
      <w:r w:rsidR="00664108" w:rsidRPr="001955F4">
        <w:t>públicos</w:t>
      </w:r>
      <w:r w:rsidRPr="001955F4">
        <w:t xml:space="preserve"> los que </w:t>
      </w:r>
      <w:r w:rsidR="00664108" w:rsidRPr="001955F4">
        <w:t>están adscritos a dicho Instituto no así inconformándose por los demás datos solicitados</w:t>
      </w:r>
      <w:r w:rsidR="00664108" w:rsidRPr="001955F4">
        <w:rPr>
          <w:b/>
        </w:rPr>
        <w:t>.</w:t>
      </w:r>
    </w:p>
    <w:p w14:paraId="764A35E4" w14:textId="77777777" w:rsidR="00165AFA" w:rsidRPr="001955F4" w:rsidRDefault="00165AFA" w:rsidP="001955F4">
      <w:pPr>
        <w:rPr>
          <w:b/>
        </w:rPr>
      </w:pPr>
    </w:p>
    <w:p w14:paraId="1802739A" w14:textId="77777777" w:rsidR="00165AFA" w:rsidRPr="001955F4" w:rsidRDefault="00165AFA" w:rsidP="001955F4">
      <w:r w:rsidRPr="001955F4">
        <w:t xml:space="preserve">En tal sentido, este Órgano Garante considera que los datos restantes de la información entregada en la atención al recurso de revisión de mérito deben declararse consentidos; ello en razón de que </w:t>
      </w:r>
      <w:r w:rsidRPr="001955F4">
        <w:rPr>
          <w:b/>
        </w:rPr>
        <w:t>LA PARTE RECURRENTE</w:t>
      </w:r>
      <w:r w:rsidRPr="001955F4">
        <w:t xml:space="preserve"> no realizó manifestaciones de inconformidad en relación a la misma.</w:t>
      </w:r>
    </w:p>
    <w:p w14:paraId="02DFAC91" w14:textId="77777777" w:rsidR="002C21F3" w:rsidRPr="001955F4" w:rsidRDefault="002C21F3" w:rsidP="001955F4"/>
    <w:p w14:paraId="3D3D0E1D" w14:textId="77777777" w:rsidR="00165AFA" w:rsidRPr="001955F4" w:rsidRDefault="00165AFA" w:rsidP="001955F4">
      <w:pPr>
        <w:rPr>
          <w:rFonts w:eastAsiaTheme="minorEastAsia" w:cs="Arial"/>
          <w:lang w:val="es-ES_tradnl"/>
        </w:rPr>
      </w:pPr>
      <w:r w:rsidRPr="001955F4">
        <w:rPr>
          <w:rFonts w:eastAsiaTheme="minorEastAsia" w:cs="Arial"/>
          <w:lang w:val="es-ES_tradnl"/>
        </w:rPr>
        <w:t>Sirve de sustento, la tesis jurisprudencial número VI.3o.C. J/60, publicada en el Semanario Judicial de la Federación y su Gaceta bajo el número de registro 176,608 que a la letra dice:</w:t>
      </w:r>
    </w:p>
    <w:p w14:paraId="6A533C3C" w14:textId="77777777" w:rsidR="00165AFA" w:rsidRPr="001955F4" w:rsidRDefault="00165AFA" w:rsidP="001955F4">
      <w:pPr>
        <w:rPr>
          <w:rFonts w:eastAsiaTheme="minorEastAsia" w:cs="Arial"/>
          <w:lang w:val="es-ES_tradnl"/>
        </w:rPr>
      </w:pPr>
    </w:p>
    <w:p w14:paraId="163AB180" w14:textId="77777777" w:rsidR="00165AFA" w:rsidRPr="001955F4" w:rsidRDefault="00165AFA" w:rsidP="001955F4">
      <w:pPr>
        <w:pStyle w:val="Puesto"/>
        <w:ind w:left="851" w:right="822"/>
        <w:rPr>
          <w:rFonts w:eastAsiaTheme="minorEastAsia"/>
          <w:lang w:val="es-ES_tradnl"/>
        </w:rPr>
      </w:pPr>
      <w:r w:rsidRPr="001955F4">
        <w:rPr>
          <w:rFonts w:eastAsiaTheme="minorEastAsia"/>
          <w:b/>
          <w:bCs/>
          <w:lang w:val="es-ES_tradnl"/>
        </w:rPr>
        <w:t xml:space="preserve">“ACTOS CONSENTIDOS. SON LOS QUE NO SE IMPUGNAN MEDIANTE EL RECURSO IDÓNEO. </w:t>
      </w:r>
      <w:r w:rsidRPr="001955F4">
        <w:rPr>
          <w:rFonts w:eastAsiaTheme="minorEastAsia"/>
          <w:lang w:val="es-ES_tradnl"/>
        </w:rPr>
        <w:t xml:space="preserve">Debe reputarse como consentido el acto que no se </w:t>
      </w:r>
      <w:r w:rsidRPr="001955F4">
        <w:rPr>
          <w:rFonts w:eastAsiaTheme="minorEastAsia" w:cs="Arial"/>
          <w:lang w:val="es-ES_tradnl"/>
        </w:rPr>
        <w:t>impugnó</w:t>
      </w:r>
      <w:r w:rsidRPr="001955F4">
        <w:rPr>
          <w:rFonts w:eastAsiaTheme="minorEastAsia"/>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4B83DF6" w14:textId="77777777" w:rsidR="00165AFA" w:rsidRPr="001955F4" w:rsidRDefault="00165AFA" w:rsidP="001955F4">
      <w:pPr>
        <w:rPr>
          <w:rFonts w:eastAsiaTheme="minorEastAsia" w:cstheme="minorBidi"/>
          <w:lang w:val="es-ES_tradnl"/>
        </w:rPr>
      </w:pPr>
    </w:p>
    <w:p w14:paraId="0B2DE4A1" w14:textId="77777777" w:rsidR="00165AFA" w:rsidRPr="001955F4" w:rsidRDefault="00165AFA" w:rsidP="001955F4">
      <w:pPr>
        <w:rPr>
          <w:lang w:val="es-ES_tradnl"/>
        </w:rPr>
      </w:pPr>
      <w:r w:rsidRPr="001955F4">
        <w:rPr>
          <w:lang w:val="es-ES_tradnl"/>
        </w:rPr>
        <w:lastRenderedPageBreak/>
        <w:t>Lo anterior es así, debido a que cuando el particular</w:t>
      </w:r>
      <w:r w:rsidRPr="001955F4">
        <w:rPr>
          <w:b/>
          <w:lang w:val="es-ES_tradnl"/>
        </w:rPr>
        <w:t xml:space="preserve"> </w:t>
      </w:r>
      <w:r w:rsidRPr="001955F4">
        <w:rPr>
          <w:lang w:val="es-ES_tradnl"/>
        </w:rPr>
        <w:t xml:space="preserve">impugnó la respuesta del </w:t>
      </w:r>
      <w:r w:rsidRPr="001955F4">
        <w:rPr>
          <w:b/>
          <w:lang w:val="es-ES_tradnl"/>
        </w:rPr>
        <w:t>SUJETO OBLIGADO</w:t>
      </w:r>
      <w:r w:rsidRPr="001955F4">
        <w:rPr>
          <w:lang w:val="es-ES_tradnl"/>
        </w:rPr>
        <w:t xml:space="preserve">, y no expresó razón o motivo de inconformidad en contra de los rubros entregados, dichos rubros deben declararse atendidos, pues se entiende que </w:t>
      </w:r>
      <w:r w:rsidRPr="001955F4">
        <w:rPr>
          <w:b/>
          <w:lang w:val="es-ES_tradnl"/>
        </w:rPr>
        <w:t>EL RECURRENTE</w:t>
      </w:r>
      <w:r w:rsidRPr="001955F4">
        <w:rPr>
          <w:lang w:val="es-ES_tradnl"/>
        </w:rPr>
        <w:t xml:space="preserve"> está conforme con la información proporcionada por </w:t>
      </w:r>
      <w:r w:rsidRPr="001955F4">
        <w:rPr>
          <w:b/>
          <w:lang w:val="es-ES_tradnl"/>
        </w:rPr>
        <w:t>EL SUJETO OBLIGADO</w:t>
      </w:r>
      <w:r w:rsidRPr="001955F4">
        <w:rPr>
          <w:lang w:val="es-ES_tradnl"/>
        </w:rPr>
        <w:t xml:space="preserve">, al no contravenir la misma. </w:t>
      </w:r>
    </w:p>
    <w:p w14:paraId="7AA8BB4B" w14:textId="77777777" w:rsidR="00165AFA" w:rsidRPr="001955F4" w:rsidRDefault="00165AFA" w:rsidP="001955F4">
      <w:pPr>
        <w:rPr>
          <w:rFonts w:eastAsiaTheme="minorEastAsia" w:cstheme="minorBidi"/>
          <w:lang w:val="es-ES_tradnl"/>
        </w:rPr>
      </w:pPr>
    </w:p>
    <w:p w14:paraId="36261F0A" w14:textId="77777777" w:rsidR="00165AFA" w:rsidRPr="001955F4" w:rsidRDefault="00165AFA" w:rsidP="001955F4">
      <w:pPr>
        <w:rPr>
          <w:lang w:val="es-ES_tradnl"/>
        </w:rPr>
      </w:pPr>
      <w:r w:rsidRPr="001955F4">
        <w:rPr>
          <w:lang w:val="es-ES_tradnl"/>
        </w:rPr>
        <w:t xml:space="preserve">Para mayor precisión a lo aquí expuesto, lo anterior guarda relación toda vez que en el caso de que </w:t>
      </w:r>
      <w:r w:rsidRPr="001955F4">
        <w:rPr>
          <w:b/>
          <w:lang w:val="es-ES_tradnl"/>
        </w:rPr>
        <w:t>LA PARTE RECURRENTE</w:t>
      </w:r>
      <w:r w:rsidRPr="001955F4">
        <w:rPr>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información respecto de los documentos remitidas en respuesta y se arriba a la conclusión de que estos quedaron firmes. Situación, que se robustece con el Criterio 01/20, emitido por el entonces Instituto Nacional de Transparencia, Acceso a la Información y Protección de Datos Personales, que establece lo siguiente:</w:t>
      </w:r>
    </w:p>
    <w:p w14:paraId="6F818099" w14:textId="77777777" w:rsidR="00165AFA" w:rsidRPr="001955F4" w:rsidRDefault="00165AFA" w:rsidP="001955F4">
      <w:pPr>
        <w:rPr>
          <w:lang w:val="es-ES_tradnl"/>
        </w:rPr>
      </w:pPr>
    </w:p>
    <w:p w14:paraId="562F4FBD" w14:textId="77777777" w:rsidR="00165AFA" w:rsidRPr="001955F4" w:rsidRDefault="00165AFA" w:rsidP="001955F4">
      <w:pPr>
        <w:pStyle w:val="Puesto"/>
        <w:tabs>
          <w:tab w:val="left" w:pos="8222"/>
        </w:tabs>
        <w:ind w:left="851" w:right="822"/>
      </w:pPr>
      <w:r w:rsidRPr="001955F4">
        <w:rPr>
          <w:b/>
        </w:rPr>
        <w:t xml:space="preserve">“Actos consentidos tácitamente. Improcedencia de su análisis. </w:t>
      </w:r>
      <w:r w:rsidRPr="001955F4">
        <w:t>Si en su recurso de revisión, la persona recurrente no expresó inconformidad alguna con ciertas partes de la respuesta otorgada, se entienden tácitamente consentidas, por ende, no deben formar parte del estudio de fondo de la resolución que emite el Instituto.” Sic.</w:t>
      </w:r>
    </w:p>
    <w:p w14:paraId="7012DDB3" w14:textId="77777777" w:rsidR="00165AFA" w:rsidRPr="001955F4" w:rsidRDefault="00165AFA" w:rsidP="001955F4">
      <w:pPr>
        <w:rPr>
          <w:bCs/>
          <w:iCs/>
        </w:rPr>
      </w:pPr>
    </w:p>
    <w:p w14:paraId="1ED00647" w14:textId="77777777" w:rsidR="00165AFA" w:rsidRPr="001955F4" w:rsidRDefault="00165AFA" w:rsidP="001955F4">
      <w:pPr>
        <w:rPr>
          <w:rFonts w:eastAsiaTheme="minorEastAsia" w:cstheme="minorBidi"/>
          <w:lang w:val="es-ES_tradnl"/>
        </w:rPr>
      </w:pPr>
      <w:r w:rsidRPr="001955F4">
        <w:rPr>
          <w:rFonts w:eastAsiaTheme="minorEastAsia" w:cstheme="minorBidi"/>
          <w:lang w:val="es-ES_tradnl"/>
        </w:rPr>
        <w:t>Así como en la Tesis Jurisprudencial Número 3ª./J.7/91, Publicada en el Semanario Judicial de la Federación y su Gaceta bajo el número de registro 174,177, que establece lo siguiente:</w:t>
      </w:r>
    </w:p>
    <w:p w14:paraId="2D8D9B26" w14:textId="77777777" w:rsidR="00165AFA" w:rsidRPr="001955F4" w:rsidRDefault="00165AFA" w:rsidP="001955F4">
      <w:pPr>
        <w:rPr>
          <w:rFonts w:eastAsiaTheme="minorEastAsia" w:cstheme="minorBidi"/>
          <w:lang w:val="es-ES_tradnl"/>
        </w:rPr>
      </w:pPr>
    </w:p>
    <w:p w14:paraId="2C85D3FA" w14:textId="77777777" w:rsidR="00165AFA" w:rsidRPr="001955F4" w:rsidRDefault="00165AFA" w:rsidP="001955F4">
      <w:pPr>
        <w:pStyle w:val="Puesto"/>
        <w:ind w:left="851" w:right="822"/>
        <w:rPr>
          <w:rFonts w:eastAsiaTheme="minorEastAsia"/>
          <w:lang w:val="es-ES_tradnl"/>
        </w:rPr>
      </w:pPr>
      <w:r w:rsidRPr="001955F4">
        <w:rPr>
          <w:rFonts w:eastAsiaTheme="minorEastAsia"/>
          <w:b/>
          <w:lang w:val="es-ES_tradnl"/>
        </w:rPr>
        <w:t xml:space="preserve">“REVISIÓN EN AMPARO. LOS RESOLUTIVOS NO COMBATIDOS DEBEN DECLARARSE FIRMES. </w:t>
      </w:r>
      <w:r w:rsidRPr="001955F4">
        <w:rPr>
          <w:rFonts w:eastAsiaTheme="minorEastAsia"/>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w:t>
      </w:r>
      <w:r w:rsidRPr="001955F4">
        <w:rPr>
          <w:rFonts w:eastAsiaTheme="minorEastAsia"/>
          <w:lang w:val="es-ES_tradnl"/>
        </w:rPr>
        <w:lastRenderedPageBreak/>
        <w:t>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521E920" w14:textId="696BD8E4" w:rsidR="00165AFA" w:rsidRPr="001955F4" w:rsidRDefault="00165AFA" w:rsidP="001955F4">
      <w:pPr>
        <w:spacing w:before="240" w:after="240"/>
        <w:ind w:right="49"/>
        <w:rPr>
          <w:rFonts w:cs="Arial"/>
        </w:rPr>
      </w:pPr>
      <w:r w:rsidRPr="001955F4">
        <w:t xml:space="preserve">Conforme a lo establecido y a todo lo antes expuesto, este Órgano Garante no realizará el análisis de </w:t>
      </w:r>
      <w:r w:rsidRPr="001955F4">
        <w:rPr>
          <w:bCs/>
        </w:rPr>
        <w:t>los</w:t>
      </w:r>
      <w:r w:rsidR="00664108" w:rsidRPr="001955F4">
        <w:rPr>
          <w:bCs/>
        </w:rPr>
        <w:t xml:space="preserve"> rubros solicitados como </w:t>
      </w:r>
      <w:r w:rsidRPr="001955F4">
        <w:rPr>
          <w:bCs/>
        </w:rPr>
        <w:t>l</w:t>
      </w:r>
      <w:r w:rsidR="00664108" w:rsidRPr="001955F4">
        <w:rPr>
          <w:bCs/>
        </w:rPr>
        <w:t>o son el Nombre, Adscripción, Descripción del puesto, Sueldo bruto, Sueldo neto y Nivel de Estudios</w:t>
      </w:r>
      <w:r w:rsidRPr="001955F4">
        <w:rPr>
          <w:bCs/>
          <w:i/>
        </w:rPr>
        <w:t>.</w:t>
      </w:r>
    </w:p>
    <w:p w14:paraId="11B3F9A5" w14:textId="223E6182" w:rsidR="00165AFA" w:rsidRPr="001955F4" w:rsidRDefault="00664108" w:rsidP="001955F4">
      <w:pPr>
        <w:tabs>
          <w:tab w:val="left" w:pos="4962"/>
        </w:tabs>
        <w:contextualSpacing/>
        <w:rPr>
          <w:rFonts w:cs="Arial"/>
          <w:lang w:val="es-ES_tradnl"/>
        </w:rPr>
      </w:pPr>
      <w:r w:rsidRPr="001955F4">
        <w:rPr>
          <w:rFonts w:cs="Arial"/>
          <w:lang w:val="es-ES_tradnl"/>
        </w:rPr>
        <w:t xml:space="preserve">Ahora bien mediante informe justificado la Oficialía Mayor </w:t>
      </w:r>
      <w:r w:rsidR="00361656" w:rsidRPr="001955F4">
        <w:rPr>
          <w:rFonts w:cs="Arial"/>
          <w:lang w:val="es-ES_tradnl"/>
        </w:rPr>
        <w:t>refiere que una vez analizada la información que en su momento fue remitida mediante respuesta se desprende que únicamente se entregó la relación del personal adscrito al Instituto Municipal de las Juventudes; en consecuencia, esta Dependencia Municipal modificó su respuesta enviando una la relación de trece personas adscritos a dicho Instituto y a sus Unidades Administrativas que la integran como el Área de Programas para las Juventudes y Área de Promoción y Defensoría de las Juventudes.</w:t>
      </w:r>
    </w:p>
    <w:p w14:paraId="407CF599" w14:textId="77777777" w:rsidR="00165AFA" w:rsidRPr="001955F4" w:rsidRDefault="00165AFA" w:rsidP="001955F4">
      <w:pPr>
        <w:tabs>
          <w:tab w:val="left" w:pos="4962"/>
        </w:tabs>
        <w:contextualSpacing/>
        <w:rPr>
          <w:rFonts w:cs="Arial"/>
          <w:lang w:val="es-ES_tradnl"/>
        </w:rPr>
      </w:pPr>
    </w:p>
    <w:p w14:paraId="6D40DDC2" w14:textId="77777777" w:rsidR="00361656" w:rsidRPr="001955F4" w:rsidRDefault="00361656" w:rsidP="001955F4">
      <w:pPr>
        <w:rPr>
          <w:rFonts w:eastAsia="Palatino Linotype" w:cs="Palatino Linotype"/>
          <w:szCs w:val="22"/>
          <w:lang w:eastAsia="es-MX"/>
        </w:rPr>
      </w:pPr>
      <w:r w:rsidRPr="001955F4">
        <w:rPr>
          <w:rFonts w:eastAsia="Calibri"/>
          <w:szCs w:val="22"/>
          <w:lang w:eastAsia="en-US"/>
        </w:rPr>
        <w:t xml:space="preserve">Con base en lo anterior </w:t>
      </w:r>
      <w:r w:rsidRPr="001955F4">
        <w:rPr>
          <w:rFonts w:eastAsia="Palatino Linotype" w:cs="Palatino Linotype"/>
          <w:szCs w:val="22"/>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C884E57" w14:textId="77777777" w:rsidR="00361656" w:rsidRPr="001955F4" w:rsidRDefault="00361656" w:rsidP="001955F4">
      <w:pPr>
        <w:rPr>
          <w:rFonts w:eastAsia="Palatino Linotype" w:cs="Palatino Linotype"/>
          <w:szCs w:val="22"/>
        </w:rPr>
      </w:pPr>
    </w:p>
    <w:p w14:paraId="44324AFA" w14:textId="77777777" w:rsidR="00361656" w:rsidRPr="001955F4" w:rsidRDefault="00361656" w:rsidP="001955F4">
      <w:pPr>
        <w:numPr>
          <w:ilvl w:val="0"/>
          <w:numId w:val="25"/>
        </w:numPr>
        <w:spacing w:after="160"/>
        <w:rPr>
          <w:rFonts w:eastAsia="Palatino Linotype" w:cs="Palatino Linotype"/>
          <w:szCs w:val="22"/>
        </w:rPr>
      </w:pPr>
      <w:r w:rsidRPr="001955F4">
        <w:rPr>
          <w:rFonts w:eastAsia="Palatino Linotype" w:cs="Palatino Linotype"/>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8733DE6" w14:textId="77777777" w:rsidR="00361656" w:rsidRPr="001955F4" w:rsidRDefault="00361656" w:rsidP="001955F4">
      <w:pPr>
        <w:ind w:left="720"/>
        <w:rPr>
          <w:rFonts w:eastAsia="Palatino Linotype" w:cs="Palatino Linotype"/>
          <w:szCs w:val="22"/>
        </w:rPr>
      </w:pPr>
    </w:p>
    <w:p w14:paraId="581A7BAB" w14:textId="77777777" w:rsidR="00361656" w:rsidRPr="001955F4" w:rsidRDefault="00361656" w:rsidP="001955F4">
      <w:pPr>
        <w:numPr>
          <w:ilvl w:val="0"/>
          <w:numId w:val="25"/>
        </w:numPr>
        <w:spacing w:after="160"/>
        <w:rPr>
          <w:rFonts w:eastAsia="Palatino Linotype" w:cs="Palatino Linotype"/>
          <w:szCs w:val="22"/>
        </w:rPr>
      </w:pPr>
      <w:r w:rsidRPr="001955F4">
        <w:rPr>
          <w:rFonts w:eastAsia="Palatino Linotype" w:cs="Palatino Linotype"/>
          <w:szCs w:val="22"/>
        </w:rPr>
        <w:lastRenderedPageBreak/>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25A3E538" w14:textId="77777777" w:rsidR="00361656" w:rsidRPr="001955F4" w:rsidRDefault="00361656" w:rsidP="001955F4">
      <w:pPr>
        <w:rPr>
          <w:rFonts w:eastAsia="Palatino Linotype" w:cs="Palatino Linotype"/>
          <w:szCs w:val="22"/>
        </w:rPr>
      </w:pPr>
      <w:r w:rsidRPr="001955F4">
        <w:rPr>
          <w:rFonts w:eastAsia="Palatino Linotype" w:cs="Palatino Linotype"/>
          <w:szCs w:val="22"/>
        </w:rPr>
        <w:t xml:space="preserve">Así pues, para el caso que nos ocupa </w:t>
      </w:r>
      <w:r w:rsidRPr="001955F4">
        <w:rPr>
          <w:rFonts w:eastAsia="Palatino Linotype" w:cs="Palatino Linotype"/>
          <w:b/>
          <w:szCs w:val="22"/>
        </w:rPr>
        <w:t>EL SUJETO OBLIGADO</w:t>
      </w:r>
      <w:r w:rsidRPr="001955F4">
        <w:rPr>
          <w:rFonts w:eastAsia="Palatino Linotype" w:cs="Palatino Linotype"/>
          <w:szCs w:val="22"/>
        </w:rPr>
        <w:t xml:space="preserve"> realizó un proceso de búsqueda de la información que resultara exhaustivo puesto que se advierte se pronunció el área pueden conocer de la información solicitada que como lo es la Oficialía Mayor.</w:t>
      </w:r>
    </w:p>
    <w:p w14:paraId="7F580B6B" w14:textId="77777777" w:rsidR="00361656" w:rsidRPr="001955F4" w:rsidRDefault="00361656" w:rsidP="001955F4">
      <w:pPr>
        <w:rPr>
          <w:rFonts w:eastAsia="Palatino Linotype" w:cs="Palatino Linotype"/>
          <w:szCs w:val="22"/>
        </w:rPr>
      </w:pPr>
    </w:p>
    <w:p w14:paraId="4DD2F3A0" w14:textId="6F77308A" w:rsidR="00361656" w:rsidRPr="001955F4" w:rsidRDefault="00361656" w:rsidP="001955F4">
      <w:pPr>
        <w:rPr>
          <w:rFonts w:eastAsia="Palatino Linotype" w:cs="Palatino Linotype"/>
          <w:szCs w:val="22"/>
        </w:rPr>
      </w:pPr>
      <w:r w:rsidRPr="001955F4">
        <w:rPr>
          <w:rFonts w:eastAsia="Palatino Linotype" w:cs="Palatino Linotype"/>
          <w:szCs w:val="22"/>
        </w:rPr>
        <w:t>Robustece a lo antepuesto lo previsto por el Reglamento Interior de la Administración Pública Municipal de Tlalnepantla de Baz, Estado de México en su</w:t>
      </w:r>
      <w:r w:rsidR="00C21692" w:rsidRPr="001955F4">
        <w:rPr>
          <w:rFonts w:eastAsia="Palatino Linotype" w:cs="Palatino Linotype"/>
          <w:szCs w:val="22"/>
        </w:rPr>
        <w:t>s</w:t>
      </w:r>
      <w:r w:rsidRPr="001955F4">
        <w:rPr>
          <w:rFonts w:eastAsia="Palatino Linotype" w:cs="Palatino Linotype"/>
          <w:szCs w:val="22"/>
        </w:rPr>
        <w:t xml:space="preserve"> artículo</w:t>
      </w:r>
      <w:r w:rsidR="00C21692" w:rsidRPr="001955F4">
        <w:rPr>
          <w:rFonts w:eastAsia="Palatino Linotype" w:cs="Palatino Linotype"/>
          <w:szCs w:val="22"/>
        </w:rPr>
        <w:t>s</w:t>
      </w:r>
      <w:r w:rsidRPr="001955F4">
        <w:rPr>
          <w:rFonts w:eastAsia="Palatino Linotype" w:cs="Palatino Linotype"/>
          <w:szCs w:val="22"/>
        </w:rPr>
        <w:t xml:space="preserve"> 251</w:t>
      </w:r>
      <w:r w:rsidR="00C21692" w:rsidRPr="001955F4">
        <w:rPr>
          <w:rFonts w:eastAsia="Palatino Linotype" w:cs="Palatino Linotype"/>
          <w:szCs w:val="22"/>
        </w:rPr>
        <w:t>, 252 y 257</w:t>
      </w:r>
      <w:r w:rsidRPr="001955F4">
        <w:rPr>
          <w:rFonts w:eastAsia="Palatino Linotype" w:cs="Palatino Linotype"/>
          <w:szCs w:val="22"/>
        </w:rPr>
        <w:t xml:space="preserve"> que establece</w:t>
      </w:r>
      <w:r w:rsidR="00C21692" w:rsidRPr="001955F4">
        <w:rPr>
          <w:rFonts w:eastAsia="Palatino Linotype" w:cs="Palatino Linotype"/>
          <w:szCs w:val="22"/>
        </w:rPr>
        <w:t xml:space="preserve">n </w:t>
      </w:r>
      <w:r w:rsidRPr="001955F4">
        <w:rPr>
          <w:rFonts w:eastAsia="Palatino Linotype" w:cs="Palatino Linotype"/>
          <w:szCs w:val="22"/>
        </w:rPr>
        <w:t xml:space="preserve">lo siguiente: </w:t>
      </w:r>
    </w:p>
    <w:p w14:paraId="1459827E" w14:textId="77777777" w:rsidR="00361656" w:rsidRPr="001955F4" w:rsidRDefault="00361656" w:rsidP="001955F4">
      <w:pPr>
        <w:rPr>
          <w:rFonts w:eastAsia="Palatino Linotype" w:cs="Palatino Linotype"/>
          <w:szCs w:val="22"/>
        </w:rPr>
      </w:pPr>
    </w:p>
    <w:p w14:paraId="0B07242B" w14:textId="1DE09EEC" w:rsidR="00361656" w:rsidRPr="001955F4" w:rsidRDefault="00361656" w:rsidP="001955F4">
      <w:pPr>
        <w:spacing w:line="240" w:lineRule="auto"/>
        <w:ind w:left="851" w:right="822"/>
        <w:rPr>
          <w:rFonts w:eastAsia="Palatino Linotype" w:cs="Palatino Linotype"/>
          <w:szCs w:val="22"/>
        </w:rPr>
      </w:pPr>
      <w:r w:rsidRPr="001955F4">
        <w:rPr>
          <w:rFonts w:eastAsia="Palatino Linotype" w:cs="Palatino Linotype"/>
          <w:b/>
          <w:i/>
          <w:szCs w:val="22"/>
        </w:rPr>
        <w:t>ARTÍCULO 251.</w:t>
      </w:r>
      <w:r w:rsidRPr="001955F4">
        <w:rPr>
          <w:rFonts w:eastAsia="Palatino Linotype" w:cs="Palatino Linotype"/>
          <w:i/>
          <w:szCs w:val="22"/>
        </w:rPr>
        <w:t xml:space="preserve"> Para el despacho de los asuntos de su competencia, </w:t>
      </w:r>
      <w:r w:rsidRPr="001955F4">
        <w:rPr>
          <w:rFonts w:eastAsia="Palatino Linotype" w:cs="Palatino Linotype"/>
          <w:b/>
          <w:i/>
          <w:szCs w:val="22"/>
          <w:u w:val="single"/>
        </w:rPr>
        <w:t>la Oficialía Mayor</w:t>
      </w:r>
      <w:r w:rsidRPr="001955F4">
        <w:rPr>
          <w:rFonts w:eastAsia="Palatino Linotype" w:cs="Palatino Linotype"/>
          <w:i/>
          <w:szCs w:val="22"/>
        </w:rPr>
        <w:t>, tendrá las siguientes facultades y obligaciones:</w:t>
      </w:r>
    </w:p>
    <w:p w14:paraId="4D3D97B1" w14:textId="1F9FAF6C" w:rsidR="00361656" w:rsidRPr="001955F4" w:rsidRDefault="00361656" w:rsidP="001955F4">
      <w:pPr>
        <w:spacing w:line="240" w:lineRule="auto"/>
        <w:ind w:left="851" w:right="822"/>
        <w:rPr>
          <w:rFonts w:eastAsia="Palatino Linotype" w:cs="Palatino Linotype"/>
          <w:szCs w:val="22"/>
        </w:rPr>
      </w:pPr>
      <w:r w:rsidRPr="001955F4">
        <w:rPr>
          <w:rFonts w:eastAsia="Palatino Linotype" w:cs="Palatino Linotype"/>
          <w:b/>
          <w:i/>
          <w:szCs w:val="22"/>
        </w:rPr>
        <w:t>(…</w:t>
      </w:r>
      <w:r w:rsidRPr="001955F4">
        <w:rPr>
          <w:rFonts w:eastAsia="Palatino Linotype" w:cs="Palatino Linotype"/>
          <w:szCs w:val="22"/>
        </w:rPr>
        <w:t>)</w:t>
      </w:r>
    </w:p>
    <w:p w14:paraId="4C19788F" w14:textId="131AA22F" w:rsidR="00361656" w:rsidRPr="001955F4" w:rsidRDefault="00C21692" w:rsidP="001955F4">
      <w:pPr>
        <w:spacing w:line="240" w:lineRule="auto"/>
        <w:ind w:left="851" w:right="822"/>
        <w:rPr>
          <w:i/>
        </w:rPr>
      </w:pPr>
      <w:r w:rsidRPr="001955F4">
        <w:rPr>
          <w:i/>
        </w:rPr>
        <w:t>II. Poner a consideración de la persona titular de la Presidencia Municipal, los nombramientos, sueldos, renuncias, licencias y jubilaciones de las personas servidoras públicas de la Administración Pública Municipal, atendiendo a la normatividad aplicable, con excepción de aquellas personas servidoras públicas cuyo nombramiento sea determinado de manera distinta por otras disposiciones jurídicas vigentes;</w:t>
      </w:r>
    </w:p>
    <w:p w14:paraId="7FCC921A" w14:textId="1D081C96" w:rsidR="00C21692" w:rsidRPr="001955F4" w:rsidRDefault="00C21692" w:rsidP="001955F4">
      <w:pPr>
        <w:spacing w:line="240" w:lineRule="auto"/>
        <w:ind w:left="851" w:right="822"/>
        <w:rPr>
          <w:i/>
        </w:rPr>
      </w:pPr>
      <w:r w:rsidRPr="001955F4">
        <w:rPr>
          <w:i/>
        </w:rPr>
        <w:t>(…)</w:t>
      </w:r>
    </w:p>
    <w:p w14:paraId="5B3D7A7C" w14:textId="6E80AEE6" w:rsidR="00C21692" w:rsidRPr="001955F4" w:rsidRDefault="00C21692" w:rsidP="001955F4">
      <w:pPr>
        <w:spacing w:line="240" w:lineRule="auto"/>
        <w:ind w:left="851" w:right="822"/>
        <w:rPr>
          <w:rFonts w:eastAsia="Palatino Linotype" w:cs="Palatino Linotype"/>
          <w:i/>
          <w:szCs w:val="22"/>
        </w:rPr>
      </w:pPr>
      <w:r w:rsidRPr="001955F4">
        <w:rPr>
          <w:rFonts w:eastAsia="Palatino Linotype" w:cs="Palatino Linotype"/>
          <w:i/>
          <w:szCs w:val="22"/>
        </w:rPr>
        <w:t>VIII. Controlar que el personal que las dependencias requieran sea debidamente seleccionado y contratado, cuando así lo establezcan las descripciones y especificaciones de los puestos, atendiendo a la normatividad aplicable;</w:t>
      </w:r>
    </w:p>
    <w:p w14:paraId="0BD7E28A" w14:textId="40B97108" w:rsidR="00C21692" w:rsidRPr="001955F4" w:rsidRDefault="00C21692" w:rsidP="001955F4">
      <w:pPr>
        <w:spacing w:line="240" w:lineRule="auto"/>
        <w:ind w:left="851" w:right="822"/>
        <w:rPr>
          <w:rFonts w:eastAsia="Palatino Linotype" w:cs="Palatino Linotype"/>
          <w:i/>
          <w:szCs w:val="22"/>
        </w:rPr>
      </w:pPr>
      <w:r w:rsidRPr="001955F4">
        <w:rPr>
          <w:rFonts w:eastAsia="Palatino Linotype" w:cs="Palatino Linotype"/>
          <w:i/>
          <w:szCs w:val="22"/>
        </w:rPr>
        <w:t>(…)</w:t>
      </w:r>
    </w:p>
    <w:p w14:paraId="1A703C18" w14:textId="77777777" w:rsidR="00C21692" w:rsidRPr="001955F4" w:rsidRDefault="00C21692" w:rsidP="001955F4">
      <w:pPr>
        <w:spacing w:line="240" w:lineRule="auto"/>
        <w:ind w:left="851" w:right="822"/>
        <w:rPr>
          <w:rFonts w:eastAsia="Palatino Linotype" w:cs="Palatino Linotype"/>
          <w:i/>
          <w:szCs w:val="22"/>
        </w:rPr>
      </w:pPr>
    </w:p>
    <w:p w14:paraId="253213FA" w14:textId="4FD674AC" w:rsidR="00C21692" w:rsidRPr="001955F4" w:rsidRDefault="00C21692" w:rsidP="001955F4">
      <w:pPr>
        <w:spacing w:line="240" w:lineRule="auto"/>
        <w:ind w:left="851" w:right="822"/>
        <w:rPr>
          <w:rFonts w:eastAsia="Palatino Linotype" w:cs="Palatino Linotype"/>
          <w:i/>
          <w:szCs w:val="22"/>
        </w:rPr>
      </w:pPr>
      <w:r w:rsidRPr="001955F4">
        <w:rPr>
          <w:rFonts w:eastAsia="Palatino Linotype" w:cs="Palatino Linotype"/>
          <w:b/>
          <w:i/>
          <w:szCs w:val="22"/>
        </w:rPr>
        <w:t>ARTÍCULO 252.</w:t>
      </w:r>
      <w:r w:rsidRPr="001955F4">
        <w:rPr>
          <w:rFonts w:eastAsia="Palatino Linotype" w:cs="Palatino Linotype"/>
          <w:i/>
          <w:szCs w:val="22"/>
        </w:rPr>
        <w:t xml:space="preserve"> La Oficialía Mayor contará con una persona titular que será responsable de la conducción, supervisión y ejecución de las funciones a que se refiere el artículo que antecede, y para su auxilio, tendrá a su cargo las siguientes unidades administrativas:</w:t>
      </w:r>
    </w:p>
    <w:p w14:paraId="4A8E1E8F" w14:textId="1B4DBB8B" w:rsidR="00C21692" w:rsidRPr="001955F4" w:rsidRDefault="00C21692" w:rsidP="001955F4">
      <w:pPr>
        <w:spacing w:line="240" w:lineRule="auto"/>
        <w:ind w:left="851" w:right="822"/>
        <w:rPr>
          <w:rFonts w:eastAsia="Palatino Linotype" w:cs="Palatino Linotype"/>
          <w:i/>
          <w:szCs w:val="22"/>
        </w:rPr>
      </w:pPr>
      <w:r w:rsidRPr="001955F4">
        <w:rPr>
          <w:rFonts w:eastAsia="Palatino Linotype" w:cs="Palatino Linotype"/>
          <w:b/>
          <w:i/>
          <w:szCs w:val="22"/>
        </w:rPr>
        <w:t>(…</w:t>
      </w:r>
      <w:r w:rsidRPr="001955F4">
        <w:rPr>
          <w:rFonts w:eastAsia="Palatino Linotype" w:cs="Palatino Linotype"/>
          <w:i/>
          <w:szCs w:val="22"/>
        </w:rPr>
        <w:t>)</w:t>
      </w:r>
    </w:p>
    <w:p w14:paraId="102073C1" w14:textId="51147F9B" w:rsidR="00C21692" w:rsidRPr="001955F4" w:rsidRDefault="00C21692" w:rsidP="001955F4">
      <w:pPr>
        <w:spacing w:line="240" w:lineRule="auto"/>
        <w:ind w:left="851" w:right="822"/>
        <w:rPr>
          <w:rFonts w:eastAsia="Palatino Linotype" w:cs="Palatino Linotype"/>
          <w:b/>
          <w:i/>
          <w:szCs w:val="22"/>
        </w:rPr>
      </w:pPr>
      <w:r w:rsidRPr="001955F4">
        <w:rPr>
          <w:rFonts w:eastAsia="Palatino Linotype" w:cs="Palatino Linotype"/>
          <w:b/>
          <w:i/>
          <w:szCs w:val="22"/>
          <w:u w:val="single"/>
        </w:rPr>
        <w:lastRenderedPageBreak/>
        <w:t>III. Enlace Administrativo</w:t>
      </w:r>
      <w:r w:rsidRPr="001955F4">
        <w:rPr>
          <w:rFonts w:eastAsia="Palatino Linotype" w:cs="Palatino Linotype"/>
          <w:b/>
          <w:i/>
          <w:szCs w:val="22"/>
        </w:rPr>
        <w:t>;</w:t>
      </w:r>
    </w:p>
    <w:p w14:paraId="5EBE35F1" w14:textId="4B4EC1FB" w:rsidR="00C21692" w:rsidRPr="001955F4" w:rsidRDefault="00C21692" w:rsidP="001955F4">
      <w:pPr>
        <w:spacing w:line="240" w:lineRule="auto"/>
        <w:ind w:left="851" w:right="822"/>
        <w:rPr>
          <w:rFonts w:eastAsia="Palatino Linotype" w:cs="Palatino Linotype"/>
          <w:b/>
          <w:i/>
          <w:szCs w:val="22"/>
        </w:rPr>
      </w:pPr>
      <w:r w:rsidRPr="001955F4">
        <w:rPr>
          <w:rFonts w:eastAsia="Palatino Linotype" w:cs="Palatino Linotype"/>
          <w:b/>
          <w:i/>
          <w:szCs w:val="22"/>
        </w:rPr>
        <w:t>(…)</w:t>
      </w:r>
    </w:p>
    <w:p w14:paraId="2774899C" w14:textId="77777777" w:rsidR="00C21692" w:rsidRPr="001955F4" w:rsidRDefault="00C21692" w:rsidP="001955F4">
      <w:pPr>
        <w:spacing w:line="240" w:lineRule="auto"/>
        <w:ind w:left="851" w:right="822"/>
        <w:rPr>
          <w:rFonts w:eastAsia="Palatino Linotype" w:cs="Palatino Linotype"/>
          <w:b/>
          <w:i/>
          <w:szCs w:val="22"/>
        </w:rPr>
      </w:pPr>
    </w:p>
    <w:p w14:paraId="3CCFEDD4" w14:textId="2F55B0FF" w:rsidR="00C21692" w:rsidRPr="001955F4" w:rsidRDefault="00C21692" w:rsidP="001955F4">
      <w:pPr>
        <w:spacing w:line="240" w:lineRule="auto"/>
        <w:ind w:left="851" w:right="822"/>
        <w:rPr>
          <w:rFonts w:eastAsia="Palatino Linotype" w:cs="Palatino Linotype"/>
          <w:i/>
          <w:szCs w:val="22"/>
        </w:rPr>
      </w:pPr>
      <w:r w:rsidRPr="001955F4">
        <w:rPr>
          <w:rFonts w:eastAsia="Palatino Linotype" w:cs="Palatino Linotype"/>
          <w:b/>
          <w:i/>
          <w:szCs w:val="22"/>
        </w:rPr>
        <w:t xml:space="preserve">ARTÍCULO 257. </w:t>
      </w:r>
      <w:r w:rsidRPr="001955F4">
        <w:rPr>
          <w:rFonts w:eastAsia="Palatino Linotype" w:cs="Palatino Linotype"/>
          <w:i/>
          <w:szCs w:val="22"/>
        </w:rPr>
        <w:t xml:space="preserve">Son facultades y obligaciones del </w:t>
      </w:r>
      <w:r w:rsidRPr="001955F4">
        <w:rPr>
          <w:rFonts w:eastAsia="Palatino Linotype" w:cs="Palatino Linotype"/>
          <w:b/>
          <w:i/>
          <w:szCs w:val="22"/>
        </w:rPr>
        <w:t>Enlace Administrativo</w:t>
      </w:r>
      <w:r w:rsidRPr="001955F4">
        <w:rPr>
          <w:rFonts w:eastAsia="Palatino Linotype" w:cs="Palatino Linotype"/>
          <w:i/>
          <w:szCs w:val="22"/>
        </w:rPr>
        <w:t>, las siguientes:</w:t>
      </w:r>
    </w:p>
    <w:p w14:paraId="0573F5FD" w14:textId="53074C2E" w:rsidR="00C21692" w:rsidRPr="001955F4" w:rsidRDefault="00C21692" w:rsidP="001955F4">
      <w:pPr>
        <w:spacing w:line="240" w:lineRule="auto"/>
        <w:ind w:left="851" w:right="822"/>
        <w:rPr>
          <w:rFonts w:eastAsia="Palatino Linotype" w:cs="Palatino Linotype"/>
          <w:i/>
          <w:szCs w:val="22"/>
        </w:rPr>
      </w:pPr>
      <w:r w:rsidRPr="001955F4">
        <w:rPr>
          <w:rFonts w:eastAsia="Palatino Linotype" w:cs="Palatino Linotype"/>
          <w:b/>
          <w:i/>
          <w:szCs w:val="22"/>
        </w:rPr>
        <w:t>(…</w:t>
      </w:r>
      <w:r w:rsidRPr="001955F4">
        <w:rPr>
          <w:rFonts w:eastAsia="Palatino Linotype" w:cs="Palatino Linotype"/>
          <w:i/>
          <w:szCs w:val="22"/>
        </w:rPr>
        <w:t>)</w:t>
      </w:r>
    </w:p>
    <w:p w14:paraId="5A025574" w14:textId="01DF4BC1" w:rsidR="00C21692" w:rsidRPr="001955F4" w:rsidRDefault="00C21692" w:rsidP="001955F4">
      <w:pPr>
        <w:spacing w:line="240" w:lineRule="auto"/>
        <w:ind w:left="851" w:right="822"/>
        <w:rPr>
          <w:rFonts w:eastAsia="Palatino Linotype" w:cs="Palatino Linotype"/>
          <w:i/>
          <w:szCs w:val="22"/>
        </w:rPr>
      </w:pPr>
      <w:r w:rsidRPr="001955F4">
        <w:rPr>
          <w:rFonts w:eastAsia="Palatino Linotype" w:cs="Palatino Linotype"/>
          <w:i/>
          <w:szCs w:val="22"/>
        </w:rPr>
        <w:t>V. Llevar el control interno del personal, integrando la base de datos de las personas servidoras públicas que conforman la plantilla de la dependencia de que se trate, en conjunto con la Coordinación Técnica Administrativa;</w:t>
      </w:r>
    </w:p>
    <w:p w14:paraId="6D44C40A" w14:textId="049F8D22" w:rsidR="00C21692" w:rsidRPr="001955F4" w:rsidRDefault="00C21692" w:rsidP="001955F4">
      <w:pPr>
        <w:spacing w:line="240" w:lineRule="auto"/>
        <w:ind w:left="851" w:right="822"/>
        <w:rPr>
          <w:rFonts w:eastAsia="Palatino Linotype" w:cs="Palatino Linotype"/>
          <w:i/>
          <w:szCs w:val="22"/>
        </w:rPr>
      </w:pPr>
      <w:r w:rsidRPr="001955F4">
        <w:rPr>
          <w:rFonts w:eastAsia="Palatino Linotype" w:cs="Palatino Linotype"/>
          <w:i/>
          <w:szCs w:val="22"/>
        </w:rPr>
        <w:t>(…)</w:t>
      </w:r>
    </w:p>
    <w:p w14:paraId="5D3DE2DE" w14:textId="3665D0B2" w:rsidR="00361656" w:rsidRPr="001955F4" w:rsidRDefault="00361656" w:rsidP="001955F4">
      <w:pPr>
        <w:tabs>
          <w:tab w:val="left" w:pos="4962"/>
        </w:tabs>
        <w:contextualSpacing/>
        <w:rPr>
          <w:rFonts w:cs="Arial"/>
          <w:lang w:val="es-ES_tradnl"/>
        </w:rPr>
      </w:pPr>
    </w:p>
    <w:p w14:paraId="700F12C7" w14:textId="77777777" w:rsidR="00C21692" w:rsidRPr="001955F4" w:rsidRDefault="00C21692" w:rsidP="001955F4">
      <w:pPr>
        <w:tabs>
          <w:tab w:val="left" w:pos="4962"/>
        </w:tabs>
        <w:contextualSpacing/>
        <w:rPr>
          <w:rFonts w:cs="Arial"/>
          <w:lang w:val="es-ES_tradnl"/>
        </w:rPr>
      </w:pPr>
      <w:r w:rsidRPr="001955F4">
        <w:rPr>
          <w:rFonts w:cs="Arial"/>
          <w:lang w:val="es-ES_tradnl"/>
        </w:rPr>
        <w:t>Disposiciones jurídicas que facultan a la Oficialía Mayor para emitir una respuesta y rendir el respectivo informe justificado el cual fue a través del siguiente listado:</w:t>
      </w:r>
    </w:p>
    <w:p w14:paraId="5B786E3B" w14:textId="77777777" w:rsidR="00C21692" w:rsidRPr="001955F4" w:rsidRDefault="00C21692" w:rsidP="001955F4">
      <w:pPr>
        <w:tabs>
          <w:tab w:val="left" w:pos="4962"/>
        </w:tabs>
        <w:contextualSpacing/>
        <w:rPr>
          <w:rFonts w:cs="Arial"/>
          <w:lang w:val="es-ES_tradnl"/>
        </w:rPr>
      </w:pPr>
    </w:p>
    <w:p w14:paraId="3629C193" w14:textId="3CDDCD2B" w:rsidR="00C21692" w:rsidRPr="001955F4" w:rsidRDefault="00C21692" w:rsidP="001955F4">
      <w:pPr>
        <w:tabs>
          <w:tab w:val="left" w:pos="4962"/>
        </w:tabs>
        <w:contextualSpacing/>
        <w:rPr>
          <w:rFonts w:cs="Arial"/>
          <w:lang w:val="es-ES_tradnl"/>
        </w:rPr>
      </w:pPr>
      <w:r w:rsidRPr="001955F4">
        <w:rPr>
          <w:rFonts w:eastAsia="Calibri" w:cs="Tahoma"/>
          <w:b/>
          <w:i/>
          <w:noProof/>
          <w:szCs w:val="22"/>
          <w:lang w:eastAsia="es-MX"/>
        </w:rPr>
        <w:drawing>
          <wp:inline distT="0" distB="0" distL="0" distR="0" wp14:anchorId="2414C24A" wp14:editId="09DBC756">
            <wp:extent cx="5742940" cy="21951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2195195"/>
                    </a:xfrm>
                    <a:prstGeom prst="rect">
                      <a:avLst/>
                    </a:prstGeom>
                  </pic:spPr>
                </pic:pic>
              </a:graphicData>
            </a:graphic>
          </wp:inline>
        </w:drawing>
      </w:r>
    </w:p>
    <w:p w14:paraId="104227A5" w14:textId="77777777" w:rsidR="00C21692" w:rsidRPr="001955F4" w:rsidRDefault="00C21692" w:rsidP="001955F4">
      <w:pPr>
        <w:tabs>
          <w:tab w:val="left" w:pos="4962"/>
        </w:tabs>
        <w:contextualSpacing/>
        <w:rPr>
          <w:rFonts w:cs="Arial"/>
          <w:lang w:val="es-ES_tradnl"/>
        </w:rPr>
      </w:pPr>
    </w:p>
    <w:p w14:paraId="54F7AE12" w14:textId="09B2C850" w:rsidR="00C21692" w:rsidRPr="001955F4" w:rsidRDefault="004C1D5C" w:rsidP="001955F4">
      <w:pPr>
        <w:tabs>
          <w:tab w:val="left" w:pos="4962"/>
        </w:tabs>
        <w:contextualSpacing/>
        <w:rPr>
          <w:rFonts w:cs="Arial"/>
          <w:lang w:val="es-ES_tradnl"/>
        </w:rPr>
      </w:pPr>
      <w:r w:rsidRPr="001955F4">
        <w:rPr>
          <w:rFonts w:cs="Arial"/>
          <w:lang w:val="es-ES_tradnl"/>
        </w:rPr>
        <w:t>Ahora bien este Órgano Garante en aras de allegarse de elementos que garanticen el derecho de acceso a la información de consulto el Organigrama del Unidad Administrativa respecto de la que se solicitan la información localizando lo siguiente:</w:t>
      </w:r>
    </w:p>
    <w:p w14:paraId="2ABB5DB6" w14:textId="77777777" w:rsidR="004C1D5C" w:rsidRPr="001955F4" w:rsidRDefault="004C1D5C" w:rsidP="001955F4">
      <w:pPr>
        <w:tabs>
          <w:tab w:val="left" w:pos="4962"/>
        </w:tabs>
        <w:contextualSpacing/>
        <w:rPr>
          <w:rFonts w:cs="Arial"/>
          <w:lang w:val="es-ES_tradnl"/>
        </w:rPr>
      </w:pPr>
    </w:p>
    <w:p w14:paraId="7106CEE1" w14:textId="5B4C6D5F" w:rsidR="004C1D5C" w:rsidRPr="001955F4" w:rsidRDefault="004C1D5C" w:rsidP="001955F4">
      <w:pPr>
        <w:tabs>
          <w:tab w:val="left" w:pos="4962"/>
        </w:tabs>
        <w:contextualSpacing/>
        <w:jc w:val="center"/>
        <w:rPr>
          <w:rFonts w:cs="Arial"/>
          <w:lang w:val="es-ES_tradnl"/>
        </w:rPr>
      </w:pPr>
      <w:r w:rsidRPr="001955F4">
        <w:rPr>
          <w:rFonts w:cs="Arial"/>
          <w:noProof/>
          <w:lang w:eastAsia="es-MX"/>
        </w:rPr>
        <w:lastRenderedPageBreak/>
        <w:drawing>
          <wp:inline distT="0" distB="0" distL="0" distR="0" wp14:anchorId="1E0CC83B" wp14:editId="2D0F99A3">
            <wp:extent cx="967512" cy="287783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84943" cy="2929684"/>
                    </a:xfrm>
                    <a:prstGeom prst="rect">
                      <a:avLst/>
                    </a:prstGeom>
                  </pic:spPr>
                </pic:pic>
              </a:graphicData>
            </a:graphic>
          </wp:inline>
        </w:drawing>
      </w:r>
    </w:p>
    <w:p w14:paraId="542E208B" w14:textId="77777777" w:rsidR="004C1D5C" w:rsidRPr="001955F4" w:rsidRDefault="004C1D5C" w:rsidP="001955F4">
      <w:pPr>
        <w:tabs>
          <w:tab w:val="left" w:pos="4962"/>
        </w:tabs>
        <w:contextualSpacing/>
        <w:rPr>
          <w:rFonts w:cs="Arial"/>
          <w:lang w:val="es-ES_tradnl"/>
        </w:rPr>
      </w:pPr>
    </w:p>
    <w:p w14:paraId="3BED286B" w14:textId="77777777" w:rsidR="004C1D5C" w:rsidRPr="001955F4" w:rsidRDefault="004C1D5C" w:rsidP="001955F4">
      <w:pPr>
        <w:tabs>
          <w:tab w:val="left" w:pos="4962"/>
        </w:tabs>
        <w:contextualSpacing/>
        <w:rPr>
          <w:rFonts w:cs="Arial"/>
          <w:lang w:val="es-ES_tradnl"/>
        </w:rPr>
      </w:pPr>
      <w:r w:rsidRPr="001955F4">
        <w:rPr>
          <w:rFonts w:cs="Arial"/>
          <w:lang w:val="es-ES_tradnl"/>
        </w:rPr>
        <w:t>De lo anterior se advierte el Instituto Municipal de las Juventudes cuenta efectivamente con dos áreas, a mayor abundamiento se consultó Sistema de Información Pública de Oficio Mexiquense (IPOMEX) advirtiéndose lo siguiente:</w:t>
      </w:r>
    </w:p>
    <w:p w14:paraId="371A5162" w14:textId="77777777" w:rsidR="004C1D5C" w:rsidRPr="001955F4" w:rsidRDefault="004C1D5C" w:rsidP="001955F4">
      <w:pPr>
        <w:tabs>
          <w:tab w:val="left" w:pos="4962"/>
        </w:tabs>
        <w:contextualSpacing/>
        <w:rPr>
          <w:rFonts w:cs="Arial"/>
          <w:lang w:val="es-ES_tradnl"/>
        </w:rPr>
      </w:pPr>
    </w:p>
    <w:p w14:paraId="7C2CD15A" w14:textId="677B257C" w:rsidR="004C1D5C" w:rsidRPr="001955F4" w:rsidRDefault="004C1D5C" w:rsidP="001955F4">
      <w:pPr>
        <w:tabs>
          <w:tab w:val="left" w:pos="4962"/>
        </w:tabs>
        <w:contextualSpacing/>
        <w:jc w:val="center"/>
        <w:rPr>
          <w:rFonts w:cs="Arial"/>
          <w:lang w:val="es-ES_tradnl"/>
        </w:rPr>
      </w:pPr>
      <w:r w:rsidRPr="001955F4">
        <w:rPr>
          <w:rFonts w:cs="Arial"/>
          <w:noProof/>
          <w:lang w:eastAsia="es-MX"/>
        </w:rPr>
        <w:drawing>
          <wp:inline distT="0" distB="0" distL="0" distR="0" wp14:anchorId="7A5A02A6" wp14:editId="42BB9B04">
            <wp:extent cx="5742940" cy="892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892810"/>
                    </a:xfrm>
                    <a:prstGeom prst="rect">
                      <a:avLst/>
                    </a:prstGeom>
                  </pic:spPr>
                </pic:pic>
              </a:graphicData>
            </a:graphic>
          </wp:inline>
        </w:drawing>
      </w:r>
    </w:p>
    <w:p w14:paraId="07B0EFA0" w14:textId="79EF9831" w:rsidR="004C1D5C" w:rsidRPr="001955F4" w:rsidRDefault="004C1D5C" w:rsidP="001955F4">
      <w:pPr>
        <w:tabs>
          <w:tab w:val="left" w:pos="4962"/>
        </w:tabs>
        <w:contextualSpacing/>
        <w:rPr>
          <w:rFonts w:cs="Arial"/>
          <w:lang w:val="es-ES_tradnl"/>
        </w:rPr>
      </w:pPr>
      <w:r w:rsidRPr="001955F4">
        <w:rPr>
          <w:rFonts w:cs="Arial"/>
          <w:noProof/>
          <w:lang w:eastAsia="es-MX"/>
        </w:rPr>
        <w:drawing>
          <wp:inline distT="0" distB="0" distL="0" distR="0" wp14:anchorId="77AE9026" wp14:editId="293F8F38">
            <wp:extent cx="5742940" cy="92583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925830"/>
                    </a:xfrm>
                    <a:prstGeom prst="rect">
                      <a:avLst/>
                    </a:prstGeom>
                  </pic:spPr>
                </pic:pic>
              </a:graphicData>
            </a:graphic>
          </wp:inline>
        </w:drawing>
      </w:r>
    </w:p>
    <w:p w14:paraId="7C4F4BD1" w14:textId="14123962" w:rsidR="004C1D5C" w:rsidRPr="001955F4" w:rsidRDefault="004C1D5C" w:rsidP="001955F4">
      <w:pPr>
        <w:tabs>
          <w:tab w:val="left" w:pos="4962"/>
        </w:tabs>
        <w:contextualSpacing/>
        <w:rPr>
          <w:rFonts w:cs="Arial"/>
          <w:lang w:val="es-ES_tradnl"/>
        </w:rPr>
      </w:pPr>
      <w:r w:rsidRPr="001955F4">
        <w:rPr>
          <w:rFonts w:cs="Arial"/>
          <w:noProof/>
          <w:lang w:eastAsia="es-MX"/>
        </w:rPr>
        <w:lastRenderedPageBreak/>
        <w:drawing>
          <wp:inline distT="0" distB="0" distL="0" distR="0" wp14:anchorId="1A302A10" wp14:editId="0D4CC1B7">
            <wp:extent cx="5742940" cy="1060255"/>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3377" cy="1062182"/>
                    </a:xfrm>
                    <a:prstGeom prst="rect">
                      <a:avLst/>
                    </a:prstGeom>
                  </pic:spPr>
                </pic:pic>
              </a:graphicData>
            </a:graphic>
          </wp:inline>
        </w:drawing>
      </w:r>
    </w:p>
    <w:p w14:paraId="54B03935" w14:textId="77777777" w:rsidR="004C1D5C" w:rsidRPr="001955F4" w:rsidRDefault="004C1D5C" w:rsidP="001955F4">
      <w:pPr>
        <w:tabs>
          <w:tab w:val="left" w:pos="4962"/>
        </w:tabs>
        <w:contextualSpacing/>
        <w:rPr>
          <w:rFonts w:cs="Arial"/>
          <w:lang w:val="es-ES_tradnl"/>
        </w:rPr>
      </w:pPr>
    </w:p>
    <w:p w14:paraId="06BE2EEF" w14:textId="503E6E9F" w:rsidR="00224389" w:rsidRPr="001955F4" w:rsidRDefault="00224389" w:rsidP="001955F4">
      <w:pPr>
        <w:tabs>
          <w:tab w:val="left" w:pos="4962"/>
        </w:tabs>
        <w:contextualSpacing/>
        <w:rPr>
          <w:rFonts w:cs="Arial"/>
        </w:rPr>
      </w:pPr>
      <w:r w:rsidRPr="001955F4">
        <w:rPr>
          <w:rFonts w:cs="Arial"/>
          <w:lang w:val="es-ES_tradnl"/>
        </w:rPr>
        <w:t>Derivado de lo anterior,</w:t>
      </w:r>
      <w:r w:rsidRPr="001955F4">
        <w:rPr>
          <w:rFonts w:cs="Arial"/>
        </w:rPr>
        <w:t xml:space="preserve"> este Órgano Garante determina que se tiene por atendido el derecho de acceso</w:t>
      </w:r>
      <w:r w:rsidR="004C1D5C" w:rsidRPr="001955F4">
        <w:rPr>
          <w:rFonts w:cs="Arial"/>
        </w:rPr>
        <w:t xml:space="preserve"> a la información ejercido por el </w:t>
      </w:r>
      <w:r w:rsidRPr="001955F4">
        <w:rPr>
          <w:rFonts w:cs="Arial"/>
        </w:rPr>
        <w:t>particular.</w:t>
      </w:r>
    </w:p>
    <w:p w14:paraId="491B4D55" w14:textId="77777777" w:rsidR="00224389" w:rsidRPr="001955F4" w:rsidRDefault="00224389" w:rsidP="001955F4">
      <w:pPr>
        <w:tabs>
          <w:tab w:val="left" w:pos="4962"/>
        </w:tabs>
        <w:contextualSpacing/>
        <w:rPr>
          <w:rFonts w:eastAsia="Palatino Linotype" w:cs="Palatino Linotype"/>
          <w:b/>
        </w:rPr>
      </w:pPr>
    </w:p>
    <w:p w14:paraId="37728CCC" w14:textId="77777777" w:rsidR="00224389" w:rsidRPr="001955F4" w:rsidRDefault="00224389" w:rsidP="001955F4">
      <w:pPr>
        <w:pStyle w:val="Prrafodelista"/>
        <w:tabs>
          <w:tab w:val="left" w:pos="709"/>
        </w:tabs>
        <w:ind w:left="0"/>
      </w:pPr>
      <w:r w:rsidRPr="001955F4">
        <w:rPr>
          <w:rFonts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1955F4">
        <w:t>máxime que al momento que ponen a disposición ésta, la misma tiene el carácter oficial y se presume veraz, tan es así que la misma queda registrada en el Sistema de Acceso a la Información Mexiquense (SAIMEX).</w:t>
      </w:r>
    </w:p>
    <w:p w14:paraId="59EBF7B6" w14:textId="77777777" w:rsidR="002C21F3" w:rsidRPr="001955F4" w:rsidRDefault="002C21F3" w:rsidP="001955F4">
      <w:pPr>
        <w:pStyle w:val="Prrafodelista"/>
        <w:tabs>
          <w:tab w:val="left" w:pos="709"/>
        </w:tabs>
        <w:ind w:left="0"/>
      </w:pPr>
    </w:p>
    <w:p w14:paraId="78701A9B" w14:textId="77777777" w:rsidR="00224389" w:rsidRPr="001955F4" w:rsidRDefault="00224389" w:rsidP="001955F4">
      <w:pPr>
        <w:rPr>
          <w:rFonts w:eastAsia="Palatino Linotype" w:cs="Palatino Linotype"/>
        </w:rPr>
      </w:pPr>
      <w:r w:rsidRPr="001955F4">
        <w:rPr>
          <w:rFonts w:eastAsia="Palatino Linotype" w:cs="Palatino Linotype"/>
        </w:rPr>
        <w:t xml:space="preserve">En consecuencia, el Pleno de este Instituto considera que la información entregada en por </w:t>
      </w:r>
      <w:r w:rsidRPr="001955F4">
        <w:rPr>
          <w:rFonts w:eastAsia="Palatino Linotype" w:cs="Palatino Linotype"/>
          <w:b/>
        </w:rPr>
        <w:t xml:space="preserve">EL SUJETO OBLIGADO </w:t>
      </w:r>
      <w:r w:rsidRPr="001955F4">
        <w:rPr>
          <w:rFonts w:eastAsia="Palatino Linotype" w:cs="Palatino Linotype"/>
        </w:rPr>
        <w:t xml:space="preserve">mediante informe justificado </w:t>
      </w:r>
      <w:r w:rsidRPr="001955F4">
        <w:rPr>
          <w:rFonts w:eastAsia="Palatino Linotype" w:cs="Palatino Linotype"/>
          <w:b/>
        </w:rPr>
        <w:t>colma la solicitud de acceso a la información pública</w:t>
      </w:r>
      <w:r w:rsidRPr="001955F4">
        <w:rPr>
          <w:rFonts w:eastAsia="Palatino Linotype" w:cs="Palatino Linotype"/>
        </w:rPr>
        <w:t xml:space="preserve">. </w:t>
      </w:r>
    </w:p>
    <w:p w14:paraId="7FB99248" w14:textId="77777777" w:rsidR="00224389" w:rsidRPr="001955F4" w:rsidRDefault="00224389" w:rsidP="001955F4">
      <w:pPr>
        <w:pStyle w:val="Prrafodelista"/>
        <w:tabs>
          <w:tab w:val="left" w:pos="709"/>
        </w:tabs>
        <w:ind w:left="0"/>
        <w:rPr>
          <w:rFonts w:cs="Arial"/>
        </w:rPr>
      </w:pPr>
    </w:p>
    <w:p w14:paraId="0D2DDC9B" w14:textId="77777777" w:rsidR="00224389" w:rsidRPr="001955F4" w:rsidRDefault="00224389" w:rsidP="001955F4">
      <w:pPr>
        <w:rPr>
          <w:rFonts w:eastAsiaTheme="minorEastAsia" w:cs="Arial"/>
          <w:lang w:val="es-ES_tradnl"/>
        </w:rPr>
      </w:pPr>
      <w:r w:rsidRPr="001955F4">
        <w:rPr>
          <w:rFonts w:eastAsiaTheme="minorEastAsia" w:cs="Arial"/>
          <w:lang w:val="es-ES_tradnl"/>
        </w:rPr>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3374D0F2" w14:textId="77777777" w:rsidR="00224389" w:rsidRPr="001955F4" w:rsidRDefault="00224389" w:rsidP="001955F4">
      <w:pPr>
        <w:rPr>
          <w:rFonts w:eastAsia="Palatino Linotype" w:cs="Palatino Linotype"/>
          <w:sz w:val="24"/>
          <w:szCs w:val="24"/>
        </w:rPr>
      </w:pPr>
    </w:p>
    <w:p w14:paraId="238094F4" w14:textId="77777777" w:rsidR="00224389" w:rsidRPr="001955F4" w:rsidRDefault="00224389" w:rsidP="001955F4">
      <w:pPr>
        <w:pStyle w:val="Puesto"/>
      </w:pPr>
      <w:r w:rsidRPr="001955F4">
        <w:rPr>
          <w:rFonts w:eastAsia="Palatino Linotype"/>
        </w:rPr>
        <w:t>a) Cuando el sujeto obligado modifique el acto impugnado y;</w:t>
      </w:r>
    </w:p>
    <w:p w14:paraId="16DF2198" w14:textId="77777777" w:rsidR="00224389" w:rsidRPr="001955F4" w:rsidRDefault="00224389" w:rsidP="001955F4">
      <w:pPr>
        <w:pStyle w:val="Puesto"/>
      </w:pPr>
      <w:r w:rsidRPr="001955F4">
        <w:rPr>
          <w:rFonts w:eastAsia="Palatino Linotype"/>
        </w:rPr>
        <w:t>b) Cuando el sujeto obligado revoque el acto impugnado.</w:t>
      </w:r>
    </w:p>
    <w:p w14:paraId="09188C9A" w14:textId="77777777" w:rsidR="00224389" w:rsidRPr="001955F4" w:rsidRDefault="00224389" w:rsidP="001955F4">
      <w:pPr>
        <w:rPr>
          <w:rFonts w:eastAsia="Palatino Linotype" w:cs="Palatino Linotype"/>
          <w:sz w:val="24"/>
          <w:szCs w:val="24"/>
        </w:rPr>
      </w:pPr>
    </w:p>
    <w:p w14:paraId="0DD6B542" w14:textId="77777777" w:rsidR="00224389" w:rsidRPr="001955F4" w:rsidRDefault="00224389" w:rsidP="001955F4">
      <w:pPr>
        <w:rPr>
          <w:rFonts w:eastAsia="Palatino Linotype"/>
        </w:rPr>
      </w:pPr>
      <w:r w:rsidRPr="001955F4">
        <w:rPr>
          <w:rFonts w:eastAsia="Palatino Linotype"/>
        </w:rPr>
        <w:t>Quedando en ambos casos el acto combatido sin materia o sin efectos.</w:t>
      </w:r>
    </w:p>
    <w:p w14:paraId="00F45921" w14:textId="77777777" w:rsidR="00224389" w:rsidRPr="001955F4" w:rsidRDefault="00224389" w:rsidP="001955F4">
      <w:pPr>
        <w:rPr>
          <w:rFonts w:eastAsia="Palatino Linotype"/>
        </w:rPr>
      </w:pPr>
    </w:p>
    <w:p w14:paraId="390C0AA6" w14:textId="77777777" w:rsidR="00224389" w:rsidRPr="001955F4" w:rsidRDefault="00224389" w:rsidP="001955F4">
      <w:pPr>
        <w:rPr>
          <w:rFonts w:eastAsia="Palatino Linotype"/>
        </w:rPr>
      </w:pPr>
      <w:r w:rsidRPr="001955F4">
        <w:rPr>
          <w:rFonts w:eastAsia="Palatino Linotype"/>
        </w:rPr>
        <w:t xml:space="preserve">Como se observa de lo anterior, un acto impugnado es </w:t>
      </w:r>
      <w:r w:rsidRPr="001955F4">
        <w:rPr>
          <w:rFonts w:eastAsia="Palatino Linotype"/>
          <w:b/>
        </w:rPr>
        <w:t>modificado</w:t>
      </w:r>
      <w:r w:rsidRPr="001955F4">
        <w:rPr>
          <w:rFonts w:eastAsia="Palatino Linotype"/>
        </w:rPr>
        <w:t xml:space="preserve"> en aquellos casos en los que el sujeto obligado </w:t>
      </w:r>
      <w:r w:rsidRPr="001955F4">
        <w:rPr>
          <w:rFonts w:eastAsia="Palatino Linotype"/>
          <w:bCs/>
        </w:rPr>
        <w:t>subsana las deficiencias que hubiera tenido en primer momento</w:t>
      </w:r>
      <w:r w:rsidRPr="001955F4">
        <w:rPr>
          <w:rFonts w:eastAsia="Palatino Linotype"/>
          <w:b/>
        </w:rPr>
        <w:t>,</w:t>
      </w:r>
      <w:r w:rsidRPr="001955F4">
        <w:rPr>
          <w:rFonts w:eastAsia="Palatino Linotype"/>
        </w:rPr>
        <w:t xml:space="preserve"> quedando satisfecho el derecho subjetivo accionado por la parte recurrente. </w:t>
      </w:r>
    </w:p>
    <w:p w14:paraId="1E015CF9" w14:textId="77777777" w:rsidR="00224389" w:rsidRPr="001955F4" w:rsidRDefault="00224389" w:rsidP="001955F4">
      <w:pPr>
        <w:rPr>
          <w:rFonts w:eastAsia="Palatino Linotype"/>
        </w:rPr>
      </w:pPr>
    </w:p>
    <w:p w14:paraId="35587328" w14:textId="77777777" w:rsidR="00224389" w:rsidRPr="001955F4" w:rsidRDefault="00224389" w:rsidP="001955F4">
      <w:pPr>
        <w:rPr>
          <w:rFonts w:eastAsia="Palatino Linotype"/>
        </w:rPr>
      </w:pPr>
      <w:r w:rsidRPr="001955F4">
        <w:rPr>
          <w:rFonts w:eastAsia="Palatino Linotype"/>
        </w:rPr>
        <w:t>Por lo que hace a la</w:t>
      </w:r>
      <w:r w:rsidRPr="001955F4">
        <w:rPr>
          <w:rFonts w:eastAsia="Palatino Linotype"/>
          <w:b/>
        </w:rPr>
        <w:t xml:space="preserve"> revocación</w:t>
      </w:r>
      <w:r w:rsidRPr="001955F4">
        <w:rPr>
          <w:rFonts w:eastAsia="Palatino Linotype"/>
        </w:rPr>
        <w:t>, esta se actualiza cuando el sujeto obligado</w:t>
      </w:r>
      <w:r w:rsidRPr="001955F4">
        <w:rPr>
          <w:rFonts w:eastAsia="Palatino Linotype"/>
          <w:b/>
        </w:rPr>
        <w:t xml:space="preserve"> </w:t>
      </w:r>
      <w:r w:rsidRPr="001955F4">
        <w:rPr>
          <w:rFonts w:eastAsia="Palatino Linotype"/>
        </w:rPr>
        <w:t>deja sin efectos su actuar y en su lugar emite otra con las características y cualidades suficientes para dejar satisfecho el ejercicio del derecho al acceso a la información pública.</w:t>
      </w:r>
    </w:p>
    <w:p w14:paraId="1D468FF0" w14:textId="77777777" w:rsidR="00224389" w:rsidRPr="001955F4" w:rsidRDefault="00224389" w:rsidP="001955F4">
      <w:pPr>
        <w:rPr>
          <w:rFonts w:eastAsia="Palatino Linotype"/>
        </w:rPr>
      </w:pPr>
    </w:p>
    <w:p w14:paraId="370CABD3" w14:textId="77777777" w:rsidR="00224389" w:rsidRPr="001955F4" w:rsidRDefault="00224389" w:rsidP="001955F4">
      <w:pPr>
        <w:rPr>
          <w:rFonts w:eastAsia="Palatino Linotype"/>
        </w:rPr>
      </w:pPr>
      <w:r w:rsidRPr="001955F4">
        <w:rPr>
          <w:rFonts w:eastAsia="Palatino Linotype"/>
        </w:rPr>
        <w:t>En ese tenor, un acto impugnado queda sin efectos, cuando aun existiendo jurídicamente ya no genera ninguna consecuencia legal.</w:t>
      </w:r>
    </w:p>
    <w:p w14:paraId="7C289BFC" w14:textId="77777777" w:rsidR="00224389" w:rsidRPr="001955F4" w:rsidRDefault="00224389" w:rsidP="001955F4">
      <w:pPr>
        <w:rPr>
          <w:rFonts w:eastAsia="Palatino Linotype"/>
        </w:rPr>
      </w:pPr>
    </w:p>
    <w:p w14:paraId="3CF506B0" w14:textId="77777777" w:rsidR="00224389" w:rsidRPr="001955F4" w:rsidRDefault="00224389" w:rsidP="001955F4">
      <w:pPr>
        <w:rPr>
          <w:rFonts w:eastAsia="Palatino Linotype"/>
        </w:rPr>
      </w:pPr>
      <w:r w:rsidRPr="001955F4">
        <w:rPr>
          <w:rFonts w:eastAsia="Palatino Linotype"/>
        </w:rPr>
        <w:t xml:space="preserve">En tanto, en el presente caso, toda vez que, </w:t>
      </w:r>
      <w:r w:rsidRPr="001955F4">
        <w:rPr>
          <w:rFonts w:eastAsia="Palatino Linotype"/>
          <w:b/>
        </w:rPr>
        <w:t>EL SUJETO OBLIGADO</w:t>
      </w:r>
      <w:r w:rsidRPr="001955F4">
        <w:rPr>
          <w:rFonts w:eastAsia="Palatino Linotype"/>
        </w:rPr>
        <w:t xml:space="preserve"> mediante informe justificado, a través de su unidad administrativa competente, proporcionó la información requerida por </w:t>
      </w:r>
      <w:r w:rsidRPr="001955F4">
        <w:rPr>
          <w:rFonts w:eastAsiaTheme="minorHAnsi" w:cs="Tahoma"/>
          <w:b/>
          <w:iCs/>
          <w:szCs w:val="22"/>
          <w:lang w:eastAsia="en-US"/>
        </w:rPr>
        <w:t>LA PARTE RECURRENTE</w:t>
      </w:r>
      <w:r w:rsidRPr="001955F4">
        <w:rPr>
          <w:rFonts w:eastAsia="Palatino Linotype"/>
        </w:rPr>
        <w:t xml:space="preserve">; dejó sin materia el presente recurso de revisión, actualizándose entonces la causal prevista en la fracción III del artículo 192 de la Ley de la Materia vigente en la Entidad. </w:t>
      </w:r>
    </w:p>
    <w:p w14:paraId="1F0E5665" w14:textId="77777777" w:rsidR="00224389" w:rsidRPr="001955F4" w:rsidRDefault="00224389" w:rsidP="001955F4">
      <w:pPr>
        <w:rPr>
          <w:rFonts w:eastAsia="Palatino Linotype"/>
        </w:rPr>
      </w:pPr>
    </w:p>
    <w:p w14:paraId="04152CF9" w14:textId="77777777" w:rsidR="00224389" w:rsidRPr="001955F4" w:rsidRDefault="00224389" w:rsidP="001955F4">
      <w:pPr>
        <w:rPr>
          <w:rFonts w:eastAsiaTheme="minorEastAsia" w:cstheme="minorBidi"/>
          <w:lang w:val="es-ES_tradnl"/>
        </w:rPr>
      </w:pPr>
      <w:r w:rsidRPr="001955F4">
        <w:rPr>
          <w:rFonts w:cs="Arial"/>
          <w:bCs/>
        </w:rPr>
        <w:t xml:space="preserve">Finalmente, no se omite comentar que, respecto a los documentos proporcionados por </w:t>
      </w:r>
      <w:r w:rsidRPr="001955F4">
        <w:rPr>
          <w:rFonts w:cs="Arial"/>
          <w:b/>
          <w:bCs/>
        </w:rPr>
        <w:t xml:space="preserve">EL SUJETO OBLIGADO </w:t>
      </w:r>
      <w:r w:rsidRPr="001955F4">
        <w:rPr>
          <w:rFonts w:cs="Arial"/>
          <w:bCs/>
        </w:rPr>
        <w:t xml:space="preserve">a fin de dar respuesta a la solicitud planteada, este Órgano Garante no </w:t>
      </w:r>
      <w:r w:rsidRPr="001955F4">
        <w:rPr>
          <w:rFonts w:eastAsiaTheme="minorEastAsia" w:cstheme="minorBidi"/>
          <w:lang w:val="es-ES_tradnl"/>
        </w:rPr>
        <w:t xml:space="preserve">está facultado para manifestarse sobre la veracidad de la información proporcionada. </w:t>
      </w:r>
    </w:p>
    <w:p w14:paraId="3B6AFC7D" w14:textId="77777777" w:rsidR="00224389" w:rsidRPr="001955F4" w:rsidRDefault="00224389" w:rsidP="001955F4">
      <w:pPr>
        <w:rPr>
          <w:rFonts w:eastAsiaTheme="minorEastAsia" w:cstheme="minorBidi"/>
          <w:lang w:val="es-ES_tradnl"/>
        </w:rPr>
      </w:pPr>
    </w:p>
    <w:p w14:paraId="12650B73" w14:textId="77777777" w:rsidR="00224389" w:rsidRPr="001955F4" w:rsidRDefault="00224389" w:rsidP="001955F4">
      <w:pPr>
        <w:rPr>
          <w:rFonts w:eastAsiaTheme="minorEastAsia" w:cs="Arial"/>
          <w:lang w:val="es-ES_tradnl"/>
        </w:rPr>
      </w:pPr>
      <w:r w:rsidRPr="001955F4">
        <w:rPr>
          <w:rFonts w:eastAsiaTheme="minorEastAsia" w:cs="Arial"/>
          <w:lang w:val="es-ES_tradnl"/>
        </w:rPr>
        <w:t xml:space="preserve">Sirve de sustento a lo anterior, el criterio 31/10 emitido por el entonces Instituto Federal de Acceso a la Información y Protección de Datos, el cual refiere: </w:t>
      </w:r>
    </w:p>
    <w:p w14:paraId="4974EB8E" w14:textId="77777777" w:rsidR="00224389" w:rsidRPr="001955F4" w:rsidRDefault="00224389" w:rsidP="001955F4">
      <w:pPr>
        <w:rPr>
          <w:rFonts w:eastAsiaTheme="minorEastAsia" w:cs="Arial"/>
          <w:sz w:val="20"/>
          <w:lang w:val="es-ES_tradnl"/>
        </w:rPr>
      </w:pPr>
    </w:p>
    <w:p w14:paraId="257D89F1" w14:textId="77777777" w:rsidR="00224389" w:rsidRPr="001955F4" w:rsidRDefault="00224389" w:rsidP="001955F4">
      <w:pPr>
        <w:pStyle w:val="Puesto"/>
        <w:tabs>
          <w:tab w:val="left" w:pos="8222"/>
        </w:tabs>
        <w:spacing w:after="240"/>
        <w:ind w:left="851" w:right="822"/>
        <w:rPr>
          <w:rFonts w:eastAsiaTheme="minorEastAsia"/>
          <w:lang w:val="es-ES_tradnl"/>
        </w:rPr>
      </w:pPr>
      <w:r w:rsidRPr="001955F4">
        <w:rPr>
          <w:rFonts w:eastAsiaTheme="minorEastAsia"/>
          <w:lang w:val="es-ES_tradnl"/>
        </w:rPr>
        <w:t>“</w:t>
      </w:r>
      <w:r w:rsidRPr="001955F4">
        <w:rPr>
          <w:rFonts w:eastAsiaTheme="minorEastAsia"/>
          <w:b/>
          <w:lang w:val="es-ES_tradnl"/>
        </w:rPr>
        <w:t>El Instituto Federal de Acceso a la Información y Protección de Datos no cuenta con facultades para pronunciarse respecto de la veracidad de los documentos proporcionados por los sujetos obligados</w:t>
      </w:r>
      <w:r w:rsidRPr="001955F4">
        <w:rPr>
          <w:rFonts w:eastAsiaTheme="minorEastAsia"/>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08265D41" w14:textId="1DC398BF" w:rsidR="00876DBC" w:rsidRPr="001955F4" w:rsidRDefault="004950BA" w:rsidP="001955F4">
      <w:pPr>
        <w:pStyle w:val="Ttulo3"/>
        <w:spacing w:line="360" w:lineRule="auto"/>
      </w:pPr>
      <w:bookmarkStart w:id="31" w:name="_Toc201756096"/>
      <w:r w:rsidRPr="001955F4">
        <w:t>d</w:t>
      </w:r>
      <w:r w:rsidR="00A21A20" w:rsidRPr="001955F4">
        <w:t>) Conclusión</w:t>
      </w:r>
      <w:bookmarkEnd w:id="31"/>
    </w:p>
    <w:p w14:paraId="4E6CF457" w14:textId="77777777" w:rsidR="00224389" w:rsidRPr="001955F4" w:rsidRDefault="00224389" w:rsidP="001955F4">
      <w:pPr>
        <w:spacing w:after="240"/>
        <w:rPr>
          <w:rFonts w:cs="Arial"/>
          <w:szCs w:val="28"/>
          <w:lang w:val="es-ES"/>
        </w:rPr>
      </w:pPr>
      <w:r w:rsidRPr="001955F4">
        <w:t xml:space="preserve">Derivado de lo anterior, este Órgano Garante determina que se actualiza la causal de sobreseimiento establecida en el artículo 192, fracción III de la Ley de Transparencia y Acceso a la Información Pública del Estado de México y Municipios; pues al modificar </w:t>
      </w:r>
      <w:r w:rsidRPr="001955F4">
        <w:rPr>
          <w:rFonts w:cs="Arial"/>
          <w:b/>
          <w:szCs w:val="28"/>
          <w:lang w:val="es-ES"/>
        </w:rPr>
        <w:t xml:space="preserve">EL SUJETO OBLIGADO </w:t>
      </w:r>
      <w:r w:rsidRPr="001955F4">
        <w:rPr>
          <w:rFonts w:cs="Arial"/>
          <w:szCs w:val="28"/>
          <w:lang w:val="es-ES"/>
        </w:rPr>
        <w:t xml:space="preserve">la respuesta mediante Informe Justificado, el Recurso de Revisión quedó sin materia. </w:t>
      </w:r>
    </w:p>
    <w:p w14:paraId="44E6808D" w14:textId="77777777" w:rsidR="00224389" w:rsidRPr="001955F4" w:rsidRDefault="00224389" w:rsidP="001955F4">
      <w:pPr>
        <w:widowControl w:val="0"/>
        <w:autoSpaceDE w:val="0"/>
        <w:autoSpaceDN w:val="0"/>
        <w:adjustRightInd w:val="0"/>
        <w:rPr>
          <w:rFonts w:eastAsia="Calibri" w:cs="Arial"/>
        </w:rPr>
      </w:pPr>
      <w:r w:rsidRPr="001955F4">
        <w:t xml:space="preserve">En consecuencia, se </w:t>
      </w:r>
      <w:r w:rsidRPr="001955F4">
        <w:rPr>
          <w:rFonts w:cs="Arial"/>
          <w:lang w:val="es-ES_tradnl"/>
        </w:rPr>
        <w:t xml:space="preserve">determina </w:t>
      </w:r>
      <w:r w:rsidRPr="001955F4">
        <w:rPr>
          <w:rFonts w:cs="Arial"/>
          <w:b/>
          <w:lang w:val="es-ES_tradnl"/>
        </w:rPr>
        <w:t>SOBRESEER</w:t>
      </w:r>
      <w:r w:rsidRPr="001955F4">
        <w:rPr>
          <w:rFonts w:cs="Arial"/>
          <w:lang w:val="es-ES_tradnl"/>
        </w:rPr>
        <w:t xml:space="preserve"> el presente Recurso de Revisión, en </w:t>
      </w:r>
      <w:r w:rsidRPr="001955F4">
        <w:rPr>
          <w:bCs/>
        </w:rPr>
        <w:t>términos</w:t>
      </w:r>
      <w:r w:rsidRPr="001955F4">
        <w:rPr>
          <w:rFonts w:cs="Arial"/>
          <w:lang w:val="es-ES_tradnl"/>
        </w:rPr>
        <w:t xml:space="preserve"> del artículo 186, fracción I, de la </w:t>
      </w:r>
      <w:r w:rsidRPr="001955F4">
        <w:rPr>
          <w:rFonts w:eastAsia="Calibri" w:cs="Arial"/>
        </w:rPr>
        <w:t>Ley de Transparencia y Acceso a la Información Pública del Estado de México y Municipios:</w:t>
      </w:r>
    </w:p>
    <w:p w14:paraId="59DE7DFC" w14:textId="77777777" w:rsidR="00224389" w:rsidRPr="001955F4" w:rsidRDefault="00224389" w:rsidP="001955F4">
      <w:pPr>
        <w:widowControl w:val="0"/>
        <w:autoSpaceDE w:val="0"/>
        <w:autoSpaceDN w:val="0"/>
        <w:adjustRightInd w:val="0"/>
        <w:rPr>
          <w:rFonts w:eastAsia="Calibri" w:cs="Arial"/>
        </w:rPr>
      </w:pPr>
    </w:p>
    <w:p w14:paraId="47940171" w14:textId="77777777" w:rsidR="00224389" w:rsidRPr="001955F4" w:rsidRDefault="00224389" w:rsidP="001955F4">
      <w:pPr>
        <w:pStyle w:val="Puesto"/>
        <w:rPr>
          <w:b/>
        </w:rPr>
      </w:pPr>
      <w:r w:rsidRPr="001955F4">
        <w:t>“</w:t>
      </w:r>
      <w:r w:rsidRPr="001955F4">
        <w:rPr>
          <w:b/>
        </w:rPr>
        <w:t xml:space="preserve">Artículo 186. Las resoluciones del Instituto podrán: </w:t>
      </w:r>
    </w:p>
    <w:p w14:paraId="14081E2D" w14:textId="77777777" w:rsidR="00224389" w:rsidRPr="001955F4" w:rsidRDefault="00224389" w:rsidP="001955F4">
      <w:pPr>
        <w:pStyle w:val="Puesto"/>
      </w:pPr>
      <w:r w:rsidRPr="001955F4">
        <w:t xml:space="preserve">I. Desechar o </w:t>
      </w:r>
      <w:r w:rsidRPr="001955F4">
        <w:rPr>
          <w:b/>
        </w:rPr>
        <w:t>sobreseer el recurso;”</w:t>
      </w:r>
      <w:r w:rsidRPr="001955F4">
        <w:t xml:space="preserve"> </w:t>
      </w:r>
    </w:p>
    <w:p w14:paraId="167A5AD3" w14:textId="77777777" w:rsidR="00224389" w:rsidRPr="001955F4" w:rsidRDefault="00224389" w:rsidP="001955F4">
      <w:pPr>
        <w:pStyle w:val="Puesto"/>
        <w:spacing w:after="240"/>
      </w:pPr>
      <w:r w:rsidRPr="001955F4">
        <w:t>(Énfasis añadido)</w:t>
      </w:r>
    </w:p>
    <w:p w14:paraId="0AC09EEF" w14:textId="77777777" w:rsidR="001955F4" w:rsidRDefault="001955F4" w:rsidP="001955F4">
      <w:pPr>
        <w:ind w:right="-93"/>
        <w:rPr>
          <w:rFonts w:cs="Tahoma"/>
          <w:bCs/>
          <w:szCs w:val="22"/>
        </w:rPr>
      </w:pPr>
    </w:p>
    <w:p w14:paraId="6B187DC8" w14:textId="7A9FDA88" w:rsidR="002568F8" w:rsidRDefault="002568F8" w:rsidP="001955F4">
      <w:pPr>
        <w:ind w:right="-93"/>
        <w:rPr>
          <w:rFonts w:cs="Tahoma"/>
          <w:bCs/>
          <w:szCs w:val="22"/>
        </w:rPr>
      </w:pPr>
      <w:r w:rsidRPr="001955F4">
        <w:rPr>
          <w:rFonts w:cs="Tahoma"/>
          <w:bCs/>
          <w:szCs w:val="22"/>
        </w:rPr>
        <w:lastRenderedPageBreak/>
        <w:t xml:space="preserve">Así, con fundamento en lo establecido en los artículos 5, </w:t>
      </w:r>
      <w:r w:rsidR="00E12CFA" w:rsidRPr="001955F4">
        <w:rPr>
          <w:szCs w:val="22"/>
        </w:rPr>
        <w:t xml:space="preserve">párrafos </w:t>
      </w:r>
      <w:r w:rsidR="00E12CFA" w:rsidRPr="001955F4">
        <w:rPr>
          <w:rFonts w:cs="Tahoma"/>
          <w:bCs/>
          <w:szCs w:val="22"/>
        </w:rPr>
        <w:t>trigésimo séptimo, trigésimo octavo y trigésimo noveno fracciones IV y V</w:t>
      </w:r>
      <w:r w:rsidRPr="001955F4">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AF2714A" w14:textId="77777777" w:rsidR="001633CB" w:rsidRPr="001955F4" w:rsidRDefault="001633CB" w:rsidP="001955F4">
      <w:pPr>
        <w:ind w:right="-93"/>
        <w:rPr>
          <w:rFonts w:cs="Tahoma"/>
          <w:bCs/>
          <w:szCs w:val="22"/>
        </w:rPr>
      </w:pPr>
    </w:p>
    <w:p w14:paraId="5C396097" w14:textId="2AC71BBE" w:rsidR="00664420" w:rsidRPr="001955F4" w:rsidRDefault="00664420" w:rsidP="001955F4">
      <w:pPr>
        <w:pStyle w:val="Ttulo1"/>
      </w:pPr>
      <w:bookmarkStart w:id="32" w:name="_Toc201756097"/>
      <w:r w:rsidRPr="001955F4">
        <w:t>RESUELVE</w:t>
      </w:r>
      <w:bookmarkEnd w:id="32"/>
    </w:p>
    <w:p w14:paraId="203B7093" w14:textId="77777777" w:rsidR="00664420" w:rsidRPr="001955F4" w:rsidRDefault="00664420" w:rsidP="001955F4">
      <w:pPr>
        <w:ind w:right="113"/>
        <w:rPr>
          <w:rFonts w:cs="Arial"/>
          <w:b/>
          <w:szCs w:val="22"/>
        </w:rPr>
      </w:pPr>
    </w:p>
    <w:p w14:paraId="42750504" w14:textId="77777777" w:rsidR="00224389" w:rsidRPr="001955F4" w:rsidRDefault="00424FF4" w:rsidP="001955F4">
      <w:pPr>
        <w:widowControl w:val="0"/>
        <w:spacing w:after="240"/>
        <w:rPr>
          <w:rFonts w:cs="Arial"/>
          <w:b/>
          <w:szCs w:val="22"/>
        </w:rPr>
      </w:pPr>
      <w:r w:rsidRPr="001955F4">
        <w:rPr>
          <w:b/>
          <w:bCs/>
        </w:rPr>
        <w:t>PRIMERO</w:t>
      </w:r>
      <w:r w:rsidRPr="001955F4">
        <w:t xml:space="preserve">. Se </w:t>
      </w:r>
      <w:r w:rsidRPr="001955F4">
        <w:rPr>
          <w:b/>
          <w:bCs/>
        </w:rPr>
        <w:t>SOBRESEE</w:t>
      </w:r>
      <w:r w:rsidRPr="001955F4">
        <w:t xml:space="preserve"> el Recurso de Revisión número </w:t>
      </w:r>
      <w:r w:rsidR="00224389" w:rsidRPr="001955F4">
        <w:rPr>
          <w:b/>
          <w:bCs/>
        </w:rPr>
        <w:t>0403</w:t>
      </w:r>
      <w:r w:rsidR="00E36F7D" w:rsidRPr="001955F4">
        <w:rPr>
          <w:b/>
          <w:bCs/>
        </w:rPr>
        <w:t>7/INFOEM/IP/RR/2025</w:t>
      </w:r>
      <w:r w:rsidRPr="001955F4">
        <w:t xml:space="preserve">, </w:t>
      </w:r>
      <w:r w:rsidR="00A66442" w:rsidRPr="001955F4">
        <w:t>en términos de lo establecido en el artículo 192 fracción I</w:t>
      </w:r>
      <w:r w:rsidR="00224389" w:rsidRPr="001955F4">
        <w:t>II</w:t>
      </w:r>
      <w:r w:rsidR="00A66442" w:rsidRPr="001955F4">
        <w:t xml:space="preserve"> de la Ley de Transparencia y Acceso a la Información Pública del Estado de México y Municipios, </w:t>
      </w:r>
      <w:r w:rsidR="00224389" w:rsidRPr="001955F4">
        <w:rPr>
          <w:rFonts w:cs="Arial"/>
          <w:szCs w:val="22"/>
          <w:lang w:val="es-ES"/>
        </w:rPr>
        <w:t xml:space="preserve">ya que al </w:t>
      </w:r>
      <w:r w:rsidR="00224389" w:rsidRPr="001955F4">
        <w:rPr>
          <w:rFonts w:cs="Arial"/>
          <w:b/>
          <w:szCs w:val="22"/>
          <w:lang w:val="es-ES"/>
        </w:rPr>
        <w:t>modificar el Sujeto Obligado la respuesta, el Recurso de Revisión quedó sin materia</w:t>
      </w:r>
      <w:r w:rsidR="00224389" w:rsidRPr="001955F4">
        <w:rPr>
          <w:rFonts w:cs="Arial"/>
          <w:szCs w:val="22"/>
          <w:lang w:val="es-ES"/>
        </w:rPr>
        <w:t xml:space="preserve">, en términos del Considerando </w:t>
      </w:r>
      <w:r w:rsidR="00224389" w:rsidRPr="001955F4">
        <w:rPr>
          <w:rFonts w:cs="Arial"/>
          <w:b/>
          <w:szCs w:val="22"/>
          <w:lang w:val="es-ES"/>
        </w:rPr>
        <w:t>SEGUNDO</w:t>
      </w:r>
      <w:r w:rsidR="00224389" w:rsidRPr="001955F4">
        <w:rPr>
          <w:rFonts w:cs="Arial"/>
          <w:szCs w:val="22"/>
          <w:lang w:val="es-ES"/>
        </w:rPr>
        <w:t xml:space="preserve"> de la presente resolución.</w:t>
      </w:r>
    </w:p>
    <w:p w14:paraId="473F5509" w14:textId="77777777" w:rsidR="001935F6" w:rsidRPr="001955F4" w:rsidRDefault="001935F6" w:rsidP="001955F4">
      <w:pPr>
        <w:widowControl w:val="0"/>
      </w:pPr>
    </w:p>
    <w:p w14:paraId="4E565BE3" w14:textId="41834481" w:rsidR="00424FF4" w:rsidRPr="001955F4" w:rsidRDefault="00424FF4" w:rsidP="001955F4">
      <w:pPr>
        <w:widowControl w:val="0"/>
      </w:pPr>
      <w:r w:rsidRPr="001955F4">
        <w:rPr>
          <w:b/>
          <w:bCs/>
        </w:rPr>
        <w:t>SEGUNDO</w:t>
      </w:r>
      <w:r w:rsidRPr="001955F4">
        <w:t xml:space="preserve">. Notifíquese vía Sistema de Acceso a la Información Mexiquense </w:t>
      </w:r>
      <w:r w:rsidR="00404336" w:rsidRPr="001955F4">
        <w:rPr>
          <w:b/>
        </w:rPr>
        <w:t>(</w:t>
      </w:r>
      <w:r w:rsidRPr="001955F4">
        <w:rPr>
          <w:b/>
          <w:bCs/>
        </w:rPr>
        <w:t>SAIMEX</w:t>
      </w:r>
      <w:r w:rsidR="00404336" w:rsidRPr="001955F4">
        <w:rPr>
          <w:b/>
          <w:bCs/>
        </w:rPr>
        <w:t>)</w:t>
      </w:r>
      <w:r w:rsidRPr="001955F4">
        <w:t xml:space="preserve"> a la Titular de la Unidad de Transparencia del </w:t>
      </w:r>
      <w:r w:rsidRPr="001955F4">
        <w:rPr>
          <w:b/>
          <w:bCs/>
        </w:rPr>
        <w:t>SUJETO</w:t>
      </w:r>
      <w:r w:rsidRPr="001955F4">
        <w:t xml:space="preserve"> </w:t>
      </w:r>
      <w:r w:rsidRPr="001955F4">
        <w:rPr>
          <w:b/>
          <w:bCs/>
        </w:rPr>
        <w:t>OBLIGADO</w:t>
      </w:r>
      <w:r w:rsidRPr="001955F4">
        <w:t xml:space="preserve"> para su conocimiento. </w:t>
      </w:r>
    </w:p>
    <w:p w14:paraId="1E4E41D2" w14:textId="77777777" w:rsidR="00224389" w:rsidRPr="001955F4" w:rsidRDefault="00224389" w:rsidP="001955F4">
      <w:pPr>
        <w:rPr>
          <w:b/>
          <w:bCs/>
        </w:rPr>
      </w:pPr>
    </w:p>
    <w:p w14:paraId="5C2C6D02" w14:textId="5AB7140D" w:rsidR="00404336" w:rsidRPr="001955F4" w:rsidRDefault="00404336" w:rsidP="001955F4">
      <w:r w:rsidRPr="001955F4">
        <w:rPr>
          <w:b/>
          <w:bCs/>
        </w:rPr>
        <w:t>TERCERO.</w:t>
      </w:r>
      <w:r w:rsidRPr="001955F4">
        <w:t xml:space="preserve"> </w:t>
      </w:r>
      <w:r w:rsidRPr="001955F4">
        <w:rPr>
          <w:b/>
          <w:szCs w:val="17"/>
          <w:lang w:eastAsia="es-ES_tradnl"/>
        </w:rPr>
        <w:t>Notifíquese</w:t>
      </w:r>
      <w:r w:rsidRPr="001955F4">
        <w:rPr>
          <w:szCs w:val="17"/>
          <w:lang w:eastAsia="es-ES_tradnl"/>
        </w:rPr>
        <w:t xml:space="preserve"> a </w:t>
      </w:r>
      <w:r w:rsidR="00A66442" w:rsidRPr="001955F4">
        <w:rPr>
          <w:b/>
          <w:bCs/>
        </w:rPr>
        <w:t>LA PARTE RECURRENTE</w:t>
      </w:r>
      <w:r w:rsidRPr="001955F4">
        <w:rPr>
          <w:szCs w:val="17"/>
          <w:lang w:eastAsia="es-ES_tradnl"/>
        </w:rPr>
        <w:t xml:space="preserve"> la presente resolución vía </w:t>
      </w:r>
      <w:r w:rsidRPr="001955F4">
        <w:rPr>
          <w:rFonts w:cs="Arial"/>
        </w:rPr>
        <w:t xml:space="preserve">Sistema de Acceso a la Información Mexiquense </w:t>
      </w:r>
      <w:r w:rsidRPr="001955F4">
        <w:rPr>
          <w:rFonts w:cs="Arial"/>
          <w:b/>
        </w:rPr>
        <w:t>(</w:t>
      </w:r>
      <w:r w:rsidRPr="001955F4">
        <w:rPr>
          <w:rFonts w:cs="Arial"/>
          <w:b/>
          <w:bCs/>
        </w:rPr>
        <w:t>SAIMEX)</w:t>
      </w:r>
      <w:r w:rsidRPr="001955F4">
        <w:t>.</w:t>
      </w:r>
    </w:p>
    <w:p w14:paraId="2F5EBF6B" w14:textId="77777777" w:rsidR="00404336" w:rsidRPr="001955F4" w:rsidRDefault="00404336" w:rsidP="001955F4"/>
    <w:p w14:paraId="60E22F9B" w14:textId="74D79E0B" w:rsidR="00404336" w:rsidRPr="001955F4" w:rsidRDefault="00404336" w:rsidP="001955F4">
      <w:r w:rsidRPr="001955F4">
        <w:rPr>
          <w:b/>
          <w:bCs/>
        </w:rPr>
        <w:t>CUARTO</w:t>
      </w:r>
      <w:r w:rsidRPr="001955F4">
        <w:t xml:space="preserve">. </w:t>
      </w:r>
      <w:r w:rsidRPr="001955F4">
        <w:rPr>
          <w:b/>
          <w:lang w:eastAsia="es-ES_tradnl"/>
        </w:rPr>
        <w:t>Hágase</w:t>
      </w:r>
      <w:r w:rsidRPr="001955F4">
        <w:rPr>
          <w:lang w:eastAsia="es-ES_tradnl"/>
        </w:rPr>
        <w:t xml:space="preserve"> </w:t>
      </w:r>
      <w:r w:rsidRPr="001955F4">
        <w:rPr>
          <w:b/>
          <w:lang w:eastAsia="es-ES_tradnl"/>
        </w:rPr>
        <w:t xml:space="preserve">del </w:t>
      </w:r>
      <w:r w:rsidRPr="001955F4">
        <w:rPr>
          <w:b/>
        </w:rPr>
        <w:t>conocimiento</w:t>
      </w:r>
      <w:r w:rsidRPr="001955F4">
        <w:rPr>
          <w:b/>
          <w:lang w:eastAsia="es-ES_tradnl"/>
        </w:rPr>
        <w:t xml:space="preserve"> </w:t>
      </w:r>
      <w:r w:rsidRPr="001955F4">
        <w:rPr>
          <w:lang w:eastAsia="es-ES_tradnl"/>
        </w:rPr>
        <w:t xml:space="preserve">de </w:t>
      </w:r>
      <w:r w:rsidR="00A66442" w:rsidRPr="001955F4">
        <w:rPr>
          <w:b/>
          <w:lang w:eastAsia="es-ES_tradnl"/>
        </w:rPr>
        <w:t>LA PARTE RECURRENTE</w:t>
      </w:r>
      <w:r w:rsidRPr="001955F4">
        <w:rPr>
          <w:lang w:eastAsia="es-ES_tradnl"/>
        </w:rPr>
        <w:t xml:space="preserve">, que de </w:t>
      </w:r>
      <w:r w:rsidRPr="001955F4">
        <w:t>conformidad</w:t>
      </w:r>
      <w:r w:rsidRPr="001955F4">
        <w:rPr>
          <w:lang w:eastAsia="es-ES_tradnl"/>
        </w:rPr>
        <w:t xml:space="preserve"> </w:t>
      </w:r>
      <w:r w:rsidRPr="001955F4">
        <w:rPr>
          <w:rFonts w:cs="Arial"/>
        </w:rPr>
        <w:t>con</w:t>
      </w:r>
      <w:r w:rsidRPr="001955F4">
        <w:rPr>
          <w:lang w:eastAsia="es-ES_tradnl"/>
        </w:rPr>
        <w:t xml:space="preserve"> lo </w:t>
      </w:r>
      <w:r w:rsidRPr="001955F4">
        <w:rPr>
          <w:rFonts w:cs="Arial"/>
        </w:rPr>
        <w:t>establecido</w:t>
      </w:r>
      <w:r w:rsidRPr="001955F4">
        <w:rPr>
          <w:lang w:eastAsia="es-ES_tradnl"/>
        </w:rPr>
        <w:t xml:space="preserve"> en el artículo 196 de la Ley de Transparencia y Acceso a la Información Pública del Estado de México y Municipios, podrá impugnarla vía Juicio de Amparo en los términos de las leyes aplicables</w:t>
      </w:r>
      <w:r w:rsidRPr="001955F4">
        <w:t>.</w:t>
      </w:r>
    </w:p>
    <w:p w14:paraId="719A5C63" w14:textId="675DEDCF" w:rsidR="00664420" w:rsidRPr="001955F4" w:rsidRDefault="001955F4" w:rsidP="001955F4">
      <w:pPr>
        <w:rPr>
          <w:rFonts w:eastAsia="Palatino Linotype" w:cs="Palatino Linotype"/>
          <w:szCs w:val="22"/>
        </w:rPr>
      </w:pPr>
      <w:r w:rsidRPr="00653AFA">
        <w:lastRenderedPageBreak/>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664420" w:rsidRPr="001955F4">
        <w:rPr>
          <w:rFonts w:eastAsia="Palatino Linotype" w:cs="Palatino Linotype"/>
          <w:szCs w:val="22"/>
        </w:rPr>
        <w:t>.</w:t>
      </w:r>
    </w:p>
    <w:p w14:paraId="7072FC1E" w14:textId="585D3D53" w:rsidR="007476F0" w:rsidRPr="001955F4" w:rsidRDefault="007476F0" w:rsidP="001955F4">
      <w:pPr>
        <w:ind w:right="-93"/>
        <w:rPr>
          <w:rFonts w:eastAsia="Calibri" w:cs="Tahoma"/>
          <w:bCs/>
          <w:szCs w:val="22"/>
          <w:lang w:val="es-419" w:eastAsia="en-US"/>
        </w:rPr>
      </w:pPr>
      <w:r w:rsidRPr="001955F4">
        <w:rPr>
          <w:rFonts w:eastAsia="Calibri" w:cs="Tahoma"/>
          <w:bCs/>
          <w:szCs w:val="22"/>
          <w:lang w:val="es-ES_tradnl" w:eastAsia="en-US"/>
        </w:rPr>
        <w:t>SCMM/AGZ/DEMF/</w:t>
      </w:r>
      <w:r w:rsidR="00B539A9" w:rsidRPr="001955F4">
        <w:rPr>
          <w:rFonts w:eastAsia="Calibri" w:cs="Tahoma"/>
          <w:bCs/>
          <w:szCs w:val="22"/>
          <w:lang w:val="es-419" w:eastAsia="en-US"/>
        </w:rPr>
        <w:t>CMP</w:t>
      </w:r>
    </w:p>
    <w:p w14:paraId="49D72DA3" w14:textId="77777777" w:rsidR="00664420" w:rsidRPr="001955F4" w:rsidRDefault="00664420" w:rsidP="001955F4">
      <w:pPr>
        <w:ind w:right="-93"/>
        <w:rPr>
          <w:rFonts w:eastAsia="Calibri" w:cs="Tahoma"/>
          <w:bCs/>
          <w:szCs w:val="22"/>
          <w:lang w:eastAsia="en-US"/>
        </w:rPr>
      </w:pPr>
    </w:p>
    <w:p w14:paraId="5EFEA0CD" w14:textId="77777777" w:rsidR="00664420" w:rsidRPr="001955F4" w:rsidRDefault="00664420" w:rsidP="001955F4">
      <w:pPr>
        <w:ind w:right="-93"/>
        <w:rPr>
          <w:rFonts w:eastAsia="Calibri" w:cs="Tahoma"/>
          <w:szCs w:val="22"/>
          <w:lang w:val="es-ES"/>
        </w:rPr>
      </w:pPr>
    </w:p>
    <w:p w14:paraId="696BC976" w14:textId="77777777" w:rsidR="00664420" w:rsidRPr="001955F4" w:rsidRDefault="00664420" w:rsidP="001955F4">
      <w:pPr>
        <w:ind w:right="-93"/>
        <w:rPr>
          <w:rFonts w:eastAsia="Calibri" w:cs="Tahoma"/>
          <w:bCs/>
          <w:szCs w:val="22"/>
          <w:lang w:val="es-ES" w:eastAsia="en-US"/>
        </w:rPr>
      </w:pPr>
    </w:p>
    <w:p w14:paraId="671CB0C5" w14:textId="77777777" w:rsidR="00664420" w:rsidRPr="001955F4" w:rsidRDefault="00664420" w:rsidP="001955F4">
      <w:pPr>
        <w:ind w:right="-93"/>
        <w:rPr>
          <w:rFonts w:eastAsia="Calibri" w:cs="Tahoma"/>
          <w:bCs/>
          <w:szCs w:val="22"/>
          <w:lang w:val="es-ES_tradnl" w:eastAsia="en-US"/>
        </w:rPr>
      </w:pPr>
    </w:p>
    <w:p w14:paraId="52B66DE7" w14:textId="77777777" w:rsidR="00664420" w:rsidRPr="001955F4" w:rsidRDefault="00664420" w:rsidP="001955F4">
      <w:pPr>
        <w:ind w:right="-93"/>
        <w:rPr>
          <w:rFonts w:eastAsia="Calibri" w:cs="Tahoma"/>
          <w:bCs/>
          <w:szCs w:val="22"/>
          <w:lang w:val="es-ES_tradnl" w:eastAsia="en-US"/>
        </w:rPr>
      </w:pPr>
    </w:p>
    <w:p w14:paraId="3BA305D1" w14:textId="77777777" w:rsidR="00664420" w:rsidRPr="001955F4" w:rsidRDefault="00664420" w:rsidP="001955F4">
      <w:pPr>
        <w:ind w:right="-93"/>
        <w:rPr>
          <w:rFonts w:eastAsia="Calibri" w:cs="Tahoma"/>
          <w:bCs/>
          <w:szCs w:val="22"/>
          <w:lang w:val="es-ES_tradnl" w:eastAsia="en-US"/>
        </w:rPr>
      </w:pPr>
    </w:p>
    <w:p w14:paraId="78230707" w14:textId="77777777" w:rsidR="00664420" w:rsidRPr="001955F4" w:rsidRDefault="00664420" w:rsidP="001955F4">
      <w:pPr>
        <w:ind w:right="-93"/>
        <w:rPr>
          <w:rFonts w:eastAsia="Calibri" w:cs="Tahoma"/>
          <w:bCs/>
          <w:szCs w:val="22"/>
          <w:lang w:val="es-ES_tradnl" w:eastAsia="en-US"/>
        </w:rPr>
      </w:pPr>
    </w:p>
    <w:p w14:paraId="72D18B28" w14:textId="77777777" w:rsidR="00664420" w:rsidRPr="001955F4" w:rsidRDefault="00664420" w:rsidP="001955F4">
      <w:pPr>
        <w:ind w:right="-93"/>
        <w:rPr>
          <w:rFonts w:eastAsia="Calibri" w:cs="Tahoma"/>
          <w:bCs/>
          <w:szCs w:val="22"/>
          <w:lang w:val="es-ES_tradnl" w:eastAsia="en-US"/>
        </w:rPr>
      </w:pPr>
    </w:p>
    <w:p w14:paraId="6BD461DC" w14:textId="77777777" w:rsidR="00664420" w:rsidRPr="001955F4" w:rsidRDefault="00664420" w:rsidP="001955F4">
      <w:pPr>
        <w:tabs>
          <w:tab w:val="center" w:pos="4568"/>
        </w:tabs>
        <w:ind w:right="-93"/>
        <w:rPr>
          <w:rFonts w:eastAsia="Calibri" w:cs="Tahoma"/>
          <w:bCs/>
          <w:szCs w:val="22"/>
          <w:lang w:eastAsia="en-US"/>
        </w:rPr>
      </w:pPr>
    </w:p>
    <w:p w14:paraId="4DBB1727" w14:textId="77777777" w:rsidR="00664420" w:rsidRPr="001955F4" w:rsidRDefault="00664420" w:rsidP="001955F4">
      <w:pPr>
        <w:tabs>
          <w:tab w:val="center" w:pos="4568"/>
        </w:tabs>
        <w:ind w:right="-93"/>
        <w:rPr>
          <w:rFonts w:eastAsia="Calibri" w:cs="Tahoma"/>
          <w:bCs/>
          <w:szCs w:val="22"/>
          <w:lang w:eastAsia="en-US"/>
        </w:rPr>
      </w:pPr>
    </w:p>
    <w:p w14:paraId="1D74121B" w14:textId="77777777" w:rsidR="00664420" w:rsidRPr="001955F4" w:rsidRDefault="00664420" w:rsidP="001955F4">
      <w:pPr>
        <w:tabs>
          <w:tab w:val="center" w:pos="4568"/>
        </w:tabs>
        <w:ind w:right="-93"/>
        <w:rPr>
          <w:rFonts w:eastAsia="Calibri" w:cs="Tahoma"/>
          <w:bCs/>
          <w:szCs w:val="22"/>
          <w:lang w:eastAsia="en-US"/>
        </w:rPr>
      </w:pPr>
    </w:p>
    <w:p w14:paraId="08E74E9C" w14:textId="77777777" w:rsidR="00664420" w:rsidRPr="001955F4" w:rsidRDefault="00664420" w:rsidP="001955F4">
      <w:pPr>
        <w:tabs>
          <w:tab w:val="center" w:pos="4568"/>
        </w:tabs>
        <w:ind w:right="-93"/>
        <w:rPr>
          <w:rFonts w:eastAsia="Calibri" w:cs="Tahoma"/>
          <w:bCs/>
          <w:szCs w:val="22"/>
          <w:lang w:eastAsia="en-US"/>
        </w:rPr>
      </w:pPr>
    </w:p>
    <w:p w14:paraId="2CBF5E03" w14:textId="77777777" w:rsidR="00664420" w:rsidRPr="001955F4" w:rsidRDefault="00664420" w:rsidP="001955F4">
      <w:pPr>
        <w:tabs>
          <w:tab w:val="center" w:pos="4568"/>
        </w:tabs>
        <w:ind w:right="-93"/>
        <w:rPr>
          <w:rFonts w:eastAsia="Calibri" w:cs="Tahoma"/>
          <w:bCs/>
          <w:szCs w:val="22"/>
          <w:lang w:eastAsia="en-US"/>
        </w:rPr>
      </w:pPr>
    </w:p>
    <w:p w14:paraId="44865A6D" w14:textId="77777777" w:rsidR="00664420" w:rsidRPr="001955F4" w:rsidRDefault="00664420" w:rsidP="001955F4">
      <w:pPr>
        <w:tabs>
          <w:tab w:val="center" w:pos="4568"/>
        </w:tabs>
        <w:ind w:right="-93"/>
        <w:rPr>
          <w:rFonts w:eastAsia="Calibri" w:cs="Tahoma"/>
          <w:bCs/>
          <w:szCs w:val="22"/>
          <w:lang w:eastAsia="en-US"/>
        </w:rPr>
      </w:pPr>
    </w:p>
    <w:p w14:paraId="7147F06B" w14:textId="77777777" w:rsidR="00664420" w:rsidRPr="001955F4" w:rsidRDefault="00664420" w:rsidP="001955F4">
      <w:pPr>
        <w:tabs>
          <w:tab w:val="center" w:pos="4568"/>
        </w:tabs>
        <w:ind w:right="-93"/>
        <w:rPr>
          <w:rFonts w:eastAsia="Calibri" w:cs="Tahoma"/>
          <w:bCs/>
          <w:szCs w:val="22"/>
          <w:lang w:eastAsia="en-US"/>
        </w:rPr>
      </w:pPr>
    </w:p>
    <w:p w14:paraId="6FDF3D7E" w14:textId="77777777" w:rsidR="00664420" w:rsidRPr="001955F4" w:rsidRDefault="00664420" w:rsidP="001955F4">
      <w:pPr>
        <w:tabs>
          <w:tab w:val="center" w:pos="4568"/>
        </w:tabs>
        <w:ind w:right="-93"/>
        <w:rPr>
          <w:rFonts w:eastAsia="Calibri" w:cs="Tahoma"/>
          <w:bCs/>
          <w:szCs w:val="22"/>
          <w:lang w:eastAsia="en-US"/>
        </w:rPr>
      </w:pPr>
    </w:p>
    <w:p w14:paraId="6246F818" w14:textId="77777777" w:rsidR="00664420" w:rsidRPr="001955F4" w:rsidRDefault="00664420" w:rsidP="001955F4">
      <w:pPr>
        <w:tabs>
          <w:tab w:val="center" w:pos="4568"/>
        </w:tabs>
        <w:ind w:right="-93"/>
        <w:rPr>
          <w:rFonts w:eastAsia="Calibri" w:cs="Tahoma"/>
          <w:bCs/>
          <w:szCs w:val="22"/>
          <w:lang w:eastAsia="en-US"/>
        </w:rPr>
      </w:pPr>
    </w:p>
    <w:p w14:paraId="57A88B28" w14:textId="77777777" w:rsidR="00664420" w:rsidRPr="001955F4" w:rsidRDefault="00664420" w:rsidP="001955F4">
      <w:pPr>
        <w:tabs>
          <w:tab w:val="center" w:pos="4568"/>
        </w:tabs>
        <w:ind w:right="-93"/>
        <w:rPr>
          <w:rFonts w:eastAsia="Calibri" w:cs="Tahoma"/>
          <w:bCs/>
          <w:szCs w:val="22"/>
          <w:lang w:eastAsia="en-US"/>
        </w:rPr>
      </w:pPr>
    </w:p>
    <w:p w14:paraId="77EF6095" w14:textId="77777777" w:rsidR="00664420" w:rsidRPr="001955F4" w:rsidRDefault="00664420" w:rsidP="001955F4">
      <w:pPr>
        <w:tabs>
          <w:tab w:val="center" w:pos="4568"/>
        </w:tabs>
        <w:ind w:right="-93"/>
        <w:rPr>
          <w:rFonts w:eastAsia="Calibri" w:cs="Tahoma"/>
          <w:bCs/>
          <w:szCs w:val="22"/>
          <w:lang w:eastAsia="en-US"/>
        </w:rPr>
      </w:pPr>
    </w:p>
    <w:p w14:paraId="35593947" w14:textId="77777777" w:rsidR="00664420" w:rsidRPr="001955F4" w:rsidRDefault="00664420" w:rsidP="001955F4">
      <w:pPr>
        <w:tabs>
          <w:tab w:val="center" w:pos="4568"/>
        </w:tabs>
        <w:ind w:right="-93"/>
        <w:rPr>
          <w:rFonts w:eastAsia="Calibri" w:cs="Tahoma"/>
          <w:bCs/>
          <w:szCs w:val="22"/>
          <w:lang w:eastAsia="en-US"/>
        </w:rPr>
      </w:pPr>
    </w:p>
    <w:p w14:paraId="3AF72A17" w14:textId="77777777" w:rsidR="00664420" w:rsidRPr="001955F4" w:rsidRDefault="00664420" w:rsidP="001955F4">
      <w:pPr>
        <w:tabs>
          <w:tab w:val="center" w:pos="4568"/>
        </w:tabs>
        <w:ind w:right="-93"/>
        <w:rPr>
          <w:rFonts w:eastAsia="Calibri" w:cs="Tahoma"/>
          <w:bCs/>
          <w:szCs w:val="22"/>
          <w:lang w:eastAsia="en-US"/>
        </w:rPr>
      </w:pPr>
    </w:p>
    <w:p w14:paraId="37169144" w14:textId="77777777" w:rsidR="00664420" w:rsidRPr="001955F4" w:rsidRDefault="00664420" w:rsidP="001955F4">
      <w:pPr>
        <w:tabs>
          <w:tab w:val="center" w:pos="4568"/>
        </w:tabs>
        <w:ind w:right="-93"/>
        <w:rPr>
          <w:rFonts w:eastAsia="Calibri" w:cs="Tahoma"/>
          <w:bCs/>
          <w:szCs w:val="22"/>
          <w:lang w:eastAsia="en-US"/>
        </w:rPr>
      </w:pPr>
    </w:p>
    <w:p w14:paraId="77CFC088" w14:textId="77777777" w:rsidR="00664420" w:rsidRPr="001955F4" w:rsidRDefault="00664420" w:rsidP="001955F4">
      <w:pPr>
        <w:tabs>
          <w:tab w:val="center" w:pos="4568"/>
        </w:tabs>
        <w:ind w:right="-93"/>
        <w:rPr>
          <w:rFonts w:eastAsia="Calibri" w:cs="Tahoma"/>
          <w:bCs/>
          <w:szCs w:val="22"/>
          <w:lang w:eastAsia="en-US"/>
        </w:rPr>
      </w:pPr>
    </w:p>
    <w:p w14:paraId="781A11A5" w14:textId="77777777" w:rsidR="00664420" w:rsidRPr="001955F4" w:rsidRDefault="00664420" w:rsidP="001955F4">
      <w:pPr>
        <w:tabs>
          <w:tab w:val="center" w:pos="4568"/>
        </w:tabs>
        <w:ind w:right="-93"/>
        <w:rPr>
          <w:rFonts w:eastAsia="Calibri" w:cs="Tahoma"/>
          <w:bCs/>
          <w:szCs w:val="22"/>
          <w:lang w:eastAsia="en-US"/>
        </w:rPr>
      </w:pPr>
    </w:p>
    <w:p w14:paraId="5B4ADFF3" w14:textId="77777777" w:rsidR="00A131AC" w:rsidRPr="001955F4" w:rsidRDefault="00A131AC" w:rsidP="001955F4"/>
    <w:sectPr w:rsidR="00A131AC" w:rsidRPr="001955F4" w:rsidSect="008B09E4">
      <w:footerReference w:type="default" r:id="rId20"/>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74B3C" w14:textId="77777777" w:rsidR="00F47663" w:rsidRDefault="00F47663" w:rsidP="00664420">
      <w:pPr>
        <w:spacing w:line="240" w:lineRule="auto"/>
      </w:pPr>
      <w:r>
        <w:separator/>
      </w:r>
    </w:p>
  </w:endnote>
  <w:endnote w:type="continuationSeparator" w:id="0">
    <w:p w14:paraId="50E100C4" w14:textId="77777777" w:rsidR="00F47663" w:rsidRDefault="00F4766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C21F3" w:rsidRDefault="002C21F3">
    <w:pPr>
      <w:tabs>
        <w:tab w:val="center" w:pos="4550"/>
        <w:tab w:val="left" w:pos="5818"/>
      </w:tabs>
      <w:ind w:right="260"/>
      <w:jc w:val="right"/>
      <w:rPr>
        <w:color w:val="071320" w:themeColor="text2" w:themeShade="80"/>
        <w:sz w:val="24"/>
        <w:szCs w:val="24"/>
      </w:rPr>
    </w:pPr>
  </w:p>
  <w:p w14:paraId="1BCA7F23" w14:textId="77777777" w:rsidR="002C21F3" w:rsidRDefault="002C21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7D0DA14" w:rsidR="002C21F3" w:rsidRDefault="002C21F3">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C1CE4" w:rsidRPr="00AC1CE4">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C1CE4" w:rsidRPr="00AC1CE4">
      <w:rPr>
        <w:noProof/>
        <w:color w:val="0A1D30" w:themeColor="text2" w:themeShade="BF"/>
        <w:sz w:val="24"/>
        <w:szCs w:val="24"/>
        <w:lang w:val="es-ES"/>
      </w:rPr>
      <w:t>26</w:t>
    </w:r>
    <w:r>
      <w:rPr>
        <w:color w:val="0A1D30" w:themeColor="text2" w:themeShade="BF"/>
        <w:sz w:val="24"/>
        <w:szCs w:val="24"/>
      </w:rPr>
      <w:fldChar w:fldCharType="end"/>
    </w:r>
  </w:p>
  <w:p w14:paraId="310E15C0" w14:textId="77777777" w:rsidR="002C21F3" w:rsidRDefault="002C21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3304E" w14:textId="77777777" w:rsidR="00F47663" w:rsidRDefault="00F47663" w:rsidP="00664420">
      <w:pPr>
        <w:spacing w:line="240" w:lineRule="auto"/>
      </w:pPr>
      <w:r>
        <w:separator/>
      </w:r>
    </w:p>
  </w:footnote>
  <w:footnote w:type="continuationSeparator" w:id="0">
    <w:p w14:paraId="258CDC38" w14:textId="77777777" w:rsidR="00F47663" w:rsidRDefault="00F47663"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C21F3" w:rsidRPr="00330DA7" w14:paraId="070A4B18" w14:textId="77777777" w:rsidTr="003F35FD">
      <w:trPr>
        <w:trHeight w:val="144"/>
        <w:jc w:val="right"/>
      </w:trPr>
      <w:tc>
        <w:tcPr>
          <w:tcW w:w="2727" w:type="dxa"/>
        </w:tcPr>
        <w:p w14:paraId="62B7493A" w14:textId="77777777" w:rsidR="002C21F3" w:rsidRPr="00330DA7" w:rsidRDefault="002C21F3" w:rsidP="00D0229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2B0290E" w:rsidR="002C21F3" w:rsidRPr="00A90C72" w:rsidRDefault="002C21F3" w:rsidP="00D0229E">
          <w:pPr>
            <w:tabs>
              <w:tab w:val="right" w:pos="8838"/>
            </w:tabs>
            <w:spacing w:line="240" w:lineRule="auto"/>
            <w:ind w:left="-74" w:right="-105"/>
            <w:rPr>
              <w:rFonts w:eastAsia="Calibri" w:cs="Tahoma"/>
              <w:szCs w:val="22"/>
              <w:lang w:eastAsia="en-US"/>
            </w:rPr>
          </w:pPr>
          <w:r w:rsidRPr="00AD0A8B">
            <w:rPr>
              <w:rFonts w:eastAsia="Calibri" w:cs="Tahoma"/>
              <w:szCs w:val="22"/>
              <w:lang w:eastAsia="en-US"/>
            </w:rPr>
            <w:t>04037/INFOEM/IP/RR/2025</w:t>
          </w:r>
        </w:p>
      </w:tc>
    </w:tr>
    <w:tr w:rsidR="002C21F3" w:rsidRPr="00330DA7" w14:paraId="4521E058" w14:textId="77777777" w:rsidTr="003F35FD">
      <w:trPr>
        <w:trHeight w:val="283"/>
        <w:jc w:val="right"/>
      </w:trPr>
      <w:tc>
        <w:tcPr>
          <w:tcW w:w="2727" w:type="dxa"/>
        </w:tcPr>
        <w:p w14:paraId="0B68C086" w14:textId="77777777" w:rsidR="002C21F3" w:rsidRPr="00330DA7" w:rsidRDefault="002C21F3" w:rsidP="00D0229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8DE3A7A" w:rsidR="002C21F3" w:rsidRPr="00952DD0" w:rsidRDefault="002C21F3" w:rsidP="00D0229E">
          <w:pPr>
            <w:tabs>
              <w:tab w:val="left" w:pos="2834"/>
              <w:tab w:val="right" w:pos="8838"/>
            </w:tabs>
            <w:spacing w:line="240" w:lineRule="auto"/>
            <w:ind w:left="-108" w:right="-105"/>
            <w:rPr>
              <w:rFonts w:eastAsia="Calibri" w:cs="Tahoma"/>
              <w:szCs w:val="22"/>
              <w:lang w:eastAsia="en-US"/>
            </w:rPr>
          </w:pPr>
          <w:r w:rsidRPr="0013278C">
            <w:rPr>
              <w:rFonts w:eastAsia="Calibri" w:cs="Tahoma"/>
              <w:szCs w:val="22"/>
              <w:lang w:eastAsia="en-US"/>
            </w:rPr>
            <w:t>Ayuntamiento de Tlalnepantla de Baz</w:t>
          </w:r>
        </w:p>
      </w:tc>
    </w:tr>
    <w:tr w:rsidR="002C21F3" w:rsidRPr="00330DA7" w14:paraId="6331D9B6" w14:textId="77777777" w:rsidTr="003F35FD">
      <w:trPr>
        <w:trHeight w:val="283"/>
        <w:jc w:val="right"/>
      </w:trPr>
      <w:tc>
        <w:tcPr>
          <w:tcW w:w="2727" w:type="dxa"/>
        </w:tcPr>
        <w:p w14:paraId="3FA86BAE" w14:textId="2801636C" w:rsidR="002C21F3" w:rsidRPr="00330DA7" w:rsidRDefault="002C21F3" w:rsidP="00D0229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C21F3" w:rsidRPr="00EA66FC" w:rsidRDefault="002C21F3" w:rsidP="00D0229E">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BB6C74E" w:rsidR="002C21F3" w:rsidRPr="00443C6B" w:rsidRDefault="002C21F3"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0E74814">
          <wp:simplePos x="0" y="0"/>
          <wp:positionH relativeFrom="margin">
            <wp:posOffset>-1049646</wp:posOffset>
          </wp:positionH>
          <wp:positionV relativeFrom="margin">
            <wp:posOffset>-1657085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C21F3" w:rsidRPr="00330DA7" w14:paraId="29CFF901" w14:textId="77777777" w:rsidTr="000C10AD">
      <w:trPr>
        <w:trHeight w:val="1435"/>
      </w:trPr>
      <w:tc>
        <w:tcPr>
          <w:tcW w:w="283" w:type="dxa"/>
          <w:shd w:val="clear" w:color="auto" w:fill="auto"/>
        </w:tcPr>
        <w:p w14:paraId="046B9F8F" w14:textId="77777777" w:rsidR="002C21F3" w:rsidRPr="00330DA7" w:rsidRDefault="002C21F3" w:rsidP="00D0229E">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C21F3" w:rsidRPr="00330DA7" w14:paraId="04F272D2" w14:textId="77777777" w:rsidTr="000C10AD">
            <w:trPr>
              <w:trHeight w:val="144"/>
            </w:trPr>
            <w:tc>
              <w:tcPr>
                <w:tcW w:w="2727" w:type="dxa"/>
              </w:tcPr>
              <w:p w14:paraId="2FD4DBF6" w14:textId="77777777" w:rsidR="002C21F3" w:rsidRPr="00330DA7" w:rsidRDefault="002C21F3" w:rsidP="00D0229E">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B232E3B" w:rsidR="002C21F3" w:rsidRPr="00A90C72" w:rsidRDefault="002C21F3" w:rsidP="00D0229E">
                <w:pPr>
                  <w:tabs>
                    <w:tab w:val="right" w:pos="8838"/>
                  </w:tabs>
                  <w:spacing w:line="240" w:lineRule="auto"/>
                  <w:ind w:left="-74" w:right="-105"/>
                  <w:rPr>
                    <w:rFonts w:eastAsia="Calibri" w:cs="Tahoma"/>
                    <w:szCs w:val="22"/>
                    <w:lang w:eastAsia="en-US"/>
                  </w:rPr>
                </w:pPr>
                <w:r w:rsidRPr="00001102">
                  <w:rPr>
                    <w:rFonts w:eastAsia="Calibri" w:cs="Tahoma"/>
                    <w:szCs w:val="22"/>
                    <w:lang w:eastAsia="en-US"/>
                  </w:rPr>
                  <w:t>04037/INFOEM/IP/RR/2025</w:t>
                </w:r>
              </w:p>
            </w:tc>
            <w:tc>
              <w:tcPr>
                <w:tcW w:w="3402" w:type="dxa"/>
              </w:tcPr>
              <w:p w14:paraId="71DEA1CF" w14:textId="77777777" w:rsidR="002C21F3" w:rsidRDefault="002C21F3" w:rsidP="00D0229E">
                <w:pPr>
                  <w:tabs>
                    <w:tab w:val="right" w:pos="8838"/>
                  </w:tabs>
                  <w:spacing w:line="240" w:lineRule="auto"/>
                  <w:ind w:left="-74" w:right="-105"/>
                  <w:rPr>
                    <w:rFonts w:eastAsia="Calibri" w:cs="Tahoma"/>
                    <w:szCs w:val="22"/>
                    <w:lang w:eastAsia="en-US"/>
                  </w:rPr>
                </w:pPr>
              </w:p>
            </w:tc>
          </w:tr>
          <w:tr w:rsidR="002C21F3" w:rsidRPr="00330DA7" w14:paraId="05C58951" w14:textId="77777777" w:rsidTr="000C10AD">
            <w:trPr>
              <w:trHeight w:val="144"/>
            </w:trPr>
            <w:tc>
              <w:tcPr>
                <w:tcW w:w="2727" w:type="dxa"/>
              </w:tcPr>
              <w:p w14:paraId="642B9610" w14:textId="77777777" w:rsidR="002C21F3" w:rsidRPr="00330DA7" w:rsidRDefault="002C21F3" w:rsidP="00D0229E">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4FFF60F" w:rsidR="002C21F3" w:rsidRPr="005F19B1" w:rsidRDefault="00AC1CE4" w:rsidP="00D0229E">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w:t>
                </w:r>
              </w:p>
            </w:tc>
            <w:tc>
              <w:tcPr>
                <w:tcW w:w="3402" w:type="dxa"/>
              </w:tcPr>
              <w:p w14:paraId="73F47F53" w14:textId="77777777" w:rsidR="002C21F3" w:rsidRPr="005F19B1" w:rsidRDefault="002C21F3" w:rsidP="00D0229E">
                <w:pPr>
                  <w:tabs>
                    <w:tab w:val="left" w:pos="3122"/>
                    <w:tab w:val="right" w:pos="8838"/>
                  </w:tabs>
                  <w:spacing w:line="240" w:lineRule="auto"/>
                  <w:ind w:left="-105" w:right="-105"/>
                  <w:rPr>
                    <w:rFonts w:eastAsia="Calibri" w:cs="Tahoma"/>
                    <w:szCs w:val="22"/>
                    <w:lang w:eastAsia="en-US"/>
                  </w:rPr>
                </w:pPr>
              </w:p>
            </w:tc>
          </w:tr>
          <w:bookmarkEnd w:id="1"/>
          <w:tr w:rsidR="002C21F3" w:rsidRPr="00330DA7" w14:paraId="00E6CDC1" w14:textId="77777777" w:rsidTr="000C10AD">
            <w:trPr>
              <w:trHeight w:val="283"/>
            </w:trPr>
            <w:tc>
              <w:tcPr>
                <w:tcW w:w="2727" w:type="dxa"/>
              </w:tcPr>
              <w:p w14:paraId="0631AD24" w14:textId="77777777" w:rsidR="002C21F3" w:rsidRPr="00330DA7" w:rsidRDefault="002C21F3" w:rsidP="00D0229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211F1F2" w:rsidR="002C21F3" w:rsidRPr="00952DD0" w:rsidRDefault="002C21F3" w:rsidP="00D0229E">
                <w:pPr>
                  <w:tabs>
                    <w:tab w:val="left" w:pos="2834"/>
                    <w:tab w:val="right" w:pos="8838"/>
                  </w:tabs>
                  <w:spacing w:line="240" w:lineRule="auto"/>
                  <w:ind w:left="-108" w:right="-105"/>
                  <w:rPr>
                    <w:rFonts w:eastAsia="Calibri" w:cs="Tahoma"/>
                    <w:szCs w:val="22"/>
                    <w:lang w:eastAsia="en-US"/>
                  </w:rPr>
                </w:pPr>
                <w:r w:rsidRPr="0013278C">
                  <w:rPr>
                    <w:rFonts w:eastAsia="Calibri" w:cs="Tahoma"/>
                    <w:szCs w:val="22"/>
                    <w:lang w:eastAsia="en-US"/>
                  </w:rPr>
                  <w:t>Ayuntamiento de Tlalnepantla de Baz</w:t>
                </w:r>
              </w:p>
            </w:tc>
            <w:tc>
              <w:tcPr>
                <w:tcW w:w="3402" w:type="dxa"/>
              </w:tcPr>
              <w:p w14:paraId="3A7DA319" w14:textId="77777777" w:rsidR="002C21F3" w:rsidRPr="00A90C72" w:rsidRDefault="002C21F3" w:rsidP="00D0229E">
                <w:pPr>
                  <w:tabs>
                    <w:tab w:val="left" w:pos="2834"/>
                    <w:tab w:val="right" w:pos="8838"/>
                  </w:tabs>
                  <w:spacing w:line="240" w:lineRule="auto"/>
                  <w:ind w:left="-108" w:right="-105"/>
                  <w:rPr>
                    <w:rFonts w:eastAsia="Calibri" w:cs="Tahoma"/>
                    <w:szCs w:val="22"/>
                    <w:lang w:eastAsia="en-US"/>
                  </w:rPr>
                </w:pPr>
              </w:p>
            </w:tc>
          </w:tr>
          <w:tr w:rsidR="002C21F3" w:rsidRPr="00330DA7" w14:paraId="0F6CD8D2" w14:textId="77777777" w:rsidTr="000C10AD">
            <w:trPr>
              <w:trHeight w:val="283"/>
            </w:trPr>
            <w:tc>
              <w:tcPr>
                <w:tcW w:w="2727" w:type="dxa"/>
              </w:tcPr>
              <w:p w14:paraId="31700628" w14:textId="48D77B32" w:rsidR="002C21F3" w:rsidRPr="00330DA7" w:rsidRDefault="002C21F3" w:rsidP="00D0229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C21F3" w:rsidRPr="00EA66FC" w:rsidRDefault="002C21F3" w:rsidP="00D0229E">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C21F3" w:rsidRPr="00330DA7" w:rsidRDefault="002C21F3" w:rsidP="00D0229E">
                <w:pPr>
                  <w:tabs>
                    <w:tab w:val="right" w:pos="8838"/>
                  </w:tabs>
                  <w:spacing w:line="240" w:lineRule="auto"/>
                  <w:ind w:left="-108" w:right="-105"/>
                  <w:rPr>
                    <w:rFonts w:eastAsia="Calibri" w:cs="Tahoma"/>
                    <w:szCs w:val="22"/>
                    <w:lang w:eastAsia="en-US"/>
                  </w:rPr>
                </w:pPr>
              </w:p>
            </w:tc>
          </w:tr>
        </w:tbl>
        <w:p w14:paraId="5DC6AC61" w14:textId="77777777" w:rsidR="002C21F3" w:rsidRPr="00330DA7" w:rsidRDefault="002C21F3" w:rsidP="00D0229E">
          <w:pPr>
            <w:tabs>
              <w:tab w:val="right" w:pos="8838"/>
            </w:tabs>
            <w:spacing w:line="240" w:lineRule="auto"/>
            <w:ind w:left="-28"/>
            <w:rPr>
              <w:rFonts w:ascii="Arial" w:eastAsia="Calibri" w:hAnsi="Arial" w:cs="Arial"/>
              <w:b/>
              <w:szCs w:val="22"/>
              <w:lang w:eastAsia="en-US"/>
            </w:rPr>
          </w:pPr>
        </w:p>
      </w:tc>
    </w:tr>
  </w:tbl>
  <w:p w14:paraId="2A906731" w14:textId="77777777" w:rsidR="002C21F3" w:rsidRPr="00765661" w:rsidRDefault="00F47663" w:rsidP="000C10AD">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6pt;margin-top:-124.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97A68"/>
    <w:multiLevelType w:val="hybridMultilevel"/>
    <w:tmpl w:val="6382F39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3506E"/>
    <w:multiLevelType w:val="hybridMultilevel"/>
    <w:tmpl w:val="A968AE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4652A2"/>
    <w:multiLevelType w:val="hybridMultilevel"/>
    <w:tmpl w:val="D2E06E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866D91"/>
    <w:multiLevelType w:val="multilevel"/>
    <w:tmpl w:val="3294D2F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E2DAA"/>
    <w:multiLevelType w:val="hybridMultilevel"/>
    <w:tmpl w:val="05587C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395816F4"/>
    <w:multiLevelType w:val="hybridMultilevel"/>
    <w:tmpl w:val="987AF8C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5657B0B"/>
    <w:multiLevelType w:val="hybridMultilevel"/>
    <w:tmpl w:val="8D7675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210EE2"/>
    <w:multiLevelType w:val="hybridMultilevel"/>
    <w:tmpl w:val="6944D826"/>
    <w:lvl w:ilvl="0" w:tplc="18024A78">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C079BF"/>
    <w:multiLevelType w:val="hybridMultilevel"/>
    <w:tmpl w:val="F0CA3F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8"/>
  </w:num>
  <w:num w:numId="3">
    <w:abstractNumId w:val="20"/>
  </w:num>
  <w:num w:numId="4">
    <w:abstractNumId w:val="9"/>
  </w:num>
  <w:num w:numId="5">
    <w:abstractNumId w:val="4"/>
  </w:num>
  <w:num w:numId="6">
    <w:abstractNumId w:val="21"/>
  </w:num>
  <w:num w:numId="7">
    <w:abstractNumId w:val="16"/>
  </w:num>
  <w:num w:numId="8">
    <w:abstractNumId w:val="7"/>
  </w:num>
  <w:num w:numId="9">
    <w:abstractNumId w:val="15"/>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0"/>
  </w:num>
  <w:num w:numId="13">
    <w:abstractNumId w:val="2"/>
  </w:num>
  <w:num w:numId="14">
    <w:abstractNumId w:val="6"/>
  </w:num>
  <w:num w:numId="15">
    <w:abstractNumId w:val="17"/>
  </w:num>
  <w:num w:numId="16">
    <w:abstractNumId w:val="3"/>
  </w:num>
  <w:num w:numId="17">
    <w:abstractNumId w:val="1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2"/>
  </w:num>
  <w:num w:numId="21">
    <w:abstractNumId w:val="1"/>
  </w:num>
  <w:num w:numId="22">
    <w:abstractNumId w:val="0"/>
  </w:num>
  <w:num w:numId="23">
    <w:abstractNumId w:val="14"/>
  </w:num>
  <w:num w:numId="24">
    <w:abstractNumId w:val="2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1102"/>
    <w:rsid w:val="0000629A"/>
    <w:rsid w:val="0002500A"/>
    <w:rsid w:val="00031476"/>
    <w:rsid w:val="000318BC"/>
    <w:rsid w:val="00034189"/>
    <w:rsid w:val="000437DB"/>
    <w:rsid w:val="00057B2D"/>
    <w:rsid w:val="00072D1A"/>
    <w:rsid w:val="000748E2"/>
    <w:rsid w:val="000C10AD"/>
    <w:rsid w:val="000C57E2"/>
    <w:rsid w:val="000D0D67"/>
    <w:rsid w:val="000D459D"/>
    <w:rsid w:val="000E052E"/>
    <w:rsid w:val="000E05F7"/>
    <w:rsid w:val="000E09C4"/>
    <w:rsid w:val="0011350D"/>
    <w:rsid w:val="00131852"/>
    <w:rsid w:val="0013278C"/>
    <w:rsid w:val="00141876"/>
    <w:rsid w:val="00150C49"/>
    <w:rsid w:val="00161923"/>
    <w:rsid w:val="001633CB"/>
    <w:rsid w:val="00165AFA"/>
    <w:rsid w:val="001920BB"/>
    <w:rsid w:val="001935F6"/>
    <w:rsid w:val="001955F4"/>
    <w:rsid w:val="001A58B3"/>
    <w:rsid w:val="001A633B"/>
    <w:rsid w:val="001A6B07"/>
    <w:rsid w:val="001C7688"/>
    <w:rsid w:val="001E4960"/>
    <w:rsid w:val="001F3515"/>
    <w:rsid w:val="001F6F69"/>
    <w:rsid w:val="0020701E"/>
    <w:rsid w:val="00224389"/>
    <w:rsid w:val="0023177F"/>
    <w:rsid w:val="00233005"/>
    <w:rsid w:val="002338D4"/>
    <w:rsid w:val="00233F17"/>
    <w:rsid w:val="002411F0"/>
    <w:rsid w:val="002567D4"/>
    <w:rsid w:val="002568F8"/>
    <w:rsid w:val="002819DA"/>
    <w:rsid w:val="002A3601"/>
    <w:rsid w:val="002A74AA"/>
    <w:rsid w:val="002B7C6F"/>
    <w:rsid w:val="002C21F3"/>
    <w:rsid w:val="002C2588"/>
    <w:rsid w:val="003003D9"/>
    <w:rsid w:val="00302476"/>
    <w:rsid w:val="00302E41"/>
    <w:rsid w:val="00313B9C"/>
    <w:rsid w:val="003267AD"/>
    <w:rsid w:val="00331F35"/>
    <w:rsid w:val="003351C7"/>
    <w:rsid w:val="0034218F"/>
    <w:rsid w:val="003470A4"/>
    <w:rsid w:val="00351EFB"/>
    <w:rsid w:val="00352DD2"/>
    <w:rsid w:val="00361656"/>
    <w:rsid w:val="00362A11"/>
    <w:rsid w:val="00370B70"/>
    <w:rsid w:val="00380417"/>
    <w:rsid w:val="00395B9E"/>
    <w:rsid w:val="003A40C1"/>
    <w:rsid w:val="003B184E"/>
    <w:rsid w:val="003D1065"/>
    <w:rsid w:val="003E1D10"/>
    <w:rsid w:val="003F35FD"/>
    <w:rsid w:val="00404336"/>
    <w:rsid w:val="0040485D"/>
    <w:rsid w:val="0040558E"/>
    <w:rsid w:val="00410F22"/>
    <w:rsid w:val="0041385B"/>
    <w:rsid w:val="00415322"/>
    <w:rsid w:val="00416E5A"/>
    <w:rsid w:val="00424FF4"/>
    <w:rsid w:val="00441BFA"/>
    <w:rsid w:val="00454FBD"/>
    <w:rsid w:val="00480EAE"/>
    <w:rsid w:val="004950BA"/>
    <w:rsid w:val="004C1D5C"/>
    <w:rsid w:val="004C67FD"/>
    <w:rsid w:val="004D7CD8"/>
    <w:rsid w:val="004E0438"/>
    <w:rsid w:val="004E21B4"/>
    <w:rsid w:val="004E5068"/>
    <w:rsid w:val="004F68B4"/>
    <w:rsid w:val="004F7A00"/>
    <w:rsid w:val="004F7D21"/>
    <w:rsid w:val="005365FA"/>
    <w:rsid w:val="005723CB"/>
    <w:rsid w:val="00575388"/>
    <w:rsid w:val="00575400"/>
    <w:rsid w:val="005921F1"/>
    <w:rsid w:val="005941FB"/>
    <w:rsid w:val="0059544D"/>
    <w:rsid w:val="005A0A5F"/>
    <w:rsid w:val="005A5C89"/>
    <w:rsid w:val="005A769C"/>
    <w:rsid w:val="005B18AF"/>
    <w:rsid w:val="005D52DA"/>
    <w:rsid w:val="005D5A50"/>
    <w:rsid w:val="005E148A"/>
    <w:rsid w:val="005E4808"/>
    <w:rsid w:val="005F3C9A"/>
    <w:rsid w:val="005F5301"/>
    <w:rsid w:val="005F65B7"/>
    <w:rsid w:val="006018CB"/>
    <w:rsid w:val="006067C7"/>
    <w:rsid w:val="00615506"/>
    <w:rsid w:val="006159AD"/>
    <w:rsid w:val="006309D0"/>
    <w:rsid w:val="00646436"/>
    <w:rsid w:val="00653944"/>
    <w:rsid w:val="00664108"/>
    <w:rsid w:val="00664420"/>
    <w:rsid w:val="00670479"/>
    <w:rsid w:val="006827B2"/>
    <w:rsid w:val="00685AD3"/>
    <w:rsid w:val="006946E4"/>
    <w:rsid w:val="006A5AE1"/>
    <w:rsid w:val="006B10B0"/>
    <w:rsid w:val="006B35E8"/>
    <w:rsid w:val="006B47A4"/>
    <w:rsid w:val="006E0F00"/>
    <w:rsid w:val="006E25BC"/>
    <w:rsid w:val="006E6BBC"/>
    <w:rsid w:val="006F7768"/>
    <w:rsid w:val="00700E37"/>
    <w:rsid w:val="007030A4"/>
    <w:rsid w:val="00717E59"/>
    <w:rsid w:val="0073208C"/>
    <w:rsid w:val="007451FE"/>
    <w:rsid w:val="007476F0"/>
    <w:rsid w:val="00761BE2"/>
    <w:rsid w:val="007648D4"/>
    <w:rsid w:val="00775BFC"/>
    <w:rsid w:val="007B6074"/>
    <w:rsid w:val="007C2F8A"/>
    <w:rsid w:val="007C372D"/>
    <w:rsid w:val="007C5C93"/>
    <w:rsid w:val="007D1C55"/>
    <w:rsid w:val="007D317F"/>
    <w:rsid w:val="007D644B"/>
    <w:rsid w:val="007F5D06"/>
    <w:rsid w:val="00814C80"/>
    <w:rsid w:val="00821242"/>
    <w:rsid w:val="0083697D"/>
    <w:rsid w:val="0084002E"/>
    <w:rsid w:val="0084341B"/>
    <w:rsid w:val="008571AD"/>
    <w:rsid w:val="00865CF4"/>
    <w:rsid w:val="00876496"/>
    <w:rsid w:val="00876DBC"/>
    <w:rsid w:val="008A09D0"/>
    <w:rsid w:val="008A6003"/>
    <w:rsid w:val="008A6F88"/>
    <w:rsid w:val="008B09E4"/>
    <w:rsid w:val="008B1E16"/>
    <w:rsid w:val="008C48EE"/>
    <w:rsid w:val="008E4D5D"/>
    <w:rsid w:val="008F37F9"/>
    <w:rsid w:val="00900C44"/>
    <w:rsid w:val="009100A4"/>
    <w:rsid w:val="00910FD2"/>
    <w:rsid w:val="00931437"/>
    <w:rsid w:val="009420A9"/>
    <w:rsid w:val="00953430"/>
    <w:rsid w:val="009578F9"/>
    <w:rsid w:val="00962628"/>
    <w:rsid w:val="00970EB3"/>
    <w:rsid w:val="00973F79"/>
    <w:rsid w:val="00994944"/>
    <w:rsid w:val="009950D7"/>
    <w:rsid w:val="009A2D78"/>
    <w:rsid w:val="009A7556"/>
    <w:rsid w:val="009A7C10"/>
    <w:rsid w:val="009B2403"/>
    <w:rsid w:val="009B2945"/>
    <w:rsid w:val="009D0146"/>
    <w:rsid w:val="009D5A76"/>
    <w:rsid w:val="009F797C"/>
    <w:rsid w:val="00A01220"/>
    <w:rsid w:val="00A01929"/>
    <w:rsid w:val="00A131AC"/>
    <w:rsid w:val="00A13DF8"/>
    <w:rsid w:val="00A16D85"/>
    <w:rsid w:val="00A17059"/>
    <w:rsid w:val="00A203C6"/>
    <w:rsid w:val="00A21A20"/>
    <w:rsid w:val="00A225DA"/>
    <w:rsid w:val="00A33DF3"/>
    <w:rsid w:val="00A46118"/>
    <w:rsid w:val="00A53315"/>
    <w:rsid w:val="00A54AFF"/>
    <w:rsid w:val="00A65695"/>
    <w:rsid w:val="00A66442"/>
    <w:rsid w:val="00A713F6"/>
    <w:rsid w:val="00A75F13"/>
    <w:rsid w:val="00A8199C"/>
    <w:rsid w:val="00A9208D"/>
    <w:rsid w:val="00AA26B0"/>
    <w:rsid w:val="00AA6EA9"/>
    <w:rsid w:val="00AB367D"/>
    <w:rsid w:val="00AC1CE4"/>
    <w:rsid w:val="00AC2DB8"/>
    <w:rsid w:val="00AC3CA0"/>
    <w:rsid w:val="00AC3EE8"/>
    <w:rsid w:val="00AD0A8B"/>
    <w:rsid w:val="00AE3DA7"/>
    <w:rsid w:val="00AF03C4"/>
    <w:rsid w:val="00B13C5D"/>
    <w:rsid w:val="00B22A80"/>
    <w:rsid w:val="00B25000"/>
    <w:rsid w:val="00B2797F"/>
    <w:rsid w:val="00B539A9"/>
    <w:rsid w:val="00B62B67"/>
    <w:rsid w:val="00B71DBD"/>
    <w:rsid w:val="00BA0356"/>
    <w:rsid w:val="00BA55A8"/>
    <w:rsid w:val="00BB2ABF"/>
    <w:rsid w:val="00BB2B35"/>
    <w:rsid w:val="00BB64F4"/>
    <w:rsid w:val="00BD2CF5"/>
    <w:rsid w:val="00BD3F4F"/>
    <w:rsid w:val="00BE48AB"/>
    <w:rsid w:val="00BF0221"/>
    <w:rsid w:val="00BF091A"/>
    <w:rsid w:val="00C049E2"/>
    <w:rsid w:val="00C21692"/>
    <w:rsid w:val="00C2269A"/>
    <w:rsid w:val="00C36795"/>
    <w:rsid w:val="00C460FB"/>
    <w:rsid w:val="00C461EC"/>
    <w:rsid w:val="00C507D4"/>
    <w:rsid w:val="00C5095C"/>
    <w:rsid w:val="00C64E11"/>
    <w:rsid w:val="00C677DA"/>
    <w:rsid w:val="00C71CEF"/>
    <w:rsid w:val="00C72DAA"/>
    <w:rsid w:val="00C767B4"/>
    <w:rsid w:val="00C8625F"/>
    <w:rsid w:val="00CA02DD"/>
    <w:rsid w:val="00CA11CF"/>
    <w:rsid w:val="00CB36BE"/>
    <w:rsid w:val="00CD0B92"/>
    <w:rsid w:val="00CD1AFD"/>
    <w:rsid w:val="00CE29D3"/>
    <w:rsid w:val="00CE69DC"/>
    <w:rsid w:val="00CF2D8B"/>
    <w:rsid w:val="00CF7586"/>
    <w:rsid w:val="00D0229E"/>
    <w:rsid w:val="00D036D3"/>
    <w:rsid w:val="00D07D18"/>
    <w:rsid w:val="00D248E9"/>
    <w:rsid w:val="00D2790D"/>
    <w:rsid w:val="00D51ECD"/>
    <w:rsid w:val="00D6170E"/>
    <w:rsid w:val="00D91CB4"/>
    <w:rsid w:val="00D9240B"/>
    <w:rsid w:val="00D97C0E"/>
    <w:rsid w:val="00DA2020"/>
    <w:rsid w:val="00DA614F"/>
    <w:rsid w:val="00DA6A62"/>
    <w:rsid w:val="00DC5D13"/>
    <w:rsid w:val="00DD25D2"/>
    <w:rsid w:val="00DD5F50"/>
    <w:rsid w:val="00DD6EF3"/>
    <w:rsid w:val="00DE1133"/>
    <w:rsid w:val="00DF03AD"/>
    <w:rsid w:val="00E06F53"/>
    <w:rsid w:val="00E12CFA"/>
    <w:rsid w:val="00E16BF5"/>
    <w:rsid w:val="00E259FB"/>
    <w:rsid w:val="00E32F5E"/>
    <w:rsid w:val="00E36F7D"/>
    <w:rsid w:val="00E37A3F"/>
    <w:rsid w:val="00E4033C"/>
    <w:rsid w:val="00E46A1B"/>
    <w:rsid w:val="00E54E41"/>
    <w:rsid w:val="00E6082C"/>
    <w:rsid w:val="00E62E6A"/>
    <w:rsid w:val="00E83EF5"/>
    <w:rsid w:val="00E9335C"/>
    <w:rsid w:val="00E937AE"/>
    <w:rsid w:val="00EA0D03"/>
    <w:rsid w:val="00EC25E9"/>
    <w:rsid w:val="00EC46F5"/>
    <w:rsid w:val="00ED1C1E"/>
    <w:rsid w:val="00EE3CD1"/>
    <w:rsid w:val="00EF3C14"/>
    <w:rsid w:val="00EF510F"/>
    <w:rsid w:val="00F07EE6"/>
    <w:rsid w:val="00F1385D"/>
    <w:rsid w:val="00F26815"/>
    <w:rsid w:val="00F33CC8"/>
    <w:rsid w:val="00F47663"/>
    <w:rsid w:val="00F6606F"/>
    <w:rsid w:val="00F75D23"/>
    <w:rsid w:val="00F96248"/>
    <w:rsid w:val="00FA5957"/>
    <w:rsid w:val="00FC3CE0"/>
    <w:rsid w:val="00FC6539"/>
    <w:rsid w:val="00FD06A8"/>
    <w:rsid w:val="00FE078E"/>
    <w:rsid w:val="00FF10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5DA"/>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Listaconvietas3">
    <w:name w:val="List Bullet 3"/>
    <w:basedOn w:val="Normal"/>
    <w:uiPriority w:val="99"/>
    <w:semiHidden/>
    <w:unhideWhenUsed/>
    <w:rsid w:val="00361656"/>
    <w:pPr>
      <w:numPr>
        <w:numId w:val="25"/>
      </w:numPr>
      <w:spacing w:line="240" w:lineRule="auto"/>
      <w:contextualSpacing/>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4752">
      <w:bodyDiv w:val="1"/>
      <w:marLeft w:val="0"/>
      <w:marRight w:val="0"/>
      <w:marTop w:val="0"/>
      <w:marBottom w:val="0"/>
      <w:divBdr>
        <w:top w:val="none" w:sz="0" w:space="0" w:color="auto"/>
        <w:left w:val="none" w:sz="0" w:space="0" w:color="auto"/>
        <w:bottom w:val="none" w:sz="0" w:space="0" w:color="auto"/>
        <w:right w:val="none" w:sz="0" w:space="0" w:color="auto"/>
      </w:divBdr>
    </w:div>
    <w:div w:id="299072909">
      <w:bodyDiv w:val="1"/>
      <w:marLeft w:val="0"/>
      <w:marRight w:val="0"/>
      <w:marTop w:val="0"/>
      <w:marBottom w:val="0"/>
      <w:divBdr>
        <w:top w:val="none" w:sz="0" w:space="0" w:color="auto"/>
        <w:left w:val="none" w:sz="0" w:space="0" w:color="auto"/>
        <w:bottom w:val="none" w:sz="0" w:space="0" w:color="auto"/>
        <w:right w:val="none" w:sz="0" w:space="0" w:color="auto"/>
      </w:divBdr>
    </w:div>
    <w:div w:id="379987150">
      <w:bodyDiv w:val="1"/>
      <w:marLeft w:val="0"/>
      <w:marRight w:val="0"/>
      <w:marTop w:val="0"/>
      <w:marBottom w:val="0"/>
      <w:divBdr>
        <w:top w:val="none" w:sz="0" w:space="0" w:color="auto"/>
        <w:left w:val="none" w:sz="0" w:space="0" w:color="auto"/>
        <w:bottom w:val="none" w:sz="0" w:space="0" w:color="auto"/>
        <w:right w:val="none" w:sz="0" w:space="0" w:color="auto"/>
      </w:divBdr>
    </w:div>
    <w:div w:id="434441427">
      <w:bodyDiv w:val="1"/>
      <w:marLeft w:val="0"/>
      <w:marRight w:val="0"/>
      <w:marTop w:val="0"/>
      <w:marBottom w:val="0"/>
      <w:divBdr>
        <w:top w:val="none" w:sz="0" w:space="0" w:color="auto"/>
        <w:left w:val="none" w:sz="0" w:space="0" w:color="auto"/>
        <w:bottom w:val="none" w:sz="0" w:space="0" w:color="auto"/>
        <w:right w:val="none" w:sz="0" w:space="0" w:color="auto"/>
      </w:divBdr>
    </w:div>
    <w:div w:id="796993112">
      <w:bodyDiv w:val="1"/>
      <w:marLeft w:val="0"/>
      <w:marRight w:val="0"/>
      <w:marTop w:val="0"/>
      <w:marBottom w:val="0"/>
      <w:divBdr>
        <w:top w:val="none" w:sz="0" w:space="0" w:color="auto"/>
        <w:left w:val="none" w:sz="0" w:space="0" w:color="auto"/>
        <w:bottom w:val="none" w:sz="0" w:space="0" w:color="auto"/>
        <w:right w:val="none" w:sz="0" w:space="0" w:color="auto"/>
      </w:divBdr>
    </w:div>
    <w:div w:id="963538914">
      <w:bodyDiv w:val="1"/>
      <w:marLeft w:val="0"/>
      <w:marRight w:val="0"/>
      <w:marTop w:val="0"/>
      <w:marBottom w:val="0"/>
      <w:divBdr>
        <w:top w:val="none" w:sz="0" w:space="0" w:color="auto"/>
        <w:left w:val="none" w:sz="0" w:space="0" w:color="auto"/>
        <w:bottom w:val="none" w:sz="0" w:space="0" w:color="auto"/>
        <w:right w:val="none" w:sz="0" w:space="0" w:color="auto"/>
      </w:divBdr>
    </w:div>
    <w:div w:id="998389165">
      <w:bodyDiv w:val="1"/>
      <w:marLeft w:val="0"/>
      <w:marRight w:val="0"/>
      <w:marTop w:val="0"/>
      <w:marBottom w:val="0"/>
      <w:divBdr>
        <w:top w:val="none" w:sz="0" w:space="0" w:color="auto"/>
        <w:left w:val="none" w:sz="0" w:space="0" w:color="auto"/>
        <w:bottom w:val="none" w:sz="0" w:space="0" w:color="auto"/>
        <w:right w:val="none" w:sz="0" w:space="0" w:color="auto"/>
      </w:divBdr>
    </w:div>
    <w:div w:id="1351419322">
      <w:bodyDiv w:val="1"/>
      <w:marLeft w:val="0"/>
      <w:marRight w:val="0"/>
      <w:marTop w:val="0"/>
      <w:marBottom w:val="0"/>
      <w:divBdr>
        <w:top w:val="none" w:sz="0" w:space="0" w:color="auto"/>
        <w:left w:val="none" w:sz="0" w:space="0" w:color="auto"/>
        <w:bottom w:val="none" w:sz="0" w:space="0" w:color="auto"/>
        <w:right w:val="none" w:sz="0" w:space="0" w:color="auto"/>
      </w:divBdr>
    </w:div>
    <w:div w:id="1546217786">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77422343">
      <w:bodyDiv w:val="1"/>
      <w:marLeft w:val="0"/>
      <w:marRight w:val="0"/>
      <w:marTop w:val="0"/>
      <w:marBottom w:val="0"/>
      <w:divBdr>
        <w:top w:val="none" w:sz="0" w:space="0" w:color="auto"/>
        <w:left w:val="none" w:sz="0" w:space="0" w:color="auto"/>
        <w:bottom w:val="none" w:sz="0" w:space="0" w:color="auto"/>
        <w:right w:val="none" w:sz="0" w:space="0" w:color="auto"/>
      </w:divBdr>
    </w:div>
    <w:div w:id="16999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50BEB-4CCD-4BAA-A0C0-AAE48B37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5935</Words>
  <Characters>32645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2025-06-26T20:14:00Z</cp:lastPrinted>
  <dcterms:created xsi:type="dcterms:W3CDTF">2025-06-19T19:21:00Z</dcterms:created>
  <dcterms:modified xsi:type="dcterms:W3CDTF">2025-08-18T19:53:00Z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