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17F53" w14:textId="5EA95312" w:rsidR="00754E4F" w:rsidRPr="00C516ED" w:rsidRDefault="00737F8A" w:rsidP="00C516ED">
      <w:pPr>
        <w:spacing w:line="360" w:lineRule="auto"/>
        <w:jc w:val="both"/>
        <w:rPr>
          <w:rFonts w:ascii="Palatino Linotype" w:hAnsi="Palatino Linotype"/>
          <w:b/>
          <w:color w:val="000000" w:themeColor="text1"/>
        </w:rPr>
      </w:pPr>
      <w:bookmarkStart w:id="0" w:name="_GoBack"/>
      <w:bookmarkEnd w:id="0"/>
      <w:r w:rsidRPr="00C516ED">
        <w:rPr>
          <w:rFonts w:ascii="Palatino Linotype" w:eastAsiaTheme="minorEastAsia" w:hAnsi="Palatino Linotype"/>
          <w:color w:val="000000" w:themeColor="text1"/>
          <w:lang w:val="es-ES_tradnl" w:eastAsia="es-ES"/>
        </w:rPr>
        <w:t xml:space="preserve">Resolución del Pleno del Instituto de Transparencia, Acceso a la Información Pública y Protección de Datos Personales del Estado de México y Municipios, con domicilio en Metepec, Estado </w:t>
      </w:r>
      <w:r w:rsidR="006329E1" w:rsidRPr="00C516ED">
        <w:rPr>
          <w:rFonts w:ascii="Palatino Linotype" w:eastAsiaTheme="minorEastAsia" w:hAnsi="Palatino Linotype"/>
          <w:color w:val="000000" w:themeColor="text1"/>
          <w:lang w:val="es-ES_tradnl" w:eastAsia="es-ES"/>
        </w:rPr>
        <w:t xml:space="preserve">de México; </w:t>
      </w:r>
      <w:r w:rsidR="00C516ED">
        <w:rPr>
          <w:rFonts w:ascii="Palatino Linotype" w:eastAsia="Palatino Linotype" w:hAnsi="Palatino Linotype" w:cs="Palatino Linotype"/>
          <w:b/>
          <w:color w:val="000000" w:themeColor="text1"/>
        </w:rPr>
        <w:t xml:space="preserve">de fecha veinte (20) </w:t>
      </w:r>
      <w:r w:rsidR="00C516ED" w:rsidRPr="00157555">
        <w:rPr>
          <w:rFonts w:ascii="Palatino Linotype" w:eastAsia="Palatino Linotype" w:hAnsi="Palatino Linotype" w:cs="Palatino Linotype"/>
          <w:b/>
          <w:color w:val="000000" w:themeColor="text1"/>
        </w:rPr>
        <w:t xml:space="preserve">de </w:t>
      </w:r>
      <w:r w:rsidR="00C516ED">
        <w:rPr>
          <w:rFonts w:ascii="Palatino Linotype" w:eastAsia="Palatino Linotype" w:hAnsi="Palatino Linotype" w:cs="Palatino Linotype"/>
          <w:b/>
          <w:color w:val="000000" w:themeColor="text1"/>
        </w:rPr>
        <w:t xml:space="preserve">noviembre </w:t>
      </w:r>
      <w:r w:rsidR="00C516ED" w:rsidRPr="00157555">
        <w:rPr>
          <w:rFonts w:ascii="Palatino Linotype" w:eastAsia="Palatino Linotype" w:hAnsi="Palatino Linotype" w:cs="Palatino Linotype"/>
          <w:b/>
          <w:color w:val="000000" w:themeColor="text1"/>
        </w:rPr>
        <w:t>de dos mil veinticinco</w:t>
      </w:r>
      <w:r w:rsidR="0000238D" w:rsidRPr="00C516ED">
        <w:rPr>
          <w:rFonts w:ascii="Palatino Linotype" w:hAnsi="Palatino Linotype"/>
          <w:b/>
          <w:color w:val="000000" w:themeColor="text1"/>
        </w:rPr>
        <w:t>.</w:t>
      </w:r>
    </w:p>
    <w:p w14:paraId="315E741C" w14:textId="77777777" w:rsidR="00737F8A" w:rsidRPr="00C516ED" w:rsidRDefault="00737F8A" w:rsidP="00C516ED">
      <w:pPr>
        <w:spacing w:line="360" w:lineRule="auto"/>
        <w:jc w:val="both"/>
        <w:rPr>
          <w:rFonts w:ascii="Palatino Linotype" w:eastAsiaTheme="minorEastAsia" w:hAnsi="Palatino Linotype"/>
          <w:color w:val="000000" w:themeColor="text1"/>
          <w:lang w:val="es-ES_tradnl" w:eastAsia="es-ES"/>
        </w:rPr>
      </w:pPr>
    </w:p>
    <w:p w14:paraId="0F9931AA" w14:textId="57A06969" w:rsidR="00737F8A" w:rsidRPr="00C516ED" w:rsidRDefault="00395D88" w:rsidP="00C516ED">
      <w:pPr>
        <w:spacing w:line="360" w:lineRule="auto"/>
        <w:jc w:val="both"/>
        <w:rPr>
          <w:rFonts w:ascii="Palatino Linotype" w:hAnsi="Palatino Linotype"/>
          <w:b/>
          <w:color w:val="000000" w:themeColor="text1"/>
        </w:rPr>
      </w:pPr>
      <w:r w:rsidRPr="00C516ED">
        <w:rPr>
          <w:rFonts w:ascii="Palatino Linotype" w:hAnsi="Palatino Linotype"/>
          <w:b/>
          <w:color w:val="000000" w:themeColor="text1"/>
        </w:rPr>
        <w:t xml:space="preserve">VISTO </w:t>
      </w:r>
      <w:r w:rsidRPr="00C516ED">
        <w:rPr>
          <w:rFonts w:ascii="Palatino Linotype" w:hAnsi="Palatino Linotype"/>
          <w:color w:val="000000" w:themeColor="text1"/>
        </w:rPr>
        <w:t>el expediente electrónico formado con motivo del recurso de revisión número</w:t>
      </w:r>
      <w:r w:rsidRPr="00C516ED">
        <w:rPr>
          <w:rFonts w:ascii="Palatino Linotype" w:hAnsi="Palatino Linotype"/>
          <w:b/>
          <w:color w:val="000000" w:themeColor="text1"/>
        </w:rPr>
        <w:t xml:space="preserve"> </w:t>
      </w:r>
      <w:r w:rsidR="00767F26" w:rsidRPr="00C516ED">
        <w:rPr>
          <w:rFonts w:ascii="Palatino Linotype" w:hAnsi="Palatino Linotype"/>
          <w:b/>
          <w:bCs/>
          <w:color w:val="000000" w:themeColor="text1"/>
        </w:rPr>
        <w:t>07803/INFOEM/IP/RR/2025</w:t>
      </w:r>
      <w:r w:rsidRPr="00C516ED">
        <w:rPr>
          <w:rFonts w:ascii="Palatino Linotype" w:hAnsi="Palatino Linotype"/>
          <w:b/>
          <w:color w:val="000000" w:themeColor="text1"/>
        </w:rPr>
        <w:t xml:space="preserve">, </w:t>
      </w:r>
      <w:r w:rsidRPr="00C516ED">
        <w:rPr>
          <w:rFonts w:ascii="Palatino Linotype" w:hAnsi="Palatino Linotype"/>
          <w:color w:val="000000" w:themeColor="text1"/>
          <w:lang w:val="es-ES"/>
        </w:rPr>
        <w:t xml:space="preserve">interpuesto por </w:t>
      </w:r>
      <w:r w:rsidR="00B2628B" w:rsidRPr="00C516ED">
        <w:rPr>
          <w:rFonts w:ascii="Palatino Linotype" w:hAnsi="Palatino Linotype"/>
          <w:b/>
          <w:bCs/>
          <w:color w:val="000000" w:themeColor="text1"/>
        </w:rPr>
        <w:t> </w:t>
      </w:r>
      <w:r w:rsidR="00A0565E">
        <w:rPr>
          <w:rFonts w:ascii="Palatino Linotype" w:hAnsi="Palatino Linotype"/>
          <w:b/>
          <w:bCs/>
          <w:color w:val="000000" w:themeColor="text1"/>
        </w:rPr>
        <w:t>XXXX</w:t>
      </w:r>
      <w:r w:rsidRPr="00C516ED">
        <w:rPr>
          <w:rFonts w:ascii="Palatino Linotype" w:hAnsi="Palatino Linotype"/>
          <w:color w:val="000000" w:themeColor="text1"/>
          <w:lang w:val="es-ES"/>
        </w:rPr>
        <w:t xml:space="preserve">, en lo sucesivo </w:t>
      </w:r>
      <w:r w:rsidRPr="00C516ED">
        <w:rPr>
          <w:rFonts w:ascii="Palatino Linotype" w:hAnsi="Palatino Linotype"/>
          <w:b/>
          <w:color w:val="000000" w:themeColor="text1"/>
          <w:lang w:val="es-ES"/>
        </w:rPr>
        <w:t xml:space="preserve">la parte </w:t>
      </w:r>
      <w:r w:rsidR="00F8053D" w:rsidRPr="00C516ED">
        <w:rPr>
          <w:rFonts w:ascii="Palatino Linotype" w:hAnsi="Palatino Linotype"/>
          <w:b/>
          <w:color w:val="000000" w:themeColor="text1"/>
          <w:lang w:val="es-ES"/>
        </w:rPr>
        <w:t>RECURRENTE</w:t>
      </w:r>
      <w:r w:rsidRPr="00C516ED">
        <w:rPr>
          <w:rFonts w:ascii="Palatino Linotype" w:hAnsi="Palatino Linotype"/>
          <w:color w:val="000000" w:themeColor="text1"/>
        </w:rPr>
        <w:t xml:space="preserve">, en contra de la respuesta del </w:t>
      </w:r>
      <w:r w:rsidR="00767F26" w:rsidRPr="00C516ED">
        <w:rPr>
          <w:rFonts w:ascii="Palatino Linotype" w:hAnsi="Palatino Linotype"/>
          <w:b/>
          <w:bCs/>
          <w:color w:val="000000" w:themeColor="text1"/>
        </w:rPr>
        <w:t>Ayuntamiento de Calimaya</w:t>
      </w:r>
      <w:r w:rsidRPr="00C516ED">
        <w:rPr>
          <w:rFonts w:ascii="Palatino Linotype" w:hAnsi="Palatino Linotype"/>
          <w:b/>
          <w:color w:val="000000" w:themeColor="text1"/>
        </w:rPr>
        <w:t xml:space="preserve">, </w:t>
      </w:r>
      <w:r w:rsidRPr="00C516ED">
        <w:rPr>
          <w:rFonts w:ascii="Palatino Linotype" w:hAnsi="Palatino Linotype"/>
          <w:color w:val="000000" w:themeColor="text1"/>
        </w:rPr>
        <w:t>en lo subsecuente</w:t>
      </w:r>
      <w:r w:rsidRPr="00C516ED">
        <w:rPr>
          <w:rFonts w:ascii="Palatino Linotype" w:hAnsi="Palatino Linotype"/>
          <w:b/>
          <w:color w:val="000000" w:themeColor="text1"/>
        </w:rPr>
        <w:t xml:space="preserve"> EL SUJETO OBLIGADO, </w:t>
      </w:r>
      <w:r w:rsidRPr="00C516ED">
        <w:rPr>
          <w:rFonts w:ascii="Palatino Linotype" w:hAnsi="Palatino Linotype"/>
          <w:color w:val="000000" w:themeColor="text1"/>
        </w:rPr>
        <w:t>se procede a dictar la presente resolución</w:t>
      </w:r>
      <w:r w:rsidR="00737F8A" w:rsidRPr="00C516ED">
        <w:rPr>
          <w:rFonts w:ascii="Palatino Linotype" w:hAnsi="Palatino Linotype"/>
          <w:color w:val="000000" w:themeColor="text1"/>
        </w:rPr>
        <w:t>, con base en los siguientes:</w:t>
      </w:r>
    </w:p>
    <w:p w14:paraId="0312F1EC" w14:textId="77777777" w:rsidR="00737F8A" w:rsidRPr="00C516ED" w:rsidRDefault="00737F8A" w:rsidP="00C516ED">
      <w:pPr>
        <w:spacing w:line="360" w:lineRule="auto"/>
        <w:jc w:val="both"/>
        <w:rPr>
          <w:rFonts w:ascii="Palatino Linotype" w:hAnsi="Palatino Linotype"/>
          <w:color w:val="000000" w:themeColor="text1"/>
        </w:rPr>
      </w:pPr>
    </w:p>
    <w:p w14:paraId="08D78FD4" w14:textId="4B540417" w:rsidR="00737F8A" w:rsidRPr="00C516ED" w:rsidRDefault="00737F8A" w:rsidP="00C516ED">
      <w:pPr>
        <w:keepNext/>
        <w:keepLines/>
        <w:spacing w:line="360" w:lineRule="auto"/>
        <w:jc w:val="center"/>
        <w:outlineLvl w:val="0"/>
        <w:rPr>
          <w:rFonts w:ascii="Palatino Linotype" w:eastAsiaTheme="majorEastAsia" w:hAnsi="Palatino Linotype" w:cstheme="majorBidi"/>
          <w:b/>
          <w:color w:val="000000" w:themeColor="text1"/>
        </w:rPr>
      </w:pPr>
      <w:bookmarkStart w:id="1" w:name="_Toc83301633"/>
      <w:r w:rsidRPr="00C516ED">
        <w:rPr>
          <w:rFonts w:ascii="Palatino Linotype" w:eastAsiaTheme="majorEastAsia" w:hAnsi="Palatino Linotype" w:cstheme="majorBidi"/>
          <w:b/>
          <w:color w:val="000000" w:themeColor="text1"/>
        </w:rPr>
        <w:t>A</w:t>
      </w:r>
      <w:r w:rsidR="00F8053D">
        <w:rPr>
          <w:rFonts w:ascii="Palatino Linotype" w:eastAsiaTheme="majorEastAsia" w:hAnsi="Palatino Linotype" w:cstheme="majorBidi"/>
          <w:b/>
          <w:color w:val="000000" w:themeColor="text1"/>
        </w:rPr>
        <w:t xml:space="preserve"> </w:t>
      </w:r>
      <w:r w:rsidRPr="00C516ED">
        <w:rPr>
          <w:rFonts w:ascii="Palatino Linotype" w:eastAsiaTheme="majorEastAsia" w:hAnsi="Palatino Linotype" w:cstheme="majorBidi"/>
          <w:b/>
          <w:color w:val="000000" w:themeColor="text1"/>
        </w:rPr>
        <w:t>N</w:t>
      </w:r>
      <w:r w:rsidR="00F8053D">
        <w:rPr>
          <w:rFonts w:ascii="Palatino Linotype" w:eastAsiaTheme="majorEastAsia" w:hAnsi="Palatino Linotype" w:cstheme="majorBidi"/>
          <w:b/>
          <w:color w:val="000000" w:themeColor="text1"/>
        </w:rPr>
        <w:t xml:space="preserve"> </w:t>
      </w:r>
      <w:r w:rsidRPr="00C516ED">
        <w:rPr>
          <w:rFonts w:ascii="Palatino Linotype" w:eastAsiaTheme="majorEastAsia" w:hAnsi="Palatino Linotype" w:cstheme="majorBidi"/>
          <w:b/>
          <w:color w:val="000000" w:themeColor="text1"/>
        </w:rPr>
        <w:t>T</w:t>
      </w:r>
      <w:r w:rsidR="00F8053D">
        <w:rPr>
          <w:rFonts w:ascii="Palatino Linotype" w:eastAsiaTheme="majorEastAsia" w:hAnsi="Palatino Linotype" w:cstheme="majorBidi"/>
          <w:b/>
          <w:color w:val="000000" w:themeColor="text1"/>
        </w:rPr>
        <w:t xml:space="preserve"> </w:t>
      </w:r>
      <w:r w:rsidRPr="00C516ED">
        <w:rPr>
          <w:rFonts w:ascii="Palatino Linotype" w:eastAsiaTheme="majorEastAsia" w:hAnsi="Palatino Linotype" w:cstheme="majorBidi"/>
          <w:b/>
          <w:color w:val="000000" w:themeColor="text1"/>
        </w:rPr>
        <w:t>E</w:t>
      </w:r>
      <w:r w:rsidR="00F8053D">
        <w:rPr>
          <w:rFonts w:ascii="Palatino Linotype" w:eastAsiaTheme="majorEastAsia" w:hAnsi="Palatino Linotype" w:cstheme="majorBidi"/>
          <w:b/>
          <w:color w:val="000000" w:themeColor="text1"/>
        </w:rPr>
        <w:t xml:space="preserve"> </w:t>
      </w:r>
      <w:r w:rsidRPr="00C516ED">
        <w:rPr>
          <w:rFonts w:ascii="Palatino Linotype" w:eastAsiaTheme="majorEastAsia" w:hAnsi="Palatino Linotype" w:cstheme="majorBidi"/>
          <w:b/>
          <w:color w:val="000000" w:themeColor="text1"/>
        </w:rPr>
        <w:t>C</w:t>
      </w:r>
      <w:r w:rsidR="00F8053D">
        <w:rPr>
          <w:rFonts w:ascii="Palatino Linotype" w:eastAsiaTheme="majorEastAsia" w:hAnsi="Palatino Linotype" w:cstheme="majorBidi"/>
          <w:b/>
          <w:color w:val="000000" w:themeColor="text1"/>
        </w:rPr>
        <w:t xml:space="preserve"> </w:t>
      </w:r>
      <w:r w:rsidRPr="00C516ED">
        <w:rPr>
          <w:rFonts w:ascii="Palatino Linotype" w:eastAsiaTheme="majorEastAsia" w:hAnsi="Palatino Linotype" w:cstheme="majorBidi"/>
          <w:b/>
          <w:color w:val="000000" w:themeColor="text1"/>
        </w:rPr>
        <w:t>E</w:t>
      </w:r>
      <w:r w:rsidR="00F8053D">
        <w:rPr>
          <w:rFonts w:ascii="Palatino Linotype" w:eastAsiaTheme="majorEastAsia" w:hAnsi="Palatino Linotype" w:cstheme="majorBidi"/>
          <w:b/>
          <w:color w:val="000000" w:themeColor="text1"/>
        </w:rPr>
        <w:t xml:space="preserve"> </w:t>
      </w:r>
      <w:r w:rsidRPr="00C516ED">
        <w:rPr>
          <w:rFonts w:ascii="Palatino Linotype" w:eastAsiaTheme="majorEastAsia" w:hAnsi="Palatino Linotype" w:cstheme="majorBidi"/>
          <w:b/>
          <w:color w:val="000000" w:themeColor="text1"/>
        </w:rPr>
        <w:t>D</w:t>
      </w:r>
      <w:r w:rsidR="00F8053D">
        <w:rPr>
          <w:rFonts w:ascii="Palatino Linotype" w:eastAsiaTheme="majorEastAsia" w:hAnsi="Palatino Linotype" w:cstheme="majorBidi"/>
          <w:b/>
          <w:color w:val="000000" w:themeColor="text1"/>
        </w:rPr>
        <w:t xml:space="preserve"> </w:t>
      </w:r>
      <w:r w:rsidRPr="00C516ED">
        <w:rPr>
          <w:rFonts w:ascii="Palatino Linotype" w:eastAsiaTheme="majorEastAsia" w:hAnsi="Palatino Linotype" w:cstheme="majorBidi"/>
          <w:b/>
          <w:color w:val="000000" w:themeColor="text1"/>
        </w:rPr>
        <w:t>E</w:t>
      </w:r>
      <w:r w:rsidR="00F8053D">
        <w:rPr>
          <w:rFonts w:ascii="Palatino Linotype" w:eastAsiaTheme="majorEastAsia" w:hAnsi="Palatino Linotype" w:cstheme="majorBidi"/>
          <w:b/>
          <w:color w:val="000000" w:themeColor="text1"/>
        </w:rPr>
        <w:t xml:space="preserve"> </w:t>
      </w:r>
      <w:r w:rsidRPr="00C516ED">
        <w:rPr>
          <w:rFonts w:ascii="Palatino Linotype" w:eastAsiaTheme="majorEastAsia" w:hAnsi="Palatino Linotype" w:cstheme="majorBidi"/>
          <w:b/>
          <w:color w:val="000000" w:themeColor="text1"/>
        </w:rPr>
        <w:t>N</w:t>
      </w:r>
      <w:r w:rsidR="00F8053D">
        <w:rPr>
          <w:rFonts w:ascii="Palatino Linotype" w:eastAsiaTheme="majorEastAsia" w:hAnsi="Palatino Linotype" w:cstheme="majorBidi"/>
          <w:b/>
          <w:color w:val="000000" w:themeColor="text1"/>
        </w:rPr>
        <w:t xml:space="preserve"> </w:t>
      </w:r>
      <w:r w:rsidRPr="00C516ED">
        <w:rPr>
          <w:rFonts w:ascii="Palatino Linotype" w:eastAsiaTheme="majorEastAsia" w:hAnsi="Palatino Linotype" w:cstheme="majorBidi"/>
          <w:b/>
          <w:color w:val="000000" w:themeColor="text1"/>
        </w:rPr>
        <w:t>T</w:t>
      </w:r>
      <w:r w:rsidR="00F8053D">
        <w:rPr>
          <w:rFonts w:ascii="Palatino Linotype" w:eastAsiaTheme="majorEastAsia" w:hAnsi="Palatino Linotype" w:cstheme="majorBidi"/>
          <w:b/>
          <w:color w:val="000000" w:themeColor="text1"/>
        </w:rPr>
        <w:t xml:space="preserve"> </w:t>
      </w:r>
      <w:r w:rsidRPr="00C516ED">
        <w:rPr>
          <w:rFonts w:ascii="Palatino Linotype" w:eastAsiaTheme="majorEastAsia" w:hAnsi="Palatino Linotype" w:cstheme="majorBidi"/>
          <w:b/>
          <w:color w:val="000000" w:themeColor="text1"/>
        </w:rPr>
        <w:t>E</w:t>
      </w:r>
      <w:r w:rsidR="00F8053D">
        <w:rPr>
          <w:rFonts w:ascii="Palatino Linotype" w:eastAsiaTheme="majorEastAsia" w:hAnsi="Palatino Linotype" w:cstheme="majorBidi"/>
          <w:b/>
          <w:color w:val="000000" w:themeColor="text1"/>
        </w:rPr>
        <w:t xml:space="preserve"> </w:t>
      </w:r>
      <w:r w:rsidRPr="00C516ED">
        <w:rPr>
          <w:rFonts w:ascii="Palatino Linotype" w:eastAsiaTheme="majorEastAsia" w:hAnsi="Palatino Linotype" w:cstheme="majorBidi"/>
          <w:b/>
          <w:color w:val="000000" w:themeColor="text1"/>
        </w:rPr>
        <w:t>S</w:t>
      </w:r>
      <w:bookmarkEnd w:id="1"/>
    </w:p>
    <w:p w14:paraId="50B5681F" w14:textId="77777777" w:rsidR="00737F8A" w:rsidRPr="00C516ED" w:rsidRDefault="00737F8A" w:rsidP="00C516ED">
      <w:pPr>
        <w:spacing w:line="360" w:lineRule="auto"/>
        <w:rPr>
          <w:rFonts w:ascii="Palatino Linotype" w:eastAsiaTheme="minorEastAsia" w:hAnsi="Palatino Linotype"/>
          <w:color w:val="000000" w:themeColor="text1"/>
        </w:rPr>
      </w:pPr>
    </w:p>
    <w:p w14:paraId="5A684F42" w14:textId="0B6E7B3F" w:rsidR="00737F8A" w:rsidRPr="00C516ED" w:rsidRDefault="0014508D" w:rsidP="00C516ED">
      <w:pPr>
        <w:numPr>
          <w:ilvl w:val="0"/>
          <w:numId w:val="1"/>
        </w:numPr>
        <w:spacing w:line="360" w:lineRule="auto"/>
        <w:ind w:left="0" w:firstLine="0"/>
        <w:contextualSpacing/>
        <w:jc w:val="both"/>
        <w:rPr>
          <w:rFonts w:ascii="Palatino Linotype" w:hAnsi="Palatino Linotype" w:cs="Arial"/>
          <w:color w:val="000000" w:themeColor="text1"/>
          <w:lang w:val="es-ES" w:eastAsia="es-ES"/>
        </w:rPr>
      </w:pPr>
      <w:r w:rsidRPr="00C516ED">
        <w:rPr>
          <w:rFonts w:ascii="Palatino Linotype" w:eastAsia="Calibri" w:hAnsi="Palatino Linotype" w:cs="Arial"/>
          <w:color w:val="000000" w:themeColor="text1"/>
          <w:lang w:val="es-ES" w:eastAsia="es-ES"/>
        </w:rPr>
        <w:t xml:space="preserve">El </w:t>
      </w:r>
      <w:r w:rsidR="00767F26" w:rsidRPr="00C516ED">
        <w:rPr>
          <w:rFonts w:ascii="Palatino Linotype" w:eastAsia="Calibri" w:hAnsi="Palatino Linotype" w:cs="Arial"/>
          <w:b/>
          <w:color w:val="000000" w:themeColor="text1"/>
          <w:lang w:val="es-ES" w:eastAsia="es-ES"/>
        </w:rPr>
        <w:t>cuatro de junio</w:t>
      </w:r>
      <w:r w:rsidR="00B2628B" w:rsidRPr="00C516ED">
        <w:rPr>
          <w:rFonts w:ascii="Palatino Linotype" w:eastAsia="Calibri" w:hAnsi="Palatino Linotype" w:cs="Arial"/>
          <w:b/>
          <w:color w:val="000000" w:themeColor="text1"/>
          <w:lang w:val="es-ES" w:eastAsia="es-ES"/>
        </w:rPr>
        <w:t xml:space="preserve"> de dos mil veinticinco</w:t>
      </w:r>
      <w:r w:rsidR="00737F8A" w:rsidRPr="00C516ED">
        <w:rPr>
          <w:rFonts w:ascii="Palatino Linotype" w:eastAsia="Calibri" w:hAnsi="Palatino Linotype" w:cs="Arial"/>
          <w:color w:val="000000" w:themeColor="text1"/>
          <w:lang w:val="es-ES" w:eastAsia="es-ES"/>
        </w:rPr>
        <w:t>,</w:t>
      </w:r>
      <w:r w:rsidR="00737F8A" w:rsidRPr="00C516ED">
        <w:rPr>
          <w:rFonts w:ascii="Palatino Linotype" w:eastAsia="Calibri" w:hAnsi="Palatino Linotype"/>
          <w:color w:val="000000" w:themeColor="text1"/>
          <w:lang w:val="es-ES" w:eastAsia="es-ES"/>
        </w:rPr>
        <w:t xml:space="preserve"> </w:t>
      </w:r>
      <w:r w:rsidR="00737F8A" w:rsidRPr="00C516ED">
        <w:rPr>
          <w:rFonts w:ascii="Palatino Linotype" w:eastAsia="Calibri" w:hAnsi="Palatino Linotype"/>
          <w:b/>
          <w:color w:val="000000" w:themeColor="text1"/>
          <w:lang w:val="es-ES" w:eastAsia="es-ES"/>
        </w:rPr>
        <w:t>EL RECURRENTE</w:t>
      </w:r>
      <w:r w:rsidR="00737F8A" w:rsidRPr="00C516ED">
        <w:rPr>
          <w:rFonts w:ascii="Palatino Linotype" w:eastAsiaTheme="minorEastAsia" w:hAnsi="Palatino Linotype"/>
          <w:b/>
          <w:color w:val="000000" w:themeColor="text1"/>
          <w:lang w:val="es-ES_tradnl" w:eastAsia="es-ES"/>
        </w:rPr>
        <w:t>,</w:t>
      </w:r>
      <w:r w:rsidR="00737F8A" w:rsidRPr="00C516ED">
        <w:rPr>
          <w:rFonts w:ascii="Palatino Linotype" w:eastAsia="Calibri" w:hAnsi="Palatino Linotype" w:cs="Arial"/>
          <w:color w:val="000000" w:themeColor="text1"/>
          <w:lang w:val="es-ES" w:eastAsia="es-ES"/>
        </w:rPr>
        <w:t xml:space="preserve"> ante el </w:t>
      </w:r>
      <w:r w:rsidR="00737F8A" w:rsidRPr="00C516ED">
        <w:rPr>
          <w:rFonts w:ascii="Palatino Linotype" w:eastAsia="Calibri" w:hAnsi="Palatino Linotype" w:cs="Arial"/>
          <w:b/>
          <w:color w:val="000000" w:themeColor="text1"/>
          <w:lang w:val="es-ES" w:eastAsia="es-ES"/>
        </w:rPr>
        <w:t>SUJETO OBLIGADO</w:t>
      </w:r>
      <w:r w:rsidR="00737F8A" w:rsidRPr="00C516ED">
        <w:rPr>
          <w:rFonts w:ascii="Palatino Linotype" w:eastAsia="Calibri" w:hAnsi="Palatino Linotype" w:cs="Arial"/>
          <w:color w:val="000000" w:themeColor="text1"/>
          <w:lang w:val="es-ES_tradnl" w:eastAsia="es-ES"/>
        </w:rPr>
        <w:t xml:space="preserve"> vía </w:t>
      </w:r>
      <w:r w:rsidR="00737F8A" w:rsidRPr="00C516ED">
        <w:rPr>
          <w:rFonts w:ascii="Palatino Linotype" w:eastAsia="Calibri" w:hAnsi="Palatino Linotype" w:cs="Arial"/>
          <w:color w:val="000000" w:themeColor="text1"/>
          <w:lang w:val="es-ES" w:eastAsia="es-ES"/>
        </w:rPr>
        <w:t>Sistema de Acceso a la Información Mexiquense (</w:t>
      </w:r>
      <w:r w:rsidR="00737F8A" w:rsidRPr="00C516ED">
        <w:rPr>
          <w:rFonts w:ascii="Palatino Linotype" w:eastAsia="Calibri" w:hAnsi="Palatino Linotype" w:cs="Arial"/>
          <w:b/>
          <w:color w:val="000000" w:themeColor="text1"/>
          <w:lang w:val="es-ES" w:eastAsia="es-ES"/>
        </w:rPr>
        <w:t>SAIMEX)</w:t>
      </w:r>
      <w:r w:rsidRPr="00C516ED">
        <w:rPr>
          <w:rFonts w:ascii="Palatino Linotype" w:eastAsia="Calibri" w:hAnsi="Palatino Linotype" w:cs="Arial"/>
          <w:color w:val="000000" w:themeColor="text1"/>
          <w:lang w:val="es-ES" w:eastAsia="es-ES"/>
        </w:rPr>
        <w:t>, presentó la solicitud de información registrada con el número</w:t>
      </w:r>
      <w:r w:rsidR="00395D88" w:rsidRPr="00C516ED">
        <w:rPr>
          <w:rFonts w:ascii="Palatino Linotype" w:hAnsi="Palatino Linotype"/>
          <w:b/>
          <w:bCs/>
          <w:color w:val="000000" w:themeColor="text1"/>
        </w:rPr>
        <w:t> </w:t>
      </w:r>
      <w:r w:rsidR="00767F26" w:rsidRPr="00C516ED">
        <w:rPr>
          <w:rFonts w:ascii="Palatino Linotype" w:hAnsi="Palatino Linotype"/>
          <w:b/>
          <w:bCs/>
          <w:color w:val="000000" w:themeColor="text1"/>
        </w:rPr>
        <w:t>00290/CALIMAYA/IP/2025</w:t>
      </w:r>
      <w:r w:rsidR="00DD5B9B" w:rsidRPr="00C516ED">
        <w:rPr>
          <w:rFonts w:ascii="Palatino Linotype" w:hAnsi="Palatino Linotype"/>
          <w:b/>
          <w:bCs/>
          <w:color w:val="000000" w:themeColor="text1"/>
        </w:rPr>
        <w:t xml:space="preserve">, </w:t>
      </w:r>
      <w:r w:rsidR="00F8053D">
        <w:rPr>
          <w:rFonts w:ascii="Palatino Linotype" w:eastAsia="Calibri" w:hAnsi="Palatino Linotype" w:cs="Arial"/>
          <w:color w:val="000000" w:themeColor="text1"/>
          <w:lang w:val="es-ES" w:eastAsia="es-ES"/>
        </w:rPr>
        <w:t>en la que se</w:t>
      </w:r>
      <w:r w:rsidR="00737F8A" w:rsidRPr="00C516ED">
        <w:rPr>
          <w:rFonts w:ascii="Palatino Linotype" w:eastAsia="Calibri" w:hAnsi="Palatino Linotype" w:cs="Arial"/>
          <w:color w:val="000000" w:themeColor="text1"/>
          <w:lang w:val="es-ES" w:eastAsia="es-ES"/>
        </w:rPr>
        <w:t xml:space="preserve"> solicitó lo siguiente:</w:t>
      </w:r>
    </w:p>
    <w:p w14:paraId="6EB57802" w14:textId="77777777" w:rsidR="00737F8A" w:rsidRPr="00C516ED" w:rsidRDefault="00737F8A" w:rsidP="00C516ED">
      <w:pPr>
        <w:contextualSpacing/>
        <w:jc w:val="both"/>
        <w:rPr>
          <w:rFonts w:ascii="Palatino Linotype" w:hAnsi="Palatino Linotype" w:cs="Arial"/>
          <w:color w:val="000000" w:themeColor="text1"/>
          <w:lang w:val="es-ES" w:eastAsia="es-ES"/>
        </w:rPr>
      </w:pPr>
      <w:r w:rsidRPr="00C516ED">
        <w:rPr>
          <w:rFonts w:ascii="Palatino Linotype" w:hAnsi="Palatino Linotype"/>
          <w:b/>
          <w:bCs/>
          <w:color w:val="000000" w:themeColor="text1"/>
        </w:rPr>
        <w:t xml:space="preserve"> </w:t>
      </w:r>
    </w:p>
    <w:p w14:paraId="42C9C72F" w14:textId="77149D41" w:rsidR="00737F8A" w:rsidRPr="00C516ED" w:rsidRDefault="00737F8A" w:rsidP="00C516ED">
      <w:pPr>
        <w:pStyle w:val="Prrafodelista"/>
        <w:ind w:left="0"/>
        <w:jc w:val="both"/>
        <w:rPr>
          <w:rFonts w:ascii="Palatino Linotype" w:hAnsi="Palatino Linotype"/>
          <w:i/>
          <w:color w:val="000000" w:themeColor="text1"/>
          <w:sz w:val="24"/>
        </w:rPr>
      </w:pPr>
      <w:r w:rsidRPr="00C516ED">
        <w:rPr>
          <w:rFonts w:ascii="Palatino Linotype" w:hAnsi="Palatino Linotype"/>
          <w:i/>
          <w:color w:val="000000" w:themeColor="text1"/>
          <w:sz w:val="24"/>
        </w:rPr>
        <w:t xml:space="preserve"> “</w:t>
      </w:r>
      <w:r w:rsidR="00767F26" w:rsidRPr="00C516ED">
        <w:rPr>
          <w:rFonts w:ascii="Palatino Linotype" w:hAnsi="Palatino Linotype"/>
          <w:i/>
          <w:color w:val="000000" w:themeColor="text1"/>
          <w:sz w:val="24"/>
        </w:rPr>
        <w:t>Quiero pedir los horarios de atención del presidente municipal, quiero saber cuanto gana a la quincena, quiero su recibo de nomina desde enero hasta la fecha, el inventario de bienes que tiene asignado, el presupuesto asignado a la presidencia municipal, el personal asignado que tiene en el área de presidencia, los carros o vehículos que tienen asignados sus secretario particulares (karla romero y anuar mercado) así como los sueldos de cada una de las personas que están en estas áreas comprobados con sus recibos de nomina de enero a la fecha</w:t>
      </w:r>
      <w:r w:rsidR="00B2628B" w:rsidRPr="00C516ED">
        <w:rPr>
          <w:rFonts w:ascii="Palatino Linotype" w:hAnsi="Palatino Linotype"/>
          <w:i/>
          <w:color w:val="000000" w:themeColor="text1"/>
          <w:sz w:val="24"/>
        </w:rPr>
        <w:t xml:space="preserve">.” </w:t>
      </w:r>
      <w:r w:rsidRPr="00C516ED">
        <w:rPr>
          <w:rFonts w:ascii="Palatino Linotype" w:hAnsi="Palatino Linotype"/>
          <w:i/>
          <w:color w:val="000000" w:themeColor="text1"/>
          <w:sz w:val="24"/>
        </w:rPr>
        <w:t xml:space="preserve">(Sic) </w:t>
      </w:r>
    </w:p>
    <w:p w14:paraId="18B5F171" w14:textId="77777777" w:rsidR="00395D88" w:rsidRDefault="00395D88" w:rsidP="00C516ED">
      <w:pPr>
        <w:jc w:val="both"/>
        <w:rPr>
          <w:rFonts w:ascii="Palatino Linotype" w:hAnsi="Palatino Linotype"/>
          <w:i/>
          <w:color w:val="000000" w:themeColor="text1"/>
        </w:rPr>
      </w:pPr>
    </w:p>
    <w:p w14:paraId="287AC919" w14:textId="77777777" w:rsidR="00F8053D" w:rsidRPr="00C516ED" w:rsidRDefault="00F8053D" w:rsidP="00C516ED">
      <w:pPr>
        <w:jc w:val="both"/>
        <w:rPr>
          <w:rFonts w:ascii="Palatino Linotype" w:hAnsi="Palatino Linotype"/>
          <w:i/>
          <w:color w:val="000000" w:themeColor="text1"/>
        </w:rPr>
      </w:pPr>
    </w:p>
    <w:p w14:paraId="47932E2E" w14:textId="25A7FF9E" w:rsidR="00395D88" w:rsidRPr="00C516ED" w:rsidRDefault="00395D88" w:rsidP="00C516ED">
      <w:pPr>
        <w:pStyle w:val="Prrafodelista"/>
        <w:numPr>
          <w:ilvl w:val="0"/>
          <w:numId w:val="26"/>
        </w:numPr>
        <w:ind w:left="0" w:firstLine="0"/>
        <w:jc w:val="both"/>
        <w:rPr>
          <w:rFonts w:ascii="Palatino Linotype" w:hAnsi="Palatino Linotype"/>
          <w:i/>
          <w:color w:val="000000" w:themeColor="text1"/>
          <w:sz w:val="24"/>
        </w:rPr>
      </w:pPr>
      <w:r w:rsidRPr="00C516ED">
        <w:rPr>
          <w:rFonts w:ascii="Palatino Linotype" w:hAnsi="Palatino Linotype"/>
          <w:color w:val="000000" w:themeColor="text1"/>
          <w:sz w:val="24"/>
        </w:rPr>
        <w:t>Se señaló como modalidad de entrega a través del SAIMEX</w:t>
      </w:r>
    </w:p>
    <w:p w14:paraId="51EB23A0" w14:textId="77777777" w:rsidR="00302C55" w:rsidRPr="00C516ED" w:rsidRDefault="00302C55" w:rsidP="00C516ED">
      <w:pPr>
        <w:spacing w:line="360" w:lineRule="auto"/>
        <w:contextualSpacing/>
        <w:jc w:val="both"/>
        <w:rPr>
          <w:rFonts w:ascii="Palatino Linotype" w:eastAsia="Calibri" w:hAnsi="Palatino Linotype"/>
          <w:color w:val="000000" w:themeColor="text1"/>
          <w:lang w:val="es-ES" w:eastAsia="es-ES"/>
        </w:rPr>
      </w:pPr>
    </w:p>
    <w:p w14:paraId="44C28AE4" w14:textId="5A349900" w:rsidR="00737F8A" w:rsidRPr="00C516ED" w:rsidRDefault="00F77D53" w:rsidP="00C516ED">
      <w:pPr>
        <w:numPr>
          <w:ilvl w:val="0"/>
          <w:numId w:val="1"/>
        </w:numPr>
        <w:spacing w:line="360" w:lineRule="auto"/>
        <w:ind w:left="0" w:firstLine="0"/>
        <w:contextualSpacing/>
        <w:jc w:val="both"/>
        <w:rPr>
          <w:rFonts w:ascii="Palatino Linotype" w:eastAsiaTheme="minorEastAsia" w:hAnsi="Palatino Linotype"/>
          <w:b/>
          <w:color w:val="000000" w:themeColor="text1"/>
          <w:lang w:val="es-ES_tradnl" w:eastAsia="es-ES"/>
        </w:rPr>
      </w:pPr>
      <w:r w:rsidRPr="00C516ED">
        <w:rPr>
          <w:rFonts w:ascii="Palatino Linotype" w:eastAsiaTheme="minorEastAsia" w:hAnsi="Palatino Linotype"/>
          <w:color w:val="000000" w:themeColor="text1"/>
          <w:lang w:val="es-ES_tradnl" w:eastAsia="es-ES"/>
        </w:rPr>
        <w:lastRenderedPageBreak/>
        <w:t>El</w:t>
      </w:r>
      <w:r w:rsidR="00B2628B" w:rsidRPr="00C516ED">
        <w:rPr>
          <w:rFonts w:ascii="Palatino Linotype" w:eastAsiaTheme="minorEastAsia" w:hAnsi="Palatino Linotype"/>
          <w:color w:val="000000" w:themeColor="text1"/>
          <w:lang w:val="es-ES_tradnl" w:eastAsia="es-ES"/>
        </w:rPr>
        <w:t xml:space="preserve"> </w:t>
      </w:r>
      <w:r w:rsidR="00767F26" w:rsidRPr="00C516ED">
        <w:rPr>
          <w:rFonts w:ascii="Palatino Linotype" w:eastAsiaTheme="minorEastAsia" w:hAnsi="Palatino Linotype"/>
          <w:b/>
          <w:color w:val="000000" w:themeColor="text1"/>
          <w:lang w:val="es-ES_tradnl" w:eastAsia="es-ES"/>
        </w:rPr>
        <w:t>veinticuatro de junio de dos mil veinticinco</w:t>
      </w:r>
      <w:r w:rsidRPr="00C516ED">
        <w:rPr>
          <w:rFonts w:ascii="Palatino Linotype" w:eastAsiaTheme="minorEastAsia" w:hAnsi="Palatino Linotype"/>
          <w:b/>
          <w:color w:val="000000" w:themeColor="text1"/>
          <w:lang w:val="es-ES_tradnl" w:eastAsia="es-ES"/>
        </w:rPr>
        <w:t>,</w:t>
      </w:r>
      <w:r w:rsidR="000A314B" w:rsidRPr="00C516ED">
        <w:rPr>
          <w:rFonts w:ascii="Palatino Linotype" w:eastAsiaTheme="minorEastAsia" w:hAnsi="Palatino Linotype"/>
          <w:color w:val="000000" w:themeColor="text1"/>
          <w:lang w:val="es-ES_tradnl" w:eastAsia="es-ES"/>
        </w:rPr>
        <w:t xml:space="preserve"> </w:t>
      </w:r>
      <w:r w:rsidR="00737F8A" w:rsidRPr="00C516ED">
        <w:rPr>
          <w:rFonts w:ascii="Palatino Linotype" w:eastAsia="Calibri" w:hAnsi="Palatino Linotype"/>
          <w:color w:val="000000" w:themeColor="text1"/>
          <w:lang w:val="es-ES" w:eastAsia="es-ES"/>
        </w:rPr>
        <w:t xml:space="preserve">el </w:t>
      </w:r>
      <w:r w:rsidR="00737F8A" w:rsidRPr="00C516ED">
        <w:rPr>
          <w:rFonts w:ascii="Palatino Linotype" w:eastAsia="Calibri" w:hAnsi="Palatino Linotype" w:cs="Arial"/>
          <w:b/>
          <w:color w:val="000000" w:themeColor="text1"/>
          <w:lang w:val="es-AR" w:eastAsia="es-ES"/>
        </w:rPr>
        <w:t>SUJETO OBLIGADO</w:t>
      </w:r>
      <w:r w:rsidR="00737F8A" w:rsidRPr="00C516ED">
        <w:rPr>
          <w:rFonts w:ascii="Palatino Linotype" w:eastAsia="Calibri" w:hAnsi="Palatino Linotype" w:cs="Arial"/>
          <w:b/>
          <w:i/>
          <w:color w:val="000000" w:themeColor="text1"/>
          <w:lang w:val="es-AR" w:eastAsia="es-ES"/>
        </w:rPr>
        <w:t xml:space="preserve"> </w:t>
      </w:r>
      <w:r w:rsidR="004B4CDB" w:rsidRPr="00C516ED">
        <w:rPr>
          <w:rFonts w:ascii="Palatino Linotype" w:hAnsi="Palatino Linotype" w:cs="Arial"/>
          <w:color w:val="000000" w:themeColor="text1"/>
          <w:lang w:val="es-ES" w:eastAsia="es-ES"/>
        </w:rPr>
        <w:t>dio respuesta a la solicitud</w:t>
      </w:r>
      <w:r w:rsidR="00737F8A" w:rsidRPr="00C516ED">
        <w:rPr>
          <w:rFonts w:ascii="Palatino Linotype" w:hAnsi="Palatino Linotype" w:cs="Arial"/>
          <w:color w:val="000000" w:themeColor="text1"/>
          <w:lang w:val="es-ES" w:eastAsia="es-ES"/>
        </w:rPr>
        <w:t xml:space="preserve"> de información en los siguientes términos:</w:t>
      </w:r>
    </w:p>
    <w:p w14:paraId="2201DAAA" w14:textId="2D669314" w:rsidR="00767F26" w:rsidRPr="00C516ED" w:rsidRDefault="00767F26" w:rsidP="00C516ED">
      <w:pPr>
        <w:pStyle w:val="Prrafodelista"/>
        <w:numPr>
          <w:ilvl w:val="0"/>
          <w:numId w:val="26"/>
        </w:numPr>
        <w:spacing w:line="360" w:lineRule="auto"/>
        <w:ind w:left="0" w:firstLine="0"/>
        <w:jc w:val="both"/>
        <w:rPr>
          <w:rFonts w:ascii="Palatino Linotype" w:eastAsiaTheme="minorEastAsia" w:hAnsi="Palatino Linotype"/>
          <w:b/>
          <w:color w:val="000000" w:themeColor="text1"/>
          <w:sz w:val="24"/>
          <w:lang w:val="es-ES_tradnl" w:eastAsia="es-ES"/>
        </w:rPr>
      </w:pPr>
      <w:r w:rsidRPr="00C516ED">
        <w:rPr>
          <w:rFonts w:ascii="Palatino Linotype" w:eastAsiaTheme="minorEastAsia" w:hAnsi="Palatino Linotype"/>
          <w:b/>
          <w:color w:val="000000" w:themeColor="text1"/>
          <w:sz w:val="24"/>
          <w:lang w:val="es-ES_tradnl" w:eastAsia="es-ES"/>
        </w:rPr>
        <w:t xml:space="preserve">OFICIO 290.pdf: </w:t>
      </w:r>
      <w:r w:rsidRPr="00C516ED">
        <w:rPr>
          <w:rFonts w:ascii="Palatino Linotype" w:eastAsiaTheme="minorEastAsia" w:hAnsi="Palatino Linotype"/>
          <w:color w:val="000000" w:themeColor="text1"/>
          <w:sz w:val="24"/>
          <w:lang w:val="es-ES_tradnl" w:eastAsia="es-ES"/>
        </w:rPr>
        <w:t>Oficio de doce de junio de dos mil veinticinco, firmado por el Tesorero Municipal, por el que se informó lo siguiente:</w:t>
      </w:r>
    </w:p>
    <w:p w14:paraId="53251ED6" w14:textId="0F4141C2" w:rsidR="00767F26" w:rsidRPr="00C516ED" w:rsidRDefault="00767F26" w:rsidP="00C516ED">
      <w:pPr>
        <w:pStyle w:val="Prrafodelista"/>
        <w:spacing w:line="276" w:lineRule="auto"/>
        <w:ind w:left="0"/>
        <w:jc w:val="both"/>
        <w:rPr>
          <w:rFonts w:ascii="Palatino Linotype" w:eastAsiaTheme="minorEastAsia" w:hAnsi="Palatino Linotype"/>
          <w:i/>
          <w:color w:val="000000" w:themeColor="text1"/>
          <w:sz w:val="24"/>
          <w:lang w:val="es-ES_tradnl" w:eastAsia="es-ES"/>
        </w:rPr>
      </w:pPr>
      <w:r w:rsidRPr="00C516ED">
        <w:rPr>
          <w:rFonts w:ascii="Palatino Linotype" w:eastAsiaTheme="minorEastAsia" w:hAnsi="Palatino Linotype"/>
          <w:i/>
          <w:color w:val="000000" w:themeColor="text1"/>
          <w:sz w:val="24"/>
          <w:lang w:eastAsia="es-ES"/>
        </w:rPr>
        <w:t>“se hace de su conocimiento que dentro de las atribuciones de la Tesorería Municipal del Ayuntamiento de Calimaya, sirva dar respuesta a lo competente a la solicitud, el Presidente Municipal en el ejercicio 2024 ganaba $46,973.96, anexando los recibos de nómina en versión pública de enero a diciembre del 2024, cabe señalar que el presupuesto ejercido a la presidencia municipal en el año 2024 fue de $24.072.179.00 por lo tanto se agrega el listado del personal adscrito apresidencia y sus recibos de nómina en versión pública.2</w:t>
      </w:r>
    </w:p>
    <w:p w14:paraId="37B158A5" w14:textId="1273F7F2" w:rsidR="00767F26" w:rsidRPr="00C516ED" w:rsidRDefault="00767F26" w:rsidP="00C516ED">
      <w:pPr>
        <w:pStyle w:val="Prrafodelista"/>
        <w:numPr>
          <w:ilvl w:val="0"/>
          <w:numId w:val="26"/>
        </w:numPr>
        <w:spacing w:line="360" w:lineRule="auto"/>
        <w:ind w:left="0" w:firstLine="0"/>
        <w:jc w:val="both"/>
        <w:rPr>
          <w:rFonts w:ascii="Palatino Linotype" w:eastAsiaTheme="minorEastAsia" w:hAnsi="Palatino Linotype"/>
          <w:b/>
          <w:color w:val="000000" w:themeColor="text1"/>
          <w:sz w:val="24"/>
          <w:lang w:val="es-ES_tradnl" w:eastAsia="es-ES"/>
        </w:rPr>
      </w:pPr>
      <w:r w:rsidRPr="00C516ED">
        <w:rPr>
          <w:rFonts w:ascii="Palatino Linotype" w:eastAsiaTheme="minorEastAsia" w:hAnsi="Palatino Linotype"/>
          <w:b/>
          <w:color w:val="000000" w:themeColor="text1"/>
          <w:sz w:val="24"/>
          <w:lang w:val="es-ES_tradnl" w:eastAsia="es-ES"/>
        </w:rPr>
        <w:t xml:space="preserve">PRESIDENCIA.pdf: </w:t>
      </w:r>
      <w:r w:rsidRPr="00C516ED">
        <w:rPr>
          <w:rFonts w:ascii="Palatino Linotype" w:eastAsiaTheme="minorEastAsia" w:hAnsi="Palatino Linotype"/>
          <w:color w:val="000000" w:themeColor="text1"/>
          <w:sz w:val="24"/>
          <w:lang w:val="es-ES_tradnl" w:eastAsia="es-ES"/>
        </w:rPr>
        <w:t xml:space="preserve">Listado de personal y recibos de nómina. </w:t>
      </w:r>
    </w:p>
    <w:p w14:paraId="5C4A1879" w14:textId="167386D8" w:rsidR="00767F26" w:rsidRPr="00C516ED" w:rsidRDefault="00767F26" w:rsidP="00C516ED">
      <w:pPr>
        <w:pStyle w:val="Prrafodelista"/>
        <w:numPr>
          <w:ilvl w:val="0"/>
          <w:numId w:val="26"/>
        </w:numPr>
        <w:spacing w:line="276" w:lineRule="auto"/>
        <w:ind w:left="0" w:firstLine="0"/>
        <w:jc w:val="both"/>
        <w:rPr>
          <w:rFonts w:ascii="Palatino Linotype" w:eastAsiaTheme="minorEastAsia" w:hAnsi="Palatino Linotype"/>
          <w:b/>
          <w:color w:val="000000" w:themeColor="text1"/>
          <w:sz w:val="24"/>
          <w:lang w:val="es-ES_tradnl" w:eastAsia="es-ES"/>
        </w:rPr>
      </w:pPr>
      <w:r w:rsidRPr="00C516ED">
        <w:rPr>
          <w:rFonts w:ascii="Palatino Linotype" w:eastAsiaTheme="minorEastAsia" w:hAnsi="Palatino Linotype"/>
          <w:b/>
          <w:color w:val="000000" w:themeColor="text1"/>
          <w:sz w:val="24"/>
          <w:lang w:val="es-ES_tradnl" w:eastAsia="es-ES"/>
        </w:rPr>
        <w:t xml:space="preserve">CONTESTACIÓN 290.pdf: </w:t>
      </w:r>
      <w:r w:rsidRPr="00C516ED">
        <w:rPr>
          <w:rFonts w:ascii="Palatino Linotype" w:eastAsiaTheme="minorEastAsia" w:hAnsi="Palatino Linotype"/>
          <w:color w:val="000000" w:themeColor="text1"/>
          <w:sz w:val="24"/>
          <w:lang w:val="es-ES_tradnl" w:eastAsia="es-ES"/>
        </w:rPr>
        <w:t xml:space="preserve">Oficio de diecinueve de junio de dos mil veinticinco, firmado por la Secretaria Particular del Presidente Municipal, por el que informo lo siguiente: </w:t>
      </w:r>
      <w:r w:rsidRPr="00C516ED">
        <w:rPr>
          <w:rFonts w:ascii="Palatino Linotype" w:eastAsiaTheme="minorEastAsia" w:hAnsi="Palatino Linotype"/>
          <w:i/>
          <w:color w:val="000000" w:themeColor="text1"/>
          <w:sz w:val="24"/>
          <w:lang w:eastAsia="es-ES"/>
        </w:rPr>
        <w:t>Informo respetuosamente a usted que de las peticiones contenidas en la solicitud de información pública antes mencionada en base a las atribuciones y funciones correspondientes a esta secretaría particular compete lo que a continuación se desglosa El horario de atención a la ciudadanía de la presidencia municipal es de lunes a viernes de 9:00 a 18:00 PM Horas. El mecanismo de audiencia es mediante la asistencia del interesado a la oficina de presidencia o bien por medio de programar cita conforme a la agenda de actividades del presidente.</w:t>
      </w:r>
    </w:p>
    <w:p w14:paraId="2EDE73C9" w14:textId="63E39910" w:rsidR="00767F26" w:rsidRPr="00C516ED" w:rsidRDefault="00767F26" w:rsidP="00C516ED">
      <w:pPr>
        <w:pStyle w:val="Prrafodelista"/>
        <w:numPr>
          <w:ilvl w:val="0"/>
          <w:numId w:val="26"/>
        </w:numPr>
        <w:spacing w:line="360" w:lineRule="auto"/>
        <w:ind w:left="0" w:firstLine="0"/>
        <w:jc w:val="both"/>
        <w:rPr>
          <w:rFonts w:ascii="Palatino Linotype" w:eastAsiaTheme="minorEastAsia" w:hAnsi="Palatino Linotype"/>
          <w:color w:val="000000" w:themeColor="text1"/>
          <w:sz w:val="24"/>
          <w:lang w:val="es-ES_tradnl" w:eastAsia="es-ES"/>
        </w:rPr>
      </w:pPr>
      <w:r w:rsidRPr="00C516ED">
        <w:rPr>
          <w:rFonts w:ascii="Palatino Linotype" w:eastAsiaTheme="minorEastAsia" w:hAnsi="Palatino Linotype"/>
          <w:b/>
          <w:color w:val="000000" w:themeColor="text1"/>
          <w:sz w:val="24"/>
          <w:lang w:val="es-ES_tradnl" w:eastAsia="es-ES"/>
        </w:rPr>
        <w:t>5TA EXT.pdf</w:t>
      </w:r>
      <w:r w:rsidR="001E18C1" w:rsidRPr="00C516ED">
        <w:rPr>
          <w:rFonts w:ascii="Palatino Linotype" w:eastAsiaTheme="minorEastAsia" w:hAnsi="Palatino Linotype"/>
          <w:b/>
          <w:color w:val="000000" w:themeColor="text1"/>
          <w:sz w:val="24"/>
          <w:lang w:val="es-ES_tradnl" w:eastAsia="es-ES"/>
        </w:rPr>
        <w:t xml:space="preserve">: </w:t>
      </w:r>
      <w:r w:rsidR="001E18C1" w:rsidRPr="00C516ED">
        <w:rPr>
          <w:rFonts w:ascii="Palatino Linotype" w:eastAsiaTheme="minorEastAsia" w:hAnsi="Palatino Linotype"/>
          <w:color w:val="000000" w:themeColor="text1"/>
          <w:sz w:val="24"/>
          <w:lang w:eastAsia="es-ES"/>
        </w:rPr>
        <w:t>ACTA DE LA QUINTA SESIÓN EXTRAORDINARIA DEL COMITÉ DE TRANSPARENCIA DEL AYUNTAMIENTO DE CALIMAYA 2025-2027</w:t>
      </w:r>
    </w:p>
    <w:p w14:paraId="0D996473" w14:textId="66DC6EF6" w:rsidR="00395D88" w:rsidRPr="00C516ED" w:rsidRDefault="00395D88" w:rsidP="00C516ED">
      <w:pPr>
        <w:spacing w:line="360" w:lineRule="auto"/>
        <w:contextualSpacing/>
        <w:jc w:val="both"/>
        <w:rPr>
          <w:rFonts w:ascii="Palatino Linotype" w:eastAsia="Calibri" w:hAnsi="Palatino Linotype"/>
          <w:color w:val="000000" w:themeColor="text1"/>
          <w:lang w:val="es-ES" w:eastAsia="es-ES"/>
        </w:rPr>
      </w:pPr>
    </w:p>
    <w:p w14:paraId="45FFBCC4" w14:textId="29CE2D05" w:rsidR="00737F8A" w:rsidRPr="00C516ED" w:rsidRDefault="008063E5" w:rsidP="00C516ED">
      <w:pPr>
        <w:numPr>
          <w:ilvl w:val="0"/>
          <w:numId w:val="1"/>
        </w:numPr>
        <w:spacing w:line="360" w:lineRule="auto"/>
        <w:ind w:left="0" w:firstLine="0"/>
        <w:contextualSpacing/>
        <w:jc w:val="both"/>
        <w:rPr>
          <w:rFonts w:ascii="Palatino Linotype" w:hAnsi="Palatino Linotype"/>
          <w:bCs/>
          <w:color w:val="000000" w:themeColor="text1"/>
        </w:rPr>
      </w:pPr>
      <w:r w:rsidRPr="00C516ED">
        <w:rPr>
          <w:rFonts w:ascii="Palatino Linotype" w:hAnsi="Palatino Linotype"/>
          <w:bCs/>
          <w:color w:val="000000" w:themeColor="text1"/>
        </w:rPr>
        <w:t xml:space="preserve">Inconforme con lo </w:t>
      </w:r>
      <w:r w:rsidR="00356C49" w:rsidRPr="00C516ED">
        <w:rPr>
          <w:rFonts w:ascii="Palatino Linotype" w:hAnsi="Palatino Linotype"/>
          <w:bCs/>
          <w:color w:val="000000" w:themeColor="text1"/>
        </w:rPr>
        <w:t xml:space="preserve">anterior, </w:t>
      </w:r>
      <w:r w:rsidR="002B4522" w:rsidRPr="00C516ED">
        <w:rPr>
          <w:rFonts w:ascii="Palatino Linotype" w:hAnsi="Palatino Linotype"/>
          <w:bCs/>
          <w:color w:val="000000" w:themeColor="text1"/>
        </w:rPr>
        <w:t xml:space="preserve">el </w:t>
      </w:r>
      <w:r w:rsidR="001E18C1" w:rsidRPr="00C516ED">
        <w:rPr>
          <w:rFonts w:ascii="Palatino Linotype" w:hAnsi="Palatino Linotype"/>
          <w:b/>
          <w:bCs/>
          <w:color w:val="000000" w:themeColor="text1"/>
        </w:rPr>
        <w:t>veintiséis de junio</w:t>
      </w:r>
      <w:r w:rsidR="006722F5" w:rsidRPr="00C516ED">
        <w:rPr>
          <w:rFonts w:ascii="Palatino Linotype" w:hAnsi="Palatino Linotype"/>
          <w:b/>
          <w:bCs/>
          <w:color w:val="000000" w:themeColor="text1"/>
        </w:rPr>
        <w:t xml:space="preserve"> de dos mil veinticinco</w:t>
      </w:r>
      <w:r w:rsidRPr="00C516ED">
        <w:rPr>
          <w:rFonts w:ascii="Palatino Linotype" w:hAnsi="Palatino Linotype"/>
          <w:bCs/>
          <w:color w:val="000000" w:themeColor="text1"/>
        </w:rPr>
        <w:t xml:space="preserve">,  el </w:t>
      </w:r>
      <w:r w:rsidRPr="00C516ED">
        <w:rPr>
          <w:rFonts w:ascii="Palatino Linotype" w:hAnsi="Palatino Linotype"/>
          <w:b/>
          <w:bCs/>
          <w:color w:val="000000" w:themeColor="text1"/>
        </w:rPr>
        <w:t xml:space="preserve">SUJETO OBLIGADO </w:t>
      </w:r>
      <w:r w:rsidRPr="00C516ED">
        <w:rPr>
          <w:rFonts w:ascii="Palatino Linotype" w:hAnsi="Palatino Linotype"/>
          <w:bCs/>
          <w:color w:val="000000" w:themeColor="text1"/>
        </w:rPr>
        <w:t>interpuso recurso de revisión, arguyendo lo siguiente:</w:t>
      </w:r>
    </w:p>
    <w:p w14:paraId="7EF98A35" w14:textId="77777777" w:rsidR="006F597E" w:rsidRPr="00C516ED" w:rsidRDefault="006F597E" w:rsidP="00C516ED">
      <w:pPr>
        <w:spacing w:line="360" w:lineRule="auto"/>
        <w:contextualSpacing/>
        <w:jc w:val="both"/>
        <w:rPr>
          <w:rFonts w:ascii="Palatino Linotype" w:eastAsiaTheme="minorEastAsia" w:hAnsi="Palatino Linotype" w:cs="Arial"/>
          <w:b/>
          <w:i/>
          <w:color w:val="000000" w:themeColor="text1"/>
          <w:lang w:eastAsia="es-ES"/>
        </w:rPr>
      </w:pPr>
    </w:p>
    <w:p w14:paraId="46381FBF" w14:textId="333C0357" w:rsidR="00737F8A" w:rsidRPr="00F8053D" w:rsidRDefault="00F8053D" w:rsidP="00F8053D">
      <w:pPr>
        <w:pStyle w:val="Prrafodelista"/>
        <w:numPr>
          <w:ilvl w:val="0"/>
          <w:numId w:val="45"/>
        </w:numPr>
        <w:jc w:val="both"/>
        <w:rPr>
          <w:rFonts w:ascii="Palatino Linotype" w:hAnsi="Palatino Linotype"/>
          <w:i/>
          <w:color w:val="000000" w:themeColor="text1"/>
          <w:sz w:val="24"/>
        </w:rPr>
      </w:pPr>
      <w:r w:rsidRPr="00F8053D">
        <w:rPr>
          <w:rFonts w:ascii="Palatino Linotype" w:eastAsiaTheme="minorEastAsia" w:hAnsi="Palatino Linotype"/>
          <w:b/>
          <w:color w:val="000000" w:themeColor="text1"/>
          <w:sz w:val="24"/>
          <w:lang w:val="es-ES_tradnl" w:eastAsia="es-ES"/>
        </w:rPr>
        <w:t>ACTO IMPUGNADO</w:t>
      </w:r>
      <w:r w:rsidRPr="00F8053D">
        <w:rPr>
          <w:rFonts w:ascii="Palatino Linotype" w:eastAsiaTheme="minorEastAsia" w:hAnsi="Palatino Linotype"/>
          <w:b/>
          <w:i/>
          <w:color w:val="000000" w:themeColor="text1"/>
          <w:sz w:val="24"/>
          <w:lang w:val="es-ES_tradnl" w:eastAsia="es-ES"/>
        </w:rPr>
        <w:t>:</w:t>
      </w:r>
      <w:r w:rsidRPr="00F8053D">
        <w:rPr>
          <w:rFonts w:ascii="Palatino Linotype" w:hAnsi="Palatino Linotype"/>
          <w:i/>
          <w:color w:val="000000" w:themeColor="text1"/>
          <w:sz w:val="24"/>
        </w:rPr>
        <w:t xml:space="preserve"> </w:t>
      </w:r>
      <w:r w:rsidR="00737F8A" w:rsidRPr="00F8053D">
        <w:rPr>
          <w:rFonts w:ascii="Palatino Linotype" w:hAnsi="Palatino Linotype"/>
          <w:i/>
          <w:color w:val="000000" w:themeColor="text1"/>
          <w:sz w:val="24"/>
        </w:rPr>
        <w:t>“</w:t>
      </w:r>
      <w:r w:rsidR="001E18C1" w:rsidRPr="00F8053D">
        <w:rPr>
          <w:rFonts w:ascii="Palatino Linotype" w:hAnsi="Palatino Linotype"/>
          <w:i/>
          <w:color w:val="000000" w:themeColor="text1"/>
          <w:sz w:val="24"/>
        </w:rPr>
        <w:t xml:space="preserve">Me están respondiendo como si no supieran leer lo que se les solicitó, sabemos que el tesorero es una rata y por eso esta escondiendo toda la información, me dieron información de la administración pasada que no corresponde con lo solicitado y </w:t>
      </w:r>
      <w:r w:rsidR="001E18C1" w:rsidRPr="00F8053D">
        <w:rPr>
          <w:rFonts w:ascii="Palatino Linotype" w:hAnsi="Palatino Linotype"/>
          <w:i/>
          <w:color w:val="000000" w:themeColor="text1"/>
          <w:sz w:val="24"/>
        </w:rPr>
        <w:lastRenderedPageBreak/>
        <w:t>arbitrariamente señala el rata del tesorero que no pedí período cuando lo señale claramente en la solicitud, que inepto!</w:t>
      </w:r>
      <w:r w:rsidR="00356C49" w:rsidRPr="00F8053D">
        <w:rPr>
          <w:rFonts w:ascii="Palatino Linotype" w:hAnsi="Palatino Linotype"/>
          <w:i/>
          <w:color w:val="000000" w:themeColor="text1"/>
          <w:sz w:val="24"/>
        </w:rPr>
        <w:t>”</w:t>
      </w:r>
      <w:r w:rsidR="00737F8A" w:rsidRPr="00F8053D">
        <w:rPr>
          <w:rFonts w:ascii="Palatino Linotype" w:hAnsi="Palatino Linotype"/>
          <w:i/>
          <w:color w:val="000000" w:themeColor="text1"/>
          <w:sz w:val="24"/>
        </w:rPr>
        <w:t xml:space="preserve"> (Sic) </w:t>
      </w:r>
    </w:p>
    <w:p w14:paraId="7226AC0A" w14:textId="77777777" w:rsidR="00737F8A" w:rsidRPr="00C516ED" w:rsidRDefault="00737F8A" w:rsidP="00C516ED">
      <w:pPr>
        <w:contextualSpacing/>
        <w:jc w:val="both"/>
        <w:rPr>
          <w:rFonts w:ascii="Palatino Linotype" w:eastAsia="Calibri" w:hAnsi="Palatino Linotype" w:cs="Arial"/>
          <w:i/>
          <w:color w:val="000000" w:themeColor="text1"/>
          <w:lang w:val="es-ES" w:eastAsia="es-ES"/>
        </w:rPr>
      </w:pPr>
    </w:p>
    <w:p w14:paraId="50A2EAAD" w14:textId="07765E09" w:rsidR="00737F8A" w:rsidRPr="00F8053D" w:rsidRDefault="00F8053D" w:rsidP="00F8053D">
      <w:pPr>
        <w:pStyle w:val="Prrafodelista"/>
        <w:numPr>
          <w:ilvl w:val="0"/>
          <w:numId w:val="45"/>
        </w:numPr>
        <w:jc w:val="both"/>
        <w:rPr>
          <w:rFonts w:ascii="Palatino Linotype" w:eastAsia="Calibri" w:hAnsi="Palatino Linotype" w:cs="Arial"/>
          <w:i/>
          <w:color w:val="000000" w:themeColor="text1"/>
          <w:sz w:val="24"/>
          <w:lang w:val="es-ES" w:eastAsia="es-ES"/>
        </w:rPr>
      </w:pPr>
      <w:r w:rsidRPr="00F8053D">
        <w:rPr>
          <w:rFonts w:ascii="Palatino Linotype" w:eastAsiaTheme="minorEastAsia" w:hAnsi="Palatino Linotype"/>
          <w:b/>
          <w:color w:val="000000" w:themeColor="text1"/>
          <w:sz w:val="24"/>
          <w:lang w:val="es-ES_tradnl" w:eastAsia="es-ES"/>
        </w:rPr>
        <w:t>RAZONES O MOTIVOS DE INCONFORMIDAD</w:t>
      </w:r>
      <w:r w:rsidR="00737F8A" w:rsidRPr="00F8053D">
        <w:rPr>
          <w:rFonts w:ascii="Palatino Linotype" w:eastAsiaTheme="minorEastAsia" w:hAnsi="Palatino Linotype"/>
          <w:b/>
          <w:color w:val="000000" w:themeColor="text1"/>
          <w:sz w:val="24"/>
          <w:lang w:val="es-ES_tradnl" w:eastAsia="es-ES"/>
        </w:rPr>
        <w:t>:</w:t>
      </w:r>
      <w:r w:rsidR="00737F8A" w:rsidRPr="00F8053D">
        <w:rPr>
          <w:rFonts w:ascii="Palatino Linotype" w:eastAsiaTheme="majorEastAsia" w:hAnsi="Palatino Linotype" w:cstheme="majorBidi"/>
          <w:b/>
          <w:color w:val="000000" w:themeColor="text1"/>
          <w:sz w:val="24"/>
          <w:lang w:val="es-ES" w:eastAsia="es-ES"/>
        </w:rPr>
        <w:t xml:space="preserve"> </w:t>
      </w:r>
      <w:r w:rsidR="00737F8A" w:rsidRPr="00F8053D">
        <w:rPr>
          <w:rFonts w:ascii="Palatino Linotype" w:eastAsiaTheme="majorEastAsia" w:hAnsi="Palatino Linotype" w:cstheme="majorBidi"/>
          <w:i/>
          <w:color w:val="000000" w:themeColor="text1"/>
          <w:sz w:val="24"/>
          <w:lang w:val="es-ES" w:eastAsia="es-ES"/>
        </w:rPr>
        <w:t>“</w:t>
      </w:r>
      <w:r w:rsidR="001E18C1" w:rsidRPr="00F8053D">
        <w:rPr>
          <w:rFonts w:ascii="Palatino Linotype" w:eastAsiaTheme="majorEastAsia" w:hAnsi="Palatino Linotype" w:cstheme="majorBidi"/>
          <w:i/>
          <w:color w:val="000000" w:themeColor="text1"/>
          <w:sz w:val="24"/>
          <w:lang w:eastAsia="es-ES"/>
        </w:rPr>
        <w:t>Me están respondiendo como si no supieran leer lo que se les solicitó, sabemos que el tesorero es una rata y por eso esta escondiendo toda la información, me dieron información de la administración pasada que no corresponde con lo solicitado y arbitrariamente señala el rata del tesorero que no pedí período cuando lo señale claramente en la solicitud, que inepto!</w:t>
      </w:r>
      <w:r w:rsidR="006722F5" w:rsidRPr="00F8053D">
        <w:rPr>
          <w:rFonts w:ascii="Palatino Linotype" w:hAnsi="Palatino Linotype"/>
          <w:i/>
          <w:color w:val="000000" w:themeColor="text1"/>
          <w:sz w:val="24"/>
        </w:rPr>
        <w:t>”</w:t>
      </w:r>
      <w:r w:rsidR="00737F8A" w:rsidRPr="00F8053D">
        <w:rPr>
          <w:rFonts w:ascii="Palatino Linotype" w:hAnsi="Palatino Linotype"/>
          <w:i/>
          <w:color w:val="000000" w:themeColor="text1"/>
          <w:sz w:val="24"/>
        </w:rPr>
        <w:t xml:space="preserve"> (Sic)</w:t>
      </w:r>
    </w:p>
    <w:p w14:paraId="1511D02F" w14:textId="77777777" w:rsidR="00737F8A" w:rsidRPr="00C516ED" w:rsidRDefault="00737F8A" w:rsidP="00C516ED">
      <w:pPr>
        <w:spacing w:line="360" w:lineRule="auto"/>
        <w:contextualSpacing/>
        <w:jc w:val="both"/>
        <w:rPr>
          <w:rFonts w:ascii="Palatino Linotype" w:eastAsia="Calibri" w:hAnsi="Palatino Linotype" w:cs="Arial"/>
          <w:color w:val="000000" w:themeColor="text1"/>
          <w:lang w:val="es-AR" w:eastAsia="es-ES"/>
        </w:rPr>
      </w:pPr>
    </w:p>
    <w:p w14:paraId="676C4CAD" w14:textId="036EA297" w:rsidR="00737F8A" w:rsidRPr="00C516ED" w:rsidRDefault="00737F8A" w:rsidP="00C516ED">
      <w:pPr>
        <w:numPr>
          <w:ilvl w:val="0"/>
          <w:numId w:val="1"/>
        </w:numPr>
        <w:spacing w:line="360" w:lineRule="auto"/>
        <w:ind w:left="0" w:firstLine="0"/>
        <w:contextualSpacing/>
        <w:jc w:val="both"/>
        <w:rPr>
          <w:rFonts w:ascii="Palatino Linotype" w:eastAsia="Calibri" w:hAnsi="Palatino Linotype" w:cs="Arial"/>
          <w:color w:val="000000" w:themeColor="text1"/>
          <w:lang w:val="es-AR" w:eastAsia="es-ES"/>
        </w:rPr>
      </w:pPr>
      <w:r w:rsidRPr="00C516ED">
        <w:rPr>
          <w:rFonts w:ascii="Palatino Linotype" w:hAnsi="Palatino Linotype" w:cs="Arial"/>
          <w:color w:val="000000" w:themeColor="text1"/>
          <w:lang w:val="es-ES" w:eastAsia="es-ES"/>
        </w:rPr>
        <w:t xml:space="preserve">Se registró el recurso de revisión bajo el número de expediente </w:t>
      </w:r>
      <w:r w:rsidRPr="00C516ED">
        <w:rPr>
          <w:rFonts w:ascii="Palatino Linotype" w:eastAsiaTheme="minorEastAsia" w:hAnsi="Palatino Linotype" w:cs="Arial"/>
          <w:bCs/>
          <w:color w:val="000000" w:themeColor="text1"/>
          <w:lang w:val="es-ES_tradnl" w:eastAsia="es-ES"/>
        </w:rPr>
        <w:t xml:space="preserve">al rubro indicado, asimismo con fundamento en lo dispuesto por el </w:t>
      </w:r>
      <w:r w:rsidRPr="00C516ED">
        <w:rPr>
          <w:rFonts w:ascii="Palatino Linotype" w:eastAsia="Calibri" w:hAnsi="Palatino Linotype" w:cs="Arial"/>
          <w:color w:val="000000" w:themeColor="text1"/>
          <w:lang w:val="es-ES" w:eastAsia="es-ES"/>
        </w:rPr>
        <w:t xml:space="preserve">artículo 185 fracción I de la </w:t>
      </w:r>
      <w:r w:rsidRPr="00C516ED">
        <w:rPr>
          <w:rFonts w:ascii="Palatino Linotype" w:eastAsia="Calibri" w:hAnsi="Palatino Linotype" w:cs="Arial"/>
          <w:b/>
          <w:color w:val="000000" w:themeColor="text1"/>
          <w:lang w:val="es-ES" w:eastAsia="es-ES"/>
        </w:rPr>
        <w:t xml:space="preserve">Ley de Transparencia y Acceso a la Información Pública del Estado de México y Municipios </w:t>
      </w:r>
      <w:r w:rsidRPr="00C516ED">
        <w:rPr>
          <w:rFonts w:ascii="Palatino Linotype" w:hAnsi="Palatino Linotype" w:cs="Arial"/>
          <w:color w:val="000000" w:themeColor="text1"/>
          <w:lang w:val="es-ES" w:eastAsia="es-ES"/>
        </w:rPr>
        <w:t xml:space="preserve">se turnó a la </w:t>
      </w:r>
      <w:r w:rsidRPr="00C516ED">
        <w:rPr>
          <w:rFonts w:ascii="Palatino Linotype" w:hAnsi="Palatino Linotype" w:cs="Arial"/>
          <w:b/>
          <w:color w:val="000000" w:themeColor="text1"/>
          <w:lang w:val="es-ES" w:eastAsia="es-ES"/>
        </w:rPr>
        <w:t xml:space="preserve">Comisionada María del Rosario Mejía Ayala, </w:t>
      </w:r>
      <w:r w:rsidR="00F8053D">
        <w:rPr>
          <w:rFonts w:ascii="Palatino Linotype" w:hAnsi="Palatino Linotype" w:cs="Arial"/>
          <w:color w:val="000000" w:themeColor="text1"/>
          <w:lang w:val="es-ES" w:eastAsia="es-ES"/>
        </w:rPr>
        <w:t>para</w:t>
      </w:r>
      <w:r w:rsidRPr="00C516ED">
        <w:rPr>
          <w:rFonts w:ascii="Palatino Linotype" w:hAnsi="Palatino Linotype" w:cs="Arial"/>
          <w:color w:val="000000" w:themeColor="text1"/>
          <w:lang w:val="es-ES" w:eastAsia="es-ES"/>
        </w:rPr>
        <w:t xml:space="preserve"> </w:t>
      </w:r>
      <w:r w:rsidRPr="00C516ED">
        <w:rPr>
          <w:rFonts w:ascii="Palatino Linotype" w:hAnsi="Palatino Linotype" w:cs="Arial"/>
          <w:color w:val="000000" w:themeColor="text1"/>
          <w:lang w:eastAsia="es-ES"/>
        </w:rPr>
        <w:t xml:space="preserve">su análisis. </w:t>
      </w:r>
    </w:p>
    <w:p w14:paraId="40C66C21" w14:textId="77777777" w:rsidR="00737F8A" w:rsidRPr="00C516ED" w:rsidRDefault="00737F8A" w:rsidP="00C516ED">
      <w:pPr>
        <w:spacing w:line="360" w:lineRule="auto"/>
        <w:contextualSpacing/>
        <w:jc w:val="both"/>
        <w:rPr>
          <w:rFonts w:ascii="Palatino Linotype" w:eastAsia="Calibri" w:hAnsi="Palatino Linotype" w:cs="Arial"/>
          <w:color w:val="000000" w:themeColor="text1"/>
          <w:lang w:val="es-AR" w:eastAsia="es-ES"/>
        </w:rPr>
      </w:pPr>
    </w:p>
    <w:p w14:paraId="172EFB51" w14:textId="1C2B026E" w:rsidR="00737F8A" w:rsidRPr="00C516ED" w:rsidRDefault="00F8053D" w:rsidP="00C516ED">
      <w:pPr>
        <w:numPr>
          <w:ilvl w:val="0"/>
          <w:numId w:val="1"/>
        </w:numPr>
        <w:spacing w:line="360" w:lineRule="auto"/>
        <w:ind w:left="0" w:firstLine="0"/>
        <w:contextualSpacing/>
        <w:jc w:val="both"/>
        <w:rPr>
          <w:rFonts w:ascii="Palatino Linotype" w:eastAsiaTheme="minorEastAsia" w:hAnsi="Palatino Linotype" w:cstheme="minorBidi"/>
          <w:i/>
          <w:color w:val="000000" w:themeColor="text1"/>
          <w:lang w:val="es-ES_tradnl" w:eastAsia="es-ES"/>
        </w:rPr>
      </w:pPr>
      <w:r>
        <w:rPr>
          <w:rFonts w:ascii="Palatino Linotype" w:eastAsia="Calibri" w:hAnsi="Palatino Linotype" w:cs="Arial"/>
          <w:color w:val="000000" w:themeColor="text1"/>
          <w:lang w:val="es-ES" w:eastAsia="es-ES"/>
        </w:rPr>
        <w:t>La Comisionada</w:t>
      </w:r>
      <w:r w:rsidR="00A0565E">
        <w:rPr>
          <w:rFonts w:ascii="Palatino Linotype" w:eastAsia="Calibri" w:hAnsi="Palatino Linotype" w:cs="Arial"/>
          <w:color w:val="000000" w:themeColor="text1"/>
          <w:lang w:val="es-ES" w:eastAsia="es-ES"/>
        </w:rPr>
        <w:t xml:space="preserve"> p</w:t>
      </w:r>
      <w:r w:rsidR="00737F8A" w:rsidRPr="00C516ED">
        <w:rPr>
          <w:rFonts w:ascii="Palatino Linotype" w:eastAsia="Calibri" w:hAnsi="Palatino Linotype" w:cs="Arial"/>
          <w:color w:val="000000" w:themeColor="text1"/>
          <w:lang w:val="es-ES" w:eastAsia="es-ES"/>
        </w:rPr>
        <w:t>onente con fundamento en l</w:t>
      </w:r>
      <w:r w:rsidR="00D10B35" w:rsidRPr="00C516ED">
        <w:rPr>
          <w:rFonts w:ascii="Palatino Linotype" w:eastAsia="Calibri" w:hAnsi="Palatino Linotype" w:cs="Arial"/>
          <w:color w:val="000000" w:themeColor="text1"/>
          <w:lang w:val="es-ES" w:eastAsia="es-ES"/>
        </w:rPr>
        <w:t xml:space="preserve">o dispuesto por el artículo 18 </w:t>
      </w:r>
      <w:r w:rsidR="00737F8A" w:rsidRPr="00C516ED">
        <w:rPr>
          <w:rFonts w:ascii="Palatino Linotype" w:eastAsia="Calibri" w:hAnsi="Palatino Linotype" w:cs="Arial"/>
          <w:color w:val="000000" w:themeColor="text1"/>
          <w:lang w:val="es-ES" w:eastAsia="es-ES"/>
        </w:rPr>
        <w:t>fracción II de la ley de la materia, a tra</w:t>
      </w:r>
      <w:r w:rsidR="00D10B35" w:rsidRPr="00C516ED">
        <w:rPr>
          <w:rFonts w:ascii="Palatino Linotype" w:eastAsia="Calibri" w:hAnsi="Palatino Linotype" w:cs="Arial"/>
          <w:color w:val="000000" w:themeColor="text1"/>
          <w:lang w:val="es-ES" w:eastAsia="es-ES"/>
        </w:rPr>
        <w:t>vés del a</w:t>
      </w:r>
      <w:r w:rsidR="008063E5" w:rsidRPr="00C516ED">
        <w:rPr>
          <w:rFonts w:ascii="Palatino Linotype" w:eastAsia="Calibri" w:hAnsi="Palatino Linotype" w:cs="Arial"/>
          <w:color w:val="000000" w:themeColor="text1"/>
          <w:lang w:val="es-ES" w:eastAsia="es-ES"/>
        </w:rPr>
        <w:t xml:space="preserve">cuerdo de admisión </w:t>
      </w:r>
      <w:r w:rsidR="00455E60" w:rsidRPr="00C516ED">
        <w:rPr>
          <w:rFonts w:ascii="Palatino Linotype" w:eastAsia="Calibri" w:hAnsi="Palatino Linotype" w:cs="Arial"/>
          <w:color w:val="000000" w:themeColor="text1"/>
          <w:lang w:val="es-ES" w:eastAsia="es-ES"/>
        </w:rPr>
        <w:t xml:space="preserve">de </w:t>
      </w:r>
      <w:r w:rsidR="001E18C1" w:rsidRPr="00C516ED">
        <w:rPr>
          <w:rFonts w:ascii="Palatino Linotype" w:eastAsia="Calibri" w:hAnsi="Palatino Linotype" w:cs="Arial"/>
          <w:b/>
          <w:color w:val="000000" w:themeColor="text1"/>
          <w:lang w:val="es-ES" w:eastAsia="es-ES"/>
        </w:rPr>
        <w:t xml:space="preserve">primero de julio </w:t>
      </w:r>
      <w:r w:rsidR="006722F5" w:rsidRPr="00C516ED">
        <w:rPr>
          <w:rFonts w:ascii="Palatino Linotype" w:eastAsia="Calibri" w:hAnsi="Palatino Linotype" w:cs="Arial"/>
          <w:b/>
          <w:color w:val="000000" w:themeColor="text1"/>
          <w:lang w:val="es-ES" w:eastAsia="es-ES"/>
        </w:rPr>
        <w:t>de dos mil veinticinco</w:t>
      </w:r>
      <w:r w:rsidR="00737F8A" w:rsidRPr="00C516ED">
        <w:rPr>
          <w:rFonts w:ascii="Palatino Linotype" w:eastAsia="Calibri" w:hAnsi="Palatino Linotype" w:cs="Arial"/>
          <w:color w:val="000000" w:themeColor="text1"/>
          <w:lang w:val="es-ES" w:eastAsia="es-ES"/>
        </w:rPr>
        <w:t>,</w:t>
      </w:r>
      <w:r w:rsidR="00455E60" w:rsidRPr="00C516ED">
        <w:rPr>
          <w:rFonts w:ascii="Palatino Linotype" w:eastAsia="Calibri" w:hAnsi="Palatino Linotype" w:cs="Arial"/>
          <w:color w:val="000000" w:themeColor="text1"/>
          <w:lang w:val="es-ES" w:eastAsia="es-ES"/>
        </w:rPr>
        <w:t xml:space="preserve"> notificado el mismo día,</w:t>
      </w:r>
      <w:r w:rsidR="00737F8A" w:rsidRPr="00C516ED">
        <w:rPr>
          <w:rFonts w:ascii="Palatino Linotype" w:eastAsia="Calibri" w:hAnsi="Palatino Linotype" w:cs="Arial"/>
          <w:color w:val="000000" w:themeColor="text1"/>
          <w:lang w:val="es-ES" w:eastAsia="es-ES"/>
        </w:rPr>
        <w:t xml:space="preserve"> puso a disposición de las partes el expediente electrónico </w:t>
      </w:r>
      <w:r w:rsidR="00737F8A" w:rsidRPr="00C516ED">
        <w:rPr>
          <w:rFonts w:ascii="Palatino Linotype" w:eastAsia="Calibri" w:hAnsi="Palatino Linotype" w:cs="Arial"/>
          <w:color w:val="000000" w:themeColor="text1"/>
          <w:lang w:val="es-ES_tradnl" w:eastAsia="es-ES"/>
        </w:rPr>
        <w:t xml:space="preserve">vía </w:t>
      </w:r>
      <w:r w:rsidR="00737F8A" w:rsidRPr="00C516ED">
        <w:rPr>
          <w:rFonts w:ascii="Palatino Linotype" w:eastAsia="Calibri" w:hAnsi="Palatino Linotype" w:cs="Arial"/>
          <w:b/>
          <w:color w:val="000000" w:themeColor="text1"/>
          <w:lang w:val="es-ES" w:eastAsia="es-ES"/>
        </w:rPr>
        <w:t xml:space="preserve">SAIMEX </w:t>
      </w:r>
      <w:r w:rsidR="00737F8A" w:rsidRPr="00C516ED">
        <w:rPr>
          <w:rFonts w:ascii="Palatino Linotype" w:eastAsia="Calibri" w:hAnsi="Palatino Linotype" w:cs="Arial"/>
          <w:color w:val="000000" w:themeColor="text1"/>
          <w:lang w:val="es-ES" w:eastAsia="es-ES"/>
        </w:rPr>
        <w:t xml:space="preserve">a efecto de que en un plazo máximo de siete días manifestaran lo que a derecho convinieran, ofrecieran pruebas y alegatos según corresponda al caso concreto, de esta forma para que el </w:t>
      </w:r>
      <w:r w:rsidR="00737F8A" w:rsidRPr="00C516ED">
        <w:rPr>
          <w:rFonts w:ascii="Palatino Linotype" w:eastAsia="Calibri" w:hAnsi="Palatino Linotype" w:cs="Arial"/>
          <w:b/>
          <w:color w:val="000000" w:themeColor="text1"/>
          <w:lang w:val="es-ES" w:eastAsia="es-ES"/>
        </w:rPr>
        <w:t>SUJETO OBLIGADO</w:t>
      </w:r>
      <w:r w:rsidR="00737F8A" w:rsidRPr="00C516ED">
        <w:rPr>
          <w:rFonts w:ascii="Palatino Linotype" w:eastAsia="Calibri" w:hAnsi="Palatino Linotype" w:cs="Arial"/>
          <w:color w:val="000000" w:themeColor="text1"/>
          <w:lang w:val="es-ES" w:eastAsia="es-ES"/>
        </w:rPr>
        <w:t xml:space="preserve"> presentara el informe justificado procedente. </w:t>
      </w:r>
    </w:p>
    <w:p w14:paraId="006C174A" w14:textId="77777777" w:rsidR="00737F8A" w:rsidRPr="00C516ED" w:rsidRDefault="00737F8A" w:rsidP="00C516ED">
      <w:pPr>
        <w:spacing w:line="360" w:lineRule="auto"/>
        <w:contextualSpacing/>
        <w:jc w:val="both"/>
        <w:rPr>
          <w:rFonts w:ascii="Palatino Linotype" w:eastAsiaTheme="minorEastAsia" w:hAnsi="Palatino Linotype" w:cstheme="minorBidi"/>
          <w:i/>
          <w:color w:val="000000" w:themeColor="text1"/>
          <w:lang w:val="es-ES_tradnl" w:eastAsia="es-ES"/>
        </w:rPr>
      </w:pPr>
    </w:p>
    <w:p w14:paraId="04B9ED21" w14:textId="3CDE42AE" w:rsidR="00712245" w:rsidRPr="00C516ED" w:rsidRDefault="00737F8A" w:rsidP="00C516ED">
      <w:pPr>
        <w:numPr>
          <w:ilvl w:val="0"/>
          <w:numId w:val="1"/>
        </w:numPr>
        <w:spacing w:line="360" w:lineRule="auto"/>
        <w:ind w:left="0" w:firstLine="0"/>
        <w:contextualSpacing/>
        <w:jc w:val="both"/>
        <w:rPr>
          <w:rFonts w:ascii="Palatino Linotype" w:eastAsia="Calibri" w:hAnsi="Palatino Linotype" w:cs="Arial"/>
          <w:color w:val="000000" w:themeColor="text1"/>
          <w:lang w:val="es-ES" w:eastAsia="es-ES"/>
        </w:rPr>
      </w:pPr>
      <w:r w:rsidRPr="00C516ED">
        <w:rPr>
          <w:rFonts w:ascii="Palatino Linotype" w:eastAsia="Calibri" w:hAnsi="Palatino Linotype" w:cs="Arial"/>
          <w:color w:val="000000" w:themeColor="text1"/>
          <w:lang w:val="es-ES" w:eastAsia="es-ES"/>
        </w:rPr>
        <w:t xml:space="preserve">De las constancias que obran en el expediente electrónico SAIMEX, se advierte que el </w:t>
      </w:r>
      <w:r w:rsidR="00385E52" w:rsidRPr="00C516ED">
        <w:rPr>
          <w:rFonts w:ascii="Palatino Linotype" w:eastAsia="Calibri" w:hAnsi="Palatino Linotype" w:cs="Arial"/>
          <w:b/>
          <w:color w:val="000000" w:themeColor="text1"/>
          <w:lang w:val="es-ES" w:eastAsia="es-ES"/>
        </w:rPr>
        <w:t xml:space="preserve">SUJETO OBLIGADO </w:t>
      </w:r>
      <w:r w:rsidR="00385E52" w:rsidRPr="00C516ED">
        <w:rPr>
          <w:rFonts w:ascii="Palatino Linotype" w:eastAsia="Calibri" w:hAnsi="Palatino Linotype" w:cs="Arial"/>
          <w:color w:val="000000" w:themeColor="text1"/>
          <w:lang w:val="es-ES" w:eastAsia="es-ES"/>
        </w:rPr>
        <w:t xml:space="preserve">y el </w:t>
      </w:r>
      <w:r w:rsidR="00712245" w:rsidRPr="00C516ED">
        <w:rPr>
          <w:rFonts w:ascii="Palatino Linotype" w:eastAsiaTheme="minorEastAsia" w:hAnsi="Palatino Linotype"/>
          <w:b/>
          <w:color w:val="000000" w:themeColor="text1"/>
          <w:lang w:val="es-ES_tradnl" w:eastAsia="es-ES"/>
        </w:rPr>
        <w:t xml:space="preserve">PARTICULAR, </w:t>
      </w:r>
      <w:r w:rsidR="00712245" w:rsidRPr="00C516ED">
        <w:rPr>
          <w:rFonts w:ascii="Palatino Linotype" w:eastAsiaTheme="minorEastAsia" w:hAnsi="Palatino Linotype"/>
          <w:color w:val="000000" w:themeColor="text1"/>
          <w:lang w:val="es-ES_tradnl" w:eastAsia="es-ES"/>
        </w:rPr>
        <w:t>fue</w:t>
      </w:r>
      <w:r w:rsidR="00385E52" w:rsidRPr="00C516ED">
        <w:rPr>
          <w:rFonts w:ascii="Palatino Linotype" w:eastAsiaTheme="minorEastAsia" w:hAnsi="Palatino Linotype"/>
          <w:color w:val="000000" w:themeColor="text1"/>
          <w:lang w:val="es-ES_tradnl" w:eastAsia="es-ES"/>
        </w:rPr>
        <w:t>ron</w:t>
      </w:r>
      <w:r w:rsidR="00712245" w:rsidRPr="00C516ED">
        <w:rPr>
          <w:rFonts w:ascii="Palatino Linotype" w:eastAsiaTheme="minorEastAsia" w:hAnsi="Palatino Linotype"/>
          <w:color w:val="000000" w:themeColor="text1"/>
          <w:lang w:val="es-ES_tradnl" w:eastAsia="es-ES"/>
        </w:rPr>
        <w:t xml:space="preserve"> omiso en realizar manifestaciones conforme a su derecho conviniera y asistiera</w:t>
      </w:r>
    </w:p>
    <w:p w14:paraId="631A717C" w14:textId="77777777" w:rsidR="00737F8A" w:rsidRPr="00C516ED" w:rsidRDefault="00737F8A" w:rsidP="00C516ED">
      <w:pPr>
        <w:spacing w:line="360" w:lineRule="auto"/>
        <w:contextualSpacing/>
        <w:jc w:val="both"/>
        <w:rPr>
          <w:rFonts w:ascii="Palatino Linotype" w:eastAsiaTheme="minorEastAsia" w:hAnsi="Palatino Linotype"/>
          <w:color w:val="000000" w:themeColor="text1"/>
          <w:lang w:val="es-ES_tradnl" w:eastAsia="es-ES"/>
        </w:rPr>
      </w:pPr>
    </w:p>
    <w:p w14:paraId="088082EF" w14:textId="044BD92D" w:rsidR="00737F8A" w:rsidRPr="00C516ED" w:rsidRDefault="008A5D0C" w:rsidP="00C516ED">
      <w:pPr>
        <w:numPr>
          <w:ilvl w:val="0"/>
          <w:numId w:val="1"/>
        </w:numPr>
        <w:tabs>
          <w:tab w:val="left" w:pos="426"/>
        </w:tabs>
        <w:spacing w:line="360" w:lineRule="auto"/>
        <w:ind w:left="0" w:firstLine="0"/>
        <w:contextualSpacing/>
        <w:jc w:val="both"/>
        <w:rPr>
          <w:rFonts w:ascii="Palatino Linotype" w:eastAsia="MS Mincho" w:hAnsi="Palatino Linotype"/>
          <w:color w:val="000000" w:themeColor="text1"/>
        </w:rPr>
      </w:pPr>
      <w:r w:rsidRPr="00C516ED">
        <w:rPr>
          <w:rFonts w:ascii="Palatino Linotype" w:eastAsiaTheme="minorEastAsia" w:hAnsi="Palatino Linotype"/>
          <w:color w:val="000000" w:themeColor="text1"/>
          <w:lang w:val="es-ES_tradnl" w:eastAsia="es-ES"/>
        </w:rPr>
        <w:lastRenderedPageBreak/>
        <w:t xml:space="preserve">Finalmente </w:t>
      </w:r>
      <w:r w:rsidR="0029086A" w:rsidRPr="00C516ED">
        <w:rPr>
          <w:rFonts w:ascii="Palatino Linotype" w:eastAsiaTheme="minorEastAsia" w:hAnsi="Palatino Linotype"/>
          <w:color w:val="000000" w:themeColor="text1"/>
          <w:lang w:val="es-ES_tradnl" w:eastAsia="es-ES"/>
        </w:rPr>
        <w:t xml:space="preserve">el </w:t>
      </w:r>
      <w:r w:rsidR="00385E52" w:rsidRPr="00C516ED">
        <w:rPr>
          <w:rFonts w:ascii="Palatino Linotype" w:eastAsiaTheme="minorEastAsia" w:hAnsi="Palatino Linotype"/>
          <w:b/>
          <w:color w:val="000000" w:themeColor="text1"/>
          <w:lang w:val="es-ES_tradnl" w:eastAsia="es-ES"/>
        </w:rPr>
        <w:t>doce de noviembre</w:t>
      </w:r>
      <w:r w:rsidR="0088307D" w:rsidRPr="00C516ED">
        <w:rPr>
          <w:rFonts w:ascii="Palatino Linotype" w:eastAsiaTheme="minorEastAsia" w:hAnsi="Palatino Linotype"/>
          <w:b/>
          <w:color w:val="000000" w:themeColor="text1"/>
          <w:lang w:val="es-ES_tradnl" w:eastAsia="es-ES"/>
        </w:rPr>
        <w:t xml:space="preserve"> de dos mil </w:t>
      </w:r>
      <w:r w:rsidR="006368A6" w:rsidRPr="00C516ED">
        <w:rPr>
          <w:rFonts w:ascii="Palatino Linotype" w:eastAsiaTheme="minorEastAsia" w:hAnsi="Palatino Linotype"/>
          <w:b/>
          <w:color w:val="000000" w:themeColor="text1"/>
          <w:lang w:val="es-ES_tradnl" w:eastAsia="es-ES"/>
        </w:rPr>
        <w:t>veinticinco</w:t>
      </w:r>
      <w:r w:rsidR="00D42CFF" w:rsidRPr="00C516ED">
        <w:rPr>
          <w:rFonts w:ascii="Palatino Linotype" w:eastAsiaTheme="minorEastAsia" w:hAnsi="Palatino Linotype"/>
          <w:color w:val="000000" w:themeColor="text1"/>
          <w:lang w:val="es-ES_tradnl" w:eastAsia="es-ES"/>
        </w:rPr>
        <w:t>,</w:t>
      </w:r>
      <w:r w:rsidR="008F5665" w:rsidRPr="00C516ED">
        <w:rPr>
          <w:rFonts w:ascii="Palatino Linotype" w:eastAsiaTheme="minorEastAsia" w:hAnsi="Palatino Linotype"/>
          <w:color w:val="000000" w:themeColor="text1"/>
          <w:lang w:val="es-ES_tradnl" w:eastAsia="es-ES"/>
        </w:rPr>
        <w:t xml:space="preserve"> la Comisionada</w:t>
      </w:r>
      <w:r w:rsidR="00737F8A" w:rsidRPr="00C516ED">
        <w:rPr>
          <w:rFonts w:ascii="Palatino Linotype" w:eastAsiaTheme="minorEastAsia" w:hAnsi="Palatino Linotype"/>
          <w:color w:val="000000" w:themeColor="text1"/>
          <w:lang w:val="es-ES_tradnl" w:eastAsia="es-ES"/>
        </w:rPr>
        <w:t xml:space="preserve"> Ponente decretó el cierre de instrucción</w:t>
      </w:r>
      <w:r w:rsidR="00737F8A" w:rsidRPr="00C516ED">
        <w:rPr>
          <w:rFonts w:ascii="Palatino Linotype" w:eastAsiaTheme="minorEastAsia" w:hAnsi="Palatino Linotype" w:cs="Arial"/>
          <w:color w:val="000000" w:themeColor="text1"/>
          <w:lang w:val="es-ES_tradnl" w:eastAsia="es-ES"/>
        </w:rPr>
        <w:t xml:space="preserve"> </w:t>
      </w:r>
      <w:r w:rsidR="008F5665" w:rsidRPr="00C516ED">
        <w:rPr>
          <w:rFonts w:ascii="Palatino Linotype" w:hAnsi="Palatino Linotype"/>
          <w:color w:val="000000" w:themeColor="text1"/>
        </w:rPr>
        <w:t>y al no existir diligencias por realizar y se turnó el expediente a resolución correspondiente, por lo que no habiendo más que hacer constar, y</w:t>
      </w:r>
    </w:p>
    <w:p w14:paraId="452BB8FB" w14:textId="77777777" w:rsidR="00737F8A" w:rsidRPr="00C516ED" w:rsidRDefault="00737F8A" w:rsidP="00C516ED">
      <w:pPr>
        <w:spacing w:line="360" w:lineRule="auto"/>
        <w:contextualSpacing/>
        <w:jc w:val="both"/>
        <w:rPr>
          <w:rFonts w:ascii="Palatino Linotype" w:eastAsiaTheme="minorEastAsia" w:hAnsi="Palatino Linotype"/>
          <w:b/>
          <w:color w:val="000000" w:themeColor="text1"/>
          <w:u w:val="single"/>
          <w:lang w:val="es-ES_tradnl" w:eastAsia="es-ES"/>
        </w:rPr>
      </w:pPr>
    </w:p>
    <w:p w14:paraId="39644AD4" w14:textId="5F002E9B" w:rsidR="00737F8A" w:rsidRPr="00C516ED" w:rsidRDefault="00737F8A" w:rsidP="00C516ED">
      <w:pPr>
        <w:keepNext/>
        <w:keepLines/>
        <w:spacing w:line="360" w:lineRule="auto"/>
        <w:jc w:val="center"/>
        <w:outlineLvl w:val="0"/>
        <w:rPr>
          <w:rFonts w:ascii="Palatino Linotype" w:eastAsiaTheme="majorEastAsia" w:hAnsi="Palatino Linotype" w:cstheme="majorBidi"/>
          <w:color w:val="000000" w:themeColor="text1"/>
        </w:rPr>
      </w:pPr>
      <w:bookmarkStart w:id="2" w:name="_Toc83301634"/>
      <w:r w:rsidRPr="00C516ED">
        <w:rPr>
          <w:rFonts w:ascii="Palatino Linotype" w:eastAsiaTheme="majorEastAsia" w:hAnsi="Palatino Linotype" w:cstheme="majorBidi"/>
          <w:b/>
          <w:color w:val="000000" w:themeColor="text1"/>
        </w:rPr>
        <w:t>C</w:t>
      </w:r>
      <w:r w:rsidR="00F8053D">
        <w:rPr>
          <w:rFonts w:ascii="Palatino Linotype" w:eastAsiaTheme="majorEastAsia" w:hAnsi="Palatino Linotype" w:cstheme="majorBidi"/>
          <w:b/>
          <w:color w:val="000000" w:themeColor="text1"/>
        </w:rPr>
        <w:t xml:space="preserve"> </w:t>
      </w:r>
      <w:r w:rsidRPr="00C516ED">
        <w:rPr>
          <w:rFonts w:ascii="Palatino Linotype" w:eastAsiaTheme="majorEastAsia" w:hAnsi="Palatino Linotype" w:cstheme="majorBidi"/>
          <w:b/>
          <w:color w:val="000000" w:themeColor="text1"/>
        </w:rPr>
        <w:t>O</w:t>
      </w:r>
      <w:r w:rsidR="00F8053D">
        <w:rPr>
          <w:rFonts w:ascii="Palatino Linotype" w:eastAsiaTheme="majorEastAsia" w:hAnsi="Palatino Linotype" w:cstheme="majorBidi"/>
          <w:b/>
          <w:color w:val="000000" w:themeColor="text1"/>
        </w:rPr>
        <w:t xml:space="preserve"> </w:t>
      </w:r>
      <w:r w:rsidRPr="00C516ED">
        <w:rPr>
          <w:rFonts w:ascii="Palatino Linotype" w:eastAsiaTheme="majorEastAsia" w:hAnsi="Palatino Linotype" w:cstheme="majorBidi"/>
          <w:b/>
          <w:color w:val="000000" w:themeColor="text1"/>
        </w:rPr>
        <w:t>N</w:t>
      </w:r>
      <w:r w:rsidR="00F8053D">
        <w:rPr>
          <w:rFonts w:ascii="Palatino Linotype" w:eastAsiaTheme="majorEastAsia" w:hAnsi="Palatino Linotype" w:cstheme="majorBidi"/>
          <w:b/>
          <w:color w:val="000000" w:themeColor="text1"/>
        </w:rPr>
        <w:t xml:space="preserve"> </w:t>
      </w:r>
      <w:r w:rsidRPr="00C516ED">
        <w:rPr>
          <w:rFonts w:ascii="Palatino Linotype" w:eastAsiaTheme="majorEastAsia" w:hAnsi="Palatino Linotype" w:cstheme="majorBidi"/>
          <w:b/>
          <w:color w:val="000000" w:themeColor="text1"/>
        </w:rPr>
        <w:t>S</w:t>
      </w:r>
      <w:r w:rsidR="00F8053D">
        <w:rPr>
          <w:rFonts w:ascii="Palatino Linotype" w:eastAsiaTheme="majorEastAsia" w:hAnsi="Palatino Linotype" w:cstheme="majorBidi"/>
          <w:b/>
          <w:color w:val="000000" w:themeColor="text1"/>
        </w:rPr>
        <w:t xml:space="preserve"> </w:t>
      </w:r>
      <w:r w:rsidRPr="00C516ED">
        <w:rPr>
          <w:rFonts w:ascii="Palatino Linotype" w:eastAsiaTheme="majorEastAsia" w:hAnsi="Palatino Linotype" w:cstheme="majorBidi"/>
          <w:b/>
          <w:color w:val="000000" w:themeColor="text1"/>
        </w:rPr>
        <w:t>I</w:t>
      </w:r>
      <w:r w:rsidR="00F8053D">
        <w:rPr>
          <w:rFonts w:ascii="Palatino Linotype" w:eastAsiaTheme="majorEastAsia" w:hAnsi="Palatino Linotype" w:cstheme="majorBidi"/>
          <w:b/>
          <w:color w:val="000000" w:themeColor="text1"/>
        </w:rPr>
        <w:t xml:space="preserve"> </w:t>
      </w:r>
      <w:r w:rsidRPr="00C516ED">
        <w:rPr>
          <w:rFonts w:ascii="Palatino Linotype" w:eastAsiaTheme="majorEastAsia" w:hAnsi="Palatino Linotype" w:cstheme="majorBidi"/>
          <w:b/>
          <w:color w:val="000000" w:themeColor="text1"/>
        </w:rPr>
        <w:t>D</w:t>
      </w:r>
      <w:r w:rsidR="00F8053D">
        <w:rPr>
          <w:rFonts w:ascii="Palatino Linotype" w:eastAsiaTheme="majorEastAsia" w:hAnsi="Palatino Linotype" w:cstheme="majorBidi"/>
          <w:b/>
          <w:color w:val="000000" w:themeColor="text1"/>
        </w:rPr>
        <w:t xml:space="preserve"> </w:t>
      </w:r>
      <w:r w:rsidRPr="00C516ED">
        <w:rPr>
          <w:rFonts w:ascii="Palatino Linotype" w:eastAsiaTheme="majorEastAsia" w:hAnsi="Palatino Linotype" w:cstheme="majorBidi"/>
          <w:b/>
          <w:color w:val="000000" w:themeColor="text1"/>
        </w:rPr>
        <w:t>E</w:t>
      </w:r>
      <w:r w:rsidR="00F8053D">
        <w:rPr>
          <w:rFonts w:ascii="Palatino Linotype" w:eastAsiaTheme="majorEastAsia" w:hAnsi="Palatino Linotype" w:cstheme="majorBidi"/>
          <w:b/>
          <w:color w:val="000000" w:themeColor="text1"/>
        </w:rPr>
        <w:t xml:space="preserve"> </w:t>
      </w:r>
      <w:r w:rsidRPr="00C516ED">
        <w:rPr>
          <w:rFonts w:ascii="Palatino Linotype" w:eastAsiaTheme="majorEastAsia" w:hAnsi="Palatino Linotype" w:cstheme="majorBidi"/>
          <w:b/>
          <w:color w:val="000000" w:themeColor="text1"/>
        </w:rPr>
        <w:t>R</w:t>
      </w:r>
      <w:r w:rsidR="00F8053D">
        <w:rPr>
          <w:rFonts w:ascii="Palatino Linotype" w:eastAsiaTheme="majorEastAsia" w:hAnsi="Palatino Linotype" w:cstheme="majorBidi"/>
          <w:b/>
          <w:color w:val="000000" w:themeColor="text1"/>
        </w:rPr>
        <w:t xml:space="preserve"> </w:t>
      </w:r>
      <w:r w:rsidRPr="00C516ED">
        <w:rPr>
          <w:rFonts w:ascii="Palatino Linotype" w:eastAsiaTheme="majorEastAsia" w:hAnsi="Palatino Linotype" w:cstheme="majorBidi"/>
          <w:b/>
          <w:color w:val="000000" w:themeColor="text1"/>
        </w:rPr>
        <w:t>A</w:t>
      </w:r>
      <w:r w:rsidR="00F8053D">
        <w:rPr>
          <w:rFonts w:ascii="Palatino Linotype" w:eastAsiaTheme="majorEastAsia" w:hAnsi="Palatino Linotype" w:cstheme="majorBidi"/>
          <w:b/>
          <w:color w:val="000000" w:themeColor="text1"/>
        </w:rPr>
        <w:t xml:space="preserve"> </w:t>
      </w:r>
      <w:r w:rsidRPr="00C516ED">
        <w:rPr>
          <w:rFonts w:ascii="Palatino Linotype" w:eastAsiaTheme="majorEastAsia" w:hAnsi="Palatino Linotype" w:cstheme="majorBidi"/>
          <w:b/>
          <w:color w:val="000000" w:themeColor="text1"/>
        </w:rPr>
        <w:t>N</w:t>
      </w:r>
      <w:r w:rsidR="00F8053D">
        <w:rPr>
          <w:rFonts w:ascii="Palatino Linotype" w:eastAsiaTheme="majorEastAsia" w:hAnsi="Palatino Linotype" w:cstheme="majorBidi"/>
          <w:b/>
          <w:color w:val="000000" w:themeColor="text1"/>
        </w:rPr>
        <w:t xml:space="preserve"> </w:t>
      </w:r>
      <w:r w:rsidRPr="00C516ED">
        <w:rPr>
          <w:rFonts w:ascii="Palatino Linotype" w:eastAsiaTheme="majorEastAsia" w:hAnsi="Palatino Linotype" w:cstheme="majorBidi"/>
          <w:b/>
          <w:color w:val="000000" w:themeColor="text1"/>
        </w:rPr>
        <w:t>D</w:t>
      </w:r>
      <w:r w:rsidR="00F8053D">
        <w:rPr>
          <w:rFonts w:ascii="Palatino Linotype" w:eastAsiaTheme="majorEastAsia" w:hAnsi="Palatino Linotype" w:cstheme="majorBidi"/>
          <w:b/>
          <w:color w:val="000000" w:themeColor="text1"/>
        </w:rPr>
        <w:t xml:space="preserve"> </w:t>
      </w:r>
      <w:r w:rsidRPr="00C516ED">
        <w:rPr>
          <w:rFonts w:ascii="Palatino Linotype" w:eastAsiaTheme="majorEastAsia" w:hAnsi="Palatino Linotype" w:cstheme="majorBidi"/>
          <w:b/>
          <w:color w:val="000000" w:themeColor="text1"/>
        </w:rPr>
        <w:t>O</w:t>
      </w:r>
      <w:bookmarkEnd w:id="2"/>
      <w:r w:rsidRPr="00C516ED">
        <w:rPr>
          <w:rFonts w:ascii="Palatino Linotype" w:eastAsiaTheme="majorEastAsia" w:hAnsi="Palatino Linotype" w:cstheme="majorBidi"/>
          <w:b/>
          <w:color w:val="000000" w:themeColor="text1"/>
        </w:rPr>
        <w:t xml:space="preserve"> </w:t>
      </w:r>
    </w:p>
    <w:p w14:paraId="57977218" w14:textId="77777777" w:rsidR="00737F8A" w:rsidRPr="00C516ED" w:rsidRDefault="00737F8A" w:rsidP="00C516ED">
      <w:pPr>
        <w:spacing w:line="360" w:lineRule="auto"/>
        <w:rPr>
          <w:rFonts w:ascii="Palatino Linotype" w:eastAsiaTheme="minorEastAsia" w:hAnsi="Palatino Linotype"/>
          <w:color w:val="000000" w:themeColor="text1"/>
        </w:rPr>
      </w:pPr>
    </w:p>
    <w:p w14:paraId="6800DCB5" w14:textId="77777777" w:rsidR="0057332E" w:rsidRPr="00C516ED" w:rsidRDefault="00737F8A" w:rsidP="00C516ED">
      <w:pPr>
        <w:keepNext/>
        <w:keepLines/>
        <w:spacing w:line="360" w:lineRule="auto"/>
        <w:outlineLvl w:val="1"/>
        <w:rPr>
          <w:rFonts w:ascii="Palatino Linotype" w:eastAsiaTheme="majorEastAsia" w:hAnsi="Palatino Linotype" w:cstheme="majorBidi"/>
          <w:b/>
          <w:color w:val="000000" w:themeColor="text1"/>
        </w:rPr>
      </w:pPr>
      <w:bookmarkStart w:id="3" w:name="_Toc83301635"/>
      <w:r w:rsidRPr="00C516ED">
        <w:rPr>
          <w:rFonts w:ascii="Palatino Linotype" w:eastAsiaTheme="majorEastAsia" w:hAnsi="Palatino Linotype" w:cstheme="majorBidi"/>
          <w:b/>
          <w:color w:val="000000" w:themeColor="text1"/>
        </w:rPr>
        <w:t>PRIMERO. De la competencia</w:t>
      </w:r>
      <w:bookmarkEnd w:id="3"/>
    </w:p>
    <w:p w14:paraId="2672343E" w14:textId="77777777" w:rsidR="00385E52" w:rsidRPr="00C516ED" w:rsidRDefault="00385E52" w:rsidP="00C516ED">
      <w:pPr>
        <w:numPr>
          <w:ilvl w:val="0"/>
          <w:numId w:val="1"/>
        </w:numPr>
        <w:spacing w:line="360" w:lineRule="auto"/>
        <w:ind w:left="0" w:firstLine="0"/>
        <w:contextualSpacing/>
        <w:jc w:val="both"/>
        <w:rPr>
          <w:rFonts w:ascii="Palatino Linotype" w:hAnsi="Palatino Linotype"/>
          <w:color w:val="000000" w:themeColor="text1"/>
        </w:rPr>
      </w:pPr>
      <w:r w:rsidRPr="00C516ED">
        <w:rPr>
          <w:rFonts w:ascii="Palatino Linotype" w:hAnsi="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57951FEE" w14:textId="77777777" w:rsidR="00737F8A" w:rsidRPr="00C516ED" w:rsidRDefault="00737F8A" w:rsidP="00C516ED">
      <w:pPr>
        <w:spacing w:line="360" w:lineRule="auto"/>
        <w:contextualSpacing/>
        <w:jc w:val="both"/>
        <w:rPr>
          <w:rFonts w:ascii="Palatino Linotype" w:eastAsiaTheme="minorEastAsia" w:hAnsi="Palatino Linotype"/>
          <w:color w:val="000000" w:themeColor="text1"/>
          <w:lang w:val="es-ES_tradnl" w:eastAsia="es-ES"/>
        </w:rPr>
      </w:pPr>
    </w:p>
    <w:p w14:paraId="0EF6E2CD" w14:textId="77777777" w:rsidR="00737F8A" w:rsidRPr="00C516ED" w:rsidRDefault="00737F8A" w:rsidP="00C516ED">
      <w:pPr>
        <w:keepNext/>
        <w:keepLines/>
        <w:spacing w:line="360" w:lineRule="auto"/>
        <w:outlineLvl w:val="1"/>
        <w:rPr>
          <w:rFonts w:ascii="Palatino Linotype" w:eastAsiaTheme="majorEastAsia" w:hAnsi="Palatino Linotype" w:cstheme="majorBidi"/>
          <w:b/>
          <w:color w:val="000000" w:themeColor="text1"/>
        </w:rPr>
      </w:pPr>
      <w:bookmarkStart w:id="4" w:name="_Toc83301636"/>
      <w:r w:rsidRPr="00C516ED">
        <w:rPr>
          <w:rFonts w:ascii="Palatino Linotype" w:eastAsiaTheme="majorEastAsia" w:hAnsi="Palatino Linotype" w:cstheme="majorBidi"/>
          <w:b/>
          <w:color w:val="000000" w:themeColor="text1"/>
        </w:rPr>
        <w:t>SEGUNDO. De la oportunidad y procedencia.</w:t>
      </w:r>
      <w:bookmarkEnd w:id="4"/>
    </w:p>
    <w:p w14:paraId="111FAF35" w14:textId="371C14E7" w:rsidR="00304FA5" w:rsidRPr="00C516ED" w:rsidRDefault="005B5936" w:rsidP="00C516ED">
      <w:pPr>
        <w:numPr>
          <w:ilvl w:val="0"/>
          <w:numId w:val="1"/>
        </w:numPr>
        <w:spacing w:line="360" w:lineRule="auto"/>
        <w:ind w:left="0" w:firstLine="0"/>
        <w:contextualSpacing/>
        <w:jc w:val="both"/>
        <w:rPr>
          <w:rFonts w:ascii="Palatino Linotype" w:hAnsi="Palatino Linotype"/>
          <w:color w:val="000000" w:themeColor="text1"/>
        </w:rPr>
      </w:pPr>
      <w:r w:rsidRPr="00C516ED">
        <w:rPr>
          <w:rFonts w:ascii="Palatino Linotype" w:eastAsia="Calibri" w:hAnsi="Palatino Linotype" w:cs="Arial"/>
          <w:color w:val="000000" w:themeColor="text1"/>
        </w:rPr>
        <w:t xml:space="preserve">El medio de impugnación fue presentado a través del </w:t>
      </w:r>
      <w:r w:rsidRPr="00C516ED">
        <w:rPr>
          <w:rFonts w:ascii="Palatino Linotype" w:eastAsia="Calibri" w:hAnsi="Palatino Linotype" w:cs="Arial"/>
          <w:b/>
          <w:color w:val="000000" w:themeColor="text1"/>
        </w:rPr>
        <w:t>SAIMEX,</w:t>
      </w:r>
      <w:r w:rsidRPr="00C516ED">
        <w:rPr>
          <w:rFonts w:ascii="Palatino Linotype" w:eastAsia="Calibri" w:hAnsi="Palatino Linotype" w:cs="Arial"/>
          <w:color w:val="000000" w:themeColor="text1"/>
        </w:rPr>
        <w:t xml:space="preserve"> en el formato previamente aprobado para tal efecto y dentro del plazo legal de quince días hábiles otorgados; para el caso en particular es de señalar que el </w:t>
      </w:r>
      <w:r w:rsidRPr="00C516ED">
        <w:rPr>
          <w:rFonts w:ascii="Palatino Linotype" w:eastAsia="Calibri" w:hAnsi="Palatino Linotype" w:cs="Arial"/>
          <w:b/>
          <w:color w:val="000000" w:themeColor="text1"/>
        </w:rPr>
        <w:t>SUJETO OBLIGADO</w:t>
      </w:r>
      <w:r w:rsidRPr="00C516ED">
        <w:rPr>
          <w:rFonts w:ascii="Palatino Linotype" w:eastAsia="Calibri" w:hAnsi="Palatino Linotype" w:cs="Arial"/>
          <w:color w:val="000000" w:themeColor="text1"/>
        </w:rPr>
        <w:t xml:space="preserve"> entregó respuesta el </w:t>
      </w:r>
      <w:r w:rsidR="00385E52" w:rsidRPr="00C516ED">
        <w:rPr>
          <w:rFonts w:ascii="Palatino Linotype" w:eastAsia="Calibri" w:hAnsi="Palatino Linotype" w:cs="Arial"/>
          <w:b/>
          <w:color w:val="000000" w:themeColor="text1"/>
        </w:rPr>
        <w:t>veinticuatro de abril</w:t>
      </w:r>
      <w:r w:rsidR="0088307D" w:rsidRPr="00C516ED">
        <w:rPr>
          <w:rFonts w:ascii="Palatino Linotype" w:eastAsia="Calibri" w:hAnsi="Palatino Linotype" w:cs="Arial"/>
          <w:b/>
          <w:color w:val="000000" w:themeColor="text1"/>
        </w:rPr>
        <w:t xml:space="preserve"> de dos mil veinticinco</w:t>
      </w:r>
      <w:r w:rsidRPr="00C516ED">
        <w:rPr>
          <w:rFonts w:ascii="Palatino Linotype" w:eastAsia="Calibri" w:hAnsi="Palatino Linotype" w:cs="Arial"/>
          <w:color w:val="000000" w:themeColor="text1"/>
        </w:rPr>
        <w:t xml:space="preserve">, </w:t>
      </w:r>
      <w:r w:rsidRPr="00C516ED">
        <w:rPr>
          <w:rFonts w:ascii="Palatino Linotype" w:hAnsi="Palatino Linotype" w:cs="Arial"/>
          <w:color w:val="000000" w:themeColor="text1"/>
        </w:rPr>
        <w:t xml:space="preserve">de tal forma que el plazo para interponer el recurso transcurrió del </w:t>
      </w:r>
      <w:r w:rsidR="00385E52" w:rsidRPr="00C516ED">
        <w:rPr>
          <w:rFonts w:ascii="Palatino Linotype" w:hAnsi="Palatino Linotype" w:cs="Arial"/>
          <w:b/>
          <w:color w:val="000000" w:themeColor="text1"/>
        </w:rPr>
        <w:t xml:space="preserve">veinticinco de abril al diecinueve de mayo </w:t>
      </w:r>
      <w:r w:rsidR="0088307D" w:rsidRPr="00C516ED">
        <w:rPr>
          <w:rFonts w:ascii="Palatino Linotype" w:hAnsi="Palatino Linotype" w:cs="Arial"/>
          <w:b/>
          <w:color w:val="000000" w:themeColor="text1"/>
        </w:rPr>
        <w:t>de dos mil veinticinco</w:t>
      </w:r>
      <w:r w:rsidRPr="00C516ED">
        <w:rPr>
          <w:rFonts w:ascii="Palatino Linotype" w:hAnsi="Palatino Linotype" w:cs="Arial"/>
          <w:color w:val="000000" w:themeColor="text1"/>
        </w:rPr>
        <w:t xml:space="preserve">; en consecuencia, si </w:t>
      </w:r>
      <w:r w:rsidR="0088307D" w:rsidRPr="00C516ED">
        <w:rPr>
          <w:rFonts w:ascii="Palatino Linotype" w:hAnsi="Palatino Linotype" w:cs="Arial"/>
          <w:color w:val="000000" w:themeColor="text1"/>
        </w:rPr>
        <w:t>el</w:t>
      </w:r>
      <w:r w:rsidR="0029086A" w:rsidRPr="00C516ED">
        <w:rPr>
          <w:rFonts w:ascii="Palatino Linotype" w:hAnsi="Palatino Linotype" w:cs="Arial"/>
          <w:b/>
          <w:color w:val="000000" w:themeColor="text1"/>
        </w:rPr>
        <w:t xml:space="preserve"> PARTICULAR</w:t>
      </w:r>
      <w:r w:rsidR="0029086A" w:rsidRPr="00C516ED">
        <w:rPr>
          <w:rFonts w:ascii="Palatino Linotype" w:hAnsi="Palatino Linotype" w:cs="Arial"/>
          <w:color w:val="000000" w:themeColor="text1"/>
        </w:rPr>
        <w:t xml:space="preserve"> </w:t>
      </w:r>
      <w:r w:rsidRPr="00C516ED">
        <w:rPr>
          <w:rFonts w:ascii="Palatino Linotype" w:hAnsi="Palatino Linotype" w:cs="Arial"/>
          <w:color w:val="000000" w:themeColor="text1"/>
        </w:rPr>
        <w:t>presentó s</w:t>
      </w:r>
      <w:r w:rsidR="008F5665" w:rsidRPr="00C516ED">
        <w:rPr>
          <w:rFonts w:ascii="Palatino Linotype" w:hAnsi="Palatino Linotype" w:cs="Arial"/>
          <w:color w:val="000000" w:themeColor="text1"/>
        </w:rPr>
        <w:t>u in</w:t>
      </w:r>
      <w:r w:rsidR="005E4352" w:rsidRPr="00C516ED">
        <w:rPr>
          <w:rFonts w:ascii="Palatino Linotype" w:hAnsi="Palatino Linotype" w:cs="Arial"/>
          <w:color w:val="000000" w:themeColor="text1"/>
        </w:rPr>
        <w:t xml:space="preserve">conformidad el </w:t>
      </w:r>
      <w:r w:rsidR="00385E52" w:rsidRPr="00C516ED">
        <w:rPr>
          <w:rFonts w:ascii="Palatino Linotype" w:hAnsi="Palatino Linotype" w:cs="Arial"/>
          <w:b/>
          <w:color w:val="000000" w:themeColor="text1"/>
        </w:rPr>
        <w:t xml:space="preserve">veintiséis </w:t>
      </w:r>
      <w:r w:rsidR="0088307D" w:rsidRPr="00C516ED">
        <w:rPr>
          <w:rFonts w:ascii="Palatino Linotype" w:hAnsi="Palatino Linotype" w:cs="Arial"/>
          <w:b/>
          <w:color w:val="000000" w:themeColor="text1"/>
        </w:rPr>
        <w:lastRenderedPageBreak/>
        <w:t>de</w:t>
      </w:r>
      <w:r w:rsidR="00385E52" w:rsidRPr="00C516ED">
        <w:rPr>
          <w:rFonts w:ascii="Palatino Linotype" w:hAnsi="Palatino Linotype" w:cs="Arial"/>
          <w:b/>
          <w:color w:val="000000" w:themeColor="text1"/>
        </w:rPr>
        <w:t xml:space="preserve"> junio</w:t>
      </w:r>
      <w:r w:rsidR="0088307D" w:rsidRPr="00C516ED">
        <w:rPr>
          <w:rFonts w:ascii="Palatino Linotype" w:hAnsi="Palatino Linotype" w:cs="Arial"/>
          <w:b/>
          <w:color w:val="000000" w:themeColor="text1"/>
        </w:rPr>
        <w:t xml:space="preserve"> dos mil veinticinco</w:t>
      </w:r>
      <w:r w:rsidR="0029086A" w:rsidRPr="00C516ED">
        <w:rPr>
          <w:rFonts w:ascii="Palatino Linotype" w:hAnsi="Palatino Linotype" w:cs="Arial"/>
          <w:b/>
          <w:color w:val="000000" w:themeColor="text1"/>
        </w:rPr>
        <w:t>,</w:t>
      </w:r>
      <w:r w:rsidR="008F5665" w:rsidRPr="00C516ED">
        <w:rPr>
          <w:rFonts w:ascii="Palatino Linotype" w:hAnsi="Palatino Linotype" w:cs="Arial"/>
          <w:color w:val="000000" w:themeColor="text1"/>
        </w:rPr>
        <w:t xml:space="preserve"> este </w:t>
      </w:r>
      <w:r w:rsidRPr="00C516ED">
        <w:rPr>
          <w:rFonts w:ascii="Palatino Linotype" w:hAnsi="Palatino Linotype" w:cs="Arial"/>
          <w:color w:val="000000" w:themeColor="text1"/>
        </w:rPr>
        <w:t xml:space="preserve"> se encuentra dentro de los márgenes temporales previstos en el artículo 178 de la </w:t>
      </w:r>
      <w:r w:rsidRPr="00C516ED">
        <w:rPr>
          <w:rFonts w:ascii="Palatino Linotype" w:hAnsi="Palatino Linotype" w:cs="Arial"/>
          <w:b/>
          <w:color w:val="000000" w:themeColor="text1"/>
        </w:rPr>
        <w:t xml:space="preserve">Ley de Transparencia y Acceso a la Información Pública del Estado de México y Municipios </w:t>
      </w:r>
      <w:r w:rsidRPr="00C516ED">
        <w:rPr>
          <w:rFonts w:ascii="Palatino Linotype" w:hAnsi="Palatino Linotype" w:cs="Arial"/>
          <w:color w:val="000000" w:themeColor="text1"/>
        </w:rPr>
        <w:t xml:space="preserve">vigente. </w:t>
      </w:r>
    </w:p>
    <w:p w14:paraId="6513AB67" w14:textId="77777777" w:rsidR="00712245" w:rsidRPr="00C516ED" w:rsidRDefault="00712245" w:rsidP="00C516ED">
      <w:pPr>
        <w:rPr>
          <w:rFonts w:ascii="Palatino Linotype" w:hAnsi="Palatino Linotype"/>
          <w:color w:val="000000" w:themeColor="text1"/>
        </w:rPr>
      </w:pPr>
      <w:bookmarkStart w:id="5" w:name="_Toc452722829"/>
      <w:bookmarkStart w:id="6" w:name="_Toc454373811"/>
      <w:bookmarkStart w:id="7" w:name="_Toc476675991"/>
    </w:p>
    <w:p w14:paraId="7D9B8773" w14:textId="77777777" w:rsidR="004444F2" w:rsidRPr="00C516ED" w:rsidRDefault="00737F8A" w:rsidP="00C516ED">
      <w:pPr>
        <w:keepNext/>
        <w:keepLines/>
        <w:spacing w:line="360" w:lineRule="auto"/>
        <w:outlineLvl w:val="1"/>
        <w:rPr>
          <w:rFonts w:ascii="Palatino Linotype" w:eastAsia="MS Gothic" w:hAnsi="Palatino Linotype" w:cstheme="majorBidi"/>
          <w:b/>
          <w:color w:val="000000" w:themeColor="text1"/>
          <w:lang w:val="es-ES_tradnl" w:eastAsia="es-ES"/>
        </w:rPr>
      </w:pPr>
      <w:bookmarkStart w:id="8" w:name="_Toc65713731"/>
      <w:bookmarkStart w:id="9" w:name="_Toc94119614"/>
      <w:r w:rsidRPr="00C516ED">
        <w:rPr>
          <w:rFonts w:ascii="Palatino Linotype" w:eastAsia="MS Gothic" w:hAnsi="Palatino Linotype" w:cstheme="majorBidi"/>
          <w:b/>
          <w:color w:val="000000" w:themeColor="text1"/>
          <w:lang w:val="es-ES_tradnl" w:eastAsia="es-ES"/>
        </w:rPr>
        <w:t xml:space="preserve">TERCERO. </w:t>
      </w:r>
      <w:bookmarkEnd w:id="8"/>
      <w:bookmarkEnd w:id="9"/>
      <w:r w:rsidR="008F5665" w:rsidRPr="00C516ED">
        <w:rPr>
          <w:rFonts w:ascii="Palatino Linotype" w:eastAsia="MS Gothic" w:hAnsi="Palatino Linotype" w:cstheme="majorBidi"/>
          <w:b/>
          <w:color w:val="000000" w:themeColor="text1"/>
          <w:lang w:val="es-ES_tradnl" w:eastAsia="es-ES"/>
        </w:rPr>
        <w:t>De las causales de sobreseimiento</w:t>
      </w:r>
    </w:p>
    <w:p w14:paraId="262E3C07" w14:textId="3B222353" w:rsidR="00526889" w:rsidRPr="00C516ED" w:rsidRDefault="00304FA5" w:rsidP="00C516ED">
      <w:pPr>
        <w:numPr>
          <w:ilvl w:val="0"/>
          <w:numId w:val="1"/>
        </w:numPr>
        <w:spacing w:line="360" w:lineRule="auto"/>
        <w:ind w:left="0" w:firstLine="0"/>
        <w:contextualSpacing/>
        <w:jc w:val="both"/>
        <w:rPr>
          <w:rFonts w:ascii="Palatino Linotype" w:hAnsi="Palatino Linotype"/>
          <w:color w:val="000000" w:themeColor="text1"/>
          <w:lang w:val="es-ES" w:eastAsia="es-ES"/>
        </w:rPr>
      </w:pPr>
      <w:r w:rsidRPr="00C516ED">
        <w:rPr>
          <w:rFonts w:ascii="Palatino Linotype" w:eastAsia="Palatino Linotype" w:hAnsi="Palatino Linotype" w:cs="Palatino Linotype"/>
          <w:color w:val="000000" w:themeColor="text1"/>
        </w:rPr>
        <w:t>P</w:t>
      </w:r>
      <w:r w:rsidR="004444F2" w:rsidRPr="00C516ED">
        <w:rPr>
          <w:rFonts w:ascii="Palatino Linotype" w:hAnsi="Palatino Linotype"/>
          <w:color w:val="000000" w:themeColor="text1"/>
          <w:lang w:val="es-ES_tradnl" w:eastAsia="es-ES"/>
        </w:rPr>
        <w:t xml:space="preserve">or lo que hace </w:t>
      </w:r>
      <w:r w:rsidR="00526889" w:rsidRPr="00C516ED">
        <w:rPr>
          <w:rFonts w:ascii="Palatino Linotype" w:hAnsi="Palatino Linotype"/>
          <w:color w:val="000000" w:themeColor="text1"/>
          <w:lang w:val="es-ES_tradnl" w:eastAsia="es-ES"/>
        </w:rPr>
        <w:t>a las causas de sobreseimiento,</w:t>
      </w:r>
      <w:r w:rsidR="00526889" w:rsidRPr="00C516ED">
        <w:rPr>
          <w:rFonts w:ascii="Palatino Linotype" w:hAnsi="Palatino Linotype"/>
          <w:color w:val="000000" w:themeColor="text1"/>
          <w:lang w:val="es-ES" w:eastAsia="es-ES"/>
        </w:rPr>
        <w:t xml:space="preserve"> con fundamento en el artículo 186, fracción I, en concordancia con el artículo 192, fracción V, de la Ley de Transparencia y Acceso a la Información Pública del Estado de México y Municipios</w:t>
      </w:r>
      <w:r w:rsidR="00526889" w:rsidRPr="00C516ED">
        <w:rPr>
          <w:rFonts w:ascii="Palatino Linotype" w:hAnsi="Palatino Linotype"/>
          <w:color w:val="000000" w:themeColor="text1"/>
          <w:lang w:val="es-ES_tradnl" w:eastAsia="es-ES"/>
        </w:rPr>
        <w:t xml:space="preserve"> </w:t>
      </w:r>
      <w:r w:rsidR="004444F2" w:rsidRPr="00C516ED">
        <w:rPr>
          <w:rFonts w:ascii="Palatino Linotype" w:hAnsi="Palatino Linotype"/>
          <w:color w:val="000000" w:themeColor="text1"/>
          <w:lang w:val="es-ES_tradnl" w:eastAsia="es-ES"/>
        </w:rPr>
        <w:t>de ahí que la actualización de alguno de éstos trae como consecuencia que el medio de impugnación se concluya sin que se analice el objeto de estudio planteado, es decir se sobresea.</w:t>
      </w:r>
    </w:p>
    <w:p w14:paraId="27B1EDBD" w14:textId="77777777" w:rsidR="00FD033B" w:rsidRPr="00C516ED" w:rsidRDefault="00FD033B" w:rsidP="00C516ED">
      <w:pPr>
        <w:spacing w:line="360" w:lineRule="auto"/>
        <w:contextualSpacing/>
        <w:jc w:val="both"/>
        <w:rPr>
          <w:rFonts w:ascii="Palatino Linotype" w:hAnsi="Palatino Linotype"/>
          <w:color w:val="000000" w:themeColor="text1"/>
          <w:lang w:val="es-ES" w:eastAsia="es-ES"/>
        </w:rPr>
      </w:pPr>
    </w:p>
    <w:p w14:paraId="30B9B679" w14:textId="374448DA" w:rsidR="00FD033B" w:rsidRPr="00C516ED" w:rsidRDefault="00712245" w:rsidP="00C516ED">
      <w:pPr>
        <w:numPr>
          <w:ilvl w:val="0"/>
          <w:numId w:val="1"/>
        </w:numPr>
        <w:spacing w:line="360" w:lineRule="auto"/>
        <w:ind w:left="0" w:firstLine="0"/>
        <w:contextualSpacing/>
        <w:jc w:val="both"/>
        <w:rPr>
          <w:rFonts w:ascii="Palatino Linotype" w:hAnsi="Palatino Linotype"/>
          <w:color w:val="000000" w:themeColor="text1"/>
          <w:lang w:val="es-ES" w:eastAsia="es-ES"/>
        </w:rPr>
      </w:pPr>
      <w:r w:rsidRPr="00C516ED">
        <w:rPr>
          <w:rFonts w:ascii="Palatino Linotype" w:hAnsi="Palatino Linotype"/>
          <w:color w:val="000000" w:themeColor="text1"/>
          <w:lang w:val="es-ES" w:eastAsia="es-ES"/>
        </w:rPr>
        <w:t>Es así que, del análisis realizado a la solicitud materia de estudio, se advierte qu</w:t>
      </w:r>
      <w:r w:rsidR="00526889" w:rsidRPr="00C516ED">
        <w:rPr>
          <w:rFonts w:ascii="Palatino Linotype" w:hAnsi="Palatino Linotype"/>
          <w:color w:val="000000" w:themeColor="text1"/>
          <w:lang w:val="es-ES" w:eastAsia="es-ES"/>
        </w:rPr>
        <w:t xml:space="preserve">e, al momento de interponer el recurso de revisión que nos ocupa, </w:t>
      </w:r>
      <w:r w:rsidR="00526889" w:rsidRPr="00C516ED">
        <w:rPr>
          <w:rFonts w:ascii="Palatino Linotype" w:hAnsi="Palatino Linotype"/>
          <w:b/>
          <w:color w:val="000000" w:themeColor="text1"/>
          <w:lang w:val="es-ES" w:eastAsia="es-ES"/>
        </w:rPr>
        <w:t>EL RECURRENTE</w:t>
      </w:r>
      <w:r w:rsidR="00526889" w:rsidRPr="00C516ED">
        <w:rPr>
          <w:rFonts w:ascii="Palatino Linotype" w:hAnsi="Palatino Linotype"/>
          <w:color w:val="000000" w:themeColor="text1"/>
          <w:lang w:val="es-ES" w:eastAsia="es-ES"/>
        </w:rPr>
        <w:t xml:space="preserve"> </w:t>
      </w:r>
      <w:r w:rsidRPr="00C516ED">
        <w:rPr>
          <w:rFonts w:ascii="Palatino Linotype" w:hAnsi="Palatino Linotype"/>
          <w:color w:val="000000" w:themeColor="text1"/>
          <w:lang w:val="es-ES" w:eastAsia="es-ES"/>
        </w:rPr>
        <w:t>realizó expresiones peyorativas en contra de</w:t>
      </w:r>
      <w:r w:rsidR="00526889" w:rsidRPr="00C516ED">
        <w:rPr>
          <w:rFonts w:ascii="Palatino Linotype" w:hAnsi="Palatino Linotype"/>
          <w:color w:val="000000" w:themeColor="text1"/>
          <w:lang w:val="es-ES" w:eastAsia="es-ES"/>
        </w:rPr>
        <w:t xml:space="preserve">l servidor público que </w:t>
      </w:r>
      <w:r w:rsidR="00385E52" w:rsidRPr="00C516ED">
        <w:rPr>
          <w:rFonts w:ascii="Palatino Linotype" w:hAnsi="Palatino Linotype"/>
          <w:color w:val="000000" w:themeColor="text1"/>
          <w:lang w:val="es-ES" w:eastAsia="es-ES"/>
        </w:rPr>
        <w:t>dio respuesta</w:t>
      </w:r>
      <w:r w:rsidR="00526889" w:rsidRPr="00C516ED">
        <w:rPr>
          <w:rFonts w:ascii="Palatino Linotype" w:hAnsi="Palatino Linotype"/>
          <w:color w:val="000000" w:themeColor="text1"/>
          <w:lang w:val="es-ES" w:eastAsia="es-ES"/>
        </w:rPr>
        <w:t xml:space="preserve"> a la solicitud de información</w:t>
      </w:r>
      <w:r w:rsidRPr="00C516ED">
        <w:rPr>
          <w:rFonts w:ascii="Palatino Linotype" w:hAnsi="Palatino Linotype"/>
          <w:color w:val="000000" w:themeColor="text1"/>
          <w:lang w:val="es-ES" w:eastAsia="es-ES"/>
        </w:rPr>
        <w:t>, las cuales son consideradas manifestaciones subjetivas, ya que refleja la opinión de quién lo dice con la intención de exhibir</w:t>
      </w:r>
      <w:r w:rsidR="00FD033B" w:rsidRPr="00C516ED">
        <w:rPr>
          <w:rFonts w:ascii="Palatino Linotype" w:hAnsi="Palatino Linotype"/>
          <w:color w:val="000000" w:themeColor="text1"/>
          <w:lang w:val="es-ES" w:eastAsia="es-ES"/>
        </w:rPr>
        <w:t xml:space="preserve"> y ofender</w:t>
      </w:r>
      <w:r w:rsidRPr="00C516ED">
        <w:rPr>
          <w:rFonts w:ascii="Palatino Linotype" w:hAnsi="Palatino Linotype"/>
          <w:color w:val="000000" w:themeColor="text1"/>
          <w:lang w:val="es-ES" w:eastAsia="es-ES"/>
        </w:rPr>
        <w:t xml:space="preserve"> a dicho servidor público. </w:t>
      </w:r>
      <w:r w:rsidR="00FD033B" w:rsidRPr="00C516ED">
        <w:rPr>
          <w:rFonts w:ascii="Palatino Linotype" w:hAnsi="Palatino Linotype"/>
          <w:color w:val="000000" w:themeColor="text1"/>
          <w:lang w:val="es-ES" w:eastAsia="es-ES"/>
        </w:rPr>
        <w:t xml:space="preserve"> </w:t>
      </w:r>
    </w:p>
    <w:p w14:paraId="3512D283" w14:textId="77777777" w:rsidR="00FD033B" w:rsidRPr="00C516ED" w:rsidRDefault="00FD033B" w:rsidP="00C516ED">
      <w:pPr>
        <w:spacing w:line="360" w:lineRule="auto"/>
        <w:contextualSpacing/>
        <w:jc w:val="both"/>
        <w:rPr>
          <w:rFonts w:ascii="Palatino Linotype" w:hAnsi="Palatino Linotype"/>
          <w:color w:val="000000" w:themeColor="text1"/>
          <w:lang w:val="es-ES" w:eastAsia="es-ES"/>
        </w:rPr>
      </w:pPr>
    </w:p>
    <w:p w14:paraId="145F8D17" w14:textId="77777777" w:rsidR="00526889" w:rsidRPr="00C516ED" w:rsidRDefault="00712245" w:rsidP="00C516ED">
      <w:pPr>
        <w:numPr>
          <w:ilvl w:val="0"/>
          <w:numId w:val="1"/>
        </w:numPr>
        <w:spacing w:line="360" w:lineRule="auto"/>
        <w:ind w:left="0" w:firstLine="0"/>
        <w:contextualSpacing/>
        <w:jc w:val="both"/>
        <w:rPr>
          <w:rFonts w:ascii="Palatino Linotype" w:hAnsi="Palatino Linotype"/>
          <w:color w:val="000000" w:themeColor="text1"/>
          <w:lang w:val="es-ES" w:eastAsia="es-ES"/>
        </w:rPr>
      </w:pPr>
      <w:r w:rsidRPr="00C516ED">
        <w:rPr>
          <w:rFonts w:ascii="Palatino Linotype" w:hAnsi="Palatino Linotype"/>
          <w:color w:val="000000" w:themeColor="text1"/>
          <w:lang w:val="es-ES" w:eastAsia="es-ES"/>
        </w:rPr>
        <w:t>Asimismo, dichos textos atentan directamente contra el prestigio de servidores públicos, pues deliberadamente mediante un lenguaje inapropiado se expone a los servidores públicos de la administración pública al escarnio público, sin que ello sea el fin último de sus medios de impugnación.</w:t>
      </w:r>
    </w:p>
    <w:p w14:paraId="13B23707" w14:textId="77777777" w:rsidR="00526889" w:rsidRPr="00C516ED" w:rsidRDefault="00526889" w:rsidP="00C516ED">
      <w:pPr>
        <w:pStyle w:val="Prrafodelista"/>
        <w:ind w:left="0"/>
        <w:rPr>
          <w:rFonts w:ascii="Palatino Linotype" w:hAnsi="Palatino Linotype"/>
          <w:color w:val="000000" w:themeColor="text1"/>
          <w:sz w:val="24"/>
          <w:lang w:val="es-ES" w:eastAsia="es-ES"/>
        </w:rPr>
      </w:pPr>
    </w:p>
    <w:p w14:paraId="50AD400B" w14:textId="30B465CD" w:rsidR="00712245" w:rsidRPr="00C516ED" w:rsidRDefault="00712245" w:rsidP="00C516ED">
      <w:pPr>
        <w:numPr>
          <w:ilvl w:val="0"/>
          <w:numId w:val="1"/>
        </w:numPr>
        <w:spacing w:line="360" w:lineRule="auto"/>
        <w:ind w:left="0" w:firstLine="0"/>
        <w:contextualSpacing/>
        <w:jc w:val="both"/>
        <w:rPr>
          <w:rFonts w:ascii="Palatino Linotype" w:hAnsi="Palatino Linotype"/>
          <w:color w:val="000000" w:themeColor="text1"/>
          <w:lang w:val="es-ES" w:eastAsia="es-ES"/>
        </w:rPr>
      </w:pPr>
      <w:r w:rsidRPr="00C516ED">
        <w:rPr>
          <w:rFonts w:ascii="Palatino Linotype" w:hAnsi="Palatino Linotype"/>
          <w:color w:val="000000" w:themeColor="text1"/>
          <w:lang w:val="es-ES" w:eastAsia="es-ES"/>
        </w:rPr>
        <w:t xml:space="preserve">Derivado de lo anterior, es de resaltar que este Instituto de Transparencia como Organismo Garante de difusión, protección y respeto al derecho de acceso a la información pública y a la protección de datos personales, conforme a su naturaleza jurídica y a sus </w:t>
      </w:r>
      <w:r w:rsidRPr="00C516ED">
        <w:rPr>
          <w:rFonts w:ascii="Palatino Linotype" w:hAnsi="Palatino Linotype"/>
          <w:color w:val="000000" w:themeColor="text1"/>
          <w:lang w:val="es-ES" w:eastAsia="es-ES"/>
        </w:rPr>
        <w:lastRenderedPageBreak/>
        <w:t>atribuciones previstas en los artículos 29, 36 y 179 de la Ley de Transparencia y Acceso a la Información Pública del Estado de México y Municipios, es competente para resolver los recursos de revisión, cuando se niegue la información solicitada, se clasifique la información solicitada, se declare la inexistencia de lo solicitado, el Sujeto Obligado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incomprensible o no accesible, respecto de los costos o tiempos de entrega de la información, cuando no se dé trámite a la solicitud, no se permita la consulta directa de la solicitud, se fundamente o motive deficientemente, y/o cuando se oriente a un trámite en específico; todo en ejercicio del derecho de acceso a la información pública, no así cuando se trate de un derecho de petición ejercido por un gobernado; en consecuencia, este Instinto no tiene atribuciones para pronunciarse respecto a las manifestaciones expuestas por la parte Recurrente, esencialmente en virtud de que se advierte que las mismas se tratan de aseveraciones que pudieran ser consideradas de carácter subjetivo hechas sin un soporte que las sustente; es decir, la queja del particular es tendente a que el Sujeto Obligado aclare o actué sobre una inquietud.</w:t>
      </w:r>
    </w:p>
    <w:p w14:paraId="217EBC8A" w14:textId="77777777" w:rsidR="00712245" w:rsidRPr="00C516ED" w:rsidRDefault="00712245" w:rsidP="00C516ED">
      <w:pPr>
        <w:spacing w:line="360" w:lineRule="auto"/>
        <w:contextualSpacing/>
        <w:jc w:val="both"/>
        <w:rPr>
          <w:rFonts w:ascii="Palatino Linotype" w:hAnsi="Palatino Linotype"/>
          <w:color w:val="000000" w:themeColor="text1"/>
          <w:lang w:val="es-ES" w:eastAsia="es-ES"/>
        </w:rPr>
      </w:pPr>
    </w:p>
    <w:p w14:paraId="1613CC1B" w14:textId="5C4A9B94" w:rsidR="00712245" w:rsidRPr="00C516ED" w:rsidRDefault="00712245" w:rsidP="00C516ED">
      <w:pPr>
        <w:numPr>
          <w:ilvl w:val="0"/>
          <w:numId w:val="1"/>
        </w:numPr>
        <w:spacing w:line="360" w:lineRule="auto"/>
        <w:ind w:left="0" w:firstLine="0"/>
        <w:contextualSpacing/>
        <w:jc w:val="both"/>
        <w:rPr>
          <w:rFonts w:ascii="Palatino Linotype" w:hAnsi="Palatino Linotype"/>
          <w:color w:val="000000" w:themeColor="text1"/>
          <w:lang w:val="es-ES" w:eastAsia="es-ES"/>
        </w:rPr>
      </w:pPr>
      <w:r w:rsidRPr="00C516ED">
        <w:rPr>
          <w:rFonts w:ascii="Palatino Linotype" w:hAnsi="Palatino Linotype"/>
          <w:color w:val="000000" w:themeColor="text1"/>
          <w:lang w:val="es-ES" w:eastAsia="es-ES"/>
        </w:rPr>
        <w:t>En ese mismo orden de ideas, no pasa desapercibida la intensión maliciosa del hoy Recurrente en exhibir al servidor público, injuriando su actuación dentro de la institución pública, se resalta esta situación porque el derecho de acceso a la información tiene como finalidad que la información pública sea accesible a la ciudadanía de forma general.</w:t>
      </w:r>
    </w:p>
    <w:p w14:paraId="1089F6B6" w14:textId="77777777" w:rsidR="00712245" w:rsidRPr="00C516ED" w:rsidRDefault="00712245" w:rsidP="00C516ED">
      <w:pPr>
        <w:spacing w:line="360" w:lineRule="auto"/>
        <w:contextualSpacing/>
        <w:jc w:val="both"/>
        <w:rPr>
          <w:rFonts w:ascii="Palatino Linotype" w:hAnsi="Palatino Linotype"/>
          <w:color w:val="000000" w:themeColor="text1"/>
          <w:lang w:val="es-ES" w:eastAsia="es-ES"/>
        </w:rPr>
      </w:pPr>
    </w:p>
    <w:p w14:paraId="17CA61DC" w14:textId="77777777" w:rsidR="00712245" w:rsidRPr="00C516ED" w:rsidRDefault="00712245" w:rsidP="00C516ED">
      <w:pPr>
        <w:numPr>
          <w:ilvl w:val="0"/>
          <w:numId w:val="1"/>
        </w:numPr>
        <w:spacing w:line="360" w:lineRule="auto"/>
        <w:ind w:left="0" w:firstLine="0"/>
        <w:contextualSpacing/>
        <w:jc w:val="both"/>
        <w:rPr>
          <w:rFonts w:ascii="Palatino Linotype" w:hAnsi="Palatino Linotype"/>
          <w:color w:val="000000" w:themeColor="text1"/>
          <w:lang w:val="es-ES" w:eastAsia="es-ES"/>
        </w:rPr>
      </w:pPr>
      <w:r w:rsidRPr="00C516ED">
        <w:rPr>
          <w:rFonts w:ascii="Palatino Linotype" w:hAnsi="Palatino Linotype"/>
          <w:color w:val="000000" w:themeColor="text1"/>
          <w:lang w:val="es-ES" w:eastAsia="es-ES"/>
        </w:rPr>
        <w:t xml:space="preserve">Las razones o motivos de inconformidad vertidas en el la solicitud de información, atenta contra la honorabilidad de los servidores públicos, no se solicitó información pública </w:t>
      </w:r>
      <w:r w:rsidRPr="00C516ED">
        <w:rPr>
          <w:rFonts w:ascii="Palatino Linotype" w:hAnsi="Palatino Linotype"/>
          <w:color w:val="000000" w:themeColor="text1"/>
          <w:lang w:val="es-ES" w:eastAsia="es-ES"/>
        </w:rPr>
        <w:lastRenderedPageBreak/>
        <w:t>previamente generada, administrada o en posesión del Sujeto Obligado, sino que mediante un lenguaje lascivo se expone a los funcionarios públicos al escarnio público, sin que ello sea el fin último de las solicitudes de información.</w:t>
      </w:r>
    </w:p>
    <w:p w14:paraId="4A19022C" w14:textId="77777777" w:rsidR="00712245" w:rsidRPr="00C516ED" w:rsidRDefault="00712245" w:rsidP="00C516ED">
      <w:pPr>
        <w:spacing w:line="360" w:lineRule="auto"/>
        <w:contextualSpacing/>
        <w:jc w:val="both"/>
        <w:rPr>
          <w:rFonts w:ascii="Palatino Linotype" w:hAnsi="Palatino Linotype"/>
          <w:color w:val="000000" w:themeColor="text1"/>
          <w:lang w:val="es-ES" w:eastAsia="es-ES"/>
        </w:rPr>
      </w:pPr>
    </w:p>
    <w:p w14:paraId="3C75363D" w14:textId="77777777" w:rsidR="00712245" w:rsidRPr="00C516ED" w:rsidRDefault="00712245" w:rsidP="00C516ED">
      <w:pPr>
        <w:numPr>
          <w:ilvl w:val="0"/>
          <w:numId w:val="1"/>
        </w:numPr>
        <w:spacing w:line="360" w:lineRule="auto"/>
        <w:ind w:left="0" w:firstLine="0"/>
        <w:contextualSpacing/>
        <w:jc w:val="both"/>
        <w:rPr>
          <w:rFonts w:ascii="Palatino Linotype" w:hAnsi="Palatino Linotype"/>
          <w:color w:val="000000" w:themeColor="text1"/>
          <w:lang w:val="es-ES" w:eastAsia="es-ES"/>
        </w:rPr>
      </w:pPr>
      <w:r w:rsidRPr="00C516ED">
        <w:rPr>
          <w:rFonts w:ascii="Palatino Linotype" w:hAnsi="Palatino Linotype"/>
          <w:color w:val="000000" w:themeColor="text1"/>
          <w:lang w:val="es-ES" w:eastAsia="es-ES"/>
        </w:rPr>
        <w:t>En ese sentido se considera que el derecho de acceso a la información pública debe ser ejercido de forma respetuosa, sin usar lenguaje altisonante, usando groserías o expresiones insultantes o en doble sentido, cuya finalidad o intensión sea ocasionar agravios en la moral de los servidores públicos y no acceder a la información pública.</w:t>
      </w:r>
    </w:p>
    <w:p w14:paraId="77AE9D58" w14:textId="77777777" w:rsidR="00712245" w:rsidRPr="00C516ED" w:rsidRDefault="00712245" w:rsidP="00C516ED">
      <w:pPr>
        <w:spacing w:line="360" w:lineRule="auto"/>
        <w:contextualSpacing/>
        <w:jc w:val="both"/>
        <w:rPr>
          <w:rFonts w:ascii="Palatino Linotype" w:hAnsi="Palatino Linotype"/>
          <w:color w:val="000000" w:themeColor="text1"/>
          <w:lang w:val="es-ES" w:eastAsia="es-ES"/>
        </w:rPr>
      </w:pPr>
    </w:p>
    <w:p w14:paraId="289BB3D1" w14:textId="77777777" w:rsidR="00526889" w:rsidRPr="00C516ED" w:rsidRDefault="00712245" w:rsidP="00C516ED">
      <w:pPr>
        <w:numPr>
          <w:ilvl w:val="0"/>
          <w:numId w:val="1"/>
        </w:numPr>
        <w:spacing w:line="360" w:lineRule="auto"/>
        <w:ind w:left="0" w:firstLine="0"/>
        <w:contextualSpacing/>
        <w:jc w:val="both"/>
        <w:rPr>
          <w:rFonts w:ascii="Palatino Linotype" w:hAnsi="Palatino Linotype"/>
          <w:color w:val="000000" w:themeColor="text1"/>
          <w:lang w:val="es-ES" w:eastAsia="es-ES"/>
        </w:rPr>
      </w:pPr>
      <w:r w:rsidRPr="00C516ED">
        <w:rPr>
          <w:rFonts w:ascii="Palatino Linotype" w:hAnsi="Palatino Linotype"/>
          <w:color w:val="000000" w:themeColor="text1"/>
          <w:lang w:val="es-ES" w:eastAsia="es-ES"/>
        </w:rPr>
        <w:t>Se considera que no se puede ejercer el derecho de acceso a la información para injuriar e insultar a los funcionarios públicos, es decir, faltando al respeto, y que dicha falta de respeto se normalice, se pase por alto como si los insultos, las injurias, las ofensas no estuvieran escritas en la solicitud de información, máxime que, como se repite su fin es hacer caer en ridículo y lastimar la moral de las personas funcionarias públicas.</w:t>
      </w:r>
    </w:p>
    <w:p w14:paraId="6885F753" w14:textId="77777777" w:rsidR="00526889" w:rsidRPr="00C516ED" w:rsidRDefault="00526889" w:rsidP="00C516ED">
      <w:pPr>
        <w:pStyle w:val="Prrafodelista"/>
        <w:ind w:left="0"/>
        <w:rPr>
          <w:rFonts w:ascii="Palatino Linotype" w:hAnsi="Palatino Linotype"/>
          <w:color w:val="000000" w:themeColor="text1"/>
          <w:sz w:val="24"/>
          <w:lang w:val="es-ES" w:eastAsia="es-ES"/>
        </w:rPr>
      </w:pPr>
    </w:p>
    <w:p w14:paraId="5C0C7AE8" w14:textId="4C632B3E" w:rsidR="00712245" w:rsidRPr="00C516ED" w:rsidRDefault="00FD033B" w:rsidP="00C516ED">
      <w:pPr>
        <w:numPr>
          <w:ilvl w:val="0"/>
          <w:numId w:val="1"/>
        </w:numPr>
        <w:spacing w:line="360" w:lineRule="auto"/>
        <w:ind w:left="0" w:firstLine="0"/>
        <w:contextualSpacing/>
        <w:jc w:val="both"/>
        <w:rPr>
          <w:rFonts w:ascii="Palatino Linotype" w:hAnsi="Palatino Linotype"/>
          <w:color w:val="000000" w:themeColor="text1"/>
          <w:lang w:val="es-ES" w:eastAsia="es-ES"/>
        </w:rPr>
      </w:pPr>
      <w:r w:rsidRPr="00C516ED">
        <w:rPr>
          <w:rFonts w:ascii="Palatino Linotype" w:hAnsi="Palatino Linotype"/>
          <w:color w:val="000000" w:themeColor="text1"/>
          <w:lang w:val="es-ES" w:eastAsia="es-ES"/>
        </w:rPr>
        <w:t>Atento</w:t>
      </w:r>
      <w:r w:rsidR="00712245" w:rsidRPr="00C516ED">
        <w:rPr>
          <w:rFonts w:ascii="Palatino Linotype" w:hAnsi="Palatino Linotype"/>
          <w:color w:val="000000" w:themeColor="text1"/>
          <w:lang w:val="es-ES" w:eastAsia="es-ES"/>
        </w:rPr>
        <w:t xml:space="preserve"> a lo anterior es de hacer notar, como referencia concatenada, lo que establece el artículo 8 de la Constitución Política de los Estados Unidos Mexicanos, que para el caso que nos ocupa, reza:</w:t>
      </w:r>
    </w:p>
    <w:p w14:paraId="0DF4DACF" w14:textId="77777777" w:rsidR="00712245" w:rsidRPr="00C516ED" w:rsidRDefault="00712245" w:rsidP="00C516ED">
      <w:pPr>
        <w:contextualSpacing/>
        <w:jc w:val="both"/>
        <w:rPr>
          <w:rFonts w:ascii="Palatino Linotype" w:hAnsi="Palatino Linotype"/>
          <w:i/>
          <w:color w:val="000000" w:themeColor="text1"/>
          <w:lang w:val="es-ES" w:eastAsia="es-ES"/>
        </w:rPr>
      </w:pPr>
      <w:r w:rsidRPr="00C516ED">
        <w:rPr>
          <w:rFonts w:ascii="Palatino Linotype" w:hAnsi="Palatino Linotype"/>
          <w:i/>
          <w:color w:val="000000" w:themeColor="text1"/>
          <w:lang w:val="es-ES" w:eastAsia="es-ES"/>
        </w:rPr>
        <w:t>“Artículo 8o. Los funcionarios y empleados públicos respetarán el ejercicio del derecho de petición, siempre que ésta se formule por escrito, de manera pacífica y respetuosa;”</w:t>
      </w:r>
    </w:p>
    <w:p w14:paraId="057AE18A" w14:textId="77777777" w:rsidR="00712245" w:rsidRPr="00C516ED" w:rsidRDefault="00712245" w:rsidP="00C516ED">
      <w:pPr>
        <w:spacing w:line="360" w:lineRule="auto"/>
        <w:contextualSpacing/>
        <w:jc w:val="both"/>
        <w:rPr>
          <w:rFonts w:ascii="Palatino Linotype" w:hAnsi="Palatino Linotype"/>
          <w:color w:val="000000" w:themeColor="text1"/>
          <w:lang w:val="es-ES" w:eastAsia="es-ES"/>
        </w:rPr>
      </w:pPr>
    </w:p>
    <w:p w14:paraId="562B104C" w14:textId="77777777" w:rsidR="00712245" w:rsidRPr="00C516ED" w:rsidRDefault="00712245" w:rsidP="00C516ED">
      <w:pPr>
        <w:numPr>
          <w:ilvl w:val="0"/>
          <w:numId w:val="1"/>
        </w:numPr>
        <w:spacing w:line="360" w:lineRule="auto"/>
        <w:ind w:left="0" w:firstLine="0"/>
        <w:contextualSpacing/>
        <w:jc w:val="both"/>
        <w:rPr>
          <w:rFonts w:ascii="Palatino Linotype" w:hAnsi="Palatino Linotype"/>
          <w:color w:val="000000" w:themeColor="text1"/>
          <w:lang w:val="es-ES" w:eastAsia="es-ES"/>
        </w:rPr>
      </w:pPr>
      <w:r w:rsidRPr="00C516ED">
        <w:rPr>
          <w:rFonts w:ascii="Palatino Linotype" w:hAnsi="Palatino Linotype"/>
          <w:color w:val="000000" w:themeColor="text1"/>
          <w:lang w:val="es-ES" w:eastAsia="es-ES"/>
        </w:rPr>
        <w:t xml:space="preserve">Si bien es cierto que la naturaleza jurídica del bien tutelado por los artículos 6° y 8° de la Constitución son distintos, lo cierto es que de una interpretación adminiculada respecto del respeto, se homologa, pues no podemos interpretar a contrario sensu que si el artículo 8 dice: “de manera pacífica y respetuosa”, se entienda que como no lo establece el artículo 6 entonces se puedan hacer las solicitudes de manera no pacifica e irrespetuosa, </w:t>
      </w:r>
      <w:r w:rsidRPr="00C516ED">
        <w:rPr>
          <w:rFonts w:ascii="Palatino Linotype" w:hAnsi="Palatino Linotype"/>
          <w:color w:val="000000" w:themeColor="text1"/>
          <w:lang w:val="es-ES" w:eastAsia="es-ES"/>
        </w:rPr>
        <w:lastRenderedPageBreak/>
        <w:t>claro que no, y no se discute en este punto la diferencia del bien jurídico tutelado por cada artículo, sino la similitud de estos dos artículos en la forma de ejercer dichos derechos.</w:t>
      </w:r>
    </w:p>
    <w:p w14:paraId="4D1D110B" w14:textId="77777777" w:rsidR="00712245" w:rsidRPr="00C516ED" w:rsidRDefault="00712245" w:rsidP="00C516ED">
      <w:pPr>
        <w:spacing w:line="360" w:lineRule="auto"/>
        <w:contextualSpacing/>
        <w:jc w:val="both"/>
        <w:rPr>
          <w:rFonts w:ascii="Palatino Linotype" w:hAnsi="Palatino Linotype"/>
          <w:color w:val="000000" w:themeColor="text1"/>
          <w:lang w:val="es-ES" w:eastAsia="es-ES"/>
        </w:rPr>
      </w:pPr>
    </w:p>
    <w:p w14:paraId="6F23C03D" w14:textId="77777777" w:rsidR="00712245" w:rsidRPr="00C516ED" w:rsidRDefault="00712245" w:rsidP="00C516ED">
      <w:pPr>
        <w:numPr>
          <w:ilvl w:val="0"/>
          <w:numId w:val="1"/>
        </w:numPr>
        <w:spacing w:line="360" w:lineRule="auto"/>
        <w:ind w:left="0" w:firstLine="0"/>
        <w:contextualSpacing/>
        <w:jc w:val="both"/>
        <w:rPr>
          <w:rFonts w:ascii="Palatino Linotype" w:hAnsi="Palatino Linotype"/>
          <w:color w:val="000000" w:themeColor="text1"/>
          <w:lang w:val="es-ES" w:eastAsia="es-ES"/>
        </w:rPr>
      </w:pPr>
      <w:r w:rsidRPr="00C516ED">
        <w:rPr>
          <w:rFonts w:ascii="Palatino Linotype" w:hAnsi="Palatino Linotype"/>
          <w:color w:val="000000" w:themeColor="text1"/>
          <w:lang w:val="es-ES" w:eastAsia="es-ES"/>
        </w:rPr>
        <w:t>En ese mismo orden de ideas el artículo 9 Constitucional, refiere:</w:t>
      </w:r>
    </w:p>
    <w:p w14:paraId="225860A8" w14:textId="77777777" w:rsidR="00712245" w:rsidRPr="00C516ED" w:rsidRDefault="00712245" w:rsidP="00C516ED">
      <w:pPr>
        <w:contextualSpacing/>
        <w:jc w:val="both"/>
        <w:rPr>
          <w:rFonts w:ascii="Palatino Linotype" w:hAnsi="Palatino Linotype"/>
          <w:i/>
          <w:color w:val="000000" w:themeColor="text1"/>
          <w:lang w:val="es-ES" w:eastAsia="es-ES"/>
        </w:rPr>
      </w:pPr>
      <w:r w:rsidRPr="00C516ED">
        <w:rPr>
          <w:rFonts w:ascii="Palatino Linotype" w:hAnsi="Palatino Linotype"/>
          <w:i/>
          <w:color w:val="000000" w:themeColor="text1"/>
          <w:lang w:val="es-ES" w:eastAsia="es-ES"/>
        </w:rPr>
        <w:t>“No se considerará ilegal, y no podrá ser disuelta una asamblea o reunión que tenga por objeto hacer una petición o presentar una protesta por algún acto, a una autoridad, si no se profieren injurias contra ésta,…”</w:t>
      </w:r>
    </w:p>
    <w:p w14:paraId="3380D02B" w14:textId="77777777" w:rsidR="00712245" w:rsidRPr="00C516ED" w:rsidRDefault="00712245" w:rsidP="00C516ED">
      <w:pPr>
        <w:spacing w:line="360" w:lineRule="auto"/>
        <w:contextualSpacing/>
        <w:jc w:val="both"/>
        <w:rPr>
          <w:rFonts w:ascii="Palatino Linotype" w:hAnsi="Palatino Linotype"/>
          <w:color w:val="000000" w:themeColor="text1"/>
          <w:lang w:val="es-ES" w:eastAsia="es-ES"/>
        </w:rPr>
      </w:pPr>
    </w:p>
    <w:p w14:paraId="6FBED1DE" w14:textId="77777777" w:rsidR="00712245" w:rsidRPr="00C516ED" w:rsidRDefault="00712245" w:rsidP="00C516ED">
      <w:pPr>
        <w:numPr>
          <w:ilvl w:val="0"/>
          <w:numId w:val="1"/>
        </w:numPr>
        <w:spacing w:line="360" w:lineRule="auto"/>
        <w:ind w:left="0" w:firstLine="0"/>
        <w:contextualSpacing/>
        <w:jc w:val="both"/>
        <w:rPr>
          <w:rFonts w:ascii="Palatino Linotype" w:hAnsi="Palatino Linotype"/>
          <w:color w:val="000000" w:themeColor="text1"/>
          <w:lang w:val="es-ES" w:eastAsia="es-ES"/>
        </w:rPr>
      </w:pPr>
      <w:r w:rsidRPr="00C516ED">
        <w:rPr>
          <w:rFonts w:ascii="Palatino Linotype" w:hAnsi="Palatino Linotype"/>
          <w:color w:val="000000" w:themeColor="text1"/>
          <w:lang w:val="es-ES" w:eastAsia="es-ES"/>
        </w:rPr>
        <w:t>A contrario sensu, el derecho de asociación será ilegal y la asociación que resulte, disuelta, si su petición profiere injurias contra la autoridades, tampoco se discute en el presente apartado la diferencia de bien jurídico tutelado entre el artículo 6° y 9°, sino la similitud en el pedir o solicitar de las autoridades algo, de forma análoga podemos ver que se pueden hacer protestas solicitando algo de la autoridad, pero sin injuriarla, sin insultarla y ello conlleva a sus funcionarios públicos.</w:t>
      </w:r>
    </w:p>
    <w:p w14:paraId="06862019" w14:textId="77777777" w:rsidR="00712245" w:rsidRPr="00C516ED" w:rsidRDefault="00712245" w:rsidP="00C516ED">
      <w:pPr>
        <w:spacing w:line="360" w:lineRule="auto"/>
        <w:contextualSpacing/>
        <w:jc w:val="both"/>
        <w:rPr>
          <w:rFonts w:ascii="Palatino Linotype" w:hAnsi="Palatino Linotype"/>
          <w:color w:val="000000" w:themeColor="text1"/>
          <w:lang w:val="es-ES" w:eastAsia="es-ES"/>
        </w:rPr>
      </w:pPr>
    </w:p>
    <w:p w14:paraId="628A08AA" w14:textId="77777777" w:rsidR="00712245" w:rsidRPr="00C516ED" w:rsidRDefault="00712245" w:rsidP="00C516ED">
      <w:pPr>
        <w:numPr>
          <w:ilvl w:val="0"/>
          <w:numId w:val="1"/>
        </w:numPr>
        <w:spacing w:line="360" w:lineRule="auto"/>
        <w:ind w:left="0" w:firstLine="0"/>
        <w:contextualSpacing/>
        <w:jc w:val="both"/>
        <w:rPr>
          <w:rFonts w:ascii="Palatino Linotype" w:hAnsi="Palatino Linotype"/>
          <w:color w:val="000000" w:themeColor="text1"/>
          <w:lang w:val="es-ES" w:eastAsia="es-ES"/>
        </w:rPr>
      </w:pPr>
      <w:r w:rsidRPr="00C516ED">
        <w:rPr>
          <w:rFonts w:ascii="Palatino Linotype" w:hAnsi="Palatino Linotype"/>
          <w:color w:val="000000" w:themeColor="text1"/>
          <w:lang w:val="es-ES" w:eastAsia="es-ES"/>
        </w:rPr>
        <w:t xml:space="preserve">Hasta aquí cabe hacer mención que los bienes jurídicos tutelados por los artículos 6°, 8° y 9°, son distintos, claro, se repite, eso no está en tema de análisis, pero su concatenación e interpretación de forma armónica sí, resulta contradictorio interpretar que para ejercer los bienes jurídicos consagrados en los artículos 8° y 9° si se tengan que hacer de forma respetuosa cuando se solicita algo de las autoridades, pero que del derecho de acceso a la información cuando se les pide a las mismas autoridades se pueda ofender, injuriar, calumniar, insultar, usar lenguaje ofensivo, etc. </w:t>
      </w:r>
    </w:p>
    <w:p w14:paraId="647B5AB1" w14:textId="77777777" w:rsidR="00712245" w:rsidRPr="00C516ED" w:rsidRDefault="00712245" w:rsidP="00C516ED">
      <w:pPr>
        <w:spacing w:line="360" w:lineRule="auto"/>
        <w:contextualSpacing/>
        <w:jc w:val="both"/>
        <w:rPr>
          <w:rFonts w:ascii="Palatino Linotype" w:hAnsi="Palatino Linotype"/>
          <w:color w:val="000000" w:themeColor="text1"/>
          <w:lang w:val="es-ES" w:eastAsia="es-ES"/>
        </w:rPr>
      </w:pPr>
    </w:p>
    <w:p w14:paraId="6B531895" w14:textId="77777777" w:rsidR="00712245" w:rsidRPr="00C516ED" w:rsidRDefault="00712245" w:rsidP="00C516ED">
      <w:pPr>
        <w:numPr>
          <w:ilvl w:val="0"/>
          <w:numId w:val="1"/>
        </w:numPr>
        <w:spacing w:line="360" w:lineRule="auto"/>
        <w:ind w:left="0" w:firstLine="0"/>
        <w:contextualSpacing/>
        <w:jc w:val="both"/>
        <w:rPr>
          <w:rFonts w:ascii="Palatino Linotype" w:hAnsi="Palatino Linotype"/>
          <w:color w:val="000000" w:themeColor="text1"/>
          <w:lang w:val="es-ES" w:eastAsia="es-ES"/>
        </w:rPr>
      </w:pPr>
      <w:r w:rsidRPr="00C516ED">
        <w:rPr>
          <w:rFonts w:ascii="Palatino Linotype" w:hAnsi="Palatino Linotype"/>
          <w:color w:val="000000" w:themeColor="text1"/>
          <w:lang w:val="es-ES" w:eastAsia="es-ES"/>
        </w:rPr>
        <w:t>Ahora bien, es necesario precisar que el bien jurídico tutelado que establece la Constitución Política de los Estados Unidos Mexicanos en su artículo 6° inciso A, fracción III:</w:t>
      </w:r>
    </w:p>
    <w:p w14:paraId="36F5F1BD" w14:textId="77777777" w:rsidR="00712245" w:rsidRPr="00C516ED" w:rsidRDefault="00712245" w:rsidP="00C516ED">
      <w:pPr>
        <w:contextualSpacing/>
        <w:jc w:val="both"/>
        <w:rPr>
          <w:rFonts w:ascii="Palatino Linotype" w:hAnsi="Palatino Linotype"/>
          <w:i/>
          <w:color w:val="000000" w:themeColor="text1"/>
          <w:lang w:val="es-ES" w:eastAsia="es-ES"/>
        </w:rPr>
      </w:pPr>
      <w:r w:rsidRPr="00C516ED">
        <w:rPr>
          <w:rFonts w:ascii="Palatino Linotype" w:hAnsi="Palatino Linotype"/>
          <w:i/>
          <w:color w:val="000000" w:themeColor="text1"/>
          <w:lang w:val="es-ES" w:eastAsia="es-ES"/>
        </w:rPr>
        <w:lastRenderedPageBreak/>
        <w:t>“Artículo 6o.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447A7D2" w14:textId="77777777" w:rsidR="00712245" w:rsidRPr="00C516ED" w:rsidRDefault="00712245" w:rsidP="00C516ED">
      <w:pPr>
        <w:contextualSpacing/>
        <w:jc w:val="both"/>
        <w:rPr>
          <w:rFonts w:ascii="Palatino Linotype" w:hAnsi="Palatino Linotype"/>
          <w:i/>
          <w:color w:val="000000" w:themeColor="text1"/>
          <w:lang w:val="es-ES" w:eastAsia="es-ES"/>
        </w:rPr>
      </w:pPr>
      <w:r w:rsidRPr="00C516ED">
        <w:rPr>
          <w:rFonts w:ascii="Palatino Linotype" w:hAnsi="Palatino Linotype"/>
          <w:i/>
          <w:color w:val="000000" w:themeColor="text1"/>
          <w:lang w:val="es-ES" w:eastAsia="es-ES"/>
        </w:rPr>
        <w:t>…</w:t>
      </w:r>
    </w:p>
    <w:p w14:paraId="1BFDD3B2" w14:textId="77777777" w:rsidR="00712245" w:rsidRPr="00C516ED" w:rsidRDefault="00712245" w:rsidP="00C516ED">
      <w:pPr>
        <w:contextualSpacing/>
        <w:jc w:val="both"/>
        <w:rPr>
          <w:rFonts w:ascii="Palatino Linotype" w:hAnsi="Palatino Linotype"/>
          <w:i/>
          <w:color w:val="000000" w:themeColor="text1"/>
          <w:lang w:val="es-ES" w:eastAsia="es-ES"/>
        </w:rPr>
      </w:pPr>
      <w:r w:rsidRPr="00C516ED">
        <w:rPr>
          <w:rFonts w:ascii="Palatino Linotype" w:hAnsi="Palatino Linotype"/>
          <w:i/>
          <w:color w:val="000000" w:themeColor="text1"/>
          <w:lang w:val="es-ES" w:eastAsia="es-ES"/>
        </w:rPr>
        <w:t>A. Para el ejercicio del derecho de acceso a la información, la Federación y las entidades federativas, en el ámbito de sus respectivas competencias, se regirán por los siguientes principios y bases:</w:t>
      </w:r>
    </w:p>
    <w:p w14:paraId="73AF142D" w14:textId="77777777" w:rsidR="00712245" w:rsidRPr="00C516ED" w:rsidRDefault="00712245" w:rsidP="00C516ED">
      <w:pPr>
        <w:contextualSpacing/>
        <w:jc w:val="both"/>
        <w:rPr>
          <w:rFonts w:ascii="Palatino Linotype" w:hAnsi="Palatino Linotype"/>
          <w:i/>
          <w:color w:val="000000" w:themeColor="text1"/>
          <w:lang w:val="es-ES" w:eastAsia="es-ES"/>
        </w:rPr>
      </w:pPr>
      <w:r w:rsidRPr="00C516ED">
        <w:rPr>
          <w:rFonts w:ascii="Palatino Linotype" w:hAnsi="Palatino Linotype"/>
          <w:i/>
          <w:color w:val="000000" w:themeColor="text1"/>
          <w:lang w:val="es-ES" w:eastAsia="es-ES"/>
        </w:rPr>
        <w:t>...</w:t>
      </w:r>
    </w:p>
    <w:p w14:paraId="1EA5EB40" w14:textId="77777777" w:rsidR="00712245" w:rsidRPr="00C516ED" w:rsidRDefault="00712245" w:rsidP="00C516ED">
      <w:pPr>
        <w:contextualSpacing/>
        <w:jc w:val="both"/>
        <w:rPr>
          <w:rFonts w:ascii="Palatino Linotype" w:hAnsi="Palatino Linotype"/>
          <w:i/>
          <w:color w:val="000000" w:themeColor="text1"/>
          <w:lang w:val="es-ES" w:eastAsia="es-ES"/>
        </w:rPr>
      </w:pPr>
      <w:r w:rsidRPr="00C516ED">
        <w:rPr>
          <w:rFonts w:ascii="Palatino Linotype" w:hAnsi="Palatino Linotype"/>
          <w:i/>
          <w:color w:val="000000" w:themeColor="text1"/>
          <w:lang w:val="es-ES" w:eastAsia="es-ES"/>
        </w:rPr>
        <w:t>III. Toda persona, sin necesidad de acreditar interés alguno o justificar su utilización, tendrá acceso gratuito a la información pública, a sus datos personales o a la rectificación de éstos.”</w:t>
      </w:r>
    </w:p>
    <w:p w14:paraId="5E3EB51D" w14:textId="77777777" w:rsidR="00712245" w:rsidRPr="00C516ED" w:rsidRDefault="00712245" w:rsidP="00C516ED">
      <w:pPr>
        <w:spacing w:line="360" w:lineRule="auto"/>
        <w:contextualSpacing/>
        <w:jc w:val="both"/>
        <w:rPr>
          <w:rFonts w:ascii="Palatino Linotype" w:hAnsi="Palatino Linotype"/>
          <w:color w:val="000000" w:themeColor="text1"/>
          <w:lang w:val="es-ES" w:eastAsia="es-ES"/>
        </w:rPr>
      </w:pPr>
    </w:p>
    <w:p w14:paraId="26B70296" w14:textId="77777777" w:rsidR="00712245" w:rsidRPr="00C516ED" w:rsidRDefault="00712245" w:rsidP="00C516ED">
      <w:pPr>
        <w:numPr>
          <w:ilvl w:val="0"/>
          <w:numId w:val="1"/>
        </w:numPr>
        <w:spacing w:line="360" w:lineRule="auto"/>
        <w:ind w:left="0" w:firstLine="0"/>
        <w:contextualSpacing/>
        <w:jc w:val="both"/>
        <w:rPr>
          <w:rFonts w:ascii="Palatino Linotype" w:hAnsi="Palatino Linotype"/>
          <w:color w:val="000000" w:themeColor="text1"/>
          <w:lang w:val="es-ES" w:eastAsia="es-ES"/>
        </w:rPr>
      </w:pPr>
      <w:r w:rsidRPr="00C516ED">
        <w:rPr>
          <w:rFonts w:ascii="Palatino Linotype" w:hAnsi="Palatino Linotype"/>
          <w:color w:val="000000" w:themeColor="text1"/>
          <w:lang w:val="es-ES" w:eastAsia="es-ES"/>
        </w:rPr>
        <w:t>Es el derecho de acceso a la información pública, “…sin necesidad de acreditar interés alguno…” es para acceder a la información pública, en ningún momento y bajo ninguna circunstancia se puede interpretar que no acreditar interés pueda conllevar insultos, faltas de respeto, injurias, burlas, groserías y demás lenguaje soez, cuya intención no sea precisamente acceder a los documentos públicos, sino el de ocasionar agravios morales a los funcionarios públicos.</w:t>
      </w:r>
    </w:p>
    <w:p w14:paraId="55EB014B" w14:textId="77777777" w:rsidR="00712245" w:rsidRPr="00C516ED" w:rsidRDefault="00712245" w:rsidP="00C516ED">
      <w:pPr>
        <w:spacing w:line="360" w:lineRule="auto"/>
        <w:contextualSpacing/>
        <w:jc w:val="both"/>
        <w:rPr>
          <w:rFonts w:ascii="Palatino Linotype" w:hAnsi="Palatino Linotype"/>
          <w:color w:val="000000" w:themeColor="text1"/>
          <w:lang w:val="es-ES" w:eastAsia="es-ES"/>
        </w:rPr>
      </w:pPr>
    </w:p>
    <w:p w14:paraId="339D7B0E" w14:textId="77777777" w:rsidR="00712245" w:rsidRPr="00C516ED" w:rsidRDefault="00712245" w:rsidP="00C516ED">
      <w:pPr>
        <w:numPr>
          <w:ilvl w:val="0"/>
          <w:numId w:val="1"/>
        </w:numPr>
        <w:spacing w:line="360" w:lineRule="auto"/>
        <w:ind w:left="0" w:firstLine="0"/>
        <w:contextualSpacing/>
        <w:jc w:val="both"/>
        <w:rPr>
          <w:rFonts w:ascii="Palatino Linotype" w:hAnsi="Palatino Linotype"/>
          <w:color w:val="000000" w:themeColor="text1"/>
          <w:lang w:val="es-ES" w:eastAsia="es-ES"/>
        </w:rPr>
      </w:pPr>
      <w:r w:rsidRPr="00C516ED">
        <w:rPr>
          <w:rFonts w:ascii="Palatino Linotype" w:hAnsi="Palatino Linotype"/>
          <w:color w:val="000000" w:themeColor="text1"/>
          <w:lang w:val="es-ES" w:eastAsia="es-ES"/>
        </w:rPr>
        <w:t>Es decir, se considera que no se ejerce el bien jurídico tutelado en el artículo 6° (acceder a la información pública) si su objetivo es insultar y denigrar a los funcionarios públicos, en el presente caso no hay materia de transparencia, porque ni siquiera se ejerció el derecho de acceso a la información.</w:t>
      </w:r>
    </w:p>
    <w:p w14:paraId="3B8695A3" w14:textId="77777777" w:rsidR="00712245" w:rsidRPr="00C516ED" w:rsidRDefault="00712245" w:rsidP="00C516ED">
      <w:pPr>
        <w:spacing w:line="360" w:lineRule="auto"/>
        <w:contextualSpacing/>
        <w:jc w:val="both"/>
        <w:rPr>
          <w:rFonts w:ascii="Palatino Linotype" w:hAnsi="Palatino Linotype"/>
          <w:color w:val="000000" w:themeColor="text1"/>
          <w:lang w:val="es-ES" w:eastAsia="es-ES"/>
        </w:rPr>
      </w:pPr>
    </w:p>
    <w:p w14:paraId="352767FB" w14:textId="4BE56E0B" w:rsidR="00712245" w:rsidRPr="00C516ED" w:rsidRDefault="00712245" w:rsidP="00C516ED">
      <w:pPr>
        <w:numPr>
          <w:ilvl w:val="0"/>
          <w:numId w:val="1"/>
        </w:numPr>
        <w:spacing w:line="360" w:lineRule="auto"/>
        <w:ind w:left="0" w:firstLine="0"/>
        <w:contextualSpacing/>
        <w:jc w:val="both"/>
        <w:rPr>
          <w:rFonts w:ascii="Palatino Linotype" w:hAnsi="Palatino Linotype"/>
          <w:color w:val="000000" w:themeColor="text1"/>
          <w:lang w:val="es-ES" w:eastAsia="es-ES"/>
        </w:rPr>
      </w:pPr>
      <w:r w:rsidRPr="00C516ED">
        <w:rPr>
          <w:rFonts w:ascii="Palatino Linotype" w:hAnsi="Palatino Linotype"/>
          <w:color w:val="000000" w:themeColor="text1"/>
          <w:lang w:val="es-ES" w:eastAsia="es-ES"/>
        </w:rPr>
        <w:t xml:space="preserve">Las formas respetuosas que consagra el artículo 8°, antes citado, aplica de forma general y adminiculada con las demás disposiciones constitucionales, no se podría ejercer el derecho de acceso a la información pública si primigeniamente no hay un lenguaje que </w:t>
      </w:r>
      <w:r w:rsidR="00526889" w:rsidRPr="00C516ED">
        <w:rPr>
          <w:rFonts w:ascii="Palatino Linotype" w:hAnsi="Palatino Linotype"/>
          <w:color w:val="000000" w:themeColor="text1"/>
          <w:lang w:val="es-ES" w:eastAsia="es-ES"/>
        </w:rPr>
        <w:t>respete a las personas servidore</w:t>
      </w:r>
      <w:r w:rsidRPr="00C516ED">
        <w:rPr>
          <w:rFonts w:ascii="Palatino Linotype" w:hAnsi="Palatino Linotype"/>
          <w:color w:val="000000" w:themeColor="text1"/>
          <w:lang w:val="es-ES" w:eastAsia="es-ES"/>
        </w:rPr>
        <w:t>s públicas.</w:t>
      </w:r>
    </w:p>
    <w:p w14:paraId="43CCD2E3" w14:textId="77777777" w:rsidR="00712245" w:rsidRPr="00C516ED" w:rsidRDefault="00712245" w:rsidP="00C516ED">
      <w:pPr>
        <w:spacing w:line="360" w:lineRule="auto"/>
        <w:contextualSpacing/>
        <w:jc w:val="both"/>
        <w:rPr>
          <w:rFonts w:ascii="Palatino Linotype" w:hAnsi="Palatino Linotype"/>
          <w:color w:val="000000" w:themeColor="text1"/>
          <w:lang w:val="es-ES" w:eastAsia="es-ES"/>
        </w:rPr>
      </w:pPr>
    </w:p>
    <w:p w14:paraId="0378AFD5" w14:textId="77777777" w:rsidR="00526889" w:rsidRPr="00C516ED" w:rsidRDefault="00712245" w:rsidP="00C516ED">
      <w:pPr>
        <w:numPr>
          <w:ilvl w:val="0"/>
          <w:numId w:val="1"/>
        </w:numPr>
        <w:spacing w:line="360" w:lineRule="auto"/>
        <w:ind w:left="0" w:firstLine="0"/>
        <w:contextualSpacing/>
        <w:jc w:val="both"/>
        <w:rPr>
          <w:rFonts w:ascii="Palatino Linotype" w:hAnsi="Palatino Linotype"/>
          <w:color w:val="000000" w:themeColor="text1"/>
          <w:lang w:val="es-ES" w:eastAsia="es-ES"/>
        </w:rPr>
      </w:pPr>
      <w:r w:rsidRPr="00C516ED">
        <w:rPr>
          <w:rFonts w:ascii="Palatino Linotype" w:hAnsi="Palatino Linotype"/>
          <w:color w:val="000000" w:themeColor="text1"/>
          <w:lang w:val="es-ES" w:eastAsia="es-ES"/>
        </w:rPr>
        <w:lastRenderedPageBreak/>
        <w:t>Entonces podemos concluir que “…sin necesidad de acreditar interés alguno…”, no crea derechos para insultar a los funcionarios públicos, ni se puede interpretar de tal suerte que haga que las ofensas plasmadas en el texto de la solicitud no existieren, siendo que el respeto es la señal mínima que subrepticiamente debe estar siempre presente al ejercer el derecho de acceso a la información pública.</w:t>
      </w:r>
    </w:p>
    <w:p w14:paraId="7B10EFA7" w14:textId="77777777" w:rsidR="00526889" w:rsidRPr="00C516ED" w:rsidRDefault="00526889" w:rsidP="00C516ED">
      <w:pPr>
        <w:pStyle w:val="Prrafodelista"/>
        <w:ind w:left="0"/>
        <w:rPr>
          <w:rFonts w:ascii="Palatino Linotype" w:hAnsi="Palatino Linotype"/>
          <w:color w:val="000000" w:themeColor="text1"/>
          <w:sz w:val="24"/>
          <w:lang w:val="es-ES" w:eastAsia="es-ES"/>
        </w:rPr>
      </w:pPr>
    </w:p>
    <w:p w14:paraId="6220366F" w14:textId="06589DD4" w:rsidR="00712245" w:rsidRPr="00C516ED" w:rsidRDefault="00712245" w:rsidP="00C516ED">
      <w:pPr>
        <w:numPr>
          <w:ilvl w:val="0"/>
          <w:numId w:val="1"/>
        </w:numPr>
        <w:spacing w:line="360" w:lineRule="auto"/>
        <w:ind w:left="0" w:firstLine="0"/>
        <w:contextualSpacing/>
        <w:jc w:val="both"/>
        <w:rPr>
          <w:rFonts w:ascii="Palatino Linotype" w:hAnsi="Palatino Linotype"/>
          <w:color w:val="000000" w:themeColor="text1"/>
          <w:lang w:val="es-ES" w:eastAsia="es-ES"/>
        </w:rPr>
      </w:pPr>
      <w:r w:rsidRPr="00C516ED">
        <w:rPr>
          <w:rFonts w:ascii="Palatino Linotype" w:hAnsi="Palatino Linotype"/>
          <w:color w:val="000000" w:themeColor="text1"/>
          <w:lang w:val="es-ES" w:eastAsia="es-ES"/>
        </w:rPr>
        <w:t>En tal sentido se actualiza la fracción V, del artículo 192 de la Ley de Transparencia y Acceso a la Información Pública del Estado de México y Municipios, que establece:</w:t>
      </w:r>
    </w:p>
    <w:p w14:paraId="08D51F56" w14:textId="77777777" w:rsidR="00712245" w:rsidRPr="00C516ED" w:rsidRDefault="00712245" w:rsidP="00C516ED">
      <w:pPr>
        <w:contextualSpacing/>
        <w:jc w:val="both"/>
        <w:rPr>
          <w:rFonts w:ascii="Palatino Linotype" w:hAnsi="Palatino Linotype"/>
          <w:i/>
          <w:color w:val="000000" w:themeColor="text1"/>
          <w:lang w:val="es-ES" w:eastAsia="es-ES"/>
        </w:rPr>
      </w:pPr>
      <w:r w:rsidRPr="00C516ED">
        <w:rPr>
          <w:rFonts w:ascii="Palatino Linotype" w:hAnsi="Palatino Linotype"/>
          <w:i/>
          <w:color w:val="000000" w:themeColor="text1"/>
          <w:lang w:val="es-ES" w:eastAsia="es-ES"/>
        </w:rPr>
        <w:t>Artículo 192. El recurso será sobreseído, en todo o en parte, cuando una vez admitido, se actualicen alguno de los siguientes supuestos:</w:t>
      </w:r>
    </w:p>
    <w:p w14:paraId="731FE601" w14:textId="77777777" w:rsidR="00712245" w:rsidRPr="00C516ED" w:rsidRDefault="00712245" w:rsidP="00C516ED">
      <w:pPr>
        <w:contextualSpacing/>
        <w:jc w:val="both"/>
        <w:rPr>
          <w:rFonts w:ascii="Palatino Linotype" w:hAnsi="Palatino Linotype"/>
          <w:i/>
          <w:color w:val="000000" w:themeColor="text1"/>
          <w:lang w:val="es-ES" w:eastAsia="es-ES"/>
        </w:rPr>
      </w:pPr>
      <w:r w:rsidRPr="00C516ED">
        <w:rPr>
          <w:rFonts w:ascii="Palatino Linotype" w:hAnsi="Palatino Linotype"/>
          <w:i/>
          <w:color w:val="000000" w:themeColor="text1"/>
          <w:lang w:val="es-ES" w:eastAsia="es-ES"/>
        </w:rPr>
        <w:t>(…)</w:t>
      </w:r>
    </w:p>
    <w:p w14:paraId="29C7A44F" w14:textId="77777777" w:rsidR="00712245" w:rsidRPr="00C516ED" w:rsidRDefault="00712245" w:rsidP="00C516ED">
      <w:pPr>
        <w:contextualSpacing/>
        <w:jc w:val="both"/>
        <w:rPr>
          <w:rFonts w:ascii="Palatino Linotype" w:hAnsi="Palatino Linotype"/>
          <w:i/>
          <w:color w:val="000000" w:themeColor="text1"/>
          <w:lang w:val="es-ES" w:eastAsia="es-ES"/>
        </w:rPr>
      </w:pPr>
      <w:r w:rsidRPr="00C516ED">
        <w:rPr>
          <w:rFonts w:ascii="Palatino Linotype" w:hAnsi="Palatino Linotype"/>
          <w:i/>
          <w:color w:val="000000" w:themeColor="text1"/>
          <w:lang w:val="es-ES" w:eastAsia="es-ES"/>
        </w:rPr>
        <w:t xml:space="preserve">V. Cuando por cualquier motivo quede sin materia. </w:t>
      </w:r>
    </w:p>
    <w:p w14:paraId="6AF72C8F" w14:textId="77777777" w:rsidR="00712245" w:rsidRPr="00C516ED" w:rsidRDefault="00712245" w:rsidP="00C516ED">
      <w:pPr>
        <w:spacing w:line="360" w:lineRule="auto"/>
        <w:contextualSpacing/>
        <w:jc w:val="both"/>
        <w:rPr>
          <w:rFonts w:ascii="Palatino Linotype" w:hAnsi="Palatino Linotype"/>
          <w:color w:val="000000" w:themeColor="text1"/>
          <w:lang w:val="es-ES" w:eastAsia="es-ES"/>
        </w:rPr>
      </w:pPr>
    </w:p>
    <w:p w14:paraId="27755D31" w14:textId="0DAFF996" w:rsidR="00712245" w:rsidRPr="00C516ED" w:rsidRDefault="00712245" w:rsidP="00C516ED">
      <w:pPr>
        <w:numPr>
          <w:ilvl w:val="0"/>
          <w:numId w:val="1"/>
        </w:numPr>
        <w:spacing w:line="360" w:lineRule="auto"/>
        <w:ind w:left="0" w:firstLine="0"/>
        <w:contextualSpacing/>
        <w:jc w:val="both"/>
        <w:rPr>
          <w:rFonts w:ascii="Palatino Linotype" w:hAnsi="Palatino Linotype"/>
          <w:color w:val="000000" w:themeColor="text1"/>
          <w:lang w:val="es-ES" w:eastAsia="es-ES"/>
        </w:rPr>
      </w:pPr>
      <w:r w:rsidRPr="00C516ED">
        <w:rPr>
          <w:rFonts w:ascii="Palatino Linotype" w:hAnsi="Palatino Linotype"/>
          <w:color w:val="000000" w:themeColor="text1"/>
          <w:lang w:val="es-ES" w:eastAsia="es-ES"/>
        </w:rPr>
        <w:t xml:space="preserve">Siendo el sobreseimiento un acto que da por terminado </w:t>
      </w:r>
      <w:r w:rsidR="00526889" w:rsidRPr="00C516ED">
        <w:rPr>
          <w:rFonts w:ascii="Palatino Linotype" w:hAnsi="Palatino Linotype"/>
          <w:color w:val="000000" w:themeColor="text1"/>
          <w:lang w:val="es-ES" w:eastAsia="es-ES"/>
        </w:rPr>
        <w:t xml:space="preserve">el procedimiento </w:t>
      </w:r>
      <w:r w:rsidRPr="00C516ED">
        <w:rPr>
          <w:rFonts w:ascii="Palatino Linotype" w:hAnsi="Palatino Linotype"/>
          <w:color w:val="000000" w:themeColor="text1"/>
          <w:lang w:val="es-ES" w:eastAsia="es-ES"/>
        </w:rPr>
        <w:t>de impugnación sin resolver el fondo de la cuestión planteada, por presentarse causas que impiden a la autoridad referirse a lo sustancial de lo planteado por el recurrente, los efectos del sobreseimiento consisten en dar por concluido el recurso sin entrar al estudio de fondo del asunto de que se trate; lo anterior con apoyo en el criterio del Poder Judicial de la Federación con rubro:</w:t>
      </w:r>
    </w:p>
    <w:p w14:paraId="70ECE126" w14:textId="77777777" w:rsidR="00712245" w:rsidRPr="00C516ED" w:rsidRDefault="00712245" w:rsidP="00C516ED">
      <w:pPr>
        <w:contextualSpacing/>
        <w:jc w:val="both"/>
        <w:rPr>
          <w:rFonts w:ascii="Palatino Linotype" w:hAnsi="Palatino Linotype"/>
          <w:i/>
          <w:color w:val="000000" w:themeColor="text1"/>
          <w:lang w:val="es-ES" w:eastAsia="es-ES"/>
        </w:rPr>
      </w:pPr>
      <w:r w:rsidRPr="00C516ED">
        <w:rPr>
          <w:rFonts w:ascii="Palatino Linotype" w:hAnsi="Palatino Linotype"/>
          <w:i/>
          <w:color w:val="000000" w:themeColor="text1"/>
          <w:lang w:val="es-ES" w:eastAsia="es-ES"/>
        </w:rPr>
        <w:t>“SOBRESEIMIENTO, NO PERMITE ENTRAR AL ESTUDIO DE LAS CUESTIONES DE FONDO</w:t>
      </w:r>
    </w:p>
    <w:p w14:paraId="4A866710" w14:textId="77777777" w:rsidR="00712245" w:rsidRPr="00C516ED" w:rsidRDefault="00712245" w:rsidP="00C516ED">
      <w:pPr>
        <w:contextualSpacing/>
        <w:jc w:val="both"/>
        <w:rPr>
          <w:rFonts w:ascii="Palatino Linotype" w:hAnsi="Palatino Linotype"/>
          <w:i/>
          <w:color w:val="000000" w:themeColor="text1"/>
          <w:lang w:val="es-ES" w:eastAsia="es-ES"/>
        </w:rPr>
      </w:pPr>
      <w:r w:rsidRPr="00C516ED">
        <w:rPr>
          <w:rFonts w:ascii="Palatino Linotype" w:hAnsi="Palatino Linotype"/>
          <w:i/>
          <w:color w:val="000000" w:themeColor="text1"/>
          <w:lang w:val="es-ES" w:eastAsia="es-ES"/>
        </w:rPr>
        <w:t>Localización: 213609. II.2o.183 K. Tribunales Colegiados de Circuito. Octava Época. Semanario Judicial de la Federación. Tomo XIII, Febrero de 1994, Pág. 420</w:t>
      </w:r>
    </w:p>
    <w:p w14:paraId="212CBF2F" w14:textId="77777777" w:rsidR="00712245" w:rsidRPr="00C516ED" w:rsidRDefault="00712245" w:rsidP="00C516ED">
      <w:pPr>
        <w:contextualSpacing/>
        <w:jc w:val="both"/>
        <w:rPr>
          <w:rFonts w:ascii="Palatino Linotype" w:hAnsi="Palatino Linotype"/>
          <w:i/>
          <w:color w:val="000000" w:themeColor="text1"/>
          <w:lang w:val="es-ES" w:eastAsia="es-ES"/>
        </w:rPr>
      </w:pPr>
      <w:r w:rsidRPr="00C516ED">
        <w:rPr>
          <w:rFonts w:ascii="Palatino Linotype" w:hAnsi="Palatino Linotype"/>
          <w:i/>
          <w:color w:val="000000" w:themeColor="text1"/>
          <w:lang w:val="es-ES" w:eastAsia="es-ES"/>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4CAF36E7" w14:textId="77777777" w:rsidR="00712245" w:rsidRPr="00C516ED" w:rsidRDefault="00712245" w:rsidP="00C516ED">
      <w:pPr>
        <w:spacing w:line="360" w:lineRule="auto"/>
        <w:contextualSpacing/>
        <w:jc w:val="both"/>
        <w:rPr>
          <w:rFonts w:ascii="Palatino Linotype" w:hAnsi="Palatino Linotype"/>
          <w:color w:val="000000" w:themeColor="text1"/>
          <w:lang w:val="es-ES" w:eastAsia="es-ES"/>
        </w:rPr>
      </w:pPr>
    </w:p>
    <w:p w14:paraId="78DA2B09" w14:textId="634BAE1E" w:rsidR="00712245" w:rsidRPr="00C516ED" w:rsidRDefault="00712245" w:rsidP="00C516ED">
      <w:pPr>
        <w:pStyle w:val="Prrafodelista"/>
        <w:numPr>
          <w:ilvl w:val="0"/>
          <w:numId w:val="1"/>
        </w:numPr>
        <w:tabs>
          <w:tab w:val="left" w:pos="284"/>
        </w:tabs>
        <w:spacing w:line="360" w:lineRule="auto"/>
        <w:ind w:left="0" w:firstLine="0"/>
        <w:jc w:val="both"/>
        <w:rPr>
          <w:rFonts w:ascii="Palatino Linotype" w:hAnsi="Palatino Linotype"/>
          <w:color w:val="000000" w:themeColor="text1"/>
          <w:sz w:val="24"/>
          <w:lang w:val="es-ES" w:eastAsia="es-ES"/>
        </w:rPr>
      </w:pPr>
      <w:r w:rsidRPr="00C516ED">
        <w:rPr>
          <w:rFonts w:ascii="Palatino Linotype" w:hAnsi="Palatino Linotype"/>
          <w:color w:val="000000" w:themeColor="text1"/>
          <w:sz w:val="24"/>
          <w:lang w:val="es-ES" w:eastAsia="es-ES"/>
        </w:rPr>
        <w:t xml:space="preserve">En mérito de lo expuesto en líneas anteriores, resultan </w:t>
      </w:r>
      <w:r w:rsidR="00526889" w:rsidRPr="00C516ED">
        <w:rPr>
          <w:rFonts w:ascii="Palatino Linotype" w:hAnsi="Palatino Linotype"/>
          <w:color w:val="000000" w:themeColor="text1"/>
          <w:sz w:val="24"/>
          <w:lang w:val="es-ES" w:eastAsia="es-ES"/>
        </w:rPr>
        <w:t>improcedentes</w:t>
      </w:r>
      <w:r w:rsidRPr="00C516ED">
        <w:rPr>
          <w:rFonts w:ascii="Palatino Linotype" w:hAnsi="Palatino Linotype"/>
          <w:color w:val="000000" w:themeColor="text1"/>
          <w:sz w:val="24"/>
          <w:lang w:val="es-ES" w:eastAsia="es-ES"/>
        </w:rPr>
        <w:t xml:space="preserve"> los motivos de inconformidad que arguye la parte Recurrente en su medio de impugnación que fue materia </w:t>
      </w:r>
      <w:r w:rsidRPr="00C516ED">
        <w:rPr>
          <w:rFonts w:ascii="Palatino Linotype" w:hAnsi="Palatino Linotype"/>
          <w:color w:val="000000" w:themeColor="text1"/>
          <w:sz w:val="24"/>
          <w:lang w:val="es-ES" w:eastAsia="es-ES"/>
        </w:rPr>
        <w:lastRenderedPageBreak/>
        <w:t xml:space="preserve">de estudio, por ello con fundamento en el artículo 186, fracción I, en concordancia con el artículo 192, fracción V, de la Ley de Transparencia y Acceso a la Información Pública del Estado de México y Municipios, se </w:t>
      </w:r>
      <w:r w:rsidRPr="00C516ED">
        <w:rPr>
          <w:rFonts w:ascii="Palatino Linotype" w:hAnsi="Palatino Linotype"/>
          <w:b/>
          <w:color w:val="000000" w:themeColor="text1"/>
          <w:sz w:val="24"/>
          <w:lang w:val="es-ES" w:eastAsia="es-ES"/>
        </w:rPr>
        <w:t>SOBRESEE</w:t>
      </w:r>
      <w:r w:rsidRPr="00C516ED">
        <w:rPr>
          <w:rFonts w:ascii="Palatino Linotype" w:hAnsi="Palatino Linotype"/>
          <w:color w:val="000000" w:themeColor="text1"/>
          <w:sz w:val="24"/>
          <w:lang w:val="es-ES" w:eastAsia="es-ES"/>
        </w:rPr>
        <w:t xml:space="preserve"> el recurso de revisión </w:t>
      </w:r>
      <w:r w:rsidR="006B0613" w:rsidRPr="00C516ED">
        <w:rPr>
          <w:rFonts w:ascii="Palatino Linotype" w:hAnsi="Palatino Linotype"/>
          <w:b/>
          <w:bCs/>
          <w:color w:val="000000" w:themeColor="text1"/>
          <w:sz w:val="24"/>
          <w:lang w:eastAsia="es-ES"/>
        </w:rPr>
        <w:t>07803/INFOEM/IP/RR/2025</w:t>
      </w:r>
      <w:r w:rsidRPr="00C516ED">
        <w:rPr>
          <w:rFonts w:ascii="Palatino Linotype" w:hAnsi="Palatino Linotype"/>
          <w:color w:val="000000" w:themeColor="text1"/>
          <w:sz w:val="24"/>
          <w:lang w:val="es-ES" w:eastAsia="es-ES"/>
        </w:rPr>
        <w:t>, que ha sido materia del presente fallo.</w:t>
      </w:r>
    </w:p>
    <w:p w14:paraId="13CCC151" w14:textId="77777777" w:rsidR="008159ED" w:rsidRPr="00C516ED" w:rsidRDefault="008159ED" w:rsidP="00C516ED">
      <w:pPr>
        <w:pStyle w:val="Prrafodelista"/>
        <w:tabs>
          <w:tab w:val="left" w:pos="284"/>
        </w:tabs>
        <w:spacing w:line="360" w:lineRule="auto"/>
        <w:ind w:left="0"/>
        <w:jc w:val="both"/>
        <w:rPr>
          <w:rFonts w:ascii="Palatino Linotype" w:hAnsi="Palatino Linotype"/>
          <w:color w:val="000000" w:themeColor="text1"/>
          <w:sz w:val="24"/>
        </w:rPr>
      </w:pPr>
    </w:p>
    <w:p w14:paraId="3120F0C1" w14:textId="77777777" w:rsidR="008159ED" w:rsidRPr="00C516ED" w:rsidRDefault="008159ED" w:rsidP="00C516ED">
      <w:pPr>
        <w:pStyle w:val="Prrafodelista"/>
        <w:numPr>
          <w:ilvl w:val="0"/>
          <w:numId w:val="1"/>
        </w:numPr>
        <w:tabs>
          <w:tab w:val="left" w:pos="284"/>
        </w:tabs>
        <w:spacing w:line="360" w:lineRule="auto"/>
        <w:ind w:left="0" w:firstLine="0"/>
        <w:jc w:val="both"/>
        <w:rPr>
          <w:rFonts w:ascii="Palatino Linotype" w:hAnsi="Palatino Linotype" w:cs="Arial"/>
          <w:noProof/>
          <w:color w:val="000000" w:themeColor="text1"/>
          <w:sz w:val="24"/>
        </w:rPr>
      </w:pPr>
      <w:r w:rsidRPr="00C516ED">
        <w:rPr>
          <w:rFonts w:ascii="Palatino Linotype" w:eastAsia="Calibri" w:hAnsi="Palatino Linotype"/>
          <w:color w:val="000000" w:themeColor="text1"/>
          <w:sz w:val="24"/>
        </w:rPr>
        <w:t xml:space="preserve">Por lo anteriormente expuesto y fundado, este </w:t>
      </w:r>
      <w:r w:rsidRPr="00C516ED">
        <w:rPr>
          <w:rFonts w:ascii="Palatino Linotype" w:eastAsia="Calibri" w:hAnsi="Palatino Linotype"/>
          <w:b/>
          <w:bCs/>
          <w:color w:val="000000" w:themeColor="text1"/>
          <w:sz w:val="24"/>
        </w:rPr>
        <w:t>ÓRGANO GARANTE</w:t>
      </w:r>
      <w:r w:rsidRPr="00C516ED">
        <w:rPr>
          <w:rFonts w:ascii="Palatino Linotype" w:eastAsia="Calibri" w:hAnsi="Palatino Linotype"/>
          <w:color w:val="000000" w:themeColor="text1"/>
          <w:sz w:val="24"/>
        </w:rPr>
        <w:t xml:space="preserve"> emite los siguientes:</w:t>
      </w:r>
    </w:p>
    <w:p w14:paraId="57C0FC05" w14:textId="77777777" w:rsidR="00737F8A" w:rsidRPr="00C516ED" w:rsidRDefault="00737F8A" w:rsidP="00C516ED">
      <w:pPr>
        <w:spacing w:line="360" w:lineRule="auto"/>
        <w:contextualSpacing/>
        <w:jc w:val="both"/>
        <w:rPr>
          <w:rFonts w:ascii="Palatino Linotype" w:eastAsia="Calibri" w:hAnsi="Palatino Linotype"/>
          <w:color w:val="000000" w:themeColor="text1"/>
        </w:rPr>
      </w:pPr>
    </w:p>
    <w:p w14:paraId="219138D7" w14:textId="77777777" w:rsidR="00737F8A" w:rsidRPr="00C516ED" w:rsidRDefault="00737F8A" w:rsidP="00C516ED">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10" w:name="_Toc528153792"/>
      <w:bookmarkStart w:id="11" w:name="_Toc71158406"/>
      <w:bookmarkStart w:id="12" w:name="_Toc83301643"/>
      <w:r w:rsidRPr="00C516ED">
        <w:rPr>
          <w:rFonts w:ascii="Palatino Linotype" w:eastAsiaTheme="majorEastAsia" w:hAnsi="Palatino Linotype" w:cstheme="majorBidi"/>
          <w:b/>
          <w:color w:val="000000" w:themeColor="text1"/>
          <w:lang w:eastAsia="en-US"/>
        </w:rPr>
        <w:t>R E S O L U T I V O S</w:t>
      </w:r>
      <w:bookmarkEnd w:id="10"/>
      <w:bookmarkEnd w:id="11"/>
      <w:bookmarkEnd w:id="12"/>
    </w:p>
    <w:p w14:paraId="5B3E4E98" w14:textId="77777777" w:rsidR="00737F8A" w:rsidRPr="00C516ED" w:rsidRDefault="00737F8A" w:rsidP="00C516ED">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5"/>
    <w:bookmarkEnd w:id="6"/>
    <w:bookmarkEnd w:id="7"/>
    <w:p w14:paraId="44A861F2" w14:textId="7593533D" w:rsidR="00FD033B" w:rsidRPr="00C516ED" w:rsidRDefault="008159ED" w:rsidP="00C516ED">
      <w:pPr>
        <w:pStyle w:val="Sinespaciado"/>
        <w:spacing w:line="360" w:lineRule="auto"/>
        <w:jc w:val="both"/>
        <w:rPr>
          <w:rFonts w:ascii="Palatino Linotype" w:hAnsi="Palatino Linotype"/>
          <w:color w:val="000000" w:themeColor="text1"/>
          <w:sz w:val="24"/>
          <w:szCs w:val="24"/>
        </w:rPr>
      </w:pPr>
      <w:r w:rsidRPr="00C516ED">
        <w:rPr>
          <w:rFonts w:ascii="Palatino Linotype" w:hAnsi="Palatino Linotype"/>
          <w:b/>
          <w:color w:val="000000" w:themeColor="text1"/>
          <w:sz w:val="24"/>
          <w:szCs w:val="24"/>
        </w:rPr>
        <w:t xml:space="preserve">PRIMERO. </w:t>
      </w:r>
      <w:r w:rsidRPr="00C516ED">
        <w:rPr>
          <w:rFonts w:ascii="Palatino Linotype" w:hAnsi="Palatino Linotype"/>
          <w:color w:val="000000" w:themeColor="text1"/>
          <w:sz w:val="24"/>
          <w:szCs w:val="24"/>
        </w:rPr>
        <w:t xml:space="preserve">Se </w:t>
      </w:r>
      <w:r w:rsidRPr="00C516ED">
        <w:rPr>
          <w:rFonts w:ascii="Palatino Linotype" w:hAnsi="Palatino Linotype"/>
          <w:b/>
          <w:color w:val="000000" w:themeColor="text1"/>
          <w:sz w:val="24"/>
          <w:szCs w:val="24"/>
        </w:rPr>
        <w:t>SOBRESEE</w:t>
      </w:r>
      <w:r w:rsidRPr="00C516ED">
        <w:rPr>
          <w:rFonts w:ascii="Palatino Linotype" w:hAnsi="Palatino Linotype"/>
          <w:color w:val="000000" w:themeColor="text1"/>
          <w:sz w:val="24"/>
          <w:szCs w:val="24"/>
        </w:rPr>
        <w:t xml:space="preserve"> el Recurso de Revisión número </w:t>
      </w:r>
      <w:r w:rsidR="006B0613" w:rsidRPr="00C516ED">
        <w:rPr>
          <w:rFonts w:ascii="Palatino Linotype" w:hAnsi="Palatino Linotype" w:cs="Arial"/>
          <w:b/>
          <w:bCs/>
          <w:color w:val="000000" w:themeColor="text1"/>
          <w:sz w:val="24"/>
          <w:szCs w:val="24"/>
        </w:rPr>
        <w:t>07803/INFOEM/IP/RR/2025</w:t>
      </w:r>
      <w:r w:rsidRPr="00C516ED">
        <w:rPr>
          <w:rFonts w:ascii="Palatino Linotype" w:hAnsi="Palatino Linotype"/>
          <w:color w:val="000000" w:themeColor="text1"/>
          <w:sz w:val="24"/>
          <w:szCs w:val="24"/>
        </w:rPr>
        <w:t xml:space="preserve">, </w:t>
      </w:r>
      <w:bookmarkStart w:id="13" w:name="_Toc460947013"/>
      <w:r w:rsidR="00FD033B" w:rsidRPr="00C516ED">
        <w:rPr>
          <w:rFonts w:ascii="Palatino Linotype" w:hAnsi="Palatino Linotype"/>
          <w:color w:val="000000" w:themeColor="text1"/>
          <w:sz w:val="24"/>
          <w:szCs w:val="24"/>
        </w:rPr>
        <w:t>por quedarse sin materia, el cual, se actualiza la causal establecida en el artículo 192 fracción V, de la Ley de Transparencia y Acceso a la Información Pública del Estado de México y Municipios, y en términos del Considerando TERCERO de la presente resolución.</w:t>
      </w:r>
    </w:p>
    <w:p w14:paraId="5CCFF368" w14:textId="77777777" w:rsidR="00FD033B" w:rsidRPr="00C516ED" w:rsidRDefault="00FD033B" w:rsidP="00C516ED">
      <w:pPr>
        <w:pStyle w:val="Sinespaciado"/>
        <w:spacing w:line="360" w:lineRule="auto"/>
        <w:jc w:val="both"/>
        <w:rPr>
          <w:rFonts w:ascii="Palatino Linotype" w:hAnsi="Palatino Linotype"/>
          <w:color w:val="000000" w:themeColor="text1"/>
          <w:sz w:val="24"/>
          <w:szCs w:val="24"/>
        </w:rPr>
      </w:pPr>
    </w:p>
    <w:p w14:paraId="2ED627F4" w14:textId="0AC258A9" w:rsidR="008159ED" w:rsidRPr="00C516ED" w:rsidRDefault="008159ED" w:rsidP="00C516ED">
      <w:pPr>
        <w:pStyle w:val="Sinespaciado"/>
        <w:spacing w:line="360" w:lineRule="auto"/>
        <w:jc w:val="both"/>
        <w:rPr>
          <w:rFonts w:ascii="Palatino Linotype" w:eastAsia="Calibri" w:hAnsi="Palatino Linotype" w:cs="Arial"/>
          <w:b/>
          <w:bCs/>
          <w:color w:val="000000" w:themeColor="text1"/>
          <w:sz w:val="24"/>
          <w:szCs w:val="24"/>
          <w:lang w:val="es-ES"/>
        </w:rPr>
      </w:pPr>
      <w:r w:rsidRPr="00C516ED">
        <w:rPr>
          <w:rFonts w:ascii="Palatino Linotype" w:eastAsia="Calibri" w:hAnsi="Palatino Linotype" w:cs="Arial"/>
          <w:b/>
          <w:bCs/>
          <w:color w:val="000000" w:themeColor="text1"/>
          <w:sz w:val="24"/>
          <w:szCs w:val="24"/>
          <w:lang w:val="es-ES"/>
        </w:rPr>
        <w:t xml:space="preserve">SEGUNDO. </w:t>
      </w:r>
      <w:r w:rsidRPr="00C516ED">
        <w:rPr>
          <w:rFonts w:ascii="Palatino Linotype" w:hAnsi="Palatino Linotype"/>
          <w:b/>
          <w:bCs/>
          <w:color w:val="000000" w:themeColor="text1"/>
          <w:sz w:val="24"/>
          <w:szCs w:val="24"/>
          <w:lang w:val="es-ES"/>
        </w:rPr>
        <w:t>Notifíquese</w:t>
      </w:r>
      <w:r w:rsidRPr="00C516ED">
        <w:rPr>
          <w:rFonts w:ascii="Palatino Linotype" w:eastAsia="Calibri" w:hAnsi="Palatino Linotype" w:cs="Arial"/>
          <w:b/>
          <w:bCs/>
          <w:color w:val="000000" w:themeColor="text1"/>
          <w:sz w:val="24"/>
          <w:szCs w:val="24"/>
          <w:lang w:val="es-ES"/>
        </w:rPr>
        <w:t xml:space="preserve"> </w:t>
      </w:r>
      <w:r w:rsidRPr="00C516ED">
        <w:rPr>
          <w:rFonts w:ascii="Palatino Linotype" w:eastAsia="Calibri" w:hAnsi="Palatino Linotype" w:cs="Arial"/>
          <w:bCs/>
          <w:color w:val="000000" w:themeColor="text1"/>
          <w:sz w:val="24"/>
          <w:szCs w:val="24"/>
          <w:lang w:val="es-ES"/>
        </w:rPr>
        <w:t xml:space="preserve">a través del Sistema de Acceso a la Información Mexiquense </w:t>
      </w:r>
      <w:r w:rsidRPr="00C516ED">
        <w:rPr>
          <w:rFonts w:ascii="Palatino Linotype" w:eastAsia="Calibri" w:hAnsi="Palatino Linotype" w:cs="Arial"/>
          <w:b/>
          <w:bCs/>
          <w:color w:val="000000" w:themeColor="text1"/>
          <w:sz w:val="24"/>
          <w:szCs w:val="24"/>
          <w:lang w:val="es-ES"/>
        </w:rPr>
        <w:t xml:space="preserve">(SAIMEX) </w:t>
      </w:r>
      <w:r w:rsidRPr="00C516ED">
        <w:rPr>
          <w:rFonts w:ascii="Palatino Linotype" w:eastAsia="Calibri" w:hAnsi="Palatino Linotype" w:cs="Arial"/>
          <w:bCs/>
          <w:color w:val="000000" w:themeColor="text1"/>
          <w:sz w:val="24"/>
          <w:szCs w:val="24"/>
          <w:lang w:val="es-ES"/>
        </w:rPr>
        <w:t>la presente resolución al Titular de la Unidad de Transparencia del</w:t>
      </w:r>
      <w:r w:rsidRPr="00C516ED">
        <w:rPr>
          <w:rFonts w:ascii="Palatino Linotype" w:eastAsia="Calibri" w:hAnsi="Palatino Linotype" w:cs="Arial"/>
          <w:b/>
          <w:bCs/>
          <w:color w:val="000000" w:themeColor="text1"/>
          <w:sz w:val="24"/>
          <w:szCs w:val="24"/>
          <w:lang w:val="es-ES"/>
        </w:rPr>
        <w:t xml:space="preserve"> SUJETO OBLIGADO. </w:t>
      </w:r>
    </w:p>
    <w:p w14:paraId="68C78C69" w14:textId="77777777" w:rsidR="008159ED" w:rsidRPr="00C516ED" w:rsidRDefault="008159ED" w:rsidP="00C516ED">
      <w:pPr>
        <w:pStyle w:val="Sinespaciado"/>
        <w:spacing w:line="360" w:lineRule="auto"/>
        <w:jc w:val="both"/>
        <w:rPr>
          <w:rFonts w:ascii="Palatino Linotype" w:eastAsia="Calibri" w:hAnsi="Palatino Linotype" w:cs="Arial"/>
          <w:b/>
          <w:bCs/>
          <w:color w:val="000000" w:themeColor="text1"/>
          <w:sz w:val="24"/>
          <w:szCs w:val="24"/>
          <w:lang w:val="es-ES"/>
        </w:rPr>
      </w:pPr>
    </w:p>
    <w:p w14:paraId="4A629101" w14:textId="77777777" w:rsidR="008159ED" w:rsidRPr="00C516ED" w:rsidRDefault="008159ED" w:rsidP="00C516ED">
      <w:pPr>
        <w:pStyle w:val="Sinespaciado"/>
        <w:spacing w:line="360" w:lineRule="auto"/>
        <w:jc w:val="both"/>
        <w:rPr>
          <w:rFonts w:ascii="Palatino Linotype" w:hAnsi="Palatino Linotype"/>
          <w:color w:val="000000" w:themeColor="text1"/>
          <w:sz w:val="24"/>
          <w:szCs w:val="24"/>
          <w:lang w:val="es-ES" w:eastAsia="es-MX"/>
        </w:rPr>
      </w:pPr>
      <w:r w:rsidRPr="00C516ED">
        <w:rPr>
          <w:rFonts w:ascii="Palatino Linotype" w:hAnsi="Palatino Linotype" w:cs="Arial"/>
          <w:b/>
          <w:color w:val="000000" w:themeColor="text1"/>
          <w:sz w:val="24"/>
          <w:szCs w:val="24"/>
        </w:rPr>
        <w:t xml:space="preserve">TERCERO. </w:t>
      </w:r>
      <w:r w:rsidRPr="00C516ED">
        <w:rPr>
          <w:rFonts w:ascii="Palatino Linotype" w:hAnsi="Palatino Linotype"/>
          <w:b/>
          <w:bCs/>
          <w:color w:val="000000" w:themeColor="text1"/>
          <w:sz w:val="24"/>
          <w:szCs w:val="24"/>
          <w:lang w:val="es-ES"/>
        </w:rPr>
        <w:t xml:space="preserve">Notifíquese </w:t>
      </w:r>
      <w:r w:rsidRPr="00C516ED">
        <w:rPr>
          <w:rFonts w:ascii="Palatino Linotype" w:hAnsi="Palatino Linotype"/>
          <w:bCs/>
          <w:color w:val="000000" w:themeColor="text1"/>
          <w:sz w:val="24"/>
          <w:szCs w:val="24"/>
          <w:lang w:val="es-ES"/>
        </w:rPr>
        <w:t xml:space="preserve">al </w:t>
      </w:r>
      <w:r w:rsidRPr="00C516ED">
        <w:rPr>
          <w:rFonts w:ascii="Palatino Linotype" w:hAnsi="Palatino Linotype"/>
          <w:b/>
          <w:color w:val="000000" w:themeColor="text1"/>
          <w:sz w:val="24"/>
          <w:szCs w:val="24"/>
        </w:rPr>
        <w:t xml:space="preserve">RECURRENTE </w:t>
      </w:r>
      <w:r w:rsidRPr="00C516ED">
        <w:rPr>
          <w:rFonts w:ascii="Palatino Linotype" w:hAnsi="Palatino Linotype"/>
          <w:color w:val="000000" w:themeColor="text1"/>
          <w:sz w:val="24"/>
          <w:szCs w:val="24"/>
          <w:lang w:val="es-ES" w:eastAsia="es-MX"/>
        </w:rPr>
        <w:t>la presente resolución, vía SAIMEX.</w:t>
      </w:r>
    </w:p>
    <w:bookmarkEnd w:id="13"/>
    <w:p w14:paraId="4261ACAE" w14:textId="77777777" w:rsidR="00C60AFC" w:rsidRPr="00C516ED" w:rsidRDefault="00C60AFC" w:rsidP="00C516ED">
      <w:pPr>
        <w:tabs>
          <w:tab w:val="left" w:pos="8080"/>
        </w:tabs>
        <w:spacing w:line="360" w:lineRule="auto"/>
        <w:contextualSpacing/>
        <w:jc w:val="both"/>
        <w:rPr>
          <w:rFonts w:ascii="Palatino Linotype" w:eastAsia="Palatino Linotype" w:hAnsi="Palatino Linotype" w:cs="Palatino Linotype"/>
          <w:b/>
          <w:color w:val="000000" w:themeColor="text1"/>
          <w:lang w:val="es-ES_tradnl" w:eastAsia="es-ES"/>
        </w:rPr>
      </w:pPr>
    </w:p>
    <w:p w14:paraId="382A5678" w14:textId="77777777" w:rsidR="008159ED" w:rsidRPr="00C516ED" w:rsidRDefault="008159ED" w:rsidP="00C516ED">
      <w:pPr>
        <w:shd w:val="clear" w:color="auto" w:fill="FFFFFF"/>
        <w:spacing w:line="360" w:lineRule="auto"/>
        <w:jc w:val="both"/>
        <w:rPr>
          <w:rFonts w:ascii="Palatino Linotype" w:eastAsia="MS Mincho" w:hAnsi="Palatino Linotype"/>
          <w:color w:val="000000" w:themeColor="text1"/>
          <w:lang w:val="es-ES"/>
        </w:rPr>
      </w:pPr>
      <w:r w:rsidRPr="00C516ED">
        <w:rPr>
          <w:rFonts w:ascii="Palatino Linotype" w:eastAsia="MS Mincho" w:hAnsi="Palatino Linotype"/>
          <w:b/>
          <w:color w:val="000000" w:themeColor="text1"/>
        </w:rPr>
        <w:t>CUARTO.</w:t>
      </w:r>
      <w:r w:rsidRPr="00C516ED">
        <w:rPr>
          <w:rFonts w:ascii="Palatino Linotype" w:eastAsia="MS Mincho" w:hAnsi="Palatino Linotype"/>
          <w:color w:val="000000" w:themeColor="text1"/>
        </w:rPr>
        <w:t xml:space="preserve"> </w:t>
      </w:r>
      <w:r w:rsidRPr="00C516ED">
        <w:rPr>
          <w:rFonts w:ascii="Palatino Linotype" w:eastAsia="MS Mincho" w:hAnsi="Palatino Linotype"/>
          <w:color w:val="000000" w:themeColor="text1"/>
          <w:lang w:val="es-ES"/>
        </w:rPr>
        <w:t xml:space="preserve">Se hace del conocimiento del </w:t>
      </w:r>
      <w:r w:rsidRPr="00C516ED">
        <w:rPr>
          <w:rFonts w:ascii="Palatino Linotype" w:hAnsi="Palatino Linotype"/>
          <w:b/>
          <w:color w:val="000000" w:themeColor="text1"/>
        </w:rPr>
        <w:t xml:space="preserve">RECURRENTE </w:t>
      </w:r>
      <w:r w:rsidRPr="00C516ED">
        <w:rPr>
          <w:rFonts w:ascii="Palatino Linotype" w:eastAsia="MS Mincho" w:hAnsi="Palatino Linotype"/>
          <w:color w:val="000000" w:themeColor="text1"/>
          <w:lang w:val="es-ES"/>
        </w:rPr>
        <w:t xml:space="preserve">que de conformidad con lo establecido en el artículo 196 de la Ley de Transparencia y Acceso a la Información Pública del Estado de México y Municipios, en caso de que considere que la resolución le cause </w:t>
      </w:r>
      <w:r w:rsidRPr="00C516ED">
        <w:rPr>
          <w:rFonts w:ascii="Palatino Linotype" w:eastAsia="MS Mincho" w:hAnsi="Palatino Linotype"/>
          <w:color w:val="000000" w:themeColor="text1"/>
          <w:lang w:val="es-ES"/>
        </w:rPr>
        <w:lastRenderedPageBreak/>
        <w:t xml:space="preserve">algún perjuicio podrá impugnarla </w:t>
      </w:r>
      <w:r w:rsidRPr="00C516ED">
        <w:rPr>
          <w:rFonts w:ascii="Palatino Linotype" w:eastAsia="MS Mincho" w:hAnsi="Palatino Linotype"/>
          <w:bCs/>
          <w:color w:val="000000" w:themeColor="text1"/>
          <w:lang w:val="es-ES"/>
        </w:rPr>
        <w:t>vía juicio de amparo</w:t>
      </w:r>
      <w:r w:rsidRPr="00C516ED">
        <w:rPr>
          <w:rFonts w:ascii="Palatino Linotype" w:eastAsia="MS Mincho" w:hAnsi="Palatino Linotype"/>
          <w:color w:val="000000" w:themeColor="text1"/>
          <w:lang w:val="es-ES"/>
        </w:rPr>
        <w:t xml:space="preserve"> en los términos de las leyes aplicables.</w:t>
      </w:r>
    </w:p>
    <w:p w14:paraId="4B440978" w14:textId="77777777" w:rsidR="00C60AFC" w:rsidRPr="00C516ED" w:rsidRDefault="00C60AFC" w:rsidP="00C516ED">
      <w:pPr>
        <w:shd w:val="clear" w:color="auto" w:fill="FFFFFF"/>
        <w:spacing w:line="360" w:lineRule="auto"/>
        <w:jc w:val="both"/>
        <w:rPr>
          <w:rFonts w:ascii="Palatino Linotype" w:eastAsiaTheme="minorEastAsia" w:hAnsi="Palatino Linotype"/>
          <w:color w:val="000000" w:themeColor="text1"/>
          <w:lang w:val="es-ES_tradnl" w:eastAsia="es-ES"/>
        </w:rPr>
      </w:pPr>
    </w:p>
    <w:p w14:paraId="67967534" w14:textId="29A1C3BE" w:rsidR="00C516ED" w:rsidRPr="00444783" w:rsidRDefault="00487DEF" w:rsidP="00C516ED">
      <w:pPr>
        <w:tabs>
          <w:tab w:val="left" w:pos="5387"/>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ASÍ LO RESUELVE, POR MAYORÍA</w:t>
      </w:r>
      <w:r w:rsidR="00C516ED" w:rsidRPr="00575AE2">
        <w:rPr>
          <w:rFonts w:ascii="Palatino Linotype" w:eastAsia="Palatino Linotype" w:hAnsi="Palatino Linotype" w:cs="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Pr>
          <w:rFonts w:ascii="Palatino Linotype" w:eastAsia="Palatino Linotype" w:hAnsi="Palatino Linotype" w:cs="Palatino Linotype"/>
        </w:rPr>
        <w:t xml:space="preserve"> EMITIENDO VOTO DISIDENTE</w:t>
      </w:r>
      <w:r w:rsidR="00C516ED" w:rsidRPr="00575AE2">
        <w:rPr>
          <w:rFonts w:ascii="Palatino Linotype" w:eastAsia="Palatino Linotype" w:hAnsi="Palatino Linotype" w:cs="Palatino Linotype"/>
        </w:rPr>
        <w:t xml:space="preserve"> Y GUADALUPE RAMÍREZ PEÑA; EN LA </w:t>
      </w:r>
      <w:r w:rsidR="00C516ED">
        <w:rPr>
          <w:rFonts w:ascii="Palatino Linotype" w:eastAsia="Palatino Linotype" w:hAnsi="Palatino Linotype" w:cs="Palatino Linotype"/>
        </w:rPr>
        <w:t xml:space="preserve">CUADRAGÉSIMA PRIMERA </w:t>
      </w:r>
      <w:r w:rsidR="00C516ED" w:rsidRPr="00575AE2">
        <w:rPr>
          <w:rFonts w:ascii="Palatino Linotype" w:eastAsia="Palatino Linotype" w:hAnsi="Palatino Linotype" w:cs="Palatino Linotype"/>
        </w:rPr>
        <w:t>SESIÓN ORDINARIA, CELEBRADA EL</w:t>
      </w:r>
      <w:r w:rsidR="00C516ED">
        <w:rPr>
          <w:rFonts w:ascii="Palatino Linotype" w:eastAsia="Palatino Linotype" w:hAnsi="Palatino Linotype" w:cs="Palatino Linotype"/>
        </w:rPr>
        <w:t xml:space="preserve"> VEINTE (20)</w:t>
      </w:r>
      <w:r w:rsidR="00C516ED" w:rsidRPr="00575AE2">
        <w:rPr>
          <w:rFonts w:ascii="Palatino Linotype" w:eastAsia="Palatino Linotype" w:hAnsi="Palatino Linotype" w:cs="Palatino Linotype"/>
        </w:rPr>
        <w:t xml:space="preserve"> DE </w:t>
      </w:r>
      <w:r w:rsidR="00C516ED">
        <w:rPr>
          <w:rFonts w:ascii="Palatino Linotype" w:eastAsia="Palatino Linotype" w:hAnsi="Palatino Linotype" w:cs="Palatino Linotype"/>
        </w:rPr>
        <w:t xml:space="preserve">NOVIEMBRE </w:t>
      </w:r>
      <w:r w:rsidR="00C516ED" w:rsidRPr="00575AE2">
        <w:rPr>
          <w:rFonts w:ascii="Palatino Linotype" w:eastAsia="Palatino Linotype" w:hAnsi="Palatino Linotype" w:cs="Palatino Linotype"/>
        </w:rPr>
        <w:t>DE DOS MIL VEINTICINCO, ANTE EL SECRETARIO TÉCNICO DEL PLENO ALEXIS TAPIA RAMÍREZ.</w:t>
      </w:r>
    </w:p>
    <w:p w14:paraId="0C2C0C33" w14:textId="5BBFC932" w:rsidR="00754E4F" w:rsidRDefault="00754E4F" w:rsidP="00C516ED">
      <w:pPr>
        <w:spacing w:before="240" w:after="240" w:line="360" w:lineRule="auto"/>
        <w:jc w:val="both"/>
        <w:rPr>
          <w:rFonts w:ascii="Palatino Linotype" w:hAnsi="Palatino Linotype"/>
          <w:color w:val="000000" w:themeColor="text1"/>
        </w:rPr>
      </w:pPr>
    </w:p>
    <w:p w14:paraId="3908E817" w14:textId="77777777" w:rsidR="00A0565E" w:rsidRDefault="00A0565E" w:rsidP="00C516ED">
      <w:pPr>
        <w:spacing w:before="240" w:after="240" w:line="360" w:lineRule="auto"/>
        <w:jc w:val="both"/>
        <w:rPr>
          <w:rFonts w:ascii="Palatino Linotype" w:hAnsi="Palatino Linotype"/>
          <w:color w:val="000000" w:themeColor="text1"/>
        </w:rPr>
      </w:pPr>
    </w:p>
    <w:p w14:paraId="25BC81B0" w14:textId="77777777" w:rsidR="00A0565E" w:rsidRDefault="00A0565E" w:rsidP="00C516ED">
      <w:pPr>
        <w:spacing w:before="240" w:after="240" w:line="360" w:lineRule="auto"/>
        <w:jc w:val="both"/>
        <w:rPr>
          <w:rFonts w:ascii="Palatino Linotype" w:hAnsi="Palatino Linotype"/>
          <w:color w:val="000000" w:themeColor="text1"/>
        </w:rPr>
      </w:pPr>
    </w:p>
    <w:p w14:paraId="4BC813C7" w14:textId="77777777" w:rsidR="00A0565E" w:rsidRDefault="00A0565E" w:rsidP="00C516ED">
      <w:pPr>
        <w:spacing w:before="240" w:after="240" w:line="360" w:lineRule="auto"/>
        <w:jc w:val="both"/>
        <w:rPr>
          <w:rFonts w:ascii="Palatino Linotype" w:hAnsi="Palatino Linotype"/>
          <w:color w:val="000000" w:themeColor="text1"/>
        </w:rPr>
      </w:pPr>
    </w:p>
    <w:p w14:paraId="55ABA723" w14:textId="77777777" w:rsidR="00A0565E" w:rsidRDefault="00A0565E" w:rsidP="00C516ED">
      <w:pPr>
        <w:spacing w:before="240" w:after="240" w:line="360" w:lineRule="auto"/>
        <w:jc w:val="both"/>
        <w:rPr>
          <w:rFonts w:ascii="Palatino Linotype" w:hAnsi="Palatino Linotype"/>
          <w:color w:val="000000" w:themeColor="text1"/>
        </w:rPr>
      </w:pPr>
    </w:p>
    <w:p w14:paraId="3537CE7F" w14:textId="77777777" w:rsidR="00A0565E" w:rsidRDefault="00A0565E" w:rsidP="00C516ED">
      <w:pPr>
        <w:spacing w:before="240" w:after="240" w:line="360" w:lineRule="auto"/>
        <w:jc w:val="both"/>
        <w:rPr>
          <w:rFonts w:ascii="Palatino Linotype" w:hAnsi="Palatino Linotype"/>
          <w:color w:val="000000" w:themeColor="text1"/>
        </w:rPr>
      </w:pPr>
    </w:p>
    <w:p w14:paraId="38F99D61" w14:textId="77777777" w:rsidR="00A0565E" w:rsidRDefault="00A0565E" w:rsidP="00C516ED">
      <w:pPr>
        <w:spacing w:before="240" w:after="240" w:line="360" w:lineRule="auto"/>
        <w:jc w:val="both"/>
        <w:rPr>
          <w:rFonts w:ascii="Palatino Linotype" w:hAnsi="Palatino Linotype"/>
          <w:color w:val="000000" w:themeColor="text1"/>
        </w:rPr>
      </w:pPr>
    </w:p>
    <w:p w14:paraId="5B175167" w14:textId="77777777" w:rsidR="00A0565E" w:rsidRDefault="00A0565E" w:rsidP="00C516ED">
      <w:pPr>
        <w:spacing w:before="240" w:after="240" w:line="360" w:lineRule="auto"/>
        <w:jc w:val="both"/>
        <w:rPr>
          <w:rFonts w:ascii="Palatino Linotype" w:hAnsi="Palatino Linotype"/>
          <w:color w:val="000000" w:themeColor="text1"/>
        </w:rPr>
      </w:pPr>
    </w:p>
    <w:p w14:paraId="289ABAFB" w14:textId="77777777" w:rsidR="00A0565E" w:rsidRDefault="00A0565E" w:rsidP="00C516ED">
      <w:pPr>
        <w:spacing w:before="240" w:after="240" w:line="360" w:lineRule="auto"/>
        <w:jc w:val="both"/>
        <w:rPr>
          <w:rFonts w:ascii="Palatino Linotype" w:hAnsi="Palatino Linotype"/>
          <w:color w:val="000000" w:themeColor="text1"/>
        </w:rPr>
      </w:pPr>
    </w:p>
    <w:p w14:paraId="5303EB80" w14:textId="77777777" w:rsidR="00A0565E" w:rsidRPr="00C516ED" w:rsidRDefault="00A0565E" w:rsidP="00C516ED">
      <w:pPr>
        <w:spacing w:before="240" w:after="240" w:line="360" w:lineRule="auto"/>
        <w:jc w:val="both"/>
        <w:rPr>
          <w:rFonts w:ascii="Palatino Linotype" w:hAnsi="Palatino Linotype"/>
          <w:color w:val="000000" w:themeColor="text1"/>
        </w:rPr>
      </w:pPr>
    </w:p>
    <w:p w14:paraId="10DCBE92" w14:textId="77777777" w:rsidR="00737F8A" w:rsidRPr="00C516ED" w:rsidRDefault="00737F8A" w:rsidP="00C516ED">
      <w:pPr>
        <w:spacing w:line="360" w:lineRule="auto"/>
        <w:rPr>
          <w:rFonts w:ascii="Palatino Linotype" w:hAnsi="Palatino Linotype"/>
          <w:color w:val="000000" w:themeColor="text1"/>
        </w:rPr>
      </w:pPr>
    </w:p>
    <w:p w14:paraId="7F87A9CC" w14:textId="77777777" w:rsidR="00737F8A" w:rsidRPr="00C516ED" w:rsidRDefault="00737F8A" w:rsidP="00C516ED">
      <w:pPr>
        <w:spacing w:line="360" w:lineRule="auto"/>
        <w:jc w:val="both"/>
        <w:rPr>
          <w:rFonts w:ascii="Palatino Linotype" w:eastAsiaTheme="minorEastAsia" w:hAnsi="Palatino Linotype" w:cs="Arial"/>
          <w:color w:val="000000" w:themeColor="text1"/>
          <w:lang w:val="es-ES_tradnl" w:eastAsia="es-ES"/>
        </w:rPr>
      </w:pPr>
    </w:p>
    <w:p w14:paraId="1289F13F" w14:textId="77777777" w:rsidR="00737F8A" w:rsidRPr="00C516ED" w:rsidRDefault="00737F8A" w:rsidP="00C516ED">
      <w:pPr>
        <w:spacing w:line="360" w:lineRule="auto"/>
        <w:jc w:val="both"/>
        <w:rPr>
          <w:rFonts w:ascii="Palatino Linotype" w:eastAsiaTheme="minorEastAsia" w:hAnsi="Palatino Linotype" w:cs="Arial"/>
          <w:color w:val="000000" w:themeColor="text1"/>
          <w:lang w:val="es-ES_tradnl" w:eastAsia="es-ES"/>
        </w:rPr>
      </w:pPr>
    </w:p>
    <w:p w14:paraId="50F8B45C" w14:textId="77777777" w:rsidR="00737F8A" w:rsidRPr="00C516ED" w:rsidRDefault="00737F8A" w:rsidP="00C516ED">
      <w:pPr>
        <w:spacing w:line="360" w:lineRule="auto"/>
        <w:jc w:val="both"/>
        <w:rPr>
          <w:rFonts w:ascii="Palatino Linotype" w:eastAsiaTheme="minorEastAsia" w:hAnsi="Palatino Linotype" w:cs="Arial"/>
          <w:color w:val="000000" w:themeColor="text1"/>
          <w:lang w:val="es-ES_tradnl" w:eastAsia="es-ES"/>
        </w:rPr>
      </w:pPr>
    </w:p>
    <w:p w14:paraId="702C0948" w14:textId="77777777" w:rsidR="00737F8A" w:rsidRPr="00C516ED" w:rsidRDefault="00737F8A" w:rsidP="00C516ED">
      <w:pPr>
        <w:spacing w:line="360" w:lineRule="auto"/>
        <w:jc w:val="both"/>
        <w:rPr>
          <w:rFonts w:ascii="Palatino Linotype" w:eastAsiaTheme="minorEastAsia" w:hAnsi="Palatino Linotype" w:cs="Arial"/>
          <w:color w:val="000000" w:themeColor="text1"/>
          <w:lang w:val="es-ES_tradnl" w:eastAsia="es-ES"/>
        </w:rPr>
      </w:pPr>
    </w:p>
    <w:p w14:paraId="646D0385" w14:textId="77777777" w:rsidR="00737F8A" w:rsidRPr="00C516ED" w:rsidRDefault="00737F8A" w:rsidP="00C516ED">
      <w:pPr>
        <w:spacing w:line="360" w:lineRule="auto"/>
        <w:jc w:val="both"/>
        <w:rPr>
          <w:rFonts w:ascii="Palatino Linotype" w:eastAsiaTheme="minorEastAsia" w:hAnsi="Palatino Linotype" w:cs="Arial"/>
          <w:color w:val="000000" w:themeColor="text1"/>
          <w:lang w:val="es-ES_tradnl" w:eastAsia="es-ES"/>
        </w:rPr>
      </w:pPr>
    </w:p>
    <w:p w14:paraId="452CE29A" w14:textId="77777777" w:rsidR="00737F8A" w:rsidRPr="00C516ED" w:rsidRDefault="00737F8A" w:rsidP="00C516ED">
      <w:pPr>
        <w:spacing w:line="360" w:lineRule="auto"/>
        <w:jc w:val="both"/>
        <w:rPr>
          <w:rFonts w:ascii="Palatino Linotype" w:eastAsiaTheme="minorEastAsia" w:hAnsi="Palatino Linotype" w:cs="Arial"/>
          <w:color w:val="000000" w:themeColor="text1"/>
          <w:lang w:val="es-ES_tradnl" w:eastAsia="es-ES"/>
        </w:rPr>
      </w:pPr>
    </w:p>
    <w:p w14:paraId="65FE0D41" w14:textId="77777777" w:rsidR="00737F8A" w:rsidRPr="00C516ED" w:rsidRDefault="00737F8A" w:rsidP="00C516ED">
      <w:pPr>
        <w:spacing w:line="360" w:lineRule="auto"/>
        <w:jc w:val="both"/>
        <w:rPr>
          <w:rFonts w:ascii="Palatino Linotype" w:eastAsiaTheme="minorEastAsia" w:hAnsi="Palatino Linotype" w:cs="Arial"/>
          <w:color w:val="000000" w:themeColor="text1"/>
          <w:lang w:val="es-ES_tradnl" w:eastAsia="es-ES"/>
        </w:rPr>
      </w:pPr>
    </w:p>
    <w:p w14:paraId="5E4F5240" w14:textId="77777777" w:rsidR="00737F8A" w:rsidRPr="00C516ED" w:rsidRDefault="00737F8A" w:rsidP="00C516ED">
      <w:pPr>
        <w:spacing w:line="360" w:lineRule="auto"/>
        <w:jc w:val="both"/>
        <w:rPr>
          <w:rFonts w:ascii="Palatino Linotype" w:eastAsiaTheme="minorEastAsia" w:hAnsi="Palatino Linotype" w:cs="Arial"/>
          <w:color w:val="000000" w:themeColor="text1"/>
          <w:lang w:val="es-ES_tradnl" w:eastAsia="es-ES"/>
        </w:rPr>
      </w:pPr>
    </w:p>
    <w:p w14:paraId="241340B6" w14:textId="77777777" w:rsidR="00737F8A" w:rsidRPr="00C516ED" w:rsidRDefault="00737F8A" w:rsidP="00C516ED">
      <w:pPr>
        <w:spacing w:line="360" w:lineRule="auto"/>
        <w:jc w:val="both"/>
        <w:rPr>
          <w:rFonts w:ascii="Palatino Linotype" w:eastAsiaTheme="minorEastAsia" w:hAnsi="Palatino Linotype" w:cs="Arial"/>
          <w:color w:val="000000" w:themeColor="text1"/>
          <w:lang w:val="es-ES_tradnl" w:eastAsia="es-ES"/>
        </w:rPr>
      </w:pPr>
    </w:p>
    <w:p w14:paraId="11A64955" w14:textId="77777777" w:rsidR="00737F8A" w:rsidRPr="00C516ED" w:rsidRDefault="00737F8A" w:rsidP="00C516ED">
      <w:pPr>
        <w:spacing w:line="360" w:lineRule="auto"/>
        <w:jc w:val="both"/>
        <w:rPr>
          <w:rFonts w:ascii="Palatino Linotype" w:eastAsiaTheme="minorEastAsia" w:hAnsi="Palatino Linotype" w:cs="Arial"/>
          <w:color w:val="000000" w:themeColor="text1"/>
          <w:lang w:val="es-ES_tradnl" w:eastAsia="es-ES"/>
        </w:rPr>
      </w:pPr>
    </w:p>
    <w:sectPr w:rsidR="00737F8A" w:rsidRPr="00C516ED" w:rsidSect="00F8053D">
      <w:headerReference w:type="even" r:id="rId8"/>
      <w:headerReference w:type="default" r:id="rId9"/>
      <w:footerReference w:type="default" r:id="rId10"/>
      <w:headerReference w:type="first" r:id="rId11"/>
      <w:footerReference w:type="first" r:id="rId12"/>
      <w:pgSz w:w="12240" w:h="15840"/>
      <w:pgMar w:top="80" w:right="1041"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558C37" w14:textId="77777777" w:rsidR="006818BA" w:rsidRDefault="006818BA" w:rsidP="00737F8A">
      <w:r>
        <w:separator/>
      </w:r>
    </w:p>
  </w:endnote>
  <w:endnote w:type="continuationSeparator" w:id="0">
    <w:p w14:paraId="79B85D1D" w14:textId="77777777" w:rsidR="006818BA" w:rsidRDefault="006818BA" w:rsidP="00737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82CCB" w14:textId="77777777" w:rsidR="006722F5" w:rsidRDefault="006722F5">
    <w:pPr>
      <w:pStyle w:val="Piedepgina"/>
      <w:jc w:val="right"/>
    </w:pPr>
    <w:r>
      <w:rPr>
        <w:lang w:val="es-ES"/>
      </w:rPr>
      <w:t xml:space="preserve">Página </w:t>
    </w:r>
    <w:r>
      <w:rPr>
        <w:b/>
        <w:bCs/>
      </w:rPr>
      <w:fldChar w:fldCharType="begin"/>
    </w:r>
    <w:r>
      <w:rPr>
        <w:b/>
        <w:bCs/>
      </w:rPr>
      <w:instrText>PAGE</w:instrText>
    </w:r>
    <w:r>
      <w:rPr>
        <w:b/>
        <w:bCs/>
      </w:rPr>
      <w:fldChar w:fldCharType="separate"/>
    </w:r>
    <w:r w:rsidR="00A0565E">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0565E">
      <w:rPr>
        <w:b/>
        <w:bCs/>
        <w:noProof/>
      </w:rPr>
      <w:t>13</w:t>
    </w:r>
    <w:r>
      <w:rPr>
        <w:b/>
        <w:bCs/>
      </w:rPr>
      <w:fldChar w:fldCharType="end"/>
    </w:r>
  </w:p>
  <w:p w14:paraId="4CFB3B84" w14:textId="77777777" w:rsidR="006722F5" w:rsidRDefault="006722F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76991" w14:textId="77777777" w:rsidR="006722F5" w:rsidRDefault="006722F5">
    <w:pPr>
      <w:pStyle w:val="Piedepgina"/>
      <w:jc w:val="right"/>
    </w:pPr>
    <w:r>
      <w:rPr>
        <w:lang w:val="es-ES"/>
      </w:rPr>
      <w:t xml:space="preserve">Página </w:t>
    </w:r>
    <w:r>
      <w:rPr>
        <w:b/>
        <w:bCs/>
      </w:rPr>
      <w:fldChar w:fldCharType="begin"/>
    </w:r>
    <w:r>
      <w:rPr>
        <w:b/>
        <w:bCs/>
      </w:rPr>
      <w:instrText>PAGE</w:instrText>
    </w:r>
    <w:r>
      <w:rPr>
        <w:b/>
        <w:bCs/>
      </w:rPr>
      <w:fldChar w:fldCharType="separate"/>
    </w:r>
    <w:r w:rsidR="00A0565E">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0565E">
      <w:rPr>
        <w:b/>
        <w:bCs/>
        <w:noProof/>
      </w:rPr>
      <w:t>13</w:t>
    </w:r>
    <w:r>
      <w:rPr>
        <w:b/>
        <w:bCs/>
      </w:rPr>
      <w:fldChar w:fldCharType="end"/>
    </w:r>
  </w:p>
  <w:p w14:paraId="14E9CDC7" w14:textId="77777777" w:rsidR="006722F5" w:rsidRDefault="006722F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EDA132" w14:textId="77777777" w:rsidR="006818BA" w:rsidRDefault="006818BA" w:rsidP="00737F8A">
      <w:r>
        <w:separator/>
      </w:r>
    </w:p>
  </w:footnote>
  <w:footnote w:type="continuationSeparator" w:id="0">
    <w:p w14:paraId="69EB994B" w14:textId="77777777" w:rsidR="006818BA" w:rsidRDefault="006818BA" w:rsidP="00737F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9B810" w14:textId="77777777" w:rsidR="006722F5" w:rsidRDefault="006818BA">
    <w:pPr>
      <w:pStyle w:val="Encabezado"/>
    </w:pPr>
    <w:r>
      <w:rPr>
        <w:noProof/>
      </w:rPr>
      <w:pict w14:anchorId="1DCA68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Layout w:type="fixed"/>
      <w:tblLook w:val="04A0" w:firstRow="1" w:lastRow="0" w:firstColumn="1" w:lastColumn="0" w:noHBand="0" w:noVBand="1"/>
    </w:tblPr>
    <w:tblGrid>
      <w:gridCol w:w="2268"/>
      <w:gridCol w:w="7797"/>
    </w:tblGrid>
    <w:tr w:rsidR="006722F5" w:rsidRPr="005C106F" w14:paraId="5FE1D967" w14:textId="77777777" w:rsidTr="00F8053D">
      <w:trPr>
        <w:trHeight w:val="1435"/>
      </w:trPr>
      <w:tc>
        <w:tcPr>
          <w:tcW w:w="2268" w:type="dxa"/>
          <w:shd w:val="clear" w:color="auto" w:fill="auto"/>
        </w:tcPr>
        <w:p w14:paraId="5CBD79C0" w14:textId="77777777" w:rsidR="006722F5" w:rsidRPr="005C106F" w:rsidRDefault="006722F5" w:rsidP="00737F8A">
          <w:pPr>
            <w:tabs>
              <w:tab w:val="right" w:pos="4273"/>
            </w:tabs>
            <w:rPr>
              <w:rFonts w:ascii="Garamond" w:eastAsia="Calibri" w:hAnsi="Garamond"/>
              <w:sz w:val="16"/>
              <w:szCs w:val="16"/>
              <w:lang w:eastAsia="en-US"/>
            </w:rPr>
          </w:pPr>
        </w:p>
      </w:tc>
      <w:tc>
        <w:tcPr>
          <w:tcW w:w="7797" w:type="dxa"/>
          <w:shd w:val="clear" w:color="auto" w:fill="auto"/>
        </w:tcPr>
        <w:tbl>
          <w:tblPr>
            <w:tblW w:w="6662" w:type="dxa"/>
            <w:tblInd w:w="1310" w:type="dxa"/>
            <w:tblLayout w:type="fixed"/>
            <w:tblLook w:val="0420" w:firstRow="1" w:lastRow="0" w:firstColumn="0" w:lastColumn="0" w:noHBand="0" w:noVBand="1"/>
          </w:tblPr>
          <w:tblGrid>
            <w:gridCol w:w="2687"/>
            <w:gridCol w:w="3975"/>
          </w:tblGrid>
          <w:tr w:rsidR="006722F5" w14:paraId="5D1CBF44" w14:textId="77777777" w:rsidTr="00F8053D">
            <w:trPr>
              <w:trHeight w:val="150"/>
            </w:trPr>
            <w:tc>
              <w:tcPr>
                <w:tcW w:w="2687" w:type="dxa"/>
                <w:shd w:val="clear" w:color="auto" w:fill="auto"/>
              </w:tcPr>
              <w:p w14:paraId="20571DA4" w14:textId="77777777" w:rsidR="006722F5" w:rsidRPr="00C516ED" w:rsidRDefault="006722F5" w:rsidP="00C516ED">
                <w:pPr>
                  <w:tabs>
                    <w:tab w:val="right" w:pos="8838"/>
                  </w:tabs>
                  <w:ind w:right="-105"/>
                  <w:rPr>
                    <w:rFonts w:ascii="Palatino Linotype" w:eastAsia="Calibri" w:hAnsi="Palatino Linotype" w:cs="Tahoma"/>
                    <w:b/>
                    <w:color w:val="000000" w:themeColor="text1"/>
                    <w:lang w:val="es-ES" w:eastAsia="en-US"/>
                  </w:rPr>
                </w:pPr>
                <w:r w:rsidRPr="00C516ED">
                  <w:rPr>
                    <w:rFonts w:ascii="Palatino Linotype" w:eastAsia="Calibri" w:hAnsi="Palatino Linotype" w:cs="Tahoma"/>
                    <w:b/>
                    <w:color w:val="000000" w:themeColor="text1"/>
                    <w:lang w:val="es-ES" w:eastAsia="en-US"/>
                  </w:rPr>
                  <w:t>Recurso de Revisión:</w:t>
                </w:r>
              </w:p>
            </w:tc>
            <w:tc>
              <w:tcPr>
                <w:tcW w:w="3975" w:type="dxa"/>
                <w:shd w:val="clear" w:color="auto" w:fill="auto"/>
              </w:tcPr>
              <w:p w14:paraId="4918F285" w14:textId="76965EA5" w:rsidR="006722F5" w:rsidRPr="00C516ED" w:rsidRDefault="00767F26" w:rsidP="00C516ED">
                <w:pPr>
                  <w:tabs>
                    <w:tab w:val="right" w:pos="8838"/>
                  </w:tabs>
                  <w:ind w:left="-108" w:right="-102"/>
                  <w:jc w:val="both"/>
                  <w:rPr>
                    <w:rFonts w:ascii="Palatino Linotype" w:eastAsia="Calibri" w:hAnsi="Palatino Linotype" w:cs="Tahoma"/>
                    <w:bCs/>
                    <w:color w:val="000000" w:themeColor="text1"/>
                    <w:lang w:val="es-ES" w:eastAsia="en-US"/>
                  </w:rPr>
                </w:pPr>
                <w:r w:rsidRPr="00C516ED">
                  <w:rPr>
                    <w:rFonts w:ascii="Palatino Linotype" w:hAnsi="Palatino Linotype"/>
                    <w:bCs/>
                    <w:color w:val="000000" w:themeColor="text1"/>
                  </w:rPr>
                  <w:t>07803/INFOEM/IP/RR/2025</w:t>
                </w:r>
              </w:p>
            </w:tc>
          </w:tr>
          <w:tr w:rsidR="006722F5" w:rsidRPr="00537748" w14:paraId="0B0EC9DE" w14:textId="77777777" w:rsidTr="00F8053D">
            <w:trPr>
              <w:trHeight w:val="295"/>
            </w:trPr>
            <w:tc>
              <w:tcPr>
                <w:tcW w:w="2687" w:type="dxa"/>
                <w:shd w:val="clear" w:color="auto" w:fill="auto"/>
              </w:tcPr>
              <w:p w14:paraId="32E28392" w14:textId="77777777" w:rsidR="006722F5" w:rsidRPr="00C516ED" w:rsidRDefault="006722F5" w:rsidP="00C516ED">
                <w:pPr>
                  <w:tabs>
                    <w:tab w:val="right" w:pos="8838"/>
                  </w:tabs>
                  <w:ind w:right="-105"/>
                  <w:rPr>
                    <w:rFonts w:ascii="Palatino Linotype" w:eastAsia="Calibri" w:hAnsi="Palatino Linotype" w:cs="Tahoma"/>
                    <w:b/>
                    <w:color w:val="000000" w:themeColor="text1"/>
                    <w:lang w:val="es-ES" w:eastAsia="en-US"/>
                  </w:rPr>
                </w:pPr>
                <w:r w:rsidRPr="00C516ED">
                  <w:rPr>
                    <w:rFonts w:ascii="Palatino Linotype" w:eastAsia="Calibri" w:hAnsi="Palatino Linotype" w:cs="Tahoma"/>
                    <w:b/>
                    <w:color w:val="000000" w:themeColor="text1"/>
                    <w:lang w:val="es-ES" w:eastAsia="en-US"/>
                  </w:rPr>
                  <w:t>Sujeto Obligado:</w:t>
                </w:r>
              </w:p>
            </w:tc>
            <w:tc>
              <w:tcPr>
                <w:tcW w:w="3975" w:type="dxa"/>
                <w:shd w:val="clear" w:color="auto" w:fill="auto"/>
              </w:tcPr>
              <w:p w14:paraId="36DE5926" w14:textId="64194F2F" w:rsidR="006722F5" w:rsidRPr="00C516ED" w:rsidRDefault="00767F26" w:rsidP="00C516ED">
                <w:pPr>
                  <w:tabs>
                    <w:tab w:val="left" w:pos="2834"/>
                    <w:tab w:val="right" w:pos="8838"/>
                  </w:tabs>
                  <w:ind w:left="-108" w:right="-102"/>
                  <w:jc w:val="both"/>
                  <w:rPr>
                    <w:rFonts w:ascii="Palatino Linotype" w:eastAsia="Calibri" w:hAnsi="Palatino Linotype" w:cs="Tahoma"/>
                    <w:color w:val="000000" w:themeColor="text1"/>
                    <w:lang w:val="es-ES" w:eastAsia="en-US"/>
                  </w:rPr>
                </w:pPr>
                <w:r w:rsidRPr="00C516ED">
                  <w:rPr>
                    <w:rFonts w:ascii="Palatino Linotype" w:eastAsia="Calibri" w:hAnsi="Palatino Linotype" w:cs="Tahoma"/>
                    <w:bCs/>
                    <w:color w:val="000000" w:themeColor="text1"/>
                    <w:lang w:eastAsia="en-US"/>
                  </w:rPr>
                  <w:t>Ayuntamiento de Calimaya</w:t>
                </w:r>
              </w:p>
            </w:tc>
          </w:tr>
          <w:tr w:rsidR="006722F5" w14:paraId="23FC583B" w14:textId="77777777" w:rsidTr="00F8053D">
            <w:trPr>
              <w:trHeight w:val="295"/>
            </w:trPr>
            <w:tc>
              <w:tcPr>
                <w:tcW w:w="2687" w:type="dxa"/>
                <w:shd w:val="clear" w:color="auto" w:fill="auto"/>
              </w:tcPr>
              <w:p w14:paraId="516312ED" w14:textId="77777777" w:rsidR="006722F5" w:rsidRPr="00C516ED" w:rsidRDefault="006722F5" w:rsidP="00C516ED">
                <w:pPr>
                  <w:tabs>
                    <w:tab w:val="right" w:pos="8838"/>
                  </w:tabs>
                  <w:ind w:right="-105"/>
                  <w:rPr>
                    <w:rFonts w:ascii="Palatino Linotype" w:eastAsia="Calibri" w:hAnsi="Palatino Linotype" w:cs="Tahoma"/>
                    <w:b/>
                    <w:color w:val="000000" w:themeColor="text1"/>
                    <w:lang w:val="es-ES" w:eastAsia="en-US"/>
                  </w:rPr>
                </w:pPr>
                <w:r w:rsidRPr="00C516ED">
                  <w:rPr>
                    <w:rFonts w:ascii="Palatino Linotype" w:eastAsia="Calibri" w:hAnsi="Palatino Linotype" w:cs="Tahoma"/>
                    <w:b/>
                    <w:color w:val="000000" w:themeColor="text1"/>
                    <w:lang w:val="es-ES" w:eastAsia="en-US"/>
                  </w:rPr>
                  <w:t>Comisionada ponente:</w:t>
                </w:r>
              </w:p>
            </w:tc>
            <w:tc>
              <w:tcPr>
                <w:tcW w:w="3975" w:type="dxa"/>
                <w:shd w:val="clear" w:color="auto" w:fill="auto"/>
              </w:tcPr>
              <w:p w14:paraId="60DA00A9" w14:textId="77777777" w:rsidR="006722F5" w:rsidRPr="00C516ED" w:rsidRDefault="006722F5" w:rsidP="00C516ED">
                <w:pPr>
                  <w:tabs>
                    <w:tab w:val="right" w:pos="8838"/>
                  </w:tabs>
                  <w:ind w:left="-108" w:right="171"/>
                  <w:jc w:val="both"/>
                  <w:rPr>
                    <w:rFonts w:ascii="Palatino Linotype" w:eastAsia="Calibri" w:hAnsi="Palatino Linotype" w:cs="Tahoma"/>
                    <w:color w:val="000000" w:themeColor="text1"/>
                    <w:lang w:val="es-ES" w:eastAsia="en-US"/>
                  </w:rPr>
                </w:pPr>
                <w:r w:rsidRPr="00C516ED">
                  <w:rPr>
                    <w:rFonts w:ascii="Palatino Linotype" w:eastAsia="Calibri" w:hAnsi="Palatino Linotype" w:cs="Tahoma"/>
                    <w:color w:val="000000" w:themeColor="text1"/>
                    <w:lang w:val="es-ES" w:eastAsia="en-US"/>
                  </w:rPr>
                  <w:t>María del Rosario Mejía Ayala</w:t>
                </w:r>
              </w:p>
              <w:p w14:paraId="2658492F" w14:textId="77777777" w:rsidR="006722F5" w:rsidRPr="00C516ED" w:rsidRDefault="006722F5" w:rsidP="00C516ED">
                <w:pPr>
                  <w:tabs>
                    <w:tab w:val="right" w:pos="8838"/>
                  </w:tabs>
                  <w:ind w:left="-108" w:right="171"/>
                  <w:jc w:val="both"/>
                  <w:rPr>
                    <w:rFonts w:ascii="Palatino Linotype" w:eastAsia="Calibri" w:hAnsi="Palatino Linotype" w:cs="Tahoma"/>
                    <w:color w:val="000000" w:themeColor="text1"/>
                    <w:lang w:val="es-ES" w:eastAsia="en-US"/>
                  </w:rPr>
                </w:pPr>
              </w:p>
            </w:tc>
          </w:tr>
        </w:tbl>
        <w:p w14:paraId="22D1A634" w14:textId="77777777" w:rsidR="006722F5" w:rsidRPr="005C106F" w:rsidRDefault="006722F5" w:rsidP="00737F8A">
          <w:pPr>
            <w:tabs>
              <w:tab w:val="right" w:pos="8838"/>
            </w:tabs>
            <w:ind w:left="-28"/>
            <w:jc w:val="both"/>
            <w:rPr>
              <w:rFonts w:ascii="Arial" w:eastAsia="Calibri" w:hAnsi="Arial" w:cs="Arial"/>
              <w:b/>
              <w:sz w:val="22"/>
              <w:szCs w:val="22"/>
              <w:lang w:eastAsia="en-US"/>
            </w:rPr>
          </w:pPr>
        </w:p>
      </w:tc>
    </w:tr>
  </w:tbl>
  <w:p w14:paraId="765E2D51" w14:textId="77777777" w:rsidR="006722F5" w:rsidRPr="00443C6B" w:rsidRDefault="006818BA" w:rsidP="00737F8A">
    <w:pPr>
      <w:pStyle w:val="Encabezado"/>
      <w:rPr>
        <w:sz w:val="14"/>
      </w:rPr>
    </w:pPr>
    <w:r>
      <w:rPr>
        <w:noProof/>
        <w:sz w:val="14"/>
      </w:rPr>
      <w:pict w14:anchorId="790E06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8" w:type="dxa"/>
      <w:tblLayout w:type="fixed"/>
      <w:tblLook w:val="04A0" w:firstRow="1" w:lastRow="0" w:firstColumn="1" w:lastColumn="0" w:noHBand="0" w:noVBand="1"/>
    </w:tblPr>
    <w:tblGrid>
      <w:gridCol w:w="2268"/>
      <w:gridCol w:w="8080"/>
    </w:tblGrid>
    <w:tr w:rsidR="006722F5" w:rsidRPr="000A314B" w14:paraId="0308D910" w14:textId="77777777" w:rsidTr="00F8053D">
      <w:trPr>
        <w:trHeight w:val="1435"/>
      </w:trPr>
      <w:tc>
        <w:tcPr>
          <w:tcW w:w="2268" w:type="dxa"/>
          <w:shd w:val="clear" w:color="auto" w:fill="auto"/>
        </w:tcPr>
        <w:p w14:paraId="3F294881" w14:textId="77777777" w:rsidR="006722F5" w:rsidRPr="00330DA7" w:rsidRDefault="006722F5" w:rsidP="00737F8A">
          <w:pPr>
            <w:tabs>
              <w:tab w:val="right" w:pos="4273"/>
            </w:tabs>
            <w:rPr>
              <w:rFonts w:ascii="Garamond" w:eastAsia="Calibri" w:hAnsi="Garamond"/>
              <w:sz w:val="22"/>
              <w:szCs w:val="22"/>
              <w:lang w:eastAsia="en-US"/>
            </w:rPr>
          </w:pPr>
        </w:p>
      </w:tc>
      <w:tc>
        <w:tcPr>
          <w:tcW w:w="8080" w:type="dxa"/>
          <w:shd w:val="clear" w:color="auto" w:fill="auto"/>
        </w:tcPr>
        <w:tbl>
          <w:tblPr>
            <w:tblW w:w="7122" w:type="dxa"/>
            <w:tblInd w:w="1593" w:type="dxa"/>
            <w:tblLayout w:type="fixed"/>
            <w:tblLook w:val="0420" w:firstRow="1" w:lastRow="0" w:firstColumn="0" w:lastColumn="0" w:noHBand="0" w:noVBand="1"/>
          </w:tblPr>
          <w:tblGrid>
            <w:gridCol w:w="2586"/>
            <w:gridCol w:w="4536"/>
          </w:tblGrid>
          <w:tr w:rsidR="00C516ED" w:rsidRPr="00C516ED" w14:paraId="67BAA973" w14:textId="77777777" w:rsidTr="00F8053D">
            <w:trPr>
              <w:trHeight w:val="144"/>
            </w:trPr>
            <w:tc>
              <w:tcPr>
                <w:tcW w:w="2586" w:type="dxa"/>
                <w:shd w:val="clear" w:color="auto" w:fill="auto"/>
              </w:tcPr>
              <w:p w14:paraId="2DCF531B" w14:textId="77777777" w:rsidR="006722F5" w:rsidRPr="00C516ED" w:rsidRDefault="006722F5" w:rsidP="00C516ED">
                <w:pPr>
                  <w:tabs>
                    <w:tab w:val="right" w:pos="8838"/>
                  </w:tabs>
                  <w:ind w:right="-105"/>
                  <w:rPr>
                    <w:rFonts w:ascii="Palatino Linotype" w:eastAsia="Calibri" w:hAnsi="Palatino Linotype" w:cs="Tahoma"/>
                    <w:b/>
                    <w:color w:val="000000" w:themeColor="text1"/>
                    <w:lang w:val="es-ES" w:eastAsia="en-US"/>
                  </w:rPr>
                </w:pPr>
                <w:r w:rsidRPr="00C516ED">
                  <w:rPr>
                    <w:rFonts w:ascii="Palatino Linotype" w:eastAsia="Calibri" w:hAnsi="Palatino Linotype" w:cs="Tahoma"/>
                    <w:b/>
                    <w:color w:val="000000" w:themeColor="text1"/>
                    <w:lang w:val="es-ES" w:eastAsia="en-US"/>
                  </w:rPr>
                  <w:t>Recurso de Revisión:</w:t>
                </w:r>
              </w:p>
            </w:tc>
            <w:tc>
              <w:tcPr>
                <w:tcW w:w="4536" w:type="dxa"/>
                <w:shd w:val="clear" w:color="auto" w:fill="auto"/>
              </w:tcPr>
              <w:p w14:paraId="05B40F46" w14:textId="328BE46A" w:rsidR="006722F5" w:rsidRPr="00C516ED" w:rsidRDefault="00767F26" w:rsidP="00C516ED">
                <w:pPr>
                  <w:tabs>
                    <w:tab w:val="right" w:pos="8838"/>
                  </w:tabs>
                  <w:ind w:left="-74" w:right="-105"/>
                  <w:jc w:val="both"/>
                  <w:rPr>
                    <w:rFonts w:ascii="Palatino Linotype" w:eastAsia="Calibri" w:hAnsi="Palatino Linotype" w:cs="Tahoma"/>
                    <w:bCs/>
                    <w:color w:val="000000" w:themeColor="text1"/>
                    <w:lang w:val="es-ES" w:eastAsia="en-US"/>
                  </w:rPr>
                </w:pPr>
                <w:r w:rsidRPr="00C516ED">
                  <w:rPr>
                    <w:rFonts w:ascii="Palatino Linotype" w:hAnsi="Palatino Linotype"/>
                    <w:bCs/>
                    <w:color w:val="000000" w:themeColor="text1"/>
                  </w:rPr>
                  <w:t>07803/INFOEM/IP/RR/2025</w:t>
                </w:r>
              </w:p>
            </w:tc>
          </w:tr>
          <w:tr w:rsidR="00C516ED" w:rsidRPr="00C516ED" w14:paraId="1926DE37" w14:textId="77777777" w:rsidTr="00F8053D">
            <w:trPr>
              <w:trHeight w:val="144"/>
            </w:trPr>
            <w:tc>
              <w:tcPr>
                <w:tcW w:w="2586" w:type="dxa"/>
                <w:shd w:val="clear" w:color="auto" w:fill="auto"/>
              </w:tcPr>
              <w:p w14:paraId="7F038361" w14:textId="77777777" w:rsidR="006722F5" w:rsidRPr="00C516ED" w:rsidRDefault="006722F5" w:rsidP="00C516ED">
                <w:pPr>
                  <w:tabs>
                    <w:tab w:val="right" w:pos="8838"/>
                  </w:tabs>
                  <w:ind w:right="-105"/>
                  <w:rPr>
                    <w:rFonts w:ascii="Palatino Linotype" w:eastAsia="Calibri" w:hAnsi="Palatino Linotype" w:cs="Tahoma"/>
                    <w:b/>
                    <w:color w:val="000000" w:themeColor="text1"/>
                    <w:lang w:val="es-ES" w:eastAsia="en-US"/>
                  </w:rPr>
                </w:pPr>
                <w:r w:rsidRPr="00C516ED">
                  <w:rPr>
                    <w:rFonts w:ascii="Palatino Linotype" w:eastAsia="Calibri" w:hAnsi="Palatino Linotype" w:cs="Tahoma"/>
                    <w:b/>
                    <w:color w:val="000000" w:themeColor="text1"/>
                    <w:lang w:val="es-ES" w:eastAsia="en-US"/>
                  </w:rPr>
                  <w:t>Recurrente:</w:t>
                </w:r>
              </w:p>
            </w:tc>
            <w:tc>
              <w:tcPr>
                <w:tcW w:w="4536" w:type="dxa"/>
                <w:shd w:val="clear" w:color="auto" w:fill="auto"/>
              </w:tcPr>
              <w:p w14:paraId="44D421F0" w14:textId="72E90356" w:rsidR="006722F5" w:rsidRPr="00C516ED" w:rsidRDefault="00A0565E" w:rsidP="00C516ED">
                <w:pPr>
                  <w:tabs>
                    <w:tab w:val="left" w:pos="1185"/>
                  </w:tabs>
                  <w:ind w:left="-74" w:right="-105"/>
                  <w:rPr>
                    <w:rFonts w:ascii="Palatino Linotype" w:eastAsia="Calibri" w:hAnsi="Palatino Linotype" w:cs="Tahoma"/>
                    <w:color w:val="000000" w:themeColor="text1"/>
                    <w:lang w:val="es-ES" w:eastAsia="en-US"/>
                  </w:rPr>
                </w:pPr>
                <w:r>
                  <w:rPr>
                    <w:rFonts w:ascii="Palatino Linotype" w:eastAsia="Calibri" w:hAnsi="Palatino Linotype" w:cs="Tahoma"/>
                    <w:bCs/>
                    <w:color w:val="000000" w:themeColor="text1"/>
                    <w:lang w:eastAsia="en-US"/>
                  </w:rPr>
                  <w:t>XXXX</w:t>
                </w:r>
              </w:p>
            </w:tc>
          </w:tr>
          <w:tr w:rsidR="00C516ED" w:rsidRPr="00C516ED" w14:paraId="110D658A" w14:textId="77777777" w:rsidTr="00F8053D">
            <w:trPr>
              <w:trHeight w:val="283"/>
            </w:trPr>
            <w:tc>
              <w:tcPr>
                <w:tcW w:w="2586" w:type="dxa"/>
                <w:shd w:val="clear" w:color="auto" w:fill="auto"/>
              </w:tcPr>
              <w:p w14:paraId="03279849" w14:textId="77777777" w:rsidR="006722F5" w:rsidRPr="00C516ED" w:rsidRDefault="006722F5" w:rsidP="00C516ED">
                <w:pPr>
                  <w:tabs>
                    <w:tab w:val="right" w:pos="8838"/>
                  </w:tabs>
                  <w:ind w:right="-105"/>
                  <w:rPr>
                    <w:rFonts w:ascii="Palatino Linotype" w:eastAsia="Calibri" w:hAnsi="Palatino Linotype" w:cs="Tahoma"/>
                    <w:b/>
                    <w:color w:val="000000" w:themeColor="text1"/>
                    <w:lang w:val="es-ES" w:eastAsia="en-US"/>
                  </w:rPr>
                </w:pPr>
                <w:r w:rsidRPr="00C516ED">
                  <w:rPr>
                    <w:rFonts w:ascii="Palatino Linotype" w:eastAsia="Calibri" w:hAnsi="Palatino Linotype" w:cs="Tahoma"/>
                    <w:b/>
                    <w:color w:val="000000" w:themeColor="text1"/>
                    <w:lang w:val="es-ES" w:eastAsia="en-US"/>
                  </w:rPr>
                  <w:t>Sujeto Obligado:</w:t>
                </w:r>
              </w:p>
            </w:tc>
            <w:tc>
              <w:tcPr>
                <w:tcW w:w="4536" w:type="dxa"/>
                <w:shd w:val="clear" w:color="auto" w:fill="auto"/>
              </w:tcPr>
              <w:p w14:paraId="2109D3C1" w14:textId="52B4396B" w:rsidR="006722F5" w:rsidRPr="00C516ED" w:rsidRDefault="00767F26" w:rsidP="00C516ED">
                <w:pPr>
                  <w:tabs>
                    <w:tab w:val="right" w:pos="8838"/>
                  </w:tabs>
                  <w:ind w:left="-74" w:right="-105"/>
                  <w:jc w:val="both"/>
                  <w:rPr>
                    <w:rFonts w:ascii="Palatino Linotype" w:eastAsia="Calibri" w:hAnsi="Palatino Linotype" w:cs="Tahoma"/>
                    <w:color w:val="000000" w:themeColor="text1"/>
                    <w:lang w:val="es-ES" w:eastAsia="en-US"/>
                  </w:rPr>
                </w:pPr>
                <w:r w:rsidRPr="00C516ED">
                  <w:rPr>
                    <w:rFonts w:ascii="Palatino Linotype" w:eastAsia="Calibri" w:hAnsi="Palatino Linotype" w:cs="Tahoma"/>
                    <w:bCs/>
                    <w:color w:val="000000" w:themeColor="text1"/>
                    <w:lang w:eastAsia="en-US"/>
                  </w:rPr>
                  <w:t>Ayuntamiento de Calimaya</w:t>
                </w:r>
              </w:p>
            </w:tc>
          </w:tr>
          <w:tr w:rsidR="00C516ED" w:rsidRPr="00C516ED" w14:paraId="4FF1529E" w14:textId="77777777" w:rsidTr="00F8053D">
            <w:trPr>
              <w:trHeight w:val="283"/>
            </w:trPr>
            <w:tc>
              <w:tcPr>
                <w:tcW w:w="2586" w:type="dxa"/>
                <w:shd w:val="clear" w:color="auto" w:fill="auto"/>
              </w:tcPr>
              <w:p w14:paraId="49FD221E" w14:textId="77777777" w:rsidR="006722F5" w:rsidRPr="00C516ED" w:rsidRDefault="006722F5" w:rsidP="00C516ED">
                <w:pPr>
                  <w:tabs>
                    <w:tab w:val="right" w:pos="8838"/>
                  </w:tabs>
                  <w:ind w:right="-105"/>
                  <w:rPr>
                    <w:rFonts w:ascii="Palatino Linotype" w:eastAsia="Calibri" w:hAnsi="Palatino Linotype" w:cs="Tahoma"/>
                    <w:b/>
                    <w:color w:val="000000" w:themeColor="text1"/>
                    <w:lang w:val="es-ES" w:eastAsia="en-US"/>
                  </w:rPr>
                </w:pPr>
                <w:r w:rsidRPr="00C516ED">
                  <w:rPr>
                    <w:rFonts w:ascii="Palatino Linotype" w:eastAsia="Calibri" w:hAnsi="Palatino Linotype" w:cs="Tahoma"/>
                    <w:b/>
                    <w:color w:val="000000" w:themeColor="text1"/>
                    <w:lang w:val="es-ES" w:eastAsia="en-US"/>
                  </w:rPr>
                  <w:t>Comisionada ponente:</w:t>
                </w:r>
              </w:p>
            </w:tc>
            <w:tc>
              <w:tcPr>
                <w:tcW w:w="4536" w:type="dxa"/>
                <w:shd w:val="clear" w:color="auto" w:fill="auto"/>
              </w:tcPr>
              <w:p w14:paraId="0F12C194" w14:textId="77777777" w:rsidR="006722F5" w:rsidRPr="00C516ED" w:rsidRDefault="006722F5" w:rsidP="00C516ED">
                <w:pPr>
                  <w:tabs>
                    <w:tab w:val="right" w:pos="8838"/>
                  </w:tabs>
                  <w:ind w:left="-74" w:right="-105"/>
                  <w:jc w:val="both"/>
                  <w:rPr>
                    <w:rFonts w:ascii="Palatino Linotype" w:eastAsia="Calibri" w:hAnsi="Palatino Linotype" w:cs="Tahoma"/>
                    <w:color w:val="000000" w:themeColor="text1"/>
                    <w:lang w:val="es-ES" w:eastAsia="en-US"/>
                  </w:rPr>
                </w:pPr>
                <w:r w:rsidRPr="00C516ED">
                  <w:rPr>
                    <w:rFonts w:ascii="Palatino Linotype" w:eastAsia="Calibri" w:hAnsi="Palatino Linotype" w:cs="Tahoma"/>
                    <w:color w:val="000000" w:themeColor="text1"/>
                    <w:lang w:val="es-ES" w:eastAsia="en-US"/>
                  </w:rPr>
                  <w:t>María del Rosario Mejía Ayala</w:t>
                </w:r>
              </w:p>
              <w:p w14:paraId="5D98F4B9" w14:textId="77777777" w:rsidR="006722F5" w:rsidRPr="00C516ED" w:rsidRDefault="006722F5" w:rsidP="00C516ED">
                <w:pPr>
                  <w:tabs>
                    <w:tab w:val="right" w:pos="8838"/>
                  </w:tabs>
                  <w:ind w:left="-74" w:right="-105"/>
                  <w:jc w:val="both"/>
                  <w:rPr>
                    <w:rFonts w:ascii="Palatino Linotype" w:eastAsia="Calibri" w:hAnsi="Palatino Linotype" w:cs="Tahoma"/>
                    <w:color w:val="000000" w:themeColor="text1"/>
                    <w:lang w:val="es-ES" w:eastAsia="en-US"/>
                  </w:rPr>
                </w:pPr>
              </w:p>
            </w:tc>
          </w:tr>
        </w:tbl>
        <w:p w14:paraId="77FB6970" w14:textId="77777777" w:rsidR="006722F5" w:rsidRPr="000A314B" w:rsidRDefault="006722F5" w:rsidP="00737F8A">
          <w:pPr>
            <w:tabs>
              <w:tab w:val="right" w:pos="8838"/>
            </w:tabs>
            <w:ind w:left="-28"/>
            <w:jc w:val="both"/>
            <w:rPr>
              <w:rFonts w:ascii="Arial" w:eastAsia="Calibri" w:hAnsi="Arial" w:cs="Arial"/>
              <w:b/>
              <w:sz w:val="22"/>
              <w:szCs w:val="22"/>
              <w:lang w:eastAsia="en-US"/>
            </w:rPr>
          </w:pPr>
        </w:p>
      </w:tc>
    </w:tr>
  </w:tbl>
  <w:p w14:paraId="057BF988" w14:textId="77777777" w:rsidR="006722F5" w:rsidRPr="00827FA0" w:rsidRDefault="006818BA" w:rsidP="00737F8A">
    <w:pPr>
      <w:pStyle w:val="Encabezado"/>
      <w:rPr>
        <w:sz w:val="2"/>
        <w:szCs w:val="22"/>
      </w:rPr>
    </w:pPr>
    <w:r>
      <w:rPr>
        <w:noProof/>
        <w:sz w:val="2"/>
        <w:szCs w:val="22"/>
      </w:rPr>
      <w:pict w14:anchorId="2A282F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B42C4"/>
    <w:multiLevelType w:val="hybridMultilevel"/>
    <w:tmpl w:val="45B48892"/>
    <w:lvl w:ilvl="0" w:tplc="080A0001">
      <w:start w:val="1"/>
      <w:numFmt w:val="bullet"/>
      <w:lvlText w:val=""/>
      <w:lvlJc w:val="left"/>
      <w:pPr>
        <w:ind w:left="1789" w:hanging="360"/>
      </w:pPr>
      <w:rPr>
        <w:rFonts w:ascii="Symbol" w:hAnsi="Symbol" w:hint="default"/>
      </w:rPr>
    </w:lvl>
    <w:lvl w:ilvl="1" w:tplc="080A0003" w:tentative="1">
      <w:start w:val="1"/>
      <w:numFmt w:val="bullet"/>
      <w:lvlText w:val="o"/>
      <w:lvlJc w:val="left"/>
      <w:pPr>
        <w:ind w:left="2509" w:hanging="360"/>
      </w:pPr>
      <w:rPr>
        <w:rFonts w:ascii="Courier New" w:hAnsi="Courier New" w:cs="Courier New" w:hint="default"/>
      </w:rPr>
    </w:lvl>
    <w:lvl w:ilvl="2" w:tplc="080A0005" w:tentative="1">
      <w:start w:val="1"/>
      <w:numFmt w:val="bullet"/>
      <w:lvlText w:val=""/>
      <w:lvlJc w:val="left"/>
      <w:pPr>
        <w:ind w:left="3229" w:hanging="360"/>
      </w:pPr>
      <w:rPr>
        <w:rFonts w:ascii="Wingdings" w:hAnsi="Wingdings" w:hint="default"/>
      </w:rPr>
    </w:lvl>
    <w:lvl w:ilvl="3" w:tplc="080A0001" w:tentative="1">
      <w:start w:val="1"/>
      <w:numFmt w:val="bullet"/>
      <w:lvlText w:val=""/>
      <w:lvlJc w:val="left"/>
      <w:pPr>
        <w:ind w:left="3949" w:hanging="360"/>
      </w:pPr>
      <w:rPr>
        <w:rFonts w:ascii="Symbol" w:hAnsi="Symbol" w:hint="default"/>
      </w:rPr>
    </w:lvl>
    <w:lvl w:ilvl="4" w:tplc="080A0003" w:tentative="1">
      <w:start w:val="1"/>
      <w:numFmt w:val="bullet"/>
      <w:lvlText w:val="o"/>
      <w:lvlJc w:val="left"/>
      <w:pPr>
        <w:ind w:left="4669" w:hanging="360"/>
      </w:pPr>
      <w:rPr>
        <w:rFonts w:ascii="Courier New" w:hAnsi="Courier New" w:cs="Courier New" w:hint="default"/>
      </w:rPr>
    </w:lvl>
    <w:lvl w:ilvl="5" w:tplc="080A0005" w:tentative="1">
      <w:start w:val="1"/>
      <w:numFmt w:val="bullet"/>
      <w:lvlText w:val=""/>
      <w:lvlJc w:val="left"/>
      <w:pPr>
        <w:ind w:left="5389" w:hanging="360"/>
      </w:pPr>
      <w:rPr>
        <w:rFonts w:ascii="Wingdings" w:hAnsi="Wingdings" w:hint="default"/>
      </w:rPr>
    </w:lvl>
    <w:lvl w:ilvl="6" w:tplc="080A0001" w:tentative="1">
      <w:start w:val="1"/>
      <w:numFmt w:val="bullet"/>
      <w:lvlText w:val=""/>
      <w:lvlJc w:val="left"/>
      <w:pPr>
        <w:ind w:left="6109" w:hanging="360"/>
      </w:pPr>
      <w:rPr>
        <w:rFonts w:ascii="Symbol" w:hAnsi="Symbol" w:hint="default"/>
      </w:rPr>
    </w:lvl>
    <w:lvl w:ilvl="7" w:tplc="080A0003" w:tentative="1">
      <w:start w:val="1"/>
      <w:numFmt w:val="bullet"/>
      <w:lvlText w:val="o"/>
      <w:lvlJc w:val="left"/>
      <w:pPr>
        <w:ind w:left="6829" w:hanging="360"/>
      </w:pPr>
      <w:rPr>
        <w:rFonts w:ascii="Courier New" w:hAnsi="Courier New" w:cs="Courier New" w:hint="default"/>
      </w:rPr>
    </w:lvl>
    <w:lvl w:ilvl="8" w:tplc="080A0005" w:tentative="1">
      <w:start w:val="1"/>
      <w:numFmt w:val="bullet"/>
      <w:lvlText w:val=""/>
      <w:lvlJc w:val="left"/>
      <w:pPr>
        <w:ind w:left="7549" w:hanging="360"/>
      </w:pPr>
      <w:rPr>
        <w:rFonts w:ascii="Wingdings" w:hAnsi="Wingdings" w:hint="default"/>
      </w:rPr>
    </w:lvl>
  </w:abstractNum>
  <w:abstractNum w:abstractNumId="1" w15:restartNumberingAfterBreak="0">
    <w:nsid w:val="0109561F"/>
    <w:multiLevelType w:val="hybridMultilevel"/>
    <w:tmpl w:val="2B769E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6C0D97"/>
    <w:multiLevelType w:val="hybridMultilevel"/>
    <w:tmpl w:val="1F92AB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2FD614B"/>
    <w:multiLevelType w:val="hybridMultilevel"/>
    <w:tmpl w:val="DAEC35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3016DA6"/>
    <w:multiLevelType w:val="multilevel"/>
    <w:tmpl w:val="9E0C9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814C03"/>
    <w:multiLevelType w:val="hybridMultilevel"/>
    <w:tmpl w:val="40B021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B057EF5"/>
    <w:multiLevelType w:val="hybridMultilevel"/>
    <w:tmpl w:val="04629E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0E551F8"/>
    <w:multiLevelType w:val="hybridMultilevel"/>
    <w:tmpl w:val="CDD63DB2"/>
    <w:lvl w:ilvl="0" w:tplc="15022F62">
      <w:start w:val="99"/>
      <w:numFmt w:val="decimal"/>
      <w:lvlText w:val="%1-"/>
      <w:lvlJc w:val="left"/>
      <w:pPr>
        <w:ind w:left="21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11E5A22"/>
    <w:multiLevelType w:val="multilevel"/>
    <w:tmpl w:val="46E2AEF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5B15F2"/>
    <w:multiLevelType w:val="hybridMultilevel"/>
    <w:tmpl w:val="39BA2760"/>
    <w:lvl w:ilvl="0" w:tplc="2216FEBA">
      <w:start w:val="1"/>
      <w:numFmt w:val="decimal"/>
      <w:lvlText w:val="%1-"/>
      <w:lvlJc w:val="left"/>
      <w:pPr>
        <w:ind w:left="2160" w:hanging="360"/>
      </w:pPr>
      <w:rPr>
        <w:rFonts w:hint="default"/>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0" w15:restartNumberingAfterBreak="0">
    <w:nsid w:val="17902F92"/>
    <w:multiLevelType w:val="hybridMultilevel"/>
    <w:tmpl w:val="8090A41C"/>
    <w:lvl w:ilvl="0" w:tplc="555C26CE">
      <w:start w:val="20"/>
      <w:numFmt w:val="decimal"/>
      <w:lvlText w:val="%1-"/>
      <w:lvlJc w:val="left"/>
      <w:pPr>
        <w:ind w:left="21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1416C26"/>
    <w:multiLevelType w:val="hybridMultilevel"/>
    <w:tmpl w:val="59A22B64"/>
    <w:lvl w:ilvl="0" w:tplc="080A0001">
      <w:start w:val="1"/>
      <w:numFmt w:val="bullet"/>
      <w:lvlText w:val=""/>
      <w:lvlJc w:val="left"/>
      <w:pPr>
        <w:ind w:left="1364" w:hanging="360"/>
      </w:pPr>
      <w:rPr>
        <w:rFonts w:ascii="Symbol" w:hAnsi="Symbol" w:hint="default"/>
      </w:rPr>
    </w:lvl>
    <w:lvl w:ilvl="1" w:tplc="080A0003" w:tentative="1">
      <w:start w:val="1"/>
      <w:numFmt w:val="bullet"/>
      <w:lvlText w:val="o"/>
      <w:lvlJc w:val="left"/>
      <w:pPr>
        <w:ind w:left="2084" w:hanging="360"/>
      </w:pPr>
      <w:rPr>
        <w:rFonts w:ascii="Courier New" w:hAnsi="Courier New" w:cs="Courier New" w:hint="default"/>
      </w:rPr>
    </w:lvl>
    <w:lvl w:ilvl="2" w:tplc="080A0005" w:tentative="1">
      <w:start w:val="1"/>
      <w:numFmt w:val="bullet"/>
      <w:lvlText w:val=""/>
      <w:lvlJc w:val="left"/>
      <w:pPr>
        <w:ind w:left="2804" w:hanging="360"/>
      </w:pPr>
      <w:rPr>
        <w:rFonts w:ascii="Wingdings" w:hAnsi="Wingdings" w:hint="default"/>
      </w:rPr>
    </w:lvl>
    <w:lvl w:ilvl="3" w:tplc="080A0001" w:tentative="1">
      <w:start w:val="1"/>
      <w:numFmt w:val="bullet"/>
      <w:lvlText w:val=""/>
      <w:lvlJc w:val="left"/>
      <w:pPr>
        <w:ind w:left="3524" w:hanging="360"/>
      </w:pPr>
      <w:rPr>
        <w:rFonts w:ascii="Symbol" w:hAnsi="Symbol" w:hint="default"/>
      </w:rPr>
    </w:lvl>
    <w:lvl w:ilvl="4" w:tplc="080A0003" w:tentative="1">
      <w:start w:val="1"/>
      <w:numFmt w:val="bullet"/>
      <w:lvlText w:val="o"/>
      <w:lvlJc w:val="left"/>
      <w:pPr>
        <w:ind w:left="4244" w:hanging="360"/>
      </w:pPr>
      <w:rPr>
        <w:rFonts w:ascii="Courier New" w:hAnsi="Courier New" w:cs="Courier New" w:hint="default"/>
      </w:rPr>
    </w:lvl>
    <w:lvl w:ilvl="5" w:tplc="080A0005" w:tentative="1">
      <w:start w:val="1"/>
      <w:numFmt w:val="bullet"/>
      <w:lvlText w:val=""/>
      <w:lvlJc w:val="left"/>
      <w:pPr>
        <w:ind w:left="4964" w:hanging="360"/>
      </w:pPr>
      <w:rPr>
        <w:rFonts w:ascii="Wingdings" w:hAnsi="Wingdings" w:hint="default"/>
      </w:rPr>
    </w:lvl>
    <w:lvl w:ilvl="6" w:tplc="080A0001" w:tentative="1">
      <w:start w:val="1"/>
      <w:numFmt w:val="bullet"/>
      <w:lvlText w:val=""/>
      <w:lvlJc w:val="left"/>
      <w:pPr>
        <w:ind w:left="5684" w:hanging="360"/>
      </w:pPr>
      <w:rPr>
        <w:rFonts w:ascii="Symbol" w:hAnsi="Symbol" w:hint="default"/>
      </w:rPr>
    </w:lvl>
    <w:lvl w:ilvl="7" w:tplc="080A0003" w:tentative="1">
      <w:start w:val="1"/>
      <w:numFmt w:val="bullet"/>
      <w:lvlText w:val="o"/>
      <w:lvlJc w:val="left"/>
      <w:pPr>
        <w:ind w:left="6404" w:hanging="360"/>
      </w:pPr>
      <w:rPr>
        <w:rFonts w:ascii="Courier New" w:hAnsi="Courier New" w:cs="Courier New" w:hint="default"/>
      </w:rPr>
    </w:lvl>
    <w:lvl w:ilvl="8" w:tplc="080A0005" w:tentative="1">
      <w:start w:val="1"/>
      <w:numFmt w:val="bullet"/>
      <w:lvlText w:val=""/>
      <w:lvlJc w:val="left"/>
      <w:pPr>
        <w:ind w:left="7124" w:hanging="360"/>
      </w:pPr>
      <w:rPr>
        <w:rFonts w:ascii="Wingdings" w:hAnsi="Wingdings" w:hint="default"/>
      </w:rPr>
    </w:lvl>
  </w:abstractNum>
  <w:abstractNum w:abstractNumId="12" w15:restartNumberingAfterBreak="0">
    <w:nsid w:val="23D964AB"/>
    <w:multiLevelType w:val="hybridMultilevel"/>
    <w:tmpl w:val="82AC9BBA"/>
    <w:lvl w:ilvl="0" w:tplc="B79EAA92">
      <w:start w:val="476"/>
      <w:numFmt w:val="decimal"/>
      <w:lvlText w:val="%1-"/>
      <w:lvlJc w:val="left"/>
      <w:pPr>
        <w:ind w:left="21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847F56"/>
    <w:multiLevelType w:val="multilevel"/>
    <w:tmpl w:val="D144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2EA828D7"/>
    <w:multiLevelType w:val="hybridMultilevel"/>
    <w:tmpl w:val="04629E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906E7064"/>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15887"/>
    <w:multiLevelType w:val="hybridMultilevel"/>
    <w:tmpl w:val="1F5ED7CE"/>
    <w:lvl w:ilvl="0" w:tplc="4E5A2186">
      <w:start w:val="47"/>
      <w:numFmt w:val="decimal"/>
      <w:lvlText w:val="%1-"/>
      <w:lvlJc w:val="left"/>
      <w:pPr>
        <w:ind w:left="21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67313CD"/>
    <w:multiLevelType w:val="hybridMultilevel"/>
    <w:tmpl w:val="CC7ADBF2"/>
    <w:lvl w:ilvl="0" w:tplc="FF260BC2">
      <w:start w:val="52"/>
      <w:numFmt w:val="decimal"/>
      <w:lvlText w:val="%1-"/>
      <w:lvlJc w:val="left"/>
      <w:pPr>
        <w:ind w:left="21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8566741"/>
    <w:multiLevelType w:val="hybridMultilevel"/>
    <w:tmpl w:val="04629E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89028AC"/>
    <w:multiLevelType w:val="hybridMultilevel"/>
    <w:tmpl w:val="04767A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AD8321B"/>
    <w:multiLevelType w:val="hybridMultilevel"/>
    <w:tmpl w:val="5846EA66"/>
    <w:lvl w:ilvl="0" w:tplc="E16EFDF6">
      <w:start w:val="29"/>
      <w:numFmt w:val="decimal"/>
      <w:lvlText w:val="%1."/>
      <w:lvlJc w:val="left"/>
      <w:pPr>
        <w:ind w:left="502" w:hanging="360"/>
      </w:pPr>
      <w:rPr>
        <w:rFonts w:cs="Times New Roman" w:hint="default"/>
        <w:b/>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23" w15:restartNumberingAfterBreak="0">
    <w:nsid w:val="3B281DC9"/>
    <w:multiLevelType w:val="hybridMultilevel"/>
    <w:tmpl w:val="ACE43FC8"/>
    <w:lvl w:ilvl="0" w:tplc="17EC1D6A">
      <w:start w:val="1"/>
      <w:numFmt w:val="bullet"/>
      <w:lvlText w:val="-"/>
      <w:lvlJc w:val="left"/>
      <w:pPr>
        <w:ind w:left="720" w:hanging="360"/>
      </w:pPr>
      <w:rPr>
        <w:rFonts w:ascii="Sylfaen" w:hAnsi="Sylfae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CD5655C"/>
    <w:multiLevelType w:val="hybridMultilevel"/>
    <w:tmpl w:val="F76A6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21562F4"/>
    <w:multiLevelType w:val="hybridMultilevel"/>
    <w:tmpl w:val="CD3872F6"/>
    <w:lvl w:ilvl="0" w:tplc="C1FECCD4">
      <w:start w:val="96"/>
      <w:numFmt w:val="decimal"/>
      <w:lvlText w:val="%1-"/>
      <w:lvlJc w:val="left"/>
      <w:pPr>
        <w:ind w:left="21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0202E22"/>
    <w:multiLevelType w:val="multilevel"/>
    <w:tmpl w:val="16622EA6"/>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3B7D33"/>
    <w:multiLevelType w:val="hybridMultilevel"/>
    <w:tmpl w:val="C27C9516"/>
    <w:lvl w:ilvl="0" w:tplc="EFD45920">
      <w:start w:val="94"/>
      <w:numFmt w:val="decimal"/>
      <w:lvlText w:val="%1-"/>
      <w:lvlJc w:val="left"/>
      <w:pPr>
        <w:ind w:left="21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3A9385B"/>
    <w:multiLevelType w:val="hybridMultilevel"/>
    <w:tmpl w:val="9A926BBC"/>
    <w:lvl w:ilvl="0" w:tplc="E69A24AE">
      <w:start w:val="4"/>
      <w:numFmt w:val="decimal"/>
      <w:lvlText w:val="%1-"/>
      <w:lvlJc w:val="left"/>
      <w:pPr>
        <w:ind w:left="21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7B92C5B"/>
    <w:multiLevelType w:val="hybridMultilevel"/>
    <w:tmpl w:val="A876319E"/>
    <w:lvl w:ilvl="0" w:tplc="17EC1D6A">
      <w:start w:val="1"/>
      <w:numFmt w:val="bullet"/>
      <w:lvlText w:val="-"/>
      <w:lvlJc w:val="left"/>
      <w:pPr>
        <w:ind w:left="720" w:hanging="360"/>
      </w:pPr>
      <w:rPr>
        <w:rFonts w:ascii="Sylfaen" w:hAnsi="Sylfae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9501158"/>
    <w:multiLevelType w:val="hybridMultilevel"/>
    <w:tmpl w:val="0F209F74"/>
    <w:lvl w:ilvl="0" w:tplc="2216FEBA">
      <w:start w:val="1"/>
      <w:numFmt w:val="decimal"/>
      <w:lvlText w:val="%1-"/>
      <w:lvlJc w:val="left"/>
      <w:pPr>
        <w:ind w:left="144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F006094"/>
    <w:multiLevelType w:val="hybridMultilevel"/>
    <w:tmpl w:val="BEA44C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F546CAD"/>
    <w:multiLevelType w:val="hybridMultilevel"/>
    <w:tmpl w:val="F4867B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05907C8"/>
    <w:multiLevelType w:val="hybridMultilevel"/>
    <w:tmpl w:val="8B9C47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5A37076"/>
    <w:multiLevelType w:val="hybridMultilevel"/>
    <w:tmpl w:val="E4FC4B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818270A"/>
    <w:multiLevelType w:val="hybridMultilevel"/>
    <w:tmpl w:val="E9CE07AC"/>
    <w:lvl w:ilvl="0" w:tplc="2A70932E">
      <w:start w:val="23"/>
      <w:numFmt w:val="decimal"/>
      <w:lvlText w:val="%1-"/>
      <w:lvlJc w:val="left"/>
      <w:pPr>
        <w:ind w:left="21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95F3A39"/>
    <w:multiLevelType w:val="hybridMultilevel"/>
    <w:tmpl w:val="D7544C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0397E84"/>
    <w:multiLevelType w:val="hybridMultilevel"/>
    <w:tmpl w:val="E96A3DE0"/>
    <w:lvl w:ilvl="0" w:tplc="8070E9CC">
      <w:start w:val="65"/>
      <w:numFmt w:val="decimal"/>
      <w:lvlText w:val="%1-"/>
      <w:lvlJc w:val="left"/>
      <w:pPr>
        <w:ind w:left="21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0B94BB0"/>
    <w:multiLevelType w:val="hybridMultilevel"/>
    <w:tmpl w:val="1E620F1C"/>
    <w:lvl w:ilvl="0" w:tplc="FA7AA882">
      <w:start w:val="27"/>
      <w:numFmt w:val="decimal"/>
      <w:lvlText w:val="%1"/>
      <w:lvlJc w:val="left"/>
      <w:pPr>
        <w:ind w:left="502" w:hanging="360"/>
      </w:pPr>
      <w:rPr>
        <w:rFonts w:cs="Times New Roman" w:hint="default"/>
        <w:b/>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39" w15:restartNumberingAfterBreak="0">
    <w:nsid w:val="72E16CD9"/>
    <w:multiLevelType w:val="hybridMultilevel"/>
    <w:tmpl w:val="21366CEE"/>
    <w:lvl w:ilvl="0" w:tplc="2E921AC2">
      <w:start w:val="47"/>
      <w:numFmt w:val="decimal"/>
      <w:lvlText w:val="%1-"/>
      <w:lvlJc w:val="left"/>
      <w:pPr>
        <w:ind w:left="21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5F22244"/>
    <w:multiLevelType w:val="hybridMultilevel"/>
    <w:tmpl w:val="723251FE"/>
    <w:lvl w:ilvl="0" w:tplc="3E24553A">
      <w:start w:val="67"/>
      <w:numFmt w:val="decimal"/>
      <w:lvlText w:val="%1-"/>
      <w:lvlJc w:val="left"/>
      <w:pPr>
        <w:ind w:left="21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70136A0"/>
    <w:multiLevelType w:val="hybridMultilevel"/>
    <w:tmpl w:val="43601C28"/>
    <w:lvl w:ilvl="0" w:tplc="9216D5FA">
      <w:start w:val="1"/>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B7A3BA3"/>
    <w:multiLevelType w:val="hybridMultilevel"/>
    <w:tmpl w:val="906E7064"/>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CBA354C"/>
    <w:multiLevelType w:val="hybridMultilevel"/>
    <w:tmpl w:val="7F36BD0A"/>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17"/>
  </w:num>
  <w:num w:numId="2">
    <w:abstractNumId w:val="14"/>
  </w:num>
  <w:num w:numId="3">
    <w:abstractNumId w:val="31"/>
  </w:num>
  <w:num w:numId="4">
    <w:abstractNumId w:val="32"/>
  </w:num>
  <w:num w:numId="5">
    <w:abstractNumId w:val="4"/>
  </w:num>
  <w:num w:numId="6">
    <w:abstractNumId w:val="13"/>
  </w:num>
  <w:num w:numId="7">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2"/>
  </w:num>
  <w:num w:numId="10">
    <w:abstractNumId w:val="11"/>
  </w:num>
  <w:num w:numId="11">
    <w:abstractNumId w:val="42"/>
  </w:num>
  <w:num w:numId="12">
    <w:abstractNumId w:val="41"/>
  </w:num>
  <w:num w:numId="13">
    <w:abstractNumId w:val="43"/>
  </w:num>
  <w:num w:numId="14">
    <w:abstractNumId w:val="21"/>
  </w:num>
  <w:num w:numId="15">
    <w:abstractNumId w:val="15"/>
  </w:num>
  <w:num w:numId="16">
    <w:abstractNumId w:val="1"/>
  </w:num>
  <w:num w:numId="17">
    <w:abstractNumId w:val="38"/>
  </w:num>
  <w:num w:numId="18">
    <w:abstractNumId w:val="22"/>
  </w:num>
  <w:num w:numId="19">
    <w:abstractNumId w:val="33"/>
  </w:num>
  <w:num w:numId="20">
    <w:abstractNumId w:val="24"/>
  </w:num>
  <w:num w:numId="21">
    <w:abstractNumId w:val="20"/>
  </w:num>
  <w:num w:numId="22">
    <w:abstractNumId w:val="16"/>
  </w:num>
  <w:num w:numId="23">
    <w:abstractNumId w:val="6"/>
  </w:num>
  <w:num w:numId="24">
    <w:abstractNumId w:val="3"/>
  </w:num>
  <w:num w:numId="25">
    <w:abstractNumId w:val="26"/>
  </w:num>
  <w:num w:numId="26">
    <w:abstractNumId w:val="0"/>
  </w:num>
  <w:num w:numId="27">
    <w:abstractNumId w:val="36"/>
  </w:num>
  <w:num w:numId="28">
    <w:abstractNumId w:val="23"/>
  </w:num>
  <w:num w:numId="29">
    <w:abstractNumId w:val="30"/>
  </w:num>
  <w:num w:numId="30">
    <w:abstractNumId w:val="9"/>
  </w:num>
  <w:num w:numId="31">
    <w:abstractNumId w:val="12"/>
  </w:num>
  <w:num w:numId="32">
    <w:abstractNumId w:val="28"/>
  </w:num>
  <w:num w:numId="33">
    <w:abstractNumId w:val="10"/>
  </w:num>
  <w:num w:numId="34">
    <w:abstractNumId w:val="35"/>
  </w:num>
  <w:num w:numId="35">
    <w:abstractNumId w:val="39"/>
  </w:num>
  <w:num w:numId="36">
    <w:abstractNumId w:val="18"/>
  </w:num>
  <w:num w:numId="37">
    <w:abstractNumId w:val="19"/>
  </w:num>
  <w:num w:numId="38">
    <w:abstractNumId w:val="37"/>
  </w:num>
  <w:num w:numId="39">
    <w:abstractNumId w:val="40"/>
  </w:num>
  <w:num w:numId="40">
    <w:abstractNumId w:val="27"/>
  </w:num>
  <w:num w:numId="41">
    <w:abstractNumId w:val="25"/>
  </w:num>
  <w:num w:numId="42">
    <w:abstractNumId w:val="7"/>
  </w:num>
  <w:num w:numId="43">
    <w:abstractNumId w:val="29"/>
  </w:num>
  <w:num w:numId="44">
    <w:abstractNumId w:val="8"/>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F8A"/>
    <w:rsid w:val="0000238D"/>
    <w:rsid w:val="000050E4"/>
    <w:rsid w:val="00007A3C"/>
    <w:rsid w:val="00013D97"/>
    <w:rsid w:val="000236B7"/>
    <w:rsid w:val="0003735A"/>
    <w:rsid w:val="00051BF9"/>
    <w:rsid w:val="0006574C"/>
    <w:rsid w:val="00084E0D"/>
    <w:rsid w:val="000A314B"/>
    <w:rsid w:val="000C37CF"/>
    <w:rsid w:val="000C535E"/>
    <w:rsid w:val="000D0CC2"/>
    <w:rsid w:val="000F27E2"/>
    <w:rsid w:val="001061B4"/>
    <w:rsid w:val="001429D8"/>
    <w:rsid w:val="0014508D"/>
    <w:rsid w:val="00170347"/>
    <w:rsid w:val="00171E22"/>
    <w:rsid w:val="0017374A"/>
    <w:rsid w:val="001944AE"/>
    <w:rsid w:val="001B1748"/>
    <w:rsid w:val="001C4FCC"/>
    <w:rsid w:val="001E18C1"/>
    <w:rsid w:val="00201F40"/>
    <w:rsid w:val="0020303A"/>
    <w:rsid w:val="00214EBE"/>
    <w:rsid w:val="0028715F"/>
    <w:rsid w:val="0029086A"/>
    <w:rsid w:val="002B4522"/>
    <w:rsid w:val="002D3972"/>
    <w:rsid w:val="002D6DFF"/>
    <w:rsid w:val="00302C55"/>
    <w:rsid w:val="00304FA5"/>
    <w:rsid w:val="00356C49"/>
    <w:rsid w:val="00357DCC"/>
    <w:rsid w:val="00364E1F"/>
    <w:rsid w:val="00385E52"/>
    <w:rsid w:val="00395D88"/>
    <w:rsid w:val="003A4D89"/>
    <w:rsid w:val="003B5EB6"/>
    <w:rsid w:val="003B779B"/>
    <w:rsid w:val="003C1A4F"/>
    <w:rsid w:val="003E0F59"/>
    <w:rsid w:val="003F5939"/>
    <w:rsid w:val="004012E1"/>
    <w:rsid w:val="00406B1D"/>
    <w:rsid w:val="0043462F"/>
    <w:rsid w:val="004444F2"/>
    <w:rsid w:val="00455E60"/>
    <w:rsid w:val="00483EF9"/>
    <w:rsid w:val="00487DEF"/>
    <w:rsid w:val="00494EE7"/>
    <w:rsid w:val="004B4CDB"/>
    <w:rsid w:val="004E3BAE"/>
    <w:rsid w:val="004E46CC"/>
    <w:rsid w:val="004E78FD"/>
    <w:rsid w:val="0050165E"/>
    <w:rsid w:val="00526889"/>
    <w:rsid w:val="00537748"/>
    <w:rsid w:val="0054279A"/>
    <w:rsid w:val="0057332E"/>
    <w:rsid w:val="00575658"/>
    <w:rsid w:val="00581997"/>
    <w:rsid w:val="005874A7"/>
    <w:rsid w:val="005B5936"/>
    <w:rsid w:val="005C7833"/>
    <w:rsid w:val="005D2867"/>
    <w:rsid w:val="005E4352"/>
    <w:rsid w:val="005E66BC"/>
    <w:rsid w:val="005F0259"/>
    <w:rsid w:val="00601226"/>
    <w:rsid w:val="006060BC"/>
    <w:rsid w:val="00616A92"/>
    <w:rsid w:val="00623DDF"/>
    <w:rsid w:val="006329E1"/>
    <w:rsid w:val="006368A6"/>
    <w:rsid w:val="006722F5"/>
    <w:rsid w:val="006818BA"/>
    <w:rsid w:val="006866BC"/>
    <w:rsid w:val="006B0613"/>
    <w:rsid w:val="006D472B"/>
    <w:rsid w:val="006E7F0F"/>
    <w:rsid w:val="006F134B"/>
    <w:rsid w:val="006F597E"/>
    <w:rsid w:val="006F727F"/>
    <w:rsid w:val="00712245"/>
    <w:rsid w:val="00715DD2"/>
    <w:rsid w:val="00733FC7"/>
    <w:rsid w:val="00737F8A"/>
    <w:rsid w:val="00745530"/>
    <w:rsid w:val="007475E2"/>
    <w:rsid w:val="00754E4F"/>
    <w:rsid w:val="0076490B"/>
    <w:rsid w:val="0076643E"/>
    <w:rsid w:val="00767B23"/>
    <w:rsid w:val="00767F26"/>
    <w:rsid w:val="00770990"/>
    <w:rsid w:val="00780B15"/>
    <w:rsid w:val="007841E0"/>
    <w:rsid w:val="007B2BB2"/>
    <w:rsid w:val="008063E5"/>
    <w:rsid w:val="00806444"/>
    <w:rsid w:val="008159ED"/>
    <w:rsid w:val="00867A17"/>
    <w:rsid w:val="0088307D"/>
    <w:rsid w:val="008A5D0C"/>
    <w:rsid w:val="008C64D9"/>
    <w:rsid w:val="008E0DE0"/>
    <w:rsid w:val="008E3D5B"/>
    <w:rsid w:val="008E6DFF"/>
    <w:rsid w:val="008F5665"/>
    <w:rsid w:val="008F5F1F"/>
    <w:rsid w:val="009029E8"/>
    <w:rsid w:val="00935FE6"/>
    <w:rsid w:val="00946481"/>
    <w:rsid w:val="00986912"/>
    <w:rsid w:val="00987443"/>
    <w:rsid w:val="00996E1C"/>
    <w:rsid w:val="009A1E9E"/>
    <w:rsid w:val="009B5CC7"/>
    <w:rsid w:val="009D3602"/>
    <w:rsid w:val="009E6219"/>
    <w:rsid w:val="00A0565E"/>
    <w:rsid w:val="00A12822"/>
    <w:rsid w:val="00A2502B"/>
    <w:rsid w:val="00A35AD2"/>
    <w:rsid w:val="00A50BF8"/>
    <w:rsid w:val="00A762E8"/>
    <w:rsid w:val="00A9237E"/>
    <w:rsid w:val="00A941BF"/>
    <w:rsid w:val="00AD4796"/>
    <w:rsid w:val="00B12693"/>
    <w:rsid w:val="00B14794"/>
    <w:rsid w:val="00B2628B"/>
    <w:rsid w:val="00B61D80"/>
    <w:rsid w:val="00B9107B"/>
    <w:rsid w:val="00BA697F"/>
    <w:rsid w:val="00BE54F4"/>
    <w:rsid w:val="00C029E5"/>
    <w:rsid w:val="00C37843"/>
    <w:rsid w:val="00C41017"/>
    <w:rsid w:val="00C516ED"/>
    <w:rsid w:val="00C51E40"/>
    <w:rsid w:val="00C60AFC"/>
    <w:rsid w:val="00C702A1"/>
    <w:rsid w:val="00C724AF"/>
    <w:rsid w:val="00CA08D6"/>
    <w:rsid w:val="00CB7DF5"/>
    <w:rsid w:val="00CF06D9"/>
    <w:rsid w:val="00D10B35"/>
    <w:rsid w:val="00D26B52"/>
    <w:rsid w:val="00D42CFF"/>
    <w:rsid w:val="00D45107"/>
    <w:rsid w:val="00D46558"/>
    <w:rsid w:val="00D50CE8"/>
    <w:rsid w:val="00D522BF"/>
    <w:rsid w:val="00DA288D"/>
    <w:rsid w:val="00DB186A"/>
    <w:rsid w:val="00DD5B9B"/>
    <w:rsid w:val="00DE5F42"/>
    <w:rsid w:val="00E2453C"/>
    <w:rsid w:val="00E27B9D"/>
    <w:rsid w:val="00E63492"/>
    <w:rsid w:val="00EC04D7"/>
    <w:rsid w:val="00EC04DC"/>
    <w:rsid w:val="00ED32AE"/>
    <w:rsid w:val="00F0534B"/>
    <w:rsid w:val="00F22F94"/>
    <w:rsid w:val="00F349AD"/>
    <w:rsid w:val="00F61ADE"/>
    <w:rsid w:val="00F712C0"/>
    <w:rsid w:val="00F751CA"/>
    <w:rsid w:val="00F77D53"/>
    <w:rsid w:val="00F8053D"/>
    <w:rsid w:val="00FD02D8"/>
    <w:rsid w:val="00FD03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FFF8DD"/>
  <w15:chartTrackingRefBased/>
  <w15:docId w15:val="{8D8A1310-BB7A-4E48-87D8-4FF53AF06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F8A"/>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737F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37F8A"/>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37F8A"/>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737F8A"/>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737F8A"/>
    <w:pPr>
      <w:tabs>
        <w:tab w:val="center" w:pos="4419"/>
        <w:tab w:val="right" w:pos="8838"/>
      </w:tabs>
    </w:pPr>
  </w:style>
  <w:style w:type="character" w:customStyle="1" w:styleId="EncabezadoCar">
    <w:name w:val="Encabezado Car"/>
    <w:basedOn w:val="Fuentedeprrafopredeter"/>
    <w:link w:val="Encabezado"/>
    <w:uiPriority w:val="99"/>
    <w:rsid w:val="00737F8A"/>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737F8A"/>
    <w:pPr>
      <w:tabs>
        <w:tab w:val="center" w:pos="4419"/>
        <w:tab w:val="right" w:pos="8838"/>
      </w:tabs>
    </w:pPr>
  </w:style>
  <w:style w:type="character" w:customStyle="1" w:styleId="PiedepginaCar">
    <w:name w:val="Pie de página Car"/>
    <w:basedOn w:val="Fuentedeprrafopredeter"/>
    <w:link w:val="Piedepgina"/>
    <w:uiPriority w:val="99"/>
    <w:rsid w:val="00737F8A"/>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37F8A"/>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37F8A"/>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737F8A"/>
    <w:rPr>
      <w:color w:val="0563C1"/>
      <w:u w:val="single"/>
    </w:rPr>
  </w:style>
  <w:style w:type="paragraph" w:styleId="Sinespaciado">
    <w:name w:val="No Spacing"/>
    <w:aliases w:val="Francesa,INAI"/>
    <w:link w:val="SinespaciadoCar"/>
    <w:uiPriority w:val="1"/>
    <w:qFormat/>
    <w:rsid w:val="00737F8A"/>
    <w:pPr>
      <w:spacing w:after="0" w:line="240" w:lineRule="auto"/>
    </w:pPr>
    <w:rPr>
      <w:lang w:val="es-MX"/>
    </w:rPr>
  </w:style>
  <w:style w:type="character" w:customStyle="1" w:styleId="SinespaciadoCar">
    <w:name w:val="Sin espaciado Car"/>
    <w:aliases w:val="Francesa Car,INAI Car"/>
    <w:link w:val="Sinespaciado"/>
    <w:uiPriority w:val="1"/>
    <w:qFormat/>
    <w:locked/>
    <w:rsid w:val="00737F8A"/>
    <w:rPr>
      <w:lang w:val="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37F8A"/>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37F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37F8A"/>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737F8A"/>
    <w:rPr>
      <w:rFonts w:ascii="Times New Roman" w:eastAsia="Times New Roman" w:hAnsi="Times New Roman" w:cs="Times New Roman"/>
      <w:sz w:val="20"/>
      <w:szCs w:val="20"/>
      <w:lang w:val="es-MX" w:eastAsia="es-MX"/>
    </w:rPr>
  </w:style>
  <w:style w:type="table" w:styleId="Tabladecuadrcula6concolores">
    <w:name w:val="Grid Table 6 Colorful"/>
    <w:basedOn w:val="Tablanormal"/>
    <w:uiPriority w:val="51"/>
    <w:rsid w:val="00737F8A"/>
    <w:pPr>
      <w:spacing w:after="0" w:line="240" w:lineRule="auto"/>
    </w:pPr>
    <w:rPr>
      <w:color w:val="000000" w:themeColor="text1"/>
      <w:lang w:val="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737F8A"/>
    <w:pPr>
      <w:autoSpaceDE w:val="0"/>
      <w:autoSpaceDN w:val="0"/>
      <w:adjustRightInd w:val="0"/>
      <w:spacing w:after="0" w:line="240" w:lineRule="auto"/>
    </w:pPr>
    <w:rPr>
      <w:rFonts w:ascii="Arial" w:hAnsi="Arial" w:cs="Arial"/>
      <w:color w:val="000000"/>
      <w:sz w:val="24"/>
      <w:szCs w:val="24"/>
      <w:lang w:val="es-MX"/>
    </w:rPr>
  </w:style>
  <w:style w:type="table" w:styleId="Tabladecuadrcula4-nfasis3">
    <w:name w:val="Grid Table 4 Accent 3"/>
    <w:basedOn w:val="Tablanormal"/>
    <w:uiPriority w:val="49"/>
    <w:rsid w:val="00BE54F4"/>
    <w:pPr>
      <w:spacing w:after="0" w:line="240" w:lineRule="auto"/>
    </w:pPr>
    <w:rPr>
      <w:lang w:val="es-MX"/>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153265">
      <w:bodyDiv w:val="1"/>
      <w:marLeft w:val="0"/>
      <w:marRight w:val="0"/>
      <w:marTop w:val="0"/>
      <w:marBottom w:val="0"/>
      <w:divBdr>
        <w:top w:val="none" w:sz="0" w:space="0" w:color="auto"/>
        <w:left w:val="none" w:sz="0" w:space="0" w:color="auto"/>
        <w:bottom w:val="none" w:sz="0" w:space="0" w:color="auto"/>
        <w:right w:val="none" w:sz="0" w:space="0" w:color="auto"/>
      </w:divBdr>
    </w:div>
    <w:div w:id="548421499">
      <w:bodyDiv w:val="1"/>
      <w:marLeft w:val="0"/>
      <w:marRight w:val="0"/>
      <w:marTop w:val="0"/>
      <w:marBottom w:val="0"/>
      <w:divBdr>
        <w:top w:val="none" w:sz="0" w:space="0" w:color="auto"/>
        <w:left w:val="none" w:sz="0" w:space="0" w:color="auto"/>
        <w:bottom w:val="none" w:sz="0" w:space="0" w:color="auto"/>
        <w:right w:val="none" w:sz="0" w:space="0" w:color="auto"/>
      </w:divBdr>
    </w:div>
    <w:div w:id="685794501">
      <w:bodyDiv w:val="1"/>
      <w:marLeft w:val="0"/>
      <w:marRight w:val="0"/>
      <w:marTop w:val="0"/>
      <w:marBottom w:val="0"/>
      <w:divBdr>
        <w:top w:val="none" w:sz="0" w:space="0" w:color="auto"/>
        <w:left w:val="none" w:sz="0" w:space="0" w:color="auto"/>
        <w:bottom w:val="none" w:sz="0" w:space="0" w:color="auto"/>
        <w:right w:val="none" w:sz="0" w:space="0" w:color="auto"/>
      </w:divBdr>
    </w:div>
    <w:div w:id="850726301">
      <w:bodyDiv w:val="1"/>
      <w:marLeft w:val="0"/>
      <w:marRight w:val="0"/>
      <w:marTop w:val="0"/>
      <w:marBottom w:val="0"/>
      <w:divBdr>
        <w:top w:val="none" w:sz="0" w:space="0" w:color="auto"/>
        <w:left w:val="none" w:sz="0" w:space="0" w:color="auto"/>
        <w:bottom w:val="none" w:sz="0" w:space="0" w:color="auto"/>
        <w:right w:val="none" w:sz="0" w:space="0" w:color="auto"/>
      </w:divBdr>
    </w:div>
    <w:div w:id="1076711907">
      <w:bodyDiv w:val="1"/>
      <w:marLeft w:val="0"/>
      <w:marRight w:val="0"/>
      <w:marTop w:val="0"/>
      <w:marBottom w:val="0"/>
      <w:divBdr>
        <w:top w:val="none" w:sz="0" w:space="0" w:color="auto"/>
        <w:left w:val="none" w:sz="0" w:space="0" w:color="auto"/>
        <w:bottom w:val="none" w:sz="0" w:space="0" w:color="auto"/>
        <w:right w:val="none" w:sz="0" w:space="0" w:color="auto"/>
      </w:divBdr>
    </w:div>
    <w:div w:id="1128358586">
      <w:bodyDiv w:val="1"/>
      <w:marLeft w:val="0"/>
      <w:marRight w:val="0"/>
      <w:marTop w:val="0"/>
      <w:marBottom w:val="0"/>
      <w:divBdr>
        <w:top w:val="none" w:sz="0" w:space="0" w:color="auto"/>
        <w:left w:val="none" w:sz="0" w:space="0" w:color="auto"/>
        <w:bottom w:val="none" w:sz="0" w:space="0" w:color="auto"/>
        <w:right w:val="none" w:sz="0" w:space="0" w:color="auto"/>
      </w:divBdr>
    </w:div>
    <w:div w:id="1184319069">
      <w:bodyDiv w:val="1"/>
      <w:marLeft w:val="0"/>
      <w:marRight w:val="0"/>
      <w:marTop w:val="0"/>
      <w:marBottom w:val="0"/>
      <w:divBdr>
        <w:top w:val="none" w:sz="0" w:space="0" w:color="auto"/>
        <w:left w:val="none" w:sz="0" w:space="0" w:color="auto"/>
        <w:bottom w:val="none" w:sz="0" w:space="0" w:color="auto"/>
        <w:right w:val="none" w:sz="0" w:space="0" w:color="auto"/>
      </w:divBdr>
    </w:div>
    <w:div w:id="1191796170">
      <w:bodyDiv w:val="1"/>
      <w:marLeft w:val="0"/>
      <w:marRight w:val="0"/>
      <w:marTop w:val="0"/>
      <w:marBottom w:val="0"/>
      <w:divBdr>
        <w:top w:val="none" w:sz="0" w:space="0" w:color="auto"/>
        <w:left w:val="none" w:sz="0" w:space="0" w:color="auto"/>
        <w:bottom w:val="none" w:sz="0" w:space="0" w:color="auto"/>
        <w:right w:val="none" w:sz="0" w:space="0" w:color="auto"/>
      </w:divBdr>
    </w:div>
    <w:div w:id="1595045318">
      <w:bodyDiv w:val="1"/>
      <w:marLeft w:val="0"/>
      <w:marRight w:val="0"/>
      <w:marTop w:val="0"/>
      <w:marBottom w:val="0"/>
      <w:divBdr>
        <w:top w:val="none" w:sz="0" w:space="0" w:color="auto"/>
        <w:left w:val="none" w:sz="0" w:space="0" w:color="auto"/>
        <w:bottom w:val="none" w:sz="0" w:space="0" w:color="auto"/>
        <w:right w:val="none" w:sz="0" w:space="0" w:color="auto"/>
      </w:divBdr>
    </w:div>
    <w:div w:id="1641495049">
      <w:bodyDiv w:val="1"/>
      <w:marLeft w:val="0"/>
      <w:marRight w:val="0"/>
      <w:marTop w:val="0"/>
      <w:marBottom w:val="0"/>
      <w:divBdr>
        <w:top w:val="none" w:sz="0" w:space="0" w:color="auto"/>
        <w:left w:val="none" w:sz="0" w:space="0" w:color="auto"/>
        <w:bottom w:val="none" w:sz="0" w:space="0" w:color="auto"/>
        <w:right w:val="none" w:sz="0" w:space="0" w:color="auto"/>
      </w:divBdr>
    </w:div>
    <w:div w:id="1670909832">
      <w:bodyDiv w:val="1"/>
      <w:marLeft w:val="0"/>
      <w:marRight w:val="0"/>
      <w:marTop w:val="0"/>
      <w:marBottom w:val="0"/>
      <w:divBdr>
        <w:top w:val="none" w:sz="0" w:space="0" w:color="auto"/>
        <w:left w:val="none" w:sz="0" w:space="0" w:color="auto"/>
        <w:bottom w:val="none" w:sz="0" w:space="0" w:color="auto"/>
        <w:right w:val="none" w:sz="0" w:space="0" w:color="auto"/>
      </w:divBdr>
    </w:div>
    <w:div w:id="1924139960">
      <w:bodyDiv w:val="1"/>
      <w:marLeft w:val="0"/>
      <w:marRight w:val="0"/>
      <w:marTop w:val="0"/>
      <w:marBottom w:val="0"/>
      <w:divBdr>
        <w:top w:val="none" w:sz="0" w:space="0" w:color="auto"/>
        <w:left w:val="none" w:sz="0" w:space="0" w:color="auto"/>
        <w:bottom w:val="none" w:sz="0" w:space="0" w:color="auto"/>
        <w:right w:val="none" w:sz="0" w:space="0" w:color="auto"/>
      </w:divBdr>
    </w:div>
    <w:div w:id="1986619008">
      <w:bodyDiv w:val="1"/>
      <w:marLeft w:val="0"/>
      <w:marRight w:val="0"/>
      <w:marTop w:val="0"/>
      <w:marBottom w:val="0"/>
      <w:divBdr>
        <w:top w:val="none" w:sz="0" w:space="0" w:color="auto"/>
        <w:left w:val="none" w:sz="0" w:space="0" w:color="auto"/>
        <w:bottom w:val="none" w:sz="0" w:space="0" w:color="auto"/>
        <w:right w:val="none" w:sz="0" w:space="0" w:color="auto"/>
      </w:divBdr>
    </w:div>
    <w:div w:id="205469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C22FD-6574-433B-BD14-8A864614A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3062</Words>
  <Characters>16842</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8</cp:revision>
  <cp:lastPrinted>2025-11-21T19:42:00Z</cp:lastPrinted>
  <dcterms:created xsi:type="dcterms:W3CDTF">2025-11-12T23:34:00Z</dcterms:created>
  <dcterms:modified xsi:type="dcterms:W3CDTF">2025-12-01T19:35:00Z</dcterms:modified>
</cp:coreProperties>
</file>