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01416C67" w14:textId="77777777" w:rsidR="00342378" w:rsidRPr="00F00E18" w:rsidRDefault="00342378">
          <w:pPr>
            <w:pStyle w:val="TtuloTDC"/>
            <w:rPr>
              <w:rFonts w:ascii="Palatino Linotype" w:hAnsi="Palatino Linotype"/>
              <w:color w:val="auto"/>
              <w:sz w:val="22"/>
              <w:szCs w:val="22"/>
            </w:rPr>
          </w:pPr>
          <w:r w:rsidRPr="00F00E18">
            <w:rPr>
              <w:rFonts w:ascii="Palatino Linotype" w:hAnsi="Palatino Linotype"/>
              <w:color w:val="auto"/>
              <w:sz w:val="22"/>
              <w:szCs w:val="22"/>
              <w:lang w:val="es-ES"/>
            </w:rPr>
            <w:t>Contenido</w:t>
          </w:r>
        </w:p>
        <w:p w14:paraId="659F5E93" w14:textId="77777777" w:rsidR="00F00E18" w:rsidRPr="00F00E18" w:rsidRDefault="00342378">
          <w:pPr>
            <w:pStyle w:val="TDC1"/>
            <w:tabs>
              <w:tab w:val="right" w:leader="dot" w:pos="9034"/>
            </w:tabs>
            <w:rPr>
              <w:rFonts w:asciiTheme="minorHAnsi" w:eastAsiaTheme="minorEastAsia" w:hAnsiTheme="minorHAnsi" w:cstheme="minorBidi"/>
              <w:noProof/>
              <w:sz w:val="22"/>
              <w:szCs w:val="22"/>
              <w:lang w:eastAsia="es-MX"/>
            </w:rPr>
          </w:pPr>
          <w:r w:rsidRPr="00F00E18">
            <w:rPr>
              <w:rFonts w:ascii="Palatino Linotype" w:hAnsi="Palatino Linotype"/>
              <w:bCs/>
              <w:sz w:val="22"/>
              <w:szCs w:val="22"/>
              <w:lang w:val="es-ES"/>
            </w:rPr>
            <w:fldChar w:fldCharType="begin"/>
          </w:r>
          <w:r w:rsidRPr="00F00E18">
            <w:rPr>
              <w:rFonts w:ascii="Palatino Linotype" w:hAnsi="Palatino Linotype"/>
              <w:bCs/>
              <w:sz w:val="22"/>
              <w:szCs w:val="22"/>
              <w:lang w:val="es-ES"/>
            </w:rPr>
            <w:instrText xml:space="preserve"> TOC \o "1-3" \h \z \u </w:instrText>
          </w:r>
          <w:r w:rsidRPr="00F00E18">
            <w:rPr>
              <w:rFonts w:ascii="Palatino Linotype" w:hAnsi="Palatino Linotype"/>
              <w:bCs/>
              <w:sz w:val="22"/>
              <w:szCs w:val="22"/>
              <w:lang w:val="es-ES"/>
            </w:rPr>
            <w:fldChar w:fldCharType="separate"/>
          </w:r>
          <w:hyperlink w:anchor="_Toc194590218" w:history="1">
            <w:r w:rsidR="00F00E18" w:rsidRPr="00F00E18">
              <w:rPr>
                <w:rStyle w:val="Hipervnculo"/>
                <w:rFonts w:ascii="Palatino Linotype" w:hAnsi="Palatino Linotype"/>
                <w:noProof/>
                <w:sz w:val="22"/>
                <w:szCs w:val="22"/>
              </w:rPr>
              <w:t>A N T E C E D E N T E S</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_Toc194590218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2</w:t>
            </w:r>
            <w:r w:rsidR="00F00E18" w:rsidRPr="00F00E18">
              <w:rPr>
                <w:noProof/>
                <w:webHidden/>
                <w:sz w:val="22"/>
                <w:szCs w:val="22"/>
              </w:rPr>
              <w:fldChar w:fldCharType="end"/>
            </w:r>
          </w:hyperlink>
        </w:p>
        <w:p w14:paraId="2DFC0765"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19" w:history="1">
            <w:r w:rsidR="00F00E18" w:rsidRPr="00F00E18">
              <w:rPr>
                <w:rStyle w:val="Hipervnculo"/>
                <w:rFonts w:ascii="Palatino Linotype" w:hAnsi="Palatino Linotype" w:cs="Tahoma"/>
                <w:noProof/>
                <w:sz w:val="22"/>
                <w:szCs w:val="22"/>
              </w:rPr>
              <w:t>I. Presentación de la solicitud de información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_Toc194590219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2</w:t>
            </w:r>
            <w:r w:rsidR="00F00E18" w:rsidRPr="00F00E18">
              <w:rPr>
                <w:noProof/>
                <w:webHidden/>
                <w:sz w:val="22"/>
                <w:szCs w:val="22"/>
              </w:rPr>
              <w:fldChar w:fldCharType="end"/>
            </w:r>
          </w:hyperlink>
        </w:p>
        <w:p w14:paraId="38B466F0"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20" w:history="1">
            <w:r w:rsidR="00F00E18" w:rsidRPr="00F00E18">
              <w:rPr>
                <w:rStyle w:val="Hipervnculo"/>
                <w:rFonts w:ascii="Palatino Linotype" w:hAnsi="Palatino Linotype" w:cs="Tahoma"/>
                <w:noProof/>
                <w:sz w:val="22"/>
                <w:szCs w:val="22"/>
              </w:rPr>
              <w:t>II. Respuesta del Sujeto Obligado</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_Toc194590220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2</w:t>
            </w:r>
            <w:r w:rsidR="00F00E18" w:rsidRPr="00F00E18">
              <w:rPr>
                <w:noProof/>
                <w:webHidden/>
                <w:sz w:val="22"/>
                <w:szCs w:val="22"/>
              </w:rPr>
              <w:fldChar w:fldCharType="end"/>
            </w:r>
          </w:hyperlink>
        </w:p>
        <w:p w14:paraId="7BDDD655"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21" w:history="1">
            <w:r w:rsidR="00F00E18" w:rsidRPr="00F00E18">
              <w:rPr>
                <w:rStyle w:val="Hipervnculo"/>
                <w:rFonts w:ascii="Palatino Linotype" w:hAnsi="Palatino Linotype" w:cs="Tahoma"/>
                <w:noProof/>
                <w:sz w:val="22"/>
                <w:szCs w:val="22"/>
              </w:rPr>
              <w:t>III. Interposición del Recurso de Revisión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_Toc194590221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3</w:t>
            </w:r>
            <w:r w:rsidR="00F00E18" w:rsidRPr="00F00E18">
              <w:rPr>
                <w:noProof/>
                <w:webHidden/>
                <w:sz w:val="22"/>
                <w:szCs w:val="22"/>
              </w:rPr>
              <w:fldChar w:fldCharType="end"/>
            </w:r>
          </w:hyperlink>
        </w:p>
        <w:p w14:paraId="08747038"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22" w:history="1">
            <w:r w:rsidR="00F00E18" w:rsidRPr="00F00E18">
              <w:rPr>
                <w:rStyle w:val="Hipervnculo"/>
                <w:rFonts w:ascii="Palatino Linotype" w:hAnsi="Palatino Linotype"/>
                <w:noProof/>
                <w:sz w:val="22"/>
                <w:szCs w:val="22"/>
              </w:rPr>
              <w:t>IV. Trámite del Recurso de Revisión ante el Instituto</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_Toc194590222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4</w:t>
            </w:r>
            <w:r w:rsidR="00F00E18" w:rsidRPr="00F00E18">
              <w:rPr>
                <w:noProof/>
                <w:webHidden/>
                <w:sz w:val="22"/>
                <w:szCs w:val="22"/>
              </w:rPr>
              <w:fldChar w:fldCharType="end"/>
            </w:r>
          </w:hyperlink>
        </w:p>
        <w:p w14:paraId="7601D933" w14:textId="77777777" w:rsidR="00F00E18" w:rsidRPr="00F00E18" w:rsidRDefault="008864CA">
          <w:pPr>
            <w:pStyle w:val="TDC3"/>
            <w:tabs>
              <w:tab w:val="right" w:leader="dot" w:pos="9034"/>
            </w:tabs>
            <w:rPr>
              <w:rFonts w:asciiTheme="minorHAnsi" w:eastAsiaTheme="minorEastAsia" w:hAnsiTheme="minorHAnsi" w:cstheme="minorBidi"/>
              <w:noProof/>
              <w:sz w:val="22"/>
              <w:szCs w:val="22"/>
              <w:lang w:eastAsia="es-MX"/>
            </w:rPr>
          </w:pPr>
          <w:hyperlink w:anchor="_Toc194590223" w:history="1">
            <w:r w:rsidR="00F00E18" w:rsidRPr="00F00E18">
              <w:rPr>
                <w:rStyle w:val="Hipervnculo"/>
                <w:rFonts w:ascii="Palatino Linotype" w:hAnsi="Palatino Linotype"/>
                <w:noProof/>
                <w:sz w:val="22"/>
                <w:szCs w:val="22"/>
              </w:rPr>
              <w:t>a) Turno del Recurso de Revisión.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_Toc194590223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4</w:t>
            </w:r>
            <w:r w:rsidR="00F00E18" w:rsidRPr="00F00E18">
              <w:rPr>
                <w:noProof/>
                <w:webHidden/>
                <w:sz w:val="22"/>
                <w:szCs w:val="22"/>
              </w:rPr>
              <w:fldChar w:fldCharType="end"/>
            </w:r>
          </w:hyperlink>
        </w:p>
        <w:p w14:paraId="3FF676F5" w14:textId="77777777" w:rsidR="00F00E18" w:rsidRPr="00F00E18" w:rsidRDefault="008864CA">
          <w:pPr>
            <w:pStyle w:val="TDC3"/>
            <w:tabs>
              <w:tab w:val="right" w:leader="dot" w:pos="9034"/>
            </w:tabs>
            <w:rPr>
              <w:rFonts w:asciiTheme="minorHAnsi" w:eastAsiaTheme="minorEastAsia" w:hAnsiTheme="minorHAnsi" w:cstheme="minorBidi"/>
              <w:noProof/>
              <w:sz w:val="22"/>
              <w:szCs w:val="22"/>
              <w:lang w:eastAsia="es-MX"/>
            </w:rPr>
          </w:pPr>
          <w:hyperlink w:anchor="_Toc194590224" w:history="1">
            <w:r w:rsidR="00F00E18" w:rsidRPr="00F00E18">
              <w:rPr>
                <w:rStyle w:val="Hipervnculo"/>
                <w:rFonts w:ascii="Palatino Linotype" w:hAnsi="Palatino Linotype"/>
                <w:noProof/>
                <w:sz w:val="22"/>
                <w:szCs w:val="22"/>
              </w:rPr>
              <w:t>b) Admisión del Recurso de Revisión.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_Toc194590224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4</w:t>
            </w:r>
            <w:r w:rsidR="00F00E18" w:rsidRPr="00F00E18">
              <w:rPr>
                <w:noProof/>
                <w:webHidden/>
                <w:sz w:val="22"/>
                <w:szCs w:val="22"/>
              </w:rPr>
              <w:fldChar w:fldCharType="end"/>
            </w:r>
          </w:hyperlink>
        </w:p>
        <w:p w14:paraId="6D3E718A" w14:textId="77777777" w:rsidR="00F00E18" w:rsidRPr="00F00E18" w:rsidRDefault="008864CA">
          <w:pPr>
            <w:pStyle w:val="TDC3"/>
            <w:tabs>
              <w:tab w:val="right" w:leader="dot" w:pos="9034"/>
            </w:tabs>
            <w:rPr>
              <w:rFonts w:asciiTheme="minorHAnsi" w:eastAsiaTheme="minorEastAsia" w:hAnsiTheme="minorHAnsi" w:cstheme="minorBidi"/>
              <w:noProof/>
              <w:sz w:val="22"/>
              <w:szCs w:val="22"/>
              <w:lang w:eastAsia="es-MX"/>
            </w:rPr>
          </w:pPr>
          <w:hyperlink w:anchor="_Toc194590225" w:history="1">
            <w:r w:rsidR="00F00E18" w:rsidRPr="00F00E18">
              <w:rPr>
                <w:rStyle w:val="Hipervnculo"/>
                <w:rFonts w:ascii="Palatino Linotype" w:hAnsi="Palatino Linotype"/>
                <w:noProof/>
                <w:sz w:val="22"/>
                <w:szCs w:val="22"/>
              </w:rPr>
              <w:t>c) Informe Justificado.</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_Toc194590225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4</w:t>
            </w:r>
            <w:r w:rsidR="00F00E18" w:rsidRPr="00F00E18">
              <w:rPr>
                <w:noProof/>
                <w:webHidden/>
                <w:sz w:val="22"/>
                <w:szCs w:val="22"/>
              </w:rPr>
              <w:fldChar w:fldCharType="end"/>
            </w:r>
          </w:hyperlink>
        </w:p>
        <w:p w14:paraId="0F96A17D" w14:textId="77777777" w:rsidR="00F00E18" w:rsidRPr="00F00E18" w:rsidRDefault="008864CA">
          <w:pPr>
            <w:pStyle w:val="TDC3"/>
            <w:tabs>
              <w:tab w:val="right" w:leader="dot" w:pos="9034"/>
            </w:tabs>
            <w:rPr>
              <w:rFonts w:asciiTheme="minorHAnsi" w:eastAsiaTheme="minorEastAsia" w:hAnsiTheme="minorHAnsi" w:cstheme="minorBidi"/>
              <w:noProof/>
              <w:sz w:val="22"/>
              <w:szCs w:val="22"/>
              <w:lang w:eastAsia="es-MX"/>
            </w:rPr>
          </w:pPr>
          <w:hyperlink w:anchor="_Toc194590226" w:history="1">
            <w:r w:rsidR="00F00E18" w:rsidRPr="00F00E18">
              <w:rPr>
                <w:rStyle w:val="Hipervnculo"/>
                <w:rFonts w:ascii="Palatino Linotype" w:hAnsi="Palatino Linotype"/>
                <w:noProof/>
                <w:sz w:val="22"/>
                <w:szCs w:val="22"/>
              </w:rPr>
              <w:t>d). Vista del Informe Justificado.</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_Toc194590226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5</w:t>
            </w:r>
            <w:r w:rsidR="00F00E18" w:rsidRPr="00F00E18">
              <w:rPr>
                <w:noProof/>
                <w:webHidden/>
                <w:sz w:val="22"/>
                <w:szCs w:val="22"/>
              </w:rPr>
              <w:fldChar w:fldCharType="end"/>
            </w:r>
          </w:hyperlink>
        </w:p>
        <w:p w14:paraId="20BDF0AF" w14:textId="77777777" w:rsidR="00F00E18" w:rsidRPr="00F00E18" w:rsidRDefault="008864CA">
          <w:pPr>
            <w:pStyle w:val="TDC3"/>
            <w:tabs>
              <w:tab w:val="right" w:leader="dot" w:pos="9034"/>
            </w:tabs>
            <w:rPr>
              <w:rFonts w:asciiTheme="minorHAnsi" w:eastAsiaTheme="minorEastAsia" w:hAnsiTheme="minorHAnsi" w:cstheme="minorBidi"/>
              <w:noProof/>
              <w:sz w:val="22"/>
              <w:szCs w:val="22"/>
              <w:lang w:eastAsia="es-MX"/>
            </w:rPr>
          </w:pPr>
          <w:hyperlink w:anchor="_Toc194590227" w:history="1">
            <w:r w:rsidR="00F00E18" w:rsidRPr="00F00E18">
              <w:rPr>
                <w:rStyle w:val="Hipervnculo"/>
                <w:rFonts w:ascii="Palatino Linotype" w:hAnsi="Palatino Linotype"/>
                <w:noProof/>
                <w:sz w:val="22"/>
                <w:szCs w:val="22"/>
              </w:rPr>
              <w:t>e). Cierre de instrucción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_Toc194590227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5</w:t>
            </w:r>
            <w:r w:rsidR="00F00E18" w:rsidRPr="00F00E18">
              <w:rPr>
                <w:noProof/>
                <w:webHidden/>
                <w:sz w:val="22"/>
                <w:szCs w:val="22"/>
              </w:rPr>
              <w:fldChar w:fldCharType="end"/>
            </w:r>
          </w:hyperlink>
        </w:p>
        <w:p w14:paraId="31C72CDC" w14:textId="77777777" w:rsidR="00F00E18" w:rsidRPr="00F00E18" w:rsidRDefault="008864CA">
          <w:pPr>
            <w:pStyle w:val="TDC1"/>
            <w:tabs>
              <w:tab w:val="right" w:leader="dot" w:pos="9034"/>
            </w:tabs>
            <w:rPr>
              <w:rFonts w:asciiTheme="minorHAnsi" w:eastAsiaTheme="minorEastAsia" w:hAnsiTheme="minorHAnsi" w:cstheme="minorBidi"/>
              <w:noProof/>
              <w:sz w:val="22"/>
              <w:szCs w:val="22"/>
              <w:lang w:eastAsia="es-MX"/>
            </w:rPr>
          </w:pPr>
          <w:hyperlink w:anchor="_Toc194590228" w:history="1">
            <w:r w:rsidR="00F00E18" w:rsidRPr="00F00E18">
              <w:rPr>
                <w:rStyle w:val="Hipervnculo"/>
                <w:rFonts w:ascii="Palatino Linotype" w:hAnsi="Palatino Linotype"/>
                <w:noProof/>
                <w:sz w:val="22"/>
                <w:szCs w:val="22"/>
              </w:rPr>
              <w:t>C O N S I D E R A N D O S</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_Toc194590228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6</w:t>
            </w:r>
            <w:r w:rsidR="00F00E18" w:rsidRPr="00F00E18">
              <w:rPr>
                <w:noProof/>
                <w:webHidden/>
                <w:sz w:val="22"/>
                <w:szCs w:val="22"/>
              </w:rPr>
              <w:fldChar w:fldCharType="end"/>
            </w:r>
          </w:hyperlink>
        </w:p>
        <w:p w14:paraId="4110D21B"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29" w:history="1">
            <w:r w:rsidR="00F00E18" w:rsidRPr="00F00E18">
              <w:rPr>
                <w:rStyle w:val="Hipervnculo"/>
                <w:rFonts w:ascii="Palatino Linotype" w:eastAsia="Calibri" w:hAnsi="Palatino Linotype"/>
                <w:noProof/>
                <w:sz w:val="22"/>
                <w:szCs w:val="22"/>
                <w:lang w:eastAsia="es-MX"/>
              </w:rPr>
              <w:t xml:space="preserve">PRIMERO. </w:t>
            </w:r>
            <w:r w:rsidR="00F00E18" w:rsidRPr="00F00E18">
              <w:rPr>
                <w:rStyle w:val="Hipervnculo"/>
                <w:rFonts w:ascii="Palatino Linotype" w:hAnsi="Palatino Linotype"/>
                <w:noProof/>
                <w:sz w:val="22"/>
                <w:szCs w:val="22"/>
              </w:rPr>
              <w:t>Competencia</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_Toc194590229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6</w:t>
            </w:r>
            <w:r w:rsidR="00F00E18" w:rsidRPr="00F00E18">
              <w:rPr>
                <w:noProof/>
                <w:webHidden/>
                <w:sz w:val="22"/>
                <w:szCs w:val="22"/>
              </w:rPr>
              <w:fldChar w:fldCharType="end"/>
            </w:r>
          </w:hyperlink>
        </w:p>
        <w:p w14:paraId="3D593C03"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30" w:history="1">
            <w:r w:rsidR="00F00E18" w:rsidRPr="00F00E18">
              <w:rPr>
                <w:rStyle w:val="Hipervnculo"/>
                <w:rFonts w:ascii="Palatino Linotype" w:eastAsia="Calibri" w:hAnsi="Palatino Linotype"/>
                <w:bCs/>
                <w:noProof/>
                <w:sz w:val="22"/>
                <w:szCs w:val="22"/>
                <w:lang w:eastAsia="es-MX"/>
              </w:rPr>
              <w:t>SEGUNDO. Causales de improcedencia</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_Toc194590230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6</w:t>
            </w:r>
            <w:r w:rsidR="00F00E18" w:rsidRPr="00F00E18">
              <w:rPr>
                <w:noProof/>
                <w:webHidden/>
                <w:sz w:val="22"/>
                <w:szCs w:val="22"/>
              </w:rPr>
              <w:fldChar w:fldCharType="end"/>
            </w:r>
          </w:hyperlink>
        </w:p>
        <w:p w14:paraId="23600FA4"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31" w:history="1">
            <w:r w:rsidR="00F00E18" w:rsidRPr="00F00E18">
              <w:rPr>
                <w:rStyle w:val="Hipervnculo"/>
                <w:rFonts w:ascii="Palatino Linotype" w:hAnsi="Palatino Linotype"/>
                <w:noProof/>
                <w:sz w:val="22"/>
                <w:szCs w:val="22"/>
                <w:lang w:val="es-ES"/>
              </w:rPr>
              <w:t>TERCERO. Causales de sobreseimiento</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_Toc194590231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7</w:t>
            </w:r>
            <w:r w:rsidR="00F00E18" w:rsidRPr="00F00E18">
              <w:rPr>
                <w:noProof/>
                <w:webHidden/>
                <w:sz w:val="22"/>
                <w:szCs w:val="22"/>
              </w:rPr>
              <w:fldChar w:fldCharType="end"/>
            </w:r>
          </w:hyperlink>
        </w:p>
        <w:p w14:paraId="3744C42C" w14:textId="77777777" w:rsidR="00F00E18" w:rsidRPr="00F00E18" w:rsidRDefault="008864CA">
          <w:pPr>
            <w:pStyle w:val="TDC2"/>
            <w:tabs>
              <w:tab w:val="right" w:leader="dot" w:pos="9034"/>
            </w:tabs>
            <w:rPr>
              <w:rFonts w:asciiTheme="minorHAnsi" w:eastAsiaTheme="minorEastAsia" w:hAnsiTheme="minorHAnsi" w:cstheme="minorBidi"/>
              <w:noProof/>
              <w:sz w:val="22"/>
              <w:szCs w:val="22"/>
              <w:lang w:eastAsia="es-MX"/>
            </w:rPr>
          </w:pPr>
          <w:hyperlink w:anchor="_Toc194590232" w:history="1">
            <w:r w:rsidR="00F00E18" w:rsidRPr="00F00E18">
              <w:rPr>
                <w:rStyle w:val="Hipervnculo"/>
                <w:rFonts w:ascii="Palatino Linotype" w:hAnsi="Palatino Linotype"/>
                <w:noProof/>
                <w:sz w:val="22"/>
                <w:szCs w:val="22"/>
                <w:lang w:val="es-ES"/>
              </w:rPr>
              <w:t>CUARTO. Decisión</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_Toc194590232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11</w:t>
            </w:r>
            <w:r w:rsidR="00F00E18" w:rsidRPr="00F00E18">
              <w:rPr>
                <w:noProof/>
                <w:webHidden/>
                <w:sz w:val="22"/>
                <w:szCs w:val="22"/>
              </w:rPr>
              <w:fldChar w:fldCharType="end"/>
            </w:r>
          </w:hyperlink>
        </w:p>
        <w:p w14:paraId="64268B4C" w14:textId="77777777" w:rsidR="00F00E18" w:rsidRPr="00F00E18" w:rsidRDefault="008864CA">
          <w:pPr>
            <w:pStyle w:val="TDC1"/>
            <w:tabs>
              <w:tab w:val="right" w:leader="dot" w:pos="9034"/>
            </w:tabs>
            <w:rPr>
              <w:rFonts w:asciiTheme="minorHAnsi" w:eastAsiaTheme="minorEastAsia" w:hAnsiTheme="minorHAnsi" w:cstheme="minorBidi"/>
              <w:noProof/>
              <w:sz w:val="22"/>
              <w:szCs w:val="22"/>
              <w:lang w:eastAsia="es-MX"/>
            </w:rPr>
          </w:pPr>
          <w:hyperlink w:anchor="_Toc194590233" w:history="1">
            <w:r w:rsidR="00F00E18" w:rsidRPr="00F00E18">
              <w:rPr>
                <w:rStyle w:val="Hipervnculo"/>
                <w:rFonts w:ascii="Palatino Linotype" w:eastAsia="Calibri" w:hAnsi="Palatino Linotype"/>
                <w:noProof/>
                <w:sz w:val="22"/>
                <w:szCs w:val="22"/>
                <w:lang w:eastAsia="en-US"/>
              </w:rPr>
              <w:t>R E S U E L V E</w:t>
            </w:r>
            <w:r w:rsidR="00F00E18" w:rsidRPr="00F00E18">
              <w:rPr>
                <w:noProof/>
                <w:webHidden/>
                <w:sz w:val="22"/>
                <w:szCs w:val="22"/>
              </w:rPr>
              <w:tab/>
            </w:r>
            <w:r w:rsidR="00F00E18" w:rsidRPr="00F00E18">
              <w:rPr>
                <w:noProof/>
                <w:webHidden/>
                <w:sz w:val="22"/>
                <w:szCs w:val="22"/>
              </w:rPr>
              <w:fldChar w:fldCharType="begin"/>
            </w:r>
            <w:r w:rsidR="00F00E18" w:rsidRPr="00F00E18">
              <w:rPr>
                <w:noProof/>
                <w:webHidden/>
                <w:sz w:val="22"/>
                <w:szCs w:val="22"/>
              </w:rPr>
              <w:instrText xml:space="preserve"> PAGEREF _Toc194590233 \h </w:instrText>
            </w:r>
            <w:r w:rsidR="00F00E18" w:rsidRPr="00F00E18">
              <w:rPr>
                <w:noProof/>
                <w:webHidden/>
                <w:sz w:val="22"/>
                <w:szCs w:val="22"/>
              </w:rPr>
            </w:r>
            <w:r w:rsidR="00F00E18" w:rsidRPr="00F00E18">
              <w:rPr>
                <w:noProof/>
                <w:webHidden/>
                <w:sz w:val="22"/>
                <w:szCs w:val="22"/>
              </w:rPr>
              <w:fldChar w:fldCharType="separate"/>
            </w:r>
            <w:r w:rsidR="002A543B">
              <w:rPr>
                <w:noProof/>
                <w:webHidden/>
                <w:sz w:val="22"/>
                <w:szCs w:val="22"/>
              </w:rPr>
              <w:t>11</w:t>
            </w:r>
            <w:r w:rsidR="00F00E18" w:rsidRPr="00F00E18">
              <w:rPr>
                <w:noProof/>
                <w:webHidden/>
                <w:sz w:val="22"/>
                <w:szCs w:val="22"/>
              </w:rPr>
              <w:fldChar w:fldCharType="end"/>
            </w:r>
          </w:hyperlink>
        </w:p>
        <w:p w14:paraId="430FE02E" w14:textId="77777777" w:rsidR="00342378" w:rsidRPr="00F82859" w:rsidRDefault="00342378">
          <w:r w:rsidRPr="00F00E18">
            <w:rPr>
              <w:rFonts w:ascii="Palatino Linotype" w:hAnsi="Palatino Linotype"/>
              <w:bCs/>
              <w:sz w:val="22"/>
              <w:szCs w:val="22"/>
              <w:lang w:val="es-ES"/>
            </w:rPr>
            <w:fldChar w:fldCharType="end"/>
          </w:r>
        </w:p>
      </w:sdtContent>
    </w:sdt>
    <w:p w14:paraId="53181D93" w14:textId="77777777" w:rsidR="00ED76AF" w:rsidRPr="00F82859" w:rsidRDefault="00ED76AF" w:rsidP="006B0B50">
      <w:pPr>
        <w:tabs>
          <w:tab w:val="left" w:pos="3969"/>
        </w:tabs>
        <w:spacing w:line="360" w:lineRule="auto"/>
        <w:contextualSpacing/>
        <w:jc w:val="both"/>
        <w:rPr>
          <w:rFonts w:ascii="Palatino Linotype" w:hAnsi="Palatino Linotype" w:cs="Tahoma"/>
          <w:bCs/>
          <w:sz w:val="22"/>
          <w:szCs w:val="22"/>
        </w:rPr>
      </w:pPr>
    </w:p>
    <w:p w14:paraId="5F337A93" w14:textId="77777777" w:rsidR="00501E1B" w:rsidRPr="00F82859" w:rsidRDefault="00501E1B" w:rsidP="006B0B50">
      <w:pPr>
        <w:tabs>
          <w:tab w:val="left" w:pos="3969"/>
        </w:tabs>
        <w:spacing w:line="360" w:lineRule="auto"/>
        <w:contextualSpacing/>
        <w:jc w:val="both"/>
        <w:rPr>
          <w:rFonts w:ascii="Palatino Linotype" w:hAnsi="Palatino Linotype" w:cs="Tahoma"/>
          <w:bCs/>
          <w:sz w:val="22"/>
          <w:szCs w:val="22"/>
        </w:rPr>
      </w:pPr>
    </w:p>
    <w:p w14:paraId="54F24200"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6CDAE9B7"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25450B04"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64C463E7"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5D3991BF"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04993DC2"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05E2E823" w14:textId="77777777" w:rsidR="0021782D" w:rsidRPr="00F82859" w:rsidRDefault="0021782D" w:rsidP="00FF426B">
      <w:pPr>
        <w:spacing w:line="360" w:lineRule="auto"/>
        <w:contextualSpacing/>
        <w:jc w:val="both"/>
        <w:rPr>
          <w:rFonts w:ascii="Palatino Linotype" w:hAnsi="Palatino Linotype" w:cs="Tahoma"/>
          <w:bCs/>
          <w:sz w:val="22"/>
          <w:szCs w:val="22"/>
        </w:rPr>
      </w:pPr>
    </w:p>
    <w:p w14:paraId="5870AA67" w14:textId="77777777" w:rsidR="0021782D" w:rsidRPr="00F82859" w:rsidRDefault="0021782D" w:rsidP="00FF426B">
      <w:pPr>
        <w:spacing w:line="360" w:lineRule="auto"/>
        <w:contextualSpacing/>
        <w:jc w:val="both"/>
        <w:rPr>
          <w:rFonts w:ascii="Palatino Linotype" w:hAnsi="Palatino Linotype" w:cs="Tahoma"/>
          <w:bCs/>
          <w:sz w:val="22"/>
          <w:szCs w:val="22"/>
        </w:rPr>
      </w:pPr>
    </w:p>
    <w:p w14:paraId="75460410" w14:textId="28B151E9" w:rsidR="00E35DF9" w:rsidRPr="00F82859" w:rsidRDefault="00E35DF9" w:rsidP="00FF426B">
      <w:pPr>
        <w:spacing w:line="360" w:lineRule="auto"/>
        <w:contextualSpacing/>
        <w:jc w:val="both"/>
        <w:rPr>
          <w:rFonts w:ascii="Palatino Linotype" w:hAnsi="Palatino Linotype" w:cs="Tahoma"/>
          <w:bCs/>
          <w:sz w:val="22"/>
          <w:szCs w:val="22"/>
        </w:rPr>
      </w:pPr>
      <w:r w:rsidRPr="00F82859">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F82859">
        <w:rPr>
          <w:rFonts w:ascii="Palatino Linotype" w:hAnsi="Palatino Linotype" w:cs="Tahoma"/>
          <w:bCs/>
          <w:sz w:val="22"/>
          <w:szCs w:val="22"/>
        </w:rPr>
        <w:t xml:space="preserve"> </w:t>
      </w:r>
      <w:r w:rsidR="00184E67">
        <w:rPr>
          <w:rFonts w:ascii="Palatino Linotype" w:hAnsi="Palatino Linotype" w:cs="Tahoma"/>
          <w:bCs/>
          <w:sz w:val="22"/>
          <w:szCs w:val="22"/>
        </w:rPr>
        <w:t>dos de abril</w:t>
      </w:r>
      <w:r w:rsidR="00F770EE" w:rsidRPr="00F82859">
        <w:rPr>
          <w:rFonts w:ascii="Palatino Linotype" w:hAnsi="Palatino Linotype" w:cs="Tahoma"/>
          <w:bCs/>
          <w:sz w:val="22"/>
          <w:szCs w:val="22"/>
        </w:rPr>
        <w:t xml:space="preserve"> </w:t>
      </w:r>
      <w:r w:rsidR="008453FA" w:rsidRPr="00F82859">
        <w:rPr>
          <w:rFonts w:ascii="Palatino Linotype" w:hAnsi="Palatino Linotype" w:cs="Tahoma"/>
          <w:bCs/>
          <w:sz w:val="22"/>
          <w:szCs w:val="22"/>
        </w:rPr>
        <w:t>de dos mil veinti</w:t>
      </w:r>
      <w:r w:rsidR="00F93A36" w:rsidRPr="00F82859">
        <w:rPr>
          <w:rFonts w:ascii="Palatino Linotype" w:hAnsi="Palatino Linotype" w:cs="Tahoma"/>
          <w:bCs/>
          <w:sz w:val="22"/>
          <w:szCs w:val="22"/>
        </w:rPr>
        <w:t>c</w:t>
      </w:r>
      <w:r w:rsidR="009C323D" w:rsidRPr="00F82859">
        <w:rPr>
          <w:rFonts w:ascii="Palatino Linotype" w:hAnsi="Palatino Linotype" w:cs="Tahoma"/>
          <w:bCs/>
          <w:sz w:val="22"/>
          <w:szCs w:val="22"/>
        </w:rPr>
        <w:t>inc</w:t>
      </w:r>
      <w:r w:rsidR="00F93A36" w:rsidRPr="00F82859">
        <w:rPr>
          <w:rFonts w:ascii="Palatino Linotype" w:hAnsi="Palatino Linotype" w:cs="Tahoma"/>
          <w:bCs/>
          <w:sz w:val="22"/>
          <w:szCs w:val="22"/>
        </w:rPr>
        <w:t>o</w:t>
      </w:r>
      <w:r w:rsidRPr="00F82859">
        <w:rPr>
          <w:rFonts w:ascii="Palatino Linotype" w:hAnsi="Palatino Linotype" w:cs="Tahoma"/>
          <w:bCs/>
          <w:sz w:val="22"/>
          <w:szCs w:val="22"/>
        </w:rPr>
        <w:t>.</w:t>
      </w:r>
    </w:p>
    <w:p w14:paraId="1A16C111" w14:textId="77777777" w:rsidR="00E35DF9" w:rsidRPr="00F82859" w:rsidRDefault="00E35DF9" w:rsidP="00FF426B">
      <w:pPr>
        <w:spacing w:line="360" w:lineRule="auto"/>
        <w:contextualSpacing/>
        <w:jc w:val="both"/>
        <w:rPr>
          <w:rFonts w:ascii="Palatino Linotype" w:hAnsi="Palatino Linotype" w:cs="Tahoma"/>
          <w:bCs/>
          <w:sz w:val="22"/>
          <w:szCs w:val="22"/>
        </w:rPr>
      </w:pPr>
    </w:p>
    <w:p w14:paraId="75F96856" w14:textId="2C5B641B" w:rsidR="00E35DF9" w:rsidRPr="00F82859" w:rsidRDefault="00E35DF9" w:rsidP="00FF426B">
      <w:pPr>
        <w:spacing w:line="360" w:lineRule="auto"/>
        <w:contextualSpacing/>
        <w:jc w:val="both"/>
        <w:rPr>
          <w:rFonts w:ascii="Palatino Linotype" w:hAnsi="Palatino Linotype" w:cs="Tahoma"/>
          <w:bCs/>
          <w:sz w:val="22"/>
          <w:szCs w:val="22"/>
        </w:rPr>
      </w:pPr>
      <w:r w:rsidRPr="00F82859">
        <w:rPr>
          <w:rFonts w:ascii="Palatino Linotype" w:hAnsi="Palatino Linotype" w:cs="Tahoma"/>
          <w:b/>
          <w:bCs/>
          <w:color w:val="0D0D0D" w:themeColor="text1" w:themeTint="F2"/>
          <w:sz w:val="22"/>
          <w:szCs w:val="22"/>
        </w:rPr>
        <w:t xml:space="preserve">VISTO </w:t>
      </w:r>
      <w:r w:rsidR="00D0542E" w:rsidRPr="00F82859">
        <w:rPr>
          <w:rFonts w:ascii="Palatino Linotype" w:hAnsi="Palatino Linotype" w:cs="Tahoma"/>
          <w:bCs/>
          <w:color w:val="0D0D0D" w:themeColor="text1" w:themeTint="F2"/>
          <w:sz w:val="22"/>
          <w:szCs w:val="22"/>
        </w:rPr>
        <w:t>el expediente</w:t>
      </w:r>
      <w:r w:rsidRPr="00F82859">
        <w:rPr>
          <w:rFonts w:ascii="Palatino Linotype" w:hAnsi="Palatino Linotype" w:cs="Tahoma"/>
          <w:bCs/>
          <w:color w:val="0D0D0D" w:themeColor="text1" w:themeTint="F2"/>
          <w:sz w:val="22"/>
          <w:szCs w:val="22"/>
        </w:rPr>
        <w:t xml:space="preserve"> conformado con motivo de</w:t>
      </w:r>
      <w:r w:rsidR="00E30210" w:rsidRPr="00F82859">
        <w:rPr>
          <w:rFonts w:ascii="Palatino Linotype" w:hAnsi="Palatino Linotype" w:cs="Tahoma"/>
          <w:bCs/>
          <w:color w:val="0D0D0D" w:themeColor="text1" w:themeTint="F2"/>
          <w:sz w:val="22"/>
          <w:szCs w:val="22"/>
        </w:rPr>
        <w:t>l</w:t>
      </w:r>
      <w:r w:rsidRPr="00F82859">
        <w:rPr>
          <w:rFonts w:ascii="Palatino Linotype" w:hAnsi="Palatino Linotype" w:cs="Tahoma"/>
          <w:bCs/>
          <w:color w:val="0D0D0D" w:themeColor="text1" w:themeTint="F2"/>
          <w:sz w:val="22"/>
          <w:szCs w:val="22"/>
        </w:rPr>
        <w:t xml:space="preserve"> Recurso de Revisión</w:t>
      </w:r>
      <w:r w:rsidR="0089175F" w:rsidRPr="00F82859">
        <w:rPr>
          <w:rFonts w:ascii="Palatino Linotype" w:hAnsi="Palatino Linotype" w:cs="Tahoma"/>
          <w:bCs/>
          <w:color w:val="0D0D0D" w:themeColor="text1" w:themeTint="F2"/>
          <w:sz w:val="22"/>
          <w:szCs w:val="22"/>
        </w:rPr>
        <w:t xml:space="preserve"> </w:t>
      </w:r>
      <w:r w:rsidR="00184E67">
        <w:rPr>
          <w:rFonts w:ascii="Palatino Linotype" w:hAnsi="Palatino Linotype" w:cs="Tahoma"/>
          <w:b/>
          <w:bCs/>
          <w:color w:val="0D0D0D" w:themeColor="text1" w:themeTint="F2"/>
          <w:sz w:val="22"/>
          <w:szCs w:val="22"/>
        </w:rPr>
        <w:t>02051</w:t>
      </w:r>
      <w:r w:rsidR="0089175F" w:rsidRPr="00F82859">
        <w:rPr>
          <w:rFonts w:ascii="Palatino Linotype" w:hAnsi="Palatino Linotype" w:cs="Tahoma"/>
          <w:b/>
          <w:bCs/>
          <w:color w:val="0D0D0D" w:themeColor="text1" w:themeTint="F2"/>
          <w:sz w:val="22"/>
          <w:szCs w:val="22"/>
        </w:rPr>
        <w:t>/INFOEM/IP/RR/202</w:t>
      </w:r>
      <w:r w:rsidR="00CD10BF" w:rsidRPr="00F82859">
        <w:rPr>
          <w:rFonts w:ascii="Palatino Linotype" w:hAnsi="Palatino Linotype" w:cs="Tahoma"/>
          <w:b/>
          <w:bCs/>
          <w:color w:val="0D0D0D" w:themeColor="text1" w:themeTint="F2"/>
          <w:sz w:val="22"/>
          <w:szCs w:val="22"/>
        </w:rPr>
        <w:t>5</w:t>
      </w:r>
      <w:r w:rsidR="0089175F" w:rsidRPr="00F82859">
        <w:rPr>
          <w:rFonts w:ascii="Palatino Linotype" w:hAnsi="Palatino Linotype" w:cs="Tahoma"/>
          <w:b/>
          <w:bCs/>
          <w:color w:val="0D0D0D" w:themeColor="text1" w:themeTint="F2"/>
          <w:sz w:val="22"/>
          <w:szCs w:val="22"/>
        </w:rPr>
        <w:t>,</w:t>
      </w:r>
      <w:r w:rsidRPr="00F82859">
        <w:rPr>
          <w:rFonts w:ascii="Palatino Linotype" w:hAnsi="Palatino Linotype" w:cs="Tahoma"/>
          <w:bCs/>
          <w:color w:val="0D0D0D" w:themeColor="text1" w:themeTint="F2"/>
          <w:sz w:val="22"/>
          <w:szCs w:val="22"/>
        </w:rPr>
        <w:t xml:space="preserve"> interpuesto</w:t>
      </w:r>
      <w:r w:rsidR="00C74F5F" w:rsidRPr="00F82859">
        <w:rPr>
          <w:rFonts w:ascii="Palatino Linotype" w:hAnsi="Palatino Linotype" w:cs="Tahoma"/>
          <w:color w:val="0D0D0D" w:themeColor="text1" w:themeTint="F2"/>
          <w:sz w:val="22"/>
          <w:szCs w:val="22"/>
        </w:rPr>
        <w:t xml:space="preserve"> </w:t>
      </w:r>
      <w:r w:rsidR="007E4927" w:rsidRPr="00F82859">
        <w:rPr>
          <w:rFonts w:ascii="Palatino Linotype" w:hAnsi="Palatino Linotype" w:cs="Tahoma"/>
          <w:bCs/>
          <w:color w:val="0D0D0D" w:themeColor="text1" w:themeTint="F2"/>
          <w:sz w:val="22"/>
          <w:szCs w:val="22"/>
        </w:rPr>
        <w:t>por</w:t>
      </w:r>
      <w:r w:rsidR="00383BDB" w:rsidRPr="00F82859">
        <w:rPr>
          <w:rFonts w:ascii="Palatino Linotype" w:hAnsi="Palatino Linotype" w:cs="Tahoma"/>
          <w:bCs/>
          <w:color w:val="0D0D0D" w:themeColor="text1" w:themeTint="F2"/>
          <w:sz w:val="22"/>
          <w:szCs w:val="22"/>
        </w:rPr>
        <w:t xml:space="preserve"> </w:t>
      </w:r>
      <w:r w:rsidR="00CD52E7" w:rsidRPr="00F82859">
        <w:rPr>
          <w:rFonts w:ascii="Palatino Linotype" w:hAnsi="Palatino Linotype" w:cs="Tahoma"/>
          <w:color w:val="0D0D0D" w:themeColor="text1" w:themeTint="F2"/>
          <w:sz w:val="22"/>
          <w:szCs w:val="22"/>
        </w:rPr>
        <w:t>un</w:t>
      </w:r>
      <w:r w:rsidR="00F770EE" w:rsidRPr="00F82859">
        <w:rPr>
          <w:rFonts w:ascii="Palatino Linotype" w:hAnsi="Palatino Linotype" w:cs="Tahoma"/>
          <w:color w:val="0D0D0D" w:themeColor="text1" w:themeTint="F2"/>
          <w:sz w:val="22"/>
          <w:szCs w:val="22"/>
        </w:rPr>
        <w:t xml:space="preserve"> </w:t>
      </w:r>
      <w:r w:rsidRPr="00F82859">
        <w:rPr>
          <w:rFonts w:ascii="Palatino Linotype" w:hAnsi="Palatino Linotype" w:cs="Tahoma"/>
          <w:bCs/>
          <w:color w:val="0D0D0D" w:themeColor="text1" w:themeTint="F2"/>
          <w:sz w:val="22"/>
          <w:szCs w:val="22"/>
        </w:rPr>
        <w:t>Recurrente o Particular, en contra de la respuesta del Sujeto Obligado</w:t>
      </w:r>
      <w:r w:rsidRPr="00F82859">
        <w:rPr>
          <w:rFonts w:ascii="Palatino Linotype" w:hAnsi="Palatino Linotype"/>
          <w:sz w:val="22"/>
          <w:szCs w:val="22"/>
        </w:rPr>
        <w:t xml:space="preserve"> </w:t>
      </w:r>
      <w:r w:rsidR="00184E67">
        <w:rPr>
          <w:rFonts w:ascii="Palatino Linotype" w:eastAsia="Calibri" w:hAnsi="Palatino Linotype" w:cs="Tahoma"/>
          <w:b/>
          <w:bCs/>
          <w:sz w:val="22"/>
          <w:szCs w:val="22"/>
          <w:lang w:eastAsia="en-US"/>
        </w:rPr>
        <w:t xml:space="preserve">Sistema Municipal </w:t>
      </w:r>
      <w:r w:rsidR="00AD3A3D">
        <w:rPr>
          <w:rFonts w:ascii="Palatino Linotype" w:eastAsia="Calibri" w:hAnsi="Palatino Linotype" w:cs="Tahoma"/>
          <w:b/>
          <w:bCs/>
          <w:sz w:val="22"/>
          <w:szCs w:val="22"/>
          <w:lang w:eastAsia="en-US"/>
        </w:rPr>
        <w:t>p</w:t>
      </w:r>
      <w:r w:rsidR="00184E67">
        <w:rPr>
          <w:rFonts w:ascii="Palatino Linotype" w:eastAsia="Calibri" w:hAnsi="Palatino Linotype" w:cs="Tahoma"/>
          <w:b/>
          <w:bCs/>
          <w:sz w:val="22"/>
          <w:szCs w:val="22"/>
          <w:lang w:eastAsia="en-US"/>
        </w:rPr>
        <w:t>ara el Desarrollo Integral de la Familia de Tlalnepantla de Baz</w:t>
      </w:r>
      <w:r w:rsidRPr="00F82859">
        <w:rPr>
          <w:rFonts w:ascii="Palatino Linotype" w:hAnsi="Palatino Linotype" w:cs="Tahoma"/>
          <w:b/>
          <w:color w:val="0D0D0D" w:themeColor="text1" w:themeTint="F2"/>
          <w:sz w:val="22"/>
          <w:szCs w:val="22"/>
        </w:rPr>
        <w:t xml:space="preserve">, </w:t>
      </w:r>
      <w:r w:rsidRPr="00F82859">
        <w:rPr>
          <w:rFonts w:ascii="Palatino Linotype" w:hAnsi="Palatino Linotype" w:cs="Tahoma"/>
          <w:bCs/>
          <w:color w:val="0D0D0D" w:themeColor="text1" w:themeTint="F2"/>
          <w:sz w:val="22"/>
          <w:szCs w:val="22"/>
        </w:rPr>
        <w:t>se emite la presente Resolución, con base en los Antecedentes y C</w:t>
      </w:r>
      <w:r w:rsidRPr="00F82859">
        <w:rPr>
          <w:rFonts w:ascii="Palatino Linotype" w:hAnsi="Palatino Linotype" w:cs="Tahoma"/>
          <w:bCs/>
          <w:sz w:val="22"/>
          <w:szCs w:val="22"/>
        </w:rPr>
        <w:t>onsiderandos que a continuación se exponen:</w:t>
      </w:r>
    </w:p>
    <w:p w14:paraId="7C24B029" w14:textId="77777777" w:rsidR="00BB1F81" w:rsidRPr="00F82859" w:rsidRDefault="00BB1F81" w:rsidP="00FF426B">
      <w:pPr>
        <w:spacing w:line="360" w:lineRule="auto"/>
        <w:contextualSpacing/>
        <w:jc w:val="both"/>
        <w:rPr>
          <w:rFonts w:ascii="Palatino Linotype" w:hAnsi="Palatino Linotype" w:cs="Tahoma"/>
          <w:b/>
          <w:color w:val="0D0D0D" w:themeColor="text1" w:themeTint="F2"/>
          <w:sz w:val="18"/>
          <w:szCs w:val="22"/>
        </w:rPr>
      </w:pPr>
    </w:p>
    <w:p w14:paraId="26871E17" w14:textId="77777777" w:rsidR="00E35DF9" w:rsidRPr="00F82859" w:rsidRDefault="00E35DF9" w:rsidP="00342378">
      <w:pPr>
        <w:pStyle w:val="Ttulo1"/>
        <w:jc w:val="center"/>
        <w:rPr>
          <w:rFonts w:ascii="Palatino Linotype" w:hAnsi="Palatino Linotype"/>
          <w:b/>
          <w:sz w:val="22"/>
          <w:szCs w:val="22"/>
        </w:rPr>
      </w:pPr>
      <w:bookmarkStart w:id="1" w:name="_Toc194590218"/>
      <w:r w:rsidRPr="00F82859">
        <w:rPr>
          <w:rFonts w:ascii="Palatino Linotype" w:hAnsi="Palatino Linotype"/>
          <w:b/>
          <w:color w:val="auto"/>
          <w:sz w:val="22"/>
          <w:szCs w:val="22"/>
        </w:rPr>
        <w:t>A N T E C E D E N T E S</w:t>
      </w:r>
      <w:bookmarkEnd w:id="1"/>
    </w:p>
    <w:p w14:paraId="3C231541" w14:textId="77777777" w:rsidR="002233AD" w:rsidRPr="00F82859" w:rsidRDefault="002233AD" w:rsidP="00FF426B">
      <w:pPr>
        <w:pStyle w:val="Prrafodelista"/>
        <w:tabs>
          <w:tab w:val="left" w:pos="567"/>
        </w:tabs>
        <w:spacing w:line="360" w:lineRule="auto"/>
        <w:ind w:left="0"/>
        <w:jc w:val="both"/>
        <w:rPr>
          <w:rFonts w:ascii="Palatino Linotype" w:hAnsi="Palatino Linotype" w:cs="Tahoma"/>
          <w:b/>
          <w:szCs w:val="22"/>
        </w:rPr>
      </w:pPr>
    </w:p>
    <w:p w14:paraId="28F32F50" w14:textId="77777777" w:rsidR="00E35DF9" w:rsidRPr="00F82859" w:rsidRDefault="00E35DF9" w:rsidP="00342378">
      <w:pPr>
        <w:pStyle w:val="Ttulo2"/>
        <w:rPr>
          <w:rFonts w:ascii="Palatino Linotype" w:hAnsi="Palatino Linotype" w:cs="Tahoma"/>
          <w:b/>
          <w:color w:val="auto"/>
          <w:sz w:val="22"/>
          <w:szCs w:val="22"/>
        </w:rPr>
      </w:pPr>
      <w:bookmarkStart w:id="2" w:name="_Toc194590219"/>
      <w:r w:rsidRPr="00F82859">
        <w:rPr>
          <w:rFonts w:ascii="Palatino Linotype" w:hAnsi="Palatino Linotype" w:cs="Tahoma"/>
          <w:b/>
          <w:color w:val="auto"/>
          <w:sz w:val="22"/>
          <w:szCs w:val="22"/>
        </w:rPr>
        <w:t>I. Presentación de la solicitud de información</w:t>
      </w:r>
      <w:bookmarkEnd w:id="2"/>
    </w:p>
    <w:p w14:paraId="146ADB98" w14:textId="77777777" w:rsidR="00E35DF9" w:rsidRPr="00F82859"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2770D4A" w14:textId="5AB9E887" w:rsidR="00E35DF9" w:rsidRPr="00F82859" w:rsidRDefault="00BB1F81" w:rsidP="00FF426B">
      <w:pPr>
        <w:tabs>
          <w:tab w:val="left" w:pos="567"/>
        </w:tabs>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t>El</w:t>
      </w:r>
      <w:r w:rsidR="00E35DF9" w:rsidRPr="00F82859">
        <w:rPr>
          <w:rFonts w:ascii="Palatino Linotype" w:hAnsi="Palatino Linotype" w:cs="Tahoma"/>
          <w:sz w:val="22"/>
          <w:szCs w:val="22"/>
        </w:rPr>
        <w:t xml:space="preserve"> </w:t>
      </w:r>
      <w:r w:rsidR="00184E67">
        <w:rPr>
          <w:rFonts w:ascii="Palatino Linotype" w:hAnsi="Palatino Linotype" w:cs="Tahoma"/>
          <w:sz w:val="22"/>
          <w:szCs w:val="22"/>
        </w:rPr>
        <w:t>treinta</w:t>
      </w:r>
      <w:r w:rsidR="0030566C" w:rsidRPr="00F82859">
        <w:rPr>
          <w:rFonts w:ascii="Palatino Linotype" w:hAnsi="Palatino Linotype" w:cs="Tahoma"/>
          <w:sz w:val="22"/>
          <w:szCs w:val="22"/>
        </w:rPr>
        <w:t xml:space="preserve"> </w:t>
      </w:r>
      <w:r w:rsidR="0026209A" w:rsidRPr="00F82859">
        <w:rPr>
          <w:rFonts w:ascii="Palatino Linotype" w:hAnsi="Palatino Linotype" w:cs="Tahoma"/>
          <w:sz w:val="22"/>
          <w:szCs w:val="22"/>
        </w:rPr>
        <w:t xml:space="preserve">de </w:t>
      </w:r>
      <w:r w:rsidR="00D6115B" w:rsidRPr="00F82859">
        <w:rPr>
          <w:rFonts w:ascii="Palatino Linotype" w:hAnsi="Palatino Linotype" w:cs="Tahoma"/>
          <w:sz w:val="22"/>
          <w:szCs w:val="22"/>
        </w:rPr>
        <w:t>enero de dos mil veinticinco</w:t>
      </w:r>
      <w:r w:rsidR="00E35DF9" w:rsidRPr="00F82859">
        <w:rPr>
          <w:rFonts w:ascii="Palatino Linotype" w:hAnsi="Palatino Linotype" w:cs="Tahoma"/>
          <w:sz w:val="22"/>
          <w:szCs w:val="22"/>
        </w:rPr>
        <w:t xml:space="preserve">, </w:t>
      </w:r>
      <w:r w:rsidR="00C247E5" w:rsidRPr="00F82859">
        <w:rPr>
          <w:rFonts w:ascii="Palatino Linotype" w:hAnsi="Palatino Linotype" w:cs="Tahoma"/>
          <w:sz w:val="22"/>
          <w:szCs w:val="22"/>
        </w:rPr>
        <w:t>el</w:t>
      </w:r>
      <w:r w:rsidR="00E35DF9" w:rsidRPr="00F82859">
        <w:rPr>
          <w:rFonts w:ascii="Palatino Linotype" w:hAnsi="Palatino Linotype" w:cs="Tahoma"/>
          <w:sz w:val="22"/>
          <w:szCs w:val="22"/>
        </w:rPr>
        <w:t xml:space="preserve"> Particular presentó solicitud de acceso a la i</w:t>
      </w:r>
      <w:r w:rsidR="009D6672" w:rsidRPr="00F82859">
        <w:rPr>
          <w:rFonts w:ascii="Palatino Linotype" w:hAnsi="Palatino Linotype" w:cs="Tahoma"/>
          <w:sz w:val="22"/>
          <w:szCs w:val="22"/>
        </w:rPr>
        <w:t>nformación pública, a través de</w:t>
      </w:r>
      <w:r w:rsidR="00EA2594" w:rsidRPr="00F82859">
        <w:rPr>
          <w:rFonts w:ascii="Palatino Linotype" w:hAnsi="Palatino Linotype" w:cs="Tahoma"/>
          <w:sz w:val="22"/>
          <w:szCs w:val="22"/>
        </w:rPr>
        <w:t xml:space="preserve">l </w:t>
      </w:r>
      <w:r w:rsidR="00062387" w:rsidRPr="00F82859">
        <w:rPr>
          <w:rFonts w:ascii="Palatino Linotype" w:hAnsi="Palatino Linotype" w:cs="Tahoma"/>
          <w:sz w:val="22"/>
          <w:szCs w:val="22"/>
        </w:rPr>
        <w:t>Sistema de Acceso a la</w:t>
      </w:r>
      <w:r w:rsidR="000973B8" w:rsidRPr="00F82859">
        <w:rPr>
          <w:rFonts w:ascii="Palatino Linotype" w:hAnsi="Palatino Linotype" w:cs="Tahoma"/>
          <w:sz w:val="22"/>
          <w:szCs w:val="22"/>
        </w:rPr>
        <w:t xml:space="preserve"> Información Mexiquense</w:t>
      </w:r>
      <w:r w:rsidRPr="00F82859">
        <w:rPr>
          <w:rFonts w:ascii="Palatino Linotype" w:hAnsi="Palatino Linotype" w:cs="Tahoma"/>
          <w:sz w:val="22"/>
          <w:szCs w:val="22"/>
        </w:rPr>
        <w:t>, en lo sucesivo</w:t>
      </w:r>
      <w:r w:rsidR="000973B8" w:rsidRPr="00F82859">
        <w:rPr>
          <w:rFonts w:ascii="Palatino Linotype" w:hAnsi="Palatino Linotype" w:cs="Tahoma"/>
          <w:sz w:val="22"/>
          <w:szCs w:val="22"/>
        </w:rPr>
        <w:t xml:space="preserve"> </w:t>
      </w:r>
      <w:r w:rsidRPr="00F82859">
        <w:rPr>
          <w:rFonts w:ascii="Palatino Linotype" w:hAnsi="Palatino Linotype" w:cs="Tahoma"/>
          <w:sz w:val="22"/>
          <w:szCs w:val="22"/>
        </w:rPr>
        <w:t xml:space="preserve">el </w:t>
      </w:r>
      <w:r w:rsidR="000973B8" w:rsidRPr="00F82859">
        <w:rPr>
          <w:rFonts w:ascii="Palatino Linotype" w:hAnsi="Palatino Linotype" w:cs="Tahoma"/>
          <w:sz w:val="22"/>
          <w:szCs w:val="22"/>
        </w:rPr>
        <w:t>SAIMEX</w:t>
      </w:r>
      <w:r w:rsidR="00E35DF9" w:rsidRPr="00F82859">
        <w:rPr>
          <w:rFonts w:ascii="Palatino Linotype" w:hAnsi="Palatino Linotype" w:cs="Tahoma"/>
          <w:sz w:val="22"/>
          <w:szCs w:val="22"/>
        </w:rPr>
        <w:t xml:space="preserve">, ante </w:t>
      </w:r>
      <w:r w:rsidR="009C323D" w:rsidRPr="00F82859">
        <w:rPr>
          <w:rFonts w:ascii="Palatino Linotype" w:hAnsi="Palatino Linotype" w:cs="Tahoma"/>
          <w:sz w:val="22"/>
          <w:szCs w:val="22"/>
        </w:rPr>
        <w:t>e</w:t>
      </w:r>
      <w:r w:rsidR="00212285" w:rsidRPr="00F82859">
        <w:rPr>
          <w:rFonts w:ascii="Palatino Linotype" w:hAnsi="Palatino Linotype" w:cs="Tahoma"/>
          <w:sz w:val="22"/>
          <w:szCs w:val="22"/>
        </w:rPr>
        <w:t>l</w:t>
      </w:r>
      <w:r w:rsidR="00E35DF9" w:rsidRPr="00F82859">
        <w:rPr>
          <w:rFonts w:ascii="Palatino Linotype" w:hAnsi="Palatino Linotype" w:cs="Tahoma"/>
          <w:sz w:val="22"/>
          <w:szCs w:val="22"/>
        </w:rPr>
        <w:t xml:space="preserve"> </w:t>
      </w:r>
      <w:r w:rsidR="00184E67">
        <w:rPr>
          <w:rFonts w:ascii="Palatino Linotype" w:hAnsi="Palatino Linotype" w:cs="Tahoma"/>
          <w:b/>
          <w:bCs/>
          <w:sz w:val="22"/>
          <w:szCs w:val="22"/>
        </w:rPr>
        <w:t xml:space="preserve">Sistema Municipal </w:t>
      </w:r>
      <w:r w:rsidR="00AD3A3D">
        <w:rPr>
          <w:rFonts w:ascii="Palatino Linotype" w:hAnsi="Palatino Linotype" w:cs="Tahoma"/>
          <w:b/>
          <w:bCs/>
          <w:sz w:val="22"/>
          <w:szCs w:val="22"/>
        </w:rPr>
        <w:t>p</w:t>
      </w:r>
      <w:r w:rsidR="00184E67">
        <w:rPr>
          <w:rFonts w:ascii="Palatino Linotype" w:hAnsi="Palatino Linotype" w:cs="Tahoma"/>
          <w:b/>
          <w:bCs/>
          <w:sz w:val="22"/>
          <w:szCs w:val="22"/>
        </w:rPr>
        <w:t>ara el Desarrollo Integral de la Familia de Tlalnepantla de Baz</w:t>
      </w:r>
      <w:r w:rsidR="00E35DF9" w:rsidRPr="00F82859">
        <w:rPr>
          <w:rFonts w:ascii="Palatino Linotype" w:hAnsi="Palatino Linotype" w:cs="Tahoma"/>
          <w:sz w:val="22"/>
          <w:szCs w:val="22"/>
        </w:rPr>
        <w:t xml:space="preserve">, </w:t>
      </w:r>
      <w:r w:rsidR="003A12F1" w:rsidRPr="00F82859">
        <w:rPr>
          <w:rFonts w:ascii="Palatino Linotype" w:hAnsi="Palatino Linotype" w:cs="Tahoma"/>
          <w:sz w:val="22"/>
          <w:szCs w:val="22"/>
        </w:rPr>
        <w:t xml:space="preserve">misma que fue registrada con el número de folio </w:t>
      </w:r>
      <w:r w:rsidR="006A3282" w:rsidRPr="006A3282">
        <w:rPr>
          <w:rFonts w:ascii="Palatino Linotype" w:hAnsi="Palatino Linotype" w:cs="Tahoma"/>
          <w:b/>
          <w:bCs/>
          <w:sz w:val="22"/>
          <w:szCs w:val="22"/>
        </w:rPr>
        <w:t>00025/DIFTLALNE/IP/2025</w:t>
      </w:r>
      <w:r w:rsidR="003A12F1" w:rsidRPr="00F82859">
        <w:rPr>
          <w:rFonts w:ascii="Palatino Linotype" w:hAnsi="Palatino Linotype" w:cs="Tahoma"/>
          <w:b/>
          <w:bCs/>
          <w:sz w:val="22"/>
          <w:szCs w:val="22"/>
        </w:rPr>
        <w:t xml:space="preserve">, </w:t>
      </w:r>
      <w:r w:rsidR="00E35DF9" w:rsidRPr="00F82859">
        <w:rPr>
          <w:rFonts w:ascii="Palatino Linotype" w:hAnsi="Palatino Linotype" w:cs="Tahoma"/>
          <w:sz w:val="22"/>
          <w:szCs w:val="22"/>
        </w:rPr>
        <w:t xml:space="preserve">mediante </w:t>
      </w:r>
      <w:r w:rsidR="0074594A" w:rsidRPr="00F82859">
        <w:rPr>
          <w:rFonts w:ascii="Palatino Linotype" w:hAnsi="Palatino Linotype" w:cs="Tahoma"/>
          <w:sz w:val="22"/>
          <w:szCs w:val="22"/>
        </w:rPr>
        <w:t>l</w:t>
      </w:r>
      <w:r w:rsidR="00B50512" w:rsidRPr="00F82859">
        <w:rPr>
          <w:rFonts w:ascii="Palatino Linotype" w:hAnsi="Palatino Linotype" w:cs="Tahoma"/>
          <w:sz w:val="22"/>
          <w:szCs w:val="22"/>
        </w:rPr>
        <w:t>a</w:t>
      </w:r>
      <w:r w:rsidR="00E35DF9" w:rsidRPr="00F82859">
        <w:rPr>
          <w:rFonts w:ascii="Palatino Linotype" w:hAnsi="Palatino Linotype" w:cs="Tahoma"/>
          <w:sz w:val="22"/>
          <w:szCs w:val="22"/>
        </w:rPr>
        <w:t xml:space="preserve"> cual requirió lo siguiente: </w:t>
      </w:r>
    </w:p>
    <w:p w14:paraId="0C45BD22" w14:textId="77777777" w:rsidR="00D807FB" w:rsidRPr="00F82859" w:rsidRDefault="00D807FB" w:rsidP="00FF426B">
      <w:pPr>
        <w:tabs>
          <w:tab w:val="left" w:pos="567"/>
        </w:tabs>
        <w:spacing w:line="360" w:lineRule="auto"/>
        <w:contextualSpacing/>
        <w:jc w:val="both"/>
        <w:rPr>
          <w:rFonts w:ascii="Palatino Linotype" w:hAnsi="Palatino Linotype" w:cs="Tahoma"/>
          <w:sz w:val="22"/>
        </w:rPr>
      </w:pPr>
    </w:p>
    <w:p w14:paraId="6A756E62" w14:textId="77777777" w:rsidR="00D807FB" w:rsidRPr="00F82859"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82859">
        <w:rPr>
          <w:rFonts w:ascii="Palatino Linotype" w:hAnsi="Palatino Linotype" w:cs="Tahoma"/>
          <w:b/>
          <w:bCs/>
        </w:rPr>
        <w:t>DESCRIPCIÓN CLARA Y PRECISA DE LA INFORMACIÓN SOLICITADA</w:t>
      </w:r>
    </w:p>
    <w:p w14:paraId="361885CF" w14:textId="0AF212A6" w:rsidR="000F2B83" w:rsidRPr="00F82859" w:rsidRDefault="009D6672" w:rsidP="00184E67">
      <w:pPr>
        <w:pStyle w:val="Prrafodelista"/>
        <w:tabs>
          <w:tab w:val="left" w:pos="567"/>
        </w:tabs>
        <w:spacing w:line="360" w:lineRule="auto"/>
        <w:ind w:left="567" w:right="539"/>
        <w:jc w:val="both"/>
        <w:rPr>
          <w:rFonts w:ascii="Palatino Linotype" w:hAnsi="Palatino Linotype"/>
          <w:i/>
          <w:iCs/>
          <w:color w:val="000000"/>
          <w:sz w:val="20"/>
          <w:szCs w:val="20"/>
        </w:rPr>
      </w:pPr>
      <w:r w:rsidRPr="00F82859">
        <w:rPr>
          <w:rFonts w:ascii="Palatino Linotype" w:hAnsi="Palatino Linotype"/>
          <w:i/>
          <w:iCs/>
          <w:color w:val="000000"/>
          <w:sz w:val="20"/>
          <w:szCs w:val="20"/>
        </w:rPr>
        <w:t>“</w:t>
      </w:r>
      <w:r w:rsidR="00184E67" w:rsidRPr="00184E67">
        <w:rPr>
          <w:rFonts w:ascii="Palatino Linotype" w:hAnsi="Palatino Linotype"/>
          <w:i/>
          <w:iCs/>
          <w:color w:val="000000"/>
          <w:sz w:val="20"/>
          <w:szCs w:val="20"/>
        </w:rPr>
        <w:t xml:space="preserve">Solicito la programación de la secretaria técnica por el año 2025 </w:t>
      </w:r>
      <w:r w:rsidR="00B50512" w:rsidRPr="00F82859">
        <w:rPr>
          <w:rFonts w:ascii="Palatino Linotype" w:hAnsi="Palatino Linotype"/>
          <w:i/>
          <w:iCs/>
          <w:color w:val="000000"/>
          <w:sz w:val="20"/>
          <w:szCs w:val="20"/>
        </w:rPr>
        <w:t>"</w:t>
      </w:r>
      <w:r w:rsidR="00A650C6" w:rsidRPr="00F82859">
        <w:rPr>
          <w:rFonts w:ascii="Palatino Linotype" w:hAnsi="Palatino Linotype"/>
          <w:i/>
          <w:iCs/>
          <w:color w:val="000000"/>
          <w:sz w:val="20"/>
          <w:szCs w:val="20"/>
        </w:rPr>
        <w:t xml:space="preserve"> </w:t>
      </w:r>
      <w:r w:rsidR="00D74B06" w:rsidRPr="00F82859">
        <w:rPr>
          <w:rFonts w:ascii="Palatino Linotype" w:hAnsi="Palatino Linotype"/>
          <w:i/>
          <w:iCs/>
          <w:color w:val="000000"/>
          <w:sz w:val="20"/>
          <w:szCs w:val="20"/>
        </w:rPr>
        <w:t>(Sic)</w:t>
      </w:r>
      <w:r w:rsidR="007A0F69" w:rsidRPr="00F82859">
        <w:rPr>
          <w:rFonts w:ascii="Palatino Linotype" w:hAnsi="Palatino Linotype"/>
          <w:i/>
          <w:iCs/>
          <w:color w:val="000000"/>
          <w:sz w:val="20"/>
          <w:szCs w:val="20"/>
        </w:rPr>
        <w:t>.</w:t>
      </w:r>
    </w:p>
    <w:p w14:paraId="65D238BA" w14:textId="77777777" w:rsidR="007E4927" w:rsidRPr="00F82859"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CD7324D" w14:textId="77777777" w:rsidR="00E35DF9" w:rsidRPr="00F8285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82859">
        <w:rPr>
          <w:rFonts w:ascii="Palatino Linotype" w:hAnsi="Palatino Linotype" w:cs="Tahoma"/>
          <w:b/>
          <w:sz w:val="20"/>
          <w:szCs w:val="22"/>
        </w:rPr>
        <w:t>MODALIDAD DE ENTREGA</w:t>
      </w:r>
      <w:r w:rsidR="00007985" w:rsidRPr="00F82859">
        <w:rPr>
          <w:rFonts w:ascii="Palatino Linotype" w:hAnsi="Palatino Linotype" w:cs="Tahoma"/>
          <w:b/>
          <w:sz w:val="20"/>
          <w:szCs w:val="22"/>
        </w:rPr>
        <w:t xml:space="preserve"> </w:t>
      </w:r>
      <w:r w:rsidR="007E4927" w:rsidRPr="00F82859">
        <w:rPr>
          <w:rFonts w:ascii="Palatino Linotype" w:hAnsi="Palatino Linotype" w:cs="Tahoma"/>
          <w:i/>
          <w:sz w:val="20"/>
          <w:szCs w:val="22"/>
        </w:rPr>
        <w:t>“</w:t>
      </w:r>
      <w:r w:rsidR="00062387" w:rsidRPr="00F82859">
        <w:rPr>
          <w:rFonts w:ascii="Palatino Linotype" w:hAnsi="Palatino Linotype" w:cs="Tahoma"/>
          <w:i/>
          <w:sz w:val="20"/>
          <w:szCs w:val="22"/>
        </w:rPr>
        <w:t>A través del SAIMEX</w:t>
      </w:r>
      <w:r w:rsidR="007E4927" w:rsidRPr="00F82859">
        <w:rPr>
          <w:rFonts w:ascii="Palatino Linotype" w:hAnsi="Palatino Linotype" w:cs="Tahoma"/>
          <w:i/>
          <w:sz w:val="20"/>
          <w:szCs w:val="22"/>
        </w:rPr>
        <w:t>”</w:t>
      </w:r>
    </w:p>
    <w:p w14:paraId="17A25352" w14:textId="77777777" w:rsidR="002233AD" w:rsidRPr="00F82859"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496323AA" w14:textId="77777777" w:rsidR="00681D84" w:rsidRPr="00F82859" w:rsidRDefault="007401D6" w:rsidP="00342378">
      <w:pPr>
        <w:pStyle w:val="Ttulo2"/>
      </w:pPr>
      <w:bookmarkStart w:id="3" w:name="_Toc194590220"/>
      <w:r w:rsidRPr="00F82859">
        <w:rPr>
          <w:rFonts w:ascii="Palatino Linotype" w:hAnsi="Palatino Linotype" w:cs="Tahoma"/>
          <w:b/>
          <w:color w:val="auto"/>
          <w:sz w:val="22"/>
          <w:szCs w:val="22"/>
        </w:rPr>
        <w:t>I</w:t>
      </w:r>
      <w:r w:rsidR="00F86BFB" w:rsidRPr="00F82859">
        <w:rPr>
          <w:rFonts w:ascii="Palatino Linotype" w:hAnsi="Palatino Linotype" w:cs="Tahoma"/>
          <w:b/>
          <w:color w:val="auto"/>
          <w:sz w:val="22"/>
          <w:szCs w:val="22"/>
        </w:rPr>
        <w:t xml:space="preserve">I. </w:t>
      </w:r>
      <w:r w:rsidR="00681D84" w:rsidRPr="00F82859">
        <w:rPr>
          <w:rFonts w:ascii="Palatino Linotype" w:hAnsi="Palatino Linotype" w:cs="Tahoma"/>
          <w:b/>
          <w:color w:val="auto"/>
          <w:sz w:val="22"/>
          <w:szCs w:val="22"/>
        </w:rPr>
        <w:t>Respuesta del Sujeto Obligado</w:t>
      </w:r>
      <w:bookmarkEnd w:id="3"/>
    </w:p>
    <w:p w14:paraId="7B5C1768" w14:textId="77777777" w:rsidR="00E0128F" w:rsidRPr="00F82859"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F7919A4" w14:textId="77777777" w:rsidR="00184E67"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lastRenderedPageBreak/>
        <w:t>El</w:t>
      </w:r>
      <w:r w:rsidR="00681D84" w:rsidRPr="00F82859">
        <w:rPr>
          <w:rFonts w:ascii="Palatino Linotype" w:hAnsi="Palatino Linotype" w:cs="Tahoma"/>
          <w:sz w:val="22"/>
          <w:szCs w:val="22"/>
        </w:rPr>
        <w:t xml:space="preserve"> </w:t>
      </w:r>
      <w:r w:rsidR="00184E67">
        <w:rPr>
          <w:rFonts w:ascii="Palatino Linotype" w:hAnsi="Palatino Linotype" w:cs="Tahoma"/>
          <w:sz w:val="22"/>
          <w:szCs w:val="22"/>
        </w:rPr>
        <w:t>veinte</w:t>
      </w:r>
      <w:r w:rsidR="00FA33D1" w:rsidRPr="00F82859">
        <w:rPr>
          <w:rFonts w:ascii="Palatino Linotype" w:hAnsi="Palatino Linotype" w:cs="Tahoma"/>
          <w:sz w:val="22"/>
          <w:szCs w:val="22"/>
        </w:rPr>
        <w:t xml:space="preserve"> de febrero</w:t>
      </w:r>
      <w:r w:rsidR="00F86BFB" w:rsidRPr="00F82859">
        <w:rPr>
          <w:rFonts w:ascii="Palatino Linotype" w:hAnsi="Palatino Linotype" w:cs="Tahoma"/>
          <w:sz w:val="22"/>
          <w:szCs w:val="22"/>
        </w:rPr>
        <w:t xml:space="preserve"> </w:t>
      </w:r>
      <w:r w:rsidR="00B71F2C"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CD10BF" w:rsidRPr="00F82859">
        <w:rPr>
          <w:rFonts w:ascii="Palatino Linotype" w:hAnsi="Palatino Linotype" w:cs="Tahoma"/>
          <w:sz w:val="22"/>
          <w:szCs w:val="22"/>
        </w:rPr>
        <w:t>inco</w:t>
      </w:r>
      <w:r w:rsidR="00681D84" w:rsidRPr="00F82859">
        <w:rPr>
          <w:rFonts w:ascii="Palatino Linotype" w:hAnsi="Palatino Linotype" w:cs="Tahoma"/>
          <w:sz w:val="22"/>
          <w:szCs w:val="22"/>
        </w:rPr>
        <w:t xml:space="preserve">, </w:t>
      </w:r>
      <w:r w:rsidR="00D74B06" w:rsidRPr="00F82859">
        <w:rPr>
          <w:rFonts w:ascii="Palatino Linotype" w:hAnsi="Palatino Linotype" w:cs="Tahoma"/>
          <w:sz w:val="22"/>
          <w:szCs w:val="22"/>
        </w:rPr>
        <w:t xml:space="preserve">el Sujeto Obligado </w:t>
      </w:r>
      <w:r w:rsidR="008453FA" w:rsidRPr="00F82859">
        <w:rPr>
          <w:rFonts w:ascii="Palatino Linotype" w:hAnsi="Palatino Linotype" w:cs="Tahoma"/>
          <w:sz w:val="22"/>
          <w:szCs w:val="22"/>
        </w:rPr>
        <w:t xml:space="preserve">otorgó respuesta a través del </w:t>
      </w:r>
      <w:r w:rsidRPr="00F82859">
        <w:rPr>
          <w:rFonts w:ascii="Palatino Linotype" w:hAnsi="Palatino Linotype" w:cs="Tahoma"/>
          <w:sz w:val="22"/>
          <w:szCs w:val="22"/>
        </w:rPr>
        <w:t>SAIMEX</w:t>
      </w:r>
      <w:r w:rsidR="008453FA" w:rsidRPr="00F82859">
        <w:rPr>
          <w:rFonts w:ascii="Palatino Linotype" w:hAnsi="Palatino Linotype" w:cs="Tahoma"/>
          <w:sz w:val="22"/>
          <w:szCs w:val="22"/>
        </w:rPr>
        <w:t xml:space="preserve"> en </w:t>
      </w:r>
      <w:r w:rsidR="00184E67">
        <w:rPr>
          <w:rFonts w:ascii="Palatino Linotype" w:hAnsi="Palatino Linotype" w:cs="Tahoma"/>
          <w:sz w:val="22"/>
          <w:szCs w:val="22"/>
        </w:rPr>
        <w:t>la que adjuntó los siguientes archivos:</w:t>
      </w:r>
    </w:p>
    <w:p w14:paraId="75024968" w14:textId="77777777" w:rsidR="00AD3A3D" w:rsidRDefault="00AD3A3D" w:rsidP="009C323D">
      <w:pPr>
        <w:autoSpaceDE w:val="0"/>
        <w:autoSpaceDN w:val="0"/>
        <w:adjustRightInd w:val="0"/>
        <w:spacing w:line="360" w:lineRule="auto"/>
        <w:contextualSpacing/>
        <w:jc w:val="both"/>
        <w:rPr>
          <w:rFonts w:ascii="Palatino Linotype" w:hAnsi="Palatino Linotype" w:cs="Tahoma"/>
          <w:sz w:val="22"/>
          <w:szCs w:val="22"/>
        </w:rPr>
      </w:pPr>
      <w:bookmarkStart w:id="4" w:name="_GoBack"/>
      <w:bookmarkEnd w:id="4"/>
    </w:p>
    <w:p w14:paraId="7A8AFAE8" w14:textId="22D79DBA" w:rsidR="00184E67" w:rsidRPr="00184E67" w:rsidRDefault="00184E67" w:rsidP="00184E67">
      <w:pPr>
        <w:pStyle w:val="Prrafodelista"/>
        <w:numPr>
          <w:ilvl w:val="0"/>
          <w:numId w:val="28"/>
        </w:numPr>
        <w:autoSpaceDE w:val="0"/>
        <w:autoSpaceDN w:val="0"/>
        <w:adjustRightInd w:val="0"/>
        <w:spacing w:line="360" w:lineRule="auto"/>
        <w:jc w:val="both"/>
        <w:rPr>
          <w:rFonts w:ascii="Palatino Linotype" w:hAnsi="Palatino Linotype" w:cs="Tahoma"/>
          <w:szCs w:val="22"/>
        </w:rPr>
      </w:pPr>
      <w:proofErr w:type="spellStart"/>
      <w:r w:rsidRPr="00184E67">
        <w:rPr>
          <w:rFonts w:ascii="Palatino Linotype" w:hAnsi="Palatino Linotype" w:cs="Tahoma"/>
          <w:b/>
          <w:bCs/>
          <w:i/>
          <w:iCs/>
          <w:szCs w:val="22"/>
        </w:rPr>
        <w:t>Resp</w:t>
      </w:r>
      <w:proofErr w:type="spellEnd"/>
      <w:r w:rsidRPr="00184E67">
        <w:rPr>
          <w:rFonts w:ascii="Palatino Linotype" w:hAnsi="Palatino Linotype" w:cs="Tahoma"/>
          <w:b/>
          <w:bCs/>
          <w:i/>
          <w:iCs/>
          <w:szCs w:val="22"/>
        </w:rPr>
        <w:t xml:space="preserve"> UT 25.pdf</w:t>
      </w:r>
      <w:r w:rsidRPr="00184E67">
        <w:rPr>
          <w:rFonts w:ascii="Palatino Linotype" w:hAnsi="Palatino Linotype" w:cs="Tahoma"/>
          <w:szCs w:val="22"/>
        </w:rPr>
        <w:t>: Consiste en un oficio suscrito por la Titular de la Unidad de Transparencia y Protección de Datos Personales por medio del cual hace llegar al Particular la respuesta emitida por la Secretaría Técnica del Sujeto Obligado.</w:t>
      </w:r>
    </w:p>
    <w:p w14:paraId="797B9F67" w14:textId="21FE7ECB" w:rsidR="00184E67" w:rsidRPr="00184E67" w:rsidRDefault="00184E67" w:rsidP="00184E67">
      <w:pPr>
        <w:pStyle w:val="Prrafodelista"/>
        <w:numPr>
          <w:ilvl w:val="0"/>
          <w:numId w:val="28"/>
        </w:numPr>
        <w:autoSpaceDE w:val="0"/>
        <w:autoSpaceDN w:val="0"/>
        <w:adjustRightInd w:val="0"/>
        <w:spacing w:line="360" w:lineRule="auto"/>
        <w:jc w:val="both"/>
        <w:rPr>
          <w:rFonts w:ascii="Palatino Linotype" w:hAnsi="Palatino Linotype" w:cs="Tahoma"/>
          <w:b/>
          <w:bCs/>
          <w:i/>
          <w:iCs/>
          <w:szCs w:val="22"/>
        </w:rPr>
      </w:pPr>
      <w:proofErr w:type="spellStart"/>
      <w:r w:rsidRPr="00184E67">
        <w:rPr>
          <w:rFonts w:ascii="Palatino Linotype" w:hAnsi="Palatino Linotype" w:cs="Tahoma"/>
          <w:b/>
          <w:bCs/>
          <w:i/>
          <w:iCs/>
          <w:szCs w:val="22"/>
        </w:rPr>
        <w:t>Resp</w:t>
      </w:r>
      <w:proofErr w:type="spellEnd"/>
      <w:r w:rsidRPr="00184E67">
        <w:rPr>
          <w:rFonts w:ascii="Palatino Linotype" w:hAnsi="Palatino Linotype" w:cs="Tahoma"/>
          <w:b/>
          <w:bCs/>
          <w:i/>
          <w:iCs/>
          <w:szCs w:val="22"/>
        </w:rPr>
        <w:t xml:space="preserve"> ST 25.pdf</w:t>
      </w:r>
      <w:r>
        <w:rPr>
          <w:rFonts w:ascii="Palatino Linotype" w:hAnsi="Palatino Linotype" w:cs="Tahoma"/>
          <w:b/>
          <w:bCs/>
          <w:i/>
          <w:iCs/>
          <w:szCs w:val="22"/>
        </w:rPr>
        <w:t xml:space="preserve">: </w:t>
      </w:r>
      <w:r>
        <w:rPr>
          <w:rFonts w:ascii="Palatino Linotype" w:hAnsi="Palatino Linotype" w:cs="Tahoma"/>
          <w:szCs w:val="22"/>
        </w:rPr>
        <w:t>Consiste en un oficio suscrito por la Secretaría Técnica del Sujeto Obligado en el que señalo lo siguiente:</w:t>
      </w:r>
    </w:p>
    <w:p w14:paraId="11381712" w14:textId="2FD9B733" w:rsidR="00184E67" w:rsidRDefault="00184E67" w:rsidP="00184E67">
      <w:pPr>
        <w:autoSpaceDE w:val="0"/>
        <w:autoSpaceDN w:val="0"/>
        <w:adjustRightInd w:val="0"/>
        <w:spacing w:line="360" w:lineRule="auto"/>
        <w:jc w:val="both"/>
        <w:rPr>
          <w:rFonts w:ascii="Palatino Linotype" w:hAnsi="Palatino Linotype" w:cs="Tahoma"/>
          <w:b/>
          <w:bCs/>
          <w:i/>
          <w:iCs/>
          <w:szCs w:val="22"/>
        </w:rPr>
      </w:pPr>
    </w:p>
    <w:p w14:paraId="43586B22" w14:textId="77777777" w:rsidR="00996302" w:rsidRPr="00F82859"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82859">
        <w:rPr>
          <w:rFonts w:ascii="Palatino Linotype" w:hAnsi="Palatino Linotype" w:cs="Tahoma"/>
          <w:i/>
          <w:szCs w:val="22"/>
        </w:rPr>
        <w:t>“…</w:t>
      </w:r>
      <w:r w:rsidR="00F25E23" w:rsidRPr="00F82859">
        <w:rPr>
          <w:rFonts w:ascii="Palatino Linotype" w:hAnsi="Palatino Linotype" w:cs="Tahoma"/>
          <w:i/>
          <w:szCs w:val="22"/>
        </w:rPr>
        <w:t xml:space="preserve"> </w:t>
      </w:r>
    </w:p>
    <w:p w14:paraId="15F321DB" w14:textId="5D73503E" w:rsidR="007401D6" w:rsidRPr="00F82859" w:rsidRDefault="00184E67"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En razón de dicha solicitud, le informo que se realizó una búsqueda exhaustiva minuciosa y pormenorizada en los archivos del área a mi cargo respecto de la información solicitada, concluyendo que el mismo no existe, por lo que hay una imposibilidad material y jurídica de la entrega de la información</w:t>
      </w:r>
      <w:r w:rsidR="00785311" w:rsidRPr="00F82859">
        <w:rPr>
          <w:rFonts w:ascii="Palatino Linotype" w:hAnsi="Palatino Linotype" w:cs="Tahoma"/>
          <w:i/>
          <w:szCs w:val="22"/>
        </w:rPr>
        <w:t>…”</w:t>
      </w:r>
    </w:p>
    <w:p w14:paraId="2B6692F8" w14:textId="77777777" w:rsidR="007401D6" w:rsidRPr="00F82859"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157BAE09" w14:textId="77777777" w:rsidR="001A412B" w:rsidRPr="00F82859" w:rsidRDefault="007812D1" w:rsidP="00342378">
      <w:pPr>
        <w:pStyle w:val="Ttulo2"/>
        <w:rPr>
          <w:rFonts w:ascii="Palatino Linotype" w:hAnsi="Palatino Linotype" w:cs="Tahoma"/>
          <w:b/>
          <w:color w:val="auto"/>
          <w:sz w:val="22"/>
          <w:szCs w:val="22"/>
        </w:rPr>
      </w:pPr>
      <w:bookmarkStart w:id="5" w:name="_Toc194590221"/>
      <w:bookmarkEnd w:id="0"/>
      <w:r w:rsidRPr="00F82859">
        <w:rPr>
          <w:rFonts w:ascii="Palatino Linotype" w:hAnsi="Palatino Linotype" w:cs="Tahoma"/>
          <w:b/>
          <w:color w:val="auto"/>
          <w:sz w:val="22"/>
          <w:szCs w:val="22"/>
        </w:rPr>
        <w:t>I</w:t>
      </w:r>
      <w:r w:rsidR="00BF4B55" w:rsidRPr="00F82859">
        <w:rPr>
          <w:rFonts w:ascii="Palatino Linotype" w:hAnsi="Palatino Linotype" w:cs="Tahoma"/>
          <w:b/>
          <w:color w:val="auto"/>
          <w:sz w:val="22"/>
          <w:szCs w:val="22"/>
        </w:rPr>
        <w:t>II</w:t>
      </w:r>
      <w:r w:rsidR="009A7587" w:rsidRPr="00F82859">
        <w:rPr>
          <w:rFonts w:ascii="Palatino Linotype" w:hAnsi="Palatino Linotype" w:cs="Tahoma"/>
          <w:b/>
          <w:color w:val="auto"/>
          <w:sz w:val="22"/>
          <w:szCs w:val="22"/>
        </w:rPr>
        <w:t>. Interposición del Recurso de Revisión</w:t>
      </w:r>
      <w:bookmarkEnd w:id="5"/>
    </w:p>
    <w:p w14:paraId="44D047C4" w14:textId="77777777" w:rsidR="00F87649" w:rsidRPr="00F82859"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055E0266" w14:textId="6D3C687F" w:rsidR="009A7587" w:rsidRPr="00F82859" w:rsidRDefault="009A7587" w:rsidP="00FF426B">
      <w:pPr>
        <w:tabs>
          <w:tab w:val="left" w:pos="3122"/>
        </w:tabs>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t>Con fecha</w:t>
      </w:r>
      <w:r w:rsidR="00E13C8C" w:rsidRPr="00F82859">
        <w:rPr>
          <w:rFonts w:ascii="Palatino Linotype" w:hAnsi="Palatino Linotype" w:cs="Tahoma"/>
          <w:sz w:val="22"/>
          <w:szCs w:val="22"/>
        </w:rPr>
        <w:t xml:space="preserve"> </w:t>
      </w:r>
      <w:r w:rsidR="00184E67">
        <w:rPr>
          <w:rFonts w:ascii="Palatino Linotype" w:hAnsi="Palatino Linotype" w:cs="Tahoma"/>
          <w:sz w:val="22"/>
          <w:szCs w:val="22"/>
        </w:rPr>
        <w:t xml:space="preserve">veinticinco </w:t>
      </w:r>
      <w:r w:rsidR="00166805" w:rsidRPr="00F82859">
        <w:rPr>
          <w:rFonts w:ascii="Palatino Linotype" w:hAnsi="Palatino Linotype" w:cs="Tahoma"/>
          <w:sz w:val="22"/>
          <w:szCs w:val="22"/>
        </w:rPr>
        <w:t>de febrero</w:t>
      </w:r>
      <w:r w:rsidR="009C323D" w:rsidRPr="00F82859">
        <w:rPr>
          <w:rFonts w:ascii="Palatino Linotype" w:hAnsi="Palatino Linotype" w:cs="Tahoma"/>
          <w:sz w:val="22"/>
          <w:szCs w:val="22"/>
        </w:rPr>
        <w:t xml:space="preserve"> </w:t>
      </w:r>
      <w:r w:rsidR="00B267E1"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BF4B55" w:rsidRPr="00F82859">
        <w:rPr>
          <w:rFonts w:ascii="Palatino Linotype" w:hAnsi="Palatino Linotype" w:cs="Tahoma"/>
          <w:sz w:val="22"/>
          <w:szCs w:val="22"/>
        </w:rPr>
        <w:t>inco</w:t>
      </w:r>
      <w:r w:rsidRPr="00F82859">
        <w:rPr>
          <w:rFonts w:ascii="Palatino Linotype" w:hAnsi="Palatino Linotype" w:cs="Tahoma"/>
          <w:sz w:val="22"/>
          <w:szCs w:val="22"/>
        </w:rPr>
        <w:t xml:space="preserve">, a través del </w:t>
      </w:r>
      <w:r w:rsidR="00BB1F81" w:rsidRPr="00F82859">
        <w:rPr>
          <w:rFonts w:ascii="Palatino Linotype" w:hAnsi="Palatino Linotype" w:cs="Tahoma"/>
          <w:sz w:val="22"/>
          <w:szCs w:val="22"/>
          <w:lang w:val="es-ES"/>
        </w:rPr>
        <w:t>SAIMEX</w:t>
      </w:r>
      <w:r w:rsidR="00A048C7" w:rsidRPr="00F82859">
        <w:rPr>
          <w:rFonts w:ascii="Palatino Linotype" w:hAnsi="Palatino Linotype" w:cs="Tahoma"/>
          <w:sz w:val="22"/>
          <w:szCs w:val="22"/>
        </w:rPr>
        <w:t>, se interpus</w:t>
      </w:r>
      <w:r w:rsidR="003C3E71" w:rsidRPr="00F82859">
        <w:rPr>
          <w:rFonts w:ascii="Palatino Linotype" w:hAnsi="Palatino Linotype" w:cs="Tahoma"/>
          <w:sz w:val="22"/>
          <w:szCs w:val="22"/>
        </w:rPr>
        <w:t>o</w:t>
      </w:r>
      <w:r w:rsidR="00A048C7" w:rsidRPr="00F82859">
        <w:rPr>
          <w:rFonts w:ascii="Palatino Linotype" w:hAnsi="Palatino Linotype" w:cs="Tahoma"/>
          <w:sz w:val="22"/>
          <w:szCs w:val="22"/>
        </w:rPr>
        <w:t xml:space="preserve"> </w:t>
      </w:r>
      <w:r w:rsidR="003C3E71" w:rsidRPr="00F82859">
        <w:rPr>
          <w:rFonts w:ascii="Palatino Linotype" w:hAnsi="Palatino Linotype" w:cs="Tahoma"/>
          <w:sz w:val="22"/>
          <w:szCs w:val="22"/>
        </w:rPr>
        <w:t>el</w:t>
      </w:r>
      <w:r w:rsidRPr="00F82859">
        <w:rPr>
          <w:rFonts w:ascii="Palatino Linotype" w:hAnsi="Palatino Linotype" w:cs="Tahoma"/>
          <w:sz w:val="22"/>
          <w:szCs w:val="22"/>
        </w:rPr>
        <w:t xml:space="preserve"> presente Recurso de Revisión por</w:t>
      </w:r>
      <w:r w:rsidR="008E6658" w:rsidRPr="00F82859">
        <w:rPr>
          <w:rFonts w:ascii="Palatino Linotype" w:hAnsi="Palatino Linotype" w:cs="Tahoma"/>
          <w:sz w:val="22"/>
          <w:szCs w:val="22"/>
        </w:rPr>
        <w:t xml:space="preserve"> </w:t>
      </w:r>
      <w:r w:rsidR="0035716C" w:rsidRPr="00F82859">
        <w:rPr>
          <w:rFonts w:ascii="Palatino Linotype" w:hAnsi="Palatino Linotype" w:cs="Tahoma"/>
          <w:sz w:val="22"/>
          <w:szCs w:val="22"/>
        </w:rPr>
        <w:t xml:space="preserve">el </w:t>
      </w:r>
      <w:r w:rsidRPr="00F82859">
        <w:rPr>
          <w:rFonts w:ascii="Palatino Linotype" w:hAnsi="Palatino Linotype" w:cs="Tahoma"/>
          <w:sz w:val="22"/>
          <w:szCs w:val="22"/>
        </w:rPr>
        <w:t xml:space="preserve">Recurrente, en contra de </w:t>
      </w:r>
      <w:r w:rsidR="00655265" w:rsidRPr="00F82859">
        <w:rPr>
          <w:rFonts w:ascii="Palatino Linotype" w:hAnsi="Palatino Linotype" w:cs="Tahoma"/>
          <w:sz w:val="22"/>
          <w:szCs w:val="22"/>
        </w:rPr>
        <w:t>la respuesta emitida</w:t>
      </w:r>
      <w:r w:rsidRPr="00F82859">
        <w:rPr>
          <w:rFonts w:ascii="Palatino Linotype" w:hAnsi="Palatino Linotype" w:cs="Tahoma"/>
          <w:sz w:val="22"/>
          <w:szCs w:val="22"/>
        </w:rPr>
        <w:t xml:space="preserve"> por el Sujeto Obligado a </w:t>
      </w:r>
      <w:r w:rsidR="00655265" w:rsidRPr="00F82859">
        <w:rPr>
          <w:rFonts w:ascii="Palatino Linotype" w:hAnsi="Palatino Linotype" w:cs="Tahoma"/>
          <w:sz w:val="22"/>
          <w:szCs w:val="22"/>
        </w:rPr>
        <w:t>la solicitud</w:t>
      </w:r>
      <w:r w:rsidRPr="00F82859">
        <w:rPr>
          <w:rFonts w:ascii="Palatino Linotype" w:hAnsi="Palatino Linotype" w:cs="Tahoma"/>
          <w:sz w:val="22"/>
          <w:szCs w:val="22"/>
        </w:rPr>
        <w:t xml:space="preserve"> de información, en los siguientes términos:</w:t>
      </w:r>
    </w:p>
    <w:p w14:paraId="36C9BEEB" w14:textId="77777777" w:rsidR="002233AD" w:rsidRPr="00F82859" w:rsidRDefault="002233AD" w:rsidP="00FF57AD">
      <w:pPr>
        <w:tabs>
          <w:tab w:val="left" w:pos="4995"/>
        </w:tabs>
        <w:spacing w:line="360" w:lineRule="auto"/>
        <w:contextualSpacing/>
        <w:jc w:val="both"/>
        <w:rPr>
          <w:rFonts w:ascii="Palatino Linotype" w:hAnsi="Palatino Linotype" w:cs="Tahoma"/>
          <w:sz w:val="22"/>
          <w:szCs w:val="22"/>
        </w:rPr>
      </w:pPr>
    </w:p>
    <w:p w14:paraId="74AE035B" w14:textId="77777777" w:rsidR="00D5699B" w:rsidRPr="00F82859" w:rsidRDefault="00D5699B" w:rsidP="00FF426B">
      <w:pPr>
        <w:spacing w:line="360" w:lineRule="auto"/>
        <w:ind w:left="567" w:right="539"/>
        <w:contextualSpacing/>
        <w:jc w:val="both"/>
        <w:rPr>
          <w:rFonts w:ascii="Palatino Linotype" w:hAnsi="Palatino Linotype" w:cs="Tahoma"/>
          <w:b/>
          <w:bCs/>
          <w:szCs w:val="22"/>
        </w:rPr>
      </w:pPr>
      <w:r w:rsidRPr="00F82859">
        <w:rPr>
          <w:rFonts w:ascii="Palatino Linotype" w:hAnsi="Palatino Linotype" w:cs="Tahoma"/>
          <w:b/>
          <w:bCs/>
          <w:szCs w:val="22"/>
        </w:rPr>
        <w:t>ACTO IMPUGNADO</w:t>
      </w:r>
    </w:p>
    <w:p w14:paraId="52C39D90" w14:textId="3498FCF2" w:rsidR="003D1770" w:rsidRPr="00F82859" w:rsidRDefault="007E4927" w:rsidP="00FF426B">
      <w:pPr>
        <w:spacing w:line="360" w:lineRule="auto"/>
        <w:ind w:left="567" w:right="539"/>
        <w:contextualSpacing/>
        <w:jc w:val="both"/>
        <w:rPr>
          <w:rFonts w:ascii="Palatino Linotype" w:hAnsi="Palatino Linotype" w:cs="Tahoma"/>
          <w:bCs/>
          <w:szCs w:val="22"/>
        </w:rPr>
      </w:pPr>
      <w:r w:rsidRPr="00F82859">
        <w:rPr>
          <w:rFonts w:ascii="Palatino Linotype" w:hAnsi="Palatino Linotype" w:cs="Tahoma"/>
          <w:bCs/>
          <w:i/>
          <w:szCs w:val="22"/>
        </w:rPr>
        <w:t>“</w:t>
      </w:r>
      <w:r w:rsidR="00184E67" w:rsidRPr="00184E67">
        <w:rPr>
          <w:rFonts w:ascii="Palatino Linotype" w:hAnsi="Palatino Linotype" w:cs="Tahoma"/>
          <w:bCs/>
          <w:i/>
          <w:szCs w:val="22"/>
        </w:rPr>
        <w:t xml:space="preserve">a la respuesta </w:t>
      </w:r>
      <w:r w:rsidR="00E55401" w:rsidRPr="00F82859">
        <w:rPr>
          <w:rFonts w:ascii="Palatino Linotype" w:hAnsi="Palatino Linotype" w:cs="Tahoma"/>
          <w:bCs/>
          <w:i/>
          <w:szCs w:val="22"/>
        </w:rPr>
        <w:t>"</w:t>
      </w:r>
      <w:r w:rsidR="007E3047" w:rsidRPr="00F82859">
        <w:rPr>
          <w:rFonts w:ascii="Palatino Linotype" w:hAnsi="Palatino Linotype" w:cs="Tahoma"/>
          <w:bCs/>
          <w:i/>
          <w:szCs w:val="22"/>
        </w:rPr>
        <w:t xml:space="preserve"> (Sic)</w:t>
      </w:r>
      <w:r w:rsidR="00D63A43" w:rsidRPr="00F82859">
        <w:rPr>
          <w:rFonts w:ascii="Palatino Linotype" w:hAnsi="Palatino Linotype" w:cs="Tahoma"/>
          <w:bCs/>
          <w:i/>
          <w:szCs w:val="22"/>
        </w:rPr>
        <w:t>.</w:t>
      </w:r>
    </w:p>
    <w:p w14:paraId="35807F8B" w14:textId="77777777" w:rsidR="00CE2F19" w:rsidRPr="00F82859" w:rsidRDefault="00CE2F19" w:rsidP="00CE2F19">
      <w:pPr>
        <w:spacing w:line="360" w:lineRule="auto"/>
        <w:ind w:left="567" w:right="539"/>
        <w:contextualSpacing/>
        <w:jc w:val="both"/>
        <w:rPr>
          <w:rFonts w:ascii="Palatino Linotype" w:hAnsi="Palatino Linotype" w:cs="Tahoma"/>
          <w:bCs/>
          <w:szCs w:val="22"/>
        </w:rPr>
      </w:pPr>
    </w:p>
    <w:p w14:paraId="1DA9D65C" w14:textId="77777777" w:rsidR="00CE2F19" w:rsidRPr="00F82859" w:rsidRDefault="00CE2F19" w:rsidP="00CE2F19">
      <w:pPr>
        <w:spacing w:line="360" w:lineRule="auto"/>
        <w:ind w:left="567" w:right="539"/>
        <w:contextualSpacing/>
        <w:jc w:val="both"/>
        <w:rPr>
          <w:rFonts w:ascii="Palatino Linotype" w:hAnsi="Palatino Linotype" w:cs="Tahoma"/>
          <w:b/>
          <w:bCs/>
          <w:szCs w:val="22"/>
        </w:rPr>
      </w:pPr>
      <w:r w:rsidRPr="00F82859">
        <w:rPr>
          <w:rFonts w:ascii="Palatino Linotype" w:hAnsi="Palatino Linotype" w:cs="Tahoma"/>
          <w:b/>
          <w:bCs/>
          <w:szCs w:val="22"/>
        </w:rPr>
        <w:t>RAZONES O MOTIVOS DE LA INCONFORMIDAD</w:t>
      </w:r>
    </w:p>
    <w:p w14:paraId="17913941" w14:textId="5D847D3D" w:rsidR="00CE2F19" w:rsidRPr="00F82859" w:rsidRDefault="00CE2F19" w:rsidP="00CE2F19">
      <w:pPr>
        <w:spacing w:line="360" w:lineRule="auto"/>
        <w:ind w:left="567" w:right="539"/>
        <w:contextualSpacing/>
        <w:jc w:val="both"/>
        <w:rPr>
          <w:rFonts w:ascii="Palatino Linotype" w:hAnsi="Palatino Linotype" w:cs="Tahoma"/>
          <w:bCs/>
          <w:i/>
          <w:szCs w:val="24"/>
        </w:rPr>
      </w:pPr>
      <w:r w:rsidRPr="00F82859">
        <w:rPr>
          <w:rFonts w:ascii="Palatino Linotype" w:hAnsi="Palatino Linotype" w:cs="Tahoma"/>
          <w:bCs/>
          <w:i/>
          <w:szCs w:val="24"/>
        </w:rPr>
        <w:t>“</w:t>
      </w:r>
      <w:bookmarkStart w:id="6" w:name="_Hlk181699048"/>
      <w:r w:rsidR="00184E67" w:rsidRPr="00184E67">
        <w:rPr>
          <w:rFonts w:ascii="Palatino Linotype" w:hAnsi="Palatino Linotype" w:cs="Tahoma"/>
          <w:bCs/>
          <w:i/>
          <w:szCs w:val="24"/>
        </w:rPr>
        <w:t xml:space="preserve">no es lo que </w:t>
      </w:r>
      <w:proofErr w:type="spellStart"/>
      <w:r w:rsidR="00184E67" w:rsidRPr="00184E67">
        <w:rPr>
          <w:rFonts w:ascii="Palatino Linotype" w:hAnsi="Palatino Linotype" w:cs="Tahoma"/>
          <w:bCs/>
          <w:i/>
          <w:szCs w:val="24"/>
        </w:rPr>
        <w:t>pedi</w:t>
      </w:r>
      <w:proofErr w:type="spellEnd"/>
      <w:r w:rsidRPr="00F82859">
        <w:rPr>
          <w:rFonts w:ascii="Palatino Linotype" w:hAnsi="Palatino Linotype" w:cs="Tahoma"/>
          <w:bCs/>
          <w:i/>
          <w:szCs w:val="24"/>
        </w:rPr>
        <w:t>”</w:t>
      </w:r>
      <w:r w:rsidR="007E3047" w:rsidRPr="00F82859">
        <w:rPr>
          <w:rFonts w:ascii="Palatino Linotype" w:hAnsi="Palatino Linotype" w:cs="Tahoma"/>
          <w:bCs/>
          <w:i/>
          <w:szCs w:val="24"/>
        </w:rPr>
        <w:t xml:space="preserve"> </w:t>
      </w:r>
      <w:r w:rsidR="007E3047" w:rsidRPr="00F82859">
        <w:rPr>
          <w:rFonts w:ascii="Palatino Linotype" w:hAnsi="Palatino Linotype" w:cs="Tahoma"/>
          <w:bCs/>
          <w:i/>
          <w:szCs w:val="22"/>
        </w:rPr>
        <w:t>(Sic)</w:t>
      </w:r>
      <w:r w:rsidR="00D63A43" w:rsidRPr="00F82859">
        <w:rPr>
          <w:rFonts w:ascii="Palatino Linotype" w:hAnsi="Palatino Linotype" w:cs="Tahoma"/>
          <w:bCs/>
          <w:i/>
          <w:szCs w:val="22"/>
        </w:rPr>
        <w:t>.</w:t>
      </w:r>
    </w:p>
    <w:p w14:paraId="394E1E13" w14:textId="77777777" w:rsidR="00342378" w:rsidRPr="00F82859" w:rsidRDefault="00342378" w:rsidP="00342378">
      <w:pPr>
        <w:spacing w:line="360" w:lineRule="auto"/>
        <w:ind w:right="539"/>
        <w:contextualSpacing/>
        <w:jc w:val="both"/>
        <w:rPr>
          <w:rFonts w:ascii="Palatino Linotype" w:hAnsi="Palatino Linotype" w:cs="Tahoma"/>
          <w:bCs/>
          <w:i/>
          <w:szCs w:val="24"/>
        </w:rPr>
      </w:pPr>
    </w:p>
    <w:p w14:paraId="04E47FDE" w14:textId="77777777" w:rsidR="009A7587" w:rsidRPr="00F82859" w:rsidRDefault="00BF4B55" w:rsidP="00342378">
      <w:pPr>
        <w:pStyle w:val="Ttulo2"/>
        <w:rPr>
          <w:rFonts w:ascii="Palatino Linotype" w:eastAsia="Batang" w:hAnsi="Palatino Linotype" w:cs="Tahoma"/>
          <w:b/>
          <w:bCs/>
          <w:color w:val="auto"/>
          <w:sz w:val="22"/>
          <w:szCs w:val="22"/>
        </w:rPr>
      </w:pPr>
      <w:bookmarkStart w:id="7" w:name="_Toc194590222"/>
      <w:bookmarkEnd w:id="6"/>
      <w:r w:rsidRPr="00F82859">
        <w:rPr>
          <w:rStyle w:val="Ttulo2Car"/>
          <w:rFonts w:ascii="Palatino Linotype" w:hAnsi="Palatino Linotype"/>
          <w:b/>
          <w:color w:val="auto"/>
          <w:sz w:val="22"/>
          <w:szCs w:val="22"/>
        </w:rPr>
        <w:lastRenderedPageBreak/>
        <w:t>I</w:t>
      </w:r>
      <w:r w:rsidR="00FF1049" w:rsidRPr="00F82859">
        <w:rPr>
          <w:rStyle w:val="Ttulo2Car"/>
          <w:rFonts w:ascii="Palatino Linotype" w:hAnsi="Palatino Linotype"/>
          <w:b/>
          <w:color w:val="auto"/>
          <w:sz w:val="22"/>
          <w:szCs w:val="22"/>
        </w:rPr>
        <w:t>V</w:t>
      </w:r>
      <w:r w:rsidR="009A7587" w:rsidRPr="00F82859">
        <w:rPr>
          <w:rStyle w:val="Ttulo2Car"/>
          <w:rFonts w:ascii="Palatino Linotype" w:hAnsi="Palatino Linotype"/>
          <w:b/>
          <w:color w:val="auto"/>
          <w:sz w:val="22"/>
          <w:szCs w:val="22"/>
        </w:rPr>
        <w:t>. Trámite del Recurso de Revisión ante el Instituto</w:t>
      </w:r>
      <w:bookmarkEnd w:id="7"/>
    </w:p>
    <w:p w14:paraId="4D0A2DA2" w14:textId="77777777" w:rsidR="007E4927" w:rsidRPr="00F82859" w:rsidRDefault="007E4927" w:rsidP="00FF426B">
      <w:pPr>
        <w:spacing w:line="360" w:lineRule="auto"/>
        <w:contextualSpacing/>
        <w:jc w:val="both"/>
        <w:rPr>
          <w:rFonts w:ascii="Palatino Linotype" w:eastAsia="Batang" w:hAnsi="Palatino Linotype" w:cs="Tahoma"/>
          <w:b/>
          <w:bCs/>
          <w:sz w:val="22"/>
          <w:szCs w:val="22"/>
        </w:rPr>
      </w:pPr>
    </w:p>
    <w:p w14:paraId="1A856C5B" w14:textId="15B73871" w:rsidR="00C950E3" w:rsidRPr="00F82859" w:rsidRDefault="009A7587" w:rsidP="00FF426B">
      <w:pPr>
        <w:spacing w:line="360" w:lineRule="auto"/>
        <w:contextualSpacing/>
        <w:jc w:val="both"/>
        <w:rPr>
          <w:rFonts w:ascii="Palatino Linotype" w:eastAsia="Batang" w:hAnsi="Palatino Linotype" w:cs="Tahoma"/>
          <w:bCs/>
          <w:sz w:val="22"/>
          <w:szCs w:val="22"/>
        </w:rPr>
      </w:pPr>
      <w:bookmarkStart w:id="8" w:name="_Toc194590223"/>
      <w:r w:rsidRPr="00F82859">
        <w:rPr>
          <w:rStyle w:val="Ttulo3Car"/>
          <w:rFonts w:ascii="Palatino Linotype" w:hAnsi="Palatino Linotype"/>
          <w:b/>
          <w:color w:val="auto"/>
          <w:sz w:val="22"/>
          <w:szCs w:val="22"/>
        </w:rPr>
        <w:t>a) Turno del Recurso de Revisión</w:t>
      </w:r>
      <w:r w:rsidRPr="00F82859">
        <w:rPr>
          <w:rStyle w:val="Ttulo3Car"/>
          <w:rFonts w:ascii="Palatino Linotype" w:hAnsi="Palatino Linotype"/>
          <w:color w:val="auto"/>
          <w:sz w:val="22"/>
          <w:szCs w:val="22"/>
        </w:rPr>
        <w:t>.</w:t>
      </w:r>
      <w:bookmarkEnd w:id="8"/>
      <w:r w:rsidRPr="00F82859">
        <w:rPr>
          <w:rFonts w:ascii="Palatino Linotype" w:eastAsia="Batang" w:hAnsi="Palatino Linotype" w:cs="Tahoma"/>
          <w:b/>
          <w:bCs/>
          <w:sz w:val="22"/>
          <w:szCs w:val="22"/>
        </w:rPr>
        <w:t xml:space="preserve"> </w:t>
      </w:r>
      <w:r w:rsidR="00A06844" w:rsidRPr="00F82859">
        <w:rPr>
          <w:rFonts w:ascii="Palatino Linotype" w:eastAsia="Batang" w:hAnsi="Palatino Linotype" w:cs="Tahoma"/>
          <w:bCs/>
          <w:sz w:val="22"/>
          <w:szCs w:val="22"/>
        </w:rPr>
        <w:t xml:space="preserve">El </w:t>
      </w:r>
      <w:r w:rsidR="00184E67">
        <w:rPr>
          <w:rFonts w:ascii="Palatino Linotype" w:hAnsi="Palatino Linotype" w:cs="Tahoma"/>
          <w:sz w:val="22"/>
          <w:szCs w:val="22"/>
        </w:rPr>
        <w:t>veinticinco</w:t>
      </w:r>
      <w:r w:rsidR="00805163" w:rsidRPr="00F82859">
        <w:rPr>
          <w:rFonts w:ascii="Palatino Linotype" w:hAnsi="Palatino Linotype" w:cs="Tahoma"/>
          <w:sz w:val="22"/>
          <w:szCs w:val="22"/>
        </w:rPr>
        <w:t xml:space="preserve"> de febrero </w:t>
      </w:r>
      <w:r w:rsidR="00BF4B55" w:rsidRPr="00F82859">
        <w:rPr>
          <w:rFonts w:ascii="Palatino Linotype" w:hAnsi="Palatino Linotype" w:cs="Tahoma"/>
          <w:sz w:val="22"/>
          <w:szCs w:val="22"/>
        </w:rPr>
        <w:t>de dos mil veinticinco</w:t>
      </w:r>
      <w:r w:rsidR="00A06844" w:rsidRPr="00F82859">
        <w:rPr>
          <w:rFonts w:ascii="Palatino Linotype" w:eastAsia="Batang" w:hAnsi="Palatino Linotype" w:cs="Tahoma"/>
          <w:bCs/>
          <w:sz w:val="22"/>
          <w:szCs w:val="22"/>
        </w:rPr>
        <w:t xml:space="preserve">, </w:t>
      </w:r>
      <w:r w:rsidR="00D5699B" w:rsidRPr="00F82859">
        <w:rPr>
          <w:rFonts w:ascii="Palatino Linotype" w:eastAsia="Batang" w:hAnsi="Palatino Linotype" w:cs="Tahoma"/>
          <w:bCs/>
          <w:sz w:val="22"/>
          <w:szCs w:val="22"/>
        </w:rPr>
        <w:t xml:space="preserve">el </w:t>
      </w:r>
      <w:r w:rsidR="00BB1F81" w:rsidRPr="00F82859">
        <w:rPr>
          <w:rFonts w:ascii="Palatino Linotype" w:eastAsia="Batang" w:hAnsi="Palatino Linotype" w:cs="Tahoma"/>
          <w:bCs/>
          <w:sz w:val="22"/>
          <w:szCs w:val="22"/>
        </w:rPr>
        <w:t>SAIMEX</w:t>
      </w:r>
      <w:r w:rsidR="00D5699B" w:rsidRPr="00F82859">
        <w:rPr>
          <w:rFonts w:ascii="Palatino Linotype" w:eastAsia="Batang" w:hAnsi="Palatino Linotype" w:cs="Tahoma"/>
          <w:bCs/>
          <w:sz w:val="22"/>
          <w:szCs w:val="22"/>
        </w:rPr>
        <w:t xml:space="preserve">, asignó el número de expediente </w:t>
      </w:r>
      <w:r w:rsidR="00184E67">
        <w:rPr>
          <w:rFonts w:ascii="Palatino Linotype" w:eastAsia="Batang" w:hAnsi="Palatino Linotype" w:cs="Tahoma"/>
          <w:b/>
          <w:bCs/>
          <w:sz w:val="22"/>
          <w:szCs w:val="22"/>
        </w:rPr>
        <w:t>02051</w:t>
      </w:r>
      <w:r w:rsidR="00D5699B" w:rsidRPr="00F82859">
        <w:rPr>
          <w:rFonts w:ascii="Palatino Linotype" w:eastAsia="Batang" w:hAnsi="Palatino Linotype" w:cs="Tahoma"/>
          <w:b/>
          <w:bCs/>
          <w:sz w:val="22"/>
          <w:szCs w:val="22"/>
        </w:rPr>
        <w:t>/INFOEM/IP/RR/202</w:t>
      </w:r>
      <w:r w:rsidR="00BF4B55" w:rsidRPr="00F82859">
        <w:rPr>
          <w:rFonts w:ascii="Palatino Linotype" w:eastAsia="Batang" w:hAnsi="Palatino Linotype" w:cs="Tahoma"/>
          <w:b/>
          <w:bCs/>
          <w:sz w:val="22"/>
          <w:szCs w:val="22"/>
        </w:rPr>
        <w:t>5</w:t>
      </w:r>
      <w:r w:rsidR="00D5699B" w:rsidRPr="00F82859">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82859">
        <w:rPr>
          <w:rFonts w:ascii="Palatino Linotype" w:eastAsia="Batang" w:hAnsi="Palatino Linotype" w:cs="Tahoma"/>
          <w:b/>
          <w:bCs/>
          <w:sz w:val="22"/>
          <w:szCs w:val="22"/>
        </w:rPr>
        <w:t>Comisionado Ponente Luis Gustavo Parra Noriega</w:t>
      </w:r>
      <w:r w:rsidR="00D5699B" w:rsidRPr="00F82859">
        <w:rPr>
          <w:rFonts w:ascii="Palatino Linotype" w:eastAsia="Batang" w:hAnsi="Palatino Linotype" w:cs="Tahoma"/>
          <w:bCs/>
          <w:sz w:val="22"/>
          <w:szCs w:val="22"/>
        </w:rPr>
        <w:t>, para los efectos del artículo 185, fracción I</w:t>
      </w:r>
      <w:r w:rsidR="00BB1F81" w:rsidRPr="00F82859">
        <w:rPr>
          <w:rFonts w:ascii="Palatino Linotype" w:eastAsia="Batang" w:hAnsi="Palatino Linotype" w:cs="Tahoma"/>
          <w:bCs/>
          <w:sz w:val="22"/>
          <w:szCs w:val="22"/>
        </w:rPr>
        <w:t>,</w:t>
      </w:r>
      <w:r w:rsidR="00D5699B" w:rsidRPr="00F82859">
        <w:rPr>
          <w:rFonts w:ascii="Palatino Linotype" w:eastAsia="Batang" w:hAnsi="Palatino Linotype" w:cs="Tahoma"/>
          <w:bCs/>
          <w:sz w:val="22"/>
          <w:szCs w:val="22"/>
        </w:rPr>
        <w:t xml:space="preserve"> de la Ley de Transparencia y Acceso a la Información Pública del Estado de México y Municipios.</w:t>
      </w:r>
    </w:p>
    <w:p w14:paraId="0B9AA3FF" w14:textId="77777777" w:rsidR="00D5699B" w:rsidRPr="00F82859" w:rsidRDefault="00D5699B" w:rsidP="00FF426B">
      <w:pPr>
        <w:spacing w:line="360" w:lineRule="auto"/>
        <w:contextualSpacing/>
        <w:jc w:val="both"/>
        <w:rPr>
          <w:rFonts w:ascii="Palatino Linotype" w:eastAsia="Batang" w:hAnsi="Palatino Linotype" w:cs="Tahoma"/>
          <w:b/>
          <w:bCs/>
          <w:sz w:val="22"/>
          <w:szCs w:val="22"/>
        </w:rPr>
      </w:pPr>
    </w:p>
    <w:p w14:paraId="4692254F" w14:textId="709E6FEF" w:rsidR="00253937" w:rsidRPr="00F82859" w:rsidRDefault="009A7587" w:rsidP="00FF426B">
      <w:pPr>
        <w:spacing w:line="360" w:lineRule="auto"/>
        <w:contextualSpacing/>
        <w:jc w:val="both"/>
        <w:rPr>
          <w:rFonts w:ascii="Palatino Linotype" w:hAnsi="Palatino Linotype" w:cs="Tahoma"/>
          <w:bCs/>
          <w:sz w:val="22"/>
          <w:szCs w:val="22"/>
          <w:lang w:val="es-ES_tradnl"/>
        </w:rPr>
      </w:pPr>
      <w:bookmarkStart w:id="9" w:name="_Toc194590224"/>
      <w:r w:rsidRPr="00F82859">
        <w:rPr>
          <w:rStyle w:val="Ttulo3Car"/>
          <w:rFonts w:ascii="Palatino Linotype" w:hAnsi="Palatino Linotype"/>
          <w:b/>
          <w:color w:val="auto"/>
          <w:sz w:val="22"/>
          <w:szCs w:val="22"/>
        </w:rPr>
        <w:t>b) Admisión del Recurso de Revisión</w:t>
      </w:r>
      <w:r w:rsidRPr="00F82859">
        <w:rPr>
          <w:rStyle w:val="Ttulo3Car"/>
          <w:rFonts w:ascii="Palatino Linotype" w:hAnsi="Palatino Linotype"/>
          <w:color w:val="auto"/>
          <w:sz w:val="22"/>
          <w:szCs w:val="22"/>
        </w:rPr>
        <w:t>.</w:t>
      </w:r>
      <w:bookmarkEnd w:id="9"/>
      <w:r w:rsidRPr="00F82859">
        <w:rPr>
          <w:rFonts w:ascii="Palatino Linotype" w:eastAsia="Batang" w:hAnsi="Palatino Linotype" w:cs="Tahoma"/>
          <w:b/>
          <w:bCs/>
          <w:sz w:val="22"/>
          <w:szCs w:val="22"/>
          <w:lang w:val="es-ES_tradnl"/>
        </w:rPr>
        <w:t xml:space="preserve"> </w:t>
      </w:r>
      <w:r w:rsidRPr="00F82859">
        <w:rPr>
          <w:rFonts w:ascii="Palatino Linotype" w:hAnsi="Palatino Linotype" w:cs="Tahoma"/>
          <w:bCs/>
          <w:sz w:val="22"/>
          <w:szCs w:val="22"/>
        </w:rPr>
        <w:t>El</w:t>
      </w:r>
      <w:r w:rsidR="00EB3A2C" w:rsidRPr="00F82859">
        <w:rPr>
          <w:rFonts w:ascii="Palatino Linotype" w:hAnsi="Palatino Linotype" w:cs="Tahoma"/>
          <w:bCs/>
          <w:sz w:val="22"/>
          <w:szCs w:val="22"/>
        </w:rPr>
        <w:t xml:space="preserve"> </w:t>
      </w:r>
      <w:r w:rsidR="00184E67">
        <w:rPr>
          <w:rFonts w:ascii="Palatino Linotype" w:hAnsi="Palatino Linotype" w:cs="Tahoma"/>
          <w:bCs/>
          <w:sz w:val="22"/>
          <w:szCs w:val="22"/>
        </w:rPr>
        <w:t>veintiocho</w:t>
      </w:r>
      <w:r w:rsidR="00805163" w:rsidRPr="00F82859">
        <w:rPr>
          <w:rFonts w:ascii="Palatino Linotype" w:hAnsi="Palatino Linotype" w:cs="Tahoma"/>
          <w:bCs/>
          <w:sz w:val="22"/>
          <w:szCs w:val="22"/>
        </w:rPr>
        <w:t xml:space="preserve"> de febrero</w:t>
      </w:r>
      <w:r w:rsidR="00BF4B55" w:rsidRPr="00F82859">
        <w:rPr>
          <w:rFonts w:ascii="Palatino Linotype" w:hAnsi="Palatino Linotype" w:cs="Tahoma"/>
          <w:bCs/>
          <w:sz w:val="22"/>
          <w:szCs w:val="22"/>
        </w:rPr>
        <w:t xml:space="preserve"> de dos mil veinticinco</w:t>
      </w:r>
      <w:r w:rsidRPr="00F82859">
        <w:rPr>
          <w:rFonts w:ascii="Palatino Linotype" w:hAnsi="Palatino Linotype" w:cs="Tahoma"/>
          <w:bCs/>
          <w:sz w:val="22"/>
          <w:szCs w:val="22"/>
        </w:rPr>
        <w:t xml:space="preserve">, </w:t>
      </w:r>
      <w:r w:rsidR="001F787A" w:rsidRPr="00F82859">
        <w:rPr>
          <w:rFonts w:ascii="Palatino Linotype" w:hAnsi="Palatino Linotype" w:cs="Tahoma"/>
          <w:bCs/>
          <w:sz w:val="22"/>
          <w:szCs w:val="22"/>
        </w:rPr>
        <w:t xml:space="preserve">se acordó la admisión del </w:t>
      </w:r>
      <w:r w:rsidR="001F787A" w:rsidRPr="00F82859">
        <w:rPr>
          <w:rFonts w:ascii="Palatino Linotype" w:hAnsi="Palatino Linotype" w:cs="Tahoma"/>
          <w:bCs/>
          <w:sz w:val="22"/>
          <w:szCs w:val="22"/>
          <w:lang w:val="es-ES_tradnl"/>
        </w:rPr>
        <w:t xml:space="preserve">Recurso de Revisión interpuesto por el Recurrente en contra del </w:t>
      </w:r>
      <w:r w:rsidR="001F787A" w:rsidRPr="00F82859">
        <w:rPr>
          <w:rFonts w:ascii="Palatino Linotype" w:hAnsi="Palatino Linotype" w:cs="Tahoma"/>
          <w:b/>
          <w:bCs/>
          <w:sz w:val="22"/>
          <w:szCs w:val="22"/>
          <w:lang w:val="es-ES_tradnl"/>
        </w:rPr>
        <w:t>Sujeto Obligado</w:t>
      </w:r>
      <w:r w:rsidR="001F787A" w:rsidRPr="00F82859">
        <w:rPr>
          <w:rFonts w:ascii="Palatino Linotype" w:hAnsi="Palatino Linotype" w:cs="Tahoma"/>
          <w:bCs/>
          <w:sz w:val="22"/>
          <w:szCs w:val="22"/>
          <w:lang w:val="es-ES_tradnl"/>
        </w:rPr>
        <w:t>, en términos del artículo 185, fracciones I, II y IV</w:t>
      </w:r>
      <w:r w:rsidR="00BB1F81" w:rsidRPr="00F82859">
        <w:rPr>
          <w:rFonts w:ascii="Palatino Linotype" w:hAnsi="Palatino Linotype" w:cs="Tahoma"/>
          <w:bCs/>
          <w:sz w:val="22"/>
          <w:szCs w:val="22"/>
          <w:lang w:val="es-ES_tradnl"/>
        </w:rPr>
        <w:t>,</w:t>
      </w:r>
      <w:r w:rsidR="001F787A" w:rsidRPr="00F82859">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82859">
        <w:rPr>
          <w:rFonts w:ascii="Palatino Linotype" w:hAnsi="Palatino Linotype" w:cs="Tahoma"/>
          <w:bCs/>
          <w:sz w:val="22"/>
          <w:szCs w:val="22"/>
          <w:lang w:val="es-ES_tradnl"/>
        </w:rPr>
        <w:t>o a las partes el mismo día</w:t>
      </w:r>
      <w:r w:rsidR="001F787A" w:rsidRPr="00F82859">
        <w:rPr>
          <w:rFonts w:ascii="Palatino Linotype" w:hAnsi="Palatino Linotype" w:cs="Tahoma"/>
          <w:bCs/>
          <w:sz w:val="22"/>
          <w:szCs w:val="22"/>
          <w:lang w:val="es-ES_tradnl"/>
        </w:rPr>
        <w:t xml:space="preserve"> a través del </w:t>
      </w:r>
      <w:r w:rsidR="00BB1F81" w:rsidRPr="00F82859">
        <w:rPr>
          <w:rFonts w:ascii="Palatino Linotype" w:hAnsi="Palatino Linotype" w:cs="Tahoma"/>
          <w:bCs/>
          <w:sz w:val="22"/>
          <w:szCs w:val="22"/>
          <w:lang w:val="es-ES_tradnl"/>
        </w:rPr>
        <w:t>SAIMEX</w:t>
      </w:r>
      <w:r w:rsidR="001F787A" w:rsidRPr="00F82859">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FAE1FF6" w14:textId="77777777" w:rsidR="00253937" w:rsidRPr="00F82859" w:rsidRDefault="00253937" w:rsidP="00FF426B">
      <w:pPr>
        <w:spacing w:line="360" w:lineRule="auto"/>
        <w:contextualSpacing/>
        <w:jc w:val="both"/>
        <w:rPr>
          <w:rFonts w:ascii="Palatino Linotype" w:hAnsi="Palatino Linotype" w:cs="Tahoma"/>
          <w:bCs/>
          <w:sz w:val="22"/>
          <w:szCs w:val="22"/>
          <w:lang w:val="es-ES_tradnl"/>
        </w:rPr>
      </w:pPr>
    </w:p>
    <w:p w14:paraId="060D1F86" w14:textId="7CE2A638" w:rsidR="00166805" w:rsidRPr="00F82859"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4590225"/>
      <w:r w:rsidRPr="00F82859">
        <w:rPr>
          <w:rStyle w:val="Ttulo3Car"/>
          <w:rFonts w:ascii="Palatino Linotype" w:hAnsi="Palatino Linotype"/>
          <w:b/>
          <w:color w:val="auto"/>
          <w:sz w:val="22"/>
          <w:szCs w:val="22"/>
        </w:rPr>
        <w:t>c) Informe Justificado.</w:t>
      </w:r>
      <w:bookmarkEnd w:id="10"/>
      <w:bookmarkEnd w:id="11"/>
      <w:r w:rsidRPr="00F82859">
        <w:rPr>
          <w:rFonts w:ascii="Palatino Linotype" w:eastAsia="Batang" w:hAnsi="Palatino Linotype" w:cs="Tahoma"/>
          <w:b/>
          <w:bCs/>
          <w:sz w:val="22"/>
          <w:szCs w:val="22"/>
          <w:lang w:val="es-ES_tradnl"/>
        </w:rPr>
        <w:t xml:space="preserve"> </w:t>
      </w:r>
      <w:r w:rsidRPr="00F82859">
        <w:rPr>
          <w:rFonts w:ascii="Palatino Linotype" w:eastAsia="Batang" w:hAnsi="Palatino Linotype" w:cs="Tahoma"/>
          <w:bCs/>
          <w:sz w:val="22"/>
          <w:szCs w:val="22"/>
          <w:lang w:val="es-ES_tradnl"/>
        </w:rPr>
        <w:t xml:space="preserve">El </w:t>
      </w:r>
      <w:r w:rsidR="00184E67">
        <w:rPr>
          <w:rFonts w:ascii="Palatino Linotype" w:eastAsia="Batang" w:hAnsi="Palatino Linotype" w:cs="Tahoma"/>
          <w:bCs/>
          <w:sz w:val="22"/>
          <w:szCs w:val="22"/>
          <w:lang w:val="es-ES_tradnl"/>
        </w:rPr>
        <w:t>once de marzo</w:t>
      </w:r>
      <w:r w:rsidRPr="00F82859">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166805" w:rsidRPr="00F82859">
        <w:rPr>
          <w:rFonts w:ascii="Palatino Linotype" w:eastAsia="Batang" w:hAnsi="Palatino Linotype" w:cs="Tahoma"/>
          <w:bCs/>
          <w:sz w:val="22"/>
          <w:szCs w:val="22"/>
          <w:lang w:val="es-ES_tradnl"/>
        </w:rPr>
        <w:t>manifestó lo siguiente:</w:t>
      </w:r>
    </w:p>
    <w:p w14:paraId="407F1499" w14:textId="77777777" w:rsidR="00166805" w:rsidRPr="00F82859" w:rsidRDefault="00166805" w:rsidP="00007985">
      <w:pPr>
        <w:spacing w:line="360" w:lineRule="auto"/>
        <w:jc w:val="both"/>
        <w:rPr>
          <w:rFonts w:ascii="Palatino Linotype" w:eastAsia="Batang" w:hAnsi="Palatino Linotype" w:cs="Tahoma"/>
          <w:bCs/>
          <w:sz w:val="22"/>
          <w:szCs w:val="22"/>
          <w:lang w:val="es-ES_tradnl"/>
        </w:rPr>
      </w:pPr>
    </w:p>
    <w:p w14:paraId="6645FEE8" w14:textId="3BB7D5C6" w:rsidR="002233AD" w:rsidRPr="00F82859" w:rsidRDefault="008C035F" w:rsidP="008C035F">
      <w:pPr>
        <w:spacing w:line="360" w:lineRule="auto"/>
        <w:ind w:left="567" w:right="539"/>
        <w:jc w:val="both"/>
        <w:rPr>
          <w:rFonts w:ascii="Palatino Linotype" w:eastAsia="Batang" w:hAnsi="Palatino Linotype" w:cs="Tahoma"/>
          <w:bCs/>
          <w:i/>
          <w:szCs w:val="22"/>
          <w:lang w:val="es-ES_tradnl"/>
        </w:rPr>
      </w:pPr>
      <w:r w:rsidRPr="00F82859">
        <w:rPr>
          <w:rFonts w:ascii="Palatino Linotype" w:eastAsia="Batang" w:hAnsi="Palatino Linotype" w:cs="Tahoma"/>
          <w:bCs/>
          <w:i/>
          <w:szCs w:val="22"/>
          <w:lang w:val="es-ES_tradnl"/>
        </w:rPr>
        <w:t>“…</w:t>
      </w:r>
      <w:r w:rsidR="00184E67">
        <w:rPr>
          <w:rFonts w:ascii="Palatino Linotype" w:eastAsia="Batang" w:hAnsi="Palatino Linotype" w:cs="Tahoma"/>
          <w:bCs/>
          <w:i/>
          <w:szCs w:val="22"/>
          <w:lang w:val="es-ES_tradnl"/>
        </w:rPr>
        <w:t xml:space="preserve"> me dirijo a usted para ratificar la respuesta otorgada por esta Secretaría a mi cargo, en relación a la información solicitada consistente en (…) no obstante en aras de promover el acceso a la información, esta Secretaría Técnica remite su programación conforme a los formatos del Presupuesto basado en Resultados Municipal (</w:t>
      </w:r>
      <w:proofErr w:type="spellStart"/>
      <w:r w:rsidR="00184E67">
        <w:rPr>
          <w:rFonts w:ascii="Palatino Linotype" w:eastAsia="Batang" w:hAnsi="Palatino Linotype" w:cs="Tahoma"/>
          <w:bCs/>
          <w:i/>
          <w:szCs w:val="22"/>
          <w:lang w:val="es-ES_tradnl"/>
        </w:rPr>
        <w:t>PbRM</w:t>
      </w:r>
      <w:proofErr w:type="spellEnd"/>
      <w:r w:rsidR="00184E67">
        <w:rPr>
          <w:rFonts w:ascii="Palatino Linotype" w:eastAsia="Batang" w:hAnsi="Palatino Linotype" w:cs="Tahoma"/>
          <w:bCs/>
          <w:i/>
          <w:szCs w:val="22"/>
          <w:lang w:val="es-ES_tradnl"/>
        </w:rPr>
        <w:t xml:space="preserve">) autorizados por la Junta de Gobierno y, por </w:t>
      </w:r>
      <w:r w:rsidR="00184E67">
        <w:rPr>
          <w:rFonts w:ascii="Palatino Linotype" w:eastAsia="Batang" w:hAnsi="Palatino Linotype" w:cs="Tahoma"/>
          <w:bCs/>
          <w:i/>
          <w:szCs w:val="22"/>
          <w:lang w:val="es-ES_tradnl"/>
        </w:rPr>
        <w:lastRenderedPageBreak/>
        <w:t xml:space="preserve">ende, entregados en el Paquete Presupuestal ante el Órgano Superior de Fiscalización del Estado de México el 25 de febrero de 2025. </w:t>
      </w:r>
      <w:r w:rsidR="00184E67" w:rsidRPr="00F82859">
        <w:rPr>
          <w:rFonts w:ascii="Palatino Linotype" w:eastAsia="Batang" w:hAnsi="Palatino Linotype" w:cs="Tahoma"/>
          <w:bCs/>
          <w:i/>
          <w:szCs w:val="22"/>
          <w:lang w:val="es-ES_tradnl"/>
        </w:rPr>
        <w:t xml:space="preserve"> </w:t>
      </w:r>
    </w:p>
    <w:p w14:paraId="2650F581" w14:textId="1E0FB0AD" w:rsidR="00166805" w:rsidRPr="00F82859" w:rsidRDefault="002233AD" w:rsidP="002233AD">
      <w:pPr>
        <w:spacing w:line="360" w:lineRule="auto"/>
        <w:ind w:left="567" w:right="539"/>
        <w:jc w:val="both"/>
        <w:rPr>
          <w:rFonts w:ascii="Palatino Linotype" w:eastAsia="Batang" w:hAnsi="Palatino Linotype" w:cs="Tahoma"/>
          <w:bCs/>
          <w:i/>
          <w:szCs w:val="22"/>
          <w:lang w:val="es-ES_tradnl"/>
        </w:rPr>
      </w:pPr>
      <w:r w:rsidRPr="00F82859">
        <w:rPr>
          <w:rFonts w:ascii="Palatino Linotype" w:eastAsia="Batang" w:hAnsi="Palatino Linotype" w:cs="Tahoma"/>
          <w:bCs/>
          <w:i/>
          <w:szCs w:val="22"/>
          <w:lang w:val="es-ES_tradnl"/>
        </w:rPr>
        <w:t>…”</w:t>
      </w:r>
    </w:p>
    <w:p w14:paraId="5BEDFE99" w14:textId="77777777" w:rsidR="00144FB8" w:rsidRDefault="00144FB8" w:rsidP="00007985">
      <w:pPr>
        <w:spacing w:line="360" w:lineRule="auto"/>
        <w:jc w:val="both"/>
        <w:rPr>
          <w:rStyle w:val="Ttulo3Car"/>
          <w:rFonts w:ascii="Palatino Linotype" w:hAnsi="Palatino Linotype"/>
          <w:bCs/>
          <w:color w:val="auto"/>
          <w:sz w:val="22"/>
        </w:rPr>
      </w:pPr>
      <w:bookmarkStart w:id="12" w:name="_Toc190261914"/>
    </w:p>
    <w:p w14:paraId="3F640562" w14:textId="77777777" w:rsidR="003D3674" w:rsidRPr="003D3674" w:rsidRDefault="003D3674" w:rsidP="003D3674">
      <w:pPr>
        <w:spacing w:line="360" w:lineRule="auto"/>
        <w:jc w:val="both"/>
        <w:rPr>
          <w:rFonts w:ascii="Palatino Linotype" w:eastAsiaTheme="majorEastAsia" w:hAnsi="Palatino Linotype"/>
          <w:sz w:val="22"/>
        </w:rPr>
      </w:pPr>
      <w:bookmarkStart w:id="13" w:name="_Toc193875256"/>
      <w:r w:rsidRPr="003D3674">
        <w:rPr>
          <w:rFonts w:ascii="Palatino Linotype" w:eastAsiaTheme="majorEastAsia" w:hAnsi="Palatino Linotype"/>
          <w:sz w:val="22"/>
        </w:rPr>
        <w:t xml:space="preserve">Se encuentra adjunto el archivo de nombre </w:t>
      </w:r>
      <w:r w:rsidRPr="003D3674">
        <w:rPr>
          <w:rFonts w:ascii="Palatino Linotype" w:eastAsiaTheme="majorEastAsia" w:hAnsi="Palatino Linotype"/>
          <w:b/>
          <w:i/>
          <w:sz w:val="22"/>
        </w:rPr>
        <w:t>1 C ST.pdf</w:t>
      </w:r>
      <w:r w:rsidRPr="003D3674">
        <w:rPr>
          <w:rFonts w:ascii="Palatino Linotype" w:eastAsiaTheme="majorEastAsia" w:hAnsi="Palatino Linotype"/>
          <w:sz w:val="22"/>
        </w:rPr>
        <w:t xml:space="preserve"> el cual consiste en el PbRM-01c Programa anual de Metas por actividad Proyecto de la Dirección General (Secretaría Técnica)</w:t>
      </w:r>
      <w:bookmarkEnd w:id="13"/>
    </w:p>
    <w:p w14:paraId="5050C0F8" w14:textId="77777777" w:rsidR="00184E67" w:rsidRPr="00F82859" w:rsidRDefault="00184E67" w:rsidP="00007985">
      <w:pPr>
        <w:spacing w:line="360" w:lineRule="auto"/>
        <w:jc w:val="both"/>
        <w:rPr>
          <w:rStyle w:val="Ttulo3Car"/>
          <w:rFonts w:ascii="Palatino Linotype" w:hAnsi="Palatino Linotype"/>
          <w:b/>
          <w:color w:val="auto"/>
          <w:sz w:val="22"/>
        </w:rPr>
      </w:pPr>
    </w:p>
    <w:p w14:paraId="61B382D9" w14:textId="31183ED1" w:rsidR="00007985" w:rsidRPr="00F82859" w:rsidRDefault="00007985" w:rsidP="00007985">
      <w:pPr>
        <w:spacing w:line="360" w:lineRule="auto"/>
        <w:jc w:val="both"/>
        <w:rPr>
          <w:rFonts w:ascii="Palatino Linotype" w:hAnsi="Palatino Linotype" w:cs="Tahoma"/>
          <w:sz w:val="22"/>
          <w:szCs w:val="22"/>
        </w:rPr>
      </w:pPr>
      <w:bookmarkStart w:id="14" w:name="_Toc194590226"/>
      <w:r w:rsidRPr="00F82859">
        <w:rPr>
          <w:rStyle w:val="Ttulo3Car"/>
          <w:rFonts w:ascii="Palatino Linotype" w:hAnsi="Palatino Linotype"/>
          <w:b/>
          <w:color w:val="auto"/>
          <w:sz w:val="22"/>
        </w:rPr>
        <w:t>d). Vista del Informe Justificado.</w:t>
      </w:r>
      <w:bookmarkEnd w:id="12"/>
      <w:bookmarkEnd w:id="14"/>
      <w:r w:rsidRPr="00F82859">
        <w:rPr>
          <w:rFonts w:ascii="Palatino Linotype" w:hAnsi="Palatino Linotype" w:cs="Tahoma"/>
          <w:sz w:val="18"/>
          <w:szCs w:val="22"/>
        </w:rPr>
        <w:t xml:space="preserve"> </w:t>
      </w:r>
      <w:r w:rsidRPr="00F82859">
        <w:rPr>
          <w:rFonts w:ascii="Palatino Linotype" w:hAnsi="Palatino Linotype" w:cs="Tahoma"/>
          <w:sz w:val="22"/>
          <w:szCs w:val="22"/>
        </w:rPr>
        <w:t xml:space="preserve">El </w:t>
      </w:r>
      <w:r w:rsidR="00256629">
        <w:rPr>
          <w:rFonts w:ascii="Palatino Linotype" w:hAnsi="Palatino Linotype" w:cs="Tahoma"/>
          <w:sz w:val="22"/>
          <w:szCs w:val="22"/>
        </w:rPr>
        <w:t>veinti</w:t>
      </w:r>
      <w:r w:rsidR="003D3674">
        <w:rPr>
          <w:rFonts w:ascii="Palatino Linotype" w:hAnsi="Palatino Linotype" w:cs="Tahoma"/>
          <w:sz w:val="22"/>
          <w:szCs w:val="22"/>
        </w:rPr>
        <w:t xml:space="preserve">cinco </w:t>
      </w:r>
      <w:r w:rsidRPr="00F82859">
        <w:rPr>
          <w:rFonts w:ascii="Palatino Linotype" w:hAnsi="Palatino Linotype" w:cs="Tahoma"/>
          <w:sz w:val="22"/>
          <w:szCs w:val="22"/>
        </w:rPr>
        <w:t>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3EAF973F" w14:textId="77777777" w:rsidR="00EA2594" w:rsidRPr="00F82859" w:rsidRDefault="00EA2594" w:rsidP="00EA2594">
      <w:pPr>
        <w:spacing w:line="360" w:lineRule="auto"/>
        <w:jc w:val="both"/>
        <w:rPr>
          <w:rFonts w:ascii="Palatino Linotype" w:hAnsi="Palatino Linotype" w:cs="Tahoma"/>
          <w:b/>
          <w:sz w:val="22"/>
          <w:szCs w:val="24"/>
        </w:rPr>
      </w:pPr>
    </w:p>
    <w:p w14:paraId="714A329C" w14:textId="2BB6CBD9" w:rsidR="00ED5DF5" w:rsidRPr="00F82859" w:rsidRDefault="00007985" w:rsidP="00FF426B">
      <w:pPr>
        <w:spacing w:line="360" w:lineRule="auto"/>
        <w:jc w:val="both"/>
        <w:rPr>
          <w:rFonts w:ascii="Palatino Linotype" w:hAnsi="Palatino Linotype" w:cs="Tahoma"/>
          <w:sz w:val="22"/>
          <w:szCs w:val="22"/>
        </w:rPr>
      </w:pPr>
      <w:bookmarkStart w:id="15" w:name="_Toc194590227"/>
      <w:r w:rsidRPr="00F82859">
        <w:rPr>
          <w:rStyle w:val="Ttulo3Car"/>
          <w:rFonts w:ascii="Palatino Linotype" w:hAnsi="Palatino Linotype"/>
          <w:b/>
          <w:color w:val="auto"/>
          <w:sz w:val="22"/>
          <w:szCs w:val="22"/>
        </w:rPr>
        <w:t>e</w:t>
      </w:r>
      <w:r w:rsidR="003B0501" w:rsidRPr="00F82859">
        <w:rPr>
          <w:rStyle w:val="Ttulo3Car"/>
          <w:rFonts w:ascii="Palatino Linotype" w:hAnsi="Palatino Linotype"/>
          <w:b/>
          <w:color w:val="auto"/>
          <w:sz w:val="22"/>
          <w:szCs w:val="22"/>
        </w:rPr>
        <w:t>).</w:t>
      </w:r>
      <w:r w:rsidR="00C3485C" w:rsidRPr="00F82859">
        <w:rPr>
          <w:rStyle w:val="Ttulo3Car"/>
          <w:rFonts w:ascii="Palatino Linotype" w:hAnsi="Palatino Linotype"/>
          <w:b/>
          <w:color w:val="auto"/>
          <w:sz w:val="22"/>
          <w:szCs w:val="22"/>
        </w:rPr>
        <w:t xml:space="preserve"> </w:t>
      </w:r>
      <w:r w:rsidR="00ED5DF5" w:rsidRPr="00F82859">
        <w:rPr>
          <w:rStyle w:val="Ttulo3Car"/>
          <w:rFonts w:ascii="Palatino Linotype" w:hAnsi="Palatino Linotype"/>
          <w:b/>
          <w:color w:val="auto"/>
          <w:sz w:val="22"/>
          <w:szCs w:val="22"/>
        </w:rPr>
        <w:t>Cierre de instrucción</w:t>
      </w:r>
      <w:bookmarkEnd w:id="15"/>
      <w:r w:rsidR="00ED5DF5" w:rsidRPr="00F82859">
        <w:rPr>
          <w:rFonts w:ascii="Palatino Linotype" w:hAnsi="Palatino Linotype" w:cs="Tahoma"/>
          <w:b/>
          <w:bCs/>
          <w:sz w:val="22"/>
          <w:szCs w:val="22"/>
        </w:rPr>
        <w:t xml:space="preserve">. </w:t>
      </w:r>
      <w:r w:rsidR="00ED5DF5" w:rsidRPr="00F82859">
        <w:rPr>
          <w:rFonts w:ascii="Palatino Linotype" w:hAnsi="Palatino Linotype" w:cs="Tahoma"/>
          <w:sz w:val="22"/>
          <w:szCs w:val="22"/>
        </w:rPr>
        <w:t>El</w:t>
      </w:r>
      <w:r w:rsidR="000F437A" w:rsidRPr="00F82859">
        <w:rPr>
          <w:rFonts w:ascii="Palatino Linotype" w:hAnsi="Palatino Linotype" w:cs="Tahoma"/>
          <w:sz w:val="22"/>
          <w:szCs w:val="22"/>
        </w:rPr>
        <w:t xml:space="preserve"> </w:t>
      </w:r>
      <w:r w:rsidR="00256629">
        <w:rPr>
          <w:rFonts w:ascii="Palatino Linotype" w:hAnsi="Palatino Linotype" w:cs="Tahoma"/>
          <w:sz w:val="22"/>
          <w:szCs w:val="22"/>
        </w:rPr>
        <w:t>primero de abril</w:t>
      </w:r>
      <w:r w:rsidR="00BB5C60" w:rsidRPr="00F82859">
        <w:rPr>
          <w:rFonts w:ascii="Palatino Linotype" w:hAnsi="Palatino Linotype" w:cs="Tahoma"/>
          <w:sz w:val="22"/>
          <w:szCs w:val="22"/>
        </w:rPr>
        <w:t xml:space="preserve"> </w:t>
      </w:r>
      <w:r w:rsidR="00E95147"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9C323D" w:rsidRPr="00F82859">
        <w:rPr>
          <w:rFonts w:ascii="Palatino Linotype" w:hAnsi="Palatino Linotype" w:cs="Tahoma"/>
          <w:sz w:val="22"/>
          <w:szCs w:val="22"/>
        </w:rPr>
        <w:t>inco</w:t>
      </w:r>
      <w:r w:rsidR="00ED5DF5" w:rsidRPr="00F8285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F82859">
        <w:rPr>
          <w:rFonts w:ascii="Palatino Linotype" w:hAnsi="Palatino Linotype" w:cs="Tahoma"/>
          <w:sz w:val="22"/>
          <w:szCs w:val="22"/>
        </w:rPr>
        <w:t>el mismo día</w:t>
      </w:r>
      <w:r w:rsidR="00ED5DF5" w:rsidRPr="00F82859">
        <w:rPr>
          <w:rFonts w:ascii="Palatino Linotype" w:hAnsi="Palatino Linotype" w:cs="Tahoma"/>
          <w:sz w:val="22"/>
          <w:szCs w:val="22"/>
        </w:rPr>
        <w:t xml:space="preserve">, a través del </w:t>
      </w:r>
      <w:r w:rsidR="00BB1F81" w:rsidRPr="00F82859">
        <w:rPr>
          <w:rFonts w:ascii="Palatino Linotype" w:hAnsi="Palatino Linotype" w:cs="Tahoma"/>
          <w:sz w:val="22"/>
          <w:szCs w:val="22"/>
          <w:lang w:val="es-ES"/>
        </w:rPr>
        <w:t>SAIMEX</w:t>
      </w:r>
      <w:r w:rsidR="00ED5DF5" w:rsidRPr="00F82859">
        <w:rPr>
          <w:rFonts w:ascii="Palatino Linotype" w:hAnsi="Palatino Linotype" w:cs="Tahoma"/>
          <w:sz w:val="22"/>
          <w:szCs w:val="22"/>
        </w:rPr>
        <w:t>.</w:t>
      </w:r>
    </w:p>
    <w:p w14:paraId="46848BFF" w14:textId="77777777" w:rsidR="0079675C" w:rsidRPr="00F82859" w:rsidRDefault="0079675C" w:rsidP="00FF426B">
      <w:pPr>
        <w:spacing w:line="360" w:lineRule="auto"/>
        <w:jc w:val="both"/>
        <w:rPr>
          <w:rFonts w:ascii="Palatino Linotype" w:hAnsi="Palatino Linotype" w:cs="Tahoma"/>
          <w:sz w:val="22"/>
          <w:szCs w:val="22"/>
        </w:rPr>
      </w:pPr>
    </w:p>
    <w:p w14:paraId="65FBA341" w14:textId="77777777" w:rsidR="004F2D88" w:rsidRDefault="004F2D88" w:rsidP="00FF426B">
      <w:pPr>
        <w:spacing w:line="360" w:lineRule="auto"/>
        <w:contextualSpacing/>
        <w:jc w:val="both"/>
        <w:rPr>
          <w:rFonts w:ascii="Palatino Linotype" w:hAnsi="Palatino Linotype" w:cs="Tahoma"/>
          <w:color w:val="000000"/>
          <w:sz w:val="22"/>
          <w:szCs w:val="22"/>
        </w:rPr>
      </w:pPr>
      <w:r w:rsidRPr="00F82859">
        <w:rPr>
          <w:rFonts w:ascii="Palatino Linotype" w:hAnsi="Palatino Linotype" w:cs="Tahoma"/>
          <w:color w:val="000000"/>
          <w:sz w:val="22"/>
          <w:szCs w:val="22"/>
        </w:rPr>
        <w:t xml:space="preserve">En </w:t>
      </w:r>
      <w:r w:rsidR="00367F82" w:rsidRPr="00F82859">
        <w:rPr>
          <w:rFonts w:ascii="Palatino Linotype" w:hAnsi="Palatino Linotype" w:cs="Tahoma"/>
          <w:color w:val="000000"/>
          <w:sz w:val="22"/>
          <w:szCs w:val="22"/>
        </w:rPr>
        <w:t>razón de que fue debidamente su</w:t>
      </w:r>
      <w:r w:rsidRPr="00F82859">
        <w:rPr>
          <w:rFonts w:ascii="Palatino Linotype" w:hAnsi="Palatino Linotype" w:cs="Tahoma"/>
          <w:color w:val="000000"/>
          <w:sz w:val="22"/>
          <w:szCs w:val="22"/>
        </w:rPr>
        <w:t xml:space="preserve">stanciado el expediente </w:t>
      </w:r>
      <w:r w:rsidR="00367F82" w:rsidRPr="00F82859">
        <w:rPr>
          <w:rFonts w:ascii="Palatino Linotype" w:hAnsi="Palatino Linotype" w:cs="Tahoma"/>
          <w:color w:val="000000"/>
          <w:sz w:val="22"/>
          <w:szCs w:val="22"/>
        </w:rPr>
        <w:t xml:space="preserve">electrónico </w:t>
      </w:r>
      <w:r w:rsidRPr="00F82859">
        <w:rPr>
          <w:rFonts w:ascii="Palatino Linotype" w:hAnsi="Palatino Linotype" w:cs="Tahoma"/>
          <w:color w:val="000000"/>
          <w:sz w:val="22"/>
          <w:szCs w:val="22"/>
        </w:rPr>
        <w:t>y no exist</w:t>
      </w:r>
      <w:r w:rsidR="00367F82" w:rsidRPr="00F82859">
        <w:rPr>
          <w:rFonts w:ascii="Palatino Linotype" w:hAnsi="Palatino Linotype" w:cs="Tahoma"/>
          <w:color w:val="000000"/>
          <w:sz w:val="22"/>
          <w:szCs w:val="22"/>
        </w:rPr>
        <w:t>e</w:t>
      </w:r>
      <w:r w:rsidRPr="00F82859">
        <w:rPr>
          <w:rFonts w:ascii="Palatino Linotype" w:hAnsi="Palatino Linotype" w:cs="Tahoma"/>
          <w:color w:val="000000"/>
          <w:sz w:val="22"/>
          <w:szCs w:val="22"/>
        </w:rPr>
        <w:t xml:space="preserve"> dilige</w:t>
      </w:r>
      <w:r w:rsidR="00367F82" w:rsidRPr="00F82859">
        <w:rPr>
          <w:rFonts w:ascii="Palatino Linotype" w:hAnsi="Palatino Linotype" w:cs="Tahoma"/>
          <w:color w:val="000000"/>
          <w:sz w:val="22"/>
          <w:szCs w:val="22"/>
        </w:rPr>
        <w:t xml:space="preserve">ncia pendiente de desahogo, se </w:t>
      </w:r>
      <w:r w:rsidRPr="00F82859">
        <w:rPr>
          <w:rFonts w:ascii="Palatino Linotype" w:hAnsi="Palatino Linotype" w:cs="Tahoma"/>
          <w:color w:val="000000"/>
          <w:sz w:val="22"/>
          <w:szCs w:val="22"/>
        </w:rPr>
        <w:t>emit</w:t>
      </w:r>
      <w:r w:rsidR="00367F82" w:rsidRPr="00F82859">
        <w:rPr>
          <w:rFonts w:ascii="Palatino Linotype" w:hAnsi="Palatino Linotype" w:cs="Tahoma"/>
          <w:color w:val="000000"/>
          <w:sz w:val="22"/>
          <w:szCs w:val="22"/>
        </w:rPr>
        <w:t>e</w:t>
      </w:r>
      <w:r w:rsidRPr="00F82859">
        <w:rPr>
          <w:rFonts w:ascii="Palatino Linotype" w:hAnsi="Palatino Linotype" w:cs="Tahoma"/>
          <w:color w:val="000000"/>
          <w:sz w:val="22"/>
          <w:szCs w:val="22"/>
        </w:rPr>
        <w:t xml:space="preserve"> la resolución que conforme a Derecho proceda, de acuerdo a l</w:t>
      </w:r>
      <w:r w:rsidR="009A620E" w:rsidRPr="00F82859">
        <w:rPr>
          <w:rFonts w:ascii="Palatino Linotype" w:hAnsi="Palatino Linotype" w:cs="Tahoma"/>
          <w:color w:val="000000"/>
          <w:sz w:val="22"/>
          <w:szCs w:val="22"/>
        </w:rPr>
        <w:t>o</w:t>
      </w:r>
      <w:r w:rsidRPr="00F82859">
        <w:rPr>
          <w:rFonts w:ascii="Palatino Linotype" w:hAnsi="Palatino Linotype" w:cs="Tahoma"/>
          <w:color w:val="000000"/>
          <w:sz w:val="22"/>
          <w:szCs w:val="22"/>
        </w:rPr>
        <w:t xml:space="preserve">s siguientes: </w:t>
      </w:r>
    </w:p>
    <w:p w14:paraId="07C04D9A" w14:textId="77777777" w:rsidR="00AD3A3D" w:rsidRDefault="00AD3A3D" w:rsidP="00FF426B">
      <w:pPr>
        <w:spacing w:line="360" w:lineRule="auto"/>
        <w:contextualSpacing/>
        <w:jc w:val="both"/>
        <w:rPr>
          <w:rFonts w:ascii="Palatino Linotype" w:hAnsi="Palatino Linotype" w:cs="Tahoma"/>
          <w:color w:val="000000"/>
          <w:sz w:val="22"/>
          <w:szCs w:val="22"/>
        </w:rPr>
      </w:pPr>
    </w:p>
    <w:p w14:paraId="46D81F4A" w14:textId="77777777" w:rsidR="00AD3A3D" w:rsidRPr="00F82859" w:rsidRDefault="00AD3A3D" w:rsidP="00FF426B">
      <w:pPr>
        <w:spacing w:line="360" w:lineRule="auto"/>
        <w:contextualSpacing/>
        <w:jc w:val="both"/>
        <w:rPr>
          <w:rFonts w:ascii="Palatino Linotype" w:hAnsi="Palatino Linotype" w:cs="Tahoma"/>
          <w:color w:val="000000"/>
          <w:sz w:val="22"/>
          <w:szCs w:val="22"/>
        </w:rPr>
      </w:pPr>
    </w:p>
    <w:p w14:paraId="01B2EADB" w14:textId="77777777" w:rsidR="001C0C73" w:rsidRDefault="001C0C73" w:rsidP="00FF426B">
      <w:pPr>
        <w:spacing w:line="360" w:lineRule="auto"/>
        <w:contextualSpacing/>
        <w:jc w:val="both"/>
        <w:rPr>
          <w:rFonts w:ascii="Palatino Linotype" w:hAnsi="Palatino Linotype" w:cs="Tahoma"/>
          <w:color w:val="000000"/>
          <w:sz w:val="22"/>
          <w:szCs w:val="22"/>
        </w:rPr>
      </w:pPr>
    </w:p>
    <w:p w14:paraId="3E87F937" w14:textId="77777777" w:rsidR="005D600F" w:rsidRPr="00F82859" w:rsidRDefault="005D600F" w:rsidP="00FF426B">
      <w:pPr>
        <w:spacing w:line="360" w:lineRule="auto"/>
        <w:contextualSpacing/>
        <w:jc w:val="both"/>
        <w:rPr>
          <w:rFonts w:ascii="Palatino Linotype" w:hAnsi="Palatino Linotype" w:cs="Tahoma"/>
          <w:color w:val="000000"/>
          <w:sz w:val="22"/>
          <w:szCs w:val="22"/>
        </w:rPr>
      </w:pPr>
    </w:p>
    <w:p w14:paraId="47E878CC" w14:textId="77777777" w:rsidR="00EA4E4A" w:rsidRPr="00F82859" w:rsidRDefault="00EA4E4A" w:rsidP="00342378">
      <w:pPr>
        <w:pStyle w:val="Ttulo1"/>
        <w:jc w:val="center"/>
        <w:rPr>
          <w:rFonts w:ascii="Palatino Linotype" w:hAnsi="Palatino Linotype"/>
          <w:b/>
          <w:color w:val="auto"/>
          <w:sz w:val="22"/>
          <w:szCs w:val="22"/>
        </w:rPr>
      </w:pPr>
      <w:bookmarkStart w:id="16" w:name="_Toc194590228"/>
      <w:r w:rsidRPr="00F82859">
        <w:rPr>
          <w:rFonts w:ascii="Palatino Linotype" w:hAnsi="Palatino Linotype"/>
          <w:b/>
          <w:color w:val="auto"/>
          <w:sz w:val="22"/>
          <w:szCs w:val="22"/>
        </w:rPr>
        <w:t>C O N S I D E R A N D O S</w:t>
      </w:r>
      <w:bookmarkEnd w:id="16"/>
    </w:p>
    <w:p w14:paraId="3C6F0E84" w14:textId="77777777" w:rsidR="00EA4E4A" w:rsidRPr="00F82859" w:rsidRDefault="00EA4E4A" w:rsidP="00FF426B">
      <w:pPr>
        <w:spacing w:line="360" w:lineRule="auto"/>
        <w:contextualSpacing/>
        <w:jc w:val="both"/>
        <w:rPr>
          <w:rFonts w:ascii="Palatino Linotype" w:hAnsi="Palatino Linotype" w:cs="Tahoma"/>
          <w:b/>
          <w:sz w:val="22"/>
          <w:szCs w:val="22"/>
        </w:rPr>
      </w:pPr>
    </w:p>
    <w:p w14:paraId="0B8CB7B9" w14:textId="77777777" w:rsidR="00EA4E4A" w:rsidRPr="00F82859" w:rsidRDefault="00EA4E4A" w:rsidP="00342378">
      <w:pPr>
        <w:pStyle w:val="Ttulo2"/>
        <w:rPr>
          <w:rFonts w:ascii="Palatino Linotype" w:hAnsi="Palatino Linotype"/>
          <w:b/>
          <w:sz w:val="22"/>
          <w:szCs w:val="22"/>
        </w:rPr>
      </w:pPr>
      <w:bookmarkStart w:id="17" w:name="_Toc194590229"/>
      <w:r w:rsidRPr="00F82859">
        <w:rPr>
          <w:rFonts w:ascii="Palatino Linotype" w:eastAsia="Calibri" w:hAnsi="Palatino Linotype"/>
          <w:b/>
          <w:color w:val="auto"/>
          <w:sz w:val="22"/>
          <w:szCs w:val="22"/>
          <w:lang w:eastAsia="es-MX"/>
        </w:rPr>
        <w:t xml:space="preserve">PRIMERO. </w:t>
      </w:r>
      <w:r w:rsidRPr="00F82859">
        <w:rPr>
          <w:rFonts w:ascii="Palatino Linotype" w:hAnsi="Palatino Linotype"/>
          <w:b/>
          <w:color w:val="auto"/>
          <w:sz w:val="22"/>
          <w:szCs w:val="22"/>
        </w:rPr>
        <w:t>Competencia</w:t>
      </w:r>
      <w:bookmarkEnd w:id="17"/>
    </w:p>
    <w:p w14:paraId="3070D88C" w14:textId="77777777" w:rsidR="00EA4E4A" w:rsidRPr="00F8285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7430505E" w14:textId="6C3535D1" w:rsidR="00CE0B4C" w:rsidRPr="00F82859" w:rsidRDefault="00CE0B4C" w:rsidP="00FF426B">
      <w:pPr>
        <w:spacing w:line="360" w:lineRule="auto"/>
        <w:jc w:val="both"/>
        <w:rPr>
          <w:rFonts w:ascii="Palatino Linotype" w:hAnsi="Palatino Linotype" w:cs="Tahoma"/>
          <w:sz w:val="22"/>
          <w:szCs w:val="22"/>
          <w:shd w:val="clear" w:color="auto" w:fill="FFFFFF"/>
        </w:rPr>
      </w:pPr>
      <w:r w:rsidRPr="00F82859">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F82859">
        <w:rPr>
          <w:rFonts w:ascii="Palatino Linotype" w:eastAsia="Calibri" w:hAnsi="Palatino Linotype" w:cs="Tahoma"/>
          <w:color w:val="000000"/>
          <w:sz w:val="22"/>
          <w:szCs w:val="22"/>
          <w:lang w:eastAsia="es-MX"/>
        </w:rPr>
        <w:t xml:space="preserve"> </w:t>
      </w:r>
      <w:r w:rsidR="00256629">
        <w:rPr>
          <w:rFonts w:ascii="Palatino Linotype" w:eastAsia="Calibri" w:hAnsi="Palatino Linotype" w:cs="Tahoma"/>
          <w:color w:val="000000"/>
          <w:sz w:val="22"/>
          <w:szCs w:val="22"/>
          <w:lang w:eastAsia="es-MX"/>
        </w:rPr>
        <w:t>séptimo</w:t>
      </w:r>
      <w:r w:rsidRPr="00F82859">
        <w:rPr>
          <w:rFonts w:ascii="Palatino Linotype" w:eastAsia="Calibri" w:hAnsi="Palatino Linotype" w:cs="Tahoma"/>
          <w:color w:val="000000"/>
          <w:sz w:val="22"/>
          <w:szCs w:val="22"/>
          <w:lang w:eastAsia="es-MX"/>
        </w:rPr>
        <w:t xml:space="preserve">, trigésimo </w:t>
      </w:r>
      <w:r w:rsidR="00256629">
        <w:rPr>
          <w:rFonts w:ascii="Palatino Linotype" w:eastAsia="Calibri" w:hAnsi="Palatino Linotype" w:cs="Tahoma"/>
          <w:color w:val="000000"/>
          <w:sz w:val="22"/>
          <w:szCs w:val="22"/>
          <w:lang w:eastAsia="es-MX"/>
        </w:rPr>
        <w:t xml:space="preserve">octavo </w:t>
      </w:r>
      <w:r w:rsidRPr="00F82859">
        <w:rPr>
          <w:rFonts w:ascii="Palatino Linotype" w:eastAsia="Calibri" w:hAnsi="Palatino Linotype" w:cs="Tahoma"/>
          <w:color w:val="000000"/>
          <w:sz w:val="22"/>
          <w:szCs w:val="22"/>
          <w:lang w:eastAsia="es-MX"/>
        </w:rPr>
        <w:t xml:space="preserve">y trigésimo </w:t>
      </w:r>
      <w:r w:rsidR="00256629">
        <w:rPr>
          <w:rFonts w:ascii="Palatino Linotype" w:eastAsia="Calibri" w:hAnsi="Palatino Linotype" w:cs="Tahoma"/>
          <w:color w:val="000000"/>
          <w:sz w:val="22"/>
          <w:szCs w:val="22"/>
          <w:lang w:eastAsia="es-MX"/>
        </w:rPr>
        <w:t>noveno</w:t>
      </w:r>
      <w:r w:rsidRPr="00F82859">
        <w:rPr>
          <w:rFonts w:ascii="Palatino Linotype" w:eastAsia="Calibri" w:hAnsi="Palatino Linotype" w:cs="Tahoma"/>
          <w:color w:val="000000"/>
          <w:sz w:val="22"/>
          <w:szCs w:val="22"/>
          <w:lang w:eastAsia="es-MX"/>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F82859">
        <w:rPr>
          <w:rFonts w:eastAsia="Calibri"/>
          <w:color w:val="000000"/>
          <w:lang w:eastAsia="es-MX"/>
        </w:rPr>
        <w:t xml:space="preserve"> 7°, </w:t>
      </w:r>
      <w:r w:rsidR="00F66601" w:rsidRPr="00F82859">
        <w:rPr>
          <w:rFonts w:ascii="Palatino Linotype" w:eastAsia="Calibri" w:hAnsi="Palatino Linotype" w:cs="Tahoma"/>
          <w:color w:val="000000"/>
          <w:sz w:val="22"/>
          <w:szCs w:val="22"/>
          <w:lang w:eastAsia="es-MX"/>
        </w:rPr>
        <w:t>9°, fracciones I y XXIII</w:t>
      </w:r>
      <w:r w:rsidRPr="00F82859">
        <w:rPr>
          <w:rFonts w:ascii="Palatino Linotype" w:eastAsia="Calibri" w:hAnsi="Palatino Linotype" w:cs="Tahoma"/>
          <w:color w:val="000000"/>
          <w:sz w:val="22"/>
          <w:szCs w:val="22"/>
          <w:lang w:eastAsia="es-MX"/>
        </w:rPr>
        <w:t xml:space="preserve"> y 11 del Reglamento Interior del Instituto de Transparencia, Acceso a la Información</w:t>
      </w:r>
      <w:r w:rsidRPr="00F82859">
        <w:rPr>
          <w:rFonts w:ascii="Palatino Linotype" w:hAnsi="Palatino Linotype" w:cs="Tahoma"/>
          <w:sz w:val="22"/>
          <w:szCs w:val="22"/>
          <w:shd w:val="clear" w:color="auto" w:fill="FFFFFF"/>
        </w:rPr>
        <w:t xml:space="preserve"> Pública y Protección de Datos Personales del Estado de México y Municipios.</w:t>
      </w:r>
    </w:p>
    <w:p w14:paraId="7C881A5C" w14:textId="77777777" w:rsidR="00F66601" w:rsidRPr="00F82859" w:rsidRDefault="00F66601" w:rsidP="00FF426B">
      <w:pPr>
        <w:spacing w:line="360" w:lineRule="auto"/>
        <w:jc w:val="both"/>
        <w:rPr>
          <w:rFonts w:ascii="Palatino Linotype" w:hAnsi="Palatino Linotype" w:cs="Tahoma"/>
          <w:sz w:val="22"/>
          <w:szCs w:val="22"/>
          <w:shd w:val="clear" w:color="auto" w:fill="FFFFFF"/>
        </w:rPr>
      </w:pPr>
    </w:p>
    <w:p w14:paraId="6742E0DA" w14:textId="0A2EAEC5" w:rsidR="00256629" w:rsidRPr="00256629" w:rsidRDefault="00256629" w:rsidP="00256629">
      <w:pPr>
        <w:pStyle w:val="Ttulo2"/>
        <w:rPr>
          <w:rFonts w:ascii="Palatino Linotype" w:eastAsia="Calibri" w:hAnsi="Palatino Linotype"/>
          <w:b/>
          <w:bCs/>
          <w:color w:val="auto"/>
          <w:sz w:val="22"/>
          <w:szCs w:val="22"/>
          <w:lang w:eastAsia="es-MX"/>
        </w:rPr>
      </w:pPr>
      <w:bookmarkStart w:id="18" w:name="_Toc194590230"/>
      <w:r w:rsidRPr="00256629">
        <w:rPr>
          <w:rFonts w:ascii="Palatino Linotype" w:eastAsia="Calibri" w:hAnsi="Palatino Linotype"/>
          <w:b/>
          <w:bCs/>
          <w:color w:val="auto"/>
          <w:sz w:val="22"/>
          <w:szCs w:val="22"/>
          <w:lang w:eastAsia="es-MX"/>
        </w:rPr>
        <w:t>SEGUNDO. Causales de improcedencia</w:t>
      </w:r>
      <w:bookmarkEnd w:id="18"/>
      <w:r w:rsidRPr="00256629">
        <w:rPr>
          <w:rFonts w:ascii="Palatino Linotype" w:eastAsia="Calibri" w:hAnsi="Palatino Linotype"/>
          <w:b/>
          <w:bCs/>
          <w:color w:val="auto"/>
          <w:sz w:val="22"/>
          <w:szCs w:val="22"/>
          <w:lang w:eastAsia="es-MX"/>
        </w:rPr>
        <w:t xml:space="preserve"> </w:t>
      </w:r>
    </w:p>
    <w:p w14:paraId="0BB8FC7E" w14:textId="77777777" w:rsidR="00256629" w:rsidRPr="00D31FC5" w:rsidRDefault="00256629" w:rsidP="00256629">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2BB1376" w14:textId="77777777" w:rsidR="00256629" w:rsidRPr="00D31FC5" w:rsidRDefault="00256629" w:rsidP="00256629">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E71CC3E" w14:textId="77777777" w:rsidR="00256629" w:rsidRPr="00D31FC5" w:rsidRDefault="00256629" w:rsidP="00256629">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lastRenderedPageBreak/>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EB53C9E" w14:textId="77777777" w:rsidR="00256629" w:rsidRPr="00D31FC5" w:rsidRDefault="00256629" w:rsidP="00256629">
      <w:pPr>
        <w:spacing w:line="360" w:lineRule="auto"/>
        <w:jc w:val="both"/>
        <w:rPr>
          <w:rFonts w:ascii="Palatino Linotype" w:eastAsia="Calibri" w:hAnsi="Palatino Linotype" w:cs="Tahoma"/>
          <w:b/>
          <w:sz w:val="22"/>
          <w:szCs w:val="22"/>
          <w:lang w:eastAsia="es-ES_tradnl"/>
        </w:rPr>
      </w:pPr>
    </w:p>
    <w:p w14:paraId="5CF02FAB" w14:textId="77777777" w:rsidR="00256629" w:rsidRPr="003D3674" w:rsidRDefault="00256629" w:rsidP="003D3674">
      <w:pPr>
        <w:pStyle w:val="Ttulo2"/>
        <w:rPr>
          <w:rFonts w:ascii="Palatino Linotype" w:hAnsi="Palatino Linotype"/>
          <w:b/>
          <w:color w:val="auto"/>
          <w:sz w:val="22"/>
          <w:lang w:val="es-ES"/>
        </w:rPr>
      </w:pPr>
      <w:bookmarkStart w:id="19" w:name="_Toc194590231"/>
      <w:r w:rsidRPr="003D3674">
        <w:rPr>
          <w:rFonts w:ascii="Palatino Linotype" w:hAnsi="Palatino Linotype"/>
          <w:b/>
          <w:color w:val="auto"/>
          <w:sz w:val="22"/>
          <w:lang w:val="es-ES"/>
        </w:rPr>
        <w:t>TERCERO. Causales de sobreseimiento</w:t>
      </w:r>
      <w:bookmarkEnd w:id="19"/>
    </w:p>
    <w:p w14:paraId="0561A9D0" w14:textId="77777777" w:rsidR="00256629" w:rsidRPr="0022652F" w:rsidRDefault="00256629" w:rsidP="00256629">
      <w:pPr>
        <w:spacing w:line="360" w:lineRule="auto"/>
        <w:jc w:val="both"/>
        <w:rPr>
          <w:rFonts w:ascii="Palatino Linotype" w:hAnsi="Palatino Linotype" w:cs="Tahoma"/>
          <w:sz w:val="22"/>
          <w:szCs w:val="24"/>
          <w:lang w:val="es-ES"/>
        </w:rPr>
      </w:pPr>
    </w:p>
    <w:p w14:paraId="0EBC3940" w14:textId="77777777" w:rsidR="00256629" w:rsidRPr="0022652F" w:rsidRDefault="00256629" w:rsidP="00256629">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Por otra parte, el artículo 192 de la </w:t>
      </w:r>
      <w:r w:rsidRPr="0022652F">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65ED17ED" w14:textId="77777777" w:rsidR="00256629" w:rsidRPr="0022652F" w:rsidRDefault="00256629" w:rsidP="00256629">
      <w:pPr>
        <w:spacing w:line="360" w:lineRule="auto"/>
        <w:jc w:val="both"/>
        <w:rPr>
          <w:rFonts w:ascii="Palatino Linotype" w:eastAsia="Calibri" w:hAnsi="Palatino Linotype" w:cs="Tahoma"/>
          <w:bCs/>
          <w:color w:val="000000"/>
          <w:sz w:val="22"/>
          <w:szCs w:val="22"/>
          <w:lang w:eastAsia="es-ES_tradnl"/>
        </w:rPr>
      </w:pPr>
    </w:p>
    <w:p w14:paraId="53BBCA78" w14:textId="77777777" w:rsidR="00256629" w:rsidRPr="0022652F" w:rsidRDefault="00256629" w:rsidP="00256629">
      <w:pPr>
        <w:numPr>
          <w:ilvl w:val="0"/>
          <w:numId w:val="30"/>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se desista expresamente;</w:t>
      </w:r>
    </w:p>
    <w:p w14:paraId="66534298" w14:textId="77777777" w:rsidR="00256629" w:rsidRPr="0022652F" w:rsidRDefault="00256629" w:rsidP="00256629">
      <w:pPr>
        <w:numPr>
          <w:ilvl w:val="0"/>
          <w:numId w:val="30"/>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fallezca o, tratándose de personas morales se disuelva;</w:t>
      </w:r>
    </w:p>
    <w:p w14:paraId="232EBBBB" w14:textId="77777777" w:rsidR="00256629" w:rsidRPr="00AD3A3D" w:rsidRDefault="00256629" w:rsidP="00256629">
      <w:pPr>
        <w:numPr>
          <w:ilvl w:val="0"/>
          <w:numId w:val="30"/>
        </w:numPr>
        <w:spacing w:line="360" w:lineRule="auto"/>
        <w:jc w:val="both"/>
        <w:rPr>
          <w:rFonts w:ascii="Palatino Linotype" w:eastAsia="Calibri" w:hAnsi="Palatino Linotype" w:cs="Tahoma"/>
          <w:b/>
          <w:color w:val="000000"/>
          <w:sz w:val="22"/>
          <w:szCs w:val="22"/>
          <w:lang w:eastAsia="es-ES_tradnl"/>
        </w:rPr>
      </w:pPr>
      <w:r w:rsidRPr="00AD3A3D">
        <w:rPr>
          <w:rFonts w:ascii="Palatino Linotype" w:eastAsia="Calibri" w:hAnsi="Palatino Linotype" w:cs="Tahoma"/>
          <w:b/>
          <w:color w:val="000000"/>
          <w:sz w:val="22"/>
          <w:szCs w:val="22"/>
          <w:lang w:eastAsia="es-ES_tradnl"/>
        </w:rPr>
        <w:t>El Sujeto Obligado modifique la respuesta o la revoque, de tal manera que el recurso de revisión quede sin materia;</w:t>
      </w:r>
    </w:p>
    <w:p w14:paraId="52E4A7BC" w14:textId="77777777" w:rsidR="00256629" w:rsidRPr="0022652F" w:rsidRDefault="00256629" w:rsidP="00256629">
      <w:pPr>
        <w:numPr>
          <w:ilvl w:val="0"/>
          <w:numId w:val="30"/>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Admitido el recurso de revisión, aparezca alguna causal de improcedencia; y,</w:t>
      </w:r>
    </w:p>
    <w:p w14:paraId="2903B6FB" w14:textId="77777777" w:rsidR="00256629" w:rsidRPr="0022652F" w:rsidRDefault="00256629" w:rsidP="00256629">
      <w:pPr>
        <w:numPr>
          <w:ilvl w:val="0"/>
          <w:numId w:val="30"/>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Cuando por cualquier motivo quede sin materia el recurso de revisión.</w:t>
      </w:r>
    </w:p>
    <w:p w14:paraId="0E8F934D" w14:textId="77777777" w:rsidR="00256629" w:rsidRPr="0022652F" w:rsidRDefault="00256629" w:rsidP="00256629">
      <w:pPr>
        <w:spacing w:line="360" w:lineRule="auto"/>
        <w:jc w:val="both"/>
        <w:rPr>
          <w:rFonts w:ascii="Palatino Linotype" w:eastAsia="Calibri" w:hAnsi="Palatino Linotype" w:cs="Tahoma"/>
          <w:bCs/>
          <w:color w:val="000000"/>
          <w:sz w:val="22"/>
          <w:szCs w:val="22"/>
          <w:lang w:eastAsia="es-ES_tradnl"/>
        </w:rPr>
      </w:pPr>
    </w:p>
    <w:p w14:paraId="3512BBD4" w14:textId="77777777" w:rsidR="00256629" w:rsidRPr="0022652F" w:rsidRDefault="00256629" w:rsidP="00256629">
      <w:pPr>
        <w:spacing w:line="360" w:lineRule="auto"/>
        <w:jc w:val="both"/>
        <w:rPr>
          <w:rFonts w:ascii="Palatino Linotype" w:hAnsi="Palatino Linotype" w:cs="Tahoma"/>
          <w:sz w:val="22"/>
          <w:szCs w:val="22"/>
        </w:rPr>
      </w:pPr>
      <w:r w:rsidRPr="0022652F">
        <w:rPr>
          <w:rFonts w:ascii="Palatino Linotype" w:hAnsi="Palatino Linotype" w:cs="Tahoma"/>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2ABC791A" w14:textId="77777777" w:rsidR="00256629" w:rsidRPr="0022652F" w:rsidRDefault="00256629" w:rsidP="00256629">
      <w:pPr>
        <w:spacing w:line="360" w:lineRule="auto"/>
        <w:jc w:val="both"/>
        <w:rPr>
          <w:rFonts w:ascii="Palatino Linotype" w:hAnsi="Palatino Linotype" w:cs="Tahoma"/>
          <w:sz w:val="22"/>
          <w:szCs w:val="22"/>
        </w:rPr>
      </w:pPr>
    </w:p>
    <w:p w14:paraId="1B7EA00E" w14:textId="77777777" w:rsidR="00256629" w:rsidRPr="0022652F" w:rsidRDefault="00256629" w:rsidP="00256629">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lastRenderedPageBreak/>
        <w:t xml:space="preserve">Ahora bien, es susceptible de análisis la actualización del supuesto jurídico previsto en la fracción III, del artículo 192, de la Ley en cita, mismo que dispone que el Recurso de Revisión será sobreseído cuando </w:t>
      </w:r>
      <w:r w:rsidRPr="0022652F">
        <w:rPr>
          <w:rFonts w:ascii="Palatino Linotype" w:hAnsi="Palatino Linotype" w:cs="Tahoma"/>
          <w:b/>
          <w:sz w:val="22"/>
          <w:szCs w:val="22"/>
        </w:rPr>
        <w:t>el Sujeto Obligado del acto lo modifique de tal manera</w:t>
      </w:r>
      <w:r w:rsidRPr="0022652F">
        <w:rPr>
          <w:rFonts w:ascii="Palatino Linotype" w:hAnsi="Palatino Linotype" w:cs="Tahoma"/>
          <w:sz w:val="22"/>
          <w:szCs w:val="22"/>
        </w:rPr>
        <w:t xml:space="preserve"> </w:t>
      </w:r>
      <w:r w:rsidRPr="0022652F">
        <w:rPr>
          <w:rFonts w:ascii="Palatino Linotype" w:eastAsia="Calibri" w:hAnsi="Palatino Linotype" w:cs="Tahoma"/>
          <w:b/>
          <w:bCs/>
          <w:color w:val="000000"/>
          <w:sz w:val="22"/>
          <w:szCs w:val="22"/>
          <w:lang w:eastAsia="es-ES_tradnl"/>
        </w:rPr>
        <w:t>que quede sin materia</w:t>
      </w:r>
      <w:r w:rsidRPr="0022652F">
        <w:rPr>
          <w:rFonts w:ascii="Palatino Linotype" w:eastAsia="Calibri" w:hAnsi="Palatino Linotype" w:cs="Tahoma"/>
          <w:bCs/>
          <w:color w:val="000000"/>
          <w:sz w:val="22"/>
          <w:szCs w:val="22"/>
          <w:lang w:eastAsia="es-ES_tradnl"/>
        </w:rPr>
        <w:t xml:space="preserve">. Ello, toda vez que mediante Informe Justificado el Sujeto Obligado </w:t>
      </w:r>
      <w:r>
        <w:rPr>
          <w:rFonts w:ascii="Palatino Linotype" w:eastAsia="Calibri" w:hAnsi="Palatino Linotype" w:cs="Tahoma"/>
          <w:bCs/>
          <w:color w:val="000000"/>
          <w:sz w:val="22"/>
          <w:szCs w:val="22"/>
          <w:lang w:eastAsia="es-ES_tradnl"/>
        </w:rPr>
        <w:t>realizó diversas manifestaciones</w:t>
      </w:r>
      <w:r w:rsidRPr="0022652F">
        <w:rPr>
          <w:rFonts w:ascii="Palatino Linotype" w:eastAsia="Calibri" w:hAnsi="Palatino Linotype" w:cs="Tahoma"/>
          <w:bCs/>
          <w:color w:val="000000"/>
          <w:sz w:val="22"/>
          <w:szCs w:val="22"/>
          <w:lang w:eastAsia="es-ES_tradnl"/>
        </w:rPr>
        <w:t>.</w:t>
      </w:r>
    </w:p>
    <w:p w14:paraId="63CF091C" w14:textId="77777777" w:rsidR="00256629" w:rsidRPr="0022652F" w:rsidRDefault="00256629" w:rsidP="00256629">
      <w:pPr>
        <w:tabs>
          <w:tab w:val="left" w:pos="4962"/>
        </w:tabs>
        <w:spacing w:line="360" w:lineRule="auto"/>
        <w:jc w:val="both"/>
        <w:rPr>
          <w:rFonts w:ascii="Palatino Linotype" w:eastAsia="Calibri" w:hAnsi="Palatino Linotype" w:cs="Tahoma"/>
          <w:iCs/>
          <w:sz w:val="22"/>
          <w:szCs w:val="22"/>
          <w:lang w:eastAsia="es-ES_tradnl"/>
        </w:rPr>
      </w:pPr>
    </w:p>
    <w:p w14:paraId="189D50B7" w14:textId="77777777" w:rsidR="00256629" w:rsidRDefault="00256629" w:rsidP="00256629">
      <w:pPr>
        <w:spacing w:line="360" w:lineRule="auto"/>
        <w:jc w:val="both"/>
        <w:rPr>
          <w:rFonts w:ascii="Palatino Linotype" w:eastAsia="Calibri" w:hAnsi="Palatino Linotype" w:cs="Tahoma"/>
          <w:iCs/>
          <w:sz w:val="22"/>
          <w:szCs w:val="22"/>
          <w:lang w:eastAsia="es-ES_tradnl"/>
        </w:rPr>
      </w:pPr>
      <w:r w:rsidRPr="0022652F">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22652F">
        <w:rPr>
          <w:rFonts w:ascii="Palatino Linotype" w:hAnsi="Palatino Linotype" w:cs="Tahoma"/>
          <w:sz w:val="22"/>
          <w:szCs w:val="22"/>
        </w:rPr>
        <w:t xml:space="preserve">se realizará la relatoría de las actuaciones efectuadas por las partes durante el procedimiento de acceso a la información pública </w:t>
      </w:r>
      <w:r w:rsidRPr="0022652F">
        <w:rPr>
          <w:rFonts w:ascii="Palatino Linotype" w:eastAsia="Calibri" w:hAnsi="Palatino Linotype" w:cs="Tahoma"/>
          <w:iCs/>
          <w:sz w:val="22"/>
          <w:szCs w:val="22"/>
          <w:lang w:eastAsia="es-ES_tradnl"/>
        </w:rPr>
        <w:t xml:space="preserve">con el propósito de dar claridad en el tratamiento del tema en estudio. </w:t>
      </w:r>
    </w:p>
    <w:p w14:paraId="662E3247" w14:textId="77777777" w:rsidR="00256629" w:rsidRDefault="00256629" w:rsidP="00256629">
      <w:pPr>
        <w:spacing w:line="360" w:lineRule="auto"/>
        <w:jc w:val="both"/>
        <w:rPr>
          <w:rFonts w:ascii="Palatino Linotype" w:eastAsia="Calibri" w:hAnsi="Palatino Linotype" w:cs="Tahoma"/>
          <w:iCs/>
          <w:sz w:val="22"/>
          <w:szCs w:val="22"/>
          <w:lang w:eastAsia="es-ES_tradnl"/>
        </w:rPr>
      </w:pPr>
    </w:p>
    <w:p w14:paraId="3B190BF6" w14:textId="5FC16EF4" w:rsidR="00256629" w:rsidRPr="00D31FC5" w:rsidRDefault="00256629" w:rsidP="00256629">
      <w:pPr>
        <w:tabs>
          <w:tab w:val="left" w:pos="4962"/>
        </w:tabs>
        <w:spacing w:line="360" w:lineRule="auto"/>
        <w:jc w:val="both"/>
        <w:rPr>
          <w:rFonts w:ascii="Palatino Linotype" w:eastAsia="Calibri" w:hAnsi="Palatino Linotype" w:cs="Tahoma"/>
          <w:iCs/>
          <w:sz w:val="22"/>
          <w:szCs w:val="22"/>
          <w:lang w:val="es-ES" w:eastAsia="es-ES_tradnl"/>
        </w:rPr>
      </w:pPr>
      <w:r w:rsidRPr="0022652F">
        <w:rPr>
          <w:rFonts w:ascii="Palatino Linotype" w:eastAsia="Calibri" w:hAnsi="Palatino Linotype" w:cs="Tahoma"/>
          <w:iCs/>
          <w:sz w:val="22"/>
          <w:szCs w:val="22"/>
          <w:lang w:eastAsia="es-ES_tradnl"/>
        </w:rPr>
        <w:t>En primer término, enunciaremos</w:t>
      </w:r>
      <w:r>
        <w:rPr>
          <w:rFonts w:ascii="Palatino Linotype" w:eastAsia="Calibri" w:hAnsi="Palatino Linotype" w:cs="Tahoma"/>
          <w:iCs/>
          <w:sz w:val="22"/>
          <w:szCs w:val="22"/>
          <w:lang w:eastAsia="es-ES_tradnl"/>
        </w:rPr>
        <w:t xml:space="preserve"> que el Particular solicitó </w:t>
      </w:r>
      <w:r w:rsidRPr="00C66180">
        <w:rPr>
          <w:rFonts w:ascii="Palatino Linotype" w:eastAsia="Calibri" w:hAnsi="Palatino Linotype" w:cs="Tahoma"/>
          <w:iCs/>
          <w:sz w:val="22"/>
          <w:szCs w:val="22"/>
          <w:lang w:val="es-ES" w:eastAsia="es-ES_tradnl"/>
        </w:rPr>
        <w:t>a</w:t>
      </w:r>
      <w:r>
        <w:rPr>
          <w:rFonts w:ascii="Palatino Linotype" w:eastAsia="Calibri" w:hAnsi="Palatino Linotype" w:cs="Tahoma"/>
          <w:iCs/>
          <w:sz w:val="22"/>
          <w:szCs w:val="22"/>
          <w:lang w:val="es-ES" w:eastAsia="es-ES_tradnl"/>
        </w:rPr>
        <w:t xml:space="preserve">l </w:t>
      </w:r>
      <w:r w:rsidR="009F41C5">
        <w:rPr>
          <w:rFonts w:ascii="Palatino Linotype" w:eastAsia="Calibri" w:hAnsi="Palatino Linotype" w:cs="Tahoma"/>
          <w:iCs/>
          <w:sz w:val="22"/>
          <w:szCs w:val="22"/>
          <w:lang w:val="es-ES" w:eastAsia="es-ES_tradnl"/>
        </w:rPr>
        <w:t>Sistema Municipal Para el Desarrollo Integral de la Familia de Tlalnepantla de Baz</w:t>
      </w:r>
      <w:r w:rsidRPr="00D31FC5">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val="es-ES" w:eastAsia="es-ES_tradnl"/>
        </w:rPr>
        <w:t xml:space="preserve"> </w:t>
      </w:r>
      <w:r w:rsidR="009F41C5" w:rsidRPr="009F41C5">
        <w:rPr>
          <w:rFonts w:ascii="Palatino Linotype" w:eastAsia="Calibri" w:hAnsi="Palatino Linotype" w:cs="Tahoma"/>
          <w:iCs/>
          <w:sz w:val="22"/>
          <w:szCs w:val="22"/>
          <w:lang w:val="es-ES" w:eastAsia="es-ES_tradnl"/>
        </w:rPr>
        <w:t xml:space="preserve">la programación de la </w:t>
      </w:r>
      <w:r w:rsidR="003D3674" w:rsidRPr="009F41C5">
        <w:rPr>
          <w:rFonts w:ascii="Palatino Linotype" w:eastAsia="Calibri" w:hAnsi="Palatino Linotype" w:cs="Tahoma"/>
          <w:iCs/>
          <w:sz w:val="22"/>
          <w:szCs w:val="22"/>
          <w:lang w:val="es-ES" w:eastAsia="es-ES_tradnl"/>
        </w:rPr>
        <w:t xml:space="preserve">Secretaria Técnica </w:t>
      </w:r>
      <w:r w:rsidR="009F41C5" w:rsidRPr="009F41C5">
        <w:rPr>
          <w:rFonts w:ascii="Palatino Linotype" w:eastAsia="Calibri" w:hAnsi="Palatino Linotype" w:cs="Tahoma"/>
          <w:iCs/>
          <w:sz w:val="22"/>
          <w:szCs w:val="22"/>
          <w:lang w:val="es-ES" w:eastAsia="es-ES_tradnl"/>
        </w:rPr>
        <w:t xml:space="preserve">por el año </w:t>
      </w:r>
      <w:r w:rsidR="009F41C5">
        <w:rPr>
          <w:rFonts w:ascii="Palatino Linotype" w:eastAsia="Calibri" w:hAnsi="Palatino Linotype" w:cs="Tahoma"/>
          <w:iCs/>
          <w:sz w:val="22"/>
          <w:szCs w:val="22"/>
          <w:lang w:val="es-ES" w:eastAsia="es-ES_tradnl"/>
        </w:rPr>
        <w:t>dos mil veinticinco.</w:t>
      </w:r>
      <w:r w:rsidR="00AD3A3D">
        <w:rPr>
          <w:rFonts w:ascii="Palatino Linotype" w:eastAsia="Calibri" w:hAnsi="Palatino Linotype" w:cs="Tahoma"/>
          <w:iCs/>
          <w:sz w:val="22"/>
          <w:szCs w:val="22"/>
          <w:lang w:val="es-ES" w:eastAsia="es-ES_tradnl"/>
        </w:rPr>
        <w:t xml:space="preserve"> </w:t>
      </w:r>
      <w:r w:rsidRPr="00D31FC5">
        <w:rPr>
          <w:rFonts w:ascii="Palatino Linotype" w:eastAsia="Calibri" w:hAnsi="Palatino Linotype" w:cs="Tahoma"/>
          <w:iCs/>
          <w:sz w:val="22"/>
          <w:szCs w:val="22"/>
          <w:lang w:val="es-ES" w:eastAsia="es-ES_tradnl"/>
        </w:rPr>
        <w:t xml:space="preserve">En respuesta, el Sujeto Obligado </w:t>
      </w:r>
      <w:r>
        <w:rPr>
          <w:rFonts w:ascii="Palatino Linotype" w:eastAsia="Calibri" w:hAnsi="Palatino Linotype" w:cs="Tahoma"/>
          <w:iCs/>
          <w:sz w:val="22"/>
          <w:szCs w:val="22"/>
          <w:lang w:val="es-ES" w:eastAsia="es-ES_tradnl"/>
        </w:rPr>
        <w:t xml:space="preserve">señaló </w:t>
      </w:r>
      <w:r w:rsidR="009F41C5">
        <w:rPr>
          <w:rFonts w:ascii="Palatino Linotype" w:eastAsia="Calibri" w:hAnsi="Palatino Linotype" w:cs="Tahoma"/>
          <w:iCs/>
          <w:sz w:val="22"/>
          <w:szCs w:val="22"/>
          <w:lang w:val="es-ES" w:eastAsia="es-ES_tradnl"/>
        </w:rPr>
        <w:t>que no contaba con algún documento que diera cuenta de lo solicitado</w:t>
      </w:r>
      <w:r w:rsidRPr="00D31FC5">
        <w:rPr>
          <w:rFonts w:ascii="Palatino Linotype" w:eastAsia="Calibri" w:hAnsi="Palatino Linotype" w:cs="Tahoma"/>
          <w:iCs/>
          <w:sz w:val="22"/>
          <w:szCs w:val="22"/>
          <w:lang w:val="es-ES" w:eastAsia="es-ES_tradnl"/>
        </w:rPr>
        <w:t xml:space="preserve">, derivado de ello el Particular se inconformó </w:t>
      </w:r>
      <w:r w:rsidR="009F41C5">
        <w:rPr>
          <w:rFonts w:ascii="Palatino Linotype" w:eastAsia="Calibri" w:hAnsi="Palatino Linotype" w:cs="Tahoma"/>
          <w:iCs/>
          <w:sz w:val="22"/>
          <w:szCs w:val="22"/>
          <w:lang w:val="es-ES" w:eastAsia="es-ES_tradnl"/>
        </w:rPr>
        <w:t xml:space="preserve">ante la negativa de proporcionarle lo solicitado. </w:t>
      </w:r>
    </w:p>
    <w:p w14:paraId="4AECA81F" w14:textId="77777777" w:rsidR="00256629" w:rsidRDefault="00256629" w:rsidP="00256629">
      <w:pPr>
        <w:tabs>
          <w:tab w:val="left" w:pos="4962"/>
        </w:tabs>
        <w:spacing w:line="360" w:lineRule="auto"/>
        <w:jc w:val="both"/>
        <w:rPr>
          <w:rFonts w:ascii="Palatino Linotype" w:eastAsia="Calibri" w:hAnsi="Palatino Linotype" w:cs="Tahoma"/>
          <w:iCs/>
          <w:sz w:val="22"/>
          <w:szCs w:val="22"/>
          <w:lang w:val="es-ES" w:eastAsia="es-ES_tradnl"/>
        </w:rPr>
      </w:pPr>
    </w:p>
    <w:p w14:paraId="2028B561" w14:textId="1A01F54E" w:rsidR="006A3282" w:rsidRPr="00D808D4" w:rsidRDefault="00256629" w:rsidP="006A3282">
      <w:pPr>
        <w:spacing w:line="360" w:lineRule="auto"/>
        <w:ind w:right="-93"/>
        <w:jc w:val="both"/>
        <w:rPr>
          <w:rFonts w:ascii="Palatino Linotype" w:hAnsi="Palatino Linotype" w:cs="Tahoma"/>
          <w:sz w:val="22"/>
          <w:szCs w:val="22"/>
        </w:rPr>
      </w:pPr>
      <w:r>
        <w:rPr>
          <w:rFonts w:ascii="Palatino Linotype" w:hAnsi="Palatino Linotype" w:cs="Tahoma"/>
          <w:sz w:val="22"/>
          <w:szCs w:val="22"/>
        </w:rPr>
        <w:t xml:space="preserve">Establecido lo anterior, </w:t>
      </w:r>
      <w:r w:rsidR="008729F8">
        <w:rPr>
          <w:rFonts w:ascii="Palatino Linotype" w:hAnsi="Palatino Linotype" w:cs="Tahoma"/>
          <w:sz w:val="22"/>
          <w:szCs w:val="22"/>
        </w:rPr>
        <w:t>se consultó el Organigrama del Sujeto Obligado en su propia página (</w:t>
      </w:r>
      <w:hyperlink r:id="rId8" w:history="1">
        <w:r w:rsidR="008729F8" w:rsidRPr="009676D4">
          <w:rPr>
            <w:rStyle w:val="Hipervnculo"/>
            <w:rFonts w:ascii="Palatino Linotype" w:hAnsi="Palatino Linotype" w:cs="Tahoma"/>
            <w:sz w:val="22"/>
            <w:szCs w:val="22"/>
          </w:rPr>
          <w:t>https://www.diftlalnepantla.gob.mx/index.php/quienes-somos/organigrama</w:t>
        </w:r>
      </w:hyperlink>
      <w:r w:rsidR="008729F8">
        <w:rPr>
          <w:rFonts w:ascii="Palatino Linotype" w:hAnsi="Palatino Linotype" w:cs="Tahoma"/>
          <w:sz w:val="22"/>
          <w:szCs w:val="22"/>
        </w:rPr>
        <w:t xml:space="preserve">) en el cual se puede </w:t>
      </w:r>
      <w:r w:rsidR="005D600F">
        <w:rPr>
          <w:rFonts w:ascii="Palatino Linotype" w:hAnsi="Palatino Linotype" w:cs="Tahoma"/>
          <w:sz w:val="22"/>
          <w:szCs w:val="22"/>
        </w:rPr>
        <w:t>observar</w:t>
      </w:r>
      <w:r w:rsidR="008729F8">
        <w:rPr>
          <w:rFonts w:ascii="Palatino Linotype" w:hAnsi="Palatino Linotype" w:cs="Tahoma"/>
          <w:sz w:val="22"/>
          <w:szCs w:val="22"/>
        </w:rPr>
        <w:t xml:space="preserve"> que dentro de su estructura cuenta con la unidad administrativa interés del solicitante es decir la Secretar</w:t>
      </w:r>
      <w:r w:rsidR="005D600F">
        <w:rPr>
          <w:rFonts w:ascii="Palatino Linotype" w:hAnsi="Palatino Linotype" w:cs="Tahoma"/>
          <w:sz w:val="22"/>
          <w:szCs w:val="22"/>
        </w:rPr>
        <w:t xml:space="preserve">ía Técnica, al respecto </w:t>
      </w:r>
      <w:r w:rsidR="006A3282">
        <w:rPr>
          <w:rFonts w:ascii="Palatino Linotype" w:hAnsi="Palatino Linotype" w:cs="Tahoma"/>
          <w:sz w:val="22"/>
          <w:szCs w:val="22"/>
        </w:rPr>
        <w:t xml:space="preserve">sobre lo solicitado </w:t>
      </w:r>
      <w:r w:rsidR="003D3674">
        <w:rPr>
          <w:rFonts w:ascii="Palatino Linotype" w:hAnsi="Palatino Linotype" w:cs="Tahoma"/>
          <w:sz w:val="22"/>
          <w:szCs w:val="22"/>
        </w:rPr>
        <w:t>se</w:t>
      </w:r>
      <w:r w:rsidR="006A3282" w:rsidRPr="00D808D4">
        <w:rPr>
          <w:rFonts w:ascii="Palatino Linotype" w:eastAsia="Calibri" w:hAnsi="Palatino Linotype" w:cs="Tahoma"/>
          <w:bCs/>
          <w:iCs/>
          <w:sz w:val="22"/>
          <w:szCs w:val="22"/>
          <w:lang w:val="es-ES" w:eastAsia="en-US"/>
        </w:rPr>
        <w:t xml:space="preserve"> trae a colación el Manual para la Planeación, Programación y Presupuesto de Egresos Municipal para el ejercicio fiscal dos mil </w:t>
      </w:r>
      <w:r w:rsidR="006A3282">
        <w:rPr>
          <w:rFonts w:ascii="Palatino Linotype" w:eastAsia="Calibri" w:hAnsi="Palatino Linotype" w:cs="Tahoma"/>
          <w:bCs/>
          <w:iCs/>
          <w:sz w:val="22"/>
          <w:szCs w:val="22"/>
          <w:lang w:val="es-ES" w:eastAsia="en-US"/>
        </w:rPr>
        <w:t>veinticinco</w:t>
      </w:r>
      <w:r w:rsidR="006A3282" w:rsidRPr="00D808D4">
        <w:rPr>
          <w:rFonts w:ascii="Palatino Linotype" w:hAnsi="Palatino Linotype" w:cs="Tahoma"/>
          <w:sz w:val="22"/>
          <w:szCs w:val="22"/>
        </w:rPr>
        <w:t>, que en su apartado de Introducción, precisa que tiene como propósito dicho manual, apoyar a los Ayuntamientos y entidades públicas municipales, para integrar el Anteproyecto y Proyecto de Presupuesto de Egresos Municipal.</w:t>
      </w:r>
    </w:p>
    <w:p w14:paraId="54C31491" w14:textId="77777777" w:rsidR="006A3282" w:rsidRPr="00D808D4" w:rsidRDefault="006A3282" w:rsidP="006A3282">
      <w:pPr>
        <w:tabs>
          <w:tab w:val="left" w:pos="4962"/>
        </w:tabs>
        <w:spacing w:line="360" w:lineRule="auto"/>
        <w:jc w:val="both"/>
        <w:rPr>
          <w:rFonts w:ascii="Palatino Linotype" w:hAnsi="Palatino Linotype" w:cs="Tahoma"/>
          <w:sz w:val="22"/>
          <w:szCs w:val="22"/>
        </w:rPr>
      </w:pPr>
    </w:p>
    <w:p w14:paraId="61C8066B" w14:textId="77777777" w:rsidR="00AD3A3D" w:rsidRDefault="006A3282" w:rsidP="006A3282">
      <w:pPr>
        <w:spacing w:line="360" w:lineRule="auto"/>
        <w:ind w:right="-93"/>
        <w:jc w:val="both"/>
        <w:rPr>
          <w:rFonts w:ascii="Palatino Linotype" w:eastAsia="Calibri" w:hAnsi="Palatino Linotype" w:cs="Tahoma"/>
          <w:bCs/>
          <w:sz w:val="22"/>
          <w:szCs w:val="22"/>
          <w:lang w:eastAsia="en-US"/>
        </w:rPr>
      </w:pPr>
      <w:r w:rsidRPr="00D808D4">
        <w:rPr>
          <w:rFonts w:ascii="Palatino Linotype" w:eastAsia="Calibri" w:hAnsi="Palatino Linotype" w:cs="Tahoma"/>
          <w:bCs/>
          <w:sz w:val="22"/>
          <w:szCs w:val="22"/>
          <w:lang w:eastAsia="en-US"/>
        </w:rPr>
        <w:lastRenderedPageBreak/>
        <w:t xml:space="preserve">Del Manual anteriormente referido, en el punto 3.2.1 Lineamientos para la integración del Programa Anual, </w:t>
      </w:r>
      <w:r>
        <w:rPr>
          <w:rFonts w:ascii="Palatino Linotype" w:eastAsia="Calibri" w:hAnsi="Palatino Linotype" w:cs="Tahoma"/>
          <w:bCs/>
          <w:sz w:val="22"/>
          <w:szCs w:val="22"/>
          <w:lang w:eastAsia="en-US"/>
        </w:rPr>
        <w:t>que e</w:t>
      </w:r>
      <w:r w:rsidRPr="006A3282">
        <w:rPr>
          <w:rFonts w:ascii="Palatino Linotype" w:eastAsia="Calibri" w:hAnsi="Palatino Linotype" w:cs="Tahoma"/>
          <w:bCs/>
          <w:sz w:val="22"/>
          <w:szCs w:val="22"/>
          <w:lang w:eastAsia="en-US"/>
        </w:rPr>
        <w:t>l formato PbRM-01c “</w:t>
      </w:r>
      <w:r w:rsidRPr="006A3282">
        <w:rPr>
          <w:rFonts w:ascii="Palatino Linotype" w:eastAsia="Calibri" w:hAnsi="Palatino Linotype" w:cs="Tahoma"/>
          <w:b/>
          <w:sz w:val="22"/>
          <w:szCs w:val="22"/>
          <w:u w:val="single"/>
          <w:lang w:eastAsia="en-US"/>
        </w:rPr>
        <w:t>Programa Anual de Metas de actividad por Proyecto</w:t>
      </w:r>
      <w:r w:rsidRPr="006A3282">
        <w:rPr>
          <w:rFonts w:ascii="Palatino Linotype" w:eastAsia="Calibri" w:hAnsi="Palatino Linotype" w:cs="Tahoma"/>
          <w:bCs/>
          <w:sz w:val="22"/>
          <w:szCs w:val="22"/>
          <w:lang w:eastAsia="en-US"/>
        </w:rPr>
        <w:t xml:space="preserve">”, tiene como propósito establecer las acciones sustantivas para cada proyecto, mismas que deberán reflejar la diferencia entre el cumplimiento alcanzado durante el ejercicio fiscal 2024 y las cifras programadas que se estimen alcanzar en el ejercicio 2025. </w:t>
      </w:r>
    </w:p>
    <w:p w14:paraId="2DBDA47C" w14:textId="77777777" w:rsidR="00AD3A3D" w:rsidRDefault="00AD3A3D" w:rsidP="006A3282">
      <w:pPr>
        <w:spacing w:line="360" w:lineRule="auto"/>
        <w:ind w:right="-93"/>
        <w:jc w:val="both"/>
        <w:rPr>
          <w:rFonts w:ascii="Palatino Linotype" w:eastAsia="Calibri" w:hAnsi="Palatino Linotype" w:cs="Tahoma"/>
          <w:bCs/>
          <w:sz w:val="22"/>
          <w:szCs w:val="22"/>
          <w:lang w:eastAsia="en-US"/>
        </w:rPr>
      </w:pPr>
    </w:p>
    <w:p w14:paraId="0FE6B41C" w14:textId="51AB252A" w:rsidR="006A3282" w:rsidRDefault="006A3282" w:rsidP="006A3282">
      <w:pPr>
        <w:spacing w:line="360" w:lineRule="auto"/>
        <w:ind w:right="-93"/>
        <w:jc w:val="both"/>
        <w:rPr>
          <w:rFonts w:ascii="Palatino Linotype" w:eastAsia="Calibri" w:hAnsi="Palatino Linotype" w:cs="Tahoma"/>
          <w:bCs/>
          <w:sz w:val="22"/>
          <w:szCs w:val="22"/>
          <w:lang w:eastAsia="en-US"/>
        </w:rPr>
      </w:pPr>
      <w:r w:rsidRPr="006A3282">
        <w:rPr>
          <w:rFonts w:ascii="Palatino Linotype" w:eastAsia="Calibri" w:hAnsi="Palatino Linotype" w:cs="Tahoma"/>
          <w:bCs/>
          <w:sz w:val="22"/>
          <w:szCs w:val="22"/>
          <w:lang w:eastAsia="en-US"/>
        </w:rPr>
        <w:t>Las acciones relevantes que se incluyan deberán interrelacionarse y amalgamarse hacia el fin y propósito definido. Dichas acciones representan los efectos inmediatos que se pretenden conseguir derivado de la implementación de los proyectos y que en su conjunto permiten alcanzar los objetivos determinados y pueden llegar a generar un impacto o beneficio social en el mediano o largo plazo. En estas acciones estarán ya incluidas las de carácter adjetivo, mismas que no es necesario referenciar en el Programa Anual, ya que suelen ser de tipo administrativo, como lo son por mencionar sólo un ejemplo, la compra de bienes muebles, vehículos o insumos que permiten la ejecuc</w:t>
      </w:r>
      <w:r w:rsidR="005D600F">
        <w:rPr>
          <w:rFonts w:ascii="Palatino Linotype" w:eastAsia="Calibri" w:hAnsi="Palatino Linotype" w:cs="Tahoma"/>
          <w:bCs/>
          <w:sz w:val="22"/>
          <w:szCs w:val="22"/>
          <w:lang w:eastAsia="en-US"/>
        </w:rPr>
        <w:t>ión de acciones de gran impacto, el cual fue proporcionado en informe justificado como se muestra con la siguiente imagen:</w:t>
      </w:r>
    </w:p>
    <w:p w14:paraId="69B831B6" w14:textId="65845C42" w:rsidR="006A3282" w:rsidRDefault="005D600F" w:rsidP="006A3282">
      <w:pPr>
        <w:spacing w:line="360" w:lineRule="auto"/>
        <w:ind w:right="-93"/>
        <w:jc w:val="both"/>
        <w:rPr>
          <w:rFonts w:ascii="Palatino Linotype" w:eastAsia="Calibri" w:hAnsi="Palatino Linotype" w:cs="Tahoma"/>
          <w:bCs/>
          <w:sz w:val="22"/>
          <w:szCs w:val="22"/>
          <w:lang w:eastAsia="en-US"/>
        </w:rPr>
      </w:pPr>
      <w:r w:rsidRPr="005D600F">
        <w:rPr>
          <w:rFonts w:ascii="Palatino Linotype" w:eastAsia="Calibri" w:hAnsi="Palatino Linotype" w:cs="Tahoma"/>
          <w:bCs/>
          <w:noProof/>
          <w:sz w:val="22"/>
          <w:szCs w:val="22"/>
          <w:lang w:eastAsia="es-MX"/>
        </w:rPr>
        <w:drawing>
          <wp:inline distT="0" distB="0" distL="0" distR="0" wp14:anchorId="21D44DB5" wp14:editId="455CC1A2">
            <wp:extent cx="5742940" cy="2377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1322" cy="2380910"/>
                    </a:xfrm>
                    <a:prstGeom prst="rect">
                      <a:avLst/>
                    </a:prstGeom>
                  </pic:spPr>
                </pic:pic>
              </a:graphicData>
            </a:graphic>
          </wp:inline>
        </w:drawing>
      </w:r>
    </w:p>
    <w:p w14:paraId="71E157AD" w14:textId="77777777" w:rsidR="005D600F" w:rsidRDefault="005D600F" w:rsidP="006A3282">
      <w:pPr>
        <w:spacing w:line="360" w:lineRule="auto"/>
        <w:ind w:right="-93"/>
        <w:jc w:val="both"/>
        <w:rPr>
          <w:rFonts w:ascii="Palatino Linotype" w:eastAsia="Calibri" w:hAnsi="Palatino Linotype" w:cs="Tahoma"/>
          <w:bCs/>
          <w:sz w:val="22"/>
          <w:szCs w:val="22"/>
          <w:lang w:eastAsia="en-US"/>
        </w:rPr>
      </w:pPr>
    </w:p>
    <w:p w14:paraId="149BACFB" w14:textId="608C08BF" w:rsidR="00256629" w:rsidRDefault="006A3282" w:rsidP="006A3282">
      <w:pPr>
        <w:spacing w:line="360" w:lineRule="auto"/>
        <w:ind w:right="-93"/>
        <w:jc w:val="both"/>
        <w:rPr>
          <w:rFonts w:ascii="Palatino Linotype" w:hAnsi="Palatino Linotype" w:cs="Tahoma"/>
          <w:bCs/>
          <w:sz w:val="22"/>
          <w:szCs w:val="22"/>
          <w:lang w:val="es-ES"/>
        </w:rPr>
      </w:pPr>
      <w:r>
        <w:rPr>
          <w:rFonts w:ascii="Palatino Linotype" w:eastAsia="Calibri" w:hAnsi="Palatino Linotype" w:cs="Tahoma"/>
          <w:bCs/>
          <w:sz w:val="22"/>
          <w:szCs w:val="22"/>
          <w:lang w:eastAsia="en-US"/>
        </w:rPr>
        <w:lastRenderedPageBreak/>
        <w:t xml:space="preserve">En ese sentido se observa que el documento arriba señalado PbRM-01c es el que contiene lo requerido por el Particular y que fue proporcionado por parte del Sujeto Obligado en informe justificado, </w:t>
      </w:r>
      <w:r w:rsidR="005D600F">
        <w:rPr>
          <w:rFonts w:ascii="Palatino Linotype" w:eastAsia="Calibri" w:hAnsi="Palatino Linotype" w:cs="Tahoma"/>
          <w:bCs/>
          <w:sz w:val="22"/>
          <w:szCs w:val="22"/>
          <w:lang w:eastAsia="en-US"/>
        </w:rPr>
        <w:t>de</w:t>
      </w:r>
      <w:r w:rsidR="00256629" w:rsidRPr="00F1406A">
        <w:rPr>
          <w:rFonts w:ascii="Palatino Linotype" w:hAnsi="Palatino Linotype" w:cs="Tahoma"/>
          <w:bCs/>
          <w:sz w:val="22"/>
          <w:szCs w:val="22"/>
          <w:lang w:val="es-ES"/>
        </w:rPr>
        <w:t xml:space="preserve"> tales circunstancias, se colige que los sujetos obligados únicamente están constreñidos a proporcionar </w:t>
      </w:r>
      <w:r w:rsidR="00256629" w:rsidRPr="00F1406A">
        <w:rPr>
          <w:rFonts w:ascii="Palatino Linotype" w:hAnsi="Palatino Linotype" w:cs="Tahoma"/>
          <w:b/>
          <w:bCs/>
          <w:sz w:val="22"/>
          <w:szCs w:val="22"/>
          <w:lang w:val="es-ES"/>
        </w:rPr>
        <w:t>la documentación que obre en sus archivos</w:t>
      </w:r>
      <w:r w:rsidR="00256629" w:rsidRPr="00F1406A">
        <w:rPr>
          <w:rFonts w:ascii="Palatino Linotype" w:hAnsi="Palatino Linotype" w:cs="Tahoma"/>
          <w:bCs/>
          <w:sz w:val="22"/>
          <w:szCs w:val="22"/>
          <w:lang w:val="es-ES"/>
        </w:rPr>
        <w:t>; por lo que, no están obligados a generar o elaborar documentos </w:t>
      </w:r>
      <w:r w:rsidR="00256629" w:rsidRPr="00F1406A">
        <w:rPr>
          <w:rFonts w:ascii="Palatino Linotype" w:hAnsi="Palatino Linotype" w:cs="Tahoma"/>
          <w:bCs/>
          <w:i/>
          <w:iCs/>
          <w:sz w:val="22"/>
          <w:szCs w:val="22"/>
          <w:lang w:val="es-ES"/>
        </w:rPr>
        <w:t>ad hoc</w:t>
      </w:r>
      <w:r w:rsidR="00256629">
        <w:rPr>
          <w:rFonts w:ascii="Palatino Linotype" w:hAnsi="Palatino Linotype" w:cs="Tahoma"/>
          <w:sz w:val="22"/>
          <w:szCs w:val="24"/>
          <w:lang w:val="es-ES"/>
        </w:rPr>
        <w:t xml:space="preserve">. </w:t>
      </w:r>
      <w:r w:rsidR="00256629">
        <w:rPr>
          <w:rFonts w:ascii="Palatino Linotype" w:hAnsi="Palatino Linotype" w:cs="Tahoma"/>
          <w:bCs/>
          <w:sz w:val="22"/>
          <w:szCs w:val="22"/>
          <w:lang w:val="es-ES"/>
        </w:rPr>
        <w:t>En ese sentido</w:t>
      </w:r>
      <w:r w:rsidR="00256629" w:rsidRPr="000101C3">
        <w:rPr>
          <w:rFonts w:ascii="Palatino Linotype" w:hAnsi="Palatino Linotype" w:cs="Tahoma"/>
          <w:bCs/>
          <w:sz w:val="22"/>
          <w:szCs w:val="22"/>
          <w:lang w:val="es-ES"/>
        </w:rPr>
        <w:t xml:space="preserve">, se colige que los sujetos obligados únicamente están constreñidos a proporcionar </w:t>
      </w:r>
      <w:r w:rsidR="00256629" w:rsidRPr="000101C3">
        <w:rPr>
          <w:rFonts w:ascii="Palatino Linotype" w:hAnsi="Palatino Linotype" w:cs="Tahoma"/>
          <w:b/>
          <w:bCs/>
          <w:sz w:val="22"/>
          <w:szCs w:val="22"/>
          <w:lang w:val="es-ES"/>
        </w:rPr>
        <w:t>la documentación que obre en sus archivos</w:t>
      </w:r>
      <w:r w:rsidR="00256629" w:rsidRPr="000101C3">
        <w:rPr>
          <w:rFonts w:ascii="Palatino Linotype" w:hAnsi="Palatino Linotype" w:cs="Tahoma"/>
          <w:bCs/>
          <w:sz w:val="22"/>
          <w:szCs w:val="22"/>
          <w:lang w:val="es-ES"/>
        </w:rPr>
        <w:t xml:space="preserve">. </w:t>
      </w:r>
    </w:p>
    <w:p w14:paraId="3347CD8F" w14:textId="77777777" w:rsidR="00256629" w:rsidRDefault="00256629" w:rsidP="00256629">
      <w:pPr>
        <w:spacing w:line="360" w:lineRule="auto"/>
        <w:jc w:val="both"/>
        <w:rPr>
          <w:rFonts w:ascii="Palatino Linotype" w:eastAsia="Calibri" w:hAnsi="Palatino Linotype" w:cs="Tahoma"/>
          <w:iCs/>
          <w:sz w:val="22"/>
          <w:szCs w:val="22"/>
          <w:lang w:val="es-ES" w:eastAsia="es-ES_tradnl"/>
        </w:rPr>
      </w:pPr>
    </w:p>
    <w:p w14:paraId="213DF92A" w14:textId="51DC0CDE" w:rsidR="00256629" w:rsidRPr="00671256" w:rsidRDefault="00256629" w:rsidP="005D600F">
      <w:pPr>
        <w:tabs>
          <w:tab w:val="left" w:pos="4962"/>
        </w:tabs>
        <w:spacing w:line="360" w:lineRule="auto"/>
        <w:jc w:val="both"/>
        <w:rPr>
          <w:rFonts w:ascii="Palatino Linotype" w:hAnsi="Palatino Linotype" w:cs="Tahoma"/>
          <w:sz w:val="22"/>
          <w:szCs w:val="22"/>
        </w:rPr>
      </w:pPr>
      <w:r>
        <w:rPr>
          <w:rFonts w:ascii="Palatino Linotype" w:eastAsia="Calibri" w:hAnsi="Palatino Linotype" w:cs="Tahoma"/>
          <w:iCs/>
          <w:sz w:val="22"/>
          <w:szCs w:val="22"/>
          <w:lang w:eastAsia="es-ES_tradnl"/>
        </w:rPr>
        <w:t xml:space="preserve">Por lo señalado, se observa que el Sujeto Obligado </w:t>
      </w:r>
      <w:r w:rsidRPr="00812375">
        <w:rPr>
          <w:rFonts w:ascii="Palatino Linotype" w:eastAsia="Calibri" w:hAnsi="Palatino Linotype" w:cs="Tahoma"/>
          <w:iCs/>
          <w:sz w:val="22"/>
          <w:szCs w:val="22"/>
          <w:lang w:eastAsia="es-ES_tradnl"/>
        </w:rPr>
        <w:t>turn</w:t>
      </w:r>
      <w:r>
        <w:rPr>
          <w:rFonts w:ascii="Palatino Linotype" w:eastAsia="Calibri" w:hAnsi="Palatino Linotype" w:cs="Tahoma"/>
          <w:iCs/>
          <w:sz w:val="22"/>
          <w:szCs w:val="22"/>
          <w:lang w:eastAsia="es-ES_tradnl"/>
        </w:rPr>
        <w:t>ó</w:t>
      </w:r>
      <w:r w:rsidRPr="00812375">
        <w:rPr>
          <w:rFonts w:ascii="Palatino Linotype" w:eastAsia="Calibri" w:hAnsi="Palatino Linotype" w:cs="Tahoma"/>
          <w:iCs/>
          <w:sz w:val="22"/>
          <w:szCs w:val="22"/>
          <w:lang w:eastAsia="es-ES_tradnl"/>
        </w:rPr>
        <w:t xml:space="preserve"> la solicitud a la unidad administrativa que pudo haber contado con lo solicitado</w:t>
      </w:r>
      <w:r>
        <w:rPr>
          <w:rFonts w:ascii="Palatino Linotype" w:eastAsia="Calibri" w:hAnsi="Palatino Linotype" w:cs="Tahoma"/>
          <w:iCs/>
          <w:sz w:val="22"/>
          <w:szCs w:val="22"/>
          <w:lang w:eastAsia="es-ES_tradnl"/>
        </w:rPr>
        <w:t>,</w:t>
      </w:r>
      <w:r w:rsidRPr="00812375">
        <w:rPr>
          <w:rFonts w:ascii="Palatino Linotype" w:eastAsia="Calibri" w:hAnsi="Palatino Linotype" w:cs="Tahoma"/>
          <w:iCs/>
          <w:sz w:val="22"/>
          <w:szCs w:val="22"/>
          <w:lang w:eastAsia="es-ES_tradnl"/>
        </w:rPr>
        <w:t xml:space="preserve"> </w:t>
      </w:r>
      <w:bookmarkStart w:id="20" w:name="_Hlk185345789"/>
      <w:r w:rsidRPr="00812375">
        <w:rPr>
          <w:rFonts w:ascii="Palatino Linotype" w:eastAsia="Calibri" w:hAnsi="Palatino Linotype" w:cs="Tahoma"/>
          <w:iCs/>
          <w:sz w:val="22"/>
          <w:szCs w:val="22"/>
          <w:lang w:eastAsia="es-ES_tradnl"/>
        </w:rPr>
        <w:t>por lo que se observa que siguió el procedimiento de búsqueda previsto en los artículos</w:t>
      </w:r>
      <w:r w:rsidRPr="00812375">
        <w:rPr>
          <w:rFonts w:ascii="Palatino Linotype" w:eastAsia="Calibri" w:hAnsi="Palatino Linotype" w:cs="Tahoma"/>
          <w:bCs/>
          <w:iCs/>
          <w:sz w:val="22"/>
          <w:szCs w:val="22"/>
          <w:lang w:eastAsia="es-ES_tradnl"/>
        </w:rPr>
        <w:t xml:space="preserve"> 160 y 162 de la Ley de Transparencia y Acceso a la Información Pública del</w:t>
      </w:r>
      <w:r w:rsidR="005D600F">
        <w:rPr>
          <w:rFonts w:ascii="Palatino Linotype" w:eastAsia="Calibri" w:hAnsi="Palatino Linotype" w:cs="Tahoma"/>
          <w:bCs/>
          <w:iCs/>
          <w:sz w:val="22"/>
          <w:szCs w:val="22"/>
          <w:lang w:eastAsia="es-ES_tradnl"/>
        </w:rPr>
        <w:t xml:space="preserve"> Estado de México y Municipios.</w:t>
      </w:r>
      <w:bookmarkEnd w:id="20"/>
      <w:r w:rsidR="005D600F">
        <w:rPr>
          <w:rFonts w:ascii="Palatino Linotype" w:eastAsia="Calibri" w:hAnsi="Palatino Linotype" w:cs="Tahoma"/>
          <w:bCs/>
          <w:iCs/>
          <w:sz w:val="22"/>
          <w:szCs w:val="22"/>
          <w:lang w:eastAsia="es-ES_tradnl"/>
        </w:rPr>
        <w:t xml:space="preserve"> E</w:t>
      </w:r>
      <w:r>
        <w:rPr>
          <w:rFonts w:ascii="Palatino Linotype" w:hAnsi="Palatino Linotype" w:cs="Tahoma"/>
          <w:bCs/>
          <w:sz w:val="22"/>
          <w:szCs w:val="22"/>
          <w:lang w:val="es-ES"/>
        </w:rPr>
        <w:t>n ese sentido</w:t>
      </w:r>
      <w:r w:rsidRPr="000101C3">
        <w:rPr>
          <w:rFonts w:ascii="Palatino Linotype" w:hAnsi="Palatino Linotype" w:cs="Tahoma"/>
          <w:bCs/>
          <w:sz w:val="22"/>
          <w:szCs w:val="22"/>
          <w:lang w:val="es-ES"/>
        </w:rPr>
        <w:t xml:space="preserve">, </w:t>
      </w:r>
      <w:r>
        <w:rPr>
          <w:rFonts w:ascii="Palatino Linotype" w:hAnsi="Palatino Linotype" w:cs="Tahoma"/>
          <w:bCs/>
          <w:sz w:val="22"/>
          <w:szCs w:val="22"/>
          <w:lang w:val="es-ES"/>
        </w:rPr>
        <w:t xml:space="preserve">se </w:t>
      </w:r>
      <w:r w:rsidRPr="000101C3">
        <w:rPr>
          <w:rFonts w:ascii="Palatino Linotype" w:hAnsi="Palatino Linotype" w:cs="Tahoma"/>
          <w:bCs/>
          <w:sz w:val="22"/>
          <w:szCs w:val="22"/>
          <w:lang w:val="es-ES"/>
        </w:rPr>
        <w:t xml:space="preserve">colige que los sujetos obligados únicamente están constreñidos a proporcionar </w:t>
      </w:r>
      <w:r w:rsidRPr="000101C3">
        <w:rPr>
          <w:rFonts w:ascii="Palatino Linotype" w:hAnsi="Palatino Linotype" w:cs="Tahoma"/>
          <w:b/>
          <w:bCs/>
          <w:sz w:val="22"/>
          <w:szCs w:val="22"/>
          <w:lang w:val="es-ES"/>
        </w:rPr>
        <w:t>la documentación que obre en sus archivos</w:t>
      </w:r>
      <w:r w:rsidRPr="000101C3">
        <w:rPr>
          <w:rFonts w:ascii="Palatino Linotype" w:hAnsi="Palatino Linotype" w:cs="Tahoma"/>
          <w:bCs/>
          <w:sz w:val="22"/>
          <w:szCs w:val="22"/>
          <w:lang w:val="es-ES"/>
        </w:rPr>
        <w:t>; por lo que, no están obligados a generar o elaborar documentos </w:t>
      </w:r>
      <w:r w:rsidRPr="000101C3">
        <w:rPr>
          <w:rFonts w:ascii="Palatino Linotype" w:hAnsi="Palatino Linotype" w:cs="Tahoma"/>
          <w:bCs/>
          <w:i/>
          <w:iCs/>
          <w:sz w:val="22"/>
          <w:szCs w:val="22"/>
          <w:lang w:val="es-ES"/>
        </w:rPr>
        <w:t>ad hoc</w:t>
      </w:r>
      <w:r w:rsidRPr="000101C3">
        <w:rPr>
          <w:rFonts w:ascii="Palatino Linotype" w:hAnsi="Palatino Linotype" w:cs="Tahoma"/>
          <w:bCs/>
          <w:sz w:val="22"/>
          <w:szCs w:val="22"/>
          <w:lang w:val="es-ES"/>
        </w:rPr>
        <w:t xml:space="preserve">. </w:t>
      </w:r>
      <w:r>
        <w:rPr>
          <w:rFonts w:ascii="Palatino Linotype" w:eastAsia="Calibri" w:hAnsi="Palatino Linotype" w:cs="Tahoma"/>
          <w:bCs/>
          <w:sz w:val="22"/>
          <w:szCs w:val="22"/>
          <w:lang w:eastAsia="en-US"/>
        </w:rPr>
        <w:t>E</w:t>
      </w:r>
      <w:r w:rsidRPr="00A64536">
        <w:rPr>
          <w:rFonts w:ascii="Palatino Linotype" w:eastAsia="Calibri" w:hAnsi="Palatino Linotype" w:cs="Tahoma"/>
          <w:bCs/>
          <w:sz w:val="22"/>
          <w:szCs w:val="22"/>
          <w:lang w:eastAsia="en-US"/>
        </w:rPr>
        <w:t>n consecuencia,</w:t>
      </w:r>
      <w:r>
        <w:rPr>
          <w:rFonts w:ascii="Palatino Linotype" w:eastAsia="Calibri" w:hAnsi="Palatino Linotype" w:cs="Tahoma"/>
          <w:bCs/>
          <w:sz w:val="22"/>
          <w:szCs w:val="22"/>
          <w:lang w:eastAsia="en-US"/>
        </w:rPr>
        <w:t xml:space="preserve"> </w:t>
      </w:r>
      <w:r w:rsidR="006A3282">
        <w:rPr>
          <w:rFonts w:ascii="Palatino Linotype" w:eastAsia="Calibri" w:hAnsi="Palatino Linotype" w:cs="Tahoma"/>
          <w:bCs/>
          <w:sz w:val="22"/>
          <w:szCs w:val="22"/>
          <w:lang w:eastAsia="en-US"/>
        </w:rPr>
        <w:t xml:space="preserve">se tiene por atendido el requerimiento del Particular con el documento proporcionado en informe justificado por lo que </w:t>
      </w:r>
      <w:r w:rsidRPr="00A64536">
        <w:rPr>
          <w:rFonts w:ascii="Palatino Linotype" w:eastAsia="Calibri" w:hAnsi="Palatino Linotype" w:cs="Tahoma"/>
          <w:bCs/>
          <w:sz w:val="22"/>
          <w:szCs w:val="22"/>
          <w:lang w:eastAsia="en-US"/>
        </w:rPr>
        <w:t>se estima que se actualiza el supuesto establecido en la fracción III, del artículo 192, de la Ley de la materia, el cual determina lo siguiente:</w:t>
      </w:r>
    </w:p>
    <w:p w14:paraId="618C8BEF" w14:textId="77777777" w:rsidR="00256629" w:rsidRDefault="00256629" w:rsidP="00256629">
      <w:pPr>
        <w:spacing w:line="360" w:lineRule="auto"/>
        <w:ind w:right="-93"/>
        <w:jc w:val="both"/>
        <w:rPr>
          <w:rFonts w:ascii="Palatino Linotype" w:eastAsia="Calibri" w:hAnsi="Palatino Linotype" w:cs="Tahoma"/>
          <w:bCs/>
          <w:sz w:val="22"/>
          <w:szCs w:val="22"/>
          <w:lang w:eastAsia="en-US"/>
        </w:rPr>
      </w:pPr>
    </w:p>
    <w:p w14:paraId="67E13B32" w14:textId="77777777" w:rsidR="00256629" w:rsidRPr="001B1C4A" w:rsidRDefault="00256629" w:rsidP="00256629">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
          <w:bCs/>
          <w:i/>
          <w:szCs w:val="22"/>
          <w:lang w:eastAsia="en-US"/>
        </w:rPr>
        <w:t>Artículo 192.</w:t>
      </w:r>
      <w:r w:rsidRPr="001B1C4A">
        <w:rPr>
          <w:rFonts w:ascii="Palatino Linotype" w:eastAsia="Calibri" w:hAnsi="Palatino Linotype" w:cs="Tahoma"/>
          <w:bCs/>
          <w:i/>
          <w:szCs w:val="22"/>
          <w:lang w:eastAsia="en-US"/>
        </w:rPr>
        <w:t xml:space="preserve"> El recurso será </w:t>
      </w:r>
      <w:r w:rsidRPr="001B1C4A">
        <w:rPr>
          <w:rFonts w:ascii="Palatino Linotype" w:eastAsia="Calibri" w:hAnsi="Palatino Linotype" w:cs="Tahoma"/>
          <w:b/>
          <w:bCs/>
          <w:i/>
          <w:szCs w:val="22"/>
          <w:u w:val="single"/>
          <w:lang w:eastAsia="en-US"/>
        </w:rPr>
        <w:t>sobreseído</w:t>
      </w:r>
      <w:r w:rsidRPr="001B1C4A">
        <w:rPr>
          <w:rFonts w:ascii="Palatino Linotype" w:eastAsia="Calibri" w:hAnsi="Palatino Linotype" w:cs="Tahoma"/>
          <w:bCs/>
          <w:i/>
          <w:szCs w:val="22"/>
          <w:lang w:eastAsia="en-US"/>
        </w:rPr>
        <w:t xml:space="preserve">, en todo o en parte, </w:t>
      </w:r>
      <w:r w:rsidRPr="001B1C4A">
        <w:rPr>
          <w:rFonts w:ascii="Palatino Linotype" w:eastAsia="Calibri" w:hAnsi="Palatino Linotype" w:cs="Tahoma"/>
          <w:b/>
          <w:bCs/>
          <w:i/>
          <w:szCs w:val="22"/>
          <w:lang w:eastAsia="en-US"/>
        </w:rPr>
        <w:t xml:space="preserve">cuando </w:t>
      </w:r>
      <w:r w:rsidRPr="001B1C4A">
        <w:rPr>
          <w:rFonts w:ascii="Palatino Linotype" w:eastAsia="Calibri" w:hAnsi="Palatino Linotype" w:cs="Tahoma"/>
          <w:bCs/>
          <w:i/>
          <w:szCs w:val="22"/>
          <w:lang w:eastAsia="en-US"/>
        </w:rPr>
        <w:t>una vez admitido, se actualicen alguno de los siguientes supuestos:</w:t>
      </w:r>
    </w:p>
    <w:p w14:paraId="46A8D22B" w14:textId="77777777" w:rsidR="00256629" w:rsidRPr="001B1C4A" w:rsidRDefault="00256629" w:rsidP="00256629">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 El recurrente se desista expresamente del recurso;</w:t>
      </w:r>
    </w:p>
    <w:p w14:paraId="55938FC4" w14:textId="77777777" w:rsidR="00256629" w:rsidRPr="001B1C4A" w:rsidRDefault="00256629" w:rsidP="00256629">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II. El recurrente fallezca o, tratándose de personas jurídicas colectivas, se disuelva;</w:t>
      </w:r>
    </w:p>
    <w:p w14:paraId="18FF2B5F" w14:textId="77777777" w:rsidR="00256629" w:rsidRPr="001B1C4A" w:rsidRDefault="00256629" w:rsidP="00256629">
      <w:pPr>
        <w:spacing w:line="360" w:lineRule="auto"/>
        <w:ind w:left="567" w:right="567"/>
        <w:jc w:val="both"/>
        <w:rPr>
          <w:rFonts w:ascii="Palatino Linotype" w:eastAsia="Calibri" w:hAnsi="Palatino Linotype" w:cs="Tahoma"/>
          <w:b/>
          <w:bCs/>
          <w:i/>
          <w:szCs w:val="22"/>
          <w:lang w:eastAsia="en-US"/>
        </w:rPr>
      </w:pPr>
      <w:r w:rsidRPr="001B1C4A">
        <w:rPr>
          <w:rFonts w:ascii="Palatino Linotype" w:eastAsia="Calibri" w:hAnsi="Palatino Linotype" w:cs="Tahoma"/>
          <w:b/>
          <w:bCs/>
          <w:i/>
          <w:szCs w:val="22"/>
          <w:lang w:eastAsia="en-US"/>
        </w:rPr>
        <w:t>III. El sujeto obligado responsable del acto lo modifique o revoque de tal manera que el recurso de revisión quede sin materia;</w:t>
      </w:r>
    </w:p>
    <w:p w14:paraId="102F94D6" w14:textId="77777777" w:rsidR="00256629" w:rsidRPr="001B1C4A" w:rsidRDefault="00256629" w:rsidP="00256629">
      <w:pPr>
        <w:spacing w:line="360" w:lineRule="auto"/>
        <w:ind w:left="567" w:right="567"/>
        <w:jc w:val="both"/>
        <w:rPr>
          <w:rFonts w:ascii="Palatino Linotype" w:eastAsia="Calibri" w:hAnsi="Palatino Linotype" w:cs="Tahoma"/>
          <w:bCs/>
          <w:i/>
          <w:szCs w:val="22"/>
          <w:lang w:eastAsia="en-US"/>
        </w:rPr>
      </w:pPr>
      <w:r>
        <w:rPr>
          <w:rFonts w:ascii="Palatino Linotype" w:eastAsia="Calibri" w:hAnsi="Palatino Linotype" w:cs="Tahoma"/>
          <w:bCs/>
          <w:i/>
          <w:szCs w:val="22"/>
          <w:lang w:eastAsia="en-US"/>
        </w:rPr>
        <w:t>IV a V</w:t>
      </w:r>
      <w:r w:rsidRPr="001B1C4A">
        <w:rPr>
          <w:rFonts w:ascii="Palatino Linotype" w:eastAsia="Calibri" w:hAnsi="Palatino Linotype" w:cs="Tahoma"/>
          <w:bCs/>
          <w:i/>
          <w:szCs w:val="22"/>
          <w:lang w:eastAsia="en-US"/>
        </w:rPr>
        <w:t>…</w:t>
      </w:r>
    </w:p>
    <w:p w14:paraId="0C6D8780" w14:textId="65CA96D7" w:rsidR="00256629" w:rsidRDefault="00AD3A3D" w:rsidP="00256629">
      <w:pPr>
        <w:tabs>
          <w:tab w:val="left" w:pos="4962"/>
        </w:tabs>
        <w:spacing w:line="360" w:lineRule="auto"/>
        <w:contextualSpacing/>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lastRenderedPageBreak/>
        <w:t>De tal suerte que al haber modificado la respuesta, el derecho de acceso a la información de la persona Recurrente, quedó satisfecho.</w:t>
      </w:r>
    </w:p>
    <w:p w14:paraId="15B83C7D" w14:textId="77777777" w:rsidR="00AD3A3D" w:rsidRDefault="00AD3A3D" w:rsidP="00256629">
      <w:pPr>
        <w:tabs>
          <w:tab w:val="left" w:pos="4962"/>
        </w:tabs>
        <w:spacing w:line="360" w:lineRule="auto"/>
        <w:contextualSpacing/>
        <w:jc w:val="both"/>
        <w:rPr>
          <w:rFonts w:ascii="Palatino Linotype" w:eastAsia="Calibri" w:hAnsi="Palatino Linotype" w:cs="Tahoma"/>
          <w:iCs/>
          <w:sz w:val="22"/>
          <w:szCs w:val="22"/>
          <w:lang w:eastAsia="es-ES_tradnl"/>
        </w:rPr>
      </w:pPr>
    </w:p>
    <w:p w14:paraId="60F3DDFD" w14:textId="77777777" w:rsidR="00256629" w:rsidRPr="005D600F" w:rsidRDefault="00256629" w:rsidP="005D600F">
      <w:pPr>
        <w:pStyle w:val="Ttulo2"/>
        <w:rPr>
          <w:rFonts w:ascii="Palatino Linotype" w:hAnsi="Palatino Linotype"/>
          <w:b/>
          <w:color w:val="auto"/>
          <w:sz w:val="22"/>
          <w:lang w:val="es-ES"/>
        </w:rPr>
      </w:pPr>
      <w:bookmarkStart w:id="21" w:name="_Toc194590232"/>
      <w:r w:rsidRPr="005D600F">
        <w:rPr>
          <w:rFonts w:ascii="Palatino Linotype" w:hAnsi="Palatino Linotype"/>
          <w:b/>
          <w:color w:val="auto"/>
          <w:sz w:val="22"/>
          <w:lang w:val="es-ES"/>
        </w:rPr>
        <w:t>CUARTO. Decisión</w:t>
      </w:r>
      <w:bookmarkEnd w:id="21"/>
      <w:r w:rsidRPr="005D600F">
        <w:rPr>
          <w:rFonts w:ascii="Palatino Linotype" w:hAnsi="Palatino Linotype"/>
          <w:b/>
          <w:color w:val="auto"/>
          <w:sz w:val="22"/>
          <w:lang w:val="es-ES"/>
        </w:rPr>
        <w:t xml:space="preserve"> </w:t>
      </w:r>
    </w:p>
    <w:p w14:paraId="06981E5C" w14:textId="77777777" w:rsidR="00256629" w:rsidRPr="00410786" w:rsidRDefault="00256629" w:rsidP="00256629">
      <w:pPr>
        <w:spacing w:line="360" w:lineRule="auto"/>
        <w:jc w:val="both"/>
        <w:rPr>
          <w:rFonts w:ascii="Palatino Linotype" w:hAnsi="Palatino Linotype" w:cs="Tahoma"/>
          <w:b/>
          <w:sz w:val="22"/>
          <w:szCs w:val="22"/>
          <w:lang w:val="es-ES"/>
        </w:rPr>
      </w:pPr>
    </w:p>
    <w:p w14:paraId="14D17509" w14:textId="6230791A" w:rsidR="00256629" w:rsidRPr="00410786" w:rsidRDefault="00256629" w:rsidP="00256629">
      <w:pPr>
        <w:autoSpaceDE w:val="0"/>
        <w:autoSpaceDN w:val="0"/>
        <w:adjustRightInd w:val="0"/>
        <w:spacing w:line="360" w:lineRule="auto"/>
        <w:jc w:val="both"/>
        <w:rPr>
          <w:rFonts w:ascii="Palatino Linotype" w:hAnsi="Palatino Linotype" w:cs="Arial"/>
          <w:sz w:val="22"/>
          <w:szCs w:val="22"/>
        </w:rPr>
      </w:pPr>
      <w:r w:rsidRPr="00410786">
        <w:rPr>
          <w:rFonts w:ascii="Palatino Linotype" w:hAnsi="Palatino Linotype" w:cs="Arial"/>
          <w:sz w:val="22"/>
          <w:szCs w:val="22"/>
        </w:rPr>
        <w:t xml:space="preserve">Con fundamento en los artículos 186, fracción I y 192 fracción III, de la Ley de Transparencia y Acceso a la Información Pública del Estado de México y Municipios, es procedente </w:t>
      </w:r>
      <w:r w:rsidRPr="00410786">
        <w:rPr>
          <w:rFonts w:ascii="Palatino Linotype" w:hAnsi="Palatino Linotype" w:cs="Arial"/>
          <w:b/>
          <w:sz w:val="22"/>
          <w:szCs w:val="22"/>
        </w:rPr>
        <w:t>SOBRESEER</w:t>
      </w:r>
      <w:r w:rsidRPr="00410786">
        <w:rPr>
          <w:rFonts w:ascii="Palatino Linotype" w:hAnsi="Palatino Linotype" w:cs="Arial"/>
          <w:sz w:val="22"/>
          <w:szCs w:val="22"/>
        </w:rPr>
        <w:t xml:space="preserve"> el Recurso de Revisión </w:t>
      </w:r>
      <w:r w:rsidR="006A3282">
        <w:rPr>
          <w:rFonts w:ascii="Palatino Linotype" w:hAnsi="Palatino Linotype" w:cs="Arial"/>
          <w:b/>
          <w:sz w:val="22"/>
          <w:szCs w:val="22"/>
        </w:rPr>
        <w:t>02051</w:t>
      </w:r>
      <w:r w:rsidRPr="00410786">
        <w:rPr>
          <w:rFonts w:ascii="Palatino Linotype" w:hAnsi="Palatino Linotype" w:cs="Arial"/>
          <w:b/>
          <w:sz w:val="22"/>
          <w:szCs w:val="22"/>
        </w:rPr>
        <w:t>/INFOEM/IP/RR/202</w:t>
      </w:r>
      <w:r w:rsidR="006A3282">
        <w:rPr>
          <w:rFonts w:ascii="Palatino Linotype" w:hAnsi="Palatino Linotype" w:cs="Arial"/>
          <w:b/>
          <w:sz w:val="22"/>
          <w:szCs w:val="22"/>
        </w:rPr>
        <w:t>5</w:t>
      </w:r>
      <w:r w:rsidRPr="00410786">
        <w:rPr>
          <w:rFonts w:ascii="Palatino Linotype" w:hAnsi="Palatino Linotype" w:cs="Arial"/>
          <w:sz w:val="22"/>
          <w:szCs w:val="22"/>
        </w:rPr>
        <w:t xml:space="preserve">, porque al haber modificado el acto el Sujeto Obligado, el medio de impugnación quedó sin materia. </w:t>
      </w:r>
    </w:p>
    <w:p w14:paraId="428383EE" w14:textId="77777777" w:rsidR="00256629" w:rsidRPr="00410786" w:rsidRDefault="00256629" w:rsidP="00256629">
      <w:pPr>
        <w:spacing w:line="360" w:lineRule="auto"/>
        <w:jc w:val="both"/>
        <w:rPr>
          <w:rFonts w:ascii="Palatino Linotype" w:hAnsi="Palatino Linotype" w:cs="Tahoma"/>
          <w:bCs/>
          <w:sz w:val="22"/>
          <w:szCs w:val="22"/>
          <w:u w:val="single"/>
        </w:rPr>
      </w:pPr>
    </w:p>
    <w:p w14:paraId="4A691B00" w14:textId="77777777" w:rsidR="00256629" w:rsidRPr="00410786" w:rsidRDefault="00256629" w:rsidP="00256629">
      <w:pPr>
        <w:spacing w:line="360" w:lineRule="auto"/>
        <w:jc w:val="both"/>
        <w:rPr>
          <w:rFonts w:ascii="Palatino Linotype" w:hAnsi="Palatino Linotype" w:cs="Tahoma"/>
          <w:b/>
          <w:bCs/>
          <w:sz w:val="22"/>
          <w:szCs w:val="22"/>
        </w:rPr>
      </w:pPr>
      <w:r w:rsidRPr="00410786">
        <w:rPr>
          <w:rFonts w:ascii="Palatino Linotype" w:hAnsi="Palatino Linotype" w:cs="Tahoma"/>
          <w:b/>
          <w:bCs/>
          <w:sz w:val="22"/>
          <w:szCs w:val="22"/>
        </w:rPr>
        <w:t>Términos de la Resolución para el Recurrente:</w:t>
      </w:r>
    </w:p>
    <w:p w14:paraId="3D3DAB2A" w14:textId="77777777" w:rsidR="00256629" w:rsidRPr="00410786" w:rsidRDefault="00256629" w:rsidP="00256629">
      <w:pPr>
        <w:spacing w:line="360" w:lineRule="auto"/>
        <w:jc w:val="both"/>
        <w:rPr>
          <w:rFonts w:ascii="Palatino Linotype" w:hAnsi="Palatino Linotype" w:cs="Tahoma"/>
          <w:b/>
          <w:bCs/>
          <w:sz w:val="22"/>
          <w:szCs w:val="22"/>
        </w:rPr>
      </w:pPr>
    </w:p>
    <w:p w14:paraId="01DC2DC6" w14:textId="47F9DF88" w:rsidR="00256629" w:rsidRPr="00410786" w:rsidRDefault="00256629" w:rsidP="00256629">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 xml:space="preserve">Este Instituto Garante, </w:t>
      </w:r>
      <w:r>
        <w:rPr>
          <w:rFonts w:ascii="Palatino Linotype" w:hAnsi="Palatino Linotype" w:cs="Tahoma"/>
          <w:bCs/>
          <w:sz w:val="22"/>
          <w:szCs w:val="22"/>
          <w:u w:val="single"/>
        </w:rPr>
        <w:t>advirtió que, en informe justificado,</w:t>
      </w:r>
      <w:r w:rsidRPr="00410786">
        <w:rPr>
          <w:rFonts w:ascii="Palatino Linotype" w:hAnsi="Palatino Linotype" w:cs="Tahoma"/>
          <w:bCs/>
          <w:sz w:val="22"/>
          <w:szCs w:val="22"/>
          <w:u w:val="single"/>
        </w:rPr>
        <w:t xml:space="preserve"> </w:t>
      </w:r>
      <w:r>
        <w:rPr>
          <w:rFonts w:ascii="Palatino Linotype" w:hAnsi="Palatino Linotype" w:cs="Tahoma"/>
          <w:bCs/>
          <w:sz w:val="22"/>
          <w:szCs w:val="22"/>
          <w:u w:val="single"/>
        </w:rPr>
        <w:t xml:space="preserve">se le </w:t>
      </w:r>
      <w:r w:rsidR="006A3282">
        <w:rPr>
          <w:rFonts w:ascii="Palatino Linotype" w:hAnsi="Palatino Linotype" w:cs="Tahoma"/>
          <w:bCs/>
          <w:sz w:val="22"/>
          <w:szCs w:val="22"/>
          <w:u w:val="single"/>
        </w:rPr>
        <w:t>proporcion</w:t>
      </w:r>
      <w:r w:rsidR="00AD3A3D">
        <w:rPr>
          <w:rFonts w:ascii="Palatino Linotype" w:hAnsi="Palatino Linotype" w:cs="Tahoma"/>
          <w:bCs/>
          <w:sz w:val="22"/>
          <w:szCs w:val="22"/>
          <w:u w:val="single"/>
        </w:rPr>
        <w:t>ó</w:t>
      </w:r>
      <w:r w:rsidR="006A3282">
        <w:rPr>
          <w:rFonts w:ascii="Palatino Linotype" w:hAnsi="Palatino Linotype" w:cs="Tahoma"/>
          <w:bCs/>
          <w:sz w:val="22"/>
          <w:szCs w:val="22"/>
          <w:u w:val="single"/>
        </w:rPr>
        <w:t xml:space="preserve"> el documento que contiene l</w:t>
      </w:r>
      <w:r w:rsidR="00AD3A3D">
        <w:rPr>
          <w:rFonts w:ascii="Palatino Linotype" w:hAnsi="Palatino Linotype" w:cs="Tahoma"/>
          <w:bCs/>
          <w:sz w:val="22"/>
          <w:szCs w:val="22"/>
          <w:u w:val="single"/>
        </w:rPr>
        <w:t xml:space="preserve">a información </w:t>
      </w:r>
      <w:r w:rsidR="006A3282">
        <w:rPr>
          <w:rFonts w:ascii="Palatino Linotype" w:hAnsi="Palatino Linotype" w:cs="Tahoma"/>
          <w:bCs/>
          <w:sz w:val="22"/>
          <w:szCs w:val="22"/>
          <w:u w:val="single"/>
        </w:rPr>
        <w:t>de su interés</w:t>
      </w:r>
      <w:r w:rsidR="00AD3A3D">
        <w:rPr>
          <w:rFonts w:ascii="Palatino Linotype" w:hAnsi="Palatino Linotype" w:cs="Tahoma"/>
          <w:bCs/>
          <w:sz w:val="22"/>
          <w:szCs w:val="22"/>
          <w:u w:val="single"/>
        </w:rPr>
        <w:t xml:space="preserve">, por lo que se ha dado por concluido este procedimiento. </w:t>
      </w:r>
    </w:p>
    <w:p w14:paraId="76D4AB4A" w14:textId="77777777" w:rsidR="00256629" w:rsidRPr="00410786" w:rsidRDefault="00256629" w:rsidP="00256629">
      <w:pPr>
        <w:spacing w:line="360" w:lineRule="auto"/>
        <w:jc w:val="both"/>
        <w:rPr>
          <w:rFonts w:ascii="Palatino Linotype" w:hAnsi="Palatino Linotype" w:cs="Tahoma"/>
          <w:bCs/>
          <w:sz w:val="22"/>
          <w:szCs w:val="22"/>
          <w:u w:val="single"/>
        </w:rPr>
      </w:pPr>
    </w:p>
    <w:p w14:paraId="57BC3616" w14:textId="77777777" w:rsidR="00256629" w:rsidRPr="00410786" w:rsidRDefault="00256629" w:rsidP="00256629">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6A73D2AA" w14:textId="77777777" w:rsidR="00256629" w:rsidRPr="00410786" w:rsidRDefault="00256629" w:rsidP="00256629">
      <w:pPr>
        <w:autoSpaceDE w:val="0"/>
        <w:autoSpaceDN w:val="0"/>
        <w:adjustRightInd w:val="0"/>
        <w:spacing w:line="360" w:lineRule="auto"/>
        <w:jc w:val="both"/>
        <w:rPr>
          <w:rFonts w:ascii="Palatino Linotype" w:hAnsi="Palatino Linotype" w:cs="Arial"/>
          <w:sz w:val="22"/>
          <w:szCs w:val="22"/>
        </w:rPr>
      </w:pPr>
    </w:p>
    <w:p w14:paraId="7865BA71" w14:textId="77777777" w:rsidR="00256629" w:rsidRPr="00410786" w:rsidRDefault="00256629" w:rsidP="00256629">
      <w:pPr>
        <w:spacing w:line="360" w:lineRule="auto"/>
        <w:jc w:val="both"/>
        <w:rPr>
          <w:rFonts w:ascii="Palatino Linotype" w:eastAsia="Calibri" w:hAnsi="Palatino Linotype" w:cs="Tahoma"/>
          <w:bCs/>
          <w:sz w:val="22"/>
          <w:lang w:eastAsia="en-US"/>
        </w:rPr>
      </w:pPr>
      <w:r w:rsidRPr="00410786">
        <w:rPr>
          <w:rFonts w:ascii="Palatino Linotype" w:eastAsia="Calibri" w:hAnsi="Palatino Linotype" w:cs="Tahoma"/>
          <w:bCs/>
          <w:sz w:val="22"/>
          <w:lang w:eastAsia="en-US"/>
        </w:rPr>
        <w:t>Por lo expuesto y fundado, este Pleno:</w:t>
      </w:r>
    </w:p>
    <w:p w14:paraId="71AE7676" w14:textId="77777777" w:rsidR="00256629" w:rsidRDefault="00256629" w:rsidP="00256629">
      <w:pPr>
        <w:spacing w:line="360" w:lineRule="auto"/>
        <w:ind w:right="-93"/>
        <w:jc w:val="both"/>
        <w:rPr>
          <w:rFonts w:ascii="Palatino Linotype" w:hAnsi="Palatino Linotype" w:cs="Tahoma"/>
          <w:sz w:val="22"/>
          <w:szCs w:val="22"/>
        </w:rPr>
      </w:pPr>
    </w:p>
    <w:p w14:paraId="4D037EFC" w14:textId="77777777" w:rsidR="00256629" w:rsidRPr="005D600F" w:rsidRDefault="00256629" w:rsidP="005D600F">
      <w:pPr>
        <w:pStyle w:val="Ttulo1"/>
        <w:jc w:val="center"/>
        <w:rPr>
          <w:rFonts w:ascii="Palatino Linotype" w:eastAsia="Calibri" w:hAnsi="Palatino Linotype"/>
          <w:b/>
          <w:color w:val="auto"/>
          <w:sz w:val="22"/>
          <w:lang w:eastAsia="en-US"/>
        </w:rPr>
      </w:pPr>
      <w:bookmarkStart w:id="22" w:name="_Toc194590233"/>
      <w:r w:rsidRPr="005D600F">
        <w:rPr>
          <w:rFonts w:ascii="Palatino Linotype" w:eastAsia="Calibri" w:hAnsi="Palatino Linotype"/>
          <w:b/>
          <w:color w:val="auto"/>
          <w:sz w:val="22"/>
          <w:lang w:eastAsia="en-US"/>
        </w:rPr>
        <w:t>R E S U E L V E</w:t>
      </w:r>
      <w:bookmarkEnd w:id="22"/>
    </w:p>
    <w:p w14:paraId="1A2B559A" w14:textId="77777777" w:rsidR="00256629" w:rsidRPr="00410786" w:rsidRDefault="00256629" w:rsidP="00256629">
      <w:pPr>
        <w:spacing w:line="360" w:lineRule="auto"/>
        <w:jc w:val="center"/>
        <w:rPr>
          <w:rFonts w:ascii="Palatino Linotype" w:hAnsi="Palatino Linotype" w:cs="Tahoma"/>
          <w:b/>
          <w:bCs/>
          <w:sz w:val="22"/>
          <w:szCs w:val="22"/>
        </w:rPr>
      </w:pPr>
    </w:p>
    <w:p w14:paraId="0B7FB670" w14:textId="515C5841" w:rsidR="00256629" w:rsidRPr="00410786" w:rsidRDefault="00256629" w:rsidP="00256629">
      <w:pPr>
        <w:spacing w:line="360" w:lineRule="auto"/>
        <w:ind w:right="113"/>
        <w:jc w:val="both"/>
        <w:rPr>
          <w:rFonts w:ascii="Palatino Linotype" w:hAnsi="Palatino Linotype" w:cs="Arial"/>
          <w:sz w:val="22"/>
          <w:szCs w:val="22"/>
        </w:rPr>
      </w:pPr>
      <w:r w:rsidRPr="00410786">
        <w:rPr>
          <w:rFonts w:ascii="Palatino Linotype" w:hAnsi="Palatino Linotype" w:cs="Arial"/>
          <w:b/>
          <w:sz w:val="22"/>
          <w:szCs w:val="22"/>
        </w:rPr>
        <w:t xml:space="preserve">PRIMERO. </w:t>
      </w:r>
      <w:r w:rsidRPr="00410786">
        <w:rPr>
          <w:rFonts w:ascii="Palatino Linotype" w:hAnsi="Palatino Linotype" w:cs="Arial"/>
          <w:sz w:val="22"/>
          <w:szCs w:val="22"/>
        </w:rPr>
        <w:t xml:space="preserve">Se </w:t>
      </w:r>
      <w:r w:rsidRPr="00410786">
        <w:rPr>
          <w:rFonts w:ascii="Palatino Linotype" w:hAnsi="Palatino Linotype" w:cs="Arial"/>
          <w:b/>
          <w:sz w:val="22"/>
          <w:szCs w:val="22"/>
        </w:rPr>
        <w:t>SOBRESEE</w:t>
      </w:r>
      <w:r w:rsidRPr="00410786">
        <w:rPr>
          <w:rFonts w:ascii="Palatino Linotype" w:hAnsi="Palatino Linotype" w:cs="Arial"/>
          <w:sz w:val="22"/>
          <w:szCs w:val="22"/>
        </w:rPr>
        <w:t xml:space="preserve"> el Recurso de Revisión </w:t>
      </w:r>
      <w:r w:rsidR="006A3282">
        <w:rPr>
          <w:rFonts w:ascii="Palatino Linotype" w:hAnsi="Palatino Linotype" w:cs="Arial"/>
          <w:b/>
          <w:bCs/>
          <w:sz w:val="22"/>
          <w:szCs w:val="22"/>
        </w:rPr>
        <w:t>02051</w:t>
      </w:r>
      <w:r w:rsidRPr="00410786">
        <w:rPr>
          <w:rFonts w:ascii="Palatino Linotype" w:hAnsi="Palatino Linotype" w:cs="Arial"/>
          <w:b/>
          <w:sz w:val="22"/>
          <w:szCs w:val="22"/>
        </w:rPr>
        <w:t>/INFOEM/IP/RR/202</w:t>
      </w:r>
      <w:r w:rsidR="006A3282">
        <w:rPr>
          <w:rFonts w:ascii="Palatino Linotype" w:hAnsi="Palatino Linotype" w:cs="Arial"/>
          <w:b/>
          <w:sz w:val="22"/>
          <w:szCs w:val="22"/>
        </w:rPr>
        <w:t>5</w:t>
      </w:r>
      <w:r w:rsidRPr="00410786">
        <w:rPr>
          <w:rFonts w:ascii="Palatino Linotype" w:hAnsi="Palatino Linotype" w:cs="Arial"/>
          <w:sz w:val="22"/>
          <w:szCs w:val="22"/>
        </w:rPr>
        <w:t xml:space="preserve">, </w:t>
      </w:r>
      <w:r w:rsidRPr="00410786">
        <w:rPr>
          <w:rFonts w:ascii="Palatino Linotype" w:hAnsi="Palatino Linotype" w:cs="Tahoma"/>
          <w:bCs/>
          <w:iCs/>
          <w:sz w:val="22"/>
          <w:szCs w:val="22"/>
          <w:lang w:eastAsia="en-US"/>
        </w:rPr>
        <w:t xml:space="preserve">de conformidad con el artículo 192, fracción III, </w:t>
      </w:r>
      <w:r w:rsidRPr="00410786">
        <w:rPr>
          <w:rFonts w:ascii="Palatino Linotype" w:eastAsia="Calibri" w:hAnsi="Palatino Linotype" w:cs="Tahoma"/>
          <w:bCs/>
          <w:iCs/>
          <w:sz w:val="22"/>
          <w:szCs w:val="22"/>
          <w:lang w:eastAsia="en-US"/>
        </w:rPr>
        <w:t>de la Ley de Transparencia y Acceso a la Información Pública del Estado de México y Municipios,</w:t>
      </w:r>
      <w:r w:rsidRPr="00410786">
        <w:rPr>
          <w:rFonts w:ascii="Palatino Linotype" w:hAnsi="Palatino Linotype" w:cs="Arial"/>
          <w:sz w:val="22"/>
          <w:szCs w:val="22"/>
        </w:rPr>
        <w:t xml:space="preserve"> </w:t>
      </w:r>
      <w:r w:rsidRPr="00410786">
        <w:rPr>
          <w:rFonts w:ascii="Palatino Linotype" w:hAnsi="Palatino Linotype" w:cs="Arial"/>
          <w:b/>
          <w:sz w:val="22"/>
          <w:szCs w:val="22"/>
        </w:rPr>
        <w:t xml:space="preserve">porque el Sujeto Obligado al </w:t>
      </w:r>
      <w:r w:rsidRPr="00410786">
        <w:rPr>
          <w:rFonts w:ascii="Palatino Linotype" w:hAnsi="Palatino Linotype" w:cs="Arial"/>
          <w:b/>
          <w:sz w:val="22"/>
          <w:szCs w:val="22"/>
        </w:rPr>
        <w:lastRenderedPageBreak/>
        <w:t>modificar la respuesta</w:t>
      </w:r>
      <w:r w:rsidRPr="00410786">
        <w:rPr>
          <w:rFonts w:ascii="Palatino Linotype" w:hAnsi="Palatino Linotype" w:cs="Arial"/>
          <w:sz w:val="22"/>
          <w:szCs w:val="22"/>
        </w:rPr>
        <w:t xml:space="preserve"> de la solicitud con número de folio </w:t>
      </w:r>
      <w:r w:rsidR="006A3282" w:rsidRPr="006A3282">
        <w:rPr>
          <w:rFonts w:ascii="Palatino Linotype" w:hAnsi="Palatino Linotype" w:cs="Arial"/>
          <w:b/>
          <w:sz w:val="22"/>
          <w:szCs w:val="22"/>
        </w:rPr>
        <w:t>00025/DIFTLALNE/IP/2025</w:t>
      </w:r>
      <w:r w:rsidRPr="00410786">
        <w:rPr>
          <w:rFonts w:ascii="Palatino Linotype" w:hAnsi="Palatino Linotype" w:cs="Arial"/>
          <w:sz w:val="22"/>
          <w:szCs w:val="22"/>
        </w:rPr>
        <w:t>, el Recurso de Revisión</w:t>
      </w:r>
      <w:r w:rsidRPr="00410786">
        <w:rPr>
          <w:rFonts w:ascii="Palatino Linotype" w:hAnsi="Palatino Linotype" w:cs="Arial"/>
          <w:b/>
          <w:sz w:val="22"/>
          <w:szCs w:val="22"/>
        </w:rPr>
        <w:t xml:space="preserve"> quedó sin materia</w:t>
      </w:r>
      <w:r w:rsidRPr="00410786">
        <w:rPr>
          <w:rFonts w:ascii="Palatino Linotype" w:hAnsi="Palatino Linotype" w:cs="Arial"/>
          <w:sz w:val="22"/>
          <w:szCs w:val="22"/>
        </w:rPr>
        <w:t>, en términos de</w:t>
      </w:r>
      <w:r>
        <w:rPr>
          <w:rFonts w:ascii="Palatino Linotype" w:hAnsi="Palatino Linotype" w:cs="Arial"/>
          <w:sz w:val="22"/>
          <w:szCs w:val="22"/>
        </w:rPr>
        <w:t xml:space="preserve"> los</w:t>
      </w:r>
      <w:r w:rsidRPr="00410786">
        <w:rPr>
          <w:rFonts w:ascii="Palatino Linotype" w:hAnsi="Palatino Linotype" w:cs="Arial"/>
          <w:sz w:val="22"/>
          <w:szCs w:val="22"/>
        </w:rPr>
        <w:t xml:space="preserve"> Considerando</w:t>
      </w:r>
      <w:r>
        <w:rPr>
          <w:rFonts w:ascii="Palatino Linotype" w:hAnsi="Palatino Linotype" w:cs="Arial"/>
          <w:sz w:val="22"/>
          <w:szCs w:val="22"/>
        </w:rPr>
        <w:t>s</w:t>
      </w:r>
      <w:r w:rsidRPr="00410786">
        <w:rPr>
          <w:rFonts w:ascii="Palatino Linotype" w:hAnsi="Palatino Linotype" w:cs="Arial"/>
          <w:sz w:val="22"/>
          <w:szCs w:val="22"/>
        </w:rPr>
        <w:t xml:space="preserve"> </w:t>
      </w:r>
      <w:r w:rsidRPr="00410786">
        <w:rPr>
          <w:rFonts w:ascii="Palatino Linotype" w:hAnsi="Palatino Linotype" w:cs="Arial"/>
          <w:b/>
          <w:sz w:val="22"/>
          <w:szCs w:val="22"/>
        </w:rPr>
        <w:t>SEGUNDO y TERCERO</w:t>
      </w:r>
      <w:r w:rsidRPr="00410786">
        <w:rPr>
          <w:rFonts w:ascii="Palatino Linotype" w:hAnsi="Palatino Linotype" w:cs="Arial"/>
          <w:sz w:val="22"/>
          <w:szCs w:val="22"/>
        </w:rPr>
        <w:t xml:space="preserve"> de la presente Resolución.</w:t>
      </w:r>
    </w:p>
    <w:p w14:paraId="3D8690B9" w14:textId="77777777" w:rsidR="00256629" w:rsidRPr="00410786" w:rsidRDefault="00256629" w:rsidP="00256629">
      <w:pPr>
        <w:spacing w:line="360" w:lineRule="auto"/>
        <w:ind w:right="113"/>
        <w:jc w:val="both"/>
        <w:rPr>
          <w:rFonts w:ascii="Palatino Linotype" w:hAnsi="Palatino Linotype"/>
          <w:i/>
          <w:sz w:val="22"/>
          <w:szCs w:val="22"/>
          <w:lang w:val="es-ES_tradnl"/>
        </w:rPr>
      </w:pPr>
    </w:p>
    <w:p w14:paraId="6E6ADF39" w14:textId="77777777" w:rsidR="00256629" w:rsidRPr="00410786" w:rsidRDefault="00256629" w:rsidP="00256629">
      <w:pPr>
        <w:spacing w:line="360" w:lineRule="auto"/>
        <w:ind w:right="113"/>
        <w:jc w:val="both"/>
        <w:rPr>
          <w:rFonts w:ascii="Palatino Linotype" w:hAnsi="Palatino Linotype" w:cs="Arial"/>
          <w:b/>
          <w:sz w:val="22"/>
          <w:szCs w:val="22"/>
        </w:rPr>
      </w:pPr>
      <w:r w:rsidRPr="00410786">
        <w:rPr>
          <w:rFonts w:ascii="Palatino Linotype" w:hAnsi="Palatino Linotype"/>
          <w:b/>
          <w:sz w:val="22"/>
          <w:szCs w:val="22"/>
        </w:rPr>
        <w:t>SEGUNDO.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w:t>
      </w:r>
      <w:r w:rsidRPr="00410786">
        <w:rPr>
          <w:rFonts w:ascii="Palatino Linotype" w:hAnsi="Palatino Linotype" w:cs="Arial"/>
          <w:b/>
          <w:sz w:val="22"/>
          <w:szCs w:val="22"/>
        </w:rPr>
        <w:t xml:space="preserve">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 xml:space="preserve">al Titular de la Unidad de Transparencia del </w:t>
      </w:r>
      <w:r w:rsidRPr="00410786">
        <w:rPr>
          <w:rFonts w:ascii="Palatino Linotype" w:hAnsi="Palatino Linotype" w:cs="Arial"/>
          <w:b/>
          <w:sz w:val="22"/>
          <w:szCs w:val="22"/>
        </w:rPr>
        <w:t>Sujeto Obligado</w:t>
      </w:r>
      <w:r w:rsidRPr="00410786">
        <w:rPr>
          <w:rFonts w:ascii="Palatino Linotype" w:hAnsi="Palatino Linotype" w:cs="Arial"/>
          <w:sz w:val="22"/>
          <w:szCs w:val="22"/>
        </w:rPr>
        <w:t>.</w:t>
      </w:r>
    </w:p>
    <w:p w14:paraId="15027BA1" w14:textId="77777777" w:rsidR="00256629" w:rsidRPr="00410786" w:rsidRDefault="00256629" w:rsidP="00256629">
      <w:pPr>
        <w:spacing w:line="360" w:lineRule="auto"/>
        <w:ind w:right="333"/>
        <w:jc w:val="both"/>
        <w:rPr>
          <w:rFonts w:ascii="Palatino Linotype" w:hAnsi="Palatino Linotype" w:cs="Arial"/>
          <w:sz w:val="22"/>
          <w:szCs w:val="22"/>
        </w:rPr>
      </w:pPr>
    </w:p>
    <w:p w14:paraId="1B4D94F3" w14:textId="77777777" w:rsidR="00256629" w:rsidRPr="00410786" w:rsidRDefault="00256629" w:rsidP="00256629">
      <w:pPr>
        <w:spacing w:line="360" w:lineRule="auto"/>
        <w:jc w:val="both"/>
        <w:rPr>
          <w:rFonts w:ascii="Palatino Linotype" w:hAnsi="Palatino Linotype" w:cs="Tahoma"/>
          <w:sz w:val="22"/>
          <w:szCs w:val="22"/>
        </w:rPr>
      </w:pPr>
      <w:r w:rsidRPr="00410786">
        <w:rPr>
          <w:rFonts w:ascii="Palatino Linotype" w:hAnsi="Palatino Linotype" w:cs="Arial"/>
          <w:b/>
          <w:sz w:val="22"/>
          <w:szCs w:val="22"/>
        </w:rPr>
        <w:t>TERCERO.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al</w:t>
      </w:r>
      <w:r w:rsidRPr="00410786">
        <w:rPr>
          <w:rFonts w:ascii="Palatino Linotype" w:hAnsi="Palatino Linotype" w:cs="Arial"/>
          <w:b/>
          <w:sz w:val="22"/>
          <w:szCs w:val="22"/>
        </w:rPr>
        <w:t xml:space="preserve"> Recurrente</w:t>
      </w:r>
      <w:r w:rsidRPr="00410786">
        <w:rPr>
          <w:rFonts w:ascii="Palatino Linotype" w:hAnsi="Palatino Linotype" w:cs="Arial"/>
          <w:sz w:val="22"/>
          <w:szCs w:val="22"/>
        </w:rPr>
        <w:t xml:space="preserve">, </w:t>
      </w:r>
      <w:r w:rsidRPr="00410786">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F9A960D" w14:textId="77777777" w:rsidR="00126B34" w:rsidRPr="00F82859" w:rsidRDefault="00126B34" w:rsidP="00284C33">
      <w:pPr>
        <w:spacing w:line="360" w:lineRule="auto"/>
        <w:jc w:val="both"/>
        <w:rPr>
          <w:rFonts w:ascii="Palatino Linotype" w:eastAsia="Calibri" w:hAnsi="Palatino Linotype" w:cs="Tahoma"/>
          <w:iCs/>
          <w:sz w:val="22"/>
          <w:szCs w:val="22"/>
          <w:lang w:eastAsia="es-ES_tradnl"/>
        </w:rPr>
      </w:pPr>
    </w:p>
    <w:p w14:paraId="287B3D60" w14:textId="7BC57A22" w:rsidR="00803E3D" w:rsidRDefault="00803E3D" w:rsidP="00FF426B">
      <w:pPr>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lang w:eastAsia="es-MX"/>
        </w:rPr>
        <w:t xml:space="preserve">ASÍ LO RESUELVE, POR </w:t>
      </w:r>
      <w:r w:rsidRPr="00F82859">
        <w:rPr>
          <w:rFonts w:ascii="Palatino Linotype" w:hAnsi="Palatino Linotype" w:cs="Tahoma"/>
          <w:b/>
          <w:sz w:val="22"/>
          <w:szCs w:val="22"/>
          <w:lang w:eastAsia="es-MX"/>
        </w:rPr>
        <w:t>UNANIMIDAD</w:t>
      </w:r>
      <w:r w:rsidRPr="00F82859">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F82859">
        <w:rPr>
          <w:rFonts w:ascii="Palatino Linotype" w:hAnsi="Palatino Linotype" w:cs="Tahoma"/>
          <w:sz w:val="22"/>
          <w:szCs w:val="22"/>
          <w:lang w:eastAsia="es-MX"/>
        </w:rPr>
        <w:t xml:space="preserve"> </w:t>
      </w:r>
      <w:r w:rsidRPr="00F82859">
        <w:rPr>
          <w:rFonts w:ascii="Palatino Linotype" w:hAnsi="Palatino Linotype" w:cs="Tahoma"/>
          <w:sz w:val="22"/>
          <w:szCs w:val="22"/>
          <w:lang w:eastAsia="es-MX"/>
        </w:rPr>
        <w:t xml:space="preserve">Y GUADALUPE RAMÍREZ PEÑA, EN LA </w:t>
      </w:r>
      <w:r w:rsidR="00BB5BDA">
        <w:rPr>
          <w:rFonts w:ascii="Palatino Linotype" w:hAnsi="Palatino Linotype" w:cs="Tahoma"/>
          <w:sz w:val="22"/>
          <w:szCs w:val="22"/>
          <w:lang w:eastAsia="es-MX"/>
        </w:rPr>
        <w:t>DÉCIMA SEGUNDA</w:t>
      </w:r>
      <w:r w:rsidR="00AD77F7">
        <w:rPr>
          <w:rFonts w:ascii="Palatino Linotype" w:hAnsi="Palatino Linotype" w:cs="Tahoma"/>
          <w:sz w:val="22"/>
          <w:szCs w:val="22"/>
          <w:lang w:eastAsia="es-MX"/>
        </w:rPr>
        <w:t xml:space="preserve"> </w:t>
      </w:r>
      <w:r w:rsidRPr="00F82859">
        <w:rPr>
          <w:rFonts w:ascii="Palatino Linotype" w:hAnsi="Palatino Linotype" w:cs="Tahoma"/>
          <w:sz w:val="22"/>
          <w:szCs w:val="22"/>
          <w:lang w:eastAsia="es-MX"/>
        </w:rPr>
        <w:t xml:space="preserve">SESIÓN ORDINARIA, CELEBRADA EL </w:t>
      </w:r>
      <w:r w:rsidR="00AD77F7">
        <w:rPr>
          <w:rFonts w:ascii="Palatino Linotype" w:hAnsi="Palatino Linotype" w:cs="Tahoma"/>
          <w:sz w:val="22"/>
          <w:szCs w:val="22"/>
          <w:lang w:eastAsia="es-MX"/>
        </w:rPr>
        <w:t xml:space="preserve">DOS </w:t>
      </w:r>
      <w:r w:rsidR="006059A8" w:rsidRPr="00F82859">
        <w:rPr>
          <w:rFonts w:ascii="Palatino Linotype" w:hAnsi="Palatino Linotype" w:cs="Tahoma"/>
          <w:sz w:val="22"/>
          <w:szCs w:val="22"/>
          <w:lang w:eastAsia="es-MX"/>
        </w:rPr>
        <w:t xml:space="preserve">DE </w:t>
      </w:r>
      <w:r w:rsidR="00AD77F7">
        <w:rPr>
          <w:rFonts w:ascii="Palatino Linotype" w:hAnsi="Palatino Linotype" w:cs="Tahoma"/>
          <w:sz w:val="22"/>
          <w:szCs w:val="22"/>
          <w:lang w:eastAsia="es-MX"/>
        </w:rPr>
        <w:t xml:space="preserve">ABRIL </w:t>
      </w:r>
      <w:r w:rsidR="00B73D51" w:rsidRPr="00F82859">
        <w:rPr>
          <w:rFonts w:ascii="Palatino Linotype" w:hAnsi="Palatino Linotype" w:cs="Tahoma"/>
          <w:sz w:val="22"/>
          <w:szCs w:val="22"/>
          <w:lang w:eastAsia="es-MX"/>
        </w:rPr>
        <w:t>DE DOS MIL VEINTI</w:t>
      </w:r>
      <w:r w:rsidR="004E622C" w:rsidRPr="00F82859">
        <w:rPr>
          <w:rFonts w:ascii="Palatino Linotype" w:hAnsi="Palatino Linotype" w:cs="Tahoma"/>
          <w:sz w:val="22"/>
          <w:szCs w:val="22"/>
          <w:lang w:eastAsia="es-MX"/>
        </w:rPr>
        <w:t>C</w:t>
      </w:r>
      <w:r w:rsidR="006059A8" w:rsidRPr="00F82859">
        <w:rPr>
          <w:rFonts w:ascii="Palatino Linotype" w:hAnsi="Palatino Linotype" w:cs="Tahoma"/>
          <w:sz w:val="22"/>
          <w:szCs w:val="22"/>
          <w:lang w:eastAsia="es-MX"/>
        </w:rPr>
        <w:t>INCO</w:t>
      </w:r>
      <w:r w:rsidRPr="00F82859">
        <w:rPr>
          <w:rFonts w:ascii="Palatino Linotype" w:hAnsi="Palatino Linotype" w:cs="Tahoma"/>
          <w:sz w:val="22"/>
          <w:szCs w:val="22"/>
          <w:lang w:eastAsia="es-MX"/>
        </w:rPr>
        <w:t>, ANTE EL SECRETARIO TÉCNICO DEL PLENO, ALEXIS TAPIA RAMÍREZ.</w:t>
      </w:r>
    </w:p>
    <w:p w14:paraId="1AEE5EC0" w14:textId="77777777" w:rsidR="00163BAA" w:rsidRDefault="00163BAA" w:rsidP="00FF426B">
      <w:pPr>
        <w:spacing w:line="360" w:lineRule="auto"/>
        <w:contextualSpacing/>
        <w:jc w:val="both"/>
        <w:rPr>
          <w:rFonts w:ascii="Palatino Linotype" w:hAnsi="Palatino Linotype" w:cs="Tahoma"/>
          <w:sz w:val="22"/>
          <w:szCs w:val="22"/>
        </w:rPr>
      </w:pPr>
    </w:p>
    <w:p w14:paraId="45B59B2E" w14:textId="77777777" w:rsidR="00163BAA" w:rsidRDefault="00163BAA" w:rsidP="00FF426B">
      <w:pPr>
        <w:spacing w:line="360" w:lineRule="auto"/>
        <w:contextualSpacing/>
        <w:jc w:val="both"/>
        <w:rPr>
          <w:rFonts w:ascii="Palatino Linotype" w:hAnsi="Palatino Linotype" w:cs="Tahoma"/>
          <w:sz w:val="22"/>
          <w:szCs w:val="22"/>
        </w:rPr>
      </w:pPr>
    </w:p>
    <w:p w14:paraId="630F0CB9" w14:textId="77777777" w:rsidR="0089175F" w:rsidRDefault="0089175F" w:rsidP="00FF426B">
      <w:pPr>
        <w:spacing w:line="360" w:lineRule="auto"/>
        <w:contextualSpacing/>
        <w:jc w:val="both"/>
        <w:rPr>
          <w:rFonts w:ascii="Palatino Linotype" w:hAnsi="Palatino Linotype" w:cs="Tahoma"/>
          <w:sz w:val="22"/>
          <w:szCs w:val="22"/>
        </w:rPr>
      </w:pPr>
    </w:p>
    <w:p w14:paraId="53680D51" w14:textId="77777777" w:rsidR="0089175F" w:rsidRDefault="0089175F" w:rsidP="00FF426B">
      <w:pPr>
        <w:spacing w:line="360" w:lineRule="auto"/>
        <w:contextualSpacing/>
        <w:jc w:val="both"/>
        <w:rPr>
          <w:rFonts w:ascii="Palatino Linotype" w:hAnsi="Palatino Linotype" w:cs="Tahoma"/>
          <w:sz w:val="22"/>
          <w:szCs w:val="22"/>
        </w:rPr>
      </w:pPr>
    </w:p>
    <w:p w14:paraId="59D3BCC8" w14:textId="77777777" w:rsidR="0089175F" w:rsidRDefault="0089175F" w:rsidP="00FF426B">
      <w:pPr>
        <w:spacing w:line="360" w:lineRule="auto"/>
        <w:contextualSpacing/>
        <w:jc w:val="both"/>
        <w:rPr>
          <w:rFonts w:ascii="Palatino Linotype" w:hAnsi="Palatino Linotype" w:cs="Tahoma"/>
          <w:sz w:val="22"/>
          <w:szCs w:val="22"/>
        </w:rPr>
      </w:pPr>
    </w:p>
    <w:p w14:paraId="2AFE3520" w14:textId="77777777" w:rsidR="0089175F" w:rsidRDefault="0089175F" w:rsidP="00FF426B">
      <w:pPr>
        <w:spacing w:line="360" w:lineRule="auto"/>
        <w:contextualSpacing/>
        <w:jc w:val="both"/>
        <w:rPr>
          <w:rFonts w:ascii="Palatino Linotype" w:hAnsi="Palatino Linotype" w:cs="Tahoma"/>
          <w:sz w:val="22"/>
          <w:szCs w:val="22"/>
        </w:rPr>
      </w:pPr>
    </w:p>
    <w:p w14:paraId="7548D8C0" w14:textId="77777777" w:rsidR="001F1A77" w:rsidRDefault="001F1A77" w:rsidP="00FF426B">
      <w:pPr>
        <w:spacing w:line="360" w:lineRule="auto"/>
        <w:contextualSpacing/>
        <w:jc w:val="both"/>
        <w:rPr>
          <w:rFonts w:ascii="Palatino Linotype" w:hAnsi="Palatino Linotype" w:cs="Tahoma"/>
          <w:sz w:val="22"/>
          <w:szCs w:val="22"/>
        </w:rPr>
      </w:pPr>
    </w:p>
    <w:p w14:paraId="06B02C93" w14:textId="77777777" w:rsidR="001F1A77" w:rsidRDefault="001F1A77" w:rsidP="00FF426B">
      <w:pPr>
        <w:spacing w:line="360" w:lineRule="auto"/>
        <w:contextualSpacing/>
        <w:jc w:val="both"/>
        <w:rPr>
          <w:rFonts w:ascii="Palatino Linotype" w:hAnsi="Palatino Linotype" w:cs="Tahoma"/>
          <w:sz w:val="22"/>
          <w:szCs w:val="22"/>
        </w:rPr>
      </w:pPr>
    </w:p>
    <w:p w14:paraId="2FAAA964" w14:textId="77777777" w:rsidR="000B1059" w:rsidRDefault="000B1059" w:rsidP="00FF426B">
      <w:pPr>
        <w:spacing w:line="360" w:lineRule="auto"/>
        <w:contextualSpacing/>
        <w:jc w:val="both"/>
        <w:rPr>
          <w:rFonts w:ascii="Palatino Linotype" w:hAnsi="Palatino Linotype" w:cs="Tahoma"/>
          <w:sz w:val="22"/>
          <w:szCs w:val="22"/>
        </w:rPr>
      </w:pPr>
    </w:p>
    <w:p w14:paraId="41313EB0" w14:textId="77777777" w:rsidR="000B1059" w:rsidRDefault="000B1059" w:rsidP="00FF426B">
      <w:pPr>
        <w:spacing w:line="360" w:lineRule="auto"/>
        <w:contextualSpacing/>
        <w:jc w:val="both"/>
        <w:rPr>
          <w:rFonts w:ascii="Palatino Linotype" w:hAnsi="Palatino Linotype" w:cs="Tahoma"/>
          <w:sz w:val="22"/>
          <w:szCs w:val="22"/>
        </w:rPr>
      </w:pPr>
    </w:p>
    <w:p w14:paraId="193ECC38" w14:textId="77777777" w:rsidR="000B1059" w:rsidRDefault="000B1059" w:rsidP="00FF426B">
      <w:pPr>
        <w:spacing w:line="360" w:lineRule="auto"/>
        <w:contextualSpacing/>
        <w:jc w:val="both"/>
        <w:rPr>
          <w:rFonts w:ascii="Palatino Linotype" w:hAnsi="Palatino Linotype" w:cs="Tahoma"/>
          <w:sz w:val="22"/>
          <w:szCs w:val="22"/>
        </w:rPr>
      </w:pPr>
    </w:p>
    <w:p w14:paraId="192D3180" w14:textId="77777777" w:rsidR="001F1A77" w:rsidRDefault="001F1A77" w:rsidP="00FF426B">
      <w:pPr>
        <w:spacing w:line="360" w:lineRule="auto"/>
        <w:contextualSpacing/>
        <w:jc w:val="both"/>
        <w:rPr>
          <w:rFonts w:ascii="Palatino Linotype" w:hAnsi="Palatino Linotype" w:cs="Tahoma"/>
          <w:sz w:val="22"/>
          <w:szCs w:val="22"/>
        </w:rPr>
      </w:pPr>
    </w:p>
    <w:p w14:paraId="75D0B4F8" w14:textId="77777777" w:rsidR="001F1A77" w:rsidRDefault="001F1A77" w:rsidP="00FF426B">
      <w:pPr>
        <w:spacing w:line="360" w:lineRule="auto"/>
        <w:contextualSpacing/>
        <w:jc w:val="both"/>
        <w:rPr>
          <w:rFonts w:ascii="Palatino Linotype" w:hAnsi="Palatino Linotype" w:cs="Tahoma"/>
          <w:sz w:val="22"/>
          <w:szCs w:val="22"/>
        </w:rPr>
      </w:pPr>
    </w:p>
    <w:p w14:paraId="62BB7425" w14:textId="77777777" w:rsidR="001F1A77" w:rsidRDefault="001F1A77" w:rsidP="00FF426B">
      <w:pPr>
        <w:spacing w:line="360" w:lineRule="auto"/>
        <w:contextualSpacing/>
        <w:jc w:val="both"/>
        <w:rPr>
          <w:rFonts w:ascii="Palatino Linotype" w:hAnsi="Palatino Linotype" w:cs="Tahoma"/>
          <w:sz w:val="22"/>
          <w:szCs w:val="22"/>
        </w:rPr>
      </w:pPr>
    </w:p>
    <w:p w14:paraId="4C639891" w14:textId="77777777" w:rsidR="001F1A77" w:rsidRDefault="001F1A77" w:rsidP="00FF426B">
      <w:pPr>
        <w:spacing w:line="360" w:lineRule="auto"/>
        <w:contextualSpacing/>
        <w:jc w:val="both"/>
        <w:rPr>
          <w:rFonts w:ascii="Palatino Linotype" w:hAnsi="Palatino Linotype" w:cs="Tahoma"/>
          <w:sz w:val="22"/>
          <w:szCs w:val="22"/>
        </w:rPr>
      </w:pPr>
    </w:p>
    <w:p w14:paraId="23E0C673" w14:textId="77777777" w:rsidR="001F1A77" w:rsidRDefault="001F1A77" w:rsidP="00FF426B">
      <w:pPr>
        <w:spacing w:line="360" w:lineRule="auto"/>
        <w:contextualSpacing/>
        <w:jc w:val="both"/>
        <w:rPr>
          <w:rFonts w:ascii="Palatino Linotype" w:hAnsi="Palatino Linotype" w:cs="Tahoma"/>
          <w:sz w:val="22"/>
          <w:szCs w:val="22"/>
        </w:rPr>
      </w:pPr>
    </w:p>
    <w:p w14:paraId="0129E01B" w14:textId="77777777" w:rsidR="001F1A77" w:rsidRDefault="001F1A77" w:rsidP="00FF426B">
      <w:pPr>
        <w:spacing w:line="360" w:lineRule="auto"/>
        <w:contextualSpacing/>
        <w:jc w:val="both"/>
        <w:rPr>
          <w:rFonts w:ascii="Palatino Linotype" w:hAnsi="Palatino Linotype" w:cs="Tahoma"/>
          <w:sz w:val="22"/>
          <w:szCs w:val="22"/>
        </w:rPr>
      </w:pPr>
    </w:p>
    <w:p w14:paraId="3E87135F" w14:textId="77777777" w:rsidR="001F1A77" w:rsidRDefault="001F1A77" w:rsidP="00FF426B">
      <w:pPr>
        <w:spacing w:line="360" w:lineRule="auto"/>
        <w:contextualSpacing/>
        <w:jc w:val="both"/>
        <w:rPr>
          <w:rFonts w:ascii="Palatino Linotype" w:hAnsi="Palatino Linotype" w:cs="Tahoma"/>
          <w:sz w:val="22"/>
          <w:szCs w:val="22"/>
        </w:rPr>
      </w:pPr>
    </w:p>
    <w:p w14:paraId="5EFEF9C1" w14:textId="77777777" w:rsidR="001F1A77" w:rsidRPr="003A1DF0" w:rsidRDefault="001F1A77" w:rsidP="00FF426B">
      <w:pPr>
        <w:spacing w:line="360" w:lineRule="auto"/>
        <w:contextualSpacing/>
        <w:jc w:val="both"/>
        <w:rPr>
          <w:rFonts w:ascii="Palatino Linotype" w:hAnsi="Palatino Linotype" w:cs="Tahoma"/>
          <w:sz w:val="22"/>
          <w:szCs w:val="22"/>
        </w:rPr>
      </w:pPr>
    </w:p>
    <w:p w14:paraId="76C04909"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521C" w14:textId="77777777" w:rsidR="008864CA" w:rsidRDefault="008864CA" w:rsidP="00B31222">
      <w:r>
        <w:separator/>
      </w:r>
    </w:p>
  </w:endnote>
  <w:endnote w:type="continuationSeparator" w:id="0">
    <w:p w14:paraId="4466ED09" w14:textId="77777777" w:rsidR="008864CA" w:rsidRDefault="008864CA" w:rsidP="00B31222">
      <w:r>
        <w:continuationSeparator/>
      </w:r>
    </w:p>
  </w:endnote>
  <w:endnote w:type="continuationNotice" w:id="1">
    <w:p w14:paraId="0F3E63BA" w14:textId="77777777" w:rsidR="008864CA" w:rsidRDefault="00886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BCBD044"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543B">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543B">
              <w:rPr>
                <w:b/>
                <w:bCs/>
                <w:noProof/>
              </w:rPr>
              <w:t>13</w:t>
            </w:r>
            <w:r>
              <w:rPr>
                <w:b/>
                <w:bCs/>
                <w:sz w:val="24"/>
                <w:szCs w:val="24"/>
              </w:rPr>
              <w:fldChar w:fldCharType="end"/>
            </w:r>
          </w:p>
        </w:sdtContent>
      </w:sdt>
    </w:sdtContent>
  </w:sdt>
  <w:p w14:paraId="2501753B" w14:textId="77777777" w:rsidR="0055695F" w:rsidRDefault="00556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50AA836"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543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543B">
              <w:rPr>
                <w:b/>
                <w:bCs/>
                <w:noProof/>
              </w:rPr>
              <w:t>13</w:t>
            </w:r>
            <w:r>
              <w:rPr>
                <w:b/>
                <w:bCs/>
                <w:sz w:val="24"/>
                <w:szCs w:val="24"/>
              </w:rPr>
              <w:fldChar w:fldCharType="end"/>
            </w:r>
          </w:p>
        </w:sdtContent>
      </w:sdt>
    </w:sdtContent>
  </w:sdt>
  <w:p w14:paraId="64E40A3D" w14:textId="77777777" w:rsidR="0055695F" w:rsidRDefault="00556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8BAD" w14:textId="77777777" w:rsidR="008864CA" w:rsidRDefault="008864CA" w:rsidP="00B31222">
      <w:r>
        <w:separator/>
      </w:r>
    </w:p>
  </w:footnote>
  <w:footnote w:type="continuationSeparator" w:id="0">
    <w:p w14:paraId="189927EB" w14:textId="77777777" w:rsidR="008864CA" w:rsidRDefault="008864CA" w:rsidP="00B31222">
      <w:r>
        <w:continuationSeparator/>
      </w:r>
    </w:p>
  </w:footnote>
  <w:footnote w:type="continuationNotice" w:id="1">
    <w:p w14:paraId="16167815" w14:textId="77777777" w:rsidR="008864CA" w:rsidRDefault="00886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AFE3" w14:textId="77777777" w:rsidR="0055695F" w:rsidRDefault="008864CA">
    <w:pPr>
      <w:pStyle w:val="Encabezado"/>
    </w:pPr>
    <w:r>
      <w:rPr>
        <w:noProof/>
        <w:lang w:eastAsia="es-MX"/>
      </w:rPr>
      <w:pict w14:anchorId="63B9B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Layout w:type="fixed"/>
      <w:tblLook w:val="04A0" w:firstRow="1" w:lastRow="0" w:firstColumn="1" w:lastColumn="0" w:noHBand="0" w:noVBand="1"/>
    </w:tblPr>
    <w:tblGrid>
      <w:gridCol w:w="2835"/>
      <w:gridCol w:w="6733"/>
    </w:tblGrid>
    <w:tr w:rsidR="0055695F" w:rsidRPr="005C106F" w14:paraId="301DD197" w14:textId="77777777" w:rsidTr="00202DB8">
      <w:trPr>
        <w:trHeight w:val="1435"/>
      </w:trPr>
      <w:tc>
        <w:tcPr>
          <w:tcW w:w="2835" w:type="dxa"/>
          <w:shd w:val="clear" w:color="auto" w:fill="auto"/>
        </w:tcPr>
        <w:p w14:paraId="759C6DE6" w14:textId="77777777" w:rsidR="0055695F" w:rsidRPr="005C106F" w:rsidRDefault="0055695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5AD7CDF" wp14:editId="4B9C5D5D">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D30FD47" w14:textId="77777777" w:rsidR="0055695F" w:rsidRDefault="0055695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14:paraId="69E5148F" w14:textId="77777777" w:rsidTr="00DF3BE8">
            <w:trPr>
              <w:trHeight w:val="144"/>
            </w:trPr>
            <w:tc>
              <w:tcPr>
                <w:tcW w:w="2589" w:type="dxa"/>
              </w:tcPr>
              <w:p w14:paraId="2B7155DA"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5F7437E" w14:textId="22000CE1" w:rsidR="0055695F" w:rsidRPr="00431A70" w:rsidRDefault="00184E67"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02051</w:t>
                </w:r>
                <w:r w:rsidR="0055695F" w:rsidRPr="001A412B">
                  <w:rPr>
                    <w:rFonts w:ascii="Palatino Linotype" w:eastAsia="Calibri" w:hAnsi="Palatino Linotype" w:cs="Tahoma"/>
                    <w:b/>
                    <w:bCs/>
                    <w:sz w:val="22"/>
                    <w:szCs w:val="22"/>
                    <w:lang w:val="es-MX" w:eastAsia="en-US"/>
                  </w:rPr>
                  <w:t>/INFOEM/IP/RR/202</w:t>
                </w:r>
                <w:r w:rsidR="0055695F">
                  <w:rPr>
                    <w:rFonts w:ascii="Palatino Linotype" w:eastAsia="Calibri" w:hAnsi="Palatino Linotype" w:cs="Tahoma"/>
                    <w:b/>
                    <w:bCs/>
                    <w:sz w:val="22"/>
                    <w:szCs w:val="22"/>
                    <w:lang w:val="es-MX" w:eastAsia="en-US"/>
                  </w:rPr>
                  <w:t>5</w:t>
                </w:r>
              </w:p>
            </w:tc>
          </w:tr>
          <w:tr w:rsidR="0055695F" w14:paraId="675865F0" w14:textId="77777777" w:rsidTr="00DF3BE8">
            <w:trPr>
              <w:trHeight w:val="283"/>
            </w:trPr>
            <w:tc>
              <w:tcPr>
                <w:tcW w:w="2589" w:type="dxa"/>
              </w:tcPr>
              <w:p w14:paraId="14529F59"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0B7D44D" w14:textId="2D2F9C86" w:rsidR="0055695F" w:rsidRPr="005F13CF" w:rsidRDefault="00184E67"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Sistema Municipal </w:t>
                </w:r>
                <w:r w:rsidR="00AD3A3D">
                  <w:rPr>
                    <w:rFonts w:ascii="Palatino Linotype" w:eastAsia="Calibri" w:hAnsi="Palatino Linotype" w:cs="Tahoma"/>
                    <w:bCs/>
                    <w:sz w:val="22"/>
                    <w:szCs w:val="22"/>
                    <w:lang w:val="es-MX" w:eastAsia="en-US"/>
                  </w:rPr>
                  <w:t>p</w:t>
                </w:r>
                <w:r>
                  <w:rPr>
                    <w:rFonts w:ascii="Palatino Linotype" w:eastAsia="Calibri" w:hAnsi="Palatino Linotype" w:cs="Tahoma"/>
                    <w:bCs/>
                    <w:sz w:val="22"/>
                    <w:szCs w:val="22"/>
                    <w:lang w:val="es-MX" w:eastAsia="en-US"/>
                  </w:rPr>
                  <w:t>ara el Desarrollo Integral de la Familia de Tlalnepantla de Baz</w:t>
                </w:r>
              </w:p>
            </w:tc>
          </w:tr>
          <w:tr w:rsidR="0055695F" w14:paraId="4D90B75C" w14:textId="77777777" w:rsidTr="00DF3BE8">
            <w:trPr>
              <w:trHeight w:val="283"/>
            </w:trPr>
            <w:tc>
              <w:tcPr>
                <w:tcW w:w="2589" w:type="dxa"/>
              </w:tcPr>
              <w:p w14:paraId="454B8B78"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E3247EB" w14:textId="77777777" w:rsidR="0055695F" w:rsidRDefault="0055695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69FDED97" w14:textId="77777777" w:rsidR="0055695F" w:rsidRPr="00431A70" w:rsidRDefault="0055695F" w:rsidP="005F13CF">
                <w:pPr>
                  <w:tabs>
                    <w:tab w:val="right" w:pos="8838"/>
                  </w:tabs>
                  <w:ind w:left="-106" w:right="171"/>
                  <w:jc w:val="both"/>
                  <w:rPr>
                    <w:rFonts w:ascii="Palatino Linotype" w:eastAsia="Calibri" w:hAnsi="Palatino Linotype" w:cs="Tahoma"/>
                    <w:b/>
                    <w:sz w:val="22"/>
                    <w:szCs w:val="22"/>
                    <w:lang w:eastAsia="en-US"/>
                  </w:rPr>
                </w:pPr>
              </w:p>
            </w:tc>
          </w:tr>
        </w:tbl>
        <w:p w14:paraId="43D727C7" w14:textId="77777777" w:rsidR="0055695F" w:rsidRPr="005C106F" w:rsidRDefault="0055695F" w:rsidP="005743D2">
          <w:pPr>
            <w:tabs>
              <w:tab w:val="right" w:pos="8838"/>
            </w:tabs>
            <w:ind w:left="-28"/>
            <w:jc w:val="both"/>
            <w:rPr>
              <w:rFonts w:ascii="Arial" w:eastAsia="Calibri" w:hAnsi="Arial" w:cs="Arial"/>
              <w:b/>
              <w:sz w:val="22"/>
              <w:szCs w:val="22"/>
              <w:lang w:eastAsia="en-US"/>
            </w:rPr>
          </w:pPr>
        </w:p>
      </w:tc>
    </w:tr>
  </w:tbl>
  <w:p w14:paraId="02FE4E99" w14:textId="77777777" w:rsidR="0055695F" w:rsidRPr="00A25151" w:rsidRDefault="0055695F"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Layout w:type="fixed"/>
      <w:tblLook w:val="04A0" w:firstRow="1" w:lastRow="0" w:firstColumn="1" w:lastColumn="0" w:noHBand="0" w:noVBand="1"/>
    </w:tblPr>
    <w:tblGrid>
      <w:gridCol w:w="2835"/>
      <w:gridCol w:w="6733"/>
    </w:tblGrid>
    <w:tr w:rsidR="0055695F" w:rsidRPr="00330DA7" w14:paraId="3D505549" w14:textId="77777777" w:rsidTr="003B165A">
      <w:trPr>
        <w:trHeight w:val="1435"/>
      </w:trPr>
      <w:tc>
        <w:tcPr>
          <w:tcW w:w="2835" w:type="dxa"/>
          <w:shd w:val="clear" w:color="auto" w:fill="auto"/>
        </w:tcPr>
        <w:p w14:paraId="12EA8577" w14:textId="77777777" w:rsidR="0055695F" w:rsidRPr="00330DA7" w:rsidRDefault="0055695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48B69745" wp14:editId="1FD60DC8">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rsidRPr="00431A70" w14:paraId="4BE1F448" w14:textId="77777777" w:rsidTr="00DF3BE8">
            <w:trPr>
              <w:trHeight w:val="144"/>
            </w:trPr>
            <w:tc>
              <w:tcPr>
                <w:tcW w:w="2589" w:type="dxa"/>
              </w:tcPr>
              <w:p w14:paraId="4A0ED356" w14:textId="77777777" w:rsidR="0055695F" w:rsidRPr="00431A70" w:rsidRDefault="0055695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5CE716B" w14:textId="3528CAC2" w:rsidR="0055695F" w:rsidRPr="00431A70" w:rsidRDefault="00184E67"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02051</w:t>
                </w:r>
                <w:r w:rsidR="0055695F">
                  <w:rPr>
                    <w:rFonts w:ascii="Palatino Linotype" w:eastAsia="Calibri" w:hAnsi="Palatino Linotype" w:cs="Tahoma"/>
                    <w:b/>
                    <w:bCs/>
                    <w:sz w:val="22"/>
                    <w:szCs w:val="22"/>
                    <w:lang w:val="es-MX" w:eastAsia="en-US"/>
                  </w:rPr>
                  <w:t>/INFOEM/IP/RR/2025</w:t>
                </w:r>
              </w:p>
            </w:tc>
          </w:tr>
          <w:tr w:rsidR="0055695F" w:rsidRPr="00286D0C" w14:paraId="390E3686" w14:textId="77777777" w:rsidTr="00DF3BE8">
            <w:trPr>
              <w:trHeight w:val="144"/>
            </w:trPr>
            <w:tc>
              <w:tcPr>
                <w:tcW w:w="2589" w:type="dxa"/>
              </w:tcPr>
              <w:p w14:paraId="366542E7"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5C45C1A" w14:textId="48F6E3FB" w:rsidR="0055695F" w:rsidRPr="00286D0C" w:rsidRDefault="007B648A" w:rsidP="005F13CF">
                <w:pPr>
                  <w:tabs>
                    <w:tab w:val="left" w:pos="3122"/>
                    <w:tab w:val="right" w:pos="8838"/>
                  </w:tabs>
                  <w:ind w:left="-106" w:right="-105"/>
                  <w:jc w:val="both"/>
                  <w:rPr>
                    <w:rFonts w:ascii="Palatino Linotype" w:eastAsia="Calibri" w:hAnsi="Palatino Linotype" w:cs="Tahoma"/>
                    <w:bCs/>
                    <w:sz w:val="22"/>
                    <w:szCs w:val="22"/>
                    <w:lang w:eastAsia="en-US"/>
                  </w:rPr>
                </w:pPr>
                <w:r w:rsidRPr="007B648A">
                  <w:rPr>
                    <w:rFonts w:ascii="Palatino Linotype" w:eastAsia="Calibri" w:hAnsi="Palatino Linotype" w:cs="Tahoma"/>
                    <w:bCs/>
                    <w:sz w:val="22"/>
                    <w:szCs w:val="22"/>
                    <w:highlight w:val="black"/>
                    <w:lang w:eastAsia="en-US"/>
                  </w:rPr>
                  <w:t>XXXXXXXXXXXXXXXXXXX</w:t>
                </w:r>
              </w:p>
            </w:tc>
          </w:tr>
          <w:tr w:rsidR="0055695F" w:rsidRPr="00431A70" w14:paraId="0D271A85" w14:textId="77777777" w:rsidTr="00DF3BE8">
            <w:trPr>
              <w:trHeight w:val="283"/>
            </w:trPr>
            <w:tc>
              <w:tcPr>
                <w:tcW w:w="2589" w:type="dxa"/>
              </w:tcPr>
              <w:p w14:paraId="714E8DCA"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DA279CA" w14:textId="5BF90902" w:rsidR="0055695F" w:rsidRPr="005F13CF" w:rsidRDefault="00184E67"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Sistema Municipal </w:t>
                </w:r>
                <w:r w:rsidR="00AD3A3D">
                  <w:rPr>
                    <w:rFonts w:ascii="Palatino Linotype" w:eastAsia="Calibri" w:hAnsi="Palatino Linotype" w:cs="Tahoma"/>
                    <w:bCs/>
                    <w:sz w:val="22"/>
                    <w:szCs w:val="22"/>
                    <w:lang w:val="es-MX" w:eastAsia="en-US"/>
                  </w:rPr>
                  <w:t>p</w:t>
                </w:r>
                <w:r>
                  <w:rPr>
                    <w:rFonts w:ascii="Palatino Linotype" w:eastAsia="Calibri" w:hAnsi="Palatino Linotype" w:cs="Tahoma"/>
                    <w:bCs/>
                    <w:sz w:val="22"/>
                    <w:szCs w:val="22"/>
                    <w:lang w:val="es-MX" w:eastAsia="en-US"/>
                  </w:rPr>
                  <w:t>ara el Desarrollo Integral de la Familia de Tlalnepantla de Baz</w:t>
                </w:r>
                <w:r w:rsidR="0055695F">
                  <w:rPr>
                    <w:rFonts w:ascii="Palatino Linotype" w:eastAsia="Calibri" w:hAnsi="Palatino Linotype" w:cs="Tahoma"/>
                    <w:bCs/>
                    <w:sz w:val="22"/>
                    <w:szCs w:val="22"/>
                    <w:lang w:val="es-MX" w:eastAsia="en-US"/>
                  </w:rPr>
                  <w:t xml:space="preserve"> </w:t>
                </w:r>
              </w:p>
            </w:tc>
          </w:tr>
          <w:tr w:rsidR="0055695F" w:rsidRPr="00431A70" w14:paraId="7A08E3A2" w14:textId="77777777" w:rsidTr="00DF3BE8">
            <w:trPr>
              <w:trHeight w:val="283"/>
            </w:trPr>
            <w:tc>
              <w:tcPr>
                <w:tcW w:w="2589" w:type="dxa"/>
              </w:tcPr>
              <w:p w14:paraId="30311597"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6162150" w14:textId="77777777" w:rsidR="0055695F" w:rsidRPr="00431A70" w:rsidRDefault="0055695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211BB6E" w14:textId="77777777" w:rsidR="0055695F" w:rsidRPr="00330DA7" w:rsidRDefault="0055695F" w:rsidP="00DB7E5F">
          <w:pPr>
            <w:tabs>
              <w:tab w:val="right" w:pos="8838"/>
            </w:tabs>
            <w:ind w:left="-28"/>
            <w:jc w:val="both"/>
            <w:rPr>
              <w:rFonts w:ascii="Arial" w:eastAsia="Calibri" w:hAnsi="Arial" w:cs="Arial"/>
              <w:b/>
              <w:sz w:val="22"/>
              <w:szCs w:val="22"/>
              <w:lang w:eastAsia="en-US"/>
            </w:rPr>
          </w:pPr>
        </w:p>
      </w:tc>
    </w:tr>
  </w:tbl>
  <w:p w14:paraId="4DE4A1B1" w14:textId="77777777" w:rsidR="0055695F" w:rsidRPr="00330DA7" w:rsidRDefault="0055695F"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279AC"/>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4CA2EDB"/>
    <w:multiLevelType w:val="hybridMultilevel"/>
    <w:tmpl w:val="51A6A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FC1A3D"/>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6"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9"/>
  </w:num>
  <w:num w:numId="6">
    <w:abstractNumId w:val="27"/>
  </w:num>
  <w:num w:numId="7">
    <w:abstractNumId w:val="13"/>
  </w:num>
  <w:num w:numId="8">
    <w:abstractNumId w:val="3"/>
  </w:num>
  <w:num w:numId="9">
    <w:abstractNumId w:val="5"/>
  </w:num>
  <w:num w:numId="10">
    <w:abstractNumId w:val="7"/>
  </w:num>
  <w:num w:numId="11">
    <w:abstractNumId w:val="26"/>
  </w:num>
  <w:num w:numId="12">
    <w:abstractNumId w:val="23"/>
  </w:num>
  <w:num w:numId="13">
    <w:abstractNumId w:val="29"/>
  </w:num>
  <w:num w:numId="14">
    <w:abstractNumId w:val="4"/>
  </w:num>
  <w:num w:numId="15">
    <w:abstractNumId w:val="6"/>
  </w:num>
  <w:num w:numId="16">
    <w:abstractNumId w:val="17"/>
  </w:num>
  <w:num w:numId="17">
    <w:abstractNumId w:val="15"/>
  </w:num>
  <w:num w:numId="18">
    <w:abstractNumId w:val="28"/>
  </w:num>
  <w:num w:numId="19">
    <w:abstractNumId w:val="16"/>
  </w:num>
  <w:num w:numId="20">
    <w:abstractNumId w:val="1"/>
  </w:num>
  <w:num w:numId="21">
    <w:abstractNumId w:val="2"/>
  </w:num>
  <w:num w:numId="22">
    <w:abstractNumId w:val="22"/>
  </w:num>
  <w:num w:numId="23">
    <w:abstractNumId w:val="20"/>
  </w:num>
  <w:num w:numId="24">
    <w:abstractNumId w:val="11"/>
  </w:num>
  <w:num w:numId="25">
    <w:abstractNumId w:val="21"/>
  </w:num>
  <w:num w:numId="26">
    <w:abstractNumId w:val="18"/>
  </w:num>
  <w:num w:numId="27">
    <w:abstractNumId w:val="10"/>
  </w:num>
  <w:num w:numId="28">
    <w:abstractNumId w:val="14"/>
  </w:num>
  <w:num w:numId="29">
    <w:abstractNumId w:val="9"/>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5FF2"/>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B34"/>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4FB8"/>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4E67"/>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4793"/>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3480"/>
    <w:rsid w:val="00215D0D"/>
    <w:rsid w:val="002161C6"/>
    <w:rsid w:val="0021782D"/>
    <w:rsid w:val="00217AEF"/>
    <w:rsid w:val="00221EC9"/>
    <w:rsid w:val="00221F64"/>
    <w:rsid w:val="0022221D"/>
    <w:rsid w:val="0022258F"/>
    <w:rsid w:val="00222731"/>
    <w:rsid w:val="00223139"/>
    <w:rsid w:val="00223317"/>
    <w:rsid w:val="002233AD"/>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6629"/>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43B"/>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0BD2"/>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47E9"/>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4CB1"/>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2B1"/>
    <w:rsid w:val="003C7FD0"/>
    <w:rsid w:val="003D0268"/>
    <w:rsid w:val="003D11DD"/>
    <w:rsid w:val="003D1770"/>
    <w:rsid w:val="003D1A43"/>
    <w:rsid w:val="003D1A64"/>
    <w:rsid w:val="003D1AEC"/>
    <w:rsid w:val="003D1DB6"/>
    <w:rsid w:val="003D3674"/>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9FA"/>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3D0E"/>
    <w:rsid w:val="004E401B"/>
    <w:rsid w:val="004E41C7"/>
    <w:rsid w:val="004E43D5"/>
    <w:rsid w:val="004E446D"/>
    <w:rsid w:val="004E55CC"/>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7F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54D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5A2"/>
    <w:rsid w:val="005366E5"/>
    <w:rsid w:val="00536B36"/>
    <w:rsid w:val="00540E5A"/>
    <w:rsid w:val="005421D2"/>
    <w:rsid w:val="005423DD"/>
    <w:rsid w:val="00542B7D"/>
    <w:rsid w:val="00542D5F"/>
    <w:rsid w:val="005435DE"/>
    <w:rsid w:val="00543AD3"/>
    <w:rsid w:val="005441AD"/>
    <w:rsid w:val="00544B35"/>
    <w:rsid w:val="00544C28"/>
    <w:rsid w:val="0054529E"/>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95F"/>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0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2AE"/>
    <w:rsid w:val="005D1427"/>
    <w:rsid w:val="005D22D3"/>
    <w:rsid w:val="005D26B8"/>
    <w:rsid w:val="005D285E"/>
    <w:rsid w:val="005D364D"/>
    <w:rsid w:val="005D3841"/>
    <w:rsid w:val="005D457F"/>
    <w:rsid w:val="005D49C8"/>
    <w:rsid w:val="005D5607"/>
    <w:rsid w:val="005D5B86"/>
    <w:rsid w:val="005D600F"/>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3282"/>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2BDC"/>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36E3"/>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545F"/>
    <w:rsid w:val="007561A3"/>
    <w:rsid w:val="00756BD7"/>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5FD"/>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648A"/>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29F8"/>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4CA"/>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5F"/>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2F98"/>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1ECF"/>
    <w:rsid w:val="00952615"/>
    <w:rsid w:val="009535BD"/>
    <w:rsid w:val="00953D8B"/>
    <w:rsid w:val="00953FF0"/>
    <w:rsid w:val="00954502"/>
    <w:rsid w:val="00954829"/>
    <w:rsid w:val="0095506D"/>
    <w:rsid w:val="009553A4"/>
    <w:rsid w:val="00955A98"/>
    <w:rsid w:val="00955DA9"/>
    <w:rsid w:val="009576B2"/>
    <w:rsid w:val="00960346"/>
    <w:rsid w:val="00960466"/>
    <w:rsid w:val="00960F05"/>
    <w:rsid w:val="00961724"/>
    <w:rsid w:val="009617D3"/>
    <w:rsid w:val="00961B68"/>
    <w:rsid w:val="009626F7"/>
    <w:rsid w:val="009628F1"/>
    <w:rsid w:val="0096463B"/>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3EF8"/>
    <w:rsid w:val="009940FC"/>
    <w:rsid w:val="009942A6"/>
    <w:rsid w:val="00994396"/>
    <w:rsid w:val="00994B03"/>
    <w:rsid w:val="00994FB1"/>
    <w:rsid w:val="00995A6A"/>
    <w:rsid w:val="00995D84"/>
    <w:rsid w:val="00996302"/>
    <w:rsid w:val="009971AA"/>
    <w:rsid w:val="009977F9"/>
    <w:rsid w:val="00997908"/>
    <w:rsid w:val="009A0A04"/>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1C5"/>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5CC"/>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57FB6"/>
    <w:rsid w:val="00A617D1"/>
    <w:rsid w:val="00A61D6F"/>
    <w:rsid w:val="00A6222C"/>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3D"/>
    <w:rsid w:val="00AD3AC5"/>
    <w:rsid w:val="00AD3D57"/>
    <w:rsid w:val="00AD497C"/>
    <w:rsid w:val="00AD4AD2"/>
    <w:rsid w:val="00AD50F9"/>
    <w:rsid w:val="00AD55E6"/>
    <w:rsid w:val="00AD77F7"/>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1E4"/>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27D0A"/>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BDA"/>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18B"/>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12B"/>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621"/>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1A2"/>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33B"/>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0E18"/>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859"/>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2982"/>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A6854D"/>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tlalnepantla.gob.mx/index.php/quienes-somos/organigram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0D6A-2B56-457E-938F-A8A1ED74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2736</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HECTOR FABIAN ORDOÑEZ GARCIA</cp:lastModifiedBy>
  <cp:revision>4</cp:revision>
  <cp:lastPrinted>2025-04-04T16:43:00Z</cp:lastPrinted>
  <dcterms:created xsi:type="dcterms:W3CDTF">2025-04-04T16:43:00Z</dcterms:created>
  <dcterms:modified xsi:type="dcterms:W3CDTF">2025-04-28T20:46:00Z</dcterms:modified>
</cp:coreProperties>
</file>