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4"/>
          <w:szCs w:val="24"/>
          <w:lang w:val="es-ES" w:eastAsia="es-ES"/>
        </w:rPr>
        <w:id w:val="1492215735"/>
        <w:docPartObj>
          <w:docPartGallery w:val="Table of Contents"/>
          <w:docPartUnique/>
        </w:docPartObj>
      </w:sdtPr>
      <w:sdtEndPr>
        <w:rPr>
          <w:b/>
          <w:bCs/>
        </w:rPr>
      </w:sdtEndPr>
      <w:sdtContent>
        <w:p w14:paraId="1AE18B79" w14:textId="6B195B53" w:rsidR="00AE3DA7" w:rsidRPr="00CA6992" w:rsidRDefault="00AE3DA7" w:rsidP="00965EC6">
          <w:pPr>
            <w:pStyle w:val="TtulodeTDC"/>
            <w:spacing w:before="0" w:line="240" w:lineRule="auto"/>
            <w:rPr>
              <w:rFonts w:ascii="Palatino Linotype" w:hAnsi="Palatino Linotype"/>
              <w:color w:val="auto"/>
              <w:sz w:val="24"/>
              <w:szCs w:val="24"/>
              <w:lang w:val="es-ES"/>
            </w:rPr>
          </w:pPr>
          <w:r w:rsidRPr="00CA6992">
            <w:rPr>
              <w:rFonts w:ascii="Palatino Linotype" w:hAnsi="Palatino Linotype"/>
              <w:color w:val="auto"/>
              <w:sz w:val="24"/>
              <w:szCs w:val="24"/>
              <w:lang w:val="es-ES"/>
            </w:rPr>
            <w:t>Contenido</w:t>
          </w:r>
        </w:p>
        <w:p w14:paraId="3EB312A7" w14:textId="77777777" w:rsidR="00AA6EA9" w:rsidRPr="00CA6992" w:rsidRDefault="00AA6EA9" w:rsidP="00965EC6">
          <w:pPr>
            <w:spacing w:line="240" w:lineRule="auto"/>
            <w:rPr>
              <w:sz w:val="24"/>
              <w:szCs w:val="24"/>
              <w:lang w:val="es-ES" w:eastAsia="es-MX"/>
            </w:rPr>
          </w:pPr>
        </w:p>
        <w:p w14:paraId="0C04C1EE" w14:textId="0AD62829" w:rsidR="00965EC6" w:rsidRPr="00CA6992" w:rsidRDefault="00AE3DA7" w:rsidP="00965EC6">
          <w:pPr>
            <w:pStyle w:val="TDC1"/>
            <w:tabs>
              <w:tab w:val="right" w:leader="dot" w:pos="9034"/>
            </w:tabs>
            <w:rPr>
              <w:rFonts w:asciiTheme="minorHAnsi" w:eastAsiaTheme="minorEastAsia" w:hAnsiTheme="minorHAnsi" w:cstheme="minorBidi"/>
              <w:noProof/>
              <w:szCs w:val="22"/>
              <w:lang w:eastAsia="es-MX"/>
            </w:rPr>
          </w:pPr>
          <w:r w:rsidRPr="00CA6992">
            <w:rPr>
              <w:sz w:val="24"/>
              <w:szCs w:val="24"/>
            </w:rPr>
            <w:fldChar w:fldCharType="begin"/>
          </w:r>
          <w:r w:rsidRPr="00CA6992">
            <w:rPr>
              <w:sz w:val="24"/>
              <w:szCs w:val="24"/>
            </w:rPr>
            <w:instrText xml:space="preserve"> TOC \o "1-3" \h \z \u </w:instrText>
          </w:r>
          <w:r w:rsidRPr="00CA6992">
            <w:rPr>
              <w:sz w:val="24"/>
              <w:szCs w:val="24"/>
            </w:rPr>
            <w:fldChar w:fldCharType="separate"/>
          </w:r>
          <w:hyperlink w:anchor="_Toc210247118" w:history="1">
            <w:r w:rsidR="00965EC6" w:rsidRPr="00CA6992">
              <w:rPr>
                <w:rStyle w:val="Hipervnculo"/>
                <w:noProof/>
                <w:color w:val="auto"/>
              </w:rPr>
              <w:t>ANTECEDENTES</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_Toc210247118 \h </w:instrText>
            </w:r>
            <w:r w:rsidR="00965EC6" w:rsidRPr="00CA6992">
              <w:rPr>
                <w:noProof/>
                <w:webHidden/>
              </w:rPr>
            </w:r>
            <w:r w:rsidR="00965EC6" w:rsidRPr="00CA6992">
              <w:rPr>
                <w:noProof/>
                <w:webHidden/>
              </w:rPr>
              <w:fldChar w:fldCharType="separate"/>
            </w:r>
            <w:r w:rsidR="00CA6992">
              <w:rPr>
                <w:noProof/>
                <w:webHidden/>
              </w:rPr>
              <w:t>2</w:t>
            </w:r>
            <w:r w:rsidR="00965EC6" w:rsidRPr="00CA6992">
              <w:rPr>
                <w:noProof/>
                <w:webHidden/>
              </w:rPr>
              <w:fldChar w:fldCharType="end"/>
            </w:r>
          </w:hyperlink>
        </w:p>
        <w:p w14:paraId="2D908F52" w14:textId="0D6A4867" w:rsidR="00965EC6" w:rsidRPr="00CA6992" w:rsidRDefault="00AD24A6" w:rsidP="00965EC6">
          <w:pPr>
            <w:pStyle w:val="TDC2"/>
            <w:rPr>
              <w:rFonts w:asciiTheme="minorHAnsi" w:eastAsiaTheme="minorEastAsia" w:hAnsiTheme="minorHAnsi" w:cstheme="minorBidi"/>
              <w:noProof/>
              <w:szCs w:val="22"/>
              <w:lang w:eastAsia="es-MX"/>
            </w:rPr>
          </w:pPr>
          <w:hyperlink w:anchor="_Toc210247119" w:history="1">
            <w:r w:rsidR="00965EC6" w:rsidRPr="00CA6992">
              <w:rPr>
                <w:rStyle w:val="Hipervnculo"/>
                <w:noProof/>
                <w:color w:val="auto"/>
              </w:rPr>
              <w:t>DE LA SOLICITUD DE INFORMACIÓN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_Toc210247119 \h </w:instrText>
            </w:r>
            <w:r w:rsidR="00965EC6" w:rsidRPr="00CA6992">
              <w:rPr>
                <w:noProof/>
                <w:webHidden/>
              </w:rPr>
            </w:r>
            <w:r w:rsidR="00965EC6" w:rsidRPr="00CA6992">
              <w:rPr>
                <w:noProof/>
                <w:webHidden/>
              </w:rPr>
              <w:fldChar w:fldCharType="separate"/>
            </w:r>
            <w:r w:rsidR="00CA6992">
              <w:rPr>
                <w:noProof/>
                <w:webHidden/>
              </w:rPr>
              <w:t>2</w:t>
            </w:r>
            <w:r w:rsidR="00965EC6" w:rsidRPr="00CA6992">
              <w:rPr>
                <w:noProof/>
                <w:webHidden/>
              </w:rPr>
              <w:fldChar w:fldCharType="end"/>
            </w:r>
          </w:hyperlink>
        </w:p>
        <w:p w14:paraId="1DD6F7AF" w14:textId="1DB9B80D" w:rsidR="00965EC6" w:rsidRPr="00CA6992" w:rsidRDefault="00AD24A6" w:rsidP="00965EC6">
          <w:pPr>
            <w:pStyle w:val="TDC3"/>
            <w:rPr>
              <w:rFonts w:asciiTheme="minorHAnsi" w:eastAsiaTheme="minorEastAsia" w:hAnsiTheme="minorHAnsi" w:cstheme="minorBidi"/>
              <w:noProof/>
              <w:szCs w:val="22"/>
              <w:lang w:eastAsia="es-MX"/>
            </w:rPr>
          </w:pPr>
          <w:hyperlink w:anchor="_Toc210247120" w:history="1">
            <w:r w:rsidR="00965EC6" w:rsidRPr="00CA6992">
              <w:rPr>
                <w:rStyle w:val="Hipervnculo"/>
                <w:noProof/>
                <w:color w:val="auto"/>
              </w:rPr>
              <w:t>a) Solicitud de información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_Toc210247120 \h </w:instrText>
            </w:r>
            <w:r w:rsidR="00965EC6" w:rsidRPr="00CA6992">
              <w:rPr>
                <w:noProof/>
                <w:webHidden/>
              </w:rPr>
            </w:r>
            <w:r w:rsidR="00965EC6" w:rsidRPr="00CA6992">
              <w:rPr>
                <w:noProof/>
                <w:webHidden/>
              </w:rPr>
              <w:fldChar w:fldCharType="separate"/>
            </w:r>
            <w:r w:rsidR="00CA6992">
              <w:rPr>
                <w:noProof/>
                <w:webHidden/>
              </w:rPr>
              <w:t>2</w:t>
            </w:r>
            <w:r w:rsidR="00965EC6" w:rsidRPr="00CA6992">
              <w:rPr>
                <w:noProof/>
                <w:webHidden/>
              </w:rPr>
              <w:fldChar w:fldCharType="end"/>
            </w:r>
          </w:hyperlink>
        </w:p>
        <w:p w14:paraId="5AE8C592" w14:textId="19C5394E" w:rsidR="00965EC6" w:rsidRPr="00CA6992" w:rsidRDefault="00AD24A6" w:rsidP="00965EC6">
          <w:pPr>
            <w:pStyle w:val="TDC3"/>
            <w:rPr>
              <w:rFonts w:asciiTheme="minorHAnsi" w:eastAsiaTheme="minorEastAsia" w:hAnsiTheme="minorHAnsi" w:cstheme="minorBidi"/>
              <w:noProof/>
              <w:szCs w:val="22"/>
              <w:lang w:eastAsia="es-MX"/>
            </w:rPr>
          </w:pPr>
          <w:hyperlink w:anchor="_Toc210247121" w:history="1">
            <w:r w:rsidR="00965EC6" w:rsidRPr="00CA6992">
              <w:rPr>
                <w:rStyle w:val="Hipervnculo"/>
                <w:noProof/>
                <w:color w:val="auto"/>
              </w:rPr>
              <w:t>b) Turno de la solicitud de información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_Toc210247121 \h </w:instrText>
            </w:r>
            <w:r w:rsidR="00965EC6" w:rsidRPr="00CA6992">
              <w:rPr>
                <w:noProof/>
                <w:webHidden/>
              </w:rPr>
            </w:r>
            <w:r w:rsidR="00965EC6" w:rsidRPr="00CA6992">
              <w:rPr>
                <w:noProof/>
                <w:webHidden/>
              </w:rPr>
              <w:fldChar w:fldCharType="separate"/>
            </w:r>
            <w:r w:rsidR="00CA6992">
              <w:rPr>
                <w:noProof/>
                <w:webHidden/>
              </w:rPr>
              <w:t>3</w:t>
            </w:r>
            <w:r w:rsidR="00965EC6" w:rsidRPr="00CA6992">
              <w:rPr>
                <w:noProof/>
                <w:webHidden/>
              </w:rPr>
              <w:fldChar w:fldCharType="end"/>
            </w:r>
          </w:hyperlink>
        </w:p>
        <w:p w14:paraId="2EF05971" w14:textId="2CDCD120" w:rsidR="00965EC6" w:rsidRPr="00CA6992" w:rsidRDefault="00AD24A6" w:rsidP="00965EC6">
          <w:pPr>
            <w:pStyle w:val="TDC3"/>
            <w:rPr>
              <w:rFonts w:asciiTheme="minorHAnsi" w:eastAsiaTheme="minorEastAsia" w:hAnsiTheme="minorHAnsi" w:cstheme="minorBidi"/>
              <w:noProof/>
              <w:szCs w:val="22"/>
              <w:lang w:eastAsia="es-MX"/>
            </w:rPr>
          </w:pPr>
          <w:hyperlink w:anchor="_Toc210247122" w:history="1">
            <w:r w:rsidR="00965EC6" w:rsidRPr="00CA6992">
              <w:rPr>
                <w:rStyle w:val="Hipervnculo"/>
                <w:noProof/>
                <w:color w:val="auto"/>
              </w:rPr>
              <w:t>c) Prórroga</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_Toc210247122 \h </w:instrText>
            </w:r>
            <w:r w:rsidR="00965EC6" w:rsidRPr="00CA6992">
              <w:rPr>
                <w:noProof/>
                <w:webHidden/>
              </w:rPr>
            </w:r>
            <w:r w:rsidR="00965EC6" w:rsidRPr="00CA6992">
              <w:rPr>
                <w:noProof/>
                <w:webHidden/>
              </w:rPr>
              <w:fldChar w:fldCharType="separate"/>
            </w:r>
            <w:r w:rsidR="00CA6992">
              <w:rPr>
                <w:noProof/>
                <w:webHidden/>
              </w:rPr>
              <w:t>3</w:t>
            </w:r>
            <w:r w:rsidR="00965EC6" w:rsidRPr="00CA6992">
              <w:rPr>
                <w:noProof/>
                <w:webHidden/>
              </w:rPr>
              <w:fldChar w:fldCharType="end"/>
            </w:r>
          </w:hyperlink>
        </w:p>
        <w:p w14:paraId="55A41100" w14:textId="586B84CB" w:rsidR="00965EC6" w:rsidRPr="00CA6992" w:rsidRDefault="00AD24A6" w:rsidP="00965EC6">
          <w:pPr>
            <w:pStyle w:val="TDC3"/>
            <w:rPr>
              <w:rFonts w:asciiTheme="minorHAnsi" w:eastAsiaTheme="minorEastAsia" w:hAnsiTheme="minorHAnsi" w:cstheme="minorBidi"/>
              <w:noProof/>
              <w:szCs w:val="22"/>
              <w:lang w:eastAsia="es-MX"/>
            </w:rPr>
          </w:pPr>
          <w:hyperlink w:anchor="_Toc210247123" w:history="1">
            <w:r w:rsidR="00965EC6" w:rsidRPr="00CA6992">
              <w:rPr>
                <w:rStyle w:val="Hipervnculo"/>
                <w:noProof/>
                <w:color w:val="auto"/>
              </w:rPr>
              <w:t xml:space="preserve">d) </w:t>
            </w:r>
            <w:r w:rsidR="00965EC6" w:rsidRPr="00CA6992">
              <w:rPr>
                <w:rStyle w:val="Hipervnculo"/>
                <w:noProof/>
                <w:color w:val="auto"/>
                <w:lang w:val="es-ES"/>
              </w:rPr>
              <w:t xml:space="preserve">Respuesta </w:t>
            </w:r>
            <w:r w:rsidR="00965EC6" w:rsidRPr="00CA6992">
              <w:rPr>
                <w:rStyle w:val="Hipervnculo"/>
                <w:rFonts w:eastAsia="Calibri"/>
                <w:noProof/>
                <w:color w:val="auto"/>
                <w:lang w:eastAsia="en-US"/>
              </w:rPr>
              <w:t>del Sujeto Obligado</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_Toc210247123 \h </w:instrText>
            </w:r>
            <w:r w:rsidR="00965EC6" w:rsidRPr="00CA6992">
              <w:rPr>
                <w:noProof/>
                <w:webHidden/>
              </w:rPr>
            </w:r>
            <w:r w:rsidR="00965EC6" w:rsidRPr="00CA6992">
              <w:rPr>
                <w:noProof/>
                <w:webHidden/>
              </w:rPr>
              <w:fldChar w:fldCharType="separate"/>
            </w:r>
            <w:r w:rsidR="00CA6992">
              <w:rPr>
                <w:noProof/>
                <w:webHidden/>
              </w:rPr>
              <w:t>4</w:t>
            </w:r>
            <w:r w:rsidR="00965EC6" w:rsidRPr="00CA6992">
              <w:rPr>
                <w:noProof/>
                <w:webHidden/>
              </w:rPr>
              <w:fldChar w:fldCharType="end"/>
            </w:r>
          </w:hyperlink>
        </w:p>
        <w:p w14:paraId="122D1BBF" w14:textId="2D2D42B8" w:rsidR="00965EC6" w:rsidRPr="00CA6992" w:rsidRDefault="00AD24A6" w:rsidP="00965EC6">
          <w:pPr>
            <w:pStyle w:val="TDC2"/>
            <w:rPr>
              <w:rFonts w:asciiTheme="minorHAnsi" w:eastAsiaTheme="minorEastAsia" w:hAnsiTheme="minorHAnsi" w:cstheme="minorBidi"/>
              <w:noProof/>
              <w:szCs w:val="22"/>
              <w:lang w:eastAsia="es-MX"/>
            </w:rPr>
          </w:pPr>
          <w:hyperlink w:anchor="_Toc210247124" w:history="1">
            <w:r w:rsidR="00965EC6" w:rsidRPr="00CA6992">
              <w:rPr>
                <w:rStyle w:val="Hipervnculo"/>
                <w:noProof/>
                <w:color w:val="auto"/>
              </w:rPr>
              <w:t>DEL RECURSO DE REVISIÓN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_Toc210247124 \h </w:instrText>
            </w:r>
            <w:r w:rsidR="00965EC6" w:rsidRPr="00CA6992">
              <w:rPr>
                <w:noProof/>
                <w:webHidden/>
              </w:rPr>
            </w:r>
            <w:r w:rsidR="00965EC6" w:rsidRPr="00CA6992">
              <w:rPr>
                <w:noProof/>
                <w:webHidden/>
              </w:rPr>
              <w:fldChar w:fldCharType="separate"/>
            </w:r>
            <w:r w:rsidR="00CA6992">
              <w:rPr>
                <w:noProof/>
                <w:webHidden/>
              </w:rPr>
              <w:t>6</w:t>
            </w:r>
            <w:r w:rsidR="00965EC6" w:rsidRPr="00CA6992">
              <w:rPr>
                <w:noProof/>
                <w:webHidden/>
              </w:rPr>
              <w:fldChar w:fldCharType="end"/>
            </w:r>
          </w:hyperlink>
        </w:p>
        <w:p w14:paraId="678E33B1" w14:textId="5668D81D" w:rsidR="00965EC6" w:rsidRPr="00CA6992" w:rsidRDefault="00AD24A6" w:rsidP="00965EC6">
          <w:pPr>
            <w:pStyle w:val="TDC3"/>
            <w:rPr>
              <w:rFonts w:asciiTheme="minorHAnsi" w:eastAsiaTheme="minorEastAsia" w:hAnsiTheme="minorHAnsi" w:cstheme="minorBidi"/>
              <w:noProof/>
              <w:szCs w:val="22"/>
              <w:lang w:eastAsia="es-MX"/>
            </w:rPr>
          </w:pPr>
          <w:hyperlink w:anchor="_Toc210247125" w:history="1">
            <w:r w:rsidR="00965EC6" w:rsidRPr="00CA6992">
              <w:rPr>
                <w:rStyle w:val="Hipervnculo"/>
                <w:noProof/>
                <w:color w:val="auto"/>
              </w:rPr>
              <w:t>a) Interposición del Recurso de Revisión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_Toc210247125 \h </w:instrText>
            </w:r>
            <w:r w:rsidR="00965EC6" w:rsidRPr="00CA6992">
              <w:rPr>
                <w:noProof/>
                <w:webHidden/>
              </w:rPr>
            </w:r>
            <w:r w:rsidR="00965EC6" w:rsidRPr="00CA6992">
              <w:rPr>
                <w:noProof/>
                <w:webHidden/>
              </w:rPr>
              <w:fldChar w:fldCharType="separate"/>
            </w:r>
            <w:r w:rsidR="00CA6992">
              <w:rPr>
                <w:noProof/>
                <w:webHidden/>
              </w:rPr>
              <w:t>6</w:t>
            </w:r>
            <w:r w:rsidR="00965EC6" w:rsidRPr="00CA6992">
              <w:rPr>
                <w:noProof/>
                <w:webHidden/>
              </w:rPr>
              <w:fldChar w:fldCharType="end"/>
            </w:r>
          </w:hyperlink>
        </w:p>
        <w:p w14:paraId="55620E2D" w14:textId="181EB198" w:rsidR="00965EC6" w:rsidRPr="00CA6992" w:rsidRDefault="00AD24A6" w:rsidP="00965EC6">
          <w:pPr>
            <w:pStyle w:val="TDC3"/>
            <w:rPr>
              <w:rFonts w:asciiTheme="minorHAnsi" w:eastAsiaTheme="minorEastAsia" w:hAnsiTheme="minorHAnsi" w:cstheme="minorBidi"/>
              <w:noProof/>
              <w:szCs w:val="22"/>
              <w:lang w:eastAsia="es-MX"/>
            </w:rPr>
          </w:pPr>
          <w:hyperlink w:anchor="_Toc210247126" w:history="1">
            <w:r w:rsidR="00965EC6" w:rsidRPr="00CA6992">
              <w:rPr>
                <w:rStyle w:val="Hipervnculo"/>
                <w:noProof/>
                <w:color w:val="auto"/>
              </w:rPr>
              <w:t>b) Turno del Recurso de Revisión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_Toc210247126 \h </w:instrText>
            </w:r>
            <w:r w:rsidR="00965EC6" w:rsidRPr="00CA6992">
              <w:rPr>
                <w:noProof/>
                <w:webHidden/>
              </w:rPr>
            </w:r>
            <w:r w:rsidR="00965EC6" w:rsidRPr="00CA6992">
              <w:rPr>
                <w:noProof/>
                <w:webHidden/>
              </w:rPr>
              <w:fldChar w:fldCharType="separate"/>
            </w:r>
            <w:r w:rsidR="00CA6992">
              <w:rPr>
                <w:noProof/>
                <w:webHidden/>
              </w:rPr>
              <w:t>7</w:t>
            </w:r>
            <w:r w:rsidR="00965EC6" w:rsidRPr="00CA6992">
              <w:rPr>
                <w:noProof/>
                <w:webHidden/>
              </w:rPr>
              <w:fldChar w:fldCharType="end"/>
            </w:r>
          </w:hyperlink>
        </w:p>
        <w:p w14:paraId="2DC6BE5F" w14:textId="06F62653" w:rsidR="00965EC6" w:rsidRPr="00CA6992" w:rsidRDefault="00AD24A6" w:rsidP="00965EC6">
          <w:pPr>
            <w:pStyle w:val="TDC3"/>
            <w:rPr>
              <w:rFonts w:asciiTheme="minorHAnsi" w:eastAsiaTheme="minorEastAsia" w:hAnsiTheme="minorHAnsi" w:cstheme="minorBidi"/>
              <w:noProof/>
              <w:szCs w:val="22"/>
              <w:lang w:eastAsia="es-MX"/>
            </w:rPr>
          </w:pPr>
          <w:hyperlink w:anchor="_Toc210247127" w:history="1">
            <w:r w:rsidR="00965EC6" w:rsidRPr="00CA6992">
              <w:rPr>
                <w:rStyle w:val="Hipervnculo"/>
                <w:noProof/>
                <w:color w:val="auto"/>
              </w:rPr>
              <w:t>c) Admisión del Recurso de Revisión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_Toc210247127 \h </w:instrText>
            </w:r>
            <w:r w:rsidR="00965EC6" w:rsidRPr="00CA6992">
              <w:rPr>
                <w:noProof/>
                <w:webHidden/>
              </w:rPr>
            </w:r>
            <w:r w:rsidR="00965EC6" w:rsidRPr="00CA6992">
              <w:rPr>
                <w:noProof/>
                <w:webHidden/>
              </w:rPr>
              <w:fldChar w:fldCharType="separate"/>
            </w:r>
            <w:r w:rsidR="00CA6992">
              <w:rPr>
                <w:noProof/>
                <w:webHidden/>
              </w:rPr>
              <w:t>7</w:t>
            </w:r>
            <w:r w:rsidR="00965EC6" w:rsidRPr="00CA6992">
              <w:rPr>
                <w:noProof/>
                <w:webHidden/>
              </w:rPr>
              <w:fldChar w:fldCharType="end"/>
            </w:r>
          </w:hyperlink>
        </w:p>
        <w:p w14:paraId="3C821D2D" w14:textId="1F36B41F" w:rsidR="00965EC6" w:rsidRPr="00CA6992" w:rsidRDefault="00AD24A6" w:rsidP="00965EC6">
          <w:pPr>
            <w:pStyle w:val="TDC3"/>
            <w:rPr>
              <w:rFonts w:asciiTheme="minorHAnsi" w:eastAsiaTheme="minorEastAsia" w:hAnsiTheme="minorHAnsi" w:cstheme="minorBidi"/>
              <w:noProof/>
              <w:szCs w:val="22"/>
              <w:lang w:eastAsia="es-MX"/>
            </w:rPr>
          </w:pPr>
          <w:hyperlink w:anchor="_Toc210247128" w:history="1">
            <w:r w:rsidR="00965EC6" w:rsidRPr="00CA6992">
              <w:rPr>
                <w:rStyle w:val="Hipervnculo"/>
                <w:noProof/>
                <w:color w:val="auto"/>
              </w:rPr>
              <w:t>d) Informe Justificado del Sujeto Obligado</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_Toc210247128 \h </w:instrText>
            </w:r>
            <w:r w:rsidR="00965EC6" w:rsidRPr="00CA6992">
              <w:rPr>
                <w:noProof/>
                <w:webHidden/>
              </w:rPr>
            </w:r>
            <w:r w:rsidR="00965EC6" w:rsidRPr="00CA6992">
              <w:rPr>
                <w:noProof/>
                <w:webHidden/>
              </w:rPr>
              <w:fldChar w:fldCharType="separate"/>
            </w:r>
            <w:r w:rsidR="00CA6992">
              <w:rPr>
                <w:noProof/>
                <w:webHidden/>
              </w:rPr>
              <w:t>8</w:t>
            </w:r>
            <w:r w:rsidR="00965EC6" w:rsidRPr="00CA6992">
              <w:rPr>
                <w:noProof/>
                <w:webHidden/>
              </w:rPr>
              <w:fldChar w:fldCharType="end"/>
            </w:r>
          </w:hyperlink>
        </w:p>
        <w:p w14:paraId="66A618F1" w14:textId="602CEB20" w:rsidR="00965EC6" w:rsidRPr="00CA6992" w:rsidRDefault="00AD24A6" w:rsidP="00965EC6">
          <w:pPr>
            <w:pStyle w:val="TDC3"/>
            <w:rPr>
              <w:rFonts w:asciiTheme="minorHAnsi" w:eastAsiaTheme="minorEastAsia" w:hAnsiTheme="minorHAnsi" w:cstheme="minorBidi"/>
              <w:noProof/>
              <w:szCs w:val="22"/>
              <w:lang w:eastAsia="es-MX"/>
            </w:rPr>
          </w:pPr>
          <w:hyperlink w:anchor="_Toc210247129" w:history="1">
            <w:r w:rsidR="00965EC6" w:rsidRPr="00CA6992">
              <w:rPr>
                <w:rStyle w:val="Hipervnculo"/>
                <w:rFonts w:eastAsia="Calibri"/>
                <w:bCs/>
                <w:noProof/>
                <w:color w:val="auto"/>
                <w:lang w:eastAsia="en-US"/>
              </w:rPr>
              <w:t>e)</w:t>
            </w:r>
            <w:r w:rsidR="00965EC6" w:rsidRPr="00CA6992">
              <w:rPr>
                <w:rStyle w:val="Hipervnculo"/>
                <w:noProof/>
                <w:color w:val="auto"/>
              </w:rPr>
              <w:t xml:space="preserve"> </w:t>
            </w:r>
            <w:r w:rsidR="00965EC6" w:rsidRPr="00CA6992">
              <w:rPr>
                <w:rStyle w:val="Hipervnculo"/>
                <w:noProof/>
                <w:color w:val="auto"/>
                <w:lang w:val="es-ES"/>
              </w:rPr>
              <w:t>Manifestaciones de la Parte Recurrente</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_Toc210247129 \h </w:instrText>
            </w:r>
            <w:r w:rsidR="00965EC6" w:rsidRPr="00CA6992">
              <w:rPr>
                <w:noProof/>
                <w:webHidden/>
              </w:rPr>
            </w:r>
            <w:r w:rsidR="00965EC6" w:rsidRPr="00CA6992">
              <w:rPr>
                <w:noProof/>
                <w:webHidden/>
              </w:rPr>
              <w:fldChar w:fldCharType="separate"/>
            </w:r>
            <w:r w:rsidR="00CA6992">
              <w:rPr>
                <w:noProof/>
                <w:webHidden/>
              </w:rPr>
              <w:t>8</w:t>
            </w:r>
            <w:r w:rsidR="00965EC6" w:rsidRPr="00CA6992">
              <w:rPr>
                <w:noProof/>
                <w:webHidden/>
              </w:rPr>
              <w:fldChar w:fldCharType="end"/>
            </w:r>
          </w:hyperlink>
        </w:p>
        <w:p w14:paraId="0D17CE57" w14:textId="79F3C0A8" w:rsidR="00965EC6" w:rsidRPr="00CA6992" w:rsidRDefault="00AD24A6" w:rsidP="00965EC6">
          <w:pPr>
            <w:pStyle w:val="TDC3"/>
            <w:rPr>
              <w:rFonts w:asciiTheme="minorHAnsi" w:eastAsiaTheme="minorEastAsia" w:hAnsiTheme="minorHAnsi" w:cstheme="minorBidi"/>
              <w:noProof/>
              <w:szCs w:val="22"/>
              <w:lang w:eastAsia="es-MX"/>
            </w:rPr>
          </w:pPr>
          <w:hyperlink w:anchor="_Toc210247130" w:history="1">
            <w:r w:rsidR="00965EC6" w:rsidRPr="00CA6992">
              <w:rPr>
                <w:rStyle w:val="Hipervnculo"/>
                <w:noProof/>
                <w:color w:val="auto"/>
              </w:rPr>
              <w:t>f) Ampliación de plazo para resolver el Recurso de Revisión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_Toc210247130 \h </w:instrText>
            </w:r>
            <w:r w:rsidR="00965EC6" w:rsidRPr="00CA6992">
              <w:rPr>
                <w:noProof/>
                <w:webHidden/>
              </w:rPr>
            </w:r>
            <w:r w:rsidR="00965EC6" w:rsidRPr="00CA6992">
              <w:rPr>
                <w:noProof/>
                <w:webHidden/>
              </w:rPr>
              <w:fldChar w:fldCharType="separate"/>
            </w:r>
            <w:r w:rsidR="00CA6992">
              <w:rPr>
                <w:noProof/>
                <w:webHidden/>
              </w:rPr>
              <w:t>9</w:t>
            </w:r>
            <w:r w:rsidR="00965EC6" w:rsidRPr="00CA6992">
              <w:rPr>
                <w:noProof/>
                <w:webHidden/>
              </w:rPr>
              <w:fldChar w:fldCharType="end"/>
            </w:r>
          </w:hyperlink>
        </w:p>
        <w:p w14:paraId="65538B96" w14:textId="373BE191" w:rsidR="00965EC6" w:rsidRPr="00CA6992" w:rsidRDefault="00AD24A6" w:rsidP="00965EC6">
          <w:pPr>
            <w:pStyle w:val="TDC3"/>
            <w:rPr>
              <w:rFonts w:asciiTheme="minorHAnsi" w:eastAsiaTheme="minorEastAsia" w:hAnsiTheme="minorHAnsi" w:cstheme="minorBidi"/>
              <w:noProof/>
              <w:szCs w:val="22"/>
              <w:lang w:eastAsia="es-MX"/>
            </w:rPr>
          </w:pPr>
          <w:hyperlink w:anchor="_Toc210247131" w:history="1">
            <w:r w:rsidR="00965EC6" w:rsidRPr="00CA6992">
              <w:rPr>
                <w:rStyle w:val="Hipervnculo"/>
                <w:rFonts w:eastAsia="Calibri"/>
                <w:noProof/>
                <w:color w:val="auto"/>
              </w:rPr>
              <w:t xml:space="preserve">g) </w:t>
            </w:r>
            <w:r w:rsidR="00965EC6" w:rsidRPr="00CA6992">
              <w:rPr>
                <w:rStyle w:val="Hipervnculo"/>
                <w:noProof/>
                <w:color w:val="auto"/>
              </w:rPr>
              <w:t>Suspensión de Plazos</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_Toc210247131 \h </w:instrText>
            </w:r>
            <w:r w:rsidR="00965EC6" w:rsidRPr="00CA6992">
              <w:rPr>
                <w:noProof/>
                <w:webHidden/>
              </w:rPr>
            </w:r>
            <w:r w:rsidR="00965EC6" w:rsidRPr="00CA6992">
              <w:rPr>
                <w:noProof/>
                <w:webHidden/>
              </w:rPr>
              <w:fldChar w:fldCharType="separate"/>
            </w:r>
            <w:r w:rsidR="00CA6992">
              <w:rPr>
                <w:noProof/>
                <w:webHidden/>
              </w:rPr>
              <w:t>12</w:t>
            </w:r>
            <w:r w:rsidR="00965EC6" w:rsidRPr="00CA6992">
              <w:rPr>
                <w:noProof/>
                <w:webHidden/>
              </w:rPr>
              <w:fldChar w:fldCharType="end"/>
            </w:r>
          </w:hyperlink>
        </w:p>
        <w:p w14:paraId="511EEB3C" w14:textId="19610BA9" w:rsidR="00965EC6" w:rsidRPr="00CA6992" w:rsidRDefault="00AD24A6" w:rsidP="00965EC6">
          <w:pPr>
            <w:pStyle w:val="TDC3"/>
            <w:rPr>
              <w:rFonts w:asciiTheme="minorHAnsi" w:eastAsiaTheme="minorEastAsia" w:hAnsiTheme="minorHAnsi" w:cstheme="minorBidi"/>
              <w:noProof/>
              <w:szCs w:val="22"/>
              <w:lang w:eastAsia="es-MX"/>
            </w:rPr>
          </w:pPr>
          <w:hyperlink w:anchor="_Toc210247132" w:history="1">
            <w:r w:rsidR="00965EC6" w:rsidRPr="00CA6992">
              <w:rPr>
                <w:rStyle w:val="Hipervnculo"/>
                <w:rFonts w:eastAsia="Calibri"/>
                <w:noProof/>
                <w:color w:val="auto"/>
              </w:rPr>
              <w:t xml:space="preserve">h) </w:t>
            </w:r>
            <w:r w:rsidR="00965EC6" w:rsidRPr="00CA6992">
              <w:rPr>
                <w:rStyle w:val="Hipervnculo"/>
                <w:noProof/>
                <w:color w:val="auto"/>
              </w:rPr>
              <w:t>Reanudación de Plazos</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_Toc210247132 \h </w:instrText>
            </w:r>
            <w:r w:rsidR="00965EC6" w:rsidRPr="00CA6992">
              <w:rPr>
                <w:noProof/>
                <w:webHidden/>
              </w:rPr>
            </w:r>
            <w:r w:rsidR="00965EC6" w:rsidRPr="00CA6992">
              <w:rPr>
                <w:noProof/>
                <w:webHidden/>
              </w:rPr>
              <w:fldChar w:fldCharType="separate"/>
            </w:r>
            <w:r w:rsidR="00CA6992">
              <w:rPr>
                <w:noProof/>
                <w:webHidden/>
              </w:rPr>
              <w:t>13</w:t>
            </w:r>
            <w:r w:rsidR="00965EC6" w:rsidRPr="00CA6992">
              <w:rPr>
                <w:noProof/>
                <w:webHidden/>
              </w:rPr>
              <w:fldChar w:fldCharType="end"/>
            </w:r>
          </w:hyperlink>
        </w:p>
        <w:p w14:paraId="2A332C4C" w14:textId="3983F2EB" w:rsidR="00965EC6" w:rsidRPr="00CA6992" w:rsidRDefault="00AD24A6" w:rsidP="00965EC6">
          <w:pPr>
            <w:pStyle w:val="TDC3"/>
            <w:rPr>
              <w:rFonts w:asciiTheme="minorHAnsi" w:eastAsiaTheme="minorEastAsia" w:hAnsiTheme="minorHAnsi" w:cstheme="minorBidi"/>
              <w:noProof/>
              <w:szCs w:val="22"/>
              <w:lang w:eastAsia="es-MX"/>
            </w:rPr>
          </w:pPr>
          <w:hyperlink w:anchor="_Toc210247133" w:history="1">
            <w:r w:rsidR="00965EC6" w:rsidRPr="00CA6992">
              <w:rPr>
                <w:rStyle w:val="Hipervnculo"/>
                <w:rFonts w:eastAsia="Calibri"/>
                <w:noProof/>
                <w:color w:val="auto"/>
              </w:rPr>
              <w:t xml:space="preserve">i) </w:t>
            </w:r>
            <w:r w:rsidR="00965EC6" w:rsidRPr="00CA6992">
              <w:rPr>
                <w:rStyle w:val="Hipervnculo"/>
                <w:noProof/>
                <w:color w:val="auto"/>
              </w:rPr>
              <w:t>Cierre de instrucción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_Toc210247133 \h </w:instrText>
            </w:r>
            <w:r w:rsidR="00965EC6" w:rsidRPr="00CA6992">
              <w:rPr>
                <w:noProof/>
                <w:webHidden/>
              </w:rPr>
            </w:r>
            <w:r w:rsidR="00965EC6" w:rsidRPr="00CA6992">
              <w:rPr>
                <w:noProof/>
                <w:webHidden/>
              </w:rPr>
              <w:fldChar w:fldCharType="separate"/>
            </w:r>
            <w:r w:rsidR="00CA6992">
              <w:rPr>
                <w:noProof/>
                <w:webHidden/>
              </w:rPr>
              <w:t>13</w:t>
            </w:r>
            <w:r w:rsidR="00965EC6" w:rsidRPr="00CA6992">
              <w:rPr>
                <w:noProof/>
                <w:webHidden/>
              </w:rPr>
              <w:fldChar w:fldCharType="end"/>
            </w:r>
          </w:hyperlink>
        </w:p>
        <w:p w14:paraId="08372EBD" w14:textId="346D8441" w:rsidR="00965EC6" w:rsidRPr="00CA6992" w:rsidRDefault="00AD24A6" w:rsidP="00965EC6">
          <w:pPr>
            <w:pStyle w:val="TDC1"/>
            <w:tabs>
              <w:tab w:val="right" w:leader="dot" w:pos="9034"/>
            </w:tabs>
            <w:rPr>
              <w:rFonts w:asciiTheme="minorHAnsi" w:eastAsiaTheme="minorEastAsia" w:hAnsiTheme="minorHAnsi" w:cstheme="minorBidi"/>
              <w:noProof/>
              <w:szCs w:val="22"/>
              <w:lang w:eastAsia="es-MX"/>
            </w:rPr>
          </w:pPr>
          <w:hyperlink w:anchor="_Toc210247134" w:history="1">
            <w:r w:rsidR="00965EC6" w:rsidRPr="00CA6992">
              <w:rPr>
                <w:rStyle w:val="Hipervnculo"/>
                <w:rFonts w:eastAsiaTheme="minorHAnsi"/>
                <w:noProof/>
                <w:color w:val="auto"/>
                <w:lang w:eastAsia="en-US"/>
              </w:rPr>
              <w:t>CONSIDERANDOS</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_Toc210247134 \h </w:instrText>
            </w:r>
            <w:r w:rsidR="00965EC6" w:rsidRPr="00CA6992">
              <w:rPr>
                <w:noProof/>
                <w:webHidden/>
              </w:rPr>
            </w:r>
            <w:r w:rsidR="00965EC6" w:rsidRPr="00CA6992">
              <w:rPr>
                <w:noProof/>
                <w:webHidden/>
              </w:rPr>
              <w:fldChar w:fldCharType="separate"/>
            </w:r>
            <w:r w:rsidR="00CA6992">
              <w:rPr>
                <w:noProof/>
                <w:webHidden/>
              </w:rPr>
              <w:t>13</w:t>
            </w:r>
            <w:r w:rsidR="00965EC6" w:rsidRPr="00CA6992">
              <w:rPr>
                <w:noProof/>
                <w:webHidden/>
              </w:rPr>
              <w:fldChar w:fldCharType="end"/>
            </w:r>
          </w:hyperlink>
        </w:p>
        <w:p w14:paraId="4808B4F1" w14:textId="20E69E27" w:rsidR="00965EC6" w:rsidRPr="00CA6992" w:rsidRDefault="00AD24A6" w:rsidP="00965EC6">
          <w:pPr>
            <w:pStyle w:val="TDC2"/>
            <w:rPr>
              <w:rFonts w:asciiTheme="minorHAnsi" w:eastAsiaTheme="minorEastAsia" w:hAnsiTheme="minorHAnsi" w:cstheme="minorBidi"/>
              <w:noProof/>
              <w:szCs w:val="22"/>
              <w:lang w:eastAsia="es-MX"/>
            </w:rPr>
          </w:pPr>
          <w:hyperlink w:anchor="_Toc210247135" w:history="1">
            <w:r w:rsidR="00965EC6" w:rsidRPr="00CA6992">
              <w:rPr>
                <w:rStyle w:val="Hipervnculo"/>
                <w:rFonts w:eastAsia="Batang"/>
                <w:noProof/>
                <w:color w:val="auto"/>
              </w:rPr>
              <w:t>PRIMERO. Procedibilidad</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_Toc210247135 \h </w:instrText>
            </w:r>
            <w:r w:rsidR="00965EC6" w:rsidRPr="00CA6992">
              <w:rPr>
                <w:noProof/>
                <w:webHidden/>
              </w:rPr>
            </w:r>
            <w:r w:rsidR="00965EC6" w:rsidRPr="00CA6992">
              <w:rPr>
                <w:noProof/>
                <w:webHidden/>
              </w:rPr>
              <w:fldChar w:fldCharType="separate"/>
            </w:r>
            <w:r w:rsidR="00CA6992">
              <w:rPr>
                <w:noProof/>
                <w:webHidden/>
              </w:rPr>
              <w:t>14</w:t>
            </w:r>
            <w:r w:rsidR="00965EC6" w:rsidRPr="00CA6992">
              <w:rPr>
                <w:noProof/>
                <w:webHidden/>
              </w:rPr>
              <w:fldChar w:fldCharType="end"/>
            </w:r>
          </w:hyperlink>
        </w:p>
        <w:p w14:paraId="111268CE" w14:textId="36D5A524" w:rsidR="00965EC6" w:rsidRPr="00CA6992" w:rsidRDefault="00AD24A6" w:rsidP="00965EC6">
          <w:pPr>
            <w:pStyle w:val="TDC3"/>
            <w:rPr>
              <w:rFonts w:asciiTheme="minorHAnsi" w:eastAsiaTheme="minorEastAsia" w:hAnsiTheme="minorHAnsi" w:cstheme="minorBidi"/>
              <w:noProof/>
              <w:szCs w:val="22"/>
              <w:lang w:eastAsia="es-MX"/>
            </w:rPr>
          </w:pPr>
          <w:hyperlink w:anchor="_Toc210247136" w:history="1">
            <w:r w:rsidR="00965EC6" w:rsidRPr="00CA6992">
              <w:rPr>
                <w:rStyle w:val="Hipervnculo"/>
                <w:noProof/>
                <w:color w:val="auto"/>
              </w:rPr>
              <w:t>a) Competencia del Instituto</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_Toc210247136 \h </w:instrText>
            </w:r>
            <w:r w:rsidR="00965EC6" w:rsidRPr="00CA6992">
              <w:rPr>
                <w:noProof/>
                <w:webHidden/>
              </w:rPr>
            </w:r>
            <w:r w:rsidR="00965EC6" w:rsidRPr="00CA6992">
              <w:rPr>
                <w:noProof/>
                <w:webHidden/>
              </w:rPr>
              <w:fldChar w:fldCharType="separate"/>
            </w:r>
            <w:r w:rsidR="00CA6992">
              <w:rPr>
                <w:noProof/>
                <w:webHidden/>
              </w:rPr>
              <w:t>14</w:t>
            </w:r>
            <w:r w:rsidR="00965EC6" w:rsidRPr="00CA6992">
              <w:rPr>
                <w:noProof/>
                <w:webHidden/>
              </w:rPr>
              <w:fldChar w:fldCharType="end"/>
            </w:r>
          </w:hyperlink>
        </w:p>
        <w:p w14:paraId="0A4B65DB" w14:textId="55E35807" w:rsidR="00965EC6" w:rsidRPr="00CA6992" w:rsidRDefault="00AD24A6" w:rsidP="00965EC6">
          <w:pPr>
            <w:pStyle w:val="TDC3"/>
            <w:rPr>
              <w:rFonts w:asciiTheme="minorHAnsi" w:eastAsiaTheme="minorEastAsia" w:hAnsiTheme="minorHAnsi" w:cstheme="minorBidi"/>
              <w:noProof/>
              <w:szCs w:val="22"/>
              <w:lang w:eastAsia="es-MX"/>
            </w:rPr>
          </w:pPr>
          <w:hyperlink w:anchor="_Toc210247137" w:history="1">
            <w:r w:rsidR="00965EC6" w:rsidRPr="00CA6992">
              <w:rPr>
                <w:rStyle w:val="Hipervnculo"/>
                <w:noProof/>
                <w:color w:val="auto"/>
              </w:rPr>
              <w:t>b) Legitimidad de la parte recurrente</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_Toc210247137 \h </w:instrText>
            </w:r>
            <w:r w:rsidR="00965EC6" w:rsidRPr="00CA6992">
              <w:rPr>
                <w:noProof/>
                <w:webHidden/>
              </w:rPr>
            </w:r>
            <w:r w:rsidR="00965EC6" w:rsidRPr="00CA6992">
              <w:rPr>
                <w:noProof/>
                <w:webHidden/>
              </w:rPr>
              <w:fldChar w:fldCharType="separate"/>
            </w:r>
            <w:r w:rsidR="00CA6992">
              <w:rPr>
                <w:noProof/>
                <w:webHidden/>
              </w:rPr>
              <w:t>14</w:t>
            </w:r>
            <w:r w:rsidR="00965EC6" w:rsidRPr="00CA6992">
              <w:rPr>
                <w:noProof/>
                <w:webHidden/>
              </w:rPr>
              <w:fldChar w:fldCharType="end"/>
            </w:r>
          </w:hyperlink>
        </w:p>
        <w:p w14:paraId="098F2CD2" w14:textId="436A7453" w:rsidR="00965EC6" w:rsidRPr="00CA6992" w:rsidRDefault="00AD24A6" w:rsidP="00965EC6">
          <w:pPr>
            <w:pStyle w:val="TDC3"/>
            <w:rPr>
              <w:rFonts w:asciiTheme="minorHAnsi" w:eastAsiaTheme="minorEastAsia" w:hAnsiTheme="minorHAnsi" w:cstheme="minorBidi"/>
              <w:noProof/>
              <w:szCs w:val="22"/>
              <w:lang w:eastAsia="es-MX"/>
            </w:rPr>
          </w:pPr>
          <w:hyperlink w:anchor="_Toc210247138" w:history="1">
            <w:r w:rsidR="00965EC6" w:rsidRPr="00CA6992">
              <w:rPr>
                <w:rStyle w:val="Hipervnculo"/>
                <w:rFonts w:eastAsia="Calibri"/>
                <w:noProof/>
                <w:color w:val="auto"/>
                <w:lang w:eastAsia="es-ES_tradnl"/>
              </w:rPr>
              <w:t>c) Plazo para interponer el recurso</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_Toc210247138 \h </w:instrText>
            </w:r>
            <w:r w:rsidR="00965EC6" w:rsidRPr="00CA6992">
              <w:rPr>
                <w:noProof/>
                <w:webHidden/>
              </w:rPr>
            </w:r>
            <w:r w:rsidR="00965EC6" w:rsidRPr="00CA6992">
              <w:rPr>
                <w:noProof/>
                <w:webHidden/>
              </w:rPr>
              <w:fldChar w:fldCharType="separate"/>
            </w:r>
            <w:r w:rsidR="00CA6992">
              <w:rPr>
                <w:noProof/>
                <w:webHidden/>
              </w:rPr>
              <w:t>14</w:t>
            </w:r>
            <w:r w:rsidR="00965EC6" w:rsidRPr="00CA6992">
              <w:rPr>
                <w:noProof/>
                <w:webHidden/>
              </w:rPr>
              <w:fldChar w:fldCharType="end"/>
            </w:r>
          </w:hyperlink>
        </w:p>
        <w:p w14:paraId="54B738D9" w14:textId="15B095DC" w:rsidR="00965EC6" w:rsidRPr="00CA6992" w:rsidRDefault="00AD24A6" w:rsidP="00965EC6">
          <w:pPr>
            <w:pStyle w:val="TDC3"/>
            <w:rPr>
              <w:rFonts w:asciiTheme="minorHAnsi" w:eastAsiaTheme="minorEastAsia" w:hAnsiTheme="minorHAnsi" w:cstheme="minorBidi"/>
              <w:noProof/>
              <w:szCs w:val="22"/>
              <w:lang w:eastAsia="es-MX"/>
            </w:rPr>
          </w:pPr>
          <w:hyperlink w:anchor="_Toc210247139" w:history="1">
            <w:r w:rsidR="00965EC6" w:rsidRPr="00CA6992">
              <w:rPr>
                <w:rStyle w:val="Hipervnculo"/>
                <w:rFonts w:eastAsia="Calibri"/>
                <w:noProof/>
                <w:color w:val="auto"/>
                <w:lang w:eastAsia="es-ES_tradnl"/>
              </w:rPr>
              <w:t>d) Causal de Procedencia</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_Toc210247139 \h </w:instrText>
            </w:r>
            <w:r w:rsidR="00965EC6" w:rsidRPr="00CA6992">
              <w:rPr>
                <w:noProof/>
                <w:webHidden/>
              </w:rPr>
            </w:r>
            <w:r w:rsidR="00965EC6" w:rsidRPr="00CA6992">
              <w:rPr>
                <w:noProof/>
                <w:webHidden/>
              </w:rPr>
              <w:fldChar w:fldCharType="separate"/>
            </w:r>
            <w:r w:rsidR="00CA6992">
              <w:rPr>
                <w:noProof/>
                <w:webHidden/>
              </w:rPr>
              <w:t>15</w:t>
            </w:r>
            <w:r w:rsidR="00965EC6" w:rsidRPr="00CA6992">
              <w:rPr>
                <w:noProof/>
                <w:webHidden/>
              </w:rPr>
              <w:fldChar w:fldCharType="end"/>
            </w:r>
          </w:hyperlink>
        </w:p>
        <w:p w14:paraId="140CBE64" w14:textId="1F4FF6EA" w:rsidR="00965EC6" w:rsidRPr="00CA6992" w:rsidRDefault="00AD24A6" w:rsidP="00965EC6">
          <w:pPr>
            <w:pStyle w:val="TDC3"/>
            <w:rPr>
              <w:rFonts w:asciiTheme="minorHAnsi" w:eastAsiaTheme="minorEastAsia" w:hAnsiTheme="minorHAnsi" w:cstheme="minorBidi"/>
              <w:noProof/>
              <w:szCs w:val="22"/>
              <w:lang w:eastAsia="es-MX"/>
            </w:rPr>
          </w:pPr>
          <w:hyperlink w:anchor="_Toc210247140" w:history="1">
            <w:r w:rsidR="00965EC6" w:rsidRPr="00CA6992">
              <w:rPr>
                <w:rStyle w:val="Hipervnculo"/>
                <w:noProof/>
                <w:color w:val="auto"/>
              </w:rPr>
              <w:t>e) Requisitos formales para la interposición del recurso</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_Toc210247140 \h </w:instrText>
            </w:r>
            <w:r w:rsidR="00965EC6" w:rsidRPr="00CA6992">
              <w:rPr>
                <w:noProof/>
                <w:webHidden/>
              </w:rPr>
            </w:r>
            <w:r w:rsidR="00965EC6" w:rsidRPr="00CA6992">
              <w:rPr>
                <w:noProof/>
                <w:webHidden/>
              </w:rPr>
              <w:fldChar w:fldCharType="separate"/>
            </w:r>
            <w:r w:rsidR="00CA6992">
              <w:rPr>
                <w:noProof/>
                <w:webHidden/>
              </w:rPr>
              <w:t>15</w:t>
            </w:r>
            <w:r w:rsidR="00965EC6" w:rsidRPr="00CA6992">
              <w:rPr>
                <w:noProof/>
                <w:webHidden/>
              </w:rPr>
              <w:fldChar w:fldCharType="end"/>
            </w:r>
          </w:hyperlink>
        </w:p>
        <w:p w14:paraId="47F0C8D6" w14:textId="217BE941" w:rsidR="00965EC6" w:rsidRPr="00CA6992" w:rsidRDefault="00AD24A6" w:rsidP="00965EC6">
          <w:pPr>
            <w:pStyle w:val="TDC2"/>
            <w:rPr>
              <w:rFonts w:asciiTheme="minorHAnsi" w:eastAsiaTheme="minorEastAsia" w:hAnsiTheme="minorHAnsi" w:cstheme="minorBidi"/>
              <w:noProof/>
              <w:szCs w:val="22"/>
              <w:lang w:eastAsia="es-MX"/>
            </w:rPr>
          </w:pPr>
          <w:hyperlink w:anchor="_Toc210247141" w:history="1">
            <w:r w:rsidR="00965EC6" w:rsidRPr="00CA6992">
              <w:rPr>
                <w:rStyle w:val="Hipervnculo"/>
                <w:noProof/>
                <w:color w:val="auto"/>
              </w:rPr>
              <w:t>SEGUNDO. Estudio de Fondo</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_Toc210247141 \h </w:instrText>
            </w:r>
            <w:r w:rsidR="00965EC6" w:rsidRPr="00CA6992">
              <w:rPr>
                <w:noProof/>
                <w:webHidden/>
              </w:rPr>
            </w:r>
            <w:r w:rsidR="00965EC6" w:rsidRPr="00CA6992">
              <w:rPr>
                <w:noProof/>
                <w:webHidden/>
              </w:rPr>
              <w:fldChar w:fldCharType="separate"/>
            </w:r>
            <w:r w:rsidR="00CA6992">
              <w:rPr>
                <w:noProof/>
                <w:webHidden/>
              </w:rPr>
              <w:t>16</w:t>
            </w:r>
            <w:r w:rsidR="00965EC6" w:rsidRPr="00CA6992">
              <w:rPr>
                <w:noProof/>
                <w:webHidden/>
              </w:rPr>
              <w:fldChar w:fldCharType="end"/>
            </w:r>
          </w:hyperlink>
        </w:p>
        <w:p w14:paraId="7B5590A8" w14:textId="42247056" w:rsidR="00965EC6" w:rsidRPr="00CA6992" w:rsidRDefault="00AD24A6" w:rsidP="00965EC6">
          <w:pPr>
            <w:pStyle w:val="TDC3"/>
            <w:rPr>
              <w:rFonts w:asciiTheme="minorHAnsi" w:eastAsiaTheme="minorEastAsia" w:hAnsiTheme="minorHAnsi" w:cstheme="minorBidi"/>
              <w:noProof/>
              <w:szCs w:val="22"/>
              <w:lang w:eastAsia="es-MX"/>
            </w:rPr>
          </w:pPr>
          <w:hyperlink w:anchor="_Toc210247142" w:history="1">
            <w:r w:rsidR="00965EC6" w:rsidRPr="00CA6992">
              <w:rPr>
                <w:rStyle w:val="Hipervnculo"/>
                <w:noProof/>
                <w:color w:val="auto"/>
              </w:rPr>
              <w:t>a) Mandato de transparencia y responsabilidad del Sujeto Obligado</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_Toc210247142 \h </w:instrText>
            </w:r>
            <w:r w:rsidR="00965EC6" w:rsidRPr="00CA6992">
              <w:rPr>
                <w:noProof/>
                <w:webHidden/>
              </w:rPr>
            </w:r>
            <w:r w:rsidR="00965EC6" w:rsidRPr="00CA6992">
              <w:rPr>
                <w:noProof/>
                <w:webHidden/>
              </w:rPr>
              <w:fldChar w:fldCharType="separate"/>
            </w:r>
            <w:r w:rsidR="00CA6992">
              <w:rPr>
                <w:noProof/>
                <w:webHidden/>
              </w:rPr>
              <w:t>16</w:t>
            </w:r>
            <w:r w:rsidR="00965EC6" w:rsidRPr="00CA6992">
              <w:rPr>
                <w:noProof/>
                <w:webHidden/>
              </w:rPr>
              <w:fldChar w:fldCharType="end"/>
            </w:r>
          </w:hyperlink>
        </w:p>
        <w:p w14:paraId="1C9B71D9" w14:textId="037E364A" w:rsidR="00965EC6" w:rsidRPr="00CA6992" w:rsidRDefault="00AD24A6" w:rsidP="00965EC6">
          <w:pPr>
            <w:pStyle w:val="TDC3"/>
            <w:rPr>
              <w:rFonts w:asciiTheme="minorHAnsi" w:eastAsiaTheme="minorEastAsia" w:hAnsiTheme="minorHAnsi" w:cstheme="minorBidi"/>
              <w:noProof/>
              <w:szCs w:val="22"/>
              <w:lang w:eastAsia="es-MX"/>
            </w:rPr>
          </w:pPr>
          <w:hyperlink w:anchor="_Toc210247143" w:history="1">
            <w:r w:rsidR="00965EC6" w:rsidRPr="00CA6992">
              <w:rPr>
                <w:rStyle w:val="Hipervnculo"/>
                <w:rFonts w:eastAsia="Calibri"/>
                <w:noProof/>
                <w:color w:val="auto"/>
                <w:lang w:eastAsia="es-ES_tradnl"/>
              </w:rPr>
              <w:t>b) Controversia a resolver</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_Toc210247143 \h </w:instrText>
            </w:r>
            <w:r w:rsidR="00965EC6" w:rsidRPr="00CA6992">
              <w:rPr>
                <w:noProof/>
                <w:webHidden/>
              </w:rPr>
            </w:r>
            <w:r w:rsidR="00965EC6" w:rsidRPr="00CA6992">
              <w:rPr>
                <w:noProof/>
                <w:webHidden/>
              </w:rPr>
              <w:fldChar w:fldCharType="separate"/>
            </w:r>
            <w:r w:rsidR="00CA6992">
              <w:rPr>
                <w:noProof/>
                <w:webHidden/>
              </w:rPr>
              <w:t>19</w:t>
            </w:r>
            <w:r w:rsidR="00965EC6" w:rsidRPr="00CA6992">
              <w:rPr>
                <w:noProof/>
                <w:webHidden/>
              </w:rPr>
              <w:fldChar w:fldCharType="end"/>
            </w:r>
          </w:hyperlink>
        </w:p>
        <w:p w14:paraId="126B4C34" w14:textId="0F092F93" w:rsidR="00965EC6" w:rsidRPr="00CA6992" w:rsidRDefault="00AD24A6" w:rsidP="00965EC6">
          <w:pPr>
            <w:pStyle w:val="TDC3"/>
            <w:rPr>
              <w:rFonts w:asciiTheme="minorHAnsi" w:eastAsiaTheme="minorEastAsia" w:hAnsiTheme="minorHAnsi" w:cstheme="minorBidi"/>
              <w:noProof/>
              <w:szCs w:val="22"/>
              <w:lang w:eastAsia="es-MX"/>
            </w:rPr>
          </w:pPr>
          <w:hyperlink w:anchor="_Toc210247144" w:history="1">
            <w:r w:rsidR="00965EC6" w:rsidRPr="00CA6992">
              <w:rPr>
                <w:rStyle w:val="Hipervnculo"/>
                <w:rFonts w:eastAsia="Palatino Linotype"/>
                <w:noProof/>
                <w:color w:val="auto"/>
              </w:rPr>
              <w:t>c) Estudio de la controversia</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_Toc210247144 \h </w:instrText>
            </w:r>
            <w:r w:rsidR="00965EC6" w:rsidRPr="00CA6992">
              <w:rPr>
                <w:noProof/>
                <w:webHidden/>
              </w:rPr>
            </w:r>
            <w:r w:rsidR="00965EC6" w:rsidRPr="00CA6992">
              <w:rPr>
                <w:noProof/>
                <w:webHidden/>
              </w:rPr>
              <w:fldChar w:fldCharType="separate"/>
            </w:r>
            <w:r w:rsidR="00CA6992">
              <w:rPr>
                <w:noProof/>
                <w:webHidden/>
              </w:rPr>
              <w:t>21</w:t>
            </w:r>
            <w:r w:rsidR="00965EC6" w:rsidRPr="00CA6992">
              <w:rPr>
                <w:noProof/>
                <w:webHidden/>
              </w:rPr>
              <w:fldChar w:fldCharType="end"/>
            </w:r>
          </w:hyperlink>
        </w:p>
        <w:p w14:paraId="39572D79" w14:textId="49143B8F" w:rsidR="00965EC6" w:rsidRPr="00CA6992" w:rsidRDefault="00AD24A6" w:rsidP="00965EC6">
          <w:pPr>
            <w:pStyle w:val="TDC3"/>
            <w:rPr>
              <w:rFonts w:asciiTheme="minorHAnsi" w:eastAsiaTheme="minorEastAsia" w:hAnsiTheme="minorHAnsi" w:cstheme="minorBidi"/>
              <w:noProof/>
              <w:szCs w:val="22"/>
              <w:lang w:eastAsia="es-MX"/>
            </w:rPr>
          </w:pPr>
          <w:hyperlink w:anchor="_Toc210247145" w:history="1">
            <w:r w:rsidR="00965EC6" w:rsidRPr="00CA6992">
              <w:rPr>
                <w:rStyle w:val="Hipervnculo"/>
                <w:rFonts w:eastAsia="Palatino Linotype"/>
                <w:noProof/>
                <w:color w:val="auto"/>
              </w:rPr>
              <w:t>d) Versión pública</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_Toc210247145 \h </w:instrText>
            </w:r>
            <w:r w:rsidR="00965EC6" w:rsidRPr="00CA6992">
              <w:rPr>
                <w:noProof/>
                <w:webHidden/>
              </w:rPr>
            </w:r>
            <w:r w:rsidR="00965EC6" w:rsidRPr="00CA6992">
              <w:rPr>
                <w:noProof/>
                <w:webHidden/>
              </w:rPr>
              <w:fldChar w:fldCharType="separate"/>
            </w:r>
            <w:r w:rsidR="00CA6992">
              <w:rPr>
                <w:noProof/>
                <w:webHidden/>
              </w:rPr>
              <w:t>42</w:t>
            </w:r>
            <w:r w:rsidR="00965EC6" w:rsidRPr="00CA6992">
              <w:rPr>
                <w:noProof/>
                <w:webHidden/>
              </w:rPr>
              <w:fldChar w:fldCharType="end"/>
            </w:r>
          </w:hyperlink>
        </w:p>
        <w:p w14:paraId="607858D7" w14:textId="7BE29719" w:rsidR="00965EC6" w:rsidRPr="00CA6992" w:rsidRDefault="00AD24A6" w:rsidP="00965EC6">
          <w:pPr>
            <w:pStyle w:val="TDC3"/>
            <w:rPr>
              <w:rFonts w:asciiTheme="minorHAnsi" w:eastAsiaTheme="minorEastAsia" w:hAnsiTheme="minorHAnsi" w:cstheme="minorBidi"/>
              <w:noProof/>
              <w:szCs w:val="22"/>
              <w:lang w:eastAsia="es-MX"/>
            </w:rPr>
          </w:pPr>
          <w:hyperlink w:anchor="_Toc210247146" w:history="1">
            <w:r w:rsidR="00965EC6" w:rsidRPr="00CA6992">
              <w:rPr>
                <w:rStyle w:val="Hipervnculo"/>
                <w:noProof/>
                <w:color w:val="auto"/>
              </w:rPr>
              <w:t>e) Conclusión</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_Toc210247146 \h </w:instrText>
            </w:r>
            <w:r w:rsidR="00965EC6" w:rsidRPr="00CA6992">
              <w:rPr>
                <w:noProof/>
                <w:webHidden/>
              </w:rPr>
            </w:r>
            <w:r w:rsidR="00965EC6" w:rsidRPr="00CA6992">
              <w:rPr>
                <w:noProof/>
                <w:webHidden/>
              </w:rPr>
              <w:fldChar w:fldCharType="separate"/>
            </w:r>
            <w:r w:rsidR="00CA6992">
              <w:rPr>
                <w:noProof/>
                <w:webHidden/>
              </w:rPr>
              <w:t>59</w:t>
            </w:r>
            <w:r w:rsidR="00965EC6" w:rsidRPr="00CA6992">
              <w:rPr>
                <w:noProof/>
                <w:webHidden/>
              </w:rPr>
              <w:fldChar w:fldCharType="end"/>
            </w:r>
          </w:hyperlink>
        </w:p>
        <w:p w14:paraId="03F520CD" w14:textId="00667079" w:rsidR="00965EC6" w:rsidRPr="00CA6992" w:rsidRDefault="00AD24A6" w:rsidP="00965EC6">
          <w:pPr>
            <w:pStyle w:val="TDC1"/>
            <w:tabs>
              <w:tab w:val="right" w:leader="dot" w:pos="9034"/>
            </w:tabs>
            <w:rPr>
              <w:rFonts w:asciiTheme="minorHAnsi" w:eastAsiaTheme="minorEastAsia" w:hAnsiTheme="minorHAnsi" w:cstheme="minorBidi"/>
              <w:noProof/>
              <w:szCs w:val="22"/>
              <w:lang w:eastAsia="es-MX"/>
            </w:rPr>
          </w:pPr>
          <w:hyperlink w:anchor="_Toc210247147" w:history="1">
            <w:r w:rsidR="00965EC6" w:rsidRPr="00CA6992">
              <w:rPr>
                <w:rStyle w:val="Hipervnculo"/>
                <w:noProof/>
                <w:color w:val="auto"/>
              </w:rPr>
              <w:t>RESUELVE</w:t>
            </w:r>
            <w:r w:rsidR="00965EC6" w:rsidRPr="00CA6992">
              <w:rPr>
                <w:noProof/>
                <w:webHidden/>
              </w:rPr>
              <w:tab/>
            </w:r>
            <w:r w:rsidR="00965EC6" w:rsidRPr="00CA6992">
              <w:rPr>
                <w:noProof/>
                <w:webHidden/>
              </w:rPr>
              <w:fldChar w:fldCharType="begin"/>
            </w:r>
            <w:r w:rsidR="00965EC6" w:rsidRPr="00CA6992">
              <w:rPr>
                <w:noProof/>
                <w:webHidden/>
              </w:rPr>
              <w:instrText xml:space="preserve"> PAGEREF _Toc210247147 \h </w:instrText>
            </w:r>
            <w:r w:rsidR="00965EC6" w:rsidRPr="00CA6992">
              <w:rPr>
                <w:noProof/>
                <w:webHidden/>
              </w:rPr>
            </w:r>
            <w:r w:rsidR="00965EC6" w:rsidRPr="00CA6992">
              <w:rPr>
                <w:noProof/>
                <w:webHidden/>
              </w:rPr>
              <w:fldChar w:fldCharType="separate"/>
            </w:r>
            <w:r w:rsidR="00CA6992">
              <w:rPr>
                <w:noProof/>
                <w:webHidden/>
              </w:rPr>
              <w:t>60</w:t>
            </w:r>
            <w:r w:rsidR="00965EC6" w:rsidRPr="00CA6992">
              <w:rPr>
                <w:noProof/>
                <w:webHidden/>
              </w:rPr>
              <w:fldChar w:fldCharType="end"/>
            </w:r>
          </w:hyperlink>
        </w:p>
        <w:p w14:paraId="603A07E2" w14:textId="7033BDC9" w:rsidR="00646436" w:rsidRPr="00CA6992" w:rsidRDefault="00AE3DA7" w:rsidP="00965EC6">
          <w:pPr>
            <w:pStyle w:val="TDC1"/>
            <w:tabs>
              <w:tab w:val="right" w:leader="dot" w:pos="9034"/>
            </w:tabs>
            <w:rPr>
              <w:b/>
              <w:bCs/>
              <w:sz w:val="24"/>
              <w:szCs w:val="24"/>
              <w:lang w:val="es-ES"/>
            </w:rPr>
            <w:sectPr w:rsidR="00646436" w:rsidRPr="00CA6992" w:rsidSect="00662D4D">
              <w:headerReference w:type="default" r:id="rId11"/>
              <w:footerReference w:type="default" r:id="rId12"/>
              <w:headerReference w:type="first" r:id="rId13"/>
              <w:type w:val="continuous"/>
              <w:pgSz w:w="12240" w:h="15840"/>
              <w:pgMar w:top="2552" w:right="1608" w:bottom="1135" w:left="1588" w:header="709" w:footer="737" w:gutter="0"/>
              <w:pgNumType w:start="1"/>
              <w:cols w:space="708"/>
              <w:titlePg/>
              <w:docGrid w:linePitch="360"/>
            </w:sectPr>
          </w:pPr>
          <w:r w:rsidRPr="00CA6992">
            <w:rPr>
              <w:b/>
              <w:bCs/>
              <w:sz w:val="24"/>
              <w:szCs w:val="24"/>
              <w:lang w:val="es-ES"/>
            </w:rPr>
            <w:fldChar w:fldCharType="end"/>
          </w:r>
        </w:p>
      </w:sdtContent>
    </w:sdt>
    <w:p w14:paraId="7A9A4270" w14:textId="30A480F7" w:rsidR="00775BFC" w:rsidRPr="00CA6992" w:rsidRDefault="00775BFC" w:rsidP="00965EC6">
      <w:pPr>
        <w:rPr>
          <w:b/>
          <w:sz w:val="24"/>
          <w:szCs w:val="24"/>
        </w:rPr>
      </w:pPr>
      <w:r w:rsidRPr="00CA6992">
        <w:rPr>
          <w:sz w:val="24"/>
          <w:szCs w:val="24"/>
        </w:rPr>
        <w:lastRenderedPageBreak/>
        <w:t xml:space="preserve">Resolución del Pleno del Instituto de Transparencia, Acceso a la Información Pública y Protección de Datos Personales del Estado de México y Municipios, con domicilio en Metepec, Estado de México, de </w:t>
      </w:r>
      <w:r w:rsidR="00965EC6" w:rsidRPr="00CA6992">
        <w:rPr>
          <w:b/>
          <w:sz w:val="24"/>
          <w:szCs w:val="24"/>
        </w:rPr>
        <w:t>primero</w:t>
      </w:r>
      <w:r w:rsidR="00C015CD" w:rsidRPr="00CA6992">
        <w:rPr>
          <w:b/>
          <w:sz w:val="24"/>
          <w:szCs w:val="24"/>
        </w:rPr>
        <w:t xml:space="preserve"> de octubre</w:t>
      </w:r>
      <w:r w:rsidR="00B87EF0" w:rsidRPr="00CA6992">
        <w:rPr>
          <w:b/>
          <w:sz w:val="24"/>
          <w:szCs w:val="24"/>
        </w:rPr>
        <w:t xml:space="preserve"> de dos mil veinticinco</w:t>
      </w:r>
      <w:r w:rsidR="00ED7170" w:rsidRPr="00CA6992">
        <w:rPr>
          <w:b/>
          <w:sz w:val="24"/>
          <w:szCs w:val="24"/>
        </w:rPr>
        <w:t>.</w:t>
      </w:r>
    </w:p>
    <w:p w14:paraId="0AF3AAC4" w14:textId="77777777" w:rsidR="00775BFC" w:rsidRPr="00CA6992" w:rsidRDefault="00775BFC" w:rsidP="00965EC6">
      <w:pPr>
        <w:rPr>
          <w:sz w:val="24"/>
          <w:szCs w:val="24"/>
        </w:rPr>
      </w:pPr>
    </w:p>
    <w:p w14:paraId="40EAE038" w14:textId="5B8533CE" w:rsidR="00775BFC" w:rsidRPr="00CA6992" w:rsidRDefault="00775BFC" w:rsidP="00965EC6">
      <w:pPr>
        <w:rPr>
          <w:sz w:val="24"/>
          <w:szCs w:val="24"/>
        </w:rPr>
      </w:pPr>
      <w:r w:rsidRPr="00CA6992">
        <w:rPr>
          <w:b/>
          <w:sz w:val="24"/>
          <w:szCs w:val="24"/>
        </w:rPr>
        <w:t xml:space="preserve">VISTO </w:t>
      </w:r>
      <w:r w:rsidRPr="00CA6992">
        <w:rPr>
          <w:sz w:val="24"/>
          <w:szCs w:val="24"/>
        </w:rPr>
        <w:t xml:space="preserve">el expediente formado con motivo del Recurso de Revisión </w:t>
      </w:r>
      <w:r w:rsidR="00E67D9D" w:rsidRPr="00CA6992">
        <w:rPr>
          <w:rFonts w:eastAsia="Calibri"/>
          <w:b/>
          <w:sz w:val="24"/>
          <w:szCs w:val="24"/>
          <w:lang w:eastAsia="en-US"/>
        </w:rPr>
        <w:t>07267/INFOEM/IP/RR/2024</w:t>
      </w:r>
      <w:r w:rsidR="005314A3" w:rsidRPr="00CA6992">
        <w:rPr>
          <w:rFonts w:eastAsia="Calibri"/>
          <w:b/>
          <w:sz w:val="24"/>
          <w:szCs w:val="24"/>
          <w:lang w:eastAsia="en-US"/>
        </w:rPr>
        <w:t xml:space="preserve"> </w:t>
      </w:r>
      <w:r w:rsidRPr="00CA6992">
        <w:rPr>
          <w:sz w:val="24"/>
          <w:szCs w:val="24"/>
        </w:rPr>
        <w:t>interpuesto</w:t>
      </w:r>
      <w:r w:rsidR="00E67D9D" w:rsidRPr="00CA6992">
        <w:rPr>
          <w:sz w:val="24"/>
          <w:szCs w:val="24"/>
        </w:rPr>
        <w:t xml:space="preserve"> de</w:t>
      </w:r>
      <w:r w:rsidR="000A23E5" w:rsidRPr="00CA6992">
        <w:rPr>
          <w:sz w:val="24"/>
          <w:szCs w:val="24"/>
        </w:rPr>
        <w:t xml:space="preserve"> </w:t>
      </w:r>
      <w:r w:rsidR="00E67D9D" w:rsidRPr="00CA6992">
        <w:rPr>
          <w:b/>
          <w:sz w:val="24"/>
          <w:szCs w:val="24"/>
        </w:rPr>
        <w:t>manera anónima</w:t>
      </w:r>
      <w:r w:rsidRPr="00CA6992">
        <w:rPr>
          <w:sz w:val="24"/>
          <w:szCs w:val="24"/>
        </w:rPr>
        <w:t xml:space="preserve">, a quien en lo subsecuente se le denominará </w:t>
      </w:r>
      <w:r w:rsidRPr="00CA6992">
        <w:rPr>
          <w:b/>
          <w:bCs/>
          <w:sz w:val="24"/>
          <w:szCs w:val="24"/>
        </w:rPr>
        <w:t>LA PARTE RECURRENTE</w:t>
      </w:r>
      <w:r w:rsidRPr="00CA6992">
        <w:rPr>
          <w:sz w:val="24"/>
          <w:szCs w:val="24"/>
        </w:rPr>
        <w:t>, en contra de la respuesta emitida por</w:t>
      </w:r>
      <w:r w:rsidR="00A0449B" w:rsidRPr="00CA6992">
        <w:rPr>
          <w:sz w:val="24"/>
          <w:szCs w:val="24"/>
        </w:rPr>
        <w:t xml:space="preserve"> </w:t>
      </w:r>
      <w:r w:rsidR="00C92876" w:rsidRPr="00CA6992">
        <w:rPr>
          <w:sz w:val="24"/>
          <w:szCs w:val="24"/>
        </w:rPr>
        <w:t>l</w:t>
      </w:r>
      <w:r w:rsidR="00E67D9D" w:rsidRPr="00CA6992">
        <w:rPr>
          <w:sz w:val="24"/>
          <w:szCs w:val="24"/>
        </w:rPr>
        <w:t>a</w:t>
      </w:r>
      <w:r w:rsidR="000748DF" w:rsidRPr="00CA6992">
        <w:rPr>
          <w:sz w:val="24"/>
          <w:szCs w:val="24"/>
        </w:rPr>
        <w:t xml:space="preserve"> </w:t>
      </w:r>
      <w:r w:rsidR="005E204D" w:rsidRPr="00CA6992">
        <w:rPr>
          <w:b/>
          <w:bCs/>
          <w:sz w:val="24"/>
          <w:szCs w:val="24"/>
        </w:rPr>
        <w:t>Universidad Autónoma del Estado de México</w:t>
      </w:r>
      <w:r w:rsidRPr="00CA6992">
        <w:rPr>
          <w:sz w:val="24"/>
          <w:szCs w:val="24"/>
        </w:rPr>
        <w:t xml:space="preserve">, en adelante </w:t>
      </w:r>
      <w:r w:rsidRPr="00CA6992">
        <w:rPr>
          <w:b/>
          <w:bCs/>
          <w:sz w:val="24"/>
          <w:szCs w:val="24"/>
        </w:rPr>
        <w:t>EL SUJETO OBLIGADO</w:t>
      </w:r>
      <w:r w:rsidRPr="00CA6992">
        <w:rPr>
          <w:rFonts w:eastAsia="Calibri"/>
          <w:sz w:val="24"/>
          <w:szCs w:val="24"/>
          <w:lang w:eastAsia="en-US"/>
        </w:rPr>
        <w:t xml:space="preserve">, </w:t>
      </w:r>
      <w:r w:rsidRPr="00CA6992">
        <w:rPr>
          <w:sz w:val="24"/>
          <w:szCs w:val="24"/>
        </w:rPr>
        <w:t>se emite la presente Resolución con base en los Antecedentes y Considerandos que se exponen a continuación:</w:t>
      </w:r>
    </w:p>
    <w:p w14:paraId="2116968C" w14:textId="77777777" w:rsidR="00775BFC" w:rsidRPr="00CA6992" w:rsidRDefault="00775BFC" w:rsidP="00965EC6">
      <w:pPr>
        <w:rPr>
          <w:sz w:val="24"/>
          <w:szCs w:val="24"/>
        </w:rPr>
      </w:pPr>
    </w:p>
    <w:p w14:paraId="5A444FB6" w14:textId="6FD40A89" w:rsidR="00664420" w:rsidRPr="00CA6992" w:rsidRDefault="00664420" w:rsidP="00965EC6">
      <w:pPr>
        <w:pStyle w:val="Ttulo1"/>
        <w:rPr>
          <w:sz w:val="24"/>
          <w:szCs w:val="24"/>
        </w:rPr>
      </w:pPr>
      <w:bookmarkStart w:id="2" w:name="_Toc210247118"/>
      <w:r w:rsidRPr="00CA6992">
        <w:rPr>
          <w:sz w:val="24"/>
          <w:szCs w:val="24"/>
        </w:rPr>
        <w:t>ANTECEDENTES</w:t>
      </w:r>
      <w:bookmarkEnd w:id="2"/>
    </w:p>
    <w:p w14:paraId="7CE9E53D" w14:textId="77777777" w:rsidR="00E37A3F" w:rsidRPr="00CA6992" w:rsidRDefault="00E37A3F" w:rsidP="00965EC6">
      <w:pPr>
        <w:rPr>
          <w:sz w:val="24"/>
          <w:szCs w:val="24"/>
        </w:rPr>
      </w:pPr>
    </w:p>
    <w:p w14:paraId="09B2D38F" w14:textId="2437E495" w:rsidR="00664420" w:rsidRPr="00CA6992" w:rsidRDefault="00E37A3F" w:rsidP="00965EC6">
      <w:pPr>
        <w:pStyle w:val="Ttulo2"/>
        <w:rPr>
          <w:sz w:val="24"/>
          <w:szCs w:val="24"/>
        </w:rPr>
      </w:pPr>
      <w:bookmarkStart w:id="3" w:name="_Toc210247119"/>
      <w:r w:rsidRPr="00CA6992">
        <w:rPr>
          <w:sz w:val="24"/>
          <w:szCs w:val="24"/>
        </w:rPr>
        <w:t>DE LA SOLICITUD DE INFORMACIÓN</w:t>
      </w:r>
      <w:bookmarkEnd w:id="3"/>
    </w:p>
    <w:p w14:paraId="2C6AD1A5" w14:textId="0405B3CD" w:rsidR="00664420" w:rsidRPr="00CA6992" w:rsidRDefault="00E37A3F" w:rsidP="00965EC6">
      <w:pPr>
        <w:pStyle w:val="Ttulo3"/>
        <w:rPr>
          <w:sz w:val="24"/>
          <w:szCs w:val="24"/>
        </w:rPr>
      </w:pPr>
      <w:bookmarkStart w:id="4" w:name="_Toc210247120"/>
      <w:r w:rsidRPr="00CA6992">
        <w:rPr>
          <w:sz w:val="24"/>
          <w:szCs w:val="24"/>
        </w:rPr>
        <w:t xml:space="preserve">a) </w:t>
      </w:r>
      <w:r w:rsidR="006B10B0" w:rsidRPr="00CA6992">
        <w:rPr>
          <w:sz w:val="24"/>
          <w:szCs w:val="24"/>
        </w:rPr>
        <w:t>S</w:t>
      </w:r>
      <w:r w:rsidR="00664420" w:rsidRPr="00CA6992">
        <w:rPr>
          <w:sz w:val="24"/>
          <w:szCs w:val="24"/>
        </w:rPr>
        <w:t xml:space="preserve">olicitud de </w:t>
      </w:r>
      <w:r w:rsidR="006B10B0" w:rsidRPr="00CA6992">
        <w:rPr>
          <w:sz w:val="24"/>
          <w:szCs w:val="24"/>
        </w:rPr>
        <w:t>i</w:t>
      </w:r>
      <w:r w:rsidR="00664420" w:rsidRPr="00CA6992">
        <w:rPr>
          <w:sz w:val="24"/>
          <w:szCs w:val="24"/>
        </w:rPr>
        <w:t>nformación</w:t>
      </w:r>
      <w:bookmarkEnd w:id="4"/>
    </w:p>
    <w:p w14:paraId="63FC8527" w14:textId="0EACB14A" w:rsidR="006A28B4" w:rsidRPr="00CA6992" w:rsidRDefault="006A28B4" w:rsidP="00965EC6">
      <w:pPr>
        <w:pBdr>
          <w:top w:val="nil"/>
          <w:left w:val="nil"/>
          <w:bottom w:val="nil"/>
          <w:right w:val="nil"/>
          <w:between w:val="nil"/>
        </w:pBdr>
        <w:tabs>
          <w:tab w:val="left" w:pos="0"/>
        </w:tabs>
        <w:rPr>
          <w:rFonts w:eastAsia="Palatino Linotype" w:cs="Palatino Linotype"/>
          <w:sz w:val="24"/>
          <w:szCs w:val="24"/>
        </w:rPr>
      </w:pPr>
      <w:r w:rsidRPr="00CA6992">
        <w:rPr>
          <w:rFonts w:eastAsia="Palatino Linotype" w:cs="Palatino Linotype"/>
          <w:sz w:val="24"/>
          <w:szCs w:val="24"/>
        </w:rPr>
        <w:t xml:space="preserve">El </w:t>
      </w:r>
      <w:r w:rsidR="00A17AD6" w:rsidRPr="00CA6992">
        <w:rPr>
          <w:rFonts w:eastAsia="Palatino Linotype" w:cs="Palatino Linotype"/>
          <w:b/>
          <w:sz w:val="24"/>
          <w:szCs w:val="24"/>
        </w:rPr>
        <w:t>catorce</w:t>
      </w:r>
      <w:r w:rsidR="00B80979" w:rsidRPr="00CA6992">
        <w:rPr>
          <w:rFonts w:eastAsia="Palatino Linotype" w:cs="Palatino Linotype"/>
          <w:b/>
          <w:sz w:val="24"/>
          <w:szCs w:val="24"/>
        </w:rPr>
        <w:t xml:space="preserve"> de octubre</w:t>
      </w:r>
      <w:r w:rsidRPr="00CA6992">
        <w:rPr>
          <w:rFonts w:eastAsia="Palatino Linotype" w:cs="Palatino Linotype"/>
          <w:b/>
          <w:sz w:val="24"/>
          <w:szCs w:val="24"/>
        </w:rPr>
        <w:t xml:space="preserve"> de dos mil veinticuatro</w:t>
      </w:r>
      <w:r w:rsidR="00721C9E" w:rsidRPr="00CA6992">
        <w:rPr>
          <w:rFonts w:eastAsia="Palatino Linotype" w:cs="Palatino Linotype"/>
          <w:b/>
          <w:sz w:val="24"/>
          <w:szCs w:val="24"/>
        </w:rPr>
        <w:t>,</w:t>
      </w:r>
      <w:r w:rsidRPr="00CA6992">
        <w:rPr>
          <w:rFonts w:eastAsia="Palatino Linotype" w:cs="Palatino Linotype"/>
          <w:sz w:val="24"/>
          <w:szCs w:val="24"/>
        </w:rPr>
        <w:t xml:space="preserve"> </w:t>
      </w:r>
      <w:r w:rsidRPr="00CA6992">
        <w:rPr>
          <w:rFonts w:eastAsia="Palatino Linotype" w:cs="Palatino Linotype"/>
          <w:b/>
          <w:sz w:val="24"/>
          <w:szCs w:val="24"/>
        </w:rPr>
        <w:t>LA PARTE RECURRENTE</w:t>
      </w:r>
      <w:r w:rsidRPr="00CA6992">
        <w:rPr>
          <w:rFonts w:eastAsia="Palatino Linotype" w:cs="Palatino Linotype"/>
          <w:sz w:val="24"/>
          <w:szCs w:val="24"/>
        </w:rPr>
        <w:t xml:space="preserve"> presentó una solicitud de acceso a la información pública ante el </w:t>
      </w:r>
      <w:r w:rsidRPr="00CA6992">
        <w:rPr>
          <w:rFonts w:eastAsia="Palatino Linotype" w:cs="Palatino Linotype"/>
          <w:b/>
          <w:sz w:val="24"/>
          <w:szCs w:val="24"/>
        </w:rPr>
        <w:t>SUJETO OBLIGADO</w:t>
      </w:r>
      <w:r w:rsidRPr="00CA6992">
        <w:rPr>
          <w:rFonts w:eastAsia="Palatino Linotype" w:cs="Palatino Linotype"/>
          <w:sz w:val="24"/>
          <w:szCs w:val="24"/>
        </w:rPr>
        <w:t xml:space="preserve">, a través </w:t>
      </w:r>
      <w:r w:rsidR="007E42B7" w:rsidRPr="00CA6992">
        <w:rPr>
          <w:rFonts w:eastAsia="Palatino Linotype" w:cs="Palatino Linotype"/>
          <w:sz w:val="24"/>
          <w:szCs w:val="24"/>
        </w:rPr>
        <w:t>del</w:t>
      </w:r>
      <w:r w:rsidRPr="00CA6992">
        <w:rPr>
          <w:rFonts w:eastAsia="Palatino Linotype" w:cs="Palatino Linotype"/>
          <w:sz w:val="24"/>
          <w:szCs w:val="24"/>
        </w:rPr>
        <w:t xml:space="preserve"> Sistema de Acceso a la Información Mexiquense (SAIMEX). Dicha solicitud quedó registrada con el número de folio</w:t>
      </w:r>
      <w:r w:rsidRPr="00CA6992">
        <w:rPr>
          <w:rFonts w:eastAsia="Palatino Linotype" w:cs="Palatino Linotype"/>
          <w:b/>
          <w:sz w:val="24"/>
          <w:szCs w:val="24"/>
        </w:rPr>
        <w:t xml:space="preserve"> </w:t>
      </w:r>
      <w:r w:rsidR="00E67D9D" w:rsidRPr="00CA6992">
        <w:rPr>
          <w:rFonts w:eastAsia="Palatino Linotype" w:cs="Palatino Linotype"/>
          <w:b/>
          <w:sz w:val="24"/>
          <w:szCs w:val="24"/>
        </w:rPr>
        <w:t>01067/UAEM/IP/2024</w:t>
      </w:r>
      <w:r w:rsidR="004628BE" w:rsidRPr="00CA6992">
        <w:rPr>
          <w:rFonts w:eastAsia="Palatino Linotype" w:cs="Palatino Linotype"/>
          <w:b/>
          <w:sz w:val="24"/>
          <w:szCs w:val="24"/>
        </w:rPr>
        <w:t xml:space="preserve"> </w:t>
      </w:r>
      <w:r w:rsidRPr="00CA6992">
        <w:rPr>
          <w:rFonts w:eastAsia="Palatino Linotype" w:cs="Palatino Linotype"/>
          <w:sz w:val="24"/>
          <w:szCs w:val="24"/>
        </w:rPr>
        <w:t>y en ella se requirió la siguiente información:</w:t>
      </w:r>
    </w:p>
    <w:p w14:paraId="596FDDE9" w14:textId="77777777" w:rsidR="002E2C99" w:rsidRPr="00CA6992" w:rsidRDefault="002E2C99" w:rsidP="00965EC6">
      <w:pPr>
        <w:pStyle w:val="Puesto"/>
        <w:rPr>
          <w:sz w:val="24"/>
          <w:szCs w:val="24"/>
        </w:rPr>
      </w:pPr>
    </w:p>
    <w:p w14:paraId="084455A0" w14:textId="7A307DA4" w:rsidR="00C92876" w:rsidRPr="00CA6992" w:rsidRDefault="00197EFE" w:rsidP="00965EC6">
      <w:pPr>
        <w:pStyle w:val="Puesto"/>
        <w:rPr>
          <w:sz w:val="24"/>
          <w:szCs w:val="24"/>
        </w:rPr>
      </w:pPr>
      <w:r w:rsidRPr="00CA6992">
        <w:rPr>
          <w:sz w:val="24"/>
          <w:szCs w:val="24"/>
        </w:rPr>
        <w:t>“</w:t>
      </w:r>
      <w:r w:rsidR="005E204D" w:rsidRPr="00CA6992">
        <w:rPr>
          <w:sz w:val="24"/>
          <w:szCs w:val="24"/>
        </w:rPr>
        <w:t>solicito los oficios suscritos por el Director General de FONDICT-UAEM número FO/001/2024,FO/002/2024,FO/003/2024,FO/007/2024,FO/008/2024,FO/011/2024,FO/012/2024,FO/013/2024,FO/014/2024,FO/015/2024,FO/016/2024,FO/017</w:t>
      </w:r>
      <w:r w:rsidR="005E204D" w:rsidRPr="00CA6992">
        <w:rPr>
          <w:sz w:val="24"/>
          <w:szCs w:val="24"/>
        </w:rPr>
        <w:lastRenderedPageBreak/>
        <w:t>/2024,FO/019/2024,FO/026/2024,FO/028/2024,FO/030/2024,FO/031/2024,FO/032/2024,FO/038/2024,FO/039/2024,FO/044/2024,FO/047/2024,FO/048/2024,FO/050/2024,FO/051/2024,FO/052/2024,FO/053/2024, que son públicos al no ser clasificados como reservados en la solicitud 00940/UAEM/IP/2024 ni fueron entregados en esa solicitud</w:t>
      </w:r>
      <w:r w:rsidRPr="00CA6992">
        <w:rPr>
          <w:sz w:val="24"/>
          <w:szCs w:val="24"/>
        </w:rPr>
        <w:t>” Sic</w:t>
      </w:r>
    </w:p>
    <w:p w14:paraId="77047E5A" w14:textId="77777777" w:rsidR="00321C97" w:rsidRPr="00CA6992" w:rsidRDefault="00321C97" w:rsidP="00965EC6">
      <w:pPr>
        <w:rPr>
          <w:rFonts w:eastAsiaTheme="majorEastAsia"/>
          <w:sz w:val="24"/>
          <w:szCs w:val="24"/>
        </w:rPr>
      </w:pPr>
    </w:p>
    <w:p w14:paraId="0BD6321D" w14:textId="40959B30" w:rsidR="00664420" w:rsidRPr="00CA6992" w:rsidRDefault="009A2D78" w:rsidP="00965EC6">
      <w:pPr>
        <w:tabs>
          <w:tab w:val="left" w:pos="4667"/>
        </w:tabs>
        <w:ind w:right="567"/>
        <w:rPr>
          <w:rFonts w:cs="Tahoma"/>
          <w:bCs/>
          <w:i/>
          <w:sz w:val="24"/>
          <w:szCs w:val="24"/>
        </w:rPr>
      </w:pPr>
      <w:r w:rsidRPr="00CA6992">
        <w:rPr>
          <w:rFonts w:cs="Tahoma"/>
          <w:b/>
          <w:bCs/>
          <w:sz w:val="24"/>
          <w:szCs w:val="24"/>
        </w:rPr>
        <w:t>Modalidad de entrega</w:t>
      </w:r>
      <w:r w:rsidRPr="00CA6992">
        <w:rPr>
          <w:rFonts w:cs="Tahoma"/>
          <w:bCs/>
          <w:sz w:val="24"/>
          <w:szCs w:val="24"/>
        </w:rPr>
        <w:t>: a</w:t>
      </w:r>
      <w:r w:rsidR="00664420" w:rsidRPr="00CA6992">
        <w:rPr>
          <w:rFonts w:cs="Tahoma"/>
          <w:bCs/>
          <w:sz w:val="24"/>
          <w:szCs w:val="24"/>
        </w:rPr>
        <w:t xml:space="preserve"> través </w:t>
      </w:r>
      <w:r w:rsidR="00C84660" w:rsidRPr="00CA6992">
        <w:rPr>
          <w:rFonts w:cs="Tahoma"/>
          <w:bCs/>
          <w:sz w:val="24"/>
          <w:szCs w:val="24"/>
        </w:rPr>
        <w:t>de</w:t>
      </w:r>
      <w:r w:rsidR="00664420" w:rsidRPr="00CA6992">
        <w:rPr>
          <w:rFonts w:cs="Tahoma"/>
          <w:bCs/>
          <w:sz w:val="24"/>
          <w:szCs w:val="24"/>
        </w:rPr>
        <w:t>l</w:t>
      </w:r>
      <w:r w:rsidR="00664420" w:rsidRPr="00CA6992">
        <w:rPr>
          <w:rFonts w:cs="Tahoma"/>
          <w:bCs/>
          <w:i/>
          <w:sz w:val="24"/>
          <w:szCs w:val="24"/>
        </w:rPr>
        <w:t xml:space="preserve"> </w:t>
      </w:r>
      <w:r w:rsidR="00664420" w:rsidRPr="00CA6992">
        <w:rPr>
          <w:rFonts w:cs="Tahoma"/>
          <w:b/>
          <w:bCs/>
          <w:i/>
          <w:sz w:val="24"/>
          <w:szCs w:val="24"/>
        </w:rPr>
        <w:t>SAIMEX</w:t>
      </w:r>
      <w:r w:rsidRPr="00CA6992">
        <w:rPr>
          <w:rFonts w:cs="Tahoma"/>
          <w:bCs/>
          <w:i/>
          <w:sz w:val="24"/>
          <w:szCs w:val="24"/>
        </w:rPr>
        <w:t>.</w:t>
      </w:r>
    </w:p>
    <w:p w14:paraId="1744C4F1" w14:textId="77777777" w:rsidR="00FF371E" w:rsidRPr="00CA6992" w:rsidRDefault="00FF371E" w:rsidP="00965EC6">
      <w:pPr>
        <w:tabs>
          <w:tab w:val="left" w:pos="4667"/>
        </w:tabs>
        <w:ind w:right="567"/>
        <w:rPr>
          <w:rFonts w:cs="Tahoma"/>
          <w:bCs/>
          <w:i/>
          <w:sz w:val="24"/>
          <w:szCs w:val="24"/>
        </w:rPr>
      </w:pPr>
    </w:p>
    <w:p w14:paraId="1073486B" w14:textId="465122B5" w:rsidR="00321C97" w:rsidRPr="00CA6992" w:rsidRDefault="00321C97" w:rsidP="00965EC6">
      <w:pPr>
        <w:pStyle w:val="Ttulo3"/>
        <w:rPr>
          <w:sz w:val="24"/>
          <w:szCs w:val="24"/>
        </w:rPr>
      </w:pPr>
      <w:bookmarkStart w:id="5" w:name="_Toc170932807"/>
      <w:bookmarkStart w:id="6" w:name="_Toc180069803"/>
      <w:bookmarkStart w:id="7" w:name="_Toc210247121"/>
      <w:r w:rsidRPr="00CA6992">
        <w:rPr>
          <w:sz w:val="24"/>
          <w:szCs w:val="24"/>
        </w:rPr>
        <w:t>b) Turno de la solicitud de información</w:t>
      </w:r>
      <w:bookmarkEnd w:id="5"/>
      <w:bookmarkEnd w:id="6"/>
      <w:bookmarkEnd w:id="7"/>
    </w:p>
    <w:p w14:paraId="31ADE938" w14:textId="5578F5DE" w:rsidR="00321C97" w:rsidRPr="00CA6992" w:rsidRDefault="00321C97" w:rsidP="00965EC6">
      <w:pPr>
        <w:rPr>
          <w:sz w:val="24"/>
          <w:szCs w:val="24"/>
        </w:rPr>
      </w:pPr>
      <w:r w:rsidRPr="00CA6992">
        <w:rPr>
          <w:sz w:val="24"/>
          <w:szCs w:val="24"/>
        </w:rPr>
        <w:t xml:space="preserve">En cumplimiento al artículo 162 de la Ley de Transparencia y Acceso a la Información Pública del Estado de México y Municipios, el </w:t>
      </w:r>
      <w:r w:rsidR="00A17AD6" w:rsidRPr="00CA6992">
        <w:rPr>
          <w:rFonts w:eastAsia="Palatino Linotype" w:cs="Palatino Linotype"/>
          <w:b/>
          <w:sz w:val="24"/>
          <w:szCs w:val="24"/>
        </w:rPr>
        <w:t>quince</w:t>
      </w:r>
      <w:r w:rsidRPr="00CA6992">
        <w:rPr>
          <w:rFonts w:eastAsia="Palatino Linotype" w:cs="Palatino Linotype"/>
          <w:b/>
          <w:sz w:val="24"/>
          <w:szCs w:val="24"/>
        </w:rPr>
        <w:t xml:space="preserve"> de </w:t>
      </w:r>
      <w:r w:rsidR="00B80979" w:rsidRPr="00CA6992">
        <w:rPr>
          <w:rFonts w:eastAsia="Palatino Linotype" w:cs="Palatino Linotype"/>
          <w:b/>
          <w:sz w:val="24"/>
          <w:szCs w:val="24"/>
        </w:rPr>
        <w:t>octubre</w:t>
      </w:r>
      <w:r w:rsidRPr="00CA6992">
        <w:rPr>
          <w:rFonts w:eastAsia="Palatino Linotype" w:cs="Palatino Linotype"/>
          <w:b/>
          <w:sz w:val="24"/>
          <w:szCs w:val="24"/>
        </w:rPr>
        <w:t xml:space="preserve"> de dos mil veinticuatro</w:t>
      </w:r>
      <w:r w:rsidRPr="00CA6992">
        <w:rPr>
          <w:sz w:val="24"/>
          <w:szCs w:val="24"/>
        </w:rPr>
        <w:t xml:space="preserve">, el Titular de la Unidad de Transparencia del </w:t>
      </w:r>
      <w:r w:rsidRPr="00CA6992">
        <w:rPr>
          <w:b/>
          <w:sz w:val="24"/>
          <w:szCs w:val="24"/>
        </w:rPr>
        <w:t>SUJETO OBLIGADO</w:t>
      </w:r>
      <w:r w:rsidRPr="00CA6992">
        <w:rPr>
          <w:sz w:val="24"/>
          <w:szCs w:val="24"/>
        </w:rPr>
        <w:t xml:space="preserve"> turnó la solicitud de información al servidor público habilitado que estimó pertinente.</w:t>
      </w:r>
    </w:p>
    <w:p w14:paraId="045B33DB" w14:textId="77777777" w:rsidR="00260F26" w:rsidRPr="00CA6992" w:rsidRDefault="00260F26" w:rsidP="00965EC6">
      <w:pPr>
        <w:tabs>
          <w:tab w:val="left" w:pos="4667"/>
        </w:tabs>
        <w:ind w:right="567"/>
        <w:rPr>
          <w:rFonts w:cs="Tahoma"/>
          <w:bCs/>
          <w:sz w:val="24"/>
          <w:szCs w:val="24"/>
        </w:rPr>
      </w:pPr>
    </w:p>
    <w:p w14:paraId="08E02A57" w14:textId="099D7F5F" w:rsidR="00831800" w:rsidRPr="00CA6992" w:rsidRDefault="00831800" w:rsidP="00965EC6">
      <w:pPr>
        <w:pStyle w:val="Ttulo3"/>
        <w:rPr>
          <w:sz w:val="24"/>
          <w:szCs w:val="24"/>
        </w:rPr>
      </w:pPr>
      <w:bookmarkStart w:id="8" w:name="_Toc171517735"/>
      <w:bookmarkStart w:id="9" w:name="_Toc177600332"/>
      <w:bookmarkStart w:id="10" w:name="_Toc210247122"/>
      <w:r w:rsidRPr="00CA6992">
        <w:rPr>
          <w:sz w:val="24"/>
          <w:szCs w:val="24"/>
        </w:rPr>
        <w:t>c) Prórroga</w:t>
      </w:r>
      <w:bookmarkEnd w:id="8"/>
      <w:bookmarkEnd w:id="9"/>
      <w:bookmarkEnd w:id="10"/>
    </w:p>
    <w:p w14:paraId="1AC4F797" w14:textId="1BA20C15" w:rsidR="00831800" w:rsidRPr="00CA6992" w:rsidRDefault="00831800" w:rsidP="00965EC6">
      <w:pPr>
        <w:rPr>
          <w:sz w:val="24"/>
          <w:szCs w:val="24"/>
        </w:rPr>
      </w:pPr>
      <w:r w:rsidRPr="00CA6992">
        <w:rPr>
          <w:sz w:val="24"/>
          <w:szCs w:val="24"/>
        </w:rPr>
        <w:t xml:space="preserve">De las constancias que obran en el SAIMEX, se advierte que el </w:t>
      </w:r>
      <w:r w:rsidRPr="00CA6992">
        <w:rPr>
          <w:b/>
          <w:sz w:val="24"/>
          <w:szCs w:val="24"/>
        </w:rPr>
        <w:t>cinco de noviembre de dos mil veinticuatro</w:t>
      </w:r>
      <w:r w:rsidRPr="00CA6992">
        <w:rPr>
          <w:sz w:val="24"/>
          <w:szCs w:val="24"/>
        </w:rPr>
        <w:t xml:space="preserve">, </w:t>
      </w:r>
      <w:r w:rsidRPr="00CA6992">
        <w:rPr>
          <w:b/>
          <w:sz w:val="24"/>
          <w:szCs w:val="24"/>
        </w:rPr>
        <w:t>EL SUJETO OBLIGADO</w:t>
      </w:r>
      <w:r w:rsidRPr="00CA6992">
        <w:rPr>
          <w:sz w:val="24"/>
          <w:szCs w:val="24"/>
        </w:rPr>
        <w:t xml:space="preserve"> notificó una prórroga de siete días para dar respuesta a la solicitud de información planteada por </w:t>
      </w:r>
      <w:r w:rsidRPr="00CA6992">
        <w:rPr>
          <w:b/>
          <w:sz w:val="24"/>
          <w:szCs w:val="24"/>
        </w:rPr>
        <w:t>LA PARTE RECURRENTE</w:t>
      </w:r>
      <w:r w:rsidRPr="00CA6992">
        <w:rPr>
          <w:sz w:val="24"/>
          <w:szCs w:val="24"/>
        </w:rPr>
        <w:t>, en los siguientes términos:</w:t>
      </w:r>
    </w:p>
    <w:p w14:paraId="2B19CB00" w14:textId="77777777" w:rsidR="00831800" w:rsidRPr="00CA6992" w:rsidRDefault="00831800" w:rsidP="00965EC6">
      <w:pPr>
        <w:pStyle w:val="Puesto"/>
        <w:jc w:val="right"/>
        <w:rPr>
          <w:sz w:val="24"/>
          <w:szCs w:val="24"/>
        </w:rPr>
      </w:pPr>
      <w:r w:rsidRPr="00CA6992">
        <w:rPr>
          <w:sz w:val="24"/>
          <w:szCs w:val="24"/>
        </w:rPr>
        <w:t>“Folio de la solicitud: 01067/UAEM/IP/2024</w:t>
      </w:r>
    </w:p>
    <w:p w14:paraId="75D6AD7E" w14:textId="77777777" w:rsidR="00831800" w:rsidRPr="00CA6992" w:rsidRDefault="00831800" w:rsidP="00965EC6">
      <w:pPr>
        <w:rPr>
          <w:sz w:val="24"/>
          <w:szCs w:val="24"/>
        </w:rPr>
      </w:pPr>
    </w:p>
    <w:p w14:paraId="178D995E" w14:textId="77777777" w:rsidR="00831800" w:rsidRPr="00CA6992" w:rsidRDefault="00831800" w:rsidP="00965EC6">
      <w:pPr>
        <w:pStyle w:val="Puesto"/>
        <w:rPr>
          <w:sz w:val="24"/>
          <w:szCs w:val="24"/>
        </w:rPr>
      </w:pPr>
      <w:r w:rsidRPr="00CA6992">
        <w:rPr>
          <w:sz w:val="24"/>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7CAA9D1" w14:textId="77777777" w:rsidR="00831800" w:rsidRPr="00CA6992" w:rsidRDefault="00831800" w:rsidP="00965EC6">
      <w:pPr>
        <w:rPr>
          <w:sz w:val="24"/>
          <w:szCs w:val="24"/>
        </w:rPr>
      </w:pPr>
    </w:p>
    <w:p w14:paraId="2E4160E0" w14:textId="77777777" w:rsidR="00831800" w:rsidRPr="00CA6992" w:rsidRDefault="00831800" w:rsidP="00965EC6">
      <w:pPr>
        <w:pStyle w:val="Puesto"/>
        <w:rPr>
          <w:sz w:val="24"/>
          <w:szCs w:val="24"/>
        </w:rPr>
      </w:pPr>
      <w:r w:rsidRPr="00CA6992">
        <w:rPr>
          <w:sz w:val="24"/>
          <w:szCs w:val="24"/>
        </w:rPr>
        <w:lastRenderedPageBreak/>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01067/UAEM/IP/2024, toda vez que se está realizando una búsqueda de la información solicitada, de conformidad con el Acuerdo de Prorrogas UAEM/AP/046/2024.</w:t>
      </w:r>
    </w:p>
    <w:p w14:paraId="44E19842" w14:textId="77777777" w:rsidR="00831800" w:rsidRPr="00CA6992" w:rsidRDefault="00831800" w:rsidP="00965EC6">
      <w:pPr>
        <w:rPr>
          <w:sz w:val="24"/>
          <w:szCs w:val="24"/>
        </w:rPr>
      </w:pPr>
    </w:p>
    <w:p w14:paraId="1D2E2DEB" w14:textId="77777777" w:rsidR="00831800" w:rsidRPr="00CA6992" w:rsidRDefault="00831800" w:rsidP="00965EC6">
      <w:pPr>
        <w:pStyle w:val="Puesto"/>
        <w:rPr>
          <w:sz w:val="24"/>
          <w:szCs w:val="24"/>
        </w:rPr>
      </w:pPr>
      <w:r w:rsidRPr="00CA6992">
        <w:rPr>
          <w:sz w:val="24"/>
          <w:szCs w:val="24"/>
        </w:rPr>
        <w:t>M. EN D. HUGO EDGAR CHAPARRO CAMPOS</w:t>
      </w:r>
    </w:p>
    <w:p w14:paraId="302C24DA" w14:textId="715BE7A3" w:rsidR="00831800" w:rsidRPr="00CA6992" w:rsidRDefault="00831800" w:rsidP="00965EC6">
      <w:pPr>
        <w:pStyle w:val="Puesto"/>
        <w:rPr>
          <w:sz w:val="24"/>
          <w:szCs w:val="24"/>
        </w:rPr>
      </w:pPr>
      <w:r w:rsidRPr="00CA6992">
        <w:rPr>
          <w:sz w:val="24"/>
          <w:szCs w:val="24"/>
        </w:rPr>
        <w:t>Responsable de la Unidad de Transparencia”</w:t>
      </w:r>
      <w:r w:rsidR="003F4B89" w:rsidRPr="00CA6992">
        <w:rPr>
          <w:sz w:val="24"/>
          <w:szCs w:val="24"/>
        </w:rPr>
        <w:t xml:space="preserve"> Sic.</w:t>
      </w:r>
    </w:p>
    <w:p w14:paraId="288E7A77" w14:textId="77777777" w:rsidR="00831800" w:rsidRPr="00CA6992" w:rsidRDefault="00831800" w:rsidP="00965EC6">
      <w:pPr>
        <w:rPr>
          <w:sz w:val="24"/>
          <w:szCs w:val="24"/>
        </w:rPr>
      </w:pPr>
    </w:p>
    <w:p w14:paraId="7CFCF4B4" w14:textId="77777777" w:rsidR="00831800" w:rsidRPr="00CA6992" w:rsidRDefault="00831800" w:rsidP="00965EC6">
      <w:pPr>
        <w:rPr>
          <w:sz w:val="24"/>
          <w:szCs w:val="24"/>
        </w:rPr>
      </w:pPr>
      <w:r w:rsidRPr="00CA6992">
        <w:rPr>
          <w:sz w:val="24"/>
          <w:szCs w:val="24"/>
        </w:rPr>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CA6992">
        <w:rPr>
          <w:b/>
          <w:sz w:val="24"/>
          <w:szCs w:val="24"/>
        </w:rPr>
        <w:t>EL SUJETO OBLIGADO</w:t>
      </w:r>
      <w:r w:rsidRPr="00CA6992">
        <w:rPr>
          <w:sz w:val="24"/>
          <w:szCs w:val="24"/>
        </w:rPr>
        <w:t xml:space="preserve"> haya acompañó a la solicitud de prórroga el acuerdo mediante el cual el Comité de Transparencia aprobó la ampliación de plazo para dar respuesta a la solicitud de información.</w:t>
      </w:r>
    </w:p>
    <w:p w14:paraId="1D0FC093" w14:textId="77777777" w:rsidR="00831800" w:rsidRPr="00CA6992" w:rsidRDefault="00831800" w:rsidP="00965EC6">
      <w:pPr>
        <w:tabs>
          <w:tab w:val="left" w:pos="4667"/>
        </w:tabs>
        <w:ind w:right="567"/>
        <w:rPr>
          <w:rFonts w:cs="Tahoma"/>
          <w:bCs/>
          <w:sz w:val="24"/>
          <w:szCs w:val="24"/>
        </w:rPr>
      </w:pPr>
    </w:p>
    <w:p w14:paraId="3212BA4D" w14:textId="5C8D47D4" w:rsidR="00664420" w:rsidRPr="00CA6992" w:rsidRDefault="00831800" w:rsidP="00965EC6">
      <w:pPr>
        <w:pStyle w:val="Ttulo3"/>
        <w:rPr>
          <w:sz w:val="24"/>
          <w:szCs w:val="24"/>
        </w:rPr>
      </w:pPr>
      <w:bookmarkStart w:id="11" w:name="_Toc210247123"/>
      <w:r w:rsidRPr="00CA6992">
        <w:rPr>
          <w:sz w:val="24"/>
          <w:szCs w:val="24"/>
        </w:rPr>
        <w:t>d</w:t>
      </w:r>
      <w:r w:rsidR="008F3837" w:rsidRPr="00CA6992">
        <w:rPr>
          <w:sz w:val="24"/>
          <w:szCs w:val="24"/>
        </w:rPr>
        <w:t xml:space="preserve">) </w:t>
      </w:r>
      <w:r w:rsidR="00664420" w:rsidRPr="00CA6992">
        <w:rPr>
          <w:sz w:val="24"/>
          <w:szCs w:val="24"/>
          <w:lang w:val="es-ES"/>
        </w:rPr>
        <w:t xml:space="preserve">Respuesta </w:t>
      </w:r>
      <w:r w:rsidR="00664420" w:rsidRPr="00CA6992">
        <w:rPr>
          <w:rFonts w:eastAsia="Calibri"/>
          <w:sz w:val="24"/>
          <w:szCs w:val="24"/>
          <w:lang w:eastAsia="en-US"/>
        </w:rPr>
        <w:t>del Sujeto Obligado</w:t>
      </w:r>
      <w:bookmarkEnd w:id="11"/>
    </w:p>
    <w:p w14:paraId="79199CC1" w14:textId="2E464A5D" w:rsidR="00664420" w:rsidRPr="00CA6992" w:rsidRDefault="00664420" w:rsidP="00965EC6">
      <w:pPr>
        <w:pStyle w:val="Sinespaciado"/>
        <w:spacing w:line="360" w:lineRule="auto"/>
        <w:rPr>
          <w:sz w:val="24"/>
          <w:szCs w:val="24"/>
          <w:lang w:val="es-ES"/>
        </w:rPr>
      </w:pPr>
      <w:r w:rsidRPr="00CA6992">
        <w:rPr>
          <w:sz w:val="24"/>
          <w:szCs w:val="24"/>
          <w:lang w:val="es-ES"/>
        </w:rPr>
        <w:t xml:space="preserve">El </w:t>
      </w:r>
      <w:r w:rsidR="00A17AD6" w:rsidRPr="00CA6992">
        <w:rPr>
          <w:b/>
          <w:sz w:val="24"/>
          <w:szCs w:val="24"/>
          <w:lang w:val="es-ES"/>
        </w:rPr>
        <w:t>catorce</w:t>
      </w:r>
      <w:r w:rsidR="00C92876" w:rsidRPr="00CA6992">
        <w:rPr>
          <w:rFonts w:eastAsia="Calibri" w:cs="Arial"/>
          <w:b/>
          <w:bCs/>
          <w:sz w:val="24"/>
          <w:szCs w:val="24"/>
          <w:lang w:val="es-ES" w:eastAsia="en-US"/>
        </w:rPr>
        <w:t xml:space="preserve"> de </w:t>
      </w:r>
      <w:r w:rsidR="000A23E5" w:rsidRPr="00CA6992">
        <w:rPr>
          <w:rFonts w:eastAsia="Calibri" w:cs="Arial"/>
          <w:b/>
          <w:bCs/>
          <w:sz w:val="24"/>
          <w:szCs w:val="24"/>
          <w:lang w:val="es-ES" w:eastAsia="en-US"/>
        </w:rPr>
        <w:t>noviembre</w:t>
      </w:r>
      <w:r w:rsidR="000748DF" w:rsidRPr="00CA6992">
        <w:rPr>
          <w:rFonts w:eastAsia="Calibri" w:cs="Arial"/>
          <w:b/>
          <w:bCs/>
          <w:sz w:val="24"/>
          <w:szCs w:val="24"/>
          <w:lang w:val="es-ES" w:eastAsia="en-US"/>
        </w:rPr>
        <w:t xml:space="preserve"> </w:t>
      </w:r>
      <w:r w:rsidR="000748DF" w:rsidRPr="00CA6992">
        <w:rPr>
          <w:rFonts w:eastAsia="Calibri" w:cs="Arial"/>
          <w:b/>
          <w:sz w:val="24"/>
          <w:szCs w:val="24"/>
          <w:lang w:val="es-ES" w:eastAsia="en-US"/>
        </w:rPr>
        <w:t>de dos mil veinticuatro</w:t>
      </w:r>
      <w:r w:rsidR="00983EEF" w:rsidRPr="00CA6992">
        <w:rPr>
          <w:b/>
          <w:sz w:val="24"/>
          <w:szCs w:val="24"/>
          <w:lang w:val="es-ES"/>
        </w:rPr>
        <w:t xml:space="preserve">, </w:t>
      </w:r>
      <w:r w:rsidR="00FF371E" w:rsidRPr="00CA6992">
        <w:rPr>
          <w:sz w:val="24"/>
          <w:szCs w:val="24"/>
          <w:lang w:val="es-ES"/>
        </w:rPr>
        <w:t>el</w:t>
      </w:r>
      <w:r w:rsidR="00F07EE6" w:rsidRPr="00CA6992">
        <w:rPr>
          <w:sz w:val="24"/>
          <w:szCs w:val="24"/>
          <w:lang w:val="es-ES"/>
        </w:rPr>
        <w:t xml:space="preserve"> Titular de la Unidad de Transparencia del </w:t>
      </w:r>
      <w:r w:rsidR="00F07EE6" w:rsidRPr="00CA6992">
        <w:rPr>
          <w:b/>
          <w:sz w:val="24"/>
          <w:szCs w:val="24"/>
          <w:lang w:val="es-ES"/>
        </w:rPr>
        <w:t>SUJETO OBLIGADO</w:t>
      </w:r>
      <w:r w:rsidR="00F07EE6" w:rsidRPr="00CA6992">
        <w:rPr>
          <w:sz w:val="24"/>
          <w:szCs w:val="24"/>
          <w:lang w:val="es-ES"/>
        </w:rPr>
        <w:t xml:space="preserve"> notificó la siguiente respuesta a través del </w:t>
      </w:r>
      <w:r w:rsidRPr="00CA6992">
        <w:rPr>
          <w:sz w:val="24"/>
          <w:szCs w:val="24"/>
          <w:lang w:val="es-ES"/>
        </w:rPr>
        <w:t>SAIMEX</w:t>
      </w:r>
      <w:r w:rsidR="00F07EE6" w:rsidRPr="00CA6992">
        <w:rPr>
          <w:sz w:val="24"/>
          <w:szCs w:val="24"/>
          <w:lang w:val="es-ES"/>
        </w:rPr>
        <w:t>:</w:t>
      </w:r>
    </w:p>
    <w:p w14:paraId="66410657" w14:textId="77777777" w:rsidR="002268D4" w:rsidRPr="00CA6992" w:rsidRDefault="002268D4" w:rsidP="00965EC6">
      <w:pPr>
        <w:pStyle w:val="Puesto"/>
        <w:ind w:left="0"/>
        <w:rPr>
          <w:sz w:val="24"/>
          <w:szCs w:val="24"/>
        </w:rPr>
      </w:pPr>
    </w:p>
    <w:p w14:paraId="466A4E6C" w14:textId="77777777" w:rsidR="00662D4D" w:rsidRPr="00CA6992" w:rsidRDefault="00662D4D" w:rsidP="00965EC6"/>
    <w:p w14:paraId="3B276BC4" w14:textId="77777777" w:rsidR="00662D4D" w:rsidRPr="00CA6992" w:rsidRDefault="00662D4D" w:rsidP="00965EC6"/>
    <w:p w14:paraId="7230E7BF" w14:textId="18B2784E" w:rsidR="00831800" w:rsidRPr="00CA6992" w:rsidRDefault="00831800" w:rsidP="00965EC6">
      <w:pPr>
        <w:pStyle w:val="Puesto"/>
        <w:jc w:val="right"/>
        <w:rPr>
          <w:sz w:val="24"/>
          <w:szCs w:val="24"/>
        </w:rPr>
      </w:pPr>
      <w:r w:rsidRPr="00CA6992">
        <w:rPr>
          <w:sz w:val="24"/>
          <w:szCs w:val="24"/>
        </w:rPr>
        <w:lastRenderedPageBreak/>
        <w:t>“Folio de la solicitud: 01067/UAEM/IP/2024</w:t>
      </w:r>
    </w:p>
    <w:p w14:paraId="2CC02D5F" w14:textId="77777777" w:rsidR="00831800" w:rsidRPr="00CA6992" w:rsidRDefault="00831800" w:rsidP="00965EC6">
      <w:pPr>
        <w:pStyle w:val="Puesto"/>
        <w:rPr>
          <w:sz w:val="24"/>
          <w:szCs w:val="24"/>
        </w:rPr>
      </w:pPr>
    </w:p>
    <w:p w14:paraId="59377801" w14:textId="77777777" w:rsidR="00831800" w:rsidRPr="00CA6992" w:rsidRDefault="00831800" w:rsidP="00965EC6">
      <w:pPr>
        <w:pStyle w:val="Puesto"/>
        <w:rPr>
          <w:sz w:val="24"/>
          <w:szCs w:val="24"/>
        </w:rPr>
      </w:pPr>
      <w:r w:rsidRPr="00CA6992">
        <w:rPr>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995D97" w14:textId="77777777" w:rsidR="00831800" w:rsidRPr="00CA6992" w:rsidRDefault="00831800" w:rsidP="00965EC6">
      <w:pPr>
        <w:pStyle w:val="Puesto"/>
        <w:rPr>
          <w:sz w:val="24"/>
          <w:szCs w:val="24"/>
        </w:rPr>
      </w:pPr>
    </w:p>
    <w:p w14:paraId="4003B4AD" w14:textId="77777777" w:rsidR="00831800" w:rsidRPr="00CA6992" w:rsidRDefault="00831800" w:rsidP="00965EC6">
      <w:pPr>
        <w:pStyle w:val="Puesto"/>
        <w:rPr>
          <w:sz w:val="24"/>
          <w:szCs w:val="24"/>
        </w:rPr>
      </w:pPr>
      <w:r w:rsidRPr="00CA6992">
        <w:rPr>
          <w:sz w:val="24"/>
          <w:szCs w:val="24"/>
        </w:rPr>
        <w:t xml:space="preserve">En respuesta a la solicitud de acceso a la información pública con número de folio 01067/UAEM/IP/2024,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w:t>
      </w:r>
      <w:r w:rsidRPr="00CA6992">
        <w:rPr>
          <w:b/>
          <w:sz w:val="24"/>
          <w:szCs w:val="24"/>
          <w:u w:val="single"/>
        </w:rPr>
        <w:t>hacemos de su conocimiento que la información que es de su interés se encuentra clasificada como reservada por formar parte de procesos jurídicos que están en trámite y cuya publicidad podría afectar el curso de los mismos o afectar derechos de los involucrados. Lo anterior de conformidad con el Acuerdo de Clasificación de Información Reservada UAEM/CI/CIR/020/24.</w:t>
      </w:r>
      <w:r w:rsidRPr="00CA6992">
        <w:rPr>
          <w:sz w:val="24"/>
          <w:szCs w:val="24"/>
        </w:rPr>
        <w:t xml:space="preserve">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2D4AE1AB" w14:textId="77777777" w:rsidR="00831800" w:rsidRPr="00CA6992" w:rsidRDefault="00831800" w:rsidP="00965EC6">
      <w:pPr>
        <w:rPr>
          <w:sz w:val="24"/>
          <w:szCs w:val="24"/>
        </w:rPr>
      </w:pPr>
    </w:p>
    <w:p w14:paraId="6937236B" w14:textId="77777777" w:rsidR="00831800" w:rsidRPr="00CA6992" w:rsidRDefault="00831800" w:rsidP="00965EC6">
      <w:pPr>
        <w:pStyle w:val="Puesto"/>
        <w:rPr>
          <w:sz w:val="24"/>
          <w:szCs w:val="24"/>
        </w:rPr>
      </w:pPr>
      <w:r w:rsidRPr="00CA6992">
        <w:rPr>
          <w:sz w:val="24"/>
          <w:szCs w:val="24"/>
        </w:rPr>
        <w:t>ATENTAMENTE</w:t>
      </w:r>
    </w:p>
    <w:p w14:paraId="59EF45C9" w14:textId="14BE0979" w:rsidR="00DC71C4" w:rsidRPr="00CA6992" w:rsidRDefault="00831800" w:rsidP="00965EC6">
      <w:pPr>
        <w:pStyle w:val="Puesto"/>
        <w:rPr>
          <w:sz w:val="24"/>
          <w:szCs w:val="24"/>
        </w:rPr>
      </w:pPr>
      <w:r w:rsidRPr="00CA6992">
        <w:rPr>
          <w:sz w:val="24"/>
          <w:szCs w:val="24"/>
        </w:rPr>
        <w:t>M. EN D. HUGO EDGAR CHAPARRO CAMPOS</w:t>
      </w:r>
      <w:r w:rsidR="003F4B89" w:rsidRPr="00CA6992">
        <w:rPr>
          <w:sz w:val="24"/>
          <w:szCs w:val="24"/>
        </w:rPr>
        <w:t>” Sic.</w:t>
      </w:r>
    </w:p>
    <w:p w14:paraId="2554C7E0" w14:textId="77777777" w:rsidR="00044474" w:rsidRPr="00CA6992" w:rsidRDefault="00044474" w:rsidP="00965EC6">
      <w:pPr>
        <w:autoSpaceDE w:val="0"/>
        <w:autoSpaceDN w:val="0"/>
        <w:adjustRightInd w:val="0"/>
        <w:ind w:right="-28"/>
        <w:rPr>
          <w:rFonts w:cs="Tahoma"/>
          <w:bCs/>
          <w:sz w:val="24"/>
          <w:szCs w:val="24"/>
          <w:lang w:val="es-ES"/>
        </w:rPr>
      </w:pPr>
    </w:p>
    <w:p w14:paraId="2211D1AB" w14:textId="0E08D71A" w:rsidR="00983EEF" w:rsidRPr="00CA6992" w:rsidRDefault="00F07EE6" w:rsidP="00965EC6">
      <w:pPr>
        <w:autoSpaceDE w:val="0"/>
        <w:autoSpaceDN w:val="0"/>
        <w:adjustRightInd w:val="0"/>
        <w:ind w:right="-28"/>
        <w:rPr>
          <w:rFonts w:cs="Tahoma"/>
          <w:bCs/>
          <w:sz w:val="24"/>
          <w:szCs w:val="24"/>
          <w:lang w:val="es-ES"/>
        </w:rPr>
      </w:pPr>
      <w:r w:rsidRPr="00CA6992">
        <w:rPr>
          <w:rFonts w:cs="Tahoma"/>
          <w:bCs/>
          <w:sz w:val="24"/>
          <w:szCs w:val="24"/>
          <w:lang w:val="es-ES"/>
        </w:rPr>
        <w:lastRenderedPageBreak/>
        <w:t xml:space="preserve">Asimismo, </w:t>
      </w:r>
      <w:r w:rsidRPr="00CA6992">
        <w:rPr>
          <w:rFonts w:cs="Tahoma"/>
          <w:b/>
          <w:sz w:val="24"/>
          <w:szCs w:val="24"/>
          <w:lang w:val="es-ES"/>
        </w:rPr>
        <w:t xml:space="preserve">EL SUJETO OBLIGADO </w:t>
      </w:r>
      <w:r w:rsidRPr="00CA6992">
        <w:rPr>
          <w:rFonts w:cs="Tahoma"/>
          <w:bCs/>
          <w:sz w:val="24"/>
          <w:szCs w:val="24"/>
          <w:lang w:val="es-ES"/>
        </w:rPr>
        <w:t xml:space="preserve">adjuntó a su respuesta </w:t>
      </w:r>
      <w:r w:rsidR="00831800" w:rsidRPr="00CA6992">
        <w:rPr>
          <w:rFonts w:cs="Tahoma"/>
          <w:bCs/>
          <w:sz w:val="24"/>
          <w:szCs w:val="24"/>
          <w:lang w:val="es-ES"/>
        </w:rPr>
        <w:t>el</w:t>
      </w:r>
      <w:r w:rsidR="002E2C99" w:rsidRPr="00CA6992">
        <w:rPr>
          <w:rFonts w:cs="Tahoma"/>
          <w:bCs/>
          <w:sz w:val="24"/>
          <w:szCs w:val="24"/>
          <w:lang w:val="es-ES"/>
        </w:rPr>
        <w:t xml:space="preserve"> </w:t>
      </w:r>
      <w:r w:rsidRPr="00CA6992">
        <w:rPr>
          <w:rFonts w:cs="Tahoma"/>
          <w:bCs/>
          <w:sz w:val="24"/>
          <w:szCs w:val="24"/>
          <w:lang w:val="es-ES"/>
        </w:rPr>
        <w:t>archivo electrónico</w:t>
      </w:r>
      <w:r w:rsidR="004252F1" w:rsidRPr="00CA6992">
        <w:rPr>
          <w:rFonts w:cs="Tahoma"/>
          <w:bCs/>
          <w:sz w:val="24"/>
          <w:szCs w:val="24"/>
          <w:lang w:val="es-ES"/>
        </w:rPr>
        <w:t xml:space="preserve"> </w:t>
      </w:r>
      <w:r w:rsidR="00721C9E" w:rsidRPr="00CA6992">
        <w:rPr>
          <w:rFonts w:cs="Tahoma"/>
          <w:bCs/>
          <w:sz w:val="24"/>
          <w:szCs w:val="24"/>
          <w:lang w:val="es-ES"/>
        </w:rPr>
        <w:t xml:space="preserve">que se </w:t>
      </w:r>
      <w:r w:rsidR="00044474" w:rsidRPr="00CA6992">
        <w:rPr>
          <w:rFonts w:cs="Tahoma"/>
          <w:bCs/>
          <w:sz w:val="24"/>
          <w:szCs w:val="24"/>
          <w:lang w:val="es-ES"/>
        </w:rPr>
        <w:t>describe</w:t>
      </w:r>
      <w:r w:rsidR="00721C9E" w:rsidRPr="00CA6992">
        <w:rPr>
          <w:rFonts w:cs="Tahoma"/>
          <w:bCs/>
          <w:sz w:val="24"/>
          <w:szCs w:val="24"/>
          <w:lang w:val="es-ES"/>
        </w:rPr>
        <w:t xml:space="preserve"> a continuación:</w:t>
      </w:r>
    </w:p>
    <w:p w14:paraId="0F94FCEA" w14:textId="01181CB9" w:rsidR="00C70866" w:rsidRPr="00CA6992" w:rsidRDefault="00C70866" w:rsidP="00965EC6">
      <w:pPr>
        <w:pStyle w:val="Puesto"/>
        <w:rPr>
          <w:sz w:val="24"/>
          <w:szCs w:val="24"/>
          <w:lang w:val="es-ES"/>
        </w:rPr>
      </w:pPr>
    </w:p>
    <w:p w14:paraId="6259F6F2" w14:textId="76DEB7F8" w:rsidR="00831800" w:rsidRPr="00CA6992" w:rsidRDefault="00831800" w:rsidP="00965EC6">
      <w:pPr>
        <w:pStyle w:val="Prrafodelista"/>
        <w:numPr>
          <w:ilvl w:val="0"/>
          <w:numId w:val="31"/>
        </w:numPr>
        <w:ind w:left="708" w:right="680"/>
        <w:rPr>
          <w:rFonts w:eastAsiaTheme="majorEastAsia" w:cstheme="majorBidi"/>
          <w:iCs/>
          <w:kern w:val="28"/>
          <w:sz w:val="24"/>
          <w:szCs w:val="24"/>
          <w:lang w:val="es-ES"/>
        </w:rPr>
      </w:pPr>
      <w:r w:rsidRPr="00CA6992">
        <w:rPr>
          <w:rFonts w:eastAsiaTheme="majorEastAsia" w:cstheme="majorBidi"/>
          <w:b/>
          <w:i/>
          <w:iCs/>
          <w:kern w:val="28"/>
          <w:sz w:val="24"/>
          <w:szCs w:val="24"/>
          <w:lang w:val="es-ES"/>
        </w:rPr>
        <w:t>Acuerdo de Reserva UAEM.CI.CIR.020.2024.pdf</w:t>
      </w:r>
      <w:r w:rsidR="00FF371E" w:rsidRPr="00CA6992">
        <w:rPr>
          <w:rFonts w:eastAsiaTheme="majorEastAsia" w:cstheme="majorBidi"/>
          <w:b/>
          <w:i/>
          <w:iCs/>
          <w:kern w:val="28"/>
          <w:sz w:val="24"/>
          <w:szCs w:val="24"/>
          <w:lang w:val="es-ES"/>
        </w:rPr>
        <w:t>.- S</w:t>
      </w:r>
      <w:r w:rsidRPr="00CA6992">
        <w:rPr>
          <w:rFonts w:eastAsiaTheme="majorEastAsia" w:cstheme="majorBidi"/>
          <w:iCs/>
          <w:kern w:val="28"/>
          <w:sz w:val="24"/>
          <w:szCs w:val="24"/>
          <w:lang w:val="es-ES"/>
        </w:rPr>
        <w:t>e aprecia el Acuerdo UAEM/CI/CIR/020/2024 del Comité de Transparencia de la Universidad Autónoma del Estado de México</w:t>
      </w:r>
      <w:r w:rsidR="00677B53" w:rsidRPr="00CA6992">
        <w:rPr>
          <w:rFonts w:eastAsiaTheme="majorEastAsia" w:cstheme="majorBidi"/>
          <w:iCs/>
          <w:kern w:val="28"/>
          <w:sz w:val="24"/>
          <w:szCs w:val="24"/>
          <w:lang w:val="es-ES"/>
        </w:rPr>
        <w:t>,</w:t>
      </w:r>
      <w:r w:rsidRPr="00CA6992">
        <w:rPr>
          <w:rFonts w:eastAsiaTheme="majorEastAsia" w:cstheme="majorBidi"/>
          <w:iCs/>
          <w:kern w:val="28"/>
          <w:sz w:val="24"/>
          <w:szCs w:val="24"/>
          <w:lang w:val="es-ES"/>
        </w:rPr>
        <w:t xml:space="preserve"> para la clasificación de la Información </w:t>
      </w:r>
      <w:r w:rsidR="00246BB9" w:rsidRPr="00CA6992">
        <w:rPr>
          <w:rFonts w:eastAsiaTheme="majorEastAsia" w:cstheme="majorBidi"/>
          <w:iCs/>
          <w:kern w:val="28"/>
          <w:sz w:val="24"/>
          <w:szCs w:val="24"/>
          <w:lang w:val="es-ES"/>
        </w:rPr>
        <w:t xml:space="preserve">como </w:t>
      </w:r>
      <w:r w:rsidRPr="00CA6992">
        <w:rPr>
          <w:rFonts w:eastAsiaTheme="majorEastAsia" w:cstheme="majorBidi"/>
          <w:iCs/>
          <w:kern w:val="28"/>
          <w:sz w:val="24"/>
          <w:szCs w:val="24"/>
          <w:lang w:val="es-ES"/>
        </w:rPr>
        <w:t>reservada</w:t>
      </w:r>
      <w:r w:rsidR="00246BB9" w:rsidRPr="00CA6992">
        <w:rPr>
          <w:rFonts w:eastAsiaTheme="majorEastAsia" w:cstheme="majorBidi"/>
          <w:iCs/>
          <w:kern w:val="28"/>
          <w:sz w:val="24"/>
          <w:szCs w:val="24"/>
          <w:lang w:val="es-ES"/>
        </w:rPr>
        <w:t>, con base en los argumentos y prueba de daño desarrollada</w:t>
      </w:r>
      <w:r w:rsidRPr="00CA6992">
        <w:rPr>
          <w:rFonts w:eastAsiaTheme="majorEastAsia" w:cstheme="majorBidi"/>
          <w:iCs/>
          <w:kern w:val="28"/>
          <w:sz w:val="24"/>
          <w:szCs w:val="24"/>
          <w:lang w:val="es-ES"/>
        </w:rPr>
        <w:t>.</w:t>
      </w:r>
    </w:p>
    <w:p w14:paraId="30639262" w14:textId="77777777" w:rsidR="00831800" w:rsidRPr="00CA6992" w:rsidRDefault="00831800" w:rsidP="00965EC6">
      <w:pPr>
        <w:ind w:left="708" w:right="680"/>
        <w:rPr>
          <w:sz w:val="24"/>
          <w:szCs w:val="24"/>
          <w:lang w:val="es-ES"/>
        </w:rPr>
      </w:pPr>
    </w:p>
    <w:p w14:paraId="5A5DAB9E" w14:textId="7AFC5D98" w:rsidR="00E37A3F" w:rsidRPr="00CA6992" w:rsidRDefault="00E37A3F" w:rsidP="00965EC6">
      <w:pPr>
        <w:pStyle w:val="Ttulo2"/>
        <w:jc w:val="left"/>
        <w:rPr>
          <w:sz w:val="24"/>
          <w:szCs w:val="24"/>
        </w:rPr>
      </w:pPr>
      <w:bookmarkStart w:id="12" w:name="_Toc210247124"/>
      <w:r w:rsidRPr="00CA6992">
        <w:rPr>
          <w:sz w:val="24"/>
          <w:szCs w:val="24"/>
        </w:rPr>
        <w:t>DEL RECURSO DE REVISIÓN</w:t>
      </w:r>
      <w:bookmarkEnd w:id="12"/>
    </w:p>
    <w:p w14:paraId="2B216813" w14:textId="61ADBB2B" w:rsidR="00664420" w:rsidRPr="00CA6992" w:rsidRDefault="006E25BC" w:rsidP="00965EC6">
      <w:pPr>
        <w:pStyle w:val="Ttulo3"/>
        <w:rPr>
          <w:sz w:val="24"/>
          <w:szCs w:val="24"/>
        </w:rPr>
      </w:pPr>
      <w:bookmarkStart w:id="13" w:name="_Toc210247125"/>
      <w:r w:rsidRPr="00CA6992">
        <w:rPr>
          <w:sz w:val="24"/>
          <w:szCs w:val="24"/>
        </w:rPr>
        <w:t xml:space="preserve">a) </w:t>
      </w:r>
      <w:r w:rsidR="00664420" w:rsidRPr="00CA6992">
        <w:rPr>
          <w:sz w:val="24"/>
          <w:szCs w:val="24"/>
        </w:rPr>
        <w:t>Interposición del Recurso de Revisión</w:t>
      </w:r>
      <w:bookmarkEnd w:id="13"/>
    </w:p>
    <w:p w14:paraId="6279C622" w14:textId="419F5B25" w:rsidR="00664420" w:rsidRPr="00CA6992" w:rsidRDefault="00664420" w:rsidP="00965EC6">
      <w:pPr>
        <w:autoSpaceDE w:val="0"/>
        <w:autoSpaceDN w:val="0"/>
        <w:adjustRightInd w:val="0"/>
        <w:ind w:right="-28"/>
        <w:rPr>
          <w:rFonts w:cs="Tahoma"/>
          <w:sz w:val="24"/>
          <w:szCs w:val="24"/>
        </w:rPr>
      </w:pPr>
      <w:r w:rsidRPr="00CA6992">
        <w:rPr>
          <w:rFonts w:cs="Tahoma"/>
          <w:sz w:val="24"/>
          <w:szCs w:val="24"/>
        </w:rPr>
        <w:t xml:space="preserve">El </w:t>
      </w:r>
      <w:r w:rsidR="00A17AD6" w:rsidRPr="00CA6992">
        <w:rPr>
          <w:rFonts w:cs="Tahoma"/>
          <w:b/>
          <w:bCs/>
          <w:sz w:val="24"/>
          <w:szCs w:val="24"/>
        </w:rPr>
        <w:t>diecinueve</w:t>
      </w:r>
      <w:r w:rsidR="000A23E5" w:rsidRPr="00CA6992">
        <w:rPr>
          <w:rFonts w:cs="Tahoma"/>
          <w:b/>
          <w:bCs/>
          <w:sz w:val="24"/>
          <w:szCs w:val="24"/>
        </w:rPr>
        <w:t xml:space="preserve"> de noviembre</w:t>
      </w:r>
      <w:r w:rsidRPr="00CA6992">
        <w:rPr>
          <w:rFonts w:cs="Tahoma"/>
          <w:b/>
          <w:bCs/>
          <w:sz w:val="24"/>
          <w:szCs w:val="24"/>
        </w:rPr>
        <w:t xml:space="preserve"> de dos mil </w:t>
      </w:r>
      <w:r w:rsidR="00E810F7" w:rsidRPr="00CA6992">
        <w:rPr>
          <w:rFonts w:cs="Tahoma"/>
          <w:b/>
          <w:bCs/>
          <w:sz w:val="24"/>
          <w:szCs w:val="24"/>
        </w:rPr>
        <w:t>veinticuatro</w:t>
      </w:r>
      <w:r w:rsidR="009C7CDB" w:rsidRPr="00CA6992">
        <w:rPr>
          <w:rFonts w:cs="Tahoma"/>
          <w:b/>
          <w:bCs/>
          <w:sz w:val="24"/>
          <w:szCs w:val="24"/>
        </w:rPr>
        <w:t>,</w:t>
      </w:r>
      <w:r w:rsidRPr="00CA6992">
        <w:rPr>
          <w:rFonts w:cs="Tahoma"/>
          <w:sz w:val="24"/>
          <w:szCs w:val="24"/>
        </w:rPr>
        <w:t xml:space="preserve"> </w:t>
      </w:r>
      <w:r w:rsidR="00F75D23" w:rsidRPr="00CA6992">
        <w:rPr>
          <w:rFonts w:cs="Tahoma"/>
          <w:b/>
          <w:bCs/>
          <w:sz w:val="24"/>
          <w:szCs w:val="24"/>
        </w:rPr>
        <w:t>LA PARTE RECURRENTE</w:t>
      </w:r>
      <w:r w:rsidR="00F75D23" w:rsidRPr="00CA6992">
        <w:rPr>
          <w:rFonts w:cs="Tahoma"/>
          <w:sz w:val="24"/>
          <w:szCs w:val="24"/>
        </w:rPr>
        <w:t xml:space="preserve"> interpuso el recurso de revisión en contra de la respuesta emitida por el </w:t>
      </w:r>
      <w:r w:rsidR="00F75D23" w:rsidRPr="00CA6992">
        <w:rPr>
          <w:rFonts w:cs="Tahoma"/>
          <w:b/>
          <w:bCs/>
          <w:sz w:val="24"/>
          <w:szCs w:val="24"/>
        </w:rPr>
        <w:t>SUJETO OBLIGADO</w:t>
      </w:r>
      <w:r w:rsidR="00953430" w:rsidRPr="00CA6992">
        <w:rPr>
          <w:rFonts w:cs="Tahoma"/>
          <w:sz w:val="24"/>
          <w:szCs w:val="24"/>
        </w:rPr>
        <w:t xml:space="preserve">, mismo que fue registrado en el </w:t>
      </w:r>
      <w:r w:rsidR="00953430" w:rsidRPr="00CA6992">
        <w:rPr>
          <w:rFonts w:cs="Tahoma"/>
          <w:b/>
          <w:sz w:val="24"/>
          <w:szCs w:val="24"/>
        </w:rPr>
        <w:t>SAIMEX</w:t>
      </w:r>
      <w:r w:rsidR="00953430" w:rsidRPr="00CA6992">
        <w:rPr>
          <w:rFonts w:cs="Tahoma"/>
          <w:sz w:val="24"/>
          <w:szCs w:val="24"/>
        </w:rPr>
        <w:t xml:space="preserve"> con el número de expediente </w:t>
      </w:r>
      <w:r w:rsidR="00E67D9D" w:rsidRPr="00CA6992">
        <w:rPr>
          <w:rFonts w:cs="Tahoma"/>
          <w:b/>
          <w:bCs/>
          <w:sz w:val="24"/>
          <w:szCs w:val="24"/>
        </w:rPr>
        <w:t>07267/INFOEM/IP/RR/2024</w:t>
      </w:r>
      <w:r w:rsidR="00953430" w:rsidRPr="00CA6992">
        <w:rPr>
          <w:rFonts w:cs="Tahoma"/>
          <w:sz w:val="24"/>
          <w:szCs w:val="24"/>
        </w:rPr>
        <w:t>, y en el cual manifiesta lo siguiente</w:t>
      </w:r>
      <w:r w:rsidRPr="00CA6992">
        <w:rPr>
          <w:rFonts w:cs="Tahoma"/>
          <w:sz w:val="24"/>
          <w:szCs w:val="24"/>
        </w:rPr>
        <w:t>:</w:t>
      </w:r>
    </w:p>
    <w:p w14:paraId="74B30008" w14:textId="77777777" w:rsidR="00664420" w:rsidRPr="00CA6992" w:rsidRDefault="00664420" w:rsidP="00965EC6">
      <w:pPr>
        <w:tabs>
          <w:tab w:val="left" w:pos="4667"/>
        </w:tabs>
        <w:ind w:right="539"/>
        <w:rPr>
          <w:rFonts w:cs="Tahoma"/>
          <w:sz w:val="24"/>
          <w:szCs w:val="24"/>
        </w:rPr>
      </w:pPr>
    </w:p>
    <w:p w14:paraId="6900A410" w14:textId="77777777" w:rsidR="0009347C" w:rsidRPr="00CA6992" w:rsidRDefault="00664420" w:rsidP="00965EC6">
      <w:pPr>
        <w:tabs>
          <w:tab w:val="left" w:pos="4667"/>
        </w:tabs>
        <w:ind w:left="567" w:right="539"/>
        <w:rPr>
          <w:rFonts w:cs="Tahoma"/>
          <w:b/>
          <w:iCs/>
          <w:sz w:val="24"/>
          <w:szCs w:val="24"/>
        </w:rPr>
      </w:pPr>
      <w:r w:rsidRPr="00CA6992">
        <w:rPr>
          <w:rFonts w:cs="Tahoma"/>
          <w:b/>
          <w:iCs/>
          <w:sz w:val="24"/>
          <w:szCs w:val="24"/>
        </w:rPr>
        <w:t>ACTO IMPUGNADO</w:t>
      </w:r>
    </w:p>
    <w:p w14:paraId="6780840D" w14:textId="22FBE3D1" w:rsidR="004628BE" w:rsidRPr="00CA6992" w:rsidRDefault="00831800" w:rsidP="00965EC6">
      <w:pPr>
        <w:tabs>
          <w:tab w:val="left" w:pos="4667"/>
        </w:tabs>
        <w:ind w:left="567" w:right="539"/>
        <w:rPr>
          <w:rFonts w:eastAsiaTheme="majorEastAsia" w:cstheme="majorBidi"/>
          <w:i/>
          <w:kern w:val="28"/>
          <w:sz w:val="24"/>
          <w:szCs w:val="24"/>
        </w:rPr>
      </w:pPr>
      <w:r w:rsidRPr="00CA6992">
        <w:rPr>
          <w:rFonts w:eastAsiaTheme="majorEastAsia" w:cstheme="majorBidi"/>
          <w:i/>
          <w:kern w:val="28"/>
          <w:sz w:val="24"/>
          <w:szCs w:val="24"/>
        </w:rPr>
        <w:t>negativa a entregar la informacion soliicitada y presento denuncia contra el sujeto obligado por abuso de autoridad y doló al tratar de clasificar la infromación como reservada sin estar constituido el comite de transparencia en terminos del artículo 46 de la ley de transparencia local</w:t>
      </w:r>
      <w:r w:rsidR="000A23E5" w:rsidRPr="00CA6992">
        <w:rPr>
          <w:rFonts w:eastAsiaTheme="majorEastAsia" w:cstheme="majorBidi"/>
          <w:i/>
          <w:kern w:val="28"/>
          <w:sz w:val="24"/>
          <w:szCs w:val="24"/>
        </w:rPr>
        <w:t>.</w:t>
      </w:r>
    </w:p>
    <w:p w14:paraId="3BB12F87" w14:textId="77777777" w:rsidR="000A23E5" w:rsidRPr="00CA6992" w:rsidRDefault="000A23E5" w:rsidP="00965EC6">
      <w:pPr>
        <w:tabs>
          <w:tab w:val="left" w:pos="4667"/>
        </w:tabs>
        <w:ind w:left="567" w:right="539"/>
        <w:rPr>
          <w:rFonts w:cs="Tahoma"/>
          <w:b/>
          <w:iCs/>
          <w:sz w:val="24"/>
          <w:szCs w:val="24"/>
        </w:rPr>
      </w:pPr>
    </w:p>
    <w:p w14:paraId="3A499D90" w14:textId="77777777" w:rsidR="00677B53" w:rsidRPr="00CA6992" w:rsidRDefault="00677B53" w:rsidP="00965EC6">
      <w:pPr>
        <w:tabs>
          <w:tab w:val="left" w:pos="4667"/>
        </w:tabs>
        <w:ind w:left="567" w:right="539"/>
        <w:rPr>
          <w:rFonts w:cs="Tahoma"/>
          <w:b/>
          <w:iCs/>
          <w:sz w:val="24"/>
          <w:szCs w:val="24"/>
        </w:rPr>
      </w:pPr>
    </w:p>
    <w:p w14:paraId="047D036B" w14:textId="77777777" w:rsidR="00664420" w:rsidRPr="00CA6992" w:rsidRDefault="00664420" w:rsidP="00965EC6">
      <w:pPr>
        <w:tabs>
          <w:tab w:val="left" w:pos="4667"/>
        </w:tabs>
        <w:ind w:left="567" w:right="539"/>
        <w:rPr>
          <w:rFonts w:cs="Tahoma"/>
          <w:b/>
          <w:iCs/>
          <w:sz w:val="24"/>
          <w:szCs w:val="24"/>
        </w:rPr>
      </w:pPr>
      <w:r w:rsidRPr="00CA6992">
        <w:rPr>
          <w:rFonts w:cs="Tahoma"/>
          <w:b/>
          <w:iCs/>
          <w:sz w:val="24"/>
          <w:szCs w:val="24"/>
        </w:rPr>
        <w:lastRenderedPageBreak/>
        <w:t>RAZONES O MOTIVOS DE LA INCONFORMIDAD</w:t>
      </w:r>
      <w:r w:rsidRPr="00CA6992">
        <w:rPr>
          <w:rFonts w:cs="Tahoma"/>
          <w:b/>
          <w:iCs/>
          <w:sz w:val="24"/>
          <w:szCs w:val="24"/>
        </w:rPr>
        <w:tab/>
      </w:r>
    </w:p>
    <w:p w14:paraId="2704D910" w14:textId="704CD541" w:rsidR="00E71B18" w:rsidRPr="00CA6992" w:rsidRDefault="00831800" w:rsidP="00965EC6">
      <w:pPr>
        <w:tabs>
          <w:tab w:val="left" w:pos="4667"/>
        </w:tabs>
        <w:ind w:left="567" w:right="539"/>
        <w:rPr>
          <w:rFonts w:eastAsiaTheme="majorEastAsia" w:cstheme="majorBidi"/>
          <w:i/>
          <w:kern w:val="28"/>
          <w:sz w:val="24"/>
          <w:szCs w:val="24"/>
        </w:rPr>
      </w:pPr>
      <w:r w:rsidRPr="00CA6992">
        <w:rPr>
          <w:rFonts w:eastAsiaTheme="majorEastAsia" w:cstheme="majorBidi"/>
          <w:i/>
          <w:kern w:val="28"/>
          <w:sz w:val="24"/>
          <w:szCs w:val="24"/>
        </w:rPr>
        <w:t>negativa a entregar la informacion soliicitada y presento denuncia contra el sujeto obligado por abuso de autoridad y doló al tratar de clasificar la infromación como reservada sin estar constituido el comite de transparencia en terminos del artículo 46 de la ley de transparencia local</w:t>
      </w:r>
    </w:p>
    <w:p w14:paraId="44D4FDE3" w14:textId="77777777" w:rsidR="00FD2CEB" w:rsidRPr="00CA6992" w:rsidRDefault="00FD2CEB" w:rsidP="00965EC6">
      <w:pPr>
        <w:rPr>
          <w:b/>
          <w:sz w:val="24"/>
          <w:szCs w:val="24"/>
        </w:rPr>
      </w:pPr>
    </w:p>
    <w:p w14:paraId="6804DEF1" w14:textId="232E4F93" w:rsidR="00664420" w:rsidRPr="00CA6992" w:rsidRDefault="006E25BC" w:rsidP="00965EC6">
      <w:pPr>
        <w:pStyle w:val="Ttulo3"/>
        <w:rPr>
          <w:sz w:val="24"/>
          <w:szCs w:val="24"/>
        </w:rPr>
      </w:pPr>
      <w:bookmarkStart w:id="14" w:name="_Toc210247126"/>
      <w:r w:rsidRPr="00CA6992">
        <w:rPr>
          <w:sz w:val="24"/>
          <w:szCs w:val="24"/>
        </w:rPr>
        <w:t>b</w:t>
      </w:r>
      <w:r w:rsidR="00664420" w:rsidRPr="00CA6992">
        <w:rPr>
          <w:sz w:val="24"/>
          <w:szCs w:val="24"/>
        </w:rPr>
        <w:t>) Turno del Recurso de Revisión</w:t>
      </w:r>
      <w:bookmarkEnd w:id="14"/>
    </w:p>
    <w:p w14:paraId="1173671B" w14:textId="71D5D186" w:rsidR="00C72DAA" w:rsidRPr="00CA6992" w:rsidRDefault="00C72DAA" w:rsidP="00965EC6">
      <w:pPr>
        <w:rPr>
          <w:sz w:val="24"/>
          <w:szCs w:val="24"/>
        </w:rPr>
      </w:pPr>
      <w:r w:rsidRPr="00CA6992">
        <w:rPr>
          <w:sz w:val="24"/>
          <w:szCs w:val="24"/>
        </w:rPr>
        <w:t>Con fundamento en el artículo 185, fracción I de la Ley de Transparencia y Acceso a la Información Pública del Estado de México y Municipios, el</w:t>
      </w:r>
      <w:r w:rsidRPr="00CA6992">
        <w:rPr>
          <w:b/>
          <w:bCs/>
          <w:sz w:val="24"/>
          <w:szCs w:val="24"/>
        </w:rPr>
        <w:t xml:space="preserve"> </w:t>
      </w:r>
      <w:r w:rsidR="00A17AD6" w:rsidRPr="00CA6992">
        <w:rPr>
          <w:rFonts w:cs="Tahoma"/>
          <w:b/>
          <w:bCs/>
          <w:sz w:val="24"/>
          <w:szCs w:val="24"/>
        </w:rPr>
        <w:t xml:space="preserve">diecinueve </w:t>
      </w:r>
      <w:r w:rsidR="00502B2A" w:rsidRPr="00CA6992">
        <w:rPr>
          <w:rFonts w:cs="Tahoma"/>
          <w:b/>
          <w:bCs/>
          <w:sz w:val="24"/>
          <w:szCs w:val="24"/>
        </w:rPr>
        <w:t>de noviembre</w:t>
      </w:r>
      <w:r w:rsidR="004252F1" w:rsidRPr="00CA6992">
        <w:rPr>
          <w:rFonts w:cs="Tahoma"/>
          <w:b/>
          <w:bCs/>
          <w:sz w:val="24"/>
          <w:szCs w:val="24"/>
        </w:rPr>
        <w:t xml:space="preserve"> de dos mil veinticuatro</w:t>
      </w:r>
      <w:r w:rsidR="00003628" w:rsidRPr="00CA6992">
        <w:rPr>
          <w:rFonts w:cs="Tahoma"/>
          <w:b/>
          <w:bCs/>
          <w:sz w:val="24"/>
          <w:szCs w:val="24"/>
        </w:rPr>
        <w:t>,</w:t>
      </w:r>
      <w:r w:rsidRPr="00CA6992">
        <w:rPr>
          <w:sz w:val="24"/>
          <w:szCs w:val="24"/>
        </w:rPr>
        <w:t xml:space="preserve"> se turnó el recurso de revisión a través del</w:t>
      </w:r>
      <w:r w:rsidRPr="00CA6992">
        <w:rPr>
          <w:rFonts w:eastAsia="Arial Unicode MS"/>
          <w:sz w:val="24"/>
          <w:szCs w:val="24"/>
        </w:rPr>
        <w:t xml:space="preserve"> </w:t>
      </w:r>
      <w:r w:rsidRPr="00CA6992">
        <w:rPr>
          <w:rFonts w:eastAsia="Arial Unicode MS"/>
          <w:bCs/>
          <w:sz w:val="24"/>
          <w:szCs w:val="24"/>
        </w:rPr>
        <w:t>SAIMEX</w:t>
      </w:r>
      <w:r w:rsidRPr="00CA6992">
        <w:rPr>
          <w:sz w:val="24"/>
          <w:szCs w:val="24"/>
        </w:rPr>
        <w:t xml:space="preserve"> a la </w:t>
      </w:r>
      <w:r w:rsidRPr="00CA6992">
        <w:rPr>
          <w:b/>
          <w:sz w:val="24"/>
          <w:szCs w:val="24"/>
        </w:rPr>
        <w:t>Comisionada Sharon Cristina Morales Martínez</w:t>
      </w:r>
      <w:r w:rsidRPr="00CA6992">
        <w:rPr>
          <w:bCs/>
          <w:sz w:val="24"/>
          <w:szCs w:val="24"/>
        </w:rPr>
        <w:t xml:space="preserve">, </w:t>
      </w:r>
      <w:r w:rsidRPr="00CA6992">
        <w:rPr>
          <w:sz w:val="24"/>
          <w:szCs w:val="24"/>
        </w:rPr>
        <w:t xml:space="preserve">a efecto de decretar su admisión o desechamiento. </w:t>
      </w:r>
    </w:p>
    <w:p w14:paraId="18F305CB" w14:textId="77777777" w:rsidR="00664420" w:rsidRPr="00CA6992" w:rsidRDefault="00664420" w:rsidP="00965EC6">
      <w:pPr>
        <w:rPr>
          <w:rFonts w:eastAsia="Batang" w:cs="Tahoma"/>
          <w:bCs/>
          <w:sz w:val="24"/>
          <w:szCs w:val="24"/>
        </w:rPr>
      </w:pPr>
    </w:p>
    <w:p w14:paraId="3E31EC2D" w14:textId="50DF2CEA" w:rsidR="00664420" w:rsidRPr="00CA6992" w:rsidRDefault="006E25BC" w:rsidP="00965EC6">
      <w:pPr>
        <w:pStyle w:val="Ttulo3"/>
        <w:rPr>
          <w:sz w:val="24"/>
          <w:szCs w:val="24"/>
        </w:rPr>
      </w:pPr>
      <w:bookmarkStart w:id="15" w:name="_Toc210247127"/>
      <w:r w:rsidRPr="00CA6992">
        <w:rPr>
          <w:sz w:val="24"/>
          <w:szCs w:val="24"/>
        </w:rPr>
        <w:t>c</w:t>
      </w:r>
      <w:r w:rsidR="00664420" w:rsidRPr="00CA6992">
        <w:rPr>
          <w:sz w:val="24"/>
          <w:szCs w:val="24"/>
        </w:rPr>
        <w:t>) Admisión del Recurso de Revisión</w:t>
      </w:r>
      <w:bookmarkEnd w:id="15"/>
    </w:p>
    <w:p w14:paraId="240447D5" w14:textId="723C0207" w:rsidR="000E09C4" w:rsidRPr="00CA6992" w:rsidRDefault="000E09C4" w:rsidP="00965EC6">
      <w:pPr>
        <w:rPr>
          <w:rFonts w:cs="Arial"/>
          <w:sz w:val="24"/>
          <w:szCs w:val="24"/>
        </w:rPr>
      </w:pPr>
      <w:r w:rsidRPr="00CA6992">
        <w:rPr>
          <w:rFonts w:cs="Arial"/>
          <w:sz w:val="24"/>
          <w:szCs w:val="24"/>
        </w:rPr>
        <w:t xml:space="preserve">El </w:t>
      </w:r>
      <w:r w:rsidR="00502B2A" w:rsidRPr="00CA6992">
        <w:rPr>
          <w:rFonts w:cs="Arial"/>
          <w:b/>
          <w:bCs/>
          <w:sz w:val="24"/>
          <w:szCs w:val="24"/>
        </w:rPr>
        <w:t>veintiuno</w:t>
      </w:r>
      <w:r w:rsidR="004628BE" w:rsidRPr="00CA6992">
        <w:rPr>
          <w:rFonts w:cs="Arial"/>
          <w:b/>
          <w:bCs/>
          <w:sz w:val="24"/>
          <w:szCs w:val="24"/>
        </w:rPr>
        <w:t xml:space="preserve"> de noviembre</w:t>
      </w:r>
      <w:r w:rsidR="004252F1" w:rsidRPr="00CA6992">
        <w:rPr>
          <w:rFonts w:cs="Arial"/>
          <w:b/>
          <w:bCs/>
          <w:sz w:val="24"/>
          <w:szCs w:val="24"/>
        </w:rPr>
        <w:t xml:space="preserve"> de dos mil veinticuatro</w:t>
      </w:r>
      <w:r w:rsidR="00003628" w:rsidRPr="00CA6992">
        <w:rPr>
          <w:rFonts w:cs="Arial"/>
          <w:b/>
          <w:bCs/>
          <w:sz w:val="24"/>
          <w:szCs w:val="24"/>
        </w:rPr>
        <w:t>,</w:t>
      </w:r>
      <w:r w:rsidR="004252F1" w:rsidRPr="00CA6992">
        <w:rPr>
          <w:rFonts w:cs="Arial"/>
          <w:sz w:val="24"/>
          <w:szCs w:val="24"/>
        </w:rPr>
        <w:t xml:space="preserve"> </w:t>
      </w:r>
      <w:r w:rsidRPr="00CA6992">
        <w:rPr>
          <w:rFonts w:cs="Arial"/>
          <w:sz w:val="24"/>
          <w:szCs w:val="24"/>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CA6992">
        <w:rPr>
          <w:rFonts w:cs="Arial"/>
          <w:sz w:val="24"/>
          <w:szCs w:val="24"/>
        </w:rPr>
        <w:t>, fracción II</w:t>
      </w:r>
      <w:r w:rsidRPr="00CA6992">
        <w:rPr>
          <w:rFonts w:cs="Arial"/>
          <w:sz w:val="24"/>
          <w:szCs w:val="24"/>
        </w:rPr>
        <w:t xml:space="preserve"> de la Ley de Transparencia y Acceso a la Información Pública del Estado de México y Municipios.</w:t>
      </w:r>
    </w:p>
    <w:p w14:paraId="34EC3F86" w14:textId="77777777" w:rsidR="00D2790D" w:rsidRPr="00CA6992" w:rsidRDefault="00D2790D" w:rsidP="00965EC6">
      <w:pPr>
        <w:rPr>
          <w:rFonts w:cs="Arial"/>
          <w:sz w:val="24"/>
          <w:szCs w:val="24"/>
        </w:rPr>
      </w:pPr>
    </w:p>
    <w:p w14:paraId="3B820F58" w14:textId="120061A4" w:rsidR="00865CF4" w:rsidRPr="00CA6992" w:rsidRDefault="006E25BC" w:rsidP="00965EC6">
      <w:pPr>
        <w:pStyle w:val="Ttulo3"/>
        <w:rPr>
          <w:sz w:val="24"/>
          <w:szCs w:val="24"/>
        </w:rPr>
      </w:pPr>
      <w:bookmarkStart w:id="16" w:name="_Toc210247128"/>
      <w:r w:rsidRPr="00CA6992">
        <w:rPr>
          <w:sz w:val="24"/>
          <w:szCs w:val="24"/>
        </w:rPr>
        <w:lastRenderedPageBreak/>
        <w:t>d</w:t>
      </w:r>
      <w:r w:rsidR="00D2790D" w:rsidRPr="00CA6992">
        <w:rPr>
          <w:sz w:val="24"/>
          <w:szCs w:val="24"/>
        </w:rPr>
        <w:t xml:space="preserve">) </w:t>
      </w:r>
      <w:r w:rsidR="00865CF4" w:rsidRPr="00CA6992">
        <w:rPr>
          <w:sz w:val="24"/>
          <w:szCs w:val="24"/>
        </w:rPr>
        <w:t>Informe Justificado del Sujeto Obligado</w:t>
      </w:r>
      <w:bookmarkEnd w:id="16"/>
    </w:p>
    <w:p w14:paraId="6540B5BA" w14:textId="1054597B" w:rsidR="0082081A" w:rsidRPr="00CA6992" w:rsidRDefault="0082081A" w:rsidP="00965EC6">
      <w:pPr>
        <w:rPr>
          <w:iCs/>
          <w:sz w:val="24"/>
          <w:szCs w:val="24"/>
        </w:rPr>
      </w:pPr>
      <w:r w:rsidRPr="00CA6992">
        <w:rPr>
          <w:sz w:val="24"/>
          <w:szCs w:val="24"/>
        </w:rPr>
        <w:t xml:space="preserve">El </w:t>
      </w:r>
      <w:r w:rsidR="000874A2" w:rsidRPr="00CA6992">
        <w:rPr>
          <w:b/>
          <w:bCs/>
          <w:sz w:val="24"/>
          <w:szCs w:val="24"/>
        </w:rPr>
        <w:t>veintinueve de noviembre</w:t>
      </w:r>
      <w:r w:rsidRPr="00CA6992">
        <w:rPr>
          <w:b/>
          <w:bCs/>
          <w:sz w:val="24"/>
          <w:szCs w:val="24"/>
        </w:rPr>
        <w:t xml:space="preserve"> </w:t>
      </w:r>
      <w:r w:rsidRPr="00CA6992">
        <w:rPr>
          <w:rFonts w:cs="Tahoma"/>
          <w:b/>
          <w:bCs/>
          <w:sz w:val="24"/>
          <w:szCs w:val="24"/>
        </w:rPr>
        <w:t>de dos mil veinticuatro</w:t>
      </w:r>
      <w:r w:rsidR="00FF371E" w:rsidRPr="00CA6992">
        <w:rPr>
          <w:rFonts w:cs="Tahoma"/>
          <w:b/>
          <w:bCs/>
          <w:sz w:val="24"/>
          <w:szCs w:val="24"/>
        </w:rPr>
        <w:t>,</w:t>
      </w:r>
      <w:r w:rsidRPr="00CA6992">
        <w:rPr>
          <w:b/>
          <w:sz w:val="24"/>
          <w:szCs w:val="24"/>
        </w:rPr>
        <w:t xml:space="preserve"> EL SUJETO OBLIGADO</w:t>
      </w:r>
      <w:r w:rsidRPr="00CA6992">
        <w:rPr>
          <w:sz w:val="24"/>
          <w:szCs w:val="24"/>
        </w:rPr>
        <w:t xml:space="preserve"> rindió su informe justificado a través del SAIMEX, </w:t>
      </w:r>
      <w:r w:rsidR="000874A2" w:rsidRPr="00CA6992">
        <w:rPr>
          <w:iCs/>
          <w:sz w:val="24"/>
          <w:szCs w:val="24"/>
        </w:rPr>
        <w:t xml:space="preserve">por medio del documento electrónico </w:t>
      </w:r>
      <w:r w:rsidRPr="00CA6992">
        <w:rPr>
          <w:iCs/>
          <w:sz w:val="24"/>
          <w:szCs w:val="24"/>
        </w:rPr>
        <w:t>siguiente:</w:t>
      </w:r>
    </w:p>
    <w:p w14:paraId="7E889681" w14:textId="77777777" w:rsidR="0082081A" w:rsidRPr="00CA6992" w:rsidRDefault="0082081A" w:rsidP="00965EC6">
      <w:pPr>
        <w:rPr>
          <w:iCs/>
          <w:sz w:val="24"/>
          <w:szCs w:val="24"/>
        </w:rPr>
      </w:pPr>
    </w:p>
    <w:p w14:paraId="012F9DCB" w14:textId="4F54BF0F" w:rsidR="0082081A" w:rsidRPr="00CA6992" w:rsidRDefault="000874A2" w:rsidP="00965EC6">
      <w:pPr>
        <w:pStyle w:val="Prrafodelista"/>
        <w:numPr>
          <w:ilvl w:val="0"/>
          <w:numId w:val="30"/>
        </w:numPr>
        <w:rPr>
          <w:b/>
          <w:sz w:val="24"/>
          <w:szCs w:val="24"/>
        </w:rPr>
      </w:pPr>
      <w:r w:rsidRPr="00CA6992">
        <w:rPr>
          <w:b/>
          <w:bCs/>
          <w:i/>
          <w:iCs/>
          <w:sz w:val="24"/>
          <w:szCs w:val="24"/>
        </w:rPr>
        <w:t>rr7267_29-11-2024-103010.pdf</w:t>
      </w:r>
      <w:r w:rsidR="00FF371E" w:rsidRPr="00CA6992">
        <w:rPr>
          <w:b/>
          <w:bCs/>
          <w:i/>
          <w:iCs/>
          <w:sz w:val="24"/>
          <w:szCs w:val="24"/>
        </w:rPr>
        <w:t xml:space="preserve">.- </w:t>
      </w:r>
      <w:r w:rsidR="00FF371E" w:rsidRPr="00CA6992">
        <w:rPr>
          <w:sz w:val="24"/>
          <w:szCs w:val="24"/>
        </w:rPr>
        <w:t xml:space="preserve">Escrito </w:t>
      </w:r>
      <w:r w:rsidR="00246BB9" w:rsidRPr="00CA6992">
        <w:rPr>
          <w:sz w:val="24"/>
          <w:szCs w:val="24"/>
        </w:rPr>
        <w:t>de fecha 02 de diciembre de 2024, dirigido a la Comisionada Ponente, suscrito por el Director de Transparencia Universitaria, en el que rinde su informe justificado correspondiente,</w:t>
      </w:r>
      <w:r w:rsidR="000D4296" w:rsidRPr="00CA6992">
        <w:rPr>
          <w:sz w:val="24"/>
          <w:szCs w:val="24"/>
        </w:rPr>
        <w:t xml:space="preserve"> </w:t>
      </w:r>
      <w:r w:rsidR="000D4296" w:rsidRPr="00CA6992">
        <w:rPr>
          <w:sz w:val="24"/>
          <w:szCs w:val="24"/>
          <w:lang w:val="es-ES"/>
        </w:rPr>
        <w:t>en el que de manera general ratificó su respuesta primigenia y</w:t>
      </w:r>
      <w:r w:rsidR="00246BB9" w:rsidRPr="00CA6992">
        <w:rPr>
          <w:sz w:val="24"/>
          <w:szCs w:val="24"/>
        </w:rPr>
        <w:t xml:space="preserve"> </w:t>
      </w:r>
      <w:r w:rsidR="000D4296" w:rsidRPr="00CA6992">
        <w:rPr>
          <w:sz w:val="24"/>
          <w:szCs w:val="24"/>
        </w:rPr>
        <w:t>se pronunció</w:t>
      </w:r>
      <w:r w:rsidR="00246BB9" w:rsidRPr="00CA6992">
        <w:rPr>
          <w:sz w:val="24"/>
          <w:szCs w:val="24"/>
        </w:rPr>
        <w:t xml:space="preserve"> de manera medular de los motivos de inconformidad de </w:t>
      </w:r>
      <w:r w:rsidR="00246BB9" w:rsidRPr="00CA6992">
        <w:rPr>
          <w:b/>
          <w:sz w:val="24"/>
          <w:szCs w:val="24"/>
        </w:rPr>
        <w:t>LA PARTE RECURRENTE.</w:t>
      </w:r>
    </w:p>
    <w:p w14:paraId="5448D143" w14:textId="77777777" w:rsidR="000874A2" w:rsidRPr="00CA6992" w:rsidRDefault="000874A2" w:rsidP="00965EC6">
      <w:pPr>
        <w:ind w:left="720"/>
        <w:rPr>
          <w:sz w:val="24"/>
          <w:szCs w:val="24"/>
        </w:rPr>
      </w:pPr>
    </w:p>
    <w:p w14:paraId="1AC53018" w14:textId="0CD7B1CD" w:rsidR="0082081A" w:rsidRPr="00CA6992" w:rsidRDefault="0082081A" w:rsidP="00965EC6">
      <w:pPr>
        <w:rPr>
          <w:sz w:val="24"/>
          <w:szCs w:val="24"/>
        </w:rPr>
      </w:pPr>
      <w:r w:rsidRPr="00CA6992">
        <w:rPr>
          <w:sz w:val="24"/>
          <w:szCs w:val="24"/>
        </w:rPr>
        <w:t xml:space="preserve">Esta información fue puesta a la vista de </w:t>
      </w:r>
      <w:r w:rsidRPr="00CA6992">
        <w:rPr>
          <w:b/>
          <w:sz w:val="24"/>
          <w:szCs w:val="24"/>
        </w:rPr>
        <w:t xml:space="preserve">LA PARTE RECURRENTE </w:t>
      </w:r>
      <w:r w:rsidRPr="00CA6992">
        <w:rPr>
          <w:sz w:val="24"/>
          <w:szCs w:val="24"/>
        </w:rPr>
        <w:t xml:space="preserve">el </w:t>
      </w:r>
      <w:r w:rsidR="003F4B89" w:rsidRPr="00CA6992">
        <w:rPr>
          <w:rFonts w:cs="Tahoma"/>
          <w:b/>
          <w:bCs/>
          <w:sz w:val="24"/>
          <w:szCs w:val="24"/>
        </w:rPr>
        <w:t>tres</w:t>
      </w:r>
      <w:r w:rsidR="000874A2" w:rsidRPr="00CA6992">
        <w:rPr>
          <w:rFonts w:cs="Tahoma"/>
          <w:b/>
          <w:bCs/>
          <w:sz w:val="24"/>
          <w:szCs w:val="24"/>
        </w:rPr>
        <w:t xml:space="preserve"> de diciembre</w:t>
      </w:r>
      <w:r w:rsidRPr="00CA6992">
        <w:rPr>
          <w:rFonts w:cs="Tahoma"/>
          <w:b/>
          <w:bCs/>
          <w:sz w:val="24"/>
          <w:szCs w:val="24"/>
        </w:rPr>
        <w:t xml:space="preserve"> de dos mil veinticuatro</w:t>
      </w:r>
      <w:r w:rsidR="00D54C4E" w:rsidRPr="00CA6992">
        <w:rPr>
          <w:rFonts w:cs="Tahoma"/>
          <w:b/>
          <w:bCs/>
          <w:sz w:val="24"/>
          <w:szCs w:val="24"/>
        </w:rPr>
        <w:t>,</w:t>
      </w:r>
      <w:r w:rsidRPr="00CA6992">
        <w:rPr>
          <w:rFonts w:cs="Tahoma"/>
          <w:sz w:val="24"/>
          <w:szCs w:val="24"/>
        </w:rPr>
        <w:t xml:space="preserve"> </w:t>
      </w:r>
      <w:r w:rsidRPr="00CA6992">
        <w:rPr>
          <w:sz w:val="24"/>
          <w:szCs w:val="24"/>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09DD7257" w14:textId="77777777" w:rsidR="00A17AD6" w:rsidRPr="00CA6992" w:rsidRDefault="00A17AD6" w:rsidP="00965EC6">
      <w:pPr>
        <w:rPr>
          <w:sz w:val="24"/>
          <w:szCs w:val="24"/>
        </w:rPr>
      </w:pPr>
    </w:p>
    <w:p w14:paraId="755B7730" w14:textId="5E00838D" w:rsidR="00664420" w:rsidRPr="00CA6992" w:rsidRDefault="00E810F7" w:rsidP="00965EC6">
      <w:pPr>
        <w:pStyle w:val="Ttulo3"/>
        <w:rPr>
          <w:sz w:val="24"/>
          <w:szCs w:val="24"/>
          <w:lang w:val="es-ES"/>
        </w:rPr>
      </w:pPr>
      <w:bookmarkStart w:id="17" w:name="_Toc210247129"/>
      <w:r w:rsidRPr="00CA6992">
        <w:rPr>
          <w:rFonts w:eastAsia="Calibri"/>
          <w:bCs/>
          <w:sz w:val="24"/>
          <w:szCs w:val="24"/>
          <w:lang w:eastAsia="en-US"/>
        </w:rPr>
        <w:t>e</w:t>
      </w:r>
      <w:r w:rsidR="00664420" w:rsidRPr="00CA6992">
        <w:rPr>
          <w:rFonts w:eastAsia="Calibri"/>
          <w:bCs/>
          <w:sz w:val="24"/>
          <w:szCs w:val="24"/>
          <w:lang w:eastAsia="en-US"/>
        </w:rPr>
        <w:t>)</w:t>
      </w:r>
      <w:r w:rsidR="00664420" w:rsidRPr="00CA6992">
        <w:rPr>
          <w:sz w:val="24"/>
          <w:szCs w:val="24"/>
        </w:rPr>
        <w:t xml:space="preserve"> </w:t>
      </w:r>
      <w:r w:rsidR="00865CF4" w:rsidRPr="00CA6992">
        <w:rPr>
          <w:sz w:val="24"/>
          <w:szCs w:val="24"/>
          <w:lang w:val="es-ES"/>
        </w:rPr>
        <w:t>Manifestaciones de la Parte Recurrente</w:t>
      </w:r>
      <w:bookmarkEnd w:id="17"/>
    </w:p>
    <w:p w14:paraId="71411900" w14:textId="77777777" w:rsidR="00AE00A8" w:rsidRPr="00CA6992" w:rsidRDefault="00AE00A8" w:rsidP="00965EC6">
      <w:pPr>
        <w:rPr>
          <w:sz w:val="24"/>
          <w:szCs w:val="24"/>
        </w:rPr>
      </w:pPr>
      <w:r w:rsidRPr="00CA6992">
        <w:rPr>
          <w:b/>
          <w:sz w:val="24"/>
          <w:szCs w:val="24"/>
        </w:rPr>
        <w:t xml:space="preserve">LA PARTE RECURRENTE </w:t>
      </w:r>
      <w:r w:rsidRPr="00CA6992">
        <w:rPr>
          <w:sz w:val="24"/>
          <w:szCs w:val="24"/>
        </w:rPr>
        <w:t>no realizó manifestación alguna dentro del término legalmente concedido para tal efecto, ni presentó pruebas o alegatos.</w:t>
      </w:r>
    </w:p>
    <w:p w14:paraId="3DDA0D73" w14:textId="77777777" w:rsidR="006408BF" w:rsidRPr="00CA6992" w:rsidRDefault="006408BF" w:rsidP="00965EC6">
      <w:pPr>
        <w:rPr>
          <w:sz w:val="24"/>
          <w:szCs w:val="24"/>
        </w:rPr>
      </w:pPr>
    </w:p>
    <w:p w14:paraId="4E572078" w14:textId="77777777" w:rsidR="005E2649" w:rsidRPr="00CA6992" w:rsidRDefault="005E2649" w:rsidP="00965EC6">
      <w:pPr>
        <w:pStyle w:val="Ttulo3"/>
        <w:rPr>
          <w:sz w:val="24"/>
          <w:szCs w:val="24"/>
        </w:rPr>
      </w:pPr>
      <w:bookmarkStart w:id="18" w:name="_Toc171534629"/>
      <w:bookmarkStart w:id="19" w:name="_Toc210247130"/>
      <w:r w:rsidRPr="00CA6992">
        <w:rPr>
          <w:sz w:val="24"/>
          <w:szCs w:val="24"/>
        </w:rPr>
        <w:lastRenderedPageBreak/>
        <w:t>f) Ampliación de plazo para resolver el Recurso de Revisión</w:t>
      </w:r>
      <w:bookmarkEnd w:id="18"/>
      <w:bookmarkEnd w:id="19"/>
    </w:p>
    <w:p w14:paraId="7F858457" w14:textId="3F7A746C" w:rsidR="005E2649" w:rsidRPr="00CA6992" w:rsidRDefault="005E2649" w:rsidP="00965EC6">
      <w:pPr>
        <w:rPr>
          <w:sz w:val="24"/>
          <w:szCs w:val="24"/>
        </w:rPr>
      </w:pPr>
      <w:r w:rsidRPr="00CA6992">
        <w:rPr>
          <w:sz w:val="24"/>
          <w:szCs w:val="24"/>
        </w:rPr>
        <w:t xml:space="preserve">Con fundamento en lo dispuesto en el artículo 181, párrafo tercero, de la Ley de Transparencia y Acceso a la Información Pública del Estado de México y Municipios, el </w:t>
      </w:r>
      <w:r w:rsidRPr="00CA6992">
        <w:rPr>
          <w:b/>
          <w:sz w:val="24"/>
          <w:szCs w:val="24"/>
        </w:rPr>
        <w:t>veintisiete de enero de dos mil veinticinco,</w:t>
      </w:r>
      <w:r w:rsidRPr="00CA6992">
        <w:rPr>
          <w:sz w:val="24"/>
          <w:szCs w:val="24"/>
        </w:rPr>
        <w:t xml:space="preserve"> se acordó ampliar por un periodo razonable el plazo para resolver el presente Recurso de Revisión. Dicho acuerdo fue notificado a las partes el mismo día a través del SAIMEX.</w:t>
      </w:r>
    </w:p>
    <w:p w14:paraId="4032FB43" w14:textId="77777777" w:rsidR="005E2649" w:rsidRPr="00CA6992" w:rsidRDefault="005E2649" w:rsidP="00965EC6">
      <w:pPr>
        <w:tabs>
          <w:tab w:val="left" w:pos="3261"/>
        </w:tabs>
        <w:rPr>
          <w:sz w:val="24"/>
          <w:szCs w:val="24"/>
        </w:rPr>
      </w:pPr>
    </w:p>
    <w:p w14:paraId="7EDE0457" w14:textId="77777777" w:rsidR="005E2649" w:rsidRPr="00CA6992" w:rsidRDefault="005E2649" w:rsidP="00965EC6">
      <w:pPr>
        <w:pBdr>
          <w:top w:val="nil"/>
          <w:left w:val="nil"/>
          <w:bottom w:val="nil"/>
          <w:right w:val="nil"/>
          <w:between w:val="nil"/>
        </w:pBdr>
        <w:rPr>
          <w:sz w:val="24"/>
          <w:szCs w:val="24"/>
        </w:rPr>
      </w:pPr>
      <w:r w:rsidRPr="00CA6992">
        <w:rPr>
          <w:sz w:val="24"/>
          <w:szCs w:val="24"/>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265976FE" w14:textId="77777777" w:rsidR="005E2649" w:rsidRPr="00CA6992" w:rsidRDefault="005E2649" w:rsidP="00965EC6">
      <w:pPr>
        <w:pBdr>
          <w:top w:val="nil"/>
          <w:left w:val="nil"/>
          <w:bottom w:val="nil"/>
          <w:right w:val="nil"/>
          <w:between w:val="nil"/>
        </w:pBdr>
        <w:rPr>
          <w:sz w:val="24"/>
          <w:szCs w:val="24"/>
        </w:rPr>
      </w:pPr>
    </w:p>
    <w:p w14:paraId="5136ABA4" w14:textId="77777777" w:rsidR="005E2649" w:rsidRPr="00CA6992" w:rsidRDefault="005E2649" w:rsidP="00965EC6">
      <w:pPr>
        <w:pBdr>
          <w:top w:val="nil"/>
          <w:left w:val="nil"/>
          <w:bottom w:val="nil"/>
          <w:right w:val="nil"/>
          <w:between w:val="nil"/>
        </w:pBdr>
        <w:rPr>
          <w:sz w:val="24"/>
          <w:szCs w:val="24"/>
        </w:rPr>
      </w:pPr>
      <w:r w:rsidRPr="00CA6992">
        <w:rPr>
          <w:sz w:val="24"/>
          <w:szCs w:val="24"/>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3963835A" w14:textId="77777777" w:rsidR="005E2649" w:rsidRPr="00CA6992" w:rsidRDefault="005E2649" w:rsidP="00965EC6">
      <w:pPr>
        <w:pBdr>
          <w:top w:val="nil"/>
          <w:left w:val="nil"/>
          <w:bottom w:val="nil"/>
          <w:right w:val="nil"/>
          <w:between w:val="nil"/>
        </w:pBdr>
        <w:rPr>
          <w:sz w:val="24"/>
          <w:szCs w:val="24"/>
        </w:rPr>
      </w:pPr>
    </w:p>
    <w:p w14:paraId="39B2E631" w14:textId="77777777" w:rsidR="005E2649" w:rsidRPr="00CA6992" w:rsidRDefault="005E2649" w:rsidP="00965EC6">
      <w:pPr>
        <w:pBdr>
          <w:top w:val="nil"/>
          <w:left w:val="nil"/>
          <w:bottom w:val="nil"/>
          <w:right w:val="nil"/>
          <w:between w:val="nil"/>
        </w:pBdr>
        <w:rPr>
          <w:sz w:val="24"/>
          <w:szCs w:val="24"/>
        </w:rPr>
      </w:pPr>
      <w:r w:rsidRPr="00CA6992">
        <w:rPr>
          <w:sz w:val="24"/>
          <w:szCs w:val="24"/>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w:t>
      </w:r>
      <w:r w:rsidRPr="00CA6992">
        <w:rPr>
          <w:sz w:val="24"/>
          <w:szCs w:val="24"/>
        </w:rPr>
        <w:lastRenderedPageBreak/>
        <w:t>por los órganos jurisdiccionales o cuasi jurisdiccionales, tanto por la complejidad de los hechos, como por el número de casos que conocen.</w:t>
      </w:r>
    </w:p>
    <w:p w14:paraId="1F35BF1E" w14:textId="77777777" w:rsidR="005E2649" w:rsidRPr="00CA6992" w:rsidRDefault="005E2649" w:rsidP="00965EC6">
      <w:pPr>
        <w:pBdr>
          <w:top w:val="nil"/>
          <w:left w:val="nil"/>
          <w:bottom w:val="nil"/>
          <w:right w:val="nil"/>
          <w:between w:val="nil"/>
        </w:pBdr>
        <w:rPr>
          <w:sz w:val="24"/>
          <w:szCs w:val="24"/>
        </w:rPr>
      </w:pPr>
    </w:p>
    <w:p w14:paraId="6BF1A927" w14:textId="77777777" w:rsidR="005E2649" w:rsidRPr="00CA6992" w:rsidRDefault="005E2649" w:rsidP="00965EC6">
      <w:pPr>
        <w:pBdr>
          <w:top w:val="nil"/>
          <w:left w:val="nil"/>
          <w:bottom w:val="nil"/>
          <w:right w:val="nil"/>
          <w:between w:val="nil"/>
        </w:pBdr>
        <w:rPr>
          <w:sz w:val="24"/>
          <w:szCs w:val="24"/>
        </w:rPr>
      </w:pPr>
      <w:r w:rsidRPr="00CA6992">
        <w:rPr>
          <w:sz w:val="24"/>
          <w:szCs w:val="24"/>
        </w:rPr>
        <w:t>Por ello, excepcionalmente, si un asunto es resuelto con posterioridad a los plazos señalados por la norma, debe analizarse la razonabilidad del tiempo necesario para su resolución, atentos a los siguientes criterios:</w:t>
      </w:r>
    </w:p>
    <w:p w14:paraId="30F33368" w14:textId="77777777" w:rsidR="005E2649" w:rsidRPr="00CA6992" w:rsidRDefault="005E2649" w:rsidP="00965EC6">
      <w:pPr>
        <w:pBdr>
          <w:top w:val="nil"/>
          <w:left w:val="nil"/>
          <w:bottom w:val="nil"/>
          <w:right w:val="nil"/>
          <w:between w:val="nil"/>
        </w:pBdr>
        <w:rPr>
          <w:sz w:val="24"/>
          <w:szCs w:val="24"/>
        </w:rPr>
      </w:pPr>
    </w:p>
    <w:p w14:paraId="7D07E888" w14:textId="77777777" w:rsidR="005E2649" w:rsidRPr="00CA6992" w:rsidRDefault="005E2649" w:rsidP="00965EC6">
      <w:pPr>
        <w:pBdr>
          <w:top w:val="nil"/>
          <w:left w:val="nil"/>
          <w:bottom w:val="nil"/>
          <w:right w:val="nil"/>
          <w:between w:val="nil"/>
        </w:pBdr>
        <w:ind w:left="567" w:right="539"/>
        <w:rPr>
          <w:sz w:val="24"/>
          <w:szCs w:val="24"/>
        </w:rPr>
      </w:pPr>
      <w:r w:rsidRPr="00CA6992">
        <w:rPr>
          <w:b/>
          <w:sz w:val="24"/>
          <w:szCs w:val="24"/>
        </w:rPr>
        <w:t>Complejidad del asunto:</w:t>
      </w:r>
      <w:r w:rsidRPr="00CA6992">
        <w:rPr>
          <w:sz w:val="24"/>
          <w:szCs w:val="24"/>
        </w:rPr>
        <w:t xml:space="preserve"> La complejidad de la prueba, la pluralidad de sujetos procesales, el tiempo transcurrido, las características y contexto del recurso.</w:t>
      </w:r>
    </w:p>
    <w:p w14:paraId="33709BBF" w14:textId="77777777" w:rsidR="005E2649" w:rsidRPr="00CA6992" w:rsidRDefault="005E2649" w:rsidP="00965EC6">
      <w:pPr>
        <w:pBdr>
          <w:top w:val="nil"/>
          <w:left w:val="nil"/>
          <w:bottom w:val="nil"/>
          <w:right w:val="nil"/>
          <w:between w:val="nil"/>
        </w:pBdr>
        <w:ind w:left="567" w:right="539"/>
        <w:rPr>
          <w:sz w:val="24"/>
          <w:szCs w:val="24"/>
        </w:rPr>
      </w:pPr>
      <w:r w:rsidRPr="00CA6992">
        <w:rPr>
          <w:b/>
          <w:sz w:val="24"/>
          <w:szCs w:val="24"/>
        </w:rPr>
        <w:t>Actividad Procesal del interesado:</w:t>
      </w:r>
      <w:r w:rsidRPr="00CA6992">
        <w:rPr>
          <w:sz w:val="24"/>
          <w:szCs w:val="24"/>
        </w:rPr>
        <w:t xml:space="preserve"> Acciones u omisiones del interesado.</w:t>
      </w:r>
    </w:p>
    <w:p w14:paraId="0213CF6C" w14:textId="77777777" w:rsidR="005E2649" w:rsidRPr="00CA6992" w:rsidRDefault="005E2649" w:rsidP="00965EC6">
      <w:pPr>
        <w:pBdr>
          <w:top w:val="nil"/>
          <w:left w:val="nil"/>
          <w:bottom w:val="nil"/>
          <w:right w:val="nil"/>
          <w:between w:val="nil"/>
        </w:pBdr>
        <w:ind w:left="567" w:right="539"/>
        <w:rPr>
          <w:sz w:val="24"/>
          <w:szCs w:val="24"/>
        </w:rPr>
      </w:pPr>
      <w:r w:rsidRPr="00CA6992">
        <w:rPr>
          <w:b/>
          <w:sz w:val="24"/>
          <w:szCs w:val="24"/>
        </w:rPr>
        <w:t>Conducta de la Autoridad:</w:t>
      </w:r>
      <w:r w:rsidRPr="00CA6992">
        <w:rPr>
          <w:sz w:val="24"/>
          <w:szCs w:val="24"/>
        </w:rPr>
        <w:t xml:space="preserve"> Las Acciones u omisiones realizadas en el procedimiento. Así como si la autoridad actuó con la debida diligencia.</w:t>
      </w:r>
    </w:p>
    <w:p w14:paraId="4D091E54" w14:textId="77777777" w:rsidR="005E2649" w:rsidRPr="00CA6992" w:rsidRDefault="005E2649" w:rsidP="00965EC6">
      <w:pPr>
        <w:pBdr>
          <w:top w:val="nil"/>
          <w:left w:val="nil"/>
          <w:bottom w:val="nil"/>
          <w:right w:val="nil"/>
          <w:between w:val="nil"/>
        </w:pBdr>
        <w:ind w:left="567" w:right="539"/>
        <w:rPr>
          <w:sz w:val="24"/>
          <w:szCs w:val="24"/>
        </w:rPr>
      </w:pPr>
      <w:r w:rsidRPr="00CA6992">
        <w:rPr>
          <w:b/>
          <w:sz w:val="24"/>
          <w:szCs w:val="24"/>
        </w:rPr>
        <w:t>La afectación generada en la situación jurídica de la persona involucrada en el proceso:</w:t>
      </w:r>
      <w:r w:rsidRPr="00CA6992">
        <w:rPr>
          <w:sz w:val="24"/>
          <w:szCs w:val="24"/>
        </w:rPr>
        <w:t xml:space="preserve"> Violación a sus derechos humanos.</w:t>
      </w:r>
    </w:p>
    <w:p w14:paraId="71DD49EB" w14:textId="77777777" w:rsidR="005E2649" w:rsidRPr="00CA6992" w:rsidRDefault="005E2649" w:rsidP="00965EC6">
      <w:pPr>
        <w:pBdr>
          <w:top w:val="nil"/>
          <w:left w:val="nil"/>
          <w:bottom w:val="nil"/>
          <w:right w:val="nil"/>
          <w:between w:val="nil"/>
        </w:pBdr>
        <w:ind w:left="567" w:right="539"/>
        <w:rPr>
          <w:sz w:val="24"/>
          <w:szCs w:val="24"/>
        </w:rPr>
      </w:pPr>
    </w:p>
    <w:p w14:paraId="51699F33" w14:textId="77777777" w:rsidR="005E2649" w:rsidRPr="00CA6992" w:rsidRDefault="005E2649" w:rsidP="00965EC6">
      <w:pPr>
        <w:pBdr>
          <w:top w:val="nil"/>
          <w:left w:val="nil"/>
          <w:bottom w:val="nil"/>
          <w:right w:val="nil"/>
          <w:between w:val="nil"/>
        </w:pBdr>
        <w:rPr>
          <w:sz w:val="24"/>
          <w:szCs w:val="24"/>
        </w:rPr>
      </w:pPr>
      <w:r w:rsidRPr="00CA6992">
        <w:rPr>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0D57D8" w14:textId="77777777" w:rsidR="005E2649" w:rsidRPr="00CA6992" w:rsidRDefault="005E2649" w:rsidP="00965EC6">
      <w:pPr>
        <w:pBdr>
          <w:top w:val="nil"/>
          <w:left w:val="nil"/>
          <w:bottom w:val="nil"/>
          <w:right w:val="nil"/>
          <w:between w:val="nil"/>
        </w:pBdr>
        <w:rPr>
          <w:sz w:val="24"/>
          <w:szCs w:val="24"/>
        </w:rPr>
      </w:pPr>
    </w:p>
    <w:p w14:paraId="06EFDE07" w14:textId="77777777" w:rsidR="005E2649" w:rsidRPr="00CA6992" w:rsidRDefault="005E2649" w:rsidP="00965EC6">
      <w:pPr>
        <w:pBdr>
          <w:top w:val="nil"/>
          <w:left w:val="nil"/>
          <w:bottom w:val="nil"/>
          <w:right w:val="nil"/>
          <w:between w:val="nil"/>
        </w:pBdr>
        <w:rPr>
          <w:sz w:val="24"/>
          <w:szCs w:val="24"/>
        </w:rPr>
      </w:pPr>
      <w:r w:rsidRPr="00CA6992">
        <w:rPr>
          <w:sz w:val="24"/>
          <w:szCs w:val="24"/>
        </w:rPr>
        <w:lastRenderedPageBreak/>
        <w:t>Argumento que encuentra sustento en la jurisprudencia P./J. 32/92 emitida por el Pleno de la Suprema Corte de Justicia de la Nación de rubro “</w:t>
      </w:r>
      <w:r w:rsidRPr="00CA6992">
        <w:rPr>
          <w:b/>
          <w:sz w:val="24"/>
          <w:szCs w:val="24"/>
        </w:rPr>
        <w:t>TÉRMINOS PROCESALES. PARA DETERMINAR SI UN FUNCIONARIO JUDICIAL ACTUÓ INDEBIDAMENTE POR NO RESPETARLOS SE DEBE ATENDER AL PRESUPUESTO QUE CONSIDERÓ EL LEGISLADOR AL FIJARLOS Y LAS CARACTERÍSTICAS DEL CASO</w:t>
      </w:r>
      <w:r w:rsidRPr="00CA6992">
        <w:rPr>
          <w:sz w:val="24"/>
          <w:szCs w:val="24"/>
        </w:rPr>
        <w:t>.”, visible en la Gaceta del Seminario Judicial de la Federación con el registro digital 205635.</w:t>
      </w:r>
    </w:p>
    <w:p w14:paraId="3B255CE1" w14:textId="77777777" w:rsidR="005E2649" w:rsidRPr="00CA6992" w:rsidRDefault="005E2649" w:rsidP="00965EC6">
      <w:pPr>
        <w:pBdr>
          <w:top w:val="nil"/>
          <w:left w:val="nil"/>
          <w:bottom w:val="nil"/>
          <w:right w:val="nil"/>
          <w:between w:val="nil"/>
        </w:pBdr>
        <w:rPr>
          <w:sz w:val="24"/>
          <w:szCs w:val="24"/>
        </w:rPr>
      </w:pPr>
    </w:p>
    <w:p w14:paraId="2368EF45" w14:textId="77777777" w:rsidR="005E2649" w:rsidRPr="00CA6992" w:rsidRDefault="005E2649" w:rsidP="00965EC6">
      <w:pPr>
        <w:pBdr>
          <w:top w:val="nil"/>
          <w:left w:val="nil"/>
          <w:bottom w:val="nil"/>
          <w:right w:val="nil"/>
          <w:between w:val="nil"/>
        </w:pBdr>
        <w:rPr>
          <w:sz w:val="24"/>
          <w:szCs w:val="24"/>
        </w:rPr>
      </w:pPr>
      <w:r w:rsidRPr="00CA6992">
        <w:rPr>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AFE124" w14:textId="77777777" w:rsidR="005E2649" w:rsidRPr="00CA6992" w:rsidRDefault="005E2649" w:rsidP="00965EC6">
      <w:pPr>
        <w:pBdr>
          <w:top w:val="nil"/>
          <w:left w:val="nil"/>
          <w:bottom w:val="nil"/>
          <w:right w:val="nil"/>
          <w:between w:val="nil"/>
        </w:pBdr>
        <w:rPr>
          <w:sz w:val="24"/>
          <w:szCs w:val="24"/>
        </w:rPr>
      </w:pPr>
    </w:p>
    <w:p w14:paraId="755CE8F5" w14:textId="77777777" w:rsidR="005E2649" w:rsidRPr="00CA6992" w:rsidRDefault="005E2649" w:rsidP="00965EC6">
      <w:pPr>
        <w:pBdr>
          <w:top w:val="nil"/>
          <w:left w:val="nil"/>
          <w:bottom w:val="nil"/>
          <w:right w:val="nil"/>
          <w:between w:val="nil"/>
        </w:pBdr>
        <w:rPr>
          <w:sz w:val="24"/>
          <w:szCs w:val="24"/>
        </w:rPr>
      </w:pPr>
      <w:r w:rsidRPr="00CA6992">
        <w:rPr>
          <w:sz w:val="24"/>
          <w:szCs w:val="24"/>
        </w:rPr>
        <w:t>Al respecto, también son de considerar los criterios sostenidos por el Cuarto Tribunal Colegiado en Materia Administrativa del Primer Circuito, cuyos rubros y datos de identificación son los siguientes:</w:t>
      </w:r>
    </w:p>
    <w:p w14:paraId="0861F8C4" w14:textId="77777777" w:rsidR="005E2649" w:rsidRPr="00CA6992" w:rsidRDefault="005E2649" w:rsidP="00965EC6">
      <w:pPr>
        <w:pBdr>
          <w:top w:val="nil"/>
          <w:left w:val="nil"/>
          <w:bottom w:val="nil"/>
          <w:right w:val="nil"/>
          <w:between w:val="nil"/>
        </w:pBdr>
        <w:rPr>
          <w:sz w:val="24"/>
          <w:szCs w:val="24"/>
        </w:rPr>
      </w:pPr>
    </w:p>
    <w:p w14:paraId="31913120" w14:textId="77777777" w:rsidR="005E2649" w:rsidRPr="00CA6992" w:rsidRDefault="005E2649" w:rsidP="00965EC6">
      <w:pPr>
        <w:pBdr>
          <w:top w:val="nil"/>
          <w:left w:val="nil"/>
          <w:bottom w:val="nil"/>
          <w:right w:val="nil"/>
          <w:between w:val="nil"/>
        </w:pBdr>
        <w:ind w:left="567" w:right="539"/>
        <w:rPr>
          <w:sz w:val="24"/>
          <w:szCs w:val="24"/>
        </w:rPr>
      </w:pPr>
      <w:r w:rsidRPr="00CA6992">
        <w:rPr>
          <w:b/>
          <w:sz w:val="24"/>
          <w:szCs w:val="24"/>
        </w:rPr>
        <w:lastRenderedPageBreak/>
        <w:t>“PLAZO RAZONABLE PARA RESOLVER. DIMENSIÓN Y EFECTOS DE ESTE CONCEPTO CUANDO SE ADUCE EXCESIVA CARGA DE TRABAJO.”</w:t>
      </w:r>
      <w:r w:rsidRPr="00CA6992">
        <w:rPr>
          <w:sz w:val="24"/>
          <w:szCs w:val="24"/>
        </w:rPr>
        <w:t xml:space="preserve"> consultable en el Seminario Judicial de la Federación y su gaceta, con el registro digital 2002351.</w:t>
      </w:r>
    </w:p>
    <w:p w14:paraId="2A165BC3" w14:textId="77777777" w:rsidR="005E2649" w:rsidRPr="00CA6992" w:rsidRDefault="005E2649" w:rsidP="00965EC6">
      <w:pPr>
        <w:pBdr>
          <w:top w:val="nil"/>
          <w:left w:val="nil"/>
          <w:bottom w:val="nil"/>
          <w:right w:val="nil"/>
          <w:between w:val="nil"/>
        </w:pBdr>
        <w:ind w:left="567" w:right="539"/>
        <w:rPr>
          <w:sz w:val="24"/>
          <w:szCs w:val="24"/>
        </w:rPr>
      </w:pPr>
    </w:p>
    <w:p w14:paraId="36CB1817" w14:textId="77777777" w:rsidR="005E2649" w:rsidRPr="00CA6992" w:rsidRDefault="005E2649" w:rsidP="00965EC6">
      <w:pPr>
        <w:pBdr>
          <w:top w:val="nil"/>
          <w:left w:val="nil"/>
          <w:bottom w:val="nil"/>
          <w:right w:val="nil"/>
          <w:between w:val="nil"/>
        </w:pBdr>
        <w:ind w:left="567" w:right="539"/>
        <w:rPr>
          <w:sz w:val="24"/>
          <w:szCs w:val="24"/>
        </w:rPr>
      </w:pPr>
      <w:r w:rsidRPr="00CA6992">
        <w:rPr>
          <w:b/>
          <w:sz w:val="24"/>
          <w:szCs w:val="24"/>
        </w:rPr>
        <w:t>“PLAZO RAZONABLE PARA RESOLVER. CONCEPTO Y ELEMENTOS QUE LO INTEGRAN A LA LUZ DEL DERECHO INTERNACIONAL DE LOS DERECHOS HUMANOS</w:t>
      </w:r>
      <w:r w:rsidRPr="00CA6992">
        <w:rPr>
          <w:sz w:val="24"/>
          <w:szCs w:val="24"/>
        </w:rPr>
        <w:t>.”, visible en el Seminario Judicial de la Federación y su gaceta, con el registro digital 2002350.</w:t>
      </w:r>
    </w:p>
    <w:p w14:paraId="2867F270" w14:textId="77777777" w:rsidR="005E2649" w:rsidRPr="00CA6992" w:rsidRDefault="005E2649" w:rsidP="00965EC6">
      <w:pPr>
        <w:pBdr>
          <w:top w:val="nil"/>
          <w:left w:val="nil"/>
          <w:bottom w:val="nil"/>
          <w:right w:val="nil"/>
          <w:between w:val="nil"/>
        </w:pBdr>
        <w:rPr>
          <w:sz w:val="24"/>
          <w:szCs w:val="24"/>
        </w:rPr>
      </w:pPr>
    </w:p>
    <w:p w14:paraId="36CC827D" w14:textId="77777777" w:rsidR="005E2649" w:rsidRPr="00CA6992" w:rsidRDefault="005E2649" w:rsidP="00965EC6">
      <w:pPr>
        <w:pBdr>
          <w:top w:val="nil"/>
          <w:left w:val="nil"/>
          <w:bottom w:val="nil"/>
          <w:right w:val="nil"/>
          <w:between w:val="nil"/>
        </w:pBdr>
        <w:rPr>
          <w:sz w:val="24"/>
          <w:szCs w:val="24"/>
        </w:rPr>
      </w:pPr>
      <w:r w:rsidRPr="00CA6992">
        <w:rPr>
          <w:sz w:val="24"/>
          <w:szCs w:val="24"/>
        </w:rPr>
        <w:t>Por ello, este organismo garante comprometido con la tutela de los derechos humanos confiados señala que este exceso del plazo legal para resolver el asunto resulta de carácter excepcional.</w:t>
      </w:r>
    </w:p>
    <w:p w14:paraId="0F4DFA06" w14:textId="77777777" w:rsidR="00FF371E" w:rsidRPr="00CA6992" w:rsidRDefault="00FF371E" w:rsidP="00965EC6">
      <w:pPr>
        <w:pBdr>
          <w:top w:val="nil"/>
          <w:left w:val="nil"/>
          <w:bottom w:val="nil"/>
          <w:right w:val="nil"/>
          <w:between w:val="nil"/>
        </w:pBdr>
        <w:rPr>
          <w:sz w:val="24"/>
          <w:szCs w:val="24"/>
        </w:rPr>
      </w:pPr>
    </w:p>
    <w:p w14:paraId="45C4DBB6" w14:textId="459CB3AB" w:rsidR="00FF371E" w:rsidRPr="00CA6992" w:rsidRDefault="00FF371E" w:rsidP="00965EC6">
      <w:pPr>
        <w:pStyle w:val="Ttulo3"/>
        <w:rPr>
          <w:sz w:val="24"/>
          <w:szCs w:val="24"/>
        </w:rPr>
      </w:pPr>
      <w:bookmarkStart w:id="20" w:name="_Toc210247131"/>
      <w:r w:rsidRPr="00CA6992">
        <w:rPr>
          <w:rFonts w:eastAsia="Calibri"/>
          <w:sz w:val="24"/>
          <w:szCs w:val="24"/>
        </w:rPr>
        <w:t xml:space="preserve">g) </w:t>
      </w:r>
      <w:r w:rsidRPr="00CA6992">
        <w:rPr>
          <w:sz w:val="24"/>
          <w:szCs w:val="24"/>
        </w:rPr>
        <w:t>Suspensión de Plazos</w:t>
      </w:r>
      <w:bookmarkEnd w:id="20"/>
    </w:p>
    <w:p w14:paraId="12AE5A24" w14:textId="3AF2CE1C" w:rsidR="00FF371E" w:rsidRPr="00CA6992" w:rsidRDefault="00EA4873" w:rsidP="00965EC6">
      <w:pPr>
        <w:pBdr>
          <w:top w:val="nil"/>
          <w:left w:val="nil"/>
          <w:bottom w:val="nil"/>
          <w:right w:val="nil"/>
          <w:between w:val="nil"/>
        </w:pBdr>
        <w:rPr>
          <w:sz w:val="24"/>
          <w:szCs w:val="24"/>
        </w:rPr>
      </w:pPr>
      <w:r w:rsidRPr="00CA6992">
        <w:rPr>
          <w:sz w:val="24"/>
          <w:szCs w:val="24"/>
        </w:rPr>
        <w:t xml:space="preserve">Que en fecha catorce de mayo del año en curso, el Pleno de este Instituto aprobó el Acuerdo mediante el cual se suspenden los plazos para el trámite y desahogo de los procedimientos establecidos en la Ley de Transparencia y Acceso a la Información Pública del Estado de México y Municipios y la Ley de Protección de Datos Personales en Posesión de Sujetos Obligados del Estado de México y Municipios, para el Sujeto Obligado, Universidad Autónoma del Estado de México (UAEMéx), a partir del catorce de mayo de dos mil veinticinco y hasta en tanto se cuente con las condiciones </w:t>
      </w:r>
      <w:r w:rsidRPr="00CA6992">
        <w:rPr>
          <w:sz w:val="24"/>
          <w:szCs w:val="24"/>
        </w:rPr>
        <w:lastRenderedPageBreak/>
        <w:t>óptimas y se retomen con normalidad las actividades académicas y administrativas en la UAEMéx.</w:t>
      </w:r>
    </w:p>
    <w:p w14:paraId="422C7363" w14:textId="77777777" w:rsidR="00EA4873" w:rsidRPr="00CA6992" w:rsidRDefault="00EA4873" w:rsidP="00965EC6">
      <w:pPr>
        <w:pBdr>
          <w:top w:val="nil"/>
          <w:left w:val="nil"/>
          <w:bottom w:val="nil"/>
          <w:right w:val="nil"/>
          <w:between w:val="nil"/>
        </w:pBdr>
        <w:rPr>
          <w:sz w:val="24"/>
          <w:szCs w:val="24"/>
        </w:rPr>
      </w:pPr>
    </w:p>
    <w:p w14:paraId="26D6C1B2" w14:textId="49140D27" w:rsidR="00EA4873" w:rsidRPr="00CA6992" w:rsidRDefault="00A67324" w:rsidP="00965EC6">
      <w:pPr>
        <w:pStyle w:val="Ttulo3"/>
        <w:rPr>
          <w:sz w:val="24"/>
          <w:szCs w:val="24"/>
        </w:rPr>
      </w:pPr>
      <w:bookmarkStart w:id="21" w:name="_Toc210247132"/>
      <w:r w:rsidRPr="00CA6992">
        <w:rPr>
          <w:rFonts w:eastAsia="Calibri"/>
          <w:sz w:val="24"/>
          <w:szCs w:val="24"/>
        </w:rPr>
        <w:t>h</w:t>
      </w:r>
      <w:r w:rsidR="00EA4873" w:rsidRPr="00CA6992">
        <w:rPr>
          <w:rFonts w:eastAsia="Calibri"/>
          <w:sz w:val="24"/>
          <w:szCs w:val="24"/>
        </w:rPr>
        <w:t xml:space="preserve">) </w:t>
      </w:r>
      <w:r w:rsidR="00EA4873" w:rsidRPr="00CA6992">
        <w:rPr>
          <w:sz w:val="24"/>
          <w:szCs w:val="24"/>
        </w:rPr>
        <w:t>Reanudación de Plazos</w:t>
      </w:r>
      <w:bookmarkEnd w:id="21"/>
    </w:p>
    <w:p w14:paraId="4B471B89" w14:textId="77777777" w:rsidR="00814DE9" w:rsidRPr="00CA6992" w:rsidRDefault="00814DE9" w:rsidP="00965EC6">
      <w:pPr>
        <w:pBdr>
          <w:top w:val="nil"/>
          <w:left w:val="nil"/>
          <w:bottom w:val="nil"/>
          <w:right w:val="nil"/>
          <w:between w:val="nil"/>
        </w:pBdr>
        <w:rPr>
          <w:sz w:val="24"/>
          <w:szCs w:val="24"/>
        </w:rPr>
      </w:pPr>
      <w:r w:rsidRPr="00CA6992">
        <w:rPr>
          <w:sz w:val="24"/>
          <w:szCs w:val="24"/>
        </w:rPr>
        <w:t xml:space="preserve">Que el </w:t>
      </w:r>
      <w:r w:rsidRPr="00CA6992">
        <w:rPr>
          <w:b/>
          <w:bCs/>
          <w:sz w:val="24"/>
          <w:szCs w:val="24"/>
        </w:rPr>
        <w:t>veintidós de septiembre de dos mil veinticinco</w:t>
      </w:r>
      <w:r w:rsidRPr="00CA6992">
        <w:rPr>
          <w:sz w:val="24"/>
          <w:szCs w:val="24"/>
        </w:rPr>
        <w:t xml:space="preserve">, se publicó en el Periódico Oficial “Gaceta del Gobierno” del Estado de México, el Acuerdo mediante el cual se reanudan los plazos para el trámite y desahogo de los procedimientos establecidos en la Ley de Transparencia y Acceso a la Información Pública del Estado de México y Municipios y la Ley de Protección de Datos Personales en Posesión de Sujetos Obligados del Estado de México y Municipios, para el Sujeto Obligado, Universidad Autónoma del Estado de México, aprobado el </w:t>
      </w:r>
      <w:r w:rsidRPr="00CA6992">
        <w:rPr>
          <w:b/>
          <w:bCs/>
          <w:sz w:val="24"/>
          <w:szCs w:val="24"/>
        </w:rPr>
        <w:t>diez de septiembre de dos mil veinticinco</w:t>
      </w:r>
      <w:r w:rsidRPr="00CA6992">
        <w:rPr>
          <w:sz w:val="24"/>
          <w:szCs w:val="24"/>
        </w:rPr>
        <w:t>, por el Pleno del Órgano Garante.</w:t>
      </w:r>
    </w:p>
    <w:p w14:paraId="4A05749A" w14:textId="77777777" w:rsidR="005E2649" w:rsidRPr="00CA6992" w:rsidRDefault="005E2649" w:rsidP="00965EC6">
      <w:pPr>
        <w:rPr>
          <w:sz w:val="24"/>
          <w:szCs w:val="24"/>
        </w:rPr>
      </w:pPr>
    </w:p>
    <w:p w14:paraId="0E651988" w14:textId="18058420" w:rsidR="00664420" w:rsidRPr="00CA6992" w:rsidRDefault="00A67324" w:rsidP="00965EC6">
      <w:pPr>
        <w:pStyle w:val="Ttulo3"/>
        <w:rPr>
          <w:sz w:val="24"/>
          <w:szCs w:val="24"/>
        </w:rPr>
      </w:pPr>
      <w:bookmarkStart w:id="22" w:name="_Toc210247133"/>
      <w:r w:rsidRPr="00CA6992">
        <w:rPr>
          <w:rFonts w:eastAsia="Calibri"/>
          <w:sz w:val="24"/>
          <w:szCs w:val="24"/>
        </w:rPr>
        <w:t>i</w:t>
      </w:r>
      <w:r w:rsidR="00664420" w:rsidRPr="00CA6992">
        <w:rPr>
          <w:rFonts w:eastAsia="Calibri"/>
          <w:sz w:val="24"/>
          <w:szCs w:val="24"/>
        </w:rPr>
        <w:t xml:space="preserve">) </w:t>
      </w:r>
      <w:r w:rsidR="00664420" w:rsidRPr="00CA6992">
        <w:rPr>
          <w:sz w:val="24"/>
          <w:szCs w:val="24"/>
        </w:rPr>
        <w:t>Cierre de instrucción</w:t>
      </w:r>
      <w:bookmarkEnd w:id="22"/>
    </w:p>
    <w:p w14:paraId="79AF95DC" w14:textId="3821A60F" w:rsidR="00664420" w:rsidRPr="00CA6992" w:rsidRDefault="00BF091A" w:rsidP="00965EC6">
      <w:pPr>
        <w:rPr>
          <w:rFonts w:cs="Tahoma"/>
          <w:sz w:val="24"/>
          <w:szCs w:val="24"/>
        </w:rPr>
      </w:pPr>
      <w:r w:rsidRPr="00CA6992">
        <w:rPr>
          <w:rFonts w:cs="Tahoma"/>
          <w:sz w:val="24"/>
          <w:szCs w:val="24"/>
        </w:rPr>
        <w:t>Al no existir diligencias pendientes por desahogar</w:t>
      </w:r>
      <w:r w:rsidRPr="00CA6992">
        <w:rPr>
          <w:rFonts w:cs="Arial"/>
          <w:sz w:val="24"/>
          <w:szCs w:val="24"/>
        </w:rPr>
        <w:t xml:space="preserve">, el </w:t>
      </w:r>
      <w:r w:rsidR="00C015CD" w:rsidRPr="00CA6992">
        <w:rPr>
          <w:rFonts w:cs="Tahoma"/>
          <w:b/>
          <w:bCs/>
          <w:sz w:val="24"/>
          <w:szCs w:val="24"/>
        </w:rPr>
        <w:t>treinta</w:t>
      </w:r>
      <w:r w:rsidR="00640292" w:rsidRPr="00CA6992">
        <w:rPr>
          <w:rFonts w:cs="Tahoma"/>
          <w:b/>
          <w:bCs/>
          <w:sz w:val="24"/>
          <w:szCs w:val="24"/>
        </w:rPr>
        <w:t xml:space="preserve"> de septiembre</w:t>
      </w:r>
      <w:r w:rsidR="003F4B89" w:rsidRPr="00CA6992">
        <w:rPr>
          <w:rFonts w:cs="Tahoma"/>
          <w:b/>
          <w:bCs/>
          <w:sz w:val="24"/>
          <w:szCs w:val="24"/>
        </w:rPr>
        <w:t xml:space="preserve"> de dos mil veinticinco</w:t>
      </w:r>
      <w:r w:rsidR="00003628" w:rsidRPr="00CA6992">
        <w:rPr>
          <w:rFonts w:cs="Tahoma"/>
          <w:b/>
          <w:bCs/>
          <w:sz w:val="24"/>
          <w:szCs w:val="24"/>
        </w:rPr>
        <w:t>,</w:t>
      </w:r>
      <w:r w:rsidR="00E810F7" w:rsidRPr="00CA6992">
        <w:rPr>
          <w:rFonts w:cs="Tahoma"/>
          <w:sz w:val="24"/>
          <w:szCs w:val="24"/>
        </w:rPr>
        <w:t xml:space="preserve"> </w:t>
      </w:r>
      <w:r w:rsidRPr="00CA6992">
        <w:rPr>
          <w:rFonts w:cs="Arial"/>
          <w:sz w:val="24"/>
          <w:szCs w:val="24"/>
        </w:rPr>
        <w:t xml:space="preserve">la </w:t>
      </w:r>
      <w:r w:rsidRPr="00CA6992">
        <w:rPr>
          <w:rFonts w:cs="Arial"/>
          <w:b/>
          <w:bCs/>
          <w:sz w:val="24"/>
          <w:szCs w:val="24"/>
        </w:rPr>
        <w:t xml:space="preserve">Comisionada </w:t>
      </w:r>
      <w:r w:rsidRPr="00CA6992">
        <w:rPr>
          <w:b/>
          <w:sz w:val="24"/>
          <w:szCs w:val="24"/>
        </w:rPr>
        <w:t xml:space="preserve">Sharon Cristina Morales Martínez </w:t>
      </w:r>
      <w:r w:rsidRPr="00CA6992">
        <w:rPr>
          <w:rFonts w:cs="Arial"/>
          <w:sz w:val="24"/>
          <w:szCs w:val="24"/>
        </w:rPr>
        <w:t>acordó el cierre de instrucción</w:t>
      </w:r>
      <w:r w:rsidR="0011350D" w:rsidRPr="00CA6992">
        <w:rPr>
          <w:rFonts w:cs="Arial"/>
          <w:sz w:val="24"/>
          <w:szCs w:val="24"/>
        </w:rPr>
        <w:t xml:space="preserve"> y</w:t>
      </w:r>
      <w:r w:rsidRPr="00CA6992">
        <w:rPr>
          <w:rFonts w:cs="Arial"/>
          <w:sz w:val="24"/>
          <w:szCs w:val="24"/>
        </w:rPr>
        <w:t xml:space="preserve"> </w:t>
      </w:r>
      <w:r w:rsidR="0011350D" w:rsidRPr="00CA6992">
        <w:rPr>
          <w:rFonts w:cs="Arial"/>
          <w:sz w:val="24"/>
          <w:szCs w:val="24"/>
        </w:rPr>
        <w:t xml:space="preserve">la </w:t>
      </w:r>
      <w:r w:rsidRPr="00CA6992">
        <w:rPr>
          <w:rFonts w:cs="Arial"/>
          <w:sz w:val="24"/>
          <w:szCs w:val="24"/>
        </w:rPr>
        <w:t>remisión del expediente a efecto de ser resuelto, de conformidad con lo establecido en el artículo 185 fracciones VI y VIII de la Ley de Transparencia y Acceso a la Información Pública del Estado de México y Municipios</w:t>
      </w:r>
      <w:r w:rsidRPr="00CA6992">
        <w:rPr>
          <w:sz w:val="24"/>
          <w:szCs w:val="24"/>
        </w:rPr>
        <w:t>.</w:t>
      </w:r>
      <w:r w:rsidR="0011350D" w:rsidRPr="00CA6992">
        <w:rPr>
          <w:sz w:val="24"/>
          <w:szCs w:val="24"/>
        </w:rPr>
        <w:t xml:space="preserve"> Dicho acuerdo </w:t>
      </w:r>
      <w:r w:rsidR="00664420" w:rsidRPr="00CA6992">
        <w:rPr>
          <w:rFonts w:cs="Tahoma"/>
          <w:sz w:val="24"/>
          <w:szCs w:val="24"/>
        </w:rPr>
        <w:t xml:space="preserve">fue notificado a las partes el mismo día a través del </w:t>
      </w:r>
      <w:r w:rsidR="00664420" w:rsidRPr="00CA6992">
        <w:rPr>
          <w:rFonts w:cs="Tahoma"/>
          <w:sz w:val="24"/>
          <w:szCs w:val="24"/>
          <w:lang w:val="es-ES"/>
        </w:rPr>
        <w:t>SAIMEX</w:t>
      </w:r>
      <w:r w:rsidR="00664420" w:rsidRPr="00CA6992">
        <w:rPr>
          <w:rFonts w:cs="Tahoma"/>
          <w:sz w:val="24"/>
          <w:szCs w:val="24"/>
        </w:rPr>
        <w:t>.</w:t>
      </w:r>
    </w:p>
    <w:p w14:paraId="0C26C28F" w14:textId="77777777" w:rsidR="003D489C" w:rsidRPr="00CA6992" w:rsidRDefault="003D489C" w:rsidP="00965EC6">
      <w:pPr>
        <w:rPr>
          <w:rFonts w:cs="Tahoma"/>
          <w:sz w:val="24"/>
          <w:szCs w:val="24"/>
        </w:rPr>
      </w:pPr>
    </w:p>
    <w:p w14:paraId="7A9629DE" w14:textId="2872D9AA" w:rsidR="00664420" w:rsidRPr="00CA6992" w:rsidRDefault="00664420" w:rsidP="00965EC6">
      <w:pPr>
        <w:pStyle w:val="Ttulo1"/>
        <w:rPr>
          <w:rFonts w:eastAsiaTheme="minorHAnsi"/>
          <w:sz w:val="24"/>
          <w:szCs w:val="24"/>
          <w:lang w:eastAsia="en-US"/>
        </w:rPr>
      </w:pPr>
      <w:bookmarkStart w:id="23" w:name="_Toc210247134"/>
      <w:r w:rsidRPr="00CA6992">
        <w:rPr>
          <w:rFonts w:eastAsiaTheme="minorHAnsi"/>
          <w:sz w:val="24"/>
          <w:szCs w:val="24"/>
          <w:lang w:eastAsia="en-US"/>
        </w:rPr>
        <w:t>CONSIDERANDOS</w:t>
      </w:r>
      <w:bookmarkEnd w:id="23"/>
    </w:p>
    <w:p w14:paraId="6DD1243B" w14:textId="77777777" w:rsidR="00664420" w:rsidRPr="00CA6992" w:rsidRDefault="00664420" w:rsidP="00965EC6">
      <w:pPr>
        <w:contextualSpacing/>
        <w:jc w:val="center"/>
        <w:rPr>
          <w:rFonts w:eastAsiaTheme="minorHAnsi" w:cs="Tahoma"/>
          <w:b/>
          <w:sz w:val="24"/>
          <w:szCs w:val="24"/>
          <w:lang w:eastAsia="en-US"/>
        </w:rPr>
      </w:pPr>
    </w:p>
    <w:p w14:paraId="0B67CB92" w14:textId="2D69172B" w:rsidR="00664420" w:rsidRPr="00CA6992" w:rsidRDefault="00664420" w:rsidP="00965EC6">
      <w:pPr>
        <w:pStyle w:val="Ttulo2"/>
        <w:rPr>
          <w:rFonts w:eastAsia="Batang"/>
          <w:sz w:val="24"/>
          <w:szCs w:val="24"/>
        </w:rPr>
      </w:pPr>
      <w:bookmarkStart w:id="24" w:name="_Toc210247135"/>
      <w:r w:rsidRPr="00CA6992">
        <w:rPr>
          <w:rFonts w:eastAsia="Batang"/>
          <w:sz w:val="24"/>
          <w:szCs w:val="24"/>
        </w:rPr>
        <w:lastRenderedPageBreak/>
        <w:t xml:space="preserve">PRIMERO. </w:t>
      </w:r>
      <w:r w:rsidR="00BA55A8" w:rsidRPr="00CA6992">
        <w:rPr>
          <w:rFonts w:eastAsia="Batang"/>
          <w:sz w:val="24"/>
          <w:szCs w:val="24"/>
        </w:rPr>
        <w:t>Procedibilidad</w:t>
      </w:r>
      <w:bookmarkEnd w:id="24"/>
    </w:p>
    <w:p w14:paraId="39C52BC1" w14:textId="56FCC20D" w:rsidR="00BA55A8" w:rsidRPr="00CA6992" w:rsidRDefault="00BA55A8" w:rsidP="00965EC6">
      <w:pPr>
        <w:pStyle w:val="Ttulo3"/>
        <w:rPr>
          <w:sz w:val="24"/>
          <w:szCs w:val="24"/>
        </w:rPr>
      </w:pPr>
      <w:bookmarkStart w:id="25" w:name="_Toc210247136"/>
      <w:r w:rsidRPr="00CA6992">
        <w:rPr>
          <w:sz w:val="24"/>
          <w:szCs w:val="24"/>
        </w:rPr>
        <w:t>a) Competencia</w:t>
      </w:r>
      <w:r w:rsidR="00150C49" w:rsidRPr="00CA6992">
        <w:rPr>
          <w:sz w:val="24"/>
          <w:szCs w:val="24"/>
        </w:rPr>
        <w:t xml:space="preserve"> del Instituto</w:t>
      </w:r>
      <w:bookmarkEnd w:id="25"/>
    </w:p>
    <w:p w14:paraId="6C0E5A03" w14:textId="77777777" w:rsidR="00A01368" w:rsidRPr="00CA6992" w:rsidRDefault="00A01368" w:rsidP="00965EC6">
      <w:r w:rsidRPr="00CA6992">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C36A399" w14:textId="77777777" w:rsidR="00DB1C09" w:rsidRPr="00CA6992" w:rsidRDefault="00DB1C09" w:rsidP="00965EC6">
      <w:pPr>
        <w:rPr>
          <w:rFonts w:cs="Arial"/>
          <w:sz w:val="24"/>
          <w:szCs w:val="24"/>
        </w:rPr>
      </w:pPr>
    </w:p>
    <w:p w14:paraId="517A2DD6" w14:textId="5C58F415" w:rsidR="00664420" w:rsidRPr="00CA6992" w:rsidRDefault="00BA55A8" w:rsidP="00965EC6">
      <w:pPr>
        <w:pStyle w:val="Ttulo3"/>
        <w:rPr>
          <w:sz w:val="24"/>
          <w:szCs w:val="24"/>
        </w:rPr>
      </w:pPr>
      <w:bookmarkStart w:id="26" w:name="_Toc210247137"/>
      <w:r w:rsidRPr="00CA6992">
        <w:rPr>
          <w:sz w:val="24"/>
          <w:szCs w:val="24"/>
        </w:rPr>
        <w:t>b)</w:t>
      </w:r>
      <w:r w:rsidR="00664420" w:rsidRPr="00CA6992">
        <w:rPr>
          <w:sz w:val="24"/>
          <w:szCs w:val="24"/>
        </w:rPr>
        <w:t xml:space="preserve"> </w:t>
      </w:r>
      <w:r w:rsidR="00D91CB4" w:rsidRPr="00CA6992">
        <w:rPr>
          <w:sz w:val="24"/>
          <w:szCs w:val="24"/>
        </w:rPr>
        <w:t>Legitimidad</w:t>
      </w:r>
      <w:r w:rsidRPr="00CA6992">
        <w:rPr>
          <w:sz w:val="24"/>
          <w:szCs w:val="24"/>
        </w:rPr>
        <w:t xml:space="preserve"> de la parte recurrente</w:t>
      </w:r>
      <w:bookmarkEnd w:id="26"/>
    </w:p>
    <w:p w14:paraId="26FEA382" w14:textId="0B06695C" w:rsidR="00D91CB4" w:rsidRPr="00CA6992" w:rsidRDefault="00D91CB4" w:rsidP="00965EC6">
      <w:pPr>
        <w:rPr>
          <w:rFonts w:cs="Arial"/>
          <w:bCs/>
          <w:sz w:val="24"/>
          <w:szCs w:val="24"/>
        </w:rPr>
      </w:pPr>
      <w:r w:rsidRPr="00CA6992">
        <w:rPr>
          <w:rFonts w:cs="Arial"/>
          <w:bCs/>
          <w:sz w:val="24"/>
          <w:szCs w:val="24"/>
        </w:rPr>
        <w:t>El recurso de revisión fue interpuesto por parte legítima, ya que se presentó por la misma persona que formuló la solicitud de acceso a la Información Pública,</w:t>
      </w:r>
      <w:r w:rsidRPr="00CA6992">
        <w:rPr>
          <w:rFonts w:cs="Arial"/>
          <w:b/>
          <w:bCs/>
          <w:sz w:val="24"/>
          <w:szCs w:val="24"/>
        </w:rPr>
        <w:t xml:space="preserve"> </w:t>
      </w:r>
      <w:r w:rsidRPr="00CA6992">
        <w:rPr>
          <w:rFonts w:cs="Arial"/>
          <w:sz w:val="24"/>
          <w:szCs w:val="24"/>
        </w:rPr>
        <w:t>debido a que los datos de acceso</w:t>
      </w:r>
      <w:r w:rsidRPr="00CA6992">
        <w:rPr>
          <w:rFonts w:cs="Arial"/>
          <w:b/>
          <w:bCs/>
          <w:sz w:val="24"/>
          <w:szCs w:val="24"/>
        </w:rPr>
        <w:t xml:space="preserve"> </w:t>
      </w:r>
      <w:r w:rsidRPr="00CA6992">
        <w:rPr>
          <w:rFonts w:cs="Arial"/>
          <w:b/>
          <w:sz w:val="24"/>
          <w:szCs w:val="24"/>
        </w:rPr>
        <w:t>SAIMEX</w:t>
      </w:r>
      <w:r w:rsidRPr="00CA6992">
        <w:rPr>
          <w:rFonts w:eastAsia="Calibri" w:cs="Arial"/>
          <w:sz w:val="24"/>
          <w:szCs w:val="24"/>
          <w:lang w:eastAsia="en-US"/>
        </w:rPr>
        <w:t xml:space="preserve"> son personales e irrepetibles.</w:t>
      </w:r>
    </w:p>
    <w:p w14:paraId="2C367810" w14:textId="77777777" w:rsidR="00D91CB4" w:rsidRPr="00CA6992" w:rsidRDefault="00D91CB4" w:rsidP="00965EC6">
      <w:pPr>
        <w:rPr>
          <w:sz w:val="24"/>
          <w:szCs w:val="24"/>
        </w:rPr>
      </w:pPr>
    </w:p>
    <w:p w14:paraId="496490FC" w14:textId="61FB487D" w:rsidR="00D91CB4" w:rsidRPr="00CA6992" w:rsidRDefault="00BA55A8" w:rsidP="00965EC6">
      <w:pPr>
        <w:pStyle w:val="Ttulo3"/>
        <w:rPr>
          <w:rFonts w:eastAsia="Calibri"/>
          <w:sz w:val="24"/>
          <w:szCs w:val="24"/>
          <w:lang w:eastAsia="es-ES_tradnl"/>
        </w:rPr>
      </w:pPr>
      <w:bookmarkStart w:id="27" w:name="_Toc210247138"/>
      <w:r w:rsidRPr="00CA6992">
        <w:rPr>
          <w:rFonts w:eastAsia="Calibri"/>
          <w:sz w:val="24"/>
          <w:szCs w:val="24"/>
          <w:lang w:eastAsia="es-ES_tradnl"/>
        </w:rPr>
        <w:t>c)</w:t>
      </w:r>
      <w:r w:rsidR="00664420" w:rsidRPr="00CA6992">
        <w:rPr>
          <w:rFonts w:eastAsia="Calibri"/>
          <w:sz w:val="24"/>
          <w:szCs w:val="24"/>
          <w:lang w:eastAsia="es-ES_tradnl"/>
        </w:rPr>
        <w:t xml:space="preserve"> </w:t>
      </w:r>
      <w:r w:rsidR="00D91CB4" w:rsidRPr="00CA6992">
        <w:rPr>
          <w:rFonts w:eastAsia="Calibri"/>
          <w:sz w:val="24"/>
          <w:szCs w:val="24"/>
          <w:lang w:eastAsia="es-ES_tradnl"/>
        </w:rPr>
        <w:t>Plazo para interponer el recurso</w:t>
      </w:r>
      <w:bookmarkEnd w:id="27"/>
    </w:p>
    <w:p w14:paraId="106D37EE" w14:textId="09D4CF27" w:rsidR="00D91CB4" w:rsidRPr="00CA6992" w:rsidRDefault="00D91CB4" w:rsidP="00965EC6">
      <w:pPr>
        <w:rPr>
          <w:rFonts w:eastAsiaTheme="minorEastAsia" w:cs="Arial"/>
          <w:sz w:val="24"/>
          <w:szCs w:val="24"/>
          <w:lang w:val="es-ES_tradnl"/>
        </w:rPr>
      </w:pPr>
      <w:r w:rsidRPr="00CA6992">
        <w:rPr>
          <w:rFonts w:cs="Arial"/>
          <w:b/>
          <w:sz w:val="24"/>
          <w:szCs w:val="24"/>
        </w:rPr>
        <w:t>EL SUJETO OBLIGADO</w:t>
      </w:r>
      <w:r w:rsidRPr="00CA6992">
        <w:rPr>
          <w:rFonts w:cs="Arial"/>
          <w:sz w:val="24"/>
          <w:szCs w:val="24"/>
        </w:rPr>
        <w:t xml:space="preserve"> notificó la respuesta a la solicitud de acceso a la Información Pública el </w:t>
      </w:r>
      <w:r w:rsidR="004C3069" w:rsidRPr="00CA6992">
        <w:rPr>
          <w:rFonts w:cs="Tahoma"/>
          <w:b/>
          <w:bCs/>
          <w:sz w:val="24"/>
          <w:szCs w:val="24"/>
        </w:rPr>
        <w:t>catorce</w:t>
      </w:r>
      <w:r w:rsidR="00502B2A" w:rsidRPr="00CA6992">
        <w:rPr>
          <w:rFonts w:cs="Tahoma"/>
          <w:b/>
          <w:bCs/>
          <w:sz w:val="24"/>
          <w:szCs w:val="24"/>
        </w:rPr>
        <w:t xml:space="preserve"> de noviembre</w:t>
      </w:r>
      <w:r w:rsidR="00DE285A" w:rsidRPr="00CA6992">
        <w:rPr>
          <w:rFonts w:cs="Tahoma"/>
          <w:b/>
          <w:bCs/>
          <w:sz w:val="24"/>
          <w:szCs w:val="24"/>
        </w:rPr>
        <w:t xml:space="preserve"> de dos mil veinticuatro</w:t>
      </w:r>
      <w:r w:rsidR="00DE285A" w:rsidRPr="00CA6992">
        <w:rPr>
          <w:rFonts w:cs="Tahoma"/>
          <w:sz w:val="24"/>
          <w:szCs w:val="24"/>
        </w:rPr>
        <w:t xml:space="preserve"> </w:t>
      </w:r>
      <w:r w:rsidR="00A53315" w:rsidRPr="00CA6992">
        <w:rPr>
          <w:rFonts w:cs="Arial"/>
          <w:sz w:val="24"/>
          <w:szCs w:val="24"/>
        </w:rPr>
        <w:t xml:space="preserve">y el recurso </w:t>
      </w:r>
      <w:r w:rsidR="00A53315" w:rsidRPr="00CA6992">
        <w:rPr>
          <w:rFonts w:eastAsia="Palatino Linotype" w:cs="Palatino Linotype"/>
          <w:sz w:val="24"/>
          <w:szCs w:val="24"/>
        </w:rPr>
        <w:t xml:space="preserve">que nos ocupa se </w:t>
      </w:r>
      <w:r w:rsidR="006A61F1" w:rsidRPr="00CA6992">
        <w:rPr>
          <w:rFonts w:eastAsia="Palatino Linotype" w:cs="Palatino Linotype"/>
          <w:sz w:val="24"/>
          <w:szCs w:val="24"/>
        </w:rPr>
        <w:t>tuvo por presentado</w:t>
      </w:r>
      <w:r w:rsidR="00A53315" w:rsidRPr="00CA6992">
        <w:rPr>
          <w:rFonts w:eastAsia="Palatino Linotype" w:cs="Palatino Linotype"/>
          <w:sz w:val="24"/>
          <w:szCs w:val="24"/>
        </w:rPr>
        <w:t xml:space="preserve"> el </w:t>
      </w:r>
      <w:r w:rsidR="00502B2A" w:rsidRPr="00CA6992">
        <w:rPr>
          <w:rFonts w:cs="Tahoma"/>
          <w:b/>
          <w:bCs/>
          <w:sz w:val="24"/>
          <w:szCs w:val="24"/>
        </w:rPr>
        <w:t>d</w:t>
      </w:r>
      <w:r w:rsidR="004C3069" w:rsidRPr="00CA6992">
        <w:rPr>
          <w:rFonts w:cs="Tahoma"/>
          <w:b/>
          <w:bCs/>
          <w:sz w:val="24"/>
          <w:szCs w:val="24"/>
        </w:rPr>
        <w:t>iecinueve</w:t>
      </w:r>
      <w:r w:rsidR="00502B2A" w:rsidRPr="00CA6992">
        <w:rPr>
          <w:rFonts w:cs="Tahoma"/>
          <w:b/>
          <w:bCs/>
          <w:sz w:val="24"/>
          <w:szCs w:val="24"/>
        </w:rPr>
        <w:t xml:space="preserve"> de noviembre</w:t>
      </w:r>
      <w:r w:rsidR="00DE285A" w:rsidRPr="00CA6992">
        <w:rPr>
          <w:rFonts w:cs="Tahoma"/>
          <w:b/>
          <w:bCs/>
          <w:sz w:val="24"/>
          <w:szCs w:val="24"/>
        </w:rPr>
        <w:t xml:space="preserve"> de dos mil veinticuatro</w:t>
      </w:r>
      <w:r w:rsidR="00A53315" w:rsidRPr="00CA6992">
        <w:rPr>
          <w:rFonts w:eastAsia="Palatino Linotype" w:cs="Palatino Linotype"/>
          <w:bCs/>
          <w:sz w:val="24"/>
          <w:szCs w:val="24"/>
        </w:rPr>
        <w:t>;</w:t>
      </w:r>
      <w:r w:rsidR="00A53315" w:rsidRPr="00CA6992">
        <w:rPr>
          <w:rFonts w:eastAsia="Palatino Linotype" w:cs="Palatino Linotype"/>
          <w:sz w:val="24"/>
          <w:szCs w:val="24"/>
        </w:rPr>
        <w:t xml:space="preserve"> por lo tanto, éste se encuentra dentro del margen temporal previsto en el artículo 178 de la </w:t>
      </w:r>
      <w:r w:rsidR="00A53315" w:rsidRPr="00CA6992">
        <w:rPr>
          <w:rFonts w:cs="Arial"/>
          <w:sz w:val="24"/>
          <w:szCs w:val="24"/>
        </w:rPr>
        <w:lastRenderedPageBreak/>
        <w:t>Ley de Transparencia y Acceso a la Información Pública del Estado de México y Municipios</w:t>
      </w:r>
      <w:r w:rsidR="007328F2" w:rsidRPr="00CA6992">
        <w:rPr>
          <w:rFonts w:cs="Arial"/>
          <w:sz w:val="24"/>
          <w:szCs w:val="24"/>
        </w:rPr>
        <w:t>.</w:t>
      </w:r>
    </w:p>
    <w:p w14:paraId="49076992" w14:textId="77777777" w:rsidR="00D91CB4" w:rsidRPr="00CA6992" w:rsidRDefault="00D91CB4" w:rsidP="00965EC6">
      <w:pPr>
        <w:rPr>
          <w:rFonts w:eastAsia="Palatino Linotype" w:cs="Palatino Linotype"/>
          <w:sz w:val="24"/>
          <w:szCs w:val="24"/>
        </w:rPr>
      </w:pPr>
    </w:p>
    <w:p w14:paraId="46C0EB3A" w14:textId="4393330B" w:rsidR="00A53315" w:rsidRPr="00CA6992" w:rsidRDefault="00BA55A8" w:rsidP="00965EC6">
      <w:pPr>
        <w:pStyle w:val="Ttulo3"/>
        <w:rPr>
          <w:rFonts w:eastAsia="Calibri"/>
          <w:sz w:val="24"/>
          <w:szCs w:val="24"/>
          <w:lang w:eastAsia="es-ES_tradnl"/>
        </w:rPr>
      </w:pPr>
      <w:bookmarkStart w:id="28" w:name="_Toc210247139"/>
      <w:r w:rsidRPr="00CA6992">
        <w:rPr>
          <w:rFonts w:eastAsia="Calibri"/>
          <w:sz w:val="24"/>
          <w:szCs w:val="24"/>
          <w:lang w:eastAsia="es-ES_tradnl"/>
        </w:rPr>
        <w:t>d)</w:t>
      </w:r>
      <w:r w:rsidR="00D91CB4" w:rsidRPr="00CA6992">
        <w:rPr>
          <w:rFonts w:eastAsia="Calibri"/>
          <w:sz w:val="24"/>
          <w:szCs w:val="24"/>
          <w:lang w:eastAsia="es-ES_tradnl"/>
        </w:rPr>
        <w:t xml:space="preserve"> </w:t>
      </w:r>
      <w:r w:rsidR="00E325AD" w:rsidRPr="00CA6992">
        <w:rPr>
          <w:rFonts w:eastAsia="Calibri"/>
          <w:sz w:val="24"/>
          <w:szCs w:val="24"/>
          <w:lang w:eastAsia="es-ES_tradnl"/>
        </w:rPr>
        <w:t>Causal de Procedencia</w:t>
      </w:r>
      <w:bookmarkEnd w:id="28"/>
    </w:p>
    <w:p w14:paraId="190404A6" w14:textId="657CCBF1" w:rsidR="00BA55A8" w:rsidRPr="00CA6992" w:rsidRDefault="00BA55A8" w:rsidP="00965EC6">
      <w:pPr>
        <w:rPr>
          <w:sz w:val="24"/>
          <w:szCs w:val="24"/>
        </w:rPr>
      </w:pPr>
      <w:r w:rsidRPr="00CA6992">
        <w:rPr>
          <w:rFonts w:cs="Arial"/>
          <w:sz w:val="24"/>
          <w:szCs w:val="24"/>
        </w:rPr>
        <w:t xml:space="preserve">Resulta procedente la interposición del recurso de revisión, ya que </w:t>
      </w:r>
      <w:r w:rsidRPr="00CA6992">
        <w:rPr>
          <w:rFonts w:eastAsia="Calibri" w:cs="Tahoma"/>
          <w:sz w:val="24"/>
          <w:szCs w:val="24"/>
          <w:lang w:eastAsia="es-MX"/>
        </w:rPr>
        <w:t>se actualiza la causal de procedencia señalada en el artículo 179, fracci</w:t>
      </w:r>
      <w:r w:rsidR="007B7B00" w:rsidRPr="00CA6992">
        <w:rPr>
          <w:rFonts w:eastAsia="Calibri" w:cs="Tahoma"/>
          <w:sz w:val="24"/>
          <w:szCs w:val="24"/>
          <w:lang w:eastAsia="es-MX"/>
        </w:rPr>
        <w:t xml:space="preserve">ón </w:t>
      </w:r>
      <w:r w:rsidR="00E83422" w:rsidRPr="00CA6992">
        <w:rPr>
          <w:rFonts w:eastAsia="Calibri" w:cs="Tahoma"/>
          <w:sz w:val="24"/>
          <w:szCs w:val="24"/>
          <w:lang w:eastAsia="es-MX"/>
        </w:rPr>
        <w:t>II</w:t>
      </w:r>
      <w:r w:rsidR="00EE1B1C" w:rsidRPr="00CA6992">
        <w:rPr>
          <w:rFonts w:eastAsia="Calibri" w:cs="Tahoma"/>
          <w:sz w:val="24"/>
          <w:szCs w:val="24"/>
          <w:lang w:eastAsia="es-MX"/>
        </w:rPr>
        <w:t xml:space="preserve"> </w:t>
      </w:r>
      <w:r w:rsidRPr="00CA6992">
        <w:rPr>
          <w:rFonts w:cs="Arial"/>
          <w:sz w:val="24"/>
          <w:szCs w:val="24"/>
        </w:rPr>
        <w:t xml:space="preserve">de la </w:t>
      </w:r>
      <w:r w:rsidRPr="00CA6992">
        <w:rPr>
          <w:sz w:val="24"/>
          <w:szCs w:val="24"/>
        </w:rPr>
        <w:t>Ley de Transparencia y Acceso a la Información Pública del Estado de México y Municipios.</w:t>
      </w:r>
    </w:p>
    <w:p w14:paraId="7CB2F1FB" w14:textId="77777777" w:rsidR="002067AF" w:rsidRPr="00CA6992" w:rsidRDefault="002067AF" w:rsidP="00965EC6">
      <w:pPr>
        <w:rPr>
          <w:sz w:val="24"/>
          <w:szCs w:val="24"/>
        </w:rPr>
      </w:pPr>
    </w:p>
    <w:p w14:paraId="2284D7EB" w14:textId="4C7BB5AD" w:rsidR="00BA55A8" w:rsidRPr="00CA6992" w:rsidRDefault="00362A11" w:rsidP="00965EC6">
      <w:pPr>
        <w:pStyle w:val="Ttulo3"/>
        <w:rPr>
          <w:sz w:val="24"/>
          <w:szCs w:val="24"/>
        </w:rPr>
      </w:pPr>
      <w:bookmarkStart w:id="29" w:name="_Toc210247140"/>
      <w:r w:rsidRPr="00CA6992">
        <w:rPr>
          <w:sz w:val="24"/>
          <w:szCs w:val="24"/>
        </w:rPr>
        <w:t>e) Requisitos formales para la interposición del recurso</w:t>
      </w:r>
      <w:bookmarkEnd w:id="29"/>
    </w:p>
    <w:p w14:paraId="5C8F664C" w14:textId="77777777" w:rsidR="00623B9D" w:rsidRPr="00CA6992" w:rsidRDefault="00623B9D" w:rsidP="00965EC6">
      <w:r w:rsidRPr="00CA6992">
        <w:t xml:space="preserve">Es importante mencionar que, de la revisión del expediente electrónico del </w:t>
      </w:r>
      <w:r w:rsidRPr="00CA6992">
        <w:rPr>
          <w:b/>
        </w:rPr>
        <w:t>SAIMEX</w:t>
      </w:r>
      <w:r w:rsidRPr="00CA6992">
        <w:t xml:space="preserve">, se observa que </w:t>
      </w:r>
      <w:r w:rsidRPr="00CA6992">
        <w:rPr>
          <w:b/>
        </w:rPr>
        <w:t>LA PARTE RECURRENTE</w:t>
      </w:r>
      <w:r w:rsidRPr="00CA6992">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CA6992">
        <w:rPr>
          <w:b/>
          <w:u w:val="single"/>
        </w:rPr>
        <w:t>el nombre no es un requisito indispensable</w:t>
      </w:r>
      <w:r w:rsidRPr="00CA6992">
        <w:t xml:space="preserve"> para que las y los ciudadanos ejerzan el derecho de acceso a la información pública. </w:t>
      </w:r>
    </w:p>
    <w:p w14:paraId="0454654D" w14:textId="77777777" w:rsidR="00623B9D" w:rsidRPr="00CA6992" w:rsidRDefault="00623B9D" w:rsidP="00965EC6"/>
    <w:p w14:paraId="34BEFFD5" w14:textId="77777777" w:rsidR="00623B9D" w:rsidRPr="00CA6992" w:rsidRDefault="00623B9D" w:rsidP="00965EC6">
      <w:r w:rsidRPr="00CA6992">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CA6992">
        <w:rPr>
          <w:b/>
        </w:rPr>
        <w:t xml:space="preserve">LA PARTE </w:t>
      </w:r>
      <w:r w:rsidRPr="00CA6992">
        <w:rPr>
          <w:b/>
        </w:rPr>
        <w:lastRenderedPageBreak/>
        <w:t>RECURRENTE</w:t>
      </w:r>
      <w:r w:rsidRPr="00CA6992">
        <w:t xml:space="preserve">; por lo que, en el presente caso, al haber sido presentado el recurso de revisión vía </w:t>
      </w:r>
      <w:r w:rsidRPr="00CA6992">
        <w:rPr>
          <w:b/>
        </w:rPr>
        <w:t>SAIMEX</w:t>
      </w:r>
      <w:r w:rsidRPr="00CA6992">
        <w:t>, dicho requisito resulta innecesario.</w:t>
      </w:r>
    </w:p>
    <w:p w14:paraId="2126EA7C" w14:textId="77777777" w:rsidR="00AE00A8" w:rsidRPr="00CA6992" w:rsidRDefault="00AE00A8" w:rsidP="00965EC6">
      <w:pPr>
        <w:rPr>
          <w:sz w:val="24"/>
          <w:szCs w:val="24"/>
        </w:rPr>
      </w:pPr>
    </w:p>
    <w:p w14:paraId="457548E9" w14:textId="3F7AF03B" w:rsidR="00C71CEF" w:rsidRPr="00CA6992" w:rsidRDefault="00C71CEF" w:rsidP="00965EC6">
      <w:pPr>
        <w:pStyle w:val="Ttulo2"/>
        <w:rPr>
          <w:sz w:val="24"/>
          <w:szCs w:val="24"/>
        </w:rPr>
      </w:pPr>
      <w:bookmarkStart w:id="30" w:name="_Toc210247141"/>
      <w:r w:rsidRPr="00CA6992">
        <w:rPr>
          <w:sz w:val="24"/>
          <w:szCs w:val="24"/>
        </w:rPr>
        <w:t>SEGUNDO. Estudio de Fondo</w:t>
      </w:r>
      <w:bookmarkEnd w:id="30"/>
    </w:p>
    <w:p w14:paraId="2A308F59" w14:textId="0FF373F0" w:rsidR="00C049E2" w:rsidRPr="00CA6992" w:rsidRDefault="00C71CEF" w:rsidP="00965EC6">
      <w:pPr>
        <w:pStyle w:val="Ttulo3"/>
        <w:rPr>
          <w:sz w:val="24"/>
          <w:szCs w:val="24"/>
        </w:rPr>
      </w:pPr>
      <w:bookmarkStart w:id="31" w:name="_Toc210247142"/>
      <w:r w:rsidRPr="00CA6992">
        <w:rPr>
          <w:sz w:val="24"/>
          <w:szCs w:val="24"/>
        </w:rPr>
        <w:t>a</w:t>
      </w:r>
      <w:r w:rsidR="00C049E2" w:rsidRPr="00CA6992">
        <w:rPr>
          <w:sz w:val="24"/>
          <w:szCs w:val="24"/>
        </w:rPr>
        <w:t>) Mandato de transparencia y responsabilidad del Sujeto Obligado</w:t>
      </w:r>
      <w:bookmarkEnd w:id="31"/>
    </w:p>
    <w:p w14:paraId="6901A889" w14:textId="59EEDAE1" w:rsidR="00C049E2" w:rsidRPr="00CA6992" w:rsidRDefault="00C049E2" w:rsidP="00965EC6">
      <w:pPr>
        <w:rPr>
          <w:rFonts w:eastAsia="Palatino Linotype"/>
          <w:sz w:val="24"/>
          <w:szCs w:val="24"/>
        </w:rPr>
      </w:pPr>
      <w:r w:rsidRPr="00CA6992">
        <w:rPr>
          <w:rFonts w:eastAsia="Palatino Linotype"/>
          <w:sz w:val="24"/>
          <w:szCs w:val="24"/>
        </w:rPr>
        <w:t xml:space="preserve">El </w:t>
      </w:r>
      <w:r w:rsidR="00717E59" w:rsidRPr="00CA6992">
        <w:rPr>
          <w:rFonts w:eastAsia="Palatino Linotype"/>
          <w:sz w:val="24"/>
          <w:szCs w:val="24"/>
        </w:rPr>
        <w:t>d</w:t>
      </w:r>
      <w:r w:rsidRPr="00CA6992">
        <w:rPr>
          <w:rFonts w:eastAsia="Palatino Linotype"/>
          <w:sz w:val="24"/>
          <w:szCs w:val="24"/>
        </w:rPr>
        <w:t xml:space="preserve">erecho de </w:t>
      </w:r>
      <w:r w:rsidR="00717E59" w:rsidRPr="00CA6992">
        <w:rPr>
          <w:rFonts w:eastAsia="Palatino Linotype"/>
          <w:sz w:val="24"/>
          <w:szCs w:val="24"/>
        </w:rPr>
        <w:t>a</w:t>
      </w:r>
      <w:r w:rsidRPr="00CA6992">
        <w:rPr>
          <w:rFonts w:eastAsia="Palatino Linotype"/>
          <w:sz w:val="24"/>
          <w:szCs w:val="24"/>
        </w:rPr>
        <w:t xml:space="preserve">cceso a la </w:t>
      </w:r>
      <w:r w:rsidR="00717E59" w:rsidRPr="00CA6992">
        <w:rPr>
          <w:rFonts w:eastAsia="Palatino Linotype"/>
          <w:sz w:val="24"/>
          <w:szCs w:val="24"/>
        </w:rPr>
        <w:t>i</w:t>
      </w:r>
      <w:r w:rsidRPr="00CA6992">
        <w:rPr>
          <w:rFonts w:eastAsia="Palatino Linotype"/>
          <w:sz w:val="24"/>
          <w:szCs w:val="24"/>
        </w:rPr>
        <w:t xml:space="preserve">nformación </w:t>
      </w:r>
      <w:r w:rsidR="00717E59" w:rsidRPr="00CA6992">
        <w:rPr>
          <w:rFonts w:eastAsia="Palatino Linotype"/>
          <w:sz w:val="24"/>
          <w:szCs w:val="24"/>
        </w:rPr>
        <w:t>p</w:t>
      </w:r>
      <w:r w:rsidRPr="00CA6992">
        <w:rPr>
          <w:rFonts w:eastAsia="Palatino Linotype"/>
          <w:sz w:val="24"/>
          <w:szCs w:val="24"/>
        </w:rPr>
        <w:t>ública es un derecho humano reconocido en el artículo sexto de la Constitución Política de los Estados Unidos Mexicanos y en el artículo quinto de la Constitución Política del Estado Libre y Soberano de México</w:t>
      </w:r>
      <w:r w:rsidR="00B22A80" w:rsidRPr="00CA6992">
        <w:rPr>
          <w:rFonts w:eastAsia="Palatino Linotype"/>
          <w:sz w:val="24"/>
          <w:szCs w:val="24"/>
        </w:rPr>
        <w:t>:</w:t>
      </w:r>
    </w:p>
    <w:p w14:paraId="7FAB8D32" w14:textId="77777777" w:rsidR="00C049E2" w:rsidRPr="00CA6992" w:rsidRDefault="00C049E2" w:rsidP="00965EC6">
      <w:pPr>
        <w:rPr>
          <w:rFonts w:eastAsia="Palatino Linotype"/>
          <w:sz w:val="24"/>
          <w:szCs w:val="24"/>
        </w:rPr>
      </w:pPr>
    </w:p>
    <w:p w14:paraId="05320813" w14:textId="77777777" w:rsidR="00C049E2" w:rsidRPr="00CA6992" w:rsidRDefault="00C049E2" w:rsidP="00965EC6">
      <w:pPr>
        <w:spacing w:line="240" w:lineRule="auto"/>
        <w:ind w:left="567" w:right="539"/>
        <w:rPr>
          <w:rFonts w:eastAsia="Palatino Linotype"/>
          <w:b/>
          <w:i/>
          <w:sz w:val="24"/>
          <w:szCs w:val="24"/>
        </w:rPr>
      </w:pPr>
      <w:r w:rsidRPr="00CA6992">
        <w:rPr>
          <w:rFonts w:eastAsia="Palatino Linotype"/>
          <w:b/>
          <w:i/>
          <w:sz w:val="24"/>
          <w:szCs w:val="24"/>
        </w:rPr>
        <w:t>Constitución Política de los Estados Unidos Mexicanos</w:t>
      </w:r>
    </w:p>
    <w:p w14:paraId="6B6C67B6" w14:textId="77777777" w:rsidR="00C049E2" w:rsidRPr="00CA6992" w:rsidRDefault="00C049E2" w:rsidP="00965EC6">
      <w:pPr>
        <w:spacing w:line="240" w:lineRule="auto"/>
        <w:ind w:left="567" w:right="539"/>
        <w:rPr>
          <w:rFonts w:eastAsia="Palatino Linotype"/>
          <w:b/>
          <w:i/>
          <w:sz w:val="24"/>
          <w:szCs w:val="24"/>
        </w:rPr>
      </w:pPr>
      <w:r w:rsidRPr="00CA6992">
        <w:rPr>
          <w:rFonts w:eastAsia="Palatino Linotype"/>
          <w:b/>
          <w:i/>
          <w:sz w:val="24"/>
          <w:szCs w:val="24"/>
        </w:rPr>
        <w:t>“Artículo 6.</w:t>
      </w:r>
    </w:p>
    <w:p w14:paraId="38D3B4C4" w14:textId="77777777" w:rsidR="00C049E2" w:rsidRPr="00CA6992" w:rsidRDefault="00C049E2" w:rsidP="00965EC6">
      <w:pPr>
        <w:spacing w:line="240" w:lineRule="auto"/>
        <w:ind w:left="567" w:right="539"/>
        <w:rPr>
          <w:rFonts w:eastAsia="Palatino Linotype"/>
          <w:i/>
          <w:sz w:val="24"/>
          <w:szCs w:val="24"/>
        </w:rPr>
      </w:pPr>
      <w:r w:rsidRPr="00CA6992">
        <w:rPr>
          <w:rFonts w:eastAsia="Palatino Linotype"/>
          <w:i/>
          <w:sz w:val="24"/>
          <w:szCs w:val="24"/>
        </w:rPr>
        <w:t>(…)</w:t>
      </w:r>
    </w:p>
    <w:p w14:paraId="2CCAA297" w14:textId="6602827B" w:rsidR="00C049E2" w:rsidRPr="00CA6992" w:rsidRDefault="00C049E2" w:rsidP="00965EC6">
      <w:pPr>
        <w:spacing w:line="240" w:lineRule="auto"/>
        <w:ind w:left="567" w:right="539"/>
        <w:rPr>
          <w:rFonts w:eastAsia="Palatino Linotype"/>
          <w:i/>
          <w:sz w:val="24"/>
          <w:szCs w:val="24"/>
        </w:rPr>
      </w:pPr>
      <w:r w:rsidRPr="00CA6992">
        <w:rPr>
          <w:rFonts w:eastAsia="Palatino Linotype"/>
          <w:i/>
          <w:sz w:val="24"/>
          <w:szCs w:val="24"/>
        </w:rPr>
        <w:t>Para efectos de lo dispuesto en el presente artículo se observará lo siguiente:</w:t>
      </w:r>
    </w:p>
    <w:p w14:paraId="74CC3718" w14:textId="77777777" w:rsidR="00C049E2" w:rsidRPr="00CA6992" w:rsidRDefault="00C049E2" w:rsidP="00965EC6">
      <w:pPr>
        <w:spacing w:line="240" w:lineRule="auto"/>
        <w:ind w:left="567" w:right="539"/>
        <w:rPr>
          <w:rFonts w:eastAsia="Palatino Linotype"/>
          <w:b/>
          <w:i/>
          <w:sz w:val="24"/>
          <w:szCs w:val="24"/>
        </w:rPr>
      </w:pPr>
      <w:r w:rsidRPr="00CA6992">
        <w:rPr>
          <w:rFonts w:eastAsia="Palatino Linotype"/>
          <w:b/>
          <w:i/>
          <w:sz w:val="24"/>
          <w:szCs w:val="24"/>
        </w:rPr>
        <w:t>A</w:t>
      </w:r>
      <w:r w:rsidRPr="00CA6992">
        <w:rPr>
          <w:rFonts w:eastAsia="Palatino Linotype"/>
          <w:i/>
          <w:sz w:val="24"/>
          <w:szCs w:val="24"/>
        </w:rPr>
        <w:t xml:space="preserve">. </w:t>
      </w:r>
      <w:r w:rsidRPr="00CA6992">
        <w:rPr>
          <w:rFonts w:eastAsia="Palatino Linotype"/>
          <w:b/>
          <w:i/>
          <w:sz w:val="24"/>
          <w:szCs w:val="24"/>
        </w:rPr>
        <w:t>Para el ejercicio del derecho de acceso a la información</w:t>
      </w:r>
      <w:r w:rsidRPr="00CA6992">
        <w:rPr>
          <w:rFonts w:eastAsia="Palatino Linotype"/>
          <w:i/>
          <w:sz w:val="24"/>
          <w:szCs w:val="24"/>
        </w:rPr>
        <w:t xml:space="preserve">, la Federación y </w:t>
      </w:r>
      <w:r w:rsidRPr="00CA6992">
        <w:rPr>
          <w:rFonts w:eastAsia="Palatino Linotype"/>
          <w:b/>
          <w:i/>
          <w:sz w:val="24"/>
          <w:szCs w:val="24"/>
        </w:rPr>
        <w:t>las entidades federativas, en el ámbito de sus respectivas competencias, se regirán por los siguientes principios y bases:</w:t>
      </w:r>
    </w:p>
    <w:p w14:paraId="596A956B" w14:textId="77777777" w:rsidR="00C049E2" w:rsidRPr="00CA6992" w:rsidRDefault="00C049E2" w:rsidP="00965EC6">
      <w:pPr>
        <w:spacing w:line="240" w:lineRule="auto"/>
        <w:ind w:left="567" w:right="539"/>
        <w:rPr>
          <w:rFonts w:eastAsia="Palatino Linotype"/>
          <w:i/>
          <w:sz w:val="24"/>
          <w:szCs w:val="24"/>
        </w:rPr>
      </w:pPr>
      <w:r w:rsidRPr="00CA6992">
        <w:rPr>
          <w:rFonts w:eastAsia="Palatino Linotype"/>
          <w:b/>
          <w:i/>
          <w:sz w:val="24"/>
          <w:szCs w:val="24"/>
        </w:rPr>
        <w:t xml:space="preserve">I. </w:t>
      </w:r>
      <w:r w:rsidRPr="00CA6992">
        <w:rPr>
          <w:rFonts w:eastAsia="Palatino Linotype"/>
          <w:b/>
          <w:i/>
          <w:sz w:val="24"/>
          <w:szCs w:val="24"/>
        </w:rPr>
        <w:tab/>
        <w:t>Toda la información en posesión de cualquier</w:t>
      </w:r>
      <w:r w:rsidRPr="00CA6992">
        <w:rPr>
          <w:rFonts w:eastAsia="Palatino Linotype"/>
          <w:i/>
          <w:sz w:val="24"/>
          <w:szCs w:val="24"/>
        </w:rPr>
        <w:t xml:space="preserve"> </w:t>
      </w:r>
      <w:r w:rsidRPr="00CA6992">
        <w:rPr>
          <w:rFonts w:eastAsia="Palatino Linotype"/>
          <w:b/>
          <w:i/>
          <w:sz w:val="24"/>
          <w:szCs w:val="24"/>
        </w:rPr>
        <w:t>autoridad</w:t>
      </w:r>
      <w:r w:rsidRPr="00CA6992">
        <w:rPr>
          <w:rFonts w:eastAsia="Palatino Linotype"/>
          <w:i/>
          <w:sz w:val="24"/>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A6992">
        <w:rPr>
          <w:rFonts w:eastAsia="Palatino Linotype"/>
          <w:b/>
          <w:i/>
          <w:sz w:val="24"/>
          <w:szCs w:val="24"/>
        </w:rPr>
        <w:t>municipal</w:t>
      </w:r>
      <w:r w:rsidRPr="00CA6992">
        <w:rPr>
          <w:rFonts w:eastAsia="Palatino Linotype"/>
          <w:i/>
          <w:sz w:val="24"/>
          <w:szCs w:val="24"/>
        </w:rPr>
        <w:t xml:space="preserve">, </w:t>
      </w:r>
      <w:r w:rsidRPr="00CA6992">
        <w:rPr>
          <w:rFonts w:eastAsia="Palatino Linotype"/>
          <w:b/>
          <w:i/>
          <w:sz w:val="24"/>
          <w:szCs w:val="24"/>
        </w:rPr>
        <w:t>es pública</w:t>
      </w:r>
      <w:r w:rsidRPr="00CA6992">
        <w:rPr>
          <w:rFonts w:eastAsia="Palatino Linotype"/>
          <w:i/>
          <w:sz w:val="24"/>
          <w:szCs w:val="24"/>
        </w:rPr>
        <w:t xml:space="preserve"> y sólo podrá ser reservada temporalmente por razones de interés público y seguridad nacional, en los términos que fijen las leyes. </w:t>
      </w:r>
      <w:r w:rsidRPr="00CA6992">
        <w:rPr>
          <w:rFonts w:eastAsia="Palatino Linotype"/>
          <w:b/>
          <w:i/>
          <w:sz w:val="24"/>
          <w:szCs w:val="24"/>
        </w:rPr>
        <w:t>En la interpretación de este derecho deberá prevalecer el principio de máxima publicidad. Los sujetos obligados deberán documentar todo acto que derive del ejercicio de sus facultades, competencias o funciones</w:t>
      </w:r>
      <w:r w:rsidRPr="00CA6992">
        <w:rPr>
          <w:rFonts w:eastAsia="Palatino Linotype"/>
          <w:i/>
          <w:sz w:val="24"/>
          <w:szCs w:val="24"/>
        </w:rPr>
        <w:t>, la ley determinará los supuestos específicos bajo los cuales procederá la declaración de inexistencia de la información.”</w:t>
      </w:r>
    </w:p>
    <w:p w14:paraId="68F313E4" w14:textId="77777777" w:rsidR="00C049E2" w:rsidRPr="00CA6992" w:rsidRDefault="00C049E2" w:rsidP="00965EC6">
      <w:pPr>
        <w:spacing w:line="240" w:lineRule="auto"/>
        <w:ind w:left="567" w:right="539"/>
        <w:rPr>
          <w:rFonts w:eastAsia="Palatino Linotype"/>
          <w:b/>
          <w:i/>
          <w:sz w:val="24"/>
          <w:szCs w:val="24"/>
        </w:rPr>
      </w:pPr>
    </w:p>
    <w:p w14:paraId="504F12DB" w14:textId="77777777" w:rsidR="00C049E2" w:rsidRPr="00CA6992" w:rsidRDefault="00C049E2" w:rsidP="00965EC6">
      <w:pPr>
        <w:spacing w:line="240" w:lineRule="auto"/>
        <w:ind w:left="567" w:right="539"/>
        <w:rPr>
          <w:rFonts w:eastAsia="Palatino Linotype"/>
          <w:b/>
          <w:i/>
          <w:sz w:val="24"/>
          <w:szCs w:val="24"/>
        </w:rPr>
      </w:pPr>
      <w:r w:rsidRPr="00CA6992">
        <w:rPr>
          <w:rFonts w:eastAsia="Palatino Linotype"/>
          <w:b/>
          <w:i/>
          <w:sz w:val="24"/>
          <w:szCs w:val="24"/>
        </w:rPr>
        <w:t>Constitución Política del Estado Libre y Soberano de México</w:t>
      </w:r>
    </w:p>
    <w:p w14:paraId="04932D29" w14:textId="77777777" w:rsidR="00C049E2" w:rsidRPr="00CA6992" w:rsidRDefault="00C049E2" w:rsidP="00965EC6">
      <w:pPr>
        <w:spacing w:line="240" w:lineRule="auto"/>
        <w:ind w:left="567" w:right="539"/>
        <w:rPr>
          <w:rFonts w:eastAsia="Palatino Linotype"/>
          <w:i/>
          <w:sz w:val="24"/>
          <w:szCs w:val="24"/>
        </w:rPr>
      </w:pPr>
      <w:r w:rsidRPr="00CA6992">
        <w:rPr>
          <w:rFonts w:eastAsia="Palatino Linotype"/>
          <w:b/>
          <w:i/>
          <w:sz w:val="24"/>
          <w:szCs w:val="24"/>
        </w:rPr>
        <w:t>“Artículo 5</w:t>
      </w:r>
      <w:r w:rsidRPr="00CA6992">
        <w:rPr>
          <w:rFonts w:eastAsia="Palatino Linotype"/>
          <w:i/>
          <w:sz w:val="24"/>
          <w:szCs w:val="24"/>
        </w:rPr>
        <w:t xml:space="preserve">.- </w:t>
      </w:r>
    </w:p>
    <w:p w14:paraId="1D3829F4" w14:textId="77777777" w:rsidR="00C049E2" w:rsidRPr="00CA6992" w:rsidRDefault="00C049E2" w:rsidP="00965EC6">
      <w:pPr>
        <w:spacing w:line="240" w:lineRule="auto"/>
        <w:ind w:left="567" w:right="539"/>
        <w:rPr>
          <w:rFonts w:eastAsia="Palatino Linotype"/>
          <w:i/>
          <w:sz w:val="24"/>
          <w:szCs w:val="24"/>
        </w:rPr>
      </w:pPr>
      <w:r w:rsidRPr="00CA6992">
        <w:rPr>
          <w:rFonts w:eastAsia="Palatino Linotype"/>
          <w:i/>
          <w:sz w:val="24"/>
          <w:szCs w:val="24"/>
        </w:rPr>
        <w:lastRenderedPageBreak/>
        <w:t>(…)</w:t>
      </w:r>
    </w:p>
    <w:p w14:paraId="0EAE47FD" w14:textId="77777777" w:rsidR="00C049E2" w:rsidRPr="00CA6992" w:rsidRDefault="00C049E2" w:rsidP="00965EC6">
      <w:pPr>
        <w:spacing w:line="240" w:lineRule="auto"/>
        <w:ind w:left="567" w:right="539"/>
        <w:rPr>
          <w:rFonts w:eastAsia="Palatino Linotype"/>
          <w:i/>
          <w:sz w:val="24"/>
          <w:szCs w:val="24"/>
        </w:rPr>
      </w:pPr>
      <w:r w:rsidRPr="00CA6992">
        <w:rPr>
          <w:rFonts w:eastAsia="Palatino Linotype"/>
          <w:b/>
          <w:i/>
          <w:sz w:val="24"/>
          <w:szCs w:val="24"/>
        </w:rPr>
        <w:t>El derecho a la información será garantizado por el Estado. La ley establecerá las previsiones que permitan asegurar la protección, el respeto y la difusión de este derecho</w:t>
      </w:r>
      <w:r w:rsidRPr="00CA6992">
        <w:rPr>
          <w:rFonts w:eastAsia="Palatino Linotype"/>
          <w:i/>
          <w:sz w:val="24"/>
          <w:szCs w:val="24"/>
        </w:rPr>
        <w:t>.</w:t>
      </w:r>
    </w:p>
    <w:p w14:paraId="4F0C804A" w14:textId="77777777" w:rsidR="00C049E2" w:rsidRPr="00CA6992" w:rsidRDefault="00C049E2" w:rsidP="00965EC6">
      <w:pPr>
        <w:spacing w:line="240" w:lineRule="auto"/>
        <w:ind w:left="567" w:right="539"/>
        <w:rPr>
          <w:rFonts w:eastAsia="Palatino Linotype"/>
          <w:i/>
          <w:sz w:val="24"/>
          <w:szCs w:val="24"/>
        </w:rPr>
      </w:pPr>
      <w:r w:rsidRPr="00CA6992">
        <w:rPr>
          <w:rFonts w:eastAsia="Palatino Linotype"/>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CA6992" w:rsidRDefault="00C049E2" w:rsidP="00965EC6">
      <w:pPr>
        <w:spacing w:line="240" w:lineRule="auto"/>
        <w:ind w:left="567" w:right="539"/>
        <w:rPr>
          <w:rFonts w:eastAsia="Palatino Linotype"/>
          <w:i/>
          <w:sz w:val="24"/>
          <w:szCs w:val="24"/>
        </w:rPr>
      </w:pPr>
      <w:r w:rsidRPr="00CA6992">
        <w:rPr>
          <w:rFonts w:eastAsia="Palatino Linotype"/>
          <w:b/>
          <w:i/>
          <w:sz w:val="24"/>
          <w:szCs w:val="24"/>
        </w:rPr>
        <w:t>Este derecho se regirá por los principios y bases siguientes</w:t>
      </w:r>
      <w:r w:rsidRPr="00CA6992">
        <w:rPr>
          <w:rFonts w:eastAsia="Palatino Linotype"/>
          <w:i/>
          <w:sz w:val="24"/>
          <w:szCs w:val="24"/>
        </w:rPr>
        <w:t>:</w:t>
      </w:r>
    </w:p>
    <w:p w14:paraId="4A3E8CBA" w14:textId="77777777" w:rsidR="00C049E2" w:rsidRPr="00CA6992" w:rsidRDefault="00C049E2" w:rsidP="00965EC6">
      <w:pPr>
        <w:spacing w:line="240" w:lineRule="auto"/>
        <w:ind w:left="567" w:right="539"/>
        <w:rPr>
          <w:rFonts w:eastAsia="Palatino Linotype"/>
          <w:i/>
          <w:sz w:val="24"/>
          <w:szCs w:val="24"/>
        </w:rPr>
      </w:pPr>
      <w:r w:rsidRPr="00CA6992">
        <w:rPr>
          <w:rFonts w:eastAsia="Palatino Linotype"/>
          <w:b/>
          <w:i/>
          <w:sz w:val="24"/>
          <w:szCs w:val="24"/>
        </w:rPr>
        <w:t>I. Toda la información en posesión de cualquier autoridad, entidad, órgano y organismos de los</w:t>
      </w:r>
      <w:r w:rsidRPr="00CA6992">
        <w:rPr>
          <w:rFonts w:eastAsia="Palatino Linotype"/>
          <w:i/>
          <w:sz w:val="24"/>
          <w:szCs w:val="24"/>
        </w:rPr>
        <w:t xml:space="preserve"> Poderes Ejecutivo, Legislativo y Judicial, órganos autónomos, partidos políticos, fideicomisos y fondos públicos estatales y </w:t>
      </w:r>
      <w:r w:rsidRPr="00CA6992">
        <w:rPr>
          <w:rFonts w:eastAsia="Palatino Linotype"/>
          <w:b/>
          <w:i/>
          <w:sz w:val="24"/>
          <w:szCs w:val="24"/>
        </w:rPr>
        <w:t>municipales</w:t>
      </w:r>
      <w:r w:rsidRPr="00CA6992">
        <w:rPr>
          <w:rFonts w:eastAsia="Palatino Linotype"/>
          <w:i/>
          <w:sz w:val="24"/>
          <w:szCs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A6992">
        <w:rPr>
          <w:rFonts w:eastAsia="Palatino Linotype"/>
          <w:b/>
          <w:i/>
          <w:sz w:val="24"/>
          <w:szCs w:val="24"/>
        </w:rPr>
        <w:t>es pública</w:t>
      </w:r>
      <w:r w:rsidRPr="00CA6992">
        <w:rPr>
          <w:rFonts w:eastAsia="Palatino Linotype"/>
          <w:i/>
          <w:sz w:val="24"/>
          <w:szCs w:val="24"/>
        </w:rPr>
        <w:t xml:space="preserve"> y sólo podrá ser reservada temporalmente por razones previstas en la Constitución Política de los Estados Unidos Mexicanos de interés público y seguridad, en los términos que fijen las leyes. </w:t>
      </w:r>
      <w:r w:rsidRPr="00CA6992">
        <w:rPr>
          <w:rFonts w:eastAsia="Palatino Linotype"/>
          <w:b/>
          <w:i/>
          <w:sz w:val="24"/>
          <w:szCs w:val="24"/>
        </w:rPr>
        <w:t>En la interpretación de este derecho deberá prevalecer el principio de máxima publicidad</w:t>
      </w:r>
      <w:r w:rsidRPr="00CA6992">
        <w:rPr>
          <w:rFonts w:eastAsia="Palatino Linotype"/>
          <w:i/>
          <w:sz w:val="24"/>
          <w:szCs w:val="24"/>
        </w:rPr>
        <w:t xml:space="preserve">. </w:t>
      </w:r>
      <w:r w:rsidRPr="00CA6992">
        <w:rPr>
          <w:rFonts w:eastAsia="Palatino Linotype"/>
          <w:b/>
          <w:i/>
          <w:sz w:val="24"/>
          <w:szCs w:val="24"/>
        </w:rPr>
        <w:t>Los sujetos obligados deberán documentar todo acto que derive del ejercicio de sus facultades, competencias o funciones</w:t>
      </w:r>
      <w:r w:rsidRPr="00CA6992">
        <w:rPr>
          <w:rFonts w:eastAsia="Palatino Linotype"/>
          <w:i/>
          <w:sz w:val="24"/>
          <w:szCs w:val="24"/>
        </w:rPr>
        <w:t>, la ley determinará los supuestos específicos bajo los cuales procederá la declaración de inexistencia de la información.”</w:t>
      </w:r>
    </w:p>
    <w:p w14:paraId="5BDE399F" w14:textId="77777777" w:rsidR="00623B9D" w:rsidRPr="00CA6992" w:rsidRDefault="00623B9D" w:rsidP="00965EC6">
      <w:pPr>
        <w:rPr>
          <w:rFonts w:eastAsia="Palatino Linotype"/>
          <w:sz w:val="24"/>
          <w:szCs w:val="24"/>
        </w:rPr>
      </w:pPr>
    </w:p>
    <w:p w14:paraId="6FC1BB3B" w14:textId="19548E27" w:rsidR="00C049E2" w:rsidRPr="00CA6992" w:rsidRDefault="00717E59" w:rsidP="00965EC6">
      <w:pPr>
        <w:rPr>
          <w:rFonts w:eastAsia="Palatino Linotype"/>
          <w:i/>
          <w:sz w:val="24"/>
          <w:szCs w:val="24"/>
        </w:rPr>
      </w:pPr>
      <w:r w:rsidRPr="00CA6992">
        <w:rPr>
          <w:rFonts w:eastAsia="Palatino Linotype"/>
          <w:sz w:val="24"/>
          <w:szCs w:val="24"/>
        </w:rPr>
        <w:t xml:space="preserve">Asimismo, </w:t>
      </w:r>
      <w:r w:rsidR="00C049E2" w:rsidRPr="00CA6992">
        <w:rPr>
          <w:rFonts w:eastAsia="Palatino Linotype"/>
          <w:sz w:val="24"/>
          <w:szCs w:val="24"/>
        </w:rPr>
        <w:t>el artículo 150 de la Ley de Transparencia y Acceso a la Información Pública del Estado de México y Municipios</w:t>
      </w:r>
      <w:r w:rsidR="00057B2D" w:rsidRPr="00CA6992">
        <w:rPr>
          <w:rFonts w:eastAsia="Palatino Linotype"/>
          <w:sz w:val="24"/>
          <w:szCs w:val="24"/>
        </w:rPr>
        <w:t xml:space="preserve"> </w:t>
      </w:r>
      <w:r w:rsidR="00E9335C" w:rsidRPr="00CA6992">
        <w:rPr>
          <w:rFonts w:eastAsia="Palatino Linotype"/>
          <w:sz w:val="24"/>
          <w:szCs w:val="24"/>
        </w:rPr>
        <w:t xml:space="preserve">indica </w:t>
      </w:r>
      <w:r w:rsidR="00057B2D" w:rsidRPr="00CA6992">
        <w:rPr>
          <w:rFonts w:eastAsia="Palatino Linotype"/>
          <w:sz w:val="24"/>
          <w:szCs w:val="24"/>
        </w:rPr>
        <w:t>que</w:t>
      </w:r>
      <w:r w:rsidR="00C049E2" w:rsidRPr="00CA6992">
        <w:rPr>
          <w:rFonts w:eastAsia="Palatino Linotype"/>
          <w:sz w:val="24"/>
          <w:szCs w:val="24"/>
        </w:rPr>
        <w:t xml:space="preserve"> la solicitud es la garantía primaria del Derecho de Acceso a la Información, además, establece que se regirá </w:t>
      </w:r>
      <w:r w:rsidR="00C049E2" w:rsidRPr="00CA6992">
        <w:rPr>
          <w:rFonts w:eastAsia="Palatino Linotype"/>
          <w:i/>
          <w:sz w:val="24"/>
          <w:szCs w:val="24"/>
        </w:rPr>
        <w:t>por los principios de simplicidad, rapidez</w:t>
      </w:r>
      <w:r w:rsidR="005F65B7" w:rsidRPr="00CA6992">
        <w:rPr>
          <w:rFonts w:eastAsia="Palatino Linotype"/>
          <w:i/>
          <w:sz w:val="24"/>
          <w:szCs w:val="24"/>
        </w:rPr>
        <w:t>,</w:t>
      </w:r>
      <w:r w:rsidR="00C049E2" w:rsidRPr="00CA6992">
        <w:rPr>
          <w:rFonts w:eastAsia="Palatino Linotype"/>
          <w:i/>
          <w:sz w:val="24"/>
          <w:szCs w:val="24"/>
        </w:rPr>
        <w:t xml:space="preserve"> gratuidad del procedimiento, auxilio y orientación a los particulare</w:t>
      </w:r>
      <w:r w:rsidR="001A58B3" w:rsidRPr="00CA6992">
        <w:rPr>
          <w:rFonts w:eastAsia="Palatino Linotype"/>
          <w:i/>
          <w:sz w:val="24"/>
          <w:szCs w:val="24"/>
        </w:rPr>
        <w:t>s.</w:t>
      </w:r>
    </w:p>
    <w:p w14:paraId="033466A6" w14:textId="77777777" w:rsidR="001A58B3" w:rsidRPr="00CA6992" w:rsidRDefault="001A58B3" w:rsidP="00965EC6">
      <w:pPr>
        <w:rPr>
          <w:rFonts w:eastAsia="Palatino Linotype"/>
          <w:i/>
          <w:sz w:val="24"/>
          <w:szCs w:val="24"/>
        </w:rPr>
      </w:pPr>
    </w:p>
    <w:p w14:paraId="04ADA10B" w14:textId="574A944A" w:rsidR="001A58B3" w:rsidRPr="00CA6992" w:rsidRDefault="00233F17" w:rsidP="00965EC6">
      <w:pPr>
        <w:rPr>
          <w:rFonts w:eastAsia="Palatino Linotype" w:cs="Palatino Linotype"/>
          <w:i/>
          <w:sz w:val="24"/>
          <w:szCs w:val="24"/>
        </w:rPr>
      </w:pPr>
      <w:r w:rsidRPr="00CA6992">
        <w:rPr>
          <w:rFonts w:eastAsia="Palatino Linotype" w:cs="Palatino Linotype"/>
          <w:sz w:val="24"/>
          <w:szCs w:val="24"/>
        </w:rPr>
        <w:t xml:space="preserve">Por su parte, el artículo 4 de </w:t>
      </w:r>
      <w:r w:rsidR="001A58B3" w:rsidRPr="00CA6992">
        <w:rPr>
          <w:rFonts w:eastAsia="Palatino Linotype" w:cs="Palatino Linotype"/>
          <w:sz w:val="24"/>
          <w:szCs w:val="24"/>
        </w:rPr>
        <w:t xml:space="preserve">la Ley de Transparencia y Acceso a la Información Pública del Estado de México y Municipios refiere que toda la información generada, </w:t>
      </w:r>
      <w:r w:rsidR="001A58B3" w:rsidRPr="00CA6992">
        <w:rPr>
          <w:rFonts w:eastAsia="Palatino Linotype" w:cs="Palatino Linotype"/>
          <w:sz w:val="24"/>
          <w:szCs w:val="24"/>
        </w:rPr>
        <w:lastRenderedPageBreak/>
        <w:t>obtenida, adquirida, transformada, administrada o en posesión de los sujetos obligados es pública y accesible de manera permanente a cualquier persona, privilegiando el principio de máxima publicidad</w:t>
      </w:r>
      <w:r w:rsidRPr="00CA6992">
        <w:rPr>
          <w:rFonts w:eastAsia="Palatino Linotype" w:cs="Palatino Linotype"/>
          <w:sz w:val="24"/>
          <w:szCs w:val="24"/>
        </w:rPr>
        <w:t>.</w:t>
      </w:r>
    </w:p>
    <w:p w14:paraId="1407DBB8" w14:textId="77777777" w:rsidR="001A58B3" w:rsidRPr="00CA6992" w:rsidRDefault="001A58B3" w:rsidP="00965EC6">
      <w:pPr>
        <w:rPr>
          <w:rFonts w:eastAsia="Palatino Linotype" w:cs="Palatino Linotype"/>
          <w:sz w:val="24"/>
          <w:szCs w:val="24"/>
        </w:rPr>
      </w:pPr>
    </w:p>
    <w:p w14:paraId="7552AA79" w14:textId="5C52E4A4" w:rsidR="001A58B3" w:rsidRPr="00CA6992" w:rsidRDefault="001A58B3" w:rsidP="00965EC6">
      <w:pPr>
        <w:rPr>
          <w:rFonts w:eastAsia="Palatino Linotype" w:cs="Palatino Linotype"/>
          <w:sz w:val="24"/>
          <w:szCs w:val="24"/>
        </w:rPr>
      </w:pPr>
      <w:r w:rsidRPr="00CA6992">
        <w:rPr>
          <w:rFonts w:eastAsia="Palatino Linotype" w:cs="Palatino Linotype"/>
          <w:sz w:val="24"/>
          <w:szCs w:val="24"/>
        </w:rPr>
        <w:t xml:space="preserve">Esto es, que los Sujetos Obligados </w:t>
      </w:r>
      <w:r w:rsidR="00FA5957" w:rsidRPr="00CA6992">
        <w:rPr>
          <w:rFonts w:eastAsia="Palatino Linotype" w:cs="Palatino Linotype"/>
          <w:sz w:val="24"/>
          <w:szCs w:val="24"/>
        </w:rPr>
        <w:t>deben</w:t>
      </w:r>
      <w:r w:rsidRPr="00CA6992">
        <w:rPr>
          <w:rFonts w:eastAsia="Palatino Linotype" w:cs="Palatino Linotype"/>
          <w:sz w:val="24"/>
          <w:szCs w:val="24"/>
        </w:rPr>
        <w:t xml:space="preserve"> atender las solicitudes de acceso a la información pública que se les </w:t>
      </w:r>
      <w:r w:rsidR="00FA5957" w:rsidRPr="00CA6992">
        <w:rPr>
          <w:rFonts w:eastAsia="Palatino Linotype" w:cs="Palatino Linotype"/>
          <w:sz w:val="24"/>
          <w:szCs w:val="24"/>
        </w:rPr>
        <w:t>sean realizadas,</w:t>
      </w:r>
      <w:r w:rsidRPr="00CA6992">
        <w:rPr>
          <w:rFonts w:eastAsia="Palatino Linotype" w:cs="Palatino Linotype"/>
          <w:sz w:val="24"/>
          <w:szCs w:val="24"/>
        </w:rPr>
        <w:t xml:space="preserve"> y proporcionar la información pública que obre en su poder</w:t>
      </w:r>
      <w:r w:rsidR="00FA5957" w:rsidRPr="00CA6992">
        <w:rPr>
          <w:rFonts w:eastAsia="Palatino Linotype" w:cs="Palatino Linotype"/>
          <w:sz w:val="24"/>
          <w:szCs w:val="24"/>
        </w:rPr>
        <w:t>,</w:t>
      </w:r>
      <w:r w:rsidRPr="00CA6992">
        <w:rPr>
          <w:rFonts w:eastAsia="Palatino Linotype" w:cs="Palatino Linotype"/>
          <w:sz w:val="24"/>
          <w:szCs w:val="24"/>
        </w:rPr>
        <w:t xml:space="preserve"> conforme </w:t>
      </w:r>
      <w:r w:rsidR="00FA5957" w:rsidRPr="00CA6992">
        <w:rPr>
          <w:rFonts w:eastAsia="Palatino Linotype" w:cs="Palatino Linotype"/>
          <w:sz w:val="24"/>
          <w:szCs w:val="24"/>
        </w:rPr>
        <w:t>a</w:t>
      </w:r>
      <w:r w:rsidRPr="00CA6992">
        <w:rPr>
          <w:rFonts w:eastAsia="Palatino Linotype" w:cs="Palatino Linotype"/>
          <w:sz w:val="24"/>
          <w:szCs w:val="24"/>
        </w:rPr>
        <w:t xml:space="preserve">l estado </w:t>
      </w:r>
      <w:r w:rsidR="00FA5957" w:rsidRPr="00CA6992">
        <w:rPr>
          <w:rFonts w:eastAsia="Palatino Linotype" w:cs="Palatino Linotype"/>
          <w:sz w:val="24"/>
          <w:szCs w:val="24"/>
        </w:rPr>
        <w:t xml:space="preserve">en </w:t>
      </w:r>
      <w:r w:rsidRPr="00CA6992">
        <w:rPr>
          <w:rFonts w:eastAsia="Palatino Linotype" w:cs="Palatino Linotype"/>
          <w:sz w:val="24"/>
          <w:szCs w:val="24"/>
        </w:rPr>
        <w:t>que se encuentr</w:t>
      </w:r>
      <w:r w:rsidR="00FA5957" w:rsidRPr="00CA6992">
        <w:rPr>
          <w:rFonts w:eastAsia="Palatino Linotype" w:cs="Palatino Linotype"/>
          <w:sz w:val="24"/>
          <w:szCs w:val="24"/>
        </w:rPr>
        <w:t>e, sin que sea necesario</w:t>
      </w:r>
      <w:r w:rsidRPr="00CA6992">
        <w:rPr>
          <w:rFonts w:eastAsia="Palatino Linotype" w:cs="Palatino Linotype"/>
          <w:sz w:val="24"/>
          <w:szCs w:val="24"/>
        </w:rPr>
        <w:t xml:space="preserve"> </w:t>
      </w:r>
      <w:r w:rsidR="00FA5957" w:rsidRPr="00CA6992">
        <w:rPr>
          <w:rFonts w:eastAsia="Palatino Linotype" w:cs="Palatino Linotype"/>
          <w:sz w:val="24"/>
          <w:szCs w:val="24"/>
        </w:rPr>
        <w:t>procesar</w:t>
      </w:r>
      <w:r w:rsidRPr="00CA6992">
        <w:rPr>
          <w:rFonts w:eastAsia="Palatino Linotype" w:cs="Palatino Linotype"/>
          <w:sz w:val="24"/>
          <w:szCs w:val="24"/>
        </w:rPr>
        <w:t xml:space="preserve"> la misma, ni presentarla conforme al interés del solicitante; </w:t>
      </w:r>
      <w:r w:rsidR="00FA5957" w:rsidRPr="00CA6992">
        <w:rPr>
          <w:rFonts w:eastAsia="Palatino Linotype" w:cs="Palatino Linotype"/>
          <w:sz w:val="24"/>
          <w:szCs w:val="24"/>
        </w:rPr>
        <w:t>tal y como</w:t>
      </w:r>
      <w:r w:rsidRPr="00CA6992">
        <w:rPr>
          <w:rFonts w:eastAsia="Palatino Linotype" w:cs="Palatino Linotype"/>
          <w:sz w:val="24"/>
          <w:szCs w:val="24"/>
        </w:rPr>
        <w:t xml:space="preserve"> lo establece el artículo 12 de la Ley de Transparencia y Acceso a la Información Pública del Estado de México y Municipios</w:t>
      </w:r>
      <w:r w:rsidR="00970EB3" w:rsidRPr="00CA6992">
        <w:rPr>
          <w:rFonts w:eastAsia="Palatino Linotype" w:cs="Palatino Linotype"/>
          <w:sz w:val="24"/>
          <w:szCs w:val="24"/>
        </w:rPr>
        <w:t>.</w:t>
      </w:r>
    </w:p>
    <w:p w14:paraId="73245195" w14:textId="77777777" w:rsidR="00970EB3" w:rsidRPr="00CA6992" w:rsidRDefault="00970EB3" w:rsidP="00965EC6">
      <w:pPr>
        <w:rPr>
          <w:rFonts w:eastAsia="Palatino Linotype" w:cs="Palatino Linotype"/>
          <w:sz w:val="24"/>
          <w:szCs w:val="24"/>
        </w:rPr>
      </w:pPr>
    </w:p>
    <w:p w14:paraId="7F62D4DF" w14:textId="775730E1" w:rsidR="001A58B3" w:rsidRPr="00CA6992" w:rsidRDefault="001A58B3" w:rsidP="00965EC6">
      <w:pPr>
        <w:rPr>
          <w:rFonts w:eastAsia="Palatino Linotype" w:cs="Palatino Linotype"/>
          <w:sz w:val="24"/>
          <w:szCs w:val="24"/>
        </w:rPr>
      </w:pPr>
      <w:r w:rsidRPr="00CA6992">
        <w:rPr>
          <w:rFonts w:eastAsia="Palatino Linotype" w:cs="Palatino Linotype"/>
          <w:sz w:val="24"/>
          <w:szCs w:val="24"/>
        </w:rPr>
        <w:t>Es decir, que todo sujeto obligado que genere, recopile, administre, procese, archive, posea o conserven, son responsables de la misma</w:t>
      </w:r>
      <w:r w:rsidR="00970EB3" w:rsidRPr="00CA6992">
        <w:rPr>
          <w:rFonts w:eastAsia="Palatino Linotype" w:cs="Palatino Linotype"/>
          <w:sz w:val="24"/>
          <w:szCs w:val="24"/>
        </w:rPr>
        <w:t>,</w:t>
      </w:r>
      <w:r w:rsidRPr="00CA6992">
        <w:rPr>
          <w:rFonts w:eastAsia="Palatino Linotype" w:cs="Palatino Linotype"/>
          <w:sz w:val="24"/>
          <w:szCs w:val="24"/>
        </w:rPr>
        <w:t xml:space="preserve"> teniendo a su vez la obligación de proporcionar la información que se les requiera sin necesidad de resumirla, efectuar procedimientos para obtenerla, calcular </w:t>
      </w:r>
      <w:r w:rsidR="00970EB3" w:rsidRPr="00CA6992">
        <w:rPr>
          <w:rFonts w:eastAsia="Palatino Linotype" w:cs="Palatino Linotype"/>
          <w:sz w:val="24"/>
          <w:szCs w:val="24"/>
        </w:rPr>
        <w:t>o</w:t>
      </w:r>
      <w:r w:rsidRPr="00CA6992">
        <w:rPr>
          <w:rFonts w:eastAsia="Palatino Linotype" w:cs="Palatino Linotype"/>
          <w:sz w:val="24"/>
          <w:szCs w:val="24"/>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CA6992" w:rsidRDefault="001A58B3" w:rsidP="00965EC6">
      <w:pPr>
        <w:rPr>
          <w:rFonts w:eastAsia="Palatino Linotype" w:cs="Palatino Linotype"/>
          <w:sz w:val="24"/>
          <w:szCs w:val="24"/>
        </w:rPr>
      </w:pPr>
    </w:p>
    <w:p w14:paraId="04E42DFE" w14:textId="573F1198" w:rsidR="001A58B3" w:rsidRPr="00CA6992" w:rsidRDefault="001A58B3" w:rsidP="00965EC6">
      <w:pPr>
        <w:rPr>
          <w:rFonts w:eastAsia="Palatino Linotype" w:cs="Palatino Linotype"/>
          <w:sz w:val="24"/>
          <w:szCs w:val="24"/>
        </w:rPr>
      </w:pPr>
      <w:r w:rsidRPr="00CA6992">
        <w:rPr>
          <w:rFonts w:eastAsia="Palatino Linotype" w:cs="Palatino Linotype"/>
          <w:sz w:val="24"/>
          <w:szCs w:val="24"/>
        </w:rPr>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CA6992">
        <w:rPr>
          <w:rFonts w:eastAsia="Palatino Linotype" w:cs="Palatino Linotype"/>
          <w:sz w:val="24"/>
          <w:szCs w:val="24"/>
        </w:rPr>
        <w:lastRenderedPageBreak/>
        <w:t>que es deber de los Sujetos Obligados, garantizar el Derecho de Acceso a la Información Pública</w:t>
      </w:r>
      <w:r w:rsidR="00331F35" w:rsidRPr="00CA6992">
        <w:rPr>
          <w:rFonts w:eastAsia="Palatino Linotype" w:cs="Palatino Linotype"/>
          <w:sz w:val="24"/>
          <w:szCs w:val="24"/>
        </w:rPr>
        <w:t>, s</w:t>
      </w:r>
      <w:r w:rsidRPr="00CA6992">
        <w:rPr>
          <w:rFonts w:eastAsia="Palatino Linotype" w:cs="Palatino Linotype"/>
          <w:sz w:val="24"/>
          <w:szCs w:val="24"/>
        </w:rPr>
        <w:t xml:space="preserve">iempre y cuando no se trate de información reservada o </w:t>
      </w:r>
      <w:r w:rsidR="00331F35" w:rsidRPr="00CA6992">
        <w:rPr>
          <w:rFonts w:eastAsia="Palatino Linotype" w:cs="Palatino Linotype"/>
          <w:sz w:val="24"/>
          <w:szCs w:val="24"/>
        </w:rPr>
        <w:t>confidencial.</w:t>
      </w:r>
    </w:p>
    <w:p w14:paraId="40C5219F" w14:textId="77777777" w:rsidR="001A58B3" w:rsidRPr="00CA6992" w:rsidRDefault="001A58B3" w:rsidP="00965EC6">
      <w:pPr>
        <w:rPr>
          <w:rFonts w:eastAsia="Palatino Linotype" w:cs="Palatino Linotype"/>
          <w:sz w:val="24"/>
          <w:szCs w:val="24"/>
        </w:rPr>
      </w:pPr>
    </w:p>
    <w:p w14:paraId="51A0E8B4" w14:textId="1ECB0108" w:rsidR="00664420" w:rsidRPr="00CA6992" w:rsidRDefault="00C71CEF" w:rsidP="00965EC6">
      <w:pPr>
        <w:pStyle w:val="Ttulo3"/>
        <w:rPr>
          <w:rFonts w:eastAsia="Calibri"/>
          <w:sz w:val="24"/>
          <w:szCs w:val="24"/>
          <w:lang w:eastAsia="es-ES_tradnl"/>
        </w:rPr>
      </w:pPr>
      <w:bookmarkStart w:id="32" w:name="_heading=h.2s8eyo1" w:colFirst="0" w:colLast="0"/>
      <w:bookmarkStart w:id="33" w:name="_Toc210247143"/>
      <w:bookmarkEnd w:id="32"/>
      <w:r w:rsidRPr="00CA6992">
        <w:rPr>
          <w:rFonts w:eastAsia="Calibri"/>
          <w:sz w:val="24"/>
          <w:szCs w:val="24"/>
          <w:lang w:eastAsia="es-ES_tradnl"/>
        </w:rPr>
        <w:t>b)</w:t>
      </w:r>
      <w:r w:rsidR="00A53315" w:rsidRPr="00CA6992">
        <w:rPr>
          <w:rFonts w:eastAsia="Calibri"/>
          <w:sz w:val="24"/>
          <w:szCs w:val="24"/>
          <w:lang w:eastAsia="es-ES_tradnl"/>
        </w:rPr>
        <w:t xml:space="preserve"> </w:t>
      </w:r>
      <w:r w:rsidR="00A21A20" w:rsidRPr="00CA6992">
        <w:rPr>
          <w:rFonts w:eastAsia="Calibri"/>
          <w:sz w:val="24"/>
          <w:szCs w:val="24"/>
          <w:lang w:eastAsia="es-ES_tradnl"/>
        </w:rPr>
        <w:t>Controversia a resolver</w:t>
      </w:r>
      <w:bookmarkEnd w:id="33"/>
    </w:p>
    <w:p w14:paraId="6740CA27" w14:textId="21C20BA6" w:rsidR="00855B62" w:rsidRPr="00CA6992" w:rsidRDefault="00054DD6" w:rsidP="00965EC6">
      <w:pPr>
        <w:rPr>
          <w:sz w:val="24"/>
          <w:szCs w:val="24"/>
        </w:rPr>
      </w:pPr>
      <w:r w:rsidRPr="00CA6992">
        <w:rPr>
          <w:sz w:val="24"/>
          <w:szCs w:val="24"/>
        </w:rPr>
        <w:t xml:space="preserve">Con el objeto de ilustrar la controversia planteada, resulta conveniente precisar que, una vez realizado el estudio de las constancias que integran el expediente en que se actúa, se desprende que </w:t>
      </w:r>
      <w:r w:rsidRPr="00CA6992">
        <w:rPr>
          <w:b/>
          <w:sz w:val="24"/>
          <w:szCs w:val="24"/>
        </w:rPr>
        <w:t>LA PARTE RECURRENTE</w:t>
      </w:r>
      <w:r w:rsidRPr="00CA6992">
        <w:rPr>
          <w:sz w:val="24"/>
          <w:szCs w:val="24"/>
        </w:rPr>
        <w:t xml:space="preserve"> solicitó</w:t>
      </w:r>
      <w:r w:rsidR="00855B62" w:rsidRPr="00CA6992">
        <w:rPr>
          <w:sz w:val="24"/>
          <w:szCs w:val="24"/>
        </w:rPr>
        <w:t>:</w:t>
      </w:r>
      <w:r w:rsidR="006A1EFB" w:rsidRPr="00CA6992">
        <w:rPr>
          <w:sz w:val="24"/>
          <w:szCs w:val="24"/>
        </w:rPr>
        <w:t xml:space="preserve"> </w:t>
      </w:r>
    </w:p>
    <w:p w14:paraId="2C45946E" w14:textId="77777777" w:rsidR="00CD32AB" w:rsidRPr="00CA6992" w:rsidRDefault="00CD32AB" w:rsidP="00965EC6">
      <w:pPr>
        <w:rPr>
          <w:sz w:val="24"/>
          <w:szCs w:val="24"/>
        </w:rPr>
      </w:pPr>
    </w:p>
    <w:p w14:paraId="7DE331C5" w14:textId="6E3F3C5A" w:rsidR="00696E26" w:rsidRPr="00CA6992" w:rsidRDefault="00696E26" w:rsidP="00965EC6">
      <w:pPr>
        <w:rPr>
          <w:sz w:val="24"/>
          <w:szCs w:val="24"/>
        </w:rPr>
      </w:pPr>
      <w:r w:rsidRPr="00CA6992">
        <w:rPr>
          <w:sz w:val="24"/>
          <w:szCs w:val="24"/>
        </w:rPr>
        <w:t xml:space="preserve">Los oficios suscritos por el Director </w:t>
      </w:r>
      <w:r w:rsidR="00EC501B" w:rsidRPr="00CA6992">
        <w:rPr>
          <w:sz w:val="24"/>
          <w:szCs w:val="24"/>
        </w:rPr>
        <w:t>General de FONDICT-UAEM números:</w:t>
      </w:r>
    </w:p>
    <w:p w14:paraId="0AFB2F5A" w14:textId="77777777" w:rsidR="00EC501B" w:rsidRPr="00CA6992" w:rsidRDefault="00EC501B" w:rsidP="00965EC6">
      <w:pPr>
        <w:rPr>
          <w:sz w:val="24"/>
          <w:szCs w:val="24"/>
        </w:rPr>
      </w:pP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3982"/>
      </w:tblGrid>
      <w:tr w:rsidR="00965EC6" w:rsidRPr="00CA6992" w14:paraId="086139F4" w14:textId="77777777" w:rsidTr="00EC501B">
        <w:tc>
          <w:tcPr>
            <w:tcW w:w="4517" w:type="dxa"/>
          </w:tcPr>
          <w:p w14:paraId="10520CC3"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FO/001/2024</w:t>
            </w:r>
          </w:p>
        </w:tc>
        <w:tc>
          <w:tcPr>
            <w:tcW w:w="4517" w:type="dxa"/>
          </w:tcPr>
          <w:p w14:paraId="36C03FED"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FO/002/2024</w:t>
            </w:r>
          </w:p>
        </w:tc>
      </w:tr>
      <w:tr w:rsidR="00965EC6" w:rsidRPr="00CA6992" w14:paraId="08A463DB" w14:textId="77777777" w:rsidTr="00EC501B">
        <w:tc>
          <w:tcPr>
            <w:tcW w:w="4517" w:type="dxa"/>
          </w:tcPr>
          <w:p w14:paraId="14F8FCF1"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FO/003/2024</w:t>
            </w:r>
          </w:p>
        </w:tc>
        <w:tc>
          <w:tcPr>
            <w:tcW w:w="4517" w:type="dxa"/>
          </w:tcPr>
          <w:p w14:paraId="2F0C5EFA"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FO/007/2024</w:t>
            </w:r>
          </w:p>
        </w:tc>
      </w:tr>
      <w:tr w:rsidR="00965EC6" w:rsidRPr="00CA6992" w14:paraId="7B8FF201" w14:textId="77777777" w:rsidTr="00EC501B">
        <w:tc>
          <w:tcPr>
            <w:tcW w:w="4517" w:type="dxa"/>
          </w:tcPr>
          <w:p w14:paraId="25978387"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FO/008/2024</w:t>
            </w:r>
          </w:p>
        </w:tc>
        <w:tc>
          <w:tcPr>
            <w:tcW w:w="4517" w:type="dxa"/>
          </w:tcPr>
          <w:p w14:paraId="409DAA02"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FO/011/2024</w:t>
            </w:r>
          </w:p>
        </w:tc>
      </w:tr>
      <w:tr w:rsidR="00965EC6" w:rsidRPr="00CA6992" w14:paraId="48C087FB" w14:textId="77777777" w:rsidTr="00EC501B">
        <w:tc>
          <w:tcPr>
            <w:tcW w:w="4517" w:type="dxa"/>
          </w:tcPr>
          <w:p w14:paraId="5C44040D"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FO/012/2024</w:t>
            </w:r>
          </w:p>
        </w:tc>
        <w:tc>
          <w:tcPr>
            <w:tcW w:w="4517" w:type="dxa"/>
          </w:tcPr>
          <w:p w14:paraId="385C51F2"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FO/013/2024</w:t>
            </w:r>
          </w:p>
        </w:tc>
      </w:tr>
      <w:tr w:rsidR="00965EC6" w:rsidRPr="00CA6992" w14:paraId="1D6221DF" w14:textId="77777777" w:rsidTr="00EC501B">
        <w:tc>
          <w:tcPr>
            <w:tcW w:w="4517" w:type="dxa"/>
          </w:tcPr>
          <w:p w14:paraId="1D2D8493"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FO/014/2024</w:t>
            </w:r>
          </w:p>
        </w:tc>
        <w:tc>
          <w:tcPr>
            <w:tcW w:w="4517" w:type="dxa"/>
          </w:tcPr>
          <w:p w14:paraId="7643AD74"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FO/015/2024</w:t>
            </w:r>
          </w:p>
        </w:tc>
      </w:tr>
      <w:tr w:rsidR="00965EC6" w:rsidRPr="00CA6992" w14:paraId="3DE90945" w14:textId="77777777" w:rsidTr="00EC501B">
        <w:tc>
          <w:tcPr>
            <w:tcW w:w="4517" w:type="dxa"/>
          </w:tcPr>
          <w:p w14:paraId="58BA1CAF"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FO/016/2024</w:t>
            </w:r>
          </w:p>
        </w:tc>
        <w:tc>
          <w:tcPr>
            <w:tcW w:w="4517" w:type="dxa"/>
          </w:tcPr>
          <w:p w14:paraId="76EB5A02"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FO/017/2024</w:t>
            </w:r>
          </w:p>
        </w:tc>
      </w:tr>
      <w:tr w:rsidR="00965EC6" w:rsidRPr="00CA6992" w14:paraId="0E77CC20" w14:textId="77777777" w:rsidTr="00EC501B">
        <w:tc>
          <w:tcPr>
            <w:tcW w:w="4517" w:type="dxa"/>
          </w:tcPr>
          <w:p w14:paraId="3015705D"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FO/019/2024</w:t>
            </w:r>
          </w:p>
        </w:tc>
        <w:tc>
          <w:tcPr>
            <w:tcW w:w="4517" w:type="dxa"/>
          </w:tcPr>
          <w:p w14:paraId="41846086"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FO/026/2024</w:t>
            </w:r>
          </w:p>
        </w:tc>
      </w:tr>
      <w:tr w:rsidR="00965EC6" w:rsidRPr="00CA6992" w14:paraId="41F125B6" w14:textId="77777777" w:rsidTr="00EC501B">
        <w:tc>
          <w:tcPr>
            <w:tcW w:w="4517" w:type="dxa"/>
          </w:tcPr>
          <w:p w14:paraId="24DE9A21"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FO/028/2024</w:t>
            </w:r>
          </w:p>
        </w:tc>
        <w:tc>
          <w:tcPr>
            <w:tcW w:w="4517" w:type="dxa"/>
          </w:tcPr>
          <w:p w14:paraId="0ACBA7CD"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FO/030/2024</w:t>
            </w:r>
          </w:p>
        </w:tc>
      </w:tr>
      <w:tr w:rsidR="00965EC6" w:rsidRPr="00CA6992" w14:paraId="51D33E4A" w14:textId="77777777" w:rsidTr="00EC501B">
        <w:tc>
          <w:tcPr>
            <w:tcW w:w="4517" w:type="dxa"/>
          </w:tcPr>
          <w:p w14:paraId="5B408078"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FO/031/2024</w:t>
            </w:r>
          </w:p>
        </w:tc>
        <w:tc>
          <w:tcPr>
            <w:tcW w:w="4517" w:type="dxa"/>
          </w:tcPr>
          <w:p w14:paraId="548D7520"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FO/032/2024</w:t>
            </w:r>
          </w:p>
        </w:tc>
      </w:tr>
      <w:tr w:rsidR="00965EC6" w:rsidRPr="00CA6992" w14:paraId="463A9467" w14:textId="77777777" w:rsidTr="00EC501B">
        <w:tc>
          <w:tcPr>
            <w:tcW w:w="4517" w:type="dxa"/>
          </w:tcPr>
          <w:p w14:paraId="30098BC7"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FO/038/2024</w:t>
            </w:r>
          </w:p>
        </w:tc>
        <w:tc>
          <w:tcPr>
            <w:tcW w:w="4517" w:type="dxa"/>
          </w:tcPr>
          <w:p w14:paraId="79442489"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FO/039/2024</w:t>
            </w:r>
          </w:p>
        </w:tc>
      </w:tr>
      <w:tr w:rsidR="00965EC6" w:rsidRPr="00CA6992" w14:paraId="48D8FEC4" w14:textId="77777777" w:rsidTr="00EC501B">
        <w:tc>
          <w:tcPr>
            <w:tcW w:w="4517" w:type="dxa"/>
          </w:tcPr>
          <w:p w14:paraId="505C1E57"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FO/044/2024</w:t>
            </w:r>
          </w:p>
        </w:tc>
        <w:tc>
          <w:tcPr>
            <w:tcW w:w="4517" w:type="dxa"/>
          </w:tcPr>
          <w:p w14:paraId="7904D129"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FO/047/2024</w:t>
            </w:r>
          </w:p>
        </w:tc>
      </w:tr>
      <w:tr w:rsidR="00965EC6" w:rsidRPr="00CA6992" w14:paraId="0A86B3AB" w14:textId="77777777" w:rsidTr="00EC501B">
        <w:tc>
          <w:tcPr>
            <w:tcW w:w="4517" w:type="dxa"/>
          </w:tcPr>
          <w:p w14:paraId="47B27C32"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FO/048/2024</w:t>
            </w:r>
          </w:p>
        </w:tc>
        <w:tc>
          <w:tcPr>
            <w:tcW w:w="4517" w:type="dxa"/>
          </w:tcPr>
          <w:p w14:paraId="25535F96"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FO/050/2024</w:t>
            </w:r>
          </w:p>
        </w:tc>
      </w:tr>
      <w:tr w:rsidR="00965EC6" w:rsidRPr="00CA6992" w14:paraId="3833B7D2" w14:textId="77777777" w:rsidTr="00EC501B">
        <w:tc>
          <w:tcPr>
            <w:tcW w:w="4517" w:type="dxa"/>
          </w:tcPr>
          <w:p w14:paraId="6CA7671C"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FO/051/2024</w:t>
            </w:r>
          </w:p>
        </w:tc>
        <w:tc>
          <w:tcPr>
            <w:tcW w:w="4517" w:type="dxa"/>
          </w:tcPr>
          <w:p w14:paraId="6D2B7BA7"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FO/052/2024</w:t>
            </w:r>
          </w:p>
        </w:tc>
      </w:tr>
      <w:tr w:rsidR="00EC501B" w:rsidRPr="00CA6992" w14:paraId="7419901E" w14:textId="77777777" w:rsidTr="00EC501B">
        <w:tc>
          <w:tcPr>
            <w:tcW w:w="4517" w:type="dxa"/>
          </w:tcPr>
          <w:p w14:paraId="331FBA66" w14:textId="77777777" w:rsidR="00EC501B" w:rsidRPr="00CA6992" w:rsidRDefault="00EC501B" w:rsidP="00965EC6">
            <w:pPr>
              <w:pStyle w:val="Prrafodelista"/>
              <w:numPr>
                <w:ilvl w:val="0"/>
                <w:numId w:val="30"/>
              </w:numPr>
              <w:spacing w:line="240" w:lineRule="auto"/>
              <w:rPr>
                <w:sz w:val="24"/>
                <w:szCs w:val="24"/>
              </w:rPr>
            </w:pPr>
            <w:r w:rsidRPr="00CA6992">
              <w:rPr>
                <w:sz w:val="24"/>
                <w:szCs w:val="24"/>
              </w:rPr>
              <w:t>FO/053/2024</w:t>
            </w:r>
          </w:p>
        </w:tc>
        <w:tc>
          <w:tcPr>
            <w:tcW w:w="4517" w:type="dxa"/>
          </w:tcPr>
          <w:p w14:paraId="633E9CFD" w14:textId="77777777" w:rsidR="00EC501B" w:rsidRPr="00CA6992" w:rsidRDefault="00EC501B" w:rsidP="00965EC6">
            <w:pPr>
              <w:pStyle w:val="Prrafodelista"/>
              <w:spacing w:line="240" w:lineRule="auto"/>
              <w:ind w:left="1080"/>
              <w:rPr>
                <w:sz w:val="24"/>
                <w:szCs w:val="24"/>
              </w:rPr>
            </w:pPr>
          </w:p>
        </w:tc>
      </w:tr>
    </w:tbl>
    <w:p w14:paraId="6E365385" w14:textId="77777777" w:rsidR="00696E26" w:rsidRPr="00CA6992" w:rsidRDefault="00696E26" w:rsidP="00965EC6">
      <w:pPr>
        <w:rPr>
          <w:sz w:val="24"/>
          <w:szCs w:val="24"/>
        </w:rPr>
      </w:pPr>
    </w:p>
    <w:p w14:paraId="05AF1676" w14:textId="77777777" w:rsidR="00677B53" w:rsidRPr="00CA6992" w:rsidRDefault="00677B53" w:rsidP="00965EC6">
      <w:pPr>
        <w:tabs>
          <w:tab w:val="left" w:pos="4962"/>
        </w:tabs>
        <w:rPr>
          <w:sz w:val="24"/>
          <w:szCs w:val="24"/>
        </w:rPr>
      </w:pPr>
    </w:p>
    <w:p w14:paraId="6C946E67" w14:textId="71F957ED" w:rsidR="006A1EFB" w:rsidRPr="00CA6992" w:rsidRDefault="00054DD6" w:rsidP="00965EC6">
      <w:pPr>
        <w:tabs>
          <w:tab w:val="left" w:pos="4962"/>
        </w:tabs>
        <w:rPr>
          <w:sz w:val="24"/>
          <w:szCs w:val="24"/>
        </w:rPr>
      </w:pPr>
      <w:r w:rsidRPr="00CA6992">
        <w:rPr>
          <w:sz w:val="24"/>
          <w:szCs w:val="24"/>
        </w:rPr>
        <w:lastRenderedPageBreak/>
        <w:t xml:space="preserve">En respuesta, </w:t>
      </w:r>
      <w:r w:rsidRPr="00CA6992">
        <w:rPr>
          <w:b/>
          <w:sz w:val="24"/>
          <w:szCs w:val="24"/>
        </w:rPr>
        <w:t>EL SUJETO OBLIGADO</w:t>
      </w:r>
      <w:r w:rsidRPr="00CA6992">
        <w:rPr>
          <w:sz w:val="24"/>
          <w:szCs w:val="24"/>
        </w:rPr>
        <w:t xml:space="preserve"> </w:t>
      </w:r>
      <w:r w:rsidR="006A1EFB" w:rsidRPr="00CA6992">
        <w:rPr>
          <w:sz w:val="24"/>
          <w:szCs w:val="24"/>
        </w:rPr>
        <w:t xml:space="preserve">manifestó que </w:t>
      </w:r>
      <w:r w:rsidR="00696E26" w:rsidRPr="00CA6992">
        <w:rPr>
          <w:sz w:val="24"/>
          <w:szCs w:val="24"/>
        </w:rPr>
        <w:t>la información que es del interés del particular se encuentra clasificada como reservada por formar parte de procesos jurídicos que están en trámite y cuya publicidad podría afectar el curso de los mismos o afectar derechos de los involucrados, remitiendo para tal efecto el Acuerdo de Clasificación de Información como Reservada UAEM/CI/CIR/020/24.</w:t>
      </w:r>
    </w:p>
    <w:p w14:paraId="1E9609D3" w14:textId="77777777" w:rsidR="00696E26" w:rsidRPr="00CA6992" w:rsidRDefault="00696E26" w:rsidP="00965EC6">
      <w:pPr>
        <w:tabs>
          <w:tab w:val="left" w:pos="4962"/>
        </w:tabs>
        <w:rPr>
          <w:sz w:val="24"/>
          <w:szCs w:val="24"/>
        </w:rPr>
      </w:pPr>
    </w:p>
    <w:p w14:paraId="27CBA43D" w14:textId="1F0C402B" w:rsidR="00697985" w:rsidRPr="00CA6992" w:rsidRDefault="00697985" w:rsidP="00965EC6">
      <w:pPr>
        <w:tabs>
          <w:tab w:val="left" w:pos="4962"/>
        </w:tabs>
        <w:rPr>
          <w:bCs/>
          <w:sz w:val="24"/>
          <w:szCs w:val="24"/>
        </w:rPr>
      </w:pPr>
      <w:r w:rsidRPr="00CA6992">
        <w:rPr>
          <w:sz w:val="24"/>
          <w:szCs w:val="24"/>
        </w:rPr>
        <w:t xml:space="preserve">Ahora bien, en la interposición del presente recurso </w:t>
      </w:r>
      <w:r w:rsidRPr="00CA6992">
        <w:rPr>
          <w:b/>
          <w:sz w:val="24"/>
          <w:szCs w:val="24"/>
        </w:rPr>
        <w:t>LA PARTE RECURRENTE</w:t>
      </w:r>
      <w:r w:rsidRPr="00CA6992">
        <w:rPr>
          <w:sz w:val="24"/>
          <w:szCs w:val="24"/>
        </w:rPr>
        <w:t xml:space="preserve"> se inconformó </w:t>
      </w:r>
      <w:r w:rsidR="006A1EFB" w:rsidRPr="00CA6992">
        <w:rPr>
          <w:sz w:val="24"/>
          <w:szCs w:val="24"/>
        </w:rPr>
        <w:t xml:space="preserve">porque </w:t>
      </w:r>
      <w:r w:rsidR="006A1EFB" w:rsidRPr="00CA6992">
        <w:rPr>
          <w:b/>
          <w:bCs/>
          <w:sz w:val="24"/>
          <w:szCs w:val="24"/>
        </w:rPr>
        <w:t xml:space="preserve">EL SUJETO OBLIGADO </w:t>
      </w:r>
      <w:r w:rsidR="00696E26" w:rsidRPr="00CA6992">
        <w:rPr>
          <w:bCs/>
          <w:sz w:val="24"/>
          <w:szCs w:val="24"/>
        </w:rPr>
        <w:t xml:space="preserve">se negó a entregar la información solicitada, asimismo presentó denuncia por la clasificación de la información </w:t>
      </w:r>
      <w:r w:rsidR="000D4296" w:rsidRPr="00CA6992">
        <w:rPr>
          <w:bCs/>
          <w:sz w:val="24"/>
          <w:szCs w:val="24"/>
        </w:rPr>
        <w:t xml:space="preserve">y por no estar constituido el Comité de Transparencia en términos de la Ley de Transparencia Local. </w:t>
      </w:r>
    </w:p>
    <w:p w14:paraId="4A6892C0" w14:textId="77777777" w:rsidR="00697985" w:rsidRPr="00CA6992" w:rsidRDefault="00697985" w:rsidP="00965EC6">
      <w:pPr>
        <w:tabs>
          <w:tab w:val="left" w:pos="4962"/>
        </w:tabs>
        <w:rPr>
          <w:sz w:val="24"/>
          <w:szCs w:val="24"/>
        </w:rPr>
      </w:pPr>
    </w:p>
    <w:p w14:paraId="28D29A61" w14:textId="50F5C5E0" w:rsidR="00697985" w:rsidRPr="00CA6992" w:rsidRDefault="00697985" w:rsidP="00965EC6">
      <w:pPr>
        <w:tabs>
          <w:tab w:val="left" w:pos="4962"/>
        </w:tabs>
        <w:rPr>
          <w:rFonts w:eastAsia="Palatino Linotype" w:cs="Palatino Linotype"/>
          <w:sz w:val="24"/>
          <w:szCs w:val="24"/>
        </w:rPr>
      </w:pPr>
      <w:r w:rsidRPr="00CA6992">
        <w:rPr>
          <w:sz w:val="24"/>
          <w:szCs w:val="24"/>
          <w:lang w:val="es-ES"/>
        </w:rPr>
        <w:t xml:space="preserve">Abierta la etapa de instrucción, </w:t>
      </w:r>
      <w:r w:rsidRPr="00CA6992">
        <w:rPr>
          <w:b/>
          <w:sz w:val="24"/>
          <w:szCs w:val="24"/>
          <w:lang w:val="es-ES"/>
        </w:rPr>
        <w:t>EL SUJETO OBLIGADO</w:t>
      </w:r>
      <w:r w:rsidR="000D4296" w:rsidRPr="00CA6992">
        <w:rPr>
          <w:sz w:val="24"/>
          <w:szCs w:val="24"/>
          <w:lang w:val="es-ES"/>
        </w:rPr>
        <w:t xml:space="preserve"> </w:t>
      </w:r>
      <w:r w:rsidRPr="00CA6992">
        <w:rPr>
          <w:sz w:val="24"/>
          <w:szCs w:val="24"/>
          <w:lang w:val="es-ES"/>
        </w:rPr>
        <w:t>rindió su Informe Justificado,</w:t>
      </w:r>
      <w:r w:rsidR="000D4296" w:rsidRPr="00CA6992">
        <w:rPr>
          <w:sz w:val="24"/>
          <w:szCs w:val="24"/>
          <w:lang w:val="es-ES"/>
        </w:rPr>
        <w:t xml:space="preserve"> en el que de manera general ratificó su respuesta primigenia y se pronunció respecto de los motivos de inconformidad aducidos por el particular; </w:t>
      </w:r>
      <w:r w:rsidRPr="00CA6992">
        <w:rPr>
          <w:sz w:val="24"/>
          <w:szCs w:val="24"/>
          <w:lang w:val="es-ES"/>
        </w:rPr>
        <w:t xml:space="preserve">así como </w:t>
      </w:r>
      <w:r w:rsidRPr="00CA6992">
        <w:rPr>
          <w:b/>
          <w:bCs/>
          <w:sz w:val="24"/>
          <w:szCs w:val="24"/>
          <w:lang w:val="es-ES"/>
        </w:rPr>
        <w:t xml:space="preserve">LA PARTE RECURRENTE </w:t>
      </w:r>
      <w:r w:rsidRPr="00CA6992">
        <w:rPr>
          <w:sz w:val="24"/>
          <w:szCs w:val="24"/>
          <w:lang w:val="es-ES"/>
        </w:rPr>
        <w:t>no</w:t>
      </w:r>
      <w:r w:rsidRPr="00CA6992">
        <w:rPr>
          <w:b/>
          <w:bCs/>
          <w:sz w:val="24"/>
          <w:szCs w:val="24"/>
          <w:lang w:val="es-ES"/>
        </w:rPr>
        <w:t xml:space="preserve"> </w:t>
      </w:r>
      <w:r w:rsidRPr="00CA6992">
        <w:rPr>
          <w:sz w:val="24"/>
          <w:szCs w:val="24"/>
          <w:lang w:val="es-ES"/>
        </w:rPr>
        <w:t>realizó manifestación alguna que a su derecho conviniera.</w:t>
      </w:r>
    </w:p>
    <w:p w14:paraId="4067099D" w14:textId="77777777" w:rsidR="00054DD6" w:rsidRPr="00CA6992" w:rsidRDefault="00054DD6" w:rsidP="00965EC6">
      <w:pPr>
        <w:rPr>
          <w:sz w:val="24"/>
          <w:szCs w:val="24"/>
        </w:rPr>
      </w:pPr>
    </w:p>
    <w:p w14:paraId="6808C1DD" w14:textId="77777777" w:rsidR="003E501E" w:rsidRPr="00CA6992" w:rsidRDefault="003E501E" w:rsidP="00965EC6">
      <w:pPr>
        <w:ind w:right="-312"/>
        <w:rPr>
          <w:rFonts w:eastAsia="Palatino Linotype" w:cs="Palatino Linotype"/>
          <w:sz w:val="24"/>
          <w:szCs w:val="24"/>
        </w:rPr>
      </w:pPr>
      <w:bookmarkStart w:id="34" w:name="_Toc174021582"/>
      <w:bookmarkStart w:id="35" w:name="_Toc179458038"/>
      <w:r w:rsidRPr="00CA6992">
        <w:rPr>
          <w:rFonts w:eastAsia="Palatino Linotype" w:cs="Palatino Linotype"/>
          <w:sz w:val="24"/>
          <w:szCs w:val="24"/>
        </w:rPr>
        <w:t xml:space="preserve">Bajo ese contexto, la cuestión a dilucidar en el presente recurso de revisión consiste en determinar si la clasificación de la información realizada por </w:t>
      </w:r>
      <w:r w:rsidRPr="00CA6992">
        <w:rPr>
          <w:rFonts w:eastAsia="Palatino Linotype" w:cs="Palatino Linotype"/>
          <w:b/>
          <w:bCs/>
          <w:sz w:val="24"/>
          <w:szCs w:val="24"/>
        </w:rPr>
        <w:t>EL SUJETO OBLIGADO</w:t>
      </w:r>
      <w:r w:rsidRPr="00CA6992">
        <w:rPr>
          <w:rFonts w:eastAsia="Palatino Linotype" w:cs="Palatino Linotype"/>
          <w:sz w:val="24"/>
          <w:szCs w:val="24"/>
        </w:rPr>
        <w:t xml:space="preserve"> se encuentra debidamente fundada y motivada conforme a la normatividad aplicable o; por el contrario, se debió entregar la información solicitada a </w:t>
      </w:r>
      <w:r w:rsidRPr="00CA6992">
        <w:rPr>
          <w:rFonts w:eastAsia="Palatino Linotype" w:cs="Palatino Linotype"/>
          <w:b/>
          <w:bCs/>
          <w:sz w:val="24"/>
          <w:szCs w:val="24"/>
        </w:rPr>
        <w:t>LA PARTE RECURRENTE</w:t>
      </w:r>
      <w:r w:rsidRPr="00CA6992">
        <w:rPr>
          <w:rFonts w:eastAsia="Palatino Linotype" w:cs="Palatino Linotype"/>
          <w:sz w:val="24"/>
          <w:szCs w:val="24"/>
        </w:rPr>
        <w:t>.</w:t>
      </w:r>
    </w:p>
    <w:p w14:paraId="7F24114C" w14:textId="77777777" w:rsidR="00677D37" w:rsidRPr="00CA6992" w:rsidRDefault="00677D37" w:rsidP="00965EC6">
      <w:pPr>
        <w:ind w:right="-312"/>
        <w:rPr>
          <w:rFonts w:eastAsia="Palatino Linotype" w:cs="Palatino Linotype"/>
          <w:b/>
          <w:sz w:val="24"/>
          <w:szCs w:val="24"/>
        </w:rPr>
      </w:pPr>
    </w:p>
    <w:p w14:paraId="023E5381" w14:textId="13502A57" w:rsidR="00A6131F" w:rsidRPr="00CA6992" w:rsidRDefault="00A6131F" w:rsidP="00965EC6">
      <w:pPr>
        <w:pStyle w:val="Ttulo3"/>
        <w:rPr>
          <w:rFonts w:eastAsia="Palatino Linotype"/>
          <w:sz w:val="24"/>
          <w:szCs w:val="24"/>
        </w:rPr>
      </w:pPr>
      <w:bookmarkStart w:id="36" w:name="_Toc210247144"/>
      <w:r w:rsidRPr="00CA6992">
        <w:rPr>
          <w:rFonts w:eastAsia="Palatino Linotype"/>
          <w:sz w:val="24"/>
          <w:szCs w:val="24"/>
        </w:rPr>
        <w:lastRenderedPageBreak/>
        <w:t>c) Estudio de la controversia</w:t>
      </w:r>
      <w:bookmarkEnd w:id="34"/>
      <w:bookmarkEnd w:id="35"/>
      <w:bookmarkEnd w:id="36"/>
    </w:p>
    <w:p w14:paraId="5A425F38" w14:textId="24FF86EF" w:rsidR="00E83422" w:rsidRPr="00CA6992" w:rsidRDefault="00E83422" w:rsidP="00965EC6">
      <w:pPr>
        <w:rPr>
          <w:sz w:val="24"/>
          <w:szCs w:val="24"/>
          <w:lang w:eastAsia="es-MX"/>
        </w:rPr>
      </w:pPr>
      <w:r w:rsidRPr="00CA6992">
        <w:rPr>
          <w:sz w:val="24"/>
          <w:szCs w:val="24"/>
          <w:lang w:eastAsia="es-MX"/>
        </w:rPr>
        <w:t xml:space="preserve">Al respecto es importante </w:t>
      </w:r>
      <w:r w:rsidR="003C56E8" w:rsidRPr="00CA6992">
        <w:rPr>
          <w:sz w:val="24"/>
          <w:szCs w:val="24"/>
          <w:lang w:eastAsia="es-MX"/>
        </w:rPr>
        <w:t>hacer notar</w:t>
      </w:r>
      <w:r w:rsidRPr="00CA6992">
        <w:rPr>
          <w:sz w:val="24"/>
          <w:szCs w:val="24"/>
          <w:lang w:eastAsia="es-MX"/>
        </w:rPr>
        <w:t xml:space="preserve"> que en el presente medio de impugnación</w:t>
      </w:r>
      <w:r w:rsidR="003C56E8" w:rsidRPr="00CA6992">
        <w:rPr>
          <w:sz w:val="24"/>
          <w:szCs w:val="24"/>
          <w:lang w:eastAsia="es-MX"/>
        </w:rPr>
        <w:t xml:space="preserve"> </w:t>
      </w:r>
      <w:r w:rsidR="003C56E8" w:rsidRPr="00CA6992">
        <w:rPr>
          <w:b/>
          <w:sz w:val="24"/>
          <w:szCs w:val="24"/>
          <w:lang w:eastAsia="es-MX"/>
        </w:rPr>
        <w:t xml:space="preserve">EL SUJETO OBLIGADO </w:t>
      </w:r>
      <w:r w:rsidR="003C56E8" w:rsidRPr="00CA6992">
        <w:rPr>
          <w:sz w:val="24"/>
          <w:szCs w:val="24"/>
          <w:lang w:eastAsia="es-MX"/>
        </w:rPr>
        <w:t xml:space="preserve">clasificó como reservada </w:t>
      </w:r>
      <w:r w:rsidR="005E2649" w:rsidRPr="00CA6992">
        <w:rPr>
          <w:sz w:val="24"/>
          <w:szCs w:val="24"/>
          <w:lang w:eastAsia="es-MX"/>
        </w:rPr>
        <w:t>la información peticionada</w:t>
      </w:r>
      <w:r w:rsidR="00B827FF" w:rsidRPr="00CA6992">
        <w:rPr>
          <w:sz w:val="24"/>
          <w:szCs w:val="24"/>
          <w:lang w:eastAsia="es-MX"/>
        </w:rPr>
        <w:t>.</w:t>
      </w:r>
      <w:r w:rsidR="00DC1B1C" w:rsidRPr="00CA6992">
        <w:rPr>
          <w:sz w:val="24"/>
          <w:szCs w:val="24"/>
          <w:lang w:eastAsia="es-MX"/>
        </w:rPr>
        <w:t xml:space="preserve"> </w:t>
      </w:r>
      <w:r w:rsidRPr="00CA6992">
        <w:rPr>
          <w:sz w:val="24"/>
          <w:szCs w:val="24"/>
        </w:rPr>
        <w:t xml:space="preserve">Por lo </w:t>
      </w:r>
      <w:r w:rsidR="003C56E8" w:rsidRPr="00CA6992">
        <w:rPr>
          <w:sz w:val="24"/>
          <w:szCs w:val="24"/>
        </w:rPr>
        <w:t>tanto</w:t>
      </w:r>
      <w:r w:rsidRPr="00CA6992">
        <w:rPr>
          <w:sz w:val="24"/>
          <w:szCs w:val="24"/>
        </w:rPr>
        <w:t xml:space="preserve">, se observa que </w:t>
      </w:r>
      <w:r w:rsidR="003C56E8" w:rsidRPr="00CA6992">
        <w:rPr>
          <w:sz w:val="24"/>
          <w:szCs w:val="24"/>
        </w:rPr>
        <w:t xml:space="preserve">a </w:t>
      </w:r>
      <w:r w:rsidRPr="00CA6992">
        <w:rPr>
          <w:sz w:val="24"/>
          <w:szCs w:val="24"/>
        </w:rPr>
        <w:t xml:space="preserve">la información peticionada le fue puesta una medida de restricción para tener acceso a ella, </w:t>
      </w:r>
      <w:r w:rsidRPr="00CA6992">
        <w:rPr>
          <w:bCs/>
          <w:sz w:val="24"/>
          <w:szCs w:val="24"/>
        </w:rPr>
        <w:t xml:space="preserve">por </w:t>
      </w:r>
      <w:r w:rsidR="003C56E8" w:rsidRPr="00CA6992">
        <w:rPr>
          <w:bCs/>
          <w:sz w:val="24"/>
          <w:szCs w:val="24"/>
        </w:rPr>
        <w:t>lo cual</w:t>
      </w:r>
      <w:r w:rsidRPr="00CA6992">
        <w:rPr>
          <w:bCs/>
          <w:sz w:val="24"/>
          <w:szCs w:val="24"/>
        </w:rPr>
        <w:t xml:space="preserve"> es necesario traer a contexto lo dispuesto por el artículo 5, párrafos trigésimo segundo, trigésimo tercero y trigésimo cuarto de la Constitución Política del Estado Libre y Soberano de México, el cual dispone:</w:t>
      </w:r>
    </w:p>
    <w:p w14:paraId="3F4BDCD5" w14:textId="77777777" w:rsidR="00E83422" w:rsidRPr="00CA6992" w:rsidRDefault="00E83422" w:rsidP="00965EC6">
      <w:pPr>
        <w:rPr>
          <w:bCs/>
          <w:sz w:val="24"/>
          <w:szCs w:val="24"/>
        </w:rPr>
      </w:pPr>
    </w:p>
    <w:p w14:paraId="5C63AA06" w14:textId="77777777" w:rsidR="00E83422" w:rsidRPr="00CA6992" w:rsidRDefault="00E83422" w:rsidP="00965EC6">
      <w:pPr>
        <w:ind w:left="567" w:right="618"/>
        <w:rPr>
          <w:bCs/>
          <w:i/>
          <w:sz w:val="24"/>
          <w:szCs w:val="24"/>
        </w:rPr>
      </w:pPr>
      <w:r w:rsidRPr="00CA6992">
        <w:rPr>
          <w:bCs/>
          <w:i/>
          <w:sz w:val="24"/>
          <w:szCs w:val="24"/>
        </w:rPr>
        <w:t>“</w:t>
      </w:r>
      <w:r w:rsidRPr="00CA6992">
        <w:rPr>
          <w:b/>
          <w:bCs/>
          <w:i/>
          <w:sz w:val="24"/>
          <w:szCs w:val="24"/>
        </w:rPr>
        <w:t>Artículo 5</w:t>
      </w:r>
      <w:r w:rsidRPr="00CA6992">
        <w:rPr>
          <w:bCs/>
          <w:i/>
          <w:sz w:val="24"/>
          <w:szCs w:val="24"/>
        </w:rPr>
        <w:t xml:space="preserve">.-... </w:t>
      </w:r>
    </w:p>
    <w:p w14:paraId="767E8F6E" w14:textId="77777777" w:rsidR="00E83422" w:rsidRPr="00CA6992" w:rsidRDefault="00E83422" w:rsidP="00965EC6">
      <w:pPr>
        <w:ind w:left="567" w:right="618"/>
        <w:rPr>
          <w:bCs/>
          <w:i/>
          <w:sz w:val="24"/>
          <w:szCs w:val="24"/>
        </w:rPr>
      </w:pPr>
      <w:r w:rsidRPr="00CA6992">
        <w:rPr>
          <w:bCs/>
          <w:i/>
          <w:sz w:val="24"/>
          <w:szCs w:val="24"/>
        </w:rPr>
        <w:t xml:space="preserve">... </w:t>
      </w:r>
    </w:p>
    <w:p w14:paraId="70515456" w14:textId="77777777" w:rsidR="00E83422" w:rsidRPr="00CA6992" w:rsidRDefault="00E83422" w:rsidP="00965EC6">
      <w:pPr>
        <w:ind w:left="567" w:right="618"/>
        <w:rPr>
          <w:bCs/>
          <w:i/>
          <w:sz w:val="24"/>
          <w:szCs w:val="24"/>
        </w:rPr>
      </w:pPr>
      <w:r w:rsidRPr="00CA6992">
        <w:rPr>
          <w:bCs/>
          <w:i/>
          <w:sz w:val="24"/>
          <w:szCs w:val="24"/>
        </w:rPr>
        <w:t>Este derecho se regirá por los siguientes principios y bases siguientes:</w:t>
      </w:r>
    </w:p>
    <w:p w14:paraId="7B1D5E4D" w14:textId="77777777" w:rsidR="00E83422" w:rsidRPr="00CA6992" w:rsidRDefault="00E83422" w:rsidP="00965EC6">
      <w:pPr>
        <w:ind w:left="567" w:right="618"/>
        <w:rPr>
          <w:bCs/>
          <w:i/>
          <w:sz w:val="24"/>
          <w:szCs w:val="24"/>
        </w:rPr>
      </w:pPr>
      <w:r w:rsidRPr="00CA6992">
        <w:rPr>
          <w:bCs/>
          <w:i/>
          <w:sz w:val="24"/>
          <w:szCs w:val="24"/>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w:t>
      </w:r>
      <w:r w:rsidRPr="00CA6992">
        <w:rPr>
          <w:bCs/>
          <w:i/>
          <w:sz w:val="24"/>
          <w:szCs w:val="24"/>
        </w:rPr>
        <w:lastRenderedPageBreak/>
        <w:t>facultades, competencias o funciones, la ley determinará los supuestos específicos bajo los cuales procederá la declaración de inexistencia de la información.” (Sic)</w:t>
      </w:r>
    </w:p>
    <w:p w14:paraId="30B7A1F1" w14:textId="77777777" w:rsidR="00E83422" w:rsidRPr="00CA6992" w:rsidRDefault="00E83422" w:rsidP="00965EC6">
      <w:pPr>
        <w:rPr>
          <w:sz w:val="24"/>
          <w:szCs w:val="24"/>
        </w:rPr>
      </w:pPr>
    </w:p>
    <w:p w14:paraId="0FCC58AB" w14:textId="221976C2" w:rsidR="00E83422" w:rsidRPr="00CA6992" w:rsidRDefault="00E83422" w:rsidP="00965EC6">
      <w:pPr>
        <w:rPr>
          <w:bCs/>
          <w:sz w:val="24"/>
          <w:szCs w:val="24"/>
        </w:rPr>
      </w:pPr>
      <w:r w:rsidRPr="00CA6992">
        <w:rPr>
          <w:bCs/>
          <w:sz w:val="24"/>
          <w:szCs w:val="24"/>
        </w:rPr>
        <w:t>De lo anterior, se deduce que la Constitución Local le otorga a todos los documentos en posesión de las autoridades la calidad de públicos</w:t>
      </w:r>
      <w:r w:rsidR="003C56E8" w:rsidRPr="00CA6992">
        <w:rPr>
          <w:bCs/>
          <w:sz w:val="24"/>
          <w:szCs w:val="24"/>
        </w:rPr>
        <w:t>,</w:t>
      </w:r>
      <w:r w:rsidRPr="00CA6992">
        <w:rPr>
          <w:bCs/>
          <w:sz w:val="24"/>
          <w:szCs w:val="24"/>
        </w:rPr>
        <w:t xml:space="preserve">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Sujetos Obligados deben fundar y motivar las causas de interés público que se ponen en riesgo al liberarse la información.</w:t>
      </w:r>
    </w:p>
    <w:p w14:paraId="7B762041" w14:textId="77777777" w:rsidR="00781CDA" w:rsidRPr="00CA6992" w:rsidRDefault="00781CDA" w:rsidP="00965EC6">
      <w:pPr>
        <w:rPr>
          <w:bCs/>
          <w:sz w:val="24"/>
          <w:szCs w:val="24"/>
        </w:rPr>
      </w:pPr>
    </w:p>
    <w:p w14:paraId="2D7261DA" w14:textId="45EDB928" w:rsidR="00E83422" w:rsidRPr="00CA6992" w:rsidRDefault="00E83422" w:rsidP="00965EC6">
      <w:pPr>
        <w:rPr>
          <w:bCs/>
          <w:sz w:val="24"/>
          <w:szCs w:val="24"/>
        </w:rPr>
      </w:pPr>
      <w:r w:rsidRPr="00CA6992">
        <w:rPr>
          <w:bCs/>
          <w:sz w:val="24"/>
          <w:szCs w:val="24"/>
        </w:rPr>
        <w:t xml:space="preserve">Asimismo, el reservar la información implica el reconocimiento por parte del </w:t>
      </w:r>
      <w:r w:rsidRPr="00CA6992">
        <w:rPr>
          <w:b/>
          <w:bCs/>
          <w:sz w:val="24"/>
          <w:szCs w:val="24"/>
        </w:rPr>
        <w:t>SUJETO OBLIGADO</w:t>
      </w:r>
      <w:r w:rsidRPr="00CA6992">
        <w:rPr>
          <w:bCs/>
          <w:sz w:val="24"/>
          <w:szCs w:val="24"/>
        </w:rPr>
        <w:t xml:space="preserve"> de que se encuentra dentro de sus archivos, por lo que tiene el carácter de público y sí es susceptible de entregarse, es decir, de transparentarse; empero, advierte que existen causas presentes que impiden la publicidad y/o entrega de la información durante cierto periodo de tiempo. </w:t>
      </w:r>
    </w:p>
    <w:p w14:paraId="1820B7D9" w14:textId="77777777" w:rsidR="00E83422" w:rsidRPr="00CA6992" w:rsidRDefault="00E83422" w:rsidP="00965EC6">
      <w:pPr>
        <w:rPr>
          <w:bCs/>
          <w:sz w:val="24"/>
          <w:szCs w:val="24"/>
        </w:rPr>
      </w:pPr>
    </w:p>
    <w:p w14:paraId="3A39B688" w14:textId="0AB93846" w:rsidR="00E83422" w:rsidRPr="00CA6992" w:rsidRDefault="00E83422" w:rsidP="00965EC6">
      <w:pPr>
        <w:rPr>
          <w:bCs/>
          <w:sz w:val="24"/>
          <w:szCs w:val="24"/>
        </w:rPr>
      </w:pPr>
      <w:r w:rsidRPr="00CA6992">
        <w:rPr>
          <w:bCs/>
          <w:sz w:val="24"/>
          <w:szCs w:val="24"/>
        </w:rPr>
        <w:t xml:space="preserve">Siendo pertinente aclarar que la información que se clasifica bajo la premisa de reservada no pierde el carácter de pública, sino que se impide su acceso temporalmente del conocimiento público, es decir, </w:t>
      </w:r>
      <w:r w:rsidR="00FB39EC" w:rsidRPr="00CA6992">
        <w:rPr>
          <w:bCs/>
          <w:sz w:val="24"/>
          <w:szCs w:val="24"/>
        </w:rPr>
        <w:t>que</w:t>
      </w:r>
      <w:r w:rsidRPr="00CA6992">
        <w:rPr>
          <w:bCs/>
          <w:sz w:val="24"/>
          <w:szCs w:val="24"/>
        </w:rPr>
        <w:t xml:space="preserve"> por un tiempo determinado se conservará y custodiará la información de manera especial, y una vez transcurrido el plazo de custodia, el documento podrá divulgarse. </w:t>
      </w:r>
    </w:p>
    <w:p w14:paraId="531C49CF" w14:textId="77777777" w:rsidR="00E83422" w:rsidRPr="00CA6992" w:rsidRDefault="00E83422" w:rsidP="00965EC6">
      <w:pPr>
        <w:rPr>
          <w:bCs/>
          <w:sz w:val="24"/>
          <w:szCs w:val="24"/>
        </w:rPr>
      </w:pPr>
    </w:p>
    <w:p w14:paraId="7F487232" w14:textId="7F0A0EB6" w:rsidR="00E83422" w:rsidRPr="00CA6992" w:rsidRDefault="00E83422" w:rsidP="00965EC6">
      <w:pPr>
        <w:rPr>
          <w:bCs/>
          <w:sz w:val="24"/>
          <w:szCs w:val="24"/>
        </w:rPr>
      </w:pPr>
      <w:r w:rsidRPr="00CA6992">
        <w:rPr>
          <w:bCs/>
          <w:sz w:val="24"/>
          <w:szCs w:val="24"/>
        </w:rPr>
        <w:lastRenderedPageBreak/>
        <w:t xml:space="preserve">Por todo lo anterior, la reserva de la información implica una clasificación, la cual debe entenderse como el proceso mediante el cual </w:t>
      </w:r>
      <w:r w:rsidRPr="00CA6992">
        <w:rPr>
          <w:b/>
          <w:bCs/>
          <w:sz w:val="24"/>
          <w:szCs w:val="24"/>
        </w:rPr>
        <w:t>EL SUJETO OBLIGADO</w:t>
      </w:r>
      <w:r w:rsidRPr="00CA6992">
        <w:rPr>
          <w:bCs/>
          <w:sz w:val="24"/>
          <w:szCs w:val="24"/>
        </w:rPr>
        <w:t xml:space="preserve"> determina que la información en su </w:t>
      </w:r>
      <w:r w:rsidR="00FB39EC" w:rsidRPr="00CA6992">
        <w:rPr>
          <w:bCs/>
          <w:sz w:val="24"/>
          <w:szCs w:val="24"/>
        </w:rPr>
        <w:t>poder</w:t>
      </w:r>
      <w:r w:rsidRPr="00CA6992">
        <w:rPr>
          <w:bCs/>
          <w:sz w:val="24"/>
          <w:szCs w:val="24"/>
        </w:rPr>
        <w:t xml:space="preserve"> </w:t>
      </w:r>
      <w:r w:rsidR="00FB39EC" w:rsidRPr="00CA6992">
        <w:rPr>
          <w:bCs/>
          <w:sz w:val="24"/>
          <w:szCs w:val="24"/>
        </w:rPr>
        <w:t xml:space="preserve">actualiza </w:t>
      </w:r>
      <w:r w:rsidRPr="00CA6992">
        <w:rPr>
          <w:bCs/>
          <w:sz w:val="24"/>
          <w:szCs w:val="24"/>
        </w:rPr>
        <w:t>alguno de los supuestos conforme a las normas aplicables.</w:t>
      </w:r>
    </w:p>
    <w:p w14:paraId="1951ECDD" w14:textId="77777777" w:rsidR="00E83422" w:rsidRPr="00CA6992" w:rsidRDefault="00E83422" w:rsidP="00965EC6">
      <w:pPr>
        <w:rPr>
          <w:bCs/>
          <w:sz w:val="24"/>
          <w:szCs w:val="24"/>
        </w:rPr>
      </w:pPr>
    </w:p>
    <w:p w14:paraId="76F8A822" w14:textId="4D9924DD" w:rsidR="00E83422" w:rsidRPr="00CA6992" w:rsidRDefault="00E83422" w:rsidP="00965EC6">
      <w:pPr>
        <w:rPr>
          <w:bCs/>
          <w:sz w:val="24"/>
          <w:szCs w:val="24"/>
        </w:rPr>
      </w:pPr>
      <w:r w:rsidRPr="00CA6992">
        <w:rPr>
          <w:bCs/>
          <w:sz w:val="24"/>
          <w:szCs w:val="24"/>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CA6992">
        <w:rPr>
          <w:b/>
          <w:bCs/>
          <w:sz w:val="24"/>
          <w:szCs w:val="24"/>
        </w:rPr>
        <w:t>SUJETO OBLIGADO</w:t>
      </w:r>
      <w:r w:rsidRPr="00CA6992">
        <w:rPr>
          <w:bCs/>
          <w:sz w:val="24"/>
          <w:szCs w:val="24"/>
        </w:rPr>
        <w:t xml:space="preserve"> a concluir que el caso particular se ajusta al supuesto previsto por la norma legal invocada como fundamento; siendo que, además, </w:t>
      </w:r>
      <w:r w:rsidRPr="00CA6992">
        <w:rPr>
          <w:b/>
          <w:bCs/>
          <w:sz w:val="24"/>
          <w:szCs w:val="24"/>
        </w:rPr>
        <w:t xml:space="preserve">EL SUJETO OBLIGADO </w:t>
      </w:r>
      <w:r w:rsidRPr="00CA6992">
        <w:rPr>
          <w:bCs/>
          <w:sz w:val="24"/>
          <w:szCs w:val="24"/>
        </w:rPr>
        <w:t>debe, en todo momento, aplicar una prueba de daño</w:t>
      </w:r>
      <w:r w:rsidR="001E3F08" w:rsidRPr="00CA6992">
        <w:rPr>
          <w:bCs/>
          <w:sz w:val="24"/>
          <w:szCs w:val="24"/>
        </w:rPr>
        <w:t>.</w:t>
      </w:r>
    </w:p>
    <w:p w14:paraId="0727FDE4" w14:textId="77777777" w:rsidR="001E3F08" w:rsidRPr="00CA6992" w:rsidRDefault="001E3F08" w:rsidP="00965EC6">
      <w:pPr>
        <w:rPr>
          <w:bCs/>
          <w:sz w:val="24"/>
          <w:szCs w:val="24"/>
        </w:rPr>
      </w:pPr>
    </w:p>
    <w:p w14:paraId="73F36BA4" w14:textId="5FB87949" w:rsidR="00E83422" w:rsidRPr="00CA6992" w:rsidRDefault="00E83422" w:rsidP="00965EC6">
      <w:pPr>
        <w:rPr>
          <w:bCs/>
          <w:sz w:val="24"/>
          <w:szCs w:val="24"/>
        </w:rPr>
      </w:pPr>
      <w:r w:rsidRPr="00CA6992">
        <w:rPr>
          <w:bCs/>
          <w:sz w:val="24"/>
          <w:szCs w:val="24"/>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w:t>
      </w:r>
      <w:r w:rsidR="00DC1B1C" w:rsidRPr="00CA6992">
        <w:rPr>
          <w:bCs/>
          <w:sz w:val="24"/>
          <w:szCs w:val="24"/>
        </w:rPr>
        <w:t>información</w:t>
      </w:r>
      <w:r w:rsidRPr="00CA6992">
        <w:rPr>
          <w:bCs/>
          <w:sz w:val="24"/>
          <w:szCs w:val="24"/>
        </w:rPr>
        <w:t xml:space="preserve"> es mayor que el interés de conocerla, por lo que debe clasificarse como reservada. </w:t>
      </w:r>
    </w:p>
    <w:p w14:paraId="5C755F86" w14:textId="77777777" w:rsidR="00E83422" w:rsidRPr="00CA6992" w:rsidRDefault="00E83422" w:rsidP="00965EC6">
      <w:pPr>
        <w:spacing w:before="280"/>
        <w:rPr>
          <w:bCs/>
          <w:sz w:val="24"/>
          <w:szCs w:val="24"/>
        </w:rPr>
      </w:pPr>
      <w:r w:rsidRPr="00CA6992">
        <w:rPr>
          <w:bCs/>
          <w:sz w:val="24"/>
          <w:szCs w:val="24"/>
        </w:rPr>
        <w:lastRenderedPageBreak/>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1DDE75B8" w14:textId="77777777" w:rsidR="00E83422" w:rsidRPr="00CA6992" w:rsidRDefault="00E83422" w:rsidP="00965EC6">
      <w:pPr>
        <w:rPr>
          <w:bCs/>
          <w:sz w:val="24"/>
          <w:szCs w:val="24"/>
        </w:rPr>
      </w:pPr>
    </w:p>
    <w:p w14:paraId="7A56C5BE" w14:textId="77777777" w:rsidR="00E83422" w:rsidRPr="00CA6992" w:rsidRDefault="00E83422" w:rsidP="00965EC6">
      <w:pPr>
        <w:rPr>
          <w:bCs/>
          <w:sz w:val="24"/>
          <w:szCs w:val="24"/>
        </w:rPr>
      </w:pPr>
      <w:r w:rsidRPr="00CA6992">
        <w:rPr>
          <w:bCs/>
          <w:sz w:val="24"/>
          <w:szCs w:val="24"/>
        </w:rPr>
        <w:t xml:space="preserve">1. Se reciba una solicitud de acceso a la información. </w:t>
      </w:r>
    </w:p>
    <w:p w14:paraId="6DED092D" w14:textId="77777777" w:rsidR="00E83422" w:rsidRPr="00CA6992" w:rsidRDefault="00E83422" w:rsidP="00965EC6">
      <w:pPr>
        <w:rPr>
          <w:bCs/>
          <w:sz w:val="24"/>
          <w:szCs w:val="24"/>
        </w:rPr>
      </w:pPr>
      <w:r w:rsidRPr="00CA6992">
        <w:rPr>
          <w:bCs/>
          <w:sz w:val="24"/>
          <w:szCs w:val="24"/>
        </w:rPr>
        <w:t xml:space="preserve">2. Se determine mediante resolución de autoridad competente. </w:t>
      </w:r>
    </w:p>
    <w:p w14:paraId="3985E6A1" w14:textId="77777777" w:rsidR="00E83422" w:rsidRPr="00CA6992" w:rsidRDefault="00E83422" w:rsidP="00965EC6">
      <w:pPr>
        <w:rPr>
          <w:bCs/>
          <w:sz w:val="24"/>
          <w:szCs w:val="24"/>
        </w:rPr>
      </w:pPr>
      <w:r w:rsidRPr="00CA6992">
        <w:rPr>
          <w:bCs/>
          <w:sz w:val="24"/>
          <w:szCs w:val="24"/>
        </w:rPr>
        <w:t xml:space="preserve">3. Se generen versiones públicas para dar cumplimiento a las obligaciones de transparencia previstas en la Ley. </w:t>
      </w:r>
    </w:p>
    <w:p w14:paraId="60ED7BE3" w14:textId="77777777" w:rsidR="00E83422" w:rsidRPr="00CA6992" w:rsidRDefault="00E83422" w:rsidP="00965EC6">
      <w:pPr>
        <w:rPr>
          <w:bCs/>
          <w:sz w:val="24"/>
          <w:szCs w:val="24"/>
        </w:rPr>
      </w:pPr>
    </w:p>
    <w:p w14:paraId="11B6A5A9" w14:textId="740E7F3F" w:rsidR="00E83422" w:rsidRPr="00CA6992" w:rsidRDefault="00E83422" w:rsidP="00965EC6">
      <w:pPr>
        <w:rPr>
          <w:bCs/>
          <w:sz w:val="24"/>
          <w:szCs w:val="24"/>
        </w:rPr>
      </w:pPr>
      <w:r w:rsidRPr="00CA6992">
        <w:rPr>
          <w:bCs/>
          <w:sz w:val="24"/>
          <w:szCs w:val="24"/>
        </w:rPr>
        <w:t>Situación que se robustece con lo previsto en el artículo 141 de citada Ley, que señala que las causales de reserva previstas se deberán fundar y motivar a través de la aplicación de la prueba de daño.</w:t>
      </w:r>
    </w:p>
    <w:p w14:paraId="26FDF0FB" w14:textId="77777777" w:rsidR="00E83422" w:rsidRPr="00CA6992" w:rsidRDefault="00E83422" w:rsidP="00965EC6">
      <w:pPr>
        <w:rPr>
          <w:bCs/>
          <w:sz w:val="24"/>
          <w:szCs w:val="24"/>
        </w:rPr>
      </w:pPr>
    </w:p>
    <w:p w14:paraId="77128394" w14:textId="1FC18FC1" w:rsidR="00E83422" w:rsidRPr="00CA6992" w:rsidRDefault="00E83422" w:rsidP="00965EC6">
      <w:pPr>
        <w:rPr>
          <w:bCs/>
          <w:sz w:val="24"/>
          <w:szCs w:val="24"/>
        </w:rPr>
      </w:pPr>
      <w:r w:rsidRPr="00CA6992">
        <w:rPr>
          <w:bCs/>
          <w:sz w:val="24"/>
          <w:szCs w:val="24"/>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w:t>
      </w:r>
      <w:r w:rsidR="00612B13" w:rsidRPr="00CA6992">
        <w:rPr>
          <w:bCs/>
          <w:sz w:val="24"/>
          <w:szCs w:val="24"/>
        </w:rPr>
        <w:t xml:space="preserve"> </w:t>
      </w:r>
      <w:r w:rsidRPr="00CA6992">
        <w:rPr>
          <w:bCs/>
          <w:sz w:val="24"/>
          <w:szCs w:val="24"/>
        </w:rPr>
        <w:t xml:space="preserve">los Sujetos Obligados deberán considerar que: </w:t>
      </w:r>
    </w:p>
    <w:p w14:paraId="1C4EC006" w14:textId="77777777" w:rsidR="00E83422" w:rsidRPr="00CA6992" w:rsidRDefault="00E83422" w:rsidP="00965EC6">
      <w:pPr>
        <w:rPr>
          <w:bCs/>
          <w:sz w:val="24"/>
          <w:szCs w:val="24"/>
        </w:rPr>
      </w:pPr>
    </w:p>
    <w:p w14:paraId="14297861" w14:textId="77777777" w:rsidR="00E83422" w:rsidRPr="00CA6992" w:rsidRDefault="00E83422" w:rsidP="00965EC6">
      <w:pPr>
        <w:pStyle w:val="Prrafodelista"/>
        <w:numPr>
          <w:ilvl w:val="0"/>
          <w:numId w:val="32"/>
        </w:numPr>
        <w:ind w:left="714" w:hanging="357"/>
        <w:contextualSpacing w:val="0"/>
        <w:rPr>
          <w:bCs/>
          <w:sz w:val="24"/>
          <w:szCs w:val="24"/>
        </w:rPr>
      </w:pPr>
      <w:r w:rsidRPr="00CA6992">
        <w:rPr>
          <w:bCs/>
          <w:sz w:val="24"/>
          <w:szCs w:val="24"/>
        </w:rPr>
        <w:lastRenderedPageBreak/>
        <w:t xml:space="preserve">La divulgación de la información representa un riesgo real, demostrable e identificable del perjuicio significativo al interés público o a la seguridad pública; </w:t>
      </w:r>
    </w:p>
    <w:p w14:paraId="15FBDEAF" w14:textId="77777777" w:rsidR="00E83422" w:rsidRPr="00CA6992" w:rsidRDefault="00E83422" w:rsidP="00965EC6">
      <w:pPr>
        <w:pStyle w:val="Prrafodelista"/>
        <w:numPr>
          <w:ilvl w:val="0"/>
          <w:numId w:val="32"/>
        </w:numPr>
        <w:contextualSpacing w:val="0"/>
        <w:rPr>
          <w:bCs/>
          <w:sz w:val="24"/>
          <w:szCs w:val="24"/>
        </w:rPr>
      </w:pPr>
      <w:r w:rsidRPr="00CA6992">
        <w:rPr>
          <w:bCs/>
          <w:sz w:val="24"/>
          <w:szCs w:val="24"/>
        </w:rPr>
        <w:t>El riesgo de perjuicio que supondría la divulgación supera el interés público general de que se difunda; y</w:t>
      </w:r>
    </w:p>
    <w:p w14:paraId="7A9A90F3" w14:textId="77777777" w:rsidR="00E83422" w:rsidRPr="00CA6992" w:rsidRDefault="00E83422" w:rsidP="00965EC6">
      <w:pPr>
        <w:pStyle w:val="Prrafodelista"/>
        <w:numPr>
          <w:ilvl w:val="0"/>
          <w:numId w:val="32"/>
        </w:numPr>
        <w:contextualSpacing w:val="0"/>
        <w:rPr>
          <w:bCs/>
          <w:sz w:val="24"/>
          <w:szCs w:val="24"/>
        </w:rPr>
      </w:pPr>
      <w:r w:rsidRPr="00CA6992">
        <w:rPr>
          <w:bCs/>
          <w:sz w:val="24"/>
          <w:szCs w:val="24"/>
        </w:rPr>
        <w:t>La limitación se adecua al principio de proporcionalidad y representa el medio menos restrictivo disponible para evitar el perjuicio.</w:t>
      </w:r>
    </w:p>
    <w:p w14:paraId="16B7AF05" w14:textId="77777777" w:rsidR="00E83422" w:rsidRPr="00CA6992" w:rsidRDefault="00E83422" w:rsidP="00965EC6">
      <w:pPr>
        <w:pStyle w:val="Prrafodelista"/>
        <w:rPr>
          <w:bCs/>
          <w:sz w:val="24"/>
          <w:szCs w:val="24"/>
        </w:rPr>
      </w:pPr>
    </w:p>
    <w:p w14:paraId="1FC2064B" w14:textId="77777777" w:rsidR="00E83422" w:rsidRPr="00CA6992" w:rsidRDefault="00E83422" w:rsidP="00965EC6">
      <w:pPr>
        <w:rPr>
          <w:bCs/>
          <w:sz w:val="24"/>
          <w:szCs w:val="24"/>
        </w:rPr>
      </w:pPr>
      <w:r w:rsidRPr="00CA6992">
        <w:rPr>
          <w:bCs/>
          <w:sz w:val="24"/>
          <w:szCs w:val="24"/>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71783CEA" w14:textId="77777777" w:rsidR="00E83422" w:rsidRPr="00CA6992" w:rsidRDefault="00E83422" w:rsidP="00965EC6">
      <w:pPr>
        <w:rPr>
          <w:bCs/>
          <w:sz w:val="24"/>
          <w:szCs w:val="24"/>
        </w:rPr>
      </w:pPr>
    </w:p>
    <w:p w14:paraId="2CC5DCC3" w14:textId="25ECA6F7" w:rsidR="00E83422" w:rsidRPr="00CA6992" w:rsidRDefault="00E83422" w:rsidP="00965EC6">
      <w:pPr>
        <w:rPr>
          <w:bCs/>
          <w:sz w:val="24"/>
          <w:szCs w:val="24"/>
        </w:rPr>
      </w:pPr>
      <w:r w:rsidRPr="00CA6992">
        <w:rPr>
          <w:bCs/>
          <w:sz w:val="24"/>
          <w:szCs w:val="24"/>
        </w:rPr>
        <w:t xml:space="preserve">Por lo </w:t>
      </w:r>
      <w:r w:rsidR="00612B13" w:rsidRPr="00CA6992">
        <w:rPr>
          <w:bCs/>
          <w:sz w:val="24"/>
          <w:szCs w:val="24"/>
        </w:rPr>
        <w:t>tanto</w:t>
      </w:r>
      <w:r w:rsidRPr="00CA6992">
        <w:rPr>
          <w:bCs/>
          <w:sz w:val="24"/>
          <w:szCs w:val="24"/>
        </w:rPr>
        <w:t xml:space="preserve">, la prueba de daño realizada por </w:t>
      </w:r>
      <w:r w:rsidRPr="00CA6992">
        <w:rPr>
          <w:b/>
          <w:bCs/>
          <w:sz w:val="24"/>
          <w:szCs w:val="24"/>
        </w:rPr>
        <w:t>EL SUJETO OBLIGADO</w:t>
      </w:r>
      <w:r w:rsidR="00612B13" w:rsidRPr="00CA6992">
        <w:rPr>
          <w:bCs/>
          <w:sz w:val="24"/>
          <w:szCs w:val="24"/>
        </w:rPr>
        <w:t xml:space="preserve"> </w:t>
      </w:r>
      <w:r w:rsidRPr="00CA6992">
        <w:rPr>
          <w:b/>
          <w:bCs/>
          <w:sz w:val="24"/>
          <w:szCs w:val="24"/>
          <w:u w:val="single"/>
        </w:rPr>
        <w:t>cobra relevancia puesto que</w:t>
      </w:r>
      <w:r w:rsidR="00612B13" w:rsidRPr="00CA6992">
        <w:rPr>
          <w:b/>
          <w:bCs/>
          <w:sz w:val="24"/>
          <w:szCs w:val="24"/>
          <w:u w:val="single"/>
        </w:rPr>
        <w:t>,</w:t>
      </w:r>
      <w:r w:rsidRPr="00CA6992">
        <w:rPr>
          <w:b/>
          <w:bCs/>
          <w:sz w:val="24"/>
          <w:szCs w:val="24"/>
          <w:u w:val="single"/>
        </w:rPr>
        <w:t xml:space="preserve"> s</w:t>
      </w:r>
      <w:r w:rsidR="00612B13" w:rsidRPr="00CA6992">
        <w:rPr>
          <w:b/>
          <w:bCs/>
          <w:sz w:val="24"/>
          <w:szCs w:val="24"/>
          <w:u w:val="single"/>
        </w:rPr>
        <w:t>i</w:t>
      </w:r>
      <w:r w:rsidRPr="00CA6992">
        <w:rPr>
          <w:b/>
          <w:bCs/>
          <w:sz w:val="24"/>
          <w:szCs w:val="24"/>
          <w:u w:val="single"/>
        </w:rPr>
        <w:t xml:space="preserve"> ésta no arroja resultados contundentes sobre un posible peligro, deberá de publicarse y entregarse la información requerida</w:t>
      </w:r>
      <w:r w:rsidRPr="00CA6992">
        <w:rPr>
          <w:bCs/>
          <w:sz w:val="24"/>
          <w:szCs w:val="24"/>
        </w:rPr>
        <w:t>.</w:t>
      </w:r>
    </w:p>
    <w:p w14:paraId="1150BC6B" w14:textId="77777777" w:rsidR="00FB39EC" w:rsidRPr="00CA6992" w:rsidRDefault="00FB39EC" w:rsidP="00965EC6">
      <w:pPr>
        <w:rPr>
          <w:bCs/>
          <w:sz w:val="24"/>
          <w:szCs w:val="24"/>
        </w:rPr>
      </w:pPr>
    </w:p>
    <w:p w14:paraId="15267ECD" w14:textId="02CE086F" w:rsidR="00E83422" w:rsidRPr="00CA6992" w:rsidRDefault="00E83422" w:rsidP="00965EC6">
      <w:pPr>
        <w:rPr>
          <w:bCs/>
          <w:sz w:val="24"/>
          <w:szCs w:val="24"/>
        </w:rPr>
      </w:pPr>
      <w:r w:rsidRPr="00CA6992">
        <w:rPr>
          <w:bCs/>
          <w:sz w:val="24"/>
          <w:szCs w:val="24"/>
        </w:rPr>
        <w:t xml:space="preserve">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14:paraId="00DB4655" w14:textId="77777777" w:rsidR="00E83422" w:rsidRPr="00CA6992" w:rsidRDefault="00E83422" w:rsidP="00965EC6">
      <w:pPr>
        <w:rPr>
          <w:bCs/>
          <w:sz w:val="24"/>
          <w:szCs w:val="24"/>
        </w:rPr>
      </w:pPr>
    </w:p>
    <w:p w14:paraId="7725E5C5" w14:textId="0D934F73" w:rsidR="00E83422" w:rsidRPr="00CA6992" w:rsidRDefault="00E83422" w:rsidP="00965EC6">
      <w:pPr>
        <w:rPr>
          <w:bCs/>
          <w:sz w:val="24"/>
          <w:szCs w:val="24"/>
        </w:rPr>
      </w:pPr>
      <w:r w:rsidRPr="00CA6992">
        <w:rPr>
          <w:bCs/>
          <w:sz w:val="24"/>
          <w:szCs w:val="24"/>
        </w:rPr>
        <w:lastRenderedPageBreak/>
        <w:t xml:space="preserve">De este modo, es necesario que </w:t>
      </w:r>
      <w:r w:rsidRPr="00CA6992">
        <w:rPr>
          <w:b/>
          <w:bCs/>
          <w:sz w:val="24"/>
          <w:szCs w:val="24"/>
        </w:rPr>
        <w:t>EL SUJETO OBLIGADO</w:t>
      </w:r>
      <w:r w:rsidRPr="00CA6992">
        <w:rPr>
          <w:bCs/>
          <w:sz w:val="24"/>
          <w:szCs w:val="24"/>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03ECADEF" w14:textId="77777777" w:rsidR="00E83422" w:rsidRPr="00CA6992" w:rsidRDefault="00E83422" w:rsidP="00965EC6">
      <w:pPr>
        <w:rPr>
          <w:bCs/>
          <w:sz w:val="24"/>
          <w:szCs w:val="24"/>
        </w:rPr>
      </w:pPr>
    </w:p>
    <w:p w14:paraId="29D9501D" w14:textId="77777777" w:rsidR="00E83422" w:rsidRPr="00CA6992" w:rsidRDefault="00E83422" w:rsidP="00965EC6">
      <w:pPr>
        <w:rPr>
          <w:rFonts w:eastAsia="Palatino Linotype" w:cs="Palatino Linotype"/>
          <w:sz w:val="24"/>
          <w:szCs w:val="24"/>
          <w:lang w:val="es-ES" w:eastAsia="es-MX"/>
        </w:rPr>
      </w:pPr>
      <w:r w:rsidRPr="00CA6992">
        <w:rPr>
          <w:rFonts w:eastAsia="Palatino Linotype" w:cs="Palatino Linotype"/>
          <w:sz w:val="24"/>
          <w:szCs w:val="24"/>
          <w:lang w:val="es-ES" w:eastAsia="es-MX"/>
        </w:rPr>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w:t>
      </w:r>
    </w:p>
    <w:p w14:paraId="10E33B69" w14:textId="77777777" w:rsidR="00E83422" w:rsidRPr="00CA6992" w:rsidRDefault="00E83422" w:rsidP="00965EC6">
      <w:pPr>
        <w:rPr>
          <w:rFonts w:eastAsia="Palatino Linotype" w:cs="Palatino Linotype"/>
          <w:sz w:val="24"/>
          <w:szCs w:val="24"/>
          <w:lang w:val="es-ES" w:eastAsia="es-MX"/>
        </w:rPr>
      </w:pPr>
    </w:p>
    <w:p w14:paraId="786ADA92" w14:textId="77777777" w:rsidR="00E83422" w:rsidRPr="00CA6992" w:rsidRDefault="00E83422" w:rsidP="00965EC6">
      <w:pPr>
        <w:rPr>
          <w:rFonts w:eastAsia="Palatino Linotype" w:cs="Palatino Linotype"/>
          <w:sz w:val="24"/>
          <w:szCs w:val="24"/>
          <w:lang w:val="es-ES" w:eastAsia="es-MX"/>
        </w:rPr>
      </w:pPr>
      <w:r w:rsidRPr="00CA6992">
        <w:rPr>
          <w:rFonts w:eastAsia="Palatino Linotype" w:cs="Palatino Linotype"/>
          <w:sz w:val="24"/>
          <w:szCs w:val="24"/>
          <w:lang w:val="es-ES" w:eastAsia="es-MX"/>
        </w:rPr>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14:paraId="38DF649E" w14:textId="77777777" w:rsidR="00E83422" w:rsidRPr="00CA6992" w:rsidRDefault="00E83422" w:rsidP="00965EC6">
      <w:pPr>
        <w:rPr>
          <w:rFonts w:eastAsia="Palatino Linotype" w:cs="Palatino Linotype"/>
          <w:sz w:val="24"/>
          <w:szCs w:val="24"/>
          <w:lang w:val="es-ES" w:eastAsia="es-MX"/>
        </w:rPr>
      </w:pPr>
      <w:r w:rsidRPr="00CA6992">
        <w:rPr>
          <w:rFonts w:eastAsia="Palatino Linotype" w:cs="Palatino Linotype"/>
          <w:sz w:val="24"/>
          <w:szCs w:val="24"/>
          <w:lang w:val="es-ES" w:eastAsia="es-MX"/>
        </w:rPr>
        <w:lastRenderedPageBreak/>
        <w:t>Por tanto, la fundamentación y motivación consiste en la obligación que tiene todo ente público de expresar los preceptos jurídicos aplicables al asunto motivo del acto y las razones o argumentos de su actuar.</w:t>
      </w:r>
    </w:p>
    <w:p w14:paraId="58D71AC6" w14:textId="77777777" w:rsidR="001E3F08" w:rsidRPr="00CA6992" w:rsidRDefault="001E3F08" w:rsidP="00965EC6">
      <w:pPr>
        <w:rPr>
          <w:rFonts w:eastAsia="Palatino Linotype" w:cs="Palatino Linotype"/>
          <w:sz w:val="24"/>
          <w:szCs w:val="24"/>
          <w:lang w:val="es-ES" w:eastAsia="es-MX"/>
        </w:rPr>
      </w:pPr>
    </w:p>
    <w:p w14:paraId="6D23E1C1" w14:textId="77777777" w:rsidR="00E83422" w:rsidRPr="00CA6992" w:rsidRDefault="00E83422" w:rsidP="00965EC6">
      <w:pPr>
        <w:rPr>
          <w:rFonts w:eastAsia="Palatino Linotype" w:cs="Palatino Linotype"/>
          <w:sz w:val="24"/>
          <w:szCs w:val="24"/>
          <w:lang w:val="es-ES" w:eastAsia="es-MX"/>
        </w:rPr>
      </w:pPr>
      <w:r w:rsidRPr="00CA6992">
        <w:rPr>
          <w:rFonts w:eastAsia="Palatino Linotype" w:cs="Palatino Linotype"/>
          <w:sz w:val="24"/>
          <w:szCs w:val="24"/>
          <w:lang w:val="es-ES" w:eastAsia="es-MX"/>
        </w:rPr>
        <w:t>Al respecto, el máximo tribunal del país ha establecido jurisprudencia respecto a qué debe entenderse por fundamentación y motivación, en los siguientes términos:</w:t>
      </w:r>
    </w:p>
    <w:p w14:paraId="14989995" w14:textId="77777777" w:rsidR="00E83422" w:rsidRPr="00CA6992" w:rsidRDefault="00E83422" w:rsidP="00965EC6">
      <w:pPr>
        <w:rPr>
          <w:rFonts w:eastAsia="Palatino Linotype" w:cs="Palatino Linotype"/>
          <w:sz w:val="24"/>
          <w:szCs w:val="24"/>
          <w:lang w:val="es-ES" w:eastAsia="es-MX"/>
        </w:rPr>
      </w:pPr>
    </w:p>
    <w:p w14:paraId="3D48B555" w14:textId="77777777" w:rsidR="00E83422" w:rsidRPr="00CA6992" w:rsidRDefault="00E83422" w:rsidP="00965EC6">
      <w:pPr>
        <w:ind w:left="851" w:right="899"/>
        <w:rPr>
          <w:i/>
          <w:sz w:val="24"/>
          <w:szCs w:val="24"/>
        </w:rPr>
      </w:pPr>
      <w:r w:rsidRPr="00CA6992">
        <w:rPr>
          <w:i/>
          <w:sz w:val="24"/>
          <w:szCs w:val="24"/>
        </w:rPr>
        <w:t>“</w:t>
      </w:r>
      <w:r w:rsidRPr="00CA6992">
        <w:rPr>
          <w:b/>
          <w:i/>
          <w:sz w:val="24"/>
          <w:szCs w:val="24"/>
        </w:rPr>
        <w:t>FUNDAMENTACION Y MOTIVACION</w:t>
      </w:r>
      <w:r w:rsidRPr="00CA6992">
        <w:rPr>
          <w:i/>
          <w:sz w:val="24"/>
          <w:szCs w:val="24"/>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9614D4E" w14:textId="77777777" w:rsidR="00E83422" w:rsidRPr="00CA6992" w:rsidRDefault="00E83422" w:rsidP="00965EC6">
      <w:pPr>
        <w:ind w:left="709" w:right="616"/>
        <w:rPr>
          <w:bCs/>
          <w:i/>
          <w:sz w:val="24"/>
          <w:szCs w:val="24"/>
        </w:rPr>
      </w:pPr>
    </w:p>
    <w:p w14:paraId="14DF717F" w14:textId="77777777" w:rsidR="00E83422" w:rsidRPr="00CA6992" w:rsidRDefault="00E83422" w:rsidP="00965EC6">
      <w:pPr>
        <w:rPr>
          <w:rFonts w:eastAsia="Palatino Linotype" w:cs="Palatino Linotype"/>
          <w:sz w:val="24"/>
          <w:szCs w:val="24"/>
          <w:lang w:val="es-ES" w:eastAsia="es-MX"/>
        </w:rPr>
      </w:pPr>
      <w:r w:rsidRPr="00CA6992">
        <w:rPr>
          <w:rFonts w:eastAsia="Palatino Linotype" w:cs="Palatino Linotype"/>
          <w:sz w:val="24"/>
          <w:szCs w:val="24"/>
          <w:lang w:val="es-ES"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B11C58A" w14:textId="77777777" w:rsidR="00E83422" w:rsidRPr="00CA6992" w:rsidRDefault="00E83422" w:rsidP="00965EC6">
      <w:pPr>
        <w:rPr>
          <w:rFonts w:eastAsia="Palatino Linotype" w:cs="Palatino Linotype"/>
          <w:sz w:val="24"/>
          <w:szCs w:val="24"/>
          <w:lang w:val="es-ES" w:eastAsia="es-MX"/>
        </w:rPr>
      </w:pPr>
    </w:p>
    <w:p w14:paraId="53D42602" w14:textId="7B6EAB96" w:rsidR="00E83422" w:rsidRPr="00CA6992" w:rsidRDefault="00E83422" w:rsidP="00965EC6">
      <w:pPr>
        <w:rPr>
          <w:rFonts w:eastAsia="Palatino Linotype" w:cs="Palatino Linotype"/>
          <w:sz w:val="24"/>
          <w:szCs w:val="24"/>
          <w:lang w:val="es-ES" w:eastAsia="es-MX"/>
        </w:rPr>
      </w:pPr>
      <w:r w:rsidRPr="00CA6992">
        <w:rPr>
          <w:rFonts w:eastAsia="Palatino Linotype" w:cs="Palatino Linotype"/>
          <w:sz w:val="24"/>
          <w:szCs w:val="24"/>
          <w:lang w:val="es-ES" w:eastAsia="es-MX"/>
        </w:rPr>
        <w:t>En consecuencia, la fundamentación y motivación implica que</w:t>
      </w:r>
      <w:r w:rsidR="00F85EC9" w:rsidRPr="00CA6992">
        <w:rPr>
          <w:rFonts w:eastAsia="Palatino Linotype" w:cs="Palatino Linotype"/>
          <w:sz w:val="24"/>
          <w:szCs w:val="24"/>
          <w:lang w:val="es-ES" w:eastAsia="es-MX"/>
        </w:rPr>
        <w:t>,</w:t>
      </w:r>
      <w:r w:rsidRPr="00CA6992">
        <w:rPr>
          <w:rFonts w:eastAsia="Palatino Linotype" w:cs="Palatino Linotype"/>
          <w:sz w:val="24"/>
          <w:szCs w:val="24"/>
          <w:lang w:val="es-ES" w:eastAsia="es-MX"/>
        </w:rPr>
        <w:t xml:space="preserve"> en el acto de autoridad, además de contenerse los supuestos jurídicos aplicables</w:t>
      </w:r>
      <w:r w:rsidR="00F85EC9" w:rsidRPr="00CA6992">
        <w:rPr>
          <w:rFonts w:eastAsia="Palatino Linotype" w:cs="Palatino Linotype"/>
          <w:sz w:val="24"/>
          <w:szCs w:val="24"/>
          <w:lang w:val="es-ES" w:eastAsia="es-MX"/>
        </w:rPr>
        <w:t>,</w:t>
      </w:r>
      <w:r w:rsidRPr="00CA6992">
        <w:rPr>
          <w:rFonts w:eastAsia="Palatino Linotype" w:cs="Palatino Linotype"/>
          <w:sz w:val="24"/>
          <w:szCs w:val="24"/>
          <w:lang w:val="es-ES" w:eastAsia="es-MX"/>
        </w:rPr>
        <w:t xml:space="preserve"> se expliquen claramente por qué a través de la utilización de la norma se emitió el acto. De este modo, la persona </w:t>
      </w:r>
      <w:r w:rsidRPr="00CA6992">
        <w:rPr>
          <w:rFonts w:eastAsia="Palatino Linotype" w:cs="Palatino Linotype"/>
          <w:sz w:val="24"/>
          <w:szCs w:val="24"/>
          <w:lang w:val="es-ES" w:eastAsia="es-MX"/>
        </w:rPr>
        <w:lastRenderedPageBreak/>
        <w:t xml:space="preserve">que se siente afectada pueda impugnar la decisión, permitiéndole una real y auténtica defensa. </w:t>
      </w:r>
    </w:p>
    <w:p w14:paraId="0CC303A1" w14:textId="77777777" w:rsidR="00E83422" w:rsidRPr="00CA6992" w:rsidRDefault="00E83422" w:rsidP="00965EC6">
      <w:pPr>
        <w:rPr>
          <w:rFonts w:eastAsia="Palatino Linotype" w:cs="Palatino Linotype"/>
          <w:sz w:val="24"/>
          <w:szCs w:val="24"/>
          <w:lang w:val="es-ES" w:eastAsia="es-MX"/>
        </w:rPr>
      </w:pPr>
    </w:p>
    <w:p w14:paraId="306EF65B" w14:textId="602C491C" w:rsidR="00E83422" w:rsidRPr="00CA6992" w:rsidRDefault="00E83422" w:rsidP="00965EC6">
      <w:pPr>
        <w:rPr>
          <w:rFonts w:eastAsia="Palatino Linotype" w:cs="Palatino Linotype"/>
          <w:sz w:val="24"/>
          <w:szCs w:val="24"/>
          <w:lang w:val="es-ES" w:eastAsia="es-MX"/>
        </w:rPr>
      </w:pPr>
      <w:r w:rsidRPr="00CA6992">
        <w:rPr>
          <w:rFonts w:eastAsia="Palatino Linotype" w:cs="Palatino Linotype"/>
          <w:sz w:val="24"/>
          <w:szCs w:val="24"/>
          <w:lang w:val="es-ES" w:eastAsia="es-MX"/>
        </w:rPr>
        <w:t xml:space="preserve">Atento a lo anterior, es necesario hacer hincapié </w:t>
      </w:r>
      <w:r w:rsidR="00F85EC9" w:rsidRPr="00CA6992">
        <w:rPr>
          <w:rFonts w:eastAsia="Palatino Linotype" w:cs="Palatino Linotype"/>
          <w:sz w:val="24"/>
          <w:szCs w:val="24"/>
          <w:lang w:val="es-ES" w:eastAsia="es-MX"/>
        </w:rPr>
        <w:t xml:space="preserve">en </w:t>
      </w:r>
      <w:r w:rsidRPr="00CA6992">
        <w:rPr>
          <w:rFonts w:eastAsia="Palatino Linotype" w:cs="Palatino Linotype"/>
          <w:sz w:val="24"/>
          <w:szCs w:val="24"/>
          <w:lang w:val="es-ES" w:eastAsia="es-MX"/>
        </w:rPr>
        <w:t>que</w:t>
      </w:r>
      <w:r w:rsidR="00F85EC9" w:rsidRPr="00CA6992">
        <w:rPr>
          <w:rFonts w:eastAsia="Palatino Linotype" w:cs="Palatino Linotype"/>
          <w:sz w:val="24"/>
          <w:szCs w:val="24"/>
          <w:lang w:val="es-ES" w:eastAsia="es-MX"/>
        </w:rPr>
        <w:t>,</w:t>
      </w:r>
      <w:r w:rsidRPr="00CA6992">
        <w:rPr>
          <w:rFonts w:eastAsia="Palatino Linotype" w:cs="Palatino Linotype"/>
          <w:sz w:val="24"/>
          <w:szCs w:val="24"/>
          <w:lang w:val="es-ES" w:eastAsia="es-MX"/>
        </w:rPr>
        <w:t xml:space="preserve"> para clasificar la información como reservada se deben precisar las razones objetivas por las que la apertura de la información generaría una afectación</w:t>
      </w:r>
      <w:r w:rsidR="00F85EC9" w:rsidRPr="00CA6992">
        <w:rPr>
          <w:rFonts w:eastAsia="Palatino Linotype" w:cs="Palatino Linotype"/>
          <w:sz w:val="24"/>
          <w:szCs w:val="24"/>
          <w:lang w:val="es-ES" w:eastAsia="es-MX"/>
        </w:rPr>
        <w:t xml:space="preserve">, lo cual no puede hacerse valer </w:t>
      </w:r>
      <w:r w:rsidRPr="00CA6992">
        <w:rPr>
          <w:rFonts w:eastAsia="Palatino Linotype" w:cs="Palatino Linotype"/>
          <w:sz w:val="24"/>
          <w:szCs w:val="24"/>
          <w:lang w:val="es-ES" w:eastAsia="es-MX"/>
        </w:rPr>
        <w:t>de manera general.</w:t>
      </w:r>
    </w:p>
    <w:p w14:paraId="2BEDC3BF" w14:textId="77777777" w:rsidR="00E83422" w:rsidRPr="00CA6992" w:rsidRDefault="00E83422" w:rsidP="00965EC6">
      <w:pPr>
        <w:rPr>
          <w:rFonts w:eastAsia="Palatino Linotype" w:cs="Palatino Linotype"/>
          <w:sz w:val="24"/>
          <w:szCs w:val="24"/>
          <w:lang w:val="es-ES" w:eastAsia="es-MX"/>
        </w:rPr>
      </w:pPr>
    </w:p>
    <w:p w14:paraId="5B7B4330" w14:textId="72F4593C" w:rsidR="00E83422" w:rsidRPr="00CA6992" w:rsidRDefault="00E83422" w:rsidP="00965EC6">
      <w:pPr>
        <w:rPr>
          <w:rFonts w:eastAsia="Palatino Linotype" w:cs="Palatino Linotype"/>
          <w:sz w:val="24"/>
          <w:szCs w:val="24"/>
          <w:lang w:val="es-ES" w:eastAsia="es-MX"/>
        </w:rPr>
      </w:pPr>
      <w:r w:rsidRPr="00CA6992">
        <w:rPr>
          <w:bCs/>
          <w:sz w:val="24"/>
          <w:szCs w:val="24"/>
        </w:rPr>
        <w:t xml:space="preserve">En ese contexto, resulta necesario analizar </w:t>
      </w:r>
      <w:r w:rsidR="005B618C" w:rsidRPr="00CA6992">
        <w:rPr>
          <w:bCs/>
          <w:sz w:val="24"/>
          <w:szCs w:val="24"/>
        </w:rPr>
        <w:t>el</w:t>
      </w:r>
      <w:r w:rsidRPr="00CA6992">
        <w:rPr>
          <w:bCs/>
          <w:sz w:val="24"/>
          <w:szCs w:val="24"/>
        </w:rPr>
        <w:t xml:space="preserve"> Acuerdo </w:t>
      </w:r>
      <w:r w:rsidR="005B618C" w:rsidRPr="00CA6992">
        <w:rPr>
          <w:bCs/>
          <w:sz w:val="24"/>
          <w:szCs w:val="24"/>
        </w:rPr>
        <w:t xml:space="preserve">mediante el cual el Comité de Transparencia del </w:t>
      </w:r>
      <w:r w:rsidR="005B618C" w:rsidRPr="00CA6992">
        <w:rPr>
          <w:b/>
          <w:bCs/>
          <w:sz w:val="24"/>
          <w:szCs w:val="24"/>
        </w:rPr>
        <w:t>SUJETO OBLIGADO</w:t>
      </w:r>
      <w:r w:rsidR="005B618C" w:rsidRPr="00CA6992">
        <w:rPr>
          <w:bCs/>
          <w:sz w:val="24"/>
          <w:szCs w:val="24"/>
        </w:rPr>
        <w:t xml:space="preserve"> confirmó la clasificación de la información como reservada</w:t>
      </w:r>
      <w:r w:rsidRPr="00CA6992">
        <w:rPr>
          <w:bCs/>
          <w:sz w:val="24"/>
          <w:szCs w:val="24"/>
        </w:rPr>
        <w:t xml:space="preserve">, a fin de establecer si </w:t>
      </w:r>
      <w:r w:rsidR="005B618C" w:rsidRPr="00CA6992">
        <w:rPr>
          <w:bCs/>
          <w:sz w:val="24"/>
          <w:szCs w:val="24"/>
        </w:rPr>
        <w:t>se</w:t>
      </w:r>
      <w:r w:rsidRPr="00CA6992">
        <w:rPr>
          <w:bCs/>
          <w:sz w:val="24"/>
          <w:szCs w:val="24"/>
        </w:rPr>
        <w:t xml:space="preserve"> cumplió cabalmente con </w:t>
      </w:r>
      <w:r w:rsidRPr="00CA6992">
        <w:rPr>
          <w:rFonts w:eastAsia="Palatino Linotype" w:cs="Palatino Linotype"/>
          <w:sz w:val="24"/>
          <w:szCs w:val="24"/>
          <w:lang w:val="es-ES" w:eastAsia="es-MX"/>
        </w:rPr>
        <w:t>las formalidades exigidas por con el artículo 113, fracción IX, de la Ley General de Transparencia y Acceso a la Información Pública, numeral Vigésimo octavo, fracción I, Trigésimo Séptimo de los Lineamientos Generales en Materia de Clasificación y Desclasificación de la Información, así como para la Elaboración de Versiones Públicas, así como los artículos 91, 128, 129, 140, fracción VI, y 141, de la Ley de Transparencia y Acceso a la Información Pública del Estado de México y Municipios:</w:t>
      </w:r>
    </w:p>
    <w:p w14:paraId="2340D6CF" w14:textId="77777777" w:rsidR="00F85EC9" w:rsidRPr="00CA6992" w:rsidRDefault="00F85EC9" w:rsidP="00965EC6">
      <w:pPr>
        <w:rPr>
          <w:rFonts w:eastAsia="Palatino Linotype" w:cs="Palatino Linotype"/>
          <w:sz w:val="24"/>
          <w:szCs w:val="24"/>
          <w:lang w:val="es-ES" w:eastAsia="es-MX"/>
        </w:rPr>
      </w:pPr>
    </w:p>
    <w:p w14:paraId="2E4430C1" w14:textId="77777777" w:rsidR="00F85EC9" w:rsidRPr="00CA6992" w:rsidRDefault="00F85EC9" w:rsidP="00965EC6">
      <w:pPr>
        <w:rPr>
          <w:rFonts w:eastAsia="Palatino Linotype" w:cs="Palatino Linotype"/>
          <w:sz w:val="24"/>
          <w:szCs w:val="24"/>
          <w:lang w:val="es-ES" w:eastAsia="es-MX"/>
        </w:rPr>
      </w:pPr>
    </w:p>
    <w:p w14:paraId="230F376F" w14:textId="77777777" w:rsidR="00F85EC9" w:rsidRPr="00CA6992" w:rsidRDefault="00F85EC9" w:rsidP="00965EC6">
      <w:pPr>
        <w:rPr>
          <w:rFonts w:eastAsia="Palatino Linotype" w:cs="Palatino Linotype"/>
          <w:sz w:val="24"/>
          <w:szCs w:val="24"/>
          <w:lang w:val="es-ES" w:eastAsia="es-MX"/>
        </w:rPr>
      </w:pPr>
    </w:p>
    <w:p w14:paraId="1C99A7A7" w14:textId="77777777" w:rsidR="00F85EC9" w:rsidRPr="00CA6992" w:rsidRDefault="00F85EC9" w:rsidP="00965EC6">
      <w:pPr>
        <w:rPr>
          <w:rFonts w:eastAsia="Palatino Linotype" w:cs="Palatino Linotype"/>
          <w:sz w:val="24"/>
          <w:szCs w:val="24"/>
          <w:lang w:val="es-ES" w:eastAsia="es-MX"/>
        </w:rPr>
      </w:pPr>
    </w:p>
    <w:p w14:paraId="2F3D7488" w14:textId="77777777" w:rsidR="00FB39EC" w:rsidRPr="00CA6992" w:rsidRDefault="00FB39EC" w:rsidP="00965EC6">
      <w:pPr>
        <w:rPr>
          <w:rFonts w:eastAsia="Palatino Linotype" w:cs="Palatino Linotype"/>
          <w:sz w:val="24"/>
          <w:szCs w:val="24"/>
          <w:lang w:val="es-ES" w:eastAsia="es-MX"/>
        </w:rPr>
      </w:pPr>
    </w:p>
    <w:p w14:paraId="22CD693F" w14:textId="77777777" w:rsidR="00E83422" w:rsidRPr="00CA6992" w:rsidRDefault="00E83422" w:rsidP="00965EC6">
      <w:pPr>
        <w:rPr>
          <w:rFonts w:eastAsia="Palatino Linotype" w:cs="Palatino Linotype"/>
          <w:sz w:val="24"/>
          <w:szCs w:val="24"/>
          <w:lang w:val="es-ES" w:eastAsia="es-MX"/>
        </w:rPr>
      </w:pP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701"/>
        <w:gridCol w:w="5817"/>
      </w:tblGrid>
      <w:tr w:rsidR="00965EC6" w:rsidRPr="00CA6992" w14:paraId="295A58FB" w14:textId="77777777" w:rsidTr="005B618C">
        <w:tc>
          <w:tcPr>
            <w:tcW w:w="1808" w:type="dxa"/>
            <w:tcBorders>
              <w:top w:val="nil"/>
              <w:left w:val="nil"/>
            </w:tcBorders>
          </w:tcPr>
          <w:p w14:paraId="3D4B6370" w14:textId="77777777" w:rsidR="00E83422" w:rsidRPr="00CA6992" w:rsidRDefault="00E83422" w:rsidP="00965EC6">
            <w:pPr>
              <w:pBdr>
                <w:top w:val="nil"/>
                <w:left w:val="nil"/>
                <w:bottom w:val="nil"/>
                <w:right w:val="nil"/>
                <w:between w:val="nil"/>
              </w:pBdr>
              <w:ind w:left="47"/>
              <w:rPr>
                <w:rFonts w:eastAsia="Palatino Linotype" w:cs="Palatino Linotype"/>
                <w:b/>
                <w:sz w:val="24"/>
                <w:szCs w:val="24"/>
              </w:rPr>
            </w:pPr>
          </w:p>
        </w:tc>
        <w:tc>
          <w:tcPr>
            <w:tcW w:w="1701" w:type="dxa"/>
            <w:tcBorders>
              <w:bottom w:val="single" w:sz="4" w:space="0" w:color="000000"/>
            </w:tcBorders>
            <w:shd w:val="clear" w:color="auto" w:fill="BFBFBF"/>
            <w:vAlign w:val="bottom"/>
          </w:tcPr>
          <w:p w14:paraId="10329974" w14:textId="77777777" w:rsidR="00E83422" w:rsidRPr="00CA6992" w:rsidRDefault="00E83422" w:rsidP="00965EC6">
            <w:pPr>
              <w:pBdr>
                <w:top w:val="nil"/>
                <w:left w:val="nil"/>
                <w:bottom w:val="nil"/>
                <w:right w:val="nil"/>
                <w:between w:val="nil"/>
              </w:pBdr>
              <w:ind w:left="47"/>
              <w:jc w:val="center"/>
              <w:rPr>
                <w:rFonts w:eastAsia="Palatino Linotype" w:cs="Palatino Linotype"/>
                <w:b/>
                <w:sz w:val="24"/>
                <w:szCs w:val="24"/>
              </w:rPr>
            </w:pPr>
            <w:r w:rsidRPr="00CA6992">
              <w:rPr>
                <w:rFonts w:eastAsia="Palatino Linotype" w:cs="Palatino Linotype"/>
                <w:b/>
                <w:sz w:val="24"/>
                <w:szCs w:val="24"/>
              </w:rPr>
              <w:t>Cumplió:</w:t>
            </w:r>
          </w:p>
        </w:tc>
        <w:tc>
          <w:tcPr>
            <w:tcW w:w="5817" w:type="dxa"/>
            <w:tcBorders>
              <w:bottom w:val="single" w:sz="4" w:space="0" w:color="000000"/>
            </w:tcBorders>
            <w:shd w:val="clear" w:color="auto" w:fill="BFBFBF"/>
            <w:vAlign w:val="bottom"/>
          </w:tcPr>
          <w:p w14:paraId="0035C1D9" w14:textId="77777777" w:rsidR="00E83422" w:rsidRPr="00CA6992" w:rsidRDefault="00E83422" w:rsidP="00965EC6">
            <w:pPr>
              <w:pBdr>
                <w:top w:val="nil"/>
                <w:left w:val="nil"/>
                <w:bottom w:val="nil"/>
                <w:right w:val="nil"/>
                <w:between w:val="nil"/>
              </w:pBdr>
              <w:ind w:left="47"/>
              <w:jc w:val="center"/>
              <w:rPr>
                <w:rFonts w:eastAsia="Palatino Linotype" w:cs="Palatino Linotype"/>
                <w:b/>
                <w:sz w:val="24"/>
                <w:szCs w:val="24"/>
              </w:rPr>
            </w:pPr>
            <w:r w:rsidRPr="00CA6992">
              <w:rPr>
                <w:rFonts w:eastAsia="Palatino Linotype" w:cs="Palatino Linotype"/>
                <w:b/>
                <w:sz w:val="24"/>
                <w:szCs w:val="24"/>
              </w:rPr>
              <w:t>Contenido</w:t>
            </w:r>
          </w:p>
        </w:tc>
      </w:tr>
      <w:tr w:rsidR="00965EC6" w:rsidRPr="00CA6992" w14:paraId="6E5F6148" w14:textId="77777777" w:rsidTr="005B618C">
        <w:trPr>
          <w:trHeight w:val="1825"/>
        </w:trPr>
        <w:tc>
          <w:tcPr>
            <w:tcW w:w="1808" w:type="dxa"/>
            <w:vAlign w:val="center"/>
          </w:tcPr>
          <w:p w14:paraId="0A14630A" w14:textId="77777777" w:rsidR="00E83422" w:rsidRPr="00CA6992" w:rsidRDefault="00E83422" w:rsidP="00965EC6">
            <w:pPr>
              <w:jc w:val="center"/>
              <w:rPr>
                <w:rFonts w:eastAsia="Palatino Linotype" w:cs="Palatino Linotype"/>
                <w:b/>
                <w:sz w:val="24"/>
                <w:szCs w:val="24"/>
              </w:rPr>
            </w:pPr>
            <w:r w:rsidRPr="00CA6992">
              <w:rPr>
                <w:rFonts w:eastAsia="Palatino Linotype" w:cs="Palatino Linotype"/>
                <w:b/>
                <w:sz w:val="24"/>
                <w:szCs w:val="24"/>
              </w:rPr>
              <w:t>Número de folio de la solicitud</w:t>
            </w:r>
          </w:p>
        </w:tc>
        <w:tc>
          <w:tcPr>
            <w:tcW w:w="1701" w:type="dxa"/>
            <w:vAlign w:val="center"/>
          </w:tcPr>
          <w:p w14:paraId="4B282DEE" w14:textId="2EF32716" w:rsidR="00E83422" w:rsidRPr="00CA6992" w:rsidRDefault="004417F2" w:rsidP="00965EC6">
            <w:pPr>
              <w:ind w:left="47"/>
              <w:jc w:val="center"/>
              <w:rPr>
                <w:rFonts w:eastAsia="Palatino Linotype" w:cs="Palatino Linotype"/>
                <w:b/>
                <w:sz w:val="24"/>
                <w:szCs w:val="24"/>
              </w:rPr>
            </w:pPr>
            <w:r w:rsidRPr="00CA6992">
              <w:rPr>
                <w:rFonts w:eastAsia="Palatino Linotype" w:cs="Palatino Linotype"/>
                <w:b/>
                <w:sz w:val="24"/>
                <w:szCs w:val="24"/>
              </w:rPr>
              <w:t>Sí</w:t>
            </w:r>
          </w:p>
        </w:tc>
        <w:tc>
          <w:tcPr>
            <w:tcW w:w="5817" w:type="dxa"/>
            <w:vAlign w:val="center"/>
          </w:tcPr>
          <w:p w14:paraId="5F76DF3F" w14:textId="061981E1" w:rsidR="00E83422" w:rsidRPr="00CA6992" w:rsidRDefault="004417F2" w:rsidP="00965EC6">
            <w:pPr>
              <w:rPr>
                <w:rFonts w:eastAsia="Palatino Linotype" w:cs="Palatino Linotype"/>
                <w:b/>
                <w:sz w:val="24"/>
                <w:szCs w:val="24"/>
              </w:rPr>
            </w:pPr>
            <w:r w:rsidRPr="00CA6992">
              <w:rPr>
                <w:rFonts w:eastAsia="Palatino Linotype" w:cs="Palatino Linotype"/>
                <w:b/>
                <w:noProof/>
                <w:sz w:val="24"/>
                <w:szCs w:val="24"/>
                <w:lang w:eastAsia="es-MX"/>
              </w:rPr>
              <w:drawing>
                <wp:inline distT="0" distB="0" distL="0" distR="0" wp14:anchorId="1B984C1D" wp14:editId="3CACB0EE">
                  <wp:extent cx="3556635" cy="104838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635" cy="1048385"/>
                          </a:xfrm>
                          <a:prstGeom prst="rect">
                            <a:avLst/>
                          </a:prstGeom>
                        </pic:spPr>
                      </pic:pic>
                    </a:graphicData>
                  </a:graphic>
                </wp:inline>
              </w:drawing>
            </w:r>
          </w:p>
        </w:tc>
      </w:tr>
      <w:tr w:rsidR="00965EC6" w:rsidRPr="00CA6992" w14:paraId="48EA96BF" w14:textId="77777777" w:rsidTr="005B618C">
        <w:trPr>
          <w:trHeight w:val="1825"/>
        </w:trPr>
        <w:tc>
          <w:tcPr>
            <w:tcW w:w="1808" w:type="dxa"/>
            <w:vAlign w:val="center"/>
          </w:tcPr>
          <w:p w14:paraId="5C23E87D" w14:textId="77777777" w:rsidR="00E83422" w:rsidRPr="00CA6992" w:rsidRDefault="00E83422" w:rsidP="00965EC6">
            <w:pPr>
              <w:jc w:val="center"/>
              <w:rPr>
                <w:rFonts w:eastAsia="Palatino Linotype" w:cs="Palatino Linotype"/>
                <w:b/>
                <w:sz w:val="24"/>
                <w:szCs w:val="24"/>
              </w:rPr>
            </w:pPr>
            <w:r w:rsidRPr="00CA6992">
              <w:rPr>
                <w:rFonts w:eastAsia="Palatino Linotype" w:cs="Palatino Linotype"/>
                <w:b/>
                <w:sz w:val="24"/>
                <w:szCs w:val="24"/>
              </w:rPr>
              <w:t>Referencia de la información solicitada</w:t>
            </w:r>
          </w:p>
        </w:tc>
        <w:tc>
          <w:tcPr>
            <w:tcW w:w="1701" w:type="dxa"/>
            <w:vAlign w:val="center"/>
          </w:tcPr>
          <w:p w14:paraId="689ADB73" w14:textId="799030BF" w:rsidR="00E83422" w:rsidRPr="00CA6992" w:rsidRDefault="004417F2" w:rsidP="00965EC6">
            <w:pPr>
              <w:ind w:left="47"/>
              <w:jc w:val="center"/>
              <w:rPr>
                <w:rFonts w:eastAsia="Palatino Linotype" w:cs="Palatino Linotype"/>
                <w:b/>
                <w:sz w:val="24"/>
                <w:szCs w:val="24"/>
              </w:rPr>
            </w:pPr>
            <w:r w:rsidRPr="00CA6992">
              <w:rPr>
                <w:rFonts w:eastAsia="Palatino Linotype" w:cs="Palatino Linotype"/>
                <w:b/>
                <w:sz w:val="24"/>
                <w:szCs w:val="24"/>
              </w:rPr>
              <w:t>Sí</w:t>
            </w:r>
          </w:p>
        </w:tc>
        <w:tc>
          <w:tcPr>
            <w:tcW w:w="5817" w:type="dxa"/>
            <w:vAlign w:val="center"/>
          </w:tcPr>
          <w:p w14:paraId="17E1B507" w14:textId="544DECCF" w:rsidR="00E83422" w:rsidRPr="00CA6992" w:rsidRDefault="004417F2" w:rsidP="00965EC6">
            <w:pPr>
              <w:rPr>
                <w:rFonts w:eastAsia="Palatino Linotype" w:cs="Palatino Linotype"/>
                <w:b/>
                <w:sz w:val="24"/>
                <w:szCs w:val="24"/>
              </w:rPr>
            </w:pPr>
            <w:r w:rsidRPr="00CA6992">
              <w:rPr>
                <w:rFonts w:eastAsia="Palatino Linotype" w:cs="Palatino Linotype"/>
                <w:b/>
                <w:noProof/>
                <w:sz w:val="24"/>
                <w:szCs w:val="24"/>
                <w:lang w:eastAsia="es-MX"/>
              </w:rPr>
              <w:drawing>
                <wp:inline distT="0" distB="0" distL="0" distR="0" wp14:anchorId="4C82945F" wp14:editId="4882CBD1">
                  <wp:extent cx="3556635" cy="104838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635" cy="1048385"/>
                          </a:xfrm>
                          <a:prstGeom prst="rect">
                            <a:avLst/>
                          </a:prstGeom>
                        </pic:spPr>
                      </pic:pic>
                    </a:graphicData>
                  </a:graphic>
                </wp:inline>
              </w:drawing>
            </w:r>
          </w:p>
        </w:tc>
      </w:tr>
      <w:tr w:rsidR="00965EC6" w:rsidRPr="00CA6992" w14:paraId="2135324F" w14:textId="77777777" w:rsidTr="005B618C">
        <w:tc>
          <w:tcPr>
            <w:tcW w:w="1808" w:type="dxa"/>
            <w:vAlign w:val="center"/>
          </w:tcPr>
          <w:p w14:paraId="6AA608FB" w14:textId="77777777" w:rsidR="00E83422" w:rsidRPr="00CA6992" w:rsidRDefault="00E83422" w:rsidP="00965EC6">
            <w:pPr>
              <w:jc w:val="center"/>
              <w:rPr>
                <w:rFonts w:eastAsia="Palatino Linotype" w:cs="Palatino Linotype"/>
                <w:b/>
                <w:sz w:val="24"/>
                <w:szCs w:val="24"/>
              </w:rPr>
            </w:pPr>
            <w:r w:rsidRPr="00CA6992">
              <w:rPr>
                <w:rFonts w:eastAsia="Palatino Linotype" w:cs="Palatino Linotype"/>
                <w:b/>
                <w:sz w:val="24"/>
                <w:szCs w:val="24"/>
              </w:rPr>
              <w:t xml:space="preserve">Causal aplicable del artículo 113 de la Ley General, vinculándola con el Lineamiento específico del presente ordenamiento y, cuando corresponda, el supuesto </w:t>
            </w:r>
            <w:r w:rsidRPr="00CA6992">
              <w:rPr>
                <w:rFonts w:eastAsia="Palatino Linotype" w:cs="Palatino Linotype"/>
                <w:b/>
                <w:sz w:val="24"/>
                <w:szCs w:val="24"/>
              </w:rPr>
              <w:lastRenderedPageBreak/>
              <w:t>normativo que expresamente le otorga el carácter de información reservada</w:t>
            </w:r>
          </w:p>
        </w:tc>
        <w:tc>
          <w:tcPr>
            <w:tcW w:w="1701" w:type="dxa"/>
            <w:vAlign w:val="center"/>
          </w:tcPr>
          <w:p w14:paraId="7EB37F17" w14:textId="7CE70295" w:rsidR="00E83422" w:rsidRPr="00CA6992" w:rsidRDefault="00F07325" w:rsidP="00965EC6">
            <w:pPr>
              <w:ind w:left="47"/>
              <w:jc w:val="center"/>
              <w:rPr>
                <w:rFonts w:eastAsia="Palatino Linotype" w:cs="Palatino Linotype"/>
                <w:b/>
                <w:sz w:val="24"/>
                <w:szCs w:val="24"/>
              </w:rPr>
            </w:pPr>
            <w:r w:rsidRPr="00CA6992">
              <w:rPr>
                <w:rFonts w:eastAsia="Palatino Linotype" w:cs="Palatino Linotype"/>
                <w:b/>
                <w:sz w:val="24"/>
                <w:szCs w:val="24"/>
              </w:rPr>
              <w:lastRenderedPageBreak/>
              <w:t>Parcialmente</w:t>
            </w:r>
          </w:p>
        </w:tc>
        <w:tc>
          <w:tcPr>
            <w:tcW w:w="5817" w:type="dxa"/>
            <w:vAlign w:val="center"/>
          </w:tcPr>
          <w:p w14:paraId="471F8380" w14:textId="23CB4042" w:rsidR="00E83422" w:rsidRPr="00CA6992" w:rsidRDefault="004417F2" w:rsidP="00965EC6">
            <w:pPr>
              <w:rPr>
                <w:rFonts w:eastAsia="Palatino Linotype" w:cs="Palatino Linotype"/>
                <w:b/>
                <w:sz w:val="24"/>
                <w:szCs w:val="24"/>
              </w:rPr>
            </w:pPr>
            <w:r w:rsidRPr="00CA6992">
              <w:rPr>
                <w:rFonts w:eastAsia="Palatino Linotype" w:cs="Palatino Linotype"/>
                <w:b/>
                <w:noProof/>
                <w:sz w:val="24"/>
                <w:szCs w:val="24"/>
                <w:lang w:eastAsia="es-MX"/>
              </w:rPr>
              <w:drawing>
                <wp:inline distT="0" distB="0" distL="0" distR="0" wp14:anchorId="476CE311" wp14:editId="374FDAC5">
                  <wp:extent cx="3556635" cy="698500"/>
                  <wp:effectExtent l="0" t="0" r="571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635" cy="698500"/>
                          </a:xfrm>
                          <a:prstGeom prst="rect">
                            <a:avLst/>
                          </a:prstGeom>
                        </pic:spPr>
                      </pic:pic>
                    </a:graphicData>
                  </a:graphic>
                </wp:inline>
              </w:drawing>
            </w:r>
          </w:p>
          <w:p w14:paraId="0F789D3F" w14:textId="0511A082" w:rsidR="00E83422" w:rsidRPr="00CA6992" w:rsidRDefault="004417F2" w:rsidP="00965EC6">
            <w:pPr>
              <w:rPr>
                <w:rFonts w:eastAsia="Palatino Linotype" w:cs="Palatino Linotype"/>
                <w:b/>
                <w:sz w:val="24"/>
                <w:szCs w:val="24"/>
              </w:rPr>
            </w:pPr>
            <w:r w:rsidRPr="00CA6992">
              <w:rPr>
                <w:rFonts w:eastAsia="Palatino Linotype" w:cs="Palatino Linotype"/>
                <w:b/>
                <w:noProof/>
                <w:sz w:val="24"/>
                <w:szCs w:val="24"/>
                <w:lang w:eastAsia="es-MX"/>
              </w:rPr>
              <w:lastRenderedPageBreak/>
              <w:drawing>
                <wp:inline distT="0" distB="0" distL="0" distR="0" wp14:anchorId="73B63920" wp14:editId="30BA7823">
                  <wp:extent cx="3556635" cy="3710940"/>
                  <wp:effectExtent l="0" t="0" r="571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6635" cy="3710940"/>
                          </a:xfrm>
                          <a:prstGeom prst="rect">
                            <a:avLst/>
                          </a:prstGeom>
                        </pic:spPr>
                      </pic:pic>
                    </a:graphicData>
                  </a:graphic>
                </wp:inline>
              </w:drawing>
            </w:r>
          </w:p>
        </w:tc>
      </w:tr>
      <w:tr w:rsidR="00965EC6" w:rsidRPr="00CA6992" w14:paraId="699648FA" w14:textId="77777777" w:rsidTr="005B618C">
        <w:tc>
          <w:tcPr>
            <w:tcW w:w="1808" w:type="dxa"/>
            <w:vAlign w:val="center"/>
          </w:tcPr>
          <w:p w14:paraId="10D7D1ED" w14:textId="77777777" w:rsidR="00E83422" w:rsidRPr="00CA6992" w:rsidRDefault="00E83422" w:rsidP="00965EC6">
            <w:pPr>
              <w:tabs>
                <w:tab w:val="left" w:pos="317"/>
              </w:tabs>
              <w:jc w:val="center"/>
              <w:rPr>
                <w:rFonts w:eastAsia="Palatino Linotype" w:cs="Palatino Linotype"/>
                <w:b/>
                <w:sz w:val="24"/>
                <w:szCs w:val="24"/>
              </w:rPr>
            </w:pPr>
            <w:r w:rsidRPr="00CA6992">
              <w:rPr>
                <w:rFonts w:eastAsia="Palatino Linotype" w:cs="Palatino Linotype"/>
                <w:b/>
                <w:sz w:val="24"/>
                <w:szCs w:val="24"/>
              </w:rPr>
              <w:lastRenderedPageBreak/>
              <w:t>Fundamento y Motivación Legal</w:t>
            </w:r>
          </w:p>
        </w:tc>
        <w:tc>
          <w:tcPr>
            <w:tcW w:w="1701" w:type="dxa"/>
            <w:vAlign w:val="center"/>
          </w:tcPr>
          <w:p w14:paraId="429D20AD" w14:textId="4EDE69A6" w:rsidR="00E83422" w:rsidRPr="00CA6992" w:rsidRDefault="00F07325" w:rsidP="00965EC6">
            <w:pPr>
              <w:ind w:left="47"/>
              <w:jc w:val="center"/>
              <w:rPr>
                <w:rFonts w:eastAsia="Palatino Linotype" w:cs="Palatino Linotype"/>
                <w:b/>
                <w:sz w:val="24"/>
                <w:szCs w:val="24"/>
              </w:rPr>
            </w:pPr>
            <w:r w:rsidRPr="00CA6992">
              <w:rPr>
                <w:rFonts w:eastAsia="Palatino Linotype" w:cs="Palatino Linotype"/>
                <w:b/>
                <w:sz w:val="24"/>
                <w:szCs w:val="24"/>
              </w:rPr>
              <w:t>Parcialmente</w:t>
            </w:r>
          </w:p>
        </w:tc>
        <w:tc>
          <w:tcPr>
            <w:tcW w:w="5817" w:type="dxa"/>
            <w:vAlign w:val="center"/>
          </w:tcPr>
          <w:p w14:paraId="20FB73CD" w14:textId="2A6C4A86" w:rsidR="00E83422" w:rsidRPr="00CA6992" w:rsidRDefault="00324984" w:rsidP="00965EC6">
            <w:pPr>
              <w:ind w:left="47"/>
              <w:jc w:val="center"/>
              <w:rPr>
                <w:rFonts w:eastAsia="Palatino Linotype" w:cs="Palatino Linotype"/>
                <w:b/>
                <w:sz w:val="24"/>
                <w:szCs w:val="24"/>
              </w:rPr>
            </w:pPr>
            <w:r w:rsidRPr="00CA6992">
              <w:rPr>
                <w:rFonts w:eastAsia="Palatino Linotype" w:cs="Palatino Linotype"/>
                <w:b/>
                <w:noProof/>
                <w:sz w:val="24"/>
                <w:szCs w:val="24"/>
                <w:lang w:eastAsia="es-MX"/>
              </w:rPr>
              <w:drawing>
                <wp:inline distT="0" distB="0" distL="0" distR="0" wp14:anchorId="1773BD57" wp14:editId="0B4FF1CA">
                  <wp:extent cx="3556635" cy="2943225"/>
                  <wp:effectExtent l="0" t="0" r="571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635" cy="2943225"/>
                          </a:xfrm>
                          <a:prstGeom prst="rect">
                            <a:avLst/>
                          </a:prstGeom>
                        </pic:spPr>
                      </pic:pic>
                    </a:graphicData>
                  </a:graphic>
                </wp:inline>
              </w:drawing>
            </w:r>
          </w:p>
        </w:tc>
      </w:tr>
      <w:tr w:rsidR="00965EC6" w:rsidRPr="00CA6992" w14:paraId="7F0B0291" w14:textId="77777777" w:rsidTr="005B618C">
        <w:tc>
          <w:tcPr>
            <w:tcW w:w="1808" w:type="dxa"/>
            <w:vAlign w:val="center"/>
          </w:tcPr>
          <w:p w14:paraId="457A7FED" w14:textId="77777777" w:rsidR="00E83422" w:rsidRPr="00CA6992" w:rsidRDefault="00E83422" w:rsidP="00965EC6">
            <w:pPr>
              <w:jc w:val="center"/>
              <w:rPr>
                <w:rFonts w:eastAsia="Palatino Linotype" w:cs="Palatino Linotype"/>
                <w:b/>
                <w:sz w:val="24"/>
                <w:szCs w:val="24"/>
              </w:rPr>
            </w:pPr>
            <w:r w:rsidRPr="00CA6992">
              <w:rPr>
                <w:rFonts w:eastAsia="Palatino Linotype" w:cs="Palatino Linotype"/>
                <w:b/>
                <w:sz w:val="24"/>
                <w:szCs w:val="24"/>
              </w:rPr>
              <w:lastRenderedPageBreak/>
              <w:t>Conexión entre los fundamentos y motivos que dieron origen a la Reserva de la información</w:t>
            </w:r>
          </w:p>
        </w:tc>
        <w:tc>
          <w:tcPr>
            <w:tcW w:w="1701" w:type="dxa"/>
            <w:vAlign w:val="center"/>
          </w:tcPr>
          <w:p w14:paraId="078A9087" w14:textId="311E12D8" w:rsidR="00E83422" w:rsidRPr="00CA6992" w:rsidRDefault="009B652C" w:rsidP="00965EC6">
            <w:pPr>
              <w:ind w:left="47"/>
              <w:jc w:val="center"/>
              <w:rPr>
                <w:rFonts w:eastAsia="Palatino Linotype" w:cs="Palatino Linotype"/>
                <w:b/>
                <w:sz w:val="24"/>
                <w:szCs w:val="24"/>
              </w:rPr>
            </w:pPr>
            <w:r w:rsidRPr="00CA6992">
              <w:rPr>
                <w:rFonts w:eastAsia="Palatino Linotype" w:cs="Palatino Linotype"/>
                <w:b/>
                <w:sz w:val="24"/>
                <w:szCs w:val="24"/>
              </w:rPr>
              <w:t>Parcialmente</w:t>
            </w:r>
          </w:p>
        </w:tc>
        <w:tc>
          <w:tcPr>
            <w:tcW w:w="5817" w:type="dxa"/>
            <w:vAlign w:val="center"/>
          </w:tcPr>
          <w:p w14:paraId="69D72DF5" w14:textId="72C02402" w:rsidR="00E83422" w:rsidRPr="00CA6992" w:rsidRDefault="004417F2" w:rsidP="00965EC6">
            <w:pPr>
              <w:pBdr>
                <w:top w:val="nil"/>
                <w:left w:val="nil"/>
                <w:bottom w:val="nil"/>
                <w:right w:val="nil"/>
                <w:between w:val="nil"/>
              </w:pBdr>
              <w:rPr>
                <w:noProof/>
                <w:sz w:val="24"/>
                <w:szCs w:val="24"/>
                <w:lang w:eastAsia="es-MX"/>
              </w:rPr>
            </w:pPr>
            <w:r w:rsidRPr="00CA6992">
              <w:rPr>
                <w:noProof/>
                <w:sz w:val="24"/>
                <w:szCs w:val="24"/>
                <w:lang w:eastAsia="es-MX"/>
              </w:rPr>
              <w:drawing>
                <wp:inline distT="0" distB="0" distL="0" distR="0" wp14:anchorId="50324296" wp14:editId="33314797">
                  <wp:extent cx="3556635" cy="203898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635" cy="2038985"/>
                          </a:xfrm>
                          <a:prstGeom prst="rect">
                            <a:avLst/>
                          </a:prstGeom>
                        </pic:spPr>
                      </pic:pic>
                    </a:graphicData>
                  </a:graphic>
                </wp:inline>
              </w:drawing>
            </w:r>
          </w:p>
        </w:tc>
      </w:tr>
      <w:tr w:rsidR="00965EC6" w:rsidRPr="00CA6992" w14:paraId="7AF71F62" w14:textId="77777777" w:rsidTr="004417F2">
        <w:tc>
          <w:tcPr>
            <w:tcW w:w="9326" w:type="dxa"/>
            <w:gridSpan w:val="3"/>
            <w:shd w:val="clear" w:color="auto" w:fill="D9D9D9"/>
            <w:vAlign w:val="center"/>
          </w:tcPr>
          <w:p w14:paraId="646E6A76" w14:textId="77777777" w:rsidR="00E83422" w:rsidRPr="00CA6992" w:rsidRDefault="00E83422" w:rsidP="00965EC6">
            <w:pPr>
              <w:pBdr>
                <w:top w:val="nil"/>
                <w:left w:val="nil"/>
                <w:bottom w:val="nil"/>
                <w:right w:val="nil"/>
                <w:between w:val="nil"/>
              </w:pBdr>
              <w:ind w:left="29" w:firstLine="18"/>
              <w:jc w:val="center"/>
              <w:rPr>
                <w:rFonts w:eastAsia="Palatino Linotype" w:cs="Palatino Linotype"/>
                <w:sz w:val="24"/>
                <w:szCs w:val="24"/>
              </w:rPr>
            </w:pPr>
            <w:r w:rsidRPr="00CA6992">
              <w:rPr>
                <w:rFonts w:eastAsia="Palatino Linotype" w:cs="Palatino Linotype"/>
                <w:b/>
                <w:sz w:val="24"/>
                <w:szCs w:val="24"/>
              </w:rPr>
              <w:t>Prueba de Daño</w:t>
            </w:r>
          </w:p>
        </w:tc>
      </w:tr>
      <w:tr w:rsidR="00965EC6" w:rsidRPr="00CA6992" w14:paraId="5F12F70B" w14:textId="77777777" w:rsidTr="005B618C">
        <w:tc>
          <w:tcPr>
            <w:tcW w:w="1808" w:type="dxa"/>
            <w:vAlign w:val="center"/>
          </w:tcPr>
          <w:p w14:paraId="757BEFBB" w14:textId="77777777" w:rsidR="00E83422" w:rsidRPr="00CA6992" w:rsidRDefault="00E83422" w:rsidP="00965EC6">
            <w:pPr>
              <w:jc w:val="center"/>
              <w:rPr>
                <w:rFonts w:eastAsia="Palatino Linotype" w:cs="Palatino Linotype"/>
                <w:b/>
                <w:sz w:val="24"/>
                <w:szCs w:val="24"/>
              </w:rPr>
            </w:pPr>
            <w:r w:rsidRPr="00CA6992">
              <w:rPr>
                <w:rFonts w:eastAsia="Palatino Linotype" w:cs="Palatino Linotype"/>
                <w:b/>
                <w:sz w:val="24"/>
                <w:szCs w:val="24"/>
              </w:rPr>
              <w:t>Riesgo Real, Demostrable e Identificable</w:t>
            </w:r>
          </w:p>
          <w:p w14:paraId="2EA8BFF6" w14:textId="77777777" w:rsidR="00E83422" w:rsidRPr="00CA6992" w:rsidRDefault="00E83422" w:rsidP="00965EC6">
            <w:pPr>
              <w:jc w:val="center"/>
              <w:rPr>
                <w:rFonts w:eastAsia="Palatino Linotype" w:cs="Palatino Linotype"/>
                <w:b/>
                <w:sz w:val="24"/>
                <w:szCs w:val="24"/>
              </w:rPr>
            </w:pPr>
            <w:r w:rsidRPr="00CA6992">
              <w:rPr>
                <w:rFonts w:eastAsia="Palatino Linotype" w:cs="Palatino Linotype"/>
                <w:b/>
                <w:sz w:val="24"/>
                <w:szCs w:val="24"/>
              </w:rPr>
              <w:t>(Modo, Tiempo y Lugar)</w:t>
            </w:r>
          </w:p>
        </w:tc>
        <w:tc>
          <w:tcPr>
            <w:tcW w:w="1701" w:type="dxa"/>
            <w:vAlign w:val="center"/>
          </w:tcPr>
          <w:p w14:paraId="1AD910EB" w14:textId="3E0156E8" w:rsidR="00E83422" w:rsidRPr="00CA6992" w:rsidRDefault="00F07325" w:rsidP="00965EC6">
            <w:pPr>
              <w:pBdr>
                <w:top w:val="nil"/>
                <w:left w:val="nil"/>
                <w:bottom w:val="nil"/>
                <w:right w:val="nil"/>
                <w:between w:val="nil"/>
              </w:pBdr>
              <w:ind w:left="29" w:firstLine="18"/>
              <w:jc w:val="center"/>
              <w:rPr>
                <w:rFonts w:eastAsia="Palatino Linotype" w:cs="Palatino Linotype"/>
                <w:b/>
                <w:sz w:val="24"/>
                <w:szCs w:val="24"/>
              </w:rPr>
            </w:pPr>
            <w:r w:rsidRPr="00CA6992">
              <w:rPr>
                <w:rFonts w:eastAsia="Palatino Linotype" w:cs="Palatino Linotype"/>
                <w:b/>
                <w:sz w:val="24"/>
                <w:szCs w:val="24"/>
              </w:rPr>
              <w:t>Parcialmente</w:t>
            </w:r>
          </w:p>
        </w:tc>
        <w:tc>
          <w:tcPr>
            <w:tcW w:w="5817" w:type="dxa"/>
            <w:vAlign w:val="center"/>
          </w:tcPr>
          <w:p w14:paraId="146AC4F7" w14:textId="44488FD1" w:rsidR="00E83422" w:rsidRPr="00CA6992" w:rsidRDefault="000862D4" w:rsidP="00965EC6">
            <w:pPr>
              <w:pBdr>
                <w:top w:val="nil"/>
                <w:left w:val="nil"/>
                <w:bottom w:val="nil"/>
                <w:right w:val="nil"/>
                <w:between w:val="nil"/>
              </w:pBdr>
              <w:rPr>
                <w:rFonts w:eastAsia="Palatino Linotype" w:cs="Palatino Linotype"/>
                <w:sz w:val="24"/>
                <w:szCs w:val="24"/>
              </w:rPr>
            </w:pPr>
            <w:r w:rsidRPr="00CA6992">
              <w:rPr>
                <w:rFonts w:eastAsia="Palatino Linotype" w:cs="Palatino Linotype"/>
                <w:noProof/>
                <w:sz w:val="24"/>
                <w:szCs w:val="24"/>
                <w:lang w:eastAsia="es-MX"/>
              </w:rPr>
              <w:drawing>
                <wp:inline distT="0" distB="0" distL="0" distR="0" wp14:anchorId="2EC22343" wp14:editId="68CF8F1D">
                  <wp:extent cx="3556635" cy="272542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635" cy="2725420"/>
                          </a:xfrm>
                          <a:prstGeom prst="rect">
                            <a:avLst/>
                          </a:prstGeom>
                        </pic:spPr>
                      </pic:pic>
                    </a:graphicData>
                  </a:graphic>
                </wp:inline>
              </w:drawing>
            </w:r>
          </w:p>
        </w:tc>
      </w:tr>
      <w:tr w:rsidR="00965EC6" w:rsidRPr="00CA6992" w14:paraId="6BD07423" w14:textId="77777777" w:rsidTr="005B618C">
        <w:tc>
          <w:tcPr>
            <w:tcW w:w="1808" w:type="dxa"/>
            <w:vAlign w:val="center"/>
          </w:tcPr>
          <w:p w14:paraId="759C4D7D" w14:textId="77777777" w:rsidR="00E83422" w:rsidRPr="00CA6992" w:rsidRDefault="00E83422" w:rsidP="00965EC6">
            <w:pPr>
              <w:jc w:val="center"/>
              <w:rPr>
                <w:rFonts w:eastAsia="Palatino Linotype" w:cs="Palatino Linotype"/>
                <w:b/>
                <w:sz w:val="24"/>
                <w:szCs w:val="24"/>
              </w:rPr>
            </w:pPr>
            <w:r w:rsidRPr="00CA6992">
              <w:rPr>
                <w:rFonts w:eastAsia="Palatino Linotype" w:cs="Palatino Linotype"/>
                <w:b/>
                <w:sz w:val="24"/>
                <w:szCs w:val="24"/>
              </w:rPr>
              <w:t>Temporalidad de la Reserva de la información</w:t>
            </w:r>
          </w:p>
        </w:tc>
        <w:tc>
          <w:tcPr>
            <w:tcW w:w="1701" w:type="dxa"/>
            <w:vAlign w:val="center"/>
          </w:tcPr>
          <w:p w14:paraId="0855B537" w14:textId="77777777" w:rsidR="00E83422" w:rsidRPr="00CA6992" w:rsidRDefault="00E83422" w:rsidP="00965EC6">
            <w:pPr>
              <w:pBdr>
                <w:top w:val="nil"/>
                <w:left w:val="nil"/>
                <w:bottom w:val="nil"/>
                <w:right w:val="nil"/>
                <w:between w:val="nil"/>
              </w:pBdr>
              <w:ind w:left="29" w:firstLine="18"/>
              <w:jc w:val="center"/>
              <w:rPr>
                <w:rFonts w:eastAsia="Palatino Linotype" w:cs="Palatino Linotype"/>
                <w:b/>
                <w:sz w:val="24"/>
                <w:szCs w:val="24"/>
              </w:rPr>
            </w:pPr>
            <w:r w:rsidRPr="00CA6992">
              <w:rPr>
                <w:rFonts w:eastAsia="Palatino Linotype" w:cs="Palatino Linotype"/>
                <w:b/>
                <w:sz w:val="24"/>
                <w:szCs w:val="24"/>
              </w:rPr>
              <w:t>Sí</w:t>
            </w:r>
          </w:p>
        </w:tc>
        <w:tc>
          <w:tcPr>
            <w:tcW w:w="5817" w:type="dxa"/>
            <w:vAlign w:val="center"/>
          </w:tcPr>
          <w:p w14:paraId="5B15BBBF" w14:textId="5DE1B177" w:rsidR="00E83422" w:rsidRPr="00CA6992" w:rsidRDefault="000862D4" w:rsidP="00965EC6">
            <w:pPr>
              <w:pBdr>
                <w:top w:val="nil"/>
                <w:left w:val="nil"/>
                <w:bottom w:val="nil"/>
                <w:right w:val="nil"/>
                <w:between w:val="nil"/>
              </w:pBdr>
              <w:ind w:left="29" w:firstLine="18"/>
              <w:rPr>
                <w:sz w:val="24"/>
                <w:szCs w:val="24"/>
              </w:rPr>
            </w:pPr>
            <w:r w:rsidRPr="00CA6992">
              <w:rPr>
                <w:noProof/>
                <w:sz w:val="24"/>
                <w:szCs w:val="24"/>
                <w:lang w:eastAsia="es-MX"/>
              </w:rPr>
              <w:drawing>
                <wp:inline distT="0" distB="0" distL="0" distR="0" wp14:anchorId="36620A9B" wp14:editId="6A3DB71F">
                  <wp:extent cx="3556635" cy="835025"/>
                  <wp:effectExtent l="0" t="0" r="571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635" cy="835025"/>
                          </a:xfrm>
                          <a:prstGeom prst="rect">
                            <a:avLst/>
                          </a:prstGeom>
                        </pic:spPr>
                      </pic:pic>
                    </a:graphicData>
                  </a:graphic>
                </wp:inline>
              </w:drawing>
            </w:r>
          </w:p>
        </w:tc>
      </w:tr>
      <w:tr w:rsidR="00E83422" w:rsidRPr="00CA6992" w14:paraId="5E8565B5" w14:textId="77777777" w:rsidTr="005B618C">
        <w:trPr>
          <w:trHeight w:val="3517"/>
        </w:trPr>
        <w:tc>
          <w:tcPr>
            <w:tcW w:w="1808" w:type="dxa"/>
            <w:vAlign w:val="center"/>
          </w:tcPr>
          <w:p w14:paraId="3704562E" w14:textId="77777777" w:rsidR="00E83422" w:rsidRPr="00CA6992" w:rsidRDefault="00E83422" w:rsidP="00965EC6">
            <w:pPr>
              <w:tabs>
                <w:tab w:val="left" w:pos="317"/>
              </w:tabs>
              <w:jc w:val="center"/>
              <w:rPr>
                <w:rFonts w:eastAsia="Palatino Linotype" w:cs="Palatino Linotype"/>
                <w:b/>
                <w:sz w:val="24"/>
                <w:szCs w:val="24"/>
              </w:rPr>
            </w:pPr>
            <w:r w:rsidRPr="00CA6992">
              <w:rPr>
                <w:rFonts w:eastAsia="Palatino Linotype" w:cs="Palatino Linotype"/>
                <w:b/>
                <w:sz w:val="24"/>
                <w:szCs w:val="24"/>
              </w:rPr>
              <w:lastRenderedPageBreak/>
              <w:t>Autoridades competentes.</w:t>
            </w:r>
          </w:p>
        </w:tc>
        <w:tc>
          <w:tcPr>
            <w:tcW w:w="1701" w:type="dxa"/>
            <w:vAlign w:val="center"/>
          </w:tcPr>
          <w:p w14:paraId="3C6AF91B" w14:textId="72F35C7D" w:rsidR="00E83422" w:rsidRPr="00CA6992" w:rsidRDefault="001E3F08" w:rsidP="00965EC6">
            <w:pPr>
              <w:pBdr>
                <w:top w:val="nil"/>
                <w:left w:val="nil"/>
                <w:bottom w:val="nil"/>
                <w:right w:val="nil"/>
                <w:between w:val="nil"/>
              </w:pBdr>
              <w:ind w:left="29" w:firstLine="18"/>
              <w:jc w:val="center"/>
              <w:rPr>
                <w:rFonts w:eastAsia="Palatino Linotype" w:cs="Palatino Linotype"/>
                <w:b/>
                <w:sz w:val="24"/>
                <w:szCs w:val="24"/>
              </w:rPr>
            </w:pPr>
            <w:r w:rsidRPr="00CA6992">
              <w:rPr>
                <w:rFonts w:eastAsia="Palatino Linotype" w:cs="Palatino Linotype"/>
                <w:b/>
                <w:sz w:val="24"/>
                <w:szCs w:val="24"/>
              </w:rPr>
              <w:t>Parcialmente</w:t>
            </w:r>
          </w:p>
        </w:tc>
        <w:tc>
          <w:tcPr>
            <w:tcW w:w="5817" w:type="dxa"/>
          </w:tcPr>
          <w:p w14:paraId="6EE344D7" w14:textId="77777777" w:rsidR="00E83422" w:rsidRPr="00CA6992" w:rsidRDefault="00E83422" w:rsidP="00965EC6">
            <w:pPr>
              <w:rPr>
                <w:sz w:val="24"/>
                <w:szCs w:val="24"/>
              </w:rPr>
            </w:pPr>
          </w:p>
          <w:p w14:paraId="1FD4E99D" w14:textId="6DFE879C" w:rsidR="00E83422" w:rsidRPr="00CA6992" w:rsidRDefault="000862D4" w:rsidP="00965EC6">
            <w:pPr>
              <w:rPr>
                <w:sz w:val="24"/>
                <w:szCs w:val="24"/>
              </w:rPr>
            </w:pPr>
            <w:r w:rsidRPr="00CA6992">
              <w:rPr>
                <w:noProof/>
                <w:sz w:val="24"/>
                <w:szCs w:val="24"/>
                <w:lang w:eastAsia="es-MX"/>
              </w:rPr>
              <w:drawing>
                <wp:inline distT="0" distB="0" distL="0" distR="0" wp14:anchorId="58A56EDF" wp14:editId="5D9B3CF2">
                  <wp:extent cx="3556635" cy="2755900"/>
                  <wp:effectExtent l="0" t="0" r="571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6635" cy="2755900"/>
                          </a:xfrm>
                          <a:prstGeom prst="rect">
                            <a:avLst/>
                          </a:prstGeom>
                        </pic:spPr>
                      </pic:pic>
                    </a:graphicData>
                  </a:graphic>
                </wp:inline>
              </w:drawing>
            </w:r>
          </w:p>
          <w:p w14:paraId="4612E91A" w14:textId="3F19A702" w:rsidR="00E83422" w:rsidRPr="00CA6992" w:rsidRDefault="000862D4" w:rsidP="00965EC6">
            <w:pPr>
              <w:rPr>
                <w:sz w:val="24"/>
                <w:szCs w:val="24"/>
              </w:rPr>
            </w:pPr>
            <w:r w:rsidRPr="00CA6992">
              <w:rPr>
                <w:noProof/>
                <w:sz w:val="24"/>
                <w:szCs w:val="24"/>
                <w:lang w:eastAsia="es-MX"/>
              </w:rPr>
              <w:drawing>
                <wp:inline distT="0" distB="0" distL="0" distR="0" wp14:anchorId="61992D46" wp14:editId="6E89FF72">
                  <wp:extent cx="3556635" cy="1787857"/>
                  <wp:effectExtent l="0" t="0" r="571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8002" cy="1788544"/>
                          </a:xfrm>
                          <a:prstGeom prst="rect">
                            <a:avLst/>
                          </a:prstGeom>
                        </pic:spPr>
                      </pic:pic>
                    </a:graphicData>
                  </a:graphic>
                </wp:inline>
              </w:drawing>
            </w:r>
          </w:p>
        </w:tc>
      </w:tr>
    </w:tbl>
    <w:p w14:paraId="3E9BB3BC" w14:textId="77777777" w:rsidR="00E83422" w:rsidRPr="00CA6992" w:rsidRDefault="00E83422" w:rsidP="00965EC6">
      <w:pPr>
        <w:tabs>
          <w:tab w:val="left" w:pos="8222"/>
        </w:tabs>
        <w:ind w:right="-28"/>
        <w:rPr>
          <w:rFonts w:cs="Tahoma"/>
          <w:bCs/>
          <w:sz w:val="24"/>
          <w:szCs w:val="24"/>
        </w:rPr>
      </w:pPr>
    </w:p>
    <w:p w14:paraId="5B40F782" w14:textId="77777777" w:rsidR="009012FE" w:rsidRPr="00CA6992" w:rsidRDefault="009012FE" w:rsidP="00965EC6">
      <w:pPr>
        <w:rPr>
          <w:sz w:val="24"/>
          <w:szCs w:val="24"/>
        </w:rPr>
      </w:pPr>
      <w:r w:rsidRPr="00CA6992">
        <w:rPr>
          <w:sz w:val="24"/>
          <w:szCs w:val="24"/>
        </w:rPr>
        <w:t xml:space="preserve">Atento a lo anterior, es posible concluir que la propuesta de clasificación remitida por el servidor público habilitado </w:t>
      </w:r>
      <w:r w:rsidRPr="00CA6992">
        <w:rPr>
          <w:b/>
          <w:bCs/>
          <w:sz w:val="24"/>
          <w:szCs w:val="24"/>
        </w:rPr>
        <w:t>carece de la debida fundamentación y motivación que dé sustento a la reserva de la información</w:t>
      </w:r>
      <w:r w:rsidRPr="00CA6992">
        <w:rPr>
          <w:sz w:val="24"/>
          <w:szCs w:val="24"/>
        </w:rPr>
        <w:t xml:space="preserve">. En efecto, del acuerdo de clasificación no se desprende la actualización clara de alguna de las causales previstas en la normativa aplicable, </w:t>
      </w:r>
      <w:r w:rsidRPr="00CA6992">
        <w:rPr>
          <w:b/>
          <w:bCs/>
          <w:sz w:val="24"/>
          <w:szCs w:val="24"/>
        </w:rPr>
        <w:t>pues la sola invocación de un proceso deliberativo resulta insuficiente para justificar la restricción del derecho de acceso a la información</w:t>
      </w:r>
      <w:r w:rsidRPr="00CA6992">
        <w:rPr>
          <w:sz w:val="24"/>
          <w:szCs w:val="24"/>
        </w:rPr>
        <w:t>.</w:t>
      </w:r>
    </w:p>
    <w:p w14:paraId="66641B9A" w14:textId="77777777" w:rsidR="009012FE" w:rsidRPr="00CA6992" w:rsidRDefault="009012FE" w:rsidP="00965EC6">
      <w:pPr>
        <w:rPr>
          <w:b/>
          <w:bCs/>
          <w:sz w:val="24"/>
          <w:szCs w:val="24"/>
        </w:rPr>
      </w:pPr>
      <w:r w:rsidRPr="00CA6992">
        <w:rPr>
          <w:sz w:val="24"/>
          <w:szCs w:val="24"/>
        </w:rPr>
        <w:lastRenderedPageBreak/>
        <w:t xml:space="preserve">Al respecto, cabe recordar que tanto el artículo 113, fracción VIII, de la Ley General de Transparencia y Acceso a la Información Pública, como el artículo 140, fracción VII, de la Ley de Transparencia y Acceso a la Información Pública del Estado de México y Municipios, contemplan como causal de reserva la información que consista en opiniones, recomendaciones o puntos de vista que formen parte de un proceso deliberativo de los servidores públicos, hasta en tanto no se adopte una decisión definitiva. </w:t>
      </w:r>
      <w:r w:rsidRPr="00CA6992">
        <w:rPr>
          <w:b/>
          <w:bCs/>
          <w:sz w:val="24"/>
          <w:szCs w:val="24"/>
        </w:rPr>
        <w:t>Sin embargo, la sola referencia a esta hipótesis no basta; debe acreditarse con elementos objetivos que el supuesto legal efectivamente se actualiza en el caso concreto.</w:t>
      </w:r>
    </w:p>
    <w:p w14:paraId="1F3A3814" w14:textId="77777777" w:rsidR="009012FE" w:rsidRPr="00CA6992" w:rsidRDefault="009012FE" w:rsidP="00965EC6">
      <w:pPr>
        <w:rPr>
          <w:sz w:val="24"/>
          <w:szCs w:val="24"/>
        </w:rPr>
      </w:pPr>
    </w:p>
    <w:p w14:paraId="2983D9EF" w14:textId="2A8B2A36" w:rsidR="009012FE" w:rsidRPr="00CA6992" w:rsidRDefault="009012FE" w:rsidP="00965EC6">
      <w:pPr>
        <w:rPr>
          <w:sz w:val="24"/>
          <w:szCs w:val="24"/>
        </w:rPr>
      </w:pPr>
      <w:r w:rsidRPr="00CA6992">
        <w:rPr>
          <w:sz w:val="24"/>
          <w:szCs w:val="24"/>
        </w:rPr>
        <w:t>En ese sentido, los Lineamientos Generales en materia de Clasificación y Desclasificación de la Información precisan que, para reservar información bajo la causal de proceso deliberativo, el sujeto obligado debe demostrar, entre otros aspectos: I) la existencia de un proceso deliberativo en curso, precisando la fecha de inicio; II) que la información solicitada consista efectivamente en opiniones, recomendaciones o puntos de vista de los servidores públicos que participan en dicho proceso; III) que los documentos solicitados se encuentren relacionados de manera directa con ese proceso; y IV) que su difusión pudiera interrumpir, menoscabar o inhibir el diseño, negociación, determinación o implementación de los asuntos sometidos a deliberación. Asimismo, se establece que el proceso deliberativo se entiende concluido cuando se adopta una determinación definitiva, cuando el procedimiento ha quedado sin materia o cuando resulte imposible continuar con su desarrollo.</w:t>
      </w:r>
    </w:p>
    <w:p w14:paraId="1629A4D6" w14:textId="77777777" w:rsidR="009012FE" w:rsidRPr="00CA6992" w:rsidRDefault="009012FE" w:rsidP="00965EC6">
      <w:pPr>
        <w:rPr>
          <w:sz w:val="24"/>
          <w:szCs w:val="24"/>
        </w:rPr>
      </w:pPr>
    </w:p>
    <w:p w14:paraId="424C6A62" w14:textId="77777777" w:rsidR="009012FE" w:rsidRPr="00CA6992" w:rsidRDefault="009012FE" w:rsidP="00965EC6">
      <w:pPr>
        <w:rPr>
          <w:sz w:val="24"/>
          <w:szCs w:val="24"/>
        </w:rPr>
      </w:pPr>
      <w:r w:rsidRPr="00CA6992">
        <w:rPr>
          <w:sz w:val="24"/>
          <w:szCs w:val="24"/>
        </w:rPr>
        <w:lastRenderedPageBreak/>
        <w:t xml:space="preserve">Bajo esa lógica, la autoridad que pretende reservar información debe plasmar en su acuerdo de clasificación todos los elementos que permitan verificar, de manera fundada y motivada, la actualización de la causal invocada. Sin embargo, en el caso en análisis, del contenido del acuerdo remitido </w:t>
      </w:r>
      <w:r w:rsidRPr="00CA6992">
        <w:rPr>
          <w:b/>
          <w:bCs/>
          <w:sz w:val="24"/>
          <w:szCs w:val="24"/>
        </w:rPr>
        <w:t>no se advierte que el sujeto obligado haya acreditado la existencia de un proceso deliberativo en curso ni la fecha de inicio del mismo; tampoco se acredita que los oficios solicitados guarden una relación directa con el proceso alegado, ni se explica de qué forma la publicidad de dichos documentos podría interrumpir o afectar su desarrollo</w:t>
      </w:r>
      <w:r w:rsidRPr="00CA6992">
        <w:rPr>
          <w:sz w:val="24"/>
          <w:szCs w:val="24"/>
        </w:rPr>
        <w:t>. La ausencia de tales elementos evidencia que la clasificación carece de sustento jurídico suficiente y que la prueba de daño correspondiente no se encuentra debidamente acreditada.</w:t>
      </w:r>
    </w:p>
    <w:p w14:paraId="613005BD" w14:textId="77777777" w:rsidR="009012FE" w:rsidRPr="00CA6992" w:rsidRDefault="009012FE" w:rsidP="00965EC6">
      <w:pPr>
        <w:rPr>
          <w:sz w:val="24"/>
          <w:szCs w:val="24"/>
        </w:rPr>
      </w:pPr>
    </w:p>
    <w:p w14:paraId="089A1329" w14:textId="77777777" w:rsidR="009012FE" w:rsidRPr="00CA6992" w:rsidRDefault="009012FE" w:rsidP="00965EC6">
      <w:pPr>
        <w:rPr>
          <w:b/>
          <w:bCs/>
          <w:sz w:val="24"/>
          <w:szCs w:val="24"/>
        </w:rPr>
      </w:pPr>
      <w:r w:rsidRPr="00CA6992">
        <w:rPr>
          <w:b/>
          <w:bCs/>
          <w:sz w:val="24"/>
          <w:szCs w:val="24"/>
        </w:rPr>
        <w:t>Por ende, la decisión del sujeto obligado de clasificar como reservada la información solicitada resulta improcedente, en tanto no cumple con los estándares de fundamentación y motivación exigidos por la Ley de Transparencia local, la Ley General aplicable y los Lineamientos en la materia.</w:t>
      </w:r>
    </w:p>
    <w:p w14:paraId="605F7DDC" w14:textId="77777777" w:rsidR="00C36495" w:rsidRPr="00CA6992" w:rsidRDefault="00C36495" w:rsidP="00965EC6">
      <w:pPr>
        <w:rPr>
          <w:sz w:val="24"/>
          <w:szCs w:val="24"/>
        </w:rPr>
      </w:pPr>
    </w:p>
    <w:p w14:paraId="43CADC81" w14:textId="77777777" w:rsidR="00E83422" w:rsidRPr="00CA6992" w:rsidRDefault="00E83422" w:rsidP="00965EC6">
      <w:pPr>
        <w:rPr>
          <w:sz w:val="24"/>
          <w:szCs w:val="24"/>
        </w:rPr>
      </w:pPr>
      <w:r w:rsidRPr="00CA6992">
        <w:rPr>
          <w:sz w:val="24"/>
          <w:szCs w:val="24"/>
        </w:rPr>
        <w:t xml:space="preserve">Bajo este contexto, sirve traer a colación lo que surge del Tercer Tribunal Colegiado en Materia Civil del Primer Circuito, a través de la jurisprudencia con número de registro digital </w:t>
      </w:r>
      <w:r w:rsidRPr="00CA6992">
        <w:rPr>
          <w:b/>
          <w:sz w:val="24"/>
          <w:szCs w:val="24"/>
        </w:rPr>
        <w:t xml:space="preserve">170307 </w:t>
      </w:r>
      <w:r w:rsidRPr="00CA6992">
        <w:rPr>
          <w:sz w:val="24"/>
          <w:szCs w:val="24"/>
        </w:rPr>
        <w:t>de la Novena Época, visible en el Semanario Judicial de la Federación y su Gaceta, Tomo XXVII, de febrero de 2008, tesis I.3o.C. J/47 en materia común, en la que establece lo siguiente:</w:t>
      </w:r>
    </w:p>
    <w:p w14:paraId="0713D4B5" w14:textId="77777777" w:rsidR="009012FE" w:rsidRPr="00CA6992" w:rsidRDefault="009012FE" w:rsidP="00965EC6">
      <w:pPr>
        <w:rPr>
          <w:sz w:val="24"/>
          <w:szCs w:val="24"/>
        </w:rPr>
      </w:pPr>
    </w:p>
    <w:p w14:paraId="587A1A1A" w14:textId="72AEA17B" w:rsidR="00E83422" w:rsidRPr="00CA6992" w:rsidRDefault="00E83422" w:rsidP="00965EC6">
      <w:pPr>
        <w:pStyle w:val="Citas"/>
        <w:spacing w:line="240" w:lineRule="auto"/>
        <w:ind w:left="567"/>
        <w:rPr>
          <w:b/>
          <w:sz w:val="24"/>
          <w:szCs w:val="24"/>
        </w:rPr>
      </w:pPr>
      <w:r w:rsidRPr="00CA6992">
        <w:rPr>
          <w:b/>
          <w:sz w:val="24"/>
          <w:szCs w:val="24"/>
        </w:rPr>
        <w:lastRenderedPageBreak/>
        <w:t>“FUNDAMENTACIÓN Y MOTIVACIÓN. LA DIFERENCIA ENTRE LA FALTA Y</w:t>
      </w:r>
      <w:r w:rsidR="00CB1588" w:rsidRPr="00CA6992">
        <w:rPr>
          <w:b/>
          <w:sz w:val="24"/>
          <w:szCs w:val="24"/>
        </w:rPr>
        <w:t xml:space="preserve"> </w:t>
      </w:r>
      <w:r w:rsidRPr="00CA6992">
        <w:rPr>
          <w:b/>
          <w:sz w:val="24"/>
          <w:szCs w:val="24"/>
        </w:rPr>
        <w:t>LA INDEBIDA SATISFACCIÓN DE AMBOS REQUISITOS CONSTITUCIONALES TRASCIENDE AL ORDEN EN QUE DEBEN ESTUDIARSE LOS CONCEPTOS DE VIOLACIÓN Y A LOS EFECTOS DEL FALLO PROTECTOR.</w:t>
      </w:r>
    </w:p>
    <w:p w14:paraId="5F483E18" w14:textId="77777777" w:rsidR="00E83422" w:rsidRPr="00CA6992" w:rsidRDefault="00E83422" w:rsidP="00965EC6">
      <w:pPr>
        <w:pStyle w:val="Citas"/>
        <w:spacing w:line="240" w:lineRule="auto"/>
        <w:ind w:left="567"/>
        <w:rPr>
          <w:sz w:val="24"/>
          <w:szCs w:val="24"/>
        </w:rPr>
      </w:pPr>
      <w:r w:rsidRPr="00CA6992">
        <w:rPr>
          <w:sz w:val="24"/>
          <w:szCs w:val="24"/>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3" w:history="1">
        <w:r w:rsidRPr="00CA6992">
          <w:rPr>
            <w:sz w:val="24"/>
            <w:szCs w:val="24"/>
          </w:rPr>
          <w:t>16 constitucional</w:t>
        </w:r>
      </w:hyperlink>
      <w:r w:rsidRPr="00CA6992">
        <w:rPr>
          <w:sz w:val="24"/>
          <w:szCs w:val="24"/>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w:t>
      </w:r>
      <w:r w:rsidRPr="00CA6992">
        <w:rPr>
          <w:sz w:val="24"/>
          <w:szCs w:val="24"/>
        </w:rPr>
        <w:lastRenderedPageBreak/>
        <w:t>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71831913" w14:textId="77777777" w:rsidR="00E83422" w:rsidRPr="00CA6992" w:rsidRDefault="00E83422" w:rsidP="00965EC6">
      <w:pPr>
        <w:rPr>
          <w:sz w:val="24"/>
          <w:szCs w:val="24"/>
        </w:rPr>
      </w:pPr>
    </w:p>
    <w:p w14:paraId="0D751BBB" w14:textId="4D5BED21" w:rsidR="00C67841" w:rsidRPr="00CA6992" w:rsidRDefault="00E83422" w:rsidP="00965EC6">
      <w:pPr>
        <w:rPr>
          <w:sz w:val="24"/>
          <w:szCs w:val="24"/>
        </w:rPr>
      </w:pPr>
      <w:r w:rsidRPr="00CA6992">
        <w:rPr>
          <w:sz w:val="24"/>
          <w:szCs w:val="24"/>
        </w:rPr>
        <w:t xml:space="preserve">Por otro lado tenemos que, en el desglose de la prueba de daño remitida por </w:t>
      </w:r>
      <w:r w:rsidRPr="00CA6992">
        <w:rPr>
          <w:b/>
          <w:sz w:val="24"/>
          <w:szCs w:val="24"/>
        </w:rPr>
        <w:t>EL SUJETO OBLIGADO</w:t>
      </w:r>
      <w:r w:rsidR="00B1114D" w:rsidRPr="00CA6992">
        <w:rPr>
          <w:b/>
          <w:sz w:val="24"/>
          <w:szCs w:val="24"/>
        </w:rPr>
        <w:t>,</w:t>
      </w:r>
      <w:r w:rsidRPr="00CA6992">
        <w:rPr>
          <w:sz w:val="24"/>
          <w:szCs w:val="24"/>
        </w:rPr>
        <w:t xml:space="preserve"> únicamente se contempla el hecho de que </w:t>
      </w:r>
      <w:r w:rsidR="00C67841" w:rsidRPr="00CA6992">
        <w:rPr>
          <w:sz w:val="24"/>
          <w:szCs w:val="24"/>
        </w:rPr>
        <w:t xml:space="preserve">los oficios solicitados forman parte de un proceso deliberativo de los servidores públicos, </w:t>
      </w:r>
      <w:r w:rsidRPr="00CA6992">
        <w:rPr>
          <w:sz w:val="24"/>
          <w:szCs w:val="24"/>
        </w:rPr>
        <w:t>sin aporta</w:t>
      </w:r>
      <w:r w:rsidR="00C67841" w:rsidRPr="00CA6992">
        <w:rPr>
          <w:sz w:val="24"/>
          <w:szCs w:val="24"/>
        </w:rPr>
        <w:t>r</w:t>
      </w:r>
      <w:r w:rsidRPr="00CA6992">
        <w:rPr>
          <w:sz w:val="24"/>
          <w:szCs w:val="24"/>
        </w:rPr>
        <w:t xml:space="preserve"> mayores elementos que encuadren en el caso aplicable, ya que estos no demuestran de qu</w:t>
      </w:r>
      <w:r w:rsidR="00B1114D" w:rsidRPr="00CA6992">
        <w:rPr>
          <w:sz w:val="24"/>
          <w:szCs w:val="24"/>
        </w:rPr>
        <w:t>é</w:t>
      </w:r>
      <w:r w:rsidRPr="00CA6992">
        <w:rPr>
          <w:sz w:val="24"/>
          <w:szCs w:val="24"/>
        </w:rPr>
        <w:t xml:space="preserve"> forma el divulgar la información solicitada pueda causar un daño real, demostrable e identificable</w:t>
      </w:r>
      <w:r w:rsidR="00B1114D" w:rsidRPr="00CA6992">
        <w:rPr>
          <w:sz w:val="24"/>
          <w:szCs w:val="24"/>
        </w:rPr>
        <w:t>;</w:t>
      </w:r>
      <w:r w:rsidRPr="00CA6992">
        <w:rPr>
          <w:sz w:val="24"/>
          <w:szCs w:val="24"/>
        </w:rPr>
        <w:t xml:space="preserve"> </w:t>
      </w:r>
      <w:r w:rsidR="00C67841" w:rsidRPr="00CA6992">
        <w:rPr>
          <w:sz w:val="24"/>
          <w:szCs w:val="24"/>
        </w:rPr>
        <w:t>que la información de los oficios peticionados se encuentre relacionada de manera directa con el proceso deliberativo</w:t>
      </w:r>
      <w:r w:rsidR="00B1114D" w:rsidRPr="00CA6992">
        <w:rPr>
          <w:sz w:val="24"/>
          <w:szCs w:val="24"/>
        </w:rPr>
        <w:t>;</w:t>
      </w:r>
      <w:r w:rsidR="00C67841" w:rsidRPr="00CA6992">
        <w:rPr>
          <w:sz w:val="24"/>
          <w:szCs w:val="24"/>
        </w:rPr>
        <w:t xml:space="preserve"> y la manera en cómo con su difusión se pueda llegar a interrumpir, menoscabar o inhibir el diseño, negociación, determinación o implementación de los asuntos sometidos a deliberación.</w:t>
      </w:r>
    </w:p>
    <w:p w14:paraId="6259E3E9" w14:textId="3DD1BC7D" w:rsidR="006A492B" w:rsidRPr="00CA6992" w:rsidRDefault="006A492B" w:rsidP="00965EC6">
      <w:pPr>
        <w:rPr>
          <w:sz w:val="24"/>
          <w:szCs w:val="24"/>
        </w:rPr>
      </w:pPr>
      <w:r w:rsidRPr="00CA6992">
        <w:rPr>
          <w:sz w:val="24"/>
          <w:szCs w:val="24"/>
        </w:rPr>
        <w:lastRenderedPageBreak/>
        <w:t>Atento a lo anterior es posible dilucidar que el contexto argumentativo inmerso en la prueba de daño no es suficiente para sustentar la decisión de la clasificación ejecutada por el cuerpo colegiado en materia de transparencia, en virtud de que no pueden visualizarse las razones y justificaciones adecuadas para sustentar la reserva de información</w:t>
      </w:r>
      <w:r w:rsidR="00B1114D" w:rsidRPr="00CA6992">
        <w:rPr>
          <w:sz w:val="24"/>
          <w:szCs w:val="24"/>
        </w:rPr>
        <w:t>,</w:t>
      </w:r>
      <w:r w:rsidRPr="00CA6992">
        <w:rPr>
          <w:sz w:val="24"/>
          <w:szCs w:val="24"/>
        </w:rPr>
        <w:t xml:space="preserve"> lo que conlleva a una falta de claridad en la decisión aplicada. </w:t>
      </w:r>
    </w:p>
    <w:p w14:paraId="1EADF061" w14:textId="77777777" w:rsidR="00C67841" w:rsidRPr="00CA6992" w:rsidRDefault="00C67841" w:rsidP="00965EC6">
      <w:pPr>
        <w:rPr>
          <w:sz w:val="24"/>
          <w:szCs w:val="24"/>
        </w:rPr>
      </w:pPr>
    </w:p>
    <w:p w14:paraId="58B19D5F" w14:textId="77777777" w:rsidR="00650852" w:rsidRPr="00CA6992" w:rsidRDefault="00650852" w:rsidP="00965EC6">
      <w:pPr>
        <w:rPr>
          <w:sz w:val="24"/>
          <w:szCs w:val="24"/>
        </w:rPr>
      </w:pPr>
      <w:r w:rsidRPr="00CA6992">
        <w:rPr>
          <w:sz w:val="24"/>
          <w:szCs w:val="24"/>
        </w:rPr>
        <w:t>Por lo anterior, este Órgano Garante considera que, en el caso en particular resulta improcedente la reserva de la información referente a los oficios requeridos, toda vez como se apuntó en las líneas que preceden no es posible advertir que estos cuentan con los elementos de validez suficientes para acreditar la reserva de información que se remite en calidad de respuesta, siendo necesario que se acredite la relación de la causa efecto, es decir, de qué manera los oficios peticionados se encuentran relacionados, de manera directa, con el proceso deliberativo, y la manera en cómo con su difusión se pueda llegar a interrumpir, menoscabar o inhibir el diseño, negociación, determinación o implementación de los asuntos sometidos a deliberación.</w:t>
      </w:r>
    </w:p>
    <w:p w14:paraId="647DC43B" w14:textId="77777777" w:rsidR="00650852" w:rsidRPr="00CA6992" w:rsidRDefault="00650852" w:rsidP="00965EC6">
      <w:pPr>
        <w:rPr>
          <w:sz w:val="24"/>
          <w:szCs w:val="24"/>
        </w:rPr>
      </w:pPr>
    </w:p>
    <w:p w14:paraId="7BE40198" w14:textId="30EF3981" w:rsidR="005B23F6" w:rsidRPr="00CA6992" w:rsidRDefault="005B23F6" w:rsidP="00965EC6">
      <w:pPr>
        <w:rPr>
          <w:sz w:val="24"/>
          <w:szCs w:val="24"/>
        </w:rPr>
      </w:pPr>
      <w:r w:rsidRPr="00CA6992">
        <w:rPr>
          <w:sz w:val="24"/>
          <w:szCs w:val="24"/>
        </w:rPr>
        <w:t xml:space="preserve">Ahora bien, por lo que corresponde a los motivos de inconformidad referidos por el solicitante, en el que señala que el Comité de Transparencia no se encuentra integrado conforme a lo establecido en el artículo 46 de la Ley de Transparencia Local, al respecto </w:t>
      </w:r>
      <w:r w:rsidR="00095BB5" w:rsidRPr="00CA6992">
        <w:rPr>
          <w:sz w:val="24"/>
          <w:szCs w:val="24"/>
        </w:rPr>
        <w:t>se</w:t>
      </w:r>
      <w:r w:rsidRPr="00CA6992">
        <w:rPr>
          <w:sz w:val="24"/>
          <w:szCs w:val="24"/>
        </w:rPr>
        <w:t xml:space="preserve"> cita el contenido de dicho numeral a efecto de dar contexto, siendo el siguiente:</w:t>
      </w:r>
    </w:p>
    <w:p w14:paraId="4D5EB94F" w14:textId="77777777" w:rsidR="005B23F6" w:rsidRPr="00CA6992" w:rsidRDefault="005B23F6" w:rsidP="00965EC6">
      <w:pPr>
        <w:rPr>
          <w:sz w:val="24"/>
          <w:szCs w:val="24"/>
        </w:rPr>
      </w:pPr>
    </w:p>
    <w:p w14:paraId="2814EE52" w14:textId="4118AD91" w:rsidR="005B23F6" w:rsidRPr="00CA6992" w:rsidRDefault="005B640D" w:rsidP="00965EC6">
      <w:pPr>
        <w:pStyle w:val="Puesto"/>
        <w:rPr>
          <w:sz w:val="24"/>
          <w:szCs w:val="24"/>
        </w:rPr>
      </w:pPr>
      <w:r w:rsidRPr="00CA6992">
        <w:rPr>
          <w:b/>
          <w:sz w:val="24"/>
          <w:szCs w:val="24"/>
        </w:rPr>
        <w:t>“</w:t>
      </w:r>
      <w:r w:rsidR="005B23F6" w:rsidRPr="00CA6992">
        <w:rPr>
          <w:b/>
          <w:sz w:val="24"/>
          <w:szCs w:val="24"/>
        </w:rPr>
        <w:t>Artículo 46</w:t>
      </w:r>
      <w:r w:rsidR="005B23F6" w:rsidRPr="00CA6992">
        <w:rPr>
          <w:sz w:val="24"/>
          <w:szCs w:val="24"/>
        </w:rPr>
        <w:t>. Los sujetos obligados integrarán sus Comités de Transparencia de la siguiente forma:</w:t>
      </w:r>
    </w:p>
    <w:p w14:paraId="46077836" w14:textId="77777777" w:rsidR="005B23F6" w:rsidRPr="00CA6992" w:rsidRDefault="005B23F6" w:rsidP="00965EC6">
      <w:pPr>
        <w:pStyle w:val="Puesto"/>
        <w:rPr>
          <w:sz w:val="24"/>
          <w:szCs w:val="24"/>
        </w:rPr>
      </w:pPr>
      <w:r w:rsidRPr="00CA6992">
        <w:rPr>
          <w:sz w:val="24"/>
          <w:szCs w:val="24"/>
        </w:rPr>
        <w:t xml:space="preserve">I. El titular de la unidad de transparencia; </w:t>
      </w:r>
    </w:p>
    <w:p w14:paraId="279B80D7" w14:textId="77777777" w:rsidR="005B23F6" w:rsidRPr="00CA6992" w:rsidRDefault="005B23F6" w:rsidP="00965EC6">
      <w:pPr>
        <w:pStyle w:val="Puesto"/>
        <w:rPr>
          <w:sz w:val="24"/>
          <w:szCs w:val="24"/>
        </w:rPr>
      </w:pPr>
      <w:r w:rsidRPr="00CA6992">
        <w:rPr>
          <w:sz w:val="24"/>
          <w:szCs w:val="24"/>
        </w:rPr>
        <w:lastRenderedPageBreak/>
        <w:t xml:space="preserve">II. El responsable del área coordinadora de archivos o equivalente; y </w:t>
      </w:r>
    </w:p>
    <w:p w14:paraId="13AA8E0D" w14:textId="77777777" w:rsidR="005B23F6" w:rsidRPr="00CA6992" w:rsidRDefault="005B23F6" w:rsidP="00965EC6">
      <w:pPr>
        <w:pStyle w:val="Puesto"/>
        <w:rPr>
          <w:b/>
          <w:sz w:val="24"/>
          <w:szCs w:val="24"/>
          <w:u w:val="single"/>
        </w:rPr>
      </w:pPr>
      <w:r w:rsidRPr="00CA6992">
        <w:rPr>
          <w:b/>
          <w:sz w:val="24"/>
          <w:szCs w:val="24"/>
          <w:u w:val="single"/>
        </w:rPr>
        <w:t xml:space="preserve">III. El titular del órgano de control interno o equivalente. </w:t>
      </w:r>
    </w:p>
    <w:p w14:paraId="6BC14B91" w14:textId="5DE21414" w:rsidR="005B23F6" w:rsidRPr="00CA6992" w:rsidRDefault="005B23F6" w:rsidP="00965EC6">
      <w:pPr>
        <w:pStyle w:val="Puesto"/>
        <w:rPr>
          <w:sz w:val="24"/>
          <w:szCs w:val="24"/>
        </w:rPr>
      </w:pPr>
      <w:r w:rsidRPr="00CA6992">
        <w:rPr>
          <w:sz w:val="24"/>
          <w:szCs w:val="24"/>
        </w:rPr>
        <w:t xml:space="preserve">También estará integrado por el servidor público encargado de la protección de los datos personales cuando sesione para cuestiones relacionadas con esta materia. </w:t>
      </w:r>
    </w:p>
    <w:p w14:paraId="452932FC" w14:textId="77777777" w:rsidR="005B23F6" w:rsidRPr="00CA6992" w:rsidRDefault="005B23F6" w:rsidP="00965EC6">
      <w:pPr>
        <w:pStyle w:val="Puesto"/>
        <w:rPr>
          <w:sz w:val="24"/>
          <w:szCs w:val="24"/>
        </w:rPr>
      </w:pPr>
    </w:p>
    <w:p w14:paraId="45F7DD25" w14:textId="4D89E1EE" w:rsidR="005B23F6" w:rsidRPr="00CA6992" w:rsidRDefault="005B23F6" w:rsidP="00965EC6">
      <w:pPr>
        <w:pStyle w:val="Puesto"/>
        <w:rPr>
          <w:sz w:val="24"/>
          <w:szCs w:val="24"/>
        </w:rPr>
      </w:pPr>
      <w:r w:rsidRPr="00CA6992">
        <w:rPr>
          <w:sz w:val="24"/>
          <w:szCs w:val="24"/>
        </w:rPr>
        <w:t>Todos los Comités de Transparencia deberán registrarse ante el Instituto.</w:t>
      </w:r>
      <w:r w:rsidR="005B640D" w:rsidRPr="00CA6992">
        <w:rPr>
          <w:sz w:val="24"/>
          <w:szCs w:val="24"/>
        </w:rPr>
        <w:t>” Sic.</w:t>
      </w:r>
    </w:p>
    <w:p w14:paraId="2D894FDE" w14:textId="77777777" w:rsidR="006A492B" w:rsidRPr="00CA6992" w:rsidRDefault="006A492B" w:rsidP="00965EC6">
      <w:pPr>
        <w:rPr>
          <w:sz w:val="24"/>
          <w:szCs w:val="24"/>
        </w:rPr>
      </w:pPr>
    </w:p>
    <w:p w14:paraId="5895C0B7" w14:textId="5A981A53" w:rsidR="005B23F6" w:rsidRPr="00CA6992" w:rsidRDefault="005B23F6" w:rsidP="00965EC6">
      <w:pPr>
        <w:rPr>
          <w:sz w:val="24"/>
          <w:szCs w:val="24"/>
        </w:rPr>
      </w:pPr>
      <w:r w:rsidRPr="00CA6992">
        <w:rPr>
          <w:sz w:val="24"/>
          <w:szCs w:val="24"/>
        </w:rPr>
        <w:t>Teniendo que</w:t>
      </w:r>
      <w:r w:rsidR="00FB39EC" w:rsidRPr="00CA6992">
        <w:rPr>
          <w:sz w:val="24"/>
          <w:szCs w:val="24"/>
        </w:rPr>
        <w:t>,</w:t>
      </w:r>
      <w:r w:rsidRPr="00CA6992">
        <w:rPr>
          <w:sz w:val="24"/>
          <w:szCs w:val="24"/>
        </w:rPr>
        <w:t xml:space="preserve"> conforme a la Ley de Transparencia Local, </w:t>
      </w:r>
      <w:r w:rsidR="00FB39EC" w:rsidRPr="00CA6992">
        <w:rPr>
          <w:sz w:val="24"/>
          <w:szCs w:val="24"/>
        </w:rPr>
        <w:t>hay que señalar</w:t>
      </w:r>
      <w:r w:rsidRPr="00CA6992">
        <w:rPr>
          <w:sz w:val="24"/>
          <w:szCs w:val="24"/>
        </w:rPr>
        <w:t xml:space="preserve"> que el comité de transparencia se deberá de integrar por el titular de la unidad de transparencia; el responsable del área coordinadora de archivos o equivalente; y el titular del órgano de control interno o equivalente; así como por el servidor público encargado de la protección de los datos personales cuando sesione para cuestiones relacionadas con esta materia.</w:t>
      </w:r>
    </w:p>
    <w:p w14:paraId="664D9F29" w14:textId="77777777" w:rsidR="00883248" w:rsidRPr="00CA6992" w:rsidRDefault="00883248" w:rsidP="00965EC6">
      <w:pPr>
        <w:rPr>
          <w:sz w:val="24"/>
          <w:szCs w:val="24"/>
        </w:rPr>
      </w:pPr>
    </w:p>
    <w:p w14:paraId="4ADFDD9B" w14:textId="1836D5EB" w:rsidR="00883248" w:rsidRPr="00CA6992" w:rsidRDefault="00883248" w:rsidP="00965EC6">
      <w:pPr>
        <w:rPr>
          <w:sz w:val="24"/>
          <w:szCs w:val="24"/>
        </w:rPr>
      </w:pPr>
      <w:r w:rsidRPr="00CA6992">
        <w:rPr>
          <w:sz w:val="24"/>
          <w:szCs w:val="24"/>
        </w:rPr>
        <w:t>Por su parte, los artículos 11 y 12 del Reglamento de Transparencia y Acceso a la Información Pública de la Universidad Autónoma del Estado de México</w:t>
      </w:r>
      <w:r w:rsidR="009D641E" w:rsidRPr="00CA6992">
        <w:rPr>
          <w:rStyle w:val="Refdenotaalpie"/>
          <w:sz w:val="24"/>
          <w:szCs w:val="24"/>
        </w:rPr>
        <w:footnoteReference w:id="1"/>
      </w:r>
      <w:r w:rsidRPr="00CA6992">
        <w:rPr>
          <w:sz w:val="24"/>
          <w:szCs w:val="24"/>
        </w:rPr>
        <w:t>, estipulan la integración del Comité de Transparencia, de la siguiente forma:</w:t>
      </w:r>
    </w:p>
    <w:p w14:paraId="4DA8D0A0" w14:textId="6A3C19B5" w:rsidR="005B23F6" w:rsidRPr="00CA6992" w:rsidRDefault="005B23F6" w:rsidP="00965EC6">
      <w:pPr>
        <w:rPr>
          <w:sz w:val="24"/>
          <w:szCs w:val="24"/>
        </w:rPr>
      </w:pPr>
    </w:p>
    <w:p w14:paraId="2FE1493E" w14:textId="2534D63B" w:rsidR="00883248" w:rsidRPr="00CA6992" w:rsidRDefault="00883248" w:rsidP="00965EC6">
      <w:pPr>
        <w:pStyle w:val="Puesto"/>
        <w:rPr>
          <w:sz w:val="24"/>
          <w:szCs w:val="24"/>
        </w:rPr>
      </w:pPr>
      <w:r w:rsidRPr="00CA6992">
        <w:rPr>
          <w:sz w:val="24"/>
          <w:szCs w:val="24"/>
        </w:rPr>
        <w:t>“</w:t>
      </w:r>
      <w:r w:rsidRPr="00CA6992">
        <w:rPr>
          <w:b/>
          <w:sz w:val="24"/>
          <w:szCs w:val="24"/>
        </w:rPr>
        <w:t>Artículo 11.</w:t>
      </w:r>
      <w:r w:rsidRPr="00CA6992">
        <w:rPr>
          <w:sz w:val="24"/>
          <w:szCs w:val="24"/>
        </w:rPr>
        <w:t xml:space="preserve"> La Universidad contará con un Comité de Transparencia, órgano colegiado y especializado encargado de garantizar la transparencia, así como los derechos humanos de acceso a la información y de protección de datos personales, conforme a las bases y principios establecidos en la Ley Estatal y lo dispuesto en el presente reglamento. </w:t>
      </w:r>
    </w:p>
    <w:p w14:paraId="535E9203" w14:textId="77777777" w:rsidR="00883248" w:rsidRPr="00CA6992" w:rsidRDefault="00883248" w:rsidP="00965EC6">
      <w:pPr>
        <w:rPr>
          <w:sz w:val="24"/>
          <w:szCs w:val="24"/>
        </w:rPr>
      </w:pPr>
    </w:p>
    <w:p w14:paraId="6B697D92" w14:textId="77777777" w:rsidR="009012FE" w:rsidRPr="00CA6992" w:rsidRDefault="009012FE" w:rsidP="00965EC6">
      <w:pPr>
        <w:rPr>
          <w:sz w:val="24"/>
          <w:szCs w:val="24"/>
        </w:rPr>
      </w:pPr>
    </w:p>
    <w:p w14:paraId="7DC94E1C" w14:textId="77777777" w:rsidR="009012FE" w:rsidRPr="00CA6992" w:rsidRDefault="009012FE" w:rsidP="00965EC6">
      <w:pPr>
        <w:pStyle w:val="Puesto"/>
        <w:rPr>
          <w:b/>
          <w:sz w:val="24"/>
          <w:szCs w:val="24"/>
        </w:rPr>
      </w:pPr>
    </w:p>
    <w:p w14:paraId="1D3F66B8" w14:textId="2EC68574" w:rsidR="00883248" w:rsidRPr="00CA6992" w:rsidRDefault="00883248" w:rsidP="00965EC6">
      <w:pPr>
        <w:pStyle w:val="Puesto"/>
        <w:rPr>
          <w:sz w:val="24"/>
          <w:szCs w:val="24"/>
        </w:rPr>
      </w:pPr>
      <w:r w:rsidRPr="00CA6992">
        <w:rPr>
          <w:b/>
          <w:sz w:val="24"/>
          <w:szCs w:val="24"/>
        </w:rPr>
        <w:lastRenderedPageBreak/>
        <w:t>Artículo 12.</w:t>
      </w:r>
      <w:r w:rsidRPr="00CA6992">
        <w:rPr>
          <w:sz w:val="24"/>
          <w:szCs w:val="24"/>
        </w:rPr>
        <w:t xml:space="preserve"> El Comité de Transparencia de la Universidad, estará integrado por:</w:t>
      </w:r>
    </w:p>
    <w:p w14:paraId="6E144FE2" w14:textId="77777777" w:rsidR="00883248" w:rsidRPr="00CA6992" w:rsidRDefault="00883248" w:rsidP="00965EC6">
      <w:pPr>
        <w:pStyle w:val="Puesto"/>
        <w:rPr>
          <w:sz w:val="24"/>
          <w:szCs w:val="24"/>
        </w:rPr>
      </w:pPr>
      <w:r w:rsidRPr="00CA6992">
        <w:rPr>
          <w:sz w:val="24"/>
          <w:szCs w:val="24"/>
        </w:rPr>
        <w:t xml:space="preserve">I. La Comisión de Transparencia del H. Consejo Universitario, que será una Comisión Especial de dicho órgano; </w:t>
      </w:r>
    </w:p>
    <w:p w14:paraId="4BB1A205" w14:textId="77777777" w:rsidR="00883248" w:rsidRPr="00CA6992" w:rsidRDefault="00883248" w:rsidP="00965EC6">
      <w:pPr>
        <w:pStyle w:val="Puesto"/>
        <w:rPr>
          <w:sz w:val="24"/>
          <w:szCs w:val="24"/>
        </w:rPr>
      </w:pPr>
      <w:r w:rsidRPr="00CA6992">
        <w:rPr>
          <w:sz w:val="24"/>
          <w:szCs w:val="24"/>
        </w:rPr>
        <w:t xml:space="preserve">II. El presidente, que será el Rector de la Universidad; </w:t>
      </w:r>
    </w:p>
    <w:p w14:paraId="6399F451" w14:textId="77777777" w:rsidR="00883248" w:rsidRPr="00CA6992" w:rsidRDefault="00883248" w:rsidP="00965EC6">
      <w:pPr>
        <w:pStyle w:val="Puesto"/>
        <w:rPr>
          <w:sz w:val="24"/>
          <w:szCs w:val="24"/>
        </w:rPr>
      </w:pPr>
      <w:r w:rsidRPr="00CA6992">
        <w:rPr>
          <w:sz w:val="24"/>
          <w:szCs w:val="24"/>
        </w:rPr>
        <w:t xml:space="preserve">III. El secretario técnico, que será el titular de la Unidad de Transparencia de la Universidad; </w:t>
      </w:r>
    </w:p>
    <w:p w14:paraId="127B36D8" w14:textId="77777777" w:rsidR="00883248" w:rsidRPr="00CA6992" w:rsidRDefault="00883248" w:rsidP="00965EC6">
      <w:pPr>
        <w:pStyle w:val="Puesto"/>
        <w:rPr>
          <w:sz w:val="24"/>
          <w:szCs w:val="24"/>
        </w:rPr>
      </w:pPr>
      <w:r w:rsidRPr="00CA6992">
        <w:rPr>
          <w:sz w:val="24"/>
          <w:szCs w:val="24"/>
        </w:rPr>
        <w:t xml:space="preserve">IV. Derogada </w:t>
      </w:r>
    </w:p>
    <w:p w14:paraId="6E1C2F4F" w14:textId="77777777" w:rsidR="00883248" w:rsidRPr="00CA6992" w:rsidRDefault="00883248" w:rsidP="00965EC6">
      <w:pPr>
        <w:pStyle w:val="Puesto"/>
        <w:rPr>
          <w:sz w:val="24"/>
          <w:szCs w:val="24"/>
        </w:rPr>
      </w:pPr>
      <w:r w:rsidRPr="00CA6992">
        <w:rPr>
          <w:sz w:val="24"/>
          <w:szCs w:val="24"/>
        </w:rPr>
        <w:t xml:space="preserve">V. El titular del Órgano Interno de Control en la Universidad; </w:t>
      </w:r>
    </w:p>
    <w:p w14:paraId="752862CC" w14:textId="77777777" w:rsidR="00883248" w:rsidRPr="00CA6992" w:rsidRDefault="00883248" w:rsidP="00965EC6">
      <w:pPr>
        <w:pStyle w:val="Puesto"/>
        <w:rPr>
          <w:sz w:val="24"/>
          <w:szCs w:val="24"/>
        </w:rPr>
      </w:pPr>
      <w:r w:rsidRPr="00CA6992">
        <w:rPr>
          <w:sz w:val="24"/>
          <w:szCs w:val="24"/>
        </w:rPr>
        <w:t xml:space="preserve">VI. El titular de la Dirección General de Evaluación y Control de la Gestión Universitaria; </w:t>
      </w:r>
    </w:p>
    <w:p w14:paraId="745A70DB" w14:textId="29631F0D" w:rsidR="00883248" w:rsidRPr="00CA6992" w:rsidRDefault="00883248" w:rsidP="00965EC6">
      <w:pPr>
        <w:pStyle w:val="Puesto"/>
        <w:rPr>
          <w:sz w:val="24"/>
          <w:szCs w:val="24"/>
        </w:rPr>
      </w:pPr>
      <w:r w:rsidRPr="00CA6992">
        <w:rPr>
          <w:sz w:val="24"/>
          <w:szCs w:val="24"/>
        </w:rPr>
        <w:t xml:space="preserve">VII. El defensor de los Derechos Universitarios, y </w:t>
      </w:r>
    </w:p>
    <w:p w14:paraId="5AAB01C6" w14:textId="77777777" w:rsidR="00883248" w:rsidRPr="00CA6992" w:rsidRDefault="00883248" w:rsidP="00965EC6">
      <w:pPr>
        <w:pStyle w:val="Puesto"/>
        <w:rPr>
          <w:sz w:val="24"/>
          <w:szCs w:val="24"/>
        </w:rPr>
      </w:pPr>
      <w:r w:rsidRPr="00CA6992">
        <w:rPr>
          <w:sz w:val="24"/>
          <w:szCs w:val="24"/>
        </w:rPr>
        <w:t xml:space="preserve">VIII. Dos vocales, que serán: </w:t>
      </w:r>
    </w:p>
    <w:p w14:paraId="7A74F90D" w14:textId="77777777" w:rsidR="00883248" w:rsidRPr="00CA6992" w:rsidRDefault="00883248" w:rsidP="00965EC6">
      <w:pPr>
        <w:pStyle w:val="Puesto"/>
        <w:rPr>
          <w:sz w:val="24"/>
          <w:szCs w:val="24"/>
        </w:rPr>
      </w:pPr>
      <w:r w:rsidRPr="00CA6992">
        <w:rPr>
          <w:sz w:val="24"/>
          <w:szCs w:val="24"/>
        </w:rPr>
        <w:t xml:space="preserve">a) El Jefe del Departamento de Archivo Universitario, y </w:t>
      </w:r>
    </w:p>
    <w:p w14:paraId="6FA7074F" w14:textId="77777777" w:rsidR="00883248" w:rsidRPr="00CA6992" w:rsidRDefault="00883248" w:rsidP="00965EC6">
      <w:pPr>
        <w:pStyle w:val="Puesto"/>
        <w:rPr>
          <w:sz w:val="24"/>
          <w:szCs w:val="24"/>
        </w:rPr>
      </w:pPr>
      <w:r w:rsidRPr="00CA6992">
        <w:rPr>
          <w:sz w:val="24"/>
          <w:szCs w:val="24"/>
        </w:rPr>
        <w:t xml:space="preserve">b) El Jefe del Departamento de Protección de Datos Personales. </w:t>
      </w:r>
    </w:p>
    <w:p w14:paraId="53A80AED" w14:textId="77777777" w:rsidR="00883248" w:rsidRPr="00CA6992" w:rsidRDefault="00883248" w:rsidP="00965EC6">
      <w:pPr>
        <w:pStyle w:val="Puesto"/>
        <w:rPr>
          <w:sz w:val="24"/>
          <w:szCs w:val="24"/>
        </w:rPr>
      </w:pPr>
    </w:p>
    <w:p w14:paraId="5D2FF4A6" w14:textId="6F7ED4CF" w:rsidR="00883248" w:rsidRPr="00CA6992" w:rsidRDefault="00883248" w:rsidP="00965EC6">
      <w:pPr>
        <w:pStyle w:val="Puesto"/>
        <w:rPr>
          <w:sz w:val="24"/>
          <w:szCs w:val="24"/>
        </w:rPr>
      </w:pPr>
      <w:r w:rsidRPr="00CA6992">
        <w:rPr>
          <w:sz w:val="24"/>
          <w:szCs w:val="24"/>
        </w:rPr>
        <w:t>La Comisión de Transparencia del H. Consejo Universitario estará integrada por un consejero director, un consejero maestro y dos consejeros alumnos.</w:t>
      </w:r>
    </w:p>
    <w:p w14:paraId="770B4FCD" w14:textId="1265EB90" w:rsidR="00883248" w:rsidRPr="00CA6992" w:rsidRDefault="00883248" w:rsidP="00965EC6">
      <w:pPr>
        <w:rPr>
          <w:sz w:val="24"/>
          <w:szCs w:val="24"/>
        </w:rPr>
      </w:pPr>
    </w:p>
    <w:p w14:paraId="60587545" w14:textId="77C28902" w:rsidR="005B23F6" w:rsidRPr="00CA6992" w:rsidRDefault="005B23F6" w:rsidP="00965EC6">
      <w:pPr>
        <w:rPr>
          <w:sz w:val="24"/>
          <w:szCs w:val="24"/>
        </w:rPr>
      </w:pPr>
      <w:r w:rsidRPr="00CA6992">
        <w:rPr>
          <w:sz w:val="24"/>
          <w:szCs w:val="24"/>
        </w:rPr>
        <w:t xml:space="preserve">Así, conforme al acta remitida, se advierte que el Comité del </w:t>
      </w:r>
      <w:r w:rsidRPr="00CA6992">
        <w:rPr>
          <w:b/>
          <w:sz w:val="24"/>
          <w:szCs w:val="24"/>
        </w:rPr>
        <w:t xml:space="preserve">SUJETO OBLIGADO </w:t>
      </w:r>
      <w:r w:rsidRPr="00CA6992">
        <w:rPr>
          <w:sz w:val="24"/>
          <w:szCs w:val="24"/>
        </w:rPr>
        <w:t xml:space="preserve">se </w:t>
      </w:r>
      <w:r w:rsidR="00095BB5" w:rsidRPr="00CA6992">
        <w:rPr>
          <w:sz w:val="24"/>
          <w:szCs w:val="24"/>
        </w:rPr>
        <w:t>integró de</w:t>
      </w:r>
      <w:r w:rsidRPr="00CA6992">
        <w:rPr>
          <w:sz w:val="24"/>
          <w:szCs w:val="24"/>
        </w:rPr>
        <w:t xml:space="preserve"> la siguiente </w:t>
      </w:r>
      <w:r w:rsidR="00095BB5" w:rsidRPr="00CA6992">
        <w:rPr>
          <w:sz w:val="24"/>
          <w:szCs w:val="24"/>
        </w:rPr>
        <w:t>forma</w:t>
      </w:r>
      <w:r w:rsidRPr="00CA6992">
        <w:rPr>
          <w:sz w:val="24"/>
          <w:szCs w:val="24"/>
        </w:rPr>
        <w:t>:</w:t>
      </w:r>
    </w:p>
    <w:p w14:paraId="16A3B647" w14:textId="57FBF417" w:rsidR="00392676" w:rsidRPr="00CA6992" w:rsidRDefault="00790ECD" w:rsidP="00965EC6">
      <w:pPr>
        <w:rPr>
          <w:sz w:val="24"/>
          <w:szCs w:val="24"/>
        </w:rPr>
      </w:pPr>
      <w:r w:rsidRPr="00CA6992">
        <w:rPr>
          <w:noProof/>
          <w:sz w:val="24"/>
          <w:szCs w:val="24"/>
          <w:lang w:eastAsia="es-MX"/>
          <w14:ligatures w14:val="standardContextual"/>
        </w:rPr>
        <mc:AlternateContent>
          <mc:Choice Requires="wps">
            <w:drawing>
              <wp:anchor distT="0" distB="0" distL="114300" distR="114300" simplePos="0" relativeHeight="251668480" behindDoc="0" locked="0" layoutInCell="1" allowOverlap="1" wp14:anchorId="77CFE9AC" wp14:editId="25AD4BAD">
                <wp:simplePos x="0" y="0"/>
                <wp:positionH relativeFrom="column">
                  <wp:posOffset>61294</wp:posOffset>
                </wp:positionH>
                <wp:positionV relativeFrom="paragraph">
                  <wp:posOffset>72426</wp:posOffset>
                </wp:positionV>
                <wp:extent cx="5339751" cy="2536166"/>
                <wp:effectExtent l="19050" t="19050" r="32385" b="36195"/>
                <wp:wrapNone/>
                <wp:docPr id="2034639918" name="Conector recto 6"/>
                <wp:cNvGraphicFramePr/>
                <a:graphic xmlns:a="http://schemas.openxmlformats.org/drawingml/2006/main">
                  <a:graphicData uri="http://schemas.microsoft.com/office/word/2010/wordprocessingShape">
                    <wps:wsp>
                      <wps:cNvCnPr/>
                      <wps:spPr>
                        <a:xfrm>
                          <a:off x="0" y="0"/>
                          <a:ext cx="5339751" cy="2536166"/>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F38F1" id="Conector recto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85pt,5.7pt" to="425.3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" strokecolor="#e00" strokeweight="3pt">
                <v:stroke joinstyle="miter"/>
              </v:line>
            </w:pict>
          </mc:Fallback>
        </mc:AlternateContent>
      </w:r>
    </w:p>
    <w:p w14:paraId="640AB338" w14:textId="4ABABEA2" w:rsidR="005B23F6" w:rsidRPr="00CA6992" w:rsidRDefault="00C67841" w:rsidP="00965EC6">
      <w:pPr>
        <w:rPr>
          <w:sz w:val="24"/>
          <w:szCs w:val="24"/>
        </w:rPr>
      </w:pPr>
      <w:r w:rsidRPr="00CA6992">
        <w:rPr>
          <w:noProof/>
          <w:sz w:val="24"/>
          <w:szCs w:val="24"/>
          <w:lang w:eastAsia="es-MX"/>
          <w14:ligatures w14:val="standardContextual"/>
        </w:rPr>
        <w:lastRenderedPageBreak/>
        <mc:AlternateContent>
          <mc:Choice Requires="wps">
            <w:drawing>
              <wp:anchor distT="0" distB="0" distL="114300" distR="114300" simplePos="0" relativeHeight="251659264" behindDoc="0" locked="0" layoutInCell="1" allowOverlap="1" wp14:anchorId="5BE132F4" wp14:editId="25A31201">
                <wp:simplePos x="0" y="0"/>
                <wp:positionH relativeFrom="column">
                  <wp:posOffset>1420495</wp:posOffset>
                </wp:positionH>
                <wp:positionV relativeFrom="paragraph">
                  <wp:posOffset>1010285</wp:posOffset>
                </wp:positionV>
                <wp:extent cx="3181350" cy="4572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318135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FEB19" id="Rectángulo 4" o:spid="_x0000_s1026" style="position:absolute;margin-left:111.85pt;margin-top:79.55pt;width:250.5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ZgwIAAGk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" filled="f" strokecolor="red" strokeweight="2.25pt"/>
            </w:pict>
          </mc:Fallback>
        </mc:AlternateContent>
      </w:r>
      <w:r w:rsidRPr="00CA6992">
        <w:rPr>
          <w:noProof/>
          <w:sz w:val="24"/>
          <w:szCs w:val="24"/>
          <w:lang w:eastAsia="es-MX"/>
          <w14:ligatures w14:val="standardContextual"/>
        </w:rPr>
        <mc:AlternateContent>
          <mc:Choice Requires="wps">
            <w:drawing>
              <wp:anchor distT="0" distB="0" distL="114300" distR="114300" simplePos="0" relativeHeight="251661312" behindDoc="0" locked="0" layoutInCell="1" allowOverlap="1" wp14:anchorId="2DBDB38E" wp14:editId="0648FC21">
                <wp:simplePos x="0" y="0"/>
                <wp:positionH relativeFrom="margin">
                  <wp:align>center</wp:align>
                </wp:positionH>
                <wp:positionV relativeFrom="paragraph">
                  <wp:posOffset>191135</wp:posOffset>
                </wp:positionV>
                <wp:extent cx="3886200" cy="7048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3886200" cy="704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8F9C5E" id="Rectángulo 5" o:spid="_x0000_s1026" style="position:absolute;margin-left:0;margin-top:15.05pt;width:306pt;height:5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" filled="f" strokecolor="red" strokeweight="2.25pt">
                <w10:wrap anchorx="margin"/>
              </v:rect>
            </w:pict>
          </mc:Fallback>
        </mc:AlternateContent>
      </w:r>
      <w:r w:rsidR="005B23F6" w:rsidRPr="00CA6992">
        <w:rPr>
          <w:noProof/>
          <w:sz w:val="24"/>
          <w:szCs w:val="24"/>
          <w:lang w:eastAsia="es-MX"/>
        </w:rPr>
        <w:drawing>
          <wp:inline distT="0" distB="0" distL="0" distR="0" wp14:anchorId="17F49894" wp14:editId="6477A775">
            <wp:extent cx="5742940" cy="3590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940" cy="3590925"/>
                    </a:xfrm>
                    <a:prstGeom prst="rect">
                      <a:avLst/>
                    </a:prstGeom>
                  </pic:spPr>
                </pic:pic>
              </a:graphicData>
            </a:graphic>
          </wp:inline>
        </w:drawing>
      </w:r>
    </w:p>
    <w:p w14:paraId="67547E70" w14:textId="3B2ED1A5" w:rsidR="005B23F6" w:rsidRPr="00CA6992" w:rsidRDefault="00392676" w:rsidP="00965EC6">
      <w:pPr>
        <w:rPr>
          <w:sz w:val="24"/>
          <w:szCs w:val="24"/>
        </w:rPr>
      </w:pPr>
      <w:r w:rsidRPr="00CA6992">
        <w:rPr>
          <w:noProof/>
          <w:sz w:val="24"/>
          <w:szCs w:val="24"/>
          <w:lang w:eastAsia="es-MX"/>
          <w14:ligatures w14:val="standardContextual"/>
        </w:rPr>
        <mc:AlternateContent>
          <mc:Choice Requires="wps">
            <w:drawing>
              <wp:anchor distT="0" distB="0" distL="114300" distR="114300" simplePos="0" relativeHeight="251667456" behindDoc="0" locked="0" layoutInCell="1" allowOverlap="1" wp14:anchorId="7994E551" wp14:editId="69FAAE77">
                <wp:simplePos x="0" y="0"/>
                <wp:positionH relativeFrom="margin">
                  <wp:posOffset>363220</wp:posOffset>
                </wp:positionH>
                <wp:positionV relativeFrom="paragraph">
                  <wp:posOffset>458470</wp:posOffset>
                </wp:positionV>
                <wp:extent cx="5219700" cy="58102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5219700"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E2451A" id="Rectángulo 8" o:spid="_x0000_s1026" style="position:absolute;margin-left:28.6pt;margin-top:36.1pt;width:411pt;height:4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" filled="f" strokecolor="red" strokeweight="2.25pt">
                <w10:wrap anchorx="margin"/>
              </v:rect>
            </w:pict>
          </mc:Fallback>
        </mc:AlternateContent>
      </w:r>
      <w:r w:rsidR="006F665F" w:rsidRPr="00CA6992">
        <w:rPr>
          <w:noProof/>
          <w:sz w:val="24"/>
          <w:szCs w:val="24"/>
          <w:lang w:eastAsia="es-MX"/>
          <w14:ligatures w14:val="standardContextual"/>
        </w:rPr>
        <mc:AlternateContent>
          <mc:Choice Requires="wps">
            <w:drawing>
              <wp:anchor distT="0" distB="0" distL="114300" distR="114300" simplePos="0" relativeHeight="251665408" behindDoc="0" locked="0" layoutInCell="1" allowOverlap="1" wp14:anchorId="189EE753" wp14:editId="601D24E7">
                <wp:simplePos x="0" y="0"/>
                <wp:positionH relativeFrom="column">
                  <wp:posOffset>391795</wp:posOffset>
                </wp:positionH>
                <wp:positionV relativeFrom="paragraph">
                  <wp:posOffset>2001520</wp:posOffset>
                </wp:positionV>
                <wp:extent cx="5153025" cy="6381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5153025" cy="638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64895" id="Rectángulo 7" o:spid="_x0000_s1026" style="position:absolute;margin-left:30.85pt;margin-top:157.6pt;width:405.7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" filled="f" strokecolor="red" strokeweight="2.25pt"/>
            </w:pict>
          </mc:Fallback>
        </mc:AlternateContent>
      </w:r>
      <w:r w:rsidR="00E72898" w:rsidRPr="00CA6992">
        <w:rPr>
          <w:noProof/>
          <w:sz w:val="24"/>
          <w:szCs w:val="24"/>
          <w:lang w:eastAsia="es-MX"/>
          <w14:ligatures w14:val="standardContextual"/>
        </w:rPr>
        <mc:AlternateContent>
          <mc:Choice Requires="wps">
            <w:drawing>
              <wp:anchor distT="0" distB="0" distL="114300" distR="114300" simplePos="0" relativeHeight="251663360" behindDoc="0" locked="0" layoutInCell="1" allowOverlap="1" wp14:anchorId="6B87E629" wp14:editId="21CD11B9">
                <wp:simplePos x="0" y="0"/>
                <wp:positionH relativeFrom="margin">
                  <wp:posOffset>829945</wp:posOffset>
                </wp:positionH>
                <wp:positionV relativeFrom="paragraph">
                  <wp:posOffset>2973070</wp:posOffset>
                </wp:positionV>
                <wp:extent cx="4000500" cy="64770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4000500" cy="647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15411D" id="Rectángulo 6" o:spid="_x0000_s1026" style="position:absolute;margin-left:65.35pt;margin-top:234.1pt;width:315pt;height: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" filled="f" strokecolor="red" strokeweight="2.25pt">
                <w10:wrap anchorx="margin"/>
              </v:rect>
            </w:pict>
          </mc:Fallback>
        </mc:AlternateContent>
      </w:r>
      <w:r w:rsidR="005B23F6" w:rsidRPr="00CA6992">
        <w:rPr>
          <w:noProof/>
          <w:sz w:val="24"/>
          <w:szCs w:val="24"/>
          <w:lang w:eastAsia="es-MX"/>
        </w:rPr>
        <w:drawing>
          <wp:inline distT="0" distB="0" distL="0" distR="0" wp14:anchorId="3C6DFBDF" wp14:editId="5D2AA829">
            <wp:extent cx="5524499" cy="34766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4499" cy="3476625"/>
                    </a:xfrm>
                    <a:prstGeom prst="rect">
                      <a:avLst/>
                    </a:prstGeom>
                  </pic:spPr>
                </pic:pic>
              </a:graphicData>
            </a:graphic>
          </wp:inline>
        </w:drawing>
      </w:r>
    </w:p>
    <w:p w14:paraId="56527B0E" w14:textId="6D591CC5" w:rsidR="006F665F" w:rsidRPr="00CA6992" w:rsidRDefault="006F665F" w:rsidP="00965EC6">
      <w:pPr>
        <w:rPr>
          <w:sz w:val="24"/>
          <w:szCs w:val="24"/>
        </w:rPr>
      </w:pPr>
      <w:r w:rsidRPr="00CA6992">
        <w:rPr>
          <w:sz w:val="24"/>
          <w:szCs w:val="24"/>
        </w:rPr>
        <w:lastRenderedPageBreak/>
        <w:t>Por consiguie</w:t>
      </w:r>
      <w:r w:rsidR="00CB3CB9" w:rsidRPr="00CA6992">
        <w:rPr>
          <w:sz w:val="24"/>
          <w:szCs w:val="24"/>
        </w:rPr>
        <w:t>nte</w:t>
      </w:r>
      <w:r w:rsidR="00FB39EC" w:rsidRPr="00CA6992">
        <w:rPr>
          <w:sz w:val="24"/>
          <w:szCs w:val="24"/>
        </w:rPr>
        <w:t>,</w:t>
      </w:r>
      <w:r w:rsidR="00CB3CB9" w:rsidRPr="00CA6992">
        <w:rPr>
          <w:sz w:val="24"/>
          <w:szCs w:val="24"/>
        </w:rPr>
        <w:t xml:space="preserve"> </w:t>
      </w:r>
      <w:r w:rsidR="00883248" w:rsidRPr="00CA6992">
        <w:rPr>
          <w:sz w:val="24"/>
          <w:szCs w:val="24"/>
        </w:rPr>
        <w:t xml:space="preserve">en la integración del Comité de Transparencia del </w:t>
      </w:r>
      <w:r w:rsidR="00883248" w:rsidRPr="00CA6992">
        <w:rPr>
          <w:b/>
          <w:sz w:val="24"/>
          <w:szCs w:val="24"/>
        </w:rPr>
        <w:t xml:space="preserve">SUJETO OBLIGADO </w:t>
      </w:r>
      <w:r w:rsidR="00883248" w:rsidRPr="00CA6992">
        <w:rPr>
          <w:sz w:val="24"/>
          <w:szCs w:val="24"/>
        </w:rPr>
        <w:t>no se advierte el Órgano Inter</w:t>
      </w:r>
      <w:r w:rsidR="00731396" w:rsidRPr="00CA6992">
        <w:rPr>
          <w:sz w:val="24"/>
          <w:szCs w:val="24"/>
        </w:rPr>
        <w:t>no de Control de la Universidad</w:t>
      </w:r>
      <w:r w:rsidR="005B640D" w:rsidRPr="00CA6992">
        <w:rPr>
          <w:sz w:val="24"/>
          <w:szCs w:val="24"/>
        </w:rPr>
        <w:t xml:space="preserve"> o su equivalente</w:t>
      </w:r>
      <w:r w:rsidR="009750C9" w:rsidRPr="00CA6992">
        <w:rPr>
          <w:sz w:val="24"/>
          <w:szCs w:val="24"/>
        </w:rPr>
        <w:t>.</w:t>
      </w:r>
    </w:p>
    <w:p w14:paraId="1A177E34" w14:textId="77777777" w:rsidR="00731396" w:rsidRPr="00CA6992" w:rsidRDefault="00731396" w:rsidP="00965EC6">
      <w:pPr>
        <w:rPr>
          <w:sz w:val="24"/>
          <w:szCs w:val="24"/>
        </w:rPr>
      </w:pPr>
    </w:p>
    <w:p w14:paraId="12514259" w14:textId="249C5353" w:rsidR="00731396" w:rsidRPr="00CA6992" w:rsidRDefault="00731396" w:rsidP="00965EC6">
      <w:pPr>
        <w:rPr>
          <w:sz w:val="24"/>
          <w:szCs w:val="24"/>
        </w:rPr>
      </w:pPr>
      <w:r w:rsidRPr="00CA6992">
        <w:rPr>
          <w:sz w:val="24"/>
          <w:szCs w:val="24"/>
        </w:rPr>
        <w:t xml:space="preserve">Para ello, se cita el contenido del artículo 17 del Reglamento de Transparencia y </w:t>
      </w:r>
      <w:r w:rsidR="00BB5C4B" w:rsidRPr="00CA6992">
        <w:rPr>
          <w:sz w:val="24"/>
          <w:szCs w:val="24"/>
        </w:rPr>
        <w:t>Acceso a</w:t>
      </w:r>
      <w:r w:rsidRPr="00CA6992">
        <w:rPr>
          <w:sz w:val="24"/>
          <w:szCs w:val="24"/>
        </w:rPr>
        <w:t xml:space="preserve"> la Información Pública de la Universidad Autónoma del Estado de México, que estipula:</w:t>
      </w:r>
    </w:p>
    <w:p w14:paraId="7A57EADB" w14:textId="77777777" w:rsidR="00731396" w:rsidRPr="00CA6992" w:rsidRDefault="00731396" w:rsidP="00965EC6">
      <w:pPr>
        <w:rPr>
          <w:sz w:val="24"/>
          <w:szCs w:val="24"/>
        </w:rPr>
      </w:pPr>
    </w:p>
    <w:p w14:paraId="15E5C5E5" w14:textId="5D7D9962" w:rsidR="00731396" w:rsidRPr="00CA6992" w:rsidRDefault="008B2A76" w:rsidP="00965EC6">
      <w:pPr>
        <w:pStyle w:val="Puesto"/>
        <w:rPr>
          <w:sz w:val="24"/>
          <w:szCs w:val="24"/>
        </w:rPr>
      </w:pPr>
      <w:r w:rsidRPr="00CA6992">
        <w:rPr>
          <w:b/>
          <w:sz w:val="24"/>
          <w:szCs w:val="24"/>
        </w:rPr>
        <w:t>“</w:t>
      </w:r>
      <w:r w:rsidR="00731396" w:rsidRPr="00CA6992">
        <w:rPr>
          <w:b/>
          <w:sz w:val="24"/>
          <w:szCs w:val="24"/>
        </w:rPr>
        <w:t>Artículo 17.</w:t>
      </w:r>
      <w:r w:rsidR="00731396" w:rsidRPr="00CA6992">
        <w:rPr>
          <w:sz w:val="24"/>
          <w:szCs w:val="24"/>
        </w:rPr>
        <w:t xml:space="preserve"> Las atribuciones, obligaciones y funciones de los integrantes del Comité de Transparencia, estarán a lo dispuesto en la reglamentación estatal en armonización con las disposiciones federales, así como en lo establecido por la normatividad universitaria. </w:t>
      </w:r>
    </w:p>
    <w:p w14:paraId="46D939B4" w14:textId="77777777" w:rsidR="00731396" w:rsidRPr="00CA6992" w:rsidRDefault="00731396" w:rsidP="00965EC6">
      <w:pPr>
        <w:pStyle w:val="Puesto"/>
        <w:rPr>
          <w:sz w:val="24"/>
          <w:szCs w:val="24"/>
        </w:rPr>
      </w:pPr>
    </w:p>
    <w:p w14:paraId="16878DED" w14:textId="77777777" w:rsidR="00731396" w:rsidRPr="00CA6992" w:rsidRDefault="00731396" w:rsidP="00965EC6">
      <w:pPr>
        <w:pStyle w:val="Puesto"/>
        <w:rPr>
          <w:sz w:val="24"/>
          <w:szCs w:val="24"/>
        </w:rPr>
      </w:pPr>
      <w:r w:rsidRPr="00CA6992">
        <w:rPr>
          <w:sz w:val="24"/>
          <w:szCs w:val="24"/>
        </w:rPr>
        <w:t xml:space="preserve">El titular del Órgano Interno de Control en la Universidad, como integrante del Comité de Transparencia, participará en éste cuando se trate de asuntos en el ámbito de su competencia, relacionados con el ejercicio, manejo o disposición de recursos públicos, declaraciones patrimoniales de los servidores universitarios o auditorías realizadas por el propio Órgano, así como aquellos relacionados con los expedientes de procedimientos de responsabilidad administrativa seguidos en forma de juicio. </w:t>
      </w:r>
    </w:p>
    <w:p w14:paraId="1DBE81E4" w14:textId="77777777" w:rsidR="00731396" w:rsidRPr="00CA6992" w:rsidRDefault="00731396" w:rsidP="00965EC6">
      <w:pPr>
        <w:pStyle w:val="Puesto"/>
        <w:rPr>
          <w:sz w:val="24"/>
          <w:szCs w:val="24"/>
        </w:rPr>
      </w:pPr>
    </w:p>
    <w:p w14:paraId="19D9C2AE" w14:textId="6D21F7FB" w:rsidR="00731396" w:rsidRPr="00CA6992" w:rsidRDefault="00731396" w:rsidP="00965EC6">
      <w:pPr>
        <w:pStyle w:val="Puesto"/>
        <w:rPr>
          <w:sz w:val="24"/>
          <w:szCs w:val="24"/>
        </w:rPr>
      </w:pPr>
      <w:r w:rsidRPr="00CA6992">
        <w:rPr>
          <w:sz w:val="24"/>
          <w:szCs w:val="24"/>
        </w:rPr>
        <w:t>El titular de la Dirección General de Evaluación y Control de la Gestión Universitaria, como integrante del Comité de Transparencia, participará en éste en el ejercicio de sus atribuciones y cuando así lo determinen las disposiciones universitarias.</w:t>
      </w:r>
      <w:r w:rsidR="008B2A76" w:rsidRPr="00CA6992">
        <w:rPr>
          <w:sz w:val="24"/>
          <w:szCs w:val="24"/>
        </w:rPr>
        <w:t>” Sic.</w:t>
      </w:r>
    </w:p>
    <w:p w14:paraId="356F26E8" w14:textId="77777777" w:rsidR="00883248" w:rsidRPr="00CA6992" w:rsidRDefault="00883248" w:rsidP="00965EC6">
      <w:pPr>
        <w:rPr>
          <w:sz w:val="24"/>
          <w:szCs w:val="24"/>
        </w:rPr>
      </w:pPr>
    </w:p>
    <w:p w14:paraId="15EC5205" w14:textId="4F474283" w:rsidR="009750C9" w:rsidRPr="00CA6992" w:rsidRDefault="00177E13" w:rsidP="00965EC6">
      <w:pPr>
        <w:rPr>
          <w:sz w:val="24"/>
          <w:szCs w:val="24"/>
        </w:rPr>
      </w:pPr>
      <w:r w:rsidRPr="00CA6992">
        <w:rPr>
          <w:sz w:val="24"/>
          <w:szCs w:val="24"/>
        </w:rPr>
        <w:t>Con base en lo anterior se determina que</w:t>
      </w:r>
      <w:r w:rsidR="00B867DF" w:rsidRPr="00CA6992">
        <w:rPr>
          <w:sz w:val="24"/>
          <w:szCs w:val="24"/>
        </w:rPr>
        <w:t>,</w:t>
      </w:r>
      <w:r w:rsidRPr="00CA6992">
        <w:rPr>
          <w:sz w:val="24"/>
          <w:szCs w:val="24"/>
        </w:rPr>
        <w:t xml:space="preserve"> en el caso en concreto, el Comité de Transparencia no se encuentra integrado conforme lo establece la Ley de Transparencia Local, </w:t>
      </w:r>
      <w:r w:rsidR="00392676" w:rsidRPr="00CA6992">
        <w:rPr>
          <w:sz w:val="24"/>
          <w:szCs w:val="24"/>
        </w:rPr>
        <w:t xml:space="preserve">en virtud de que no se advierte el Órgano Interno de Control de </w:t>
      </w:r>
      <w:r w:rsidR="00392676" w:rsidRPr="00CA6992">
        <w:rPr>
          <w:sz w:val="24"/>
          <w:szCs w:val="24"/>
        </w:rPr>
        <w:lastRenderedPageBreak/>
        <w:t>la Universidad</w:t>
      </w:r>
      <w:r w:rsidR="009750C9" w:rsidRPr="00CA6992">
        <w:rPr>
          <w:sz w:val="24"/>
          <w:szCs w:val="24"/>
        </w:rPr>
        <w:t xml:space="preserve">, a pesar de que se cuente con la Dirección General de Evaluación y Control de la </w:t>
      </w:r>
      <w:r w:rsidR="00A42E69" w:rsidRPr="00CA6992">
        <w:rPr>
          <w:sz w:val="24"/>
          <w:szCs w:val="24"/>
        </w:rPr>
        <w:t>G</w:t>
      </w:r>
      <w:r w:rsidR="009750C9" w:rsidRPr="00CA6992">
        <w:rPr>
          <w:sz w:val="24"/>
          <w:szCs w:val="24"/>
        </w:rPr>
        <w:t>estión Universitaria.</w:t>
      </w:r>
    </w:p>
    <w:p w14:paraId="4CCCA4C7" w14:textId="77777777" w:rsidR="009750C9" w:rsidRPr="00CA6992" w:rsidRDefault="009750C9" w:rsidP="00965EC6">
      <w:pPr>
        <w:rPr>
          <w:sz w:val="24"/>
          <w:szCs w:val="24"/>
        </w:rPr>
      </w:pPr>
    </w:p>
    <w:p w14:paraId="61DA4394" w14:textId="113CD381" w:rsidR="009750C9" w:rsidRPr="00CA6992" w:rsidRDefault="009750C9" w:rsidP="00965EC6">
      <w:pPr>
        <w:rPr>
          <w:sz w:val="24"/>
          <w:szCs w:val="24"/>
        </w:rPr>
      </w:pPr>
      <w:r w:rsidRPr="00CA6992">
        <w:rPr>
          <w:sz w:val="24"/>
          <w:szCs w:val="24"/>
        </w:rPr>
        <w:t>Al respecto, debe precisarse que conforme la señalado en la propia Ley de Transparencia, se establece el mínimo de cómo se debe de integrar el Comité de Transparencia, a lo cual deben de ceñirse los sujetos obligados, al ser ordenamiento jurídico que rige en materia de Transparencia en la localidad.</w:t>
      </w:r>
    </w:p>
    <w:p w14:paraId="590BED17" w14:textId="77777777" w:rsidR="009750C9" w:rsidRPr="00CA6992" w:rsidRDefault="009750C9" w:rsidP="00965EC6">
      <w:pPr>
        <w:rPr>
          <w:sz w:val="24"/>
          <w:szCs w:val="24"/>
        </w:rPr>
      </w:pPr>
    </w:p>
    <w:p w14:paraId="60B9E938" w14:textId="3075DACE" w:rsidR="00D93DE6" w:rsidRPr="00CA6992" w:rsidRDefault="009750C9" w:rsidP="00965EC6">
      <w:pPr>
        <w:rPr>
          <w:sz w:val="24"/>
          <w:szCs w:val="24"/>
        </w:rPr>
      </w:pPr>
      <w:r w:rsidRPr="00CA6992">
        <w:rPr>
          <w:sz w:val="24"/>
          <w:szCs w:val="24"/>
        </w:rPr>
        <w:t>Por consiguiente, y</w:t>
      </w:r>
      <w:r w:rsidR="00D93DE6" w:rsidRPr="00CA6992">
        <w:rPr>
          <w:sz w:val="24"/>
          <w:szCs w:val="24"/>
        </w:rPr>
        <w:t xml:space="preserve"> dado que el Recurso Revisión materia del presente asunto no es el medio para investigar y en su caso, sancionar a servidores públicos </w:t>
      </w:r>
      <w:r w:rsidR="00D93DE6" w:rsidRPr="00CA6992">
        <w:rPr>
          <w:b/>
          <w:sz w:val="24"/>
          <w:szCs w:val="24"/>
        </w:rPr>
        <w:t xml:space="preserve">por la </w:t>
      </w:r>
      <w:r w:rsidR="00797C63" w:rsidRPr="00CA6992">
        <w:rPr>
          <w:b/>
          <w:sz w:val="24"/>
          <w:szCs w:val="24"/>
        </w:rPr>
        <w:t xml:space="preserve">indebida </w:t>
      </w:r>
      <w:r w:rsidR="00D93DE6" w:rsidRPr="00CA6992">
        <w:rPr>
          <w:b/>
          <w:sz w:val="24"/>
          <w:szCs w:val="24"/>
        </w:rPr>
        <w:t>integración del Comité de Transparencia</w:t>
      </w:r>
      <w:r w:rsidR="00D93DE6" w:rsidRPr="00CA6992">
        <w:rPr>
          <w:sz w:val="24"/>
          <w:szCs w:val="24"/>
        </w:rPr>
        <w:t xml:space="preserve">; se </w:t>
      </w:r>
      <w:r w:rsidR="009D314F" w:rsidRPr="00CA6992">
        <w:rPr>
          <w:sz w:val="24"/>
          <w:szCs w:val="24"/>
        </w:rPr>
        <w:t>dejan a salvo los derecho</w:t>
      </w:r>
      <w:r w:rsidR="00CB1588" w:rsidRPr="00CA6992">
        <w:rPr>
          <w:sz w:val="24"/>
          <w:szCs w:val="24"/>
        </w:rPr>
        <w:t>s</w:t>
      </w:r>
      <w:r w:rsidR="009D314F" w:rsidRPr="00CA6992">
        <w:rPr>
          <w:sz w:val="24"/>
          <w:szCs w:val="24"/>
        </w:rPr>
        <w:t xml:space="preserve"> del </w:t>
      </w:r>
      <w:r w:rsidR="009D314F" w:rsidRPr="00CA6992">
        <w:rPr>
          <w:b/>
          <w:sz w:val="24"/>
          <w:szCs w:val="24"/>
        </w:rPr>
        <w:t xml:space="preserve">RECURRENTE </w:t>
      </w:r>
      <w:r w:rsidR="004C4224" w:rsidRPr="00CA6992">
        <w:rPr>
          <w:sz w:val="24"/>
          <w:szCs w:val="24"/>
        </w:rPr>
        <w:t xml:space="preserve">para </w:t>
      </w:r>
      <w:r w:rsidR="00B83AB6" w:rsidRPr="00CA6992">
        <w:rPr>
          <w:sz w:val="24"/>
          <w:szCs w:val="24"/>
        </w:rPr>
        <w:t>que</w:t>
      </w:r>
      <w:r w:rsidR="00797C63" w:rsidRPr="00CA6992">
        <w:rPr>
          <w:sz w:val="24"/>
          <w:szCs w:val="24"/>
        </w:rPr>
        <w:t xml:space="preserve"> los haga valer ante la autoridad correspondiente</w:t>
      </w:r>
      <w:r w:rsidR="00D93DE6" w:rsidRPr="00CA6992">
        <w:rPr>
          <w:sz w:val="24"/>
          <w:szCs w:val="24"/>
        </w:rPr>
        <w:t>.</w:t>
      </w:r>
    </w:p>
    <w:p w14:paraId="4002C34B" w14:textId="77777777" w:rsidR="005B23F6" w:rsidRPr="00CA6992" w:rsidRDefault="005B23F6" w:rsidP="00965EC6">
      <w:pPr>
        <w:rPr>
          <w:sz w:val="24"/>
          <w:szCs w:val="24"/>
        </w:rPr>
      </w:pPr>
    </w:p>
    <w:p w14:paraId="759E0134" w14:textId="77777777" w:rsidR="00FB5819" w:rsidRPr="00CA6992" w:rsidRDefault="00FB5819" w:rsidP="00965EC6">
      <w:pPr>
        <w:pStyle w:val="Ttulo3"/>
        <w:rPr>
          <w:rFonts w:eastAsia="Palatino Linotype"/>
          <w:sz w:val="24"/>
          <w:szCs w:val="24"/>
        </w:rPr>
      </w:pPr>
      <w:bookmarkStart w:id="37" w:name="_Toc210247145"/>
      <w:r w:rsidRPr="00CA6992">
        <w:rPr>
          <w:rFonts w:eastAsia="Palatino Linotype"/>
          <w:sz w:val="24"/>
          <w:szCs w:val="24"/>
        </w:rPr>
        <w:t>d) Versión pública</w:t>
      </w:r>
      <w:bookmarkEnd w:id="37"/>
    </w:p>
    <w:p w14:paraId="49A11BE1" w14:textId="77777777" w:rsidR="00FB5819" w:rsidRPr="00CA6992" w:rsidRDefault="00FB5819" w:rsidP="00965EC6">
      <w:pPr>
        <w:rPr>
          <w:sz w:val="24"/>
          <w:szCs w:val="24"/>
        </w:rPr>
      </w:pPr>
      <w:r w:rsidRPr="00CA6992">
        <w:rPr>
          <w:sz w:val="24"/>
          <w:szCs w:val="24"/>
        </w:rPr>
        <w:t xml:space="preserve">Para el caso de que el o los documentos de los cuales se ordena su entrega contengan datos personales susceptibles de ser testados, deberán ser entregados en </w:t>
      </w:r>
      <w:r w:rsidRPr="00CA6992">
        <w:rPr>
          <w:b/>
          <w:sz w:val="24"/>
          <w:szCs w:val="24"/>
        </w:rPr>
        <w:t>versión pública</w:t>
      </w:r>
      <w:r w:rsidRPr="00CA6992">
        <w:rPr>
          <w:sz w:val="24"/>
          <w:szCs w:val="24"/>
        </w:rPr>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w:t>
      </w:r>
      <w:r w:rsidRPr="00CA6992">
        <w:rPr>
          <w:sz w:val="24"/>
          <w:szCs w:val="24"/>
        </w:rPr>
        <w:lastRenderedPageBreak/>
        <w:t>en las que se suprima aquella información relacionada con la vida privada de los particulares.</w:t>
      </w:r>
    </w:p>
    <w:p w14:paraId="44B76779" w14:textId="77777777" w:rsidR="00FB5819" w:rsidRPr="00CA6992" w:rsidRDefault="00FB5819" w:rsidP="00965EC6">
      <w:pPr>
        <w:rPr>
          <w:sz w:val="24"/>
          <w:szCs w:val="24"/>
        </w:rPr>
      </w:pPr>
    </w:p>
    <w:p w14:paraId="4B09538A" w14:textId="77777777" w:rsidR="00FB5819" w:rsidRPr="00CA6992" w:rsidRDefault="00FB5819" w:rsidP="00965EC6">
      <w:pPr>
        <w:rPr>
          <w:sz w:val="24"/>
          <w:szCs w:val="24"/>
        </w:rPr>
      </w:pPr>
      <w:r w:rsidRPr="00CA6992">
        <w:rPr>
          <w:sz w:val="24"/>
          <w:szCs w:val="24"/>
        </w:rPr>
        <w:t>A este respecto, los artículos 3, fracciones IX, XX, XXI y XLV; 51 y 52 de la Ley de Transparencia y Acceso a la Información Pública del Estado de México y Municipios establecen:</w:t>
      </w:r>
    </w:p>
    <w:p w14:paraId="3FD6B305" w14:textId="77777777" w:rsidR="00FB5819" w:rsidRPr="00CA6992" w:rsidRDefault="00FB5819" w:rsidP="00965EC6">
      <w:pPr>
        <w:rPr>
          <w:sz w:val="24"/>
          <w:szCs w:val="24"/>
        </w:rPr>
      </w:pPr>
    </w:p>
    <w:p w14:paraId="2A9E9126" w14:textId="77777777" w:rsidR="00FB5819" w:rsidRPr="00CA6992" w:rsidRDefault="00FB5819" w:rsidP="00965EC6">
      <w:pPr>
        <w:rPr>
          <w:i/>
          <w:sz w:val="24"/>
          <w:szCs w:val="24"/>
        </w:rPr>
      </w:pPr>
      <w:r w:rsidRPr="00CA6992">
        <w:rPr>
          <w:b/>
          <w:i/>
          <w:sz w:val="24"/>
          <w:szCs w:val="24"/>
        </w:rPr>
        <w:t xml:space="preserve">“Artículo 3. </w:t>
      </w:r>
      <w:r w:rsidRPr="00CA6992">
        <w:rPr>
          <w:i/>
          <w:sz w:val="24"/>
          <w:szCs w:val="24"/>
        </w:rPr>
        <w:t xml:space="preserve">Para los efectos de la presente Ley se entenderá por: </w:t>
      </w:r>
    </w:p>
    <w:p w14:paraId="2033197A" w14:textId="77777777" w:rsidR="00FB5819" w:rsidRPr="00CA6992" w:rsidRDefault="00FB5819" w:rsidP="00965EC6">
      <w:pPr>
        <w:rPr>
          <w:i/>
          <w:sz w:val="24"/>
          <w:szCs w:val="24"/>
        </w:rPr>
      </w:pPr>
      <w:r w:rsidRPr="00CA6992">
        <w:rPr>
          <w:b/>
          <w:i/>
          <w:sz w:val="24"/>
          <w:szCs w:val="24"/>
        </w:rPr>
        <w:t>IX.</w:t>
      </w:r>
      <w:r w:rsidRPr="00CA6992">
        <w:rPr>
          <w:i/>
          <w:sz w:val="24"/>
          <w:szCs w:val="24"/>
        </w:rPr>
        <w:t xml:space="preserve"> </w:t>
      </w:r>
      <w:r w:rsidRPr="00CA6992">
        <w:rPr>
          <w:b/>
          <w:i/>
          <w:sz w:val="24"/>
          <w:szCs w:val="24"/>
        </w:rPr>
        <w:t xml:space="preserve">Datos personales: </w:t>
      </w:r>
      <w:r w:rsidRPr="00CA6992">
        <w:rPr>
          <w:i/>
          <w:sz w:val="24"/>
          <w:szCs w:val="24"/>
        </w:rPr>
        <w:t xml:space="preserve">La información concerniente a una persona, identificada o identificable según lo dispuesto por la Ley de Protección de Datos Personales del Estado de México; </w:t>
      </w:r>
    </w:p>
    <w:p w14:paraId="63651969" w14:textId="77777777" w:rsidR="00FB5819" w:rsidRPr="00CA6992" w:rsidRDefault="00FB5819" w:rsidP="00965EC6">
      <w:pPr>
        <w:rPr>
          <w:i/>
          <w:sz w:val="24"/>
          <w:szCs w:val="24"/>
        </w:rPr>
      </w:pPr>
    </w:p>
    <w:p w14:paraId="388CC4E9" w14:textId="77777777" w:rsidR="00FB5819" w:rsidRPr="00CA6992" w:rsidRDefault="00FB5819" w:rsidP="00965EC6">
      <w:pPr>
        <w:rPr>
          <w:i/>
          <w:sz w:val="24"/>
          <w:szCs w:val="24"/>
        </w:rPr>
      </w:pPr>
      <w:r w:rsidRPr="00CA6992">
        <w:rPr>
          <w:b/>
          <w:i/>
          <w:sz w:val="24"/>
          <w:szCs w:val="24"/>
        </w:rPr>
        <w:t>XX.</w:t>
      </w:r>
      <w:r w:rsidRPr="00CA6992">
        <w:rPr>
          <w:i/>
          <w:sz w:val="24"/>
          <w:szCs w:val="24"/>
        </w:rPr>
        <w:t xml:space="preserve"> </w:t>
      </w:r>
      <w:r w:rsidRPr="00CA6992">
        <w:rPr>
          <w:b/>
          <w:i/>
          <w:sz w:val="24"/>
          <w:szCs w:val="24"/>
        </w:rPr>
        <w:t>Información clasificada:</w:t>
      </w:r>
      <w:r w:rsidRPr="00CA6992">
        <w:rPr>
          <w:i/>
          <w:sz w:val="24"/>
          <w:szCs w:val="24"/>
        </w:rPr>
        <w:t xml:space="preserve"> Aquella considerada por la presente Ley como reservada o confidencial; </w:t>
      </w:r>
    </w:p>
    <w:p w14:paraId="0B6AEA7A" w14:textId="77777777" w:rsidR="00FB5819" w:rsidRPr="00CA6992" w:rsidRDefault="00FB5819" w:rsidP="00965EC6">
      <w:pPr>
        <w:rPr>
          <w:i/>
          <w:sz w:val="24"/>
          <w:szCs w:val="24"/>
        </w:rPr>
      </w:pPr>
    </w:p>
    <w:p w14:paraId="1FB1F6E8" w14:textId="77777777" w:rsidR="00FB5819" w:rsidRPr="00CA6992" w:rsidRDefault="00FB5819" w:rsidP="00965EC6">
      <w:pPr>
        <w:rPr>
          <w:i/>
          <w:sz w:val="24"/>
          <w:szCs w:val="24"/>
        </w:rPr>
      </w:pPr>
      <w:r w:rsidRPr="00CA6992">
        <w:rPr>
          <w:b/>
          <w:i/>
          <w:sz w:val="24"/>
          <w:szCs w:val="24"/>
        </w:rPr>
        <w:t>XXI.</w:t>
      </w:r>
      <w:r w:rsidRPr="00CA6992">
        <w:rPr>
          <w:i/>
          <w:sz w:val="24"/>
          <w:szCs w:val="24"/>
        </w:rPr>
        <w:t xml:space="preserve"> </w:t>
      </w:r>
      <w:r w:rsidRPr="00CA6992">
        <w:rPr>
          <w:b/>
          <w:i/>
          <w:sz w:val="24"/>
          <w:szCs w:val="24"/>
        </w:rPr>
        <w:t>Información confidencial</w:t>
      </w:r>
      <w:r w:rsidRPr="00CA6992">
        <w:rPr>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959D8AF" w14:textId="77777777" w:rsidR="00FB5819" w:rsidRPr="00CA6992" w:rsidRDefault="00FB5819" w:rsidP="00965EC6">
      <w:pPr>
        <w:rPr>
          <w:i/>
          <w:sz w:val="24"/>
          <w:szCs w:val="24"/>
        </w:rPr>
      </w:pPr>
    </w:p>
    <w:p w14:paraId="56DA601B" w14:textId="77777777" w:rsidR="00FB5819" w:rsidRPr="00CA6992" w:rsidRDefault="00FB5819" w:rsidP="00965EC6">
      <w:pPr>
        <w:rPr>
          <w:i/>
          <w:sz w:val="24"/>
          <w:szCs w:val="24"/>
        </w:rPr>
      </w:pPr>
      <w:r w:rsidRPr="00CA6992">
        <w:rPr>
          <w:b/>
          <w:i/>
          <w:sz w:val="24"/>
          <w:szCs w:val="24"/>
        </w:rPr>
        <w:t>XLV. Versión pública:</w:t>
      </w:r>
      <w:r w:rsidRPr="00CA6992">
        <w:rPr>
          <w:i/>
          <w:sz w:val="24"/>
          <w:szCs w:val="24"/>
        </w:rPr>
        <w:t xml:space="preserve"> Documento en el que se elimine, suprime o borra la información clasificada como reservada o confidencial para permitir su acceso. </w:t>
      </w:r>
    </w:p>
    <w:p w14:paraId="12A5BDEF" w14:textId="77777777" w:rsidR="00FB5819" w:rsidRPr="00CA6992" w:rsidRDefault="00FB5819" w:rsidP="00965EC6">
      <w:pPr>
        <w:rPr>
          <w:i/>
          <w:sz w:val="24"/>
          <w:szCs w:val="24"/>
        </w:rPr>
      </w:pPr>
    </w:p>
    <w:p w14:paraId="7B74304B" w14:textId="77777777" w:rsidR="00FB5819" w:rsidRPr="00CA6992" w:rsidRDefault="00FB5819" w:rsidP="00965EC6">
      <w:pPr>
        <w:rPr>
          <w:i/>
          <w:sz w:val="24"/>
          <w:szCs w:val="24"/>
        </w:rPr>
      </w:pPr>
      <w:r w:rsidRPr="00CA6992">
        <w:rPr>
          <w:b/>
          <w:i/>
          <w:sz w:val="24"/>
          <w:szCs w:val="24"/>
        </w:rPr>
        <w:lastRenderedPageBreak/>
        <w:t>Artículo 51.</w:t>
      </w:r>
      <w:r w:rsidRPr="00CA6992">
        <w:rPr>
          <w:i/>
          <w:sz w:val="24"/>
          <w:szCs w:val="24"/>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A6992">
        <w:rPr>
          <w:b/>
          <w:i/>
          <w:sz w:val="24"/>
          <w:szCs w:val="24"/>
        </w:rPr>
        <w:t xml:space="preserve">y tendrá la responsabilidad de verificar en cada caso que la misma no sea confidencial o reservada. </w:t>
      </w:r>
      <w:r w:rsidRPr="00CA6992">
        <w:rPr>
          <w:i/>
          <w:sz w:val="24"/>
          <w:szCs w:val="24"/>
        </w:rPr>
        <w:t>Dicha Unidad contará con las facultades internas necesarias para gestionar la atención a las solicitudes de información en los términos de la Ley General y la presente Ley.</w:t>
      </w:r>
    </w:p>
    <w:p w14:paraId="336DAF79" w14:textId="77777777" w:rsidR="00FB5819" w:rsidRPr="00CA6992" w:rsidRDefault="00FB5819" w:rsidP="00965EC6">
      <w:pPr>
        <w:rPr>
          <w:i/>
          <w:sz w:val="24"/>
          <w:szCs w:val="24"/>
        </w:rPr>
      </w:pPr>
    </w:p>
    <w:p w14:paraId="11F1831C" w14:textId="77777777" w:rsidR="00FB5819" w:rsidRPr="00CA6992" w:rsidRDefault="00FB5819" w:rsidP="00965EC6">
      <w:pPr>
        <w:rPr>
          <w:i/>
          <w:sz w:val="24"/>
          <w:szCs w:val="24"/>
        </w:rPr>
      </w:pPr>
      <w:r w:rsidRPr="00CA6992">
        <w:rPr>
          <w:b/>
          <w:i/>
          <w:sz w:val="24"/>
          <w:szCs w:val="24"/>
        </w:rPr>
        <w:t>Artículo 52.</w:t>
      </w:r>
      <w:r w:rsidRPr="00CA6992">
        <w:rPr>
          <w:i/>
          <w:sz w:val="24"/>
          <w:szCs w:val="24"/>
        </w:rPr>
        <w:t xml:space="preserve"> Las solicitudes de acceso a la información y las respuestas que se les dé, incluyendo, en su caso, </w:t>
      </w:r>
      <w:r w:rsidRPr="00CA6992">
        <w:rPr>
          <w:i/>
          <w:sz w:val="24"/>
          <w:szCs w:val="24"/>
          <w:u w:val="single"/>
        </w:rPr>
        <w:t>la información entregada, así como las resoluciones a los recursos que en su caso se promuevan serán públicas, y de ser el caso que contenga datos personales que deban ser protegidos se podrá dar su acceso en su versión pública</w:t>
      </w:r>
      <w:r w:rsidRPr="00CA6992">
        <w:rPr>
          <w:i/>
          <w:sz w:val="24"/>
          <w:szCs w:val="24"/>
        </w:rPr>
        <w:t>, siempre y cuando la resolución de referencia se someta a un proceso de disociación, es decir, no haga identificable al titular de tales datos personales.” (Énfasis añadido)</w:t>
      </w:r>
    </w:p>
    <w:p w14:paraId="793F8DF4" w14:textId="77777777" w:rsidR="00FB5819" w:rsidRPr="00CA6992" w:rsidRDefault="00FB5819" w:rsidP="00965EC6">
      <w:pPr>
        <w:rPr>
          <w:sz w:val="24"/>
          <w:szCs w:val="24"/>
        </w:rPr>
      </w:pPr>
    </w:p>
    <w:p w14:paraId="1635C01B" w14:textId="77777777" w:rsidR="00FB5819" w:rsidRPr="00CA6992" w:rsidRDefault="00FB5819" w:rsidP="00965EC6">
      <w:pPr>
        <w:rPr>
          <w:sz w:val="24"/>
          <w:szCs w:val="24"/>
        </w:rPr>
      </w:pPr>
      <w:r w:rsidRPr="00CA6992">
        <w:rPr>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7178608" w14:textId="77777777" w:rsidR="00FB5819" w:rsidRPr="00CA6992" w:rsidRDefault="00FB5819" w:rsidP="00965EC6">
      <w:pPr>
        <w:rPr>
          <w:sz w:val="24"/>
          <w:szCs w:val="24"/>
        </w:rPr>
      </w:pPr>
    </w:p>
    <w:p w14:paraId="4C7D998D" w14:textId="77777777" w:rsidR="00FB5819" w:rsidRPr="00CA6992" w:rsidRDefault="00FB5819" w:rsidP="00965EC6">
      <w:pPr>
        <w:rPr>
          <w:i/>
          <w:sz w:val="24"/>
          <w:szCs w:val="24"/>
        </w:rPr>
      </w:pPr>
      <w:r w:rsidRPr="00CA6992">
        <w:rPr>
          <w:b/>
          <w:i/>
          <w:sz w:val="24"/>
          <w:szCs w:val="24"/>
        </w:rPr>
        <w:lastRenderedPageBreak/>
        <w:t>“Artículo 22.</w:t>
      </w:r>
      <w:r w:rsidRPr="00CA6992">
        <w:rPr>
          <w:i/>
          <w:sz w:val="24"/>
          <w:szCs w:val="24"/>
        </w:rPr>
        <w:t xml:space="preserve"> Todo tratamiento de datos personales que efectúe el responsable deberá estar justificado por finalidades concretas, lícitas, explícitas y legítimas, relacionadas con las atribuciones que la normatividad aplicable les confiera. </w:t>
      </w:r>
    </w:p>
    <w:p w14:paraId="09789C5B" w14:textId="77777777" w:rsidR="00FB5819" w:rsidRPr="00CA6992" w:rsidRDefault="00FB5819" w:rsidP="00965EC6">
      <w:pPr>
        <w:rPr>
          <w:sz w:val="24"/>
          <w:szCs w:val="24"/>
        </w:rPr>
      </w:pPr>
    </w:p>
    <w:p w14:paraId="7312F246" w14:textId="77777777" w:rsidR="00FB5819" w:rsidRPr="00CA6992" w:rsidRDefault="00FB5819" w:rsidP="00965EC6">
      <w:pPr>
        <w:rPr>
          <w:i/>
          <w:sz w:val="24"/>
          <w:szCs w:val="24"/>
        </w:rPr>
      </w:pPr>
      <w:r w:rsidRPr="00CA6992">
        <w:rPr>
          <w:b/>
          <w:i/>
          <w:sz w:val="24"/>
          <w:szCs w:val="24"/>
        </w:rPr>
        <w:t>Artículo 38.</w:t>
      </w:r>
      <w:r w:rsidRPr="00CA6992">
        <w:rPr>
          <w:i/>
          <w:sz w:val="24"/>
          <w:szCs w:val="24"/>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A6992">
        <w:rPr>
          <w:b/>
          <w:i/>
          <w:sz w:val="24"/>
          <w:szCs w:val="24"/>
        </w:rPr>
        <w:t>”</w:t>
      </w:r>
      <w:r w:rsidRPr="00CA6992">
        <w:rPr>
          <w:i/>
          <w:sz w:val="24"/>
          <w:szCs w:val="24"/>
        </w:rPr>
        <w:t xml:space="preserve"> Sic.</w:t>
      </w:r>
    </w:p>
    <w:p w14:paraId="38E54F81" w14:textId="77777777" w:rsidR="00FB5819" w:rsidRPr="00CA6992" w:rsidRDefault="00FB5819" w:rsidP="00965EC6">
      <w:pPr>
        <w:rPr>
          <w:i/>
          <w:sz w:val="24"/>
          <w:szCs w:val="24"/>
        </w:rPr>
      </w:pPr>
    </w:p>
    <w:p w14:paraId="5027ED3E" w14:textId="77777777" w:rsidR="00FB5819" w:rsidRPr="00CA6992" w:rsidRDefault="00FB5819" w:rsidP="00965EC6">
      <w:pPr>
        <w:rPr>
          <w:sz w:val="24"/>
          <w:szCs w:val="24"/>
        </w:rPr>
      </w:pPr>
      <w:r w:rsidRPr="00CA6992">
        <w:rPr>
          <w:sz w:val="24"/>
          <w:szCs w:val="24"/>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6C53426" w14:textId="77777777" w:rsidR="00FB5819" w:rsidRPr="00CA6992" w:rsidRDefault="00FB5819" w:rsidP="00965EC6">
      <w:pPr>
        <w:rPr>
          <w:sz w:val="24"/>
          <w:szCs w:val="24"/>
        </w:rPr>
      </w:pPr>
    </w:p>
    <w:p w14:paraId="766E5A5C" w14:textId="77777777" w:rsidR="00FB5819" w:rsidRPr="00CA6992" w:rsidRDefault="00FB5819" w:rsidP="00965EC6">
      <w:pPr>
        <w:rPr>
          <w:sz w:val="24"/>
          <w:szCs w:val="24"/>
        </w:rPr>
      </w:pPr>
      <w:r w:rsidRPr="00CA6992">
        <w:rPr>
          <w:sz w:val="24"/>
          <w:szCs w:val="24"/>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A6992">
        <w:rPr>
          <w:b/>
          <w:sz w:val="24"/>
          <w:szCs w:val="24"/>
        </w:rPr>
        <w:t xml:space="preserve">EL </w:t>
      </w:r>
      <w:r w:rsidRPr="00CA6992">
        <w:rPr>
          <w:b/>
          <w:sz w:val="24"/>
          <w:szCs w:val="24"/>
        </w:rPr>
        <w:lastRenderedPageBreak/>
        <w:t>SUJETO OBLIGADO,</w:t>
      </w:r>
      <w:r w:rsidRPr="00CA6992">
        <w:rPr>
          <w:sz w:val="24"/>
          <w:szCs w:val="24"/>
        </w:rPr>
        <w:t xml:space="preserve"> por lo que, todo dato personal susceptible de clasificación debe ser protegido.</w:t>
      </w:r>
    </w:p>
    <w:p w14:paraId="028D8359" w14:textId="77777777" w:rsidR="00FB5819" w:rsidRPr="00CA6992" w:rsidRDefault="00FB5819" w:rsidP="00965EC6">
      <w:pPr>
        <w:rPr>
          <w:sz w:val="24"/>
          <w:szCs w:val="24"/>
        </w:rPr>
      </w:pPr>
    </w:p>
    <w:p w14:paraId="09F48DA1" w14:textId="77777777" w:rsidR="00FB5819" w:rsidRPr="00CA6992" w:rsidRDefault="00FB5819" w:rsidP="00965EC6">
      <w:pPr>
        <w:rPr>
          <w:sz w:val="24"/>
          <w:szCs w:val="24"/>
        </w:rPr>
      </w:pPr>
      <w:r w:rsidRPr="00CA6992">
        <w:rPr>
          <w:sz w:val="24"/>
          <w:szCs w:val="24"/>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5EA17FC" w14:textId="77777777" w:rsidR="00FB5819" w:rsidRPr="00CA6992" w:rsidRDefault="00FB5819" w:rsidP="00965EC6">
      <w:pPr>
        <w:rPr>
          <w:sz w:val="24"/>
          <w:szCs w:val="24"/>
        </w:rPr>
      </w:pPr>
    </w:p>
    <w:p w14:paraId="00A6D564" w14:textId="77777777" w:rsidR="00FB5819" w:rsidRPr="00CA6992" w:rsidRDefault="00FB5819" w:rsidP="00965EC6">
      <w:pPr>
        <w:rPr>
          <w:sz w:val="24"/>
          <w:szCs w:val="24"/>
        </w:rPr>
      </w:pPr>
      <w:r w:rsidRPr="00CA6992">
        <w:rPr>
          <w:sz w:val="24"/>
          <w:szCs w:val="24"/>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B55000D" w14:textId="77777777" w:rsidR="00FB5819" w:rsidRPr="00CA6992" w:rsidRDefault="00FB5819" w:rsidP="00965EC6">
      <w:pPr>
        <w:rPr>
          <w:sz w:val="24"/>
          <w:szCs w:val="24"/>
        </w:rPr>
      </w:pPr>
    </w:p>
    <w:p w14:paraId="26EFB16E" w14:textId="77777777" w:rsidR="00FB5819" w:rsidRPr="00CA6992" w:rsidRDefault="00FB5819" w:rsidP="00965EC6">
      <w:pPr>
        <w:rPr>
          <w:b/>
          <w:i/>
          <w:sz w:val="24"/>
          <w:szCs w:val="24"/>
        </w:rPr>
      </w:pPr>
      <w:r w:rsidRPr="00CA6992">
        <w:rPr>
          <w:b/>
          <w:i/>
          <w:sz w:val="24"/>
          <w:szCs w:val="24"/>
        </w:rPr>
        <w:t>Ley de Transparencia y Acceso a la Información Pública del Estado de México y Municipios</w:t>
      </w:r>
    </w:p>
    <w:p w14:paraId="5476A054" w14:textId="77777777" w:rsidR="00FB5819" w:rsidRPr="00CA6992" w:rsidRDefault="00FB5819" w:rsidP="00965EC6">
      <w:pPr>
        <w:rPr>
          <w:sz w:val="24"/>
          <w:szCs w:val="24"/>
        </w:rPr>
      </w:pPr>
    </w:p>
    <w:p w14:paraId="65F18869" w14:textId="77777777" w:rsidR="00FB5819" w:rsidRPr="00CA6992" w:rsidRDefault="00FB5819" w:rsidP="00965EC6">
      <w:pPr>
        <w:rPr>
          <w:i/>
          <w:sz w:val="24"/>
          <w:szCs w:val="24"/>
        </w:rPr>
      </w:pPr>
      <w:r w:rsidRPr="00CA6992">
        <w:rPr>
          <w:b/>
          <w:i/>
          <w:sz w:val="24"/>
          <w:szCs w:val="24"/>
        </w:rPr>
        <w:t xml:space="preserve">“Artículo 49. </w:t>
      </w:r>
      <w:r w:rsidRPr="00CA6992">
        <w:rPr>
          <w:i/>
          <w:sz w:val="24"/>
          <w:szCs w:val="24"/>
        </w:rPr>
        <w:t>Los Comités de Transparencia tendrán las siguientes atribuciones:</w:t>
      </w:r>
    </w:p>
    <w:p w14:paraId="7E0B126F" w14:textId="77777777" w:rsidR="00FB5819" w:rsidRPr="00CA6992" w:rsidRDefault="00FB5819" w:rsidP="00965EC6">
      <w:pPr>
        <w:rPr>
          <w:i/>
          <w:sz w:val="24"/>
          <w:szCs w:val="24"/>
        </w:rPr>
      </w:pPr>
      <w:r w:rsidRPr="00CA6992">
        <w:rPr>
          <w:b/>
          <w:i/>
          <w:sz w:val="24"/>
          <w:szCs w:val="24"/>
        </w:rPr>
        <w:t>VIII.</w:t>
      </w:r>
      <w:r w:rsidRPr="00CA6992">
        <w:rPr>
          <w:i/>
          <w:sz w:val="24"/>
          <w:szCs w:val="24"/>
        </w:rPr>
        <w:t xml:space="preserve"> Aprobar, modificar o revocar la clasificación de la información;</w:t>
      </w:r>
    </w:p>
    <w:p w14:paraId="09CF3AEB" w14:textId="77777777" w:rsidR="00FB5819" w:rsidRPr="00CA6992" w:rsidRDefault="00FB5819" w:rsidP="00965EC6">
      <w:pPr>
        <w:rPr>
          <w:i/>
          <w:sz w:val="24"/>
          <w:szCs w:val="24"/>
        </w:rPr>
      </w:pPr>
    </w:p>
    <w:p w14:paraId="6E13EFF5" w14:textId="77777777" w:rsidR="00FB5819" w:rsidRPr="00CA6992" w:rsidRDefault="00FB5819" w:rsidP="00965EC6">
      <w:pPr>
        <w:rPr>
          <w:i/>
          <w:sz w:val="24"/>
          <w:szCs w:val="24"/>
        </w:rPr>
      </w:pPr>
      <w:r w:rsidRPr="00CA6992">
        <w:rPr>
          <w:b/>
          <w:i/>
          <w:sz w:val="24"/>
          <w:szCs w:val="24"/>
        </w:rPr>
        <w:t>Artículo 132.</w:t>
      </w:r>
      <w:r w:rsidRPr="00CA6992">
        <w:rPr>
          <w:i/>
          <w:sz w:val="24"/>
          <w:szCs w:val="24"/>
        </w:rPr>
        <w:t xml:space="preserve"> La clasificación de la información se llevará a cabo en el momento en que:</w:t>
      </w:r>
    </w:p>
    <w:p w14:paraId="0DE978C0" w14:textId="77777777" w:rsidR="00FB5819" w:rsidRPr="00CA6992" w:rsidRDefault="00FB5819" w:rsidP="00965EC6">
      <w:pPr>
        <w:rPr>
          <w:i/>
          <w:sz w:val="24"/>
          <w:szCs w:val="24"/>
        </w:rPr>
      </w:pPr>
      <w:r w:rsidRPr="00CA6992">
        <w:rPr>
          <w:b/>
          <w:i/>
          <w:sz w:val="24"/>
          <w:szCs w:val="24"/>
        </w:rPr>
        <w:t>I.</w:t>
      </w:r>
      <w:r w:rsidRPr="00CA6992">
        <w:rPr>
          <w:i/>
          <w:sz w:val="24"/>
          <w:szCs w:val="24"/>
        </w:rPr>
        <w:t xml:space="preserve"> Se reciba una solicitud de acceso a la información;</w:t>
      </w:r>
    </w:p>
    <w:p w14:paraId="50CA2335" w14:textId="77777777" w:rsidR="00FB5819" w:rsidRPr="00CA6992" w:rsidRDefault="00FB5819" w:rsidP="00965EC6">
      <w:pPr>
        <w:rPr>
          <w:i/>
          <w:sz w:val="24"/>
          <w:szCs w:val="24"/>
        </w:rPr>
      </w:pPr>
      <w:r w:rsidRPr="00CA6992">
        <w:rPr>
          <w:b/>
          <w:i/>
          <w:sz w:val="24"/>
          <w:szCs w:val="24"/>
        </w:rPr>
        <w:t>II.</w:t>
      </w:r>
      <w:r w:rsidRPr="00CA6992">
        <w:rPr>
          <w:i/>
          <w:sz w:val="24"/>
          <w:szCs w:val="24"/>
        </w:rPr>
        <w:t xml:space="preserve"> Se determine mediante resolución de autoridad competente; o</w:t>
      </w:r>
    </w:p>
    <w:p w14:paraId="75B590B3" w14:textId="77777777" w:rsidR="00FB5819" w:rsidRPr="00CA6992" w:rsidRDefault="00FB5819" w:rsidP="00965EC6">
      <w:pPr>
        <w:rPr>
          <w:b/>
          <w:i/>
          <w:sz w:val="24"/>
          <w:szCs w:val="24"/>
        </w:rPr>
      </w:pPr>
      <w:r w:rsidRPr="00CA6992">
        <w:rPr>
          <w:b/>
          <w:i/>
          <w:sz w:val="24"/>
          <w:szCs w:val="24"/>
        </w:rPr>
        <w:t>III.</w:t>
      </w:r>
      <w:r w:rsidRPr="00CA6992">
        <w:rPr>
          <w:i/>
          <w:sz w:val="24"/>
          <w:szCs w:val="24"/>
        </w:rPr>
        <w:t xml:space="preserve"> Se generen versiones públicas para dar cumplimiento a las obligaciones de transparencia previstas en esta Ley.</w:t>
      </w:r>
      <w:r w:rsidRPr="00CA6992">
        <w:rPr>
          <w:b/>
          <w:i/>
          <w:sz w:val="24"/>
          <w:szCs w:val="24"/>
        </w:rPr>
        <w:t>”</w:t>
      </w:r>
    </w:p>
    <w:p w14:paraId="517D2B2C" w14:textId="77777777" w:rsidR="00FB5819" w:rsidRPr="00CA6992" w:rsidRDefault="00FB5819" w:rsidP="00965EC6">
      <w:pPr>
        <w:rPr>
          <w:i/>
          <w:sz w:val="24"/>
          <w:szCs w:val="24"/>
        </w:rPr>
      </w:pPr>
    </w:p>
    <w:p w14:paraId="49EE1279" w14:textId="77777777" w:rsidR="00FB5819" w:rsidRPr="00CA6992" w:rsidRDefault="00FB5819" w:rsidP="00965EC6">
      <w:pPr>
        <w:rPr>
          <w:i/>
          <w:sz w:val="24"/>
          <w:szCs w:val="24"/>
        </w:rPr>
      </w:pPr>
      <w:r w:rsidRPr="00CA6992">
        <w:rPr>
          <w:b/>
          <w:i/>
          <w:sz w:val="24"/>
          <w:szCs w:val="24"/>
        </w:rPr>
        <w:t>“Segundo. -</w:t>
      </w:r>
      <w:r w:rsidRPr="00CA6992">
        <w:rPr>
          <w:i/>
          <w:sz w:val="24"/>
          <w:szCs w:val="24"/>
        </w:rPr>
        <w:t xml:space="preserve"> Para efectos de los presentes Lineamientos Generales, se entenderá por:</w:t>
      </w:r>
    </w:p>
    <w:p w14:paraId="4D477D7B" w14:textId="77777777" w:rsidR="00FB5819" w:rsidRPr="00CA6992" w:rsidRDefault="00FB5819" w:rsidP="00965EC6">
      <w:pPr>
        <w:rPr>
          <w:i/>
          <w:sz w:val="24"/>
          <w:szCs w:val="24"/>
        </w:rPr>
      </w:pPr>
      <w:r w:rsidRPr="00CA6992">
        <w:rPr>
          <w:b/>
          <w:i/>
          <w:sz w:val="24"/>
          <w:szCs w:val="24"/>
        </w:rPr>
        <w:t>XVIII.</w:t>
      </w:r>
      <w:r w:rsidRPr="00CA6992">
        <w:rPr>
          <w:i/>
          <w:sz w:val="24"/>
          <w:szCs w:val="24"/>
        </w:rPr>
        <w:t xml:space="preserve">  </w:t>
      </w:r>
      <w:r w:rsidRPr="00CA6992">
        <w:rPr>
          <w:b/>
          <w:i/>
          <w:sz w:val="24"/>
          <w:szCs w:val="24"/>
        </w:rPr>
        <w:t>Versión pública:</w:t>
      </w:r>
      <w:r w:rsidRPr="00CA6992">
        <w:rPr>
          <w:i/>
          <w:sz w:val="24"/>
          <w:szCs w:val="24"/>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A5A323" w14:textId="77777777" w:rsidR="00FB5819" w:rsidRPr="00CA6992" w:rsidRDefault="00FB5819" w:rsidP="00965EC6">
      <w:pPr>
        <w:rPr>
          <w:i/>
          <w:sz w:val="24"/>
          <w:szCs w:val="24"/>
        </w:rPr>
      </w:pPr>
    </w:p>
    <w:p w14:paraId="4F704C2E" w14:textId="77777777" w:rsidR="00FB5819" w:rsidRPr="00CA6992" w:rsidRDefault="00FB5819" w:rsidP="00965EC6">
      <w:pPr>
        <w:rPr>
          <w:b/>
          <w:i/>
          <w:sz w:val="24"/>
          <w:szCs w:val="24"/>
        </w:rPr>
      </w:pPr>
      <w:r w:rsidRPr="00CA6992">
        <w:rPr>
          <w:b/>
          <w:i/>
          <w:sz w:val="24"/>
          <w:szCs w:val="24"/>
        </w:rPr>
        <w:t>Lineamientos Generales en materia de Clasificación y Desclasificación de la Información</w:t>
      </w:r>
    </w:p>
    <w:p w14:paraId="22277214" w14:textId="77777777" w:rsidR="00FB5819" w:rsidRPr="00CA6992" w:rsidRDefault="00FB5819" w:rsidP="00965EC6">
      <w:pPr>
        <w:rPr>
          <w:i/>
          <w:sz w:val="24"/>
          <w:szCs w:val="24"/>
        </w:rPr>
      </w:pPr>
    </w:p>
    <w:p w14:paraId="5E503C49" w14:textId="77777777" w:rsidR="00FB5819" w:rsidRPr="00CA6992" w:rsidRDefault="00FB5819" w:rsidP="00965EC6">
      <w:pPr>
        <w:rPr>
          <w:i/>
          <w:sz w:val="24"/>
          <w:szCs w:val="24"/>
        </w:rPr>
      </w:pPr>
      <w:r w:rsidRPr="00CA6992">
        <w:rPr>
          <w:b/>
          <w:i/>
          <w:sz w:val="24"/>
          <w:szCs w:val="24"/>
        </w:rPr>
        <w:t>Cuarto.</w:t>
      </w:r>
      <w:r w:rsidRPr="00CA6992">
        <w:rPr>
          <w:i/>
          <w:sz w:val="24"/>
          <w:szCs w:val="24"/>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25A040" w14:textId="77777777" w:rsidR="00FB5819" w:rsidRPr="00CA6992" w:rsidRDefault="00FB5819" w:rsidP="00965EC6">
      <w:pPr>
        <w:rPr>
          <w:i/>
          <w:sz w:val="24"/>
          <w:szCs w:val="24"/>
        </w:rPr>
      </w:pPr>
      <w:r w:rsidRPr="00CA6992">
        <w:rPr>
          <w:i/>
          <w:sz w:val="24"/>
          <w:szCs w:val="24"/>
        </w:rPr>
        <w:t>Los sujetos obligados deberán aplicar, de manera estricta, las excepciones al derecho de acceso a la información y sólo podrán invocarlas cuando acrediten su procedencia.</w:t>
      </w:r>
    </w:p>
    <w:p w14:paraId="09818807" w14:textId="77777777" w:rsidR="00FB5819" w:rsidRPr="00CA6992" w:rsidRDefault="00FB5819" w:rsidP="00965EC6">
      <w:pPr>
        <w:rPr>
          <w:i/>
          <w:sz w:val="24"/>
          <w:szCs w:val="24"/>
        </w:rPr>
      </w:pPr>
    </w:p>
    <w:p w14:paraId="494C20AD" w14:textId="77777777" w:rsidR="00FB5819" w:rsidRPr="00CA6992" w:rsidRDefault="00FB5819" w:rsidP="00965EC6">
      <w:pPr>
        <w:rPr>
          <w:i/>
          <w:sz w:val="24"/>
          <w:szCs w:val="24"/>
        </w:rPr>
      </w:pPr>
      <w:r w:rsidRPr="00CA6992">
        <w:rPr>
          <w:b/>
          <w:i/>
          <w:sz w:val="24"/>
          <w:szCs w:val="24"/>
        </w:rPr>
        <w:t>Quinto.</w:t>
      </w:r>
      <w:r w:rsidRPr="00CA6992">
        <w:rPr>
          <w:i/>
          <w:sz w:val="24"/>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8E662A" w14:textId="77777777" w:rsidR="00FB5819" w:rsidRPr="00CA6992" w:rsidRDefault="00FB5819" w:rsidP="00965EC6">
      <w:pPr>
        <w:rPr>
          <w:i/>
          <w:sz w:val="24"/>
          <w:szCs w:val="24"/>
        </w:rPr>
      </w:pPr>
    </w:p>
    <w:p w14:paraId="59F22083" w14:textId="77777777" w:rsidR="00FB5819" w:rsidRPr="00CA6992" w:rsidRDefault="00FB5819" w:rsidP="00965EC6">
      <w:pPr>
        <w:rPr>
          <w:i/>
          <w:sz w:val="24"/>
          <w:szCs w:val="24"/>
        </w:rPr>
      </w:pPr>
      <w:r w:rsidRPr="00CA6992">
        <w:rPr>
          <w:b/>
          <w:i/>
          <w:sz w:val="24"/>
          <w:szCs w:val="24"/>
        </w:rPr>
        <w:t>Sexto.</w:t>
      </w:r>
      <w:r w:rsidRPr="00CA6992">
        <w:rPr>
          <w:i/>
          <w:sz w:val="24"/>
          <w:szCs w:val="24"/>
        </w:rPr>
        <w:t xml:space="preserve"> Se deroga.</w:t>
      </w:r>
    </w:p>
    <w:p w14:paraId="38D637D4" w14:textId="77777777" w:rsidR="00FB5819" w:rsidRPr="00CA6992" w:rsidRDefault="00FB5819" w:rsidP="00965EC6">
      <w:pPr>
        <w:rPr>
          <w:i/>
          <w:sz w:val="24"/>
          <w:szCs w:val="24"/>
        </w:rPr>
      </w:pPr>
    </w:p>
    <w:p w14:paraId="0D288B9F" w14:textId="77777777" w:rsidR="00FB5819" w:rsidRPr="00CA6992" w:rsidRDefault="00FB5819" w:rsidP="00965EC6">
      <w:pPr>
        <w:rPr>
          <w:i/>
          <w:sz w:val="24"/>
          <w:szCs w:val="24"/>
        </w:rPr>
      </w:pPr>
      <w:r w:rsidRPr="00CA6992">
        <w:rPr>
          <w:b/>
          <w:i/>
          <w:sz w:val="24"/>
          <w:szCs w:val="24"/>
        </w:rPr>
        <w:t>Séptimo.</w:t>
      </w:r>
      <w:r w:rsidRPr="00CA6992">
        <w:rPr>
          <w:i/>
          <w:sz w:val="24"/>
          <w:szCs w:val="24"/>
        </w:rPr>
        <w:t xml:space="preserve"> La clasificación de la información se llevará a cabo en el momento en que:</w:t>
      </w:r>
    </w:p>
    <w:p w14:paraId="678110CD" w14:textId="77777777" w:rsidR="00FB5819" w:rsidRPr="00CA6992" w:rsidRDefault="00FB5819" w:rsidP="00965EC6">
      <w:pPr>
        <w:rPr>
          <w:i/>
          <w:sz w:val="24"/>
          <w:szCs w:val="24"/>
        </w:rPr>
      </w:pPr>
      <w:r w:rsidRPr="00CA6992">
        <w:rPr>
          <w:b/>
          <w:i/>
          <w:sz w:val="24"/>
          <w:szCs w:val="24"/>
        </w:rPr>
        <w:t>I.</w:t>
      </w:r>
      <w:r w:rsidRPr="00CA6992">
        <w:rPr>
          <w:i/>
          <w:sz w:val="24"/>
          <w:szCs w:val="24"/>
        </w:rPr>
        <w:t xml:space="preserve">        Se reciba una solicitud de acceso a la información;</w:t>
      </w:r>
    </w:p>
    <w:p w14:paraId="5D6E7198" w14:textId="77777777" w:rsidR="00FB5819" w:rsidRPr="00CA6992" w:rsidRDefault="00FB5819" w:rsidP="00965EC6">
      <w:pPr>
        <w:rPr>
          <w:i/>
          <w:sz w:val="24"/>
          <w:szCs w:val="24"/>
        </w:rPr>
      </w:pPr>
      <w:r w:rsidRPr="00CA6992">
        <w:rPr>
          <w:b/>
          <w:i/>
          <w:sz w:val="24"/>
          <w:szCs w:val="24"/>
        </w:rPr>
        <w:t>II.</w:t>
      </w:r>
      <w:r w:rsidRPr="00CA6992">
        <w:rPr>
          <w:i/>
          <w:sz w:val="24"/>
          <w:szCs w:val="24"/>
        </w:rPr>
        <w:t xml:space="preserve">       Se determine mediante resolución del Comité de Transparencia, el órgano garante competente, o en cumplimiento a una sentencia del Poder Judicial; o</w:t>
      </w:r>
    </w:p>
    <w:p w14:paraId="7108CE59" w14:textId="77777777" w:rsidR="00FB5819" w:rsidRPr="00CA6992" w:rsidRDefault="00FB5819" w:rsidP="00965EC6">
      <w:pPr>
        <w:rPr>
          <w:i/>
          <w:sz w:val="24"/>
          <w:szCs w:val="24"/>
        </w:rPr>
      </w:pPr>
      <w:r w:rsidRPr="00CA6992">
        <w:rPr>
          <w:b/>
          <w:i/>
          <w:sz w:val="24"/>
          <w:szCs w:val="24"/>
        </w:rPr>
        <w:t>III.</w:t>
      </w:r>
      <w:r w:rsidRPr="00CA6992">
        <w:rPr>
          <w:i/>
          <w:sz w:val="24"/>
          <w:szCs w:val="24"/>
        </w:rPr>
        <w:t xml:space="preserve">      Se generen versiones públicas para dar cumplimiento a las obligaciones de transparencia previstas en la Ley General, la Ley Federal y las correspondientes de las entidades federativas.</w:t>
      </w:r>
    </w:p>
    <w:p w14:paraId="79E12F61" w14:textId="77777777" w:rsidR="00FB5819" w:rsidRPr="00CA6992" w:rsidRDefault="00FB5819" w:rsidP="00965EC6">
      <w:pPr>
        <w:rPr>
          <w:i/>
          <w:sz w:val="24"/>
          <w:szCs w:val="24"/>
        </w:rPr>
      </w:pPr>
      <w:r w:rsidRPr="00CA6992">
        <w:rPr>
          <w:i/>
          <w:sz w:val="24"/>
          <w:szCs w:val="24"/>
        </w:rPr>
        <w:t xml:space="preserve">Los titulares de las áreas deberán revisar la información requerida al momento de la recepción de una solicitud de acceso, para verificar, conforme a su naturaleza, si encuadra en una causal de reserva o de confidencialidad. </w:t>
      </w:r>
    </w:p>
    <w:p w14:paraId="4EE3909A" w14:textId="77777777" w:rsidR="00FB5819" w:rsidRPr="00CA6992" w:rsidRDefault="00FB5819" w:rsidP="00965EC6">
      <w:pPr>
        <w:rPr>
          <w:i/>
          <w:sz w:val="24"/>
          <w:szCs w:val="24"/>
        </w:rPr>
      </w:pPr>
    </w:p>
    <w:p w14:paraId="0B2F413C" w14:textId="77777777" w:rsidR="00FB5819" w:rsidRPr="00CA6992" w:rsidRDefault="00FB5819" w:rsidP="00965EC6">
      <w:pPr>
        <w:rPr>
          <w:i/>
          <w:sz w:val="24"/>
          <w:szCs w:val="24"/>
        </w:rPr>
      </w:pPr>
      <w:r w:rsidRPr="00CA6992">
        <w:rPr>
          <w:b/>
          <w:i/>
          <w:sz w:val="24"/>
          <w:szCs w:val="24"/>
        </w:rPr>
        <w:lastRenderedPageBreak/>
        <w:t>Octavo.</w:t>
      </w:r>
      <w:r w:rsidRPr="00CA6992">
        <w:rPr>
          <w:i/>
          <w:sz w:val="24"/>
          <w:szCs w:val="24"/>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E653BE" w14:textId="77777777" w:rsidR="00FB5819" w:rsidRPr="00CA6992" w:rsidRDefault="00FB5819" w:rsidP="00965EC6">
      <w:pPr>
        <w:rPr>
          <w:i/>
          <w:sz w:val="24"/>
          <w:szCs w:val="24"/>
        </w:rPr>
      </w:pPr>
      <w:r w:rsidRPr="00CA6992">
        <w:rPr>
          <w:i/>
          <w:sz w:val="24"/>
          <w:szCs w:val="24"/>
        </w:rPr>
        <w:t>Para motivar la clasificación se deberán señalar las razones o circunstancias especiales que lo llevaron a concluir que el caso particular se ajusta al supuesto previsto por la norma legal invocada como fundamento.</w:t>
      </w:r>
    </w:p>
    <w:p w14:paraId="55277BA9" w14:textId="77777777" w:rsidR="00FB5819" w:rsidRPr="00CA6992" w:rsidRDefault="00FB5819" w:rsidP="00965EC6">
      <w:pPr>
        <w:rPr>
          <w:i/>
          <w:sz w:val="24"/>
          <w:szCs w:val="24"/>
        </w:rPr>
      </w:pPr>
      <w:r w:rsidRPr="00CA6992">
        <w:rPr>
          <w:i/>
          <w:sz w:val="24"/>
          <w:szCs w:val="24"/>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6BFE1DA" w14:textId="77777777" w:rsidR="00FB5819" w:rsidRPr="00CA6992" w:rsidRDefault="00FB5819" w:rsidP="00965EC6">
      <w:pPr>
        <w:rPr>
          <w:i/>
          <w:sz w:val="24"/>
          <w:szCs w:val="24"/>
        </w:rPr>
      </w:pPr>
    </w:p>
    <w:p w14:paraId="6A4851C4" w14:textId="77777777" w:rsidR="00FB5819" w:rsidRPr="00CA6992" w:rsidRDefault="00FB5819" w:rsidP="00965EC6">
      <w:pPr>
        <w:rPr>
          <w:i/>
          <w:sz w:val="24"/>
          <w:szCs w:val="24"/>
        </w:rPr>
      </w:pPr>
      <w:r w:rsidRPr="00CA6992">
        <w:rPr>
          <w:b/>
          <w:i/>
          <w:sz w:val="24"/>
          <w:szCs w:val="24"/>
        </w:rPr>
        <w:t>Noveno.</w:t>
      </w:r>
      <w:r w:rsidRPr="00CA6992">
        <w:rPr>
          <w:i/>
          <w:sz w:val="24"/>
          <w:szCs w:val="24"/>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5C9C8" w14:textId="77777777" w:rsidR="00FB5819" w:rsidRPr="00CA6992" w:rsidRDefault="00FB5819" w:rsidP="00965EC6">
      <w:pPr>
        <w:rPr>
          <w:i/>
          <w:sz w:val="24"/>
          <w:szCs w:val="24"/>
        </w:rPr>
      </w:pPr>
    </w:p>
    <w:p w14:paraId="08CAE7FC" w14:textId="77777777" w:rsidR="00FB5819" w:rsidRPr="00CA6992" w:rsidRDefault="00FB5819" w:rsidP="00965EC6">
      <w:pPr>
        <w:rPr>
          <w:i/>
          <w:sz w:val="24"/>
          <w:szCs w:val="24"/>
        </w:rPr>
      </w:pPr>
      <w:r w:rsidRPr="00CA6992">
        <w:rPr>
          <w:b/>
          <w:i/>
          <w:sz w:val="24"/>
          <w:szCs w:val="24"/>
        </w:rPr>
        <w:t>Décimo.</w:t>
      </w:r>
      <w:r w:rsidRPr="00CA6992">
        <w:rPr>
          <w:i/>
          <w:sz w:val="24"/>
          <w:szCs w:val="24"/>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B32586E" w14:textId="77777777" w:rsidR="00FB5819" w:rsidRPr="00CA6992" w:rsidRDefault="00FB5819" w:rsidP="00965EC6">
      <w:pPr>
        <w:rPr>
          <w:i/>
          <w:sz w:val="24"/>
          <w:szCs w:val="24"/>
        </w:rPr>
      </w:pPr>
      <w:r w:rsidRPr="00CA6992">
        <w:rPr>
          <w:i/>
          <w:sz w:val="24"/>
          <w:szCs w:val="24"/>
        </w:rPr>
        <w:lastRenderedPageBreak/>
        <w:t>En ausencia de los titulares de las áreas, la información será clasificada o desclasificada por la persona que lo supla, en términos de la normativa que rija la actuación del sujeto obligado.</w:t>
      </w:r>
    </w:p>
    <w:p w14:paraId="05776269" w14:textId="77777777" w:rsidR="00FB5819" w:rsidRPr="00CA6992" w:rsidRDefault="00FB5819" w:rsidP="00965EC6">
      <w:pPr>
        <w:rPr>
          <w:b/>
          <w:i/>
          <w:sz w:val="24"/>
          <w:szCs w:val="24"/>
        </w:rPr>
      </w:pPr>
      <w:r w:rsidRPr="00CA6992">
        <w:rPr>
          <w:b/>
          <w:i/>
          <w:sz w:val="24"/>
          <w:szCs w:val="24"/>
        </w:rPr>
        <w:t>Décimo primero.</w:t>
      </w:r>
      <w:r w:rsidRPr="00CA6992">
        <w:rPr>
          <w:i/>
          <w:sz w:val="24"/>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A6992">
        <w:rPr>
          <w:b/>
          <w:i/>
          <w:sz w:val="24"/>
          <w:szCs w:val="24"/>
        </w:rPr>
        <w:t>”</w:t>
      </w:r>
    </w:p>
    <w:p w14:paraId="5006FFBB" w14:textId="77777777" w:rsidR="00FB5819" w:rsidRPr="00CA6992" w:rsidRDefault="00FB5819" w:rsidP="00965EC6">
      <w:pPr>
        <w:rPr>
          <w:sz w:val="24"/>
          <w:szCs w:val="24"/>
        </w:rPr>
      </w:pPr>
    </w:p>
    <w:p w14:paraId="378D7B81" w14:textId="77777777" w:rsidR="00FB5819" w:rsidRPr="00CA6992" w:rsidRDefault="00FB5819" w:rsidP="00965EC6">
      <w:pPr>
        <w:rPr>
          <w:sz w:val="24"/>
          <w:szCs w:val="24"/>
        </w:rPr>
      </w:pPr>
      <w:r w:rsidRPr="00CA6992">
        <w:rPr>
          <w:sz w:val="24"/>
          <w:szCs w:val="24"/>
        </w:rPr>
        <w:t xml:space="preserve">Consecuentemente, se destaca que la versión pública que elabore </w:t>
      </w:r>
      <w:r w:rsidRPr="00CA6992">
        <w:rPr>
          <w:b/>
          <w:sz w:val="24"/>
          <w:szCs w:val="24"/>
        </w:rPr>
        <w:t>EL SUJETO OBLIGADO</w:t>
      </w:r>
      <w:r w:rsidRPr="00CA6992">
        <w:rPr>
          <w:sz w:val="24"/>
          <w:szCs w:val="24"/>
        </w:rPr>
        <w:t xml:space="preserve"> debe cumplir con las formalidades exigidas en la Ley, por lo que para tal efecto emitirá el </w:t>
      </w:r>
      <w:r w:rsidRPr="00CA6992">
        <w:rPr>
          <w:b/>
          <w:sz w:val="24"/>
          <w:szCs w:val="24"/>
        </w:rPr>
        <w:t>Acuerdo del Comité de Transparencia</w:t>
      </w:r>
      <w:r w:rsidRPr="00CA6992">
        <w:rPr>
          <w:sz w:val="24"/>
          <w:szCs w:val="24"/>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9C7E425" w14:textId="77777777" w:rsidR="00FB5819" w:rsidRPr="00CA6992" w:rsidRDefault="00FB5819" w:rsidP="00965EC6">
      <w:pPr>
        <w:rPr>
          <w:sz w:val="24"/>
          <w:szCs w:val="24"/>
        </w:rPr>
      </w:pPr>
    </w:p>
    <w:p w14:paraId="148848F2" w14:textId="77777777" w:rsidR="00FB5819" w:rsidRPr="00CA6992" w:rsidRDefault="00FB5819" w:rsidP="00965EC6">
      <w:pPr>
        <w:rPr>
          <w:sz w:val="24"/>
          <w:szCs w:val="24"/>
        </w:rPr>
      </w:pPr>
      <w:r w:rsidRPr="00CA6992">
        <w:rPr>
          <w:sz w:val="24"/>
          <w:szCs w:val="24"/>
        </w:rPr>
        <w:lastRenderedPageBreak/>
        <w:t>Es importante señalar que, para el caso en concreto, se deben tomar en consideración los siguientes criterios respecto a la información que debe ser, o no, clasificada como confidencial:</w:t>
      </w:r>
    </w:p>
    <w:p w14:paraId="4B6315CC" w14:textId="77777777" w:rsidR="00FB5819" w:rsidRPr="00CA6992" w:rsidRDefault="00FB5819" w:rsidP="00965EC6">
      <w:pPr>
        <w:rPr>
          <w:sz w:val="24"/>
          <w:szCs w:val="24"/>
        </w:rPr>
      </w:pPr>
    </w:p>
    <w:p w14:paraId="3348218E" w14:textId="77777777" w:rsidR="00FB5819" w:rsidRPr="00CA6992" w:rsidRDefault="00FB5819" w:rsidP="00965EC6">
      <w:pPr>
        <w:numPr>
          <w:ilvl w:val="0"/>
          <w:numId w:val="33"/>
        </w:numPr>
        <w:rPr>
          <w:b/>
          <w:sz w:val="24"/>
          <w:szCs w:val="24"/>
        </w:rPr>
      </w:pPr>
      <w:r w:rsidRPr="00CA6992">
        <w:rPr>
          <w:b/>
          <w:bCs/>
          <w:sz w:val="24"/>
          <w:szCs w:val="24"/>
        </w:rPr>
        <w:t>Nombres de personas que no son servidores públicos</w:t>
      </w:r>
      <w:r w:rsidRPr="00CA6992">
        <w:rPr>
          <w:b/>
          <w:sz w:val="24"/>
          <w:szCs w:val="24"/>
        </w:rPr>
        <w:t>.</w:t>
      </w:r>
    </w:p>
    <w:p w14:paraId="713C1462" w14:textId="77777777" w:rsidR="00FB5819" w:rsidRPr="00CA6992" w:rsidRDefault="00FB5819" w:rsidP="00965EC6">
      <w:pPr>
        <w:rPr>
          <w:bCs/>
          <w:sz w:val="24"/>
          <w:szCs w:val="24"/>
        </w:rPr>
      </w:pPr>
    </w:p>
    <w:p w14:paraId="28E6DE9A" w14:textId="77777777" w:rsidR="00FB5819" w:rsidRPr="00CA6992" w:rsidRDefault="00FB5819" w:rsidP="00965EC6">
      <w:pPr>
        <w:rPr>
          <w:b/>
          <w:bCs/>
          <w:sz w:val="24"/>
          <w:szCs w:val="24"/>
        </w:rPr>
      </w:pPr>
      <w:r w:rsidRPr="00CA6992">
        <w:rPr>
          <w:bCs/>
          <w:sz w:val="24"/>
          <w:szCs w:val="24"/>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CA6992">
        <w:rPr>
          <w:bCs/>
          <w:i/>
          <w:sz w:val="24"/>
          <w:szCs w:val="24"/>
        </w:rPr>
        <w:t>per se</w:t>
      </w:r>
      <w:r w:rsidRPr="00CA6992">
        <w:rPr>
          <w:bCs/>
          <w:sz w:val="24"/>
          <w:szCs w:val="24"/>
        </w:rPr>
        <w:t xml:space="preserve"> es un elemento que hace a una persona física identificada o identificable, por lo que, </w:t>
      </w:r>
      <w:r w:rsidRPr="00CA6992">
        <w:rPr>
          <w:b/>
          <w:bCs/>
          <w:sz w:val="24"/>
          <w:szCs w:val="24"/>
        </w:rPr>
        <w:t>se considera un dato personal.</w:t>
      </w:r>
    </w:p>
    <w:p w14:paraId="3BF67C1C" w14:textId="77777777" w:rsidR="00FB5819" w:rsidRPr="00CA6992" w:rsidRDefault="00FB5819" w:rsidP="00965EC6">
      <w:pPr>
        <w:rPr>
          <w:b/>
          <w:bCs/>
          <w:sz w:val="24"/>
          <w:szCs w:val="24"/>
        </w:rPr>
      </w:pPr>
    </w:p>
    <w:p w14:paraId="7A04008E" w14:textId="77777777" w:rsidR="00FB5819" w:rsidRPr="00CA6992" w:rsidRDefault="00FB5819" w:rsidP="00965EC6">
      <w:pPr>
        <w:rPr>
          <w:bCs/>
          <w:sz w:val="24"/>
          <w:szCs w:val="24"/>
          <w:lang w:val="es-ES"/>
        </w:rPr>
      </w:pPr>
      <w:r w:rsidRPr="00CA6992">
        <w:rPr>
          <w:bCs/>
          <w:sz w:val="24"/>
          <w:szCs w:val="24"/>
        </w:rPr>
        <w:t>Con base en lo anterior, procede su eliminación de las versiones públicas, pues</w:t>
      </w:r>
      <w:r w:rsidRPr="00CA6992">
        <w:rPr>
          <w:bCs/>
          <w:sz w:val="24"/>
          <w:szCs w:val="24"/>
          <w:lang w:val="es-ES"/>
        </w:rPr>
        <w:t xml:space="preserve"> se considera un dato personal en términos del artículo 143, fracción I de la Ley de Transparencia y Acceso a la Información Pública del Estado de México y Municipios.</w:t>
      </w:r>
    </w:p>
    <w:p w14:paraId="0696453F" w14:textId="77777777" w:rsidR="00FB5819" w:rsidRPr="00CA6992" w:rsidRDefault="00FB5819" w:rsidP="00965EC6">
      <w:pPr>
        <w:rPr>
          <w:sz w:val="24"/>
          <w:szCs w:val="24"/>
          <w:lang w:val="es-ES"/>
        </w:rPr>
      </w:pPr>
    </w:p>
    <w:p w14:paraId="4DEB2687" w14:textId="77777777" w:rsidR="00FB5819" w:rsidRPr="00CA6992" w:rsidRDefault="00FB5819" w:rsidP="00965EC6">
      <w:pPr>
        <w:numPr>
          <w:ilvl w:val="0"/>
          <w:numId w:val="33"/>
        </w:numPr>
        <w:rPr>
          <w:b/>
          <w:sz w:val="24"/>
          <w:szCs w:val="24"/>
        </w:rPr>
      </w:pPr>
      <w:r w:rsidRPr="00CA6992">
        <w:rPr>
          <w:b/>
          <w:sz w:val="24"/>
          <w:szCs w:val="24"/>
        </w:rPr>
        <w:t>Correo electrónico.</w:t>
      </w:r>
    </w:p>
    <w:p w14:paraId="5131DC10" w14:textId="77777777" w:rsidR="00FB5819" w:rsidRPr="00CA6992" w:rsidRDefault="00FB5819" w:rsidP="00965EC6">
      <w:pPr>
        <w:rPr>
          <w:sz w:val="24"/>
          <w:szCs w:val="24"/>
        </w:rPr>
      </w:pPr>
    </w:p>
    <w:p w14:paraId="00D4358C" w14:textId="77777777" w:rsidR="00FB5819" w:rsidRPr="00CA6992" w:rsidRDefault="00FB5819" w:rsidP="00965EC6">
      <w:pPr>
        <w:rPr>
          <w:sz w:val="24"/>
          <w:szCs w:val="24"/>
        </w:rPr>
      </w:pPr>
      <w:r w:rsidRPr="00CA6992">
        <w:rPr>
          <w:sz w:val="24"/>
          <w:szCs w:val="24"/>
        </w:rPr>
        <w:t xml:space="preserve">Debe entenderse como el sistema de comunicación y transmisión de mensajes por computadora u otro dispositivo electrónico a través de redes informáticas, para fines personales o bien constituye una herramienta de trabajo para el desempeño de las </w:t>
      </w:r>
      <w:r w:rsidRPr="00CA6992">
        <w:rPr>
          <w:sz w:val="24"/>
          <w:szCs w:val="24"/>
        </w:rPr>
        <w:lastRenderedPageBreak/>
        <w:t>facultades, competencias o funciones de las personas usuarias y unidades administrativas en la relación laboral.</w:t>
      </w:r>
    </w:p>
    <w:p w14:paraId="6816E644" w14:textId="77777777" w:rsidR="00FB5819" w:rsidRPr="00CA6992" w:rsidRDefault="00FB5819" w:rsidP="00965EC6">
      <w:pPr>
        <w:rPr>
          <w:sz w:val="24"/>
          <w:szCs w:val="24"/>
        </w:rPr>
      </w:pPr>
    </w:p>
    <w:p w14:paraId="518CB790" w14:textId="77777777" w:rsidR="00FB5819" w:rsidRPr="00CA6992" w:rsidRDefault="00FB5819" w:rsidP="00965EC6">
      <w:pPr>
        <w:rPr>
          <w:sz w:val="24"/>
          <w:szCs w:val="24"/>
        </w:rPr>
      </w:pPr>
      <w:r w:rsidRPr="00CA6992">
        <w:rPr>
          <w:sz w:val="24"/>
          <w:szCs w:val="24"/>
        </w:rPr>
        <w:t>En ese sentido, si el correo electrónico es de carácter institucional, el mismo deberá de entregarse al considerarse de carácter público, para tal efecto, se cita el criterio</w:t>
      </w:r>
    </w:p>
    <w:p w14:paraId="1E6AF418" w14:textId="77777777" w:rsidR="00FB5819" w:rsidRPr="00CA6992" w:rsidRDefault="00FB5819" w:rsidP="00965EC6">
      <w:pPr>
        <w:rPr>
          <w:sz w:val="24"/>
          <w:szCs w:val="24"/>
        </w:rPr>
      </w:pPr>
    </w:p>
    <w:p w14:paraId="0822FBF6" w14:textId="77777777" w:rsidR="00FB5819" w:rsidRPr="00CA6992" w:rsidRDefault="00FB5819" w:rsidP="00965EC6">
      <w:pPr>
        <w:rPr>
          <w:i/>
          <w:sz w:val="24"/>
          <w:szCs w:val="24"/>
        </w:rPr>
      </w:pPr>
      <w:r w:rsidRPr="00CA6992">
        <w:rPr>
          <w:i/>
          <w:sz w:val="24"/>
          <w:szCs w:val="24"/>
        </w:rPr>
        <w:t>“</w:t>
      </w:r>
      <w:r w:rsidRPr="00CA6992">
        <w:rPr>
          <w:b/>
          <w:i/>
          <w:sz w:val="24"/>
          <w:szCs w:val="24"/>
        </w:rPr>
        <w:t>CORREO ELECTRÓNICO INSTITUCIONAL. LA INFORMACIÓN GENERADA, POSEÍDA O ADMINISTRADA, A TRAVÉS DE AQUÉL POR EL SERVIDOR PÚBLICO TITULAR DE LA CUENTA, ES DE CARÁCTER PÚBLICO.</w:t>
      </w:r>
      <w:r w:rsidRPr="00CA6992">
        <w:rPr>
          <w:i/>
          <w:sz w:val="24"/>
          <w:szCs w:val="24"/>
        </w:rPr>
        <w:t xml:space="preserve"> De conformidad con los artículos 6, apartado A, fracción I de la Constitución Política de los Estados Unidos Mexicanos; 4, párrafo segundo y 9, fracción VII de la Ley de Transparencia y Acceso a la Información Pública del Estado de México y Municipios, toda la información en posesión de cualquier Sujeto Obligado es pública y sólo podrá ser reservada temporalmente por razones de interés público y seguridad nacional, mandatando el deber de documentar todo acto que derive del ejercicio de sus facultades, competencias o funciones. Asimismo, el diverso numeral 3, fracción XI, de la Ley de Transparencia de la Entidad, señala que por documento público se entiende para efectos de esta materia, entre otros, a cualquier registro que dé cuenta del ejercicio de las facultades, funciones y competencias de los sujetos obligados y sus servidores públicos sin importar su fuente o fecha de elaboración y que se encuentra contenida en cualquier medio, sea escrito, impreso, sonoro, visual, electrónico, informático u holográfico; de igual manera, el numeral quincuagésimo sexto de los Lineamientos para la organización y conservación de los Archivos emitidos por el Consejo Nacional del Sistema Nacional de Transparencia, Acceso a la información Pública y Protección de Datos Personales, esencialmente señala que, los correos </w:t>
      </w:r>
      <w:r w:rsidRPr="00CA6992">
        <w:rPr>
          <w:i/>
          <w:sz w:val="24"/>
          <w:szCs w:val="24"/>
        </w:rPr>
        <w:lastRenderedPageBreak/>
        <w:t>electrónicos que deriven del ejercicio de las facultades, competencias o funciones de los Sujetos Obligados deberán organizarse y conservarse. Bajo ese orden de ideas, de la interpretación sistémica de los ordenamientos normativos en cita, se desprende que la información generada, poseída o administrada, a través del correo electrónico institucional, es de carácter público, en virtud de que dicho medio, es una herramienta de trabajo de los servidores públicos para la comunicación, intercambio o recepción de información derivada del ejercicio de sus atribuciones legales y registrada en medios electrónicos o informáticos, que los Sujetos Obligados generaron, obtuvieron, adquirieron, transformaron o conservaron por cualquier título. Por tanto, la información inmersa en los correos electrónicos institucionales es susceptible de entregarse para colmar una solicitud de información, sin pasar por alto que, si de aquella se desprenden datos considerados como confidenciales o reservados, el Sujeto Obligado se someterá a los procedimientos establecidos para efecto de la clasificación correspondiente.”</w:t>
      </w:r>
    </w:p>
    <w:p w14:paraId="4128CB88" w14:textId="77777777" w:rsidR="00FB5819" w:rsidRPr="00CA6992" w:rsidRDefault="00FB5819" w:rsidP="00965EC6">
      <w:pPr>
        <w:rPr>
          <w:i/>
          <w:sz w:val="24"/>
          <w:szCs w:val="24"/>
        </w:rPr>
      </w:pPr>
    </w:p>
    <w:p w14:paraId="5514FEF7" w14:textId="77777777" w:rsidR="00FB5819" w:rsidRPr="00CA6992" w:rsidRDefault="00FB5819" w:rsidP="00965EC6">
      <w:pPr>
        <w:rPr>
          <w:sz w:val="24"/>
          <w:szCs w:val="24"/>
        </w:rPr>
      </w:pPr>
      <w:r w:rsidRPr="00CA6992">
        <w:rPr>
          <w:sz w:val="24"/>
          <w:szCs w:val="24"/>
        </w:rPr>
        <w:t>Así, si es de carácter personal, el mismo deberá de clasificarse como confidencial actualizarse la causal de clasificación establecida en el artículo 143, fracción I, de la Ley de Transparencia y Acceso a la Información Pública del Estado de México y Municipios.</w:t>
      </w:r>
    </w:p>
    <w:p w14:paraId="21862C6A" w14:textId="77777777" w:rsidR="00FB5819" w:rsidRPr="00CA6992" w:rsidRDefault="00FB5819" w:rsidP="00965EC6">
      <w:pPr>
        <w:rPr>
          <w:sz w:val="24"/>
          <w:szCs w:val="24"/>
        </w:rPr>
      </w:pPr>
    </w:p>
    <w:p w14:paraId="33629A74" w14:textId="77777777" w:rsidR="00FB5819" w:rsidRPr="00CA6992" w:rsidRDefault="00FB5819" w:rsidP="00965EC6">
      <w:pPr>
        <w:numPr>
          <w:ilvl w:val="0"/>
          <w:numId w:val="33"/>
        </w:numPr>
        <w:rPr>
          <w:b/>
          <w:sz w:val="24"/>
          <w:szCs w:val="24"/>
        </w:rPr>
      </w:pPr>
      <w:r w:rsidRPr="00CA6992">
        <w:rPr>
          <w:b/>
          <w:sz w:val="24"/>
          <w:szCs w:val="24"/>
        </w:rPr>
        <w:t>Teléfono particular.</w:t>
      </w:r>
    </w:p>
    <w:p w14:paraId="68CC139A" w14:textId="77777777" w:rsidR="00FB5819" w:rsidRPr="00CA6992" w:rsidRDefault="00FB5819" w:rsidP="00965EC6">
      <w:pPr>
        <w:rPr>
          <w:sz w:val="24"/>
          <w:szCs w:val="24"/>
        </w:rPr>
      </w:pPr>
      <w:r w:rsidRPr="00CA6992">
        <w:rPr>
          <w:sz w:val="24"/>
          <w:szCs w:val="24"/>
        </w:rPr>
        <w:t xml:space="preserve">El número asignado a un </w:t>
      </w:r>
      <w:r w:rsidRPr="00CA6992">
        <w:rPr>
          <w:b/>
          <w:sz w:val="24"/>
          <w:szCs w:val="24"/>
        </w:rPr>
        <w:t>teléfono particular</w:t>
      </w:r>
      <w:r w:rsidRPr="00CA6992">
        <w:rPr>
          <w:sz w:val="24"/>
          <w:szCs w:val="24"/>
        </w:rPr>
        <w:t xml:space="preserve"> permite localizar a una persona física identificada o identificable, ya sea a través de un dispositivo móvil o bien, en un lugar como el domicilio; en ese sentido, el número contacto, permite localizar de manera privada a las personas físicas o servidores públicos; por lo que, la titularidad </w:t>
      </w:r>
      <w:r w:rsidRPr="00CA6992">
        <w:rPr>
          <w:sz w:val="24"/>
          <w:szCs w:val="24"/>
        </w:rPr>
        <w:lastRenderedPageBreak/>
        <w:t>corresponde a la persona física en su calidad de particular y no como servidor público. En tales consideraciones, dicho dato personal es susceptible de ser clasificado como confidencial, con fundamento en el artículo 143, fracción I de la Ley de Transparencia y Acceso a la Información Pública.</w:t>
      </w:r>
    </w:p>
    <w:p w14:paraId="7818F560" w14:textId="77777777" w:rsidR="00FB5819" w:rsidRPr="00CA6992" w:rsidRDefault="00FB5819" w:rsidP="00965EC6">
      <w:pPr>
        <w:rPr>
          <w:sz w:val="24"/>
          <w:szCs w:val="24"/>
        </w:rPr>
      </w:pPr>
    </w:p>
    <w:p w14:paraId="708A5C6F" w14:textId="77777777" w:rsidR="00FB5819" w:rsidRPr="00CA6992" w:rsidRDefault="00FB5819" w:rsidP="00965EC6">
      <w:pPr>
        <w:rPr>
          <w:sz w:val="24"/>
          <w:szCs w:val="24"/>
        </w:rPr>
      </w:pPr>
      <w:r w:rsidRPr="00CA6992">
        <w:rPr>
          <w:sz w:val="24"/>
          <w:szCs w:val="24"/>
        </w:rPr>
        <w:t xml:space="preserve">Por otra parte, este Órgano Garante no omite mencionar que, si </w:t>
      </w:r>
      <w:r w:rsidRPr="00CA6992">
        <w:rPr>
          <w:b/>
          <w:sz w:val="24"/>
          <w:szCs w:val="24"/>
        </w:rPr>
        <w:t>EL SUJETO OBLIGADO</w:t>
      </w:r>
      <w:r w:rsidRPr="00CA6992">
        <w:rPr>
          <w:sz w:val="24"/>
          <w:szCs w:val="24"/>
        </w:rPr>
        <w:t xml:space="preserve"> advierte información que, por su propia y especial naturaleza, encuadre en alguno de los supuestos de reserva que enmarca la Ley de Transparencia local deberá efectuar la clasificación correspondiente, debidamente fundada y motivada. </w:t>
      </w:r>
    </w:p>
    <w:p w14:paraId="0708F235" w14:textId="77777777" w:rsidR="00FB5819" w:rsidRPr="00CA6992" w:rsidRDefault="00FB5819" w:rsidP="00965EC6">
      <w:pPr>
        <w:rPr>
          <w:sz w:val="24"/>
          <w:szCs w:val="24"/>
        </w:rPr>
      </w:pPr>
    </w:p>
    <w:p w14:paraId="7D4093AC" w14:textId="77777777" w:rsidR="00FB5819" w:rsidRPr="00CA6992" w:rsidRDefault="00FB5819" w:rsidP="00965EC6">
      <w:pPr>
        <w:rPr>
          <w:sz w:val="24"/>
          <w:szCs w:val="24"/>
        </w:rPr>
      </w:pPr>
      <w:r w:rsidRPr="00CA6992">
        <w:rPr>
          <w:sz w:val="24"/>
          <w:szCs w:val="24"/>
        </w:rPr>
        <w:t>En términos de las hipótesis previstas en el numeral 140 de la Ley de Transparencia local; así como, en términos de lo dispuesto por los Lineamientos Generales en Materia de Clasificación y Desclasificación de la Información, para la elaboración de Versiones Públicas.</w:t>
      </w:r>
    </w:p>
    <w:p w14:paraId="316E2512" w14:textId="77777777" w:rsidR="00FB5819" w:rsidRPr="00CA6992" w:rsidRDefault="00FB5819" w:rsidP="00965EC6">
      <w:pPr>
        <w:rPr>
          <w:sz w:val="24"/>
          <w:szCs w:val="24"/>
        </w:rPr>
      </w:pPr>
    </w:p>
    <w:p w14:paraId="6990F97B" w14:textId="77777777" w:rsidR="00FB5819" w:rsidRPr="00CA6992" w:rsidRDefault="00FB5819" w:rsidP="00965EC6">
      <w:pPr>
        <w:rPr>
          <w:sz w:val="24"/>
          <w:szCs w:val="24"/>
        </w:rPr>
      </w:pPr>
      <w:r w:rsidRPr="00CA6992">
        <w:rPr>
          <w:sz w:val="24"/>
          <w:szCs w:val="24"/>
        </w:rPr>
        <w:t xml:space="preserve">Lo anterior, sin perder de vista que la Constitución Política de los Estados Unidos Mexicanos otorga a </w:t>
      </w:r>
      <w:r w:rsidRPr="00CA6992">
        <w:rPr>
          <w:b/>
          <w:sz w:val="24"/>
          <w:szCs w:val="24"/>
        </w:rPr>
        <w:t>todos los documentos</w:t>
      </w:r>
      <w:r w:rsidRPr="00CA6992">
        <w:rPr>
          <w:sz w:val="24"/>
          <w:szCs w:val="24"/>
        </w:rPr>
        <w:t xml:space="preserve"> en posesión de las autoridades </w:t>
      </w:r>
      <w:r w:rsidRPr="00CA6992">
        <w:rPr>
          <w:b/>
          <w:sz w:val="24"/>
          <w:szCs w:val="24"/>
        </w:rPr>
        <w:t>la calidad de públicos</w:t>
      </w:r>
      <w:r w:rsidRPr="00CA6992">
        <w:rPr>
          <w:sz w:val="24"/>
          <w:szCs w:val="24"/>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w:t>
      </w:r>
      <w:r w:rsidRPr="00CA6992">
        <w:rPr>
          <w:sz w:val="24"/>
          <w:szCs w:val="24"/>
        </w:rPr>
        <w:lastRenderedPageBreak/>
        <w:t>liberarse la información, señalando un plazo justificado para la reserva de la información.</w:t>
      </w:r>
    </w:p>
    <w:p w14:paraId="79BFCAA2" w14:textId="77777777" w:rsidR="00FB5819" w:rsidRPr="00CA6992" w:rsidRDefault="00FB5819" w:rsidP="00965EC6">
      <w:pPr>
        <w:rPr>
          <w:sz w:val="24"/>
          <w:szCs w:val="24"/>
        </w:rPr>
      </w:pPr>
    </w:p>
    <w:p w14:paraId="4DCD98B8" w14:textId="77777777" w:rsidR="00FB5819" w:rsidRPr="00CA6992" w:rsidRDefault="00FB5819" w:rsidP="00965EC6">
      <w:pPr>
        <w:rPr>
          <w:sz w:val="24"/>
          <w:szCs w:val="24"/>
        </w:rPr>
      </w:pPr>
      <w:r w:rsidRPr="00CA6992">
        <w:rPr>
          <w:sz w:val="24"/>
          <w:szCs w:val="24"/>
        </w:rPr>
        <w:t xml:space="preserve">Es pertinente aclarar que, la información que se clasifica bajo la premisa de reservada </w:t>
      </w:r>
      <w:r w:rsidRPr="00CA6992">
        <w:rPr>
          <w:b/>
          <w:sz w:val="24"/>
          <w:szCs w:val="24"/>
        </w:rPr>
        <w:t>no pierde el carácter de pública</w:t>
      </w:r>
      <w:r w:rsidRPr="00CA6992">
        <w:rPr>
          <w:sz w:val="24"/>
          <w:szCs w:val="24"/>
        </w:rPr>
        <w:t xml:space="preserve">, sino que </w:t>
      </w:r>
      <w:r w:rsidRPr="00CA6992">
        <w:rPr>
          <w:b/>
          <w:sz w:val="24"/>
          <w:szCs w:val="24"/>
        </w:rPr>
        <w:t>se reserva temporalmente</w:t>
      </w:r>
      <w:r w:rsidRPr="00CA6992">
        <w:rPr>
          <w:sz w:val="24"/>
          <w:szCs w:val="24"/>
        </w:rPr>
        <w:t xml:space="preserve"> </w:t>
      </w:r>
      <w:r w:rsidRPr="00CA6992">
        <w:rPr>
          <w:b/>
          <w:sz w:val="24"/>
          <w:szCs w:val="24"/>
        </w:rPr>
        <w:t>del conocimiento público</w:t>
      </w:r>
      <w:r w:rsidRPr="00CA6992">
        <w:rPr>
          <w:sz w:val="24"/>
          <w:szCs w:val="24"/>
        </w:rPr>
        <w:t xml:space="preserve">, es decir, que, </w:t>
      </w:r>
      <w:r w:rsidRPr="00CA6992">
        <w:rPr>
          <w:b/>
          <w:sz w:val="24"/>
          <w:szCs w:val="24"/>
        </w:rPr>
        <w:t>por un tiempo determinado</w:t>
      </w:r>
      <w:r w:rsidRPr="00CA6992">
        <w:rPr>
          <w:sz w:val="24"/>
          <w:szCs w:val="24"/>
        </w:rPr>
        <w:t>, se conservará y custodiará la información de manera especial, y una vez transcurrido el plazo de reserva, el documento podrá divulgarse.</w:t>
      </w:r>
    </w:p>
    <w:p w14:paraId="6368AC06" w14:textId="77777777" w:rsidR="00FB5819" w:rsidRPr="00CA6992" w:rsidRDefault="00FB5819" w:rsidP="00965EC6">
      <w:pPr>
        <w:rPr>
          <w:sz w:val="24"/>
          <w:szCs w:val="24"/>
        </w:rPr>
      </w:pPr>
    </w:p>
    <w:p w14:paraId="419C5293" w14:textId="77777777" w:rsidR="00FB5819" w:rsidRPr="00CA6992" w:rsidRDefault="00FB5819" w:rsidP="00965EC6">
      <w:pPr>
        <w:rPr>
          <w:sz w:val="24"/>
          <w:szCs w:val="24"/>
        </w:rPr>
      </w:pPr>
      <w:r w:rsidRPr="00CA6992">
        <w:rPr>
          <w:sz w:val="24"/>
          <w:szCs w:val="24"/>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25189690" w14:textId="77777777" w:rsidR="00FB5819" w:rsidRPr="00CA6992" w:rsidRDefault="00FB5819" w:rsidP="00965EC6">
      <w:pPr>
        <w:rPr>
          <w:sz w:val="24"/>
          <w:szCs w:val="24"/>
        </w:rPr>
      </w:pPr>
    </w:p>
    <w:p w14:paraId="3B54DEE4" w14:textId="77777777" w:rsidR="00FB5819" w:rsidRPr="00CA6992" w:rsidRDefault="00FB5819" w:rsidP="00965EC6">
      <w:pPr>
        <w:rPr>
          <w:sz w:val="24"/>
          <w:szCs w:val="24"/>
        </w:rPr>
      </w:pPr>
      <w:r w:rsidRPr="00CA6992">
        <w:rPr>
          <w:sz w:val="24"/>
          <w:szCs w:val="24"/>
        </w:rPr>
        <w:t>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41F79CBB" w14:textId="77777777" w:rsidR="00FB5819" w:rsidRPr="00CA6992" w:rsidRDefault="00FB5819" w:rsidP="00965EC6">
      <w:pPr>
        <w:rPr>
          <w:sz w:val="24"/>
          <w:szCs w:val="24"/>
        </w:rPr>
      </w:pPr>
    </w:p>
    <w:p w14:paraId="53448BD9" w14:textId="77777777" w:rsidR="00FB5819" w:rsidRPr="00CA6992" w:rsidRDefault="00FB5819" w:rsidP="00965EC6">
      <w:pPr>
        <w:rPr>
          <w:i/>
          <w:sz w:val="24"/>
          <w:szCs w:val="24"/>
        </w:rPr>
      </w:pPr>
      <w:r w:rsidRPr="00CA6992">
        <w:rPr>
          <w:i/>
          <w:sz w:val="24"/>
          <w:szCs w:val="24"/>
        </w:rPr>
        <w:t>“</w:t>
      </w:r>
      <w:r w:rsidRPr="00CA6992">
        <w:rPr>
          <w:b/>
          <w:i/>
          <w:sz w:val="24"/>
          <w:szCs w:val="24"/>
        </w:rPr>
        <w:t>INFORMACIÓN RESERVADA. APLICACIÓN DE LA "PRUEBA DE DAÑO E INTERÉS PÚBLICO" PARA DETERMINAR LO ADECUADO DE LA APORTADA CON ESA CLASIFICACIÓN EN EL JUICIO DE AMPARO POR LA AUTORIDAD RESPONSABLE, A EFECTO DE HACER VIABLE LA DEFENSA EFECTIVA DEL QUEJOSO.</w:t>
      </w:r>
      <w:r w:rsidRPr="00CA6992">
        <w:rPr>
          <w:i/>
          <w:sz w:val="24"/>
          <w:szCs w:val="24"/>
        </w:rPr>
        <w:t xml:space="preserve"> Una adecuada clasificación de la Información Pública debe tomar en cuenta y </w:t>
      </w:r>
      <w:r w:rsidRPr="00CA6992">
        <w:rPr>
          <w:i/>
          <w:sz w:val="24"/>
          <w:szCs w:val="24"/>
        </w:rPr>
        <w:lastRenderedPageBreak/>
        <w:t>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07B5DC7A" w14:textId="77777777" w:rsidR="00FB5819" w:rsidRPr="00CA6992" w:rsidRDefault="00FB5819" w:rsidP="00965EC6">
      <w:pPr>
        <w:rPr>
          <w:i/>
          <w:sz w:val="24"/>
          <w:szCs w:val="24"/>
        </w:rPr>
      </w:pPr>
    </w:p>
    <w:p w14:paraId="66D7E339" w14:textId="77777777" w:rsidR="00FB5819" w:rsidRPr="00CA6992" w:rsidRDefault="00FB5819" w:rsidP="00965EC6">
      <w:pPr>
        <w:rPr>
          <w:sz w:val="24"/>
          <w:szCs w:val="24"/>
        </w:rPr>
      </w:pPr>
      <w:r w:rsidRPr="00CA6992">
        <w:rPr>
          <w:sz w:val="24"/>
          <w:szCs w:val="24"/>
        </w:rPr>
        <w:t xml:space="preserve">Lo que antecede, respecto de la reserva de la información implica una clasificación, que debe entenderse como el proceso mediante el cual </w:t>
      </w:r>
      <w:r w:rsidRPr="00CA6992">
        <w:rPr>
          <w:b/>
          <w:sz w:val="24"/>
          <w:szCs w:val="24"/>
        </w:rPr>
        <w:t>EL SUJETO OBLIGADO</w:t>
      </w:r>
      <w:r w:rsidRPr="00CA6992">
        <w:rPr>
          <w:sz w:val="24"/>
          <w:szCs w:val="24"/>
        </w:rPr>
        <w:t xml:space="preserve"> determina que la información en su poder actualiza alguno de los supuestos conforme a las normas aplicables.</w:t>
      </w:r>
    </w:p>
    <w:p w14:paraId="0334F6AD" w14:textId="77777777" w:rsidR="00FB5819" w:rsidRPr="00CA6992" w:rsidRDefault="00FB5819" w:rsidP="00965EC6">
      <w:pPr>
        <w:rPr>
          <w:sz w:val="24"/>
          <w:szCs w:val="24"/>
        </w:rPr>
      </w:pPr>
    </w:p>
    <w:p w14:paraId="21E7ECB8" w14:textId="77777777" w:rsidR="00FB5819" w:rsidRPr="00CA6992" w:rsidRDefault="00FB5819" w:rsidP="00965EC6">
      <w:pPr>
        <w:rPr>
          <w:sz w:val="24"/>
          <w:szCs w:val="24"/>
        </w:rPr>
      </w:pPr>
      <w:r w:rsidRPr="00CA6992">
        <w:rPr>
          <w:sz w:val="24"/>
          <w:szCs w:val="24"/>
        </w:rPr>
        <w:t xml:space="preserve">En tal virtud, conforme al artículo 49, fracción VIII de la Ley de Transparencia local,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puede confirmar, modificar o revocar la decisión, que para motivar la clasificación de la información y la ampliación del plazo de reserva, se deberán de señalar las razones, motivos o </w:t>
      </w:r>
      <w:r w:rsidRPr="00CA6992">
        <w:rPr>
          <w:sz w:val="24"/>
          <w:szCs w:val="24"/>
        </w:rPr>
        <w:lastRenderedPageBreak/>
        <w:t xml:space="preserve">circunstancias especiales que llevaron al </w:t>
      </w:r>
      <w:r w:rsidRPr="00CA6992">
        <w:rPr>
          <w:b/>
          <w:sz w:val="24"/>
          <w:szCs w:val="24"/>
        </w:rPr>
        <w:t>SUJETO OBLIGADO</w:t>
      </w:r>
      <w:r w:rsidRPr="00CA6992">
        <w:rPr>
          <w:sz w:val="24"/>
          <w:szCs w:val="24"/>
        </w:rPr>
        <w:t xml:space="preserve"> a concluir que el caso particular se ajusta al supuesto previsto por la norma legal invocada como fundamento; además, </w:t>
      </w:r>
      <w:r w:rsidRPr="00CA6992">
        <w:rPr>
          <w:b/>
          <w:sz w:val="24"/>
          <w:szCs w:val="24"/>
        </w:rPr>
        <w:t>EL SUJETO OBLIGADO</w:t>
      </w:r>
      <w:r w:rsidRPr="00CA6992">
        <w:rPr>
          <w:sz w:val="24"/>
          <w:szCs w:val="24"/>
        </w:rPr>
        <w:t xml:space="preserve"> en todo momento tiene que aplicar una prueba de daño.</w:t>
      </w:r>
    </w:p>
    <w:p w14:paraId="59710638" w14:textId="77777777" w:rsidR="00FB5819" w:rsidRPr="00CA6992" w:rsidRDefault="00FB5819" w:rsidP="00965EC6">
      <w:pPr>
        <w:rPr>
          <w:sz w:val="24"/>
          <w:szCs w:val="24"/>
        </w:rPr>
      </w:pPr>
    </w:p>
    <w:p w14:paraId="600865BD" w14:textId="77777777" w:rsidR="00FB5819" w:rsidRPr="00CA6992" w:rsidRDefault="00FB5819" w:rsidP="00965EC6">
      <w:pPr>
        <w:rPr>
          <w:sz w:val="24"/>
          <w:szCs w:val="24"/>
        </w:rPr>
      </w:pPr>
      <w:r w:rsidRPr="00CA6992">
        <w:rPr>
          <w:sz w:val="24"/>
          <w:szCs w:val="24"/>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3D33E3DE" w14:textId="77777777" w:rsidR="00FB5819" w:rsidRPr="00CA6992" w:rsidRDefault="00FB5819" w:rsidP="00965EC6">
      <w:pPr>
        <w:rPr>
          <w:sz w:val="24"/>
          <w:szCs w:val="24"/>
        </w:rPr>
      </w:pPr>
    </w:p>
    <w:p w14:paraId="0AB99E2F" w14:textId="77777777" w:rsidR="00FB5819" w:rsidRPr="00CA6992" w:rsidRDefault="00FB5819" w:rsidP="00965EC6">
      <w:pPr>
        <w:rPr>
          <w:sz w:val="24"/>
          <w:szCs w:val="24"/>
        </w:rPr>
      </w:pPr>
      <w:r w:rsidRPr="00CA6992">
        <w:rPr>
          <w:sz w:val="24"/>
          <w:szCs w:val="24"/>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DF61F15" w14:textId="77777777" w:rsidR="00FB5819" w:rsidRPr="00CA6992" w:rsidRDefault="00FB5819" w:rsidP="00965EC6">
      <w:pPr>
        <w:rPr>
          <w:sz w:val="24"/>
          <w:szCs w:val="24"/>
        </w:rPr>
      </w:pPr>
    </w:p>
    <w:p w14:paraId="36133056" w14:textId="77777777" w:rsidR="00FB5819" w:rsidRPr="00CA6992" w:rsidRDefault="00FB5819" w:rsidP="00965EC6">
      <w:pPr>
        <w:numPr>
          <w:ilvl w:val="0"/>
          <w:numId w:val="34"/>
        </w:numPr>
        <w:rPr>
          <w:sz w:val="24"/>
          <w:szCs w:val="24"/>
        </w:rPr>
      </w:pPr>
      <w:r w:rsidRPr="00CA6992">
        <w:rPr>
          <w:sz w:val="24"/>
          <w:szCs w:val="24"/>
        </w:rPr>
        <w:t>Se reciba una solicitud de acceso a la información;</w:t>
      </w:r>
    </w:p>
    <w:p w14:paraId="19322691" w14:textId="77777777" w:rsidR="00FB5819" w:rsidRPr="00CA6992" w:rsidRDefault="00FB5819" w:rsidP="00965EC6">
      <w:pPr>
        <w:numPr>
          <w:ilvl w:val="0"/>
          <w:numId w:val="34"/>
        </w:numPr>
        <w:rPr>
          <w:sz w:val="24"/>
          <w:szCs w:val="24"/>
        </w:rPr>
      </w:pPr>
      <w:r w:rsidRPr="00CA6992">
        <w:rPr>
          <w:sz w:val="24"/>
          <w:szCs w:val="24"/>
        </w:rPr>
        <w:t>Se determine mediante resolución de autoridad competente; y/o</w:t>
      </w:r>
    </w:p>
    <w:p w14:paraId="33FE3B8E" w14:textId="77777777" w:rsidR="00FB5819" w:rsidRPr="00CA6992" w:rsidRDefault="00FB5819" w:rsidP="00965EC6">
      <w:pPr>
        <w:numPr>
          <w:ilvl w:val="0"/>
          <w:numId w:val="34"/>
        </w:numPr>
        <w:rPr>
          <w:sz w:val="24"/>
          <w:szCs w:val="24"/>
        </w:rPr>
      </w:pPr>
      <w:r w:rsidRPr="00CA6992">
        <w:rPr>
          <w:sz w:val="24"/>
          <w:szCs w:val="24"/>
        </w:rPr>
        <w:t>Se generen versiones públicas para dar cumplimiento a las obligaciones de transparencia previstas en la Ley.</w:t>
      </w:r>
    </w:p>
    <w:p w14:paraId="3B3F76E0" w14:textId="77777777" w:rsidR="00FB5819" w:rsidRPr="00CA6992" w:rsidRDefault="00FB5819" w:rsidP="00965EC6">
      <w:pPr>
        <w:rPr>
          <w:sz w:val="24"/>
          <w:szCs w:val="24"/>
        </w:rPr>
      </w:pPr>
    </w:p>
    <w:p w14:paraId="0CC04360" w14:textId="77777777" w:rsidR="00FB5819" w:rsidRPr="00CA6992" w:rsidRDefault="00FB5819" w:rsidP="00965EC6">
      <w:pPr>
        <w:rPr>
          <w:sz w:val="24"/>
          <w:szCs w:val="24"/>
        </w:rPr>
      </w:pPr>
      <w:r w:rsidRPr="00CA6992">
        <w:rPr>
          <w:sz w:val="24"/>
          <w:szCs w:val="24"/>
        </w:rPr>
        <w:lastRenderedPageBreak/>
        <w:t>Situación que se robustece con el artículo 141 de la misma Ley, que señala que las causales de reserva previstas se deberán fundar y motivar, a través de la aplicación de la prueba de daño.</w:t>
      </w:r>
    </w:p>
    <w:p w14:paraId="46E55EBD" w14:textId="77777777" w:rsidR="00FB5819" w:rsidRPr="00CA6992" w:rsidRDefault="00FB5819" w:rsidP="00965EC6">
      <w:pPr>
        <w:rPr>
          <w:sz w:val="24"/>
          <w:szCs w:val="24"/>
        </w:rPr>
      </w:pPr>
    </w:p>
    <w:p w14:paraId="68706095" w14:textId="77777777" w:rsidR="00FB5819" w:rsidRPr="00CA6992" w:rsidRDefault="00FB5819" w:rsidP="00965EC6">
      <w:pPr>
        <w:rPr>
          <w:sz w:val="24"/>
          <w:szCs w:val="24"/>
        </w:rPr>
      </w:pPr>
      <w:r w:rsidRPr="00CA6992">
        <w:rPr>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local, para lo cual, los Sujetos Obligados deberán considerar que: </w:t>
      </w:r>
    </w:p>
    <w:p w14:paraId="3A3631DC" w14:textId="77777777" w:rsidR="00FB5819" w:rsidRPr="00CA6992" w:rsidRDefault="00FB5819" w:rsidP="00965EC6">
      <w:pPr>
        <w:rPr>
          <w:sz w:val="24"/>
          <w:szCs w:val="24"/>
        </w:rPr>
      </w:pPr>
    </w:p>
    <w:p w14:paraId="4C2396D1" w14:textId="77777777" w:rsidR="00FB5819" w:rsidRPr="00CA6992" w:rsidRDefault="00FB5819" w:rsidP="00965EC6">
      <w:pPr>
        <w:numPr>
          <w:ilvl w:val="0"/>
          <w:numId w:val="35"/>
        </w:numPr>
        <w:rPr>
          <w:sz w:val="24"/>
          <w:szCs w:val="24"/>
        </w:rPr>
      </w:pPr>
      <w:r w:rsidRPr="00CA6992">
        <w:rPr>
          <w:sz w:val="24"/>
          <w:szCs w:val="24"/>
        </w:rPr>
        <w:t xml:space="preserve">La divulgación de la información representa un </w:t>
      </w:r>
      <w:r w:rsidRPr="00CA6992">
        <w:rPr>
          <w:b/>
          <w:sz w:val="24"/>
          <w:szCs w:val="24"/>
        </w:rPr>
        <w:t>riesgo real, demostrable e identificable del perjuicio significativo al interés público o a la seguridad pública</w:t>
      </w:r>
      <w:r w:rsidRPr="00CA6992">
        <w:rPr>
          <w:sz w:val="24"/>
          <w:szCs w:val="24"/>
        </w:rPr>
        <w:t>;</w:t>
      </w:r>
    </w:p>
    <w:p w14:paraId="0C5DBE39" w14:textId="77777777" w:rsidR="00FB5819" w:rsidRPr="00CA6992" w:rsidRDefault="00FB5819" w:rsidP="00965EC6">
      <w:pPr>
        <w:numPr>
          <w:ilvl w:val="0"/>
          <w:numId w:val="35"/>
        </w:numPr>
        <w:rPr>
          <w:sz w:val="24"/>
          <w:szCs w:val="24"/>
        </w:rPr>
      </w:pPr>
      <w:r w:rsidRPr="00CA6992">
        <w:rPr>
          <w:sz w:val="24"/>
          <w:szCs w:val="24"/>
        </w:rPr>
        <w:t>El riesgo de perjuicio que supondría la divulgación supera el interés público general de que se difunda; y,</w:t>
      </w:r>
    </w:p>
    <w:p w14:paraId="03575293" w14:textId="77777777" w:rsidR="00FB5819" w:rsidRPr="00CA6992" w:rsidRDefault="00FB5819" w:rsidP="00965EC6">
      <w:pPr>
        <w:numPr>
          <w:ilvl w:val="0"/>
          <w:numId w:val="35"/>
        </w:numPr>
        <w:rPr>
          <w:sz w:val="24"/>
          <w:szCs w:val="24"/>
        </w:rPr>
      </w:pPr>
      <w:r w:rsidRPr="00CA6992">
        <w:rPr>
          <w:sz w:val="24"/>
          <w:szCs w:val="24"/>
        </w:rPr>
        <w:t xml:space="preserve">La limitación se adecua al principio de proporcionalidad y representa el medio menos restrictivo disponible para evitar el perjuicio. </w:t>
      </w:r>
    </w:p>
    <w:p w14:paraId="480777EA" w14:textId="77777777" w:rsidR="00FB5819" w:rsidRPr="00CA6992" w:rsidRDefault="00FB5819" w:rsidP="00965EC6">
      <w:pPr>
        <w:rPr>
          <w:sz w:val="24"/>
          <w:szCs w:val="24"/>
        </w:rPr>
      </w:pPr>
    </w:p>
    <w:p w14:paraId="619033C8" w14:textId="77777777" w:rsidR="00FB5819" w:rsidRPr="00CA6992" w:rsidRDefault="00FB5819" w:rsidP="00965EC6">
      <w:pPr>
        <w:rPr>
          <w:sz w:val="24"/>
          <w:szCs w:val="24"/>
        </w:rPr>
      </w:pPr>
      <w:r w:rsidRPr="00CA6992">
        <w:rPr>
          <w:sz w:val="24"/>
          <w:szCs w:val="24"/>
        </w:rPr>
        <w:t xml:space="preserve">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w:t>
      </w:r>
      <w:r w:rsidRPr="00CA6992">
        <w:rPr>
          <w:sz w:val="24"/>
          <w:szCs w:val="24"/>
        </w:rPr>
        <w:lastRenderedPageBreak/>
        <w:t>que los mismos deben aplicar de manera restrictiva y limitada las hipótesis de clasificación y no hacerlas valer de manera general.</w:t>
      </w:r>
    </w:p>
    <w:p w14:paraId="741F6F72" w14:textId="77777777" w:rsidR="00FB5819" w:rsidRPr="00CA6992" w:rsidRDefault="00FB5819" w:rsidP="00965EC6">
      <w:pPr>
        <w:rPr>
          <w:sz w:val="24"/>
          <w:szCs w:val="24"/>
        </w:rPr>
      </w:pPr>
    </w:p>
    <w:p w14:paraId="750368EA" w14:textId="77777777" w:rsidR="00FB5819" w:rsidRPr="00CA6992" w:rsidRDefault="00FB5819" w:rsidP="00965EC6">
      <w:pPr>
        <w:rPr>
          <w:sz w:val="24"/>
          <w:szCs w:val="24"/>
        </w:rPr>
      </w:pPr>
      <w:r w:rsidRPr="00CA6992">
        <w:rPr>
          <w:sz w:val="24"/>
          <w:szCs w:val="24"/>
        </w:rPr>
        <w:t xml:space="preserve">Asimismo, este Órgano Garante de la Protección de Datos Personales no omite mencionar que, si dentro de la información que se ordena su entrega, </w:t>
      </w:r>
      <w:r w:rsidRPr="00CA6992">
        <w:rPr>
          <w:b/>
          <w:sz w:val="24"/>
          <w:szCs w:val="24"/>
        </w:rPr>
        <w:t xml:space="preserve">EL SUJETO OBLIGADO </w:t>
      </w:r>
      <w:r w:rsidRPr="00CA6992">
        <w:rPr>
          <w:sz w:val="24"/>
          <w:szCs w:val="24"/>
        </w:rPr>
        <w:t>advierte documentos que por su propia y especial naturaleza son privados, deberá efectuar el Acuerdo de Clasificación como confidencial, en términos de la legislación aplicable y en los términos abordados con antelación.</w:t>
      </w:r>
    </w:p>
    <w:p w14:paraId="1EDCC6A1" w14:textId="77777777" w:rsidR="00FB5819" w:rsidRPr="00CA6992" w:rsidRDefault="00FB5819" w:rsidP="00965EC6">
      <w:pPr>
        <w:rPr>
          <w:sz w:val="24"/>
          <w:szCs w:val="24"/>
        </w:rPr>
      </w:pPr>
    </w:p>
    <w:p w14:paraId="16BCDE71" w14:textId="77777777" w:rsidR="00FB5819" w:rsidRPr="00CA6992" w:rsidRDefault="00FB5819" w:rsidP="00965EC6">
      <w:pPr>
        <w:rPr>
          <w:sz w:val="24"/>
          <w:szCs w:val="24"/>
        </w:rPr>
      </w:pPr>
      <w:r w:rsidRPr="00CA6992">
        <w:rPr>
          <w:sz w:val="24"/>
          <w:szCs w:val="24"/>
        </w:rPr>
        <w:t xml:space="preserve">Por lo tanto, es importante referir que </w:t>
      </w:r>
      <w:r w:rsidRPr="00CA6992">
        <w:rPr>
          <w:b/>
          <w:sz w:val="24"/>
          <w:szCs w:val="24"/>
        </w:rPr>
        <w:t>EL SUJETO OBLIGADO</w:t>
      </w:r>
      <w:r w:rsidRPr="00CA6992">
        <w:rPr>
          <w:sz w:val="24"/>
          <w:szCs w:val="24"/>
        </w:rPr>
        <w:t xml:space="preserve"> deberá seguir el procedimiento legal establecido para su clasificación, esto es, que su Comité de Transparencia emita un Acuerdo de Clasificación que cumpla con las formalidades antes citadas</w:t>
      </w:r>
      <w:r w:rsidRPr="00CA6992">
        <w:rPr>
          <w:b/>
          <w:sz w:val="24"/>
          <w:szCs w:val="24"/>
        </w:rPr>
        <w:t xml:space="preserve"> </w:t>
      </w:r>
      <w:r w:rsidRPr="00CA6992">
        <w:rPr>
          <w:sz w:val="24"/>
          <w:szCs w:val="24"/>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CAD6169" w14:textId="77777777" w:rsidR="00FB5819" w:rsidRPr="00CA6992" w:rsidRDefault="00FB5819" w:rsidP="00965EC6">
      <w:pPr>
        <w:rPr>
          <w:sz w:val="24"/>
          <w:szCs w:val="24"/>
        </w:rPr>
      </w:pPr>
    </w:p>
    <w:p w14:paraId="0928C666" w14:textId="5AC9642C" w:rsidR="00E83422" w:rsidRPr="00CA6992" w:rsidRDefault="00FB5819" w:rsidP="00965EC6">
      <w:pPr>
        <w:pStyle w:val="Ttulo3"/>
        <w:rPr>
          <w:sz w:val="24"/>
          <w:szCs w:val="24"/>
        </w:rPr>
      </w:pPr>
      <w:bookmarkStart w:id="38" w:name="_Toc177038257"/>
      <w:bookmarkStart w:id="39" w:name="_Toc180069824"/>
      <w:bookmarkStart w:id="40" w:name="_Toc210247146"/>
      <w:r w:rsidRPr="00CA6992">
        <w:rPr>
          <w:sz w:val="24"/>
          <w:szCs w:val="24"/>
        </w:rPr>
        <w:t>e</w:t>
      </w:r>
      <w:r w:rsidR="00E83422" w:rsidRPr="00CA6992">
        <w:rPr>
          <w:sz w:val="24"/>
          <w:szCs w:val="24"/>
        </w:rPr>
        <w:t>) Conclusión</w:t>
      </w:r>
      <w:bookmarkEnd w:id="38"/>
      <w:bookmarkEnd w:id="39"/>
      <w:bookmarkEnd w:id="40"/>
    </w:p>
    <w:p w14:paraId="521A2796" w14:textId="77777777" w:rsidR="00A648AE" w:rsidRPr="00CA6992" w:rsidRDefault="00A648AE" w:rsidP="00965EC6">
      <w:pPr>
        <w:rPr>
          <w:rFonts w:eastAsia="Palatino Linotype" w:cs="Palatino Linotype"/>
          <w:bCs/>
          <w:iCs/>
          <w:sz w:val="24"/>
          <w:szCs w:val="24"/>
        </w:rPr>
      </w:pPr>
      <w:r w:rsidRPr="00CA6992">
        <w:rPr>
          <w:rFonts w:eastAsia="Palatino Linotype" w:cs="Palatino Linotype"/>
          <w:bCs/>
          <w:iCs/>
          <w:sz w:val="24"/>
          <w:szCs w:val="24"/>
        </w:rPr>
        <w:t xml:space="preserve">En razón de lo anteriormente expuesto, este Instituto estima que las razones o motivos de inconformidad hechos valer por </w:t>
      </w:r>
      <w:r w:rsidRPr="00CA6992">
        <w:rPr>
          <w:rFonts w:eastAsia="Palatino Linotype" w:cs="Palatino Linotype"/>
          <w:b/>
          <w:bCs/>
          <w:iCs/>
          <w:sz w:val="24"/>
          <w:szCs w:val="24"/>
        </w:rPr>
        <w:t>LA PARTE RECURRENTE</w:t>
      </w:r>
      <w:r w:rsidRPr="00CA6992">
        <w:rPr>
          <w:rFonts w:eastAsia="Palatino Linotype" w:cs="Palatino Linotype"/>
          <w:bCs/>
          <w:iCs/>
          <w:sz w:val="24"/>
          <w:szCs w:val="24"/>
        </w:rPr>
        <w:t xml:space="preserve"> devienen </w:t>
      </w:r>
      <w:r w:rsidRPr="00CA6992">
        <w:rPr>
          <w:rFonts w:eastAsia="Palatino Linotype" w:cs="Palatino Linotype"/>
          <w:b/>
          <w:bCs/>
          <w:iCs/>
          <w:sz w:val="24"/>
          <w:szCs w:val="24"/>
        </w:rPr>
        <w:t>fundadas</w:t>
      </w:r>
      <w:r w:rsidRPr="00CA6992">
        <w:rPr>
          <w:rFonts w:eastAsia="Palatino Linotype" w:cs="Palatino Linotype"/>
          <w:bCs/>
          <w:iCs/>
          <w:sz w:val="24"/>
          <w:szCs w:val="24"/>
        </w:rPr>
        <w:t xml:space="preserve"> y </w:t>
      </w:r>
      <w:r w:rsidRPr="00CA6992">
        <w:rPr>
          <w:rFonts w:eastAsia="Palatino Linotype" w:cs="Palatino Linotype"/>
          <w:bCs/>
          <w:iCs/>
          <w:sz w:val="24"/>
          <w:szCs w:val="24"/>
        </w:rPr>
        <w:lastRenderedPageBreak/>
        <w:t xml:space="preserve">suficientes para </w:t>
      </w:r>
      <w:r w:rsidRPr="00CA6992">
        <w:rPr>
          <w:rFonts w:eastAsia="Palatino Linotype" w:cs="Palatino Linotype"/>
          <w:b/>
          <w:bCs/>
          <w:iCs/>
          <w:sz w:val="24"/>
          <w:szCs w:val="24"/>
        </w:rPr>
        <w:t>MODIFICAR</w:t>
      </w:r>
      <w:r w:rsidRPr="00CA6992">
        <w:rPr>
          <w:rFonts w:eastAsia="Palatino Linotype" w:cs="Palatino Linotype"/>
          <w:bCs/>
          <w:iCs/>
          <w:sz w:val="24"/>
          <w:szCs w:val="24"/>
        </w:rPr>
        <w:t xml:space="preserve"> la respuesta del </w:t>
      </w:r>
      <w:r w:rsidRPr="00CA6992">
        <w:rPr>
          <w:rFonts w:eastAsia="Palatino Linotype" w:cs="Palatino Linotype"/>
          <w:b/>
          <w:bCs/>
          <w:iCs/>
          <w:sz w:val="24"/>
          <w:szCs w:val="24"/>
        </w:rPr>
        <w:t>SUJETO OBLIGADO</w:t>
      </w:r>
      <w:r w:rsidRPr="00CA6992">
        <w:rPr>
          <w:rFonts w:eastAsia="Palatino Linotype" w:cs="Palatino Linotype"/>
          <w:bCs/>
          <w:iCs/>
          <w:sz w:val="24"/>
          <w:szCs w:val="24"/>
        </w:rPr>
        <w:t xml:space="preserve"> y ordenarle haga entrega de la información materia de la solicitud.</w:t>
      </w:r>
    </w:p>
    <w:p w14:paraId="1FB482CA" w14:textId="77777777" w:rsidR="00E83422" w:rsidRPr="00CA6992" w:rsidRDefault="00E83422" w:rsidP="00965EC6">
      <w:pPr>
        <w:rPr>
          <w:rFonts w:cs="Tahoma"/>
          <w:bCs/>
          <w:iCs/>
          <w:sz w:val="24"/>
          <w:szCs w:val="24"/>
        </w:rPr>
      </w:pPr>
    </w:p>
    <w:p w14:paraId="2011844C" w14:textId="75F92E1A" w:rsidR="00FB39EC" w:rsidRPr="00CA6992" w:rsidRDefault="00FB39EC" w:rsidP="00965EC6">
      <w:pPr>
        <w:ind w:right="-93"/>
      </w:pPr>
      <w:r w:rsidRPr="00CA6992">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375DAC4" w14:textId="77777777" w:rsidR="00E83422" w:rsidRPr="00CA6992" w:rsidRDefault="00E83422" w:rsidP="00965EC6">
      <w:pPr>
        <w:ind w:right="-93"/>
        <w:rPr>
          <w:rFonts w:cs="Tahoma"/>
          <w:bCs/>
          <w:sz w:val="24"/>
          <w:szCs w:val="24"/>
        </w:rPr>
      </w:pPr>
    </w:p>
    <w:p w14:paraId="19B20092" w14:textId="77777777" w:rsidR="00E83422" w:rsidRPr="00CA6992" w:rsidRDefault="00E83422" w:rsidP="00965EC6">
      <w:pPr>
        <w:pStyle w:val="Ttulo1"/>
        <w:rPr>
          <w:sz w:val="24"/>
          <w:szCs w:val="24"/>
        </w:rPr>
      </w:pPr>
      <w:bookmarkStart w:id="41" w:name="_Toc177038258"/>
      <w:bookmarkStart w:id="42" w:name="_Toc180069825"/>
      <w:bookmarkStart w:id="43" w:name="_Toc210247147"/>
      <w:r w:rsidRPr="00CA6992">
        <w:rPr>
          <w:sz w:val="24"/>
          <w:szCs w:val="24"/>
        </w:rPr>
        <w:t>RESUELVE</w:t>
      </w:r>
      <w:bookmarkEnd w:id="41"/>
      <w:bookmarkEnd w:id="42"/>
      <w:bookmarkEnd w:id="43"/>
    </w:p>
    <w:p w14:paraId="5CCCB2EF" w14:textId="77777777" w:rsidR="00E83422" w:rsidRPr="00CA6992" w:rsidRDefault="00E83422" w:rsidP="00965EC6">
      <w:pPr>
        <w:ind w:right="113"/>
        <w:rPr>
          <w:rFonts w:cs="Arial"/>
          <w:b/>
          <w:sz w:val="24"/>
          <w:szCs w:val="24"/>
        </w:rPr>
      </w:pPr>
    </w:p>
    <w:p w14:paraId="33F9691F" w14:textId="3A01B8F2" w:rsidR="00E83422" w:rsidRPr="00CA6992" w:rsidRDefault="00E83422" w:rsidP="00965EC6">
      <w:pPr>
        <w:widowControl w:val="0"/>
        <w:rPr>
          <w:rFonts w:eastAsia="Calibri" w:cs="Tahoma"/>
          <w:bCs/>
          <w:sz w:val="24"/>
          <w:szCs w:val="24"/>
          <w:lang w:eastAsia="en-US"/>
        </w:rPr>
      </w:pPr>
      <w:r w:rsidRPr="00CA6992">
        <w:rPr>
          <w:b/>
          <w:bCs/>
          <w:sz w:val="24"/>
          <w:szCs w:val="24"/>
        </w:rPr>
        <w:t>PRIMERO.</w:t>
      </w:r>
      <w:r w:rsidRPr="00CA6992">
        <w:rPr>
          <w:sz w:val="24"/>
          <w:szCs w:val="24"/>
        </w:rPr>
        <w:t xml:space="preserve"> </w:t>
      </w:r>
      <w:r w:rsidRPr="00CA6992">
        <w:rPr>
          <w:rFonts w:cs="Tahoma"/>
          <w:sz w:val="24"/>
          <w:szCs w:val="24"/>
        </w:rPr>
        <w:t xml:space="preserve">Se </w:t>
      </w:r>
      <w:r w:rsidRPr="00CA6992">
        <w:rPr>
          <w:rFonts w:cs="Tahoma"/>
          <w:b/>
          <w:bCs/>
          <w:sz w:val="24"/>
          <w:szCs w:val="24"/>
        </w:rPr>
        <w:t xml:space="preserve">MODIFICA </w:t>
      </w:r>
      <w:r w:rsidRPr="00CA6992">
        <w:rPr>
          <w:rFonts w:cs="Tahoma"/>
          <w:sz w:val="24"/>
          <w:szCs w:val="24"/>
        </w:rPr>
        <w:t xml:space="preserve">la respuesta entregada por el </w:t>
      </w:r>
      <w:r w:rsidRPr="00CA6992">
        <w:rPr>
          <w:rFonts w:cs="Tahoma"/>
          <w:b/>
          <w:bCs/>
          <w:sz w:val="24"/>
          <w:szCs w:val="24"/>
        </w:rPr>
        <w:t>SUJETO OBLIGADO</w:t>
      </w:r>
      <w:r w:rsidRPr="00CA6992">
        <w:rPr>
          <w:rFonts w:cs="Tahoma"/>
          <w:sz w:val="24"/>
          <w:szCs w:val="24"/>
        </w:rPr>
        <w:t xml:space="preserve"> en la solicitud de información </w:t>
      </w:r>
      <w:r w:rsidR="001676E5" w:rsidRPr="00CA6992">
        <w:rPr>
          <w:rFonts w:cs="Tahoma"/>
          <w:b/>
          <w:sz w:val="24"/>
          <w:szCs w:val="24"/>
        </w:rPr>
        <w:t>01067/UAEM/IP/2024</w:t>
      </w:r>
      <w:r w:rsidRPr="00CA6992">
        <w:rPr>
          <w:rFonts w:cs="Tahoma"/>
          <w:bCs/>
          <w:sz w:val="24"/>
          <w:szCs w:val="24"/>
        </w:rPr>
        <w:t xml:space="preserve">, </w:t>
      </w:r>
      <w:r w:rsidRPr="00CA6992">
        <w:rPr>
          <w:rFonts w:eastAsia="Calibri" w:cs="Tahoma"/>
          <w:bCs/>
          <w:sz w:val="24"/>
          <w:szCs w:val="24"/>
          <w:lang w:eastAsia="en-US"/>
        </w:rPr>
        <w:t xml:space="preserve">por resultar </w:t>
      </w:r>
      <w:r w:rsidRPr="00CA6992">
        <w:rPr>
          <w:rFonts w:eastAsia="Calibri" w:cs="Tahoma"/>
          <w:b/>
          <w:bCs/>
          <w:sz w:val="24"/>
          <w:szCs w:val="24"/>
          <w:lang w:eastAsia="en-US"/>
        </w:rPr>
        <w:t>FUNDADAS</w:t>
      </w:r>
      <w:r w:rsidRPr="00CA6992">
        <w:rPr>
          <w:rFonts w:eastAsia="Calibri" w:cs="Tahoma"/>
          <w:bCs/>
          <w:sz w:val="24"/>
          <w:szCs w:val="24"/>
          <w:lang w:eastAsia="en-US"/>
        </w:rPr>
        <w:t xml:space="preserve"> las razones o motivos de inconformidad hechos valer por </w:t>
      </w:r>
      <w:r w:rsidRPr="00CA6992">
        <w:rPr>
          <w:rFonts w:eastAsia="Calibri" w:cs="Tahoma"/>
          <w:b/>
          <w:sz w:val="24"/>
          <w:szCs w:val="24"/>
          <w:lang w:eastAsia="en-US"/>
        </w:rPr>
        <w:t>LA PARTE RECURRENTE</w:t>
      </w:r>
      <w:r w:rsidRPr="00CA6992">
        <w:rPr>
          <w:rFonts w:eastAsia="Calibri" w:cs="Tahoma"/>
          <w:bCs/>
          <w:sz w:val="24"/>
          <w:szCs w:val="24"/>
          <w:lang w:eastAsia="en-US"/>
        </w:rPr>
        <w:t xml:space="preserve"> en el Recurso de Revisión </w:t>
      </w:r>
      <w:r w:rsidR="001676E5" w:rsidRPr="00CA6992">
        <w:rPr>
          <w:rFonts w:eastAsiaTheme="minorHAnsi" w:cstheme="minorBidi"/>
          <w:b/>
          <w:bCs/>
          <w:sz w:val="24"/>
          <w:szCs w:val="24"/>
          <w:lang w:eastAsia="en-US"/>
        </w:rPr>
        <w:t>07267/INFOEM/IP/RR/2024</w:t>
      </w:r>
      <w:r w:rsidRPr="00CA6992">
        <w:rPr>
          <w:rFonts w:eastAsiaTheme="minorHAnsi" w:cstheme="minorBidi"/>
          <w:sz w:val="24"/>
          <w:szCs w:val="24"/>
          <w:lang w:eastAsia="en-US"/>
        </w:rPr>
        <w:t>,</w:t>
      </w:r>
      <w:r w:rsidRPr="00CA6992">
        <w:rPr>
          <w:rFonts w:cs="Tahoma"/>
          <w:b/>
          <w:sz w:val="24"/>
          <w:szCs w:val="24"/>
        </w:rPr>
        <w:t xml:space="preserve"> </w:t>
      </w:r>
      <w:r w:rsidRPr="00CA6992">
        <w:rPr>
          <w:rFonts w:eastAsia="Calibri" w:cs="Tahoma"/>
          <w:bCs/>
          <w:sz w:val="24"/>
          <w:szCs w:val="24"/>
          <w:lang w:eastAsia="en-US"/>
        </w:rPr>
        <w:t xml:space="preserve">en términos del considerando </w:t>
      </w:r>
      <w:r w:rsidRPr="00CA6992">
        <w:rPr>
          <w:rFonts w:eastAsia="Calibri" w:cs="Tahoma"/>
          <w:b/>
          <w:sz w:val="24"/>
          <w:szCs w:val="24"/>
          <w:lang w:eastAsia="en-US"/>
        </w:rPr>
        <w:t>SEGUNDO</w:t>
      </w:r>
      <w:r w:rsidRPr="00CA6992">
        <w:rPr>
          <w:rFonts w:eastAsia="Calibri" w:cs="Tahoma"/>
          <w:bCs/>
          <w:sz w:val="24"/>
          <w:szCs w:val="24"/>
          <w:lang w:eastAsia="en-US"/>
        </w:rPr>
        <w:t xml:space="preserve"> de la presente Resolución.</w:t>
      </w:r>
    </w:p>
    <w:p w14:paraId="02428C21" w14:textId="77777777" w:rsidR="00E83422" w:rsidRPr="00CA6992" w:rsidRDefault="00E83422" w:rsidP="00965EC6">
      <w:pPr>
        <w:widowControl w:val="0"/>
        <w:rPr>
          <w:rFonts w:eastAsia="Calibri" w:cs="Tahoma"/>
          <w:bCs/>
          <w:sz w:val="24"/>
          <w:szCs w:val="24"/>
          <w:lang w:eastAsia="en-US"/>
        </w:rPr>
      </w:pPr>
    </w:p>
    <w:p w14:paraId="69DF482E" w14:textId="77777777" w:rsidR="005D5AE6" w:rsidRPr="00CA6992" w:rsidRDefault="005D5AE6" w:rsidP="00965EC6">
      <w:pPr>
        <w:ind w:right="-93"/>
        <w:rPr>
          <w:rFonts w:eastAsia="Calibri" w:cs="Tahoma"/>
          <w:b/>
          <w:bCs/>
          <w:sz w:val="24"/>
          <w:szCs w:val="24"/>
          <w:lang w:eastAsia="en-US"/>
        </w:rPr>
      </w:pPr>
      <w:r w:rsidRPr="00CA6992">
        <w:rPr>
          <w:rFonts w:eastAsia="Calibri" w:cs="Tahoma"/>
          <w:b/>
          <w:bCs/>
          <w:sz w:val="24"/>
          <w:szCs w:val="24"/>
          <w:lang w:eastAsia="en-US"/>
        </w:rPr>
        <w:t>SEGUNDO. Se ORDENA al SUJETO OBLIGADO, a efecto de que, entregue a través del SAIMEX, de ser procedente en versión pública, de lo siguiente:</w:t>
      </w:r>
    </w:p>
    <w:p w14:paraId="35E0F04B" w14:textId="77777777" w:rsidR="005D5AE6" w:rsidRPr="00CA6992" w:rsidRDefault="005D5AE6" w:rsidP="00965EC6">
      <w:pPr>
        <w:ind w:right="-93"/>
        <w:rPr>
          <w:rFonts w:eastAsia="Calibri" w:cs="Tahoma"/>
          <w:b/>
          <w:bCs/>
          <w:sz w:val="24"/>
          <w:szCs w:val="24"/>
          <w:lang w:eastAsia="en-US"/>
        </w:rPr>
      </w:pPr>
    </w:p>
    <w:p w14:paraId="116F3016" w14:textId="77777777" w:rsidR="005D5AE6" w:rsidRPr="00CA6992" w:rsidRDefault="005D5AE6" w:rsidP="00965EC6">
      <w:pPr>
        <w:ind w:left="851" w:right="822"/>
        <w:rPr>
          <w:rFonts w:eastAsia="Calibri" w:cs="Tahoma"/>
          <w:b/>
          <w:bCs/>
          <w:i/>
          <w:sz w:val="24"/>
          <w:szCs w:val="24"/>
          <w:lang w:eastAsia="en-US"/>
        </w:rPr>
      </w:pPr>
      <w:r w:rsidRPr="00CA6992">
        <w:rPr>
          <w:rFonts w:eastAsia="Calibri" w:cs="Tahoma"/>
          <w:b/>
          <w:bCs/>
          <w:i/>
          <w:sz w:val="24"/>
          <w:szCs w:val="24"/>
          <w:lang w:eastAsia="en-US"/>
        </w:rPr>
        <w:t>Los oficios suscritos por el Director General de FONDICT-UAEM referidos en la solicitud de mérito, al 14 de octubre de 2024.</w:t>
      </w:r>
    </w:p>
    <w:p w14:paraId="7194705D" w14:textId="77777777" w:rsidR="005D5AE6" w:rsidRPr="00CA6992" w:rsidRDefault="005D5AE6" w:rsidP="00965EC6">
      <w:pPr>
        <w:ind w:right="-93"/>
        <w:rPr>
          <w:rFonts w:eastAsia="Calibri" w:cs="Tahoma"/>
          <w:b/>
          <w:bCs/>
          <w:i/>
          <w:sz w:val="24"/>
          <w:szCs w:val="24"/>
          <w:lang w:eastAsia="en-US"/>
        </w:rPr>
      </w:pPr>
    </w:p>
    <w:p w14:paraId="66A79EB6" w14:textId="77777777" w:rsidR="005D5AE6" w:rsidRPr="00CA6992" w:rsidRDefault="005D5AE6" w:rsidP="00965EC6">
      <w:pPr>
        <w:ind w:right="-93"/>
        <w:rPr>
          <w:rFonts w:eastAsia="Calibri" w:cs="Tahoma"/>
          <w:iCs/>
          <w:sz w:val="24"/>
          <w:szCs w:val="24"/>
          <w:lang w:eastAsia="en-US"/>
        </w:rPr>
      </w:pPr>
      <w:r w:rsidRPr="00CA6992">
        <w:rPr>
          <w:rFonts w:eastAsia="Calibri" w:cs="Tahoma"/>
          <w:iCs/>
          <w:sz w:val="24"/>
          <w:szCs w:val="24"/>
          <w:lang w:eastAsia="en-US"/>
        </w:rPr>
        <w:lastRenderedPageBreak/>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43723A3" w14:textId="77777777" w:rsidR="005D5AE6" w:rsidRPr="00CA6992" w:rsidRDefault="005D5AE6" w:rsidP="00965EC6">
      <w:pPr>
        <w:rPr>
          <w:b/>
          <w:bCs/>
          <w:sz w:val="24"/>
          <w:szCs w:val="24"/>
        </w:rPr>
      </w:pPr>
    </w:p>
    <w:p w14:paraId="47DA5373" w14:textId="27048A37" w:rsidR="00E83422" w:rsidRPr="00CA6992" w:rsidRDefault="00E83422" w:rsidP="00965EC6">
      <w:pPr>
        <w:rPr>
          <w:sz w:val="24"/>
          <w:szCs w:val="24"/>
        </w:rPr>
      </w:pPr>
      <w:r w:rsidRPr="00CA6992">
        <w:rPr>
          <w:b/>
          <w:bCs/>
          <w:sz w:val="24"/>
          <w:szCs w:val="24"/>
        </w:rPr>
        <w:t>TERCERO.</w:t>
      </w:r>
      <w:r w:rsidRPr="00CA6992">
        <w:rPr>
          <w:sz w:val="24"/>
          <w:szCs w:val="24"/>
        </w:rPr>
        <w:t xml:space="preserve"> Notifíquese la presente resolución al Titular de la Unidad de Transparencia del </w:t>
      </w:r>
      <w:r w:rsidRPr="00CA6992">
        <w:rPr>
          <w:b/>
          <w:bCs/>
          <w:sz w:val="24"/>
          <w:szCs w:val="24"/>
        </w:rPr>
        <w:t xml:space="preserve">SUJETO OBLIGADO </w:t>
      </w:r>
      <w:r w:rsidRPr="00CA6992">
        <w:rPr>
          <w:sz w:val="24"/>
          <w:szCs w:val="24"/>
        </w:rPr>
        <w:t>vía Sistema de Acceso a la Información Mexiquense (</w:t>
      </w:r>
      <w:r w:rsidRPr="00CA6992">
        <w:rPr>
          <w:b/>
          <w:sz w:val="24"/>
          <w:szCs w:val="24"/>
        </w:rPr>
        <w:t>SAIMEX</w:t>
      </w:r>
      <w:r w:rsidRPr="00CA6992">
        <w:rPr>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sidRPr="00CA6992">
        <w:rPr>
          <w:b/>
          <w:bCs/>
          <w:sz w:val="24"/>
          <w:szCs w:val="24"/>
        </w:rPr>
        <w:t>diez días hábiles</w:t>
      </w:r>
      <w:r w:rsidRPr="00CA6992">
        <w:rPr>
          <w:sz w:val="24"/>
          <w:szCs w:val="24"/>
        </w:rPr>
        <w:t xml:space="preserve">, e informe a este Instituto en un plazo de </w:t>
      </w:r>
      <w:r w:rsidRPr="00CA6992">
        <w:rPr>
          <w:b/>
          <w:bCs/>
          <w:sz w:val="24"/>
          <w:szCs w:val="24"/>
        </w:rPr>
        <w:t>tres días hábiles</w:t>
      </w:r>
      <w:r w:rsidRPr="00CA6992">
        <w:rPr>
          <w:sz w:val="24"/>
          <w:szCs w:val="24"/>
        </w:rPr>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DC02B9C" w14:textId="77777777" w:rsidR="00E83422" w:rsidRPr="00CA6992" w:rsidRDefault="00E83422" w:rsidP="00965EC6">
      <w:pPr>
        <w:rPr>
          <w:sz w:val="24"/>
          <w:szCs w:val="24"/>
        </w:rPr>
      </w:pPr>
    </w:p>
    <w:p w14:paraId="7055C86D" w14:textId="77777777" w:rsidR="00E83422" w:rsidRPr="00CA6992" w:rsidRDefault="00E83422" w:rsidP="00965EC6">
      <w:pPr>
        <w:rPr>
          <w:sz w:val="24"/>
          <w:szCs w:val="24"/>
        </w:rPr>
      </w:pPr>
      <w:r w:rsidRPr="00CA6992">
        <w:rPr>
          <w:b/>
          <w:bCs/>
          <w:sz w:val="24"/>
          <w:szCs w:val="24"/>
        </w:rPr>
        <w:t>CUARTO</w:t>
      </w:r>
      <w:r w:rsidRPr="00CA6992">
        <w:rPr>
          <w:sz w:val="24"/>
          <w:szCs w:val="24"/>
        </w:rPr>
        <w:t xml:space="preserve">. Notifíquese a </w:t>
      </w:r>
      <w:r w:rsidRPr="00CA6992">
        <w:rPr>
          <w:b/>
          <w:bCs/>
          <w:sz w:val="24"/>
          <w:szCs w:val="24"/>
        </w:rPr>
        <w:t>LA PARTE RECURRENTE</w:t>
      </w:r>
      <w:r w:rsidRPr="00CA6992">
        <w:rPr>
          <w:sz w:val="24"/>
          <w:szCs w:val="24"/>
        </w:rPr>
        <w:t xml:space="preserve"> la presente resolución vía Sistema de Acceso a la Información Mexiquense (</w:t>
      </w:r>
      <w:r w:rsidRPr="00CA6992">
        <w:rPr>
          <w:b/>
          <w:sz w:val="24"/>
          <w:szCs w:val="24"/>
        </w:rPr>
        <w:t>SAIMEX</w:t>
      </w:r>
      <w:r w:rsidRPr="00CA6992">
        <w:rPr>
          <w:sz w:val="24"/>
          <w:szCs w:val="24"/>
        </w:rPr>
        <w:t>).</w:t>
      </w:r>
    </w:p>
    <w:p w14:paraId="25F6E5C0" w14:textId="77777777" w:rsidR="00E83422" w:rsidRPr="00CA6992" w:rsidRDefault="00E83422" w:rsidP="00965EC6">
      <w:pPr>
        <w:widowControl w:val="0"/>
        <w:autoSpaceDE w:val="0"/>
        <w:autoSpaceDN w:val="0"/>
        <w:adjustRightInd w:val="0"/>
        <w:rPr>
          <w:rFonts w:cs="Arial"/>
          <w:b/>
          <w:sz w:val="24"/>
          <w:szCs w:val="24"/>
        </w:rPr>
      </w:pPr>
    </w:p>
    <w:p w14:paraId="0BD8BCD0" w14:textId="77777777" w:rsidR="00E83422" w:rsidRPr="00CA6992" w:rsidRDefault="00E83422" w:rsidP="00965EC6">
      <w:pPr>
        <w:widowControl w:val="0"/>
        <w:autoSpaceDE w:val="0"/>
        <w:autoSpaceDN w:val="0"/>
        <w:adjustRightInd w:val="0"/>
        <w:rPr>
          <w:b/>
          <w:sz w:val="24"/>
          <w:szCs w:val="24"/>
        </w:rPr>
      </w:pPr>
      <w:r w:rsidRPr="00CA6992">
        <w:rPr>
          <w:b/>
          <w:bCs/>
          <w:sz w:val="24"/>
          <w:szCs w:val="24"/>
        </w:rPr>
        <w:t>QUINTO</w:t>
      </w:r>
      <w:r w:rsidRPr="00CA6992">
        <w:rPr>
          <w:sz w:val="24"/>
          <w:szCs w:val="24"/>
        </w:rPr>
        <w:t xml:space="preserve">. </w:t>
      </w:r>
      <w:r w:rsidRPr="00CA6992">
        <w:rPr>
          <w:b/>
          <w:sz w:val="24"/>
          <w:szCs w:val="24"/>
          <w:lang w:eastAsia="es-ES_tradnl"/>
        </w:rPr>
        <w:t>Hágase</w:t>
      </w:r>
      <w:r w:rsidRPr="00CA6992">
        <w:rPr>
          <w:sz w:val="24"/>
          <w:szCs w:val="24"/>
          <w:lang w:eastAsia="es-ES_tradnl"/>
        </w:rPr>
        <w:t xml:space="preserve"> </w:t>
      </w:r>
      <w:r w:rsidRPr="00CA6992">
        <w:rPr>
          <w:b/>
          <w:sz w:val="24"/>
          <w:szCs w:val="24"/>
          <w:lang w:eastAsia="es-ES_tradnl"/>
        </w:rPr>
        <w:t>del conocimiento</w:t>
      </w:r>
      <w:r w:rsidRPr="00CA6992">
        <w:rPr>
          <w:sz w:val="24"/>
          <w:szCs w:val="24"/>
          <w:lang w:eastAsia="es-ES_tradnl"/>
        </w:rPr>
        <w:t xml:space="preserve"> </w:t>
      </w:r>
      <w:r w:rsidRPr="00CA6992">
        <w:rPr>
          <w:sz w:val="24"/>
          <w:szCs w:val="24"/>
        </w:rPr>
        <w:t>del</w:t>
      </w:r>
      <w:r w:rsidRPr="00CA6992">
        <w:rPr>
          <w:rFonts w:cs="Arial"/>
          <w:b/>
          <w:sz w:val="24"/>
          <w:szCs w:val="24"/>
        </w:rPr>
        <w:t xml:space="preserve"> RECURRENTE</w:t>
      </w:r>
      <w:r w:rsidRPr="00CA6992">
        <w:rPr>
          <w:rFonts w:eastAsiaTheme="minorEastAsia"/>
          <w:sz w:val="24"/>
          <w:szCs w:val="24"/>
          <w:lang w:eastAsia="es-ES_tradnl"/>
        </w:rPr>
        <w:t xml:space="preserve">, que de conformidad con lo establecido en el artículo 196 de la Ley de Transparencia y Acceso a la Información Pública del Estado de México y Municipios, y con lo establecido en los artículos 159 y </w:t>
      </w:r>
      <w:r w:rsidRPr="00CA6992">
        <w:rPr>
          <w:rFonts w:eastAsiaTheme="minorEastAsia"/>
          <w:sz w:val="24"/>
          <w:szCs w:val="24"/>
          <w:lang w:eastAsia="es-ES_tradnl"/>
        </w:rPr>
        <w:lastRenderedPageBreak/>
        <w:t>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4D024AC" w14:textId="77777777" w:rsidR="00E83422" w:rsidRPr="00CA6992" w:rsidRDefault="00E83422" w:rsidP="00965EC6">
      <w:pPr>
        <w:rPr>
          <w:sz w:val="24"/>
          <w:szCs w:val="24"/>
        </w:rPr>
      </w:pPr>
    </w:p>
    <w:p w14:paraId="101B9B4D" w14:textId="77777777" w:rsidR="00E83422" w:rsidRPr="00CA6992" w:rsidRDefault="00E83422" w:rsidP="00965EC6">
      <w:pPr>
        <w:rPr>
          <w:sz w:val="24"/>
          <w:szCs w:val="24"/>
        </w:rPr>
      </w:pPr>
      <w:r w:rsidRPr="00CA6992">
        <w:rPr>
          <w:b/>
          <w:bCs/>
          <w:sz w:val="24"/>
          <w:szCs w:val="24"/>
        </w:rPr>
        <w:t>SEXTO.</w:t>
      </w:r>
      <w:r w:rsidRPr="00CA6992">
        <w:rPr>
          <w:sz w:val="24"/>
          <w:szCs w:val="24"/>
        </w:rPr>
        <w:t xml:space="preserve"> De conformidad con el artículo 198 de la Ley de Transparencia y Acceso a la Información Pública del Estado de México y Municipios, el </w:t>
      </w:r>
      <w:r w:rsidRPr="00CA6992">
        <w:rPr>
          <w:b/>
          <w:bCs/>
          <w:sz w:val="24"/>
          <w:szCs w:val="24"/>
        </w:rPr>
        <w:t>SUJETO OBLIGADO</w:t>
      </w:r>
      <w:r w:rsidRPr="00CA6992">
        <w:rPr>
          <w:sz w:val="24"/>
          <w:szCs w:val="24"/>
        </w:rPr>
        <w:t xml:space="preserve"> podrá solicitar una ampliación de plazo de manera fundada y motivada, para el cumplimiento de la presente resolución.</w:t>
      </w:r>
    </w:p>
    <w:p w14:paraId="16BAA48E" w14:textId="77777777" w:rsidR="00D93DE6" w:rsidRPr="00CA6992" w:rsidRDefault="00D93DE6" w:rsidP="00965EC6">
      <w:pPr>
        <w:rPr>
          <w:sz w:val="24"/>
          <w:szCs w:val="24"/>
        </w:rPr>
      </w:pPr>
    </w:p>
    <w:p w14:paraId="3CFBCF8C" w14:textId="2AEDA2AC" w:rsidR="00F2047C" w:rsidRPr="00CA6992" w:rsidRDefault="00F2047C" w:rsidP="00965EC6">
      <w:pPr>
        <w:ind w:right="-93"/>
      </w:pPr>
      <w:r w:rsidRPr="00CA6992">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965EC6" w:rsidRPr="00CA6992">
        <w:t xml:space="preserve"> EMITIENDO VOTO PARTICULAR</w:t>
      </w:r>
      <w:r w:rsidRPr="00CA6992">
        <w:t>, EN LA TRIGÉSIMA QUINTA SESIÓN ORDINARIA, CELEBRADA EL PRIMERO DE OCTUBRE DE DOS MIL VEINTICINCO ANTE EL SECRETARIO TÉCNICO DEL PLENO, ALEXIS TAPIA RAMÍREZ.</w:t>
      </w:r>
    </w:p>
    <w:p w14:paraId="26F5FDEB" w14:textId="77777777" w:rsidR="008629A5" w:rsidRPr="00965EC6" w:rsidRDefault="008629A5" w:rsidP="00965EC6">
      <w:pPr>
        <w:ind w:right="-93"/>
        <w:rPr>
          <w:sz w:val="18"/>
          <w:szCs w:val="18"/>
        </w:rPr>
      </w:pPr>
      <w:r w:rsidRPr="00CA6992">
        <w:rPr>
          <w:rFonts w:eastAsia="Palatino Linotype" w:cs="Palatino Linotype"/>
          <w:sz w:val="18"/>
          <w:szCs w:val="18"/>
        </w:rPr>
        <w:t>SCMM/AGZ/DEMF/PAG</w:t>
      </w:r>
      <w:bookmarkStart w:id="44" w:name="_GoBack"/>
      <w:bookmarkEnd w:id="44"/>
    </w:p>
    <w:p w14:paraId="49D72DA3" w14:textId="77777777" w:rsidR="00664420" w:rsidRPr="00965EC6" w:rsidRDefault="00664420" w:rsidP="00965EC6">
      <w:pPr>
        <w:ind w:right="-93"/>
        <w:rPr>
          <w:rFonts w:eastAsia="Calibri" w:cs="Tahoma"/>
          <w:bCs/>
          <w:sz w:val="24"/>
          <w:szCs w:val="24"/>
          <w:lang w:eastAsia="en-US"/>
        </w:rPr>
      </w:pPr>
    </w:p>
    <w:p w14:paraId="5EFEA0CD" w14:textId="77777777" w:rsidR="00664420" w:rsidRPr="00965EC6" w:rsidRDefault="00664420" w:rsidP="00965EC6">
      <w:pPr>
        <w:ind w:right="-93"/>
        <w:rPr>
          <w:rFonts w:eastAsia="Calibri" w:cs="Tahoma"/>
          <w:sz w:val="24"/>
          <w:szCs w:val="24"/>
          <w:lang w:val="es-ES"/>
        </w:rPr>
      </w:pPr>
    </w:p>
    <w:p w14:paraId="696BC976" w14:textId="77777777" w:rsidR="00664420" w:rsidRPr="00965EC6" w:rsidRDefault="00664420" w:rsidP="00965EC6">
      <w:pPr>
        <w:ind w:right="-93"/>
        <w:rPr>
          <w:rFonts w:eastAsia="Calibri" w:cs="Tahoma"/>
          <w:bCs/>
          <w:sz w:val="24"/>
          <w:szCs w:val="24"/>
          <w:lang w:val="es-ES" w:eastAsia="en-US"/>
        </w:rPr>
      </w:pPr>
    </w:p>
    <w:p w14:paraId="671CB0C5" w14:textId="77777777" w:rsidR="00664420" w:rsidRPr="00965EC6" w:rsidRDefault="00664420" w:rsidP="00965EC6">
      <w:pPr>
        <w:ind w:right="-93"/>
        <w:rPr>
          <w:rFonts w:eastAsia="Calibri" w:cs="Tahoma"/>
          <w:bCs/>
          <w:sz w:val="24"/>
          <w:szCs w:val="24"/>
          <w:lang w:val="es-ES_tradnl" w:eastAsia="en-US"/>
        </w:rPr>
      </w:pPr>
    </w:p>
    <w:p w14:paraId="52B66DE7" w14:textId="77777777" w:rsidR="00664420" w:rsidRPr="00965EC6" w:rsidRDefault="00664420" w:rsidP="00965EC6">
      <w:pPr>
        <w:ind w:right="-93"/>
        <w:rPr>
          <w:rFonts w:eastAsia="Calibri" w:cs="Tahoma"/>
          <w:bCs/>
          <w:sz w:val="24"/>
          <w:szCs w:val="24"/>
          <w:lang w:val="es-ES_tradnl" w:eastAsia="en-US"/>
        </w:rPr>
      </w:pPr>
    </w:p>
    <w:p w14:paraId="3BA305D1" w14:textId="77777777" w:rsidR="00664420" w:rsidRPr="00965EC6" w:rsidRDefault="00664420" w:rsidP="00965EC6">
      <w:pPr>
        <w:ind w:right="-93"/>
        <w:rPr>
          <w:rFonts w:eastAsia="Calibri" w:cs="Tahoma"/>
          <w:bCs/>
          <w:sz w:val="24"/>
          <w:szCs w:val="24"/>
          <w:lang w:val="es-ES_tradnl" w:eastAsia="en-US"/>
        </w:rPr>
      </w:pPr>
    </w:p>
    <w:p w14:paraId="78230707" w14:textId="77777777" w:rsidR="00664420" w:rsidRPr="00965EC6" w:rsidRDefault="00664420" w:rsidP="00965EC6">
      <w:pPr>
        <w:ind w:right="-93"/>
        <w:rPr>
          <w:rFonts w:eastAsia="Calibri" w:cs="Tahoma"/>
          <w:bCs/>
          <w:sz w:val="24"/>
          <w:szCs w:val="24"/>
          <w:lang w:val="es-ES_tradnl" w:eastAsia="en-US"/>
        </w:rPr>
      </w:pPr>
    </w:p>
    <w:p w14:paraId="72D18B28" w14:textId="77777777" w:rsidR="00664420" w:rsidRPr="00965EC6" w:rsidRDefault="00664420" w:rsidP="00965EC6">
      <w:pPr>
        <w:ind w:right="-93"/>
        <w:rPr>
          <w:rFonts w:eastAsia="Calibri" w:cs="Tahoma"/>
          <w:bCs/>
          <w:sz w:val="24"/>
          <w:szCs w:val="24"/>
          <w:lang w:val="es-ES_tradnl" w:eastAsia="en-US"/>
        </w:rPr>
      </w:pPr>
    </w:p>
    <w:p w14:paraId="6BD461DC" w14:textId="77777777" w:rsidR="00664420" w:rsidRPr="00965EC6" w:rsidRDefault="00664420" w:rsidP="00965EC6">
      <w:pPr>
        <w:tabs>
          <w:tab w:val="center" w:pos="4568"/>
        </w:tabs>
        <w:ind w:right="-93"/>
        <w:rPr>
          <w:rFonts w:eastAsia="Calibri" w:cs="Tahoma"/>
          <w:bCs/>
          <w:sz w:val="24"/>
          <w:szCs w:val="24"/>
          <w:lang w:eastAsia="en-US"/>
        </w:rPr>
      </w:pPr>
    </w:p>
    <w:p w14:paraId="4DBB1727" w14:textId="77777777" w:rsidR="00664420" w:rsidRPr="00965EC6" w:rsidRDefault="00664420" w:rsidP="00965EC6">
      <w:pPr>
        <w:tabs>
          <w:tab w:val="center" w:pos="4568"/>
        </w:tabs>
        <w:ind w:right="-93"/>
        <w:rPr>
          <w:rFonts w:eastAsia="Calibri" w:cs="Tahoma"/>
          <w:bCs/>
          <w:sz w:val="24"/>
          <w:szCs w:val="24"/>
          <w:lang w:eastAsia="en-US"/>
        </w:rPr>
      </w:pPr>
    </w:p>
    <w:p w14:paraId="1D74121B" w14:textId="77777777" w:rsidR="00664420" w:rsidRPr="00965EC6" w:rsidRDefault="00664420" w:rsidP="00965EC6">
      <w:pPr>
        <w:tabs>
          <w:tab w:val="center" w:pos="4568"/>
        </w:tabs>
        <w:ind w:right="-93"/>
        <w:rPr>
          <w:rFonts w:eastAsia="Calibri" w:cs="Tahoma"/>
          <w:bCs/>
          <w:sz w:val="24"/>
          <w:szCs w:val="24"/>
          <w:lang w:eastAsia="en-US"/>
        </w:rPr>
      </w:pPr>
    </w:p>
    <w:p w14:paraId="08E74E9C" w14:textId="77777777" w:rsidR="00664420" w:rsidRPr="00965EC6" w:rsidRDefault="00664420" w:rsidP="00965EC6">
      <w:pPr>
        <w:tabs>
          <w:tab w:val="center" w:pos="4568"/>
        </w:tabs>
        <w:ind w:right="-93"/>
        <w:rPr>
          <w:rFonts w:eastAsia="Calibri" w:cs="Tahoma"/>
          <w:bCs/>
          <w:sz w:val="24"/>
          <w:szCs w:val="24"/>
          <w:lang w:eastAsia="en-US"/>
        </w:rPr>
      </w:pPr>
    </w:p>
    <w:p w14:paraId="2CBF5E03" w14:textId="77777777" w:rsidR="00664420" w:rsidRPr="00965EC6" w:rsidRDefault="00664420" w:rsidP="00965EC6">
      <w:pPr>
        <w:tabs>
          <w:tab w:val="center" w:pos="4568"/>
        </w:tabs>
        <w:ind w:right="-93"/>
        <w:rPr>
          <w:rFonts w:eastAsia="Calibri" w:cs="Tahoma"/>
          <w:bCs/>
          <w:sz w:val="24"/>
          <w:szCs w:val="24"/>
          <w:lang w:eastAsia="en-US"/>
        </w:rPr>
      </w:pPr>
    </w:p>
    <w:p w14:paraId="44865A6D" w14:textId="77777777" w:rsidR="00664420" w:rsidRPr="00965EC6" w:rsidRDefault="00664420" w:rsidP="00965EC6">
      <w:pPr>
        <w:tabs>
          <w:tab w:val="center" w:pos="4568"/>
        </w:tabs>
        <w:ind w:right="-93"/>
        <w:rPr>
          <w:rFonts w:eastAsia="Calibri" w:cs="Tahoma"/>
          <w:bCs/>
          <w:sz w:val="24"/>
          <w:szCs w:val="24"/>
          <w:lang w:eastAsia="en-US"/>
        </w:rPr>
      </w:pPr>
    </w:p>
    <w:p w14:paraId="7147F06B" w14:textId="77777777" w:rsidR="00664420" w:rsidRPr="00965EC6" w:rsidRDefault="00664420" w:rsidP="00965EC6">
      <w:pPr>
        <w:tabs>
          <w:tab w:val="center" w:pos="4568"/>
        </w:tabs>
        <w:ind w:right="-93"/>
        <w:rPr>
          <w:rFonts w:eastAsia="Calibri" w:cs="Tahoma"/>
          <w:bCs/>
          <w:sz w:val="24"/>
          <w:szCs w:val="24"/>
          <w:lang w:eastAsia="en-US"/>
        </w:rPr>
      </w:pPr>
    </w:p>
    <w:p w14:paraId="6FDF3D7E" w14:textId="77777777" w:rsidR="00664420" w:rsidRPr="00965EC6" w:rsidRDefault="00664420" w:rsidP="00965EC6">
      <w:pPr>
        <w:tabs>
          <w:tab w:val="center" w:pos="4568"/>
        </w:tabs>
        <w:ind w:right="-93"/>
        <w:rPr>
          <w:rFonts w:eastAsia="Calibri" w:cs="Tahoma"/>
          <w:bCs/>
          <w:sz w:val="24"/>
          <w:szCs w:val="24"/>
          <w:lang w:eastAsia="en-US"/>
        </w:rPr>
      </w:pPr>
    </w:p>
    <w:p w14:paraId="6246F818" w14:textId="77777777" w:rsidR="00664420" w:rsidRPr="00965EC6" w:rsidRDefault="00664420" w:rsidP="00965EC6">
      <w:pPr>
        <w:tabs>
          <w:tab w:val="center" w:pos="4568"/>
        </w:tabs>
        <w:ind w:right="-93"/>
        <w:rPr>
          <w:rFonts w:eastAsia="Calibri" w:cs="Tahoma"/>
          <w:bCs/>
          <w:sz w:val="24"/>
          <w:szCs w:val="24"/>
          <w:lang w:eastAsia="en-US"/>
        </w:rPr>
      </w:pPr>
    </w:p>
    <w:p w14:paraId="57A88B28" w14:textId="77777777" w:rsidR="00664420" w:rsidRPr="00965EC6" w:rsidRDefault="00664420" w:rsidP="00965EC6">
      <w:pPr>
        <w:tabs>
          <w:tab w:val="center" w:pos="4568"/>
        </w:tabs>
        <w:ind w:right="-93"/>
        <w:rPr>
          <w:rFonts w:eastAsia="Calibri" w:cs="Tahoma"/>
          <w:bCs/>
          <w:sz w:val="24"/>
          <w:szCs w:val="24"/>
          <w:lang w:eastAsia="en-US"/>
        </w:rPr>
      </w:pPr>
    </w:p>
    <w:p w14:paraId="77EF6095" w14:textId="77777777" w:rsidR="00664420" w:rsidRPr="00965EC6" w:rsidRDefault="00664420" w:rsidP="00965EC6">
      <w:pPr>
        <w:tabs>
          <w:tab w:val="center" w:pos="4568"/>
        </w:tabs>
        <w:ind w:right="-93"/>
        <w:rPr>
          <w:rFonts w:eastAsia="Calibri" w:cs="Tahoma"/>
          <w:bCs/>
          <w:sz w:val="24"/>
          <w:szCs w:val="24"/>
          <w:lang w:eastAsia="en-US"/>
        </w:rPr>
      </w:pPr>
    </w:p>
    <w:p w14:paraId="35593947" w14:textId="77777777" w:rsidR="00664420" w:rsidRPr="00965EC6" w:rsidRDefault="00664420" w:rsidP="00965EC6">
      <w:pPr>
        <w:tabs>
          <w:tab w:val="center" w:pos="4568"/>
        </w:tabs>
        <w:ind w:right="-93"/>
        <w:rPr>
          <w:rFonts w:eastAsia="Calibri" w:cs="Tahoma"/>
          <w:bCs/>
          <w:sz w:val="24"/>
          <w:szCs w:val="24"/>
          <w:lang w:eastAsia="en-US"/>
        </w:rPr>
      </w:pPr>
    </w:p>
    <w:p w14:paraId="3AF72A17" w14:textId="77777777" w:rsidR="00664420" w:rsidRPr="00965EC6" w:rsidRDefault="00664420" w:rsidP="00965EC6">
      <w:pPr>
        <w:tabs>
          <w:tab w:val="center" w:pos="4568"/>
        </w:tabs>
        <w:ind w:right="-93"/>
        <w:rPr>
          <w:rFonts w:eastAsia="Calibri" w:cs="Tahoma"/>
          <w:bCs/>
          <w:sz w:val="24"/>
          <w:szCs w:val="24"/>
          <w:lang w:eastAsia="en-US"/>
        </w:rPr>
      </w:pPr>
    </w:p>
    <w:p w14:paraId="37169144" w14:textId="77777777" w:rsidR="00664420" w:rsidRPr="00965EC6" w:rsidRDefault="00664420" w:rsidP="00965EC6">
      <w:pPr>
        <w:tabs>
          <w:tab w:val="center" w:pos="4568"/>
        </w:tabs>
        <w:ind w:right="-93"/>
        <w:rPr>
          <w:rFonts w:eastAsia="Calibri" w:cs="Tahoma"/>
          <w:bCs/>
          <w:sz w:val="24"/>
          <w:szCs w:val="24"/>
          <w:lang w:eastAsia="en-US"/>
        </w:rPr>
      </w:pPr>
    </w:p>
    <w:p w14:paraId="77CFC088" w14:textId="77777777" w:rsidR="00664420" w:rsidRPr="00965EC6" w:rsidRDefault="00664420" w:rsidP="00965EC6">
      <w:pPr>
        <w:tabs>
          <w:tab w:val="center" w:pos="4568"/>
        </w:tabs>
        <w:ind w:right="-93"/>
        <w:rPr>
          <w:rFonts w:eastAsia="Calibri" w:cs="Tahoma"/>
          <w:bCs/>
          <w:sz w:val="24"/>
          <w:szCs w:val="24"/>
          <w:lang w:eastAsia="en-US"/>
        </w:rPr>
      </w:pPr>
    </w:p>
    <w:p w14:paraId="781A11A5" w14:textId="77777777" w:rsidR="00664420" w:rsidRPr="00965EC6" w:rsidRDefault="00664420" w:rsidP="00965EC6">
      <w:pPr>
        <w:tabs>
          <w:tab w:val="center" w:pos="4568"/>
        </w:tabs>
        <w:ind w:right="-93"/>
        <w:rPr>
          <w:rFonts w:eastAsia="Calibri" w:cs="Tahoma"/>
          <w:bCs/>
          <w:sz w:val="24"/>
          <w:szCs w:val="24"/>
          <w:lang w:eastAsia="en-US"/>
        </w:rPr>
      </w:pPr>
    </w:p>
    <w:p w14:paraId="5B4ADFF3" w14:textId="77777777" w:rsidR="00A131AC" w:rsidRPr="00965EC6" w:rsidRDefault="00A131AC" w:rsidP="00965EC6">
      <w:pPr>
        <w:rPr>
          <w:sz w:val="24"/>
          <w:szCs w:val="24"/>
        </w:rPr>
      </w:pPr>
    </w:p>
    <w:sectPr w:rsidR="00A131AC" w:rsidRPr="00965EC6" w:rsidSect="00B1114D">
      <w:footerReference w:type="default" r:id="rId26"/>
      <w:pgSz w:w="12240" w:h="15840"/>
      <w:pgMar w:top="2552" w:right="1608" w:bottom="1701" w:left="1588" w:header="709" w:footer="737"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78B30" w14:textId="77777777" w:rsidR="00AD24A6" w:rsidRDefault="00AD24A6" w:rsidP="00664420">
      <w:pPr>
        <w:spacing w:line="240" w:lineRule="auto"/>
      </w:pPr>
      <w:r>
        <w:separator/>
      </w:r>
    </w:p>
  </w:endnote>
  <w:endnote w:type="continuationSeparator" w:id="0">
    <w:p w14:paraId="7A47902A" w14:textId="77777777" w:rsidR="00AD24A6" w:rsidRDefault="00AD24A6"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Microsoft Himalaya">
    <w:panose1 w:val="01010100010101010101"/>
    <w:charset w:val="00"/>
    <w:family w:val="auto"/>
    <w:pitch w:val="variable"/>
    <w:sig w:usb0="80000003" w:usb1="00010000" w:usb2="00000040" w:usb3="00000000" w:csb0="00000001" w:csb1="00000000"/>
  </w:font>
  <w:font w:name="Aptos">
    <w:altName w:val="Calibri"/>
    <w:charset w:val="00"/>
    <w:family w:val="swiss"/>
    <w:pitch w:val="variable"/>
    <w:sig w:usb0="00000001" w:usb1="00000003" w:usb2="00000000" w:usb3="00000000" w:csb0="0000019F" w:csb1="00000000"/>
  </w:font>
  <w:font w:name="Aptos Display">
    <w:altName w:val="Cambria"/>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5B23F6" w:rsidRDefault="005B23F6">
    <w:pPr>
      <w:tabs>
        <w:tab w:val="center" w:pos="4550"/>
        <w:tab w:val="left" w:pos="5818"/>
      </w:tabs>
      <w:ind w:right="260"/>
      <w:jc w:val="right"/>
      <w:rPr>
        <w:color w:val="071320" w:themeColor="text2" w:themeShade="80"/>
        <w:sz w:val="24"/>
        <w:szCs w:val="24"/>
      </w:rPr>
    </w:pPr>
  </w:p>
  <w:p w14:paraId="1BCA7F23" w14:textId="77777777" w:rsidR="005B23F6" w:rsidRDefault="005B23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48376204" w:rsidR="005B23F6" w:rsidRDefault="005B23F6">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A6992" w:rsidRPr="00CA6992">
      <w:rPr>
        <w:noProof/>
        <w:color w:val="0A1D30" w:themeColor="text2" w:themeShade="BF"/>
        <w:sz w:val="24"/>
        <w:szCs w:val="24"/>
        <w:lang w:val="es-ES"/>
      </w:rPr>
      <w:t>61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A6992" w:rsidRPr="00CA6992">
      <w:rPr>
        <w:noProof/>
        <w:color w:val="0A1D30" w:themeColor="text2" w:themeShade="BF"/>
        <w:sz w:val="24"/>
        <w:szCs w:val="24"/>
        <w:lang w:val="es-ES"/>
      </w:rPr>
      <w:t>64</w:t>
    </w:r>
    <w:r>
      <w:rPr>
        <w:color w:val="0A1D30" w:themeColor="text2" w:themeShade="BF"/>
        <w:sz w:val="24"/>
        <w:szCs w:val="24"/>
      </w:rPr>
      <w:fldChar w:fldCharType="end"/>
    </w:r>
  </w:p>
  <w:p w14:paraId="310E15C0" w14:textId="77777777" w:rsidR="005B23F6" w:rsidRDefault="005B23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616F9" w14:textId="77777777" w:rsidR="00AD24A6" w:rsidRDefault="00AD24A6" w:rsidP="00664420">
      <w:pPr>
        <w:spacing w:line="240" w:lineRule="auto"/>
      </w:pPr>
      <w:r>
        <w:separator/>
      </w:r>
    </w:p>
  </w:footnote>
  <w:footnote w:type="continuationSeparator" w:id="0">
    <w:p w14:paraId="198C0F30" w14:textId="77777777" w:rsidR="00AD24A6" w:rsidRDefault="00AD24A6" w:rsidP="00664420">
      <w:pPr>
        <w:spacing w:line="240" w:lineRule="auto"/>
      </w:pPr>
      <w:r>
        <w:continuationSeparator/>
      </w:r>
    </w:p>
  </w:footnote>
  <w:footnote w:id="1">
    <w:p w14:paraId="0E6F35FD" w14:textId="4612BCE0" w:rsidR="009D641E" w:rsidRDefault="009D641E">
      <w:pPr>
        <w:pStyle w:val="Textonotapie"/>
      </w:pPr>
      <w:r>
        <w:rPr>
          <w:rStyle w:val="Refdenotaalpie"/>
        </w:rPr>
        <w:footnoteRef/>
      </w:r>
      <w:r>
        <w:t xml:space="preserve"> </w:t>
      </w:r>
      <w:hyperlink r:id="rId1" w:history="1">
        <w:r w:rsidRPr="00C60B1A">
          <w:rPr>
            <w:rStyle w:val="Hipervnculo"/>
          </w:rPr>
          <w:t>https://oag.uaemex.mx/images/normatividad/phpoffice/pdf/reglamento/31.pdf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B23F6" w:rsidRPr="00330DA7" w14:paraId="070A4B18" w14:textId="77777777" w:rsidTr="003F35FD">
      <w:trPr>
        <w:trHeight w:val="144"/>
        <w:jc w:val="right"/>
      </w:trPr>
      <w:tc>
        <w:tcPr>
          <w:tcW w:w="2727" w:type="dxa"/>
        </w:tcPr>
        <w:p w14:paraId="62B7493A" w14:textId="77777777" w:rsidR="005B23F6" w:rsidRPr="00330DA7" w:rsidRDefault="005B23F6"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026949DC" w:rsidR="005B23F6" w:rsidRPr="00A90C72" w:rsidRDefault="005B23F6" w:rsidP="00B80979">
          <w:pPr>
            <w:tabs>
              <w:tab w:val="right" w:pos="8838"/>
            </w:tabs>
            <w:ind w:left="-74" w:right="-105"/>
            <w:rPr>
              <w:rFonts w:eastAsia="Calibri" w:cs="Tahoma"/>
              <w:szCs w:val="22"/>
              <w:lang w:eastAsia="en-US"/>
            </w:rPr>
          </w:pPr>
          <w:r w:rsidRPr="00E67D9D">
            <w:rPr>
              <w:rFonts w:eastAsia="Calibri" w:cs="Tahoma"/>
              <w:szCs w:val="22"/>
              <w:lang w:eastAsia="en-US"/>
            </w:rPr>
            <w:t>07267/INFOEM/IP/RR/2024</w:t>
          </w:r>
        </w:p>
      </w:tc>
    </w:tr>
    <w:tr w:rsidR="005B23F6" w:rsidRPr="00330DA7" w14:paraId="4521E058" w14:textId="77777777" w:rsidTr="003F35FD">
      <w:trPr>
        <w:trHeight w:val="283"/>
        <w:jc w:val="right"/>
      </w:trPr>
      <w:tc>
        <w:tcPr>
          <w:tcW w:w="2727" w:type="dxa"/>
        </w:tcPr>
        <w:p w14:paraId="0B68C086" w14:textId="77777777" w:rsidR="005B23F6" w:rsidRPr="00330DA7" w:rsidRDefault="005B23F6"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816E274" w:rsidR="005B23F6" w:rsidRPr="00952DD0" w:rsidRDefault="005B23F6" w:rsidP="003F35FD">
          <w:pPr>
            <w:tabs>
              <w:tab w:val="left" w:pos="2834"/>
              <w:tab w:val="right" w:pos="8838"/>
            </w:tabs>
            <w:ind w:left="-108" w:right="-105"/>
            <w:rPr>
              <w:rFonts w:eastAsia="Calibri" w:cs="Tahoma"/>
              <w:szCs w:val="22"/>
              <w:lang w:eastAsia="en-US"/>
            </w:rPr>
          </w:pPr>
          <w:r w:rsidRPr="005E204D">
            <w:rPr>
              <w:rFonts w:eastAsia="Calibri" w:cs="Tahoma"/>
              <w:szCs w:val="22"/>
              <w:lang w:eastAsia="en-US"/>
            </w:rPr>
            <w:t>Universidad Autónoma del Estado de México</w:t>
          </w:r>
        </w:p>
      </w:tc>
    </w:tr>
    <w:tr w:rsidR="005B23F6" w:rsidRPr="00330DA7" w14:paraId="6331D9B6" w14:textId="77777777" w:rsidTr="003F35FD">
      <w:trPr>
        <w:trHeight w:val="283"/>
        <w:jc w:val="right"/>
      </w:trPr>
      <w:tc>
        <w:tcPr>
          <w:tcW w:w="2727" w:type="dxa"/>
        </w:tcPr>
        <w:p w14:paraId="3FA86BAE" w14:textId="68E88B1D" w:rsidR="005B23F6" w:rsidRPr="00330DA7" w:rsidRDefault="005B23F6"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5B23F6" w:rsidRPr="00EA66FC" w:rsidRDefault="005B23F6"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5B23F6" w:rsidRPr="00443C6B" w:rsidRDefault="005B23F6"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390323237" name="Imagen 39032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B23F6" w:rsidRPr="00330DA7" w14:paraId="29CFF901" w14:textId="77777777" w:rsidTr="004B56B4">
      <w:trPr>
        <w:trHeight w:val="1435"/>
      </w:trPr>
      <w:tc>
        <w:tcPr>
          <w:tcW w:w="283" w:type="dxa"/>
        </w:tcPr>
        <w:p w14:paraId="046B9F8F" w14:textId="56D2D896" w:rsidR="005B23F6" w:rsidRPr="00330DA7" w:rsidRDefault="005B23F6" w:rsidP="004B56B4">
          <w:pPr>
            <w:tabs>
              <w:tab w:val="right" w:pos="4273"/>
            </w:tabs>
            <w:rPr>
              <w:rFonts w:ascii="Garamond" w:eastAsia="Calibri" w:hAnsi="Garamond"/>
              <w:szCs w:val="22"/>
              <w:lang w:eastAsia="en-US"/>
            </w:rPr>
          </w:pPr>
        </w:p>
      </w:tc>
      <w:tc>
        <w:tcPr>
          <w:tcW w:w="6379" w:type="dxa"/>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5B23F6" w:rsidRPr="00330DA7" w14:paraId="04F272D2" w14:textId="77777777" w:rsidTr="004B56B4">
            <w:trPr>
              <w:trHeight w:val="144"/>
            </w:trPr>
            <w:tc>
              <w:tcPr>
                <w:tcW w:w="2727" w:type="dxa"/>
              </w:tcPr>
              <w:p w14:paraId="2FD4DBF6" w14:textId="77777777" w:rsidR="005B23F6" w:rsidRPr="00330DA7" w:rsidRDefault="005B23F6" w:rsidP="005F3813">
                <w:pPr>
                  <w:tabs>
                    <w:tab w:val="right" w:pos="8838"/>
                  </w:tabs>
                  <w:spacing w:line="240" w:lineRule="auto"/>
                  <w:ind w:left="-74" w:right="-108"/>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17F1B6DD" w:rsidR="005B23F6" w:rsidRPr="00A90C72" w:rsidRDefault="005B23F6" w:rsidP="00B80979">
                <w:pPr>
                  <w:tabs>
                    <w:tab w:val="right" w:pos="8838"/>
                  </w:tabs>
                  <w:spacing w:line="240" w:lineRule="auto"/>
                  <w:ind w:left="-74" w:right="-108"/>
                  <w:rPr>
                    <w:rFonts w:eastAsia="Calibri" w:cs="Tahoma"/>
                    <w:szCs w:val="22"/>
                    <w:lang w:eastAsia="en-US"/>
                  </w:rPr>
                </w:pPr>
                <w:r w:rsidRPr="00E67D9D">
                  <w:rPr>
                    <w:rFonts w:eastAsia="Calibri" w:cs="Tahoma"/>
                    <w:szCs w:val="22"/>
                    <w:lang w:eastAsia="en-US"/>
                  </w:rPr>
                  <w:t>07267/INFOEM/IP/RR/2024</w:t>
                </w:r>
              </w:p>
            </w:tc>
            <w:tc>
              <w:tcPr>
                <w:tcW w:w="3402" w:type="dxa"/>
              </w:tcPr>
              <w:p w14:paraId="71DEA1CF" w14:textId="77777777" w:rsidR="005B23F6" w:rsidRDefault="005B23F6" w:rsidP="005F3813">
                <w:pPr>
                  <w:tabs>
                    <w:tab w:val="right" w:pos="8838"/>
                  </w:tabs>
                  <w:spacing w:line="240" w:lineRule="auto"/>
                  <w:ind w:left="-74" w:right="-108"/>
                  <w:rPr>
                    <w:rFonts w:eastAsia="Calibri" w:cs="Tahoma"/>
                    <w:szCs w:val="22"/>
                    <w:lang w:eastAsia="en-US"/>
                  </w:rPr>
                </w:pPr>
              </w:p>
            </w:tc>
          </w:tr>
          <w:tr w:rsidR="005B23F6" w:rsidRPr="00330DA7" w14:paraId="05C58951" w14:textId="77777777" w:rsidTr="004B56B4">
            <w:trPr>
              <w:trHeight w:val="144"/>
            </w:trPr>
            <w:tc>
              <w:tcPr>
                <w:tcW w:w="2727" w:type="dxa"/>
              </w:tcPr>
              <w:p w14:paraId="642B9610" w14:textId="77777777" w:rsidR="005B23F6" w:rsidRPr="00330DA7" w:rsidRDefault="005B23F6" w:rsidP="005F3813">
                <w:pPr>
                  <w:tabs>
                    <w:tab w:val="right" w:pos="8838"/>
                  </w:tabs>
                  <w:spacing w:line="240" w:lineRule="auto"/>
                  <w:ind w:left="-74" w:right="-108"/>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315E4AA9" w:rsidR="005B23F6" w:rsidRPr="005F19B1" w:rsidRDefault="005B23F6" w:rsidP="005F3813">
                <w:pPr>
                  <w:tabs>
                    <w:tab w:val="left" w:pos="3122"/>
                    <w:tab w:val="right" w:pos="8838"/>
                  </w:tabs>
                  <w:spacing w:line="240" w:lineRule="auto"/>
                  <w:ind w:left="-105" w:right="-108"/>
                  <w:rPr>
                    <w:rFonts w:eastAsia="Calibri" w:cs="Tahoma"/>
                    <w:szCs w:val="22"/>
                    <w:lang w:eastAsia="en-US"/>
                  </w:rPr>
                </w:pPr>
              </w:p>
            </w:tc>
            <w:tc>
              <w:tcPr>
                <w:tcW w:w="3402" w:type="dxa"/>
              </w:tcPr>
              <w:p w14:paraId="73F47F53" w14:textId="77777777" w:rsidR="005B23F6" w:rsidRPr="005F19B1" w:rsidRDefault="005B23F6" w:rsidP="005F3813">
                <w:pPr>
                  <w:tabs>
                    <w:tab w:val="left" w:pos="3122"/>
                    <w:tab w:val="right" w:pos="8838"/>
                  </w:tabs>
                  <w:spacing w:line="240" w:lineRule="auto"/>
                  <w:ind w:left="-105" w:right="-108"/>
                  <w:rPr>
                    <w:rFonts w:eastAsia="Calibri" w:cs="Tahoma"/>
                    <w:szCs w:val="22"/>
                    <w:lang w:eastAsia="en-US"/>
                  </w:rPr>
                </w:pPr>
              </w:p>
            </w:tc>
          </w:tr>
          <w:bookmarkEnd w:id="1"/>
          <w:tr w:rsidR="005B23F6" w:rsidRPr="00330DA7" w14:paraId="00E6CDC1" w14:textId="77777777" w:rsidTr="004B56B4">
            <w:trPr>
              <w:trHeight w:val="283"/>
            </w:trPr>
            <w:tc>
              <w:tcPr>
                <w:tcW w:w="2727" w:type="dxa"/>
              </w:tcPr>
              <w:p w14:paraId="0631AD24" w14:textId="77777777" w:rsidR="005B23F6" w:rsidRPr="00330DA7" w:rsidRDefault="005B23F6"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4D9283D" w:rsidR="005B23F6" w:rsidRPr="00952DD0" w:rsidRDefault="005B23F6" w:rsidP="005F3813">
                <w:pPr>
                  <w:tabs>
                    <w:tab w:val="left" w:pos="2834"/>
                    <w:tab w:val="right" w:pos="8838"/>
                  </w:tabs>
                  <w:spacing w:line="240" w:lineRule="auto"/>
                  <w:ind w:left="-108" w:right="-108"/>
                  <w:rPr>
                    <w:rFonts w:eastAsia="Calibri" w:cs="Tahoma"/>
                    <w:szCs w:val="22"/>
                    <w:lang w:eastAsia="en-US"/>
                  </w:rPr>
                </w:pPr>
                <w:r w:rsidRPr="005E204D">
                  <w:rPr>
                    <w:rFonts w:eastAsia="Calibri" w:cs="Tahoma"/>
                    <w:szCs w:val="22"/>
                    <w:lang w:eastAsia="en-US"/>
                  </w:rPr>
                  <w:t>Universidad Autónoma del Estado de México</w:t>
                </w:r>
              </w:p>
            </w:tc>
            <w:tc>
              <w:tcPr>
                <w:tcW w:w="3402" w:type="dxa"/>
              </w:tcPr>
              <w:p w14:paraId="3A7DA319" w14:textId="77777777" w:rsidR="005B23F6" w:rsidRPr="00A90C72" w:rsidRDefault="005B23F6" w:rsidP="005F3813">
                <w:pPr>
                  <w:tabs>
                    <w:tab w:val="left" w:pos="2834"/>
                    <w:tab w:val="right" w:pos="8838"/>
                  </w:tabs>
                  <w:spacing w:line="240" w:lineRule="auto"/>
                  <w:ind w:left="-108" w:right="-108"/>
                  <w:rPr>
                    <w:rFonts w:eastAsia="Calibri" w:cs="Tahoma"/>
                    <w:szCs w:val="22"/>
                    <w:lang w:eastAsia="en-US"/>
                  </w:rPr>
                </w:pPr>
              </w:p>
            </w:tc>
          </w:tr>
          <w:tr w:rsidR="005B23F6" w:rsidRPr="00330DA7" w14:paraId="0F6CD8D2" w14:textId="77777777" w:rsidTr="004B56B4">
            <w:trPr>
              <w:trHeight w:val="283"/>
            </w:trPr>
            <w:tc>
              <w:tcPr>
                <w:tcW w:w="2727" w:type="dxa"/>
              </w:tcPr>
              <w:p w14:paraId="31700628" w14:textId="032DD90E" w:rsidR="005B23F6" w:rsidRPr="00330DA7" w:rsidRDefault="005B23F6"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5B23F6" w:rsidRPr="00EA66FC" w:rsidRDefault="005B23F6" w:rsidP="005F3813">
                <w:pPr>
                  <w:tabs>
                    <w:tab w:val="right" w:pos="8838"/>
                  </w:tabs>
                  <w:spacing w:line="240" w:lineRule="auto"/>
                  <w:ind w:left="-108" w:right="-108"/>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5B23F6" w:rsidRPr="00330DA7" w:rsidRDefault="005B23F6" w:rsidP="005F3813">
                <w:pPr>
                  <w:tabs>
                    <w:tab w:val="right" w:pos="8838"/>
                  </w:tabs>
                  <w:spacing w:line="240" w:lineRule="auto"/>
                  <w:ind w:left="-108" w:right="-108"/>
                  <w:rPr>
                    <w:rFonts w:eastAsia="Calibri" w:cs="Tahoma"/>
                    <w:szCs w:val="22"/>
                    <w:lang w:eastAsia="en-US"/>
                  </w:rPr>
                </w:pPr>
              </w:p>
            </w:tc>
          </w:tr>
        </w:tbl>
        <w:p w14:paraId="5DC6AC61" w14:textId="77777777" w:rsidR="005B23F6" w:rsidRPr="00330DA7" w:rsidRDefault="005B23F6" w:rsidP="004B56B4">
          <w:pPr>
            <w:tabs>
              <w:tab w:val="right" w:pos="8838"/>
            </w:tabs>
            <w:ind w:left="-28"/>
            <w:rPr>
              <w:rFonts w:ascii="Arial" w:eastAsia="Calibri" w:hAnsi="Arial" w:cs="Arial"/>
              <w:b/>
              <w:szCs w:val="22"/>
              <w:lang w:eastAsia="en-US"/>
            </w:rPr>
          </w:pPr>
        </w:p>
      </w:tc>
    </w:tr>
  </w:tbl>
  <w:p w14:paraId="2A906731" w14:textId="77777777" w:rsidR="005B23F6" w:rsidRPr="00765661" w:rsidRDefault="00AD24A6"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884534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8AA0165"/>
    <w:multiLevelType w:val="hybridMultilevel"/>
    <w:tmpl w:val="93A6D9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8BB2638"/>
    <w:multiLevelType w:val="hybridMultilevel"/>
    <w:tmpl w:val="A25C1C4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102238B"/>
    <w:multiLevelType w:val="hybridMultilevel"/>
    <w:tmpl w:val="2026D558"/>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38D470F"/>
    <w:multiLevelType w:val="hybridMultilevel"/>
    <w:tmpl w:val="8AAEE14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1E571F5F"/>
    <w:multiLevelType w:val="hybridMultilevel"/>
    <w:tmpl w:val="99B2F1E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1F9B23AE"/>
    <w:multiLevelType w:val="multilevel"/>
    <w:tmpl w:val="17405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5C00324"/>
    <w:multiLevelType w:val="hybridMultilevel"/>
    <w:tmpl w:val="3B906A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022270"/>
    <w:multiLevelType w:val="hybridMultilevel"/>
    <w:tmpl w:val="C9D6C66C"/>
    <w:lvl w:ilvl="0" w:tplc="B6906186">
      <w:start w:val="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D958BE"/>
    <w:multiLevelType w:val="hybridMultilevel"/>
    <w:tmpl w:val="43AED9BA"/>
    <w:lvl w:ilvl="0" w:tplc="2D6CE5FA">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E23A57"/>
    <w:multiLevelType w:val="hybridMultilevel"/>
    <w:tmpl w:val="BA4A3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76E3B"/>
    <w:multiLevelType w:val="multilevel"/>
    <w:tmpl w:val="ECE82246"/>
    <w:lvl w:ilvl="0">
      <w:start w:val="1"/>
      <w:numFmt w:val="decimal"/>
      <w:lvlText w:val="%1."/>
      <w:lvlJc w:val="left"/>
      <w:pPr>
        <w:ind w:left="720" w:hanging="360"/>
      </w:pPr>
      <w:rPr>
        <w:rFonts w:ascii="Palatino Linotype" w:eastAsia="Palatino Linotype" w:hAnsi="Palatino Linotype" w:cs="Palatino Linotype"/>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9E6AA6"/>
    <w:multiLevelType w:val="hybridMultilevel"/>
    <w:tmpl w:val="BBF2BFD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435F453A"/>
    <w:multiLevelType w:val="hybridMultilevel"/>
    <w:tmpl w:val="280A70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460A2490"/>
    <w:multiLevelType w:val="hybridMultilevel"/>
    <w:tmpl w:val="CD5E194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46735D51"/>
    <w:multiLevelType w:val="hybridMultilevel"/>
    <w:tmpl w:val="3B906A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B71392"/>
    <w:multiLevelType w:val="hybridMultilevel"/>
    <w:tmpl w:val="F3AA782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8A82B51"/>
    <w:multiLevelType w:val="hybridMultilevel"/>
    <w:tmpl w:val="12AA7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AB40CDC"/>
    <w:multiLevelType w:val="multilevel"/>
    <w:tmpl w:val="1D12B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1F1D3B"/>
    <w:multiLevelType w:val="hybridMultilevel"/>
    <w:tmpl w:val="43EC3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8D5010"/>
    <w:multiLevelType w:val="hybridMultilevel"/>
    <w:tmpl w:val="56CEAB5C"/>
    <w:lvl w:ilvl="0" w:tplc="8B443E64">
      <w:start w:val="1"/>
      <w:numFmt w:val="bullet"/>
      <w:lvlText w:val="-"/>
      <w:lvlJc w:val="left"/>
      <w:pPr>
        <w:ind w:left="720" w:hanging="360"/>
      </w:pPr>
      <w:rPr>
        <w:rFonts w:ascii="Microsoft Himalaya" w:hAnsi="Microsoft Himalay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1C705C"/>
    <w:multiLevelType w:val="multilevel"/>
    <w:tmpl w:val="7E2A832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0D4258"/>
    <w:multiLevelType w:val="hybridMultilevel"/>
    <w:tmpl w:val="BE5EA3C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20E11DD"/>
    <w:multiLevelType w:val="hybridMultilevel"/>
    <w:tmpl w:val="1C80A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3719EA"/>
    <w:multiLevelType w:val="hybridMultilevel"/>
    <w:tmpl w:val="0AD4E646"/>
    <w:lvl w:ilvl="0" w:tplc="080A0001">
      <w:start w:val="1"/>
      <w:numFmt w:val="bullet"/>
      <w:lvlText w:val=""/>
      <w:lvlJc w:val="left"/>
      <w:pPr>
        <w:ind w:left="872" w:hanging="360"/>
      </w:pPr>
      <w:rPr>
        <w:rFonts w:ascii="Symbol" w:hAnsi="Symbol" w:hint="default"/>
      </w:rPr>
    </w:lvl>
    <w:lvl w:ilvl="1" w:tplc="080A0003" w:tentative="1">
      <w:start w:val="1"/>
      <w:numFmt w:val="bullet"/>
      <w:lvlText w:val="o"/>
      <w:lvlJc w:val="left"/>
      <w:pPr>
        <w:ind w:left="1592" w:hanging="360"/>
      </w:pPr>
      <w:rPr>
        <w:rFonts w:ascii="Courier New" w:hAnsi="Courier New" w:cs="Courier New" w:hint="default"/>
      </w:rPr>
    </w:lvl>
    <w:lvl w:ilvl="2" w:tplc="080A0005" w:tentative="1">
      <w:start w:val="1"/>
      <w:numFmt w:val="bullet"/>
      <w:lvlText w:val=""/>
      <w:lvlJc w:val="left"/>
      <w:pPr>
        <w:ind w:left="2312" w:hanging="360"/>
      </w:pPr>
      <w:rPr>
        <w:rFonts w:ascii="Wingdings" w:hAnsi="Wingdings" w:hint="default"/>
      </w:rPr>
    </w:lvl>
    <w:lvl w:ilvl="3" w:tplc="080A0001" w:tentative="1">
      <w:start w:val="1"/>
      <w:numFmt w:val="bullet"/>
      <w:lvlText w:val=""/>
      <w:lvlJc w:val="left"/>
      <w:pPr>
        <w:ind w:left="3032" w:hanging="360"/>
      </w:pPr>
      <w:rPr>
        <w:rFonts w:ascii="Symbol" w:hAnsi="Symbol" w:hint="default"/>
      </w:rPr>
    </w:lvl>
    <w:lvl w:ilvl="4" w:tplc="080A0003" w:tentative="1">
      <w:start w:val="1"/>
      <w:numFmt w:val="bullet"/>
      <w:lvlText w:val="o"/>
      <w:lvlJc w:val="left"/>
      <w:pPr>
        <w:ind w:left="3752" w:hanging="360"/>
      </w:pPr>
      <w:rPr>
        <w:rFonts w:ascii="Courier New" w:hAnsi="Courier New" w:cs="Courier New" w:hint="default"/>
      </w:rPr>
    </w:lvl>
    <w:lvl w:ilvl="5" w:tplc="080A0005" w:tentative="1">
      <w:start w:val="1"/>
      <w:numFmt w:val="bullet"/>
      <w:lvlText w:val=""/>
      <w:lvlJc w:val="left"/>
      <w:pPr>
        <w:ind w:left="4472" w:hanging="360"/>
      </w:pPr>
      <w:rPr>
        <w:rFonts w:ascii="Wingdings" w:hAnsi="Wingdings" w:hint="default"/>
      </w:rPr>
    </w:lvl>
    <w:lvl w:ilvl="6" w:tplc="080A0001" w:tentative="1">
      <w:start w:val="1"/>
      <w:numFmt w:val="bullet"/>
      <w:lvlText w:val=""/>
      <w:lvlJc w:val="left"/>
      <w:pPr>
        <w:ind w:left="5192" w:hanging="360"/>
      </w:pPr>
      <w:rPr>
        <w:rFonts w:ascii="Symbol" w:hAnsi="Symbol" w:hint="default"/>
      </w:rPr>
    </w:lvl>
    <w:lvl w:ilvl="7" w:tplc="080A0003" w:tentative="1">
      <w:start w:val="1"/>
      <w:numFmt w:val="bullet"/>
      <w:lvlText w:val="o"/>
      <w:lvlJc w:val="left"/>
      <w:pPr>
        <w:ind w:left="5912" w:hanging="360"/>
      </w:pPr>
      <w:rPr>
        <w:rFonts w:ascii="Courier New" w:hAnsi="Courier New" w:cs="Courier New" w:hint="default"/>
      </w:rPr>
    </w:lvl>
    <w:lvl w:ilvl="8" w:tplc="080A0005" w:tentative="1">
      <w:start w:val="1"/>
      <w:numFmt w:val="bullet"/>
      <w:lvlText w:val=""/>
      <w:lvlJc w:val="left"/>
      <w:pPr>
        <w:ind w:left="6632" w:hanging="360"/>
      </w:pPr>
      <w:rPr>
        <w:rFonts w:ascii="Wingdings" w:hAnsi="Wingdings" w:hint="default"/>
      </w:rPr>
    </w:lvl>
  </w:abstractNum>
  <w:abstractNum w:abstractNumId="27"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DD28A0"/>
    <w:multiLevelType w:val="hybridMultilevel"/>
    <w:tmpl w:val="9412F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8C1DE4"/>
    <w:multiLevelType w:val="hybridMultilevel"/>
    <w:tmpl w:val="DCAC70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70E66AB7"/>
    <w:multiLevelType w:val="hybridMultilevel"/>
    <w:tmpl w:val="5AE2EAD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730844B1"/>
    <w:multiLevelType w:val="hybridMultilevel"/>
    <w:tmpl w:val="62583EE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F93886"/>
    <w:multiLevelType w:val="hybridMultilevel"/>
    <w:tmpl w:val="6F6AA56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A01723"/>
    <w:multiLevelType w:val="hybridMultilevel"/>
    <w:tmpl w:val="C0DAFEB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C89634C"/>
    <w:multiLevelType w:val="hybridMultilevel"/>
    <w:tmpl w:val="A2B463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7"/>
  </w:num>
  <w:num w:numId="4">
    <w:abstractNumId w:val="17"/>
  </w:num>
  <w:num w:numId="5">
    <w:abstractNumId w:val="33"/>
  </w:num>
  <w:num w:numId="6">
    <w:abstractNumId w:val="14"/>
  </w:num>
  <w:num w:numId="7">
    <w:abstractNumId w:val="29"/>
  </w:num>
  <w:num w:numId="8">
    <w:abstractNumId w:val="15"/>
  </w:num>
  <w:num w:numId="9">
    <w:abstractNumId w:val="32"/>
  </w:num>
  <w:num w:numId="10">
    <w:abstractNumId w:val="31"/>
  </w:num>
  <w:num w:numId="11">
    <w:abstractNumId w:val="9"/>
  </w:num>
  <w:num w:numId="12">
    <w:abstractNumId w:val="16"/>
  </w:num>
  <w:num w:numId="13">
    <w:abstractNumId w:val="4"/>
  </w:num>
  <w:num w:numId="14">
    <w:abstractNumId w:val="13"/>
  </w:num>
  <w:num w:numId="15">
    <w:abstractNumId w:val="3"/>
  </w:num>
  <w:num w:numId="16">
    <w:abstractNumId w:val="10"/>
  </w:num>
  <w:num w:numId="17">
    <w:abstractNumId w:val="1"/>
  </w:num>
  <w:num w:numId="18">
    <w:abstractNumId w:val="5"/>
  </w:num>
  <w:num w:numId="19">
    <w:abstractNumId w:val="24"/>
  </w:num>
  <w:num w:numId="20">
    <w:abstractNumId w:val="27"/>
  </w:num>
  <w:num w:numId="21">
    <w:abstractNumId w:val="19"/>
  </w:num>
  <w:num w:numId="22">
    <w:abstractNumId w:val="18"/>
  </w:num>
  <w:num w:numId="23">
    <w:abstractNumId w:val="26"/>
  </w:num>
  <w:num w:numId="24">
    <w:abstractNumId w:val="12"/>
  </w:num>
  <w:num w:numId="25">
    <w:abstractNumId w:val="11"/>
  </w:num>
  <w:num w:numId="26">
    <w:abstractNumId w:val="25"/>
  </w:num>
  <w:num w:numId="27">
    <w:abstractNumId w:val="28"/>
  </w:num>
  <w:num w:numId="28">
    <w:abstractNumId w:val="22"/>
  </w:num>
  <w:num w:numId="29">
    <w:abstractNumId w:val="0"/>
  </w:num>
  <w:num w:numId="30">
    <w:abstractNumId w:val="34"/>
  </w:num>
  <w:num w:numId="31">
    <w:abstractNumId w:val="30"/>
  </w:num>
  <w:num w:numId="32">
    <w:abstractNumId w:val="21"/>
  </w:num>
  <w:num w:numId="33">
    <w:abstractNumId w:val="23"/>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053"/>
    <w:rsid w:val="00003628"/>
    <w:rsid w:val="0000438F"/>
    <w:rsid w:val="00005C4F"/>
    <w:rsid w:val="0000629A"/>
    <w:rsid w:val="0000788D"/>
    <w:rsid w:val="00007B0E"/>
    <w:rsid w:val="0001680D"/>
    <w:rsid w:val="00021886"/>
    <w:rsid w:val="00023457"/>
    <w:rsid w:val="000318BC"/>
    <w:rsid w:val="00034097"/>
    <w:rsid w:val="0003651B"/>
    <w:rsid w:val="00036589"/>
    <w:rsid w:val="00036CBB"/>
    <w:rsid w:val="00043F62"/>
    <w:rsid w:val="00044474"/>
    <w:rsid w:val="00044BDF"/>
    <w:rsid w:val="000476BA"/>
    <w:rsid w:val="0004772A"/>
    <w:rsid w:val="00047F9E"/>
    <w:rsid w:val="00051DBA"/>
    <w:rsid w:val="00054DD6"/>
    <w:rsid w:val="00057B2D"/>
    <w:rsid w:val="00073F86"/>
    <w:rsid w:val="000748DF"/>
    <w:rsid w:val="00075514"/>
    <w:rsid w:val="0007765A"/>
    <w:rsid w:val="00080071"/>
    <w:rsid w:val="000820ED"/>
    <w:rsid w:val="00082A7D"/>
    <w:rsid w:val="00084C4F"/>
    <w:rsid w:val="000853B7"/>
    <w:rsid w:val="00085830"/>
    <w:rsid w:val="000862D4"/>
    <w:rsid w:val="000863CE"/>
    <w:rsid w:val="00086B1B"/>
    <w:rsid w:val="000871BE"/>
    <w:rsid w:val="000874A2"/>
    <w:rsid w:val="000925BE"/>
    <w:rsid w:val="000931F8"/>
    <w:rsid w:val="0009347C"/>
    <w:rsid w:val="0009480D"/>
    <w:rsid w:val="00095BB5"/>
    <w:rsid w:val="000A1E87"/>
    <w:rsid w:val="000A23E5"/>
    <w:rsid w:val="000A28B5"/>
    <w:rsid w:val="000A355A"/>
    <w:rsid w:val="000A57F7"/>
    <w:rsid w:val="000B193A"/>
    <w:rsid w:val="000B3962"/>
    <w:rsid w:val="000B4579"/>
    <w:rsid w:val="000B5CC0"/>
    <w:rsid w:val="000C5CE6"/>
    <w:rsid w:val="000C7151"/>
    <w:rsid w:val="000D0D67"/>
    <w:rsid w:val="000D13AD"/>
    <w:rsid w:val="000D23C7"/>
    <w:rsid w:val="000D4296"/>
    <w:rsid w:val="000D5224"/>
    <w:rsid w:val="000E09C4"/>
    <w:rsid w:val="000E3851"/>
    <w:rsid w:val="000E4D48"/>
    <w:rsid w:val="000E5A90"/>
    <w:rsid w:val="000F2B80"/>
    <w:rsid w:val="000F445D"/>
    <w:rsid w:val="00101443"/>
    <w:rsid w:val="00103991"/>
    <w:rsid w:val="00104035"/>
    <w:rsid w:val="00113286"/>
    <w:rsid w:val="0011350D"/>
    <w:rsid w:val="00113CFA"/>
    <w:rsid w:val="00113E1A"/>
    <w:rsid w:val="00122332"/>
    <w:rsid w:val="00124714"/>
    <w:rsid w:val="001259D3"/>
    <w:rsid w:val="00125D09"/>
    <w:rsid w:val="00126BAB"/>
    <w:rsid w:val="0013398A"/>
    <w:rsid w:val="001339F8"/>
    <w:rsid w:val="00134ED3"/>
    <w:rsid w:val="00141876"/>
    <w:rsid w:val="0014207B"/>
    <w:rsid w:val="00143C9C"/>
    <w:rsid w:val="00150C49"/>
    <w:rsid w:val="00164403"/>
    <w:rsid w:val="001676E5"/>
    <w:rsid w:val="00167FA5"/>
    <w:rsid w:val="00176CA6"/>
    <w:rsid w:val="00177102"/>
    <w:rsid w:val="00177E13"/>
    <w:rsid w:val="00181F30"/>
    <w:rsid w:val="00182B71"/>
    <w:rsid w:val="00186A19"/>
    <w:rsid w:val="001913B7"/>
    <w:rsid w:val="00192B07"/>
    <w:rsid w:val="00197EFE"/>
    <w:rsid w:val="00197F95"/>
    <w:rsid w:val="001A0614"/>
    <w:rsid w:val="001A3C48"/>
    <w:rsid w:val="001A5691"/>
    <w:rsid w:val="001A58B3"/>
    <w:rsid w:val="001A684C"/>
    <w:rsid w:val="001A7F6E"/>
    <w:rsid w:val="001B469C"/>
    <w:rsid w:val="001C0C12"/>
    <w:rsid w:val="001C1234"/>
    <w:rsid w:val="001C1AE4"/>
    <w:rsid w:val="001C5F83"/>
    <w:rsid w:val="001C7688"/>
    <w:rsid w:val="001C7E98"/>
    <w:rsid w:val="001D0C50"/>
    <w:rsid w:val="001D1DE5"/>
    <w:rsid w:val="001D321F"/>
    <w:rsid w:val="001D4CD0"/>
    <w:rsid w:val="001D5157"/>
    <w:rsid w:val="001E3F08"/>
    <w:rsid w:val="001F048C"/>
    <w:rsid w:val="001F0527"/>
    <w:rsid w:val="001F1BE3"/>
    <w:rsid w:val="001F3515"/>
    <w:rsid w:val="001F3B70"/>
    <w:rsid w:val="002067AF"/>
    <w:rsid w:val="0020698B"/>
    <w:rsid w:val="00207DEA"/>
    <w:rsid w:val="00211229"/>
    <w:rsid w:val="00212CEC"/>
    <w:rsid w:val="00214FC7"/>
    <w:rsid w:val="002163E8"/>
    <w:rsid w:val="00224352"/>
    <w:rsid w:val="00225C9B"/>
    <w:rsid w:val="00225D98"/>
    <w:rsid w:val="002266C4"/>
    <w:rsid w:val="002268D4"/>
    <w:rsid w:val="002277ED"/>
    <w:rsid w:val="00227FB3"/>
    <w:rsid w:val="00233005"/>
    <w:rsid w:val="0023360E"/>
    <w:rsid w:val="00233F17"/>
    <w:rsid w:val="002346E6"/>
    <w:rsid w:val="00241000"/>
    <w:rsid w:val="002411A0"/>
    <w:rsid w:val="00241ACF"/>
    <w:rsid w:val="00242B28"/>
    <w:rsid w:val="00244FA6"/>
    <w:rsid w:val="00246BB9"/>
    <w:rsid w:val="0024744C"/>
    <w:rsid w:val="00250799"/>
    <w:rsid w:val="002531AD"/>
    <w:rsid w:val="00253742"/>
    <w:rsid w:val="00255111"/>
    <w:rsid w:val="0025601C"/>
    <w:rsid w:val="00257B6D"/>
    <w:rsid w:val="002601D0"/>
    <w:rsid w:val="00260CEB"/>
    <w:rsid w:val="00260F26"/>
    <w:rsid w:val="00261D31"/>
    <w:rsid w:val="00267635"/>
    <w:rsid w:val="002807DD"/>
    <w:rsid w:val="00283C65"/>
    <w:rsid w:val="00285B81"/>
    <w:rsid w:val="00286AFF"/>
    <w:rsid w:val="00286F15"/>
    <w:rsid w:val="00290BCB"/>
    <w:rsid w:val="002939DF"/>
    <w:rsid w:val="0029492C"/>
    <w:rsid w:val="0029656A"/>
    <w:rsid w:val="002A10C4"/>
    <w:rsid w:val="002A1160"/>
    <w:rsid w:val="002A3601"/>
    <w:rsid w:val="002B0BE5"/>
    <w:rsid w:val="002B1314"/>
    <w:rsid w:val="002B3577"/>
    <w:rsid w:val="002B4A8C"/>
    <w:rsid w:val="002B6ADA"/>
    <w:rsid w:val="002B6B41"/>
    <w:rsid w:val="002B7C6F"/>
    <w:rsid w:val="002C2BB0"/>
    <w:rsid w:val="002C5835"/>
    <w:rsid w:val="002C7435"/>
    <w:rsid w:val="002D111C"/>
    <w:rsid w:val="002D4497"/>
    <w:rsid w:val="002D65EF"/>
    <w:rsid w:val="002D749E"/>
    <w:rsid w:val="002E0855"/>
    <w:rsid w:val="002E08BE"/>
    <w:rsid w:val="002E14CF"/>
    <w:rsid w:val="002E2C99"/>
    <w:rsid w:val="002E434E"/>
    <w:rsid w:val="002E6465"/>
    <w:rsid w:val="002E69F0"/>
    <w:rsid w:val="002E6DBB"/>
    <w:rsid w:val="002F1C00"/>
    <w:rsid w:val="002F3BAF"/>
    <w:rsid w:val="002F46FE"/>
    <w:rsid w:val="002F4DBD"/>
    <w:rsid w:val="00302476"/>
    <w:rsid w:val="0031006E"/>
    <w:rsid w:val="003129CA"/>
    <w:rsid w:val="00315789"/>
    <w:rsid w:val="00316D97"/>
    <w:rsid w:val="003171F3"/>
    <w:rsid w:val="00321C97"/>
    <w:rsid w:val="00321E6F"/>
    <w:rsid w:val="00321F51"/>
    <w:rsid w:val="003233CA"/>
    <w:rsid w:val="003244E0"/>
    <w:rsid w:val="00324984"/>
    <w:rsid w:val="0032706A"/>
    <w:rsid w:val="00331F35"/>
    <w:rsid w:val="00333057"/>
    <w:rsid w:val="0033442A"/>
    <w:rsid w:val="0033585B"/>
    <w:rsid w:val="00335CDF"/>
    <w:rsid w:val="00336B4B"/>
    <w:rsid w:val="00336D38"/>
    <w:rsid w:val="0034310E"/>
    <w:rsid w:val="00344723"/>
    <w:rsid w:val="00347000"/>
    <w:rsid w:val="00356D1D"/>
    <w:rsid w:val="00360C31"/>
    <w:rsid w:val="00360DDD"/>
    <w:rsid w:val="00362A11"/>
    <w:rsid w:val="003725DF"/>
    <w:rsid w:val="00372AF0"/>
    <w:rsid w:val="003811CC"/>
    <w:rsid w:val="0038205E"/>
    <w:rsid w:val="0038284C"/>
    <w:rsid w:val="00386284"/>
    <w:rsid w:val="00386352"/>
    <w:rsid w:val="003907A4"/>
    <w:rsid w:val="00392676"/>
    <w:rsid w:val="00393C05"/>
    <w:rsid w:val="003A16C4"/>
    <w:rsid w:val="003A2C1C"/>
    <w:rsid w:val="003A36BE"/>
    <w:rsid w:val="003A40C1"/>
    <w:rsid w:val="003A552F"/>
    <w:rsid w:val="003A7ED3"/>
    <w:rsid w:val="003B0A0A"/>
    <w:rsid w:val="003B11EE"/>
    <w:rsid w:val="003B3762"/>
    <w:rsid w:val="003B5D3E"/>
    <w:rsid w:val="003B62E6"/>
    <w:rsid w:val="003B77A8"/>
    <w:rsid w:val="003B7C00"/>
    <w:rsid w:val="003C1E36"/>
    <w:rsid w:val="003C56E8"/>
    <w:rsid w:val="003D37E4"/>
    <w:rsid w:val="003D43DC"/>
    <w:rsid w:val="003D489C"/>
    <w:rsid w:val="003D71C4"/>
    <w:rsid w:val="003E263B"/>
    <w:rsid w:val="003E45CF"/>
    <w:rsid w:val="003E501E"/>
    <w:rsid w:val="003E5FDB"/>
    <w:rsid w:val="003F35FD"/>
    <w:rsid w:val="003F4B89"/>
    <w:rsid w:val="003F5E69"/>
    <w:rsid w:val="003F71AC"/>
    <w:rsid w:val="003F780F"/>
    <w:rsid w:val="004004E2"/>
    <w:rsid w:val="004010FF"/>
    <w:rsid w:val="00402B7A"/>
    <w:rsid w:val="00406F5A"/>
    <w:rsid w:val="00413154"/>
    <w:rsid w:val="0041385B"/>
    <w:rsid w:val="00415557"/>
    <w:rsid w:val="0041709A"/>
    <w:rsid w:val="004252F1"/>
    <w:rsid w:val="00426E7F"/>
    <w:rsid w:val="00430A6E"/>
    <w:rsid w:val="004325D2"/>
    <w:rsid w:val="004326C1"/>
    <w:rsid w:val="00435F18"/>
    <w:rsid w:val="00435FA2"/>
    <w:rsid w:val="00440204"/>
    <w:rsid w:val="004417F2"/>
    <w:rsid w:val="00441BFA"/>
    <w:rsid w:val="004427CC"/>
    <w:rsid w:val="00442D21"/>
    <w:rsid w:val="004438FB"/>
    <w:rsid w:val="00444D04"/>
    <w:rsid w:val="004530CC"/>
    <w:rsid w:val="00453B6D"/>
    <w:rsid w:val="00454FBD"/>
    <w:rsid w:val="00455859"/>
    <w:rsid w:val="00456274"/>
    <w:rsid w:val="00456D52"/>
    <w:rsid w:val="004628BE"/>
    <w:rsid w:val="00464F6A"/>
    <w:rsid w:val="004650AF"/>
    <w:rsid w:val="00466034"/>
    <w:rsid w:val="00466552"/>
    <w:rsid w:val="00466B34"/>
    <w:rsid w:val="00475583"/>
    <w:rsid w:val="00480006"/>
    <w:rsid w:val="0048159A"/>
    <w:rsid w:val="00485D9A"/>
    <w:rsid w:val="00497BFA"/>
    <w:rsid w:val="004A115C"/>
    <w:rsid w:val="004A15FA"/>
    <w:rsid w:val="004A44B6"/>
    <w:rsid w:val="004A590B"/>
    <w:rsid w:val="004A7CF3"/>
    <w:rsid w:val="004B05E0"/>
    <w:rsid w:val="004B4CBF"/>
    <w:rsid w:val="004B56B4"/>
    <w:rsid w:val="004C1BD1"/>
    <w:rsid w:val="004C2719"/>
    <w:rsid w:val="004C3069"/>
    <w:rsid w:val="004C4224"/>
    <w:rsid w:val="004C52D1"/>
    <w:rsid w:val="004C629E"/>
    <w:rsid w:val="004C7F9C"/>
    <w:rsid w:val="004D019F"/>
    <w:rsid w:val="004D18AD"/>
    <w:rsid w:val="004D3B91"/>
    <w:rsid w:val="004D7988"/>
    <w:rsid w:val="004D7CD8"/>
    <w:rsid w:val="004E10F6"/>
    <w:rsid w:val="004E38B6"/>
    <w:rsid w:val="004E4108"/>
    <w:rsid w:val="004E4B78"/>
    <w:rsid w:val="004E5068"/>
    <w:rsid w:val="004E771B"/>
    <w:rsid w:val="004F0690"/>
    <w:rsid w:val="004F0FEC"/>
    <w:rsid w:val="004F24B3"/>
    <w:rsid w:val="004F4D19"/>
    <w:rsid w:val="004F6E7A"/>
    <w:rsid w:val="004F7A00"/>
    <w:rsid w:val="00501282"/>
    <w:rsid w:val="00502B2A"/>
    <w:rsid w:val="00505F8B"/>
    <w:rsid w:val="005065D2"/>
    <w:rsid w:val="00507596"/>
    <w:rsid w:val="0050792D"/>
    <w:rsid w:val="0051076F"/>
    <w:rsid w:val="00513801"/>
    <w:rsid w:val="005158C0"/>
    <w:rsid w:val="00517FE7"/>
    <w:rsid w:val="0052030F"/>
    <w:rsid w:val="0052341D"/>
    <w:rsid w:val="00523F48"/>
    <w:rsid w:val="00524E6D"/>
    <w:rsid w:val="00525D98"/>
    <w:rsid w:val="005272BD"/>
    <w:rsid w:val="005314A3"/>
    <w:rsid w:val="00531755"/>
    <w:rsid w:val="00534387"/>
    <w:rsid w:val="00535015"/>
    <w:rsid w:val="005365FA"/>
    <w:rsid w:val="00543A75"/>
    <w:rsid w:val="00546D39"/>
    <w:rsid w:val="0055131A"/>
    <w:rsid w:val="0055491A"/>
    <w:rsid w:val="00554934"/>
    <w:rsid w:val="005603CE"/>
    <w:rsid w:val="00562CFB"/>
    <w:rsid w:val="00564961"/>
    <w:rsid w:val="00565088"/>
    <w:rsid w:val="00566167"/>
    <w:rsid w:val="005666D8"/>
    <w:rsid w:val="00566A24"/>
    <w:rsid w:val="00567436"/>
    <w:rsid w:val="005723CB"/>
    <w:rsid w:val="00575400"/>
    <w:rsid w:val="005764EC"/>
    <w:rsid w:val="005776E3"/>
    <w:rsid w:val="005856CA"/>
    <w:rsid w:val="00586561"/>
    <w:rsid w:val="00586796"/>
    <w:rsid w:val="00590892"/>
    <w:rsid w:val="005924EB"/>
    <w:rsid w:val="005928D2"/>
    <w:rsid w:val="005A2DBC"/>
    <w:rsid w:val="005A2E48"/>
    <w:rsid w:val="005A50BD"/>
    <w:rsid w:val="005B18AF"/>
    <w:rsid w:val="005B23F6"/>
    <w:rsid w:val="005B2E16"/>
    <w:rsid w:val="005B615B"/>
    <w:rsid w:val="005B618C"/>
    <w:rsid w:val="005B640D"/>
    <w:rsid w:val="005C0171"/>
    <w:rsid w:val="005C4654"/>
    <w:rsid w:val="005C494E"/>
    <w:rsid w:val="005C4E12"/>
    <w:rsid w:val="005D5A50"/>
    <w:rsid w:val="005D5AE6"/>
    <w:rsid w:val="005E1917"/>
    <w:rsid w:val="005E204D"/>
    <w:rsid w:val="005E2369"/>
    <w:rsid w:val="005E2649"/>
    <w:rsid w:val="005E7210"/>
    <w:rsid w:val="005F08BC"/>
    <w:rsid w:val="005F2743"/>
    <w:rsid w:val="005F3813"/>
    <w:rsid w:val="005F5301"/>
    <w:rsid w:val="005F5C51"/>
    <w:rsid w:val="005F65B7"/>
    <w:rsid w:val="005F7E3F"/>
    <w:rsid w:val="00600163"/>
    <w:rsid w:val="00600FED"/>
    <w:rsid w:val="00602AC8"/>
    <w:rsid w:val="006041A0"/>
    <w:rsid w:val="006067C7"/>
    <w:rsid w:val="00607C4B"/>
    <w:rsid w:val="006127C6"/>
    <w:rsid w:val="00612B13"/>
    <w:rsid w:val="006153F0"/>
    <w:rsid w:val="006159AD"/>
    <w:rsid w:val="006210E8"/>
    <w:rsid w:val="00623941"/>
    <w:rsid w:val="00623B9D"/>
    <w:rsid w:val="006273C6"/>
    <w:rsid w:val="00633C99"/>
    <w:rsid w:val="0063740E"/>
    <w:rsid w:val="006375FC"/>
    <w:rsid w:val="00640292"/>
    <w:rsid w:val="006408BF"/>
    <w:rsid w:val="006425AC"/>
    <w:rsid w:val="00644A42"/>
    <w:rsid w:val="00644E92"/>
    <w:rsid w:val="00646436"/>
    <w:rsid w:val="00650852"/>
    <w:rsid w:val="0065172E"/>
    <w:rsid w:val="00655F38"/>
    <w:rsid w:val="00661924"/>
    <w:rsid w:val="00662193"/>
    <w:rsid w:val="00662D4D"/>
    <w:rsid w:val="00664420"/>
    <w:rsid w:val="006649BF"/>
    <w:rsid w:val="00667093"/>
    <w:rsid w:val="00670197"/>
    <w:rsid w:val="00670D3E"/>
    <w:rsid w:val="006740EA"/>
    <w:rsid w:val="00674B17"/>
    <w:rsid w:val="00675166"/>
    <w:rsid w:val="0067753A"/>
    <w:rsid w:val="00677B53"/>
    <w:rsid w:val="00677D37"/>
    <w:rsid w:val="00682F10"/>
    <w:rsid w:val="00682FB7"/>
    <w:rsid w:val="0068416B"/>
    <w:rsid w:val="00685CF1"/>
    <w:rsid w:val="00686502"/>
    <w:rsid w:val="00692552"/>
    <w:rsid w:val="0069268F"/>
    <w:rsid w:val="0069541A"/>
    <w:rsid w:val="00696E26"/>
    <w:rsid w:val="00697985"/>
    <w:rsid w:val="006A0C80"/>
    <w:rsid w:val="006A1EFB"/>
    <w:rsid w:val="006A22C6"/>
    <w:rsid w:val="006A28B4"/>
    <w:rsid w:val="006A492B"/>
    <w:rsid w:val="006A5D90"/>
    <w:rsid w:val="006A61F1"/>
    <w:rsid w:val="006A646A"/>
    <w:rsid w:val="006A6765"/>
    <w:rsid w:val="006B10B0"/>
    <w:rsid w:val="006B154E"/>
    <w:rsid w:val="006B2561"/>
    <w:rsid w:val="006B43A3"/>
    <w:rsid w:val="006B7F3A"/>
    <w:rsid w:val="006C1506"/>
    <w:rsid w:val="006C3622"/>
    <w:rsid w:val="006D2613"/>
    <w:rsid w:val="006D4095"/>
    <w:rsid w:val="006D42B5"/>
    <w:rsid w:val="006D67D6"/>
    <w:rsid w:val="006E15EB"/>
    <w:rsid w:val="006E1893"/>
    <w:rsid w:val="006E23FF"/>
    <w:rsid w:val="006E25BC"/>
    <w:rsid w:val="006E6BBC"/>
    <w:rsid w:val="006F05A0"/>
    <w:rsid w:val="006F4B6E"/>
    <w:rsid w:val="006F64E7"/>
    <w:rsid w:val="006F665F"/>
    <w:rsid w:val="006F7071"/>
    <w:rsid w:val="006F7768"/>
    <w:rsid w:val="00702596"/>
    <w:rsid w:val="00703BC7"/>
    <w:rsid w:val="007055B8"/>
    <w:rsid w:val="00707158"/>
    <w:rsid w:val="00712200"/>
    <w:rsid w:val="007153C6"/>
    <w:rsid w:val="00716FA6"/>
    <w:rsid w:val="00717362"/>
    <w:rsid w:val="00717E59"/>
    <w:rsid w:val="00721C72"/>
    <w:rsid w:val="00721C9E"/>
    <w:rsid w:val="00725300"/>
    <w:rsid w:val="007271E2"/>
    <w:rsid w:val="00731396"/>
    <w:rsid w:val="007328F2"/>
    <w:rsid w:val="00733526"/>
    <w:rsid w:val="00733631"/>
    <w:rsid w:val="007369BE"/>
    <w:rsid w:val="00744D48"/>
    <w:rsid w:val="0075086A"/>
    <w:rsid w:val="007530D0"/>
    <w:rsid w:val="00760756"/>
    <w:rsid w:val="00761E54"/>
    <w:rsid w:val="0076345F"/>
    <w:rsid w:val="00766ECE"/>
    <w:rsid w:val="00770ADC"/>
    <w:rsid w:val="0077232C"/>
    <w:rsid w:val="0077382A"/>
    <w:rsid w:val="00773E03"/>
    <w:rsid w:val="00775BFC"/>
    <w:rsid w:val="007771D7"/>
    <w:rsid w:val="00781CDA"/>
    <w:rsid w:val="0078291B"/>
    <w:rsid w:val="00783C1E"/>
    <w:rsid w:val="0078615D"/>
    <w:rsid w:val="007861AF"/>
    <w:rsid w:val="00787D73"/>
    <w:rsid w:val="00790ECD"/>
    <w:rsid w:val="007943DD"/>
    <w:rsid w:val="00797492"/>
    <w:rsid w:val="007978D7"/>
    <w:rsid w:val="00797C63"/>
    <w:rsid w:val="007A2722"/>
    <w:rsid w:val="007A2AD8"/>
    <w:rsid w:val="007A3459"/>
    <w:rsid w:val="007A6283"/>
    <w:rsid w:val="007B0041"/>
    <w:rsid w:val="007B034E"/>
    <w:rsid w:val="007B06EA"/>
    <w:rsid w:val="007B41D5"/>
    <w:rsid w:val="007B6074"/>
    <w:rsid w:val="007B7451"/>
    <w:rsid w:val="007B7B00"/>
    <w:rsid w:val="007C17CC"/>
    <w:rsid w:val="007C1C17"/>
    <w:rsid w:val="007C2537"/>
    <w:rsid w:val="007C487D"/>
    <w:rsid w:val="007C6519"/>
    <w:rsid w:val="007D0316"/>
    <w:rsid w:val="007D1B02"/>
    <w:rsid w:val="007D1C55"/>
    <w:rsid w:val="007D317F"/>
    <w:rsid w:val="007D4E64"/>
    <w:rsid w:val="007E0710"/>
    <w:rsid w:val="007E0AA7"/>
    <w:rsid w:val="007E42B7"/>
    <w:rsid w:val="007E5A3D"/>
    <w:rsid w:val="007F107E"/>
    <w:rsid w:val="007F2531"/>
    <w:rsid w:val="007F3FBF"/>
    <w:rsid w:val="007F5D06"/>
    <w:rsid w:val="007F5ECA"/>
    <w:rsid w:val="00803A08"/>
    <w:rsid w:val="00805A6E"/>
    <w:rsid w:val="00805C54"/>
    <w:rsid w:val="00806633"/>
    <w:rsid w:val="00807479"/>
    <w:rsid w:val="00807778"/>
    <w:rsid w:val="00814DE9"/>
    <w:rsid w:val="00815BD4"/>
    <w:rsid w:val="0082081A"/>
    <w:rsid w:val="0082245B"/>
    <w:rsid w:val="0082247D"/>
    <w:rsid w:val="008240F1"/>
    <w:rsid w:val="0082413E"/>
    <w:rsid w:val="00824DD7"/>
    <w:rsid w:val="00826371"/>
    <w:rsid w:val="00826A93"/>
    <w:rsid w:val="00831800"/>
    <w:rsid w:val="00834935"/>
    <w:rsid w:val="0083518A"/>
    <w:rsid w:val="008351FD"/>
    <w:rsid w:val="008363CB"/>
    <w:rsid w:val="00836850"/>
    <w:rsid w:val="00837517"/>
    <w:rsid w:val="008422F0"/>
    <w:rsid w:val="008436D6"/>
    <w:rsid w:val="008457C6"/>
    <w:rsid w:val="00850E2E"/>
    <w:rsid w:val="00851468"/>
    <w:rsid w:val="00853A76"/>
    <w:rsid w:val="008543DA"/>
    <w:rsid w:val="00855B62"/>
    <w:rsid w:val="00860FE2"/>
    <w:rsid w:val="008629A5"/>
    <w:rsid w:val="008648F3"/>
    <w:rsid w:val="00865CF4"/>
    <w:rsid w:val="00866058"/>
    <w:rsid w:val="008669DA"/>
    <w:rsid w:val="00874B50"/>
    <w:rsid w:val="008750D5"/>
    <w:rsid w:val="0087567C"/>
    <w:rsid w:val="00876DBC"/>
    <w:rsid w:val="00883248"/>
    <w:rsid w:val="008842E9"/>
    <w:rsid w:val="00893BA2"/>
    <w:rsid w:val="00893F31"/>
    <w:rsid w:val="008944C8"/>
    <w:rsid w:val="00894641"/>
    <w:rsid w:val="00896AF7"/>
    <w:rsid w:val="008A09B9"/>
    <w:rsid w:val="008A0D69"/>
    <w:rsid w:val="008A46A1"/>
    <w:rsid w:val="008A6003"/>
    <w:rsid w:val="008A6656"/>
    <w:rsid w:val="008A6AB7"/>
    <w:rsid w:val="008A6F88"/>
    <w:rsid w:val="008A7203"/>
    <w:rsid w:val="008B15DD"/>
    <w:rsid w:val="008B1E16"/>
    <w:rsid w:val="008B2A76"/>
    <w:rsid w:val="008B38DB"/>
    <w:rsid w:val="008B470E"/>
    <w:rsid w:val="008B62FA"/>
    <w:rsid w:val="008C1615"/>
    <w:rsid w:val="008C1B87"/>
    <w:rsid w:val="008C3955"/>
    <w:rsid w:val="008C4E9D"/>
    <w:rsid w:val="008C7FAF"/>
    <w:rsid w:val="008D07D0"/>
    <w:rsid w:val="008D6190"/>
    <w:rsid w:val="008E1316"/>
    <w:rsid w:val="008E19A7"/>
    <w:rsid w:val="008E2C54"/>
    <w:rsid w:val="008E5FF0"/>
    <w:rsid w:val="008F3837"/>
    <w:rsid w:val="008F6A6B"/>
    <w:rsid w:val="00900DC0"/>
    <w:rsid w:val="009012FE"/>
    <w:rsid w:val="00903511"/>
    <w:rsid w:val="00910FD2"/>
    <w:rsid w:val="0091206F"/>
    <w:rsid w:val="009124C0"/>
    <w:rsid w:val="00912AB1"/>
    <w:rsid w:val="00914146"/>
    <w:rsid w:val="00915802"/>
    <w:rsid w:val="009159A1"/>
    <w:rsid w:val="0091733B"/>
    <w:rsid w:val="00923307"/>
    <w:rsid w:val="00931437"/>
    <w:rsid w:val="00933F51"/>
    <w:rsid w:val="00934ECD"/>
    <w:rsid w:val="00940F4F"/>
    <w:rsid w:val="00942A3F"/>
    <w:rsid w:val="00944EFF"/>
    <w:rsid w:val="0094517D"/>
    <w:rsid w:val="0095003B"/>
    <w:rsid w:val="00950ECD"/>
    <w:rsid w:val="009527DA"/>
    <w:rsid w:val="00953430"/>
    <w:rsid w:val="00955DCC"/>
    <w:rsid w:val="0095762E"/>
    <w:rsid w:val="00960309"/>
    <w:rsid w:val="00960996"/>
    <w:rsid w:val="00962114"/>
    <w:rsid w:val="0096391B"/>
    <w:rsid w:val="00964368"/>
    <w:rsid w:val="00965EC6"/>
    <w:rsid w:val="0096663A"/>
    <w:rsid w:val="00970022"/>
    <w:rsid w:val="00970EB3"/>
    <w:rsid w:val="0097187E"/>
    <w:rsid w:val="009750C9"/>
    <w:rsid w:val="00975CA6"/>
    <w:rsid w:val="009762FF"/>
    <w:rsid w:val="00977028"/>
    <w:rsid w:val="00977082"/>
    <w:rsid w:val="00977BCC"/>
    <w:rsid w:val="00980B76"/>
    <w:rsid w:val="00983EEF"/>
    <w:rsid w:val="00984ADE"/>
    <w:rsid w:val="009855AA"/>
    <w:rsid w:val="0098569A"/>
    <w:rsid w:val="00987343"/>
    <w:rsid w:val="009903D4"/>
    <w:rsid w:val="00991944"/>
    <w:rsid w:val="009942F2"/>
    <w:rsid w:val="0099459E"/>
    <w:rsid w:val="00996E88"/>
    <w:rsid w:val="009A1803"/>
    <w:rsid w:val="009A2D78"/>
    <w:rsid w:val="009A42BF"/>
    <w:rsid w:val="009A5C69"/>
    <w:rsid w:val="009A6C8D"/>
    <w:rsid w:val="009A7A3B"/>
    <w:rsid w:val="009A7C10"/>
    <w:rsid w:val="009B2945"/>
    <w:rsid w:val="009B38F6"/>
    <w:rsid w:val="009B652C"/>
    <w:rsid w:val="009C0E17"/>
    <w:rsid w:val="009C644C"/>
    <w:rsid w:val="009C7CDB"/>
    <w:rsid w:val="009D2BEA"/>
    <w:rsid w:val="009D314F"/>
    <w:rsid w:val="009D39D4"/>
    <w:rsid w:val="009D5BDE"/>
    <w:rsid w:val="009D641E"/>
    <w:rsid w:val="009D69F6"/>
    <w:rsid w:val="009E2D18"/>
    <w:rsid w:val="009E2DEE"/>
    <w:rsid w:val="009E3CDF"/>
    <w:rsid w:val="009E57D9"/>
    <w:rsid w:val="009E5EA7"/>
    <w:rsid w:val="009F797C"/>
    <w:rsid w:val="00A00828"/>
    <w:rsid w:val="00A01368"/>
    <w:rsid w:val="00A0449B"/>
    <w:rsid w:val="00A053F2"/>
    <w:rsid w:val="00A10E0E"/>
    <w:rsid w:val="00A114F6"/>
    <w:rsid w:val="00A131AC"/>
    <w:rsid w:val="00A13713"/>
    <w:rsid w:val="00A13828"/>
    <w:rsid w:val="00A15036"/>
    <w:rsid w:val="00A16CEE"/>
    <w:rsid w:val="00A16D85"/>
    <w:rsid w:val="00A17A46"/>
    <w:rsid w:val="00A17AD6"/>
    <w:rsid w:val="00A20FEB"/>
    <w:rsid w:val="00A21A20"/>
    <w:rsid w:val="00A24A46"/>
    <w:rsid w:val="00A24D6A"/>
    <w:rsid w:val="00A26029"/>
    <w:rsid w:val="00A26EEA"/>
    <w:rsid w:val="00A32CA5"/>
    <w:rsid w:val="00A338C1"/>
    <w:rsid w:val="00A33BDB"/>
    <w:rsid w:val="00A34DE6"/>
    <w:rsid w:val="00A36929"/>
    <w:rsid w:val="00A36A99"/>
    <w:rsid w:val="00A42706"/>
    <w:rsid w:val="00A42E69"/>
    <w:rsid w:val="00A45D1C"/>
    <w:rsid w:val="00A53315"/>
    <w:rsid w:val="00A5371E"/>
    <w:rsid w:val="00A6131F"/>
    <w:rsid w:val="00A619FC"/>
    <w:rsid w:val="00A64191"/>
    <w:rsid w:val="00A648AE"/>
    <w:rsid w:val="00A64C3F"/>
    <w:rsid w:val="00A665E5"/>
    <w:rsid w:val="00A67324"/>
    <w:rsid w:val="00A70EF0"/>
    <w:rsid w:val="00A71845"/>
    <w:rsid w:val="00A72AEE"/>
    <w:rsid w:val="00A742B6"/>
    <w:rsid w:val="00A759F6"/>
    <w:rsid w:val="00A75AC7"/>
    <w:rsid w:val="00A81896"/>
    <w:rsid w:val="00A81DC8"/>
    <w:rsid w:val="00A82387"/>
    <w:rsid w:val="00A82F04"/>
    <w:rsid w:val="00A84F9F"/>
    <w:rsid w:val="00A850A3"/>
    <w:rsid w:val="00A9208D"/>
    <w:rsid w:val="00A93106"/>
    <w:rsid w:val="00A93923"/>
    <w:rsid w:val="00A96D91"/>
    <w:rsid w:val="00A97CF8"/>
    <w:rsid w:val="00AA1DCB"/>
    <w:rsid w:val="00AA364B"/>
    <w:rsid w:val="00AA3E55"/>
    <w:rsid w:val="00AA4517"/>
    <w:rsid w:val="00AA4FA7"/>
    <w:rsid w:val="00AA6EA9"/>
    <w:rsid w:val="00AB07CD"/>
    <w:rsid w:val="00AB1BE1"/>
    <w:rsid w:val="00AB2729"/>
    <w:rsid w:val="00AB497D"/>
    <w:rsid w:val="00AB52D6"/>
    <w:rsid w:val="00AB6878"/>
    <w:rsid w:val="00AB7260"/>
    <w:rsid w:val="00AC0209"/>
    <w:rsid w:val="00AC05F1"/>
    <w:rsid w:val="00AC2DB8"/>
    <w:rsid w:val="00AC3CA0"/>
    <w:rsid w:val="00AC3F25"/>
    <w:rsid w:val="00AC51DA"/>
    <w:rsid w:val="00AC5356"/>
    <w:rsid w:val="00AD0480"/>
    <w:rsid w:val="00AD06E5"/>
    <w:rsid w:val="00AD0E9E"/>
    <w:rsid w:val="00AD24A6"/>
    <w:rsid w:val="00AD71A7"/>
    <w:rsid w:val="00AE00A8"/>
    <w:rsid w:val="00AE0232"/>
    <w:rsid w:val="00AE3DA7"/>
    <w:rsid w:val="00AE6FFC"/>
    <w:rsid w:val="00AE7030"/>
    <w:rsid w:val="00AF03C4"/>
    <w:rsid w:val="00AF6BE6"/>
    <w:rsid w:val="00B0006C"/>
    <w:rsid w:val="00B00941"/>
    <w:rsid w:val="00B03976"/>
    <w:rsid w:val="00B03AB8"/>
    <w:rsid w:val="00B047A8"/>
    <w:rsid w:val="00B05F2B"/>
    <w:rsid w:val="00B1114D"/>
    <w:rsid w:val="00B13611"/>
    <w:rsid w:val="00B1412F"/>
    <w:rsid w:val="00B22A80"/>
    <w:rsid w:val="00B23C0A"/>
    <w:rsid w:val="00B26E01"/>
    <w:rsid w:val="00B32A27"/>
    <w:rsid w:val="00B34960"/>
    <w:rsid w:val="00B36404"/>
    <w:rsid w:val="00B416E8"/>
    <w:rsid w:val="00B50E12"/>
    <w:rsid w:val="00B50F6B"/>
    <w:rsid w:val="00B540DC"/>
    <w:rsid w:val="00B54463"/>
    <w:rsid w:val="00B55F8F"/>
    <w:rsid w:val="00B562C2"/>
    <w:rsid w:val="00B60BFC"/>
    <w:rsid w:val="00B61741"/>
    <w:rsid w:val="00B62F57"/>
    <w:rsid w:val="00B660FB"/>
    <w:rsid w:val="00B728BB"/>
    <w:rsid w:val="00B763DD"/>
    <w:rsid w:val="00B80979"/>
    <w:rsid w:val="00B82086"/>
    <w:rsid w:val="00B827FF"/>
    <w:rsid w:val="00B83675"/>
    <w:rsid w:val="00B83AB6"/>
    <w:rsid w:val="00B867DF"/>
    <w:rsid w:val="00B87EF0"/>
    <w:rsid w:val="00B96520"/>
    <w:rsid w:val="00B9727F"/>
    <w:rsid w:val="00B97A00"/>
    <w:rsid w:val="00BA07E0"/>
    <w:rsid w:val="00BA0CF7"/>
    <w:rsid w:val="00BA55A8"/>
    <w:rsid w:val="00BB2ABF"/>
    <w:rsid w:val="00BB3CAA"/>
    <w:rsid w:val="00BB4463"/>
    <w:rsid w:val="00BB5C4B"/>
    <w:rsid w:val="00BB64F4"/>
    <w:rsid w:val="00BB7B48"/>
    <w:rsid w:val="00BC0209"/>
    <w:rsid w:val="00BC145E"/>
    <w:rsid w:val="00BC17A4"/>
    <w:rsid w:val="00BC2617"/>
    <w:rsid w:val="00BC67B0"/>
    <w:rsid w:val="00BC7CDB"/>
    <w:rsid w:val="00BD0200"/>
    <w:rsid w:val="00BD3F4F"/>
    <w:rsid w:val="00BD5A7C"/>
    <w:rsid w:val="00BD63AB"/>
    <w:rsid w:val="00BD78C4"/>
    <w:rsid w:val="00BD7F14"/>
    <w:rsid w:val="00BE2943"/>
    <w:rsid w:val="00BE32E2"/>
    <w:rsid w:val="00BE413E"/>
    <w:rsid w:val="00BE4A8B"/>
    <w:rsid w:val="00BE571D"/>
    <w:rsid w:val="00BE5FAE"/>
    <w:rsid w:val="00BE7A1B"/>
    <w:rsid w:val="00BF0221"/>
    <w:rsid w:val="00BF091A"/>
    <w:rsid w:val="00BF2E4F"/>
    <w:rsid w:val="00BF4236"/>
    <w:rsid w:val="00BF47DD"/>
    <w:rsid w:val="00BF4EAD"/>
    <w:rsid w:val="00BF70F9"/>
    <w:rsid w:val="00C015CD"/>
    <w:rsid w:val="00C018EB"/>
    <w:rsid w:val="00C01FF8"/>
    <w:rsid w:val="00C02B2B"/>
    <w:rsid w:val="00C02F8E"/>
    <w:rsid w:val="00C049E2"/>
    <w:rsid w:val="00C057C6"/>
    <w:rsid w:val="00C05AB7"/>
    <w:rsid w:val="00C14971"/>
    <w:rsid w:val="00C14B8D"/>
    <w:rsid w:val="00C219BE"/>
    <w:rsid w:val="00C223C3"/>
    <w:rsid w:val="00C22DCF"/>
    <w:rsid w:val="00C23074"/>
    <w:rsid w:val="00C2691C"/>
    <w:rsid w:val="00C271D0"/>
    <w:rsid w:val="00C32E8B"/>
    <w:rsid w:val="00C33924"/>
    <w:rsid w:val="00C348DE"/>
    <w:rsid w:val="00C36495"/>
    <w:rsid w:val="00C36795"/>
    <w:rsid w:val="00C458D6"/>
    <w:rsid w:val="00C46120"/>
    <w:rsid w:val="00C461EC"/>
    <w:rsid w:val="00C5073C"/>
    <w:rsid w:val="00C507D4"/>
    <w:rsid w:val="00C5133F"/>
    <w:rsid w:val="00C5325A"/>
    <w:rsid w:val="00C5633B"/>
    <w:rsid w:val="00C57137"/>
    <w:rsid w:val="00C661E9"/>
    <w:rsid w:val="00C66268"/>
    <w:rsid w:val="00C67841"/>
    <w:rsid w:val="00C67A70"/>
    <w:rsid w:val="00C70866"/>
    <w:rsid w:val="00C70B3F"/>
    <w:rsid w:val="00C71CEF"/>
    <w:rsid w:val="00C72DAA"/>
    <w:rsid w:val="00C75036"/>
    <w:rsid w:val="00C80B14"/>
    <w:rsid w:val="00C8162B"/>
    <w:rsid w:val="00C82CA9"/>
    <w:rsid w:val="00C83D8B"/>
    <w:rsid w:val="00C84660"/>
    <w:rsid w:val="00C846C3"/>
    <w:rsid w:val="00C861F8"/>
    <w:rsid w:val="00C91F13"/>
    <w:rsid w:val="00C92876"/>
    <w:rsid w:val="00C950EE"/>
    <w:rsid w:val="00C97FC6"/>
    <w:rsid w:val="00CA1018"/>
    <w:rsid w:val="00CA25D9"/>
    <w:rsid w:val="00CA3A28"/>
    <w:rsid w:val="00CA434C"/>
    <w:rsid w:val="00CA6053"/>
    <w:rsid w:val="00CA6992"/>
    <w:rsid w:val="00CB1588"/>
    <w:rsid w:val="00CB3913"/>
    <w:rsid w:val="00CB3CB9"/>
    <w:rsid w:val="00CB57C3"/>
    <w:rsid w:val="00CB5FF9"/>
    <w:rsid w:val="00CB7B7E"/>
    <w:rsid w:val="00CB7E9A"/>
    <w:rsid w:val="00CC1040"/>
    <w:rsid w:val="00CC296F"/>
    <w:rsid w:val="00CC29E8"/>
    <w:rsid w:val="00CC58EF"/>
    <w:rsid w:val="00CC7757"/>
    <w:rsid w:val="00CC783A"/>
    <w:rsid w:val="00CD0871"/>
    <w:rsid w:val="00CD0B92"/>
    <w:rsid w:val="00CD22FC"/>
    <w:rsid w:val="00CD32AB"/>
    <w:rsid w:val="00CD3D41"/>
    <w:rsid w:val="00CD633E"/>
    <w:rsid w:val="00CE0DF1"/>
    <w:rsid w:val="00CE0F4F"/>
    <w:rsid w:val="00CE29D3"/>
    <w:rsid w:val="00CE4090"/>
    <w:rsid w:val="00CF05CC"/>
    <w:rsid w:val="00CF10BE"/>
    <w:rsid w:val="00CF2D8B"/>
    <w:rsid w:val="00CF3C01"/>
    <w:rsid w:val="00CF43BB"/>
    <w:rsid w:val="00CF4BF4"/>
    <w:rsid w:val="00CF58C0"/>
    <w:rsid w:val="00CF63D9"/>
    <w:rsid w:val="00CF7040"/>
    <w:rsid w:val="00CF7586"/>
    <w:rsid w:val="00D02CF1"/>
    <w:rsid w:val="00D036D3"/>
    <w:rsid w:val="00D044A6"/>
    <w:rsid w:val="00D06018"/>
    <w:rsid w:val="00D070C7"/>
    <w:rsid w:val="00D07A10"/>
    <w:rsid w:val="00D107BD"/>
    <w:rsid w:val="00D1261A"/>
    <w:rsid w:val="00D13782"/>
    <w:rsid w:val="00D13A56"/>
    <w:rsid w:val="00D16787"/>
    <w:rsid w:val="00D201B7"/>
    <w:rsid w:val="00D239ED"/>
    <w:rsid w:val="00D27906"/>
    <w:rsid w:val="00D2790D"/>
    <w:rsid w:val="00D30697"/>
    <w:rsid w:val="00D43F40"/>
    <w:rsid w:val="00D51ECD"/>
    <w:rsid w:val="00D52C04"/>
    <w:rsid w:val="00D54C4E"/>
    <w:rsid w:val="00D568DC"/>
    <w:rsid w:val="00D6170E"/>
    <w:rsid w:val="00D64B5C"/>
    <w:rsid w:val="00D67CEF"/>
    <w:rsid w:val="00D708C3"/>
    <w:rsid w:val="00D713EE"/>
    <w:rsid w:val="00D75D31"/>
    <w:rsid w:val="00D75EE6"/>
    <w:rsid w:val="00D84FB9"/>
    <w:rsid w:val="00D8666D"/>
    <w:rsid w:val="00D8720E"/>
    <w:rsid w:val="00D907F2"/>
    <w:rsid w:val="00D91CB4"/>
    <w:rsid w:val="00D93DE6"/>
    <w:rsid w:val="00D94DDB"/>
    <w:rsid w:val="00DA3EE6"/>
    <w:rsid w:val="00DA4BBD"/>
    <w:rsid w:val="00DB024D"/>
    <w:rsid w:val="00DB1C09"/>
    <w:rsid w:val="00DB24ED"/>
    <w:rsid w:val="00DB28CE"/>
    <w:rsid w:val="00DB2B42"/>
    <w:rsid w:val="00DB3665"/>
    <w:rsid w:val="00DC1B1C"/>
    <w:rsid w:val="00DC367D"/>
    <w:rsid w:val="00DC71C4"/>
    <w:rsid w:val="00DD399C"/>
    <w:rsid w:val="00DD43D8"/>
    <w:rsid w:val="00DD45ED"/>
    <w:rsid w:val="00DD5AAA"/>
    <w:rsid w:val="00DD6A3F"/>
    <w:rsid w:val="00DE1133"/>
    <w:rsid w:val="00DE285A"/>
    <w:rsid w:val="00DE457E"/>
    <w:rsid w:val="00DE656C"/>
    <w:rsid w:val="00DF008B"/>
    <w:rsid w:val="00DF01A7"/>
    <w:rsid w:val="00DF039B"/>
    <w:rsid w:val="00DF60AF"/>
    <w:rsid w:val="00DF7FEF"/>
    <w:rsid w:val="00E025D7"/>
    <w:rsid w:val="00E03991"/>
    <w:rsid w:val="00E04CF1"/>
    <w:rsid w:val="00E05968"/>
    <w:rsid w:val="00E0668A"/>
    <w:rsid w:val="00E071FF"/>
    <w:rsid w:val="00E07597"/>
    <w:rsid w:val="00E11702"/>
    <w:rsid w:val="00E16BF5"/>
    <w:rsid w:val="00E17291"/>
    <w:rsid w:val="00E21995"/>
    <w:rsid w:val="00E22F2B"/>
    <w:rsid w:val="00E236E1"/>
    <w:rsid w:val="00E325AD"/>
    <w:rsid w:val="00E33714"/>
    <w:rsid w:val="00E37A3F"/>
    <w:rsid w:val="00E37D3C"/>
    <w:rsid w:val="00E37D46"/>
    <w:rsid w:val="00E400A7"/>
    <w:rsid w:val="00E40CD8"/>
    <w:rsid w:val="00E415FE"/>
    <w:rsid w:val="00E41722"/>
    <w:rsid w:val="00E418E7"/>
    <w:rsid w:val="00E42F58"/>
    <w:rsid w:val="00E47B8A"/>
    <w:rsid w:val="00E5030B"/>
    <w:rsid w:val="00E50FA5"/>
    <w:rsid w:val="00E55BC2"/>
    <w:rsid w:val="00E572D8"/>
    <w:rsid w:val="00E61515"/>
    <w:rsid w:val="00E62E6A"/>
    <w:rsid w:val="00E65CDD"/>
    <w:rsid w:val="00E67D9D"/>
    <w:rsid w:val="00E71B18"/>
    <w:rsid w:val="00E727BA"/>
    <w:rsid w:val="00E72898"/>
    <w:rsid w:val="00E76A28"/>
    <w:rsid w:val="00E77468"/>
    <w:rsid w:val="00E810F7"/>
    <w:rsid w:val="00E832DA"/>
    <w:rsid w:val="00E83333"/>
    <w:rsid w:val="00E83422"/>
    <w:rsid w:val="00E8367E"/>
    <w:rsid w:val="00E83EF5"/>
    <w:rsid w:val="00E9137B"/>
    <w:rsid w:val="00E9335C"/>
    <w:rsid w:val="00EA2677"/>
    <w:rsid w:val="00EA42B1"/>
    <w:rsid w:val="00EA4873"/>
    <w:rsid w:val="00EA5674"/>
    <w:rsid w:val="00EA5B2F"/>
    <w:rsid w:val="00EA5BA9"/>
    <w:rsid w:val="00EA66FE"/>
    <w:rsid w:val="00EB5C66"/>
    <w:rsid w:val="00EB6A4C"/>
    <w:rsid w:val="00EC248F"/>
    <w:rsid w:val="00EC501B"/>
    <w:rsid w:val="00EC7CC9"/>
    <w:rsid w:val="00EC7E8F"/>
    <w:rsid w:val="00ED1788"/>
    <w:rsid w:val="00ED1C1E"/>
    <w:rsid w:val="00ED41CB"/>
    <w:rsid w:val="00ED5B8A"/>
    <w:rsid w:val="00ED7170"/>
    <w:rsid w:val="00EE1B1C"/>
    <w:rsid w:val="00EE2AF2"/>
    <w:rsid w:val="00EE3766"/>
    <w:rsid w:val="00EE44F7"/>
    <w:rsid w:val="00EE58FC"/>
    <w:rsid w:val="00EE69EA"/>
    <w:rsid w:val="00EE78BF"/>
    <w:rsid w:val="00EF1CA6"/>
    <w:rsid w:val="00EF4FF9"/>
    <w:rsid w:val="00EF6548"/>
    <w:rsid w:val="00EF6E4A"/>
    <w:rsid w:val="00EF70F1"/>
    <w:rsid w:val="00F00010"/>
    <w:rsid w:val="00F05B15"/>
    <w:rsid w:val="00F0679F"/>
    <w:rsid w:val="00F0712F"/>
    <w:rsid w:val="00F07325"/>
    <w:rsid w:val="00F07EE6"/>
    <w:rsid w:val="00F12AB4"/>
    <w:rsid w:val="00F14E9C"/>
    <w:rsid w:val="00F16986"/>
    <w:rsid w:val="00F16ACE"/>
    <w:rsid w:val="00F171D8"/>
    <w:rsid w:val="00F2047C"/>
    <w:rsid w:val="00F23C4F"/>
    <w:rsid w:val="00F27EB1"/>
    <w:rsid w:val="00F302EC"/>
    <w:rsid w:val="00F323CD"/>
    <w:rsid w:val="00F33CC8"/>
    <w:rsid w:val="00F34811"/>
    <w:rsid w:val="00F35BC2"/>
    <w:rsid w:val="00F36527"/>
    <w:rsid w:val="00F369F8"/>
    <w:rsid w:val="00F37AB2"/>
    <w:rsid w:val="00F40A8B"/>
    <w:rsid w:val="00F4124A"/>
    <w:rsid w:val="00F41723"/>
    <w:rsid w:val="00F42330"/>
    <w:rsid w:val="00F4481C"/>
    <w:rsid w:val="00F45805"/>
    <w:rsid w:val="00F45BEB"/>
    <w:rsid w:val="00F4655B"/>
    <w:rsid w:val="00F46F46"/>
    <w:rsid w:val="00F53E56"/>
    <w:rsid w:val="00F54A8C"/>
    <w:rsid w:val="00F560A8"/>
    <w:rsid w:val="00F57997"/>
    <w:rsid w:val="00F57C01"/>
    <w:rsid w:val="00F616E2"/>
    <w:rsid w:val="00F617C4"/>
    <w:rsid w:val="00F65D4D"/>
    <w:rsid w:val="00F6631A"/>
    <w:rsid w:val="00F72670"/>
    <w:rsid w:val="00F73A98"/>
    <w:rsid w:val="00F7584E"/>
    <w:rsid w:val="00F75D23"/>
    <w:rsid w:val="00F85EC9"/>
    <w:rsid w:val="00F86C94"/>
    <w:rsid w:val="00F92DAF"/>
    <w:rsid w:val="00F942D9"/>
    <w:rsid w:val="00F9535C"/>
    <w:rsid w:val="00FA5957"/>
    <w:rsid w:val="00FA5B5E"/>
    <w:rsid w:val="00FA7155"/>
    <w:rsid w:val="00FA7829"/>
    <w:rsid w:val="00FB1AF5"/>
    <w:rsid w:val="00FB1C2A"/>
    <w:rsid w:val="00FB27D1"/>
    <w:rsid w:val="00FB2AE7"/>
    <w:rsid w:val="00FB39EC"/>
    <w:rsid w:val="00FB4D62"/>
    <w:rsid w:val="00FB5587"/>
    <w:rsid w:val="00FB5819"/>
    <w:rsid w:val="00FB7410"/>
    <w:rsid w:val="00FB7BC4"/>
    <w:rsid w:val="00FC1EAB"/>
    <w:rsid w:val="00FC1FFB"/>
    <w:rsid w:val="00FC289E"/>
    <w:rsid w:val="00FC3CE0"/>
    <w:rsid w:val="00FC406D"/>
    <w:rsid w:val="00FC6CBC"/>
    <w:rsid w:val="00FC7519"/>
    <w:rsid w:val="00FD06A8"/>
    <w:rsid w:val="00FD2CEB"/>
    <w:rsid w:val="00FD31FC"/>
    <w:rsid w:val="00FD6C50"/>
    <w:rsid w:val="00FD7B88"/>
    <w:rsid w:val="00FD7BC8"/>
    <w:rsid w:val="00FE1CB1"/>
    <w:rsid w:val="00FE23C1"/>
    <w:rsid w:val="00FE4F1F"/>
    <w:rsid w:val="00FF0449"/>
    <w:rsid w:val="00FF25C6"/>
    <w:rsid w:val="00FF37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662D4D"/>
    <w:pPr>
      <w:tabs>
        <w:tab w:val="right" w:leader="dot" w:pos="9034"/>
      </w:tabs>
      <w:spacing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character" w:customStyle="1" w:styleId="Mencinsinresolver2">
    <w:name w:val="Mención sin resolver2"/>
    <w:basedOn w:val="Fuentedeprrafopredeter"/>
    <w:uiPriority w:val="99"/>
    <w:semiHidden/>
    <w:unhideWhenUsed/>
    <w:rsid w:val="00DB24ED"/>
    <w:rPr>
      <w:color w:val="605E5C"/>
      <w:shd w:val="clear" w:color="auto" w:fill="E1DFDD"/>
    </w:rPr>
  </w:style>
  <w:style w:type="character" w:styleId="Hipervnculovisitado">
    <w:name w:val="FollowedHyperlink"/>
    <w:basedOn w:val="Fuentedeprrafopredeter"/>
    <w:uiPriority w:val="99"/>
    <w:semiHidden/>
    <w:unhideWhenUsed/>
    <w:rsid w:val="00BD7F14"/>
    <w:rPr>
      <w:color w:val="96607D" w:themeColor="followedHyperlink"/>
      <w:u w:val="single"/>
    </w:rPr>
  </w:style>
  <w:style w:type="paragraph" w:styleId="Lista2">
    <w:name w:val="List 2"/>
    <w:basedOn w:val="Normal"/>
    <w:uiPriority w:val="99"/>
    <w:unhideWhenUsed/>
    <w:rsid w:val="00E61515"/>
    <w:pPr>
      <w:ind w:left="566" w:hanging="283"/>
      <w:contextualSpacing/>
    </w:pPr>
  </w:style>
  <w:style w:type="paragraph" w:styleId="Saludo">
    <w:name w:val="Salutation"/>
    <w:basedOn w:val="Normal"/>
    <w:next w:val="Normal"/>
    <w:link w:val="SaludoCar"/>
    <w:uiPriority w:val="99"/>
    <w:unhideWhenUsed/>
    <w:rsid w:val="00E61515"/>
  </w:style>
  <w:style w:type="character" w:customStyle="1" w:styleId="SaludoCar">
    <w:name w:val="Saludo Car"/>
    <w:basedOn w:val="Fuentedeprrafopredeter"/>
    <w:link w:val="Saludo"/>
    <w:uiPriority w:val="99"/>
    <w:rsid w:val="00E61515"/>
    <w:rPr>
      <w:rFonts w:ascii="Palatino Linotype" w:eastAsia="Times New Roman" w:hAnsi="Palatino Linotype" w:cs="Times New Roman"/>
      <w:kern w:val="0"/>
      <w:szCs w:val="20"/>
      <w:lang w:eastAsia="es-ES"/>
      <w14:ligatures w14:val="none"/>
    </w:rPr>
  </w:style>
  <w:style w:type="paragraph" w:styleId="Listaconvietas2">
    <w:name w:val="List Bullet 2"/>
    <w:basedOn w:val="Normal"/>
    <w:uiPriority w:val="99"/>
    <w:unhideWhenUsed/>
    <w:rsid w:val="00E61515"/>
    <w:pPr>
      <w:numPr>
        <w:numId w:val="29"/>
      </w:numPr>
      <w:contextualSpacing/>
    </w:pPr>
  </w:style>
  <w:style w:type="paragraph" w:styleId="Textoindependiente">
    <w:name w:val="Body Text"/>
    <w:basedOn w:val="Normal"/>
    <w:link w:val="TextoindependienteCar"/>
    <w:uiPriority w:val="99"/>
    <w:unhideWhenUsed/>
    <w:rsid w:val="00E61515"/>
    <w:pPr>
      <w:spacing w:after="120"/>
    </w:pPr>
  </w:style>
  <w:style w:type="character" w:customStyle="1" w:styleId="TextoindependienteCar">
    <w:name w:val="Texto independiente Car"/>
    <w:basedOn w:val="Fuentedeprrafopredeter"/>
    <w:link w:val="Textoindependiente"/>
    <w:uiPriority w:val="99"/>
    <w:rsid w:val="00E61515"/>
    <w:rPr>
      <w:rFonts w:ascii="Palatino Linotype" w:eastAsia="Times New Roman" w:hAnsi="Palatino Linotype" w:cs="Times New Roman"/>
      <w:kern w:val="0"/>
      <w:szCs w:val="20"/>
      <w:lang w:eastAsia="es-ES"/>
      <w14:ligatures w14:val="none"/>
    </w:rPr>
  </w:style>
  <w:style w:type="paragraph" w:styleId="Sangradetextonormal">
    <w:name w:val="Body Text Indent"/>
    <w:basedOn w:val="Normal"/>
    <w:link w:val="SangradetextonormalCar"/>
    <w:uiPriority w:val="99"/>
    <w:unhideWhenUsed/>
    <w:rsid w:val="00E61515"/>
    <w:pPr>
      <w:spacing w:after="120"/>
      <w:ind w:left="283"/>
    </w:pPr>
  </w:style>
  <w:style w:type="character" w:customStyle="1" w:styleId="SangradetextonormalCar">
    <w:name w:val="Sangría de texto normal Car"/>
    <w:basedOn w:val="Fuentedeprrafopredeter"/>
    <w:link w:val="Sangradetextonormal"/>
    <w:uiPriority w:val="99"/>
    <w:rsid w:val="00E61515"/>
    <w:rPr>
      <w:rFonts w:ascii="Palatino Linotype" w:eastAsia="Times New Roman" w:hAnsi="Palatino Linotype" w:cs="Times New Roman"/>
      <w:kern w:val="0"/>
      <w:szCs w:val="20"/>
      <w:lang w:eastAsia="es-ES"/>
      <w14:ligatures w14:val="none"/>
    </w:rPr>
  </w:style>
  <w:style w:type="paragraph" w:styleId="Textoindependienteprimerasangra2">
    <w:name w:val="Body Text First Indent 2"/>
    <w:basedOn w:val="Sangradetextonormal"/>
    <w:link w:val="Textoindependienteprimerasangra2Car"/>
    <w:uiPriority w:val="99"/>
    <w:unhideWhenUsed/>
    <w:rsid w:val="00E6151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61515"/>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1415">
      <w:bodyDiv w:val="1"/>
      <w:marLeft w:val="0"/>
      <w:marRight w:val="0"/>
      <w:marTop w:val="0"/>
      <w:marBottom w:val="0"/>
      <w:divBdr>
        <w:top w:val="none" w:sz="0" w:space="0" w:color="auto"/>
        <w:left w:val="none" w:sz="0" w:space="0" w:color="auto"/>
        <w:bottom w:val="none" w:sz="0" w:space="0" w:color="auto"/>
        <w:right w:val="none" w:sz="0" w:space="0" w:color="auto"/>
      </w:divBdr>
    </w:div>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135532055">
      <w:bodyDiv w:val="1"/>
      <w:marLeft w:val="0"/>
      <w:marRight w:val="0"/>
      <w:marTop w:val="0"/>
      <w:marBottom w:val="0"/>
      <w:divBdr>
        <w:top w:val="none" w:sz="0" w:space="0" w:color="auto"/>
        <w:left w:val="none" w:sz="0" w:space="0" w:color="auto"/>
        <w:bottom w:val="none" w:sz="0" w:space="0" w:color="auto"/>
        <w:right w:val="none" w:sz="0" w:space="0" w:color="auto"/>
      </w:divBdr>
    </w:div>
    <w:div w:id="162356616">
      <w:bodyDiv w:val="1"/>
      <w:marLeft w:val="0"/>
      <w:marRight w:val="0"/>
      <w:marTop w:val="0"/>
      <w:marBottom w:val="0"/>
      <w:divBdr>
        <w:top w:val="none" w:sz="0" w:space="0" w:color="auto"/>
        <w:left w:val="none" w:sz="0" w:space="0" w:color="auto"/>
        <w:bottom w:val="none" w:sz="0" w:space="0" w:color="auto"/>
        <w:right w:val="none" w:sz="0" w:space="0" w:color="auto"/>
      </w:divBdr>
    </w:div>
    <w:div w:id="172495143">
      <w:bodyDiv w:val="1"/>
      <w:marLeft w:val="0"/>
      <w:marRight w:val="0"/>
      <w:marTop w:val="0"/>
      <w:marBottom w:val="0"/>
      <w:divBdr>
        <w:top w:val="none" w:sz="0" w:space="0" w:color="auto"/>
        <w:left w:val="none" w:sz="0" w:space="0" w:color="auto"/>
        <w:bottom w:val="none" w:sz="0" w:space="0" w:color="auto"/>
        <w:right w:val="none" w:sz="0" w:space="0" w:color="auto"/>
      </w:divBdr>
    </w:div>
    <w:div w:id="185217490">
      <w:bodyDiv w:val="1"/>
      <w:marLeft w:val="0"/>
      <w:marRight w:val="0"/>
      <w:marTop w:val="0"/>
      <w:marBottom w:val="0"/>
      <w:divBdr>
        <w:top w:val="none" w:sz="0" w:space="0" w:color="auto"/>
        <w:left w:val="none" w:sz="0" w:space="0" w:color="auto"/>
        <w:bottom w:val="none" w:sz="0" w:space="0" w:color="auto"/>
        <w:right w:val="none" w:sz="0" w:space="0" w:color="auto"/>
      </w:divBdr>
    </w:div>
    <w:div w:id="191458069">
      <w:bodyDiv w:val="1"/>
      <w:marLeft w:val="0"/>
      <w:marRight w:val="0"/>
      <w:marTop w:val="0"/>
      <w:marBottom w:val="0"/>
      <w:divBdr>
        <w:top w:val="none" w:sz="0" w:space="0" w:color="auto"/>
        <w:left w:val="none" w:sz="0" w:space="0" w:color="auto"/>
        <w:bottom w:val="none" w:sz="0" w:space="0" w:color="auto"/>
        <w:right w:val="none" w:sz="0" w:space="0" w:color="auto"/>
      </w:divBdr>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24724777">
      <w:bodyDiv w:val="1"/>
      <w:marLeft w:val="0"/>
      <w:marRight w:val="0"/>
      <w:marTop w:val="0"/>
      <w:marBottom w:val="0"/>
      <w:divBdr>
        <w:top w:val="none" w:sz="0" w:space="0" w:color="auto"/>
        <w:left w:val="none" w:sz="0" w:space="0" w:color="auto"/>
        <w:bottom w:val="none" w:sz="0" w:space="0" w:color="auto"/>
        <w:right w:val="none" w:sz="0" w:space="0" w:color="auto"/>
      </w:divBdr>
      <w:divsChild>
        <w:div w:id="1018385111">
          <w:marLeft w:val="0"/>
          <w:marRight w:val="0"/>
          <w:marTop w:val="0"/>
          <w:marBottom w:val="0"/>
          <w:divBdr>
            <w:top w:val="none" w:sz="0" w:space="0" w:color="auto"/>
            <w:left w:val="none" w:sz="0" w:space="0" w:color="auto"/>
            <w:bottom w:val="none" w:sz="0" w:space="0" w:color="auto"/>
            <w:right w:val="none" w:sz="0" w:space="0" w:color="auto"/>
          </w:divBdr>
        </w:div>
      </w:divsChild>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75405197">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291788894">
      <w:bodyDiv w:val="1"/>
      <w:marLeft w:val="0"/>
      <w:marRight w:val="0"/>
      <w:marTop w:val="0"/>
      <w:marBottom w:val="0"/>
      <w:divBdr>
        <w:top w:val="none" w:sz="0" w:space="0" w:color="auto"/>
        <w:left w:val="none" w:sz="0" w:space="0" w:color="auto"/>
        <w:bottom w:val="none" w:sz="0" w:space="0" w:color="auto"/>
        <w:right w:val="none" w:sz="0" w:space="0" w:color="auto"/>
      </w:divBdr>
    </w:div>
    <w:div w:id="299457866">
      <w:bodyDiv w:val="1"/>
      <w:marLeft w:val="0"/>
      <w:marRight w:val="0"/>
      <w:marTop w:val="0"/>
      <w:marBottom w:val="0"/>
      <w:divBdr>
        <w:top w:val="none" w:sz="0" w:space="0" w:color="auto"/>
        <w:left w:val="none" w:sz="0" w:space="0" w:color="auto"/>
        <w:bottom w:val="none" w:sz="0" w:space="0" w:color="auto"/>
        <w:right w:val="none" w:sz="0" w:space="0" w:color="auto"/>
      </w:divBdr>
    </w:div>
    <w:div w:id="348024192">
      <w:bodyDiv w:val="1"/>
      <w:marLeft w:val="0"/>
      <w:marRight w:val="0"/>
      <w:marTop w:val="0"/>
      <w:marBottom w:val="0"/>
      <w:divBdr>
        <w:top w:val="none" w:sz="0" w:space="0" w:color="auto"/>
        <w:left w:val="none" w:sz="0" w:space="0" w:color="auto"/>
        <w:bottom w:val="none" w:sz="0" w:space="0" w:color="auto"/>
        <w:right w:val="none" w:sz="0" w:space="0" w:color="auto"/>
      </w:divBdr>
    </w:div>
    <w:div w:id="360712585">
      <w:bodyDiv w:val="1"/>
      <w:marLeft w:val="0"/>
      <w:marRight w:val="0"/>
      <w:marTop w:val="0"/>
      <w:marBottom w:val="0"/>
      <w:divBdr>
        <w:top w:val="none" w:sz="0" w:space="0" w:color="auto"/>
        <w:left w:val="none" w:sz="0" w:space="0" w:color="auto"/>
        <w:bottom w:val="none" w:sz="0" w:space="0" w:color="auto"/>
        <w:right w:val="none" w:sz="0" w:space="0" w:color="auto"/>
      </w:divBdr>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405297368">
      <w:bodyDiv w:val="1"/>
      <w:marLeft w:val="0"/>
      <w:marRight w:val="0"/>
      <w:marTop w:val="0"/>
      <w:marBottom w:val="0"/>
      <w:divBdr>
        <w:top w:val="none" w:sz="0" w:space="0" w:color="auto"/>
        <w:left w:val="none" w:sz="0" w:space="0" w:color="auto"/>
        <w:bottom w:val="none" w:sz="0" w:space="0" w:color="auto"/>
        <w:right w:val="none" w:sz="0" w:space="0" w:color="auto"/>
      </w:divBdr>
      <w:divsChild>
        <w:div w:id="1239562900">
          <w:marLeft w:val="0"/>
          <w:marRight w:val="0"/>
          <w:marTop w:val="0"/>
          <w:marBottom w:val="0"/>
          <w:divBdr>
            <w:top w:val="none" w:sz="0" w:space="0" w:color="auto"/>
            <w:left w:val="none" w:sz="0" w:space="0" w:color="auto"/>
            <w:bottom w:val="none" w:sz="0" w:space="0" w:color="auto"/>
            <w:right w:val="none" w:sz="0" w:space="0" w:color="auto"/>
          </w:divBdr>
        </w:div>
      </w:divsChild>
    </w:div>
    <w:div w:id="499849778">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5415202">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557398023">
      <w:bodyDiv w:val="1"/>
      <w:marLeft w:val="0"/>
      <w:marRight w:val="0"/>
      <w:marTop w:val="0"/>
      <w:marBottom w:val="0"/>
      <w:divBdr>
        <w:top w:val="none" w:sz="0" w:space="0" w:color="auto"/>
        <w:left w:val="none" w:sz="0" w:space="0" w:color="auto"/>
        <w:bottom w:val="none" w:sz="0" w:space="0" w:color="auto"/>
        <w:right w:val="none" w:sz="0" w:space="0" w:color="auto"/>
      </w:divBdr>
    </w:div>
    <w:div w:id="571697942">
      <w:bodyDiv w:val="1"/>
      <w:marLeft w:val="0"/>
      <w:marRight w:val="0"/>
      <w:marTop w:val="0"/>
      <w:marBottom w:val="0"/>
      <w:divBdr>
        <w:top w:val="none" w:sz="0" w:space="0" w:color="auto"/>
        <w:left w:val="none" w:sz="0" w:space="0" w:color="auto"/>
        <w:bottom w:val="none" w:sz="0" w:space="0" w:color="auto"/>
        <w:right w:val="none" w:sz="0" w:space="0" w:color="auto"/>
      </w:divBdr>
    </w:div>
    <w:div w:id="573856824">
      <w:bodyDiv w:val="1"/>
      <w:marLeft w:val="0"/>
      <w:marRight w:val="0"/>
      <w:marTop w:val="0"/>
      <w:marBottom w:val="0"/>
      <w:divBdr>
        <w:top w:val="none" w:sz="0" w:space="0" w:color="auto"/>
        <w:left w:val="none" w:sz="0" w:space="0" w:color="auto"/>
        <w:bottom w:val="none" w:sz="0" w:space="0" w:color="auto"/>
        <w:right w:val="none" w:sz="0" w:space="0" w:color="auto"/>
      </w:divBdr>
      <w:divsChild>
        <w:div w:id="1942177968">
          <w:marLeft w:val="0"/>
          <w:marRight w:val="0"/>
          <w:marTop w:val="0"/>
          <w:marBottom w:val="0"/>
          <w:divBdr>
            <w:top w:val="none" w:sz="0" w:space="0" w:color="auto"/>
            <w:left w:val="none" w:sz="0" w:space="0" w:color="auto"/>
            <w:bottom w:val="none" w:sz="0" w:space="0" w:color="auto"/>
            <w:right w:val="none" w:sz="0" w:space="0" w:color="auto"/>
          </w:divBdr>
        </w:div>
      </w:divsChild>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23679476">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58870973">
      <w:bodyDiv w:val="1"/>
      <w:marLeft w:val="0"/>
      <w:marRight w:val="0"/>
      <w:marTop w:val="0"/>
      <w:marBottom w:val="0"/>
      <w:divBdr>
        <w:top w:val="none" w:sz="0" w:space="0" w:color="auto"/>
        <w:left w:val="none" w:sz="0" w:space="0" w:color="auto"/>
        <w:bottom w:val="none" w:sz="0" w:space="0" w:color="auto"/>
        <w:right w:val="none" w:sz="0" w:space="0" w:color="auto"/>
      </w:divBdr>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769006966">
      <w:bodyDiv w:val="1"/>
      <w:marLeft w:val="0"/>
      <w:marRight w:val="0"/>
      <w:marTop w:val="0"/>
      <w:marBottom w:val="0"/>
      <w:divBdr>
        <w:top w:val="none" w:sz="0" w:space="0" w:color="auto"/>
        <w:left w:val="none" w:sz="0" w:space="0" w:color="auto"/>
        <w:bottom w:val="none" w:sz="0" w:space="0" w:color="auto"/>
        <w:right w:val="none" w:sz="0" w:space="0" w:color="auto"/>
      </w:divBdr>
    </w:div>
    <w:div w:id="770011917">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787433913">
      <w:bodyDiv w:val="1"/>
      <w:marLeft w:val="0"/>
      <w:marRight w:val="0"/>
      <w:marTop w:val="0"/>
      <w:marBottom w:val="0"/>
      <w:divBdr>
        <w:top w:val="none" w:sz="0" w:space="0" w:color="auto"/>
        <w:left w:val="none" w:sz="0" w:space="0" w:color="auto"/>
        <w:bottom w:val="none" w:sz="0" w:space="0" w:color="auto"/>
        <w:right w:val="none" w:sz="0" w:space="0" w:color="auto"/>
      </w:divBdr>
    </w:div>
    <w:div w:id="816990914">
      <w:bodyDiv w:val="1"/>
      <w:marLeft w:val="0"/>
      <w:marRight w:val="0"/>
      <w:marTop w:val="0"/>
      <w:marBottom w:val="0"/>
      <w:divBdr>
        <w:top w:val="none" w:sz="0" w:space="0" w:color="auto"/>
        <w:left w:val="none" w:sz="0" w:space="0" w:color="auto"/>
        <w:bottom w:val="none" w:sz="0" w:space="0" w:color="auto"/>
        <w:right w:val="none" w:sz="0" w:space="0" w:color="auto"/>
      </w:divBdr>
    </w:div>
    <w:div w:id="822771209">
      <w:bodyDiv w:val="1"/>
      <w:marLeft w:val="0"/>
      <w:marRight w:val="0"/>
      <w:marTop w:val="0"/>
      <w:marBottom w:val="0"/>
      <w:divBdr>
        <w:top w:val="none" w:sz="0" w:space="0" w:color="auto"/>
        <w:left w:val="none" w:sz="0" w:space="0" w:color="auto"/>
        <w:bottom w:val="none" w:sz="0" w:space="0" w:color="auto"/>
        <w:right w:val="none" w:sz="0" w:space="0" w:color="auto"/>
      </w:divBdr>
    </w:div>
    <w:div w:id="826097822">
      <w:bodyDiv w:val="1"/>
      <w:marLeft w:val="0"/>
      <w:marRight w:val="0"/>
      <w:marTop w:val="0"/>
      <w:marBottom w:val="0"/>
      <w:divBdr>
        <w:top w:val="none" w:sz="0" w:space="0" w:color="auto"/>
        <w:left w:val="none" w:sz="0" w:space="0" w:color="auto"/>
        <w:bottom w:val="none" w:sz="0" w:space="0" w:color="auto"/>
        <w:right w:val="none" w:sz="0" w:space="0" w:color="auto"/>
      </w:divBdr>
    </w:div>
    <w:div w:id="839007639">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07618289">
      <w:bodyDiv w:val="1"/>
      <w:marLeft w:val="0"/>
      <w:marRight w:val="0"/>
      <w:marTop w:val="0"/>
      <w:marBottom w:val="0"/>
      <w:divBdr>
        <w:top w:val="none" w:sz="0" w:space="0" w:color="auto"/>
        <w:left w:val="none" w:sz="0" w:space="0" w:color="auto"/>
        <w:bottom w:val="none" w:sz="0" w:space="0" w:color="auto"/>
        <w:right w:val="none" w:sz="0" w:space="0" w:color="auto"/>
      </w:divBdr>
    </w:div>
    <w:div w:id="944385295">
      <w:bodyDiv w:val="1"/>
      <w:marLeft w:val="0"/>
      <w:marRight w:val="0"/>
      <w:marTop w:val="0"/>
      <w:marBottom w:val="0"/>
      <w:divBdr>
        <w:top w:val="none" w:sz="0" w:space="0" w:color="auto"/>
        <w:left w:val="none" w:sz="0" w:space="0" w:color="auto"/>
        <w:bottom w:val="none" w:sz="0" w:space="0" w:color="auto"/>
        <w:right w:val="none" w:sz="0" w:space="0" w:color="auto"/>
      </w:divBdr>
    </w:div>
    <w:div w:id="953293614">
      <w:bodyDiv w:val="1"/>
      <w:marLeft w:val="0"/>
      <w:marRight w:val="0"/>
      <w:marTop w:val="0"/>
      <w:marBottom w:val="0"/>
      <w:divBdr>
        <w:top w:val="none" w:sz="0" w:space="0" w:color="auto"/>
        <w:left w:val="none" w:sz="0" w:space="0" w:color="auto"/>
        <w:bottom w:val="none" w:sz="0" w:space="0" w:color="auto"/>
        <w:right w:val="none" w:sz="0" w:space="0" w:color="auto"/>
      </w:divBdr>
    </w:div>
    <w:div w:id="954095512">
      <w:bodyDiv w:val="1"/>
      <w:marLeft w:val="0"/>
      <w:marRight w:val="0"/>
      <w:marTop w:val="0"/>
      <w:marBottom w:val="0"/>
      <w:divBdr>
        <w:top w:val="none" w:sz="0" w:space="0" w:color="auto"/>
        <w:left w:val="none" w:sz="0" w:space="0" w:color="auto"/>
        <w:bottom w:val="none" w:sz="0" w:space="0" w:color="auto"/>
        <w:right w:val="none" w:sz="0" w:space="0" w:color="auto"/>
      </w:divBdr>
    </w:div>
    <w:div w:id="960957902">
      <w:bodyDiv w:val="1"/>
      <w:marLeft w:val="0"/>
      <w:marRight w:val="0"/>
      <w:marTop w:val="0"/>
      <w:marBottom w:val="0"/>
      <w:divBdr>
        <w:top w:val="none" w:sz="0" w:space="0" w:color="auto"/>
        <w:left w:val="none" w:sz="0" w:space="0" w:color="auto"/>
        <w:bottom w:val="none" w:sz="0" w:space="0" w:color="auto"/>
        <w:right w:val="none" w:sz="0" w:space="0" w:color="auto"/>
      </w:divBdr>
      <w:divsChild>
        <w:div w:id="488063632">
          <w:marLeft w:val="0"/>
          <w:marRight w:val="0"/>
          <w:marTop w:val="0"/>
          <w:marBottom w:val="0"/>
          <w:divBdr>
            <w:top w:val="none" w:sz="0" w:space="0" w:color="auto"/>
            <w:left w:val="none" w:sz="0" w:space="0" w:color="auto"/>
            <w:bottom w:val="none" w:sz="0" w:space="0" w:color="auto"/>
            <w:right w:val="none" w:sz="0" w:space="0" w:color="auto"/>
          </w:divBdr>
        </w:div>
      </w:divsChild>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073814003">
      <w:bodyDiv w:val="1"/>
      <w:marLeft w:val="0"/>
      <w:marRight w:val="0"/>
      <w:marTop w:val="0"/>
      <w:marBottom w:val="0"/>
      <w:divBdr>
        <w:top w:val="none" w:sz="0" w:space="0" w:color="auto"/>
        <w:left w:val="none" w:sz="0" w:space="0" w:color="auto"/>
        <w:bottom w:val="none" w:sz="0" w:space="0" w:color="auto"/>
        <w:right w:val="none" w:sz="0" w:space="0" w:color="auto"/>
      </w:divBdr>
      <w:divsChild>
        <w:div w:id="747116907">
          <w:marLeft w:val="0"/>
          <w:marRight w:val="0"/>
          <w:marTop w:val="0"/>
          <w:marBottom w:val="0"/>
          <w:divBdr>
            <w:top w:val="none" w:sz="0" w:space="0" w:color="auto"/>
            <w:left w:val="none" w:sz="0" w:space="0" w:color="auto"/>
            <w:bottom w:val="none" w:sz="0" w:space="0" w:color="auto"/>
            <w:right w:val="none" w:sz="0" w:space="0" w:color="auto"/>
          </w:divBdr>
        </w:div>
      </w:divsChild>
    </w:div>
    <w:div w:id="1076509825">
      <w:bodyDiv w:val="1"/>
      <w:marLeft w:val="0"/>
      <w:marRight w:val="0"/>
      <w:marTop w:val="0"/>
      <w:marBottom w:val="0"/>
      <w:divBdr>
        <w:top w:val="none" w:sz="0" w:space="0" w:color="auto"/>
        <w:left w:val="none" w:sz="0" w:space="0" w:color="auto"/>
        <w:bottom w:val="none" w:sz="0" w:space="0" w:color="auto"/>
        <w:right w:val="none" w:sz="0" w:space="0" w:color="auto"/>
      </w:divBdr>
    </w:div>
    <w:div w:id="1084180464">
      <w:bodyDiv w:val="1"/>
      <w:marLeft w:val="0"/>
      <w:marRight w:val="0"/>
      <w:marTop w:val="0"/>
      <w:marBottom w:val="0"/>
      <w:divBdr>
        <w:top w:val="none" w:sz="0" w:space="0" w:color="auto"/>
        <w:left w:val="none" w:sz="0" w:space="0" w:color="auto"/>
        <w:bottom w:val="none" w:sz="0" w:space="0" w:color="auto"/>
        <w:right w:val="none" w:sz="0" w:space="0" w:color="auto"/>
      </w:divBdr>
    </w:div>
    <w:div w:id="1128620002">
      <w:bodyDiv w:val="1"/>
      <w:marLeft w:val="0"/>
      <w:marRight w:val="0"/>
      <w:marTop w:val="0"/>
      <w:marBottom w:val="0"/>
      <w:divBdr>
        <w:top w:val="none" w:sz="0" w:space="0" w:color="auto"/>
        <w:left w:val="none" w:sz="0" w:space="0" w:color="auto"/>
        <w:bottom w:val="none" w:sz="0" w:space="0" w:color="auto"/>
        <w:right w:val="none" w:sz="0" w:space="0" w:color="auto"/>
      </w:divBdr>
    </w:div>
    <w:div w:id="1133408392">
      <w:bodyDiv w:val="1"/>
      <w:marLeft w:val="0"/>
      <w:marRight w:val="0"/>
      <w:marTop w:val="0"/>
      <w:marBottom w:val="0"/>
      <w:divBdr>
        <w:top w:val="none" w:sz="0" w:space="0" w:color="auto"/>
        <w:left w:val="none" w:sz="0" w:space="0" w:color="auto"/>
        <w:bottom w:val="none" w:sz="0" w:space="0" w:color="auto"/>
        <w:right w:val="none" w:sz="0" w:space="0" w:color="auto"/>
      </w:divBdr>
    </w:div>
    <w:div w:id="1219129371">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36089309">
      <w:bodyDiv w:val="1"/>
      <w:marLeft w:val="0"/>
      <w:marRight w:val="0"/>
      <w:marTop w:val="0"/>
      <w:marBottom w:val="0"/>
      <w:divBdr>
        <w:top w:val="none" w:sz="0" w:space="0" w:color="auto"/>
        <w:left w:val="none" w:sz="0" w:space="0" w:color="auto"/>
        <w:bottom w:val="none" w:sz="0" w:space="0" w:color="auto"/>
        <w:right w:val="none" w:sz="0" w:space="0" w:color="auto"/>
      </w:divBdr>
    </w:div>
    <w:div w:id="1265531467">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82033390">
      <w:bodyDiv w:val="1"/>
      <w:marLeft w:val="0"/>
      <w:marRight w:val="0"/>
      <w:marTop w:val="0"/>
      <w:marBottom w:val="0"/>
      <w:divBdr>
        <w:top w:val="none" w:sz="0" w:space="0" w:color="auto"/>
        <w:left w:val="none" w:sz="0" w:space="0" w:color="auto"/>
        <w:bottom w:val="none" w:sz="0" w:space="0" w:color="auto"/>
        <w:right w:val="none" w:sz="0" w:space="0" w:color="auto"/>
      </w:divBdr>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295912795">
      <w:bodyDiv w:val="1"/>
      <w:marLeft w:val="0"/>
      <w:marRight w:val="0"/>
      <w:marTop w:val="0"/>
      <w:marBottom w:val="0"/>
      <w:divBdr>
        <w:top w:val="none" w:sz="0" w:space="0" w:color="auto"/>
        <w:left w:val="none" w:sz="0" w:space="0" w:color="auto"/>
        <w:bottom w:val="none" w:sz="0" w:space="0" w:color="auto"/>
        <w:right w:val="none" w:sz="0" w:space="0" w:color="auto"/>
      </w:divBdr>
    </w:div>
    <w:div w:id="1297024886">
      <w:bodyDiv w:val="1"/>
      <w:marLeft w:val="0"/>
      <w:marRight w:val="0"/>
      <w:marTop w:val="0"/>
      <w:marBottom w:val="0"/>
      <w:divBdr>
        <w:top w:val="none" w:sz="0" w:space="0" w:color="auto"/>
        <w:left w:val="none" w:sz="0" w:space="0" w:color="auto"/>
        <w:bottom w:val="none" w:sz="0" w:space="0" w:color="auto"/>
        <w:right w:val="none" w:sz="0" w:space="0" w:color="auto"/>
      </w:divBdr>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359426397">
      <w:bodyDiv w:val="1"/>
      <w:marLeft w:val="0"/>
      <w:marRight w:val="0"/>
      <w:marTop w:val="0"/>
      <w:marBottom w:val="0"/>
      <w:divBdr>
        <w:top w:val="none" w:sz="0" w:space="0" w:color="auto"/>
        <w:left w:val="none" w:sz="0" w:space="0" w:color="auto"/>
        <w:bottom w:val="none" w:sz="0" w:space="0" w:color="auto"/>
        <w:right w:val="none" w:sz="0" w:space="0" w:color="auto"/>
      </w:divBdr>
    </w:div>
    <w:div w:id="1433893537">
      <w:bodyDiv w:val="1"/>
      <w:marLeft w:val="0"/>
      <w:marRight w:val="0"/>
      <w:marTop w:val="0"/>
      <w:marBottom w:val="0"/>
      <w:divBdr>
        <w:top w:val="none" w:sz="0" w:space="0" w:color="auto"/>
        <w:left w:val="none" w:sz="0" w:space="0" w:color="auto"/>
        <w:bottom w:val="none" w:sz="0" w:space="0" w:color="auto"/>
        <w:right w:val="none" w:sz="0" w:space="0" w:color="auto"/>
      </w:divBdr>
    </w:div>
    <w:div w:id="1449735184">
      <w:bodyDiv w:val="1"/>
      <w:marLeft w:val="0"/>
      <w:marRight w:val="0"/>
      <w:marTop w:val="0"/>
      <w:marBottom w:val="0"/>
      <w:divBdr>
        <w:top w:val="none" w:sz="0" w:space="0" w:color="auto"/>
        <w:left w:val="none" w:sz="0" w:space="0" w:color="auto"/>
        <w:bottom w:val="none" w:sz="0" w:space="0" w:color="auto"/>
        <w:right w:val="none" w:sz="0" w:space="0" w:color="auto"/>
      </w:divBdr>
    </w:div>
    <w:div w:id="1451391085">
      <w:bodyDiv w:val="1"/>
      <w:marLeft w:val="0"/>
      <w:marRight w:val="0"/>
      <w:marTop w:val="0"/>
      <w:marBottom w:val="0"/>
      <w:divBdr>
        <w:top w:val="none" w:sz="0" w:space="0" w:color="auto"/>
        <w:left w:val="none" w:sz="0" w:space="0" w:color="auto"/>
        <w:bottom w:val="none" w:sz="0" w:space="0" w:color="auto"/>
        <w:right w:val="none" w:sz="0" w:space="0" w:color="auto"/>
      </w:divBdr>
    </w:div>
    <w:div w:id="1476485160">
      <w:bodyDiv w:val="1"/>
      <w:marLeft w:val="0"/>
      <w:marRight w:val="0"/>
      <w:marTop w:val="0"/>
      <w:marBottom w:val="0"/>
      <w:divBdr>
        <w:top w:val="none" w:sz="0" w:space="0" w:color="auto"/>
        <w:left w:val="none" w:sz="0" w:space="0" w:color="auto"/>
        <w:bottom w:val="none" w:sz="0" w:space="0" w:color="auto"/>
        <w:right w:val="none" w:sz="0" w:space="0" w:color="auto"/>
      </w:divBdr>
    </w:div>
    <w:div w:id="1540630709">
      <w:bodyDiv w:val="1"/>
      <w:marLeft w:val="0"/>
      <w:marRight w:val="0"/>
      <w:marTop w:val="0"/>
      <w:marBottom w:val="0"/>
      <w:divBdr>
        <w:top w:val="none" w:sz="0" w:space="0" w:color="auto"/>
        <w:left w:val="none" w:sz="0" w:space="0" w:color="auto"/>
        <w:bottom w:val="none" w:sz="0" w:space="0" w:color="auto"/>
        <w:right w:val="none" w:sz="0" w:space="0" w:color="auto"/>
      </w:divBdr>
    </w:div>
    <w:div w:id="1542401447">
      <w:bodyDiv w:val="1"/>
      <w:marLeft w:val="0"/>
      <w:marRight w:val="0"/>
      <w:marTop w:val="0"/>
      <w:marBottom w:val="0"/>
      <w:divBdr>
        <w:top w:val="none" w:sz="0" w:space="0" w:color="auto"/>
        <w:left w:val="none" w:sz="0" w:space="0" w:color="auto"/>
        <w:bottom w:val="none" w:sz="0" w:space="0" w:color="auto"/>
        <w:right w:val="none" w:sz="0" w:space="0" w:color="auto"/>
      </w:divBdr>
    </w:div>
    <w:div w:id="1575553843">
      <w:bodyDiv w:val="1"/>
      <w:marLeft w:val="0"/>
      <w:marRight w:val="0"/>
      <w:marTop w:val="0"/>
      <w:marBottom w:val="0"/>
      <w:divBdr>
        <w:top w:val="none" w:sz="0" w:space="0" w:color="auto"/>
        <w:left w:val="none" w:sz="0" w:space="0" w:color="auto"/>
        <w:bottom w:val="none" w:sz="0" w:space="0" w:color="auto"/>
        <w:right w:val="none" w:sz="0" w:space="0" w:color="auto"/>
      </w:divBdr>
    </w:div>
    <w:div w:id="1612663342">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665551340">
      <w:bodyDiv w:val="1"/>
      <w:marLeft w:val="0"/>
      <w:marRight w:val="0"/>
      <w:marTop w:val="0"/>
      <w:marBottom w:val="0"/>
      <w:divBdr>
        <w:top w:val="none" w:sz="0" w:space="0" w:color="auto"/>
        <w:left w:val="none" w:sz="0" w:space="0" w:color="auto"/>
        <w:bottom w:val="none" w:sz="0" w:space="0" w:color="auto"/>
        <w:right w:val="none" w:sz="0" w:space="0" w:color="auto"/>
      </w:divBdr>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755468710">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32676362">
      <w:bodyDiv w:val="1"/>
      <w:marLeft w:val="0"/>
      <w:marRight w:val="0"/>
      <w:marTop w:val="0"/>
      <w:marBottom w:val="0"/>
      <w:divBdr>
        <w:top w:val="none" w:sz="0" w:space="0" w:color="auto"/>
        <w:left w:val="none" w:sz="0" w:space="0" w:color="auto"/>
        <w:bottom w:val="none" w:sz="0" w:space="0" w:color="auto"/>
        <w:right w:val="none" w:sz="0" w:space="0" w:color="auto"/>
      </w:divBdr>
      <w:divsChild>
        <w:div w:id="618687714">
          <w:marLeft w:val="0"/>
          <w:marRight w:val="0"/>
          <w:marTop w:val="0"/>
          <w:marBottom w:val="0"/>
          <w:divBdr>
            <w:top w:val="none" w:sz="0" w:space="0" w:color="auto"/>
            <w:left w:val="none" w:sz="0" w:space="0" w:color="auto"/>
            <w:bottom w:val="none" w:sz="0" w:space="0" w:color="auto"/>
            <w:right w:val="none" w:sz="0" w:space="0" w:color="auto"/>
          </w:divBdr>
        </w:div>
      </w:divsChild>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891459896">
      <w:bodyDiv w:val="1"/>
      <w:marLeft w:val="0"/>
      <w:marRight w:val="0"/>
      <w:marTop w:val="0"/>
      <w:marBottom w:val="0"/>
      <w:divBdr>
        <w:top w:val="none" w:sz="0" w:space="0" w:color="auto"/>
        <w:left w:val="none" w:sz="0" w:space="0" w:color="auto"/>
        <w:bottom w:val="none" w:sz="0" w:space="0" w:color="auto"/>
        <w:right w:val="none" w:sz="0" w:space="0" w:color="auto"/>
      </w:divBdr>
      <w:divsChild>
        <w:div w:id="1764303610">
          <w:marLeft w:val="0"/>
          <w:marRight w:val="0"/>
          <w:marTop w:val="0"/>
          <w:marBottom w:val="0"/>
          <w:divBdr>
            <w:top w:val="none" w:sz="0" w:space="0" w:color="auto"/>
            <w:left w:val="none" w:sz="0" w:space="0" w:color="auto"/>
            <w:bottom w:val="none" w:sz="0" w:space="0" w:color="auto"/>
            <w:right w:val="none" w:sz="0" w:space="0" w:color="auto"/>
          </w:divBdr>
        </w:div>
      </w:divsChild>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1949123351">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40931475">
      <w:bodyDiv w:val="1"/>
      <w:marLeft w:val="0"/>
      <w:marRight w:val="0"/>
      <w:marTop w:val="0"/>
      <w:marBottom w:val="0"/>
      <w:divBdr>
        <w:top w:val="none" w:sz="0" w:space="0" w:color="auto"/>
        <w:left w:val="none" w:sz="0" w:space="0" w:color="auto"/>
        <w:bottom w:val="none" w:sz="0" w:space="0" w:color="auto"/>
        <w:right w:val="none" w:sz="0" w:space="0" w:color="auto"/>
      </w:divBdr>
    </w:div>
    <w:div w:id="2095398339">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 w:id="21350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javascript:void(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ag.uaemex.mx/images/normatividad/phpoffice/pdf/reglamento/3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63B3A749-1313-4D2E-B6C1-8641E6DAE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13251</Words>
  <Characters>72883</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USUARIO</cp:lastModifiedBy>
  <cp:revision>6</cp:revision>
  <cp:lastPrinted>2025-10-03T16:42:00Z</cp:lastPrinted>
  <dcterms:created xsi:type="dcterms:W3CDTF">2025-09-25T19:38:00Z</dcterms:created>
  <dcterms:modified xsi:type="dcterms:W3CDTF">2025-10-03T16:42:00Z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