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7B1A1E" w:rsidRDefault="00AE3DA7" w:rsidP="00141876">
          <w:pPr>
            <w:pStyle w:val="TtulodeTDC"/>
            <w:spacing w:before="0" w:line="240" w:lineRule="auto"/>
            <w:rPr>
              <w:rFonts w:ascii="Palatino Linotype" w:hAnsi="Palatino Linotype"/>
              <w:sz w:val="24"/>
              <w:szCs w:val="24"/>
              <w:lang w:val="es-ES"/>
            </w:rPr>
          </w:pPr>
          <w:r w:rsidRPr="007B1A1E">
            <w:rPr>
              <w:rFonts w:ascii="Palatino Linotype" w:hAnsi="Palatino Linotype"/>
              <w:sz w:val="24"/>
              <w:szCs w:val="24"/>
              <w:lang w:val="es-ES"/>
            </w:rPr>
            <w:t>Contenido</w:t>
          </w:r>
        </w:p>
        <w:p w14:paraId="3EB312A7" w14:textId="77777777" w:rsidR="00AA6EA9" w:rsidRPr="007B1A1E" w:rsidRDefault="00AA6EA9" w:rsidP="00141876">
          <w:pPr>
            <w:spacing w:line="240" w:lineRule="auto"/>
            <w:rPr>
              <w:sz w:val="16"/>
              <w:szCs w:val="16"/>
              <w:lang w:val="es-ES" w:eastAsia="es-MX"/>
            </w:rPr>
          </w:pPr>
        </w:p>
        <w:p w14:paraId="5CD0B6C7" w14:textId="77777777" w:rsidR="00182726" w:rsidRPr="007B1A1E" w:rsidRDefault="00AE3DA7">
          <w:pPr>
            <w:pStyle w:val="TDC1"/>
            <w:tabs>
              <w:tab w:val="right" w:leader="dot" w:pos="9034"/>
            </w:tabs>
            <w:rPr>
              <w:rFonts w:asciiTheme="minorHAnsi" w:eastAsiaTheme="minorEastAsia" w:hAnsiTheme="minorHAnsi" w:cstheme="minorBidi"/>
              <w:noProof/>
              <w:szCs w:val="22"/>
              <w:lang w:eastAsia="es-MX"/>
            </w:rPr>
          </w:pPr>
          <w:r w:rsidRPr="007B1A1E">
            <w:rPr>
              <w:sz w:val="16"/>
              <w:szCs w:val="16"/>
            </w:rPr>
            <w:fldChar w:fldCharType="begin"/>
          </w:r>
          <w:r w:rsidRPr="007B1A1E">
            <w:rPr>
              <w:sz w:val="16"/>
              <w:szCs w:val="16"/>
            </w:rPr>
            <w:instrText xml:space="preserve"> TOC \o "1-3" \h \z \u </w:instrText>
          </w:r>
          <w:r w:rsidRPr="007B1A1E">
            <w:rPr>
              <w:sz w:val="16"/>
              <w:szCs w:val="16"/>
            </w:rPr>
            <w:fldChar w:fldCharType="separate"/>
          </w:r>
          <w:hyperlink w:anchor="_Toc213172518" w:history="1">
            <w:r w:rsidR="00182726" w:rsidRPr="007B1A1E">
              <w:rPr>
                <w:rStyle w:val="Hipervnculo"/>
                <w:noProof/>
              </w:rPr>
              <w:t>ANTECEDENTES</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_Toc213172518 \h </w:instrText>
            </w:r>
            <w:r w:rsidR="00182726" w:rsidRPr="007B1A1E">
              <w:rPr>
                <w:noProof/>
                <w:webHidden/>
              </w:rPr>
            </w:r>
            <w:r w:rsidR="00182726" w:rsidRPr="007B1A1E">
              <w:rPr>
                <w:noProof/>
                <w:webHidden/>
              </w:rPr>
              <w:fldChar w:fldCharType="separate"/>
            </w:r>
            <w:r w:rsidR="007B1A1E">
              <w:rPr>
                <w:noProof/>
                <w:webHidden/>
              </w:rPr>
              <w:t>1</w:t>
            </w:r>
            <w:r w:rsidR="00182726" w:rsidRPr="007B1A1E">
              <w:rPr>
                <w:noProof/>
                <w:webHidden/>
              </w:rPr>
              <w:fldChar w:fldCharType="end"/>
            </w:r>
          </w:hyperlink>
        </w:p>
        <w:p w14:paraId="4E00D200" w14:textId="77777777" w:rsidR="00182726" w:rsidRPr="007B1A1E" w:rsidRDefault="00CB3EBD">
          <w:pPr>
            <w:pStyle w:val="TDC2"/>
            <w:rPr>
              <w:rFonts w:asciiTheme="minorHAnsi" w:eastAsiaTheme="minorEastAsia" w:hAnsiTheme="minorHAnsi" w:cstheme="minorBidi"/>
              <w:noProof/>
              <w:szCs w:val="22"/>
              <w:lang w:eastAsia="es-MX"/>
            </w:rPr>
          </w:pPr>
          <w:hyperlink w:anchor="_Toc213172519" w:history="1">
            <w:r w:rsidR="00182726" w:rsidRPr="007B1A1E">
              <w:rPr>
                <w:rStyle w:val="Hipervnculo"/>
                <w:noProof/>
              </w:rPr>
              <w:t>DE LAS SOLICITUDES DE INFORMACIÓN</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_Toc213172519 \h </w:instrText>
            </w:r>
            <w:r w:rsidR="00182726" w:rsidRPr="007B1A1E">
              <w:rPr>
                <w:noProof/>
                <w:webHidden/>
              </w:rPr>
            </w:r>
            <w:r w:rsidR="00182726" w:rsidRPr="007B1A1E">
              <w:rPr>
                <w:noProof/>
                <w:webHidden/>
              </w:rPr>
              <w:fldChar w:fldCharType="separate"/>
            </w:r>
            <w:r w:rsidR="007B1A1E">
              <w:rPr>
                <w:noProof/>
                <w:webHidden/>
              </w:rPr>
              <w:t>1</w:t>
            </w:r>
            <w:r w:rsidR="00182726" w:rsidRPr="007B1A1E">
              <w:rPr>
                <w:noProof/>
                <w:webHidden/>
              </w:rPr>
              <w:fldChar w:fldCharType="end"/>
            </w:r>
          </w:hyperlink>
        </w:p>
        <w:p w14:paraId="10851E73" w14:textId="77777777" w:rsidR="00182726" w:rsidRPr="007B1A1E" w:rsidRDefault="00CB3EBD">
          <w:pPr>
            <w:pStyle w:val="TDC3"/>
            <w:rPr>
              <w:rFonts w:asciiTheme="minorHAnsi" w:eastAsiaTheme="minorEastAsia" w:hAnsiTheme="minorHAnsi" w:cstheme="minorBidi"/>
              <w:noProof/>
              <w:szCs w:val="22"/>
              <w:lang w:eastAsia="es-MX"/>
            </w:rPr>
          </w:pPr>
          <w:hyperlink w:anchor="_Toc213172520" w:history="1">
            <w:r w:rsidR="00182726" w:rsidRPr="007B1A1E">
              <w:rPr>
                <w:rStyle w:val="Hipervnculo"/>
                <w:noProof/>
              </w:rPr>
              <w:t>a) Solicitudes de información</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_Toc213172520 \h </w:instrText>
            </w:r>
            <w:r w:rsidR="00182726" w:rsidRPr="007B1A1E">
              <w:rPr>
                <w:noProof/>
                <w:webHidden/>
              </w:rPr>
            </w:r>
            <w:r w:rsidR="00182726" w:rsidRPr="007B1A1E">
              <w:rPr>
                <w:noProof/>
                <w:webHidden/>
              </w:rPr>
              <w:fldChar w:fldCharType="separate"/>
            </w:r>
            <w:r w:rsidR="007B1A1E">
              <w:rPr>
                <w:noProof/>
                <w:webHidden/>
              </w:rPr>
              <w:t>1</w:t>
            </w:r>
            <w:r w:rsidR="00182726" w:rsidRPr="007B1A1E">
              <w:rPr>
                <w:noProof/>
                <w:webHidden/>
              </w:rPr>
              <w:fldChar w:fldCharType="end"/>
            </w:r>
          </w:hyperlink>
        </w:p>
        <w:p w14:paraId="5DEDCA16" w14:textId="77777777" w:rsidR="00182726" w:rsidRPr="007B1A1E" w:rsidRDefault="00CB3EBD">
          <w:pPr>
            <w:pStyle w:val="TDC3"/>
            <w:rPr>
              <w:rFonts w:asciiTheme="minorHAnsi" w:eastAsiaTheme="minorEastAsia" w:hAnsiTheme="minorHAnsi" w:cstheme="minorBidi"/>
              <w:noProof/>
              <w:szCs w:val="22"/>
              <w:lang w:eastAsia="es-MX"/>
            </w:rPr>
          </w:pPr>
          <w:hyperlink w:anchor="_Toc213172521" w:history="1">
            <w:r w:rsidR="00182726" w:rsidRPr="007B1A1E">
              <w:rPr>
                <w:rStyle w:val="Hipervnculo"/>
                <w:noProof/>
              </w:rPr>
              <w:t>b) Turno de las solicitudes de información</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_Toc213172521 \h </w:instrText>
            </w:r>
            <w:r w:rsidR="00182726" w:rsidRPr="007B1A1E">
              <w:rPr>
                <w:noProof/>
                <w:webHidden/>
              </w:rPr>
            </w:r>
            <w:r w:rsidR="00182726" w:rsidRPr="007B1A1E">
              <w:rPr>
                <w:noProof/>
                <w:webHidden/>
              </w:rPr>
              <w:fldChar w:fldCharType="separate"/>
            </w:r>
            <w:r w:rsidR="007B1A1E">
              <w:rPr>
                <w:noProof/>
                <w:webHidden/>
              </w:rPr>
              <w:t>2</w:t>
            </w:r>
            <w:r w:rsidR="00182726" w:rsidRPr="007B1A1E">
              <w:rPr>
                <w:noProof/>
                <w:webHidden/>
              </w:rPr>
              <w:fldChar w:fldCharType="end"/>
            </w:r>
          </w:hyperlink>
        </w:p>
        <w:p w14:paraId="066EA38F" w14:textId="77777777" w:rsidR="00182726" w:rsidRPr="007B1A1E" w:rsidRDefault="00CB3EBD">
          <w:pPr>
            <w:pStyle w:val="TDC3"/>
            <w:rPr>
              <w:rFonts w:asciiTheme="minorHAnsi" w:eastAsiaTheme="minorEastAsia" w:hAnsiTheme="minorHAnsi" w:cstheme="minorBidi"/>
              <w:noProof/>
              <w:szCs w:val="22"/>
              <w:lang w:eastAsia="es-MX"/>
            </w:rPr>
          </w:pPr>
          <w:hyperlink w:anchor="_Toc213172522" w:history="1">
            <w:r w:rsidR="00182726" w:rsidRPr="007B1A1E">
              <w:rPr>
                <w:rStyle w:val="Hipervnculo"/>
                <w:noProof/>
                <w:lang w:val="es-ES"/>
              </w:rPr>
              <w:t>c) Prórroga</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_Toc213172522 \h </w:instrText>
            </w:r>
            <w:r w:rsidR="00182726" w:rsidRPr="007B1A1E">
              <w:rPr>
                <w:noProof/>
                <w:webHidden/>
              </w:rPr>
            </w:r>
            <w:r w:rsidR="00182726" w:rsidRPr="007B1A1E">
              <w:rPr>
                <w:noProof/>
                <w:webHidden/>
              </w:rPr>
              <w:fldChar w:fldCharType="separate"/>
            </w:r>
            <w:r w:rsidR="007B1A1E">
              <w:rPr>
                <w:noProof/>
                <w:webHidden/>
              </w:rPr>
              <w:t>2</w:t>
            </w:r>
            <w:r w:rsidR="00182726" w:rsidRPr="007B1A1E">
              <w:rPr>
                <w:noProof/>
                <w:webHidden/>
              </w:rPr>
              <w:fldChar w:fldCharType="end"/>
            </w:r>
          </w:hyperlink>
        </w:p>
        <w:p w14:paraId="5D855833" w14:textId="77777777" w:rsidR="00182726" w:rsidRPr="007B1A1E" w:rsidRDefault="00CB3EBD">
          <w:pPr>
            <w:pStyle w:val="TDC3"/>
            <w:rPr>
              <w:rFonts w:asciiTheme="minorHAnsi" w:eastAsiaTheme="minorEastAsia" w:hAnsiTheme="minorHAnsi" w:cstheme="minorBidi"/>
              <w:noProof/>
              <w:szCs w:val="22"/>
              <w:lang w:eastAsia="es-MX"/>
            </w:rPr>
          </w:pPr>
          <w:hyperlink w:anchor="_Toc213172523" w:history="1">
            <w:r w:rsidR="00182726" w:rsidRPr="007B1A1E">
              <w:rPr>
                <w:rStyle w:val="Hipervnculo"/>
                <w:noProof/>
                <w:lang w:val="es-ES"/>
              </w:rPr>
              <w:t xml:space="preserve">d) Respuestas </w:t>
            </w:r>
            <w:r w:rsidR="00182726" w:rsidRPr="007B1A1E">
              <w:rPr>
                <w:rStyle w:val="Hipervnculo"/>
                <w:rFonts w:eastAsia="Calibri"/>
                <w:noProof/>
                <w:lang w:eastAsia="en-US"/>
              </w:rPr>
              <w:t>del Sujeto Obligado</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_Toc213172523 \h </w:instrText>
            </w:r>
            <w:r w:rsidR="00182726" w:rsidRPr="007B1A1E">
              <w:rPr>
                <w:noProof/>
                <w:webHidden/>
              </w:rPr>
            </w:r>
            <w:r w:rsidR="00182726" w:rsidRPr="007B1A1E">
              <w:rPr>
                <w:noProof/>
                <w:webHidden/>
              </w:rPr>
              <w:fldChar w:fldCharType="separate"/>
            </w:r>
            <w:r w:rsidR="007B1A1E">
              <w:rPr>
                <w:noProof/>
                <w:webHidden/>
              </w:rPr>
              <w:t>3</w:t>
            </w:r>
            <w:r w:rsidR="00182726" w:rsidRPr="007B1A1E">
              <w:rPr>
                <w:noProof/>
                <w:webHidden/>
              </w:rPr>
              <w:fldChar w:fldCharType="end"/>
            </w:r>
          </w:hyperlink>
        </w:p>
        <w:p w14:paraId="5F957FA8" w14:textId="77777777" w:rsidR="00182726" w:rsidRPr="007B1A1E" w:rsidRDefault="00CB3EBD">
          <w:pPr>
            <w:pStyle w:val="TDC2"/>
            <w:rPr>
              <w:rFonts w:asciiTheme="minorHAnsi" w:eastAsiaTheme="minorEastAsia" w:hAnsiTheme="minorHAnsi" w:cstheme="minorBidi"/>
              <w:noProof/>
              <w:szCs w:val="22"/>
              <w:lang w:eastAsia="es-MX"/>
            </w:rPr>
          </w:pPr>
          <w:hyperlink w:anchor="_Toc213172524" w:history="1">
            <w:r w:rsidR="00182726" w:rsidRPr="007B1A1E">
              <w:rPr>
                <w:rStyle w:val="Hipervnculo"/>
                <w:noProof/>
              </w:rPr>
              <w:t>DEL RECURSO DE REVISIÓN</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_Toc213172524 \h </w:instrText>
            </w:r>
            <w:r w:rsidR="00182726" w:rsidRPr="007B1A1E">
              <w:rPr>
                <w:noProof/>
                <w:webHidden/>
              </w:rPr>
            </w:r>
            <w:r w:rsidR="00182726" w:rsidRPr="007B1A1E">
              <w:rPr>
                <w:noProof/>
                <w:webHidden/>
              </w:rPr>
              <w:fldChar w:fldCharType="separate"/>
            </w:r>
            <w:r w:rsidR="007B1A1E">
              <w:rPr>
                <w:noProof/>
                <w:webHidden/>
              </w:rPr>
              <w:t>3</w:t>
            </w:r>
            <w:r w:rsidR="00182726" w:rsidRPr="007B1A1E">
              <w:rPr>
                <w:noProof/>
                <w:webHidden/>
              </w:rPr>
              <w:fldChar w:fldCharType="end"/>
            </w:r>
          </w:hyperlink>
        </w:p>
        <w:p w14:paraId="054F35CA" w14:textId="77777777" w:rsidR="00182726" w:rsidRPr="007B1A1E" w:rsidRDefault="00CB3EBD">
          <w:pPr>
            <w:pStyle w:val="TDC3"/>
            <w:rPr>
              <w:rFonts w:asciiTheme="minorHAnsi" w:eastAsiaTheme="minorEastAsia" w:hAnsiTheme="minorHAnsi" w:cstheme="minorBidi"/>
              <w:noProof/>
              <w:szCs w:val="22"/>
              <w:lang w:eastAsia="es-MX"/>
            </w:rPr>
          </w:pPr>
          <w:hyperlink w:anchor="_Toc213172525" w:history="1">
            <w:r w:rsidR="00182726" w:rsidRPr="007B1A1E">
              <w:rPr>
                <w:rStyle w:val="Hipervnculo"/>
                <w:noProof/>
              </w:rPr>
              <w:t>a) Interposición del Recurso de Revisión</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_Toc213172525 \h </w:instrText>
            </w:r>
            <w:r w:rsidR="00182726" w:rsidRPr="007B1A1E">
              <w:rPr>
                <w:noProof/>
                <w:webHidden/>
              </w:rPr>
            </w:r>
            <w:r w:rsidR="00182726" w:rsidRPr="007B1A1E">
              <w:rPr>
                <w:noProof/>
                <w:webHidden/>
              </w:rPr>
              <w:fldChar w:fldCharType="separate"/>
            </w:r>
            <w:r w:rsidR="007B1A1E">
              <w:rPr>
                <w:noProof/>
                <w:webHidden/>
              </w:rPr>
              <w:t>3</w:t>
            </w:r>
            <w:r w:rsidR="00182726" w:rsidRPr="007B1A1E">
              <w:rPr>
                <w:noProof/>
                <w:webHidden/>
              </w:rPr>
              <w:fldChar w:fldCharType="end"/>
            </w:r>
          </w:hyperlink>
        </w:p>
        <w:p w14:paraId="4ACF2D1F" w14:textId="77777777" w:rsidR="00182726" w:rsidRPr="007B1A1E" w:rsidRDefault="00CB3EBD">
          <w:pPr>
            <w:pStyle w:val="TDC3"/>
            <w:rPr>
              <w:rFonts w:asciiTheme="minorHAnsi" w:eastAsiaTheme="minorEastAsia" w:hAnsiTheme="minorHAnsi" w:cstheme="minorBidi"/>
              <w:noProof/>
              <w:szCs w:val="22"/>
              <w:lang w:eastAsia="es-MX"/>
            </w:rPr>
          </w:pPr>
          <w:hyperlink w:anchor="_Toc213172526" w:history="1">
            <w:r w:rsidR="00182726" w:rsidRPr="007B1A1E">
              <w:rPr>
                <w:rStyle w:val="Hipervnculo"/>
                <w:noProof/>
              </w:rPr>
              <w:t>b) Turno del Recurso de Revisión</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_Toc213172526 \h </w:instrText>
            </w:r>
            <w:r w:rsidR="00182726" w:rsidRPr="007B1A1E">
              <w:rPr>
                <w:noProof/>
                <w:webHidden/>
              </w:rPr>
            </w:r>
            <w:r w:rsidR="00182726" w:rsidRPr="007B1A1E">
              <w:rPr>
                <w:noProof/>
                <w:webHidden/>
              </w:rPr>
              <w:fldChar w:fldCharType="separate"/>
            </w:r>
            <w:r w:rsidR="007B1A1E">
              <w:rPr>
                <w:noProof/>
                <w:webHidden/>
              </w:rPr>
              <w:t>4</w:t>
            </w:r>
            <w:r w:rsidR="00182726" w:rsidRPr="007B1A1E">
              <w:rPr>
                <w:noProof/>
                <w:webHidden/>
              </w:rPr>
              <w:fldChar w:fldCharType="end"/>
            </w:r>
          </w:hyperlink>
        </w:p>
        <w:p w14:paraId="0902D495" w14:textId="77777777" w:rsidR="00182726" w:rsidRPr="007B1A1E" w:rsidRDefault="00CB3EBD">
          <w:pPr>
            <w:pStyle w:val="TDC3"/>
            <w:rPr>
              <w:rFonts w:asciiTheme="minorHAnsi" w:eastAsiaTheme="minorEastAsia" w:hAnsiTheme="minorHAnsi" w:cstheme="minorBidi"/>
              <w:noProof/>
              <w:szCs w:val="22"/>
              <w:lang w:eastAsia="es-MX"/>
            </w:rPr>
          </w:pPr>
          <w:hyperlink w:anchor="_Toc213172527" w:history="1">
            <w:r w:rsidR="00182726" w:rsidRPr="007B1A1E">
              <w:rPr>
                <w:rStyle w:val="Hipervnculo"/>
                <w:noProof/>
              </w:rPr>
              <w:t>c) Admisión del Recurso de Revisión</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_Toc213172527 \h </w:instrText>
            </w:r>
            <w:r w:rsidR="00182726" w:rsidRPr="007B1A1E">
              <w:rPr>
                <w:noProof/>
                <w:webHidden/>
              </w:rPr>
            </w:r>
            <w:r w:rsidR="00182726" w:rsidRPr="007B1A1E">
              <w:rPr>
                <w:noProof/>
                <w:webHidden/>
              </w:rPr>
              <w:fldChar w:fldCharType="separate"/>
            </w:r>
            <w:r w:rsidR="007B1A1E">
              <w:rPr>
                <w:noProof/>
                <w:webHidden/>
              </w:rPr>
              <w:t>4</w:t>
            </w:r>
            <w:r w:rsidR="00182726" w:rsidRPr="007B1A1E">
              <w:rPr>
                <w:noProof/>
                <w:webHidden/>
              </w:rPr>
              <w:fldChar w:fldCharType="end"/>
            </w:r>
          </w:hyperlink>
        </w:p>
        <w:p w14:paraId="4CA21532" w14:textId="77777777" w:rsidR="00182726" w:rsidRPr="007B1A1E" w:rsidRDefault="00CB3EBD">
          <w:pPr>
            <w:pStyle w:val="TDC3"/>
            <w:rPr>
              <w:rFonts w:asciiTheme="minorHAnsi" w:eastAsiaTheme="minorEastAsia" w:hAnsiTheme="minorHAnsi" w:cstheme="minorBidi"/>
              <w:noProof/>
              <w:szCs w:val="22"/>
              <w:lang w:eastAsia="es-MX"/>
            </w:rPr>
          </w:pPr>
          <w:hyperlink w:anchor="_Toc213172528" w:history="1">
            <w:r w:rsidR="00182726" w:rsidRPr="007B1A1E">
              <w:rPr>
                <w:rStyle w:val="Hipervnculo"/>
                <w:noProof/>
              </w:rPr>
              <w:t>d) Informe Justificado del Sujeto Obligado</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_Toc213172528 \h </w:instrText>
            </w:r>
            <w:r w:rsidR="00182726" w:rsidRPr="007B1A1E">
              <w:rPr>
                <w:noProof/>
                <w:webHidden/>
              </w:rPr>
            </w:r>
            <w:r w:rsidR="00182726" w:rsidRPr="007B1A1E">
              <w:rPr>
                <w:noProof/>
                <w:webHidden/>
              </w:rPr>
              <w:fldChar w:fldCharType="separate"/>
            </w:r>
            <w:r w:rsidR="007B1A1E">
              <w:rPr>
                <w:noProof/>
                <w:webHidden/>
              </w:rPr>
              <w:t>5</w:t>
            </w:r>
            <w:r w:rsidR="00182726" w:rsidRPr="007B1A1E">
              <w:rPr>
                <w:noProof/>
                <w:webHidden/>
              </w:rPr>
              <w:fldChar w:fldCharType="end"/>
            </w:r>
          </w:hyperlink>
        </w:p>
        <w:p w14:paraId="0113FA6E" w14:textId="77777777" w:rsidR="00182726" w:rsidRPr="007B1A1E" w:rsidRDefault="00CB3EBD">
          <w:pPr>
            <w:pStyle w:val="TDC3"/>
            <w:rPr>
              <w:rFonts w:asciiTheme="minorHAnsi" w:eastAsiaTheme="minorEastAsia" w:hAnsiTheme="minorHAnsi" w:cstheme="minorBidi"/>
              <w:noProof/>
              <w:szCs w:val="22"/>
              <w:lang w:eastAsia="es-MX"/>
            </w:rPr>
          </w:pPr>
          <w:hyperlink w:anchor="_Toc213172529" w:history="1">
            <w:r w:rsidR="00182726" w:rsidRPr="007B1A1E">
              <w:rPr>
                <w:rStyle w:val="Hipervnculo"/>
                <w:rFonts w:eastAsia="Calibri"/>
                <w:bCs/>
                <w:noProof/>
                <w:lang w:eastAsia="en-US"/>
              </w:rPr>
              <w:t>e)</w:t>
            </w:r>
            <w:r w:rsidR="00182726" w:rsidRPr="007B1A1E">
              <w:rPr>
                <w:rStyle w:val="Hipervnculo"/>
                <w:noProof/>
              </w:rPr>
              <w:t xml:space="preserve"> </w:t>
            </w:r>
            <w:r w:rsidR="00182726" w:rsidRPr="007B1A1E">
              <w:rPr>
                <w:rStyle w:val="Hipervnculo"/>
                <w:noProof/>
                <w:lang w:val="es-ES"/>
              </w:rPr>
              <w:t>Manifestaciones de la Parte Recurrente</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_Toc213172529 \h </w:instrText>
            </w:r>
            <w:r w:rsidR="00182726" w:rsidRPr="007B1A1E">
              <w:rPr>
                <w:noProof/>
                <w:webHidden/>
              </w:rPr>
            </w:r>
            <w:r w:rsidR="00182726" w:rsidRPr="007B1A1E">
              <w:rPr>
                <w:noProof/>
                <w:webHidden/>
              </w:rPr>
              <w:fldChar w:fldCharType="separate"/>
            </w:r>
            <w:r w:rsidR="007B1A1E">
              <w:rPr>
                <w:noProof/>
                <w:webHidden/>
              </w:rPr>
              <w:t>5</w:t>
            </w:r>
            <w:r w:rsidR="00182726" w:rsidRPr="007B1A1E">
              <w:rPr>
                <w:noProof/>
                <w:webHidden/>
              </w:rPr>
              <w:fldChar w:fldCharType="end"/>
            </w:r>
          </w:hyperlink>
        </w:p>
        <w:p w14:paraId="767B0A93" w14:textId="77777777" w:rsidR="00182726" w:rsidRPr="007B1A1E" w:rsidRDefault="00CB3EBD">
          <w:pPr>
            <w:pStyle w:val="TDC3"/>
            <w:rPr>
              <w:rFonts w:asciiTheme="minorHAnsi" w:eastAsiaTheme="minorEastAsia" w:hAnsiTheme="minorHAnsi" w:cstheme="minorBidi"/>
              <w:noProof/>
              <w:szCs w:val="22"/>
              <w:lang w:eastAsia="es-MX"/>
            </w:rPr>
          </w:pPr>
          <w:hyperlink w:anchor="_Toc213172530" w:history="1">
            <w:r w:rsidR="00182726" w:rsidRPr="007B1A1E">
              <w:rPr>
                <w:rStyle w:val="Hipervnculo"/>
                <w:rFonts w:eastAsia="Calibri"/>
                <w:bCs/>
                <w:noProof/>
                <w:lang w:eastAsia="en-US"/>
              </w:rPr>
              <w:t>f) Ampliación de Plazo para Resolver</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_Toc213172530 \h </w:instrText>
            </w:r>
            <w:r w:rsidR="00182726" w:rsidRPr="007B1A1E">
              <w:rPr>
                <w:noProof/>
                <w:webHidden/>
              </w:rPr>
            </w:r>
            <w:r w:rsidR="00182726" w:rsidRPr="007B1A1E">
              <w:rPr>
                <w:noProof/>
                <w:webHidden/>
              </w:rPr>
              <w:fldChar w:fldCharType="separate"/>
            </w:r>
            <w:r w:rsidR="007B1A1E">
              <w:rPr>
                <w:noProof/>
                <w:webHidden/>
              </w:rPr>
              <w:t>6</w:t>
            </w:r>
            <w:r w:rsidR="00182726" w:rsidRPr="007B1A1E">
              <w:rPr>
                <w:noProof/>
                <w:webHidden/>
              </w:rPr>
              <w:fldChar w:fldCharType="end"/>
            </w:r>
          </w:hyperlink>
        </w:p>
        <w:p w14:paraId="6951A795" w14:textId="77777777" w:rsidR="00182726" w:rsidRPr="007B1A1E" w:rsidRDefault="00CB3EBD">
          <w:pPr>
            <w:pStyle w:val="TDC3"/>
            <w:rPr>
              <w:rFonts w:asciiTheme="minorHAnsi" w:eastAsiaTheme="minorEastAsia" w:hAnsiTheme="minorHAnsi" w:cstheme="minorBidi"/>
              <w:noProof/>
              <w:szCs w:val="22"/>
              <w:lang w:eastAsia="es-MX"/>
            </w:rPr>
          </w:pPr>
          <w:hyperlink w:anchor="_Toc213172531" w:history="1">
            <w:r w:rsidR="00182726" w:rsidRPr="007B1A1E">
              <w:rPr>
                <w:rStyle w:val="Hipervnculo"/>
                <w:noProof/>
              </w:rPr>
              <w:t>g) Acumulación de los Recursos de Revisión</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_Toc213172531 \h </w:instrText>
            </w:r>
            <w:r w:rsidR="00182726" w:rsidRPr="007B1A1E">
              <w:rPr>
                <w:noProof/>
                <w:webHidden/>
              </w:rPr>
            </w:r>
            <w:r w:rsidR="00182726" w:rsidRPr="007B1A1E">
              <w:rPr>
                <w:noProof/>
                <w:webHidden/>
              </w:rPr>
              <w:fldChar w:fldCharType="separate"/>
            </w:r>
            <w:r w:rsidR="007B1A1E">
              <w:rPr>
                <w:noProof/>
                <w:webHidden/>
              </w:rPr>
              <w:t>9</w:t>
            </w:r>
            <w:r w:rsidR="00182726" w:rsidRPr="007B1A1E">
              <w:rPr>
                <w:noProof/>
                <w:webHidden/>
              </w:rPr>
              <w:fldChar w:fldCharType="end"/>
            </w:r>
          </w:hyperlink>
        </w:p>
        <w:p w14:paraId="7C96E002" w14:textId="77777777" w:rsidR="00182726" w:rsidRPr="007B1A1E" w:rsidRDefault="00CB3EBD">
          <w:pPr>
            <w:pStyle w:val="TDC3"/>
            <w:rPr>
              <w:rFonts w:asciiTheme="minorHAnsi" w:eastAsiaTheme="minorEastAsia" w:hAnsiTheme="minorHAnsi" w:cstheme="minorBidi"/>
              <w:noProof/>
              <w:szCs w:val="22"/>
              <w:lang w:eastAsia="es-MX"/>
            </w:rPr>
          </w:pPr>
          <w:hyperlink w:anchor="_Toc213172532" w:history="1">
            <w:r w:rsidR="00182726" w:rsidRPr="007B1A1E">
              <w:rPr>
                <w:rStyle w:val="Hipervnculo"/>
                <w:rFonts w:eastAsia="Calibri"/>
                <w:noProof/>
              </w:rPr>
              <w:t xml:space="preserve">h) </w:t>
            </w:r>
            <w:r w:rsidR="00182726" w:rsidRPr="007B1A1E">
              <w:rPr>
                <w:rStyle w:val="Hipervnculo"/>
                <w:noProof/>
              </w:rPr>
              <w:t>Cierre de instrucción</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_Toc213172532 \h </w:instrText>
            </w:r>
            <w:r w:rsidR="00182726" w:rsidRPr="007B1A1E">
              <w:rPr>
                <w:noProof/>
                <w:webHidden/>
              </w:rPr>
            </w:r>
            <w:r w:rsidR="00182726" w:rsidRPr="007B1A1E">
              <w:rPr>
                <w:noProof/>
                <w:webHidden/>
              </w:rPr>
              <w:fldChar w:fldCharType="separate"/>
            </w:r>
            <w:r w:rsidR="007B1A1E">
              <w:rPr>
                <w:noProof/>
                <w:webHidden/>
              </w:rPr>
              <w:t>9</w:t>
            </w:r>
            <w:r w:rsidR="00182726" w:rsidRPr="007B1A1E">
              <w:rPr>
                <w:noProof/>
                <w:webHidden/>
              </w:rPr>
              <w:fldChar w:fldCharType="end"/>
            </w:r>
          </w:hyperlink>
        </w:p>
        <w:p w14:paraId="431CA79C" w14:textId="77777777" w:rsidR="00182726" w:rsidRPr="007B1A1E" w:rsidRDefault="00CB3EBD">
          <w:pPr>
            <w:pStyle w:val="TDC1"/>
            <w:tabs>
              <w:tab w:val="right" w:leader="dot" w:pos="9034"/>
            </w:tabs>
            <w:rPr>
              <w:rFonts w:asciiTheme="minorHAnsi" w:eastAsiaTheme="minorEastAsia" w:hAnsiTheme="minorHAnsi" w:cstheme="minorBidi"/>
              <w:noProof/>
              <w:szCs w:val="22"/>
              <w:lang w:eastAsia="es-MX"/>
            </w:rPr>
          </w:pPr>
          <w:hyperlink w:anchor="_Toc213172533" w:history="1">
            <w:r w:rsidR="00182726" w:rsidRPr="007B1A1E">
              <w:rPr>
                <w:rStyle w:val="Hipervnculo"/>
                <w:rFonts w:eastAsiaTheme="minorHAnsi"/>
                <w:noProof/>
                <w:lang w:eastAsia="en-US"/>
              </w:rPr>
              <w:t>CONSIDERANDOS</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_Toc213172533 \h </w:instrText>
            </w:r>
            <w:r w:rsidR="00182726" w:rsidRPr="007B1A1E">
              <w:rPr>
                <w:noProof/>
                <w:webHidden/>
              </w:rPr>
            </w:r>
            <w:r w:rsidR="00182726" w:rsidRPr="007B1A1E">
              <w:rPr>
                <w:noProof/>
                <w:webHidden/>
              </w:rPr>
              <w:fldChar w:fldCharType="separate"/>
            </w:r>
            <w:r w:rsidR="007B1A1E">
              <w:rPr>
                <w:noProof/>
                <w:webHidden/>
              </w:rPr>
              <w:t>9</w:t>
            </w:r>
            <w:r w:rsidR="00182726" w:rsidRPr="007B1A1E">
              <w:rPr>
                <w:noProof/>
                <w:webHidden/>
              </w:rPr>
              <w:fldChar w:fldCharType="end"/>
            </w:r>
          </w:hyperlink>
        </w:p>
        <w:p w14:paraId="3D56E151" w14:textId="77777777" w:rsidR="00182726" w:rsidRPr="007B1A1E" w:rsidRDefault="00CB3EBD">
          <w:pPr>
            <w:pStyle w:val="TDC2"/>
            <w:rPr>
              <w:rFonts w:asciiTheme="minorHAnsi" w:eastAsiaTheme="minorEastAsia" w:hAnsiTheme="minorHAnsi" w:cstheme="minorBidi"/>
              <w:noProof/>
              <w:szCs w:val="22"/>
              <w:lang w:eastAsia="es-MX"/>
            </w:rPr>
          </w:pPr>
          <w:hyperlink w:anchor="_Toc213172534" w:history="1">
            <w:r w:rsidR="00182726" w:rsidRPr="007B1A1E">
              <w:rPr>
                <w:rStyle w:val="Hipervnculo"/>
                <w:rFonts w:eastAsia="Batang"/>
                <w:noProof/>
              </w:rPr>
              <w:t>PRIMERO. Procedibilidad</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_Toc213172534 \h </w:instrText>
            </w:r>
            <w:r w:rsidR="00182726" w:rsidRPr="007B1A1E">
              <w:rPr>
                <w:noProof/>
                <w:webHidden/>
              </w:rPr>
            </w:r>
            <w:r w:rsidR="00182726" w:rsidRPr="007B1A1E">
              <w:rPr>
                <w:noProof/>
                <w:webHidden/>
              </w:rPr>
              <w:fldChar w:fldCharType="separate"/>
            </w:r>
            <w:r w:rsidR="007B1A1E">
              <w:rPr>
                <w:noProof/>
                <w:webHidden/>
              </w:rPr>
              <w:t>9</w:t>
            </w:r>
            <w:r w:rsidR="00182726" w:rsidRPr="007B1A1E">
              <w:rPr>
                <w:noProof/>
                <w:webHidden/>
              </w:rPr>
              <w:fldChar w:fldCharType="end"/>
            </w:r>
          </w:hyperlink>
        </w:p>
        <w:p w14:paraId="490EAB81" w14:textId="77777777" w:rsidR="00182726" w:rsidRPr="007B1A1E" w:rsidRDefault="00CB3EBD">
          <w:pPr>
            <w:pStyle w:val="TDC3"/>
            <w:rPr>
              <w:rFonts w:asciiTheme="minorHAnsi" w:eastAsiaTheme="minorEastAsia" w:hAnsiTheme="minorHAnsi" w:cstheme="minorBidi"/>
              <w:noProof/>
              <w:szCs w:val="22"/>
              <w:lang w:eastAsia="es-MX"/>
            </w:rPr>
          </w:pPr>
          <w:hyperlink w:anchor="_Toc213172535" w:history="1">
            <w:r w:rsidR="00182726" w:rsidRPr="007B1A1E">
              <w:rPr>
                <w:rStyle w:val="Hipervnculo"/>
                <w:noProof/>
              </w:rPr>
              <w:t>a) Competencia del Instituto</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_Toc213172535 \h </w:instrText>
            </w:r>
            <w:r w:rsidR="00182726" w:rsidRPr="007B1A1E">
              <w:rPr>
                <w:noProof/>
                <w:webHidden/>
              </w:rPr>
            </w:r>
            <w:r w:rsidR="00182726" w:rsidRPr="007B1A1E">
              <w:rPr>
                <w:noProof/>
                <w:webHidden/>
              </w:rPr>
              <w:fldChar w:fldCharType="separate"/>
            </w:r>
            <w:r w:rsidR="007B1A1E">
              <w:rPr>
                <w:noProof/>
                <w:webHidden/>
              </w:rPr>
              <w:t>9</w:t>
            </w:r>
            <w:r w:rsidR="00182726" w:rsidRPr="007B1A1E">
              <w:rPr>
                <w:noProof/>
                <w:webHidden/>
              </w:rPr>
              <w:fldChar w:fldCharType="end"/>
            </w:r>
          </w:hyperlink>
        </w:p>
        <w:p w14:paraId="52D64DDA" w14:textId="77777777" w:rsidR="00182726" w:rsidRPr="007B1A1E" w:rsidRDefault="00CB3EBD">
          <w:pPr>
            <w:pStyle w:val="TDC3"/>
            <w:rPr>
              <w:rFonts w:asciiTheme="minorHAnsi" w:eastAsiaTheme="minorEastAsia" w:hAnsiTheme="minorHAnsi" w:cstheme="minorBidi"/>
              <w:noProof/>
              <w:szCs w:val="22"/>
              <w:lang w:eastAsia="es-MX"/>
            </w:rPr>
          </w:pPr>
          <w:hyperlink w:anchor="_Toc213172536" w:history="1">
            <w:r w:rsidR="00182726" w:rsidRPr="007B1A1E">
              <w:rPr>
                <w:rStyle w:val="Hipervnculo"/>
                <w:noProof/>
              </w:rPr>
              <w:t>b) Legitimidad de la parte recurrente</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_Toc213172536 \h </w:instrText>
            </w:r>
            <w:r w:rsidR="00182726" w:rsidRPr="007B1A1E">
              <w:rPr>
                <w:noProof/>
                <w:webHidden/>
              </w:rPr>
            </w:r>
            <w:r w:rsidR="00182726" w:rsidRPr="007B1A1E">
              <w:rPr>
                <w:noProof/>
                <w:webHidden/>
              </w:rPr>
              <w:fldChar w:fldCharType="separate"/>
            </w:r>
            <w:r w:rsidR="007B1A1E">
              <w:rPr>
                <w:noProof/>
                <w:webHidden/>
              </w:rPr>
              <w:t>10</w:t>
            </w:r>
            <w:r w:rsidR="00182726" w:rsidRPr="007B1A1E">
              <w:rPr>
                <w:noProof/>
                <w:webHidden/>
              </w:rPr>
              <w:fldChar w:fldCharType="end"/>
            </w:r>
          </w:hyperlink>
        </w:p>
        <w:p w14:paraId="027583CF" w14:textId="77777777" w:rsidR="00182726" w:rsidRPr="007B1A1E" w:rsidRDefault="00CB3EBD">
          <w:pPr>
            <w:pStyle w:val="TDC3"/>
            <w:rPr>
              <w:rFonts w:asciiTheme="minorHAnsi" w:eastAsiaTheme="minorEastAsia" w:hAnsiTheme="minorHAnsi" w:cstheme="minorBidi"/>
              <w:noProof/>
              <w:szCs w:val="22"/>
              <w:lang w:eastAsia="es-MX"/>
            </w:rPr>
          </w:pPr>
          <w:hyperlink w:anchor="_Toc213172537" w:history="1">
            <w:r w:rsidR="00182726" w:rsidRPr="007B1A1E">
              <w:rPr>
                <w:rStyle w:val="Hipervnculo"/>
                <w:rFonts w:eastAsia="Calibri"/>
                <w:noProof/>
                <w:lang w:eastAsia="es-ES_tradnl"/>
              </w:rPr>
              <w:t>c) Plazo para interponer el recurso</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_Toc213172537 \h </w:instrText>
            </w:r>
            <w:r w:rsidR="00182726" w:rsidRPr="007B1A1E">
              <w:rPr>
                <w:noProof/>
                <w:webHidden/>
              </w:rPr>
            </w:r>
            <w:r w:rsidR="00182726" w:rsidRPr="007B1A1E">
              <w:rPr>
                <w:noProof/>
                <w:webHidden/>
              </w:rPr>
              <w:fldChar w:fldCharType="separate"/>
            </w:r>
            <w:r w:rsidR="007B1A1E">
              <w:rPr>
                <w:noProof/>
                <w:webHidden/>
              </w:rPr>
              <w:t>10</w:t>
            </w:r>
            <w:r w:rsidR="00182726" w:rsidRPr="007B1A1E">
              <w:rPr>
                <w:noProof/>
                <w:webHidden/>
              </w:rPr>
              <w:fldChar w:fldCharType="end"/>
            </w:r>
          </w:hyperlink>
        </w:p>
        <w:p w14:paraId="714E46FB" w14:textId="77777777" w:rsidR="00182726" w:rsidRPr="007B1A1E" w:rsidRDefault="00CB3EBD">
          <w:pPr>
            <w:pStyle w:val="TDC3"/>
            <w:rPr>
              <w:rFonts w:asciiTheme="minorHAnsi" w:eastAsiaTheme="minorEastAsia" w:hAnsiTheme="minorHAnsi" w:cstheme="minorBidi"/>
              <w:noProof/>
              <w:szCs w:val="22"/>
              <w:lang w:eastAsia="es-MX"/>
            </w:rPr>
          </w:pPr>
          <w:hyperlink w:anchor="_Toc213172538" w:history="1">
            <w:r w:rsidR="00182726" w:rsidRPr="007B1A1E">
              <w:rPr>
                <w:rStyle w:val="Hipervnculo"/>
                <w:rFonts w:eastAsia="Calibri"/>
                <w:noProof/>
                <w:lang w:eastAsia="es-ES_tradnl"/>
              </w:rPr>
              <w:t>d) Causal de procedencia</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_Toc213172538 \h </w:instrText>
            </w:r>
            <w:r w:rsidR="00182726" w:rsidRPr="007B1A1E">
              <w:rPr>
                <w:noProof/>
                <w:webHidden/>
              </w:rPr>
            </w:r>
            <w:r w:rsidR="00182726" w:rsidRPr="007B1A1E">
              <w:rPr>
                <w:noProof/>
                <w:webHidden/>
              </w:rPr>
              <w:fldChar w:fldCharType="separate"/>
            </w:r>
            <w:r w:rsidR="007B1A1E">
              <w:rPr>
                <w:noProof/>
                <w:webHidden/>
              </w:rPr>
              <w:t>12</w:t>
            </w:r>
            <w:r w:rsidR="00182726" w:rsidRPr="007B1A1E">
              <w:rPr>
                <w:noProof/>
                <w:webHidden/>
              </w:rPr>
              <w:fldChar w:fldCharType="end"/>
            </w:r>
          </w:hyperlink>
        </w:p>
        <w:p w14:paraId="63060086" w14:textId="77777777" w:rsidR="00182726" w:rsidRPr="007B1A1E" w:rsidRDefault="00CB3EBD">
          <w:pPr>
            <w:pStyle w:val="TDC3"/>
            <w:rPr>
              <w:rFonts w:asciiTheme="minorHAnsi" w:eastAsiaTheme="minorEastAsia" w:hAnsiTheme="minorHAnsi" w:cstheme="minorBidi"/>
              <w:noProof/>
              <w:szCs w:val="22"/>
              <w:lang w:eastAsia="es-MX"/>
            </w:rPr>
          </w:pPr>
          <w:hyperlink w:anchor="_Toc213172539" w:history="1">
            <w:r w:rsidR="00182726" w:rsidRPr="007B1A1E">
              <w:rPr>
                <w:rStyle w:val="Hipervnculo"/>
                <w:noProof/>
              </w:rPr>
              <w:t>e) Requisitos formales para la interposición del recurso</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_Toc213172539 \h </w:instrText>
            </w:r>
            <w:r w:rsidR="00182726" w:rsidRPr="007B1A1E">
              <w:rPr>
                <w:noProof/>
                <w:webHidden/>
              </w:rPr>
            </w:r>
            <w:r w:rsidR="00182726" w:rsidRPr="007B1A1E">
              <w:rPr>
                <w:noProof/>
                <w:webHidden/>
              </w:rPr>
              <w:fldChar w:fldCharType="separate"/>
            </w:r>
            <w:r w:rsidR="007B1A1E">
              <w:rPr>
                <w:noProof/>
                <w:webHidden/>
              </w:rPr>
              <w:t>12</w:t>
            </w:r>
            <w:r w:rsidR="00182726" w:rsidRPr="007B1A1E">
              <w:rPr>
                <w:noProof/>
                <w:webHidden/>
              </w:rPr>
              <w:fldChar w:fldCharType="end"/>
            </w:r>
          </w:hyperlink>
        </w:p>
        <w:p w14:paraId="784EF077" w14:textId="77777777" w:rsidR="00182726" w:rsidRPr="007B1A1E" w:rsidRDefault="00CB3EBD">
          <w:pPr>
            <w:pStyle w:val="TDC3"/>
            <w:rPr>
              <w:rFonts w:asciiTheme="minorHAnsi" w:eastAsiaTheme="minorEastAsia" w:hAnsiTheme="minorHAnsi" w:cstheme="minorBidi"/>
              <w:noProof/>
              <w:szCs w:val="22"/>
              <w:lang w:eastAsia="es-MX"/>
            </w:rPr>
          </w:pPr>
          <w:hyperlink w:anchor="_Toc213172540" w:history="1">
            <w:r w:rsidR="00182726" w:rsidRPr="007B1A1E">
              <w:rPr>
                <w:rStyle w:val="Hipervnculo"/>
                <w:noProof/>
              </w:rPr>
              <w:t>f) Acumulación de los Recursos de Revisión</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_Toc213172540 \h </w:instrText>
            </w:r>
            <w:r w:rsidR="00182726" w:rsidRPr="007B1A1E">
              <w:rPr>
                <w:noProof/>
                <w:webHidden/>
              </w:rPr>
            </w:r>
            <w:r w:rsidR="00182726" w:rsidRPr="007B1A1E">
              <w:rPr>
                <w:noProof/>
                <w:webHidden/>
              </w:rPr>
              <w:fldChar w:fldCharType="separate"/>
            </w:r>
            <w:r w:rsidR="007B1A1E">
              <w:rPr>
                <w:noProof/>
                <w:webHidden/>
              </w:rPr>
              <w:t>13</w:t>
            </w:r>
            <w:r w:rsidR="00182726" w:rsidRPr="007B1A1E">
              <w:rPr>
                <w:noProof/>
                <w:webHidden/>
              </w:rPr>
              <w:fldChar w:fldCharType="end"/>
            </w:r>
          </w:hyperlink>
        </w:p>
        <w:p w14:paraId="076BF2A1" w14:textId="77777777" w:rsidR="00182726" w:rsidRPr="007B1A1E" w:rsidRDefault="00CB3EBD">
          <w:pPr>
            <w:pStyle w:val="TDC2"/>
            <w:rPr>
              <w:rFonts w:asciiTheme="minorHAnsi" w:eastAsiaTheme="minorEastAsia" w:hAnsiTheme="minorHAnsi" w:cstheme="minorBidi"/>
              <w:noProof/>
              <w:szCs w:val="22"/>
              <w:lang w:eastAsia="es-MX"/>
            </w:rPr>
          </w:pPr>
          <w:hyperlink w:anchor="_Toc213172541" w:history="1">
            <w:r w:rsidR="00182726" w:rsidRPr="007B1A1E">
              <w:rPr>
                <w:rStyle w:val="Hipervnculo"/>
                <w:noProof/>
              </w:rPr>
              <w:t>SEGUNDO. Estudio de Fondo</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_Toc213172541 \h </w:instrText>
            </w:r>
            <w:r w:rsidR="00182726" w:rsidRPr="007B1A1E">
              <w:rPr>
                <w:noProof/>
                <w:webHidden/>
              </w:rPr>
            </w:r>
            <w:r w:rsidR="00182726" w:rsidRPr="007B1A1E">
              <w:rPr>
                <w:noProof/>
                <w:webHidden/>
              </w:rPr>
              <w:fldChar w:fldCharType="separate"/>
            </w:r>
            <w:r w:rsidR="007B1A1E">
              <w:rPr>
                <w:noProof/>
                <w:webHidden/>
              </w:rPr>
              <w:t>13</w:t>
            </w:r>
            <w:r w:rsidR="00182726" w:rsidRPr="007B1A1E">
              <w:rPr>
                <w:noProof/>
                <w:webHidden/>
              </w:rPr>
              <w:fldChar w:fldCharType="end"/>
            </w:r>
          </w:hyperlink>
        </w:p>
        <w:p w14:paraId="5347C575" w14:textId="77777777" w:rsidR="00182726" w:rsidRPr="007B1A1E" w:rsidRDefault="00CB3EBD">
          <w:pPr>
            <w:pStyle w:val="TDC3"/>
            <w:rPr>
              <w:rFonts w:asciiTheme="minorHAnsi" w:eastAsiaTheme="minorEastAsia" w:hAnsiTheme="minorHAnsi" w:cstheme="minorBidi"/>
              <w:noProof/>
              <w:szCs w:val="22"/>
              <w:lang w:eastAsia="es-MX"/>
            </w:rPr>
          </w:pPr>
          <w:hyperlink w:anchor="_Toc213172542" w:history="1">
            <w:r w:rsidR="00182726" w:rsidRPr="007B1A1E">
              <w:rPr>
                <w:rStyle w:val="Hipervnculo"/>
                <w:noProof/>
              </w:rPr>
              <w:t>a) Mandato de transparencia y responsabilidad del Sujeto Obligado</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_Toc213172542 \h </w:instrText>
            </w:r>
            <w:r w:rsidR="00182726" w:rsidRPr="007B1A1E">
              <w:rPr>
                <w:noProof/>
                <w:webHidden/>
              </w:rPr>
            </w:r>
            <w:r w:rsidR="00182726" w:rsidRPr="007B1A1E">
              <w:rPr>
                <w:noProof/>
                <w:webHidden/>
              </w:rPr>
              <w:fldChar w:fldCharType="separate"/>
            </w:r>
            <w:r w:rsidR="007B1A1E">
              <w:rPr>
                <w:noProof/>
                <w:webHidden/>
              </w:rPr>
              <w:t>13</w:t>
            </w:r>
            <w:r w:rsidR="00182726" w:rsidRPr="007B1A1E">
              <w:rPr>
                <w:noProof/>
                <w:webHidden/>
              </w:rPr>
              <w:fldChar w:fldCharType="end"/>
            </w:r>
          </w:hyperlink>
        </w:p>
        <w:p w14:paraId="036EF179" w14:textId="77777777" w:rsidR="00182726" w:rsidRPr="007B1A1E" w:rsidRDefault="00CB3EBD">
          <w:pPr>
            <w:pStyle w:val="TDC3"/>
            <w:rPr>
              <w:rFonts w:asciiTheme="minorHAnsi" w:eastAsiaTheme="minorEastAsia" w:hAnsiTheme="minorHAnsi" w:cstheme="minorBidi"/>
              <w:noProof/>
              <w:szCs w:val="22"/>
              <w:lang w:eastAsia="es-MX"/>
            </w:rPr>
          </w:pPr>
          <w:hyperlink w:anchor="_Toc213172543" w:history="1">
            <w:r w:rsidR="00182726" w:rsidRPr="007B1A1E">
              <w:rPr>
                <w:rStyle w:val="Hipervnculo"/>
                <w:rFonts w:eastAsia="Calibri"/>
                <w:noProof/>
                <w:lang w:eastAsia="es-ES_tradnl"/>
              </w:rPr>
              <w:t>b) Controversia a resolver</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_Toc213172543 \h </w:instrText>
            </w:r>
            <w:r w:rsidR="00182726" w:rsidRPr="007B1A1E">
              <w:rPr>
                <w:noProof/>
                <w:webHidden/>
              </w:rPr>
            </w:r>
            <w:r w:rsidR="00182726" w:rsidRPr="007B1A1E">
              <w:rPr>
                <w:noProof/>
                <w:webHidden/>
              </w:rPr>
              <w:fldChar w:fldCharType="separate"/>
            </w:r>
            <w:r w:rsidR="007B1A1E">
              <w:rPr>
                <w:noProof/>
                <w:webHidden/>
              </w:rPr>
              <w:t>16</w:t>
            </w:r>
            <w:r w:rsidR="00182726" w:rsidRPr="007B1A1E">
              <w:rPr>
                <w:noProof/>
                <w:webHidden/>
              </w:rPr>
              <w:fldChar w:fldCharType="end"/>
            </w:r>
          </w:hyperlink>
        </w:p>
        <w:p w14:paraId="52326BDF" w14:textId="77777777" w:rsidR="00182726" w:rsidRPr="007B1A1E" w:rsidRDefault="00CB3EBD">
          <w:pPr>
            <w:pStyle w:val="TDC3"/>
            <w:rPr>
              <w:rFonts w:asciiTheme="minorHAnsi" w:eastAsiaTheme="minorEastAsia" w:hAnsiTheme="minorHAnsi" w:cstheme="minorBidi"/>
              <w:noProof/>
              <w:szCs w:val="22"/>
              <w:lang w:eastAsia="es-MX"/>
            </w:rPr>
          </w:pPr>
          <w:hyperlink w:anchor="_Toc213172544" w:history="1">
            <w:r w:rsidR="00182726" w:rsidRPr="007B1A1E">
              <w:rPr>
                <w:rStyle w:val="Hipervnculo"/>
                <w:noProof/>
              </w:rPr>
              <w:t>c) Estudio de la controversia</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_Toc213172544 \h </w:instrText>
            </w:r>
            <w:r w:rsidR="00182726" w:rsidRPr="007B1A1E">
              <w:rPr>
                <w:noProof/>
                <w:webHidden/>
              </w:rPr>
            </w:r>
            <w:r w:rsidR="00182726" w:rsidRPr="007B1A1E">
              <w:rPr>
                <w:noProof/>
                <w:webHidden/>
              </w:rPr>
              <w:fldChar w:fldCharType="separate"/>
            </w:r>
            <w:r w:rsidR="007B1A1E">
              <w:rPr>
                <w:noProof/>
                <w:webHidden/>
              </w:rPr>
              <w:t>17</w:t>
            </w:r>
            <w:r w:rsidR="00182726" w:rsidRPr="007B1A1E">
              <w:rPr>
                <w:noProof/>
                <w:webHidden/>
              </w:rPr>
              <w:fldChar w:fldCharType="end"/>
            </w:r>
          </w:hyperlink>
        </w:p>
        <w:p w14:paraId="73613DB3" w14:textId="77777777" w:rsidR="00182726" w:rsidRPr="007B1A1E" w:rsidRDefault="00CB3EBD">
          <w:pPr>
            <w:pStyle w:val="TDC3"/>
            <w:rPr>
              <w:rFonts w:asciiTheme="minorHAnsi" w:eastAsiaTheme="minorEastAsia" w:hAnsiTheme="minorHAnsi" w:cstheme="minorBidi"/>
              <w:noProof/>
              <w:szCs w:val="22"/>
              <w:lang w:eastAsia="es-MX"/>
            </w:rPr>
          </w:pPr>
          <w:hyperlink w:anchor="_Toc213172545" w:history="1">
            <w:r w:rsidR="00182726" w:rsidRPr="007B1A1E">
              <w:rPr>
                <w:rStyle w:val="Hipervnculo"/>
                <w:noProof/>
              </w:rPr>
              <w:t>d) Versión pública</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_Toc213172545 \h </w:instrText>
            </w:r>
            <w:r w:rsidR="00182726" w:rsidRPr="007B1A1E">
              <w:rPr>
                <w:noProof/>
                <w:webHidden/>
              </w:rPr>
            </w:r>
            <w:r w:rsidR="00182726" w:rsidRPr="007B1A1E">
              <w:rPr>
                <w:noProof/>
                <w:webHidden/>
              </w:rPr>
              <w:fldChar w:fldCharType="separate"/>
            </w:r>
            <w:r w:rsidR="007B1A1E">
              <w:rPr>
                <w:noProof/>
                <w:webHidden/>
              </w:rPr>
              <w:t>22</w:t>
            </w:r>
            <w:r w:rsidR="00182726" w:rsidRPr="007B1A1E">
              <w:rPr>
                <w:noProof/>
                <w:webHidden/>
              </w:rPr>
              <w:fldChar w:fldCharType="end"/>
            </w:r>
          </w:hyperlink>
        </w:p>
        <w:p w14:paraId="7488E73F" w14:textId="77777777" w:rsidR="00182726" w:rsidRPr="007B1A1E" w:rsidRDefault="00CB3EBD">
          <w:pPr>
            <w:pStyle w:val="TDC3"/>
            <w:rPr>
              <w:rFonts w:asciiTheme="minorHAnsi" w:eastAsiaTheme="minorEastAsia" w:hAnsiTheme="minorHAnsi" w:cstheme="minorBidi"/>
              <w:noProof/>
              <w:szCs w:val="22"/>
              <w:lang w:eastAsia="es-MX"/>
            </w:rPr>
          </w:pPr>
          <w:hyperlink w:anchor="_Toc213172546" w:history="1">
            <w:r w:rsidR="00182726" w:rsidRPr="007B1A1E">
              <w:rPr>
                <w:rStyle w:val="Hipervnculo"/>
                <w:noProof/>
              </w:rPr>
              <w:t xml:space="preserve">e) Vista al </w:t>
            </w:r>
            <w:r w:rsidR="00182726" w:rsidRPr="007B1A1E">
              <w:rPr>
                <w:rStyle w:val="Hipervnculo"/>
                <w:rFonts w:eastAsia="Palatino Linotype" w:cs="Palatino Linotype"/>
                <w:noProof/>
                <w:lang w:val="es-ES" w:eastAsia="es-MX"/>
              </w:rPr>
              <w:t>Órgano Interno de Control</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_Toc213172546 \h </w:instrText>
            </w:r>
            <w:r w:rsidR="00182726" w:rsidRPr="007B1A1E">
              <w:rPr>
                <w:noProof/>
                <w:webHidden/>
              </w:rPr>
            </w:r>
            <w:r w:rsidR="00182726" w:rsidRPr="007B1A1E">
              <w:rPr>
                <w:noProof/>
                <w:webHidden/>
              </w:rPr>
              <w:fldChar w:fldCharType="separate"/>
            </w:r>
            <w:r w:rsidR="007B1A1E">
              <w:rPr>
                <w:noProof/>
                <w:webHidden/>
              </w:rPr>
              <w:t>28</w:t>
            </w:r>
            <w:r w:rsidR="00182726" w:rsidRPr="007B1A1E">
              <w:rPr>
                <w:noProof/>
                <w:webHidden/>
              </w:rPr>
              <w:fldChar w:fldCharType="end"/>
            </w:r>
          </w:hyperlink>
        </w:p>
        <w:p w14:paraId="431C5964" w14:textId="77777777" w:rsidR="00182726" w:rsidRPr="007B1A1E" w:rsidRDefault="00CB3EBD">
          <w:pPr>
            <w:pStyle w:val="TDC3"/>
            <w:rPr>
              <w:rFonts w:asciiTheme="minorHAnsi" w:eastAsiaTheme="minorEastAsia" w:hAnsiTheme="minorHAnsi" w:cstheme="minorBidi"/>
              <w:noProof/>
              <w:szCs w:val="22"/>
              <w:lang w:eastAsia="es-MX"/>
            </w:rPr>
          </w:pPr>
          <w:hyperlink w:anchor="_Toc213172547" w:history="1">
            <w:r w:rsidR="00182726" w:rsidRPr="007B1A1E">
              <w:rPr>
                <w:rStyle w:val="Hipervnculo"/>
                <w:noProof/>
              </w:rPr>
              <w:t>f) Conclusión</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_Toc213172547 \h </w:instrText>
            </w:r>
            <w:r w:rsidR="00182726" w:rsidRPr="007B1A1E">
              <w:rPr>
                <w:noProof/>
                <w:webHidden/>
              </w:rPr>
            </w:r>
            <w:r w:rsidR="00182726" w:rsidRPr="007B1A1E">
              <w:rPr>
                <w:noProof/>
                <w:webHidden/>
              </w:rPr>
              <w:fldChar w:fldCharType="separate"/>
            </w:r>
            <w:r w:rsidR="007B1A1E">
              <w:rPr>
                <w:noProof/>
                <w:webHidden/>
              </w:rPr>
              <w:t>29</w:t>
            </w:r>
            <w:r w:rsidR="00182726" w:rsidRPr="007B1A1E">
              <w:rPr>
                <w:noProof/>
                <w:webHidden/>
              </w:rPr>
              <w:fldChar w:fldCharType="end"/>
            </w:r>
          </w:hyperlink>
        </w:p>
        <w:p w14:paraId="319E34C2" w14:textId="77777777" w:rsidR="00182726" w:rsidRPr="007B1A1E" w:rsidRDefault="00CB3EBD">
          <w:pPr>
            <w:pStyle w:val="TDC1"/>
            <w:tabs>
              <w:tab w:val="right" w:leader="dot" w:pos="9034"/>
            </w:tabs>
            <w:rPr>
              <w:rFonts w:asciiTheme="minorHAnsi" w:eastAsiaTheme="minorEastAsia" w:hAnsiTheme="minorHAnsi" w:cstheme="minorBidi"/>
              <w:noProof/>
              <w:szCs w:val="22"/>
              <w:lang w:eastAsia="es-MX"/>
            </w:rPr>
          </w:pPr>
          <w:hyperlink w:anchor="_Toc213172548" w:history="1">
            <w:r w:rsidR="00182726" w:rsidRPr="007B1A1E">
              <w:rPr>
                <w:rStyle w:val="Hipervnculo"/>
                <w:noProof/>
              </w:rPr>
              <w:t>RESUELVE</w:t>
            </w:r>
            <w:r w:rsidR="00182726" w:rsidRPr="007B1A1E">
              <w:rPr>
                <w:noProof/>
                <w:webHidden/>
              </w:rPr>
              <w:tab/>
            </w:r>
            <w:r w:rsidR="00182726" w:rsidRPr="007B1A1E">
              <w:rPr>
                <w:noProof/>
                <w:webHidden/>
              </w:rPr>
              <w:fldChar w:fldCharType="begin"/>
            </w:r>
            <w:r w:rsidR="00182726" w:rsidRPr="007B1A1E">
              <w:rPr>
                <w:noProof/>
                <w:webHidden/>
              </w:rPr>
              <w:instrText xml:space="preserve"> PAGEREF _Toc213172548 \h </w:instrText>
            </w:r>
            <w:r w:rsidR="00182726" w:rsidRPr="007B1A1E">
              <w:rPr>
                <w:noProof/>
                <w:webHidden/>
              </w:rPr>
            </w:r>
            <w:r w:rsidR="00182726" w:rsidRPr="007B1A1E">
              <w:rPr>
                <w:noProof/>
                <w:webHidden/>
              </w:rPr>
              <w:fldChar w:fldCharType="separate"/>
            </w:r>
            <w:r w:rsidR="007B1A1E">
              <w:rPr>
                <w:noProof/>
                <w:webHidden/>
              </w:rPr>
              <w:t>29</w:t>
            </w:r>
            <w:r w:rsidR="00182726" w:rsidRPr="007B1A1E">
              <w:rPr>
                <w:noProof/>
                <w:webHidden/>
              </w:rPr>
              <w:fldChar w:fldCharType="end"/>
            </w:r>
          </w:hyperlink>
        </w:p>
        <w:p w14:paraId="0C82FD7A" w14:textId="1B9508E2" w:rsidR="009B2945" w:rsidRPr="007B1A1E" w:rsidRDefault="00AE3DA7" w:rsidP="00141876">
          <w:pPr>
            <w:spacing w:line="240" w:lineRule="auto"/>
            <w:rPr>
              <w:b/>
              <w:bCs/>
              <w:lang w:val="es-ES"/>
            </w:rPr>
          </w:pPr>
          <w:r w:rsidRPr="007B1A1E">
            <w:rPr>
              <w:b/>
              <w:bCs/>
              <w:sz w:val="16"/>
              <w:szCs w:val="16"/>
              <w:lang w:val="es-ES"/>
            </w:rPr>
            <w:fldChar w:fldCharType="end"/>
          </w:r>
        </w:p>
      </w:sdtContent>
    </w:sdt>
    <w:p w14:paraId="603A07E2" w14:textId="77777777" w:rsidR="00646436" w:rsidRPr="007B1A1E" w:rsidRDefault="00646436" w:rsidP="00664420">
      <w:pPr>
        <w:rPr>
          <w:rFonts w:cs="Tahoma"/>
          <w:szCs w:val="22"/>
        </w:rPr>
        <w:sectPr w:rsidR="00646436" w:rsidRPr="007B1A1E"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1327AB5" w:rsidR="00775BFC" w:rsidRPr="007B1A1E" w:rsidRDefault="00775BFC" w:rsidP="00775BFC">
      <w:r w:rsidRPr="007B1A1E">
        <w:lastRenderedPageBreak/>
        <w:t>Resolución del Pleno del Instituto de Transparencia, Acceso a la Información Pública y Protección de Datos Personales del Estado de México y Municipios, con domicilio e</w:t>
      </w:r>
      <w:r w:rsidR="004D0573" w:rsidRPr="007B1A1E">
        <w:t xml:space="preserve">n Metepec, Estado de México, de </w:t>
      </w:r>
      <w:r w:rsidR="000A2FBE" w:rsidRPr="007B1A1E">
        <w:rPr>
          <w:b/>
        </w:rPr>
        <w:t xml:space="preserve">cinco de noviembre </w:t>
      </w:r>
      <w:r w:rsidR="00DE63D9" w:rsidRPr="007B1A1E">
        <w:rPr>
          <w:b/>
        </w:rPr>
        <w:t>de dos mil veinticinco</w:t>
      </w:r>
      <w:r w:rsidRPr="007B1A1E">
        <w:t>.</w:t>
      </w:r>
    </w:p>
    <w:p w14:paraId="0AF3AAC4" w14:textId="77777777" w:rsidR="00775BFC" w:rsidRPr="007B1A1E" w:rsidRDefault="00775BFC" w:rsidP="00775BFC"/>
    <w:p w14:paraId="40EAE038" w14:textId="05DB3F4F" w:rsidR="00775BFC" w:rsidRPr="007B1A1E" w:rsidRDefault="00775BFC" w:rsidP="00773DD6">
      <w:r w:rsidRPr="007B1A1E">
        <w:rPr>
          <w:b/>
        </w:rPr>
        <w:t xml:space="preserve">VISTO </w:t>
      </w:r>
      <w:r w:rsidR="008F2666" w:rsidRPr="007B1A1E">
        <w:t>los</w:t>
      </w:r>
      <w:r w:rsidRPr="007B1A1E">
        <w:t xml:space="preserve"> expediente</w:t>
      </w:r>
      <w:r w:rsidR="008F2666" w:rsidRPr="007B1A1E">
        <w:t>s</w:t>
      </w:r>
      <w:r w:rsidRPr="007B1A1E">
        <w:t xml:space="preserve"> formado</w:t>
      </w:r>
      <w:r w:rsidR="008F2666" w:rsidRPr="007B1A1E">
        <w:t>s</w:t>
      </w:r>
      <w:r w:rsidRPr="007B1A1E">
        <w:t xml:space="preserve"> con motivo de</w:t>
      </w:r>
      <w:r w:rsidR="008F2666" w:rsidRPr="007B1A1E">
        <w:t xml:space="preserve"> los</w:t>
      </w:r>
      <w:r w:rsidRPr="007B1A1E">
        <w:t xml:space="preserve"> Recurso</w:t>
      </w:r>
      <w:r w:rsidR="008F2666" w:rsidRPr="007B1A1E">
        <w:t>s</w:t>
      </w:r>
      <w:r w:rsidRPr="007B1A1E">
        <w:t xml:space="preserve"> de Revisión </w:t>
      </w:r>
      <w:r w:rsidR="00DE63D9" w:rsidRPr="007B1A1E">
        <w:rPr>
          <w:rFonts w:eastAsia="Calibri"/>
          <w:b/>
          <w:lang w:eastAsia="en-US"/>
        </w:rPr>
        <w:t>0</w:t>
      </w:r>
      <w:r w:rsidR="000A2FBE" w:rsidRPr="007B1A1E">
        <w:rPr>
          <w:rFonts w:eastAsia="Calibri"/>
          <w:b/>
          <w:lang w:eastAsia="en-US"/>
        </w:rPr>
        <w:t>6887</w:t>
      </w:r>
      <w:r w:rsidR="00DE63D9" w:rsidRPr="007B1A1E">
        <w:rPr>
          <w:rFonts w:eastAsia="Calibri"/>
          <w:b/>
          <w:lang w:eastAsia="en-US"/>
        </w:rPr>
        <w:t>/INFOEM/IP/RR/2025</w:t>
      </w:r>
      <w:r w:rsidR="00272BC7" w:rsidRPr="007B1A1E">
        <w:rPr>
          <w:rFonts w:eastAsia="Calibri"/>
          <w:b/>
          <w:lang w:eastAsia="en-US"/>
        </w:rPr>
        <w:t xml:space="preserve"> </w:t>
      </w:r>
      <w:r w:rsidR="008F2666" w:rsidRPr="007B1A1E">
        <w:rPr>
          <w:rFonts w:eastAsia="Calibri"/>
          <w:lang w:eastAsia="en-US"/>
        </w:rPr>
        <w:t>y</w:t>
      </w:r>
      <w:r w:rsidR="008F2666" w:rsidRPr="007B1A1E">
        <w:rPr>
          <w:rFonts w:eastAsia="Calibri"/>
          <w:b/>
          <w:lang w:eastAsia="en-US"/>
        </w:rPr>
        <w:t xml:space="preserve"> </w:t>
      </w:r>
      <w:r w:rsidR="00DE63D9" w:rsidRPr="007B1A1E">
        <w:rPr>
          <w:rFonts w:eastAsia="Calibri"/>
          <w:b/>
          <w:lang w:eastAsia="en-US"/>
        </w:rPr>
        <w:t>0</w:t>
      </w:r>
      <w:r w:rsidR="000A2FBE" w:rsidRPr="007B1A1E">
        <w:rPr>
          <w:rFonts w:eastAsia="Calibri"/>
          <w:b/>
          <w:lang w:eastAsia="en-US"/>
        </w:rPr>
        <w:t>6892</w:t>
      </w:r>
      <w:r w:rsidR="00DE63D9" w:rsidRPr="007B1A1E">
        <w:rPr>
          <w:rFonts w:eastAsia="Calibri"/>
          <w:b/>
          <w:lang w:eastAsia="en-US"/>
        </w:rPr>
        <w:t>/INFOEM/IP/RR/2025</w:t>
      </w:r>
      <w:r w:rsidR="00DE63D9" w:rsidRPr="007B1A1E">
        <w:rPr>
          <w:rFonts w:eastAsia="Calibri"/>
          <w:lang w:eastAsia="en-US"/>
        </w:rPr>
        <w:t xml:space="preserve">, </w:t>
      </w:r>
      <w:r w:rsidRPr="007B1A1E">
        <w:t>interpuesto</w:t>
      </w:r>
      <w:r w:rsidR="008F2666" w:rsidRPr="007B1A1E">
        <w:t>s</w:t>
      </w:r>
      <w:r w:rsidRPr="007B1A1E">
        <w:t xml:space="preserve"> por </w:t>
      </w:r>
      <w:r w:rsidR="00272BC7" w:rsidRPr="007B1A1E">
        <w:rPr>
          <w:rFonts w:eastAsia="Palatino Linotype" w:cs="Palatino Linotype"/>
          <w:b/>
          <w:color w:val="000000"/>
        </w:rPr>
        <w:t>una persona de manera anónima</w:t>
      </w:r>
      <w:r w:rsidR="008F2666" w:rsidRPr="007B1A1E">
        <w:rPr>
          <w:rFonts w:eastAsia="Palatino Linotype" w:cs="Palatino Linotype"/>
          <w:color w:val="000000"/>
        </w:rPr>
        <w:t>,</w:t>
      </w:r>
      <w:r w:rsidRPr="007B1A1E">
        <w:t xml:space="preserve"> a quien en lo subsecuente se le denominará </w:t>
      </w:r>
      <w:r w:rsidRPr="007B1A1E">
        <w:rPr>
          <w:b/>
          <w:bCs/>
        </w:rPr>
        <w:t>LA PARTE RECURRENTE</w:t>
      </w:r>
      <w:r w:rsidRPr="007B1A1E">
        <w:t>, en contra de la</w:t>
      </w:r>
      <w:r w:rsidR="005E2A81" w:rsidRPr="007B1A1E">
        <w:t xml:space="preserve"> falta de </w:t>
      </w:r>
      <w:r w:rsidR="00773DD6" w:rsidRPr="007B1A1E">
        <w:t>respuesta</w:t>
      </w:r>
      <w:r w:rsidR="008F2666" w:rsidRPr="007B1A1E">
        <w:t>s</w:t>
      </w:r>
      <w:r w:rsidR="00773DD6" w:rsidRPr="007B1A1E">
        <w:t xml:space="preserve"> </w:t>
      </w:r>
      <w:r w:rsidR="00BA1AB6" w:rsidRPr="007B1A1E">
        <w:t>de</w:t>
      </w:r>
      <w:r w:rsidR="00773DD6" w:rsidRPr="007B1A1E">
        <w:t xml:space="preserve">l </w:t>
      </w:r>
      <w:r w:rsidR="008F2666" w:rsidRPr="007B1A1E">
        <w:rPr>
          <w:b/>
          <w:bCs/>
        </w:rPr>
        <w:t xml:space="preserve">Ayuntamiento de </w:t>
      </w:r>
      <w:r w:rsidR="000A2FBE" w:rsidRPr="007B1A1E">
        <w:rPr>
          <w:b/>
          <w:bCs/>
        </w:rPr>
        <w:t>Tepotzotlán</w:t>
      </w:r>
      <w:r w:rsidRPr="007B1A1E">
        <w:rPr>
          <w:b/>
          <w:bCs/>
        </w:rPr>
        <w:t>,</w:t>
      </w:r>
      <w:r w:rsidRPr="007B1A1E">
        <w:t xml:space="preserve"> en adelante </w:t>
      </w:r>
      <w:r w:rsidRPr="007B1A1E">
        <w:rPr>
          <w:b/>
          <w:bCs/>
        </w:rPr>
        <w:t>EL SUJETO OBLIGADO</w:t>
      </w:r>
      <w:r w:rsidRPr="007B1A1E">
        <w:rPr>
          <w:rFonts w:eastAsia="Calibri"/>
          <w:lang w:eastAsia="en-US"/>
        </w:rPr>
        <w:t xml:space="preserve">, </w:t>
      </w:r>
      <w:r w:rsidRPr="007B1A1E">
        <w:t>se emite la presente Resolución con base en los Antecedentes y Considerandos que se exponen a continuación:</w:t>
      </w:r>
    </w:p>
    <w:p w14:paraId="2116968C" w14:textId="77777777" w:rsidR="00775BFC" w:rsidRPr="007B1A1E" w:rsidRDefault="00775BFC" w:rsidP="00775BFC"/>
    <w:p w14:paraId="5A444FB6" w14:textId="639D3567" w:rsidR="00664420" w:rsidRPr="007B1A1E" w:rsidRDefault="00664420" w:rsidP="00664420">
      <w:pPr>
        <w:pStyle w:val="Ttulo1"/>
      </w:pPr>
      <w:bookmarkStart w:id="2" w:name="_Toc213172518"/>
      <w:r w:rsidRPr="007B1A1E">
        <w:t>ANTECEDENTES</w:t>
      </w:r>
      <w:bookmarkEnd w:id="2"/>
    </w:p>
    <w:p w14:paraId="5CB5034E" w14:textId="77777777" w:rsidR="00AC2DB8" w:rsidRPr="007B1A1E" w:rsidRDefault="00AC2DB8" w:rsidP="00E37A3F"/>
    <w:p w14:paraId="09B2D38F" w14:textId="0EBC2D68" w:rsidR="00664420" w:rsidRPr="007B1A1E" w:rsidRDefault="00E37A3F" w:rsidP="00C80B14">
      <w:pPr>
        <w:pStyle w:val="Ttulo2"/>
      </w:pPr>
      <w:bookmarkStart w:id="3" w:name="_Toc213172519"/>
      <w:r w:rsidRPr="007B1A1E">
        <w:t>DE LA</w:t>
      </w:r>
      <w:r w:rsidR="008F2666" w:rsidRPr="007B1A1E">
        <w:t>S</w:t>
      </w:r>
      <w:r w:rsidRPr="007B1A1E">
        <w:t xml:space="preserve"> SOLICITUD</w:t>
      </w:r>
      <w:r w:rsidR="008F2666" w:rsidRPr="007B1A1E">
        <w:t>ES</w:t>
      </w:r>
      <w:r w:rsidRPr="007B1A1E">
        <w:t xml:space="preserve"> DE INFORMACIÓN</w:t>
      </w:r>
      <w:bookmarkEnd w:id="3"/>
    </w:p>
    <w:p w14:paraId="2C6AD1A5" w14:textId="1C762CA2" w:rsidR="00664420" w:rsidRPr="007B1A1E" w:rsidRDefault="00E37A3F" w:rsidP="00E37A3F">
      <w:pPr>
        <w:pStyle w:val="Ttulo3"/>
      </w:pPr>
      <w:bookmarkStart w:id="4" w:name="_Toc213172520"/>
      <w:r w:rsidRPr="007B1A1E">
        <w:t xml:space="preserve">a) </w:t>
      </w:r>
      <w:r w:rsidR="006B10B0" w:rsidRPr="007B1A1E">
        <w:t>S</w:t>
      </w:r>
      <w:r w:rsidR="00664420" w:rsidRPr="007B1A1E">
        <w:t>olicitud</w:t>
      </w:r>
      <w:r w:rsidR="008F2666" w:rsidRPr="007B1A1E">
        <w:t>es</w:t>
      </w:r>
      <w:r w:rsidR="00664420" w:rsidRPr="007B1A1E">
        <w:t xml:space="preserve"> de </w:t>
      </w:r>
      <w:r w:rsidR="006B10B0" w:rsidRPr="007B1A1E">
        <w:t>i</w:t>
      </w:r>
      <w:r w:rsidR="00664420" w:rsidRPr="007B1A1E">
        <w:t>nformación</w:t>
      </w:r>
      <w:bookmarkEnd w:id="4"/>
    </w:p>
    <w:p w14:paraId="06DCD29D" w14:textId="10832CCC" w:rsidR="009A2D78" w:rsidRPr="007B1A1E" w:rsidRDefault="006B10B0" w:rsidP="0090467C">
      <w:pPr>
        <w:pStyle w:val="Prrafodelista"/>
        <w:tabs>
          <w:tab w:val="left" w:pos="0"/>
        </w:tabs>
        <w:ind w:left="0"/>
        <w:contextualSpacing w:val="0"/>
        <w:rPr>
          <w:rFonts w:cs="Tahoma"/>
        </w:rPr>
      </w:pPr>
      <w:r w:rsidRPr="007B1A1E">
        <w:rPr>
          <w:rFonts w:cs="Tahoma"/>
        </w:rPr>
        <w:t>El</w:t>
      </w:r>
      <w:r w:rsidR="00664420" w:rsidRPr="007B1A1E">
        <w:rPr>
          <w:rFonts w:cs="Tahoma"/>
        </w:rPr>
        <w:t xml:space="preserve"> </w:t>
      </w:r>
      <w:r w:rsidR="000A2FBE" w:rsidRPr="007B1A1E">
        <w:rPr>
          <w:rFonts w:cs="Tahoma"/>
          <w:b/>
          <w:bCs/>
        </w:rPr>
        <w:t>seis</w:t>
      </w:r>
      <w:r w:rsidR="006D6A23" w:rsidRPr="007B1A1E">
        <w:rPr>
          <w:rStyle w:val="Refdenotaalpie"/>
          <w:rFonts w:cs="Tahoma"/>
          <w:b/>
          <w:bCs/>
        </w:rPr>
        <w:footnoteReference w:id="1"/>
      </w:r>
      <w:r w:rsidR="000A2FBE" w:rsidRPr="007B1A1E">
        <w:rPr>
          <w:rFonts w:cs="Tahoma"/>
          <w:b/>
          <w:bCs/>
        </w:rPr>
        <w:t xml:space="preserve"> de mayo</w:t>
      </w:r>
      <w:r w:rsidR="00272BC7" w:rsidRPr="007B1A1E">
        <w:rPr>
          <w:rFonts w:cs="Tahoma"/>
          <w:b/>
          <w:bCs/>
        </w:rPr>
        <w:t xml:space="preserve"> de dos mil veintic</w:t>
      </w:r>
      <w:r w:rsidR="000A2FBE" w:rsidRPr="007B1A1E">
        <w:rPr>
          <w:rFonts w:cs="Tahoma"/>
          <w:b/>
          <w:bCs/>
        </w:rPr>
        <w:t>inco</w:t>
      </w:r>
      <w:r w:rsidR="00664420" w:rsidRPr="007B1A1E">
        <w:rPr>
          <w:rFonts w:cs="Tahoma"/>
        </w:rPr>
        <w:t xml:space="preserve">, </w:t>
      </w:r>
      <w:r w:rsidRPr="007B1A1E">
        <w:rPr>
          <w:b/>
          <w:bCs/>
        </w:rPr>
        <w:t>LA PARTE RECURRENTE</w:t>
      </w:r>
      <w:r w:rsidR="00664420" w:rsidRPr="007B1A1E">
        <w:rPr>
          <w:rFonts w:cs="Tahoma"/>
        </w:rPr>
        <w:t xml:space="preserve"> presentó </w:t>
      </w:r>
      <w:r w:rsidR="008F2666" w:rsidRPr="007B1A1E">
        <w:rPr>
          <w:rFonts w:cs="Tahoma"/>
        </w:rPr>
        <w:t>las</w:t>
      </w:r>
      <w:r w:rsidR="00664420" w:rsidRPr="007B1A1E">
        <w:rPr>
          <w:rFonts w:cs="Tahoma"/>
        </w:rPr>
        <w:t xml:space="preserve"> solicitud</w:t>
      </w:r>
      <w:r w:rsidR="008F2666" w:rsidRPr="007B1A1E">
        <w:rPr>
          <w:rFonts w:cs="Tahoma"/>
        </w:rPr>
        <w:t>es</w:t>
      </w:r>
      <w:r w:rsidR="00664420" w:rsidRPr="007B1A1E">
        <w:rPr>
          <w:rFonts w:cs="Tahoma"/>
        </w:rPr>
        <w:t xml:space="preserve"> de acceso a la información pública </w:t>
      </w:r>
      <w:r w:rsidR="001F3515" w:rsidRPr="007B1A1E">
        <w:rPr>
          <w:rFonts w:cs="Tahoma"/>
        </w:rPr>
        <w:t xml:space="preserve">ante el </w:t>
      </w:r>
      <w:r w:rsidR="001F3515" w:rsidRPr="007B1A1E">
        <w:rPr>
          <w:rFonts w:cs="Tahoma"/>
          <w:b/>
          <w:bCs/>
        </w:rPr>
        <w:t>SUJETO OBLIGADO</w:t>
      </w:r>
      <w:r w:rsidR="001F3515" w:rsidRPr="007B1A1E">
        <w:rPr>
          <w:rFonts w:cs="Tahoma"/>
        </w:rPr>
        <w:t xml:space="preserve">, </w:t>
      </w:r>
      <w:r w:rsidR="00664420" w:rsidRPr="007B1A1E">
        <w:rPr>
          <w:rFonts w:cs="Tahoma"/>
        </w:rPr>
        <w:t>a través del Sistema de Acceso a la Información Mexiquense</w:t>
      </w:r>
      <w:r w:rsidRPr="007B1A1E">
        <w:rPr>
          <w:rFonts w:cs="Tahoma"/>
        </w:rPr>
        <w:t xml:space="preserve"> </w:t>
      </w:r>
      <w:r w:rsidR="009A2D78" w:rsidRPr="007B1A1E">
        <w:rPr>
          <w:rFonts w:cs="Tahoma"/>
        </w:rPr>
        <w:t>(</w:t>
      </w:r>
      <w:r w:rsidRPr="007B1A1E">
        <w:rPr>
          <w:rFonts w:cs="Tahoma"/>
        </w:rPr>
        <w:t>SAIMEX</w:t>
      </w:r>
      <w:r w:rsidR="009A2D78" w:rsidRPr="007B1A1E">
        <w:rPr>
          <w:rFonts w:cs="Tahoma"/>
        </w:rPr>
        <w:t>). Dicha</w:t>
      </w:r>
      <w:r w:rsidR="008F2666" w:rsidRPr="007B1A1E">
        <w:rPr>
          <w:rFonts w:cs="Tahoma"/>
        </w:rPr>
        <w:t>s</w:t>
      </w:r>
      <w:r w:rsidR="009A2D78" w:rsidRPr="007B1A1E">
        <w:rPr>
          <w:rFonts w:cs="Tahoma"/>
        </w:rPr>
        <w:t xml:space="preserve"> solicitud</w:t>
      </w:r>
      <w:r w:rsidR="008F2666" w:rsidRPr="007B1A1E">
        <w:rPr>
          <w:rFonts w:cs="Tahoma"/>
        </w:rPr>
        <w:t>es</w:t>
      </w:r>
      <w:r w:rsidR="009A2D78" w:rsidRPr="007B1A1E">
        <w:rPr>
          <w:rFonts w:cs="Tahoma"/>
        </w:rPr>
        <w:t xml:space="preserve"> qued</w:t>
      </w:r>
      <w:r w:rsidR="008F2666" w:rsidRPr="007B1A1E">
        <w:rPr>
          <w:rFonts w:cs="Tahoma"/>
        </w:rPr>
        <w:t>aron</w:t>
      </w:r>
      <w:r w:rsidRPr="007B1A1E">
        <w:rPr>
          <w:rFonts w:cs="Tahoma"/>
        </w:rPr>
        <w:t xml:space="preserve"> registrada</w:t>
      </w:r>
      <w:r w:rsidR="008F2666" w:rsidRPr="007B1A1E">
        <w:rPr>
          <w:rFonts w:cs="Tahoma"/>
        </w:rPr>
        <w:t>s</w:t>
      </w:r>
      <w:r w:rsidRPr="007B1A1E">
        <w:rPr>
          <w:rFonts w:cs="Tahoma"/>
        </w:rPr>
        <w:t xml:space="preserve"> c</w:t>
      </w:r>
      <w:r w:rsidR="008F2666" w:rsidRPr="007B1A1E">
        <w:rPr>
          <w:rFonts w:cs="Tahoma"/>
        </w:rPr>
        <w:t xml:space="preserve">on </w:t>
      </w:r>
      <w:r w:rsidR="00664420" w:rsidRPr="007B1A1E">
        <w:rPr>
          <w:rFonts w:cs="Tahoma"/>
        </w:rPr>
        <w:t>l</w:t>
      </w:r>
      <w:r w:rsidR="008F2666" w:rsidRPr="007B1A1E">
        <w:rPr>
          <w:rFonts w:cs="Tahoma"/>
        </w:rPr>
        <w:t>os</w:t>
      </w:r>
      <w:r w:rsidR="00664420" w:rsidRPr="007B1A1E">
        <w:rPr>
          <w:rFonts w:cs="Tahoma"/>
        </w:rPr>
        <w:t xml:space="preserve"> número</w:t>
      </w:r>
      <w:r w:rsidR="008F2666" w:rsidRPr="007B1A1E">
        <w:rPr>
          <w:rFonts w:cs="Tahoma"/>
        </w:rPr>
        <w:t>s</w:t>
      </w:r>
      <w:r w:rsidR="00664420" w:rsidRPr="007B1A1E">
        <w:rPr>
          <w:rFonts w:cs="Tahoma"/>
        </w:rPr>
        <w:t xml:space="preserve"> de folio</w:t>
      </w:r>
      <w:r w:rsidR="00664420" w:rsidRPr="007B1A1E">
        <w:rPr>
          <w:rFonts w:cs="Tahoma"/>
          <w:b/>
          <w:bCs/>
        </w:rPr>
        <w:t xml:space="preserve"> </w:t>
      </w:r>
      <w:r w:rsidR="000A2FBE" w:rsidRPr="007B1A1E">
        <w:rPr>
          <w:rFonts w:cs="Tahoma"/>
          <w:b/>
          <w:bCs/>
        </w:rPr>
        <w:t>00210/TEPOTZOT/IP/2025</w:t>
      </w:r>
      <w:r w:rsidR="00783191" w:rsidRPr="007B1A1E">
        <w:rPr>
          <w:rFonts w:cs="Tahoma"/>
          <w:bCs/>
        </w:rPr>
        <w:t xml:space="preserve"> </w:t>
      </w:r>
      <w:r w:rsidR="0090467C" w:rsidRPr="007B1A1E">
        <w:rPr>
          <w:rFonts w:cs="Tahoma"/>
          <w:bCs/>
        </w:rPr>
        <w:t xml:space="preserve">y </w:t>
      </w:r>
      <w:r w:rsidR="000A2FBE" w:rsidRPr="007B1A1E">
        <w:rPr>
          <w:rFonts w:cs="Tahoma"/>
          <w:b/>
          <w:bCs/>
        </w:rPr>
        <w:t xml:space="preserve">00220/TEPOTZOT/IP/2025 </w:t>
      </w:r>
      <w:r w:rsidR="002A3601" w:rsidRPr="007B1A1E">
        <w:rPr>
          <w:rFonts w:cs="Tahoma"/>
        </w:rPr>
        <w:t xml:space="preserve">en </w:t>
      </w:r>
      <w:r w:rsidR="008F2666" w:rsidRPr="007B1A1E">
        <w:rPr>
          <w:rFonts w:cs="Tahoma"/>
        </w:rPr>
        <w:t xml:space="preserve">las que </w:t>
      </w:r>
      <w:r w:rsidR="009A2D78" w:rsidRPr="007B1A1E">
        <w:rPr>
          <w:rFonts w:cs="Tahoma"/>
        </w:rPr>
        <w:t>se requirió la siguiente información:</w:t>
      </w:r>
    </w:p>
    <w:p w14:paraId="4493AB96" w14:textId="77777777" w:rsidR="00120950" w:rsidRPr="007B1A1E" w:rsidRDefault="00120950" w:rsidP="00120950">
      <w:pPr>
        <w:tabs>
          <w:tab w:val="left" w:pos="4667"/>
        </w:tabs>
        <w:ind w:right="567"/>
        <w:rPr>
          <w:rFonts w:cs="Tahoma"/>
          <w:b/>
          <w:bCs/>
        </w:rPr>
      </w:pPr>
    </w:p>
    <w:tbl>
      <w:tblPr>
        <w:tblW w:w="9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0"/>
        <w:gridCol w:w="6356"/>
      </w:tblGrid>
      <w:tr w:rsidR="00DE63D9" w:rsidRPr="007B1A1E" w14:paraId="689CF7A8" w14:textId="77777777" w:rsidTr="001038C0">
        <w:trPr>
          <w:trHeight w:val="324"/>
          <w:tblHeader/>
        </w:trPr>
        <w:tc>
          <w:tcPr>
            <w:tcW w:w="3100" w:type="dxa"/>
            <w:shd w:val="clear" w:color="000000" w:fill="D9D9D9"/>
            <w:noWrap/>
            <w:vAlign w:val="center"/>
            <w:hideMark/>
          </w:tcPr>
          <w:p w14:paraId="290EB24C" w14:textId="445F8D8C" w:rsidR="00DE63D9" w:rsidRPr="007B1A1E" w:rsidRDefault="00DE63D9" w:rsidP="00DE63D9">
            <w:pPr>
              <w:spacing w:line="240" w:lineRule="auto"/>
              <w:jc w:val="center"/>
              <w:rPr>
                <w:rFonts w:cs="Andalus"/>
                <w:b/>
                <w:bCs/>
                <w:color w:val="000000"/>
                <w:szCs w:val="22"/>
              </w:rPr>
            </w:pPr>
            <w:r w:rsidRPr="007B1A1E">
              <w:rPr>
                <w:rFonts w:cs="Andalus"/>
                <w:b/>
                <w:bCs/>
                <w:color w:val="000000"/>
                <w:szCs w:val="22"/>
              </w:rPr>
              <w:lastRenderedPageBreak/>
              <w:t xml:space="preserve">Número de solicitud / </w:t>
            </w:r>
          </w:p>
          <w:p w14:paraId="090C8EC8" w14:textId="4B6526BB" w:rsidR="00DE63D9" w:rsidRPr="007B1A1E" w:rsidRDefault="00DE63D9" w:rsidP="00DE63D9">
            <w:pPr>
              <w:spacing w:line="240" w:lineRule="auto"/>
              <w:jc w:val="center"/>
              <w:rPr>
                <w:rFonts w:cs="Andalus"/>
                <w:b/>
                <w:bCs/>
                <w:color w:val="000000"/>
                <w:szCs w:val="22"/>
              </w:rPr>
            </w:pPr>
            <w:r w:rsidRPr="007B1A1E">
              <w:rPr>
                <w:rFonts w:cs="Andalus"/>
                <w:b/>
                <w:bCs/>
                <w:color w:val="000000"/>
                <w:szCs w:val="22"/>
              </w:rPr>
              <w:t>Número de Recurso</w:t>
            </w:r>
          </w:p>
          <w:p w14:paraId="41CE3C96" w14:textId="565FD23E" w:rsidR="00DE63D9" w:rsidRPr="007B1A1E" w:rsidRDefault="00DE63D9" w:rsidP="00DE63D9">
            <w:pPr>
              <w:spacing w:line="240" w:lineRule="auto"/>
              <w:jc w:val="center"/>
              <w:rPr>
                <w:rFonts w:cs="Andalus"/>
                <w:b/>
                <w:bCs/>
                <w:color w:val="000000"/>
                <w:szCs w:val="22"/>
              </w:rPr>
            </w:pPr>
          </w:p>
        </w:tc>
        <w:tc>
          <w:tcPr>
            <w:tcW w:w="6356" w:type="dxa"/>
            <w:shd w:val="clear" w:color="000000" w:fill="D9D9D9"/>
            <w:noWrap/>
            <w:vAlign w:val="center"/>
            <w:hideMark/>
          </w:tcPr>
          <w:p w14:paraId="1FF72D99" w14:textId="77777777" w:rsidR="00DE63D9" w:rsidRPr="007B1A1E" w:rsidRDefault="00DE63D9" w:rsidP="00DE63D9">
            <w:pPr>
              <w:spacing w:line="240" w:lineRule="auto"/>
              <w:jc w:val="center"/>
              <w:rPr>
                <w:rFonts w:cs="Andalus"/>
                <w:b/>
                <w:bCs/>
                <w:color w:val="000000"/>
                <w:szCs w:val="22"/>
              </w:rPr>
            </w:pPr>
            <w:r w:rsidRPr="007B1A1E">
              <w:rPr>
                <w:rFonts w:cs="Andalus"/>
                <w:b/>
                <w:bCs/>
                <w:color w:val="000000"/>
                <w:szCs w:val="22"/>
              </w:rPr>
              <w:t xml:space="preserve">Contenido de la solicitud </w:t>
            </w:r>
          </w:p>
        </w:tc>
      </w:tr>
      <w:tr w:rsidR="00DE63D9" w:rsidRPr="007B1A1E" w14:paraId="0E5D9224" w14:textId="77777777" w:rsidTr="001038C0">
        <w:trPr>
          <w:trHeight w:val="962"/>
        </w:trPr>
        <w:tc>
          <w:tcPr>
            <w:tcW w:w="3100" w:type="dxa"/>
            <w:noWrap/>
          </w:tcPr>
          <w:p w14:paraId="7115B926" w14:textId="490397E3" w:rsidR="00DE63D9" w:rsidRPr="007B1A1E" w:rsidRDefault="000A2FBE" w:rsidP="00DE63D9">
            <w:pPr>
              <w:spacing w:line="240" w:lineRule="auto"/>
              <w:jc w:val="center"/>
              <w:rPr>
                <w:rFonts w:cs="Tahoma"/>
                <w:b/>
                <w:bCs/>
                <w:lang w:val="en-US"/>
              </w:rPr>
            </w:pPr>
            <w:r w:rsidRPr="007B1A1E">
              <w:rPr>
                <w:rFonts w:cs="Tahoma"/>
                <w:b/>
                <w:bCs/>
                <w:lang w:val="en-US"/>
              </w:rPr>
              <w:t xml:space="preserve">00210/TEPOTZOT/IP/2025 </w:t>
            </w:r>
            <w:r w:rsidR="00A80BE5" w:rsidRPr="007B1A1E">
              <w:rPr>
                <w:rFonts w:cs="Tahoma"/>
                <w:b/>
                <w:bCs/>
                <w:lang w:val="en-US"/>
              </w:rPr>
              <w:t>0</w:t>
            </w:r>
            <w:r w:rsidRPr="007B1A1E">
              <w:rPr>
                <w:rFonts w:cs="Tahoma"/>
                <w:b/>
                <w:bCs/>
                <w:lang w:val="en-US"/>
              </w:rPr>
              <w:t>6887</w:t>
            </w:r>
            <w:r w:rsidR="00A80BE5" w:rsidRPr="007B1A1E">
              <w:rPr>
                <w:rFonts w:cs="Tahoma"/>
                <w:b/>
                <w:bCs/>
                <w:lang w:val="en-US"/>
              </w:rPr>
              <w:t>/INFOEM/IP/RR/2025</w:t>
            </w:r>
          </w:p>
        </w:tc>
        <w:tc>
          <w:tcPr>
            <w:tcW w:w="6356" w:type="dxa"/>
          </w:tcPr>
          <w:p w14:paraId="696CCF67" w14:textId="29C7DDD3" w:rsidR="00DE63D9" w:rsidRPr="007B1A1E" w:rsidRDefault="00A80BE5" w:rsidP="00DE63D9">
            <w:pPr>
              <w:spacing w:line="240" w:lineRule="auto"/>
              <w:rPr>
                <w:rFonts w:cs="Calibri"/>
                <w:i/>
                <w:color w:val="000000"/>
                <w:szCs w:val="22"/>
              </w:rPr>
            </w:pPr>
            <w:r w:rsidRPr="007B1A1E">
              <w:rPr>
                <w:rFonts w:cs="Calibri"/>
                <w:i/>
                <w:color w:val="000000"/>
                <w:szCs w:val="22"/>
              </w:rPr>
              <w:t>“</w:t>
            </w:r>
            <w:r w:rsidR="000A2FBE" w:rsidRPr="007B1A1E">
              <w:rPr>
                <w:rFonts w:cs="Calibri"/>
                <w:i/>
                <w:color w:val="000000"/>
                <w:szCs w:val="22"/>
              </w:rPr>
              <w:t xml:space="preserve">A </w:t>
            </w:r>
            <w:proofErr w:type="spellStart"/>
            <w:r w:rsidR="000A2FBE" w:rsidRPr="007B1A1E">
              <w:rPr>
                <w:rFonts w:cs="Calibri"/>
                <w:i/>
                <w:color w:val="000000"/>
                <w:szCs w:val="22"/>
              </w:rPr>
              <w:t>quien</w:t>
            </w:r>
            <w:proofErr w:type="spellEnd"/>
            <w:r w:rsidR="000A2FBE" w:rsidRPr="007B1A1E">
              <w:rPr>
                <w:rFonts w:cs="Calibri"/>
                <w:i/>
                <w:color w:val="000000"/>
                <w:szCs w:val="22"/>
              </w:rPr>
              <w:t xml:space="preserve"> van a poner de presidenta municipal si la Lic. </w:t>
            </w:r>
            <w:proofErr w:type="spellStart"/>
            <w:r w:rsidR="000A2FBE" w:rsidRPr="007B1A1E">
              <w:rPr>
                <w:rFonts w:cs="Calibri"/>
                <w:i/>
                <w:color w:val="000000"/>
                <w:szCs w:val="22"/>
              </w:rPr>
              <w:t>Maria</w:t>
            </w:r>
            <w:proofErr w:type="spellEnd"/>
            <w:r w:rsidR="000A2FBE" w:rsidRPr="007B1A1E">
              <w:rPr>
                <w:rFonts w:cs="Calibri"/>
                <w:i/>
                <w:color w:val="000000"/>
                <w:szCs w:val="22"/>
              </w:rPr>
              <w:t xml:space="preserve"> de los </w:t>
            </w:r>
            <w:proofErr w:type="spellStart"/>
            <w:r w:rsidR="000A2FBE" w:rsidRPr="007B1A1E">
              <w:rPr>
                <w:rFonts w:cs="Calibri"/>
                <w:i/>
                <w:color w:val="000000"/>
                <w:szCs w:val="22"/>
              </w:rPr>
              <w:t>Angeles</w:t>
            </w:r>
            <w:proofErr w:type="spellEnd"/>
            <w:r w:rsidR="000A2FBE" w:rsidRPr="007B1A1E">
              <w:rPr>
                <w:rFonts w:cs="Calibri"/>
                <w:i/>
                <w:color w:val="000000"/>
                <w:szCs w:val="22"/>
              </w:rPr>
              <w:t xml:space="preserve"> </w:t>
            </w:r>
            <w:proofErr w:type="spellStart"/>
            <w:r w:rsidR="000A2FBE" w:rsidRPr="007B1A1E">
              <w:rPr>
                <w:rFonts w:cs="Calibri"/>
                <w:i/>
                <w:color w:val="000000"/>
                <w:szCs w:val="22"/>
              </w:rPr>
              <w:t>Zuppa</w:t>
            </w:r>
            <w:proofErr w:type="spellEnd"/>
            <w:r w:rsidR="000A2FBE" w:rsidRPr="007B1A1E">
              <w:rPr>
                <w:rFonts w:cs="Calibri"/>
                <w:i/>
                <w:color w:val="000000"/>
                <w:szCs w:val="22"/>
              </w:rPr>
              <w:t xml:space="preserve"> Villegas está fuera del cargo por </w:t>
            </w:r>
            <w:proofErr w:type="spellStart"/>
            <w:r w:rsidR="000A2FBE" w:rsidRPr="007B1A1E">
              <w:rPr>
                <w:rFonts w:cs="Calibri"/>
                <w:i/>
                <w:color w:val="000000"/>
                <w:szCs w:val="22"/>
              </w:rPr>
              <w:t>mas</w:t>
            </w:r>
            <w:proofErr w:type="spellEnd"/>
            <w:r w:rsidR="000A2FBE" w:rsidRPr="007B1A1E">
              <w:rPr>
                <w:rFonts w:cs="Calibri"/>
                <w:i/>
                <w:color w:val="000000"/>
                <w:szCs w:val="22"/>
              </w:rPr>
              <w:t xml:space="preserve"> de 100 días.</w:t>
            </w:r>
            <w:r w:rsidR="00DE63D9" w:rsidRPr="007B1A1E">
              <w:rPr>
                <w:rFonts w:cs="Calibri"/>
                <w:i/>
                <w:color w:val="000000"/>
                <w:szCs w:val="22"/>
              </w:rPr>
              <w:t xml:space="preserve">” (sic) </w:t>
            </w:r>
          </w:p>
        </w:tc>
      </w:tr>
      <w:tr w:rsidR="00A80BE5" w:rsidRPr="007B1A1E" w14:paraId="0F0F812F" w14:textId="77777777" w:rsidTr="001038C0">
        <w:trPr>
          <w:trHeight w:val="962"/>
        </w:trPr>
        <w:tc>
          <w:tcPr>
            <w:tcW w:w="3100" w:type="dxa"/>
            <w:noWrap/>
          </w:tcPr>
          <w:p w14:paraId="6B011C6E" w14:textId="46B33245" w:rsidR="00A80BE5" w:rsidRPr="007B1A1E" w:rsidRDefault="000A2FBE" w:rsidP="00A80BE5">
            <w:pPr>
              <w:spacing w:line="240" w:lineRule="auto"/>
              <w:jc w:val="center"/>
              <w:rPr>
                <w:rFonts w:cs="Tahoma"/>
                <w:b/>
                <w:bCs/>
                <w:lang w:val="en-US"/>
              </w:rPr>
            </w:pPr>
            <w:r w:rsidRPr="007B1A1E">
              <w:rPr>
                <w:rFonts w:cs="Tahoma"/>
                <w:b/>
                <w:bCs/>
                <w:lang w:val="en-US"/>
              </w:rPr>
              <w:t xml:space="preserve">00220/TEPOTZOT/IP/2025 </w:t>
            </w:r>
            <w:r w:rsidR="005E2A81" w:rsidRPr="007B1A1E">
              <w:rPr>
                <w:rFonts w:cs="Tahoma"/>
                <w:b/>
                <w:bCs/>
                <w:lang w:val="en-US"/>
              </w:rPr>
              <w:t>06892</w:t>
            </w:r>
            <w:r w:rsidR="00A80BE5" w:rsidRPr="007B1A1E">
              <w:rPr>
                <w:rFonts w:cs="Tahoma"/>
                <w:b/>
                <w:bCs/>
                <w:lang w:val="en-US"/>
              </w:rPr>
              <w:t>/INFOEM/IP/RR/2025</w:t>
            </w:r>
          </w:p>
        </w:tc>
        <w:tc>
          <w:tcPr>
            <w:tcW w:w="6356" w:type="dxa"/>
          </w:tcPr>
          <w:p w14:paraId="24ACAA57" w14:textId="04668B9E" w:rsidR="00A80BE5" w:rsidRPr="007B1A1E" w:rsidRDefault="00A80BE5" w:rsidP="000A2FBE">
            <w:pPr>
              <w:spacing w:line="240" w:lineRule="auto"/>
              <w:rPr>
                <w:rFonts w:cs="Calibri"/>
                <w:i/>
                <w:color w:val="000000"/>
                <w:szCs w:val="22"/>
              </w:rPr>
            </w:pPr>
            <w:r w:rsidRPr="007B1A1E">
              <w:rPr>
                <w:rFonts w:cs="Calibri"/>
                <w:i/>
                <w:color w:val="000000"/>
                <w:szCs w:val="22"/>
              </w:rPr>
              <w:t>“</w:t>
            </w:r>
            <w:r w:rsidR="000A2FBE" w:rsidRPr="007B1A1E">
              <w:rPr>
                <w:rFonts w:cs="Calibri"/>
                <w:i/>
                <w:color w:val="000000"/>
                <w:szCs w:val="22"/>
              </w:rPr>
              <w:t xml:space="preserve">Quiero saber si la que fue Presidenta María de los </w:t>
            </w:r>
            <w:proofErr w:type="spellStart"/>
            <w:r w:rsidR="000A2FBE" w:rsidRPr="007B1A1E">
              <w:rPr>
                <w:rFonts w:cs="Calibri"/>
                <w:i/>
                <w:color w:val="000000"/>
                <w:szCs w:val="22"/>
              </w:rPr>
              <w:t>Angeles</w:t>
            </w:r>
            <w:proofErr w:type="spellEnd"/>
            <w:r w:rsidR="000A2FBE" w:rsidRPr="007B1A1E">
              <w:rPr>
                <w:rFonts w:cs="Calibri"/>
                <w:i/>
                <w:color w:val="000000"/>
                <w:szCs w:val="22"/>
              </w:rPr>
              <w:t xml:space="preserve"> </w:t>
            </w:r>
            <w:proofErr w:type="spellStart"/>
            <w:r w:rsidR="000A2FBE" w:rsidRPr="007B1A1E">
              <w:rPr>
                <w:rFonts w:cs="Calibri"/>
                <w:i/>
                <w:color w:val="000000"/>
                <w:szCs w:val="22"/>
              </w:rPr>
              <w:t>Zuppa</w:t>
            </w:r>
            <w:proofErr w:type="spellEnd"/>
            <w:r w:rsidR="000A2FBE" w:rsidRPr="007B1A1E">
              <w:rPr>
                <w:rFonts w:cs="Calibri"/>
                <w:i/>
                <w:color w:val="000000"/>
                <w:szCs w:val="22"/>
              </w:rPr>
              <w:t xml:space="preserve"> Villegas va a estar fuera del cargo por 7 meses 15 días por la inhabilitación, en qué momento llamarían a la suplente para que tome el cargo definitivo de Presidenta, ya que ese tiempo es más de los 100 días que permite la ley para estar fuera del cargo con permiso y quien revisa que no hagan menos los derechos de la suplente.</w:t>
            </w:r>
            <w:r w:rsidRPr="007B1A1E">
              <w:rPr>
                <w:rFonts w:cs="Calibri"/>
                <w:i/>
                <w:color w:val="000000"/>
                <w:szCs w:val="22"/>
              </w:rPr>
              <w:t xml:space="preserve">” (sic) </w:t>
            </w:r>
          </w:p>
        </w:tc>
      </w:tr>
    </w:tbl>
    <w:p w14:paraId="2A974A5D" w14:textId="77777777" w:rsidR="00DE63D9" w:rsidRPr="007B1A1E" w:rsidRDefault="00DE63D9" w:rsidP="00120950">
      <w:pPr>
        <w:tabs>
          <w:tab w:val="left" w:pos="4667"/>
        </w:tabs>
        <w:ind w:right="567"/>
        <w:rPr>
          <w:rFonts w:cs="Tahoma"/>
          <w:b/>
          <w:bCs/>
        </w:rPr>
      </w:pPr>
    </w:p>
    <w:p w14:paraId="0BD6321D" w14:textId="56D9ABBC" w:rsidR="00664420" w:rsidRPr="007B1A1E" w:rsidRDefault="009A2D78" w:rsidP="007019CA">
      <w:pPr>
        <w:tabs>
          <w:tab w:val="left" w:pos="4667"/>
        </w:tabs>
        <w:ind w:right="567"/>
        <w:rPr>
          <w:rFonts w:cs="Tahoma"/>
          <w:bCs/>
          <w:szCs w:val="22"/>
        </w:rPr>
      </w:pPr>
      <w:r w:rsidRPr="007B1A1E">
        <w:rPr>
          <w:rFonts w:cs="Tahoma"/>
          <w:b/>
          <w:bCs/>
          <w:szCs w:val="22"/>
        </w:rPr>
        <w:t>Modalidad de entrega</w:t>
      </w:r>
      <w:r w:rsidRPr="007B1A1E">
        <w:rPr>
          <w:rFonts w:cs="Tahoma"/>
          <w:bCs/>
          <w:szCs w:val="22"/>
        </w:rPr>
        <w:t>: a</w:t>
      </w:r>
      <w:r w:rsidR="00664420" w:rsidRPr="007B1A1E">
        <w:rPr>
          <w:rFonts w:cs="Tahoma"/>
          <w:bCs/>
          <w:i/>
          <w:szCs w:val="22"/>
        </w:rPr>
        <w:t xml:space="preserve"> través del </w:t>
      </w:r>
      <w:r w:rsidR="00664420" w:rsidRPr="007B1A1E">
        <w:rPr>
          <w:rFonts w:cs="Tahoma"/>
          <w:b/>
          <w:bCs/>
          <w:i/>
          <w:szCs w:val="22"/>
        </w:rPr>
        <w:t>SAIMEX</w:t>
      </w:r>
      <w:r w:rsidRPr="007B1A1E">
        <w:rPr>
          <w:rFonts w:cs="Tahoma"/>
          <w:bCs/>
          <w:i/>
          <w:szCs w:val="22"/>
        </w:rPr>
        <w:t>.</w:t>
      </w:r>
    </w:p>
    <w:p w14:paraId="334D2860" w14:textId="77777777" w:rsidR="00664420" w:rsidRPr="007B1A1E" w:rsidRDefault="00664420" w:rsidP="00664420">
      <w:pPr>
        <w:autoSpaceDE w:val="0"/>
        <w:autoSpaceDN w:val="0"/>
        <w:adjustRightInd w:val="0"/>
        <w:ind w:right="-28"/>
        <w:rPr>
          <w:rFonts w:cs="Tahoma"/>
          <w:bCs/>
          <w:i/>
          <w:szCs w:val="22"/>
        </w:rPr>
      </w:pPr>
    </w:p>
    <w:p w14:paraId="198E7D7B" w14:textId="3AAE7453" w:rsidR="007019CA" w:rsidRPr="007B1A1E" w:rsidRDefault="004F4DD8" w:rsidP="007019CA">
      <w:pPr>
        <w:pStyle w:val="Ttulo3"/>
      </w:pPr>
      <w:bookmarkStart w:id="5" w:name="_Toc213172521"/>
      <w:r w:rsidRPr="007B1A1E">
        <w:t xml:space="preserve">b) </w:t>
      </w:r>
      <w:r w:rsidR="007019CA" w:rsidRPr="007B1A1E">
        <w:t>Turno de las solicitudes de información</w:t>
      </w:r>
      <w:bookmarkEnd w:id="5"/>
    </w:p>
    <w:p w14:paraId="238316D3" w14:textId="32742C7F" w:rsidR="007019CA" w:rsidRPr="007B1A1E" w:rsidRDefault="007019CA" w:rsidP="007019CA">
      <w:pPr>
        <w:rPr>
          <w:bCs/>
          <w:color w:val="000000" w:themeColor="text1"/>
        </w:rPr>
      </w:pPr>
      <w:r w:rsidRPr="007B1A1E">
        <w:rPr>
          <w:rFonts w:cs="Arial"/>
          <w:color w:val="000000" w:themeColor="text1"/>
        </w:rPr>
        <w:t>En cumplimiento al artículo 162 de la Ley de Transparencia y Acceso a la Información Pública del Estado de México y Municipios, el</w:t>
      </w:r>
      <w:r w:rsidRPr="007B1A1E">
        <w:rPr>
          <w:rFonts w:cs="Arial"/>
          <w:b/>
          <w:color w:val="000000" w:themeColor="text1"/>
        </w:rPr>
        <w:t xml:space="preserve"> </w:t>
      </w:r>
      <w:r w:rsidR="000A2FBE" w:rsidRPr="007B1A1E">
        <w:rPr>
          <w:rFonts w:cs="Arial"/>
          <w:b/>
          <w:color w:val="000000" w:themeColor="text1"/>
        </w:rPr>
        <w:t>trece de mayo d</w:t>
      </w:r>
      <w:r w:rsidR="00A80BE5" w:rsidRPr="007B1A1E">
        <w:rPr>
          <w:rFonts w:cs="Arial"/>
          <w:b/>
          <w:color w:val="000000" w:themeColor="text1"/>
        </w:rPr>
        <w:t>e dos mil veintic</w:t>
      </w:r>
      <w:r w:rsidR="00182726" w:rsidRPr="007B1A1E">
        <w:rPr>
          <w:rFonts w:cs="Arial"/>
          <w:b/>
          <w:color w:val="000000" w:themeColor="text1"/>
        </w:rPr>
        <w:t>inco</w:t>
      </w:r>
      <w:r w:rsidRPr="007B1A1E">
        <w:rPr>
          <w:rFonts w:cs="Arial"/>
          <w:color w:val="000000" w:themeColor="text1"/>
        </w:rPr>
        <w:t xml:space="preserve">, el Titular de la Unidad de Transparencia del </w:t>
      </w:r>
      <w:r w:rsidRPr="007B1A1E">
        <w:rPr>
          <w:rFonts w:cs="Arial"/>
          <w:b/>
          <w:color w:val="000000" w:themeColor="text1"/>
        </w:rPr>
        <w:t>SUJETO OBLIGADO</w:t>
      </w:r>
      <w:r w:rsidRPr="007B1A1E">
        <w:rPr>
          <w:rFonts w:cs="Arial"/>
          <w:color w:val="000000" w:themeColor="text1"/>
        </w:rPr>
        <w:t xml:space="preserve">, </w:t>
      </w:r>
      <w:r w:rsidRPr="007B1A1E">
        <w:rPr>
          <w:bCs/>
          <w:color w:val="000000" w:themeColor="text1"/>
        </w:rPr>
        <w:t>turnó los requerimiento de información al servidor públicos habilitado que estimo pertinente, a fin de colmar la solicitud de acceso a la información.</w:t>
      </w:r>
    </w:p>
    <w:p w14:paraId="357647CA" w14:textId="77777777" w:rsidR="007019CA" w:rsidRPr="007B1A1E" w:rsidRDefault="007019CA" w:rsidP="00664420">
      <w:pPr>
        <w:autoSpaceDE w:val="0"/>
        <w:autoSpaceDN w:val="0"/>
        <w:adjustRightInd w:val="0"/>
        <w:ind w:right="-28"/>
        <w:rPr>
          <w:rFonts w:cs="Tahoma"/>
          <w:bCs/>
          <w:i/>
          <w:szCs w:val="22"/>
        </w:rPr>
      </w:pPr>
    </w:p>
    <w:p w14:paraId="1BF015E2" w14:textId="77777777" w:rsidR="000A2FBE" w:rsidRPr="007B1A1E" w:rsidRDefault="000A2FBE" w:rsidP="000A2FBE">
      <w:pPr>
        <w:pStyle w:val="Ttulo3"/>
        <w:rPr>
          <w:rFonts w:eastAsia="Calibri"/>
          <w:lang w:eastAsia="en-US"/>
        </w:rPr>
      </w:pPr>
      <w:bookmarkStart w:id="6" w:name="_Toc192096597"/>
      <w:bookmarkStart w:id="7" w:name="_Toc212634409"/>
      <w:bookmarkStart w:id="8" w:name="_Toc213172522"/>
      <w:r w:rsidRPr="007B1A1E">
        <w:rPr>
          <w:lang w:val="es-ES"/>
        </w:rPr>
        <w:t>c) Prórroga</w:t>
      </w:r>
      <w:bookmarkEnd w:id="6"/>
      <w:bookmarkEnd w:id="7"/>
      <w:bookmarkEnd w:id="8"/>
    </w:p>
    <w:p w14:paraId="648448C1" w14:textId="15D5F8EF" w:rsidR="000A2FBE" w:rsidRPr="007B1A1E" w:rsidRDefault="000A2FBE" w:rsidP="000A2FBE">
      <w:r w:rsidRPr="007B1A1E">
        <w:t xml:space="preserve">De las constancias que obran en </w:t>
      </w:r>
      <w:r w:rsidRPr="007B1A1E">
        <w:rPr>
          <w:b/>
        </w:rPr>
        <w:t>EL SAIMEX</w:t>
      </w:r>
      <w:r w:rsidRPr="007B1A1E">
        <w:t xml:space="preserve">, se advierte que el </w:t>
      </w:r>
      <w:r w:rsidR="00182726" w:rsidRPr="007B1A1E">
        <w:rPr>
          <w:b/>
          <w:bCs/>
        </w:rPr>
        <w:t>veintisiete de mayo</w:t>
      </w:r>
      <w:r w:rsidRPr="007B1A1E">
        <w:rPr>
          <w:b/>
          <w:bCs/>
        </w:rPr>
        <w:t xml:space="preserve"> de dos mil veinticinco</w:t>
      </w:r>
      <w:r w:rsidRPr="007B1A1E">
        <w:t xml:space="preserve">, </w:t>
      </w:r>
      <w:r w:rsidRPr="007B1A1E">
        <w:rPr>
          <w:b/>
          <w:bCs/>
        </w:rPr>
        <w:t>EL SUJETO OBLIGADO</w:t>
      </w:r>
      <w:r w:rsidRPr="007B1A1E">
        <w:t xml:space="preserve"> notificó la prórroga de siete días para dar respuesta a las solicitudes de información planteadas por </w:t>
      </w:r>
      <w:r w:rsidRPr="007B1A1E">
        <w:rPr>
          <w:b/>
          <w:bCs/>
        </w:rPr>
        <w:t>LA PARTE RECURRENTE</w:t>
      </w:r>
      <w:r w:rsidRPr="007B1A1E">
        <w:t>, en los siguientes términos:</w:t>
      </w:r>
    </w:p>
    <w:p w14:paraId="41E80328" w14:textId="77777777" w:rsidR="000A2FBE" w:rsidRPr="007B1A1E" w:rsidRDefault="000A2FBE" w:rsidP="000A2FBE"/>
    <w:p w14:paraId="61C8127E" w14:textId="77777777" w:rsidR="000A2FBE" w:rsidRPr="007B1A1E" w:rsidRDefault="000A2FBE" w:rsidP="000A2FBE">
      <w:pPr>
        <w:pStyle w:val="Puesto"/>
      </w:pPr>
      <w:r w:rsidRPr="007B1A1E">
        <w:lastRenderedPageBreak/>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62B4BE47" w14:textId="77777777" w:rsidR="000A2FBE" w:rsidRPr="007B1A1E" w:rsidRDefault="000A2FBE" w:rsidP="000A2FBE"/>
    <w:p w14:paraId="537A65FB" w14:textId="0C55C9BF" w:rsidR="000A2FBE" w:rsidRPr="007B1A1E" w:rsidRDefault="000A2FBE" w:rsidP="000A2FBE">
      <w:pPr>
        <w:pStyle w:val="Puesto"/>
      </w:pPr>
      <w:r w:rsidRPr="007B1A1E">
        <w:t>DE ACUERDO A LA TRIGÉSIMA OCTAVA SESIÓN EXTRAORDINARIA 2025 DEL COMITÉ DE TRANSPARENCIA DE FECHA 27 DE MAYO DE 2025, EN EL ACUERDO 02/SE/38/CT/2025: Se aprueba por unanimidad la prórroga para atender las solicitudes de información con número de folio…”</w:t>
      </w:r>
    </w:p>
    <w:p w14:paraId="24E8A74E" w14:textId="77777777" w:rsidR="000A2FBE" w:rsidRPr="007B1A1E" w:rsidRDefault="000A2FBE" w:rsidP="000A2FBE"/>
    <w:p w14:paraId="19A731D7" w14:textId="77777777" w:rsidR="000A2FBE" w:rsidRPr="007B1A1E" w:rsidRDefault="000A2FBE" w:rsidP="000A2FBE">
      <w:pPr>
        <w:pStyle w:val="Puesto"/>
        <w:rPr>
          <w:lang w:val="en-US"/>
        </w:rPr>
      </w:pPr>
      <w:proofErr w:type="spellStart"/>
      <w:r w:rsidRPr="007B1A1E">
        <w:rPr>
          <w:lang w:val="en-US"/>
        </w:rPr>
        <w:t>P.Ing</w:t>
      </w:r>
      <w:proofErr w:type="spellEnd"/>
      <w:r w:rsidRPr="007B1A1E">
        <w:rPr>
          <w:lang w:val="en-US"/>
        </w:rPr>
        <w:t xml:space="preserve">. Ilse Lizbeth </w:t>
      </w:r>
      <w:proofErr w:type="spellStart"/>
      <w:r w:rsidRPr="007B1A1E">
        <w:rPr>
          <w:lang w:val="en-US"/>
        </w:rPr>
        <w:t>Tavera</w:t>
      </w:r>
      <w:proofErr w:type="spellEnd"/>
      <w:r w:rsidRPr="007B1A1E">
        <w:rPr>
          <w:lang w:val="en-US"/>
        </w:rPr>
        <w:t xml:space="preserve"> Arteaga</w:t>
      </w:r>
    </w:p>
    <w:p w14:paraId="2C83F0C9" w14:textId="3E2FCEE9" w:rsidR="000A2FBE" w:rsidRPr="007B1A1E" w:rsidRDefault="000A2FBE" w:rsidP="000A2FBE">
      <w:pPr>
        <w:pStyle w:val="Puesto"/>
      </w:pPr>
      <w:r w:rsidRPr="007B1A1E">
        <w:rPr>
          <w:b/>
          <w:bCs/>
        </w:rPr>
        <w:t>Responsable de la Unidad de Transparencia</w:t>
      </w:r>
      <w:r w:rsidRPr="007B1A1E">
        <w:t>”</w:t>
      </w:r>
    </w:p>
    <w:p w14:paraId="5CB927A9" w14:textId="77777777" w:rsidR="000A2FBE" w:rsidRPr="007B1A1E" w:rsidRDefault="000A2FBE" w:rsidP="000A2FBE"/>
    <w:p w14:paraId="3CF7B07F" w14:textId="77777777" w:rsidR="000A2FBE" w:rsidRPr="007B1A1E" w:rsidRDefault="000A2FBE" w:rsidP="000A2FBE">
      <w:r w:rsidRPr="007B1A1E">
        <w:t xml:space="preserve">Sin embargo, dicha prórroga no cumplió con lo establecido en los artículos 49, fracción II y 163, segundo párrafo, de la Ley de Transparencia y Acceso a la Información Pública del Estado de México y Municipios, pues en el expediente que obra en </w:t>
      </w:r>
      <w:r w:rsidRPr="007B1A1E">
        <w:rPr>
          <w:b/>
        </w:rPr>
        <w:t>EL</w:t>
      </w:r>
      <w:r w:rsidRPr="007B1A1E">
        <w:t xml:space="preserve"> </w:t>
      </w:r>
      <w:r w:rsidRPr="007B1A1E">
        <w:rPr>
          <w:b/>
        </w:rPr>
        <w:t>SAIMEX</w:t>
      </w:r>
      <w:r w:rsidRPr="007B1A1E">
        <w:t xml:space="preserve"> no se advierte que </w:t>
      </w:r>
      <w:r w:rsidRPr="007B1A1E">
        <w:rPr>
          <w:b/>
          <w:bCs/>
        </w:rPr>
        <w:t>EL SUJETO OBLIGADO</w:t>
      </w:r>
      <w:r w:rsidRPr="007B1A1E">
        <w:t xml:space="preserve"> haya acompañó a la solicitud de prórroga el acuerdo mediante el cual el Comité de Transparencia aprobó la ampliación de plazo para dar respuesta a la solicitud de información.</w:t>
      </w:r>
    </w:p>
    <w:p w14:paraId="287141A5" w14:textId="77777777" w:rsidR="000A2FBE" w:rsidRPr="007B1A1E" w:rsidRDefault="000A2FBE" w:rsidP="00664420">
      <w:pPr>
        <w:autoSpaceDE w:val="0"/>
        <w:autoSpaceDN w:val="0"/>
        <w:adjustRightInd w:val="0"/>
        <w:ind w:right="-28"/>
        <w:rPr>
          <w:rFonts w:cs="Tahoma"/>
          <w:bCs/>
          <w:i/>
          <w:szCs w:val="22"/>
        </w:rPr>
      </w:pPr>
    </w:p>
    <w:p w14:paraId="3212BA4D" w14:textId="3B452A42" w:rsidR="00664420" w:rsidRPr="007B1A1E" w:rsidRDefault="000A2FBE" w:rsidP="00E37A3F">
      <w:pPr>
        <w:pStyle w:val="Ttulo3"/>
        <w:rPr>
          <w:rFonts w:eastAsia="Calibri"/>
          <w:lang w:eastAsia="en-US"/>
        </w:rPr>
      </w:pPr>
      <w:bookmarkStart w:id="9" w:name="_Toc172051801"/>
      <w:bookmarkStart w:id="10" w:name="_Toc175061278"/>
      <w:bookmarkStart w:id="11" w:name="_Toc178097684"/>
      <w:bookmarkStart w:id="12" w:name="_Toc179360992"/>
      <w:bookmarkStart w:id="13" w:name="_Toc213172523"/>
      <w:r w:rsidRPr="007B1A1E">
        <w:rPr>
          <w:lang w:val="es-ES"/>
        </w:rPr>
        <w:t>d</w:t>
      </w:r>
      <w:r w:rsidR="001038C0" w:rsidRPr="007B1A1E">
        <w:rPr>
          <w:lang w:val="es-ES"/>
        </w:rPr>
        <w:t xml:space="preserve">) </w:t>
      </w:r>
      <w:bookmarkEnd w:id="9"/>
      <w:bookmarkEnd w:id="10"/>
      <w:bookmarkEnd w:id="11"/>
      <w:bookmarkEnd w:id="12"/>
      <w:r w:rsidR="00664420" w:rsidRPr="007B1A1E">
        <w:rPr>
          <w:lang w:val="es-ES"/>
        </w:rPr>
        <w:t>Respuesta</w:t>
      </w:r>
      <w:r w:rsidR="008F2666" w:rsidRPr="007B1A1E">
        <w:rPr>
          <w:lang w:val="es-ES"/>
        </w:rPr>
        <w:t>s</w:t>
      </w:r>
      <w:r w:rsidR="00664420" w:rsidRPr="007B1A1E">
        <w:rPr>
          <w:lang w:val="es-ES"/>
        </w:rPr>
        <w:t xml:space="preserve"> </w:t>
      </w:r>
      <w:r w:rsidR="00664420" w:rsidRPr="007B1A1E">
        <w:rPr>
          <w:rFonts w:eastAsia="Calibri"/>
          <w:lang w:eastAsia="en-US"/>
        </w:rPr>
        <w:t>del Sujeto Obligado</w:t>
      </w:r>
      <w:bookmarkEnd w:id="13"/>
    </w:p>
    <w:p w14:paraId="5AE7EBE7" w14:textId="77777777" w:rsidR="005E2A81" w:rsidRPr="007B1A1E" w:rsidRDefault="005E2A81" w:rsidP="005E2A81">
      <w:pPr>
        <w:rPr>
          <w:rFonts w:cs="Arial"/>
        </w:rPr>
      </w:pPr>
      <w:r w:rsidRPr="007B1A1E">
        <w:t xml:space="preserve">De las constancias que obran en el </w:t>
      </w:r>
      <w:r w:rsidRPr="007B1A1E">
        <w:rPr>
          <w:b/>
        </w:rPr>
        <w:t>SAIMEX,</w:t>
      </w:r>
      <w:r w:rsidRPr="007B1A1E">
        <w:t xml:space="preserve"> se advierte que </w:t>
      </w:r>
      <w:r w:rsidRPr="007B1A1E">
        <w:rPr>
          <w:rFonts w:cs="Arial"/>
          <w:b/>
        </w:rPr>
        <w:t>EL SUJETO OBLIGADO</w:t>
      </w:r>
      <w:r w:rsidRPr="007B1A1E">
        <w:rPr>
          <w:rFonts w:cs="Arial"/>
        </w:rPr>
        <w:t xml:space="preserve"> no entregó la respuesta a la solicitud de Información Pública realizada por </w:t>
      </w:r>
      <w:r w:rsidRPr="007B1A1E">
        <w:rPr>
          <w:b/>
          <w:bCs/>
        </w:rPr>
        <w:t>LA PARTE RECURRENTE</w:t>
      </w:r>
      <w:r w:rsidRPr="007B1A1E">
        <w:rPr>
          <w:rFonts w:cs="Arial"/>
        </w:rPr>
        <w:t>.</w:t>
      </w:r>
    </w:p>
    <w:p w14:paraId="6B6FE4F6" w14:textId="77777777" w:rsidR="0057464A" w:rsidRPr="007B1A1E" w:rsidRDefault="0057464A" w:rsidP="0057464A"/>
    <w:p w14:paraId="5A5DAB9E" w14:textId="77777777" w:rsidR="00E37A3F" w:rsidRPr="007B1A1E" w:rsidRDefault="00E37A3F" w:rsidP="00DE1133">
      <w:pPr>
        <w:pStyle w:val="Ttulo2"/>
        <w:jc w:val="left"/>
      </w:pPr>
      <w:bookmarkStart w:id="14" w:name="_Toc213172524"/>
      <w:r w:rsidRPr="007B1A1E">
        <w:t>DEL RECURSO DE REVISIÓN</w:t>
      </w:r>
      <w:bookmarkEnd w:id="14"/>
    </w:p>
    <w:p w14:paraId="2B216813" w14:textId="61ADBB2B" w:rsidR="00664420" w:rsidRPr="007B1A1E" w:rsidRDefault="006E25BC" w:rsidP="006E25BC">
      <w:pPr>
        <w:pStyle w:val="Ttulo3"/>
      </w:pPr>
      <w:bookmarkStart w:id="15" w:name="_Toc213172525"/>
      <w:r w:rsidRPr="007B1A1E">
        <w:rPr>
          <w:szCs w:val="32"/>
        </w:rPr>
        <w:t>a)</w:t>
      </w:r>
      <w:r w:rsidRPr="007B1A1E">
        <w:t xml:space="preserve"> </w:t>
      </w:r>
      <w:r w:rsidR="00664420" w:rsidRPr="007B1A1E">
        <w:t>Interposición del Recurso de Revisión</w:t>
      </w:r>
      <w:bookmarkEnd w:id="15"/>
    </w:p>
    <w:p w14:paraId="6279C622" w14:textId="10E941D0" w:rsidR="00664420" w:rsidRPr="007B1A1E" w:rsidRDefault="00664420" w:rsidP="00664420">
      <w:pPr>
        <w:autoSpaceDE w:val="0"/>
        <w:autoSpaceDN w:val="0"/>
        <w:adjustRightInd w:val="0"/>
        <w:ind w:right="-28"/>
        <w:rPr>
          <w:rFonts w:cs="Tahoma"/>
          <w:szCs w:val="22"/>
        </w:rPr>
      </w:pPr>
      <w:r w:rsidRPr="007B1A1E">
        <w:rPr>
          <w:rFonts w:cs="Tahoma"/>
          <w:szCs w:val="22"/>
        </w:rPr>
        <w:t xml:space="preserve">El </w:t>
      </w:r>
      <w:r w:rsidR="005E2A81" w:rsidRPr="007B1A1E">
        <w:rPr>
          <w:rFonts w:cs="Tahoma"/>
          <w:b/>
          <w:bCs/>
          <w:szCs w:val="22"/>
        </w:rPr>
        <w:t xml:space="preserve">doce de junio </w:t>
      </w:r>
      <w:r w:rsidR="00444DE3" w:rsidRPr="007B1A1E">
        <w:rPr>
          <w:rFonts w:cs="Tahoma"/>
          <w:b/>
          <w:bCs/>
          <w:szCs w:val="22"/>
        </w:rPr>
        <w:t xml:space="preserve">de dos mil veinticinco </w:t>
      </w:r>
      <w:r w:rsidR="00F75D23" w:rsidRPr="007B1A1E">
        <w:rPr>
          <w:rFonts w:cs="Tahoma"/>
          <w:b/>
          <w:bCs/>
          <w:szCs w:val="22"/>
        </w:rPr>
        <w:t>LA PARTE RECURRENTE</w:t>
      </w:r>
      <w:r w:rsidR="00F75D23" w:rsidRPr="007B1A1E">
        <w:rPr>
          <w:rFonts w:cs="Tahoma"/>
          <w:szCs w:val="22"/>
        </w:rPr>
        <w:t xml:space="preserve"> </w:t>
      </w:r>
      <w:r w:rsidR="005E2A81" w:rsidRPr="007B1A1E">
        <w:rPr>
          <w:rFonts w:cs="Tahoma"/>
          <w:szCs w:val="22"/>
        </w:rPr>
        <w:t xml:space="preserve">inconforme por la falta de respuesta del </w:t>
      </w:r>
      <w:r w:rsidR="005E2A81" w:rsidRPr="007B1A1E">
        <w:rPr>
          <w:rFonts w:cs="Tahoma"/>
          <w:b/>
          <w:bCs/>
          <w:szCs w:val="22"/>
        </w:rPr>
        <w:t>SUJETO OBLIGADO</w:t>
      </w:r>
      <w:r w:rsidR="00953430" w:rsidRPr="007B1A1E">
        <w:rPr>
          <w:rFonts w:cs="Tahoma"/>
          <w:szCs w:val="22"/>
        </w:rPr>
        <w:t xml:space="preserve">, </w:t>
      </w:r>
      <w:r w:rsidR="005E2A81" w:rsidRPr="007B1A1E">
        <w:rPr>
          <w:rFonts w:cs="Tahoma"/>
          <w:szCs w:val="22"/>
        </w:rPr>
        <w:t xml:space="preserve">presentó el recurso de revisión el cual fue registrado </w:t>
      </w:r>
      <w:r w:rsidR="005E2A81" w:rsidRPr="007B1A1E">
        <w:rPr>
          <w:rFonts w:cs="Tahoma"/>
          <w:szCs w:val="22"/>
        </w:rPr>
        <w:lastRenderedPageBreak/>
        <w:t xml:space="preserve">en el </w:t>
      </w:r>
      <w:r w:rsidR="005E2A81" w:rsidRPr="007B1A1E">
        <w:rPr>
          <w:rFonts w:cs="Tahoma"/>
          <w:b/>
          <w:bCs/>
          <w:szCs w:val="22"/>
        </w:rPr>
        <w:t>SAIMEX</w:t>
      </w:r>
      <w:r w:rsidR="005E2A81" w:rsidRPr="007B1A1E">
        <w:rPr>
          <w:rFonts w:cs="Tahoma"/>
          <w:szCs w:val="22"/>
        </w:rPr>
        <w:t xml:space="preserve"> con el número de expediente</w:t>
      </w:r>
      <w:r w:rsidR="00953430" w:rsidRPr="007B1A1E">
        <w:rPr>
          <w:rFonts w:cs="Tahoma"/>
          <w:szCs w:val="22"/>
        </w:rPr>
        <w:t xml:space="preserve"> </w:t>
      </w:r>
      <w:r w:rsidR="005E2A81" w:rsidRPr="007B1A1E">
        <w:rPr>
          <w:rFonts w:eastAsia="Calibri"/>
          <w:b/>
          <w:lang w:eastAsia="en-US"/>
        </w:rPr>
        <w:t xml:space="preserve">06887/INFOEM/IP/RR/2025 </w:t>
      </w:r>
      <w:r w:rsidR="005E2A81" w:rsidRPr="007B1A1E">
        <w:rPr>
          <w:rFonts w:eastAsia="Calibri"/>
          <w:lang w:eastAsia="en-US"/>
        </w:rPr>
        <w:t>y</w:t>
      </w:r>
      <w:r w:rsidR="005E2A81" w:rsidRPr="007B1A1E">
        <w:rPr>
          <w:rFonts w:eastAsia="Calibri"/>
          <w:b/>
          <w:lang w:eastAsia="en-US"/>
        </w:rPr>
        <w:t xml:space="preserve"> 06892/INFOEM/IP/RR/2025</w:t>
      </w:r>
      <w:r w:rsidR="00953430" w:rsidRPr="007B1A1E">
        <w:rPr>
          <w:rFonts w:cs="Tahoma"/>
          <w:szCs w:val="22"/>
        </w:rPr>
        <w:t>, en l</w:t>
      </w:r>
      <w:r w:rsidR="0068301E" w:rsidRPr="007B1A1E">
        <w:rPr>
          <w:rFonts w:cs="Tahoma"/>
          <w:szCs w:val="22"/>
        </w:rPr>
        <w:t>os</w:t>
      </w:r>
      <w:r w:rsidR="00953430" w:rsidRPr="007B1A1E">
        <w:rPr>
          <w:rFonts w:cs="Tahoma"/>
          <w:szCs w:val="22"/>
        </w:rPr>
        <w:t xml:space="preserve"> cual</w:t>
      </w:r>
      <w:r w:rsidR="0068301E" w:rsidRPr="007B1A1E">
        <w:rPr>
          <w:rFonts w:cs="Tahoma"/>
          <w:szCs w:val="22"/>
        </w:rPr>
        <w:t>es</w:t>
      </w:r>
      <w:r w:rsidR="00953430" w:rsidRPr="007B1A1E">
        <w:rPr>
          <w:rFonts w:cs="Tahoma"/>
          <w:szCs w:val="22"/>
        </w:rPr>
        <w:t xml:space="preserve"> manifiesta lo siguiente</w:t>
      </w:r>
      <w:r w:rsidRPr="007B1A1E">
        <w:rPr>
          <w:rFonts w:cs="Tahoma"/>
          <w:szCs w:val="22"/>
        </w:rPr>
        <w:t>:</w:t>
      </w:r>
    </w:p>
    <w:p w14:paraId="74B30008" w14:textId="77777777" w:rsidR="00664420" w:rsidRPr="007B1A1E" w:rsidRDefault="00664420" w:rsidP="00664420">
      <w:pPr>
        <w:tabs>
          <w:tab w:val="left" w:pos="4667"/>
        </w:tabs>
        <w:ind w:right="539"/>
        <w:rPr>
          <w:rFonts w:cs="Tahoma"/>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00"/>
        <w:gridCol w:w="2991"/>
        <w:gridCol w:w="2976"/>
      </w:tblGrid>
      <w:tr w:rsidR="004453B1" w:rsidRPr="007B1A1E" w14:paraId="6F08417B" w14:textId="7499294D" w:rsidTr="004453B1">
        <w:trPr>
          <w:trHeight w:val="324"/>
          <w:tblHeader/>
        </w:trPr>
        <w:tc>
          <w:tcPr>
            <w:tcW w:w="3100" w:type="dxa"/>
            <w:shd w:val="clear" w:color="000000" w:fill="D9D9D9"/>
            <w:noWrap/>
            <w:vAlign w:val="center"/>
            <w:hideMark/>
          </w:tcPr>
          <w:p w14:paraId="7FDE7CD6" w14:textId="77777777" w:rsidR="004453B1" w:rsidRPr="007B1A1E" w:rsidRDefault="004453B1" w:rsidP="00E34279">
            <w:pPr>
              <w:spacing w:line="240" w:lineRule="auto"/>
              <w:jc w:val="center"/>
              <w:rPr>
                <w:rFonts w:cs="Andalus"/>
                <w:b/>
                <w:bCs/>
                <w:color w:val="000000"/>
                <w:szCs w:val="22"/>
              </w:rPr>
            </w:pPr>
            <w:r w:rsidRPr="007B1A1E">
              <w:rPr>
                <w:rFonts w:cs="Andalus"/>
                <w:b/>
                <w:bCs/>
                <w:color w:val="000000"/>
                <w:szCs w:val="22"/>
              </w:rPr>
              <w:t xml:space="preserve">Número de solicitud / </w:t>
            </w:r>
          </w:p>
          <w:p w14:paraId="15681A5A" w14:textId="77777777" w:rsidR="004453B1" w:rsidRPr="007B1A1E" w:rsidRDefault="004453B1" w:rsidP="00E34279">
            <w:pPr>
              <w:spacing w:line="240" w:lineRule="auto"/>
              <w:jc w:val="center"/>
              <w:rPr>
                <w:rFonts w:cs="Andalus"/>
                <w:b/>
                <w:bCs/>
                <w:color w:val="000000"/>
                <w:szCs w:val="22"/>
              </w:rPr>
            </w:pPr>
            <w:r w:rsidRPr="007B1A1E">
              <w:rPr>
                <w:rFonts w:cs="Andalus"/>
                <w:b/>
                <w:bCs/>
                <w:color w:val="000000"/>
                <w:szCs w:val="22"/>
              </w:rPr>
              <w:t>Número de Recurso</w:t>
            </w:r>
          </w:p>
          <w:p w14:paraId="55C7A4DE" w14:textId="77777777" w:rsidR="004453B1" w:rsidRPr="007B1A1E" w:rsidRDefault="004453B1" w:rsidP="00E34279">
            <w:pPr>
              <w:spacing w:line="240" w:lineRule="auto"/>
              <w:jc w:val="center"/>
              <w:rPr>
                <w:rFonts w:cs="Andalus"/>
                <w:b/>
                <w:bCs/>
                <w:color w:val="000000"/>
                <w:szCs w:val="22"/>
              </w:rPr>
            </w:pPr>
          </w:p>
        </w:tc>
        <w:tc>
          <w:tcPr>
            <w:tcW w:w="2991" w:type="dxa"/>
            <w:shd w:val="clear" w:color="000000" w:fill="D9D9D9"/>
            <w:noWrap/>
            <w:vAlign w:val="center"/>
            <w:hideMark/>
          </w:tcPr>
          <w:p w14:paraId="670CBF00" w14:textId="01832DE9" w:rsidR="004453B1" w:rsidRPr="007B1A1E" w:rsidRDefault="004453B1" w:rsidP="00E34279">
            <w:pPr>
              <w:spacing w:line="240" w:lineRule="auto"/>
              <w:jc w:val="center"/>
              <w:rPr>
                <w:rFonts w:cs="Andalus"/>
                <w:b/>
                <w:bCs/>
                <w:color w:val="000000"/>
                <w:szCs w:val="22"/>
              </w:rPr>
            </w:pPr>
            <w:r w:rsidRPr="007B1A1E">
              <w:rPr>
                <w:rFonts w:cs="Andalus"/>
                <w:b/>
                <w:bCs/>
                <w:color w:val="000000"/>
                <w:szCs w:val="22"/>
              </w:rPr>
              <w:t xml:space="preserve">Acto Impugnado  </w:t>
            </w:r>
          </w:p>
        </w:tc>
        <w:tc>
          <w:tcPr>
            <w:tcW w:w="2976" w:type="dxa"/>
            <w:shd w:val="clear" w:color="000000" w:fill="D9D9D9"/>
            <w:vAlign w:val="center"/>
          </w:tcPr>
          <w:p w14:paraId="32D259AC" w14:textId="0F3BFEE7" w:rsidR="004453B1" w:rsidRPr="007B1A1E" w:rsidRDefault="004453B1" w:rsidP="00E34279">
            <w:pPr>
              <w:spacing w:line="240" w:lineRule="auto"/>
              <w:jc w:val="center"/>
              <w:rPr>
                <w:rFonts w:cs="Andalus"/>
                <w:b/>
                <w:bCs/>
                <w:color w:val="000000"/>
                <w:szCs w:val="22"/>
              </w:rPr>
            </w:pPr>
            <w:r w:rsidRPr="007B1A1E">
              <w:rPr>
                <w:rFonts w:cs="Andalus"/>
                <w:b/>
                <w:bCs/>
                <w:color w:val="000000"/>
                <w:szCs w:val="22"/>
              </w:rPr>
              <w:t xml:space="preserve">Razones o motivos de inconformidad </w:t>
            </w:r>
          </w:p>
        </w:tc>
      </w:tr>
      <w:tr w:rsidR="005E2A81" w:rsidRPr="007B1A1E" w14:paraId="768ED05E" w14:textId="4AC6E823" w:rsidTr="004453B1">
        <w:trPr>
          <w:trHeight w:val="962"/>
        </w:trPr>
        <w:tc>
          <w:tcPr>
            <w:tcW w:w="3100" w:type="dxa"/>
            <w:noWrap/>
          </w:tcPr>
          <w:p w14:paraId="2AC50DC3" w14:textId="65E7E739" w:rsidR="005E2A81" w:rsidRPr="007B1A1E" w:rsidRDefault="005E2A81" w:rsidP="005E2A81">
            <w:pPr>
              <w:spacing w:line="240" w:lineRule="auto"/>
              <w:jc w:val="center"/>
              <w:rPr>
                <w:rFonts w:cs="Arial"/>
                <w:b/>
                <w:color w:val="000000" w:themeColor="text1"/>
                <w:lang w:val="en-US"/>
              </w:rPr>
            </w:pPr>
            <w:r w:rsidRPr="007B1A1E">
              <w:rPr>
                <w:rFonts w:cs="Tahoma"/>
                <w:b/>
                <w:bCs/>
                <w:lang w:val="en-US"/>
              </w:rPr>
              <w:t>00210/TEPOTZOT/IP/2025 06887/INFOEM/IP/RR/2025</w:t>
            </w:r>
          </w:p>
        </w:tc>
        <w:tc>
          <w:tcPr>
            <w:tcW w:w="2991" w:type="dxa"/>
          </w:tcPr>
          <w:p w14:paraId="64ADB1E7" w14:textId="3167A3B5" w:rsidR="005E2A81" w:rsidRPr="007B1A1E" w:rsidRDefault="005E2A81" w:rsidP="005E2A81">
            <w:pPr>
              <w:spacing w:line="240" w:lineRule="auto"/>
              <w:rPr>
                <w:rFonts w:cs="Calibri"/>
                <w:i/>
                <w:color w:val="000000"/>
                <w:szCs w:val="22"/>
              </w:rPr>
            </w:pPr>
            <w:r w:rsidRPr="007B1A1E">
              <w:rPr>
                <w:rFonts w:cs="Calibri"/>
                <w:i/>
                <w:color w:val="000000"/>
                <w:szCs w:val="22"/>
              </w:rPr>
              <w:t>“No hay respuesta” (sic)</w:t>
            </w:r>
          </w:p>
        </w:tc>
        <w:tc>
          <w:tcPr>
            <w:tcW w:w="2976" w:type="dxa"/>
          </w:tcPr>
          <w:p w14:paraId="4BC45996" w14:textId="0478E548" w:rsidR="005E2A81" w:rsidRPr="007B1A1E" w:rsidRDefault="005E2A81" w:rsidP="005E2A81">
            <w:pPr>
              <w:spacing w:line="240" w:lineRule="auto"/>
              <w:rPr>
                <w:rFonts w:cs="Calibri"/>
                <w:i/>
                <w:color w:val="000000"/>
                <w:szCs w:val="22"/>
              </w:rPr>
            </w:pPr>
            <w:r w:rsidRPr="007B1A1E">
              <w:rPr>
                <w:rFonts w:cs="Calibri"/>
                <w:i/>
                <w:color w:val="000000"/>
                <w:szCs w:val="22"/>
              </w:rPr>
              <w:t xml:space="preserve">“Falta de respuesta” (sic) </w:t>
            </w:r>
          </w:p>
        </w:tc>
      </w:tr>
      <w:tr w:rsidR="005E2A81" w:rsidRPr="007B1A1E" w14:paraId="76F5CF2A" w14:textId="46ADA549" w:rsidTr="004453B1">
        <w:trPr>
          <w:trHeight w:val="962"/>
        </w:trPr>
        <w:tc>
          <w:tcPr>
            <w:tcW w:w="3100" w:type="dxa"/>
            <w:noWrap/>
          </w:tcPr>
          <w:p w14:paraId="2E906053" w14:textId="4FAB0D61" w:rsidR="005E2A81" w:rsidRPr="007B1A1E" w:rsidRDefault="005E2A81" w:rsidP="005E2A81">
            <w:pPr>
              <w:spacing w:line="240" w:lineRule="auto"/>
              <w:jc w:val="center"/>
              <w:rPr>
                <w:rFonts w:cs="Tahoma"/>
                <w:b/>
                <w:bCs/>
                <w:lang w:val="en-US"/>
              </w:rPr>
            </w:pPr>
            <w:r w:rsidRPr="007B1A1E">
              <w:rPr>
                <w:rFonts w:cs="Tahoma"/>
                <w:b/>
                <w:bCs/>
                <w:lang w:val="en-US"/>
              </w:rPr>
              <w:t>00220/TEPOTZOT/IP/2025 06892/INFOEM/IP/RR/2025</w:t>
            </w:r>
          </w:p>
        </w:tc>
        <w:tc>
          <w:tcPr>
            <w:tcW w:w="2991" w:type="dxa"/>
          </w:tcPr>
          <w:p w14:paraId="73CC12B0" w14:textId="5A837A95" w:rsidR="005E2A81" w:rsidRPr="007B1A1E" w:rsidRDefault="005E2A81" w:rsidP="005E2A81">
            <w:pPr>
              <w:spacing w:line="240" w:lineRule="auto"/>
              <w:rPr>
                <w:rFonts w:cs="Calibri"/>
                <w:i/>
                <w:color w:val="000000"/>
                <w:szCs w:val="22"/>
              </w:rPr>
            </w:pPr>
            <w:r w:rsidRPr="007B1A1E">
              <w:rPr>
                <w:rFonts w:cs="Calibri"/>
                <w:i/>
                <w:color w:val="000000"/>
                <w:szCs w:val="22"/>
              </w:rPr>
              <w:t>“No hay respuesta” (sic)</w:t>
            </w:r>
          </w:p>
        </w:tc>
        <w:tc>
          <w:tcPr>
            <w:tcW w:w="2976" w:type="dxa"/>
          </w:tcPr>
          <w:p w14:paraId="0EAABA8A" w14:textId="5952CEFD" w:rsidR="005E2A81" w:rsidRPr="007B1A1E" w:rsidRDefault="005E2A81" w:rsidP="005E2A81">
            <w:pPr>
              <w:spacing w:line="240" w:lineRule="auto"/>
              <w:rPr>
                <w:rFonts w:cs="Calibri"/>
                <w:i/>
                <w:color w:val="000000"/>
                <w:szCs w:val="22"/>
              </w:rPr>
            </w:pPr>
            <w:r w:rsidRPr="007B1A1E">
              <w:rPr>
                <w:rFonts w:cs="Calibri"/>
                <w:i/>
                <w:color w:val="000000"/>
                <w:szCs w:val="22"/>
              </w:rPr>
              <w:t xml:space="preserve">“Falta de respuesta” (sic) </w:t>
            </w:r>
          </w:p>
        </w:tc>
      </w:tr>
    </w:tbl>
    <w:p w14:paraId="1A5667F2" w14:textId="77777777" w:rsidR="00444DE3" w:rsidRPr="007B1A1E" w:rsidRDefault="00444DE3" w:rsidP="00664420">
      <w:pPr>
        <w:tabs>
          <w:tab w:val="left" w:pos="4667"/>
        </w:tabs>
        <w:ind w:right="539"/>
        <w:rPr>
          <w:rFonts w:cs="Tahoma"/>
          <w:szCs w:val="22"/>
        </w:rPr>
      </w:pPr>
    </w:p>
    <w:p w14:paraId="6804DEF1" w14:textId="3C4F6CB5" w:rsidR="00664420" w:rsidRPr="007B1A1E" w:rsidRDefault="006E25BC" w:rsidP="006E25BC">
      <w:pPr>
        <w:pStyle w:val="Ttulo3"/>
      </w:pPr>
      <w:bookmarkStart w:id="16" w:name="_Toc213172526"/>
      <w:r w:rsidRPr="007B1A1E">
        <w:t>b</w:t>
      </w:r>
      <w:r w:rsidR="00664420" w:rsidRPr="007B1A1E">
        <w:t>) Turno del Recurso de Revisión</w:t>
      </w:r>
      <w:bookmarkEnd w:id="16"/>
    </w:p>
    <w:p w14:paraId="1173671B" w14:textId="6725EB1A" w:rsidR="00C72DAA" w:rsidRPr="007B1A1E" w:rsidRDefault="00C72DAA" w:rsidP="00013A12">
      <w:r w:rsidRPr="007B1A1E">
        <w:t>Con fundamento en el artículo 185, fracción I de la Ley de Transparencia y Acceso a la Información Pública del Estado de México y Municipios, el</w:t>
      </w:r>
      <w:r w:rsidRPr="007B1A1E">
        <w:rPr>
          <w:b/>
          <w:bCs/>
        </w:rPr>
        <w:t xml:space="preserve"> </w:t>
      </w:r>
      <w:r w:rsidR="005E2A81" w:rsidRPr="007B1A1E">
        <w:rPr>
          <w:rFonts w:eastAsia="Palatino Linotype" w:cs="Palatino Linotype"/>
          <w:b/>
        </w:rPr>
        <w:t xml:space="preserve">doce de junio </w:t>
      </w:r>
      <w:r w:rsidR="004453B1" w:rsidRPr="007B1A1E">
        <w:rPr>
          <w:rFonts w:eastAsia="Palatino Linotype" w:cs="Palatino Linotype"/>
          <w:b/>
        </w:rPr>
        <w:t>de dos mil veinticinco</w:t>
      </w:r>
      <w:r w:rsidR="00657603" w:rsidRPr="007B1A1E">
        <w:rPr>
          <w:rFonts w:eastAsia="Palatino Linotype" w:cs="Palatino Linotype"/>
          <w:b/>
        </w:rPr>
        <w:t xml:space="preserve"> </w:t>
      </w:r>
      <w:r w:rsidRPr="007B1A1E">
        <w:t xml:space="preserve">se </w:t>
      </w:r>
      <w:r w:rsidR="00013A12" w:rsidRPr="007B1A1E">
        <w:t>tunaron a través del</w:t>
      </w:r>
      <w:r w:rsidR="00013A12" w:rsidRPr="007B1A1E">
        <w:rPr>
          <w:rFonts w:eastAsia="Arial Unicode MS"/>
        </w:rPr>
        <w:t xml:space="preserve"> </w:t>
      </w:r>
      <w:r w:rsidR="00013A12" w:rsidRPr="007B1A1E">
        <w:rPr>
          <w:rFonts w:eastAsia="Arial Unicode MS"/>
          <w:b/>
          <w:bCs/>
        </w:rPr>
        <w:t>SAIMEX</w:t>
      </w:r>
      <w:r w:rsidR="00013A12" w:rsidRPr="007B1A1E">
        <w:t xml:space="preserve"> </w:t>
      </w:r>
      <w:r w:rsidR="00ED0CEC" w:rsidRPr="007B1A1E">
        <w:t>los</w:t>
      </w:r>
      <w:r w:rsidR="00013A12" w:rsidRPr="007B1A1E">
        <w:t xml:space="preserve"> Recursos de Revisión </w:t>
      </w:r>
      <w:r w:rsidR="004453B1" w:rsidRPr="007B1A1E">
        <w:t>a la comisionada</w:t>
      </w:r>
      <w:r w:rsidR="004453B1" w:rsidRPr="007B1A1E">
        <w:rPr>
          <w:b/>
        </w:rPr>
        <w:t xml:space="preserve"> Sharon Cristina Morales Martínez, </w:t>
      </w:r>
      <w:r w:rsidRPr="007B1A1E">
        <w:t xml:space="preserve">a efecto de decretar su admisión o </w:t>
      </w:r>
      <w:proofErr w:type="spellStart"/>
      <w:r w:rsidRPr="007B1A1E">
        <w:t>desechamiento</w:t>
      </w:r>
      <w:proofErr w:type="spellEnd"/>
      <w:r w:rsidRPr="007B1A1E">
        <w:t xml:space="preserve">. </w:t>
      </w:r>
    </w:p>
    <w:p w14:paraId="18F305CB" w14:textId="77777777" w:rsidR="00664420" w:rsidRPr="007B1A1E" w:rsidRDefault="00664420" w:rsidP="00664420">
      <w:pPr>
        <w:rPr>
          <w:rFonts w:eastAsia="Batang" w:cs="Tahoma"/>
          <w:bCs/>
          <w:szCs w:val="22"/>
        </w:rPr>
      </w:pPr>
    </w:p>
    <w:p w14:paraId="3E31EC2D" w14:textId="295256A1" w:rsidR="00664420" w:rsidRPr="007B1A1E" w:rsidRDefault="006E25BC" w:rsidP="006E25BC">
      <w:pPr>
        <w:pStyle w:val="Ttulo3"/>
      </w:pPr>
      <w:bookmarkStart w:id="17" w:name="_Toc213172527"/>
      <w:r w:rsidRPr="007B1A1E">
        <w:t>c</w:t>
      </w:r>
      <w:r w:rsidR="00664420" w:rsidRPr="007B1A1E">
        <w:t>) Admisión del Recurso de Revisión</w:t>
      </w:r>
      <w:bookmarkEnd w:id="17"/>
    </w:p>
    <w:p w14:paraId="240447D5" w14:textId="34127308" w:rsidR="000E09C4" w:rsidRPr="007B1A1E" w:rsidRDefault="000E09C4" w:rsidP="000E09C4">
      <w:pPr>
        <w:rPr>
          <w:rFonts w:cs="Arial"/>
          <w:color w:val="000000" w:themeColor="text1"/>
        </w:rPr>
      </w:pPr>
      <w:r w:rsidRPr="007B1A1E">
        <w:rPr>
          <w:rFonts w:cs="Arial"/>
          <w:color w:val="000000" w:themeColor="text1"/>
        </w:rPr>
        <w:t xml:space="preserve">El </w:t>
      </w:r>
      <w:r w:rsidR="005E2A81" w:rsidRPr="007B1A1E">
        <w:rPr>
          <w:rFonts w:eastAsia="Palatino Linotype" w:cs="Palatino Linotype"/>
          <w:b/>
        </w:rPr>
        <w:t xml:space="preserve">dieciséis de junio </w:t>
      </w:r>
      <w:r w:rsidR="00ED0CEC" w:rsidRPr="007B1A1E">
        <w:rPr>
          <w:rFonts w:eastAsia="Palatino Linotype" w:cs="Palatino Linotype"/>
          <w:b/>
        </w:rPr>
        <w:t>d</w:t>
      </w:r>
      <w:r w:rsidR="004453B1" w:rsidRPr="007B1A1E">
        <w:rPr>
          <w:rFonts w:eastAsia="Palatino Linotype" w:cs="Palatino Linotype"/>
          <w:b/>
        </w:rPr>
        <w:t>e dos mil veinticinco</w:t>
      </w:r>
      <w:r w:rsidRPr="007B1A1E">
        <w:rPr>
          <w:rFonts w:cs="Arial"/>
          <w:color w:val="000000" w:themeColor="text1"/>
        </w:rPr>
        <w:t xml:space="preserve"> se acordó la admisión a trámite de</w:t>
      </w:r>
      <w:r w:rsidR="0068301E" w:rsidRPr="007B1A1E">
        <w:rPr>
          <w:rFonts w:cs="Arial"/>
          <w:color w:val="000000" w:themeColor="text1"/>
        </w:rPr>
        <w:t xml:space="preserve"> </w:t>
      </w:r>
      <w:r w:rsidRPr="007B1A1E">
        <w:rPr>
          <w:rFonts w:cs="Arial"/>
          <w:color w:val="000000" w:themeColor="text1"/>
        </w:rPr>
        <w:t>l</w:t>
      </w:r>
      <w:r w:rsidR="0068301E" w:rsidRPr="007B1A1E">
        <w:rPr>
          <w:rFonts w:cs="Arial"/>
          <w:color w:val="000000" w:themeColor="text1"/>
        </w:rPr>
        <w:t>os</w:t>
      </w:r>
      <w:r w:rsidRPr="007B1A1E">
        <w:rPr>
          <w:rFonts w:cs="Arial"/>
          <w:color w:val="000000" w:themeColor="text1"/>
        </w:rPr>
        <w:t xml:space="preserve"> Recurso</w:t>
      </w:r>
      <w:r w:rsidR="0068301E" w:rsidRPr="007B1A1E">
        <w:rPr>
          <w:rFonts w:cs="Arial"/>
          <w:color w:val="000000" w:themeColor="text1"/>
        </w:rPr>
        <w:t>s</w:t>
      </w:r>
      <w:r w:rsidRPr="007B1A1E">
        <w:rPr>
          <w:rFonts w:cs="Arial"/>
          <w:color w:val="000000" w:themeColor="text1"/>
        </w:rPr>
        <w:t xml:space="preserve"> de Revisión y se integr</w:t>
      </w:r>
      <w:r w:rsidR="0068301E" w:rsidRPr="007B1A1E">
        <w:rPr>
          <w:rFonts w:cs="Arial"/>
          <w:color w:val="000000" w:themeColor="text1"/>
        </w:rPr>
        <w:t xml:space="preserve">aron </w:t>
      </w:r>
      <w:r w:rsidRPr="007B1A1E">
        <w:rPr>
          <w:rFonts w:cs="Arial"/>
          <w:color w:val="000000" w:themeColor="text1"/>
        </w:rPr>
        <w:t>l</w:t>
      </w:r>
      <w:r w:rsidR="0068301E" w:rsidRPr="007B1A1E">
        <w:rPr>
          <w:rFonts w:cs="Arial"/>
          <w:color w:val="000000" w:themeColor="text1"/>
        </w:rPr>
        <w:t>os</w:t>
      </w:r>
      <w:r w:rsidRPr="007B1A1E">
        <w:rPr>
          <w:rFonts w:cs="Arial"/>
          <w:color w:val="000000" w:themeColor="text1"/>
        </w:rPr>
        <w:t xml:space="preserve"> expediente</w:t>
      </w:r>
      <w:r w:rsidR="0068301E" w:rsidRPr="007B1A1E">
        <w:rPr>
          <w:rFonts w:cs="Arial"/>
          <w:color w:val="000000" w:themeColor="text1"/>
        </w:rPr>
        <w:t>s</w:t>
      </w:r>
      <w:r w:rsidRPr="007B1A1E">
        <w:rPr>
          <w:rFonts w:cs="Arial"/>
          <w:color w:val="000000" w:themeColor="text1"/>
        </w:rPr>
        <w:t xml:space="preserve"> respectivo</w:t>
      </w:r>
      <w:r w:rsidR="0068301E" w:rsidRPr="007B1A1E">
        <w:rPr>
          <w:rFonts w:cs="Arial"/>
          <w:color w:val="000000" w:themeColor="text1"/>
        </w:rPr>
        <w:t>s</w:t>
      </w:r>
      <w:r w:rsidRPr="007B1A1E">
        <w:rPr>
          <w:rFonts w:cs="Arial"/>
          <w:color w:val="000000" w:themeColor="text1"/>
        </w:rPr>
        <w:t>, mismo</w:t>
      </w:r>
      <w:r w:rsidR="0068301E" w:rsidRPr="007B1A1E">
        <w:rPr>
          <w:rFonts w:cs="Arial"/>
          <w:color w:val="000000" w:themeColor="text1"/>
        </w:rPr>
        <w:t xml:space="preserve">s que se pusieron </w:t>
      </w:r>
      <w:r w:rsidRPr="007B1A1E">
        <w:rPr>
          <w:rFonts w:cs="Arial"/>
          <w:color w:val="000000" w:themeColor="text1"/>
        </w:rPr>
        <w:t>a disposición de las partes para que, en un plazo de siete días hábiles, manifestaran lo que a su derecho conviniera, conforme a lo dispuesto por el artículo 185</w:t>
      </w:r>
      <w:r w:rsidR="00865CF4" w:rsidRPr="007B1A1E">
        <w:rPr>
          <w:rFonts w:cs="Arial"/>
          <w:color w:val="000000" w:themeColor="text1"/>
        </w:rPr>
        <w:t>, fracción II</w:t>
      </w:r>
      <w:r w:rsidRPr="007B1A1E">
        <w:rPr>
          <w:rFonts w:cs="Arial"/>
          <w:color w:val="000000" w:themeColor="text1"/>
        </w:rPr>
        <w:t xml:space="preserve"> de la Ley de Transparencia y Acceso a la Información Pública del Estado de México y Municipios.</w:t>
      </w:r>
    </w:p>
    <w:p w14:paraId="34EC3F86" w14:textId="77777777" w:rsidR="00D2790D" w:rsidRPr="007B1A1E" w:rsidRDefault="00D2790D" w:rsidP="000E09C4">
      <w:pPr>
        <w:rPr>
          <w:rFonts w:cs="Arial"/>
          <w:color w:val="000000" w:themeColor="text1"/>
        </w:rPr>
      </w:pPr>
    </w:p>
    <w:p w14:paraId="03903CD8" w14:textId="77777777" w:rsidR="00C50AC4" w:rsidRPr="007B1A1E" w:rsidRDefault="00C50AC4" w:rsidP="000E09C4">
      <w:pPr>
        <w:rPr>
          <w:rFonts w:cs="Arial"/>
          <w:color w:val="000000" w:themeColor="text1"/>
        </w:rPr>
      </w:pPr>
    </w:p>
    <w:p w14:paraId="3B820F58" w14:textId="563C9290" w:rsidR="00865CF4" w:rsidRPr="007B1A1E" w:rsidRDefault="00182726" w:rsidP="006E25BC">
      <w:pPr>
        <w:pStyle w:val="Ttulo3"/>
      </w:pPr>
      <w:bookmarkStart w:id="18" w:name="_Toc213172528"/>
      <w:r w:rsidRPr="007B1A1E">
        <w:lastRenderedPageBreak/>
        <w:t>d</w:t>
      </w:r>
      <w:r w:rsidR="00664420" w:rsidRPr="007B1A1E">
        <w:t xml:space="preserve">) </w:t>
      </w:r>
      <w:r w:rsidR="00865CF4" w:rsidRPr="007B1A1E">
        <w:t>Informe Justificado del Sujeto Obligado</w:t>
      </w:r>
      <w:bookmarkEnd w:id="18"/>
    </w:p>
    <w:p w14:paraId="6A19CBD1" w14:textId="574CA87C" w:rsidR="00E34279" w:rsidRPr="007B1A1E" w:rsidRDefault="0025745F" w:rsidP="00CF203D">
      <w:pPr>
        <w:rPr>
          <w:rFonts w:cs="Tahoma"/>
          <w:bCs/>
          <w:szCs w:val="24"/>
        </w:rPr>
      </w:pPr>
      <w:r w:rsidRPr="007B1A1E">
        <w:rPr>
          <w:rFonts w:cs="Tahoma"/>
          <w:bCs/>
          <w:szCs w:val="24"/>
        </w:rPr>
        <w:t>El</w:t>
      </w:r>
      <w:r w:rsidR="00E34279" w:rsidRPr="007B1A1E">
        <w:rPr>
          <w:rFonts w:cs="Tahoma"/>
          <w:bCs/>
          <w:szCs w:val="24"/>
        </w:rPr>
        <w:t xml:space="preserve"> </w:t>
      </w:r>
      <w:r w:rsidR="005E2A81" w:rsidRPr="007B1A1E">
        <w:rPr>
          <w:rFonts w:cs="Tahoma"/>
          <w:b/>
          <w:bCs/>
          <w:szCs w:val="24"/>
        </w:rPr>
        <w:t xml:space="preserve">diecisiete de junio </w:t>
      </w:r>
      <w:r w:rsidR="00E34279" w:rsidRPr="007B1A1E">
        <w:rPr>
          <w:rFonts w:cs="Tahoma"/>
          <w:b/>
          <w:szCs w:val="24"/>
        </w:rPr>
        <w:t>de dos mil veinticinco EL SUJETO OBLIGADO</w:t>
      </w:r>
      <w:r w:rsidR="00E34279" w:rsidRPr="007B1A1E">
        <w:rPr>
          <w:rFonts w:cs="Tahoma"/>
          <w:bCs/>
          <w:szCs w:val="24"/>
        </w:rPr>
        <w:t xml:space="preserve"> rindió los informes justificados a través del </w:t>
      </w:r>
      <w:r w:rsidR="00E34279" w:rsidRPr="007B1A1E">
        <w:rPr>
          <w:rFonts w:cs="Tahoma"/>
          <w:b/>
          <w:bCs/>
          <w:szCs w:val="24"/>
        </w:rPr>
        <w:t>SAIMEX</w:t>
      </w:r>
      <w:r w:rsidR="00E34279" w:rsidRPr="007B1A1E">
        <w:rPr>
          <w:rFonts w:cs="Tahoma"/>
          <w:bCs/>
          <w:szCs w:val="24"/>
        </w:rPr>
        <w:t xml:space="preserve">, adjuntando para ello los archivos que a continuación se describen: </w:t>
      </w:r>
    </w:p>
    <w:p w14:paraId="5B20F70D" w14:textId="77777777" w:rsidR="00E34279" w:rsidRPr="007B1A1E" w:rsidRDefault="00E34279" w:rsidP="00CF203D">
      <w:pPr>
        <w:rPr>
          <w:rFonts w:cs="Tahoma"/>
          <w:bCs/>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3"/>
        <w:gridCol w:w="6214"/>
      </w:tblGrid>
      <w:tr w:rsidR="00E34279" w:rsidRPr="007B1A1E" w14:paraId="0F144F21" w14:textId="77777777" w:rsidTr="00E34279">
        <w:trPr>
          <w:trHeight w:val="324"/>
          <w:tblHeader/>
        </w:trPr>
        <w:tc>
          <w:tcPr>
            <w:tcW w:w="2853" w:type="dxa"/>
            <w:shd w:val="clear" w:color="000000" w:fill="D9D9D9"/>
            <w:noWrap/>
            <w:vAlign w:val="center"/>
            <w:hideMark/>
          </w:tcPr>
          <w:p w14:paraId="00B372FE" w14:textId="77777777" w:rsidR="00E34279" w:rsidRPr="007B1A1E" w:rsidRDefault="00E34279" w:rsidP="00E34279">
            <w:pPr>
              <w:spacing w:line="240" w:lineRule="auto"/>
              <w:jc w:val="center"/>
              <w:rPr>
                <w:rFonts w:cs="Andalus"/>
                <w:b/>
                <w:bCs/>
                <w:color w:val="000000"/>
                <w:szCs w:val="22"/>
              </w:rPr>
            </w:pPr>
            <w:r w:rsidRPr="007B1A1E">
              <w:rPr>
                <w:rFonts w:cs="Andalus"/>
                <w:b/>
                <w:bCs/>
                <w:color w:val="000000"/>
                <w:szCs w:val="22"/>
              </w:rPr>
              <w:t xml:space="preserve">Número de solicitud / </w:t>
            </w:r>
          </w:p>
          <w:p w14:paraId="7F4F28E0" w14:textId="77777777" w:rsidR="00E34279" w:rsidRPr="007B1A1E" w:rsidRDefault="00E34279" w:rsidP="00E34279">
            <w:pPr>
              <w:spacing w:line="240" w:lineRule="auto"/>
              <w:jc w:val="center"/>
              <w:rPr>
                <w:rFonts w:cs="Andalus"/>
                <w:b/>
                <w:bCs/>
                <w:color w:val="000000"/>
                <w:szCs w:val="22"/>
              </w:rPr>
            </w:pPr>
            <w:r w:rsidRPr="007B1A1E">
              <w:rPr>
                <w:rFonts w:cs="Andalus"/>
                <w:b/>
                <w:bCs/>
                <w:color w:val="000000"/>
                <w:szCs w:val="22"/>
              </w:rPr>
              <w:t>Número de Recurso</w:t>
            </w:r>
          </w:p>
          <w:p w14:paraId="1AE018D5" w14:textId="77777777" w:rsidR="00E34279" w:rsidRPr="007B1A1E" w:rsidRDefault="00E34279" w:rsidP="00E34279">
            <w:pPr>
              <w:spacing w:line="240" w:lineRule="auto"/>
              <w:jc w:val="center"/>
              <w:rPr>
                <w:rFonts w:cs="Andalus"/>
                <w:b/>
                <w:bCs/>
                <w:color w:val="000000"/>
                <w:szCs w:val="22"/>
              </w:rPr>
            </w:pPr>
          </w:p>
        </w:tc>
        <w:tc>
          <w:tcPr>
            <w:tcW w:w="6214" w:type="dxa"/>
            <w:shd w:val="clear" w:color="000000" w:fill="D9D9D9"/>
            <w:noWrap/>
            <w:vAlign w:val="center"/>
            <w:hideMark/>
          </w:tcPr>
          <w:p w14:paraId="22256159" w14:textId="77777777" w:rsidR="00E34279" w:rsidRPr="007B1A1E" w:rsidRDefault="00E34279" w:rsidP="00E34279">
            <w:pPr>
              <w:spacing w:line="240" w:lineRule="auto"/>
              <w:jc w:val="center"/>
              <w:rPr>
                <w:rFonts w:cs="Andalus"/>
                <w:b/>
                <w:bCs/>
                <w:color w:val="000000"/>
                <w:szCs w:val="22"/>
              </w:rPr>
            </w:pPr>
            <w:r w:rsidRPr="007B1A1E">
              <w:rPr>
                <w:rFonts w:cs="Andalus"/>
                <w:b/>
                <w:bCs/>
                <w:color w:val="000000"/>
                <w:szCs w:val="22"/>
              </w:rPr>
              <w:t xml:space="preserve">Contenido de la solicitud </w:t>
            </w:r>
          </w:p>
        </w:tc>
      </w:tr>
      <w:tr w:rsidR="005E2A81" w:rsidRPr="007B1A1E" w14:paraId="217CC8A8" w14:textId="77777777" w:rsidTr="00E34279">
        <w:trPr>
          <w:trHeight w:val="962"/>
        </w:trPr>
        <w:tc>
          <w:tcPr>
            <w:tcW w:w="2853" w:type="dxa"/>
            <w:noWrap/>
          </w:tcPr>
          <w:p w14:paraId="192C5685" w14:textId="1BE28080" w:rsidR="005E2A81" w:rsidRPr="007B1A1E" w:rsidRDefault="005E2A81" w:rsidP="005E2A81">
            <w:pPr>
              <w:spacing w:line="240" w:lineRule="auto"/>
              <w:jc w:val="center"/>
              <w:rPr>
                <w:rFonts w:cs="Arial"/>
                <w:b/>
                <w:color w:val="000000" w:themeColor="text1"/>
                <w:lang w:val="en-US"/>
              </w:rPr>
            </w:pPr>
            <w:r w:rsidRPr="007B1A1E">
              <w:rPr>
                <w:rFonts w:cs="Tahoma"/>
                <w:b/>
                <w:bCs/>
                <w:lang w:val="en-US"/>
              </w:rPr>
              <w:t>00210/TEPOTZOT/IP/2025 06887/INFOEM/IP/RR/2025</w:t>
            </w:r>
          </w:p>
        </w:tc>
        <w:tc>
          <w:tcPr>
            <w:tcW w:w="6214" w:type="dxa"/>
          </w:tcPr>
          <w:p w14:paraId="77981C26" w14:textId="2941701B" w:rsidR="005E2A81" w:rsidRPr="007B1A1E" w:rsidRDefault="005E2A81" w:rsidP="005E2A81">
            <w:pPr>
              <w:pStyle w:val="Prrafodelista"/>
              <w:numPr>
                <w:ilvl w:val="0"/>
                <w:numId w:val="39"/>
              </w:numPr>
              <w:spacing w:line="240" w:lineRule="auto"/>
              <w:rPr>
                <w:rFonts w:cs="Calibri"/>
                <w:i/>
                <w:color w:val="000000"/>
                <w:szCs w:val="22"/>
              </w:rPr>
            </w:pPr>
            <w:r w:rsidRPr="007B1A1E">
              <w:rPr>
                <w:rFonts w:cs="Tahoma"/>
                <w:b/>
                <w:bCs/>
                <w:i/>
              </w:rPr>
              <w:t xml:space="preserve">HAT-SA-OI-452-2025.pdf, </w:t>
            </w:r>
            <w:r w:rsidRPr="007B1A1E">
              <w:rPr>
                <w:rFonts w:cs="Tahoma"/>
                <w:iCs/>
              </w:rPr>
              <w:t xml:space="preserve">el cual contiene el oficio HAT/SA/OI/452/2025 del cinco de junio de dos mil veinticinco, por medio del cual el Secretario del Ayuntamiento informa que la persona precisada en la solicitud actualmente ocupa el cargo de Presidenta Municipal Constitucional. </w:t>
            </w:r>
          </w:p>
        </w:tc>
      </w:tr>
      <w:tr w:rsidR="005E2A81" w:rsidRPr="007B1A1E" w14:paraId="6BC42742" w14:textId="77777777" w:rsidTr="00E34279">
        <w:trPr>
          <w:trHeight w:val="962"/>
        </w:trPr>
        <w:tc>
          <w:tcPr>
            <w:tcW w:w="2853" w:type="dxa"/>
            <w:noWrap/>
          </w:tcPr>
          <w:p w14:paraId="39E63359" w14:textId="525D7922" w:rsidR="005E2A81" w:rsidRPr="007B1A1E" w:rsidRDefault="005E2A81" w:rsidP="005E2A81">
            <w:pPr>
              <w:spacing w:line="240" w:lineRule="auto"/>
              <w:jc w:val="center"/>
              <w:rPr>
                <w:rFonts w:cs="Tahoma"/>
                <w:b/>
                <w:bCs/>
                <w:lang w:val="en-US"/>
              </w:rPr>
            </w:pPr>
            <w:r w:rsidRPr="007B1A1E">
              <w:rPr>
                <w:rFonts w:cs="Tahoma"/>
                <w:b/>
                <w:bCs/>
                <w:lang w:val="en-US"/>
              </w:rPr>
              <w:t>00220/TEPOTZOT/IP/2025 06892/INFOEM/IP/RR/2025</w:t>
            </w:r>
          </w:p>
        </w:tc>
        <w:tc>
          <w:tcPr>
            <w:tcW w:w="6214" w:type="dxa"/>
          </w:tcPr>
          <w:p w14:paraId="4B613892" w14:textId="3EEEE4B5" w:rsidR="005E2A81" w:rsidRPr="007B1A1E" w:rsidRDefault="005E2A81" w:rsidP="005E2A81">
            <w:pPr>
              <w:pStyle w:val="Prrafodelista"/>
              <w:numPr>
                <w:ilvl w:val="0"/>
                <w:numId w:val="39"/>
              </w:numPr>
              <w:spacing w:line="240" w:lineRule="auto"/>
              <w:rPr>
                <w:rFonts w:cs="Tahoma"/>
                <w:b/>
                <w:bCs/>
                <w:i/>
              </w:rPr>
            </w:pPr>
            <w:r w:rsidRPr="007B1A1E">
              <w:rPr>
                <w:rFonts w:cs="Tahoma"/>
                <w:b/>
                <w:bCs/>
                <w:i/>
              </w:rPr>
              <w:t xml:space="preserve">HAT-SA-OI-449-2025.pdf, </w:t>
            </w:r>
            <w:r w:rsidRPr="007B1A1E">
              <w:rPr>
                <w:rFonts w:cs="Tahoma"/>
                <w:iCs/>
              </w:rPr>
              <w:t xml:space="preserve">el cual contiene el oficio HAT/SA/OI/449/2025 del cinco de junio de dos mil veinticinco, por medio del cual el Secretario del Ayuntamiento informa que la persona precisada en la solicitud actualmente ocupa el cargo de Presidenta Municipal Constitucional. </w:t>
            </w:r>
          </w:p>
        </w:tc>
      </w:tr>
    </w:tbl>
    <w:p w14:paraId="1AB29C3F" w14:textId="77777777" w:rsidR="00E34279" w:rsidRPr="007B1A1E" w:rsidRDefault="00E34279" w:rsidP="00CF203D">
      <w:pPr>
        <w:rPr>
          <w:rFonts w:cs="Tahoma"/>
          <w:bCs/>
          <w:szCs w:val="24"/>
        </w:rPr>
      </w:pPr>
    </w:p>
    <w:p w14:paraId="4153673E" w14:textId="5FD2F04D" w:rsidR="00D16E34" w:rsidRPr="007B1A1E" w:rsidRDefault="00D16E34" w:rsidP="00D16E34">
      <w:pPr>
        <w:rPr>
          <w:rFonts w:cs="Tahoma"/>
          <w:bCs/>
          <w:szCs w:val="24"/>
        </w:rPr>
      </w:pPr>
      <w:r w:rsidRPr="007B1A1E">
        <w:rPr>
          <w:rFonts w:cs="Tahoma"/>
          <w:bCs/>
          <w:szCs w:val="24"/>
        </w:rPr>
        <w:t xml:space="preserve">Esta información fue puesta a la vista de </w:t>
      </w:r>
      <w:r w:rsidRPr="007B1A1E">
        <w:rPr>
          <w:rFonts w:cs="Tahoma"/>
          <w:b/>
          <w:szCs w:val="24"/>
        </w:rPr>
        <w:t xml:space="preserve">LA PARTE RECURRENTE </w:t>
      </w:r>
      <w:r w:rsidRPr="007B1A1E">
        <w:rPr>
          <w:rFonts w:cs="Tahoma"/>
          <w:bCs/>
          <w:szCs w:val="24"/>
        </w:rPr>
        <w:t xml:space="preserve">el </w:t>
      </w:r>
      <w:r w:rsidR="005E2A81" w:rsidRPr="007B1A1E">
        <w:rPr>
          <w:rFonts w:cs="Tahoma"/>
          <w:b/>
          <w:szCs w:val="24"/>
        </w:rPr>
        <w:t>trece de agosto y veintinueve de octubre de dos mil veinticinco</w:t>
      </w:r>
      <w:r w:rsidRPr="007B1A1E">
        <w:rPr>
          <w:rFonts w:cs="Tahoma"/>
          <w:bCs/>
          <w:szCs w:val="24"/>
        </w:rPr>
        <w:t xml:space="preserve"> para que, en un plazo de tres días hábiles, manifestara lo que a su derecho conviniera, de conformidad con lo establecido en el </w:t>
      </w:r>
      <w:r w:rsidRPr="007B1A1E">
        <w:rPr>
          <w:rFonts w:cs="Arial"/>
          <w:color w:val="000000" w:themeColor="text1"/>
        </w:rPr>
        <w:t>artículo 185, fracción III de la Ley de Transparencia y Acceso a la Información Pública del Estado de México y Municipios</w:t>
      </w:r>
      <w:r w:rsidRPr="007B1A1E">
        <w:rPr>
          <w:rFonts w:cs="Tahoma"/>
          <w:bCs/>
          <w:szCs w:val="24"/>
        </w:rPr>
        <w:t>.</w:t>
      </w:r>
    </w:p>
    <w:p w14:paraId="66BA6FC7" w14:textId="77777777" w:rsidR="00865CF4" w:rsidRPr="007B1A1E" w:rsidRDefault="00865CF4" w:rsidP="00865CF4">
      <w:pPr>
        <w:rPr>
          <w:rFonts w:cs="Tahoma"/>
          <w:bCs/>
          <w:szCs w:val="24"/>
        </w:rPr>
      </w:pPr>
    </w:p>
    <w:p w14:paraId="755B7730" w14:textId="75A47EB3" w:rsidR="00664420" w:rsidRPr="007B1A1E" w:rsidRDefault="00182726" w:rsidP="00664420">
      <w:pPr>
        <w:pStyle w:val="Ttulo3"/>
        <w:rPr>
          <w:lang w:val="es-ES"/>
        </w:rPr>
      </w:pPr>
      <w:bookmarkStart w:id="19" w:name="_Toc213172529"/>
      <w:r w:rsidRPr="007B1A1E">
        <w:rPr>
          <w:rFonts w:eastAsia="Calibri"/>
          <w:bCs/>
          <w:lang w:eastAsia="en-US"/>
        </w:rPr>
        <w:t>e</w:t>
      </w:r>
      <w:r w:rsidR="00664420" w:rsidRPr="007B1A1E">
        <w:rPr>
          <w:rFonts w:eastAsia="Calibri"/>
          <w:bCs/>
          <w:lang w:eastAsia="en-US"/>
        </w:rPr>
        <w:t>)</w:t>
      </w:r>
      <w:r w:rsidR="00664420" w:rsidRPr="007B1A1E">
        <w:t xml:space="preserve"> </w:t>
      </w:r>
      <w:r w:rsidR="00865CF4" w:rsidRPr="007B1A1E">
        <w:rPr>
          <w:lang w:val="es-ES"/>
        </w:rPr>
        <w:t>Manifestaciones de la Parte Recurrente</w:t>
      </w:r>
      <w:bookmarkEnd w:id="19"/>
    </w:p>
    <w:p w14:paraId="4E8AF011" w14:textId="77777777" w:rsidR="00865CF4" w:rsidRPr="007B1A1E" w:rsidRDefault="00865CF4" w:rsidP="00865CF4">
      <w:pPr>
        <w:rPr>
          <w:rFonts w:eastAsia="Arial Unicode MS" w:cs="Arial"/>
          <w:color w:val="000000" w:themeColor="text1"/>
        </w:rPr>
      </w:pPr>
      <w:r w:rsidRPr="007B1A1E">
        <w:rPr>
          <w:rFonts w:cs="Tahoma"/>
          <w:b/>
          <w:szCs w:val="24"/>
        </w:rPr>
        <w:t xml:space="preserve">LA PARTE RECURRENTE </w:t>
      </w:r>
      <w:r w:rsidRPr="007B1A1E">
        <w:rPr>
          <w:rFonts w:eastAsia="Arial Unicode MS" w:cs="Arial"/>
          <w:color w:val="000000" w:themeColor="text1"/>
        </w:rPr>
        <w:t>no realizó manifestación alguna dentro del término legalmente concedido para tal efecto, ni presentó pruebas o alegatos.</w:t>
      </w:r>
    </w:p>
    <w:p w14:paraId="43289D82" w14:textId="77777777" w:rsidR="00865CF4" w:rsidRPr="007B1A1E" w:rsidRDefault="00865CF4" w:rsidP="00865CF4">
      <w:pPr>
        <w:rPr>
          <w:rFonts w:eastAsia="Arial Unicode MS" w:cs="Arial"/>
          <w:color w:val="000000" w:themeColor="text1"/>
        </w:rPr>
      </w:pPr>
    </w:p>
    <w:p w14:paraId="176745C9" w14:textId="32C1818B" w:rsidR="005E2A81" w:rsidRPr="007B1A1E" w:rsidRDefault="00182726" w:rsidP="005E2A81">
      <w:pPr>
        <w:pStyle w:val="Ttulo3"/>
        <w:rPr>
          <w:rFonts w:eastAsia="Calibri"/>
          <w:bCs/>
          <w:lang w:eastAsia="en-US"/>
        </w:rPr>
      </w:pPr>
      <w:bookmarkStart w:id="20" w:name="_Toc172051809"/>
      <w:bookmarkStart w:id="21" w:name="_Toc178101309"/>
      <w:bookmarkStart w:id="22" w:name="_Toc213172530"/>
      <w:r w:rsidRPr="007B1A1E">
        <w:rPr>
          <w:rFonts w:eastAsia="Calibri"/>
          <w:bCs/>
          <w:lang w:eastAsia="en-US"/>
        </w:rPr>
        <w:t>f</w:t>
      </w:r>
      <w:r w:rsidR="005E2A81" w:rsidRPr="007B1A1E">
        <w:rPr>
          <w:rFonts w:eastAsia="Calibri"/>
          <w:bCs/>
          <w:lang w:eastAsia="en-US"/>
        </w:rPr>
        <w:t>) Ampliación de Plazo para Resolver</w:t>
      </w:r>
      <w:bookmarkEnd w:id="20"/>
      <w:bookmarkEnd w:id="21"/>
      <w:bookmarkEnd w:id="22"/>
      <w:r w:rsidR="005E2A81" w:rsidRPr="007B1A1E">
        <w:rPr>
          <w:rFonts w:eastAsia="Calibri"/>
          <w:bCs/>
          <w:lang w:eastAsia="en-US"/>
        </w:rPr>
        <w:t xml:space="preserve"> </w:t>
      </w:r>
    </w:p>
    <w:p w14:paraId="6FECEA9C" w14:textId="58135752" w:rsidR="005E2A81" w:rsidRPr="007B1A1E" w:rsidRDefault="005E2A81" w:rsidP="005E2A81">
      <w:pPr>
        <w:rPr>
          <w:rFonts w:eastAsia="Palatino Linotype" w:cs="Palatino Linotype"/>
          <w:color w:val="000000"/>
        </w:rPr>
      </w:pPr>
      <w:r w:rsidRPr="007B1A1E">
        <w:rPr>
          <w:rFonts w:eastAsia="Palatino Linotype" w:cs="Palatino Linotype"/>
          <w:color w:val="000000"/>
        </w:rPr>
        <w:t xml:space="preserve">El </w:t>
      </w:r>
      <w:r w:rsidRPr="007B1A1E">
        <w:rPr>
          <w:rFonts w:eastAsia="Palatino Linotype" w:cs="Palatino Linotype"/>
          <w:b/>
          <w:color w:val="000000"/>
        </w:rPr>
        <w:t>trece de agosto y veintinueve de octubre de dos mil veinticinco</w:t>
      </w:r>
      <w:r w:rsidRPr="007B1A1E">
        <w:rPr>
          <w:rFonts w:eastAsia="Palatino Linotype" w:cs="Palatino Linotype"/>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6EF16485" w14:textId="77777777" w:rsidR="005E2A81" w:rsidRPr="007B1A1E" w:rsidRDefault="005E2A81" w:rsidP="005E2A81">
      <w:pPr>
        <w:rPr>
          <w:rFonts w:eastAsia="Palatino Linotype" w:cs="Palatino Linotype"/>
          <w:color w:val="000000"/>
        </w:rPr>
      </w:pPr>
    </w:p>
    <w:p w14:paraId="3DAA3A47" w14:textId="77777777" w:rsidR="005E2A81" w:rsidRPr="007B1A1E" w:rsidRDefault="005E2A81" w:rsidP="005E2A81">
      <w:pPr>
        <w:shd w:val="clear" w:color="auto" w:fill="FFFFFF"/>
        <w:rPr>
          <w:rFonts w:cs="Arial"/>
          <w:color w:val="000000"/>
          <w:lang w:eastAsia="es-MX"/>
        </w:rPr>
      </w:pPr>
      <w:r w:rsidRPr="007B1A1E">
        <w:rPr>
          <w:rFonts w:cs="Arial"/>
          <w:color w:val="000000"/>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468A884A" w14:textId="77777777" w:rsidR="005E2A81" w:rsidRPr="007B1A1E" w:rsidRDefault="005E2A81" w:rsidP="005E2A81">
      <w:pPr>
        <w:shd w:val="clear" w:color="auto" w:fill="FFFFFF"/>
        <w:rPr>
          <w:rFonts w:cs="Arial"/>
          <w:color w:val="000000"/>
          <w:lang w:eastAsia="es-MX"/>
        </w:rPr>
      </w:pPr>
    </w:p>
    <w:p w14:paraId="4B9B5832" w14:textId="77777777" w:rsidR="005E2A81" w:rsidRPr="007B1A1E" w:rsidRDefault="005E2A81" w:rsidP="005E2A81">
      <w:pPr>
        <w:shd w:val="clear" w:color="auto" w:fill="FFFFFF"/>
        <w:rPr>
          <w:rFonts w:cs="Arial"/>
          <w:color w:val="000000"/>
          <w:lang w:eastAsia="es-MX"/>
        </w:rPr>
      </w:pPr>
      <w:r w:rsidRPr="007B1A1E">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219363C9" w14:textId="77777777" w:rsidR="005E2A81" w:rsidRPr="007B1A1E" w:rsidRDefault="005E2A81" w:rsidP="005E2A81">
      <w:pPr>
        <w:shd w:val="clear" w:color="auto" w:fill="FFFFFF"/>
        <w:rPr>
          <w:rFonts w:cs="Arial"/>
          <w:color w:val="000000"/>
          <w:lang w:eastAsia="es-MX"/>
        </w:rPr>
      </w:pPr>
    </w:p>
    <w:p w14:paraId="2E67E5E5" w14:textId="77777777" w:rsidR="005E2A81" w:rsidRPr="007B1A1E" w:rsidRDefault="005E2A81" w:rsidP="005E2A81">
      <w:pPr>
        <w:shd w:val="clear" w:color="auto" w:fill="FFFFFF"/>
        <w:rPr>
          <w:rFonts w:cs="Arial"/>
          <w:color w:val="000000"/>
          <w:lang w:eastAsia="es-MX"/>
        </w:rPr>
      </w:pPr>
      <w:r w:rsidRPr="007B1A1E">
        <w:rPr>
          <w:rFonts w:cs="Arial"/>
          <w:color w:val="000000"/>
          <w:lang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62EB4DCB" w14:textId="77777777" w:rsidR="005E2A81" w:rsidRPr="007B1A1E" w:rsidRDefault="005E2A81" w:rsidP="005E2A81">
      <w:pPr>
        <w:shd w:val="clear" w:color="auto" w:fill="FFFFFF"/>
        <w:rPr>
          <w:rFonts w:cs="Arial"/>
          <w:color w:val="000000"/>
          <w:lang w:eastAsia="es-MX"/>
        </w:rPr>
      </w:pPr>
    </w:p>
    <w:p w14:paraId="78144926" w14:textId="77777777" w:rsidR="005E2A81" w:rsidRPr="007B1A1E" w:rsidRDefault="005E2A81" w:rsidP="005E2A81">
      <w:pPr>
        <w:shd w:val="clear" w:color="auto" w:fill="FFFFFF"/>
        <w:rPr>
          <w:rFonts w:cs="Arial"/>
          <w:color w:val="000000"/>
          <w:lang w:eastAsia="es-MX"/>
        </w:rPr>
      </w:pPr>
      <w:r w:rsidRPr="007B1A1E">
        <w:rPr>
          <w:rFonts w:cs="Arial"/>
          <w:color w:val="000000"/>
          <w:lang w:eastAsia="es-MX"/>
        </w:rPr>
        <w:lastRenderedPageBreak/>
        <w:t>Por ello, excepcionalmente, si un asunto es resuelto con posterioridad a los plazos señalados por la norma, debe analizarse la razonabilidad del tiempo necesario para su resolución, atentos a los siguientes criterios:</w:t>
      </w:r>
    </w:p>
    <w:p w14:paraId="3D471FEE" w14:textId="77777777" w:rsidR="005E2A81" w:rsidRPr="007B1A1E" w:rsidRDefault="005E2A81" w:rsidP="005E2A81">
      <w:pPr>
        <w:shd w:val="clear" w:color="auto" w:fill="FFFFFF"/>
        <w:rPr>
          <w:rFonts w:cs="Arial"/>
          <w:color w:val="000000"/>
          <w:lang w:eastAsia="es-MX"/>
        </w:rPr>
      </w:pPr>
    </w:p>
    <w:p w14:paraId="6CA0C14E" w14:textId="77777777" w:rsidR="005E2A81" w:rsidRPr="007B1A1E" w:rsidRDefault="005E2A81" w:rsidP="005E2A81">
      <w:pPr>
        <w:numPr>
          <w:ilvl w:val="0"/>
          <w:numId w:val="25"/>
        </w:numPr>
        <w:shd w:val="clear" w:color="auto" w:fill="FFFFFF"/>
        <w:rPr>
          <w:rFonts w:cs="Arial"/>
          <w:color w:val="000000"/>
          <w:lang w:eastAsia="es-MX"/>
        </w:rPr>
      </w:pPr>
      <w:r w:rsidRPr="007B1A1E">
        <w:rPr>
          <w:rFonts w:cs="Arial"/>
          <w:b/>
          <w:color w:val="000000"/>
          <w:lang w:eastAsia="es-MX"/>
        </w:rPr>
        <w:t>Complejidad del asunto:</w:t>
      </w:r>
      <w:r w:rsidRPr="007B1A1E">
        <w:rPr>
          <w:rFonts w:cs="Arial"/>
          <w:color w:val="000000"/>
          <w:lang w:eastAsia="es-MX"/>
        </w:rPr>
        <w:t xml:space="preserve"> La complejidad de la prueba, la pluralidad de sujetos procesales, el tiempo transcurrido, las características y contexto del recurso.</w:t>
      </w:r>
    </w:p>
    <w:p w14:paraId="6E24B0FD" w14:textId="77777777" w:rsidR="005E2A81" w:rsidRPr="007B1A1E" w:rsidRDefault="005E2A81" w:rsidP="005E2A81">
      <w:pPr>
        <w:numPr>
          <w:ilvl w:val="0"/>
          <w:numId w:val="25"/>
        </w:numPr>
        <w:shd w:val="clear" w:color="auto" w:fill="FFFFFF"/>
        <w:rPr>
          <w:rFonts w:cs="Arial"/>
          <w:color w:val="000000"/>
          <w:lang w:eastAsia="es-MX"/>
        </w:rPr>
      </w:pPr>
      <w:r w:rsidRPr="007B1A1E">
        <w:rPr>
          <w:rFonts w:cs="Arial"/>
          <w:b/>
          <w:color w:val="000000"/>
          <w:lang w:eastAsia="es-MX"/>
        </w:rPr>
        <w:t>Actividad Procesal del interesado:</w:t>
      </w:r>
      <w:r w:rsidRPr="007B1A1E">
        <w:rPr>
          <w:rFonts w:cs="Arial"/>
          <w:color w:val="000000"/>
          <w:lang w:eastAsia="es-MX"/>
        </w:rPr>
        <w:t xml:space="preserve"> Acciones u omisiones del interesado.</w:t>
      </w:r>
    </w:p>
    <w:p w14:paraId="10A6CA3B" w14:textId="77777777" w:rsidR="005E2A81" w:rsidRPr="007B1A1E" w:rsidRDefault="005E2A81" w:rsidP="005E2A81">
      <w:pPr>
        <w:numPr>
          <w:ilvl w:val="0"/>
          <w:numId w:val="25"/>
        </w:numPr>
        <w:shd w:val="clear" w:color="auto" w:fill="FFFFFF"/>
        <w:rPr>
          <w:rFonts w:cs="Arial"/>
          <w:color w:val="000000"/>
          <w:lang w:eastAsia="es-MX"/>
        </w:rPr>
      </w:pPr>
      <w:r w:rsidRPr="007B1A1E">
        <w:rPr>
          <w:rFonts w:cs="Arial"/>
          <w:b/>
          <w:color w:val="000000"/>
          <w:lang w:eastAsia="es-MX"/>
        </w:rPr>
        <w:t>Conducta de la Autoridad:</w:t>
      </w:r>
      <w:r w:rsidRPr="007B1A1E">
        <w:rPr>
          <w:rFonts w:cs="Arial"/>
          <w:color w:val="000000"/>
          <w:lang w:eastAsia="es-MX"/>
        </w:rPr>
        <w:t xml:space="preserve"> Las Acciones u omisiones realizadas en el procedimiento. Así como si la autoridad actuó con la debida diligencia.</w:t>
      </w:r>
    </w:p>
    <w:p w14:paraId="69A8F7B2" w14:textId="77777777" w:rsidR="005E2A81" w:rsidRPr="007B1A1E" w:rsidRDefault="005E2A81" w:rsidP="005E2A81">
      <w:pPr>
        <w:numPr>
          <w:ilvl w:val="0"/>
          <w:numId w:val="25"/>
        </w:numPr>
        <w:shd w:val="clear" w:color="auto" w:fill="FFFFFF"/>
        <w:rPr>
          <w:rFonts w:cs="Arial"/>
          <w:color w:val="000000"/>
          <w:lang w:eastAsia="es-MX"/>
        </w:rPr>
      </w:pPr>
      <w:r w:rsidRPr="007B1A1E">
        <w:rPr>
          <w:rFonts w:cs="Arial"/>
          <w:b/>
          <w:color w:val="000000"/>
          <w:lang w:eastAsia="es-MX"/>
        </w:rPr>
        <w:t xml:space="preserve">La afectación generada en la situación jurídica de la persona involucrada en el proceso: </w:t>
      </w:r>
      <w:r w:rsidRPr="007B1A1E">
        <w:rPr>
          <w:rFonts w:cs="Arial"/>
          <w:color w:val="000000"/>
          <w:lang w:eastAsia="es-MX"/>
        </w:rPr>
        <w:t>Violación a sus derechos humanos.</w:t>
      </w:r>
    </w:p>
    <w:p w14:paraId="123365B2" w14:textId="77777777" w:rsidR="005E2A81" w:rsidRPr="007B1A1E" w:rsidRDefault="005E2A81" w:rsidP="005E2A81">
      <w:pPr>
        <w:shd w:val="clear" w:color="auto" w:fill="FFFFFF"/>
        <w:rPr>
          <w:rFonts w:cs="Arial"/>
          <w:color w:val="000000"/>
          <w:lang w:eastAsia="es-MX"/>
        </w:rPr>
      </w:pPr>
    </w:p>
    <w:p w14:paraId="58D12512" w14:textId="77777777" w:rsidR="005E2A81" w:rsidRPr="007B1A1E" w:rsidRDefault="005E2A81" w:rsidP="005E2A81">
      <w:pPr>
        <w:shd w:val="clear" w:color="auto" w:fill="FFFFFF"/>
        <w:rPr>
          <w:rFonts w:cs="Arial"/>
          <w:color w:val="000000"/>
          <w:lang w:eastAsia="es-MX"/>
        </w:rPr>
      </w:pPr>
      <w:r w:rsidRPr="007B1A1E">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A880159" w14:textId="77777777" w:rsidR="005E2A81" w:rsidRPr="007B1A1E" w:rsidRDefault="005E2A81" w:rsidP="005E2A81">
      <w:pPr>
        <w:shd w:val="clear" w:color="auto" w:fill="FFFFFF"/>
        <w:rPr>
          <w:rFonts w:cs="Arial"/>
          <w:color w:val="000000"/>
          <w:lang w:eastAsia="es-MX"/>
        </w:rPr>
      </w:pPr>
    </w:p>
    <w:p w14:paraId="7EA89D0D" w14:textId="77777777" w:rsidR="005E2A81" w:rsidRPr="007B1A1E" w:rsidRDefault="005E2A81" w:rsidP="005E2A81">
      <w:pPr>
        <w:shd w:val="clear" w:color="auto" w:fill="FFFFFF"/>
        <w:rPr>
          <w:rFonts w:cs="Arial"/>
          <w:color w:val="000000"/>
          <w:lang w:eastAsia="es-MX"/>
        </w:rPr>
      </w:pPr>
      <w:r w:rsidRPr="007B1A1E">
        <w:rPr>
          <w:rFonts w:cs="Arial"/>
          <w:color w:val="000000"/>
          <w:lang w:eastAsia="es-MX"/>
        </w:rPr>
        <w:t>Argumento que encuentra sustento en la jurisprudencia P</w:t>
      </w:r>
      <w:proofErr w:type="gramStart"/>
      <w:r w:rsidRPr="007B1A1E">
        <w:rPr>
          <w:rFonts w:cs="Arial"/>
          <w:color w:val="000000"/>
          <w:lang w:eastAsia="es-MX"/>
        </w:rPr>
        <w:t>./</w:t>
      </w:r>
      <w:proofErr w:type="gramEnd"/>
      <w:r w:rsidRPr="007B1A1E">
        <w:rPr>
          <w:rFonts w:cs="Arial"/>
          <w:color w:val="000000"/>
          <w:lang w:eastAsia="es-MX"/>
        </w:rPr>
        <w:t>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259E073E" w14:textId="77777777" w:rsidR="005E2A81" w:rsidRPr="007B1A1E" w:rsidRDefault="005E2A81" w:rsidP="005E2A81">
      <w:pPr>
        <w:shd w:val="clear" w:color="auto" w:fill="FFFFFF"/>
        <w:rPr>
          <w:rFonts w:cs="Arial"/>
          <w:color w:val="000000"/>
          <w:lang w:eastAsia="es-MX"/>
        </w:rPr>
      </w:pPr>
    </w:p>
    <w:p w14:paraId="3A889164" w14:textId="77777777" w:rsidR="005E2A81" w:rsidRPr="007B1A1E" w:rsidRDefault="005E2A81" w:rsidP="005E2A81">
      <w:pPr>
        <w:shd w:val="clear" w:color="auto" w:fill="FFFFFF"/>
        <w:rPr>
          <w:rFonts w:cs="Arial"/>
          <w:color w:val="000000"/>
          <w:lang w:eastAsia="es-MX"/>
        </w:rPr>
      </w:pPr>
      <w:r w:rsidRPr="007B1A1E">
        <w:rPr>
          <w:rFonts w:cs="Arial"/>
          <w:color w:val="000000"/>
          <w:lang w:eastAsia="es-MX"/>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243E8830" w14:textId="77777777" w:rsidR="005E2A81" w:rsidRPr="007B1A1E" w:rsidRDefault="005E2A81" w:rsidP="005E2A81">
      <w:pPr>
        <w:shd w:val="clear" w:color="auto" w:fill="FFFFFF"/>
        <w:rPr>
          <w:rFonts w:cs="Arial"/>
          <w:color w:val="000000"/>
          <w:lang w:eastAsia="es-MX"/>
        </w:rPr>
      </w:pPr>
    </w:p>
    <w:p w14:paraId="0DFB71A2" w14:textId="77777777" w:rsidR="005E2A81" w:rsidRPr="007B1A1E" w:rsidRDefault="005E2A81" w:rsidP="005E2A81">
      <w:pPr>
        <w:shd w:val="clear" w:color="auto" w:fill="FFFFFF"/>
        <w:rPr>
          <w:rFonts w:cs="Arial"/>
          <w:color w:val="000000"/>
          <w:lang w:eastAsia="es-MX"/>
        </w:rPr>
      </w:pPr>
      <w:r w:rsidRPr="007B1A1E">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0242FF50" w14:textId="77777777" w:rsidR="005E2A81" w:rsidRPr="007B1A1E" w:rsidRDefault="005E2A81" w:rsidP="005E2A81">
      <w:pPr>
        <w:shd w:val="clear" w:color="auto" w:fill="FFFFFF"/>
        <w:rPr>
          <w:rFonts w:cs="Arial"/>
          <w:color w:val="000000"/>
          <w:lang w:eastAsia="es-MX"/>
        </w:rPr>
      </w:pPr>
    </w:p>
    <w:p w14:paraId="5F496106" w14:textId="77777777" w:rsidR="005E2A81" w:rsidRPr="007B1A1E" w:rsidRDefault="005E2A81" w:rsidP="005E2A81">
      <w:pPr>
        <w:spacing w:line="240" w:lineRule="auto"/>
        <w:ind w:left="567" w:right="567"/>
        <w:contextualSpacing/>
        <w:rPr>
          <w:i/>
          <w:kern w:val="28"/>
          <w:szCs w:val="56"/>
          <w:lang w:eastAsia="es-MX"/>
        </w:rPr>
      </w:pPr>
      <w:r w:rsidRPr="007B1A1E">
        <w:rPr>
          <w:i/>
          <w:kern w:val="28"/>
          <w:szCs w:val="56"/>
          <w:lang w:eastAsia="es-MX"/>
        </w:rPr>
        <w:t>“</w:t>
      </w:r>
      <w:r w:rsidRPr="007B1A1E">
        <w:rPr>
          <w:b/>
          <w:i/>
          <w:kern w:val="28"/>
          <w:szCs w:val="56"/>
          <w:lang w:eastAsia="es-MX"/>
        </w:rPr>
        <w:t>PLAZO RAZONABLE PARA RESOLVER. DIMENSIÓN Y EFECTOS DE ESTE CONCEPTO CUANDO SE ADUCE EXCESIVA CARGA DE TRABAJO</w:t>
      </w:r>
      <w:r w:rsidRPr="007B1A1E">
        <w:rPr>
          <w:i/>
          <w:kern w:val="28"/>
          <w:szCs w:val="56"/>
          <w:lang w:eastAsia="es-MX"/>
        </w:rPr>
        <w:t>.” consultable en el Semanario Judicial de la Federación y su gaceta, con el registro digital 2002351.</w:t>
      </w:r>
    </w:p>
    <w:p w14:paraId="1D1C0F88" w14:textId="77777777" w:rsidR="005E2A81" w:rsidRPr="007B1A1E" w:rsidRDefault="005E2A81" w:rsidP="005E2A81">
      <w:pPr>
        <w:shd w:val="clear" w:color="auto" w:fill="FFFFFF"/>
        <w:ind w:left="851" w:right="616"/>
        <w:rPr>
          <w:rFonts w:cs="Arial"/>
          <w:i/>
          <w:color w:val="000000"/>
          <w:lang w:eastAsia="es-MX"/>
        </w:rPr>
      </w:pPr>
    </w:p>
    <w:p w14:paraId="588C918C" w14:textId="77777777" w:rsidR="005E2A81" w:rsidRPr="007B1A1E" w:rsidRDefault="005E2A81" w:rsidP="005E2A81">
      <w:pPr>
        <w:spacing w:line="240" w:lineRule="auto"/>
        <w:ind w:left="567" w:right="567"/>
        <w:contextualSpacing/>
        <w:rPr>
          <w:rFonts w:cs="Arial"/>
          <w:color w:val="000000"/>
          <w:kern w:val="28"/>
          <w:szCs w:val="56"/>
          <w:lang w:eastAsia="es-MX"/>
        </w:rPr>
      </w:pPr>
      <w:r w:rsidRPr="007B1A1E">
        <w:rPr>
          <w:rFonts w:cs="Arial"/>
          <w:i/>
          <w:color w:val="000000"/>
          <w:kern w:val="28"/>
          <w:szCs w:val="56"/>
          <w:lang w:eastAsia="es-MX"/>
        </w:rPr>
        <w:t>“</w:t>
      </w:r>
      <w:r w:rsidRPr="007B1A1E">
        <w:rPr>
          <w:rFonts w:cs="Arial"/>
          <w:b/>
          <w:i/>
          <w:color w:val="000000"/>
          <w:kern w:val="28"/>
          <w:szCs w:val="56"/>
          <w:lang w:eastAsia="es-MX"/>
        </w:rPr>
        <w:t xml:space="preserve">PLAZO RAZONABLE </w:t>
      </w:r>
      <w:r w:rsidRPr="007B1A1E">
        <w:rPr>
          <w:b/>
          <w:i/>
          <w:kern w:val="28"/>
          <w:szCs w:val="56"/>
          <w:lang w:eastAsia="es-MX"/>
        </w:rPr>
        <w:t>PARA</w:t>
      </w:r>
      <w:r w:rsidRPr="007B1A1E">
        <w:rPr>
          <w:rFonts w:cs="Arial"/>
          <w:b/>
          <w:i/>
          <w:color w:val="000000"/>
          <w:kern w:val="28"/>
          <w:szCs w:val="56"/>
          <w:lang w:eastAsia="es-MX"/>
        </w:rPr>
        <w:t xml:space="preserve"> RESOLVER. CONCEPTO Y ELEMENTOS QUE LO INTEGRAN A LA LUZ DEL DERECHO INTERNACIONAL DE LOS DERECHOS HUMANOS</w:t>
      </w:r>
      <w:r w:rsidRPr="007B1A1E">
        <w:rPr>
          <w:rFonts w:cs="Arial"/>
          <w:i/>
          <w:color w:val="000000"/>
          <w:kern w:val="28"/>
          <w:szCs w:val="56"/>
          <w:lang w:eastAsia="es-MX"/>
        </w:rPr>
        <w:t>.”, visible en el Semanario Judicial de la Federación y su gaceta, con el registro digital 2002350.</w:t>
      </w:r>
    </w:p>
    <w:p w14:paraId="23B88A18" w14:textId="77777777" w:rsidR="005E2A81" w:rsidRPr="007B1A1E" w:rsidRDefault="005E2A81" w:rsidP="005E2A81">
      <w:pPr>
        <w:rPr>
          <w:rFonts w:cs="Arial"/>
          <w:color w:val="000000"/>
          <w:lang w:eastAsia="es-MX"/>
        </w:rPr>
      </w:pPr>
    </w:p>
    <w:p w14:paraId="79967336" w14:textId="77777777" w:rsidR="005E2A81" w:rsidRPr="007B1A1E" w:rsidRDefault="005E2A81" w:rsidP="005E2A81">
      <w:pPr>
        <w:rPr>
          <w:rFonts w:cs="Arial"/>
          <w:color w:val="000000"/>
          <w:lang w:eastAsia="es-MX"/>
        </w:rPr>
      </w:pPr>
      <w:r w:rsidRPr="007B1A1E">
        <w:rPr>
          <w:rFonts w:cs="Arial"/>
          <w:color w:val="000000"/>
          <w:lang w:eastAsia="es-MX"/>
        </w:rPr>
        <w:t xml:space="preserve">Por ello, este organismo garante </w:t>
      </w:r>
      <w:r w:rsidRPr="007B1A1E">
        <w:rPr>
          <w:rFonts w:cs="Tahoma"/>
          <w:szCs w:val="22"/>
        </w:rPr>
        <w:t>comprometido</w:t>
      </w:r>
      <w:r w:rsidRPr="007B1A1E">
        <w:rPr>
          <w:rFonts w:cs="Arial"/>
          <w:color w:val="000000"/>
          <w:lang w:eastAsia="es-MX"/>
        </w:rPr>
        <w:t xml:space="preserve"> con la tutela de los derechos humanos confiados señala que este exceso del plazo legal para resolver el asunto resulta de carácter excepcional.</w:t>
      </w:r>
    </w:p>
    <w:p w14:paraId="1BCEDD2C" w14:textId="77777777" w:rsidR="005E2A81" w:rsidRPr="007B1A1E" w:rsidRDefault="005E2A81" w:rsidP="005E2A81"/>
    <w:p w14:paraId="6B1E965E" w14:textId="21AE6DA4" w:rsidR="00182726" w:rsidRPr="007B1A1E" w:rsidRDefault="00182726" w:rsidP="00182726">
      <w:pPr>
        <w:pStyle w:val="Ttulo3"/>
      </w:pPr>
      <w:bookmarkStart w:id="23" w:name="_Toc165402865"/>
      <w:bookmarkStart w:id="24" w:name="_Toc213172531"/>
      <w:r w:rsidRPr="007B1A1E">
        <w:lastRenderedPageBreak/>
        <w:t>g) Acumulación de los Recursos de Revisión</w:t>
      </w:r>
      <w:bookmarkEnd w:id="23"/>
      <w:bookmarkEnd w:id="24"/>
    </w:p>
    <w:p w14:paraId="449389E9" w14:textId="3BB0F82E" w:rsidR="00182726" w:rsidRPr="007B1A1E" w:rsidRDefault="00182726" w:rsidP="00182726">
      <w:pPr>
        <w:ind w:left="-57"/>
        <w:rPr>
          <w:b/>
        </w:rPr>
      </w:pPr>
      <w:r w:rsidRPr="007B1A1E">
        <w:rPr>
          <w:rFonts w:cs="Arial"/>
          <w:lang w:val="es-ES_tradnl"/>
        </w:rPr>
        <w:t xml:space="preserve">Por economía procesal y </w:t>
      </w:r>
      <w:r w:rsidRPr="007B1A1E">
        <w:rPr>
          <w:rFonts w:cs="Arial"/>
        </w:rPr>
        <w:t xml:space="preserve">con la finalidad de evitar resoluciones contradictorias, </w:t>
      </w:r>
      <w:r w:rsidRPr="007B1A1E">
        <w:rPr>
          <w:bCs/>
        </w:rPr>
        <w:t>el</w:t>
      </w:r>
      <w:r w:rsidRPr="007B1A1E">
        <w:rPr>
          <w:b/>
          <w:bCs/>
        </w:rPr>
        <w:t xml:space="preserve"> veintinueve de octubre de dos mil veinticinco</w:t>
      </w:r>
      <w:r w:rsidRPr="007B1A1E">
        <w:t>, la comisionada</w:t>
      </w:r>
      <w:r w:rsidRPr="007B1A1E">
        <w:rPr>
          <w:b/>
        </w:rPr>
        <w:t xml:space="preserve"> Sharon Cristina Morales Martínez</w:t>
      </w:r>
      <w:r w:rsidRPr="007B1A1E">
        <w:t xml:space="preserve"> </w:t>
      </w:r>
      <w:r w:rsidRPr="007B1A1E">
        <w:rPr>
          <w:rFonts w:cs="Arial"/>
        </w:rPr>
        <w:t xml:space="preserve">determinó </w:t>
      </w:r>
      <w:r w:rsidRPr="007B1A1E">
        <w:t>acumular los Recursos de Revisión</w:t>
      </w:r>
      <w:bookmarkStart w:id="25" w:name="_Hlk109159636"/>
      <w:r w:rsidRPr="007B1A1E">
        <w:rPr>
          <w:rFonts w:cs="Arial"/>
          <w:b/>
          <w:bCs/>
        </w:rPr>
        <w:t xml:space="preserve"> </w:t>
      </w:r>
      <w:bookmarkEnd w:id="25"/>
      <w:r w:rsidRPr="007B1A1E">
        <w:rPr>
          <w:rFonts w:eastAsia="Calibri"/>
          <w:b/>
          <w:lang w:eastAsia="en-US"/>
        </w:rPr>
        <w:t xml:space="preserve">06887/INFOEM/IP/RR/2025 </w:t>
      </w:r>
      <w:r w:rsidRPr="007B1A1E">
        <w:rPr>
          <w:rFonts w:eastAsia="Calibri"/>
          <w:lang w:eastAsia="en-US"/>
        </w:rPr>
        <w:t>y</w:t>
      </w:r>
      <w:r w:rsidRPr="007B1A1E">
        <w:rPr>
          <w:rFonts w:eastAsia="Calibri"/>
          <w:b/>
          <w:lang w:eastAsia="en-US"/>
        </w:rPr>
        <w:t xml:space="preserve"> 06892/INFOEM/IP/RR/2025</w:t>
      </w:r>
      <w:r w:rsidRPr="007B1A1E">
        <w:rPr>
          <w:b/>
        </w:rPr>
        <w:t>.</w:t>
      </w:r>
    </w:p>
    <w:p w14:paraId="0F2DE11E" w14:textId="77777777" w:rsidR="00182726" w:rsidRPr="007B1A1E" w:rsidRDefault="00182726" w:rsidP="00182726">
      <w:pPr>
        <w:ind w:left="-57"/>
        <w:rPr>
          <w:b/>
          <w:lang w:val="es-ES_tradnl"/>
        </w:rPr>
      </w:pPr>
    </w:p>
    <w:p w14:paraId="0E651988" w14:textId="37883690" w:rsidR="00664420" w:rsidRPr="007B1A1E" w:rsidRDefault="005E2A81" w:rsidP="00664420">
      <w:pPr>
        <w:pStyle w:val="Ttulo3"/>
      </w:pPr>
      <w:bookmarkStart w:id="26" w:name="_Toc213172532"/>
      <w:r w:rsidRPr="007B1A1E">
        <w:rPr>
          <w:rFonts w:eastAsia="Calibri"/>
        </w:rPr>
        <w:t>h</w:t>
      </w:r>
      <w:r w:rsidR="007517BD" w:rsidRPr="007B1A1E">
        <w:rPr>
          <w:rFonts w:eastAsia="Calibri"/>
        </w:rPr>
        <w:t xml:space="preserve">) </w:t>
      </w:r>
      <w:r w:rsidR="00664420" w:rsidRPr="007B1A1E">
        <w:t>Cierre de instrucción</w:t>
      </w:r>
      <w:bookmarkEnd w:id="26"/>
    </w:p>
    <w:p w14:paraId="79AF95DC" w14:textId="53D94B11" w:rsidR="00664420" w:rsidRPr="007B1A1E" w:rsidRDefault="00BF091A" w:rsidP="00664420">
      <w:pPr>
        <w:rPr>
          <w:color w:val="000000" w:themeColor="text1"/>
        </w:rPr>
      </w:pPr>
      <w:r w:rsidRPr="007B1A1E">
        <w:rPr>
          <w:rFonts w:cs="Tahoma"/>
          <w:szCs w:val="22"/>
        </w:rPr>
        <w:t>Al no existir diligencias pendientes por desahogar</w:t>
      </w:r>
      <w:r w:rsidRPr="007B1A1E">
        <w:rPr>
          <w:rFonts w:cs="Arial"/>
          <w:color w:val="000000" w:themeColor="text1"/>
        </w:rPr>
        <w:t xml:space="preserve">, </w:t>
      </w:r>
      <w:r w:rsidRPr="007B1A1E">
        <w:rPr>
          <w:rFonts w:cs="Arial"/>
          <w:bCs/>
          <w:color w:val="000000" w:themeColor="text1"/>
        </w:rPr>
        <w:t>el</w:t>
      </w:r>
      <w:r w:rsidRPr="007B1A1E">
        <w:rPr>
          <w:rFonts w:cs="Arial"/>
          <w:b/>
          <w:color w:val="000000" w:themeColor="text1"/>
        </w:rPr>
        <w:t xml:space="preserve"> </w:t>
      </w:r>
      <w:bookmarkStart w:id="27" w:name="_Hlk104892386"/>
      <w:r w:rsidR="005E2A81" w:rsidRPr="007B1A1E">
        <w:rPr>
          <w:rFonts w:cs="Arial"/>
          <w:b/>
          <w:color w:val="000000" w:themeColor="text1"/>
        </w:rPr>
        <w:t xml:space="preserve">cuatro de noviembre </w:t>
      </w:r>
      <w:bookmarkEnd w:id="27"/>
      <w:r w:rsidR="00D16E34" w:rsidRPr="007B1A1E">
        <w:rPr>
          <w:rFonts w:cs="Arial"/>
          <w:b/>
          <w:color w:val="000000" w:themeColor="text1"/>
        </w:rPr>
        <w:t>de</w:t>
      </w:r>
      <w:r w:rsidRPr="007B1A1E">
        <w:rPr>
          <w:rFonts w:cs="Arial"/>
          <w:b/>
          <w:color w:val="000000" w:themeColor="text1"/>
        </w:rPr>
        <w:t xml:space="preserve"> dos mil </w:t>
      </w:r>
      <w:r w:rsidR="0075751F" w:rsidRPr="007B1A1E">
        <w:rPr>
          <w:rFonts w:cs="Arial"/>
          <w:b/>
          <w:color w:val="000000" w:themeColor="text1"/>
        </w:rPr>
        <w:t>veintic</w:t>
      </w:r>
      <w:r w:rsidR="00D16E34" w:rsidRPr="007B1A1E">
        <w:rPr>
          <w:rFonts w:cs="Arial"/>
          <w:b/>
          <w:color w:val="000000" w:themeColor="text1"/>
        </w:rPr>
        <w:t>inco</w:t>
      </w:r>
      <w:r w:rsidR="0075751F" w:rsidRPr="007B1A1E">
        <w:rPr>
          <w:rFonts w:cs="Arial"/>
          <w:b/>
          <w:color w:val="000000" w:themeColor="text1"/>
        </w:rPr>
        <w:t xml:space="preserve"> </w:t>
      </w:r>
      <w:r w:rsidRPr="007B1A1E">
        <w:rPr>
          <w:rFonts w:cs="Arial"/>
          <w:color w:val="000000" w:themeColor="text1"/>
        </w:rPr>
        <w:t xml:space="preserve">la </w:t>
      </w:r>
      <w:r w:rsidRPr="007B1A1E">
        <w:rPr>
          <w:rFonts w:cs="Arial"/>
          <w:b/>
          <w:bCs/>
          <w:color w:val="000000" w:themeColor="text1"/>
        </w:rPr>
        <w:t xml:space="preserve">Comisionada </w:t>
      </w:r>
      <w:r w:rsidRPr="007B1A1E">
        <w:rPr>
          <w:b/>
          <w:color w:val="000000" w:themeColor="text1"/>
        </w:rPr>
        <w:t xml:space="preserve">Sharon Cristina Morales Martínez </w:t>
      </w:r>
      <w:r w:rsidR="00B4615A" w:rsidRPr="007B1A1E">
        <w:rPr>
          <w:rFonts w:cs="Arial"/>
          <w:color w:val="000000" w:themeColor="text1"/>
        </w:rPr>
        <w:t>notificó</w:t>
      </w:r>
      <w:r w:rsidRPr="007B1A1E">
        <w:rPr>
          <w:rFonts w:cs="Arial"/>
          <w:color w:val="000000" w:themeColor="text1"/>
        </w:rPr>
        <w:t xml:space="preserve"> el cierre de instrucción</w:t>
      </w:r>
      <w:r w:rsidR="0011350D" w:rsidRPr="007B1A1E">
        <w:rPr>
          <w:rFonts w:cs="Arial"/>
          <w:color w:val="000000" w:themeColor="text1"/>
        </w:rPr>
        <w:t xml:space="preserve"> y</w:t>
      </w:r>
      <w:r w:rsidRPr="007B1A1E">
        <w:rPr>
          <w:rFonts w:cs="Arial"/>
          <w:color w:val="000000" w:themeColor="text1"/>
        </w:rPr>
        <w:t xml:space="preserve"> </w:t>
      </w:r>
      <w:r w:rsidR="0011350D" w:rsidRPr="007B1A1E">
        <w:rPr>
          <w:rFonts w:cs="Arial"/>
          <w:color w:val="000000" w:themeColor="text1"/>
        </w:rPr>
        <w:t xml:space="preserve">la </w:t>
      </w:r>
      <w:r w:rsidRPr="007B1A1E">
        <w:rPr>
          <w:rFonts w:cs="Arial"/>
          <w:color w:val="000000" w:themeColor="text1"/>
        </w:rPr>
        <w:t>remisión de</w:t>
      </w:r>
      <w:r w:rsidR="0068301E" w:rsidRPr="007B1A1E">
        <w:rPr>
          <w:rFonts w:cs="Arial"/>
          <w:color w:val="000000" w:themeColor="text1"/>
        </w:rPr>
        <w:t xml:space="preserve"> </w:t>
      </w:r>
      <w:r w:rsidRPr="007B1A1E">
        <w:rPr>
          <w:rFonts w:cs="Arial"/>
          <w:color w:val="000000" w:themeColor="text1"/>
        </w:rPr>
        <w:t>l</w:t>
      </w:r>
      <w:r w:rsidR="0068301E" w:rsidRPr="007B1A1E">
        <w:rPr>
          <w:rFonts w:cs="Arial"/>
          <w:color w:val="000000" w:themeColor="text1"/>
        </w:rPr>
        <w:t>os</w:t>
      </w:r>
      <w:r w:rsidRPr="007B1A1E">
        <w:rPr>
          <w:rFonts w:cs="Arial"/>
          <w:color w:val="000000" w:themeColor="text1"/>
        </w:rPr>
        <w:t xml:space="preserve"> expediente</w:t>
      </w:r>
      <w:r w:rsidR="0068301E" w:rsidRPr="007B1A1E">
        <w:rPr>
          <w:rFonts w:cs="Arial"/>
          <w:color w:val="000000" w:themeColor="text1"/>
        </w:rPr>
        <w:t>s</w:t>
      </w:r>
      <w:r w:rsidRPr="007B1A1E">
        <w:rPr>
          <w:rFonts w:cs="Arial"/>
          <w:color w:val="000000" w:themeColor="text1"/>
        </w:rPr>
        <w:t xml:space="preserve"> a efecto de ser resuelto</w:t>
      </w:r>
      <w:r w:rsidR="0068301E" w:rsidRPr="007B1A1E">
        <w:rPr>
          <w:rFonts w:cs="Arial"/>
          <w:color w:val="000000" w:themeColor="text1"/>
        </w:rPr>
        <w:t>s</w:t>
      </w:r>
      <w:r w:rsidRPr="007B1A1E">
        <w:rPr>
          <w:rFonts w:cs="Arial"/>
          <w:color w:val="000000" w:themeColor="text1"/>
        </w:rPr>
        <w:t>, de conformidad con lo establecido en el artículo 185 fracciones VI y VIII de la Ley de Transparencia y Acceso a la Información Pública del Estado de México y Municipios</w:t>
      </w:r>
      <w:r w:rsidRPr="007B1A1E">
        <w:rPr>
          <w:color w:val="000000" w:themeColor="text1"/>
        </w:rPr>
        <w:t>.</w:t>
      </w:r>
      <w:r w:rsidR="0011350D" w:rsidRPr="007B1A1E">
        <w:rPr>
          <w:color w:val="000000" w:themeColor="text1"/>
        </w:rPr>
        <w:t xml:space="preserve"> Dicho acuerdo </w:t>
      </w:r>
      <w:r w:rsidR="00664420" w:rsidRPr="007B1A1E">
        <w:rPr>
          <w:rFonts w:cs="Tahoma"/>
          <w:szCs w:val="22"/>
        </w:rPr>
        <w:t xml:space="preserve">fue notificado a las partes el mismo día a través del </w:t>
      </w:r>
      <w:r w:rsidR="00664420" w:rsidRPr="007B1A1E">
        <w:rPr>
          <w:rFonts w:cs="Tahoma"/>
          <w:b/>
          <w:szCs w:val="22"/>
          <w:lang w:val="es-ES"/>
        </w:rPr>
        <w:t>SAIMEX</w:t>
      </w:r>
      <w:r w:rsidR="00664420" w:rsidRPr="007B1A1E">
        <w:rPr>
          <w:rFonts w:cs="Tahoma"/>
          <w:szCs w:val="22"/>
        </w:rPr>
        <w:t>.</w:t>
      </w:r>
    </w:p>
    <w:p w14:paraId="741683E3" w14:textId="77777777" w:rsidR="0011350D" w:rsidRPr="007B1A1E" w:rsidRDefault="0011350D" w:rsidP="00664420">
      <w:pPr>
        <w:rPr>
          <w:rFonts w:cs="Tahoma"/>
          <w:color w:val="000000"/>
          <w:szCs w:val="22"/>
        </w:rPr>
      </w:pPr>
    </w:p>
    <w:p w14:paraId="7A9629DE" w14:textId="77777777" w:rsidR="00664420" w:rsidRPr="007B1A1E" w:rsidRDefault="00664420" w:rsidP="00664420">
      <w:pPr>
        <w:pStyle w:val="Ttulo1"/>
        <w:rPr>
          <w:rFonts w:eastAsiaTheme="minorHAnsi"/>
          <w:lang w:eastAsia="en-US"/>
        </w:rPr>
      </w:pPr>
      <w:bookmarkStart w:id="28" w:name="_Toc213172533"/>
      <w:r w:rsidRPr="007B1A1E">
        <w:rPr>
          <w:rFonts w:eastAsiaTheme="minorHAnsi"/>
          <w:lang w:eastAsia="en-US"/>
        </w:rPr>
        <w:t>CONSIDERANDOS</w:t>
      </w:r>
      <w:bookmarkEnd w:id="28"/>
    </w:p>
    <w:p w14:paraId="6DD1243B" w14:textId="77777777" w:rsidR="00664420" w:rsidRPr="007B1A1E" w:rsidRDefault="00664420" w:rsidP="00664420">
      <w:pPr>
        <w:contextualSpacing/>
        <w:jc w:val="center"/>
        <w:rPr>
          <w:rFonts w:eastAsiaTheme="minorHAnsi" w:cs="Tahoma"/>
          <w:b/>
          <w:color w:val="000000" w:themeColor="text1"/>
          <w:szCs w:val="22"/>
          <w:lang w:eastAsia="en-US"/>
        </w:rPr>
      </w:pPr>
    </w:p>
    <w:p w14:paraId="0B67CB92" w14:textId="2E307D3B" w:rsidR="00664420" w:rsidRPr="007B1A1E" w:rsidRDefault="00664420" w:rsidP="00AE3DA7">
      <w:pPr>
        <w:pStyle w:val="Ttulo2"/>
        <w:rPr>
          <w:rFonts w:eastAsia="Batang"/>
        </w:rPr>
      </w:pPr>
      <w:bookmarkStart w:id="29" w:name="_Toc213172534"/>
      <w:r w:rsidRPr="007B1A1E">
        <w:rPr>
          <w:rFonts w:eastAsia="Batang"/>
        </w:rPr>
        <w:t xml:space="preserve">PRIMERO. </w:t>
      </w:r>
      <w:proofErr w:type="spellStart"/>
      <w:r w:rsidR="00BA55A8" w:rsidRPr="007B1A1E">
        <w:rPr>
          <w:rFonts w:eastAsia="Batang"/>
        </w:rPr>
        <w:t>Procedibilidad</w:t>
      </w:r>
      <w:bookmarkEnd w:id="29"/>
      <w:proofErr w:type="spellEnd"/>
    </w:p>
    <w:p w14:paraId="39C52BC1" w14:textId="56FCC20D" w:rsidR="00BA55A8" w:rsidRPr="007B1A1E" w:rsidRDefault="00BA55A8" w:rsidP="00BA55A8">
      <w:pPr>
        <w:pStyle w:val="Ttulo3"/>
      </w:pPr>
      <w:bookmarkStart w:id="30" w:name="_Toc213172535"/>
      <w:r w:rsidRPr="007B1A1E">
        <w:t>a) Competencia</w:t>
      </w:r>
      <w:r w:rsidR="00150C49" w:rsidRPr="007B1A1E">
        <w:t xml:space="preserve"> del Instituto</w:t>
      </w:r>
      <w:bookmarkEnd w:id="30"/>
    </w:p>
    <w:p w14:paraId="56E64942" w14:textId="66D061B0" w:rsidR="0011350D" w:rsidRPr="007B1A1E" w:rsidRDefault="0011350D" w:rsidP="0011350D">
      <w:pPr>
        <w:rPr>
          <w:rFonts w:cs="Arial"/>
          <w:color w:val="000000" w:themeColor="text1"/>
        </w:rPr>
      </w:pPr>
      <w:r w:rsidRPr="007B1A1E">
        <w:rPr>
          <w:color w:val="000000" w:themeColor="text1"/>
        </w:rPr>
        <w:t xml:space="preserve">Este Instituto de Transparencia, Acceso a la Información Pública y Protección de Datos Personales del Estado de México y Municipios es competente para conocer y resolver </w:t>
      </w:r>
      <w:r w:rsidR="005F65B7" w:rsidRPr="007B1A1E">
        <w:rPr>
          <w:color w:val="000000" w:themeColor="text1"/>
        </w:rPr>
        <w:t xml:space="preserve">el </w:t>
      </w:r>
      <w:r w:rsidRPr="007B1A1E">
        <w:rPr>
          <w:color w:val="000000" w:themeColor="text1"/>
        </w:rPr>
        <w:t xml:space="preserve">presente Recurso de Revisión, conforme a lo dispuesto en los artículos 6, Apartado A de la Constitución Política de los Estados Unidos Mexicanos; 5, </w:t>
      </w:r>
      <w:r w:rsidR="001933E0" w:rsidRPr="007B1A1E">
        <w:rPr>
          <w:rFonts w:cs="Tahoma"/>
          <w:bCs/>
          <w:szCs w:val="22"/>
        </w:rPr>
        <w:t xml:space="preserve">párrafos trigésimo noveno, cuadragésimo y cuadragésimo primero, fracciones IV y V, </w:t>
      </w:r>
      <w:r w:rsidRPr="007B1A1E">
        <w:rPr>
          <w:color w:val="000000" w:themeColor="text1"/>
        </w:rPr>
        <w:t xml:space="preserve">de la Constitución Política del Estado Libre y Soberano de México; ordinal 2, fracción II, 13, 29, 36, fracciones I y II, 176, 178, 179, 181 párrafo tercero y 185 de la Ley de Transparencia y Acceso a la Información Pública </w:t>
      </w:r>
      <w:r w:rsidRPr="007B1A1E">
        <w:rPr>
          <w:color w:val="000000" w:themeColor="text1"/>
        </w:rPr>
        <w:lastRenderedPageBreak/>
        <w:t>del Estado de México y Municipios</w:t>
      </w:r>
      <w:r w:rsidRPr="007B1A1E">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7B1A1E" w:rsidRDefault="00DB1C09" w:rsidP="0011350D">
      <w:pPr>
        <w:rPr>
          <w:rFonts w:cs="Arial"/>
          <w:color w:val="000000" w:themeColor="text1"/>
        </w:rPr>
      </w:pPr>
    </w:p>
    <w:p w14:paraId="517A2DD6" w14:textId="4169BE4D" w:rsidR="00664420" w:rsidRPr="007B1A1E" w:rsidRDefault="00BA55A8" w:rsidP="00BA55A8">
      <w:pPr>
        <w:pStyle w:val="Ttulo3"/>
      </w:pPr>
      <w:bookmarkStart w:id="31" w:name="_Toc213172536"/>
      <w:r w:rsidRPr="007B1A1E">
        <w:t>b)</w:t>
      </w:r>
      <w:r w:rsidR="00664420" w:rsidRPr="007B1A1E">
        <w:t xml:space="preserve"> </w:t>
      </w:r>
      <w:r w:rsidR="00D91CB4" w:rsidRPr="007B1A1E">
        <w:t>Legitimidad</w:t>
      </w:r>
      <w:r w:rsidRPr="007B1A1E">
        <w:t xml:space="preserve"> de la parte recurrente</w:t>
      </w:r>
      <w:bookmarkEnd w:id="31"/>
    </w:p>
    <w:p w14:paraId="26FEA382" w14:textId="130B122E" w:rsidR="00D91CB4" w:rsidRPr="007B1A1E" w:rsidRDefault="0068301E" w:rsidP="00D91CB4">
      <w:pPr>
        <w:rPr>
          <w:rFonts w:cs="Arial"/>
          <w:bCs/>
          <w:color w:val="000000" w:themeColor="text1"/>
        </w:rPr>
      </w:pPr>
      <w:r w:rsidRPr="007B1A1E">
        <w:rPr>
          <w:rFonts w:cs="Arial"/>
          <w:bCs/>
          <w:color w:val="000000" w:themeColor="text1"/>
        </w:rPr>
        <w:t>Los</w:t>
      </w:r>
      <w:r w:rsidR="00D91CB4" w:rsidRPr="007B1A1E">
        <w:rPr>
          <w:rFonts w:cs="Arial"/>
          <w:bCs/>
          <w:color w:val="000000" w:themeColor="text1"/>
        </w:rPr>
        <w:t xml:space="preserve"> recurso</w:t>
      </w:r>
      <w:r w:rsidRPr="007B1A1E">
        <w:rPr>
          <w:rFonts w:cs="Arial"/>
          <w:bCs/>
          <w:color w:val="000000" w:themeColor="text1"/>
        </w:rPr>
        <w:t>s</w:t>
      </w:r>
      <w:r w:rsidR="00D91CB4" w:rsidRPr="007B1A1E">
        <w:rPr>
          <w:rFonts w:cs="Arial"/>
          <w:bCs/>
          <w:color w:val="000000" w:themeColor="text1"/>
        </w:rPr>
        <w:t xml:space="preserve"> de revisión fue</w:t>
      </w:r>
      <w:r w:rsidRPr="007B1A1E">
        <w:rPr>
          <w:rFonts w:cs="Arial"/>
          <w:bCs/>
          <w:color w:val="000000" w:themeColor="text1"/>
        </w:rPr>
        <w:t>ron</w:t>
      </w:r>
      <w:r w:rsidR="00D91CB4" w:rsidRPr="007B1A1E">
        <w:rPr>
          <w:rFonts w:cs="Arial"/>
          <w:bCs/>
          <w:color w:val="000000" w:themeColor="text1"/>
        </w:rPr>
        <w:t xml:space="preserve"> interpuesto</w:t>
      </w:r>
      <w:r w:rsidRPr="007B1A1E">
        <w:rPr>
          <w:rFonts w:cs="Arial"/>
          <w:bCs/>
          <w:color w:val="000000" w:themeColor="text1"/>
        </w:rPr>
        <w:t>s</w:t>
      </w:r>
      <w:r w:rsidR="00D91CB4" w:rsidRPr="007B1A1E">
        <w:rPr>
          <w:rFonts w:cs="Arial"/>
          <w:bCs/>
          <w:color w:val="000000" w:themeColor="text1"/>
        </w:rPr>
        <w:t xml:space="preserve"> por parte legítima, ya que se present</w:t>
      </w:r>
      <w:r w:rsidRPr="007B1A1E">
        <w:rPr>
          <w:rFonts w:cs="Arial"/>
          <w:bCs/>
          <w:color w:val="000000" w:themeColor="text1"/>
        </w:rPr>
        <w:t>aron</w:t>
      </w:r>
      <w:r w:rsidR="00D91CB4" w:rsidRPr="007B1A1E">
        <w:rPr>
          <w:rFonts w:cs="Arial"/>
          <w:bCs/>
          <w:color w:val="000000" w:themeColor="text1"/>
        </w:rPr>
        <w:t xml:space="preserve"> por la misma persona que formuló la</w:t>
      </w:r>
      <w:r w:rsidRPr="007B1A1E">
        <w:rPr>
          <w:rFonts w:cs="Arial"/>
          <w:bCs/>
          <w:color w:val="000000" w:themeColor="text1"/>
        </w:rPr>
        <w:t>s</w:t>
      </w:r>
      <w:r w:rsidR="00D91CB4" w:rsidRPr="007B1A1E">
        <w:rPr>
          <w:rFonts w:cs="Arial"/>
          <w:bCs/>
          <w:color w:val="000000" w:themeColor="text1"/>
        </w:rPr>
        <w:t xml:space="preserve"> solicitud</w:t>
      </w:r>
      <w:r w:rsidRPr="007B1A1E">
        <w:rPr>
          <w:rFonts w:cs="Arial"/>
          <w:bCs/>
          <w:color w:val="000000" w:themeColor="text1"/>
        </w:rPr>
        <w:t>es</w:t>
      </w:r>
      <w:r w:rsidR="00D91CB4" w:rsidRPr="007B1A1E">
        <w:rPr>
          <w:rFonts w:cs="Arial"/>
          <w:bCs/>
          <w:color w:val="000000" w:themeColor="text1"/>
        </w:rPr>
        <w:t xml:space="preserve"> de acceso a la Información Pública,</w:t>
      </w:r>
      <w:r w:rsidR="00D91CB4" w:rsidRPr="007B1A1E">
        <w:rPr>
          <w:rFonts w:cs="Arial"/>
          <w:b/>
          <w:bCs/>
          <w:color w:val="000000" w:themeColor="text1"/>
        </w:rPr>
        <w:t xml:space="preserve"> </w:t>
      </w:r>
      <w:r w:rsidR="00D91CB4" w:rsidRPr="007B1A1E">
        <w:rPr>
          <w:rFonts w:cs="Arial"/>
          <w:color w:val="000000" w:themeColor="text1"/>
        </w:rPr>
        <w:t>debido a que los datos de acceso</w:t>
      </w:r>
      <w:r w:rsidR="00D91CB4" w:rsidRPr="007B1A1E">
        <w:rPr>
          <w:rFonts w:cs="Arial"/>
          <w:b/>
          <w:bCs/>
          <w:color w:val="000000" w:themeColor="text1"/>
        </w:rPr>
        <w:t xml:space="preserve"> </w:t>
      </w:r>
      <w:r w:rsidR="00D91CB4" w:rsidRPr="007B1A1E">
        <w:rPr>
          <w:rFonts w:cs="Arial"/>
          <w:b/>
          <w:color w:val="000000" w:themeColor="text1"/>
        </w:rPr>
        <w:t>SAIMEX</w:t>
      </w:r>
      <w:r w:rsidR="00D91CB4" w:rsidRPr="007B1A1E">
        <w:rPr>
          <w:rFonts w:eastAsia="Calibri" w:cs="Arial"/>
          <w:color w:val="000000" w:themeColor="text1"/>
          <w:lang w:eastAsia="en-US"/>
        </w:rPr>
        <w:t xml:space="preserve"> son personales e irrepetibles.</w:t>
      </w:r>
    </w:p>
    <w:p w14:paraId="2C367810" w14:textId="77777777" w:rsidR="00D91CB4" w:rsidRPr="007B1A1E" w:rsidRDefault="00D91CB4" w:rsidP="00D91CB4"/>
    <w:p w14:paraId="5C5FA5A8" w14:textId="77777777" w:rsidR="004565C2" w:rsidRPr="007B1A1E" w:rsidRDefault="004565C2" w:rsidP="004565C2">
      <w:pPr>
        <w:pStyle w:val="Ttulo3"/>
        <w:rPr>
          <w:rFonts w:eastAsia="Calibri"/>
          <w:lang w:eastAsia="es-ES_tradnl"/>
        </w:rPr>
      </w:pPr>
      <w:bookmarkStart w:id="32" w:name="_Toc170932820"/>
      <w:bookmarkStart w:id="33" w:name="_Toc213172537"/>
      <w:r w:rsidRPr="007B1A1E">
        <w:rPr>
          <w:rFonts w:eastAsia="Calibri"/>
          <w:lang w:eastAsia="es-ES_tradnl"/>
        </w:rPr>
        <w:t>c) Plazo para interponer el recurso</w:t>
      </w:r>
      <w:bookmarkEnd w:id="32"/>
      <w:bookmarkEnd w:id="33"/>
    </w:p>
    <w:p w14:paraId="7F8CCD73" w14:textId="77777777" w:rsidR="005E2A81" w:rsidRPr="007B1A1E" w:rsidRDefault="005E2A81" w:rsidP="005E2A81">
      <w:pPr>
        <w:rPr>
          <w:rFonts w:cs="Arial"/>
          <w:b/>
          <w:color w:val="000000" w:themeColor="text1"/>
        </w:rPr>
      </w:pPr>
      <w:r w:rsidRPr="007B1A1E">
        <w:rPr>
          <w:rFonts w:cs="Arial"/>
          <w:color w:val="000000" w:themeColor="text1"/>
        </w:rPr>
        <w:t>Es de precisar que la Ley de Transparencia y Acceso a la Información Pública del Estado de México y Municipios, describe el mecanismo de procedencia de los recursos de revisión, como se puede apreciar en el siguiente artículo:</w:t>
      </w:r>
      <w:r w:rsidRPr="007B1A1E">
        <w:rPr>
          <w:rFonts w:cs="Arial"/>
          <w:b/>
          <w:color w:val="000000" w:themeColor="text1"/>
        </w:rPr>
        <w:t xml:space="preserve"> </w:t>
      </w:r>
    </w:p>
    <w:p w14:paraId="57B2A133" w14:textId="77777777" w:rsidR="005E2A81" w:rsidRPr="007B1A1E" w:rsidRDefault="005E2A81" w:rsidP="005E2A81">
      <w:pPr>
        <w:rPr>
          <w:rFonts w:cs="Arial"/>
          <w:b/>
          <w:color w:val="000000" w:themeColor="text1"/>
        </w:rPr>
      </w:pPr>
    </w:p>
    <w:p w14:paraId="7ADEF512" w14:textId="77777777" w:rsidR="005E2A81" w:rsidRPr="007B1A1E" w:rsidRDefault="005E2A81" w:rsidP="005E2A81">
      <w:pPr>
        <w:pStyle w:val="Puesto"/>
      </w:pPr>
      <w:r w:rsidRPr="007B1A1E">
        <w:t>“</w:t>
      </w:r>
      <w:r w:rsidRPr="007B1A1E">
        <w:rPr>
          <w:b/>
          <w:bCs/>
        </w:rPr>
        <w:t>Artículo 163.</w:t>
      </w:r>
      <w:r w:rsidRPr="007B1A1E">
        <w:t xml:space="preserve"> La Unidad de Transparencia deberá notificar la respuesta a la solicitud al interesado en el menor tiempo posible, que no podrá exceder de quince días hábiles, contados a partir del día siguiente a la presentación de aquélla. 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566CA1AF" w14:textId="77777777" w:rsidR="005E2A81" w:rsidRPr="007B1A1E" w:rsidRDefault="005E2A81" w:rsidP="005E2A81">
      <w:pPr>
        <w:rPr>
          <w:rFonts w:eastAsiaTheme="majorEastAsia" w:cstheme="majorBidi"/>
          <w:i/>
          <w:kern w:val="28"/>
          <w:szCs w:val="56"/>
        </w:rPr>
      </w:pPr>
    </w:p>
    <w:p w14:paraId="20839104" w14:textId="77777777" w:rsidR="005E2A81" w:rsidRPr="007B1A1E" w:rsidRDefault="005E2A81" w:rsidP="005E2A81">
      <w:pPr>
        <w:rPr>
          <w:rFonts w:cs="Arial"/>
          <w:color w:val="000000" w:themeColor="text1"/>
        </w:rPr>
      </w:pPr>
      <w:r w:rsidRPr="007B1A1E">
        <w:rPr>
          <w:rFonts w:cs="Arial"/>
          <w:color w:val="000000" w:themeColor="text1"/>
        </w:rPr>
        <w:t xml:space="preserve">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w:t>
      </w:r>
      <w:r w:rsidRPr="007B1A1E">
        <w:rPr>
          <w:rFonts w:cs="Arial"/>
          <w:color w:val="000000" w:themeColor="text1"/>
        </w:rPr>
        <w:lastRenderedPageBreak/>
        <w:t xml:space="preserve">entreguen la respuesta a la solicitud de información, ésta se considera negada; por lo que al solicitante le asiste el derecho para poder presentar el correspondiente recurso de revisión. </w:t>
      </w:r>
    </w:p>
    <w:p w14:paraId="725F0324" w14:textId="77777777" w:rsidR="005E2A81" w:rsidRPr="007B1A1E" w:rsidRDefault="005E2A81" w:rsidP="005E2A81">
      <w:pPr>
        <w:rPr>
          <w:rFonts w:cs="Arial"/>
          <w:color w:val="000000" w:themeColor="text1"/>
        </w:rPr>
      </w:pPr>
    </w:p>
    <w:p w14:paraId="4208813A" w14:textId="77777777" w:rsidR="005E2A81" w:rsidRPr="007B1A1E" w:rsidRDefault="005E2A81" w:rsidP="005E2A81">
      <w:pPr>
        <w:rPr>
          <w:rFonts w:cs="Arial"/>
          <w:color w:val="000000" w:themeColor="text1"/>
        </w:rPr>
      </w:pPr>
      <w:r w:rsidRPr="007B1A1E">
        <w:rPr>
          <w:rFonts w:cs="Arial"/>
          <w:color w:val="000000" w:themeColor="text1"/>
        </w:rPr>
        <w:t xml:space="preserve">Derivado de lo anterior, se constituye la figura jurídica de la </w:t>
      </w:r>
      <w:r w:rsidRPr="007B1A1E">
        <w:rPr>
          <w:rFonts w:cs="Arial"/>
          <w:b/>
          <w:color w:val="000000" w:themeColor="text1"/>
        </w:rPr>
        <w:t>NEGATIVA FICTA</w:t>
      </w:r>
      <w:r w:rsidRPr="007B1A1E">
        <w:rPr>
          <w:rFonts w:cs="Arial"/>
          <w:color w:val="000000" w:themeColor="text1"/>
        </w:rPr>
        <w:t xml:space="preserve">, la cual consiste en atribuir un efecto negativo al silencio de la autoridad administrativa frente a las instancias y solicitudes que hagan los particulares. </w:t>
      </w:r>
    </w:p>
    <w:p w14:paraId="5B525F5E" w14:textId="77777777" w:rsidR="005E2A81" w:rsidRPr="007B1A1E" w:rsidRDefault="005E2A81" w:rsidP="005E2A81">
      <w:pPr>
        <w:rPr>
          <w:rFonts w:cs="Arial"/>
          <w:color w:val="000000" w:themeColor="text1"/>
        </w:rPr>
      </w:pPr>
    </w:p>
    <w:p w14:paraId="02217610" w14:textId="77777777" w:rsidR="005E2A81" w:rsidRPr="007B1A1E" w:rsidRDefault="005E2A81" w:rsidP="005E2A81">
      <w:pPr>
        <w:pStyle w:val="Puesto"/>
      </w:pPr>
      <w:r w:rsidRPr="007B1A1E">
        <w:t>“</w:t>
      </w:r>
      <w:r w:rsidRPr="007B1A1E">
        <w:rPr>
          <w:b/>
          <w:bCs/>
        </w:rPr>
        <w:t xml:space="preserve">Artículo 178. </w:t>
      </w:r>
      <w:r w:rsidRPr="007B1A1E">
        <w:t xml:space="preserve">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w:t>
      </w:r>
    </w:p>
    <w:p w14:paraId="58BB0047" w14:textId="77777777" w:rsidR="005E2A81" w:rsidRPr="007B1A1E" w:rsidRDefault="005E2A81" w:rsidP="005E2A81">
      <w:pPr>
        <w:pStyle w:val="Puesto"/>
      </w:pPr>
    </w:p>
    <w:p w14:paraId="1906940A" w14:textId="77777777" w:rsidR="005E2A81" w:rsidRPr="007B1A1E" w:rsidRDefault="005E2A81" w:rsidP="005E2A81">
      <w:pPr>
        <w:pStyle w:val="Puesto"/>
      </w:pPr>
      <w:r w:rsidRPr="007B1A1E">
        <w:rPr>
          <w:b/>
          <w:bCs/>
        </w:rPr>
        <w:t>A falta de respuesta del sujeto obligado, dentro de los plazos establecidos en esta Ley, a una solicitud de acceso a la información pública, el recurso podrá ser interpuesto en cualquier momento</w:t>
      </w:r>
      <w:r w:rsidRPr="007B1A1E">
        <w:t xml:space="preserve">, acompañado con el documento que pruebe la fecha en que presentó la solicitud. </w:t>
      </w:r>
    </w:p>
    <w:p w14:paraId="2C6A11DC" w14:textId="77777777" w:rsidR="005E2A81" w:rsidRPr="007B1A1E" w:rsidRDefault="005E2A81" w:rsidP="005E2A81">
      <w:pPr>
        <w:pStyle w:val="Puesto"/>
      </w:pPr>
    </w:p>
    <w:p w14:paraId="7C3BF0AC" w14:textId="77777777" w:rsidR="005E2A81" w:rsidRPr="007B1A1E" w:rsidRDefault="005E2A81" w:rsidP="005E2A81">
      <w:pPr>
        <w:pStyle w:val="Puesto"/>
      </w:pPr>
      <w:r w:rsidRPr="007B1A1E">
        <w:t xml:space="preserve">En el caso de que se interponga ante la Unidad de Transparencia, ésta deberá remitir el recurso de revisión al Instituto a más tardar al día siguiente de haberlo recibido.” </w:t>
      </w:r>
    </w:p>
    <w:p w14:paraId="228CE8D4" w14:textId="77777777" w:rsidR="005E2A81" w:rsidRPr="007B1A1E" w:rsidRDefault="005E2A81" w:rsidP="005E2A81">
      <w:pPr>
        <w:pStyle w:val="Puesto"/>
      </w:pPr>
      <w:r w:rsidRPr="007B1A1E">
        <w:t>(Énfasis añadido)</w:t>
      </w:r>
    </w:p>
    <w:p w14:paraId="12CCC7B0" w14:textId="77777777" w:rsidR="005E2A81" w:rsidRPr="007B1A1E" w:rsidRDefault="005E2A81" w:rsidP="005E2A81">
      <w:pPr>
        <w:rPr>
          <w:rFonts w:cs="Arial"/>
          <w:color w:val="000000" w:themeColor="text1"/>
        </w:rPr>
      </w:pPr>
    </w:p>
    <w:p w14:paraId="55156707" w14:textId="77777777" w:rsidR="005E2A81" w:rsidRPr="007B1A1E" w:rsidRDefault="005E2A81" w:rsidP="005E2A81">
      <w:pPr>
        <w:rPr>
          <w:rFonts w:cs="Arial"/>
          <w:color w:val="000000" w:themeColor="text1"/>
        </w:rPr>
      </w:pPr>
      <w:r w:rsidRPr="007B1A1E">
        <w:rPr>
          <w:rFonts w:cs="Arial"/>
          <w:color w:val="000000" w:themeColor="text1"/>
        </w:rPr>
        <w:t xml:space="preserve">Es así, que el Recurso de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7B1A1E">
        <w:rPr>
          <w:rFonts w:cs="Arial"/>
          <w:b/>
          <w:bCs/>
          <w:color w:val="000000" w:themeColor="text1"/>
        </w:rPr>
        <w:t>SUJETO OBLIGADO</w:t>
      </w:r>
      <w:r w:rsidRPr="007B1A1E">
        <w:rPr>
          <w:rFonts w:cs="Arial"/>
          <w:color w:val="000000" w:themeColor="text1"/>
        </w:rPr>
        <w:t xml:space="preserve">. Sin embargo, tratándose de negativa ficta no existe resolución que se haga del conocimiento del particular a partir de la cual pueda computarse dicho término, por lo que es pertinente establecer que no hay plazo para la interposición del recurso de revisión y, por tanto, </w:t>
      </w:r>
      <w:r w:rsidRPr="007B1A1E">
        <w:rPr>
          <w:rFonts w:cs="Arial"/>
          <w:b/>
          <w:bCs/>
          <w:color w:val="000000" w:themeColor="text1"/>
        </w:rPr>
        <w:t>LA PARTE RECURRENTE</w:t>
      </w:r>
      <w:r w:rsidRPr="007B1A1E">
        <w:rPr>
          <w:rFonts w:cs="Arial"/>
          <w:color w:val="000000" w:themeColor="text1"/>
        </w:rPr>
        <w:t xml:space="preserve"> está en libertad de presentar su medio de impugnación en cualquier momento; en consecuencia, se tiene que el presente recurso se interpuso oportunamente.</w:t>
      </w:r>
    </w:p>
    <w:p w14:paraId="11CC0EC7" w14:textId="77777777" w:rsidR="004565C2" w:rsidRPr="007B1A1E" w:rsidRDefault="004565C2" w:rsidP="00D91CB4"/>
    <w:p w14:paraId="46C0EB3A" w14:textId="5A92AF42" w:rsidR="00A53315" w:rsidRPr="007B1A1E" w:rsidRDefault="00BA55A8" w:rsidP="00362A11">
      <w:pPr>
        <w:pStyle w:val="Ttulo3"/>
        <w:rPr>
          <w:rFonts w:eastAsia="Calibri"/>
          <w:lang w:eastAsia="es-ES_tradnl"/>
        </w:rPr>
      </w:pPr>
      <w:bookmarkStart w:id="34" w:name="_Toc213172538"/>
      <w:r w:rsidRPr="007B1A1E">
        <w:rPr>
          <w:rFonts w:eastAsia="Calibri"/>
          <w:lang w:eastAsia="es-ES_tradnl"/>
        </w:rPr>
        <w:t>d)</w:t>
      </w:r>
      <w:r w:rsidR="00D91CB4" w:rsidRPr="007B1A1E">
        <w:rPr>
          <w:rFonts w:eastAsia="Calibri"/>
          <w:lang w:eastAsia="es-ES_tradnl"/>
        </w:rPr>
        <w:t xml:space="preserve"> </w:t>
      </w:r>
      <w:r w:rsidR="004565C2" w:rsidRPr="007B1A1E">
        <w:rPr>
          <w:rFonts w:eastAsia="Calibri"/>
          <w:lang w:eastAsia="es-ES_tradnl"/>
        </w:rPr>
        <w:t>Causal de procedencia</w:t>
      </w:r>
      <w:bookmarkEnd w:id="34"/>
    </w:p>
    <w:p w14:paraId="1A062738" w14:textId="77777777" w:rsidR="005E2A81" w:rsidRPr="007B1A1E" w:rsidRDefault="005E2A81" w:rsidP="005E2A81">
      <w:pPr>
        <w:rPr>
          <w:rFonts w:cs="Arial"/>
        </w:rPr>
      </w:pPr>
      <w:r w:rsidRPr="007B1A1E">
        <w:rPr>
          <w:rFonts w:cs="Arial"/>
        </w:rPr>
        <w:t>Resulta procedente la interposición del recurso de revisión, ya que se actualiza la causal de procedencia señalada en el artículo 179, fracción VII de la Ley de Transparencia y Acceso a la Información Pública del Estado de México y Municipios.</w:t>
      </w:r>
    </w:p>
    <w:p w14:paraId="0EFF7141" w14:textId="77777777" w:rsidR="00362A11" w:rsidRPr="007B1A1E" w:rsidRDefault="00362A11" w:rsidP="00BA55A8"/>
    <w:p w14:paraId="2284D7EB" w14:textId="3EE1D036" w:rsidR="00BA55A8" w:rsidRPr="007B1A1E" w:rsidRDefault="00362A11" w:rsidP="00362A11">
      <w:pPr>
        <w:pStyle w:val="Ttulo3"/>
      </w:pPr>
      <w:bookmarkStart w:id="35" w:name="_Toc213172539"/>
      <w:r w:rsidRPr="007B1A1E">
        <w:t>e) Requisitos formales para la interposición del recurso</w:t>
      </w:r>
      <w:bookmarkEnd w:id="35"/>
    </w:p>
    <w:p w14:paraId="6390674A" w14:textId="78A894DD" w:rsidR="00BA55A8" w:rsidRPr="007B1A1E" w:rsidRDefault="00BA55A8" w:rsidP="00BA55A8">
      <w:pPr>
        <w:rPr>
          <w:rFonts w:cs="Arial"/>
        </w:rPr>
      </w:pPr>
      <w:r w:rsidRPr="007B1A1E">
        <w:rPr>
          <w:rFonts w:cs="Arial"/>
          <w:b/>
          <w:bCs/>
        </w:rPr>
        <w:t xml:space="preserve">LA PARTE RECURRENTE </w:t>
      </w:r>
      <w:r w:rsidRPr="007B1A1E">
        <w:rPr>
          <w:rFonts w:cs="Arial"/>
        </w:rPr>
        <w:t>acreditó todos y cada uno de los elementos formales exigidos por el artículo 180 de la misma normatividad.</w:t>
      </w:r>
    </w:p>
    <w:p w14:paraId="20BDA7EE" w14:textId="77777777" w:rsidR="005F5301" w:rsidRPr="007B1A1E" w:rsidRDefault="005F5301" w:rsidP="00BA55A8">
      <w:pPr>
        <w:rPr>
          <w:rFonts w:cs="Arial"/>
        </w:rPr>
      </w:pPr>
    </w:p>
    <w:p w14:paraId="0A72CD10" w14:textId="1E28C742" w:rsidR="0068301E" w:rsidRPr="007B1A1E" w:rsidRDefault="0068301E" w:rsidP="00233166">
      <w:pPr>
        <w:rPr>
          <w:rFonts w:cs="Arial"/>
          <w:color w:val="000000"/>
          <w:lang w:val="es-ES"/>
        </w:rPr>
      </w:pPr>
      <w:r w:rsidRPr="007B1A1E">
        <w:rPr>
          <w:lang w:val="es-ES"/>
        </w:rPr>
        <w:t xml:space="preserve">Sin embargo, es importante mencionar que, de la revisión de los expedientes electrónicos del </w:t>
      </w:r>
      <w:r w:rsidRPr="007B1A1E">
        <w:rPr>
          <w:b/>
          <w:bCs/>
          <w:lang w:val="es-ES"/>
        </w:rPr>
        <w:t>SAIMEX</w:t>
      </w:r>
      <w:r w:rsidRPr="007B1A1E">
        <w:rPr>
          <w:bCs/>
          <w:lang w:val="es-ES"/>
        </w:rPr>
        <w:t>,</w:t>
      </w:r>
      <w:r w:rsidRPr="007B1A1E">
        <w:rPr>
          <w:lang w:val="es-ES"/>
        </w:rPr>
        <w:t xml:space="preserve"> se observa que </w:t>
      </w:r>
      <w:r w:rsidRPr="007B1A1E">
        <w:rPr>
          <w:b/>
          <w:bCs/>
          <w:lang w:val="es-ES"/>
        </w:rPr>
        <w:t>LA PARTE RECURRENTE</w:t>
      </w:r>
      <w:r w:rsidRPr="007B1A1E">
        <w:rPr>
          <w:lang w:val="es-ES"/>
        </w:rPr>
        <w:t xml:space="preserve"> no proporcionó su nombre para ser identificado, lo que en estricto sentido provoca que </w:t>
      </w:r>
      <w:r w:rsidRPr="007B1A1E">
        <w:rPr>
          <w:rFonts w:cs="Arial"/>
          <w:lang w:val="es-ES"/>
        </w:rPr>
        <w:t>no</w:t>
      </w:r>
      <w:r w:rsidRPr="007B1A1E">
        <w:rPr>
          <w:lang w:val="es-ES"/>
        </w:rPr>
        <w:t xml:space="preserve"> se colmen los requisitos establecidos en el artículo 180 de la Ley de Transparencia; sin embargo, el artículo 15 de </w:t>
      </w:r>
      <w:r w:rsidRPr="007B1A1E">
        <w:rPr>
          <w:rFonts w:cs="Arial"/>
          <w:lang w:val="es-ES" w:eastAsia="es-MX"/>
        </w:rPr>
        <w:t xml:space="preserve">Ley de Transparencia y Acceso a la </w:t>
      </w:r>
      <w:r w:rsidRPr="007B1A1E">
        <w:rPr>
          <w:rFonts w:cs="Arial"/>
          <w:lang w:val="es-ES"/>
        </w:rPr>
        <w:t>Información</w:t>
      </w:r>
      <w:r w:rsidRPr="007B1A1E">
        <w:rPr>
          <w:rFonts w:cs="Arial"/>
          <w:lang w:val="es-ES" w:eastAsia="es-MX"/>
        </w:rPr>
        <w:t xml:space="preserve"> Pública del Estado de México y Municipios </w:t>
      </w:r>
      <w:r w:rsidRPr="007B1A1E">
        <w:rPr>
          <w:rFonts w:cs="Arial"/>
          <w:iCs/>
          <w:lang w:val="es-ES"/>
        </w:rPr>
        <w:t xml:space="preserve">prevé que </w:t>
      </w:r>
      <w:r w:rsidRPr="007B1A1E">
        <w:rPr>
          <w:lang w:val="es-ES"/>
        </w:rPr>
        <w:t xml:space="preserve">toda persona tendrá acceso a la información </w:t>
      </w:r>
      <w:r w:rsidRPr="007B1A1E">
        <w:rPr>
          <w:rFonts w:cs="Arial"/>
          <w:color w:val="000000"/>
          <w:lang w:val="es-ES"/>
        </w:rPr>
        <w:t xml:space="preserve">sin necesidad de acreditar interés alguno o justificar su utilización, de lo que se infiere que </w:t>
      </w:r>
      <w:r w:rsidRPr="007B1A1E">
        <w:rPr>
          <w:rFonts w:cs="Arial"/>
          <w:b/>
          <w:color w:val="000000"/>
          <w:u w:val="single"/>
          <w:lang w:val="es-ES"/>
        </w:rPr>
        <w:t xml:space="preserve">el nombre no es un requisito </w:t>
      </w:r>
      <w:r w:rsidRPr="007B1A1E">
        <w:rPr>
          <w:rFonts w:cs="Arial"/>
          <w:b/>
          <w:iCs/>
          <w:color w:val="000000"/>
          <w:u w:val="single"/>
          <w:lang w:val="es-ES"/>
        </w:rPr>
        <w:t>indispensable</w:t>
      </w:r>
      <w:r w:rsidRPr="007B1A1E">
        <w:rPr>
          <w:rFonts w:cs="Arial"/>
          <w:color w:val="000000"/>
          <w:lang w:val="es-ES"/>
        </w:rPr>
        <w:t xml:space="preserve"> para que las y los ciudadanos ejerzan el derecho de acceso a la información pública. </w:t>
      </w:r>
    </w:p>
    <w:p w14:paraId="71319967" w14:textId="77777777" w:rsidR="0068301E" w:rsidRPr="007B1A1E" w:rsidRDefault="0068301E" w:rsidP="0068301E">
      <w:pPr>
        <w:rPr>
          <w:rFonts w:cs="Arial"/>
          <w:color w:val="000000"/>
          <w:sz w:val="24"/>
          <w:szCs w:val="24"/>
          <w:lang w:val="es-ES"/>
        </w:rPr>
      </w:pPr>
    </w:p>
    <w:p w14:paraId="16D70646" w14:textId="77777777" w:rsidR="0068301E" w:rsidRPr="007B1A1E" w:rsidRDefault="0068301E" w:rsidP="00233166">
      <w:pPr>
        <w:rPr>
          <w:lang w:val="es-ES"/>
        </w:rPr>
      </w:pPr>
      <w:r w:rsidRPr="007B1A1E">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7B1A1E">
        <w:rPr>
          <w:b/>
          <w:bCs/>
          <w:lang w:val="es-ES"/>
        </w:rPr>
        <w:t xml:space="preserve">LA PARTE </w:t>
      </w:r>
      <w:r w:rsidRPr="007B1A1E">
        <w:rPr>
          <w:b/>
          <w:bCs/>
          <w:lang w:val="es-ES"/>
        </w:rPr>
        <w:lastRenderedPageBreak/>
        <w:t>RECURRENTE</w:t>
      </w:r>
      <w:r w:rsidRPr="007B1A1E">
        <w:rPr>
          <w:b/>
          <w:lang w:val="es-ES"/>
        </w:rPr>
        <w:t>;</w:t>
      </w:r>
      <w:r w:rsidRPr="007B1A1E">
        <w:rPr>
          <w:lang w:val="es-ES"/>
        </w:rPr>
        <w:t xml:space="preserve"> por lo que, en el presente caso, al haber sido presentado el recurso de revisión vía </w:t>
      </w:r>
      <w:r w:rsidRPr="007B1A1E">
        <w:rPr>
          <w:b/>
          <w:bCs/>
          <w:lang w:val="es-ES"/>
        </w:rPr>
        <w:t>SAIMEX</w:t>
      </w:r>
      <w:r w:rsidRPr="007B1A1E">
        <w:rPr>
          <w:lang w:val="es-ES"/>
        </w:rPr>
        <w:t>, dicho requisito resulta innecesario.</w:t>
      </w:r>
    </w:p>
    <w:p w14:paraId="521856AA" w14:textId="77777777" w:rsidR="0068301E" w:rsidRPr="007B1A1E" w:rsidRDefault="0068301E" w:rsidP="0068301E">
      <w:pPr>
        <w:rPr>
          <w:rFonts w:cs="Arial"/>
        </w:rPr>
      </w:pPr>
    </w:p>
    <w:p w14:paraId="3BDBDAE8" w14:textId="77777777" w:rsidR="005544D3" w:rsidRPr="007B1A1E" w:rsidRDefault="005544D3" w:rsidP="005544D3">
      <w:pPr>
        <w:pStyle w:val="Ttulo3"/>
      </w:pPr>
      <w:bookmarkStart w:id="36" w:name="_Toc165402877"/>
      <w:bookmarkStart w:id="37" w:name="_Toc213172540"/>
      <w:r w:rsidRPr="007B1A1E">
        <w:t>f) Acumulación de los Recursos de Revisión</w:t>
      </w:r>
      <w:bookmarkEnd w:id="36"/>
      <w:bookmarkEnd w:id="37"/>
    </w:p>
    <w:p w14:paraId="7C69C9BF" w14:textId="533DB1C2" w:rsidR="005544D3" w:rsidRPr="007B1A1E" w:rsidRDefault="005544D3" w:rsidP="005544D3">
      <w:r w:rsidRPr="007B1A1E">
        <w:rPr>
          <w:rFonts w:eastAsiaTheme="minorEastAsia"/>
          <w:lang w:val="es-ES_tradnl"/>
        </w:rPr>
        <w:t>De las constancias que obran en los expedientes acumulados, se advierte que los recursos de revisión</w:t>
      </w:r>
      <w:r w:rsidRPr="007B1A1E">
        <w:rPr>
          <w:rFonts w:eastAsiaTheme="minorEastAsia" w:cstheme="minorBidi"/>
          <w:lang w:val="es-ES_tradnl"/>
        </w:rPr>
        <w:t xml:space="preserve"> </w:t>
      </w:r>
      <w:r w:rsidR="005E2A81" w:rsidRPr="007B1A1E">
        <w:rPr>
          <w:rFonts w:eastAsia="Calibri"/>
          <w:b/>
          <w:lang w:eastAsia="en-US"/>
        </w:rPr>
        <w:t xml:space="preserve">06887/INFOEM/IP/RR/2025 </w:t>
      </w:r>
      <w:r w:rsidR="005E2A81" w:rsidRPr="007B1A1E">
        <w:rPr>
          <w:rFonts w:eastAsia="Calibri"/>
          <w:lang w:eastAsia="en-US"/>
        </w:rPr>
        <w:t>y</w:t>
      </w:r>
      <w:r w:rsidR="005E2A81" w:rsidRPr="007B1A1E">
        <w:rPr>
          <w:rFonts w:eastAsia="Calibri"/>
          <w:b/>
          <w:lang w:eastAsia="en-US"/>
        </w:rPr>
        <w:t xml:space="preserve"> 06892/INFOEM/IP/RR/2025 </w:t>
      </w:r>
      <w:r w:rsidRPr="007B1A1E">
        <w:rPr>
          <w:rFonts w:eastAsiaTheme="minorEastAsia"/>
          <w:lang w:val="es-ES_tradnl"/>
        </w:rPr>
        <w:t xml:space="preserve">fueron presentados por la misma </w:t>
      </w:r>
      <w:r w:rsidRPr="007B1A1E">
        <w:rPr>
          <w:rFonts w:eastAsiaTheme="minorEastAsia"/>
          <w:b/>
          <w:lang w:val="es-ES_tradnl"/>
        </w:rPr>
        <w:t>PARTE RECURRENTE</w:t>
      </w:r>
      <w:r w:rsidRPr="007B1A1E">
        <w:rPr>
          <w:rFonts w:eastAsiaTheme="minorEastAsia"/>
          <w:lang w:val="es-ES_tradnl"/>
        </w:rPr>
        <w:t xml:space="preserve"> respecto de actos u omisiones similares, realizados por el mismo </w:t>
      </w:r>
      <w:r w:rsidRPr="007B1A1E">
        <w:rPr>
          <w:rFonts w:eastAsiaTheme="minorEastAsia"/>
          <w:b/>
          <w:lang w:val="es-ES_tradnl"/>
        </w:rPr>
        <w:t>SUJETO OBLIGADO</w:t>
      </w:r>
      <w:r w:rsidRPr="007B1A1E">
        <w:rPr>
          <w:rFonts w:eastAsiaTheme="minorEastAsia"/>
          <w:lang w:val="es-ES_tradnl"/>
        </w:rPr>
        <w:t xml:space="preserve">, razón por la cual, con la finalidad de evitar la emisión de resoluciones contradictorias, </w:t>
      </w:r>
      <w:r w:rsidR="0025745F" w:rsidRPr="007B1A1E">
        <w:rPr>
          <w:rFonts w:eastAsiaTheme="minorEastAsia"/>
          <w:lang w:val="es-ES_tradnl"/>
        </w:rPr>
        <w:t xml:space="preserve">la comisionada </w:t>
      </w:r>
      <w:r w:rsidR="0025745F" w:rsidRPr="007B1A1E">
        <w:rPr>
          <w:rFonts w:eastAsiaTheme="minorEastAsia"/>
          <w:b/>
          <w:lang w:val="es-ES_tradnl"/>
        </w:rPr>
        <w:t>Sharon Cristina Morales Martínez</w:t>
      </w:r>
      <w:r w:rsidRPr="007B1A1E">
        <w:rPr>
          <w:rFonts w:eastAsiaTheme="minorEastAsia"/>
          <w:lang w:val="es-ES_tradnl"/>
        </w:rPr>
        <w:t xml:space="preserve"> realizó la acumulación respectiva, de conformidad con lo dispuesto en el artículo 18 del </w:t>
      </w:r>
      <w:r w:rsidRPr="007B1A1E">
        <w:rPr>
          <w:rFonts w:eastAsiaTheme="minorEastAsia"/>
          <w:lang w:val="es-ES"/>
        </w:rPr>
        <w:t xml:space="preserve">Código de Procedimientos Administrativos del Estado de México, de aplicación supletoria en términos del </w:t>
      </w:r>
      <w:r w:rsidRPr="007B1A1E">
        <w:rPr>
          <w:rFonts w:eastAsiaTheme="minorEastAsia"/>
          <w:lang w:val="es-ES_tradnl"/>
        </w:rPr>
        <w:t xml:space="preserve">artículo 195 de </w:t>
      </w:r>
      <w:r w:rsidRPr="007B1A1E">
        <w:rPr>
          <w:rFonts w:eastAsiaTheme="minorEastAsia" w:cstheme="minorBidi"/>
          <w:lang w:val="es-ES_tradnl"/>
        </w:rPr>
        <w:t>la Ley de Transparencia y Acceso a la Información Pública del Estado de México y Municipios en vigor.</w:t>
      </w:r>
    </w:p>
    <w:p w14:paraId="55FF7D04" w14:textId="77777777" w:rsidR="005544D3" w:rsidRPr="007B1A1E" w:rsidRDefault="005544D3" w:rsidP="0068301E">
      <w:pPr>
        <w:rPr>
          <w:rFonts w:cs="Arial"/>
        </w:rPr>
      </w:pPr>
    </w:p>
    <w:p w14:paraId="457548E9" w14:textId="3F7AF03B" w:rsidR="00C71CEF" w:rsidRPr="007B1A1E" w:rsidRDefault="00C71CEF" w:rsidP="00C71CEF">
      <w:pPr>
        <w:pStyle w:val="Ttulo2"/>
      </w:pPr>
      <w:bookmarkStart w:id="38" w:name="_Toc213172541"/>
      <w:r w:rsidRPr="007B1A1E">
        <w:t>SEGUNDO. Estudio de Fondo</w:t>
      </w:r>
      <w:bookmarkEnd w:id="38"/>
    </w:p>
    <w:p w14:paraId="2A308F59" w14:textId="0FF373F0" w:rsidR="00C049E2" w:rsidRPr="007B1A1E" w:rsidRDefault="00C71CEF" w:rsidP="00A21A20">
      <w:pPr>
        <w:pStyle w:val="Ttulo3"/>
      </w:pPr>
      <w:bookmarkStart w:id="39" w:name="_Toc213172542"/>
      <w:r w:rsidRPr="007B1A1E">
        <w:t>a</w:t>
      </w:r>
      <w:r w:rsidR="00C049E2" w:rsidRPr="007B1A1E">
        <w:t>) Mandato de transparencia y responsabilidad del Sujeto Obligado</w:t>
      </w:r>
      <w:bookmarkEnd w:id="39"/>
    </w:p>
    <w:p w14:paraId="6901A889" w14:textId="59EEDAE1" w:rsidR="00C049E2" w:rsidRPr="007B1A1E" w:rsidRDefault="00C049E2" w:rsidP="00C049E2">
      <w:pPr>
        <w:rPr>
          <w:rFonts w:eastAsia="Palatino Linotype"/>
        </w:rPr>
      </w:pPr>
      <w:r w:rsidRPr="007B1A1E">
        <w:rPr>
          <w:rFonts w:eastAsia="Palatino Linotype"/>
        </w:rPr>
        <w:t xml:space="preserve">El </w:t>
      </w:r>
      <w:r w:rsidR="00717E59" w:rsidRPr="007B1A1E">
        <w:rPr>
          <w:rFonts w:eastAsia="Palatino Linotype"/>
        </w:rPr>
        <w:t>d</w:t>
      </w:r>
      <w:r w:rsidRPr="007B1A1E">
        <w:rPr>
          <w:rFonts w:eastAsia="Palatino Linotype"/>
        </w:rPr>
        <w:t xml:space="preserve">erecho de </w:t>
      </w:r>
      <w:r w:rsidR="00717E59" w:rsidRPr="007B1A1E">
        <w:rPr>
          <w:rFonts w:eastAsia="Palatino Linotype"/>
        </w:rPr>
        <w:t>a</w:t>
      </w:r>
      <w:r w:rsidRPr="007B1A1E">
        <w:rPr>
          <w:rFonts w:eastAsia="Palatino Linotype"/>
        </w:rPr>
        <w:t xml:space="preserve">cceso a la </w:t>
      </w:r>
      <w:r w:rsidR="00717E59" w:rsidRPr="007B1A1E">
        <w:rPr>
          <w:rFonts w:eastAsia="Palatino Linotype"/>
        </w:rPr>
        <w:t>i</w:t>
      </w:r>
      <w:r w:rsidRPr="007B1A1E">
        <w:rPr>
          <w:rFonts w:eastAsia="Palatino Linotype"/>
        </w:rPr>
        <w:t xml:space="preserve">nformación </w:t>
      </w:r>
      <w:r w:rsidR="00717E59" w:rsidRPr="007B1A1E">
        <w:rPr>
          <w:rFonts w:eastAsia="Palatino Linotype"/>
        </w:rPr>
        <w:t>p</w:t>
      </w:r>
      <w:r w:rsidRPr="007B1A1E">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7B1A1E">
        <w:rPr>
          <w:rFonts w:eastAsia="Palatino Linotype"/>
        </w:rPr>
        <w:t>:</w:t>
      </w:r>
    </w:p>
    <w:p w14:paraId="7FAB8D32" w14:textId="77777777" w:rsidR="00C049E2" w:rsidRPr="007B1A1E" w:rsidRDefault="00C049E2" w:rsidP="00C049E2">
      <w:pPr>
        <w:rPr>
          <w:rFonts w:eastAsia="Palatino Linotype"/>
        </w:rPr>
      </w:pPr>
    </w:p>
    <w:p w14:paraId="05320813" w14:textId="77777777" w:rsidR="00C049E2" w:rsidRPr="007B1A1E" w:rsidRDefault="00C049E2" w:rsidP="004C43D3">
      <w:pPr>
        <w:pStyle w:val="Puesto"/>
        <w:rPr>
          <w:rFonts w:eastAsia="Palatino Linotype"/>
          <w:b/>
        </w:rPr>
      </w:pPr>
      <w:r w:rsidRPr="007B1A1E">
        <w:rPr>
          <w:rFonts w:eastAsia="Palatino Linotype"/>
          <w:b/>
        </w:rPr>
        <w:t>Constitución Política de los Estados Unidos Mexicanos</w:t>
      </w:r>
    </w:p>
    <w:p w14:paraId="6B6C67B6" w14:textId="77777777" w:rsidR="00C049E2" w:rsidRPr="007B1A1E" w:rsidRDefault="00C049E2" w:rsidP="004C43D3">
      <w:pPr>
        <w:pStyle w:val="Puesto"/>
        <w:rPr>
          <w:rFonts w:eastAsia="Palatino Linotype"/>
          <w:b/>
        </w:rPr>
      </w:pPr>
      <w:r w:rsidRPr="007B1A1E">
        <w:rPr>
          <w:rFonts w:eastAsia="Palatino Linotype"/>
        </w:rPr>
        <w:t>“</w:t>
      </w:r>
      <w:r w:rsidRPr="007B1A1E">
        <w:rPr>
          <w:rFonts w:eastAsia="Palatino Linotype"/>
          <w:b/>
        </w:rPr>
        <w:t>Artículo 6.</w:t>
      </w:r>
    </w:p>
    <w:p w14:paraId="38D3B4C4" w14:textId="77777777" w:rsidR="00C049E2" w:rsidRPr="007B1A1E" w:rsidRDefault="00C049E2" w:rsidP="004C43D3">
      <w:pPr>
        <w:pStyle w:val="Puesto"/>
        <w:rPr>
          <w:rFonts w:eastAsia="Palatino Linotype"/>
        </w:rPr>
      </w:pPr>
      <w:r w:rsidRPr="007B1A1E">
        <w:rPr>
          <w:rFonts w:eastAsia="Palatino Linotype"/>
        </w:rPr>
        <w:t>(…)</w:t>
      </w:r>
    </w:p>
    <w:p w14:paraId="2CCAA297" w14:textId="6602827B" w:rsidR="00C049E2" w:rsidRPr="007B1A1E" w:rsidRDefault="00C049E2" w:rsidP="004C43D3">
      <w:pPr>
        <w:pStyle w:val="Puesto"/>
        <w:rPr>
          <w:rFonts w:eastAsia="Palatino Linotype"/>
        </w:rPr>
      </w:pPr>
      <w:r w:rsidRPr="007B1A1E">
        <w:rPr>
          <w:rFonts w:eastAsia="Palatino Linotype"/>
        </w:rPr>
        <w:t>Para efectos de lo dispuesto en el presente artículo se observará lo siguiente:</w:t>
      </w:r>
    </w:p>
    <w:p w14:paraId="74CC3718" w14:textId="77777777" w:rsidR="00C049E2" w:rsidRPr="007B1A1E" w:rsidRDefault="00C049E2" w:rsidP="004C43D3">
      <w:pPr>
        <w:pStyle w:val="Puesto"/>
        <w:rPr>
          <w:rFonts w:eastAsia="Palatino Linotype"/>
        </w:rPr>
      </w:pPr>
      <w:r w:rsidRPr="007B1A1E">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7B1A1E" w:rsidRDefault="00C049E2" w:rsidP="004C43D3">
      <w:pPr>
        <w:pStyle w:val="Puesto"/>
        <w:rPr>
          <w:rFonts w:eastAsia="Palatino Linotype"/>
        </w:rPr>
      </w:pPr>
      <w:r w:rsidRPr="007B1A1E">
        <w:rPr>
          <w:rFonts w:eastAsia="Palatino Linotype"/>
        </w:rPr>
        <w:lastRenderedPageBreak/>
        <w:t xml:space="preserve">I. </w:t>
      </w:r>
      <w:r w:rsidRPr="007B1A1E">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7B1A1E" w:rsidRDefault="00C049E2" w:rsidP="004C43D3">
      <w:pPr>
        <w:pStyle w:val="Puesto"/>
        <w:rPr>
          <w:rFonts w:eastAsia="Palatino Linotype"/>
        </w:rPr>
      </w:pPr>
    </w:p>
    <w:p w14:paraId="504F12DB" w14:textId="77777777" w:rsidR="00C049E2" w:rsidRPr="007B1A1E" w:rsidRDefault="00C049E2" w:rsidP="004C43D3">
      <w:pPr>
        <w:pStyle w:val="Puesto"/>
        <w:rPr>
          <w:rFonts w:eastAsia="Palatino Linotype"/>
          <w:b/>
        </w:rPr>
      </w:pPr>
      <w:r w:rsidRPr="007B1A1E">
        <w:rPr>
          <w:rFonts w:eastAsia="Palatino Linotype"/>
          <w:b/>
        </w:rPr>
        <w:t>Constitución Política del Estado Libre y Soberano de México</w:t>
      </w:r>
    </w:p>
    <w:p w14:paraId="04932D29" w14:textId="77777777" w:rsidR="00C049E2" w:rsidRPr="007B1A1E" w:rsidRDefault="00C049E2" w:rsidP="004C43D3">
      <w:pPr>
        <w:pStyle w:val="Puesto"/>
        <w:rPr>
          <w:rFonts w:eastAsia="Palatino Linotype"/>
          <w:b/>
        </w:rPr>
      </w:pPr>
      <w:r w:rsidRPr="007B1A1E">
        <w:rPr>
          <w:rFonts w:eastAsia="Palatino Linotype"/>
        </w:rPr>
        <w:t>“</w:t>
      </w:r>
      <w:r w:rsidRPr="007B1A1E">
        <w:rPr>
          <w:rFonts w:eastAsia="Palatino Linotype"/>
          <w:b/>
        </w:rPr>
        <w:t xml:space="preserve">Artículo 5.- </w:t>
      </w:r>
    </w:p>
    <w:p w14:paraId="1D3829F4" w14:textId="77777777" w:rsidR="00C049E2" w:rsidRPr="007B1A1E" w:rsidRDefault="00C049E2" w:rsidP="004C43D3">
      <w:pPr>
        <w:pStyle w:val="Puesto"/>
        <w:rPr>
          <w:rFonts w:eastAsia="Palatino Linotype"/>
        </w:rPr>
      </w:pPr>
      <w:r w:rsidRPr="007B1A1E">
        <w:rPr>
          <w:rFonts w:eastAsia="Palatino Linotype"/>
        </w:rPr>
        <w:t>(…)</w:t>
      </w:r>
    </w:p>
    <w:p w14:paraId="0EAE47FD" w14:textId="77777777" w:rsidR="00C049E2" w:rsidRPr="007B1A1E" w:rsidRDefault="00C049E2" w:rsidP="004C43D3">
      <w:pPr>
        <w:pStyle w:val="Puesto"/>
        <w:rPr>
          <w:rFonts w:eastAsia="Palatino Linotype"/>
        </w:rPr>
      </w:pPr>
      <w:r w:rsidRPr="007B1A1E">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7B1A1E" w:rsidRDefault="00C049E2" w:rsidP="004C43D3">
      <w:pPr>
        <w:pStyle w:val="Puesto"/>
        <w:rPr>
          <w:rFonts w:eastAsia="Palatino Linotype"/>
        </w:rPr>
      </w:pPr>
      <w:r w:rsidRPr="007B1A1E">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7B1A1E" w:rsidRDefault="00C049E2" w:rsidP="004C43D3">
      <w:pPr>
        <w:pStyle w:val="Puesto"/>
        <w:rPr>
          <w:rFonts w:eastAsia="Palatino Linotype"/>
        </w:rPr>
      </w:pPr>
      <w:r w:rsidRPr="007B1A1E">
        <w:rPr>
          <w:rFonts w:eastAsia="Palatino Linotype"/>
        </w:rPr>
        <w:t>Este derecho se regirá por los principios y bases siguientes:</w:t>
      </w:r>
    </w:p>
    <w:p w14:paraId="4A3E8CBA" w14:textId="77777777" w:rsidR="00C049E2" w:rsidRPr="007B1A1E" w:rsidRDefault="00C049E2" w:rsidP="004C43D3">
      <w:pPr>
        <w:pStyle w:val="Puesto"/>
        <w:rPr>
          <w:rFonts w:eastAsia="Palatino Linotype"/>
        </w:rPr>
      </w:pPr>
      <w:r w:rsidRPr="007B1A1E">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7B1A1E" w:rsidRDefault="00C049E2" w:rsidP="00C049E2">
      <w:pPr>
        <w:rPr>
          <w:rFonts w:eastAsia="Palatino Linotype"/>
          <w:b/>
          <w:i/>
        </w:rPr>
      </w:pPr>
    </w:p>
    <w:p w14:paraId="6FC1BB3B" w14:textId="3BF4A33D" w:rsidR="00C049E2" w:rsidRPr="007B1A1E" w:rsidRDefault="00717E59" w:rsidP="00331F35">
      <w:pPr>
        <w:rPr>
          <w:rFonts w:eastAsia="Palatino Linotype"/>
          <w:i/>
        </w:rPr>
      </w:pPr>
      <w:r w:rsidRPr="007B1A1E">
        <w:rPr>
          <w:rFonts w:eastAsia="Palatino Linotype"/>
        </w:rPr>
        <w:t xml:space="preserve">Asimismo, </w:t>
      </w:r>
      <w:r w:rsidR="00C049E2" w:rsidRPr="007B1A1E">
        <w:rPr>
          <w:rFonts w:eastAsia="Palatino Linotype"/>
        </w:rPr>
        <w:t>el artículo 150 de la Ley de Transparencia y Acceso a la Información Pública del Estado de México y Municipios</w:t>
      </w:r>
      <w:r w:rsidR="00057B2D" w:rsidRPr="007B1A1E">
        <w:rPr>
          <w:rFonts w:eastAsia="Palatino Linotype"/>
        </w:rPr>
        <w:t xml:space="preserve"> </w:t>
      </w:r>
      <w:r w:rsidR="00E9335C" w:rsidRPr="007B1A1E">
        <w:rPr>
          <w:rFonts w:eastAsia="Palatino Linotype"/>
        </w:rPr>
        <w:t xml:space="preserve">indica </w:t>
      </w:r>
      <w:r w:rsidR="00057B2D" w:rsidRPr="007B1A1E">
        <w:rPr>
          <w:rFonts w:eastAsia="Palatino Linotype"/>
        </w:rPr>
        <w:t>que</w:t>
      </w:r>
      <w:r w:rsidR="00C049E2" w:rsidRPr="007B1A1E">
        <w:rPr>
          <w:rFonts w:eastAsia="Palatino Linotype"/>
        </w:rPr>
        <w:t xml:space="preserve"> la solicitud es la garantía primaria del Derecho de </w:t>
      </w:r>
      <w:r w:rsidR="00C049E2" w:rsidRPr="007B1A1E">
        <w:rPr>
          <w:rFonts w:eastAsia="Palatino Linotype"/>
        </w:rPr>
        <w:lastRenderedPageBreak/>
        <w:t xml:space="preserve">Acceso a la Información, además, establece que se regirá </w:t>
      </w:r>
      <w:r w:rsidR="00C049E2" w:rsidRPr="007B1A1E">
        <w:rPr>
          <w:rFonts w:eastAsia="Palatino Linotype"/>
          <w:i/>
        </w:rPr>
        <w:t>por los principios de simplicidad, rapidez</w:t>
      </w:r>
      <w:r w:rsidR="005F65B7" w:rsidRPr="007B1A1E">
        <w:rPr>
          <w:rFonts w:eastAsia="Palatino Linotype"/>
          <w:i/>
        </w:rPr>
        <w:t>,</w:t>
      </w:r>
      <w:r w:rsidR="00C049E2" w:rsidRPr="007B1A1E">
        <w:rPr>
          <w:rFonts w:eastAsia="Palatino Linotype"/>
          <w:i/>
        </w:rPr>
        <w:t xml:space="preserve"> gratuidad del procedimiento, auxilio y orientación a los particulare</w:t>
      </w:r>
      <w:r w:rsidR="001A58B3" w:rsidRPr="007B1A1E">
        <w:rPr>
          <w:rFonts w:eastAsia="Palatino Linotype"/>
          <w:i/>
        </w:rPr>
        <w:t>s.</w:t>
      </w:r>
    </w:p>
    <w:p w14:paraId="033466A6" w14:textId="77777777" w:rsidR="001A58B3" w:rsidRPr="007B1A1E" w:rsidRDefault="001A58B3" w:rsidP="00331F35">
      <w:pPr>
        <w:rPr>
          <w:rFonts w:eastAsia="Palatino Linotype"/>
          <w:i/>
        </w:rPr>
      </w:pPr>
    </w:p>
    <w:p w14:paraId="04ADA10B" w14:textId="574A944A" w:rsidR="001A58B3" w:rsidRPr="007B1A1E" w:rsidRDefault="00233F17" w:rsidP="00331F35">
      <w:pPr>
        <w:rPr>
          <w:rFonts w:eastAsia="Palatino Linotype" w:cs="Palatino Linotype"/>
          <w:i/>
          <w:szCs w:val="22"/>
        </w:rPr>
      </w:pPr>
      <w:r w:rsidRPr="007B1A1E">
        <w:rPr>
          <w:rFonts w:eastAsia="Palatino Linotype" w:cs="Palatino Linotype"/>
        </w:rPr>
        <w:t xml:space="preserve">Por su parte, el artículo 4 de </w:t>
      </w:r>
      <w:r w:rsidR="001A58B3" w:rsidRPr="007B1A1E">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7B1A1E">
        <w:rPr>
          <w:rFonts w:eastAsia="Palatino Linotype" w:cs="Palatino Linotype"/>
        </w:rPr>
        <w:t>.</w:t>
      </w:r>
    </w:p>
    <w:p w14:paraId="1407DBB8" w14:textId="77777777" w:rsidR="001A58B3" w:rsidRPr="007B1A1E" w:rsidRDefault="001A58B3" w:rsidP="00331F35">
      <w:pPr>
        <w:rPr>
          <w:rFonts w:eastAsia="Palatino Linotype" w:cs="Palatino Linotype"/>
        </w:rPr>
      </w:pPr>
    </w:p>
    <w:p w14:paraId="7552AA79" w14:textId="5C52E4A4" w:rsidR="001A58B3" w:rsidRPr="007B1A1E" w:rsidRDefault="001A58B3" w:rsidP="00331F35">
      <w:pPr>
        <w:rPr>
          <w:rFonts w:eastAsia="Palatino Linotype" w:cs="Palatino Linotype"/>
        </w:rPr>
      </w:pPr>
      <w:r w:rsidRPr="007B1A1E">
        <w:rPr>
          <w:rFonts w:eastAsia="Palatino Linotype" w:cs="Palatino Linotype"/>
        </w:rPr>
        <w:t xml:space="preserve">Esto es, que los Sujetos Obligados </w:t>
      </w:r>
      <w:r w:rsidR="00FA5957" w:rsidRPr="007B1A1E">
        <w:rPr>
          <w:rFonts w:eastAsia="Palatino Linotype" w:cs="Palatino Linotype"/>
        </w:rPr>
        <w:t>deben</w:t>
      </w:r>
      <w:r w:rsidRPr="007B1A1E">
        <w:rPr>
          <w:rFonts w:eastAsia="Palatino Linotype" w:cs="Palatino Linotype"/>
        </w:rPr>
        <w:t xml:space="preserve"> atender las solicitudes de acceso a la información pública que se les </w:t>
      </w:r>
      <w:r w:rsidR="00FA5957" w:rsidRPr="007B1A1E">
        <w:rPr>
          <w:rFonts w:eastAsia="Palatino Linotype" w:cs="Palatino Linotype"/>
        </w:rPr>
        <w:t>sean realizadas,</w:t>
      </w:r>
      <w:r w:rsidRPr="007B1A1E">
        <w:rPr>
          <w:rFonts w:eastAsia="Palatino Linotype" w:cs="Palatino Linotype"/>
        </w:rPr>
        <w:t xml:space="preserve"> y proporcionar la información pública que obre en su poder</w:t>
      </w:r>
      <w:r w:rsidR="00FA5957" w:rsidRPr="007B1A1E">
        <w:rPr>
          <w:rFonts w:eastAsia="Palatino Linotype" w:cs="Palatino Linotype"/>
        </w:rPr>
        <w:t>,</w:t>
      </w:r>
      <w:r w:rsidRPr="007B1A1E">
        <w:rPr>
          <w:rFonts w:eastAsia="Palatino Linotype" w:cs="Palatino Linotype"/>
        </w:rPr>
        <w:t xml:space="preserve"> conforme </w:t>
      </w:r>
      <w:r w:rsidR="00FA5957" w:rsidRPr="007B1A1E">
        <w:rPr>
          <w:rFonts w:eastAsia="Palatino Linotype" w:cs="Palatino Linotype"/>
        </w:rPr>
        <w:t>a</w:t>
      </w:r>
      <w:r w:rsidRPr="007B1A1E">
        <w:rPr>
          <w:rFonts w:eastAsia="Palatino Linotype" w:cs="Palatino Linotype"/>
        </w:rPr>
        <w:t xml:space="preserve">l estado </w:t>
      </w:r>
      <w:r w:rsidR="00FA5957" w:rsidRPr="007B1A1E">
        <w:rPr>
          <w:rFonts w:eastAsia="Palatino Linotype" w:cs="Palatino Linotype"/>
        </w:rPr>
        <w:t xml:space="preserve">en </w:t>
      </w:r>
      <w:r w:rsidRPr="007B1A1E">
        <w:rPr>
          <w:rFonts w:eastAsia="Palatino Linotype" w:cs="Palatino Linotype"/>
        </w:rPr>
        <w:t>que se encuentr</w:t>
      </w:r>
      <w:r w:rsidR="00FA5957" w:rsidRPr="007B1A1E">
        <w:rPr>
          <w:rFonts w:eastAsia="Palatino Linotype" w:cs="Palatino Linotype"/>
        </w:rPr>
        <w:t>e, sin que sea necesario</w:t>
      </w:r>
      <w:r w:rsidRPr="007B1A1E">
        <w:rPr>
          <w:rFonts w:eastAsia="Palatino Linotype" w:cs="Palatino Linotype"/>
        </w:rPr>
        <w:t xml:space="preserve"> </w:t>
      </w:r>
      <w:r w:rsidR="00FA5957" w:rsidRPr="007B1A1E">
        <w:rPr>
          <w:rFonts w:eastAsia="Palatino Linotype" w:cs="Palatino Linotype"/>
        </w:rPr>
        <w:t>procesar</w:t>
      </w:r>
      <w:r w:rsidRPr="007B1A1E">
        <w:rPr>
          <w:rFonts w:eastAsia="Palatino Linotype" w:cs="Palatino Linotype"/>
        </w:rPr>
        <w:t xml:space="preserve"> la misma, ni presentarla conforme al interés del solicitante; </w:t>
      </w:r>
      <w:r w:rsidR="00FA5957" w:rsidRPr="007B1A1E">
        <w:rPr>
          <w:rFonts w:eastAsia="Palatino Linotype" w:cs="Palatino Linotype"/>
        </w:rPr>
        <w:t>tal y como</w:t>
      </w:r>
      <w:r w:rsidRPr="007B1A1E">
        <w:rPr>
          <w:rFonts w:eastAsia="Palatino Linotype" w:cs="Palatino Linotype"/>
        </w:rPr>
        <w:t xml:space="preserve"> lo establece el artículo 12 de la Ley de Transparencia y Acceso a la Información Pública del Estado de México y Municipios</w:t>
      </w:r>
      <w:r w:rsidR="00970EB3" w:rsidRPr="007B1A1E">
        <w:rPr>
          <w:rFonts w:eastAsia="Palatino Linotype" w:cs="Palatino Linotype"/>
        </w:rPr>
        <w:t>.</w:t>
      </w:r>
    </w:p>
    <w:p w14:paraId="73245195" w14:textId="77777777" w:rsidR="00970EB3" w:rsidRPr="007B1A1E" w:rsidRDefault="00970EB3" w:rsidP="00331F35">
      <w:pPr>
        <w:rPr>
          <w:rFonts w:eastAsia="Palatino Linotype" w:cs="Palatino Linotype"/>
        </w:rPr>
      </w:pPr>
    </w:p>
    <w:p w14:paraId="7F62D4DF" w14:textId="775730E1" w:rsidR="001A58B3" w:rsidRPr="007B1A1E" w:rsidRDefault="001A58B3" w:rsidP="00331F35">
      <w:pPr>
        <w:rPr>
          <w:rFonts w:eastAsia="Palatino Linotype" w:cs="Palatino Linotype"/>
        </w:rPr>
      </w:pPr>
      <w:r w:rsidRPr="007B1A1E">
        <w:rPr>
          <w:rFonts w:eastAsia="Palatino Linotype" w:cs="Palatino Linotype"/>
        </w:rPr>
        <w:t>Es decir, que todo sujeto obligado que genere, recopile, administre, procese, archive, posea o conserven, son responsables de la misma</w:t>
      </w:r>
      <w:r w:rsidR="00970EB3" w:rsidRPr="007B1A1E">
        <w:rPr>
          <w:rFonts w:eastAsia="Palatino Linotype" w:cs="Palatino Linotype"/>
        </w:rPr>
        <w:t>,</w:t>
      </w:r>
      <w:r w:rsidRPr="007B1A1E">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7B1A1E">
        <w:rPr>
          <w:rFonts w:eastAsia="Palatino Linotype" w:cs="Palatino Linotype"/>
        </w:rPr>
        <w:t>o</w:t>
      </w:r>
      <w:r w:rsidRPr="007B1A1E">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7B1A1E" w:rsidRDefault="001A58B3" w:rsidP="00331F35">
      <w:pPr>
        <w:rPr>
          <w:rFonts w:eastAsia="Palatino Linotype" w:cs="Palatino Linotype"/>
        </w:rPr>
      </w:pPr>
    </w:p>
    <w:p w14:paraId="04E42DFE" w14:textId="573F1198" w:rsidR="001A58B3" w:rsidRPr="007B1A1E" w:rsidRDefault="001A58B3" w:rsidP="00331F35">
      <w:pPr>
        <w:rPr>
          <w:rFonts w:eastAsia="Palatino Linotype" w:cs="Palatino Linotype"/>
        </w:rPr>
      </w:pPr>
      <w:r w:rsidRPr="007B1A1E">
        <w:rPr>
          <w:rFonts w:eastAsia="Palatino Linotype" w:cs="Palatino Linotype"/>
        </w:rPr>
        <w:t xml:space="preserve">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w:t>
      </w:r>
      <w:r w:rsidRPr="007B1A1E">
        <w:rPr>
          <w:rFonts w:eastAsia="Palatino Linotype" w:cs="Palatino Linotype"/>
        </w:rPr>
        <w:lastRenderedPageBreak/>
        <w:t>garantizar el Derecho de Acceso a la Información Pública</w:t>
      </w:r>
      <w:r w:rsidR="00331F35" w:rsidRPr="007B1A1E">
        <w:rPr>
          <w:rFonts w:eastAsia="Palatino Linotype" w:cs="Palatino Linotype"/>
        </w:rPr>
        <w:t>, s</w:t>
      </w:r>
      <w:r w:rsidRPr="007B1A1E">
        <w:rPr>
          <w:rFonts w:eastAsia="Palatino Linotype" w:cs="Palatino Linotype"/>
        </w:rPr>
        <w:t xml:space="preserve">iempre y cuando no se trate de información reservada o </w:t>
      </w:r>
      <w:r w:rsidR="00331F35" w:rsidRPr="007B1A1E">
        <w:rPr>
          <w:rFonts w:eastAsia="Palatino Linotype" w:cs="Palatino Linotype"/>
        </w:rPr>
        <w:t>confidencial.</w:t>
      </w:r>
    </w:p>
    <w:p w14:paraId="40C5219F" w14:textId="77777777" w:rsidR="001A58B3" w:rsidRPr="007B1A1E" w:rsidRDefault="001A58B3" w:rsidP="00331F35">
      <w:pPr>
        <w:rPr>
          <w:rFonts w:eastAsia="Palatino Linotype" w:cs="Palatino Linotype"/>
        </w:rPr>
      </w:pPr>
    </w:p>
    <w:p w14:paraId="2E629608" w14:textId="01727E15" w:rsidR="00C049E2" w:rsidRPr="007B1A1E" w:rsidRDefault="006067C7" w:rsidP="00331F35">
      <w:pPr>
        <w:rPr>
          <w:rFonts w:eastAsia="Palatino Linotype"/>
        </w:rPr>
      </w:pPr>
      <w:bookmarkStart w:id="40" w:name="_heading=h.2s8eyo1" w:colFirst="0" w:colLast="0"/>
      <w:bookmarkEnd w:id="40"/>
      <w:r w:rsidRPr="007B1A1E">
        <w:rPr>
          <w:rFonts w:eastAsia="Palatino Linotype"/>
        </w:rPr>
        <w:t>Con base en lo anterior</w:t>
      </w:r>
      <w:r w:rsidR="00B22A80" w:rsidRPr="007B1A1E">
        <w:rPr>
          <w:rFonts w:eastAsia="Palatino Linotype"/>
        </w:rPr>
        <w:t>, se considera que</w:t>
      </w:r>
      <w:r w:rsidR="00C049E2" w:rsidRPr="007B1A1E">
        <w:rPr>
          <w:rFonts w:eastAsia="Palatino Linotype"/>
        </w:rPr>
        <w:t xml:space="preserve"> </w:t>
      </w:r>
      <w:r w:rsidR="00B22A80" w:rsidRPr="007B1A1E">
        <w:rPr>
          <w:rFonts w:eastAsia="Palatino Linotype"/>
          <w:b/>
          <w:bCs/>
        </w:rPr>
        <w:t>EL</w:t>
      </w:r>
      <w:r w:rsidR="00C049E2" w:rsidRPr="007B1A1E">
        <w:rPr>
          <w:rFonts w:eastAsia="Palatino Linotype"/>
        </w:rPr>
        <w:t xml:space="preserve"> </w:t>
      </w:r>
      <w:r w:rsidR="00C049E2" w:rsidRPr="007B1A1E">
        <w:rPr>
          <w:rFonts w:eastAsia="Palatino Linotype"/>
          <w:b/>
        </w:rPr>
        <w:t>SUJETO OBLIGADO</w:t>
      </w:r>
      <w:r w:rsidR="00C049E2" w:rsidRPr="007B1A1E">
        <w:rPr>
          <w:rFonts w:eastAsia="Palatino Linotype"/>
        </w:rPr>
        <w:t xml:space="preserve"> </w:t>
      </w:r>
      <w:r w:rsidR="00B22A80" w:rsidRPr="007B1A1E">
        <w:rPr>
          <w:rFonts w:eastAsia="Palatino Linotype"/>
        </w:rPr>
        <w:t xml:space="preserve">se </w:t>
      </w:r>
      <w:r w:rsidR="00717E59" w:rsidRPr="007B1A1E">
        <w:rPr>
          <w:rFonts w:eastAsia="Palatino Linotype"/>
        </w:rPr>
        <w:t>encontraba</w:t>
      </w:r>
      <w:r w:rsidR="00B22A80" w:rsidRPr="007B1A1E">
        <w:rPr>
          <w:rFonts w:eastAsia="Palatino Linotype"/>
        </w:rPr>
        <w:t xml:space="preserve"> compelido a</w:t>
      </w:r>
      <w:r w:rsidR="00C049E2" w:rsidRPr="007B1A1E">
        <w:rPr>
          <w:rFonts w:eastAsia="Palatino Linotype"/>
        </w:rPr>
        <w:t xml:space="preserve"> atender la solicitud de acceso a la información </w:t>
      </w:r>
      <w:r w:rsidR="00B22A80" w:rsidRPr="007B1A1E">
        <w:rPr>
          <w:rFonts w:eastAsia="Palatino Linotype"/>
        </w:rPr>
        <w:t xml:space="preserve">realizada por </w:t>
      </w:r>
      <w:r w:rsidR="00B22A80" w:rsidRPr="007B1A1E">
        <w:rPr>
          <w:rFonts w:eastAsia="Palatino Linotype"/>
          <w:b/>
          <w:bCs/>
        </w:rPr>
        <w:t>LA PARTE RECURRENTE</w:t>
      </w:r>
      <w:r w:rsidR="00331F35" w:rsidRPr="007B1A1E">
        <w:rPr>
          <w:rFonts w:eastAsia="Palatino Linotype"/>
        </w:rPr>
        <w:t>.</w:t>
      </w:r>
    </w:p>
    <w:p w14:paraId="1611F147" w14:textId="77777777" w:rsidR="00BD5A7C" w:rsidRPr="007B1A1E" w:rsidRDefault="00BD5A7C" w:rsidP="00331F35">
      <w:pPr>
        <w:rPr>
          <w:rFonts w:eastAsia="Palatino Linotype"/>
        </w:rPr>
      </w:pPr>
    </w:p>
    <w:p w14:paraId="51A0E8B4" w14:textId="676DCA47" w:rsidR="00664420" w:rsidRPr="007B1A1E" w:rsidRDefault="00C71CEF" w:rsidP="00C71CEF">
      <w:pPr>
        <w:pStyle w:val="Ttulo3"/>
        <w:rPr>
          <w:rFonts w:eastAsia="Calibri"/>
          <w:lang w:eastAsia="es-ES_tradnl"/>
        </w:rPr>
      </w:pPr>
      <w:bookmarkStart w:id="41" w:name="_Toc213172543"/>
      <w:r w:rsidRPr="007B1A1E">
        <w:rPr>
          <w:rFonts w:eastAsia="Calibri"/>
          <w:lang w:eastAsia="es-ES_tradnl"/>
        </w:rPr>
        <w:t>b)</w:t>
      </w:r>
      <w:r w:rsidR="00A53315" w:rsidRPr="007B1A1E">
        <w:rPr>
          <w:rFonts w:eastAsia="Calibri"/>
          <w:lang w:eastAsia="es-ES_tradnl"/>
        </w:rPr>
        <w:t xml:space="preserve"> </w:t>
      </w:r>
      <w:r w:rsidR="00A21A20" w:rsidRPr="007B1A1E">
        <w:rPr>
          <w:rFonts w:eastAsia="Calibri"/>
          <w:lang w:eastAsia="es-ES_tradnl"/>
        </w:rPr>
        <w:t>Controversia a resolver</w:t>
      </w:r>
      <w:bookmarkEnd w:id="41"/>
    </w:p>
    <w:p w14:paraId="3B9CD848" w14:textId="1E8ADB15" w:rsidR="00F15BA1" w:rsidRPr="007B1A1E" w:rsidRDefault="00664420" w:rsidP="00AA6EA9">
      <w:pPr>
        <w:rPr>
          <w:rFonts w:eastAsia="Calibri"/>
          <w:lang w:eastAsia="es-ES_tradnl"/>
        </w:rPr>
      </w:pPr>
      <w:r w:rsidRPr="007B1A1E">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7B1A1E">
        <w:rPr>
          <w:rFonts w:eastAsia="Calibri"/>
          <w:b/>
          <w:bCs/>
          <w:lang w:eastAsia="es-ES_tradnl"/>
        </w:rPr>
        <w:t>LA PARTE RECURRENTE</w:t>
      </w:r>
      <w:r w:rsidR="004565C2" w:rsidRPr="007B1A1E">
        <w:rPr>
          <w:rFonts w:eastAsia="Calibri"/>
          <w:lang w:eastAsia="es-ES_tradnl"/>
        </w:rPr>
        <w:t xml:space="preserve"> solicitó</w:t>
      </w:r>
      <w:r w:rsidR="0025745F" w:rsidRPr="007B1A1E">
        <w:rPr>
          <w:rFonts w:eastAsia="Calibri"/>
          <w:lang w:eastAsia="es-ES_tradnl"/>
        </w:rPr>
        <w:t xml:space="preserve"> </w:t>
      </w:r>
      <w:r w:rsidR="00F15BA1" w:rsidRPr="007B1A1E">
        <w:rPr>
          <w:rFonts w:eastAsia="Calibri"/>
          <w:lang w:eastAsia="es-ES_tradnl"/>
        </w:rPr>
        <w:t xml:space="preserve">conocer a quien iban a poner de presidenta municipal si la Lic. María de los </w:t>
      </w:r>
      <w:proofErr w:type="spellStart"/>
      <w:r w:rsidR="00F15BA1" w:rsidRPr="007B1A1E">
        <w:rPr>
          <w:rFonts w:eastAsia="Calibri"/>
          <w:lang w:eastAsia="es-ES_tradnl"/>
        </w:rPr>
        <w:t>Angeles</w:t>
      </w:r>
      <w:proofErr w:type="spellEnd"/>
      <w:r w:rsidR="00F15BA1" w:rsidRPr="007B1A1E">
        <w:rPr>
          <w:rFonts w:eastAsia="Calibri"/>
          <w:lang w:eastAsia="es-ES_tradnl"/>
        </w:rPr>
        <w:t xml:space="preserve"> </w:t>
      </w:r>
      <w:proofErr w:type="spellStart"/>
      <w:r w:rsidR="00F15BA1" w:rsidRPr="007B1A1E">
        <w:rPr>
          <w:rFonts w:eastAsia="Calibri"/>
          <w:lang w:eastAsia="es-ES_tradnl"/>
        </w:rPr>
        <w:t>Zuppa</w:t>
      </w:r>
      <w:proofErr w:type="spellEnd"/>
      <w:r w:rsidR="00F15BA1" w:rsidRPr="007B1A1E">
        <w:rPr>
          <w:rFonts w:eastAsia="Calibri"/>
          <w:lang w:eastAsia="es-ES_tradnl"/>
        </w:rPr>
        <w:t xml:space="preserve"> Villegas está fuera del cargo por más de 100 días o si va a estar fuera del cargo por 7 meses 15 días por la inhabilitación. </w:t>
      </w:r>
    </w:p>
    <w:p w14:paraId="7F239414" w14:textId="77777777" w:rsidR="00F15BA1" w:rsidRPr="007B1A1E" w:rsidRDefault="00F15BA1" w:rsidP="00AA6EA9">
      <w:pPr>
        <w:rPr>
          <w:rFonts w:eastAsia="Calibri"/>
          <w:lang w:eastAsia="es-ES_tradnl"/>
        </w:rPr>
      </w:pPr>
    </w:p>
    <w:p w14:paraId="685A12AC" w14:textId="0650D6FC" w:rsidR="005973B0" w:rsidRPr="007B1A1E" w:rsidRDefault="005973B0" w:rsidP="005973B0">
      <w:pPr>
        <w:tabs>
          <w:tab w:val="left" w:pos="4962"/>
        </w:tabs>
        <w:contextualSpacing/>
        <w:rPr>
          <w:rFonts w:eastAsiaTheme="minorHAnsi" w:cs="Tahoma"/>
          <w:bCs/>
          <w:iCs/>
          <w:color w:val="000000" w:themeColor="text1"/>
          <w:szCs w:val="22"/>
          <w:lang w:eastAsia="en-US"/>
        </w:rPr>
      </w:pPr>
      <w:r w:rsidRPr="007B1A1E">
        <w:rPr>
          <w:rFonts w:eastAsiaTheme="minorHAnsi" w:cs="Tahoma"/>
          <w:bCs/>
          <w:iCs/>
          <w:color w:val="000000" w:themeColor="text1"/>
          <w:szCs w:val="22"/>
          <w:lang w:eastAsia="en-US"/>
        </w:rPr>
        <w:t xml:space="preserve">Al respecto </w:t>
      </w:r>
      <w:r w:rsidRPr="007B1A1E">
        <w:rPr>
          <w:rFonts w:eastAsiaTheme="minorHAnsi" w:cs="Tahoma"/>
          <w:b/>
          <w:bCs/>
          <w:iCs/>
          <w:color w:val="000000" w:themeColor="text1"/>
          <w:szCs w:val="22"/>
          <w:lang w:eastAsia="en-US"/>
        </w:rPr>
        <w:t>EL SUJETO OBLIGADO</w:t>
      </w:r>
      <w:r w:rsidRPr="007B1A1E">
        <w:rPr>
          <w:rFonts w:eastAsiaTheme="minorHAnsi" w:cs="Tahoma"/>
          <w:bCs/>
          <w:iCs/>
          <w:color w:val="000000" w:themeColor="text1"/>
          <w:szCs w:val="22"/>
          <w:lang w:eastAsia="en-US"/>
        </w:rPr>
        <w:t xml:space="preserve"> no entregó las respuestas a la solicitudes de información pública formuladas por </w:t>
      </w:r>
      <w:r w:rsidRPr="007B1A1E">
        <w:rPr>
          <w:rFonts w:eastAsiaTheme="minorHAnsi" w:cs="Tahoma"/>
          <w:b/>
          <w:iCs/>
          <w:color w:val="000000" w:themeColor="text1"/>
          <w:szCs w:val="22"/>
          <w:lang w:eastAsia="en-US"/>
        </w:rPr>
        <w:t>LA PARTE RECURRENTE</w:t>
      </w:r>
      <w:r w:rsidRPr="007B1A1E">
        <w:rPr>
          <w:rFonts w:eastAsiaTheme="minorHAnsi" w:cs="Tahoma"/>
          <w:bCs/>
          <w:iCs/>
          <w:color w:val="000000" w:themeColor="text1"/>
          <w:szCs w:val="22"/>
          <w:lang w:eastAsia="en-US"/>
        </w:rPr>
        <w:t>.</w:t>
      </w:r>
    </w:p>
    <w:p w14:paraId="628B3975" w14:textId="77777777" w:rsidR="005973B0" w:rsidRPr="007B1A1E" w:rsidRDefault="005973B0" w:rsidP="005973B0">
      <w:pPr>
        <w:tabs>
          <w:tab w:val="left" w:pos="4962"/>
        </w:tabs>
        <w:contextualSpacing/>
        <w:rPr>
          <w:rFonts w:eastAsiaTheme="minorHAnsi" w:cs="Tahoma"/>
          <w:bCs/>
          <w:iCs/>
          <w:color w:val="000000" w:themeColor="text1"/>
          <w:szCs w:val="22"/>
          <w:lang w:eastAsia="en-US"/>
        </w:rPr>
      </w:pPr>
    </w:p>
    <w:p w14:paraId="122829B4" w14:textId="77777777" w:rsidR="005973B0" w:rsidRPr="007B1A1E" w:rsidRDefault="005973B0" w:rsidP="005973B0">
      <w:pPr>
        <w:autoSpaceDE w:val="0"/>
        <w:autoSpaceDN w:val="0"/>
        <w:adjustRightInd w:val="0"/>
        <w:ind w:right="-28"/>
        <w:rPr>
          <w:rFonts w:eastAsiaTheme="minorHAnsi" w:cs="Tahoma"/>
          <w:bCs/>
          <w:iCs/>
          <w:color w:val="000000" w:themeColor="text1"/>
          <w:szCs w:val="22"/>
          <w:lang w:eastAsia="en-US"/>
        </w:rPr>
      </w:pPr>
      <w:r w:rsidRPr="007B1A1E">
        <w:rPr>
          <w:rFonts w:eastAsiaTheme="minorHAnsi" w:cs="Tahoma"/>
          <w:bCs/>
          <w:iCs/>
          <w:color w:val="000000" w:themeColor="text1"/>
          <w:szCs w:val="22"/>
          <w:lang w:eastAsia="en-US"/>
        </w:rPr>
        <w:t xml:space="preserve">Ahora bien, en la interposición del presente recurso </w:t>
      </w:r>
      <w:r w:rsidRPr="007B1A1E">
        <w:rPr>
          <w:rFonts w:eastAsiaTheme="minorHAnsi" w:cs="Tahoma"/>
          <w:b/>
          <w:iCs/>
          <w:color w:val="000000" w:themeColor="text1"/>
          <w:szCs w:val="22"/>
          <w:lang w:eastAsia="en-US"/>
        </w:rPr>
        <w:t>LA PARTE RECURRENTE</w:t>
      </w:r>
      <w:r w:rsidRPr="007B1A1E">
        <w:rPr>
          <w:rFonts w:eastAsiaTheme="minorHAnsi" w:cs="Tahoma"/>
          <w:bCs/>
          <w:iCs/>
          <w:color w:val="000000" w:themeColor="text1"/>
          <w:szCs w:val="22"/>
          <w:lang w:eastAsia="en-US"/>
        </w:rPr>
        <w:t xml:space="preserve"> se inconformó medularmente por la omisión de dar respuesta a la solicitud. </w:t>
      </w:r>
    </w:p>
    <w:p w14:paraId="29D49CF5" w14:textId="77777777" w:rsidR="005973B0" w:rsidRPr="007B1A1E" w:rsidRDefault="005973B0" w:rsidP="005973B0">
      <w:pPr>
        <w:tabs>
          <w:tab w:val="left" w:pos="4962"/>
        </w:tabs>
        <w:contextualSpacing/>
        <w:rPr>
          <w:rFonts w:eastAsiaTheme="minorHAnsi" w:cs="Tahoma"/>
          <w:bCs/>
          <w:iCs/>
          <w:color w:val="000000" w:themeColor="text1"/>
          <w:szCs w:val="22"/>
          <w:lang w:eastAsia="en-US"/>
        </w:rPr>
      </w:pPr>
    </w:p>
    <w:p w14:paraId="00F9ABC3" w14:textId="0955896D" w:rsidR="005973B0" w:rsidRPr="007B1A1E" w:rsidRDefault="005973B0" w:rsidP="005973B0">
      <w:pPr>
        <w:pStyle w:val="Prrafodelista"/>
        <w:widowControl w:val="0"/>
        <w:autoSpaceDE w:val="0"/>
        <w:autoSpaceDN w:val="0"/>
        <w:adjustRightInd w:val="0"/>
        <w:ind w:left="0"/>
        <w:rPr>
          <w:color w:val="000000" w:themeColor="text1"/>
        </w:rPr>
      </w:pPr>
      <w:r w:rsidRPr="007B1A1E">
        <w:rPr>
          <w:rFonts w:eastAsiaTheme="minorHAnsi" w:cs="Tahoma"/>
          <w:bCs/>
          <w:iCs/>
          <w:color w:val="000000" w:themeColor="text1"/>
          <w:szCs w:val="22"/>
          <w:lang w:eastAsia="en-US"/>
        </w:rPr>
        <w:t>Asimismo</w:t>
      </w:r>
      <w:r w:rsidRPr="007B1A1E">
        <w:rPr>
          <w:color w:val="000000" w:themeColor="text1"/>
        </w:rPr>
        <w:t xml:space="preserve">, es importante señalar que </w:t>
      </w:r>
      <w:r w:rsidRPr="007B1A1E">
        <w:rPr>
          <w:b/>
          <w:color w:val="000000" w:themeColor="text1"/>
        </w:rPr>
        <w:t>EL SUJETO OBLIGADO</w:t>
      </w:r>
      <w:r w:rsidRPr="007B1A1E">
        <w:rPr>
          <w:rFonts w:cs="Arial"/>
          <w:color w:val="000000" w:themeColor="text1"/>
        </w:rPr>
        <w:t xml:space="preserve"> mediante </w:t>
      </w:r>
      <w:r w:rsidRPr="007B1A1E">
        <w:rPr>
          <w:color w:val="000000" w:themeColor="text1"/>
        </w:rPr>
        <w:t xml:space="preserve">Informe Justificado, adjuntó oficio por medio del cual </w:t>
      </w:r>
      <w:r w:rsidRPr="007B1A1E">
        <w:rPr>
          <w:rFonts w:cs="Tahoma"/>
          <w:iCs/>
        </w:rPr>
        <w:t>el Secretario del Ayuntamiento informó que la persona precisada en la solicitud actualmente ocupaba el cargo de Presidenta Municipal Constitucional.</w:t>
      </w:r>
    </w:p>
    <w:p w14:paraId="08C33200" w14:textId="77777777" w:rsidR="005973B0" w:rsidRPr="007B1A1E" w:rsidRDefault="005973B0" w:rsidP="005973B0">
      <w:pPr>
        <w:pStyle w:val="Prrafodelista"/>
        <w:widowControl w:val="0"/>
        <w:autoSpaceDE w:val="0"/>
        <w:autoSpaceDN w:val="0"/>
        <w:adjustRightInd w:val="0"/>
        <w:ind w:left="0"/>
        <w:rPr>
          <w:rFonts w:cs="Tahoma"/>
          <w:bCs/>
          <w:iCs/>
          <w:szCs w:val="24"/>
        </w:rPr>
      </w:pPr>
    </w:p>
    <w:p w14:paraId="4361E2F2" w14:textId="77777777" w:rsidR="005973B0" w:rsidRPr="007B1A1E" w:rsidRDefault="005973B0" w:rsidP="005973B0">
      <w:pPr>
        <w:pStyle w:val="Prrafodelista"/>
        <w:widowControl w:val="0"/>
        <w:autoSpaceDE w:val="0"/>
        <w:autoSpaceDN w:val="0"/>
        <w:adjustRightInd w:val="0"/>
        <w:ind w:left="0"/>
        <w:rPr>
          <w:b/>
          <w:color w:val="000000" w:themeColor="text1"/>
        </w:rPr>
      </w:pPr>
      <w:r w:rsidRPr="007B1A1E">
        <w:rPr>
          <w:rFonts w:eastAsiaTheme="minorHAnsi" w:cs="Tahoma"/>
          <w:bCs/>
          <w:iCs/>
          <w:color w:val="000000" w:themeColor="text1"/>
          <w:szCs w:val="22"/>
          <w:lang w:eastAsia="en-US"/>
        </w:rPr>
        <w:t xml:space="preserve">Derivado de lo anterior, el estudio se centrará en determinar si la información remitida mediante Informe Justificado colma el derecho de acceso a la información ejercido por </w:t>
      </w:r>
      <w:r w:rsidRPr="007B1A1E">
        <w:rPr>
          <w:rFonts w:eastAsiaTheme="minorHAnsi" w:cs="Tahoma"/>
          <w:b/>
          <w:iCs/>
          <w:color w:val="000000" w:themeColor="text1"/>
          <w:szCs w:val="22"/>
          <w:lang w:eastAsia="en-US"/>
        </w:rPr>
        <w:t xml:space="preserve">LA </w:t>
      </w:r>
      <w:r w:rsidRPr="007B1A1E">
        <w:rPr>
          <w:rFonts w:eastAsiaTheme="minorHAnsi" w:cs="Tahoma"/>
          <w:b/>
          <w:iCs/>
          <w:color w:val="000000" w:themeColor="text1"/>
          <w:szCs w:val="22"/>
          <w:lang w:eastAsia="en-US"/>
        </w:rPr>
        <w:lastRenderedPageBreak/>
        <w:t>PARTE RECURRENTE.</w:t>
      </w:r>
    </w:p>
    <w:p w14:paraId="69D73A18" w14:textId="77777777" w:rsidR="006A3EA5" w:rsidRPr="007B1A1E" w:rsidRDefault="006A3EA5" w:rsidP="00831728"/>
    <w:p w14:paraId="1579C5C9" w14:textId="77777777" w:rsidR="00062C7C" w:rsidRPr="007B1A1E" w:rsidRDefault="00062C7C" w:rsidP="00062C7C">
      <w:pPr>
        <w:pStyle w:val="Ttulo3"/>
      </w:pPr>
      <w:bookmarkStart w:id="42" w:name="_Toc172153599"/>
      <w:bookmarkStart w:id="43" w:name="_Toc213172544"/>
      <w:r w:rsidRPr="007B1A1E">
        <w:t>c) Estudio de la controversia</w:t>
      </w:r>
      <w:bookmarkEnd w:id="42"/>
      <w:bookmarkEnd w:id="43"/>
    </w:p>
    <w:p w14:paraId="6D691D53" w14:textId="3E9C269F" w:rsidR="00EF66C2" w:rsidRPr="007B1A1E" w:rsidRDefault="007E5BC2" w:rsidP="00EF66C2">
      <w:pPr>
        <w:rPr>
          <w:rFonts w:eastAsia="Palatino Linotype" w:cs="Palatino Linotype"/>
          <w:color w:val="000000"/>
        </w:rPr>
      </w:pPr>
      <w:r w:rsidRPr="007B1A1E">
        <w:rPr>
          <w:rFonts w:cs="Arial"/>
          <w:color w:val="000000" w:themeColor="text1"/>
        </w:rPr>
        <w:t xml:space="preserve">Primero, </w:t>
      </w:r>
      <w:r w:rsidR="00EF66C2" w:rsidRPr="007B1A1E">
        <w:rPr>
          <w:rFonts w:eastAsia="Palatino Linotype" w:cs="Palatino Linotype"/>
          <w:color w:val="000000"/>
        </w:rPr>
        <w:t xml:space="preserve">es necesario traer a contexto la Ley Orgánica Municipal del Estado de México, la cual establece lo siguiente: </w:t>
      </w:r>
    </w:p>
    <w:p w14:paraId="7496EBB7" w14:textId="77777777" w:rsidR="00EF66C2" w:rsidRPr="007B1A1E" w:rsidRDefault="00EF66C2" w:rsidP="00EF66C2">
      <w:pPr>
        <w:widowControl w:val="0"/>
        <w:rPr>
          <w:rFonts w:eastAsia="Palatino Linotype" w:cs="Palatino Linotype"/>
          <w:color w:val="000000"/>
        </w:rPr>
      </w:pPr>
    </w:p>
    <w:p w14:paraId="5CDDC157" w14:textId="77777777" w:rsidR="00EF66C2" w:rsidRPr="007B1A1E" w:rsidRDefault="00EF66C2" w:rsidP="00EF66C2">
      <w:pPr>
        <w:pStyle w:val="Puesto"/>
        <w:rPr>
          <w:rFonts w:eastAsia="Palatino Linotype"/>
          <w:b/>
        </w:rPr>
      </w:pPr>
      <w:r w:rsidRPr="007B1A1E">
        <w:rPr>
          <w:rFonts w:eastAsia="Palatino Linotype"/>
        </w:rPr>
        <w:t>“</w:t>
      </w:r>
      <w:r w:rsidRPr="007B1A1E">
        <w:rPr>
          <w:rFonts w:eastAsia="Palatino Linotype"/>
          <w:b/>
        </w:rPr>
        <w:t>Artículo 28.-</w:t>
      </w:r>
    </w:p>
    <w:p w14:paraId="424F1C2B" w14:textId="77777777" w:rsidR="00EF66C2" w:rsidRPr="007B1A1E" w:rsidRDefault="00EF66C2" w:rsidP="00EF66C2">
      <w:pPr>
        <w:pStyle w:val="Puesto"/>
        <w:rPr>
          <w:rFonts w:eastAsia="Palatino Linotype"/>
        </w:rPr>
      </w:pPr>
      <w:r w:rsidRPr="007B1A1E">
        <w:rPr>
          <w:rFonts w:eastAsia="Palatino Linotype"/>
        </w:rPr>
        <w:t>…</w:t>
      </w:r>
    </w:p>
    <w:p w14:paraId="6FF8773C" w14:textId="77777777" w:rsidR="00EF66C2" w:rsidRPr="007B1A1E" w:rsidRDefault="00EF66C2" w:rsidP="00EF66C2">
      <w:pPr>
        <w:pStyle w:val="Puesto"/>
        <w:rPr>
          <w:rFonts w:eastAsia="Palatino Linotype"/>
          <w:b/>
        </w:rPr>
      </w:pPr>
      <w:r w:rsidRPr="007B1A1E">
        <w:rPr>
          <w:rFonts w:eastAsia="Palatino Linotype"/>
          <w:b/>
        </w:rPr>
        <w:t>Para la celebración de las sesiones se deberá contar con un orden del día que contenga como mínimo:</w:t>
      </w:r>
    </w:p>
    <w:p w14:paraId="2A031BEE" w14:textId="77777777" w:rsidR="00EF66C2" w:rsidRPr="007B1A1E" w:rsidRDefault="00EF66C2" w:rsidP="00EF66C2">
      <w:pPr>
        <w:pStyle w:val="Puesto"/>
        <w:rPr>
          <w:rFonts w:eastAsia="Palatino Linotype"/>
        </w:rPr>
      </w:pPr>
      <w:r w:rsidRPr="007B1A1E">
        <w:rPr>
          <w:rFonts w:eastAsia="Palatino Linotype"/>
        </w:rPr>
        <w:t xml:space="preserve">a) </w:t>
      </w:r>
      <w:r w:rsidRPr="007B1A1E">
        <w:rPr>
          <w:rFonts w:eastAsia="Palatino Linotype"/>
          <w:b/>
        </w:rPr>
        <w:t>Lista de Asistencia</w:t>
      </w:r>
      <w:r w:rsidRPr="007B1A1E">
        <w:rPr>
          <w:rFonts w:eastAsia="Palatino Linotype"/>
        </w:rPr>
        <w:t xml:space="preserve"> y en su caso declaración del quórum legal;</w:t>
      </w:r>
    </w:p>
    <w:p w14:paraId="545338ED" w14:textId="77777777" w:rsidR="00EF66C2" w:rsidRPr="007B1A1E" w:rsidRDefault="00EF66C2" w:rsidP="00EF66C2">
      <w:pPr>
        <w:pStyle w:val="Puesto"/>
        <w:rPr>
          <w:rFonts w:eastAsia="Palatino Linotype"/>
        </w:rPr>
      </w:pPr>
      <w:r w:rsidRPr="007B1A1E">
        <w:rPr>
          <w:rFonts w:eastAsia="Palatino Linotype"/>
        </w:rPr>
        <w:t>b) Lectura, discusión y en su caso aprobación del acta de la sesión anterior;</w:t>
      </w:r>
    </w:p>
    <w:p w14:paraId="17BBB02C" w14:textId="77777777" w:rsidR="00EF66C2" w:rsidRPr="007B1A1E" w:rsidRDefault="00EF66C2" w:rsidP="00EF66C2">
      <w:pPr>
        <w:pStyle w:val="Puesto"/>
        <w:rPr>
          <w:rFonts w:eastAsia="Palatino Linotype"/>
        </w:rPr>
      </w:pPr>
      <w:r w:rsidRPr="007B1A1E">
        <w:rPr>
          <w:rFonts w:eastAsia="Palatino Linotype"/>
        </w:rPr>
        <w:t>c) Aprobación del orden del día;</w:t>
      </w:r>
    </w:p>
    <w:p w14:paraId="166233D2" w14:textId="77777777" w:rsidR="00EF66C2" w:rsidRPr="007B1A1E" w:rsidRDefault="00EF66C2" w:rsidP="00EF66C2">
      <w:pPr>
        <w:pStyle w:val="Puesto"/>
        <w:rPr>
          <w:rFonts w:eastAsia="Palatino Linotype"/>
        </w:rPr>
      </w:pPr>
      <w:r w:rsidRPr="007B1A1E">
        <w:rPr>
          <w:rFonts w:eastAsia="Palatino Linotype"/>
        </w:rPr>
        <w:t>d) Presentación de asuntos y turno a Comisiones;</w:t>
      </w:r>
    </w:p>
    <w:p w14:paraId="506ABCBB" w14:textId="77777777" w:rsidR="00EF66C2" w:rsidRPr="007B1A1E" w:rsidRDefault="00EF66C2" w:rsidP="00EF66C2">
      <w:pPr>
        <w:pStyle w:val="Puesto"/>
        <w:rPr>
          <w:rFonts w:eastAsia="Palatino Linotype"/>
        </w:rPr>
      </w:pPr>
      <w:r w:rsidRPr="007B1A1E">
        <w:rPr>
          <w:rFonts w:eastAsia="Palatino Linotype"/>
        </w:rPr>
        <w:t>e) Lectura, discusión y en su caso, aprobación de los acuerdos, y</w:t>
      </w:r>
    </w:p>
    <w:p w14:paraId="29D729AD" w14:textId="77777777" w:rsidR="00EF66C2" w:rsidRPr="007B1A1E" w:rsidRDefault="00EF66C2" w:rsidP="00EF66C2">
      <w:pPr>
        <w:pStyle w:val="Puesto"/>
        <w:rPr>
          <w:rFonts w:eastAsia="Palatino Linotype"/>
        </w:rPr>
      </w:pPr>
      <w:r w:rsidRPr="007B1A1E">
        <w:rPr>
          <w:rFonts w:eastAsia="Palatino Linotype"/>
        </w:rPr>
        <w:t xml:space="preserve">f) Asuntos generales </w:t>
      </w:r>
    </w:p>
    <w:p w14:paraId="3E66A039" w14:textId="77777777" w:rsidR="00EF66C2" w:rsidRPr="007B1A1E" w:rsidRDefault="00EF66C2" w:rsidP="00EF66C2">
      <w:pPr>
        <w:ind w:left="851" w:right="901"/>
        <w:rPr>
          <w:rFonts w:eastAsia="Palatino Linotype" w:cs="Palatino Linotype"/>
          <w:i/>
          <w:szCs w:val="22"/>
        </w:rPr>
      </w:pPr>
    </w:p>
    <w:p w14:paraId="021D8466" w14:textId="77777777" w:rsidR="00EF66C2" w:rsidRPr="007B1A1E" w:rsidRDefault="00EF66C2" w:rsidP="00EF66C2">
      <w:pPr>
        <w:pStyle w:val="Puesto"/>
        <w:rPr>
          <w:rFonts w:eastAsia="Palatino Linotype" w:cs="Palatino Linotype"/>
          <w:i w:val="0"/>
          <w:szCs w:val="22"/>
        </w:rPr>
      </w:pPr>
      <w:r w:rsidRPr="007B1A1E">
        <w:rPr>
          <w:rFonts w:eastAsia="Palatino Linotype" w:cs="Palatino Linotype"/>
          <w:b/>
          <w:szCs w:val="22"/>
        </w:rPr>
        <w:t xml:space="preserve">Artículo 40.- </w:t>
      </w:r>
      <w:r w:rsidRPr="007B1A1E">
        <w:rPr>
          <w:rFonts w:eastAsia="Palatino Linotype"/>
          <w:b/>
        </w:rPr>
        <w:t>Los</w:t>
      </w:r>
      <w:r w:rsidRPr="007B1A1E">
        <w:rPr>
          <w:rFonts w:eastAsia="Palatino Linotype" w:cs="Palatino Linotype"/>
          <w:szCs w:val="22"/>
        </w:rPr>
        <w:t xml:space="preserve"> </w:t>
      </w:r>
      <w:r w:rsidRPr="007B1A1E">
        <w:rPr>
          <w:rFonts w:eastAsia="Palatino Linotype" w:cs="Palatino Linotype"/>
          <w:b/>
          <w:szCs w:val="22"/>
        </w:rPr>
        <w:t xml:space="preserve">miembros del ayuntamiento necesitan licencia del mismo, para separarse temporal o definitivamente del ejercicio de sus funciones. </w:t>
      </w:r>
    </w:p>
    <w:p w14:paraId="416D00CA" w14:textId="77777777" w:rsidR="00EF66C2" w:rsidRPr="007B1A1E" w:rsidRDefault="00EF66C2" w:rsidP="00EF66C2">
      <w:pPr>
        <w:ind w:left="851" w:right="901"/>
        <w:rPr>
          <w:rFonts w:eastAsia="Palatino Linotype" w:cs="Palatino Linotype"/>
          <w:i/>
          <w:szCs w:val="22"/>
        </w:rPr>
      </w:pPr>
    </w:p>
    <w:p w14:paraId="0DC42705" w14:textId="77777777" w:rsidR="00EF66C2" w:rsidRPr="007B1A1E" w:rsidRDefault="00EF66C2" w:rsidP="00EF66C2">
      <w:pPr>
        <w:pStyle w:val="Puesto"/>
        <w:rPr>
          <w:rFonts w:eastAsia="Palatino Linotype"/>
          <w:b/>
        </w:rPr>
      </w:pPr>
      <w:r w:rsidRPr="007B1A1E">
        <w:rPr>
          <w:rFonts w:eastAsia="Palatino Linotype"/>
          <w:b/>
        </w:rPr>
        <w:t xml:space="preserve">Las faltas de los integrantes del ayuntamiento podrán ser temporales o definitivas. </w:t>
      </w:r>
    </w:p>
    <w:p w14:paraId="3919A8EF" w14:textId="77777777" w:rsidR="00EF66C2" w:rsidRPr="007B1A1E" w:rsidRDefault="00EF66C2" w:rsidP="00EF66C2">
      <w:pPr>
        <w:ind w:left="851" w:right="901"/>
        <w:rPr>
          <w:rFonts w:eastAsia="Palatino Linotype" w:cs="Palatino Linotype"/>
          <w:i/>
          <w:szCs w:val="22"/>
        </w:rPr>
      </w:pPr>
    </w:p>
    <w:p w14:paraId="2872A28E" w14:textId="77777777" w:rsidR="00EF66C2" w:rsidRPr="007B1A1E" w:rsidRDefault="00EF66C2" w:rsidP="00EF66C2">
      <w:pPr>
        <w:pStyle w:val="Puesto"/>
        <w:rPr>
          <w:rFonts w:eastAsia="Palatino Linotype"/>
        </w:rPr>
      </w:pPr>
      <w:r w:rsidRPr="007B1A1E">
        <w:rPr>
          <w:rFonts w:eastAsia="Palatino Linotype"/>
          <w:b/>
        </w:rPr>
        <w:t>Las faltas temporales que no excedan de quince días naturales se harán del conocimiento del Ayuntamiento</w:t>
      </w:r>
      <w:r w:rsidRPr="007B1A1E">
        <w:rPr>
          <w:rFonts w:eastAsia="Palatino Linotype"/>
        </w:rPr>
        <w:t xml:space="preserve"> sin que se requiera acuerdo de cabildo para autorizarlas, hasta por tres ocasiones, durante su periodo constitucional. </w:t>
      </w:r>
      <w:r w:rsidRPr="007B1A1E">
        <w:rPr>
          <w:rFonts w:eastAsia="Palatino Linotype"/>
          <w:b/>
        </w:rPr>
        <w:t>Las faltas temporales que excedan de quince días naturales serán aprobadas por el Ayuntamiento cuando exista causa justificada.</w:t>
      </w:r>
      <w:r w:rsidRPr="007B1A1E">
        <w:rPr>
          <w:rFonts w:eastAsia="Palatino Linotype"/>
        </w:rPr>
        <w:t xml:space="preserve"> Se consideran causas justificadas para separarse del cargo las siguientes: </w:t>
      </w:r>
    </w:p>
    <w:p w14:paraId="50D2F13C" w14:textId="77777777" w:rsidR="00EF66C2" w:rsidRPr="007B1A1E" w:rsidRDefault="00EF66C2" w:rsidP="00EF66C2">
      <w:pPr>
        <w:ind w:left="851" w:right="901"/>
        <w:rPr>
          <w:rFonts w:eastAsia="Palatino Linotype" w:cs="Palatino Linotype"/>
          <w:i/>
          <w:szCs w:val="22"/>
        </w:rPr>
      </w:pPr>
    </w:p>
    <w:p w14:paraId="477D67DC" w14:textId="77777777" w:rsidR="00EF66C2" w:rsidRPr="007B1A1E" w:rsidRDefault="00EF66C2" w:rsidP="00EF66C2">
      <w:pPr>
        <w:pStyle w:val="Puesto"/>
        <w:rPr>
          <w:rFonts w:eastAsia="Palatino Linotype"/>
        </w:rPr>
      </w:pPr>
      <w:r w:rsidRPr="007B1A1E">
        <w:rPr>
          <w:rFonts w:eastAsia="Palatino Linotype"/>
          <w:b/>
        </w:rPr>
        <w:t>a)</w:t>
      </w:r>
      <w:r w:rsidRPr="007B1A1E">
        <w:rPr>
          <w:rFonts w:eastAsia="Palatino Linotype"/>
        </w:rPr>
        <w:t xml:space="preserve"> Para ocupar otro empleo, cargo o comisión en la administración pública municipal, estatal o federal o en organismos autónomos, desconcentrados o descentralizados de cualquiera de los tres niveles de gobierno. </w:t>
      </w:r>
    </w:p>
    <w:p w14:paraId="31062D54" w14:textId="77777777" w:rsidR="00EF66C2" w:rsidRPr="007B1A1E" w:rsidRDefault="00EF66C2" w:rsidP="00EF66C2">
      <w:pPr>
        <w:pStyle w:val="Puesto"/>
        <w:rPr>
          <w:rFonts w:eastAsia="Palatino Linotype"/>
        </w:rPr>
      </w:pPr>
      <w:r w:rsidRPr="007B1A1E">
        <w:rPr>
          <w:rFonts w:eastAsia="Palatino Linotype"/>
          <w:b/>
        </w:rPr>
        <w:lastRenderedPageBreak/>
        <w:t>b)</w:t>
      </w:r>
      <w:r w:rsidRPr="007B1A1E">
        <w:rPr>
          <w:rFonts w:eastAsia="Palatino Linotype"/>
        </w:rPr>
        <w:t xml:space="preserve"> Para enfrentar un proceso penal, siempre y cuando el solicitante se encuentre sujeto a prisión preventiva. </w:t>
      </w:r>
    </w:p>
    <w:p w14:paraId="5505B127" w14:textId="77777777" w:rsidR="00EF66C2" w:rsidRPr="007B1A1E" w:rsidRDefault="00EF66C2" w:rsidP="00EF66C2">
      <w:pPr>
        <w:pStyle w:val="Puesto"/>
        <w:rPr>
          <w:rFonts w:eastAsia="Palatino Linotype"/>
        </w:rPr>
      </w:pPr>
      <w:r w:rsidRPr="007B1A1E">
        <w:rPr>
          <w:rFonts w:eastAsia="Palatino Linotype"/>
          <w:b/>
        </w:rPr>
        <w:t>c)</w:t>
      </w:r>
      <w:r w:rsidRPr="007B1A1E">
        <w:rPr>
          <w:rFonts w:eastAsia="Palatino Linotype"/>
        </w:rPr>
        <w:t xml:space="preserve"> Para contender como candidato en un proceso electoral federal o local. </w:t>
      </w:r>
    </w:p>
    <w:p w14:paraId="566A0380" w14:textId="77777777" w:rsidR="00EF66C2" w:rsidRPr="007B1A1E" w:rsidRDefault="00EF66C2" w:rsidP="00EF66C2">
      <w:pPr>
        <w:pStyle w:val="Puesto"/>
        <w:rPr>
          <w:rFonts w:eastAsia="Palatino Linotype"/>
        </w:rPr>
      </w:pPr>
      <w:r w:rsidRPr="007B1A1E">
        <w:rPr>
          <w:rFonts w:eastAsia="Palatino Linotype"/>
          <w:b/>
        </w:rPr>
        <w:t>d)</w:t>
      </w:r>
      <w:r w:rsidRPr="007B1A1E">
        <w:rPr>
          <w:rFonts w:eastAsia="Palatino Linotype"/>
        </w:rPr>
        <w:t xml:space="preserve"> Por imposibilidad física o mental de carácter temporal debido a enfermedad. </w:t>
      </w:r>
    </w:p>
    <w:p w14:paraId="3C1539A4" w14:textId="77777777" w:rsidR="00EF66C2" w:rsidRPr="007B1A1E" w:rsidRDefault="00EF66C2" w:rsidP="00EF66C2">
      <w:pPr>
        <w:pStyle w:val="Puesto"/>
        <w:rPr>
          <w:rFonts w:eastAsia="Palatino Linotype"/>
        </w:rPr>
      </w:pPr>
      <w:r w:rsidRPr="007B1A1E">
        <w:rPr>
          <w:rFonts w:eastAsia="Palatino Linotype"/>
          <w:b/>
        </w:rPr>
        <w:t>e)</w:t>
      </w:r>
      <w:r w:rsidRPr="007B1A1E">
        <w:rPr>
          <w:rFonts w:eastAsia="Palatino Linotype"/>
        </w:rPr>
        <w:t xml:space="preserve"> Aquellas otras que por su naturaleza sean consideradas por el Ayuntamiento. </w:t>
      </w:r>
    </w:p>
    <w:p w14:paraId="155110E3" w14:textId="77777777" w:rsidR="00EF66C2" w:rsidRPr="007B1A1E" w:rsidRDefault="00EF66C2" w:rsidP="00EF66C2">
      <w:pPr>
        <w:ind w:left="851" w:right="901"/>
        <w:rPr>
          <w:rFonts w:eastAsia="Palatino Linotype" w:cs="Palatino Linotype"/>
          <w:i/>
          <w:szCs w:val="22"/>
        </w:rPr>
      </w:pPr>
    </w:p>
    <w:p w14:paraId="620192CE" w14:textId="77777777" w:rsidR="00EF66C2" w:rsidRPr="007B1A1E" w:rsidRDefault="00EF66C2" w:rsidP="00EF66C2">
      <w:pPr>
        <w:pStyle w:val="Puesto"/>
        <w:rPr>
          <w:rFonts w:eastAsia="Palatino Linotype"/>
          <w:b/>
        </w:rPr>
      </w:pPr>
      <w:r w:rsidRPr="007B1A1E">
        <w:rPr>
          <w:rFonts w:eastAsia="Palatino Linotype"/>
          <w:b/>
        </w:rPr>
        <w:t>El Ayuntamiento deberá resolver las solicitudes de licencia que excedan de quince días o las definitivas</w:t>
      </w:r>
      <w:r w:rsidRPr="007B1A1E">
        <w:rPr>
          <w:rFonts w:eastAsia="Palatino Linotype"/>
        </w:rPr>
        <w:t xml:space="preserve">, a más tardar dentro de los ocho días siguientes a la solicitud en sesión de Cabildo. </w:t>
      </w:r>
      <w:r w:rsidRPr="007B1A1E">
        <w:rPr>
          <w:rFonts w:eastAsia="Palatino Linotype"/>
          <w:b/>
        </w:rPr>
        <w:t xml:space="preserve">En caso de que el ayuntamiento no resuelva en el plazo señalado en este párrafo, se tendrá por aprobada la solicitud de licencia. </w:t>
      </w:r>
    </w:p>
    <w:p w14:paraId="7169C778" w14:textId="77777777" w:rsidR="00EF66C2" w:rsidRPr="007B1A1E" w:rsidRDefault="00EF66C2" w:rsidP="00EF66C2">
      <w:pPr>
        <w:ind w:left="851" w:right="901"/>
        <w:rPr>
          <w:rFonts w:eastAsia="Palatino Linotype" w:cs="Palatino Linotype"/>
          <w:i/>
          <w:szCs w:val="22"/>
        </w:rPr>
      </w:pPr>
    </w:p>
    <w:p w14:paraId="0216303F" w14:textId="77777777" w:rsidR="00EF66C2" w:rsidRPr="007B1A1E" w:rsidRDefault="00EF66C2" w:rsidP="00EF66C2">
      <w:pPr>
        <w:pStyle w:val="Puesto"/>
        <w:rPr>
          <w:rFonts w:eastAsia="Palatino Linotype"/>
          <w:b/>
          <w:bCs/>
        </w:rPr>
      </w:pPr>
      <w:r w:rsidRPr="007B1A1E">
        <w:rPr>
          <w:rFonts w:eastAsia="Palatino Linotype"/>
          <w:b/>
        </w:rPr>
        <w:t>Artículo 41.-</w:t>
      </w:r>
      <w:r w:rsidRPr="007B1A1E">
        <w:rPr>
          <w:rFonts w:eastAsia="Palatino Linotype"/>
        </w:rPr>
        <w:t xml:space="preserve"> </w:t>
      </w:r>
      <w:r w:rsidRPr="007B1A1E">
        <w:rPr>
          <w:rFonts w:eastAsia="Palatino Linotype"/>
          <w:b/>
          <w:bCs/>
        </w:rPr>
        <w:t>Las faltas temporales del presidente municipal</w:t>
      </w:r>
      <w:r w:rsidRPr="007B1A1E">
        <w:rPr>
          <w:rFonts w:eastAsia="Palatino Linotype"/>
        </w:rPr>
        <w:t xml:space="preserve">, que no excedan de quince días, las cubrirá el secretario del ayuntamiento, como encargado del despacho; </w:t>
      </w:r>
      <w:r w:rsidRPr="007B1A1E">
        <w:rPr>
          <w:rFonts w:eastAsia="Palatino Linotype"/>
          <w:b/>
          <w:bCs/>
        </w:rPr>
        <w:t xml:space="preserve">las que excedan de este plazo y hasta por 100 días serán cubiertas por un regidor del propio ayuntamiento que se designe por acuerdo del cabildo, a propuesta del presidente municipal, quien fungirá como presidente municipal por ministerio de ley. </w:t>
      </w:r>
    </w:p>
    <w:p w14:paraId="284598DC" w14:textId="77777777" w:rsidR="00EF66C2" w:rsidRPr="007B1A1E" w:rsidRDefault="00EF66C2" w:rsidP="00EF66C2">
      <w:pPr>
        <w:ind w:left="851" w:right="901"/>
        <w:rPr>
          <w:rFonts w:eastAsia="Palatino Linotype" w:cs="Palatino Linotype"/>
          <w:i/>
          <w:szCs w:val="22"/>
        </w:rPr>
      </w:pPr>
    </w:p>
    <w:p w14:paraId="1105FDB4" w14:textId="77777777" w:rsidR="00EF66C2" w:rsidRPr="007B1A1E" w:rsidRDefault="00EF66C2" w:rsidP="00EF66C2">
      <w:pPr>
        <w:pStyle w:val="Puesto"/>
        <w:rPr>
          <w:rFonts w:eastAsia="Palatino Linotype"/>
        </w:rPr>
      </w:pPr>
      <w:r w:rsidRPr="007B1A1E">
        <w:rPr>
          <w:rFonts w:eastAsia="Palatino Linotype"/>
        </w:rPr>
        <w:t>Las faltas temporales de los síndicos serán suplidas por el miembro del ayuntamiento que éste designe, cuando sólo haya un síndico; y cuando haya más de uno, la ausencia será cubierta por el que le siga en número.</w:t>
      </w:r>
    </w:p>
    <w:p w14:paraId="2DE29B56" w14:textId="77777777" w:rsidR="00EF66C2" w:rsidRPr="007B1A1E" w:rsidRDefault="00EF66C2" w:rsidP="00EF66C2">
      <w:pPr>
        <w:ind w:left="851" w:right="901"/>
        <w:rPr>
          <w:rFonts w:eastAsia="Palatino Linotype" w:cs="Palatino Linotype"/>
          <w:i/>
          <w:szCs w:val="22"/>
        </w:rPr>
      </w:pPr>
    </w:p>
    <w:p w14:paraId="696E0DE1" w14:textId="77777777" w:rsidR="00EF66C2" w:rsidRPr="007B1A1E" w:rsidRDefault="00EF66C2" w:rsidP="00EF66C2">
      <w:pPr>
        <w:pStyle w:val="Puesto"/>
        <w:rPr>
          <w:rFonts w:eastAsia="Palatino Linotype"/>
        </w:rPr>
      </w:pPr>
      <w:r w:rsidRPr="007B1A1E">
        <w:rPr>
          <w:rFonts w:eastAsia="Palatino Linotype"/>
        </w:rPr>
        <w:t xml:space="preserve">Las faltas de los regidores no se cubrirán, cuando no excedan de quince días y haya el número suficiente de miembros que marca la ley para que los actos del ayuntamiento tengan validez; cuando no haya ese número, o las faltas excedieran el plazo indicado, se llamará al suplente respectivo. </w:t>
      </w:r>
    </w:p>
    <w:p w14:paraId="3E175033" w14:textId="77777777" w:rsidR="00EF66C2" w:rsidRPr="007B1A1E" w:rsidRDefault="00EF66C2" w:rsidP="00EF66C2">
      <w:pPr>
        <w:ind w:left="851" w:right="901"/>
        <w:rPr>
          <w:rFonts w:eastAsia="Palatino Linotype" w:cs="Palatino Linotype"/>
          <w:i/>
          <w:szCs w:val="22"/>
        </w:rPr>
      </w:pPr>
    </w:p>
    <w:p w14:paraId="1F6C77BE" w14:textId="77777777" w:rsidR="00EF66C2" w:rsidRPr="007B1A1E" w:rsidRDefault="00EF66C2" w:rsidP="00EF66C2">
      <w:pPr>
        <w:pStyle w:val="Puesto"/>
        <w:rPr>
          <w:rFonts w:eastAsia="Palatino Linotype"/>
        </w:rPr>
      </w:pPr>
      <w:r w:rsidRPr="007B1A1E">
        <w:rPr>
          <w:rFonts w:eastAsia="Palatino Linotype"/>
        </w:rPr>
        <w:t xml:space="preserve">Para cubrir las faltas definitivas de los miembros de los ayuntamientos, serán llamados los suplentes respectivos. Si faltase también el suplente para cubrir la vacante que corresponda, la Legislatura, a propuesta del Ejecutivo, designará a los sustitutos. </w:t>
      </w:r>
    </w:p>
    <w:p w14:paraId="1F3A64E1" w14:textId="77777777" w:rsidR="00EF66C2" w:rsidRPr="007B1A1E" w:rsidRDefault="00EF66C2" w:rsidP="00EF66C2">
      <w:pPr>
        <w:pStyle w:val="Puesto"/>
        <w:rPr>
          <w:rFonts w:eastAsia="Palatino Linotype"/>
        </w:rPr>
      </w:pPr>
    </w:p>
    <w:p w14:paraId="1E3CCFB3" w14:textId="77777777" w:rsidR="00EF66C2" w:rsidRPr="007B1A1E" w:rsidRDefault="00EF66C2" w:rsidP="00EF66C2">
      <w:pPr>
        <w:pStyle w:val="Puesto"/>
        <w:rPr>
          <w:rFonts w:eastAsia="Palatino Linotype"/>
        </w:rPr>
      </w:pPr>
      <w:r w:rsidRPr="007B1A1E">
        <w:rPr>
          <w:rFonts w:eastAsia="Palatino Linotype"/>
        </w:rPr>
        <w:t xml:space="preserve">Las faltas de los servidores públicos titulares de las dependencias y entidades de la administración pública municipal, que no excedan de quince días naturales, se cubrirán conforme se establezca en el reglamento municipal respectivo, o en su caso, con la designación que realice el servidor público que se deba ausentar. En cualquier caso la </w:t>
      </w:r>
      <w:r w:rsidRPr="007B1A1E">
        <w:rPr>
          <w:rFonts w:eastAsia="Palatino Linotype"/>
        </w:rPr>
        <w:lastRenderedPageBreak/>
        <w:t xml:space="preserve">designación será con el carácter de encargado del despacho y con la aprobación del presidente municipal. </w:t>
      </w:r>
    </w:p>
    <w:p w14:paraId="1DF8D634" w14:textId="77777777" w:rsidR="00EF66C2" w:rsidRPr="007B1A1E" w:rsidRDefault="00EF66C2" w:rsidP="00EF66C2">
      <w:pPr>
        <w:pStyle w:val="Puesto"/>
        <w:rPr>
          <w:rFonts w:eastAsia="Palatino Linotype"/>
        </w:rPr>
      </w:pPr>
    </w:p>
    <w:p w14:paraId="6E3E4A00" w14:textId="77777777" w:rsidR="00EF66C2" w:rsidRPr="007B1A1E" w:rsidRDefault="00EF66C2" w:rsidP="00EF66C2">
      <w:pPr>
        <w:pStyle w:val="Puesto"/>
        <w:rPr>
          <w:rFonts w:eastAsia="Palatino Linotype"/>
        </w:rPr>
      </w:pPr>
      <w:r w:rsidRPr="007B1A1E">
        <w:rPr>
          <w:rFonts w:eastAsia="Palatino Linotype"/>
        </w:rPr>
        <w:t xml:space="preserve">Las faltas temporales que excedan de quince días naturales pero no de sesenta, serán aprobadas por el ayuntamiento en sesión de Cabildo a propuesta del presidente municipal. </w:t>
      </w:r>
    </w:p>
    <w:p w14:paraId="66A9DC48" w14:textId="77777777" w:rsidR="00EF66C2" w:rsidRPr="007B1A1E" w:rsidRDefault="00EF66C2" w:rsidP="00EF66C2">
      <w:pPr>
        <w:pStyle w:val="Puesto"/>
        <w:rPr>
          <w:rFonts w:eastAsia="Palatino Linotype"/>
        </w:rPr>
      </w:pPr>
    </w:p>
    <w:p w14:paraId="1D74A0C8" w14:textId="77777777" w:rsidR="00EF66C2" w:rsidRPr="007B1A1E" w:rsidRDefault="00EF66C2" w:rsidP="00EF66C2">
      <w:pPr>
        <w:pStyle w:val="Puesto"/>
        <w:rPr>
          <w:rFonts w:eastAsia="Palatino Linotype"/>
        </w:rPr>
      </w:pPr>
      <w:r w:rsidRPr="007B1A1E">
        <w:rPr>
          <w:rFonts w:eastAsia="Palatino Linotype"/>
        </w:rPr>
        <w:t xml:space="preserve">Si la falta temporal se convierte en definitiva, se procederá conforme lo dispone el artículo 31 fracción XVII de esta Ley. </w:t>
      </w:r>
    </w:p>
    <w:p w14:paraId="1E48DE58" w14:textId="77777777" w:rsidR="00EF66C2" w:rsidRPr="007B1A1E" w:rsidRDefault="00EF66C2" w:rsidP="00EF66C2">
      <w:pPr>
        <w:pStyle w:val="Puesto"/>
        <w:rPr>
          <w:rFonts w:eastAsia="Palatino Linotype"/>
        </w:rPr>
      </w:pPr>
    </w:p>
    <w:p w14:paraId="6C868698" w14:textId="77777777" w:rsidR="00EF66C2" w:rsidRPr="007B1A1E" w:rsidRDefault="00EF66C2" w:rsidP="00EF66C2">
      <w:pPr>
        <w:pStyle w:val="Puesto"/>
        <w:rPr>
          <w:rFonts w:eastAsia="Palatino Linotype"/>
        </w:rPr>
      </w:pPr>
      <w:r w:rsidRPr="007B1A1E">
        <w:rPr>
          <w:rFonts w:eastAsia="Palatino Linotype"/>
        </w:rPr>
        <w:t xml:space="preserve">Para desempeñarse como encargado de despacho, es necesario reunir los mismos requisitos señalados en el reglamento respectivo para ser titular de las dependencias del ayuntamiento. </w:t>
      </w:r>
    </w:p>
    <w:p w14:paraId="7FE670FF" w14:textId="77777777" w:rsidR="00EF66C2" w:rsidRPr="007B1A1E" w:rsidRDefault="00EF66C2" w:rsidP="00EF66C2">
      <w:pPr>
        <w:ind w:left="851" w:right="901"/>
        <w:rPr>
          <w:rFonts w:eastAsia="Palatino Linotype" w:cs="Palatino Linotype"/>
          <w:i/>
          <w:szCs w:val="22"/>
        </w:rPr>
      </w:pPr>
    </w:p>
    <w:p w14:paraId="4689E989" w14:textId="77777777" w:rsidR="00EF66C2" w:rsidRPr="007B1A1E" w:rsidRDefault="00EF66C2" w:rsidP="00EF66C2">
      <w:pPr>
        <w:pStyle w:val="Puesto"/>
        <w:rPr>
          <w:rFonts w:eastAsia="Palatino Linotype"/>
        </w:rPr>
      </w:pPr>
      <w:r w:rsidRPr="007B1A1E">
        <w:rPr>
          <w:rFonts w:eastAsia="Palatino Linotype"/>
        </w:rPr>
        <w:t>Ninguna dependencia o entidad municipal podrá tener un encargado de despacho por un plazo que exceda de sesenta días naturales.</w:t>
      </w:r>
    </w:p>
    <w:p w14:paraId="33D11333" w14:textId="77777777" w:rsidR="00EF66C2" w:rsidRPr="007B1A1E" w:rsidRDefault="00EF66C2" w:rsidP="00EF66C2">
      <w:pPr>
        <w:pStyle w:val="Puesto"/>
        <w:rPr>
          <w:rFonts w:eastAsia="Palatino Linotype"/>
        </w:rPr>
      </w:pPr>
    </w:p>
    <w:p w14:paraId="76DA4A9D" w14:textId="77777777" w:rsidR="00EF66C2" w:rsidRPr="007B1A1E" w:rsidRDefault="00EF66C2" w:rsidP="00EF66C2">
      <w:pPr>
        <w:pStyle w:val="Puesto"/>
        <w:rPr>
          <w:rFonts w:eastAsia="Palatino Linotype"/>
        </w:rPr>
      </w:pPr>
      <w:r w:rsidRPr="007B1A1E">
        <w:rPr>
          <w:rFonts w:eastAsia="Palatino Linotype"/>
        </w:rPr>
        <w:t xml:space="preserve">Artículo 48.- La persona titular de la presidencia municipal tiene las siguientes atribuciones: </w:t>
      </w:r>
    </w:p>
    <w:p w14:paraId="2F6D66FE" w14:textId="77777777" w:rsidR="00EF66C2" w:rsidRPr="007B1A1E" w:rsidRDefault="00EF66C2" w:rsidP="00EF66C2">
      <w:pPr>
        <w:pStyle w:val="Puesto"/>
        <w:rPr>
          <w:rFonts w:eastAsia="Palatino Linotype"/>
          <w:b/>
        </w:rPr>
      </w:pPr>
      <w:r w:rsidRPr="007B1A1E">
        <w:rPr>
          <w:rFonts w:eastAsia="Palatino Linotype"/>
          <w:b/>
        </w:rPr>
        <w:t>I. Presidir y dirigir las sesiones del ayuntamiento;</w:t>
      </w:r>
    </w:p>
    <w:p w14:paraId="1314DECA" w14:textId="77777777" w:rsidR="00EF66C2" w:rsidRPr="007B1A1E" w:rsidRDefault="00EF66C2" w:rsidP="00EF66C2">
      <w:pPr>
        <w:pStyle w:val="Puesto"/>
        <w:rPr>
          <w:rFonts w:eastAsia="Palatino Linotype"/>
        </w:rPr>
      </w:pPr>
      <w:r w:rsidRPr="007B1A1E">
        <w:rPr>
          <w:rFonts w:eastAsia="Palatino Linotype"/>
        </w:rPr>
        <w:t xml:space="preserve">…” </w:t>
      </w:r>
    </w:p>
    <w:p w14:paraId="22B3ADEC" w14:textId="77777777" w:rsidR="00EF66C2" w:rsidRPr="007B1A1E" w:rsidRDefault="00EF66C2" w:rsidP="00EF66C2">
      <w:pPr>
        <w:pStyle w:val="Puesto"/>
        <w:rPr>
          <w:rFonts w:eastAsia="Palatino Linotype"/>
        </w:rPr>
      </w:pPr>
      <w:r w:rsidRPr="007B1A1E">
        <w:rPr>
          <w:rFonts w:eastAsia="Palatino Linotype"/>
        </w:rPr>
        <w:t xml:space="preserve">(Énfasis añadido) </w:t>
      </w:r>
    </w:p>
    <w:p w14:paraId="6223F599" w14:textId="77777777" w:rsidR="00EF66C2" w:rsidRPr="007B1A1E" w:rsidRDefault="00EF66C2" w:rsidP="00EF66C2">
      <w:pPr>
        <w:ind w:left="851" w:right="901"/>
        <w:rPr>
          <w:rFonts w:eastAsia="Palatino Linotype" w:cs="Palatino Linotype"/>
          <w:i/>
          <w:szCs w:val="22"/>
        </w:rPr>
      </w:pPr>
    </w:p>
    <w:p w14:paraId="1891D7A2" w14:textId="77777777" w:rsidR="00EF66C2" w:rsidRPr="007B1A1E" w:rsidRDefault="00EF66C2" w:rsidP="00EF66C2">
      <w:pPr>
        <w:widowControl w:val="0"/>
        <w:rPr>
          <w:rFonts w:eastAsia="Palatino Linotype" w:cs="Palatino Linotype"/>
          <w:color w:val="000000"/>
        </w:rPr>
      </w:pPr>
      <w:r w:rsidRPr="007B1A1E">
        <w:rPr>
          <w:rFonts w:eastAsia="Palatino Linotype" w:cs="Palatino Linotype"/>
          <w:color w:val="000000"/>
        </w:rPr>
        <w:t xml:space="preserve">De lo anterior podemos advertir que, los miembros del Ayuntamiento para separarse del cargo necesitan licencia temporal o definitiva, en caso de que no excedan de quince días naturales basta con hacerlo del conocimiento del Ayuntamiento sin que se requiera acuerdo de cabildo para autorizarla (hasta por tres ocasiones). Las que excedan de quince días hábiles y exista causa justificada el Ayuntamiento deberá resolver. </w:t>
      </w:r>
    </w:p>
    <w:p w14:paraId="6C6AFE51" w14:textId="77777777" w:rsidR="00EF66C2" w:rsidRPr="007B1A1E" w:rsidRDefault="00EF66C2" w:rsidP="00BF39D0">
      <w:pPr>
        <w:rPr>
          <w:rFonts w:cs="Arial"/>
          <w:color w:val="000000" w:themeColor="text1"/>
        </w:rPr>
      </w:pPr>
    </w:p>
    <w:p w14:paraId="4976CB7C" w14:textId="68BEC35C" w:rsidR="00EF66C2" w:rsidRPr="007B1A1E" w:rsidRDefault="00EF66C2" w:rsidP="00BF39D0">
      <w:pPr>
        <w:rPr>
          <w:rFonts w:eastAsia="Palatino Linotype" w:cs="Palatino Linotype"/>
          <w:color w:val="000000"/>
        </w:rPr>
      </w:pPr>
      <w:r w:rsidRPr="007B1A1E">
        <w:rPr>
          <w:rFonts w:cs="Arial"/>
          <w:color w:val="000000" w:themeColor="text1"/>
        </w:rPr>
        <w:t xml:space="preserve">Asimismo, </w:t>
      </w:r>
      <w:r w:rsidRPr="007B1A1E">
        <w:rPr>
          <w:rFonts w:eastAsia="Palatino Linotype" w:cs="Palatino Linotype"/>
          <w:color w:val="000000"/>
        </w:rPr>
        <w:t xml:space="preserve">las faltas temporales del presidente municipal se cubren de acuerdo con la duración de la ausencia. Así, cuando dichas faltas no excedan de quince días, serán cubiertas por el secretario del ayuntamiento, quien actuará como encargado del despacho. Por su parte, cuando la falta exceda de quince días y sea hasta por cien días, deberá ser cubierta por un </w:t>
      </w:r>
      <w:r w:rsidRPr="007B1A1E">
        <w:rPr>
          <w:rFonts w:eastAsia="Palatino Linotype" w:cs="Palatino Linotype"/>
          <w:color w:val="000000"/>
        </w:rPr>
        <w:lastRenderedPageBreak/>
        <w:t>regidor del propio ayuntamiento, designado por acuerdo de cabildo, a propuesta del presidente municipal, fungiendo en ese caso como presidente municipal por ministerio de ley.</w:t>
      </w:r>
    </w:p>
    <w:p w14:paraId="18C6C64B" w14:textId="77777777" w:rsidR="00EF66C2" w:rsidRPr="007B1A1E" w:rsidRDefault="00EF66C2" w:rsidP="00BF39D0">
      <w:pPr>
        <w:rPr>
          <w:rFonts w:eastAsia="Palatino Linotype" w:cs="Palatino Linotype"/>
          <w:color w:val="000000"/>
        </w:rPr>
      </w:pPr>
    </w:p>
    <w:p w14:paraId="1815F5F1" w14:textId="25240E4A" w:rsidR="00EF66C2" w:rsidRPr="007B1A1E" w:rsidRDefault="00EF66C2" w:rsidP="00BF39D0">
      <w:pPr>
        <w:rPr>
          <w:rFonts w:eastAsia="Palatino Linotype" w:cs="Palatino Linotype"/>
          <w:color w:val="000000"/>
        </w:rPr>
      </w:pPr>
      <w:r w:rsidRPr="007B1A1E">
        <w:rPr>
          <w:rFonts w:eastAsia="Palatino Linotype" w:cs="Palatino Linotype"/>
          <w:color w:val="000000"/>
        </w:rPr>
        <w:t xml:space="preserve">Ahora bien, del análisis </w:t>
      </w:r>
      <w:r w:rsidR="004D0D90" w:rsidRPr="007B1A1E">
        <w:rPr>
          <w:rFonts w:eastAsia="Palatino Linotype" w:cs="Palatino Linotype"/>
          <w:color w:val="000000"/>
        </w:rPr>
        <w:t xml:space="preserve">efectuado </w:t>
      </w:r>
      <w:r w:rsidRPr="007B1A1E">
        <w:rPr>
          <w:rFonts w:eastAsia="Palatino Linotype" w:cs="Palatino Linotype"/>
          <w:color w:val="000000"/>
        </w:rPr>
        <w:t xml:space="preserve">a la respuesta </w:t>
      </w:r>
      <w:r w:rsidR="004D0D90" w:rsidRPr="007B1A1E">
        <w:rPr>
          <w:rFonts w:eastAsia="Palatino Linotype" w:cs="Palatino Linotype"/>
          <w:color w:val="000000"/>
        </w:rPr>
        <w:t xml:space="preserve">emitida </w:t>
      </w:r>
      <w:r w:rsidRPr="007B1A1E">
        <w:rPr>
          <w:rFonts w:eastAsia="Palatino Linotype" w:cs="Palatino Linotype"/>
          <w:color w:val="000000"/>
        </w:rPr>
        <w:t>por el Secretario del Ayuntamiento mediante Informe Justificado, se advierte que</w:t>
      </w:r>
      <w:r w:rsidR="004D0D90" w:rsidRPr="007B1A1E">
        <w:rPr>
          <w:rFonts w:eastAsia="Palatino Linotype" w:cs="Palatino Linotype"/>
          <w:color w:val="000000"/>
        </w:rPr>
        <w:t>,</w:t>
      </w:r>
      <w:r w:rsidRPr="007B1A1E">
        <w:rPr>
          <w:rFonts w:eastAsia="Palatino Linotype" w:cs="Palatino Linotype"/>
          <w:color w:val="000000"/>
        </w:rPr>
        <w:t xml:space="preserve"> a la fecha de </w:t>
      </w:r>
      <w:r w:rsidR="004D0D90" w:rsidRPr="007B1A1E">
        <w:rPr>
          <w:rFonts w:eastAsia="Palatino Linotype" w:cs="Palatino Linotype"/>
          <w:color w:val="000000"/>
        </w:rPr>
        <w:t xml:space="preserve">su emisión, </w:t>
      </w:r>
      <w:r w:rsidRPr="007B1A1E">
        <w:rPr>
          <w:rFonts w:eastAsia="Palatino Linotype" w:cs="Palatino Linotype"/>
          <w:color w:val="000000"/>
        </w:rPr>
        <w:t xml:space="preserve">la persona precisada en la solicitud </w:t>
      </w:r>
      <w:r w:rsidR="004D0D90" w:rsidRPr="007B1A1E">
        <w:rPr>
          <w:rFonts w:eastAsia="Palatino Linotype" w:cs="Palatino Linotype"/>
          <w:color w:val="000000"/>
        </w:rPr>
        <w:t>ya se encontraba reincorporada al cargo de Presidenta Municipal Constitucional.</w:t>
      </w:r>
    </w:p>
    <w:p w14:paraId="2318828D" w14:textId="77777777" w:rsidR="00EF66C2" w:rsidRPr="007B1A1E" w:rsidRDefault="00EF66C2" w:rsidP="00BF39D0">
      <w:pPr>
        <w:rPr>
          <w:rFonts w:cs="Tahoma"/>
          <w:iCs/>
        </w:rPr>
      </w:pPr>
    </w:p>
    <w:p w14:paraId="430A061B" w14:textId="114FED2B" w:rsidR="00EF66C2" w:rsidRPr="007B1A1E" w:rsidRDefault="00EF66C2" w:rsidP="00BF39D0">
      <w:pPr>
        <w:rPr>
          <w:rFonts w:cs="Tahoma"/>
          <w:iCs/>
        </w:rPr>
      </w:pPr>
      <w:r w:rsidRPr="007B1A1E">
        <w:rPr>
          <w:rFonts w:cs="Tahoma"/>
          <w:iCs/>
        </w:rPr>
        <w:t xml:space="preserve">Lo anterior, tiene sustento en la información publicada en la página oficial del </w:t>
      </w:r>
      <w:r w:rsidRPr="007B1A1E">
        <w:rPr>
          <w:rFonts w:cs="Tahoma"/>
          <w:b/>
          <w:bCs/>
          <w:iCs/>
        </w:rPr>
        <w:t xml:space="preserve">SUJETO OBLIGADO </w:t>
      </w:r>
      <w:r w:rsidR="004D0D90" w:rsidRPr="007B1A1E">
        <w:rPr>
          <w:rFonts w:cs="Tahoma"/>
          <w:iCs/>
        </w:rPr>
        <w:t xml:space="preserve">específicamente en el </w:t>
      </w:r>
      <w:r w:rsidRPr="007B1A1E">
        <w:rPr>
          <w:rFonts w:cs="Tahoma"/>
          <w:iCs/>
        </w:rPr>
        <w:t>d</w:t>
      </w:r>
      <w:r w:rsidRPr="007B1A1E">
        <w:t>el Orden del Día de la Vigésima Segunda Sesión Extraordinaria de Cabildo</w:t>
      </w:r>
      <w:r w:rsidR="004D0D90" w:rsidRPr="007B1A1E">
        <w:t>, celebrada el</w:t>
      </w:r>
      <w:r w:rsidRPr="007B1A1E">
        <w:t xml:space="preserve"> veintitrés de mayo de dos mil veinticinco, </w:t>
      </w:r>
      <w:r w:rsidR="004D0D90" w:rsidRPr="007B1A1E">
        <w:t xml:space="preserve">en cuyo punto </w:t>
      </w:r>
      <w:r w:rsidRPr="007B1A1E">
        <w:t xml:space="preserve">número cuatro </w:t>
      </w:r>
      <w:r w:rsidR="004D0D90" w:rsidRPr="007B1A1E">
        <w:t xml:space="preserve">se hace referencia al </w:t>
      </w:r>
      <w:r w:rsidRPr="007B1A1E">
        <w:t>informe de la reincorporación a las actividades del Ayuntamiento de Tepotzotlán, como se muestra a continuación:</w:t>
      </w:r>
    </w:p>
    <w:p w14:paraId="5903CF09" w14:textId="77777777" w:rsidR="00EF66C2" w:rsidRPr="007B1A1E" w:rsidRDefault="00EF66C2" w:rsidP="00EF66C2">
      <w:pPr>
        <w:tabs>
          <w:tab w:val="left" w:pos="4962"/>
        </w:tabs>
        <w:contextualSpacing/>
      </w:pPr>
    </w:p>
    <w:p w14:paraId="022A613E" w14:textId="7919A15A" w:rsidR="00EF66C2" w:rsidRPr="007B1A1E" w:rsidRDefault="00EF66C2" w:rsidP="00EF66C2">
      <w:pPr>
        <w:tabs>
          <w:tab w:val="left" w:pos="4962"/>
        </w:tabs>
        <w:contextualSpacing/>
        <w:jc w:val="center"/>
      </w:pPr>
      <w:r w:rsidRPr="007B1A1E">
        <w:rPr>
          <w:noProof/>
          <w:lang w:eastAsia="es-MX"/>
          <w14:ligatures w14:val="standardContextual"/>
        </w:rPr>
        <mc:AlternateContent>
          <mc:Choice Requires="wps">
            <w:drawing>
              <wp:anchor distT="0" distB="0" distL="114300" distR="114300" simplePos="0" relativeHeight="251659264" behindDoc="0" locked="0" layoutInCell="1" allowOverlap="1" wp14:anchorId="674FFC12" wp14:editId="7A4AD4A1">
                <wp:simplePos x="0" y="0"/>
                <wp:positionH relativeFrom="column">
                  <wp:posOffset>490811</wp:posOffset>
                </wp:positionH>
                <wp:positionV relativeFrom="paragraph">
                  <wp:posOffset>2850899</wp:posOffset>
                </wp:positionV>
                <wp:extent cx="4720856" cy="510363"/>
                <wp:effectExtent l="19050" t="19050" r="22860" b="23495"/>
                <wp:wrapNone/>
                <wp:docPr id="986635640" name="Rectángulo: esquinas redondeadas 1"/>
                <wp:cNvGraphicFramePr/>
                <a:graphic xmlns:a="http://schemas.openxmlformats.org/drawingml/2006/main">
                  <a:graphicData uri="http://schemas.microsoft.com/office/word/2010/wordprocessingShape">
                    <wps:wsp>
                      <wps:cNvSpPr/>
                      <wps:spPr>
                        <a:xfrm>
                          <a:off x="0" y="0"/>
                          <a:ext cx="4720856" cy="510363"/>
                        </a:xfrm>
                        <a:prstGeom prst="round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EB30637" id="Rectángulo: esquinas redondeadas 1" o:spid="_x0000_s1026" style="position:absolute;margin-left:38.65pt;margin-top:224.5pt;width:371.7pt;height:40.2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" filled="f" strokecolor="#e00" strokeweight="3pt">
                <v:stroke joinstyle="miter"/>
              </v:roundrect>
            </w:pict>
          </mc:Fallback>
        </mc:AlternateContent>
      </w:r>
      <w:r w:rsidRPr="007B1A1E">
        <w:rPr>
          <w:noProof/>
          <w:lang w:eastAsia="es-MX"/>
        </w:rPr>
        <w:drawing>
          <wp:inline distT="0" distB="0" distL="0" distR="0" wp14:anchorId="2EE13A40" wp14:editId="7069CE2F">
            <wp:extent cx="5106724" cy="3317359"/>
            <wp:effectExtent l="0" t="0" r="0" b="0"/>
            <wp:docPr id="8" name="Imagen 8"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El contenido generado por IA puede ser incorrecto."/>
                    <pic:cNvPicPr/>
                  </pic:nvPicPr>
                  <pic:blipFill>
                    <a:blip r:embed="rId14">
                      <a:extLst>
                        <a:ext uri="{28A0092B-C50C-407E-A947-70E740481C1C}">
                          <a14:useLocalDpi xmlns:a14="http://schemas.microsoft.com/office/drawing/2010/main" val="0"/>
                        </a:ext>
                      </a:extLst>
                    </a:blip>
                    <a:stretch>
                      <a:fillRect/>
                    </a:stretch>
                  </pic:blipFill>
                  <pic:spPr>
                    <a:xfrm>
                      <a:off x="0" y="0"/>
                      <a:ext cx="5154402" cy="3348331"/>
                    </a:xfrm>
                    <a:prstGeom prst="rect">
                      <a:avLst/>
                    </a:prstGeom>
                  </pic:spPr>
                </pic:pic>
              </a:graphicData>
            </a:graphic>
          </wp:inline>
        </w:drawing>
      </w:r>
    </w:p>
    <w:p w14:paraId="756B5AC9" w14:textId="77777777" w:rsidR="00EF66C2" w:rsidRPr="007B1A1E" w:rsidRDefault="00EF66C2" w:rsidP="00BF39D0">
      <w:pPr>
        <w:rPr>
          <w:rFonts w:cs="Tahoma"/>
          <w:iCs/>
        </w:rPr>
      </w:pPr>
    </w:p>
    <w:p w14:paraId="4339E5D5" w14:textId="77777777" w:rsidR="004D0D90" w:rsidRPr="007B1A1E" w:rsidRDefault="00EF66C2" w:rsidP="00BF39D0">
      <w:pPr>
        <w:rPr>
          <w:rFonts w:cs="Tahoma"/>
          <w:iCs/>
        </w:rPr>
      </w:pPr>
      <w:r w:rsidRPr="007B1A1E">
        <w:rPr>
          <w:rFonts w:cs="Tahoma"/>
          <w:iCs/>
        </w:rPr>
        <w:t xml:space="preserve">De lo anterior, </w:t>
      </w:r>
      <w:r w:rsidR="004D0D90" w:rsidRPr="007B1A1E">
        <w:rPr>
          <w:rFonts w:cs="Tahoma"/>
          <w:iCs/>
        </w:rPr>
        <w:t xml:space="preserve">se </w:t>
      </w:r>
      <w:r w:rsidRPr="007B1A1E">
        <w:rPr>
          <w:rFonts w:cs="Tahoma"/>
          <w:iCs/>
        </w:rPr>
        <w:t xml:space="preserve">corrobora que a la fecha de la presentación del Informe Justificado la persona precisada en la solicitud ya se había reincorporado a </w:t>
      </w:r>
      <w:r w:rsidR="004D0D90" w:rsidRPr="007B1A1E">
        <w:rPr>
          <w:rFonts w:cs="Tahoma"/>
          <w:iCs/>
        </w:rPr>
        <w:t>sus funciones c</w:t>
      </w:r>
      <w:r w:rsidRPr="007B1A1E">
        <w:rPr>
          <w:rFonts w:cs="Tahoma"/>
          <w:iCs/>
        </w:rPr>
        <w:t>omo Presidenta Municipal Constitucional</w:t>
      </w:r>
      <w:r w:rsidR="004D0D90" w:rsidRPr="007B1A1E">
        <w:rPr>
          <w:rFonts w:cs="Tahoma"/>
          <w:iCs/>
        </w:rPr>
        <w:t xml:space="preserve">. </w:t>
      </w:r>
    </w:p>
    <w:p w14:paraId="00957A19" w14:textId="77777777" w:rsidR="004D0D90" w:rsidRPr="007B1A1E" w:rsidRDefault="004D0D90" w:rsidP="00BF39D0">
      <w:pPr>
        <w:rPr>
          <w:rFonts w:cs="Tahoma"/>
          <w:iCs/>
        </w:rPr>
      </w:pPr>
    </w:p>
    <w:p w14:paraId="06E23F24" w14:textId="77777777" w:rsidR="004D0D90" w:rsidRPr="007B1A1E" w:rsidRDefault="004D0D90" w:rsidP="00BF39D0">
      <w:pPr>
        <w:rPr>
          <w:rFonts w:cs="Tahoma"/>
          <w:iCs/>
        </w:rPr>
      </w:pPr>
      <w:r w:rsidRPr="007B1A1E">
        <w:rPr>
          <w:rFonts w:cs="Tahoma"/>
          <w:iCs/>
        </w:rPr>
        <w:t xml:space="preserve">No obstante, </w:t>
      </w:r>
      <w:r w:rsidR="00EF66C2" w:rsidRPr="007B1A1E">
        <w:rPr>
          <w:rFonts w:cs="Tahoma"/>
          <w:iCs/>
        </w:rPr>
        <w:t xml:space="preserve">dicho pronunciamiento no </w:t>
      </w:r>
      <w:r w:rsidRPr="007B1A1E">
        <w:rPr>
          <w:rFonts w:cs="Tahoma"/>
          <w:iCs/>
        </w:rPr>
        <w:t>satisface</w:t>
      </w:r>
      <w:r w:rsidR="00EF66C2" w:rsidRPr="007B1A1E">
        <w:rPr>
          <w:rFonts w:cs="Tahoma"/>
          <w:iCs/>
        </w:rPr>
        <w:t xml:space="preserve"> el derecho de acceso a la información</w:t>
      </w:r>
      <w:r w:rsidRPr="007B1A1E">
        <w:rPr>
          <w:rFonts w:cs="Tahoma"/>
          <w:iCs/>
        </w:rPr>
        <w:t xml:space="preserve"> ejercido por </w:t>
      </w:r>
      <w:r w:rsidRPr="007B1A1E">
        <w:rPr>
          <w:rFonts w:cs="Tahoma"/>
          <w:b/>
          <w:bCs/>
          <w:iCs/>
        </w:rPr>
        <w:t xml:space="preserve">LA PARTE RECURRENTE, </w:t>
      </w:r>
      <w:r w:rsidRPr="007B1A1E">
        <w:rPr>
          <w:rFonts w:cs="Tahoma"/>
          <w:iCs/>
        </w:rPr>
        <w:t xml:space="preserve">en virtud de que </w:t>
      </w:r>
      <w:r w:rsidR="00EF66C2" w:rsidRPr="007B1A1E">
        <w:rPr>
          <w:rFonts w:cs="Tahoma"/>
          <w:b/>
          <w:bCs/>
          <w:iCs/>
        </w:rPr>
        <w:t xml:space="preserve">EL SUJETO OBLIGADO </w:t>
      </w:r>
      <w:r w:rsidR="00EF66C2" w:rsidRPr="007B1A1E">
        <w:rPr>
          <w:rFonts w:cs="Tahoma"/>
          <w:iCs/>
        </w:rPr>
        <w:t xml:space="preserve">omitió </w:t>
      </w:r>
      <w:r w:rsidRPr="007B1A1E">
        <w:rPr>
          <w:rFonts w:cs="Tahoma"/>
          <w:iCs/>
        </w:rPr>
        <w:t xml:space="preserve">informar el nombre de la persona que desempeñó el cargo de Presidente Municipal por Ministerio de Ley. </w:t>
      </w:r>
    </w:p>
    <w:p w14:paraId="13F7CAE7" w14:textId="77777777" w:rsidR="004D0D90" w:rsidRPr="007B1A1E" w:rsidRDefault="004D0D90" w:rsidP="00BF39D0">
      <w:pPr>
        <w:rPr>
          <w:rFonts w:cs="Tahoma"/>
          <w:iCs/>
        </w:rPr>
      </w:pPr>
    </w:p>
    <w:p w14:paraId="54B3A517" w14:textId="77777777" w:rsidR="004D0D90" w:rsidRPr="007B1A1E" w:rsidRDefault="004D0D90" w:rsidP="00BF39D0">
      <w:pPr>
        <w:rPr>
          <w:rFonts w:cs="Tahoma"/>
          <w:iCs/>
        </w:rPr>
      </w:pPr>
      <w:r w:rsidRPr="007B1A1E">
        <w:rPr>
          <w:rFonts w:cs="Tahoma"/>
          <w:iCs/>
        </w:rPr>
        <w:t>Lo anterior se desprende de la Séptima Sesión Extraordinaria de Cabildo, celebrada el veintiocho de febrero de dos mil veinticinco</w:t>
      </w:r>
      <w:r w:rsidRPr="007B1A1E">
        <w:rPr>
          <w:rStyle w:val="Refdenotaalpie"/>
          <w:rFonts w:cs="Tahoma"/>
          <w:iCs/>
        </w:rPr>
        <w:footnoteReference w:id="2"/>
      </w:r>
      <w:r w:rsidRPr="007B1A1E">
        <w:rPr>
          <w:rFonts w:cs="Tahoma"/>
          <w:iCs/>
        </w:rPr>
        <w:t>, en la cual, conforme al punto cinco del orden del día, se abordó el tema referido. Para una mejor referencia, se inserta a continuación la imagen correspondiente:</w:t>
      </w:r>
    </w:p>
    <w:p w14:paraId="1D1AA227" w14:textId="049724EF" w:rsidR="004D0D90" w:rsidRPr="007B1A1E" w:rsidRDefault="004D0D90" w:rsidP="00BF39D0">
      <w:pPr>
        <w:rPr>
          <w:rFonts w:cs="Tahoma"/>
          <w:iCs/>
        </w:rPr>
      </w:pPr>
      <w:r w:rsidRPr="007B1A1E">
        <w:rPr>
          <w:rFonts w:cs="Tahoma"/>
          <w:iCs/>
          <w:noProof/>
          <w:lang w:eastAsia="es-MX"/>
          <w14:ligatures w14:val="standardContextual"/>
        </w:rPr>
        <w:lastRenderedPageBreak/>
        <mc:AlternateContent>
          <mc:Choice Requires="wps">
            <w:drawing>
              <wp:anchor distT="0" distB="0" distL="114300" distR="114300" simplePos="0" relativeHeight="251660288" behindDoc="0" locked="0" layoutInCell="1" allowOverlap="1" wp14:anchorId="3570A929" wp14:editId="5C63F7B3">
                <wp:simplePos x="0" y="0"/>
                <wp:positionH relativeFrom="column">
                  <wp:posOffset>-8920</wp:posOffset>
                </wp:positionH>
                <wp:positionV relativeFrom="paragraph">
                  <wp:posOffset>2923067</wp:posOffset>
                </wp:positionV>
                <wp:extent cx="5454503" cy="361507"/>
                <wp:effectExtent l="19050" t="19050" r="13335" b="19685"/>
                <wp:wrapNone/>
                <wp:docPr id="1709920856" name="Rectángulo: esquinas redondeadas 2"/>
                <wp:cNvGraphicFramePr/>
                <a:graphic xmlns:a="http://schemas.openxmlformats.org/drawingml/2006/main">
                  <a:graphicData uri="http://schemas.microsoft.com/office/word/2010/wordprocessingShape">
                    <wps:wsp>
                      <wps:cNvSpPr/>
                      <wps:spPr>
                        <a:xfrm>
                          <a:off x="0" y="0"/>
                          <a:ext cx="5454503" cy="361507"/>
                        </a:xfrm>
                        <a:prstGeom prst="round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526CA2A" id="Rectángulo: esquinas redondeadas 2" o:spid="_x0000_s1026" style="position:absolute;margin-left:-.7pt;margin-top:230.15pt;width:429.5pt;height:28.4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" filled="f" strokecolor="#e00" strokeweight="2.25pt">
                <v:stroke joinstyle="miter"/>
              </v:roundrect>
            </w:pict>
          </mc:Fallback>
        </mc:AlternateContent>
      </w:r>
      <w:r w:rsidRPr="007B1A1E">
        <w:rPr>
          <w:rFonts w:cs="Tahoma"/>
          <w:iCs/>
          <w:noProof/>
          <w:lang w:eastAsia="es-MX"/>
        </w:rPr>
        <w:drawing>
          <wp:inline distT="0" distB="0" distL="0" distR="0" wp14:anchorId="3E7F7D55" wp14:editId="0558C221">
            <wp:extent cx="5621749" cy="3221665"/>
            <wp:effectExtent l="0" t="0" r="0" b="0"/>
            <wp:docPr id="1100503417" name="Imagen 1"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03417" name="Imagen 1" descr="Interfaz de usuario gráfica, Texto&#10;&#10;El contenido generado por IA puede ser incorrecto."/>
                    <pic:cNvPicPr/>
                  </pic:nvPicPr>
                  <pic:blipFill>
                    <a:blip r:embed="rId15"/>
                    <a:stretch>
                      <a:fillRect/>
                    </a:stretch>
                  </pic:blipFill>
                  <pic:spPr>
                    <a:xfrm>
                      <a:off x="0" y="0"/>
                      <a:ext cx="5631353" cy="3227169"/>
                    </a:xfrm>
                    <a:prstGeom prst="rect">
                      <a:avLst/>
                    </a:prstGeom>
                  </pic:spPr>
                </pic:pic>
              </a:graphicData>
            </a:graphic>
          </wp:inline>
        </w:drawing>
      </w:r>
      <w:r w:rsidRPr="007B1A1E">
        <w:rPr>
          <w:rFonts w:cs="Tahoma"/>
          <w:iCs/>
        </w:rPr>
        <w:t xml:space="preserve"> </w:t>
      </w:r>
    </w:p>
    <w:p w14:paraId="7629EB13" w14:textId="4D825C45" w:rsidR="00EF66C2" w:rsidRPr="007B1A1E" w:rsidRDefault="004D0D90" w:rsidP="00BF39D0">
      <w:pPr>
        <w:rPr>
          <w:rFonts w:cs="Tahoma"/>
          <w:iCs/>
        </w:rPr>
      </w:pPr>
      <w:r w:rsidRPr="007B1A1E">
        <w:rPr>
          <w:rFonts w:cs="Tahoma"/>
          <w:iCs/>
        </w:rPr>
        <w:t xml:space="preserve"> </w:t>
      </w:r>
    </w:p>
    <w:p w14:paraId="53E95A55" w14:textId="10EFBB8E" w:rsidR="004D0D90" w:rsidRPr="007B1A1E" w:rsidRDefault="004D0D90" w:rsidP="004D0D90">
      <w:pPr>
        <w:rPr>
          <w:rFonts w:cs="Tahoma"/>
          <w:iCs/>
        </w:rPr>
      </w:pPr>
      <w:r w:rsidRPr="007B1A1E">
        <w:rPr>
          <w:rFonts w:cs="Tahoma"/>
          <w:iCs/>
        </w:rPr>
        <w:t xml:space="preserve">En consecuencia, este Órgano Garante determina ordenar de ser procedente en </w:t>
      </w:r>
      <w:r w:rsidRPr="007B1A1E">
        <w:rPr>
          <w:rFonts w:cs="Tahoma"/>
          <w:b/>
          <w:bCs/>
          <w:iCs/>
        </w:rPr>
        <w:t xml:space="preserve">versión pública </w:t>
      </w:r>
      <w:r w:rsidRPr="007B1A1E">
        <w:rPr>
          <w:rFonts w:cs="Tahoma"/>
          <w:iCs/>
        </w:rPr>
        <w:t xml:space="preserve">el documento donde conste el nombramiento del Presidente Municipal por Ministerio de Ley, al seis de mayo de dos mil veinticinco. </w:t>
      </w:r>
    </w:p>
    <w:p w14:paraId="115B75C2" w14:textId="77777777" w:rsidR="004D0D90" w:rsidRPr="007B1A1E" w:rsidRDefault="004D0D90" w:rsidP="004D0D90">
      <w:pPr>
        <w:rPr>
          <w:rFonts w:cs="Tahoma"/>
          <w:iCs/>
        </w:rPr>
      </w:pPr>
    </w:p>
    <w:p w14:paraId="6947F902" w14:textId="77777777" w:rsidR="004D0D90" w:rsidRPr="007B1A1E" w:rsidRDefault="004D0D90" w:rsidP="004D0D90">
      <w:pPr>
        <w:pStyle w:val="Ttulo3"/>
      </w:pPr>
      <w:bookmarkStart w:id="44" w:name="_Toc170898812"/>
      <w:bookmarkStart w:id="45" w:name="_Toc172051201"/>
      <w:bookmarkStart w:id="46" w:name="_Toc174466654"/>
      <w:bookmarkStart w:id="47" w:name="_Toc213172545"/>
      <w:r w:rsidRPr="007B1A1E">
        <w:t>d) Versión pública</w:t>
      </w:r>
      <w:bookmarkEnd w:id="44"/>
      <w:bookmarkEnd w:id="45"/>
      <w:bookmarkEnd w:id="46"/>
      <w:bookmarkEnd w:id="47"/>
    </w:p>
    <w:p w14:paraId="0928AF47" w14:textId="77777777" w:rsidR="004D0D90" w:rsidRPr="007B1A1E" w:rsidRDefault="004D0D90" w:rsidP="004D0D90">
      <w:pPr>
        <w:rPr>
          <w:bCs/>
        </w:rPr>
      </w:pPr>
      <w:r w:rsidRPr="007B1A1E">
        <w:t xml:space="preserve">Para el caso de que el o los documentos de los cuales se ordena su entrega contengan datos personales susceptibles de ser testados, deberán ser entregados en </w:t>
      </w:r>
      <w:r w:rsidRPr="007B1A1E">
        <w:rPr>
          <w:b/>
        </w:rPr>
        <w:t>versión pública</w:t>
      </w:r>
      <w:r w:rsidRPr="007B1A1E">
        <w:t>, pues el</w:t>
      </w:r>
      <w:r w:rsidRPr="007B1A1E">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w:t>
      </w:r>
      <w:r w:rsidRPr="007B1A1E">
        <w:rPr>
          <w:bCs/>
        </w:rPr>
        <w:lastRenderedPageBreak/>
        <w:t>elaboración de versiones públicas en las que se suprima aquella información relacionada con la vida privada de los particulares.</w:t>
      </w:r>
    </w:p>
    <w:p w14:paraId="78D8D955" w14:textId="77777777" w:rsidR="004D0D90" w:rsidRPr="007B1A1E" w:rsidRDefault="004D0D90" w:rsidP="004D0D90">
      <w:pPr>
        <w:rPr>
          <w:rFonts w:eastAsia="Calibri"/>
          <w:bCs/>
          <w:lang w:eastAsia="en-US"/>
        </w:rPr>
      </w:pPr>
    </w:p>
    <w:p w14:paraId="321687F8" w14:textId="77777777" w:rsidR="004D0D90" w:rsidRPr="007B1A1E" w:rsidRDefault="004D0D90" w:rsidP="004D0D90">
      <w:pPr>
        <w:rPr>
          <w:bCs/>
        </w:rPr>
      </w:pPr>
      <w:r w:rsidRPr="007B1A1E">
        <w:rPr>
          <w:bCs/>
        </w:rPr>
        <w:t>A este respecto, los artículos 3, fracciones IX, XX, XXI y XLV; 51 y 52 de la Ley de Transparencia y Acceso a la Información Pública del Estado de México y Municipios establecen:</w:t>
      </w:r>
    </w:p>
    <w:p w14:paraId="256AF2C3" w14:textId="77777777" w:rsidR="004D0D90" w:rsidRPr="007B1A1E" w:rsidRDefault="004D0D90" w:rsidP="004D0D90"/>
    <w:p w14:paraId="12EFE920" w14:textId="77777777" w:rsidR="004D0D90" w:rsidRPr="007B1A1E" w:rsidRDefault="004D0D90" w:rsidP="004D0D90">
      <w:pPr>
        <w:pStyle w:val="Puesto"/>
      </w:pPr>
      <w:r w:rsidRPr="007B1A1E">
        <w:rPr>
          <w:b/>
          <w:bCs/>
          <w:noProof/>
        </w:rPr>
        <w:t>“</w:t>
      </w:r>
      <w:r w:rsidRPr="007B1A1E">
        <w:rPr>
          <w:b/>
          <w:bCs/>
        </w:rPr>
        <w:t xml:space="preserve">Artículo 3. </w:t>
      </w:r>
      <w:r w:rsidRPr="007B1A1E">
        <w:t xml:space="preserve">Para los efectos de la presente Ley se entenderá por: </w:t>
      </w:r>
    </w:p>
    <w:p w14:paraId="18CF32A4" w14:textId="77777777" w:rsidR="004D0D90" w:rsidRPr="007B1A1E" w:rsidRDefault="004D0D90" w:rsidP="004D0D90">
      <w:pPr>
        <w:pStyle w:val="Puesto"/>
      </w:pPr>
      <w:r w:rsidRPr="007B1A1E">
        <w:rPr>
          <w:b/>
        </w:rPr>
        <w:t>IX.</w:t>
      </w:r>
      <w:r w:rsidRPr="007B1A1E">
        <w:t xml:space="preserve"> </w:t>
      </w:r>
      <w:r w:rsidRPr="007B1A1E">
        <w:rPr>
          <w:b/>
        </w:rPr>
        <w:t xml:space="preserve">Datos personales: </w:t>
      </w:r>
      <w:r w:rsidRPr="007B1A1E">
        <w:t xml:space="preserve">La información concerniente a una persona, identificada o identificable según lo dispuesto por la Ley de Protección de Datos Personales del Estado de México; </w:t>
      </w:r>
    </w:p>
    <w:p w14:paraId="5FD67207" w14:textId="77777777" w:rsidR="004D0D90" w:rsidRPr="007B1A1E" w:rsidRDefault="004D0D90" w:rsidP="004D0D90"/>
    <w:p w14:paraId="40E15614" w14:textId="77777777" w:rsidR="004D0D90" w:rsidRPr="007B1A1E" w:rsidRDefault="004D0D90" w:rsidP="004D0D90">
      <w:pPr>
        <w:pStyle w:val="Puesto"/>
      </w:pPr>
      <w:r w:rsidRPr="007B1A1E">
        <w:rPr>
          <w:b/>
        </w:rPr>
        <w:t>XX.</w:t>
      </w:r>
      <w:r w:rsidRPr="007B1A1E">
        <w:t xml:space="preserve"> </w:t>
      </w:r>
      <w:r w:rsidRPr="007B1A1E">
        <w:rPr>
          <w:b/>
        </w:rPr>
        <w:t>Información clasificada:</w:t>
      </w:r>
      <w:r w:rsidRPr="007B1A1E">
        <w:t xml:space="preserve"> Aquella considerada por la presente Ley como reservada o confidencial; </w:t>
      </w:r>
    </w:p>
    <w:p w14:paraId="1FB00772" w14:textId="77777777" w:rsidR="004D0D90" w:rsidRPr="007B1A1E" w:rsidRDefault="004D0D90" w:rsidP="004D0D90"/>
    <w:p w14:paraId="3F1A7383" w14:textId="77777777" w:rsidR="004D0D90" w:rsidRPr="007B1A1E" w:rsidRDefault="004D0D90" w:rsidP="004D0D90">
      <w:pPr>
        <w:pStyle w:val="Puesto"/>
      </w:pPr>
      <w:r w:rsidRPr="007B1A1E">
        <w:rPr>
          <w:b/>
        </w:rPr>
        <w:t>XXI.</w:t>
      </w:r>
      <w:r w:rsidRPr="007B1A1E">
        <w:t xml:space="preserve"> </w:t>
      </w:r>
      <w:r w:rsidRPr="007B1A1E">
        <w:rPr>
          <w:b/>
        </w:rPr>
        <w:t>Información confidencial</w:t>
      </w:r>
      <w:r w:rsidRPr="007B1A1E">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4CE2CEC" w14:textId="77777777" w:rsidR="004D0D90" w:rsidRPr="007B1A1E" w:rsidRDefault="004D0D90" w:rsidP="004D0D90"/>
    <w:p w14:paraId="249E4CC0" w14:textId="77777777" w:rsidR="004D0D90" w:rsidRPr="007B1A1E" w:rsidRDefault="004D0D90" w:rsidP="004D0D90">
      <w:pPr>
        <w:pStyle w:val="Puesto"/>
      </w:pPr>
      <w:r w:rsidRPr="007B1A1E">
        <w:rPr>
          <w:b/>
        </w:rPr>
        <w:t>XLV. Versión pública:</w:t>
      </w:r>
      <w:r w:rsidRPr="007B1A1E">
        <w:t xml:space="preserve"> Documento en el que se elimine, suprime o borra la información clasificada como reservada o confidencial para permitir su acceso. </w:t>
      </w:r>
    </w:p>
    <w:p w14:paraId="67F334B2" w14:textId="77777777" w:rsidR="004D0D90" w:rsidRPr="007B1A1E" w:rsidRDefault="004D0D90" w:rsidP="004D0D90"/>
    <w:p w14:paraId="78396D6C" w14:textId="77777777" w:rsidR="004D0D90" w:rsidRPr="007B1A1E" w:rsidRDefault="004D0D90" w:rsidP="004D0D90">
      <w:pPr>
        <w:pStyle w:val="Puesto"/>
      </w:pPr>
      <w:r w:rsidRPr="007B1A1E">
        <w:rPr>
          <w:b/>
        </w:rPr>
        <w:t>Artículo 51.</w:t>
      </w:r>
      <w:r w:rsidRPr="007B1A1E">
        <w:t xml:space="preserve"> Los sujetos obligados designaran a un responsable para atender la Unidad de Transparencia, quien fungirá como enlace entre éstos y los solicitantes. Dicha Unidad será la encargada de tramitar internamente la solicitud de información </w:t>
      </w:r>
      <w:r w:rsidRPr="007B1A1E">
        <w:rPr>
          <w:b/>
        </w:rPr>
        <w:t xml:space="preserve">y tendrá la responsabilidad de verificar en cada caso que la misma no sea confidencial o reservada. </w:t>
      </w:r>
      <w:r w:rsidRPr="007B1A1E">
        <w:t>Dicha Unidad contará con las facultades internas necesarias para gestionar la atención a las solicitudes de información en los términos de la Ley General y la presente Ley.</w:t>
      </w:r>
    </w:p>
    <w:p w14:paraId="4E27C37E" w14:textId="77777777" w:rsidR="004D0D90" w:rsidRPr="007B1A1E" w:rsidRDefault="004D0D90" w:rsidP="004D0D90"/>
    <w:p w14:paraId="66838AF8" w14:textId="77777777" w:rsidR="004D0D90" w:rsidRPr="007B1A1E" w:rsidRDefault="004D0D90" w:rsidP="004D0D90">
      <w:pPr>
        <w:pStyle w:val="Puesto"/>
      </w:pPr>
      <w:r w:rsidRPr="007B1A1E">
        <w:rPr>
          <w:b/>
        </w:rPr>
        <w:t>Artículo 52.</w:t>
      </w:r>
      <w:r w:rsidRPr="007B1A1E">
        <w:t xml:space="preserve"> Las solicitudes de acceso a la información y las respuestas que se les dé, incluyendo, en su caso, </w:t>
      </w:r>
      <w:r w:rsidRPr="007B1A1E">
        <w:rPr>
          <w:u w:val="single"/>
        </w:rPr>
        <w:t xml:space="preserve">la información entregada, así como las resoluciones a los recursos que en su caso se promuevan serán públicas, y de ser el caso que contenga datos personales </w:t>
      </w:r>
      <w:r w:rsidRPr="007B1A1E">
        <w:rPr>
          <w:u w:val="single"/>
        </w:rPr>
        <w:lastRenderedPageBreak/>
        <w:t>que deban ser protegidos se podrá dar su acceso en su versión pública</w:t>
      </w:r>
      <w:r w:rsidRPr="007B1A1E">
        <w:t>, siempre y cuando la resolución de referencia se someta a un proceso de disociación, es decir, no haga identificable al titular de tales datos personales.</w:t>
      </w:r>
      <w:r w:rsidRPr="007B1A1E">
        <w:rPr>
          <w:bCs/>
          <w:noProof/>
        </w:rPr>
        <w:t xml:space="preserve">” </w:t>
      </w:r>
      <w:r w:rsidRPr="007B1A1E">
        <w:rPr>
          <w:i w:val="0"/>
          <w:iCs/>
          <w:szCs w:val="22"/>
        </w:rPr>
        <w:t>(Énfasis añadido)</w:t>
      </w:r>
    </w:p>
    <w:p w14:paraId="5F772FE6" w14:textId="77777777" w:rsidR="004D0D90" w:rsidRPr="007B1A1E" w:rsidRDefault="004D0D90" w:rsidP="004D0D90"/>
    <w:p w14:paraId="7A75624B" w14:textId="77777777" w:rsidR="004D0D90" w:rsidRPr="007B1A1E" w:rsidRDefault="004D0D90" w:rsidP="004D0D90">
      <w:r w:rsidRPr="007B1A1E">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0448CBFD" w14:textId="77777777" w:rsidR="004D0D90" w:rsidRPr="007B1A1E" w:rsidRDefault="004D0D90" w:rsidP="004D0D90"/>
    <w:p w14:paraId="77C65C62" w14:textId="77777777" w:rsidR="004D0D90" w:rsidRPr="007B1A1E" w:rsidRDefault="004D0D90" w:rsidP="004D0D90">
      <w:pPr>
        <w:pStyle w:val="Puesto"/>
        <w:rPr>
          <w:rFonts w:eastAsia="Arial Unicode MS"/>
        </w:rPr>
      </w:pPr>
      <w:r w:rsidRPr="007B1A1E">
        <w:rPr>
          <w:rFonts w:eastAsia="Arial Unicode MS"/>
          <w:b/>
        </w:rPr>
        <w:t>“Artículo 22.</w:t>
      </w:r>
      <w:r w:rsidRPr="007B1A1E">
        <w:rPr>
          <w:rFonts w:eastAsia="Arial Unicode MS"/>
        </w:rPr>
        <w:t xml:space="preserve"> Todo tratamiento de datos personales que efectúe el responsable deberá estar justificado por finalidades concretas, lícitas, explícitas y legítimas, relacionadas con las atribuciones que la normatividad aplicable les confiera. </w:t>
      </w:r>
    </w:p>
    <w:p w14:paraId="0FD313A4" w14:textId="77777777" w:rsidR="004D0D90" w:rsidRPr="007B1A1E" w:rsidRDefault="004D0D90" w:rsidP="004D0D90">
      <w:pPr>
        <w:rPr>
          <w:rFonts w:eastAsia="Arial Unicode MS"/>
        </w:rPr>
      </w:pPr>
    </w:p>
    <w:p w14:paraId="2FA52DC1" w14:textId="77777777" w:rsidR="004D0D90" w:rsidRPr="007B1A1E" w:rsidRDefault="004D0D90" w:rsidP="004D0D90">
      <w:pPr>
        <w:pStyle w:val="Puesto"/>
        <w:rPr>
          <w:rFonts w:eastAsia="Arial Unicode MS"/>
        </w:rPr>
      </w:pPr>
      <w:r w:rsidRPr="007B1A1E">
        <w:rPr>
          <w:rFonts w:eastAsia="Arial Unicode MS"/>
          <w:b/>
        </w:rPr>
        <w:t>Artículo 38.</w:t>
      </w:r>
      <w:r w:rsidRPr="007B1A1E">
        <w:rPr>
          <w:rFonts w:eastAsia="Arial Unicode M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7B1A1E">
        <w:rPr>
          <w:rFonts w:eastAsia="Arial Unicode MS"/>
          <w:b/>
        </w:rPr>
        <w:t>”</w:t>
      </w:r>
      <w:r w:rsidRPr="007B1A1E">
        <w:rPr>
          <w:rFonts w:eastAsia="Arial Unicode MS"/>
        </w:rPr>
        <w:t xml:space="preserve"> </w:t>
      </w:r>
    </w:p>
    <w:p w14:paraId="6ED92146" w14:textId="77777777" w:rsidR="004D0D90" w:rsidRPr="007B1A1E" w:rsidRDefault="004D0D90" w:rsidP="004D0D90">
      <w:pPr>
        <w:rPr>
          <w:rFonts w:eastAsia="Arial Unicode MS"/>
          <w:i/>
          <w:szCs w:val="22"/>
        </w:rPr>
      </w:pPr>
    </w:p>
    <w:p w14:paraId="1ADE644E" w14:textId="77777777" w:rsidR="004D0D90" w:rsidRPr="007B1A1E" w:rsidRDefault="004D0D90" w:rsidP="004D0D90">
      <w:r w:rsidRPr="007B1A1E">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60BAD123" w14:textId="77777777" w:rsidR="004D0D90" w:rsidRPr="007B1A1E" w:rsidRDefault="004D0D90" w:rsidP="004D0D90"/>
    <w:p w14:paraId="79F60C85" w14:textId="77777777" w:rsidR="004D0D90" w:rsidRPr="007B1A1E" w:rsidRDefault="004D0D90" w:rsidP="004D0D90">
      <w:r w:rsidRPr="007B1A1E">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7B1A1E">
        <w:rPr>
          <w:rFonts w:eastAsia="Arial Unicode MS"/>
        </w:rPr>
        <w:t xml:space="preserve"> que debe ser protegida por </w:t>
      </w:r>
      <w:r w:rsidRPr="007B1A1E">
        <w:rPr>
          <w:rFonts w:eastAsia="Arial Unicode MS"/>
          <w:b/>
        </w:rPr>
        <w:t>EL SUJETO OBLIGADO,</w:t>
      </w:r>
      <w:r w:rsidRPr="007B1A1E">
        <w:rPr>
          <w:rFonts w:eastAsia="Arial Unicode MS"/>
        </w:rPr>
        <w:t xml:space="preserve"> por lo </w:t>
      </w:r>
      <w:r w:rsidRPr="007B1A1E">
        <w:t>que, todo dato personal susceptible de clasificación debe ser protegido.</w:t>
      </w:r>
    </w:p>
    <w:p w14:paraId="6F4B3E3A" w14:textId="77777777" w:rsidR="004D0D90" w:rsidRPr="007B1A1E" w:rsidRDefault="004D0D90" w:rsidP="004D0D90"/>
    <w:p w14:paraId="349F3746" w14:textId="77777777" w:rsidR="004D0D90" w:rsidRPr="007B1A1E" w:rsidRDefault="004D0D90" w:rsidP="004D0D90">
      <w:r w:rsidRPr="007B1A1E">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5B184A2D" w14:textId="77777777" w:rsidR="004D0D90" w:rsidRPr="007B1A1E" w:rsidRDefault="004D0D90" w:rsidP="004D0D90"/>
    <w:p w14:paraId="4DE280B4" w14:textId="77777777" w:rsidR="004D0D90" w:rsidRPr="007B1A1E" w:rsidRDefault="004D0D90" w:rsidP="004D0D90">
      <w:r w:rsidRPr="007B1A1E">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57069DD" w14:textId="77777777" w:rsidR="004D0D90" w:rsidRPr="007B1A1E" w:rsidRDefault="004D0D90" w:rsidP="004D0D90"/>
    <w:p w14:paraId="4499E90D" w14:textId="77777777" w:rsidR="004D0D90" w:rsidRPr="007B1A1E" w:rsidRDefault="004D0D90" w:rsidP="004D0D90">
      <w:pPr>
        <w:jc w:val="center"/>
        <w:rPr>
          <w:b/>
          <w:i/>
          <w:szCs w:val="22"/>
        </w:rPr>
      </w:pPr>
      <w:r w:rsidRPr="007B1A1E">
        <w:rPr>
          <w:b/>
          <w:i/>
          <w:szCs w:val="22"/>
          <w:lang w:val="es-ES_tradnl"/>
        </w:rPr>
        <w:t>Ley de Transparencia y Acceso a la Información Pública del Estado de México y Municipios</w:t>
      </w:r>
    </w:p>
    <w:p w14:paraId="5F8E602D" w14:textId="77777777" w:rsidR="004D0D90" w:rsidRPr="007B1A1E" w:rsidRDefault="004D0D90" w:rsidP="004D0D90"/>
    <w:p w14:paraId="740C90FC" w14:textId="77777777" w:rsidR="004D0D90" w:rsidRPr="007B1A1E" w:rsidRDefault="004D0D90" w:rsidP="004D0D90">
      <w:pPr>
        <w:pStyle w:val="Puesto"/>
      </w:pPr>
      <w:r w:rsidRPr="007B1A1E">
        <w:rPr>
          <w:b/>
        </w:rPr>
        <w:t xml:space="preserve">“Artículo 49. </w:t>
      </w:r>
      <w:r w:rsidRPr="007B1A1E">
        <w:t>Los Comités de Transparencia tendrán las siguientes atribuciones:</w:t>
      </w:r>
    </w:p>
    <w:p w14:paraId="2123104E" w14:textId="77777777" w:rsidR="004D0D90" w:rsidRPr="007B1A1E" w:rsidRDefault="004D0D90" w:rsidP="004D0D90">
      <w:pPr>
        <w:pStyle w:val="Puesto"/>
      </w:pPr>
      <w:r w:rsidRPr="007B1A1E">
        <w:rPr>
          <w:b/>
        </w:rPr>
        <w:t>VIII.</w:t>
      </w:r>
      <w:r w:rsidRPr="007B1A1E">
        <w:t xml:space="preserve"> Aprobar, modificar o revocar la clasificación de la información;</w:t>
      </w:r>
    </w:p>
    <w:p w14:paraId="59354472" w14:textId="77777777" w:rsidR="004D0D90" w:rsidRPr="007B1A1E" w:rsidRDefault="004D0D90" w:rsidP="004D0D90"/>
    <w:p w14:paraId="6B8FA786" w14:textId="77777777" w:rsidR="004D0D90" w:rsidRPr="007B1A1E" w:rsidRDefault="004D0D90" w:rsidP="004D0D90">
      <w:pPr>
        <w:pStyle w:val="Puesto"/>
      </w:pPr>
      <w:r w:rsidRPr="007B1A1E">
        <w:rPr>
          <w:b/>
        </w:rPr>
        <w:lastRenderedPageBreak/>
        <w:t>Artículo 132.</w:t>
      </w:r>
      <w:r w:rsidRPr="007B1A1E">
        <w:t xml:space="preserve"> La clasificación de la información se llevará a cabo en el momento en que:</w:t>
      </w:r>
    </w:p>
    <w:p w14:paraId="011A9EEB" w14:textId="77777777" w:rsidR="004D0D90" w:rsidRPr="007B1A1E" w:rsidRDefault="004D0D90" w:rsidP="004D0D90">
      <w:pPr>
        <w:pStyle w:val="Puesto"/>
      </w:pPr>
      <w:r w:rsidRPr="007B1A1E">
        <w:rPr>
          <w:b/>
        </w:rPr>
        <w:t>I.</w:t>
      </w:r>
      <w:r w:rsidRPr="007B1A1E">
        <w:t xml:space="preserve"> Se reciba una solicitud de acceso a la información;</w:t>
      </w:r>
    </w:p>
    <w:p w14:paraId="754F4BC0" w14:textId="77777777" w:rsidR="004D0D90" w:rsidRPr="007B1A1E" w:rsidRDefault="004D0D90" w:rsidP="004D0D90">
      <w:pPr>
        <w:pStyle w:val="Puesto"/>
      </w:pPr>
      <w:r w:rsidRPr="007B1A1E">
        <w:rPr>
          <w:b/>
        </w:rPr>
        <w:t>II.</w:t>
      </w:r>
      <w:r w:rsidRPr="007B1A1E">
        <w:t xml:space="preserve"> Se determine mediante resolución de autoridad competente; o</w:t>
      </w:r>
    </w:p>
    <w:p w14:paraId="7E19EF4C" w14:textId="77777777" w:rsidR="004D0D90" w:rsidRPr="007B1A1E" w:rsidRDefault="004D0D90" w:rsidP="004D0D90">
      <w:pPr>
        <w:pStyle w:val="Puesto"/>
        <w:rPr>
          <w:b/>
        </w:rPr>
      </w:pPr>
      <w:r w:rsidRPr="007B1A1E">
        <w:rPr>
          <w:b/>
          <w:bCs/>
        </w:rPr>
        <w:t>III.</w:t>
      </w:r>
      <w:r w:rsidRPr="007B1A1E">
        <w:t xml:space="preserve"> Se generen versiones públicas para dar cumplimiento a las obligaciones de transparencia previstas en esta Ley.</w:t>
      </w:r>
      <w:r w:rsidRPr="007B1A1E">
        <w:rPr>
          <w:b/>
        </w:rPr>
        <w:t>”</w:t>
      </w:r>
    </w:p>
    <w:p w14:paraId="43FE273A" w14:textId="77777777" w:rsidR="004D0D90" w:rsidRPr="007B1A1E" w:rsidRDefault="004D0D90" w:rsidP="004D0D90"/>
    <w:p w14:paraId="0833B636" w14:textId="77777777" w:rsidR="004D0D90" w:rsidRPr="007B1A1E" w:rsidRDefault="004D0D90" w:rsidP="004D0D90">
      <w:pPr>
        <w:pStyle w:val="Puesto"/>
      </w:pPr>
      <w:r w:rsidRPr="007B1A1E">
        <w:rPr>
          <w:b/>
        </w:rPr>
        <w:t>“Segundo. -</w:t>
      </w:r>
      <w:r w:rsidRPr="007B1A1E">
        <w:t xml:space="preserve"> Para efectos de los presentes Lineamientos Generales, se entenderá por:</w:t>
      </w:r>
    </w:p>
    <w:p w14:paraId="42E1FCCD" w14:textId="77777777" w:rsidR="004D0D90" w:rsidRPr="007B1A1E" w:rsidRDefault="004D0D90" w:rsidP="004D0D90">
      <w:pPr>
        <w:pStyle w:val="Puesto"/>
      </w:pPr>
      <w:r w:rsidRPr="007B1A1E">
        <w:rPr>
          <w:b/>
        </w:rPr>
        <w:t>XVIII.</w:t>
      </w:r>
      <w:r w:rsidRPr="007B1A1E">
        <w:t xml:space="preserve">  </w:t>
      </w:r>
      <w:r w:rsidRPr="007B1A1E">
        <w:rPr>
          <w:b/>
        </w:rPr>
        <w:t>Versión pública:</w:t>
      </w:r>
      <w:r w:rsidRPr="007B1A1E">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2AC0D60" w14:textId="77777777" w:rsidR="004D0D90" w:rsidRPr="007B1A1E" w:rsidRDefault="004D0D90" w:rsidP="004D0D90">
      <w:pPr>
        <w:pStyle w:val="Puesto"/>
      </w:pPr>
    </w:p>
    <w:p w14:paraId="4D8A11F6" w14:textId="77777777" w:rsidR="004D0D90" w:rsidRPr="007B1A1E" w:rsidRDefault="004D0D90" w:rsidP="004D0D90">
      <w:pPr>
        <w:pStyle w:val="Puesto"/>
        <w:rPr>
          <w:b/>
          <w:lang w:val="es-ES_tradnl" w:eastAsia="es-MX"/>
        </w:rPr>
      </w:pPr>
      <w:r w:rsidRPr="007B1A1E">
        <w:rPr>
          <w:b/>
          <w:lang w:val="es-ES_tradnl" w:eastAsia="es-MX"/>
        </w:rPr>
        <w:t xml:space="preserve">Lineamientos Generales en materia de Clasificación y Desclasificación de la </w:t>
      </w:r>
      <w:r w:rsidRPr="007B1A1E">
        <w:rPr>
          <w:b/>
          <w:lang w:val="es-ES_tradnl"/>
        </w:rPr>
        <w:t>Información</w:t>
      </w:r>
    </w:p>
    <w:p w14:paraId="44DFEE66" w14:textId="77777777" w:rsidR="004D0D90" w:rsidRPr="007B1A1E" w:rsidRDefault="004D0D90" w:rsidP="004D0D90">
      <w:pPr>
        <w:pStyle w:val="Puesto"/>
      </w:pPr>
    </w:p>
    <w:p w14:paraId="5DC98556" w14:textId="77777777" w:rsidR="004D0D90" w:rsidRPr="007B1A1E" w:rsidRDefault="004D0D90" w:rsidP="004D0D90">
      <w:pPr>
        <w:pStyle w:val="Puesto"/>
      </w:pPr>
      <w:r w:rsidRPr="007B1A1E">
        <w:rPr>
          <w:b/>
        </w:rPr>
        <w:t>Cuarto.</w:t>
      </w:r>
      <w:r w:rsidRPr="007B1A1E">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70D1C9F" w14:textId="77777777" w:rsidR="004D0D90" w:rsidRPr="007B1A1E" w:rsidRDefault="004D0D90" w:rsidP="004D0D90">
      <w:pPr>
        <w:pStyle w:val="Puesto"/>
      </w:pPr>
      <w:r w:rsidRPr="007B1A1E">
        <w:t>Los sujetos obligados deberán aplicar, de manera estricta, las excepciones al derecho de acceso a la información y sólo podrán invocarlas cuando acrediten su procedencia.</w:t>
      </w:r>
    </w:p>
    <w:p w14:paraId="6D0FB436" w14:textId="77777777" w:rsidR="004D0D90" w:rsidRPr="007B1A1E" w:rsidRDefault="004D0D90" w:rsidP="004D0D90"/>
    <w:p w14:paraId="0E815B27" w14:textId="77777777" w:rsidR="004D0D90" w:rsidRPr="007B1A1E" w:rsidRDefault="004D0D90" w:rsidP="004D0D90">
      <w:pPr>
        <w:pStyle w:val="Puesto"/>
      </w:pPr>
      <w:r w:rsidRPr="007B1A1E">
        <w:rPr>
          <w:b/>
        </w:rPr>
        <w:t>Quinto.</w:t>
      </w:r>
      <w:r w:rsidRPr="007B1A1E">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392B16D" w14:textId="77777777" w:rsidR="004D0D90" w:rsidRPr="007B1A1E" w:rsidRDefault="004D0D90" w:rsidP="004D0D90"/>
    <w:p w14:paraId="7DAD564B" w14:textId="77777777" w:rsidR="004D0D90" w:rsidRPr="007B1A1E" w:rsidRDefault="004D0D90" w:rsidP="004D0D90">
      <w:pPr>
        <w:pStyle w:val="Puesto"/>
      </w:pPr>
      <w:r w:rsidRPr="007B1A1E">
        <w:rPr>
          <w:b/>
        </w:rPr>
        <w:t>Sexto.</w:t>
      </w:r>
      <w:r w:rsidRPr="007B1A1E">
        <w:t xml:space="preserve"> Se deroga.</w:t>
      </w:r>
    </w:p>
    <w:p w14:paraId="7DD4882F" w14:textId="77777777" w:rsidR="004D0D90" w:rsidRPr="007B1A1E" w:rsidRDefault="004D0D90" w:rsidP="004D0D90"/>
    <w:p w14:paraId="5D79668A" w14:textId="77777777" w:rsidR="004D0D90" w:rsidRPr="007B1A1E" w:rsidRDefault="004D0D90" w:rsidP="004D0D90">
      <w:pPr>
        <w:pStyle w:val="Puesto"/>
      </w:pPr>
      <w:r w:rsidRPr="007B1A1E">
        <w:rPr>
          <w:b/>
        </w:rPr>
        <w:t>Séptimo.</w:t>
      </w:r>
      <w:r w:rsidRPr="007B1A1E">
        <w:t xml:space="preserve"> La clasificación de la información se llevará a cabo en el momento en que:</w:t>
      </w:r>
    </w:p>
    <w:p w14:paraId="155F9287" w14:textId="77777777" w:rsidR="004D0D90" w:rsidRPr="007B1A1E" w:rsidRDefault="004D0D90" w:rsidP="004D0D90">
      <w:pPr>
        <w:pStyle w:val="Puesto"/>
      </w:pPr>
      <w:r w:rsidRPr="007B1A1E">
        <w:rPr>
          <w:b/>
        </w:rPr>
        <w:t>I.</w:t>
      </w:r>
      <w:r w:rsidRPr="007B1A1E">
        <w:t xml:space="preserve">        Se reciba una solicitud de acceso a la información;</w:t>
      </w:r>
    </w:p>
    <w:p w14:paraId="0E850915" w14:textId="77777777" w:rsidR="004D0D90" w:rsidRPr="007B1A1E" w:rsidRDefault="004D0D90" w:rsidP="004D0D90">
      <w:pPr>
        <w:pStyle w:val="Puesto"/>
      </w:pPr>
      <w:r w:rsidRPr="007B1A1E">
        <w:rPr>
          <w:b/>
        </w:rPr>
        <w:lastRenderedPageBreak/>
        <w:t>II.</w:t>
      </w:r>
      <w:r w:rsidRPr="007B1A1E">
        <w:t xml:space="preserve">       Se determine mediante resolución del Comité de Transparencia, el órgano garante competente, o en cumplimiento a una sentencia del Poder Judicial; o</w:t>
      </w:r>
    </w:p>
    <w:p w14:paraId="20BA1B69" w14:textId="77777777" w:rsidR="004D0D90" w:rsidRPr="007B1A1E" w:rsidRDefault="004D0D90" w:rsidP="004D0D90">
      <w:pPr>
        <w:pStyle w:val="Puesto"/>
      </w:pPr>
      <w:r w:rsidRPr="007B1A1E">
        <w:rPr>
          <w:b/>
        </w:rPr>
        <w:t>III.</w:t>
      </w:r>
      <w:r w:rsidRPr="007B1A1E">
        <w:t xml:space="preserve">      Se generen versiones públicas para dar cumplimiento a las obligaciones de transparencia previstas en la Ley General, la Ley Federal y las correspondientes de las entidades federativas.</w:t>
      </w:r>
    </w:p>
    <w:p w14:paraId="1EBA4823" w14:textId="77777777" w:rsidR="004D0D90" w:rsidRPr="007B1A1E" w:rsidRDefault="004D0D90" w:rsidP="004D0D90">
      <w:pPr>
        <w:pStyle w:val="Puesto"/>
      </w:pPr>
      <w:r w:rsidRPr="007B1A1E">
        <w:t xml:space="preserve">Los titulares de las áreas deberán revisar la información requerida al momento de la recepción de una solicitud de acceso, para verificar, conforme a su naturaleza, si encuadra en una causal de reserva o de confidencialidad. </w:t>
      </w:r>
    </w:p>
    <w:p w14:paraId="6B6E3B02" w14:textId="77777777" w:rsidR="004D0D90" w:rsidRPr="007B1A1E" w:rsidRDefault="004D0D90" w:rsidP="004D0D90"/>
    <w:p w14:paraId="7EDAA2D3" w14:textId="77777777" w:rsidR="004D0D90" w:rsidRPr="007B1A1E" w:rsidRDefault="004D0D90" w:rsidP="004D0D90">
      <w:pPr>
        <w:pStyle w:val="Puesto"/>
      </w:pPr>
      <w:r w:rsidRPr="007B1A1E">
        <w:rPr>
          <w:b/>
        </w:rPr>
        <w:t>Octavo.</w:t>
      </w:r>
      <w:r w:rsidRPr="007B1A1E">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4A57675" w14:textId="77777777" w:rsidR="004D0D90" w:rsidRPr="007B1A1E" w:rsidRDefault="004D0D90" w:rsidP="004D0D90">
      <w:pPr>
        <w:pStyle w:val="Puesto"/>
      </w:pPr>
      <w:r w:rsidRPr="007B1A1E">
        <w:t>Para motivar la clasificación se deberán señalar las razones o circunstancias especiales que lo llevaron a concluir que el caso particular se ajusta al supuesto previsto por la norma legal invocada como fundamento.</w:t>
      </w:r>
    </w:p>
    <w:p w14:paraId="7ABE3F71" w14:textId="77777777" w:rsidR="004D0D90" w:rsidRPr="007B1A1E" w:rsidRDefault="004D0D90" w:rsidP="004D0D90">
      <w:pPr>
        <w:pStyle w:val="Puesto"/>
      </w:pPr>
      <w:r w:rsidRPr="007B1A1E">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6F94C331" w14:textId="77777777" w:rsidR="004D0D90" w:rsidRPr="007B1A1E" w:rsidRDefault="004D0D90" w:rsidP="004D0D90"/>
    <w:p w14:paraId="3911136E" w14:textId="77777777" w:rsidR="004D0D90" w:rsidRPr="007B1A1E" w:rsidRDefault="004D0D90" w:rsidP="004D0D90">
      <w:pPr>
        <w:pStyle w:val="Puesto"/>
      </w:pPr>
      <w:r w:rsidRPr="007B1A1E">
        <w:rPr>
          <w:b/>
        </w:rPr>
        <w:t>Noveno.</w:t>
      </w:r>
      <w:r w:rsidRPr="007B1A1E">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F233AB3" w14:textId="77777777" w:rsidR="004D0D90" w:rsidRPr="007B1A1E" w:rsidRDefault="004D0D90" w:rsidP="004D0D90"/>
    <w:p w14:paraId="658FD9C3" w14:textId="77777777" w:rsidR="004D0D90" w:rsidRPr="007B1A1E" w:rsidRDefault="004D0D90" w:rsidP="004D0D90">
      <w:pPr>
        <w:pStyle w:val="Puesto"/>
      </w:pPr>
      <w:r w:rsidRPr="007B1A1E">
        <w:rPr>
          <w:b/>
        </w:rPr>
        <w:t>Décimo.</w:t>
      </w:r>
      <w:r w:rsidRPr="007B1A1E">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5AA20DE4" w14:textId="77777777" w:rsidR="004D0D90" w:rsidRPr="007B1A1E" w:rsidRDefault="004D0D90" w:rsidP="004D0D90">
      <w:pPr>
        <w:pStyle w:val="Puesto"/>
      </w:pPr>
      <w:r w:rsidRPr="007B1A1E">
        <w:t>En ausencia de los titulares de las áreas, la información será clasificada o desclasificada por la persona que lo supla, en términos de la normativa que rija la actuación del sujeto obligado.</w:t>
      </w:r>
    </w:p>
    <w:p w14:paraId="15FBCDEE" w14:textId="77777777" w:rsidR="004D0D90" w:rsidRPr="007B1A1E" w:rsidRDefault="004D0D90" w:rsidP="004D0D90">
      <w:pPr>
        <w:pStyle w:val="Puesto"/>
        <w:rPr>
          <w:b/>
        </w:rPr>
      </w:pPr>
      <w:r w:rsidRPr="007B1A1E">
        <w:rPr>
          <w:b/>
        </w:rPr>
        <w:t>Décimo primero.</w:t>
      </w:r>
      <w:r w:rsidRPr="007B1A1E">
        <w:t xml:space="preserve"> En el intercambio de información entre sujetos obligados para el ejercicio de sus atribuciones, los documentos que se encuentren clasificados deberán llevar </w:t>
      </w:r>
      <w:r w:rsidRPr="007B1A1E">
        <w:lastRenderedPageBreak/>
        <w:t>la leyenda correspondiente de conformidad con lo dispuesto en el Capítulo VIII de los presentes lineamientos.</w:t>
      </w:r>
      <w:r w:rsidRPr="007B1A1E">
        <w:rPr>
          <w:b/>
        </w:rPr>
        <w:t>”</w:t>
      </w:r>
    </w:p>
    <w:p w14:paraId="7817DEBA" w14:textId="77777777" w:rsidR="004D0D90" w:rsidRPr="007B1A1E" w:rsidRDefault="004D0D90" w:rsidP="004D0D90"/>
    <w:p w14:paraId="46C87969" w14:textId="77777777" w:rsidR="004D0D90" w:rsidRPr="007B1A1E" w:rsidRDefault="004D0D90" w:rsidP="004D0D90">
      <w:pPr>
        <w:rPr>
          <w:lang w:eastAsia="es-CO"/>
        </w:rPr>
      </w:pPr>
      <w:r w:rsidRPr="007B1A1E">
        <w:t xml:space="preserve">Consecuentemente, se destaca que la versión pública que elabore </w:t>
      </w:r>
      <w:r w:rsidRPr="007B1A1E">
        <w:rPr>
          <w:b/>
        </w:rPr>
        <w:t>EL SUJETO OBLIGADO</w:t>
      </w:r>
      <w:r w:rsidRPr="007B1A1E">
        <w:t xml:space="preserve"> debe cumplir con las formalidades exigidas en la Ley, por lo que para tal efecto emitirá el </w:t>
      </w:r>
      <w:r w:rsidRPr="007B1A1E">
        <w:rPr>
          <w:b/>
        </w:rPr>
        <w:t>Acuerdo del Comité de Transparencia</w:t>
      </w:r>
      <w:r w:rsidRPr="007B1A1E">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7B1A1E">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13E68418" w14:textId="77777777" w:rsidR="004D0D90" w:rsidRPr="007B1A1E" w:rsidRDefault="004D0D90" w:rsidP="004D0D90"/>
    <w:p w14:paraId="079D1E5E" w14:textId="77777777" w:rsidR="004D0D90" w:rsidRPr="007B1A1E" w:rsidRDefault="004D0D90" w:rsidP="004D0D90">
      <w:pPr>
        <w:pStyle w:val="Ttulo3"/>
        <w:spacing w:line="360" w:lineRule="auto"/>
      </w:pPr>
      <w:bookmarkStart w:id="48" w:name="_Toc173396338"/>
      <w:bookmarkStart w:id="49" w:name="_Toc173398714"/>
      <w:bookmarkStart w:id="50" w:name="_Toc198811584"/>
      <w:bookmarkStart w:id="51" w:name="_Toc199252024"/>
      <w:bookmarkStart w:id="52" w:name="_Toc213172546"/>
      <w:r w:rsidRPr="007B1A1E">
        <w:t xml:space="preserve">e) Vista al </w:t>
      </w:r>
      <w:r w:rsidRPr="007B1A1E">
        <w:rPr>
          <w:rFonts w:eastAsia="Palatino Linotype" w:cs="Palatino Linotype"/>
          <w:lang w:val="es-ES" w:eastAsia="es-MX"/>
        </w:rPr>
        <w:t>Órgano Interno de Control</w:t>
      </w:r>
      <w:bookmarkEnd w:id="48"/>
      <w:bookmarkEnd w:id="49"/>
      <w:bookmarkEnd w:id="50"/>
      <w:bookmarkEnd w:id="51"/>
      <w:bookmarkEnd w:id="52"/>
    </w:p>
    <w:p w14:paraId="31A2A7AF" w14:textId="7D2E9C9D" w:rsidR="004D0D90" w:rsidRPr="007B1A1E" w:rsidRDefault="004D0D90" w:rsidP="004D0D90">
      <w:pPr>
        <w:rPr>
          <w:rFonts w:eastAsia="Palatino Linotype" w:cs="Palatino Linotype"/>
          <w:lang w:val="es-ES" w:eastAsia="es-MX"/>
        </w:rPr>
      </w:pPr>
      <w:r w:rsidRPr="007B1A1E">
        <w:rPr>
          <w:rFonts w:cs="Arial"/>
        </w:rPr>
        <w:t xml:space="preserve">Finalmente, es de señalar que, atendiendo a que </w:t>
      </w:r>
      <w:r w:rsidRPr="007B1A1E">
        <w:rPr>
          <w:rFonts w:cs="Arial"/>
          <w:b/>
        </w:rPr>
        <w:t xml:space="preserve">EL SUJETO OBLIGADO </w:t>
      </w:r>
      <w:r w:rsidRPr="007B1A1E">
        <w:rPr>
          <w:rFonts w:cs="Arial"/>
        </w:rPr>
        <w:t xml:space="preserve">fue omiso en entregar la respuesta a las solicitudes de </w:t>
      </w:r>
      <w:r w:rsidRPr="007B1A1E">
        <w:t>información</w:t>
      </w:r>
      <w:r w:rsidRPr="007B1A1E">
        <w:rPr>
          <w:rFonts w:cs="Arial"/>
        </w:rPr>
        <w:t xml:space="preserve"> pública sujetas a estudio y dado que el Recurso de Revisión materia del presente asunto, </w:t>
      </w:r>
      <w:r w:rsidRPr="007B1A1E">
        <w:t xml:space="preserve">no es el medio para investigar y en su caso, sancionar a servidores públicos </w:t>
      </w:r>
      <w:r w:rsidRPr="007B1A1E">
        <w:rPr>
          <w:b/>
        </w:rPr>
        <w:t>por la omisión de la entrega de información pública</w:t>
      </w:r>
      <w:r w:rsidRPr="007B1A1E">
        <w:t>, en atención a lo previsto en el artículo 163 de la Ley de la Materia, que señala el plazo de respuesta y atención a solicitudes de información;</w:t>
      </w:r>
      <w:r w:rsidRPr="007B1A1E">
        <w:rPr>
          <w:rFonts w:eastAsia="Palatino Linotype" w:cs="Palatino Linotype"/>
          <w:lang w:val="es-ES" w:eastAsia="es-MX"/>
        </w:rPr>
        <w:t xml:space="preserve"> motivo por el cual </w:t>
      </w:r>
      <w:r w:rsidRPr="007B1A1E">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7B1A1E">
        <w:rPr>
          <w:rFonts w:eastAsia="Palatino Linotype" w:cs="Palatino Linotype"/>
          <w:lang w:val="es-ES" w:eastAsia="es-MX"/>
        </w:rPr>
        <w:t>.</w:t>
      </w:r>
    </w:p>
    <w:p w14:paraId="067D150C" w14:textId="77777777" w:rsidR="004D0D90" w:rsidRPr="007B1A1E" w:rsidRDefault="004D0D90" w:rsidP="004D0D90">
      <w:pPr>
        <w:rPr>
          <w:lang w:val="es-ES"/>
        </w:rPr>
      </w:pPr>
    </w:p>
    <w:p w14:paraId="40C43F57" w14:textId="315BE4D4" w:rsidR="0018168C" w:rsidRPr="007B1A1E" w:rsidRDefault="004D0D90" w:rsidP="0018168C">
      <w:pPr>
        <w:pStyle w:val="Ttulo3"/>
      </w:pPr>
      <w:bookmarkStart w:id="53" w:name="_Toc213172547"/>
      <w:r w:rsidRPr="007B1A1E">
        <w:t>f</w:t>
      </w:r>
      <w:r w:rsidR="0018168C" w:rsidRPr="007B1A1E">
        <w:t>) Conclusión</w:t>
      </w:r>
      <w:bookmarkEnd w:id="53"/>
    </w:p>
    <w:p w14:paraId="0A838DC2" w14:textId="2040AEA9" w:rsidR="004D0D90" w:rsidRPr="007B1A1E" w:rsidRDefault="004D0D90" w:rsidP="004D0D90">
      <w:pPr>
        <w:rPr>
          <w:rFonts w:cs="Arial"/>
        </w:rPr>
      </w:pPr>
      <w:r w:rsidRPr="007B1A1E">
        <w:rPr>
          <w:rFonts w:cs="Arial"/>
        </w:rPr>
        <w:t xml:space="preserve">En mérito de lo anterior, se determinan </w:t>
      </w:r>
      <w:r w:rsidRPr="007B1A1E">
        <w:rPr>
          <w:rFonts w:cs="Arial"/>
          <w:b/>
        </w:rPr>
        <w:t>fundadas</w:t>
      </w:r>
      <w:r w:rsidRPr="007B1A1E">
        <w:rPr>
          <w:rFonts w:cs="Arial"/>
        </w:rPr>
        <w:t xml:space="preserve"> las razones o motivos de inconformidad hechos valer por </w:t>
      </w:r>
      <w:r w:rsidRPr="007B1A1E">
        <w:rPr>
          <w:rFonts w:cs="Arial"/>
          <w:b/>
          <w:lang w:val="es-ES"/>
        </w:rPr>
        <w:t>EL RECURRENTE</w:t>
      </w:r>
      <w:r w:rsidRPr="007B1A1E">
        <w:rPr>
          <w:rFonts w:cs="Arial"/>
        </w:rPr>
        <w:t xml:space="preserve">, por lo que el Pleno de este Instituto estima pertinente </w:t>
      </w:r>
      <w:r w:rsidRPr="007B1A1E">
        <w:rPr>
          <w:rFonts w:cs="Arial"/>
          <w:b/>
        </w:rPr>
        <w:t>ORDENAR</w:t>
      </w:r>
      <w:r w:rsidRPr="007B1A1E">
        <w:rPr>
          <w:rFonts w:cs="Arial"/>
        </w:rPr>
        <w:t xml:space="preserve"> al </w:t>
      </w:r>
      <w:r w:rsidRPr="007B1A1E">
        <w:rPr>
          <w:rFonts w:cs="Arial"/>
          <w:b/>
        </w:rPr>
        <w:t>SUJETO OBLIGADO</w:t>
      </w:r>
      <w:r w:rsidRPr="007B1A1E">
        <w:rPr>
          <w:rFonts w:cs="Arial"/>
        </w:rPr>
        <w:t xml:space="preserve"> dé trámite y respuesta a las solicitudes de acceso a la información, atendiendo lo señalado en el presente Considerando.</w:t>
      </w:r>
    </w:p>
    <w:p w14:paraId="6C639CC6" w14:textId="77777777" w:rsidR="00C313F6" w:rsidRPr="007B1A1E" w:rsidRDefault="00C313F6" w:rsidP="00C313F6">
      <w:pPr>
        <w:rPr>
          <w:rFonts w:eastAsia="Calibri"/>
          <w:b/>
          <w:color w:val="000000" w:themeColor="text1"/>
        </w:rPr>
      </w:pPr>
    </w:p>
    <w:p w14:paraId="6C4C444E" w14:textId="24D9EB8E" w:rsidR="00BD5A7C" w:rsidRPr="007B1A1E" w:rsidRDefault="00BD5A7C" w:rsidP="00BD5A7C">
      <w:pPr>
        <w:ind w:right="-93"/>
        <w:rPr>
          <w:rFonts w:cs="Tahoma"/>
          <w:bCs/>
          <w:szCs w:val="22"/>
        </w:rPr>
      </w:pPr>
      <w:bookmarkStart w:id="54" w:name="_Hlk165381027"/>
      <w:r w:rsidRPr="007B1A1E">
        <w:rPr>
          <w:rFonts w:cs="Tahoma"/>
          <w:bCs/>
          <w:szCs w:val="22"/>
        </w:rPr>
        <w:t xml:space="preserve">Así, con fundamento en lo establecido en los artículos 5, </w:t>
      </w:r>
      <w:r w:rsidR="001933E0" w:rsidRPr="007B1A1E">
        <w:rPr>
          <w:rFonts w:cs="Tahoma"/>
          <w:bCs/>
          <w:szCs w:val="22"/>
        </w:rPr>
        <w:t xml:space="preserve">párrafos trigésimo noveno, cuadragésimo y cuadragésimo primero, fracciones IV y V, </w:t>
      </w:r>
      <w:r w:rsidRPr="007B1A1E">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bookmarkEnd w:id="54"/>
    <w:p w14:paraId="7C13D1A0" w14:textId="77777777" w:rsidR="00BD5A7C" w:rsidRPr="007B1A1E" w:rsidRDefault="00BD5A7C" w:rsidP="00BD5A7C"/>
    <w:p w14:paraId="5C396097" w14:textId="684A0E4F" w:rsidR="00664420" w:rsidRPr="007B1A1E" w:rsidRDefault="00664420" w:rsidP="00A21A20">
      <w:pPr>
        <w:pStyle w:val="Ttulo1"/>
      </w:pPr>
      <w:bookmarkStart w:id="55" w:name="_Toc213172548"/>
      <w:r w:rsidRPr="007B1A1E">
        <w:t>RESUELVE</w:t>
      </w:r>
      <w:bookmarkEnd w:id="55"/>
    </w:p>
    <w:p w14:paraId="203B7093" w14:textId="77777777" w:rsidR="00664420" w:rsidRPr="007B1A1E" w:rsidRDefault="00664420" w:rsidP="00664420">
      <w:pPr>
        <w:ind w:right="113"/>
        <w:rPr>
          <w:rFonts w:cs="Arial"/>
          <w:b/>
          <w:szCs w:val="22"/>
        </w:rPr>
      </w:pPr>
    </w:p>
    <w:p w14:paraId="168A3670" w14:textId="77777777" w:rsidR="004D0D90" w:rsidRPr="007B1A1E" w:rsidRDefault="004D0D90" w:rsidP="004D0D90">
      <w:r w:rsidRPr="007B1A1E">
        <w:rPr>
          <w:b/>
        </w:rPr>
        <w:t>PRIMERO.</w:t>
      </w:r>
      <w:r w:rsidRPr="007B1A1E">
        <w:t xml:space="preserve"> Resultan </w:t>
      </w:r>
      <w:r w:rsidRPr="007B1A1E">
        <w:rPr>
          <w:b/>
        </w:rPr>
        <w:t>fundadas</w:t>
      </w:r>
      <w:r w:rsidRPr="007B1A1E">
        <w:t xml:space="preserve"> las razones o motivos de inconformidad hechas valer por </w:t>
      </w:r>
      <w:r w:rsidRPr="007B1A1E">
        <w:rPr>
          <w:b/>
        </w:rPr>
        <w:t>LA PARTE RECURRENTE</w:t>
      </w:r>
      <w:r w:rsidRPr="007B1A1E">
        <w:t xml:space="preserve">, en términos del Considerando </w:t>
      </w:r>
      <w:r w:rsidRPr="007B1A1E">
        <w:rPr>
          <w:b/>
        </w:rPr>
        <w:t>SEGUNDO</w:t>
      </w:r>
      <w:r w:rsidRPr="007B1A1E">
        <w:t xml:space="preserve"> de la presente resolución.</w:t>
      </w:r>
    </w:p>
    <w:p w14:paraId="4F572554" w14:textId="77777777" w:rsidR="004D0D90" w:rsidRPr="007B1A1E" w:rsidRDefault="004D0D90" w:rsidP="004D0D90">
      <w:pPr>
        <w:widowControl w:val="0"/>
        <w:tabs>
          <w:tab w:val="left" w:pos="1701"/>
        </w:tabs>
        <w:rPr>
          <w:b/>
        </w:rPr>
      </w:pPr>
    </w:p>
    <w:p w14:paraId="5D3FF2A9" w14:textId="10B6EA2A" w:rsidR="004D0D90" w:rsidRPr="007B1A1E" w:rsidRDefault="004D0D90" w:rsidP="004D0D90">
      <w:pPr>
        <w:rPr>
          <w:b/>
        </w:rPr>
      </w:pPr>
      <w:r w:rsidRPr="007B1A1E">
        <w:rPr>
          <w:b/>
        </w:rPr>
        <w:t>SEGUNDO.</w:t>
      </w:r>
      <w:r w:rsidRPr="007B1A1E">
        <w:t xml:space="preserve"> Se</w:t>
      </w:r>
      <w:r w:rsidRPr="007B1A1E">
        <w:rPr>
          <w:b/>
        </w:rPr>
        <w:t xml:space="preserve"> ORDENA </w:t>
      </w:r>
      <w:r w:rsidRPr="007B1A1E">
        <w:t xml:space="preserve">al </w:t>
      </w:r>
      <w:r w:rsidRPr="007B1A1E">
        <w:rPr>
          <w:b/>
        </w:rPr>
        <w:t xml:space="preserve">SUJETO OBLIGADO </w:t>
      </w:r>
      <w:r w:rsidRPr="007B1A1E">
        <w:t xml:space="preserve">atienda las Solicitudes de Acceso a la Información Pública que dio origen a los Recursos Revisión </w:t>
      </w:r>
      <w:r w:rsidRPr="007B1A1E">
        <w:rPr>
          <w:rFonts w:eastAsia="Calibri"/>
          <w:b/>
          <w:lang w:eastAsia="en-US"/>
        </w:rPr>
        <w:t xml:space="preserve">06887/INFOEM/IP/RR/2025 </w:t>
      </w:r>
      <w:r w:rsidRPr="007B1A1E">
        <w:rPr>
          <w:rFonts w:eastAsia="Calibri"/>
          <w:lang w:eastAsia="en-US"/>
        </w:rPr>
        <w:t>y</w:t>
      </w:r>
      <w:r w:rsidRPr="007B1A1E">
        <w:rPr>
          <w:rFonts w:eastAsia="Calibri"/>
          <w:b/>
          <w:lang w:eastAsia="en-US"/>
        </w:rPr>
        <w:t xml:space="preserve"> 06892/INFOEM/IP/RR/2025</w:t>
      </w:r>
      <w:r w:rsidRPr="007B1A1E">
        <w:rPr>
          <w:b/>
        </w:rPr>
        <w:t xml:space="preserve">, </w:t>
      </w:r>
      <w:r w:rsidRPr="007B1A1E">
        <w:t xml:space="preserve">en términos del Considerando </w:t>
      </w:r>
      <w:r w:rsidRPr="007B1A1E">
        <w:rPr>
          <w:b/>
        </w:rPr>
        <w:t xml:space="preserve">SEGUNDO </w:t>
      </w:r>
      <w:r w:rsidRPr="007B1A1E">
        <w:t xml:space="preserve">y, haga entrega al </w:t>
      </w:r>
      <w:r w:rsidRPr="007B1A1E">
        <w:rPr>
          <w:b/>
        </w:rPr>
        <w:t>RECURRENTE</w:t>
      </w:r>
      <w:r w:rsidRPr="007B1A1E">
        <w:t xml:space="preserve">, vía </w:t>
      </w:r>
      <w:r w:rsidRPr="007B1A1E">
        <w:rPr>
          <w:b/>
        </w:rPr>
        <w:t xml:space="preserve">SAIMEX, </w:t>
      </w:r>
      <w:r w:rsidRPr="007B1A1E">
        <w:rPr>
          <w:bCs/>
        </w:rPr>
        <w:t>de ser procedente e</w:t>
      </w:r>
      <w:r w:rsidRPr="007B1A1E">
        <w:t xml:space="preserve">n </w:t>
      </w:r>
      <w:r w:rsidRPr="007B1A1E">
        <w:rPr>
          <w:b/>
        </w:rPr>
        <w:t xml:space="preserve">versión pública </w:t>
      </w:r>
      <w:r w:rsidRPr="007B1A1E">
        <w:t>el documento donde conste lo siguiente:</w:t>
      </w:r>
    </w:p>
    <w:p w14:paraId="794D33DA" w14:textId="77777777" w:rsidR="004D0D90" w:rsidRPr="007B1A1E" w:rsidRDefault="004D0D90" w:rsidP="004D0D90">
      <w:pPr>
        <w:widowControl w:val="0"/>
        <w:tabs>
          <w:tab w:val="left" w:pos="1701"/>
        </w:tabs>
      </w:pPr>
    </w:p>
    <w:p w14:paraId="7ED72F7D" w14:textId="0E5AA0EB" w:rsidR="004D0D90" w:rsidRPr="007B1A1E" w:rsidRDefault="004D0D90" w:rsidP="004D0D90">
      <w:pPr>
        <w:pBdr>
          <w:top w:val="nil"/>
          <w:left w:val="nil"/>
          <w:bottom w:val="nil"/>
          <w:right w:val="nil"/>
          <w:between w:val="nil"/>
        </w:pBdr>
        <w:spacing w:line="240" w:lineRule="auto"/>
        <w:ind w:left="851" w:right="899"/>
        <w:rPr>
          <w:rFonts w:eastAsia="Palatino Linotype" w:cs="Palatino Linotype"/>
          <w:i/>
          <w:color w:val="000000"/>
          <w:szCs w:val="22"/>
        </w:rPr>
      </w:pPr>
      <w:r w:rsidRPr="007B1A1E">
        <w:rPr>
          <w:rFonts w:eastAsia="Palatino Linotype" w:cs="Palatino Linotype"/>
          <w:i/>
          <w:color w:val="000000"/>
          <w:szCs w:val="22"/>
        </w:rPr>
        <w:t>El nombramiento del Presidente Municipal por Ministerio de Ley, al 6 de mayo de 2025</w:t>
      </w:r>
    </w:p>
    <w:p w14:paraId="0C591938" w14:textId="4E9FBF33" w:rsidR="004D0D90" w:rsidRPr="007B1A1E" w:rsidRDefault="004D0D90" w:rsidP="004D0D90">
      <w:pPr>
        <w:pBdr>
          <w:top w:val="nil"/>
          <w:left w:val="nil"/>
          <w:bottom w:val="nil"/>
          <w:right w:val="nil"/>
          <w:between w:val="nil"/>
        </w:pBdr>
        <w:spacing w:line="240" w:lineRule="auto"/>
        <w:ind w:left="851" w:right="899"/>
        <w:rPr>
          <w:rFonts w:eastAsia="Palatino Linotype" w:cs="Palatino Linotype"/>
          <w:i/>
          <w:color w:val="000000"/>
          <w:szCs w:val="22"/>
        </w:rPr>
      </w:pPr>
    </w:p>
    <w:p w14:paraId="51293D3A" w14:textId="77777777" w:rsidR="004D0D90" w:rsidRPr="007B1A1E" w:rsidRDefault="004D0D90" w:rsidP="004D0D90">
      <w:pPr>
        <w:ind w:right="-93"/>
        <w:rPr>
          <w:rFonts w:eastAsia="Calibri" w:cs="Tahoma"/>
          <w:bCs/>
          <w:szCs w:val="22"/>
          <w:lang w:eastAsia="en-US"/>
        </w:rPr>
      </w:pPr>
      <w:r w:rsidRPr="007B1A1E">
        <w:rPr>
          <w:rFonts w:eastAsia="Calibri" w:cs="Tahoma"/>
          <w:bCs/>
          <w:szCs w:val="22"/>
          <w:lang w:eastAsia="en-US"/>
        </w:rPr>
        <w:t xml:space="preserve">De ser necesarias las </w:t>
      </w:r>
      <w:r w:rsidRPr="007B1A1E">
        <w:rPr>
          <w:rFonts w:eastAsia="Palatino Linotype" w:cs="Palatino Linotype"/>
          <w:szCs w:val="22"/>
        </w:rPr>
        <w:t>versiones</w:t>
      </w:r>
      <w:r w:rsidRPr="007B1A1E">
        <w:rPr>
          <w:rFonts w:eastAsia="Calibri" w:cs="Tahoma"/>
          <w:bCs/>
          <w:szCs w:val="22"/>
          <w:lang w:eastAsia="en-US"/>
        </w:rPr>
        <w:t xml:space="preserve">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361EC9A4" w14:textId="77777777" w:rsidR="004D0D90" w:rsidRPr="007B1A1E" w:rsidRDefault="004D0D90" w:rsidP="004D0D90">
      <w:pPr>
        <w:rPr>
          <w:b/>
          <w:sz w:val="20"/>
        </w:rPr>
      </w:pPr>
    </w:p>
    <w:p w14:paraId="562A5DD0" w14:textId="77777777" w:rsidR="004D0D90" w:rsidRPr="007B1A1E" w:rsidRDefault="004D0D90" w:rsidP="004D0D90">
      <w:pPr>
        <w:widowControl w:val="0"/>
        <w:tabs>
          <w:tab w:val="left" w:pos="1701"/>
        </w:tabs>
      </w:pPr>
      <w:r w:rsidRPr="007B1A1E">
        <w:rPr>
          <w:b/>
        </w:rPr>
        <w:t>TERCERO.</w:t>
      </w:r>
      <w:r w:rsidRPr="007B1A1E">
        <w:t xml:space="preserve"> </w:t>
      </w:r>
      <w:r w:rsidRPr="007B1A1E">
        <w:rPr>
          <w:b/>
        </w:rPr>
        <w:t xml:space="preserve">Notifíquese </w:t>
      </w:r>
      <w:r w:rsidRPr="007B1A1E">
        <w:t>vía Sistema de Acceso a la Información Mexiquense (</w:t>
      </w:r>
      <w:r w:rsidRPr="007B1A1E">
        <w:rPr>
          <w:b/>
        </w:rPr>
        <w:t>SAIMEX)</w:t>
      </w:r>
      <w:r w:rsidRPr="007B1A1E">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7B1A1E">
        <w:rPr>
          <w:b/>
        </w:rPr>
        <w:t>diez días hábiles</w:t>
      </w:r>
      <w:r w:rsidRPr="007B1A1E">
        <w:t xml:space="preserve">, e informe a este Instituto en un plazo de </w:t>
      </w:r>
      <w:r w:rsidRPr="007B1A1E">
        <w:rPr>
          <w:b/>
        </w:rPr>
        <w:t xml:space="preserve">tres días hábiles </w:t>
      </w:r>
      <w:r w:rsidRPr="007B1A1E">
        <w:t xml:space="preserve">siguientes sobre el cumplimiento dado a la presente y, se le </w:t>
      </w:r>
      <w:r w:rsidRPr="007B1A1E">
        <w:rPr>
          <w:b/>
        </w:rPr>
        <w:t>apercibe</w:t>
      </w:r>
      <w:r w:rsidRPr="007B1A1E">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25DC81C" w14:textId="77777777" w:rsidR="004D0D90" w:rsidRPr="007B1A1E" w:rsidRDefault="004D0D90" w:rsidP="004D0D90">
      <w:pPr>
        <w:widowControl w:val="0"/>
        <w:tabs>
          <w:tab w:val="left" w:pos="1701"/>
        </w:tabs>
      </w:pPr>
    </w:p>
    <w:p w14:paraId="52D2A1F4" w14:textId="77777777" w:rsidR="004D0D90" w:rsidRPr="007B1A1E" w:rsidRDefault="004D0D90" w:rsidP="004D0D90">
      <w:r w:rsidRPr="007B1A1E">
        <w:rPr>
          <w:b/>
        </w:rPr>
        <w:t>CUARTO</w:t>
      </w:r>
      <w:r w:rsidRPr="007B1A1E">
        <w:t xml:space="preserve">. </w:t>
      </w:r>
      <w:r w:rsidRPr="007B1A1E">
        <w:rPr>
          <w:b/>
        </w:rPr>
        <w:t>Notifíquese</w:t>
      </w:r>
      <w:r w:rsidRPr="007B1A1E">
        <w:t xml:space="preserve"> a </w:t>
      </w:r>
      <w:r w:rsidRPr="007B1A1E">
        <w:rPr>
          <w:b/>
        </w:rPr>
        <w:t>LA PARTE RECURRENTE</w:t>
      </w:r>
      <w:r w:rsidRPr="007B1A1E">
        <w:t xml:space="preserve"> la presente resolución vía Sistema de Acceso a la Información Mexiquense (</w:t>
      </w:r>
      <w:r w:rsidRPr="007B1A1E">
        <w:rPr>
          <w:b/>
        </w:rPr>
        <w:t>SAIMEX)</w:t>
      </w:r>
      <w:r w:rsidRPr="007B1A1E">
        <w:t>.</w:t>
      </w:r>
    </w:p>
    <w:p w14:paraId="759BE7ED" w14:textId="77777777" w:rsidR="004D0D90" w:rsidRPr="007B1A1E" w:rsidRDefault="004D0D90" w:rsidP="004D0D90"/>
    <w:p w14:paraId="791D6A94" w14:textId="77777777" w:rsidR="004D0D90" w:rsidRPr="007B1A1E" w:rsidRDefault="004D0D90" w:rsidP="004D0D90">
      <w:pPr>
        <w:widowControl w:val="0"/>
        <w:tabs>
          <w:tab w:val="left" w:pos="1276"/>
        </w:tabs>
        <w:ind w:right="49"/>
      </w:pPr>
      <w:r w:rsidRPr="007B1A1E">
        <w:rPr>
          <w:b/>
        </w:rPr>
        <w:t>QUINTO.</w:t>
      </w:r>
      <w:r w:rsidRPr="007B1A1E">
        <w:t xml:space="preserve"> </w:t>
      </w:r>
      <w:r w:rsidRPr="007B1A1E">
        <w:rPr>
          <w:b/>
        </w:rPr>
        <w:t>Hágase</w:t>
      </w:r>
      <w:r w:rsidRPr="007B1A1E">
        <w:t xml:space="preserve"> </w:t>
      </w:r>
      <w:r w:rsidRPr="007B1A1E">
        <w:rPr>
          <w:b/>
        </w:rPr>
        <w:t>del conocimiento a</w:t>
      </w:r>
      <w:r w:rsidRPr="007B1A1E">
        <w:t xml:space="preserve"> </w:t>
      </w:r>
      <w:r w:rsidRPr="007B1A1E">
        <w:rPr>
          <w:b/>
        </w:rPr>
        <w:t>LA PARTE RECURRENTE,</w:t>
      </w:r>
      <w:r w:rsidRPr="007B1A1E">
        <w:t xml:space="preserve"> que, de conformidad con lo establecido en el artículo 196 de la Ley de Transparencia y Acceso a la Información Pública del Estado de México y Municipios, podrá impugnarla vía Juicio de Amparo en los términos de las leyes aplicables.</w:t>
      </w:r>
    </w:p>
    <w:p w14:paraId="788E96CA" w14:textId="77777777" w:rsidR="004D0D90" w:rsidRPr="007B1A1E" w:rsidRDefault="004D0D90" w:rsidP="004D0D90">
      <w:pPr>
        <w:widowControl w:val="0"/>
        <w:tabs>
          <w:tab w:val="left" w:pos="1276"/>
        </w:tabs>
        <w:ind w:right="49"/>
      </w:pPr>
    </w:p>
    <w:p w14:paraId="113BBA4C" w14:textId="77777777" w:rsidR="004D0D90" w:rsidRPr="007B1A1E" w:rsidRDefault="004D0D90" w:rsidP="004D0D90">
      <w:pPr>
        <w:widowControl w:val="0"/>
        <w:tabs>
          <w:tab w:val="left" w:pos="1701"/>
        </w:tabs>
        <w:ind w:right="49"/>
      </w:pPr>
      <w:r w:rsidRPr="007B1A1E">
        <w:rPr>
          <w:b/>
        </w:rPr>
        <w:t>SEXTO.</w:t>
      </w:r>
      <w:r w:rsidRPr="007B1A1E">
        <w:t xml:space="preserve"> </w:t>
      </w:r>
      <w:r w:rsidRPr="007B1A1E">
        <w:rPr>
          <w:b/>
        </w:rPr>
        <w:t>Hágase del conocimiento a LA PARTE RECURRENTE</w:t>
      </w:r>
      <w:r w:rsidRPr="007B1A1E">
        <w:t xml:space="preserve">, que las respuestas que dé </w:t>
      </w:r>
      <w:r w:rsidRPr="007B1A1E">
        <w:rPr>
          <w:b/>
        </w:rPr>
        <w:lastRenderedPageBreak/>
        <w:t>EL SUJETO OBLIGADO</w:t>
      </w:r>
      <w:r w:rsidRPr="007B1A1E">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3B66B347" w14:textId="77777777" w:rsidR="004D0D90" w:rsidRPr="007B1A1E" w:rsidRDefault="004D0D90" w:rsidP="004D0D90">
      <w:pPr>
        <w:widowControl w:val="0"/>
        <w:tabs>
          <w:tab w:val="left" w:pos="1701"/>
        </w:tabs>
        <w:ind w:right="49"/>
      </w:pPr>
    </w:p>
    <w:p w14:paraId="6DF87113" w14:textId="77777777" w:rsidR="004D0D90" w:rsidRPr="007B1A1E" w:rsidRDefault="004D0D90" w:rsidP="004D0D90">
      <w:r w:rsidRPr="007B1A1E">
        <w:rPr>
          <w:b/>
        </w:rPr>
        <w:t>SÉPTIMO. Gírese oficio</w:t>
      </w:r>
      <w:r w:rsidRPr="007B1A1E">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7B1A1E">
        <w:rPr>
          <w:b/>
        </w:rPr>
        <w:t>SEGUNDO</w:t>
      </w:r>
      <w:r w:rsidRPr="007B1A1E">
        <w:t xml:space="preserve"> de la presente resolución.</w:t>
      </w:r>
    </w:p>
    <w:p w14:paraId="51CB9DA0" w14:textId="77777777" w:rsidR="0018168C" w:rsidRPr="007B1A1E" w:rsidRDefault="0018168C" w:rsidP="001D56CC">
      <w:pPr>
        <w:widowControl w:val="0"/>
        <w:rPr>
          <w:b/>
          <w:bCs/>
        </w:rPr>
      </w:pPr>
    </w:p>
    <w:p w14:paraId="06C337F7" w14:textId="0AAB8F4E" w:rsidR="004D0D90" w:rsidRPr="007B1A1E" w:rsidRDefault="004D0D90" w:rsidP="004D0D90">
      <w:pPr>
        <w:rPr>
          <w:rFonts w:eastAsia="Palatino Linotype" w:cs="Palatino Linotype"/>
          <w:color w:val="000000"/>
          <w:szCs w:val="22"/>
        </w:rPr>
      </w:pPr>
      <w:r w:rsidRPr="007B1A1E">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C84A0F" w:rsidRPr="007B1A1E">
        <w:rPr>
          <w:rFonts w:eastAsia="Palatino Linotype" w:cs="Palatino Linotype"/>
          <w:color w:val="000000"/>
          <w:szCs w:val="22"/>
        </w:rPr>
        <w:t xml:space="preserve"> (AUSENCIA JUSTIFICADA)</w:t>
      </w:r>
      <w:r w:rsidRPr="007B1A1E">
        <w:rPr>
          <w:rFonts w:eastAsia="Palatino Linotype" w:cs="Palatino Linotype"/>
          <w:color w:val="000000"/>
          <w:szCs w:val="22"/>
        </w:rPr>
        <w:t>, SHARON CRISTINA MORALES MARTÍNEZ, LUIS GUSTAVO PARRA NORIEGA Y GUADALUPE RAMÍREZ PEÑA, EN LA TRIGÉSIMA NOVENA SESIÓN ORDINARIA, CELEBRADA EL CINCO DE NOVIEMBRE DE DOS MIL VENTICINCO, ANTE EL SECRETARIO TÉCNICO DEL PLENO, ALEXIS TAPIA RAMÍREZ.</w:t>
      </w:r>
    </w:p>
    <w:p w14:paraId="5EFEA0CD" w14:textId="484F43CA" w:rsidR="00664420" w:rsidRPr="00182726" w:rsidRDefault="00CE1DFB" w:rsidP="00664420">
      <w:pPr>
        <w:ind w:right="-93"/>
        <w:rPr>
          <w:rFonts w:eastAsia="Calibri" w:cs="Tahoma"/>
          <w:szCs w:val="22"/>
          <w:lang w:val="es-ES"/>
        </w:rPr>
      </w:pPr>
      <w:r w:rsidRPr="007B1A1E">
        <w:rPr>
          <w:rFonts w:eastAsia="Palatino Linotype" w:cs="Palatino Linotype"/>
          <w:color w:val="000000"/>
          <w:sz w:val="20"/>
        </w:rPr>
        <w:t>SCMM/AGZ/DEMF/RPG</w:t>
      </w:r>
      <w:bookmarkStart w:id="56" w:name="_GoBack"/>
      <w:bookmarkEnd w:id="56"/>
    </w:p>
    <w:p w14:paraId="696BC976" w14:textId="77777777" w:rsidR="00664420" w:rsidRPr="00182726" w:rsidRDefault="00664420" w:rsidP="00664420">
      <w:pPr>
        <w:ind w:right="-93"/>
        <w:rPr>
          <w:rFonts w:eastAsia="Calibri" w:cs="Tahoma"/>
          <w:bCs/>
          <w:szCs w:val="22"/>
          <w:lang w:val="es-ES" w:eastAsia="en-US"/>
        </w:rPr>
      </w:pPr>
    </w:p>
    <w:p w14:paraId="671CB0C5" w14:textId="77777777" w:rsidR="00664420" w:rsidRPr="00182726" w:rsidRDefault="00664420" w:rsidP="00664420">
      <w:pPr>
        <w:ind w:right="-93"/>
        <w:rPr>
          <w:rFonts w:eastAsia="Calibri" w:cs="Tahoma"/>
          <w:bCs/>
          <w:szCs w:val="22"/>
          <w:lang w:val="es-ES_tradnl" w:eastAsia="en-US"/>
        </w:rPr>
      </w:pPr>
    </w:p>
    <w:p w14:paraId="52B66DE7" w14:textId="77777777" w:rsidR="00664420" w:rsidRPr="00182726" w:rsidRDefault="00664420" w:rsidP="00664420">
      <w:pPr>
        <w:ind w:right="-93"/>
        <w:rPr>
          <w:rFonts w:eastAsia="Calibri" w:cs="Tahoma"/>
          <w:bCs/>
          <w:szCs w:val="22"/>
          <w:lang w:val="es-ES_tradnl" w:eastAsia="en-US"/>
        </w:rPr>
      </w:pPr>
    </w:p>
    <w:p w14:paraId="3BA305D1" w14:textId="77777777" w:rsidR="00664420" w:rsidRPr="00182726" w:rsidRDefault="00664420" w:rsidP="00664420">
      <w:pPr>
        <w:ind w:right="-93"/>
        <w:rPr>
          <w:rFonts w:eastAsia="Calibri" w:cs="Tahoma"/>
          <w:bCs/>
          <w:szCs w:val="22"/>
          <w:lang w:val="es-ES_tradnl" w:eastAsia="en-US"/>
        </w:rPr>
      </w:pPr>
    </w:p>
    <w:p w14:paraId="78230707" w14:textId="77777777" w:rsidR="00664420" w:rsidRPr="00182726" w:rsidRDefault="00664420" w:rsidP="00664420">
      <w:pPr>
        <w:ind w:right="-93"/>
        <w:rPr>
          <w:rFonts w:eastAsia="Calibri" w:cs="Tahoma"/>
          <w:bCs/>
          <w:szCs w:val="22"/>
          <w:lang w:val="es-ES_tradnl" w:eastAsia="en-US"/>
        </w:rPr>
      </w:pPr>
    </w:p>
    <w:p w14:paraId="72D18B28" w14:textId="77777777" w:rsidR="00664420" w:rsidRPr="00182726" w:rsidRDefault="00664420" w:rsidP="00664420">
      <w:pPr>
        <w:ind w:right="-93"/>
        <w:rPr>
          <w:rFonts w:eastAsia="Calibri" w:cs="Tahoma"/>
          <w:bCs/>
          <w:szCs w:val="22"/>
          <w:lang w:val="es-ES_tradnl" w:eastAsia="en-US"/>
        </w:rPr>
      </w:pPr>
    </w:p>
    <w:p w14:paraId="6BD461DC" w14:textId="77777777" w:rsidR="00664420" w:rsidRPr="00182726" w:rsidRDefault="00664420" w:rsidP="00664420">
      <w:pPr>
        <w:tabs>
          <w:tab w:val="center" w:pos="4568"/>
        </w:tabs>
        <w:ind w:right="-93"/>
        <w:rPr>
          <w:rFonts w:eastAsia="Calibri" w:cs="Tahoma"/>
          <w:bCs/>
          <w:szCs w:val="22"/>
          <w:lang w:eastAsia="en-US"/>
        </w:rPr>
      </w:pPr>
    </w:p>
    <w:p w14:paraId="4DBB1727" w14:textId="77777777" w:rsidR="00664420" w:rsidRPr="00182726" w:rsidRDefault="00664420" w:rsidP="00664420">
      <w:pPr>
        <w:tabs>
          <w:tab w:val="center" w:pos="4568"/>
        </w:tabs>
        <w:ind w:right="-93"/>
        <w:rPr>
          <w:rFonts w:eastAsia="Calibri" w:cs="Tahoma"/>
          <w:bCs/>
          <w:szCs w:val="22"/>
          <w:lang w:eastAsia="en-US"/>
        </w:rPr>
      </w:pPr>
    </w:p>
    <w:p w14:paraId="1D74121B" w14:textId="77777777" w:rsidR="00664420" w:rsidRPr="00182726" w:rsidRDefault="00664420" w:rsidP="00664420">
      <w:pPr>
        <w:tabs>
          <w:tab w:val="center" w:pos="4568"/>
        </w:tabs>
        <w:ind w:right="-93"/>
        <w:rPr>
          <w:rFonts w:eastAsia="Calibri" w:cs="Tahoma"/>
          <w:bCs/>
          <w:szCs w:val="22"/>
          <w:lang w:eastAsia="en-US"/>
        </w:rPr>
      </w:pPr>
    </w:p>
    <w:p w14:paraId="08E74E9C" w14:textId="77777777" w:rsidR="00664420" w:rsidRPr="00182726" w:rsidRDefault="00664420" w:rsidP="00664420">
      <w:pPr>
        <w:tabs>
          <w:tab w:val="center" w:pos="4568"/>
        </w:tabs>
        <w:ind w:right="-93"/>
        <w:rPr>
          <w:rFonts w:eastAsia="Calibri" w:cs="Tahoma"/>
          <w:bCs/>
          <w:szCs w:val="22"/>
          <w:lang w:eastAsia="en-US"/>
        </w:rPr>
      </w:pPr>
    </w:p>
    <w:p w14:paraId="2CBF5E03" w14:textId="77777777" w:rsidR="00664420" w:rsidRPr="00182726" w:rsidRDefault="00664420" w:rsidP="00664420">
      <w:pPr>
        <w:tabs>
          <w:tab w:val="center" w:pos="4568"/>
        </w:tabs>
        <w:ind w:right="-93"/>
        <w:rPr>
          <w:rFonts w:eastAsia="Calibri" w:cs="Tahoma"/>
          <w:bCs/>
          <w:szCs w:val="22"/>
          <w:lang w:eastAsia="en-US"/>
        </w:rPr>
      </w:pPr>
    </w:p>
    <w:p w14:paraId="44865A6D" w14:textId="77777777" w:rsidR="00664420" w:rsidRPr="00182726" w:rsidRDefault="00664420" w:rsidP="00664420">
      <w:pPr>
        <w:tabs>
          <w:tab w:val="center" w:pos="4568"/>
        </w:tabs>
        <w:ind w:right="-93"/>
        <w:rPr>
          <w:rFonts w:eastAsia="Calibri" w:cs="Tahoma"/>
          <w:bCs/>
          <w:szCs w:val="22"/>
          <w:lang w:eastAsia="en-US"/>
        </w:rPr>
      </w:pPr>
    </w:p>
    <w:p w14:paraId="7147F06B" w14:textId="77777777" w:rsidR="00664420" w:rsidRPr="00182726" w:rsidRDefault="00664420" w:rsidP="00664420">
      <w:pPr>
        <w:tabs>
          <w:tab w:val="center" w:pos="4568"/>
        </w:tabs>
        <w:ind w:right="-93"/>
        <w:rPr>
          <w:rFonts w:eastAsia="Calibri" w:cs="Tahoma"/>
          <w:bCs/>
          <w:szCs w:val="22"/>
          <w:lang w:eastAsia="en-US"/>
        </w:rPr>
      </w:pPr>
    </w:p>
    <w:p w14:paraId="6FDF3D7E" w14:textId="77777777" w:rsidR="00664420" w:rsidRPr="00182726" w:rsidRDefault="00664420" w:rsidP="00664420">
      <w:pPr>
        <w:tabs>
          <w:tab w:val="center" w:pos="4568"/>
        </w:tabs>
        <w:ind w:right="-93"/>
        <w:rPr>
          <w:rFonts w:eastAsia="Calibri" w:cs="Tahoma"/>
          <w:bCs/>
          <w:szCs w:val="22"/>
          <w:lang w:eastAsia="en-US"/>
        </w:rPr>
      </w:pPr>
    </w:p>
    <w:p w14:paraId="6246F818" w14:textId="77777777" w:rsidR="00664420" w:rsidRPr="00182726" w:rsidRDefault="00664420" w:rsidP="00664420">
      <w:pPr>
        <w:tabs>
          <w:tab w:val="center" w:pos="4568"/>
        </w:tabs>
        <w:ind w:right="-93"/>
        <w:rPr>
          <w:rFonts w:eastAsia="Calibri" w:cs="Tahoma"/>
          <w:bCs/>
          <w:szCs w:val="22"/>
          <w:lang w:eastAsia="en-US"/>
        </w:rPr>
      </w:pPr>
    </w:p>
    <w:p w14:paraId="57A88B28" w14:textId="77777777" w:rsidR="00664420" w:rsidRPr="00182726" w:rsidRDefault="00664420" w:rsidP="00664420">
      <w:pPr>
        <w:tabs>
          <w:tab w:val="center" w:pos="4568"/>
        </w:tabs>
        <w:ind w:right="-93"/>
        <w:rPr>
          <w:rFonts w:eastAsia="Calibri" w:cs="Tahoma"/>
          <w:bCs/>
          <w:szCs w:val="22"/>
          <w:lang w:eastAsia="en-US"/>
        </w:rPr>
      </w:pPr>
    </w:p>
    <w:p w14:paraId="77EF6095" w14:textId="77777777" w:rsidR="00664420" w:rsidRPr="00182726" w:rsidRDefault="00664420" w:rsidP="00664420">
      <w:pPr>
        <w:tabs>
          <w:tab w:val="center" w:pos="4568"/>
        </w:tabs>
        <w:ind w:right="-93"/>
        <w:rPr>
          <w:rFonts w:eastAsia="Calibri" w:cs="Tahoma"/>
          <w:bCs/>
          <w:szCs w:val="22"/>
          <w:lang w:eastAsia="en-US"/>
        </w:rPr>
      </w:pPr>
    </w:p>
    <w:p w14:paraId="35593947" w14:textId="77777777" w:rsidR="00664420" w:rsidRPr="00182726" w:rsidRDefault="00664420" w:rsidP="00664420">
      <w:pPr>
        <w:tabs>
          <w:tab w:val="center" w:pos="4568"/>
        </w:tabs>
        <w:ind w:right="-93"/>
        <w:rPr>
          <w:rFonts w:eastAsia="Calibri" w:cs="Tahoma"/>
          <w:bCs/>
          <w:szCs w:val="22"/>
          <w:lang w:eastAsia="en-US"/>
        </w:rPr>
      </w:pPr>
    </w:p>
    <w:p w14:paraId="3AF72A17" w14:textId="77777777" w:rsidR="00664420" w:rsidRPr="00182726" w:rsidRDefault="00664420" w:rsidP="00664420">
      <w:pPr>
        <w:tabs>
          <w:tab w:val="center" w:pos="4568"/>
        </w:tabs>
        <w:ind w:right="-93"/>
        <w:rPr>
          <w:rFonts w:eastAsia="Calibri" w:cs="Tahoma"/>
          <w:bCs/>
          <w:szCs w:val="22"/>
          <w:lang w:eastAsia="en-US"/>
        </w:rPr>
      </w:pPr>
    </w:p>
    <w:p w14:paraId="37169144" w14:textId="77777777" w:rsidR="00664420" w:rsidRPr="00182726" w:rsidRDefault="00664420" w:rsidP="00664420">
      <w:pPr>
        <w:tabs>
          <w:tab w:val="center" w:pos="4568"/>
        </w:tabs>
        <w:ind w:right="-93"/>
        <w:rPr>
          <w:rFonts w:eastAsia="Calibri" w:cs="Tahoma"/>
          <w:bCs/>
          <w:szCs w:val="22"/>
          <w:lang w:eastAsia="en-US"/>
        </w:rPr>
      </w:pPr>
    </w:p>
    <w:p w14:paraId="77CFC088" w14:textId="77777777" w:rsidR="00664420" w:rsidRPr="00182726" w:rsidRDefault="00664420" w:rsidP="00664420">
      <w:pPr>
        <w:tabs>
          <w:tab w:val="center" w:pos="4568"/>
        </w:tabs>
        <w:ind w:right="-93"/>
        <w:rPr>
          <w:rFonts w:eastAsia="Calibri" w:cs="Tahoma"/>
          <w:bCs/>
          <w:szCs w:val="22"/>
          <w:lang w:eastAsia="en-US"/>
        </w:rPr>
      </w:pPr>
    </w:p>
    <w:p w14:paraId="781A11A5" w14:textId="77777777" w:rsidR="00664420" w:rsidRPr="00182726" w:rsidRDefault="00664420" w:rsidP="00664420">
      <w:pPr>
        <w:tabs>
          <w:tab w:val="center" w:pos="4568"/>
        </w:tabs>
        <w:ind w:right="-93"/>
        <w:rPr>
          <w:rFonts w:eastAsia="Calibri" w:cs="Tahoma"/>
          <w:bCs/>
          <w:szCs w:val="22"/>
          <w:lang w:eastAsia="en-US"/>
        </w:rPr>
      </w:pPr>
    </w:p>
    <w:p w14:paraId="5B4ADFF3" w14:textId="77777777" w:rsidR="00A131AC" w:rsidRPr="00182726" w:rsidRDefault="00A131AC"/>
    <w:sectPr w:rsidR="00A131AC" w:rsidRPr="00182726" w:rsidSect="00EE2AF2">
      <w:footerReference w:type="default" r:id="rId16"/>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8386BE" w14:textId="77777777" w:rsidR="00CB3EBD" w:rsidRDefault="00CB3EBD" w:rsidP="00664420">
      <w:pPr>
        <w:spacing w:line="240" w:lineRule="auto"/>
      </w:pPr>
      <w:r>
        <w:separator/>
      </w:r>
    </w:p>
  </w:endnote>
  <w:endnote w:type="continuationSeparator" w:id="0">
    <w:p w14:paraId="1F2F6630" w14:textId="77777777" w:rsidR="00CB3EBD" w:rsidRDefault="00CB3EBD"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6D6A23" w:rsidRDefault="006D6A23">
    <w:pPr>
      <w:tabs>
        <w:tab w:val="center" w:pos="4550"/>
        <w:tab w:val="left" w:pos="5818"/>
      </w:tabs>
      <w:ind w:right="260"/>
      <w:jc w:val="right"/>
      <w:rPr>
        <w:color w:val="071320" w:themeColor="text2" w:themeShade="80"/>
        <w:sz w:val="24"/>
        <w:szCs w:val="24"/>
      </w:rPr>
    </w:pPr>
  </w:p>
  <w:p w14:paraId="1BCA7F23" w14:textId="77777777" w:rsidR="006D6A23" w:rsidRDefault="006D6A2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6D6A23" w:rsidRDefault="006D6A23">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7B1A1E" w:rsidRPr="007B1A1E">
      <w:rPr>
        <w:noProof/>
        <w:color w:val="0A1D30" w:themeColor="text2" w:themeShade="BF"/>
        <w:lang w:val="es-ES"/>
      </w:rPr>
      <w:t>30</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7B1A1E" w:rsidRPr="007B1A1E">
      <w:rPr>
        <w:noProof/>
        <w:color w:val="0A1D30" w:themeColor="text2" w:themeShade="BF"/>
        <w:lang w:val="es-ES"/>
      </w:rPr>
      <w:t>34</w:t>
    </w:r>
    <w:r>
      <w:rPr>
        <w:color w:val="0A1D30" w:themeColor="text2" w:themeShade="BF"/>
        <w:sz w:val="24"/>
        <w:szCs w:val="24"/>
      </w:rPr>
      <w:fldChar w:fldCharType="end"/>
    </w:r>
  </w:p>
  <w:p w14:paraId="310E15C0" w14:textId="77777777" w:rsidR="006D6A23" w:rsidRDefault="006D6A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77FAA" w14:textId="77777777" w:rsidR="00CB3EBD" w:rsidRDefault="00CB3EBD" w:rsidP="00664420">
      <w:pPr>
        <w:spacing w:line="240" w:lineRule="auto"/>
      </w:pPr>
      <w:r>
        <w:separator/>
      </w:r>
    </w:p>
  </w:footnote>
  <w:footnote w:type="continuationSeparator" w:id="0">
    <w:p w14:paraId="6C7AE4B2" w14:textId="77777777" w:rsidR="00CB3EBD" w:rsidRDefault="00CB3EBD" w:rsidP="00664420">
      <w:pPr>
        <w:spacing w:line="240" w:lineRule="auto"/>
      </w:pPr>
      <w:r>
        <w:continuationSeparator/>
      </w:r>
    </w:p>
  </w:footnote>
  <w:footnote w:id="1">
    <w:p w14:paraId="23184FF0" w14:textId="39C42702" w:rsidR="006D6A23" w:rsidRPr="00990B69" w:rsidRDefault="006D6A23" w:rsidP="006D6A23">
      <w:pPr>
        <w:pStyle w:val="Textonotapie"/>
        <w:rPr>
          <w:rFonts w:eastAsia="Batang" w:cs="Tahoma"/>
          <w:i/>
          <w:sz w:val="16"/>
          <w:szCs w:val="22"/>
          <w:lang w:val="es-ES"/>
        </w:rPr>
      </w:pPr>
      <w:r>
        <w:rPr>
          <w:rStyle w:val="Refdenotaalpie"/>
        </w:rPr>
        <w:footnoteRef/>
      </w:r>
      <w:r>
        <w:t xml:space="preserve"> </w:t>
      </w:r>
      <w:r w:rsidRPr="002C158B">
        <w:rPr>
          <w:rFonts w:eastAsia="Batang" w:cs="Tahoma"/>
          <w:i/>
          <w:sz w:val="16"/>
          <w:szCs w:val="22"/>
          <w:lang w:val="es-ES"/>
        </w:rPr>
        <w:t>Si bien,</w:t>
      </w:r>
      <w:r>
        <w:rPr>
          <w:rFonts w:eastAsia="Batang" w:cs="Tahoma"/>
          <w:i/>
          <w:sz w:val="16"/>
          <w:szCs w:val="22"/>
          <w:lang w:val="es-ES"/>
        </w:rPr>
        <w:t xml:space="preserve"> en el recurso </w:t>
      </w:r>
      <w:r w:rsidRPr="006D6A23">
        <w:rPr>
          <w:rFonts w:eastAsia="Batang" w:cs="Tahoma"/>
          <w:i/>
          <w:sz w:val="16"/>
          <w:szCs w:val="22"/>
          <w:lang w:val="es-ES"/>
        </w:rPr>
        <w:t>06887/INFOEM/IP/RR/2025</w:t>
      </w:r>
      <w:r w:rsidRPr="002C158B">
        <w:rPr>
          <w:rFonts w:eastAsia="Batang" w:cs="Tahoma"/>
          <w:i/>
          <w:sz w:val="16"/>
          <w:szCs w:val="22"/>
          <w:lang w:val="es-ES"/>
        </w:rPr>
        <w:t xml:space="preserve"> se registró el </w:t>
      </w:r>
      <w:r>
        <w:rPr>
          <w:rFonts w:eastAsia="Batang" w:cs="Tahoma"/>
          <w:i/>
          <w:sz w:val="16"/>
          <w:szCs w:val="22"/>
          <w:lang w:val="es-ES"/>
        </w:rPr>
        <w:t xml:space="preserve">cuatro </w:t>
      </w:r>
      <w:r w:rsidRPr="006D6A23">
        <w:rPr>
          <w:rFonts w:eastAsia="Batang" w:cs="Tahoma"/>
          <w:i/>
          <w:sz w:val="16"/>
          <w:szCs w:val="22"/>
          <w:lang w:val="es-ES"/>
        </w:rPr>
        <w:t>de mayo de dos mil veinticinco</w:t>
      </w:r>
      <w:r w:rsidRPr="002C158B">
        <w:rPr>
          <w:rFonts w:eastAsia="Batang" w:cs="Tahoma"/>
          <w:i/>
          <w:sz w:val="16"/>
          <w:szCs w:val="22"/>
          <w:lang w:val="es-ES"/>
        </w:rPr>
        <w:t xml:space="preserve">, a través de dicho portal, también lo es, que fue inhábil, de conformidad con </w:t>
      </w:r>
      <w:r>
        <w:rPr>
          <w:rFonts w:eastAsia="Batang" w:cs="Tahoma"/>
          <w:i/>
          <w:sz w:val="16"/>
          <w:szCs w:val="22"/>
          <w:lang w:val="es-ES"/>
        </w:rPr>
        <w:t xml:space="preserve">el </w:t>
      </w:r>
      <w:r w:rsidRPr="00B65681">
        <w:rPr>
          <w:rFonts w:eastAsia="Batang" w:cs="Tahoma"/>
          <w:i/>
          <w:sz w:val="16"/>
          <w:szCs w:val="22"/>
          <w:lang w:val="es-ES"/>
        </w:rPr>
        <w:t>Calendario Oficial en Materia de Transparencia, Acceso a la Información Pública y Protección de Datos Personales del Estado de México y Municipios, as</w:t>
      </w:r>
      <w:r>
        <w:rPr>
          <w:rFonts w:eastAsia="Batang" w:cs="Tahoma"/>
          <w:i/>
          <w:sz w:val="16"/>
          <w:szCs w:val="22"/>
          <w:lang w:val="es-ES"/>
        </w:rPr>
        <w:t>í como de labores del Instituto</w:t>
      </w:r>
      <w:r w:rsidRPr="002C158B">
        <w:rPr>
          <w:rFonts w:eastAsia="Batang" w:cs="Tahoma"/>
          <w:i/>
          <w:sz w:val="16"/>
          <w:szCs w:val="22"/>
          <w:lang w:val="es-ES"/>
        </w:rPr>
        <w:t>, por lo que, se tu</w:t>
      </w:r>
      <w:r>
        <w:rPr>
          <w:rFonts w:eastAsia="Batang" w:cs="Tahoma"/>
          <w:i/>
          <w:sz w:val="16"/>
          <w:szCs w:val="22"/>
          <w:lang w:val="es-ES"/>
        </w:rPr>
        <w:t xml:space="preserve">vo </w:t>
      </w:r>
      <w:r w:rsidRPr="002C158B">
        <w:rPr>
          <w:rFonts w:eastAsia="Batang" w:cs="Tahoma"/>
          <w:i/>
          <w:sz w:val="16"/>
          <w:szCs w:val="22"/>
          <w:lang w:val="es-ES"/>
        </w:rPr>
        <w:t>por recibido, el día hábil subsecuente</w:t>
      </w:r>
      <w:r>
        <w:rPr>
          <w:rFonts w:eastAsia="Batang" w:cs="Tahoma"/>
          <w:i/>
          <w:sz w:val="16"/>
          <w:szCs w:val="22"/>
          <w:lang w:val="es-ES"/>
        </w:rPr>
        <w:t>.</w:t>
      </w:r>
    </w:p>
    <w:p w14:paraId="135A51FF" w14:textId="5D445FB3" w:rsidR="006D6A23" w:rsidRDefault="006D6A23">
      <w:pPr>
        <w:pStyle w:val="Textonotapie"/>
      </w:pPr>
    </w:p>
  </w:footnote>
  <w:footnote w:id="2">
    <w:p w14:paraId="4C5D7A53" w14:textId="13EF6BA2" w:rsidR="006D6A23" w:rsidRPr="004D0D90" w:rsidRDefault="006D6A23">
      <w:pPr>
        <w:pStyle w:val="Textonotapie"/>
        <w:rPr>
          <w:i/>
          <w:iCs/>
          <w:sz w:val="18"/>
          <w:szCs w:val="18"/>
        </w:rPr>
      </w:pPr>
      <w:r>
        <w:rPr>
          <w:rStyle w:val="Refdenotaalpie"/>
        </w:rPr>
        <w:footnoteRef/>
      </w:r>
      <w:r>
        <w:t xml:space="preserve"> </w:t>
      </w:r>
      <w:r w:rsidRPr="004D0D90">
        <w:rPr>
          <w:i/>
          <w:iCs/>
          <w:sz w:val="18"/>
          <w:szCs w:val="18"/>
        </w:rPr>
        <w:t>https://www.tepotzotlan.gob.mx/_files/ugd/dc7f40_c9882907796f4f29804cf6b87d38b2c9.pdf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6D6A23" w:rsidRPr="00330DA7" w14:paraId="070A4B18" w14:textId="77777777" w:rsidTr="003F35FD">
      <w:trPr>
        <w:trHeight w:val="144"/>
        <w:jc w:val="right"/>
      </w:trPr>
      <w:tc>
        <w:tcPr>
          <w:tcW w:w="2727" w:type="dxa"/>
        </w:tcPr>
        <w:p w14:paraId="62B7493A" w14:textId="77777777" w:rsidR="006D6A23" w:rsidRPr="00330DA7" w:rsidRDefault="006D6A2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524A5BCE" w:rsidR="006D6A23" w:rsidRPr="00A90C72" w:rsidRDefault="006D6A23" w:rsidP="00CA0003">
          <w:pPr>
            <w:tabs>
              <w:tab w:val="right" w:pos="8838"/>
            </w:tabs>
            <w:spacing w:line="240" w:lineRule="auto"/>
            <w:ind w:left="-74" w:right="-105"/>
            <w:rPr>
              <w:rFonts w:eastAsia="Calibri" w:cs="Tahoma"/>
              <w:szCs w:val="22"/>
              <w:lang w:eastAsia="en-US"/>
            </w:rPr>
          </w:pPr>
          <w:r>
            <w:rPr>
              <w:rFonts w:eastAsia="Calibri" w:cs="Tahoma"/>
              <w:szCs w:val="22"/>
              <w:lang w:eastAsia="en-US"/>
            </w:rPr>
            <w:t>06887</w:t>
          </w:r>
          <w:r w:rsidRPr="004D0573">
            <w:rPr>
              <w:rFonts w:eastAsia="Calibri" w:cs="Tahoma"/>
              <w:szCs w:val="22"/>
              <w:lang w:eastAsia="en-US"/>
            </w:rPr>
            <w:t>/INFOEM/IP/RR/2024</w:t>
          </w:r>
          <w:r>
            <w:rPr>
              <w:rFonts w:eastAsia="Calibri" w:cs="Tahoma"/>
              <w:szCs w:val="22"/>
              <w:lang w:eastAsia="en-US"/>
            </w:rPr>
            <w:t xml:space="preserve"> y acumulados</w:t>
          </w:r>
        </w:p>
      </w:tc>
    </w:tr>
    <w:tr w:rsidR="006D6A23" w:rsidRPr="00330DA7" w14:paraId="4521E058" w14:textId="77777777" w:rsidTr="003F35FD">
      <w:trPr>
        <w:trHeight w:val="283"/>
        <w:jc w:val="right"/>
      </w:trPr>
      <w:tc>
        <w:tcPr>
          <w:tcW w:w="2727" w:type="dxa"/>
        </w:tcPr>
        <w:p w14:paraId="0B68C086" w14:textId="77777777" w:rsidR="006D6A23" w:rsidRPr="00330DA7" w:rsidRDefault="006D6A2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5E720554" w:rsidR="006D6A23" w:rsidRPr="00952DD0" w:rsidRDefault="006D6A23" w:rsidP="006A3EA5">
          <w:pPr>
            <w:tabs>
              <w:tab w:val="right" w:pos="8838"/>
            </w:tabs>
            <w:spacing w:line="240" w:lineRule="auto"/>
            <w:ind w:left="-108" w:right="-105"/>
            <w:rPr>
              <w:rFonts w:eastAsia="Calibri" w:cs="Tahoma"/>
              <w:szCs w:val="22"/>
              <w:lang w:eastAsia="en-US"/>
            </w:rPr>
          </w:pPr>
          <w:r w:rsidRPr="000A2FBE">
            <w:rPr>
              <w:rFonts w:eastAsia="Calibri" w:cs="Tahoma"/>
              <w:szCs w:val="22"/>
              <w:lang w:eastAsia="en-US"/>
            </w:rPr>
            <w:t>Ayuntamiento de Tepotzotlán</w:t>
          </w:r>
        </w:p>
      </w:tc>
    </w:tr>
    <w:tr w:rsidR="006D6A23" w:rsidRPr="00330DA7" w14:paraId="6331D9B6" w14:textId="77777777" w:rsidTr="003F35FD">
      <w:trPr>
        <w:trHeight w:val="283"/>
        <w:jc w:val="right"/>
      </w:trPr>
      <w:tc>
        <w:tcPr>
          <w:tcW w:w="2727" w:type="dxa"/>
        </w:tcPr>
        <w:p w14:paraId="3FA86BAE" w14:textId="6568823B" w:rsidR="006D6A23" w:rsidRPr="00330DA7" w:rsidRDefault="006D6A23"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6D6A23" w:rsidRPr="00EA66FC" w:rsidRDefault="006D6A23"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6D6A23" w:rsidRPr="00443C6B" w:rsidRDefault="006D6A23"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6D6A23" w:rsidRPr="00330DA7" w14:paraId="29CFF901" w14:textId="77777777" w:rsidTr="004D0573">
      <w:trPr>
        <w:trHeight w:val="1435"/>
      </w:trPr>
      <w:tc>
        <w:tcPr>
          <w:tcW w:w="283" w:type="dxa"/>
        </w:tcPr>
        <w:p w14:paraId="046B9F8F" w14:textId="77777777" w:rsidR="006D6A23" w:rsidRPr="00330DA7" w:rsidRDefault="006D6A23"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6D6A23" w:rsidRPr="00330DA7" w14:paraId="04F272D2" w14:textId="77777777" w:rsidTr="004D0573">
            <w:trPr>
              <w:trHeight w:val="144"/>
            </w:trPr>
            <w:tc>
              <w:tcPr>
                <w:tcW w:w="2727" w:type="dxa"/>
              </w:tcPr>
              <w:p w14:paraId="2FD4DBF6" w14:textId="5EE5C9C0" w:rsidR="006D6A23" w:rsidRPr="00330DA7" w:rsidRDefault="006D6A23"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2890D4D5" w:rsidR="006D6A23" w:rsidRPr="004D0573" w:rsidRDefault="006D6A23" w:rsidP="00CA0003">
                <w:pPr>
                  <w:tabs>
                    <w:tab w:val="right" w:pos="8838"/>
                  </w:tabs>
                  <w:spacing w:line="240" w:lineRule="auto"/>
                  <w:ind w:left="-74" w:right="-105"/>
                  <w:rPr>
                    <w:rFonts w:eastAsia="Calibri" w:cs="Tahoma"/>
                    <w:szCs w:val="22"/>
                    <w:lang w:eastAsia="en-US"/>
                  </w:rPr>
                </w:pPr>
                <w:r w:rsidRPr="004D0573">
                  <w:rPr>
                    <w:rFonts w:eastAsia="Calibri" w:cs="Tahoma"/>
                    <w:szCs w:val="22"/>
                    <w:lang w:eastAsia="en-US"/>
                  </w:rPr>
                  <w:t>0</w:t>
                </w:r>
                <w:r>
                  <w:rPr>
                    <w:rFonts w:eastAsia="Calibri" w:cs="Tahoma"/>
                    <w:szCs w:val="22"/>
                    <w:lang w:eastAsia="en-US"/>
                  </w:rPr>
                  <w:t>6887</w:t>
                </w:r>
                <w:r w:rsidRPr="004D0573">
                  <w:rPr>
                    <w:rFonts w:eastAsia="Calibri" w:cs="Tahoma"/>
                    <w:szCs w:val="22"/>
                    <w:lang w:eastAsia="en-US"/>
                  </w:rPr>
                  <w:t xml:space="preserve">/INFOEM/IP/RR/2024 </w:t>
                </w:r>
                <w:r>
                  <w:rPr>
                    <w:rFonts w:eastAsia="Calibri" w:cs="Tahoma"/>
                    <w:szCs w:val="22"/>
                    <w:lang w:eastAsia="en-US"/>
                  </w:rPr>
                  <w:t>y acumulado</w:t>
                </w:r>
              </w:p>
            </w:tc>
            <w:tc>
              <w:tcPr>
                <w:tcW w:w="3402" w:type="dxa"/>
              </w:tcPr>
              <w:p w14:paraId="71DEA1CF" w14:textId="77777777" w:rsidR="006D6A23" w:rsidRDefault="006D6A23" w:rsidP="004D0573">
                <w:pPr>
                  <w:tabs>
                    <w:tab w:val="right" w:pos="8838"/>
                  </w:tabs>
                  <w:spacing w:line="240" w:lineRule="auto"/>
                  <w:ind w:left="-74" w:right="-105"/>
                  <w:rPr>
                    <w:rFonts w:eastAsia="Calibri" w:cs="Tahoma"/>
                    <w:szCs w:val="22"/>
                    <w:lang w:eastAsia="en-US"/>
                  </w:rPr>
                </w:pPr>
              </w:p>
            </w:tc>
          </w:tr>
          <w:tr w:rsidR="006D6A23" w:rsidRPr="00330DA7" w14:paraId="05C58951" w14:textId="77777777" w:rsidTr="004D0573">
            <w:trPr>
              <w:trHeight w:val="144"/>
            </w:trPr>
            <w:tc>
              <w:tcPr>
                <w:tcW w:w="2727" w:type="dxa"/>
              </w:tcPr>
              <w:p w14:paraId="642B9610" w14:textId="77777777" w:rsidR="006D6A23" w:rsidRPr="00330DA7" w:rsidRDefault="006D6A23"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0189F56B" w:rsidR="006D6A23" w:rsidRPr="004D0573" w:rsidRDefault="006D6A23" w:rsidP="007C052E">
                <w:pPr>
                  <w:tabs>
                    <w:tab w:val="right" w:pos="8838"/>
                  </w:tabs>
                  <w:spacing w:line="240" w:lineRule="auto"/>
                  <w:ind w:left="-74" w:right="-105"/>
                  <w:rPr>
                    <w:rFonts w:eastAsia="Calibri" w:cs="Tahoma"/>
                    <w:szCs w:val="22"/>
                    <w:lang w:eastAsia="en-US"/>
                  </w:rPr>
                </w:pPr>
              </w:p>
            </w:tc>
            <w:tc>
              <w:tcPr>
                <w:tcW w:w="3402" w:type="dxa"/>
              </w:tcPr>
              <w:p w14:paraId="73F47F53" w14:textId="77777777" w:rsidR="006D6A23" w:rsidRPr="005F19B1" w:rsidRDefault="006D6A23" w:rsidP="004D0573">
                <w:pPr>
                  <w:tabs>
                    <w:tab w:val="left" w:pos="3122"/>
                    <w:tab w:val="right" w:pos="8838"/>
                  </w:tabs>
                  <w:spacing w:line="240" w:lineRule="auto"/>
                  <w:ind w:left="-105" w:right="-105"/>
                  <w:rPr>
                    <w:rFonts w:eastAsia="Calibri" w:cs="Tahoma"/>
                    <w:szCs w:val="22"/>
                    <w:lang w:eastAsia="en-US"/>
                  </w:rPr>
                </w:pPr>
              </w:p>
            </w:tc>
          </w:tr>
          <w:bookmarkEnd w:id="1"/>
          <w:tr w:rsidR="006D6A23" w:rsidRPr="00330DA7" w14:paraId="00E6CDC1" w14:textId="77777777" w:rsidTr="004D0573">
            <w:trPr>
              <w:trHeight w:val="283"/>
            </w:trPr>
            <w:tc>
              <w:tcPr>
                <w:tcW w:w="2727" w:type="dxa"/>
              </w:tcPr>
              <w:p w14:paraId="0631AD24" w14:textId="77777777" w:rsidR="006D6A23" w:rsidRPr="00330DA7" w:rsidRDefault="006D6A23"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4EB30162" w:rsidR="006D6A23" w:rsidRPr="004D0573" w:rsidRDefault="006D6A23" w:rsidP="000A2FBE">
                <w:pPr>
                  <w:tabs>
                    <w:tab w:val="right" w:pos="8838"/>
                  </w:tabs>
                  <w:spacing w:line="240" w:lineRule="auto"/>
                  <w:ind w:left="-108" w:right="-105"/>
                  <w:rPr>
                    <w:rFonts w:eastAsia="Calibri" w:cs="Tahoma"/>
                    <w:szCs w:val="22"/>
                    <w:lang w:eastAsia="en-US"/>
                  </w:rPr>
                </w:pPr>
                <w:r w:rsidRPr="000A2FBE">
                  <w:rPr>
                    <w:rFonts w:eastAsia="Calibri" w:cs="Tahoma"/>
                    <w:szCs w:val="22"/>
                    <w:lang w:eastAsia="en-US"/>
                  </w:rPr>
                  <w:t>Ayuntamiento de Tepotzotlán</w:t>
                </w:r>
              </w:p>
            </w:tc>
            <w:tc>
              <w:tcPr>
                <w:tcW w:w="3402" w:type="dxa"/>
              </w:tcPr>
              <w:p w14:paraId="3A7DA319" w14:textId="77777777" w:rsidR="006D6A23" w:rsidRPr="00A90C72" w:rsidRDefault="006D6A23" w:rsidP="004D0573">
                <w:pPr>
                  <w:tabs>
                    <w:tab w:val="left" w:pos="2834"/>
                    <w:tab w:val="right" w:pos="8838"/>
                  </w:tabs>
                  <w:spacing w:line="240" w:lineRule="auto"/>
                  <w:ind w:left="-108" w:right="-105"/>
                  <w:rPr>
                    <w:rFonts w:eastAsia="Calibri" w:cs="Tahoma"/>
                    <w:szCs w:val="22"/>
                    <w:lang w:eastAsia="en-US"/>
                  </w:rPr>
                </w:pPr>
              </w:p>
            </w:tc>
          </w:tr>
          <w:tr w:rsidR="006D6A23" w:rsidRPr="00330DA7" w14:paraId="0F6CD8D2" w14:textId="77777777" w:rsidTr="004D0573">
            <w:trPr>
              <w:trHeight w:val="283"/>
            </w:trPr>
            <w:tc>
              <w:tcPr>
                <w:tcW w:w="2727" w:type="dxa"/>
              </w:tcPr>
              <w:p w14:paraId="31700628" w14:textId="0565A62A" w:rsidR="006D6A23" w:rsidRPr="00330DA7" w:rsidRDefault="006D6A23"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6D6A23" w:rsidRPr="00EA66FC" w:rsidRDefault="006D6A23"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6D6A23" w:rsidRPr="00330DA7" w:rsidRDefault="006D6A23" w:rsidP="004D0573">
                <w:pPr>
                  <w:tabs>
                    <w:tab w:val="right" w:pos="8838"/>
                  </w:tabs>
                  <w:spacing w:line="240" w:lineRule="auto"/>
                  <w:ind w:left="-108" w:right="-105"/>
                  <w:rPr>
                    <w:rFonts w:eastAsia="Calibri" w:cs="Tahoma"/>
                    <w:szCs w:val="22"/>
                    <w:lang w:eastAsia="en-US"/>
                  </w:rPr>
                </w:pPr>
              </w:p>
            </w:tc>
          </w:tr>
        </w:tbl>
        <w:p w14:paraId="5DC6AC61" w14:textId="77777777" w:rsidR="006D6A23" w:rsidRPr="00330DA7" w:rsidRDefault="006D6A23" w:rsidP="004D0573">
          <w:pPr>
            <w:tabs>
              <w:tab w:val="right" w:pos="8838"/>
            </w:tabs>
            <w:ind w:left="-28"/>
            <w:rPr>
              <w:rFonts w:ascii="Arial" w:eastAsia="Calibri" w:hAnsi="Arial" w:cs="Arial"/>
              <w:b/>
              <w:szCs w:val="22"/>
              <w:lang w:eastAsia="en-US"/>
            </w:rPr>
          </w:pPr>
        </w:p>
      </w:tc>
    </w:tr>
  </w:tbl>
  <w:p w14:paraId="2A906731" w14:textId="77777777" w:rsidR="006D6A23" w:rsidRPr="00765661" w:rsidRDefault="00CB3EBD"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A84E0F"/>
    <w:multiLevelType w:val="hybridMultilevel"/>
    <w:tmpl w:val="B2A262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01085C"/>
    <w:multiLevelType w:val="hybridMultilevel"/>
    <w:tmpl w:val="E44A7E52"/>
    <w:lvl w:ilvl="0" w:tplc="76925A62">
      <w:start w:val="3"/>
      <w:numFmt w:val="bullet"/>
      <w:lvlText w:val="-"/>
      <w:lvlJc w:val="left"/>
      <w:pPr>
        <w:ind w:left="1080" w:hanging="360"/>
      </w:pPr>
      <w:rPr>
        <w:rFonts w:ascii="Palatino Linotype" w:eastAsia="Times New Roman" w:hAnsi="Palatino Linotype" w:cs="Tahoma"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7873997"/>
    <w:multiLevelType w:val="hybridMultilevel"/>
    <w:tmpl w:val="29DEA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2576BE"/>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EC115A3"/>
    <w:multiLevelType w:val="hybridMultilevel"/>
    <w:tmpl w:val="6A68B4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A566E"/>
    <w:multiLevelType w:val="hybridMultilevel"/>
    <w:tmpl w:val="D346B9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15E5673"/>
    <w:multiLevelType w:val="hybridMultilevel"/>
    <w:tmpl w:val="211A6CE6"/>
    <w:lvl w:ilvl="0" w:tplc="7472DC54">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3" w15:restartNumberingAfterBreak="0">
    <w:nsid w:val="24B02222"/>
    <w:multiLevelType w:val="hybridMultilevel"/>
    <w:tmpl w:val="DD2469D6"/>
    <w:lvl w:ilvl="0" w:tplc="EC32D0C0">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16" w15:restartNumberingAfterBreak="0">
    <w:nsid w:val="2C6B48AA"/>
    <w:multiLevelType w:val="hybridMultilevel"/>
    <w:tmpl w:val="C7EA02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17" w15:restartNumberingAfterBreak="0">
    <w:nsid w:val="398C5E50"/>
    <w:multiLevelType w:val="hybridMultilevel"/>
    <w:tmpl w:val="FBE07A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44C91165"/>
    <w:multiLevelType w:val="hybridMultilevel"/>
    <w:tmpl w:val="EDEC20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6EE6D68"/>
    <w:multiLevelType w:val="hybridMultilevel"/>
    <w:tmpl w:val="EA8A4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DD51A31"/>
    <w:multiLevelType w:val="hybridMultilevel"/>
    <w:tmpl w:val="BBEA93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F1655D6"/>
    <w:multiLevelType w:val="hybridMultilevel"/>
    <w:tmpl w:val="73D08D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08A1054"/>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2F00085"/>
    <w:multiLevelType w:val="hybridMultilevel"/>
    <w:tmpl w:val="0F96319E"/>
    <w:lvl w:ilvl="0" w:tplc="7A64CB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841053C"/>
    <w:multiLevelType w:val="hybridMultilevel"/>
    <w:tmpl w:val="FBE07A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000374B"/>
    <w:multiLevelType w:val="hybridMultilevel"/>
    <w:tmpl w:val="A134CC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07C313B"/>
    <w:multiLevelType w:val="hybridMultilevel"/>
    <w:tmpl w:val="B282C9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20C211C"/>
    <w:multiLevelType w:val="multilevel"/>
    <w:tmpl w:val="C616C030"/>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9"/>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5AC4A4F"/>
    <w:multiLevelType w:val="hybridMultilevel"/>
    <w:tmpl w:val="204A1D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CFC3F8E"/>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2226009"/>
    <w:multiLevelType w:val="hybridMultilevel"/>
    <w:tmpl w:val="F9060668"/>
    <w:lvl w:ilvl="0" w:tplc="E4DC8E60">
      <w:numFmt w:val="bullet"/>
      <w:lvlText w:val="•"/>
      <w:lvlJc w:val="left"/>
      <w:pPr>
        <w:ind w:left="1080" w:hanging="72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9BC6BB8"/>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35"/>
  </w:num>
  <w:num w:numId="4">
    <w:abstractNumId w:val="11"/>
  </w:num>
  <w:num w:numId="5">
    <w:abstractNumId w:val="2"/>
  </w:num>
  <w:num w:numId="6">
    <w:abstractNumId w:val="37"/>
  </w:num>
  <w:num w:numId="7">
    <w:abstractNumId w:val="22"/>
  </w:num>
  <w:num w:numId="8">
    <w:abstractNumId w:val="7"/>
  </w:num>
  <w:num w:numId="9">
    <w:abstractNumId w:val="21"/>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15"/>
  </w:num>
  <w:num w:numId="12">
    <w:abstractNumId w:val="14"/>
  </w:num>
  <w:num w:numId="13">
    <w:abstractNumId w:val="0"/>
  </w:num>
  <w:num w:numId="14">
    <w:abstractNumId w:val="6"/>
  </w:num>
  <w:num w:numId="15">
    <w:abstractNumId w:val="23"/>
  </w:num>
  <w:num w:numId="16">
    <w:abstractNumId w:val="33"/>
  </w:num>
  <w:num w:numId="17">
    <w:abstractNumId w:val="31"/>
  </w:num>
  <w:num w:numId="18">
    <w:abstractNumId w:val="4"/>
  </w:num>
  <w:num w:numId="19">
    <w:abstractNumId w:val="3"/>
  </w:num>
  <w:num w:numId="20">
    <w:abstractNumId w:val="38"/>
  </w:num>
  <w:num w:numId="21">
    <w:abstractNumId w:val="5"/>
  </w:num>
  <w:num w:numId="22">
    <w:abstractNumId w:val="27"/>
  </w:num>
  <w:num w:numId="23">
    <w:abstractNumId w:val="34"/>
  </w:num>
  <w:num w:numId="24">
    <w:abstractNumId w:val="13"/>
  </w:num>
  <w:num w:numId="25">
    <w:abstractNumId w:val="9"/>
  </w:num>
  <w:num w:numId="26">
    <w:abstractNumId w:val="28"/>
  </w:num>
  <w:num w:numId="27">
    <w:abstractNumId w:val="20"/>
  </w:num>
  <w:num w:numId="28">
    <w:abstractNumId w:val="17"/>
  </w:num>
  <w:num w:numId="29">
    <w:abstractNumId w:val="8"/>
  </w:num>
  <w:num w:numId="30">
    <w:abstractNumId w:val="29"/>
  </w:num>
  <w:num w:numId="31">
    <w:abstractNumId w:val="32"/>
  </w:num>
  <w:num w:numId="32">
    <w:abstractNumId w:val="16"/>
  </w:num>
  <w:num w:numId="33">
    <w:abstractNumId w:val="1"/>
  </w:num>
  <w:num w:numId="34">
    <w:abstractNumId w:val="30"/>
  </w:num>
  <w:num w:numId="35">
    <w:abstractNumId w:val="26"/>
  </w:num>
  <w:num w:numId="36">
    <w:abstractNumId w:val="39"/>
  </w:num>
  <w:num w:numId="37">
    <w:abstractNumId w:val="25"/>
  </w:num>
  <w:num w:numId="38">
    <w:abstractNumId w:val="12"/>
  </w:num>
  <w:num w:numId="39">
    <w:abstractNumId w:val="10"/>
  </w:num>
  <w:num w:numId="40">
    <w:abstractNumId w:val="19"/>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13A12"/>
    <w:rsid w:val="0002620C"/>
    <w:rsid w:val="000318BC"/>
    <w:rsid w:val="00057B2D"/>
    <w:rsid w:val="00062C7C"/>
    <w:rsid w:val="00065518"/>
    <w:rsid w:val="00075A17"/>
    <w:rsid w:val="000777E2"/>
    <w:rsid w:val="00080071"/>
    <w:rsid w:val="000A2FBE"/>
    <w:rsid w:val="000C1743"/>
    <w:rsid w:val="000D0D67"/>
    <w:rsid w:val="000E09C4"/>
    <w:rsid w:val="000F7466"/>
    <w:rsid w:val="001038C0"/>
    <w:rsid w:val="001051DF"/>
    <w:rsid w:val="0011350D"/>
    <w:rsid w:val="00120950"/>
    <w:rsid w:val="00123259"/>
    <w:rsid w:val="00127130"/>
    <w:rsid w:val="00135056"/>
    <w:rsid w:val="00141876"/>
    <w:rsid w:val="0014207B"/>
    <w:rsid w:val="00150C49"/>
    <w:rsid w:val="00167822"/>
    <w:rsid w:val="0018168C"/>
    <w:rsid w:val="00182726"/>
    <w:rsid w:val="00191E95"/>
    <w:rsid w:val="001933E0"/>
    <w:rsid w:val="001A58B3"/>
    <w:rsid w:val="001C6BE2"/>
    <w:rsid w:val="001C7688"/>
    <w:rsid w:val="001D56CC"/>
    <w:rsid w:val="001E0CFD"/>
    <w:rsid w:val="001F27F4"/>
    <w:rsid w:val="001F3515"/>
    <w:rsid w:val="002015AE"/>
    <w:rsid w:val="00233005"/>
    <w:rsid w:val="00233166"/>
    <w:rsid w:val="00233F17"/>
    <w:rsid w:val="00237120"/>
    <w:rsid w:val="00245D19"/>
    <w:rsid w:val="002508FD"/>
    <w:rsid w:val="0025745F"/>
    <w:rsid w:val="00272BC7"/>
    <w:rsid w:val="00276F7D"/>
    <w:rsid w:val="00277DDD"/>
    <w:rsid w:val="0029275B"/>
    <w:rsid w:val="002958FA"/>
    <w:rsid w:val="002961A6"/>
    <w:rsid w:val="0029641C"/>
    <w:rsid w:val="002A3601"/>
    <w:rsid w:val="002B1D44"/>
    <w:rsid w:val="002B7C6F"/>
    <w:rsid w:val="002D111C"/>
    <w:rsid w:val="002D2940"/>
    <w:rsid w:val="002D3F44"/>
    <w:rsid w:val="002E35E7"/>
    <w:rsid w:val="002F6393"/>
    <w:rsid w:val="00302476"/>
    <w:rsid w:val="00331F35"/>
    <w:rsid w:val="00335CDF"/>
    <w:rsid w:val="00362A11"/>
    <w:rsid w:val="00364616"/>
    <w:rsid w:val="00366439"/>
    <w:rsid w:val="0037749F"/>
    <w:rsid w:val="00380554"/>
    <w:rsid w:val="003A40C1"/>
    <w:rsid w:val="003B0255"/>
    <w:rsid w:val="003B5D3E"/>
    <w:rsid w:val="003C6ACB"/>
    <w:rsid w:val="003F35FD"/>
    <w:rsid w:val="003F52DA"/>
    <w:rsid w:val="0041385B"/>
    <w:rsid w:val="0041482F"/>
    <w:rsid w:val="00416357"/>
    <w:rsid w:val="0042595F"/>
    <w:rsid w:val="00441BFA"/>
    <w:rsid w:val="00444DE3"/>
    <w:rsid w:val="004453B1"/>
    <w:rsid w:val="00446E75"/>
    <w:rsid w:val="00454FBD"/>
    <w:rsid w:val="004565C2"/>
    <w:rsid w:val="004613EC"/>
    <w:rsid w:val="00491201"/>
    <w:rsid w:val="004966E6"/>
    <w:rsid w:val="00497146"/>
    <w:rsid w:val="004B326A"/>
    <w:rsid w:val="004C43D3"/>
    <w:rsid w:val="004D0573"/>
    <w:rsid w:val="004D0D90"/>
    <w:rsid w:val="004D3B27"/>
    <w:rsid w:val="004D7CD8"/>
    <w:rsid w:val="004E5068"/>
    <w:rsid w:val="004F4DD8"/>
    <w:rsid w:val="004F7A00"/>
    <w:rsid w:val="00502563"/>
    <w:rsid w:val="00523E60"/>
    <w:rsid w:val="00523F48"/>
    <w:rsid w:val="005365FA"/>
    <w:rsid w:val="00550AB5"/>
    <w:rsid w:val="005544D3"/>
    <w:rsid w:val="0055624C"/>
    <w:rsid w:val="005607BB"/>
    <w:rsid w:val="005654F8"/>
    <w:rsid w:val="005723CB"/>
    <w:rsid w:val="0057464A"/>
    <w:rsid w:val="00575400"/>
    <w:rsid w:val="00591A20"/>
    <w:rsid w:val="005973B0"/>
    <w:rsid w:val="005B18AF"/>
    <w:rsid w:val="005C4AB5"/>
    <w:rsid w:val="005D488E"/>
    <w:rsid w:val="005D5A50"/>
    <w:rsid w:val="005E2A81"/>
    <w:rsid w:val="005E6DE3"/>
    <w:rsid w:val="005F5301"/>
    <w:rsid w:val="005F65B7"/>
    <w:rsid w:val="006067C7"/>
    <w:rsid w:val="006159AD"/>
    <w:rsid w:val="00623AA5"/>
    <w:rsid w:val="00626E9D"/>
    <w:rsid w:val="00637B4B"/>
    <w:rsid w:val="006414F2"/>
    <w:rsid w:val="00645515"/>
    <w:rsid w:val="00646436"/>
    <w:rsid w:val="00657603"/>
    <w:rsid w:val="00664420"/>
    <w:rsid w:val="0068301E"/>
    <w:rsid w:val="006A3EA5"/>
    <w:rsid w:val="006A646A"/>
    <w:rsid w:val="006B10B0"/>
    <w:rsid w:val="006B7135"/>
    <w:rsid w:val="006D6A23"/>
    <w:rsid w:val="006E13CF"/>
    <w:rsid w:val="006E25BC"/>
    <w:rsid w:val="006E6BBC"/>
    <w:rsid w:val="006F69AA"/>
    <w:rsid w:val="006F7768"/>
    <w:rsid w:val="007019CA"/>
    <w:rsid w:val="00717E59"/>
    <w:rsid w:val="007517BD"/>
    <w:rsid w:val="0075669F"/>
    <w:rsid w:val="0075751F"/>
    <w:rsid w:val="00773DD6"/>
    <w:rsid w:val="00775BFC"/>
    <w:rsid w:val="00783191"/>
    <w:rsid w:val="00790EB8"/>
    <w:rsid w:val="00794BA5"/>
    <w:rsid w:val="007A2087"/>
    <w:rsid w:val="007A2B8D"/>
    <w:rsid w:val="007A3459"/>
    <w:rsid w:val="007A7050"/>
    <w:rsid w:val="007B1A1E"/>
    <w:rsid w:val="007B3B86"/>
    <w:rsid w:val="007B4B4C"/>
    <w:rsid w:val="007B6074"/>
    <w:rsid w:val="007C052E"/>
    <w:rsid w:val="007D1C55"/>
    <w:rsid w:val="007D1C84"/>
    <w:rsid w:val="007D317F"/>
    <w:rsid w:val="007E07E1"/>
    <w:rsid w:val="007E5BC2"/>
    <w:rsid w:val="007F5D06"/>
    <w:rsid w:val="00803FA3"/>
    <w:rsid w:val="00805A6E"/>
    <w:rsid w:val="00811211"/>
    <w:rsid w:val="00823BA5"/>
    <w:rsid w:val="00826C28"/>
    <w:rsid w:val="00831728"/>
    <w:rsid w:val="00864CC1"/>
    <w:rsid w:val="00865CF4"/>
    <w:rsid w:val="00866B0A"/>
    <w:rsid w:val="00876DBC"/>
    <w:rsid w:val="00881072"/>
    <w:rsid w:val="00892F72"/>
    <w:rsid w:val="008971BF"/>
    <w:rsid w:val="008A6003"/>
    <w:rsid w:val="008A6F88"/>
    <w:rsid w:val="008B1E16"/>
    <w:rsid w:val="008B3144"/>
    <w:rsid w:val="008E1316"/>
    <w:rsid w:val="008E6224"/>
    <w:rsid w:val="008F2666"/>
    <w:rsid w:val="0090467C"/>
    <w:rsid w:val="00910FD2"/>
    <w:rsid w:val="0091424D"/>
    <w:rsid w:val="0092671E"/>
    <w:rsid w:val="00931437"/>
    <w:rsid w:val="00936B5A"/>
    <w:rsid w:val="00953430"/>
    <w:rsid w:val="00970EB3"/>
    <w:rsid w:val="00976247"/>
    <w:rsid w:val="00993ED0"/>
    <w:rsid w:val="009977C3"/>
    <w:rsid w:val="009A05A8"/>
    <w:rsid w:val="009A2D78"/>
    <w:rsid w:val="009A7C10"/>
    <w:rsid w:val="009B2945"/>
    <w:rsid w:val="009C38D1"/>
    <w:rsid w:val="009D5576"/>
    <w:rsid w:val="009E2DEE"/>
    <w:rsid w:val="009F797C"/>
    <w:rsid w:val="00A131AC"/>
    <w:rsid w:val="00A16D85"/>
    <w:rsid w:val="00A21A20"/>
    <w:rsid w:val="00A35DA7"/>
    <w:rsid w:val="00A36A99"/>
    <w:rsid w:val="00A53315"/>
    <w:rsid w:val="00A63966"/>
    <w:rsid w:val="00A6669B"/>
    <w:rsid w:val="00A70EF0"/>
    <w:rsid w:val="00A76102"/>
    <w:rsid w:val="00A80BE5"/>
    <w:rsid w:val="00A815EA"/>
    <w:rsid w:val="00A9208D"/>
    <w:rsid w:val="00AA6EA9"/>
    <w:rsid w:val="00AC2DB8"/>
    <w:rsid w:val="00AC3CA0"/>
    <w:rsid w:val="00AE3DA7"/>
    <w:rsid w:val="00AE5AEF"/>
    <w:rsid w:val="00AF03C4"/>
    <w:rsid w:val="00B07B88"/>
    <w:rsid w:val="00B22A80"/>
    <w:rsid w:val="00B36848"/>
    <w:rsid w:val="00B4615A"/>
    <w:rsid w:val="00B568AC"/>
    <w:rsid w:val="00B65555"/>
    <w:rsid w:val="00B66795"/>
    <w:rsid w:val="00B7033E"/>
    <w:rsid w:val="00BA1AB6"/>
    <w:rsid w:val="00BA55A8"/>
    <w:rsid w:val="00BB2ABF"/>
    <w:rsid w:val="00BB3323"/>
    <w:rsid w:val="00BB64F4"/>
    <w:rsid w:val="00BD1C3D"/>
    <w:rsid w:val="00BD2738"/>
    <w:rsid w:val="00BD3F4F"/>
    <w:rsid w:val="00BD5A7C"/>
    <w:rsid w:val="00BD7035"/>
    <w:rsid w:val="00BE7A1B"/>
    <w:rsid w:val="00BE7BFA"/>
    <w:rsid w:val="00BF0221"/>
    <w:rsid w:val="00BF091A"/>
    <w:rsid w:val="00BF39D0"/>
    <w:rsid w:val="00BF4EAD"/>
    <w:rsid w:val="00C049E2"/>
    <w:rsid w:val="00C1583D"/>
    <w:rsid w:val="00C25B20"/>
    <w:rsid w:val="00C313F6"/>
    <w:rsid w:val="00C36795"/>
    <w:rsid w:val="00C43BF2"/>
    <w:rsid w:val="00C461EC"/>
    <w:rsid w:val="00C507D4"/>
    <w:rsid w:val="00C50AC4"/>
    <w:rsid w:val="00C62AA4"/>
    <w:rsid w:val="00C71CEF"/>
    <w:rsid w:val="00C72DAA"/>
    <w:rsid w:val="00C80B14"/>
    <w:rsid w:val="00C84A0F"/>
    <w:rsid w:val="00CA0003"/>
    <w:rsid w:val="00CA50B3"/>
    <w:rsid w:val="00CB3EBD"/>
    <w:rsid w:val="00CB7C31"/>
    <w:rsid w:val="00CB7E9A"/>
    <w:rsid w:val="00CC3B8C"/>
    <w:rsid w:val="00CD0B92"/>
    <w:rsid w:val="00CD3244"/>
    <w:rsid w:val="00CE1DFB"/>
    <w:rsid w:val="00CE29D3"/>
    <w:rsid w:val="00CE2F67"/>
    <w:rsid w:val="00CF203D"/>
    <w:rsid w:val="00CF2360"/>
    <w:rsid w:val="00CF2D8B"/>
    <w:rsid w:val="00CF7586"/>
    <w:rsid w:val="00CF7F0C"/>
    <w:rsid w:val="00D036D3"/>
    <w:rsid w:val="00D052EE"/>
    <w:rsid w:val="00D07C17"/>
    <w:rsid w:val="00D16E34"/>
    <w:rsid w:val="00D2790D"/>
    <w:rsid w:val="00D44B43"/>
    <w:rsid w:val="00D51B13"/>
    <w:rsid w:val="00D51ECD"/>
    <w:rsid w:val="00D5461D"/>
    <w:rsid w:val="00D6170E"/>
    <w:rsid w:val="00D91CB4"/>
    <w:rsid w:val="00D92152"/>
    <w:rsid w:val="00D932E2"/>
    <w:rsid w:val="00DB1C09"/>
    <w:rsid w:val="00DB67C9"/>
    <w:rsid w:val="00DC013B"/>
    <w:rsid w:val="00DE1133"/>
    <w:rsid w:val="00DE63D9"/>
    <w:rsid w:val="00DF4E89"/>
    <w:rsid w:val="00E10C48"/>
    <w:rsid w:val="00E11AA0"/>
    <w:rsid w:val="00E16BF5"/>
    <w:rsid w:val="00E34279"/>
    <w:rsid w:val="00E34712"/>
    <w:rsid w:val="00E37A3F"/>
    <w:rsid w:val="00E37D3C"/>
    <w:rsid w:val="00E62E6A"/>
    <w:rsid w:val="00E73A29"/>
    <w:rsid w:val="00E83EF5"/>
    <w:rsid w:val="00E92FE7"/>
    <w:rsid w:val="00E9335C"/>
    <w:rsid w:val="00EB16F1"/>
    <w:rsid w:val="00ED0CEC"/>
    <w:rsid w:val="00ED1C1E"/>
    <w:rsid w:val="00ED52E8"/>
    <w:rsid w:val="00EE2AF2"/>
    <w:rsid w:val="00EF66C2"/>
    <w:rsid w:val="00F0405C"/>
    <w:rsid w:val="00F07EE6"/>
    <w:rsid w:val="00F15BA1"/>
    <w:rsid w:val="00F33CC8"/>
    <w:rsid w:val="00F4481C"/>
    <w:rsid w:val="00F45902"/>
    <w:rsid w:val="00F54F05"/>
    <w:rsid w:val="00F602E0"/>
    <w:rsid w:val="00F615A7"/>
    <w:rsid w:val="00F71829"/>
    <w:rsid w:val="00F75D23"/>
    <w:rsid w:val="00F93533"/>
    <w:rsid w:val="00FA5957"/>
    <w:rsid w:val="00FA69D4"/>
    <w:rsid w:val="00FB0150"/>
    <w:rsid w:val="00FB374B"/>
    <w:rsid w:val="00FC3CE0"/>
    <w:rsid w:val="00FD06A8"/>
    <w:rsid w:val="00FE10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68C"/>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Citas">
    <w:name w:val="Citas"/>
    <w:basedOn w:val="Normal"/>
    <w:qFormat/>
    <w:rsid w:val="001D56CC"/>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68301E"/>
  </w:style>
  <w:style w:type="paragraph" w:styleId="Textoindependiente2">
    <w:name w:val="Body Text 2"/>
    <w:basedOn w:val="Normal"/>
    <w:link w:val="Textoindependiente2Car"/>
    <w:uiPriority w:val="99"/>
    <w:unhideWhenUsed/>
    <w:rsid w:val="004613EC"/>
    <w:pPr>
      <w:spacing w:after="120" w:line="480" w:lineRule="auto"/>
      <w:jc w:val="left"/>
    </w:pPr>
    <w:rPr>
      <w:rFonts w:ascii="Times New Roman" w:hAnsi="Times New Roman"/>
      <w:sz w:val="24"/>
      <w:szCs w:val="24"/>
      <w:lang w:eastAsia="es-MX"/>
    </w:rPr>
  </w:style>
  <w:style w:type="character" w:customStyle="1" w:styleId="Textoindependiente2Car">
    <w:name w:val="Texto independiente 2 Car"/>
    <w:basedOn w:val="Fuentedeprrafopredeter"/>
    <w:link w:val="Textoindependiente2"/>
    <w:uiPriority w:val="99"/>
    <w:rsid w:val="004613EC"/>
    <w:rPr>
      <w:rFonts w:ascii="Times New Roman" w:eastAsia="Times New Roman" w:hAnsi="Times New Roman" w:cs="Times New Roman"/>
      <w:kern w:val="0"/>
      <w:sz w:val="24"/>
      <w:szCs w:val="24"/>
      <w:lang w:eastAsia="es-MX"/>
      <w14:ligatures w14:val="none"/>
    </w:rPr>
  </w:style>
  <w:style w:type="character" w:customStyle="1" w:styleId="Mencinsinresolver1">
    <w:name w:val="Mención sin resolver1"/>
    <w:basedOn w:val="Fuentedeprrafopredeter"/>
    <w:uiPriority w:val="99"/>
    <w:semiHidden/>
    <w:unhideWhenUsed/>
    <w:rsid w:val="005E2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9404">
      <w:bodyDiv w:val="1"/>
      <w:marLeft w:val="0"/>
      <w:marRight w:val="0"/>
      <w:marTop w:val="0"/>
      <w:marBottom w:val="0"/>
      <w:divBdr>
        <w:top w:val="none" w:sz="0" w:space="0" w:color="auto"/>
        <w:left w:val="none" w:sz="0" w:space="0" w:color="auto"/>
        <w:bottom w:val="none" w:sz="0" w:space="0" w:color="auto"/>
        <w:right w:val="none" w:sz="0" w:space="0" w:color="auto"/>
      </w:divBdr>
    </w:div>
    <w:div w:id="104816175">
      <w:bodyDiv w:val="1"/>
      <w:marLeft w:val="0"/>
      <w:marRight w:val="0"/>
      <w:marTop w:val="0"/>
      <w:marBottom w:val="0"/>
      <w:divBdr>
        <w:top w:val="none" w:sz="0" w:space="0" w:color="auto"/>
        <w:left w:val="none" w:sz="0" w:space="0" w:color="auto"/>
        <w:bottom w:val="none" w:sz="0" w:space="0" w:color="auto"/>
        <w:right w:val="none" w:sz="0" w:space="0" w:color="auto"/>
      </w:divBdr>
    </w:div>
    <w:div w:id="361826494">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12573186">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697508804">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382705787">
      <w:bodyDiv w:val="1"/>
      <w:marLeft w:val="0"/>
      <w:marRight w:val="0"/>
      <w:marTop w:val="0"/>
      <w:marBottom w:val="0"/>
      <w:divBdr>
        <w:top w:val="none" w:sz="0" w:space="0" w:color="auto"/>
        <w:left w:val="none" w:sz="0" w:space="0" w:color="auto"/>
        <w:bottom w:val="none" w:sz="0" w:space="0" w:color="auto"/>
        <w:right w:val="none" w:sz="0" w:space="0" w:color="auto"/>
      </w:divBdr>
      <w:divsChild>
        <w:div w:id="1739860906">
          <w:marLeft w:val="0"/>
          <w:marRight w:val="0"/>
          <w:marTop w:val="0"/>
          <w:marBottom w:val="0"/>
          <w:divBdr>
            <w:top w:val="none" w:sz="0" w:space="0" w:color="auto"/>
            <w:left w:val="none" w:sz="0" w:space="0" w:color="auto"/>
            <w:bottom w:val="none" w:sz="0" w:space="0" w:color="auto"/>
            <w:right w:val="none" w:sz="0" w:space="0" w:color="auto"/>
          </w:divBdr>
        </w:div>
      </w:divsChild>
    </w:div>
    <w:div w:id="1396313882">
      <w:bodyDiv w:val="1"/>
      <w:marLeft w:val="0"/>
      <w:marRight w:val="0"/>
      <w:marTop w:val="0"/>
      <w:marBottom w:val="0"/>
      <w:divBdr>
        <w:top w:val="none" w:sz="0" w:space="0" w:color="auto"/>
        <w:left w:val="none" w:sz="0" w:space="0" w:color="auto"/>
        <w:bottom w:val="none" w:sz="0" w:space="0" w:color="auto"/>
        <w:right w:val="none" w:sz="0" w:space="0" w:color="auto"/>
      </w:divBdr>
      <w:divsChild>
        <w:div w:id="682244345">
          <w:marLeft w:val="0"/>
          <w:marRight w:val="0"/>
          <w:marTop w:val="0"/>
          <w:marBottom w:val="0"/>
          <w:divBdr>
            <w:top w:val="none" w:sz="0" w:space="0" w:color="auto"/>
            <w:left w:val="none" w:sz="0" w:space="0" w:color="auto"/>
            <w:bottom w:val="none" w:sz="0" w:space="0" w:color="auto"/>
            <w:right w:val="none" w:sz="0" w:space="0" w:color="auto"/>
          </w:divBdr>
        </w:div>
      </w:divsChild>
    </w:div>
    <w:div w:id="1461418288">
      <w:bodyDiv w:val="1"/>
      <w:marLeft w:val="0"/>
      <w:marRight w:val="0"/>
      <w:marTop w:val="0"/>
      <w:marBottom w:val="0"/>
      <w:divBdr>
        <w:top w:val="none" w:sz="0" w:space="0" w:color="auto"/>
        <w:left w:val="none" w:sz="0" w:space="0" w:color="auto"/>
        <w:bottom w:val="none" w:sz="0" w:space="0" w:color="auto"/>
        <w:right w:val="none" w:sz="0" w:space="0" w:color="auto"/>
      </w:divBdr>
      <w:divsChild>
        <w:div w:id="1841964640">
          <w:marLeft w:val="0"/>
          <w:marRight w:val="0"/>
          <w:marTop w:val="0"/>
          <w:marBottom w:val="0"/>
          <w:divBdr>
            <w:top w:val="none" w:sz="0" w:space="0" w:color="auto"/>
            <w:left w:val="none" w:sz="0" w:space="0" w:color="auto"/>
            <w:bottom w:val="none" w:sz="0" w:space="0" w:color="auto"/>
            <w:right w:val="none" w:sz="0" w:space="0" w:color="auto"/>
          </w:divBdr>
        </w:div>
      </w:divsChild>
    </w:div>
    <w:div w:id="1857301594">
      <w:bodyDiv w:val="1"/>
      <w:marLeft w:val="0"/>
      <w:marRight w:val="0"/>
      <w:marTop w:val="0"/>
      <w:marBottom w:val="0"/>
      <w:divBdr>
        <w:top w:val="none" w:sz="0" w:space="0" w:color="auto"/>
        <w:left w:val="none" w:sz="0" w:space="0" w:color="auto"/>
        <w:bottom w:val="none" w:sz="0" w:space="0" w:color="auto"/>
        <w:right w:val="none" w:sz="0" w:space="0" w:color="auto"/>
      </w:divBdr>
      <w:divsChild>
        <w:div w:id="1649548673">
          <w:marLeft w:val="0"/>
          <w:marRight w:val="0"/>
          <w:marTop w:val="0"/>
          <w:marBottom w:val="0"/>
          <w:divBdr>
            <w:top w:val="none" w:sz="0" w:space="0" w:color="auto"/>
            <w:left w:val="none" w:sz="0" w:space="0" w:color="auto"/>
            <w:bottom w:val="none" w:sz="0" w:space="0" w:color="auto"/>
            <w:right w:val="none" w:sz="0" w:space="0" w:color="auto"/>
          </w:divBdr>
        </w:div>
      </w:divsChild>
    </w:div>
    <w:div w:id="206818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mp"/></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6992401A-3D24-45DB-8AAA-2CFE51234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34</Pages>
  <Words>8379</Words>
  <Characters>46085</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6</cp:revision>
  <cp:lastPrinted>2025-11-07T01:38:00Z</cp:lastPrinted>
  <dcterms:created xsi:type="dcterms:W3CDTF">2025-10-29T22:49:00Z</dcterms:created>
  <dcterms:modified xsi:type="dcterms:W3CDTF">2025-11-07T01:38:00Z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