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D53C3" w14:textId="1D030488" w:rsidR="008D2539" w:rsidRPr="003F2386" w:rsidRDefault="0064634F">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End w:id="0"/>
      <w:r w:rsidRPr="003F2386">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3F2386">
        <w:rPr>
          <w:rFonts w:ascii="Palatino Linotype" w:eastAsia="Palatino Linotype" w:hAnsi="Palatino Linotype" w:cs="Palatino Linotype"/>
          <w:b/>
          <w:sz w:val="22"/>
          <w:szCs w:val="22"/>
        </w:rPr>
        <w:t>a</w:t>
      </w:r>
      <w:r w:rsidR="00A3044A" w:rsidRPr="003F2386">
        <w:rPr>
          <w:rFonts w:ascii="Palatino Linotype" w:eastAsia="Palatino Linotype" w:hAnsi="Palatino Linotype" w:cs="Palatino Linotype"/>
          <w:b/>
          <w:sz w:val="22"/>
          <w:szCs w:val="22"/>
        </w:rPr>
        <w:t xml:space="preserve"> </w:t>
      </w:r>
      <w:r w:rsidR="00AE375D" w:rsidRPr="003F2386">
        <w:rPr>
          <w:rFonts w:ascii="Palatino Linotype" w:eastAsia="Palatino Linotype" w:hAnsi="Palatino Linotype" w:cs="Palatino Linotype"/>
          <w:b/>
          <w:sz w:val="22"/>
          <w:szCs w:val="22"/>
        </w:rPr>
        <w:t>veinticinco</w:t>
      </w:r>
      <w:r w:rsidR="00A3044A" w:rsidRPr="003F2386">
        <w:rPr>
          <w:rFonts w:ascii="Palatino Linotype" w:eastAsia="Palatino Linotype" w:hAnsi="Palatino Linotype" w:cs="Palatino Linotype"/>
          <w:b/>
          <w:sz w:val="22"/>
          <w:szCs w:val="22"/>
        </w:rPr>
        <w:t xml:space="preserve"> de noviembre </w:t>
      </w:r>
      <w:r w:rsidRPr="003F2386">
        <w:rPr>
          <w:rFonts w:ascii="Palatino Linotype" w:eastAsia="Palatino Linotype" w:hAnsi="Palatino Linotype" w:cs="Palatino Linotype"/>
          <w:b/>
          <w:sz w:val="22"/>
          <w:szCs w:val="22"/>
        </w:rPr>
        <w:t>de dos mil veinticinco</w:t>
      </w:r>
      <w:r w:rsidRPr="003F2386">
        <w:rPr>
          <w:rFonts w:ascii="Palatino Linotype" w:eastAsia="Palatino Linotype" w:hAnsi="Palatino Linotype" w:cs="Palatino Linotype"/>
          <w:sz w:val="22"/>
          <w:szCs w:val="22"/>
        </w:rPr>
        <w:t xml:space="preserve">. </w:t>
      </w:r>
    </w:p>
    <w:p w14:paraId="23131C29" w14:textId="1DD36E00" w:rsidR="008D2539" w:rsidRPr="003F2386" w:rsidRDefault="0064634F">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3F2386">
        <w:rPr>
          <w:rFonts w:ascii="Palatino Linotype" w:eastAsia="Palatino Linotype" w:hAnsi="Palatino Linotype" w:cs="Palatino Linotype"/>
          <w:b/>
          <w:sz w:val="22"/>
          <w:szCs w:val="22"/>
        </w:rPr>
        <w:t>Visto</w:t>
      </w:r>
      <w:r w:rsidRPr="003F2386">
        <w:rPr>
          <w:rFonts w:ascii="Palatino Linotype" w:eastAsia="Palatino Linotype" w:hAnsi="Palatino Linotype" w:cs="Palatino Linotype"/>
          <w:sz w:val="22"/>
          <w:szCs w:val="22"/>
        </w:rPr>
        <w:t xml:space="preserve"> el expediente formado con motivo del recurso de revisión </w:t>
      </w:r>
      <w:r w:rsidRPr="003F2386">
        <w:rPr>
          <w:rFonts w:ascii="Palatino Linotype" w:eastAsia="Palatino Linotype" w:hAnsi="Palatino Linotype" w:cs="Palatino Linotype"/>
          <w:b/>
          <w:sz w:val="22"/>
          <w:szCs w:val="22"/>
        </w:rPr>
        <w:t>1</w:t>
      </w:r>
      <w:r w:rsidR="009C62BA" w:rsidRPr="003F2386">
        <w:rPr>
          <w:rFonts w:ascii="Palatino Linotype" w:eastAsia="Palatino Linotype" w:hAnsi="Palatino Linotype" w:cs="Palatino Linotype"/>
          <w:b/>
          <w:sz w:val="22"/>
          <w:szCs w:val="22"/>
        </w:rPr>
        <w:t>1784</w:t>
      </w:r>
      <w:r w:rsidRPr="003F2386">
        <w:rPr>
          <w:rFonts w:ascii="Palatino Linotype" w:eastAsia="Palatino Linotype" w:hAnsi="Palatino Linotype" w:cs="Palatino Linotype"/>
          <w:b/>
          <w:sz w:val="22"/>
          <w:szCs w:val="22"/>
        </w:rPr>
        <w:t>/INFOEM/IP/RR/2025</w:t>
      </w:r>
      <w:r w:rsidRPr="003F2386">
        <w:rPr>
          <w:rFonts w:ascii="Palatino Linotype" w:eastAsia="Palatino Linotype" w:hAnsi="Palatino Linotype" w:cs="Palatino Linotype"/>
          <w:sz w:val="22"/>
          <w:szCs w:val="22"/>
        </w:rPr>
        <w:t>, interpuesto por</w:t>
      </w:r>
      <w:r w:rsidRPr="003F2386">
        <w:t xml:space="preserve"> </w:t>
      </w:r>
      <w:r w:rsidR="001C3B16" w:rsidRPr="001C3B16">
        <w:rPr>
          <w:rFonts w:ascii="Palatino Linotype" w:eastAsia="Palatino Linotype" w:hAnsi="Palatino Linotype" w:cs="Palatino Linotype"/>
          <w:b/>
          <w:sz w:val="22"/>
          <w:szCs w:val="22"/>
        </w:rPr>
        <w:t>XXX XXXXXXXXXX</w:t>
      </w:r>
      <w:r w:rsidRPr="001C3B16">
        <w:rPr>
          <w:rFonts w:ascii="Palatino Linotype" w:eastAsia="Palatino Linotype" w:hAnsi="Palatino Linotype" w:cs="Palatino Linotype"/>
          <w:b/>
          <w:sz w:val="22"/>
          <w:szCs w:val="22"/>
        </w:rPr>
        <w:t>,</w:t>
      </w:r>
      <w:r w:rsidRPr="003F2386">
        <w:rPr>
          <w:rFonts w:ascii="Palatino Linotype" w:eastAsia="Palatino Linotype" w:hAnsi="Palatino Linotype" w:cs="Palatino Linotype"/>
          <w:sz w:val="22"/>
          <w:szCs w:val="22"/>
        </w:rPr>
        <w:t xml:space="preserve"> en lo sucesivo</w:t>
      </w:r>
      <w:r w:rsidRPr="003F2386">
        <w:rPr>
          <w:rFonts w:ascii="Palatino Linotype" w:eastAsia="Palatino Linotype" w:hAnsi="Palatino Linotype" w:cs="Palatino Linotype"/>
          <w:b/>
          <w:sz w:val="22"/>
          <w:szCs w:val="22"/>
        </w:rPr>
        <w:t xml:space="preserve"> la parte</w:t>
      </w:r>
      <w:r w:rsidRPr="003F2386">
        <w:rPr>
          <w:rFonts w:ascii="Palatino Linotype" w:eastAsia="Palatino Linotype" w:hAnsi="Palatino Linotype" w:cs="Palatino Linotype"/>
          <w:sz w:val="22"/>
          <w:szCs w:val="22"/>
        </w:rPr>
        <w:t xml:space="preserve"> </w:t>
      </w:r>
      <w:r w:rsidRPr="003F2386">
        <w:rPr>
          <w:rFonts w:ascii="Palatino Linotype" w:eastAsia="Palatino Linotype" w:hAnsi="Palatino Linotype" w:cs="Palatino Linotype"/>
          <w:b/>
          <w:sz w:val="22"/>
          <w:szCs w:val="22"/>
        </w:rPr>
        <w:t>Recurrente,</w:t>
      </w:r>
      <w:r w:rsidRPr="003F2386">
        <w:rPr>
          <w:rFonts w:ascii="Palatino Linotype" w:eastAsia="Palatino Linotype" w:hAnsi="Palatino Linotype" w:cs="Palatino Linotype"/>
          <w:sz w:val="22"/>
          <w:szCs w:val="22"/>
        </w:rPr>
        <w:t xml:space="preserve"> en contra de la respuesta a su solicitud por parte del </w:t>
      </w:r>
      <w:r w:rsidRPr="003F2386">
        <w:rPr>
          <w:rFonts w:ascii="Palatino Linotype" w:eastAsia="Palatino Linotype" w:hAnsi="Palatino Linotype" w:cs="Palatino Linotype"/>
          <w:b/>
          <w:sz w:val="22"/>
          <w:szCs w:val="22"/>
        </w:rPr>
        <w:t xml:space="preserve">Ayuntamiento de Toluca, </w:t>
      </w:r>
      <w:r w:rsidRPr="003F2386">
        <w:rPr>
          <w:rFonts w:ascii="Palatino Linotype" w:eastAsia="Palatino Linotype" w:hAnsi="Palatino Linotype" w:cs="Palatino Linotype"/>
          <w:sz w:val="22"/>
          <w:szCs w:val="22"/>
        </w:rPr>
        <w:t xml:space="preserve">en lo sucesivo el </w:t>
      </w:r>
      <w:r w:rsidRPr="003F2386">
        <w:rPr>
          <w:rFonts w:ascii="Palatino Linotype" w:eastAsia="Palatino Linotype" w:hAnsi="Palatino Linotype" w:cs="Palatino Linotype"/>
          <w:b/>
          <w:sz w:val="22"/>
          <w:szCs w:val="22"/>
        </w:rPr>
        <w:t xml:space="preserve">Sujeto Obligado, </w:t>
      </w:r>
      <w:r w:rsidRPr="003F2386">
        <w:rPr>
          <w:rFonts w:ascii="Palatino Linotype" w:eastAsia="Palatino Linotype" w:hAnsi="Palatino Linotype" w:cs="Palatino Linotype"/>
          <w:sz w:val="22"/>
          <w:szCs w:val="22"/>
        </w:rPr>
        <w:t xml:space="preserve">se procede a dictar la presente resolución con base en los siguientes: </w:t>
      </w:r>
    </w:p>
    <w:p w14:paraId="2F2C0CD7" w14:textId="77777777" w:rsidR="008D2539" w:rsidRPr="003F2386" w:rsidRDefault="0064634F">
      <w:pPr>
        <w:spacing w:before="240" w:after="240" w:line="360" w:lineRule="auto"/>
        <w:jc w:val="center"/>
        <w:rPr>
          <w:rFonts w:ascii="Palatino Linotype" w:eastAsia="Palatino Linotype" w:hAnsi="Palatino Linotype" w:cs="Palatino Linotype"/>
          <w:b/>
          <w:sz w:val="22"/>
          <w:szCs w:val="22"/>
        </w:rPr>
      </w:pPr>
      <w:r w:rsidRPr="003F2386">
        <w:rPr>
          <w:rFonts w:ascii="Palatino Linotype" w:eastAsia="Palatino Linotype" w:hAnsi="Palatino Linotype" w:cs="Palatino Linotype"/>
          <w:b/>
          <w:sz w:val="22"/>
          <w:szCs w:val="22"/>
        </w:rPr>
        <w:t>I. A N T E C E D E N T E S</w:t>
      </w:r>
    </w:p>
    <w:p w14:paraId="47F55392" w14:textId="6C2D1E2E" w:rsidR="008D2539" w:rsidRPr="003F2386" w:rsidRDefault="0064634F">
      <w:pPr>
        <w:spacing w:before="240" w:after="240"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b/>
          <w:sz w:val="22"/>
          <w:szCs w:val="22"/>
        </w:rPr>
        <w:t>1. Solicitud de acceso a la información.</w:t>
      </w:r>
      <w:r w:rsidRPr="003F2386">
        <w:rPr>
          <w:rFonts w:ascii="Palatino Linotype" w:eastAsia="Palatino Linotype" w:hAnsi="Palatino Linotype" w:cs="Palatino Linotype"/>
          <w:sz w:val="22"/>
          <w:szCs w:val="22"/>
        </w:rPr>
        <w:t xml:space="preserve"> El </w:t>
      </w:r>
      <w:r w:rsidR="009C62BA" w:rsidRPr="003F2386">
        <w:rPr>
          <w:rFonts w:ascii="Palatino Linotype" w:eastAsia="Palatino Linotype" w:hAnsi="Palatino Linotype" w:cs="Palatino Linotype"/>
          <w:b/>
          <w:sz w:val="22"/>
          <w:szCs w:val="22"/>
        </w:rPr>
        <w:t>ocho</w:t>
      </w:r>
      <w:r w:rsidRPr="003F2386">
        <w:rPr>
          <w:rFonts w:ascii="Palatino Linotype" w:eastAsia="Palatino Linotype" w:hAnsi="Palatino Linotype" w:cs="Palatino Linotype"/>
          <w:b/>
          <w:sz w:val="22"/>
          <w:szCs w:val="22"/>
        </w:rPr>
        <w:t xml:space="preserve"> de </w:t>
      </w:r>
      <w:r w:rsidR="000F6D38" w:rsidRPr="003F2386">
        <w:rPr>
          <w:rFonts w:ascii="Palatino Linotype" w:eastAsia="Palatino Linotype" w:hAnsi="Palatino Linotype" w:cs="Palatino Linotype"/>
          <w:b/>
          <w:sz w:val="22"/>
          <w:szCs w:val="22"/>
        </w:rPr>
        <w:t xml:space="preserve">septiembre </w:t>
      </w:r>
      <w:r w:rsidRPr="003F2386">
        <w:rPr>
          <w:rFonts w:ascii="Palatino Linotype" w:eastAsia="Palatino Linotype" w:hAnsi="Palatino Linotype" w:cs="Palatino Linotype"/>
          <w:b/>
          <w:sz w:val="22"/>
          <w:szCs w:val="22"/>
        </w:rPr>
        <w:t>de dos mil veinticinco,</w:t>
      </w:r>
      <w:r w:rsidRPr="003F2386">
        <w:rPr>
          <w:rFonts w:ascii="Palatino Linotype" w:eastAsia="Palatino Linotype" w:hAnsi="Palatino Linotype" w:cs="Palatino Linotype"/>
          <w:sz w:val="22"/>
          <w:szCs w:val="22"/>
        </w:rPr>
        <w:t xml:space="preserve"> </w:t>
      </w:r>
      <w:r w:rsidRPr="003F2386">
        <w:rPr>
          <w:rFonts w:ascii="Palatino Linotype" w:eastAsia="Palatino Linotype" w:hAnsi="Palatino Linotype" w:cs="Palatino Linotype"/>
          <w:b/>
          <w:sz w:val="22"/>
          <w:szCs w:val="22"/>
        </w:rPr>
        <w:t>la parte</w:t>
      </w:r>
      <w:r w:rsidRPr="003F2386">
        <w:rPr>
          <w:rFonts w:ascii="Palatino Linotype" w:eastAsia="Palatino Linotype" w:hAnsi="Palatino Linotype" w:cs="Palatino Linotype"/>
          <w:sz w:val="22"/>
          <w:szCs w:val="22"/>
        </w:rPr>
        <w:t xml:space="preserve"> </w:t>
      </w:r>
      <w:r w:rsidRPr="003F2386">
        <w:rPr>
          <w:rFonts w:ascii="Palatino Linotype" w:eastAsia="Palatino Linotype" w:hAnsi="Palatino Linotype" w:cs="Palatino Linotype"/>
          <w:b/>
          <w:sz w:val="22"/>
          <w:szCs w:val="22"/>
        </w:rPr>
        <w:t xml:space="preserve">Recurrente </w:t>
      </w:r>
      <w:r w:rsidRPr="003F2386">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3F2386">
        <w:rPr>
          <w:rFonts w:ascii="Palatino Linotype" w:eastAsia="Palatino Linotype" w:hAnsi="Palatino Linotype" w:cs="Palatino Linotype"/>
          <w:b/>
          <w:sz w:val="22"/>
          <w:szCs w:val="22"/>
        </w:rPr>
        <w:t>Sujeto Obligado</w:t>
      </w:r>
      <w:r w:rsidRPr="003F2386">
        <w:rPr>
          <w:rFonts w:ascii="Palatino Linotype" w:eastAsia="Palatino Linotype" w:hAnsi="Palatino Linotype" w:cs="Palatino Linotype"/>
          <w:sz w:val="22"/>
          <w:szCs w:val="22"/>
        </w:rPr>
        <w:t>, la solicitud de acceso a la información pública a la que se le asignó el número</w:t>
      </w:r>
      <w:r w:rsidRPr="003F2386">
        <w:t xml:space="preserve"> </w:t>
      </w:r>
      <w:r w:rsidRPr="003F2386">
        <w:rPr>
          <w:rFonts w:ascii="Palatino Linotype" w:eastAsia="Palatino Linotype" w:hAnsi="Palatino Linotype" w:cs="Palatino Linotype"/>
          <w:b/>
          <w:sz w:val="22"/>
          <w:szCs w:val="22"/>
        </w:rPr>
        <w:t>04</w:t>
      </w:r>
      <w:r w:rsidR="009C62BA" w:rsidRPr="003F2386">
        <w:rPr>
          <w:rFonts w:ascii="Palatino Linotype" w:eastAsia="Palatino Linotype" w:hAnsi="Palatino Linotype" w:cs="Palatino Linotype"/>
          <w:b/>
          <w:sz w:val="22"/>
          <w:szCs w:val="22"/>
        </w:rPr>
        <w:t>530</w:t>
      </w:r>
      <w:r w:rsidRPr="003F2386">
        <w:rPr>
          <w:rFonts w:ascii="Palatino Linotype" w:eastAsia="Palatino Linotype" w:hAnsi="Palatino Linotype" w:cs="Palatino Linotype"/>
          <w:b/>
          <w:sz w:val="22"/>
          <w:szCs w:val="22"/>
        </w:rPr>
        <w:t>/TOLUCA/IP/2025;</w:t>
      </w:r>
      <w:r w:rsidRPr="003F2386">
        <w:rPr>
          <w:rFonts w:ascii="Palatino Linotype" w:eastAsia="Palatino Linotype" w:hAnsi="Palatino Linotype" w:cs="Palatino Linotype"/>
          <w:sz w:val="22"/>
          <w:szCs w:val="22"/>
        </w:rPr>
        <w:t xml:space="preserve"> mediante la cual requirió la información siguiente: </w:t>
      </w:r>
    </w:p>
    <w:p w14:paraId="2993DC1C" w14:textId="23A21496" w:rsidR="008D2539" w:rsidRPr="003F2386" w:rsidRDefault="0064634F" w:rsidP="009C62BA">
      <w:pPr>
        <w:spacing w:before="240" w:after="240"/>
        <w:ind w:left="567" w:right="474"/>
        <w:jc w:val="both"/>
        <w:rPr>
          <w:rFonts w:ascii="Palatino Linotype" w:eastAsia="Palatino Linotype" w:hAnsi="Palatino Linotype" w:cs="Palatino Linotype"/>
          <w:i/>
          <w:sz w:val="22"/>
          <w:szCs w:val="22"/>
        </w:rPr>
      </w:pPr>
      <w:bookmarkStart w:id="2" w:name="_heading=h.gjdgxs" w:colFirst="0" w:colLast="0"/>
      <w:bookmarkEnd w:id="2"/>
      <w:r w:rsidRPr="003F2386">
        <w:rPr>
          <w:rFonts w:ascii="Palatino Linotype" w:eastAsia="Palatino Linotype" w:hAnsi="Palatino Linotype" w:cs="Palatino Linotype"/>
          <w:i/>
          <w:sz w:val="22"/>
          <w:szCs w:val="22"/>
        </w:rPr>
        <w:t>“</w:t>
      </w:r>
      <w:r w:rsidR="009C62BA" w:rsidRPr="003F2386">
        <w:rPr>
          <w:rFonts w:ascii="Palatino Linotype" w:eastAsia="Palatino Linotype" w:hAnsi="Palatino Linotype" w:cs="Palatino Linotype"/>
          <w:i/>
          <w:sz w:val="22"/>
          <w:szCs w:val="22"/>
        </w:rPr>
        <w:t>Cuanto percibe el titular de la defensoría municipal de derechos humanos, me refiero al salario mensual neto, muchas gracias.</w:t>
      </w:r>
      <w:r w:rsidRPr="003F2386">
        <w:rPr>
          <w:rFonts w:ascii="Palatino Linotype" w:eastAsia="Palatino Linotype" w:hAnsi="Palatino Linotype" w:cs="Palatino Linotype"/>
          <w:i/>
          <w:sz w:val="22"/>
          <w:szCs w:val="22"/>
        </w:rPr>
        <w:t xml:space="preserve">” (Sic) </w:t>
      </w:r>
    </w:p>
    <w:p w14:paraId="286FF05F" w14:textId="77777777" w:rsidR="008D2539" w:rsidRPr="003F2386" w:rsidRDefault="0064634F">
      <w:pPr>
        <w:spacing w:before="240" w:after="240" w:line="360" w:lineRule="auto"/>
        <w:ind w:right="49"/>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b/>
          <w:sz w:val="22"/>
          <w:szCs w:val="22"/>
        </w:rPr>
        <w:t>Modalidad de Entrega:</w:t>
      </w:r>
      <w:r w:rsidRPr="003F2386">
        <w:rPr>
          <w:rFonts w:ascii="Palatino Linotype" w:eastAsia="Palatino Linotype" w:hAnsi="Palatino Linotype" w:cs="Palatino Linotype"/>
          <w:sz w:val="22"/>
          <w:szCs w:val="22"/>
        </w:rPr>
        <w:t xml:space="preserve"> a través del Sistema de Acceso a la Información Mexiquense (SAIMEX).</w:t>
      </w:r>
    </w:p>
    <w:p w14:paraId="696529F3" w14:textId="5F78E310" w:rsidR="008D2539" w:rsidRPr="003F2386" w:rsidRDefault="0064634F">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sz w:val="22"/>
          <w:szCs w:val="22"/>
        </w:rPr>
      </w:pPr>
      <w:bookmarkStart w:id="3" w:name="_heading=h.3dy6vkm" w:colFirst="0" w:colLast="0"/>
      <w:bookmarkEnd w:id="3"/>
      <w:r w:rsidRPr="003F2386">
        <w:rPr>
          <w:rFonts w:ascii="Palatino Linotype" w:eastAsia="Palatino Linotype" w:hAnsi="Palatino Linotype" w:cs="Palatino Linotype"/>
          <w:b/>
          <w:sz w:val="22"/>
          <w:szCs w:val="22"/>
        </w:rPr>
        <w:t>2.</w:t>
      </w:r>
      <w:r w:rsidRPr="003F2386">
        <w:t xml:space="preserve"> </w:t>
      </w:r>
      <w:r w:rsidRPr="003F2386">
        <w:rPr>
          <w:rFonts w:ascii="Palatino Linotype" w:eastAsia="Palatino Linotype" w:hAnsi="Palatino Linotype" w:cs="Palatino Linotype"/>
          <w:b/>
          <w:sz w:val="22"/>
          <w:szCs w:val="22"/>
        </w:rPr>
        <w:t xml:space="preserve">Respuesta. </w:t>
      </w:r>
      <w:r w:rsidRPr="003F2386">
        <w:rPr>
          <w:rFonts w:ascii="Palatino Linotype" w:eastAsia="Palatino Linotype" w:hAnsi="Palatino Linotype" w:cs="Palatino Linotype"/>
          <w:sz w:val="22"/>
          <w:szCs w:val="22"/>
        </w:rPr>
        <w:t xml:space="preserve">El </w:t>
      </w:r>
      <w:r w:rsidR="009C62BA" w:rsidRPr="003F2386">
        <w:rPr>
          <w:rFonts w:ascii="Palatino Linotype" w:eastAsia="Palatino Linotype" w:hAnsi="Palatino Linotype" w:cs="Palatino Linotype"/>
          <w:b/>
          <w:sz w:val="22"/>
          <w:szCs w:val="22"/>
        </w:rPr>
        <w:t>veinti</w:t>
      </w:r>
      <w:r w:rsidRPr="003F2386">
        <w:rPr>
          <w:rFonts w:ascii="Palatino Linotype" w:eastAsia="Palatino Linotype" w:hAnsi="Palatino Linotype" w:cs="Palatino Linotype"/>
          <w:b/>
          <w:sz w:val="22"/>
          <w:szCs w:val="22"/>
        </w:rPr>
        <w:t>nueve de septiembre de dos mil veinticinco</w:t>
      </w:r>
      <w:r w:rsidRPr="003F2386">
        <w:rPr>
          <w:rFonts w:ascii="Palatino Linotype" w:eastAsia="Palatino Linotype" w:hAnsi="Palatino Linotype" w:cs="Palatino Linotype"/>
          <w:sz w:val="22"/>
          <w:szCs w:val="22"/>
        </w:rPr>
        <w:t xml:space="preserve">, el </w:t>
      </w:r>
      <w:r w:rsidRPr="003F2386">
        <w:rPr>
          <w:rFonts w:ascii="Palatino Linotype" w:eastAsia="Palatino Linotype" w:hAnsi="Palatino Linotype" w:cs="Palatino Linotype"/>
          <w:b/>
          <w:sz w:val="22"/>
          <w:szCs w:val="22"/>
        </w:rPr>
        <w:t xml:space="preserve">Sujeto Obligado </w:t>
      </w:r>
      <w:r w:rsidRPr="003F2386">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69074D61" w14:textId="24BEC65A" w:rsidR="008D2539" w:rsidRPr="003F2386" w:rsidRDefault="0064634F">
      <w:pPr>
        <w:spacing w:before="240" w:after="240"/>
        <w:ind w:left="567" w:right="902"/>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lastRenderedPageBreak/>
        <w:t>“</w:t>
      </w:r>
      <w:r w:rsidR="009C62BA" w:rsidRPr="003F2386">
        <w:rPr>
          <w:rFonts w:ascii="Palatino Linotype" w:eastAsia="Palatino Linotype" w:hAnsi="Palatino Linotype" w:cs="Palatino Linotype"/>
          <w:i/>
          <w:sz w:val="22"/>
          <w:szCs w:val="22"/>
        </w:rPr>
        <w:t>En atención a la solicitud con folio 04530/TOLUCA/IP/2025, me permito adjuntar al presente la respuesta correspondiente, Sin más por el momento, reciba un saludo.</w:t>
      </w:r>
      <w:r w:rsidRPr="003F2386">
        <w:rPr>
          <w:rFonts w:ascii="Palatino Linotype" w:eastAsia="Palatino Linotype" w:hAnsi="Palatino Linotype" w:cs="Palatino Linotype"/>
          <w:i/>
          <w:sz w:val="22"/>
          <w:szCs w:val="22"/>
        </w:rPr>
        <w:t>” (Sic)</w:t>
      </w:r>
    </w:p>
    <w:p w14:paraId="583076FA" w14:textId="77777777" w:rsidR="008D2539" w:rsidRPr="003F2386"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Adjunto a la respuesta, el </w:t>
      </w:r>
      <w:r w:rsidRPr="003F2386">
        <w:rPr>
          <w:rFonts w:ascii="Palatino Linotype" w:eastAsia="Palatino Linotype" w:hAnsi="Palatino Linotype" w:cs="Palatino Linotype"/>
          <w:b/>
          <w:sz w:val="22"/>
          <w:szCs w:val="22"/>
        </w:rPr>
        <w:t xml:space="preserve">Sujeto Obligado </w:t>
      </w:r>
      <w:r w:rsidRPr="003F2386">
        <w:rPr>
          <w:rFonts w:ascii="Palatino Linotype" w:eastAsia="Palatino Linotype" w:hAnsi="Palatino Linotype" w:cs="Palatino Linotype"/>
          <w:sz w:val="22"/>
          <w:szCs w:val="22"/>
        </w:rPr>
        <w:t>hizo entrega de la siguiente información:</w:t>
      </w:r>
    </w:p>
    <w:p w14:paraId="56512E82" w14:textId="77777777" w:rsidR="008D2539" w:rsidRPr="003F2386" w:rsidRDefault="008D253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CE98C7F" w14:textId="1B7A0E8F" w:rsidR="008D2539" w:rsidRPr="003F2386" w:rsidRDefault="0064634F">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Oficio del </w:t>
      </w:r>
      <w:r w:rsidR="009C62BA" w:rsidRPr="003F2386">
        <w:rPr>
          <w:rFonts w:ascii="Palatino Linotype" w:eastAsia="Palatino Linotype" w:hAnsi="Palatino Linotype" w:cs="Palatino Linotype"/>
          <w:sz w:val="22"/>
          <w:szCs w:val="22"/>
        </w:rPr>
        <w:t>17</w:t>
      </w:r>
      <w:r w:rsidRPr="003F2386">
        <w:rPr>
          <w:rFonts w:ascii="Palatino Linotype" w:eastAsia="Palatino Linotype" w:hAnsi="Palatino Linotype" w:cs="Palatino Linotype"/>
          <w:sz w:val="22"/>
          <w:szCs w:val="22"/>
        </w:rPr>
        <w:t xml:space="preserve"> de septiembre de 2025, mediante el cual la Titular de la Dirección de Administración remitió la respuesta de la Dirección de Recursos Humanos.</w:t>
      </w:r>
    </w:p>
    <w:p w14:paraId="36BFB6EF" w14:textId="77777777" w:rsidR="008D2539" w:rsidRPr="003F2386" w:rsidRDefault="008D2539">
      <w:pPr>
        <w:pBdr>
          <w:top w:val="nil"/>
          <w:left w:val="nil"/>
          <w:bottom w:val="nil"/>
          <w:right w:val="nil"/>
          <w:between w:val="nil"/>
        </w:pBdr>
        <w:ind w:left="720"/>
        <w:rPr>
          <w:rFonts w:ascii="Palatino Linotype" w:eastAsia="Palatino Linotype" w:hAnsi="Palatino Linotype" w:cs="Palatino Linotype"/>
          <w:sz w:val="22"/>
          <w:szCs w:val="22"/>
        </w:rPr>
      </w:pPr>
    </w:p>
    <w:p w14:paraId="4B5FCE7F" w14:textId="1F719978" w:rsidR="008D2539" w:rsidRPr="003F2386" w:rsidRDefault="0064634F" w:rsidP="009C62BA">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Oficio del </w:t>
      </w:r>
      <w:r w:rsidR="009C62BA" w:rsidRPr="003F2386">
        <w:rPr>
          <w:rFonts w:ascii="Palatino Linotype" w:eastAsia="Palatino Linotype" w:hAnsi="Palatino Linotype" w:cs="Palatino Linotype"/>
          <w:sz w:val="22"/>
          <w:szCs w:val="22"/>
        </w:rPr>
        <w:t>1</w:t>
      </w:r>
      <w:r w:rsidRPr="003F2386">
        <w:rPr>
          <w:rFonts w:ascii="Palatino Linotype" w:eastAsia="Palatino Linotype" w:hAnsi="Palatino Linotype" w:cs="Palatino Linotype"/>
          <w:sz w:val="22"/>
          <w:szCs w:val="22"/>
        </w:rPr>
        <w:t xml:space="preserve">2 de septiembre de 2025, mediante el cual la Directora de Recursos Humanos dependiente de la Dirección de Administración remitió un link de ipomex en formato cerrado donde se podría consultar </w:t>
      </w:r>
      <w:r w:rsidR="009C62BA" w:rsidRPr="003F2386">
        <w:rPr>
          <w:rFonts w:ascii="Palatino Linotype" w:eastAsia="Palatino Linotype" w:hAnsi="Palatino Linotype" w:cs="Palatino Linotype"/>
          <w:sz w:val="22"/>
          <w:szCs w:val="22"/>
        </w:rPr>
        <w:t>lo requerido</w:t>
      </w:r>
      <w:r w:rsidRPr="003F2386">
        <w:rPr>
          <w:rFonts w:ascii="Palatino Linotype" w:eastAsia="Palatino Linotype" w:hAnsi="Palatino Linotype" w:cs="Palatino Linotype"/>
          <w:sz w:val="22"/>
          <w:szCs w:val="22"/>
        </w:rPr>
        <w:t>, a saber:</w:t>
      </w:r>
    </w:p>
    <w:p w14:paraId="3BF5AE70" w14:textId="77777777" w:rsidR="009C62BA" w:rsidRPr="003F2386" w:rsidRDefault="009C62BA" w:rsidP="009C62BA">
      <w:pPr>
        <w:pStyle w:val="Prrafodelista"/>
        <w:rPr>
          <w:rFonts w:ascii="Palatino Linotype" w:eastAsia="Palatino Linotype" w:hAnsi="Palatino Linotype" w:cs="Palatino Linotype"/>
          <w:sz w:val="22"/>
          <w:szCs w:val="22"/>
        </w:rPr>
      </w:pPr>
    </w:p>
    <w:p w14:paraId="64195C45" w14:textId="497B1EF8" w:rsidR="009C62BA" w:rsidRPr="003F2386" w:rsidRDefault="009C62BA" w:rsidP="009C62BA">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noProof/>
          <w:sz w:val="22"/>
          <w:szCs w:val="22"/>
        </w:rPr>
        <w:drawing>
          <wp:inline distT="0" distB="0" distL="0" distR="0" wp14:anchorId="135FE2F8" wp14:editId="0A0E6A31">
            <wp:extent cx="5229225" cy="280454"/>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51783" cy="281664"/>
                    </a:xfrm>
                    <a:prstGeom prst="rect">
                      <a:avLst/>
                    </a:prstGeom>
                  </pic:spPr>
                </pic:pic>
              </a:graphicData>
            </a:graphic>
          </wp:inline>
        </w:drawing>
      </w:r>
    </w:p>
    <w:p w14:paraId="3581C8FD" w14:textId="77777777" w:rsidR="008D2539" w:rsidRPr="003F2386" w:rsidRDefault="008D2539">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4F085D23" w14:textId="2FF6EBD3" w:rsidR="008D2539" w:rsidRPr="003F2386"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3F2386">
        <w:rPr>
          <w:rFonts w:ascii="Palatino Linotype" w:eastAsia="Palatino Linotype" w:hAnsi="Palatino Linotype" w:cs="Palatino Linotype"/>
          <w:b/>
          <w:sz w:val="22"/>
          <w:szCs w:val="22"/>
        </w:rPr>
        <w:t xml:space="preserve">3. Interposición del recurso de revisión. </w:t>
      </w:r>
      <w:r w:rsidRPr="003F2386">
        <w:rPr>
          <w:rFonts w:ascii="Palatino Linotype" w:eastAsia="Palatino Linotype" w:hAnsi="Palatino Linotype" w:cs="Palatino Linotype"/>
          <w:sz w:val="22"/>
          <w:szCs w:val="22"/>
        </w:rPr>
        <w:t xml:space="preserve">Inconforme con los términos de la respuesta emitida por parte del </w:t>
      </w:r>
      <w:r w:rsidRPr="003F2386">
        <w:rPr>
          <w:rFonts w:ascii="Palatino Linotype" w:eastAsia="Palatino Linotype" w:hAnsi="Palatino Linotype" w:cs="Palatino Linotype"/>
          <w:b/>
          <w:sz w:val="22"/>
          <w:szCs w:val="22"/>
        </w:rPr>
        <w:t>Sujeto Obligado</w:t>
      </w:r>
      <w:r w:rsidRPr="003F2386">
        <w:rPr>
          <w:rFonts w:ascii="Palatino Linotype" w:eastAsia="Palatino Linotype" w:hAnsi="Palatino Linotype" w:cs="Palatino Linotype"/>
          <w:sz w:val="22"/>
          <w:szCs w:val="22"/>
        </w:rPr>
        <w:t>, el</w:t>
      </w:r>
      <w:r w:rsidRPr="003F2386">
        <w:rPr>
          <w:rFonts w:ascii="Palatino Linotype" w:eastAsia="Palatino Linotype" w:hAnsi="Palatino Linotype" w:cs="Palatino Linotype"/>
          <w:b/>
          <w:sz w:val="22"/>
          <w:szCs w:val="22"/>
        </w:rPr>
        <w:t xml:space="preserve"> </w:t>
      </w:r>
      <w:r w:rsidR="009C62BA" w:rsidRPr="003F2386">
        <w:rPr>
          <w:rFonts w:ascii="Palatino Linotype" w:eastAsia="Palatino Linotype" w:hAnsi="Palatino Linotype" w:cs="Palatino Linotype"/>
          <w:b/>
          <w:sz w:val="22"/>
          <w:szCs w:val="22"/>
        </w:rPr>
        <w:t>trece de octubre</w:t>
      </w:r>
      <w:r w:rsidRPr="003F2386">
        <w:rPr>
          <w:rFonts w:ascii="Palatino Linotype" w:eastAsia="Palatino Linotype" w:hAnsi="Palatino Linotype" w:cs="Palatino Linotype"/>
          <w:b/>
          <w:sz w:val="22"/>
          <w:szCs w:val="22"/>
        </w:rPr>
        <w:t xml:space="preserve"> de dos mil veinticinco,</w:t>
      </w:r>
      <w:r w:rsidRPr="003F2386">
        <w:rPr>
          <w:rFonts w:ascii="Palatino Linotype" w:eastAsia="Palatino Linotype" w:hAnsi="Palatino Linotype" w:cs="Palatino Linotype"/>
          <w:sz w:val="22"/>
          <w:szCs w:val="22"/>
        </w:rPr>
        <w:t xml:space="preserve"> </w:t>
      </w:r>
      <w:r w:rsidRPr="003F2386">
        <w:rPr>
          <w:rFonts w:ascii="Palatino Linotype" w:eastAsia="Palatino Linotype" w:hAnsi="Palatino Linotype" w:cs="Palatino Linotype"/>
          <w:b/>
          <w:sz w:val="22"/>
          <w:szCs w:val="22"/>
        </w:rPr>
        <w:t>la parte</w:t>
      </w:r>
      <w:r w:rsidRPr="003F2386">
        <w:rPr>
          <w:rFonts w:ascii="Palatino Linotype" w:eastAsia="Palatino Linotype" w:hAnsi="Palatino Linotype" w:cs="Palatino Linotype"/>
          <w:sz w:val="22"/>
          <w:szCs w:val="22"/>
        </w:rPr>
        <w:t xml:space="preserve"> </w:t>
      </w:r>
      <w:r w:rsidRPr="003F2386">
        <w:rPr>
          <w:rFonts w:ascii="Palatino Linotype" w:eastAsia="Palatino Linotype" w:hAnsi="Palatino Linotype" w:cs="Palatino Linotype"/>
          <w:b/>
          <w:sz w:val="22"/>
          <w:szCs w:val="22"/>
        </w:rPr>
        <w:t>Recurrente</w:t>
      </w:r>
      <w:r w:rsidRPr="003F2386">
        <w:rPr>
          <w:rFonts w:ascii="Palatino Linotype" w:eastAsia="Palatino Linotype" w:hAnsi="Palatino Linotype" w:cs="Palatino Linotype"/>
          <w:sz w:val="22"/>
          <w:szCs w:val="22"/>
        </w:rPr>
        <w:t xml:space="preserve"> interpuso el recurso de revisión a través de </w:t>
      </w:r>
      <w:r w:rsidRPr="003F2386">
        <w:rPr>
          <w:rFonts w:ascii="Palatino Linotype" w:eastAsia="Palatino Linotype" w:hAnsi="Palatino Linotype" w:cs="Palatino Linotype"/>
          <w:b/>
          <w:sz w:val="22"/>
          <w:szCs w:val="22"/>
        </w:rPr>
        <w:t xml:space="preserve">SAIMEX; </w:t>
      </w:r>
      <w:r w:rsidRPr="003F2386">
        <w:rPr>
          <w:rFonts w:ascii="Palatino Linotype" w:eastAsia="Palatino Linotype" w:hAnsi="Palatino Linotype" w:cs="Palatino Linotype"/>
          <w:sz w:val="22"/>
          <w:szCs w:val="22"/>
        </w:rPr>
        <w:t>en donde se manifestó de la siguiente manera:</w:t>
      </w:r>
    </w:p>
    <w:p w14:paraId="0EE9EFA5" w14:textId="138A6525" w:rsidR="008D2539" w:rsidRPr="003F2386" w:rsidRDefault="0064634F">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3F2386">
        <w:rPr>
          <w:rFonts w:ascii="Palatino Linotype" w:eastAsia="Palatino Linotype" w:hAnsi="Palatino Linotype" w:cs="Palatino Linotype"/>
          <w:b/>
          <w:sz w:val="22"/>
          <w:szCs w:val="22"/>
        </w:rPr>
        <w:t xml:space="preserve">a) Acto impugnado: </w:t>
      </w:r>
      <w:r w:rsidRPr="003F2386">
        <w:rPr>
          <w:rFonts w:ascii="Palatino Linotype" w:eastAsia="Palatino Linotype" w:hAnsi="Palatino Linotype" w:cs="Palatino Linotype"/>
          <w:i/>
          <w:sz w:val="22"/>
          <w:szCs w:val="22"/>
        </w:rPr>
        <w:t>“</w:t>
      </w:r>
      <w:r w:rsidR="009C62BA" w:rsidRPr="003F2386">
        <w:rPr>
          <w:rFonts w:ascii="Palatino Linotype" w:eastAsia="Palatino Linotype" w:hAnsi="Palatino Linotype" w:cs="Palatino Linotype"/>
          <w:i/>
          <w:sz w:val="22"/>
          <w:szCs w:val="22"/>
        </w:rPr>
        <w:t>LA FALTA DE RESPUESTA A LA SOLICITUD 04530/TOLUCA/IP/2025.</w:t>
      </w:r>
      <w:r w:rsidRPr="003F2386">
        <w:rPr>
          <w:rFonts w:ascii="Palatino Linotype" w:eastAsia="Palatino Linotype" w:hAnsi="Palatino Linotype" w:cs="Palatino Linotype"/>
          <w:i/>
          <w:sz w:val="22"/>
          <w:szCs w:val="22"/>
        </w:rPr>
        <w:t>” (Sic)</w:t>
      </w:r>
    </w:p>
    <w:p w14:paraId="3F9B3DF2" w14:textId="22EF537C" w:rsidR="008D2539" w:rsidRPr="003F2386" w:rsidRDefault="0064634F">
      <w:pPr>
        <w:spacing w:line="276" w:lineRule="auto"/>
        <w:ind w:left="567" w:right="900"/>
        <w:jc w:val="both"/>
        <w:rPr>
          <w:rFonts w:ascii="Palatino Linotype" w:eastAsia="Palatino Linotype" w:hAnsi="Palatino Linotype" w:cs="Palatino Linotype"/>
          <w:i/>
          <w:sz w:val="22"/>
          <w:szCs w:val="22"/>
        </w:rPr>
      </w:pPr>
      <w:bookmarkStart w:id="4" w:name="_heading=h.30j0zll" w:colFirst="0" w:colLast="0"/>
      <w:bookmarkEnd w:id="4"/>
      <w:r w:rsidRPr="003F2386">
        <w:rPr>
          <w:rFonts w:ascii="Palatino Linotype" w:eastAsia="Palatino Linotype" w:hAnsi="Palatino Linotype" w:cs="Palatino Linotype"/>
          <w:b/>
          <w:sz w:val="22"/>
          <w:szCs w:val="22"/>
        </w:rPr>
        <w:t>b) Razones o motivos de inconformidad</w:t>
      </w:r>
      <w:r w:rsidRPr="003F2386">
        <w:rPr>
          <w:rFonts w:ascii="Palatino Linotype" w:eastAsia="Palatino Linotype" w:hAnsi="Palatino Linotype" w:cs="Palatino Linotype"/>
          <w:sz w:val="22"/>
          <w:szCs w:val="22"/>
        </w:rPr>
        <w:t xml:space="preserve">: </w:t>
      </w:r>
      <w:r w:rsidRPr="003F2386">
        <w:rPr>
          <w:rFonts w:ascii="Palatino Linotype" w:eastAsia="Palatino Linotype" w:hAnsi="Palatino Linotype" w:cs="Palatino Linotype"/>
          <w:i/>
          <w:sz w:val="22"/>
          <w:szCs w:val="22"/>
        </w:rPr>
        <w:t>“</w:t>
      </w:r>
      <w:r w:rsidR="009C62BA" w:rsidRPr="003F2386">
        <w:rPr>
          <w:rFonts w:ascii="Palatino Linotype" w:eastAsia="Palatino Linotype" w:hAnsi="Palatino Linotype" w:cs="Palatino Linotype"/>
          <w:i/>
          <w:sz w:val="22"/>
          <w:szCs w:val="22"/>
        </w:rPr>
        <w:t>EXISTE OPACIDAD, YA QUE EL VÍNCULO AL QUE HACEN REFERENCIA https://ipomex.org.mx/ipomex/#/info-fraccion/11/197/28 NO REFIERE LA INFORMACIÓN PRECISADA, ES FALSA LA INFORMACIÓN QUE REMITE LA DIRECTORA DE RECURSO HUMANOS MEDIANTE SU NOTA INFORMATIVA 1002/2025 DE DATA DOCE DE SEPTIEMBRE DE LA PRESENTE ANUALIDAD. A LA QUE HACEN REFERENCIA, NO SE PUEDE ACCEDER, EXISTE OPACIDAD AL CORROBORARSE EN IPOMEX 4.0. https://ipomex.org.mx/ipomex/#/info-fraccion/11/197/28</w:t>
      </w:r>
      <w:r w:rsidRPr="003F2386">
        <w:rPr>
          <w:rFonts w:ascii="Palatino Linotype" w:eastAsia="Palatino Linotype" w:hAnsi="Palatino Linotype" w:cs="Palatino Linotype"/>
          <w:i/>
          <w:sz w:val="22"/>
          <w:szCs w:val="22"/>
        </w:rPr>
        <w:t>” (Sic)</w:t>
      </w:r>
    </w:p>
    <w:p w14:paraId="2A442BFF" w14:textId="1458A524" w:rsidR="00A3044A" w:rsidRPr="003F2386" w:rsidRDefault="00A3044A">
      <w:pPr>
        <w:spacing w:line="276" w:lineRule="auto"/>
        <w:ind w:left="567" w:right="900"/>
        <w:jc w:val="both"/>
        <w:rPr>
          <w:rFonts w:ascii="Palatino Linotype" w:eastAsia="Palatino Linotype" w:hAnsi="Palatino Linotype" w:cs="Palatino Linotype"/>
          <w:i/>
          <w:sz w:val="22"/>
          <w:szCs w:val="22"/>
        </w:rPr>
      </w:pPr>
    </w:p>
    <w:p w14:paraId="41A43ED0" w14:textId="77777777" w:rsidR="008D2539" w:rsidRPr="003F2386" w:rsidRDefault="008D2539">
      <w:pPr>
        <w:spacing w:line="276" w:lineRule="auto"/>
        <w:ind w:left="567" w:right="900"/>
        <w:jc w:val="both"/>
        <w:rPr>
          <w:rFonts w:ascii="Palatino Linotype" w:eastAsia="Palatino Linotype" w:hAnsi="Palatino Linotype" w:cs="Palatino Linotype"/>
          <w:i/>
          <w:sz w:val="22"/>
          <w:szCs w:val="22"/>
        </w:rPr>
      </w:pPr>
    </w:p>
    <w:p w14:paraId="550A797E" w14:textId="77777777" w:rsidR="008D2539" w:rsidRPr="003F2386" w:rsidRDefault="0064634F">
      <w:pPr>
        <w:spacing w:line="360" w:lineRule="auto"/>
        <w:ind w:right="51"/>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b/>
          <w:sz w:val="22"/>
          <w:szCs w:val="22"/>
        </w:rPr>
        <w:t xml:space="preserve">4. Turno. </w:t>
      </w:r>
      <w:r w:rsidRPr="003F2386">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3F2386">
        <w:rPr>
          <w:rFonts w:ascii="Palatino Linotype" w:eastAsia="Palatino Linotype" w:hAnsi="Palatino Linotype" w:cs="Palatino Linotype"/>
          <w:b/>
          <w:sz w:val="22"/>
          <w:szCs w:val="22"/>
        </w:rPr>
        <w:t xml:space="preserve">Guadalupe Ramírez Peña, </w:t>
      </w:r>
      <w:r w:rsidRPr="003F2386">
        <w:rPr>
          <w:rFonts w:ascii="Palatino Linotype" w:eastAsia="Palatino Linotype" w:hAnsi="Palatino Linotype" w:cs="Palatino Linotype"/>
          <w:sz w:val="22"/>
          <w:szCs w:val="22"/>
        </w:rPr>
        <w:t>a efecto de que analizara sobre su admisión o su desechamiento.</w:t>
      </w:r>
    </w:p>
    <w:p w14:paraId="0DE3BF01" w14:textId="77777777" w:rsidR="008D2539" w:rsidRPr="003F2386" w:rsidRDefault="008D2539">
      <w:pPr>
        <w:spacing w:line="360" w:lineRule="auto"/>
        <w:ind w:right="51"/>
        <w:jc w:val="both"/>
        <w:rPr>
          <w:rFonts w:ascii="Palatino Linotype" w:eastAsia="Palatino Linotype" w:hAnsi="Palatino Linotype" w:cs="Palatino Linotype"/>
          <w:sz w:val="22"/>
          <w:szCs w:val="22"/>
        </w:rPr>
      </w:pPr>
    </w:p>
    <w:p w14:paraId="75232FE0" w14:textId="45586E6A" w:rsidR="008D2539" w:rsidRPr="003F2386" w:rsidRDefault="0064634F">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b/>
          <w:sz w:val="22"/>
          <w:szCs w:val="22"/>
        </w:rPr>
        <w:t>5. Admisión del Recurso de revisión.</w:t>
      </w:r>
      <w:r w:rsidRPr="003F2386">
        <w:rPr>
          <w:rFonts w:ascii="Palatino Linotype" w:eastAsia="Palatino Linotype" w:hAnsi="Palatino Linotype" w:cs="Palatino Linotype"/>
          <w:sz w:val="22"/>
          <w:szCs w:val="22"/>
        </w:rPr>
        <w:t xml:space="preserve"> El </w:t>
      </w:r>
      <w:r w:rsidR="009C62BA" w:rsidRPr="003F2386">
        <w:rPr>
          <w:rFonts w:ascii="Palatino Linotype" w:eastAsia="Palatino Linotype" w:hAnsi="Palatino Linotype" w:cs="Palatino Linotype"/>
          <w:b/>
          <w:sz w:val="22"/>
          <w:szCs w:val="22"/>
        </w:rPr>
        <w:t>dieciséis</w:t>
      </w:r>
      <w:r w:rsidRPr="003F2386">
        <w:rPr>
          <w:rFonts w:ascii="Palatino Linotype" w:eastAsia="Palatino Linotype" w:hAnsi="Palatino Linotype" w:cs="Palatino Linotype"/>
          <w:b/>
          <w:sz w:val="22"/>
          <w:szCs w:val="22"/>
        </w:rPr>
        <w:t xml:space="preserve"> de </w:t>
      </w:r>
      <w:r w:rsidR="009C62BA" w:rsidRPr="003F2386">
        <w:rPr>
          <w:rFonts w:ascii="Palatino Linotype" w:eastAsia="Palatino Linotype" w:hAnsi="Palatino Linotype" w:cs="Palatino Linotype"/>
          <w:b/>
          <w:sz w:val="22"/>
          <w:szCs w:val="22"/>
        </w:rPr>
        <w:t>octu</w:t>
      </w:r>
      <w:r w:rsidRPr="003F2386">
        <w:rPr>
          <w:rFonts w:ascii="Palatino Linotype" w:eastAsia="Palatino Linotype" w:hAnsi="Palatino Linotype" w:cs="Palatino Linotype"/>
          <w:b/>
          <w:sz w:val="22"/>
          <w:szCs w:val="22"/>
        </w:rPr>
        <w:t xml:space="preserve">bre de dos mil veinticinco, </w:t>
      </w:r>
      <w:r w:rsidRPr="003F2386">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3F2386">
        <w:rPr>
          <w:rFonts w:ascii="Palatino Linotype" w:eastAsia="Palatino Linotype" w:hAnsi="Palatino Linotype" w:cs="Palatino Linotype"/>
          <w:b/>
          <w:sz w:val="22"/>
          <w:szCs w:val="22"/>
        </w:rPr>
        <w:t xml:space="preserve">Sujeto Obligado </w:t>
      </w:r>
      <w:r w:rsidRPr="003F2386">
        <w:rPr>
          <w:rFonts w:ascii="Palatino Linotype" w:eastAsia="Palatino Linotype" w:hAnsi="Palatino Linotype" w:cs="Palatino Linotype"/>
          <w:sz w:val="22"/>
          <w:szCs w:val="22"/>
        </w:rPr>
        <w:t>presentara su informe justificado.</w:t>
      </w:r>
    </w:p>
    <w:p w14:paraId="61F08C26" w14:textId="77777777" w:rsidR="008D2539" w:rsidRPr="003F2386" w:rsidRDefault="008D2539">
      <w:pPr>
        <w:spacing w:line="360" w:lineRule="auto"/>
        <w:jc w:val="both"/>
        <w:rPr>
          <w:rFonts w:ascii="Palatino Linotype" w:eastAsia="Palatino Linotype" w:hAnsi="Palatino Linotype" w:cs="Palatino Linotype"/>
          <w:sz w:val="22"/>
          <w:szCs w:val="22"/>
        </w:rPr>
      </w:pPr>
    </w:p>
    <w:p w14:paraId="643D7DAC" w14:textId="39D5E134" w:rsidR="008D2539" w:rsidRPr="003F2386" w:rsidRDefault="0064634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5" w:name="_heading=h.2s8eyo1" w:colFirst="0" w:colLast="0"/>
      <w:bookmarkEnd w:id="5"/>
      <w:r w:rsidRPr="003F2386">
        <w:rPr>
          <w:rFonts w:ascii="Palatino Linotype" w:eastAsia="Palatino Linotype" w:hAnsi="Palatino Linotype" w:cs="Palatino Linotype"/>
          <w:b/>
          <w:sz w:val="22"/>
          <w:szCs w:val="22"/>
        </w:rPr>
        <w:t>6. Manifestaciones</w:t>
      </w:r>
      <w:r w:rsidRPr="003F2386">
        <w:rPr>
          <w:rFonts w:ascii="Palatino Linotype" w:eastAsia="Palatino Linotype" w:hAnsi="Palatino Linotype" w:cs="Palatino Linotype"/>
          <w:sz w:val="22"/>
          <w:szCs w:val="22"/>
        </w:rPr>
        <w:t xml:space="preserve">. De las constancias que integran el expediente en que se actúa se advierte que el </w:t>
      </w:r>
      <w:r w:rsidRPr="003F2386">
        <w:rPr>
          <w:rFonts w:ascii="Palatino Linotype" w:eastAsia="Palatino Linotype" w:hAnsi="Palatino Linotype" w:cs="Palatino Linotype"/>
          <w:b/>
          <w:sz w:val="22"/>
          <w:szCs w:val="22"/>
        </w:rPr>
        <w:t xml:space="preserve">Sujeto Obligado </w:t>
      </w:r>
      <w:r w:rsidRPr="003F2386">
        <w:rPr>
          <w:rFonts w:ascii="Palatino Linotype" w:eastAsia="Palatino Linotype" w:hAnsi="Palatino Linotype" w:cs="Palatino Linotype"/>
          <w:sz w:val="22"/>
          <w:szCs w:val="22"/>
        </w:rPr>
        <w:t xml:space="preserve">el </w:t>
      </w:r>
      <w:r w:rsidR="009C62BA" w:rsidRPr="003F2386">
        <w:rPr>
          <w:rFonts w:ascii="Palatino Linotype" w:eastAsia="Palatino Linotype" w:hAnsi="Palatino Linotype" w:cs="Palatino Linotype"/>
          <w:sz w:val="22"/>
          <w:szCs w:val="22"/>
        </w:rPr>
        <w:t>veintisiete y veintinueve de octubre</w:t>
      </w:r>
      <w:r w:rsidRPr="003F2386">
        <w:rPr>
          <w:rFonts w:ascii="Palatino Linotype" w:eastAsia="Palatino Linotype" w:hAnsi="Palatino Linotype" w:cs="Palatino Linotype"/>
          <w:sz w:val="22"/>
          <w:szCs w:val="22"/>
        </w:rPr>
        <w:t xml:space="preserve"> de dos mil veinticinco a través de</w:t>
      </w:r>
      <w:r w:rsidR="009C62BA" w:rsidRPr="003F2386">
        <w:rPr>
          <w:rFonts w:ascii="Palatino Linotype" w:eastAsia="Palatino Linotype" w:hAnsi="Palatino Linotype" w:cs="Palatino Linotype"/>
          <w:sz w:val="22"/>
          <w:szCs w:val="22"/>
        </w:rPr>
        <w:t xml:space="preserve"> </w:t>
      </w:r>
      <w:r w:rsidRPr="003F2386">
        <w:rPr>
          <w:rFonts w:ascii="Palatino Linotype" w:eastAsia="Palatino Linotype" w:hAnsi="Palatino Linotype" w:cs="Palatino Linotype"/>
          <w:sz w:val="22"/>
          <w:szCs w:val="22"/>
        </w:rPr>
        <w:t>l</w:t>
      </w:r>
      <w:r w:rsidR="009C62BA" w:rsidRPr="003F2386">
        <w:rPr>
          <w:rFonts w:ascii="Palatino Linotype" w:eastAsia="Palatino Linotype" w:hAnsi="Palatino Linotype" w:cs="Palatino Linotype"/>
          <w:sz w:val="22"/>
          <w:szCs w:val="22"/>
        </w:rPr>
        <w:t>os</w:t>
      </w:r>
      <w:r w:rsidRPr="003F2386">
        <w:rPr>
          <w:rFonts w:ascii="Palatino Linotype" w:eastAsia="Palatino Linotype" w:hAnsi="Palatino Linotype" w:cs="Palatino Linotype"/>
          <w:sz w:val="22"/>
          <w:szCs w:val="22"/>
        </w:rPr>
        <w:t xml:space="preserve"> archivo</w:t>
      </w:r>
      <w:r w:rsidR="009C62BA" w:rsidRPr="003F2386">
        <w:rPr>
          <w:rFonts w:ascii="Palatino Linotype" w:eastAsia="Palatino Linotype" w:hAnsi="Palatino Linotype" w:cs="Palatino Linotype"/>
          <w:sz w:val="22"/>
          <w:szCs w:val="22"/>
        </w:rPr>
        <w:t>s</w:t>
      </w:r>
      <w:r w:rsidRPr="003F2386">
        <w:rPr>
          <w:rFonts w:ascii="Palatino Linotype" w:eastAsia="Palatino Linotype" w:hAnsi="Palatino Linotype" w:cs="Palatino Linotype"/>
          <w:sz w:val="22"/>
          <w:szCs w:val="22"/>
        </w:rPr>
        <w:t xml:space="preserve"> electrónico</w:t>
      </w:r>
      <w:r w:rsidR="009C62BA" w:rsidRPr="003F2386">
        <w:rPr>
          <w:rFonts w:ascii="Palatino Linotype" w:eastAsia="Palatino Linotype" w:hAnsi="Palatino Linotype" w:cs="Palatino Linotype"/>
          <w:sz w:val="22"/>
          <w:szCs w:val="22"/>
        </w:rPr>
        <w:t>s</w:t>
      </w:r>
      <w:r w:rsidRPr="003F2386">
        <w:rPr>
          <w:rFonts w:ascii="Palatino Linotype" w:eastAsia="Palatino Linotype" w:hAnsi="Palatino Linotype" w:cs="Palatino Linotype"/>
          <w:sz w:val="22"/>
          <w:szCs w:val="22"/>
        </w:rPr>
        <w:t xml:space="preserve"> denominado</w:t>
      </w:r>
      <w:r w:rsidR="009C62BA" w:rsidRPr="003F2386">
        <w:rPr>
          <w:rFonts w:ascii="Palatino Linotype" w:eastAsia="Palatino Linotype" w:hAnsi="Palatino Linotype" w:cs="Palatino Linotype"/>
          <w:sz w:val="22"/>
          <w:szCs w:val="22"/>
        </w:rPr>
        <w:t>s</w:t>
      </w:r>
      <w:r w:rsidRPr="003F2386">
        <w:rPr>
          <w:rFonts w:ascii="Palatino Linotype" w:eastAsia="Palatino Linotype" w:hAnsi="Palatino Linotype" w:cs="Palatino Linotype"/>
          <w:sz w:val="22"/>
          <w:szCs w:val="22"/>
        </w:rPr>
        <w:t xml:space="preserve"> “</w:t>
      </w:r>
      <w:r w:rsidRPr="003F2386">
        <w:rPr>
          <w:rFonts w:ascii="Palatino Linotype" w:eastAsia="Palatino Linotype" w:hAnsi="Palatino Linotype" w:cs="Palatino Linotype"/>
          <w:b/>
          <w:i/>
          <w:sz w:val="22"/>
          <w:szCs w:val="22"/>
        </w:rPr>
        <w:t xml:space="preserve">Ratificación </w:t>
      </w:r>
      <w:r w:rsidR="009C62BA" w:rsidRPr="003F2386">
        <w:rPr>
          <w:rFonts w:ascii="Palatino Linotype" w:eastAsia="Palatino Linotype" w:hAnsi="Palatino Linotype" w:cs="Palatino Linotype"/>
          <w:b/>
          <w:i/>
          <w:sz w:val="22"/>
          <w:szCs w:val="22"/>
        </w:rPr>
        <w:t>11784</w:t>
      </w:r>
      <w:r w:rsidRPr="003F2386">
        <w:rPr>
          <w:rFonts w:ascii="Palatino Linotype" w:eastAsia="Palatino Linotype" w:hAnsi="Palatino Linotype" w:cs="Palatino Linotype"/>
          <w:b/>
          <w:i/>
          <w:sz w:val="22"/>
          <w:szCs w:val="22"/>
        </w:rPr>
        <w:t>.pdf</w:t>
      </w:r>
      <w:r w:rsidRPr="003F2386">
        <w:rPr>
          <w:rFonts w:ascii="Palatino Linotype" w:eastAsia="Palatino Linotype" w:hAnsi="Palatino Linotype" w:cs="Palatino Linotype"/>
          <w:sz w:val="22"/>
          <w:szCs w:val="22"/>
        </w:rPr>
        <w:t>”</w:t>
      </w:r>
      <w:r w:rsidR="009C62BA" w:rsidRPr="003F2386">
        <w:rPr>
          <w:rFonts w:ascii="Palatino Linotype" w:eastAsia="Palatino Linotype" w:hAnsi="Palatino Linotype" w:cs="Palatino Linotype"/>
          <w:sz w:val="22"/>
          <w:szCs w:val="22"/>
        </w:rPr>
        <w:t xml:space="preserve"> y “</w:t>
      </w:r>
      <w:r w:rsidR="009C62BA" w:rsidRPr="003F2386">
        <w:rPr>
          <w:rFonts w:ascii="Palatino Linotype" w:eastAsia="Palatino Linotype" w:hAnsi="Palatino Linotype" w:cs="Palatino Linotype"/>
          <w:b/>
          <w:i/>
          <w:sz w:val="22"/>
          <w:szCs w:val="22"/>
        </w:rPr>
        <w:t>ANEXOS 11784-2025_1.pdf</w:t>
      </w:r>
      <w:r w:rsidR="009C62BA" w:rsidRPr="003F2386">
        <w:rPr>
          <w:rFonts w:ascii="Palatino Linotype" w:eastAsia="Palatino Linotype" w:hAnsi="Palatino Linotype" w:cs="Palatino Linotype"/>
          <w:sz w:val="22"/>
          <w:szCs w:val="22"/>
        </w:rPr>
        <w:t>”</w:t>
      </w:r>
      <w:r w:rsidRPr="003F2386">
        <w:rPr>
          <w:rFonts w:ascii="Palatino Linotype" w:eastAsia="Palatino Linotype" w:hAnsi="Palatino Linotype" w:cs="Palatino Linotype"/>
          <w:sz w:val="22"/>
          <w:szCs w:val="22"/>
        </w:rPr>
        <w:t xml:space="preserve"> rindió su informe justificado, en </w:t>
      </w:r>
      <w:r w:rsidR="009C62BA" w:rsidRPr="003F2386">
        <w:rPr>
          <w:rFonts w:ascii="Palatino Linotype" w:eastAsia="Palatino Linotype" w:hAnsi="Palatino Linotype" w:cs="Palatino Linotype"/>
          <w:sz w:val="22"/>
          <w:szCs w:val="22"/>
        </w:rPr>
        <w:t>los</w:t>
      </w:r>
      <w:r w:rsidRPr="003F2386">
        <w:rPr>
          <w:rFonts w:ascii="Palatino Linotype" w:eastAsia="Palatino Linotype" w:hAnsi="Palatino Linotype" w:cs="Palatino Linotype"/>
          <w:sz w:val="22"/>
          <w:szCs w:val="22"/>
        </w:rPr>
        <w:t xml:space="preserve"> que medularmente ratificó su respuesta inicial.</w:t>
      </w:r>
    </w:p>
    <w:p w14:paraId="260B1098" w14:textId="77777777" w:rsidR="008D2539" w:rsidRPr="003F2386" w:rsidRDefault="008D253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0700A5E5" w14:textId="045BC883" w:rsidR="008D2539" w:rsidRPr="003F2386" w:rsidRDefault="009C62BA">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Documentos los anteriores, que fueron puestos a la vista de la parte </w:t>
      </w:r>
      <w:r w:rsidRPr="003F2386">
        <w:rPr>
          <w:rFonts w:ascii="Palatino Linotype" w:eastAsia="Palatino Linotype" w:hAnsi="Palatino Linotype" w:cs="Palatino Linotype"/>
          <w:b/>
          <w:sz w:val="22"/>
          <w:szCs w:val="22"/>
        </w:rPr>
        <w:t xml:space="preserve">Recurrente </w:t>
      </w:r>
      <w:r w:rsidRPr="003F2386">
        <w:rPr>
          <w:rFonts w:ascii="Palatino Linotype" w:eastAsia="Palatino Linotype" w:hAnsi="Palatino Linotype" w:cs="Palatino Linotype"/>
          <w:sz w:val="22"/>
          <w:szCs w:val="22"/>
        </w:rPr>
        <w:t>a fin de hacer valer manifestaciones o rendir alegatos que conforme a derecho resultaran procedentes; no obstante, fue omisa en ejercer dicha prerrogativa.</w:t>
      </w:r>
    </w:p>
    <w:p w14:paraId="0895E4C6" w14:textId="77777777" w:rsidR="008D2539" w:rsidRPr="003F2386" w:rsidRDefault="008D253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79763055" w14:textId="6A4D5706" w:rsidR="008D2539" w:rsidRPr="003F2386" w:rsidRDefault="0064634F">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b/>
          <w:sz w:val="22"/>
          <w:szCs w:val="22"/>
        </w:rPr>
        <w:t xml:space="preserve">7. Cierre de instrucción. </w:t>
      </w:r>
      <w:r w:rsidRPr="003F2386">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9C62BA" w:rsidRPr="003F2386">
        <w:rPr>
          <w:rFonts w:ascii="Palatino Linotype" w:eastAsia="Palatino Linotype" w:hAnsi="Palatino Linotype" w:cs="Palatino Linotype"/>
          <w:b/>
          <w:sz w:val="22"/>
          <w:szCs w:val="22"/>
        </w:rPr>
        <w:t>veinticinco</w:t>
      </w:r>
      <w:r w:rsidR="000C3A11" w:rsidRPr="003F2386">
        <w:rPr>
          <w:rFonts w:ascii="Palatino Linotype" w:eastAsia="Palatino Linotype" w:hAnsi="Palatino Linotype" w:cs="Palatino Linotype"/>
          <w:b/>
          <w:sz w:val="22"/>
          <w:szCs w:val="22"/>
        </w:rPr>
        <w:t xml:space="preserve"> de noviembre</w:t>
      </w:r>
      <w:r w:rsidRPr="003F2386">
        <w:rPr>
          <w:rFonts w:ascii="Palatino Linotype" w:eastAsia="Palatino Linotype" w:hAnsi="Palatino Linotype" w:cs="Palatino Linotype"/>
          <w:b/>
          <w:sz w:val="22"/>
          <w:szCs w:val="22"/>
        </w:rPr>
        <w:t xml:space="preserve"> de dos mil veinticinco,</w:t>
      </w:r>
      <w:r w:rsidRPr="003F2386">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FB93E51" w14:textId="77777777" w:rsidR="00717D13" w:rsidRPr="003F2386" w:rsidRDefault="00717D1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30E7BC17" w14:textId="77777777" w:rsidR="008D2539" w:rsidRPr="003F2386" w:rsidRDefault="0064634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5278430" w14:textId="77777777" w:rsidR="008D2539" w:rsidRPr="003F2386" w:rsidRDefault="0064634F">
      <w:pPr>
        <w:widowControl w:val="0"/>
        <w:spacing w:before="240" w:after="240" w:line="360" w:lineRule="auto"/>
        <w:jc w:val="center"/>
        <w:rPr>
          <w:rFonts w:ascii="Palatino Linotype" w:eastAsia="Palatino Linotype" w:hAnsi="Palatino Linotype" w:cs="Palatino Linotype"/>
          <w:b/>
          <w:sz w:val="22"/>
          <w:szCs w:val="22"/>
        </w:rPr>
      </w:pPr>
      <w:r w:rsidRPr="003F2386">
        <w:rPr>
          <w:rFonts w:ascii="Palatino Linotype" w:eastAsia="Palatino Linotype" w:hAnsi="Palatino Linotype" w:cs="Palatino Linotype"/>
          <w:b/>
          <w:sz w:val="22"/>
          <w:szCs w:val="22"/>
        </w:rPr>
        <w:t>II. C O N S I D E R A N D O S</w:t>
      </w:r>
    </w:p>
    <w:p w14:paraId="18070A5E" w14:textId="511FF835" w:rsidR="008D2539" w:rsidRPr="003F2386" w:rsidRDefault="0064634F">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b/>
          <w:sz w:val="22"/>
          <w:szCs w:val="22"/>
        </w:rPr>
        <w:t>Primero. Competencia.</w:t>
      </w:r>
      <w:r w:rsidRPr="003F2386">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9C62BA" w:rsidRPr="003F2386">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000C3A11" w:rsidRPr="003F2386">
        <w:rPr>
          <w:rFonts w:ascii="Palatino Linotype" w:eastAsia="Palatino Linotype" w:hAnsi="Palatino Linotype" w:cs="Palatino Linotype"/>
          <w:sz w:val="22"/>
          <w:szCs w:val="22"/>
        </w:rPr>
        <w:t xml:space="preserve">; </w:t>
      </w:r>
      <w:r w:rsidRPr="003F2386">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1258553" w14:textId="77777777" w:rsidR="008D2539" w:rsidRPr="003F2386" w:rsidRDefault="008D2539">
      <w:pPr>
        <w:spacing w:line="360" w:lineRule="auto"/>
        <w:jc w:val="both"/>
        <w:rPr>
          <w:rFonts w:ascii="Palatino Linotype" w:eastAsia="Palatino Linotype" w:hAnsi="Palatino Linotype" w:cs="Palatino Linotype"/>
          <w:sz w:val="22"/>
          <w:szCs w:val="22"/>
        </w:rPr>
      </w:pPr>
    </w:p>
    <w:p w14:paraId="77789E6F" w14:textId="77777777" w:rsidR="008D2539" w:rsidRPr="003F2386" w:rsidRDefault="0064634F">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3F2386">
        <w:rPr>
          <w:rFonts w:ascii="Palatino Linotype" w:eastAsia="Palatino Linotype" w:hAnsi="Palatino Linotype" w:cs="Palatino Linotype"/>
          <w:b/>
          <w:sz w:val="22"/>
          <w:szCs w:val="22"/>
        </w:rPr>
        <w:t>Segundo. Oportunidad y Procedibilidad del Recurso de Revisión</w:t>
      </w:r>
      <w:r w:rsidRPr="003F2386">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9630DFE" w14:textId="77777777" w:rsidR="008D2539" w:rsidRPr="003F2386" w:rsidRDefault="008D2539">
      <w:pPr>
        <w:spacing w:line="360" w:lineRule="auto"/>
        <w:jc w:val="both"/>
        <w:rPr>
          <w:rFonts w:ascii="Palatino Linotype" w:eastAsia="Palatino Linotype" w:hAnsi="Palatino Linotype" w:cs="Palatino Linotype"/>
          <w:sz w:val="22"/>
          <w:szCs w:val="22"/>
        </w:rPr>
      </w:pPr>
    </w:p>
    <w:p w14:paraId="181CCB47" w14:textId="12AA421F" w:rsidR="008D2539" w:rsidRPr="003F2386" w:rsidRDefault="0064634F">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3F2386">
        <w:rPr>
          <w:rFonts w:ascii="Palatino Linotype" w:eastAsia="Palatino Linotype" w:hAnsi="Palatino Linotype" w:cs="Palatino Linotype"/>
          <w:b/>
          <w:sz w:val="22"/>
          <w:szCs w:val="22"/>
        </w:rPr>
        <w:t xml:space="preserve">Sujeto Obligado </w:t>
      </w:r>
      <w:r w:rsidRPr="003F2386">
        <w:rPr>
          <w:rFonts w:ascii="Palatino Linotype" w:eastAsia="Palatino Linotype" w:hAnsi="Palatino Linotype" w:cs="Palatino Linotype"/>
          <w:sz w:val="22"/>
          <w:szCs w:val="22"/>
        </w:rPr>
        <w:t>remitió la respuesta a la solicitud de información el</w:t>
      </w:r>
      <w:r w:rsidRPr="003F2386">
        <w:t xml:space="preserve"> </w:t>
      </w:r>
      <w:r w:rsidR="008A3CCD" w:rsidRPr="003F2386">
        <w:rPr>
          <w:rFonts w:ascii="Palatino Linotype" w:eastAsia="Palatino Linotype" w:hAnsi="Palatino Linotype" w:cs="Palatino Linotype"/>
          <w:b/>
          <w:sz w:val="22"/>
          <w:szCs w:val="22"/>
        </w:rPr>
        <w:t>veintinueve de septiembre d</w:t>
      </w:r>
      <w:bookmarkStart w:id="7" w:name="_GoBack"/>
      <w:bookmarkEnd w:id="7"/>
      <w:r w:rsidR="008A3CCD" w:rsidRPr="003F2386">
        <w:rPr>
          <w:rFonts w:ascii="Palatino Linotype" w:eastAsia="Palatino Linotype" w:hAnsi="Palatino Linotype" w:cs="Palatino Linotype"/>
          <w:b/>
          <w:sz w:val="22"/>
          <w:szCs w:val="22"/>
        </w:rPr>
        <w:t>e dos mil veinticinco</w:t>
      </w:r>
      <w:r w:rsidRPr="003F2386">
        <w:rPr>
          <w:rFonts w:ascii="Palatino Linotype" w:eastAsia="Palatino Linotype" w:hAnsi="Palatino Linotype" w:cs="Palatino Linotype"/>
          <w:b/>
          <w:sz w:val="22"/>
          <w:szCs w:val="22"/>
        </w:rPr>
        <w:t xml:space="preserve">, </w:t>
      </w:r>
      <w:r w:rsidRPr="003F2386">
        <w:rPr>
          <w:rFonts w:ascii="Palatino Linotype" w:eastAsia="Palatino Linotype" w:hAnsi="Palatino Linotype" w:cs="Palatino Linotype"/>
          <w:sz w:val="22"/>
          <w:szCs w:val="22"/>
        </w:rPr>
        <w:t xml:space="preserve">mientras que el recurso de revisión interpuesto por </w:t>
      </w:r>
      <w:r w:rsidRPr="003F2386">
        <w:rPr>
          <w:rFonts w:ascii="Palatino Linotype" w:eastAsia="Palatino Linotype" w:hAnsi="Palatino Linotype" w:cs="Palatino Linotype"/>
          <w:b/>
          <w:sz w:val="22"/>
          <w:szCs w:val="22"/>
        </w:rPr>
        <w:t>la parte</w:t>
      </w:r>
      <w:r w:rsidRPr="003F2386">
        <w:rPr>
          <w:rFonts w:ascii="Palatino Linotype" w:eastAsia="Palatino Linotype" w:hAnsi="Palatino Linotype" w:cs="Palatino Linotype"/>
          <w:sz w:val="22"/>
          <w:szCs w:val="22"/>
        </w:rPr>
        <w:t xml:space="preserve"> </w:t>
      </w:r>
      <w:r w:rsidRPr="003F2386">
        <w:rPr>
          <w:rFonts w:ascii="Palatino Linotype" w:eastAsia="Palatino Linotype" w:hAnsi="Palatino Linotype" w:cs="Palatino Linotype"/>
          <w:b/>
          <w:sz w:val="22"/>
          <w:szCs w:val="22"/>
        </w:rPr>
        <w:t>Recurrente</w:t>
      </w:r>
      <w:r w:rsidRPr="003F2386">
        <w:rPr>
          <w:rFonts w:ascii="Palatino Linotype" w:eastAsia="Palatino Linotype" w:hAnsi="Palatino Linotype" w:cs="Palatino Linotype"/>
          <w:sz w:val="22"/>
          <w:szCs w:val="22"/>
        </w:rPr>
        <w:t xml:space="preserve">, se tuvo por presentado el </w:t>
      </w:r>
      <w:r w:rsidR="008A3CCD" w:rsidRPr="003F2386">
        <w:rPr>
          <w:rFonts w:ascii="Palatino Linotype" w:eastAsia="Palatino Linotype" w:hAnsi="Palatino Linotype" w:cs="Palatino Linotype"/>
          <w:b/>
          <w:sz w:val="22"/>
          <w:szCs w:val="22"/>
        </w:rPr>
        <w:t>trece de octubre de dos mil veinticinco</w:t>
      </w:r>
      <w:r w:rsidRPr="003F2386">
        <w:rPr>
          <w:rFonts w:ascii="Palatino Linotype" w:eastAsia="Palatino Linotype" w:hAnsi="Palatino Linotype" w:cs="Palatino Linotype"/>
          <w:sz w:val="22"/>
          <w:szCs w:val="22"/>
        </w:rPr>
        <w:t xml:space="preserve"> esto es, </w:t>
      </w:r>
      <w:r w:rsidR="008A3CCD" w:rsidRPr="003F2386">
        <w:rPr>
          <w:rFonts w:ascii="Palatino Linotype" w:eastAsia="Palatino Linotype" w:hAnsi="Palatino Linotype" w:cs="Palatino Linotype"/>
          <w:sz w:val="22"/>
          <w:szCs w:val="22"/>
        </w:rPr>
        <w:t>al quinto día hábil siguiente a aquel</w:t>
      </w:r>
      <w:r w:rsidRPr="003F2386">
        <w:rPr>
          <w:rFonts w:ascii="Palatino Linotype" w:eastAsia="Palatino Linotype" w:hAnsi="Palatino Linotype" w:cs="Palatino Linotype"/>
          <w:sz w:val="22"/>
          <w:szCs w:val="22"/>
        </w:rPr>
        <w:t xml:space="preserve"> en que </w:t>
      </w:r>
      <w:r w:rsidRPr="003F2386">
        <w:rPr>
          <w:rFonts w:ascii="Palatino Linotype" w:eastAsia="Palatino Linotype" w:hAnsi="Palatino Linotype" w:cs="Palatino Linotype"/>
          <w:b/>
          <w:sz w:val="22"/>
          <w:szCs w:val="22"/>
        </w:rPr>
        <w:t>se tuvo conocimiento de la respuesta impugnada</w:t>
      </w:r>
      <w:r w:rsidRPr="003F2386">
        <w:rPr>
          <w:rFonts w:ascii="Palatino Linotype" w:eastAsia="Palatino Linotype" w:hAnsi="Palatino Linotype" w:cs="Palatino Linotype"/>
          <w:sz w:val="22"/>
          <w:szCs w:val="22"/>
        </w:rPr>
        <w:t xml:space="preserve">. </w:t>
      </w:r>
    </w:p>
    <w:p w14:paraId="23AF1BE4" w14:textId="77777777" w:rsidR="008D2539" w:rsidRPr="003F2386" w:rsidRDefault="008D2539">
      <w:pPr>
        <w:spacing w:line="360" w:lineRule="auto"/>
        <w:jc w:val="both"/>
        <w:rPr>
          <w:rFonts w:ascii="Palatino Linotype" w:eastAsia="Palatino Linotype" w:hAnsi="Palatino Linotype" w:cs="Palatino Linotype"/>
          <w:sz w:val="22"/>
          <w:szCs w:val="22"/>
        </w:rPr>
      </w:pPr>
    </w:p>
    <w:p w14:paraId="0FCDBD0B" w14:textId="77777777" w:rsidR="008D2539" w:rsidRPr="003F2386" w:rsidRDefault="0064634F">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62D9FFD9" w14:textId="77777777" w:rsidR="008D2539" w:rsidRPr="003F2386" w:rsidRDefault="008D2539">
      <w:pPr>
        <w:spacing w:line="360" w:lineRule="auto"/>
        <w:jc w:val="both"/>
        <w:rPr>
          <w:rFonts w:ascii="Palatino Linotype" w:eastAsia="Palatino Linotype" w:hAnsi="Palatino Linotype" w:cs="Palatino Linotype"/>
          <w:sz w:val="22"/>
          <w:szCs w:val="22"/>
        </w:rPr>
      </w:pPr>
    </w:p>
    <w:p w14:paraId="7C43F54C" w14:textId="77777777" w:rsidR="008D2539" w:rsidRPr="003F2386" w:rsidRDefault="0064634F">
      <w:pPr>
        <w:tabs>
          <w:tab w:val="left" w:pos="7938"/>
        </w:tabs>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3F2386">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62650A8" w14:textId="77777777" w:rsidR="008D2539" w:rsidRPr="003F2386" w:rsidRDefault="008D2539">
      <w:pPr>
        <w:tabs>
          <w:tab w:val="left" w:pos="7938"/>
        </w:tabs>
        <w:spacing w:line="360" w:lineRule="auto"/>
        <w:jc w:val="both"/>
        <w:rPr>
          <w:rFonts w:ascii="Palatino Linotype" w:eastAsia="Palatino Linotype" w:hAnsi="Palatino Linotype" w:cs="Palatino Linotype"/>
          <w:sz w:val="22"/>
          <w:szCs w:val="22"/>
        </w:rPr>
      </w:pPr>
    </w:p>
    <w:p w14:paraId="16F1142D" w14:textId="56F8B6EC" w:rsidR="008D2539" w:rsidRPr="003F2386" w:rsidRDefault="0064634F">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Por otro lado, es de suma importancia mencionar que, si bien la parte</w:t>
      </w:r>
      <w:r w:rsidRPr="003F2386">
        <w:rPr>
          <w:rFonts w:ascii="Palatino Linotype" w:eastAsia="Palatino Linotype" w:hAnsi="Palatino Linotype" w:cs="Palatino Linotype"/>
          <w:b/>
          <w:sz w:val="22"/>
          <w:szCs w:val="22"/>
        </w:rPr>
        <w:t xml:space="preserve"> Recurrente</w:t>
      </w:r>
      <w:r w:rsidRPr="003F2386">
        <w:rPr>
          <w:rFonts w:ascii="Palatino Linotype" w:eastAsia="Palatino Linotype" w:hAnsi="Palatino Linotype" w:cs="Palatino Linotype"/>
          <w:sz w:val="22"/>
          <w:szCs w:val="22"/>
        </w:rPr>
        <w:t xml:space="preserve"> </w:t>
      </w:r>
      <w:r w:rsidRPr="003F2386">
        <w:rPr>
          <w:rFonts w:ascii="Palatino Linotype" w:eastAsia="Palatino Linotype" w:hAnsi="Palatino Linotype" w:cs="Palatino Linotype"/>
          <w:b/>
          <w:sz w:val="22"/>
          <w:szCs w:val="22"/>
        </w:rPr>
        <w:t xml:space="preserve">proporcionó </w:t>
      </w:r>
      <w:r w:rsidR="00B71D80" w:rsidRPr="003F2386">
        <w:rPr>
          <w:rFonts w:ascii="Palatino Linotype" w:eastAsia="Palatino Linotype" w:hAnsi="Palatino Linotype" w:cs="Palatino Linotype"/>
          <w:b/>
          <w:sz w:val="22"/>
          <w:szCs w:val="22"/>
        </w:rPr>
        <w:t>un seudónimo</w:t>
      </w:r>
      <w:r w:rsidRPr="003F2386">
        <w:rPr>
          <w:rFonts w:ascii="Palatino Linotype" w:eastAsia="Palatino Linotype" w:hAnsi="Palatino Linotype" w:cs="Palatino Linotype"/>
          <w:b/>
          <w:sz w:val="22"/>
          <w:szCs w:val="22"/>
        </w:rPr>
        <w:t>,</w:t>
      </w:r>
      <w:r w:rsidRPr="003F2386">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99FBF57" w14:textId="77777777" w:rsidR="008D2539" w:rsidRPr="003F2386" w:rsidRDefault="008D2539">
      <w:pPr>
        <w:spacing w:line="360" w:lineRule="auto"/>
        <w:jc w:val="both"/>
        <w:rPr>
          <w:rFonts w:ascii="Palatino Linotype" w:eastAsia="Palatino Linotype" w:hAnsi="Palatino Linotype" w:cs="Palatino Linotype"/>
          <w:sz w:val="22"/>
          <w:szCs w:val="22"/>
        </w:rPr>
      </w:pPr>
    </w:p>
    <w:p w14:paraId="407C40E6" w14:textId="77777777" w:rsidR="008D2539" w:rsidRPr="003F2386" w:rsidRDefault="0064634F">
      <w:pPr>
        <w:spacing w:line="276" w:lineRule="auto"/>
        <w:ind w:left="851" w:right="902"/>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i/>
          <w:sz w:val="22"/>
          <w:szCs w:val="22"/>
        </w:rPr>
        <w:t>"</w:t>
      </w:r>
      <w:r w:rsidRPr="003F2386">
        <w:rPr>
          <w:rFonts w:ascii="Palatino Linotype" w:eastAsia="Palatino Linotype" w:hAnsi="Palatino Linotype" w:cs="Palatino Linotype"/>
          <w:b/>
          <w:i/>
          <w:sz w:val="22"/>
          <w:szCs w:val="22"/>
        </w:rPr>
        <w:t xml:space="preserve">Las solicitudes </w:t>
      </w:r>
      <w:r w:rsidRPr="003F2386">
        <w:rPr>
          <w:rFonts w:ascii="Palatino Linotype" w:eastAsia="Palatino Linotype" w:hAnsi="Palatino Linotype" w:cs="Palatino Linotype"/>
          <w:i/>
          <w:sz w:val="22"/>
          <w:szCs w:val="22"/>
        </w:rPr>
        <w:t xml:space="preserve">anónimas, con nombre incompleto o </w:t>
      </w:r>
      <w:r w:rsidRPr="003F2386">
        <w:rPr>
          <w:rFonts w:ascii="Palatino Linotype" w:eastAsia="Palatino Linotype" w:hAnsi="Palatino Linotype" w:cs="Palatino Linotype"/>
          <w:b/>
          <w:i/>
          <w:sz w:val="22"/>
          <w:szCs w:val="22"/>
        </w:rPr>
        <w:t>seudónimo serán procedentes para su trámite por parte del sujeto obligado ante quien se presente</w:t>
      </w:r>
      <w:r w:rsidRPr="003F2386">
        <w:rPr>
          <w:rFonts w:ascii="Palatino Linotype" w:eastAsia="Palatino Linotype" w:hAnsi="Palatino Linotype" w:cs="Palatino Linotype"/>
          <w:i/>
          <w:sz w:val="22"/>
          <w:szCs w:val="22"/>
        </w:rPr>
        <w:t>. No podrá requerirse información adicional con motivo del nombre proporcionado por el solicitante."</w:t>
      </w:r>
    </w:p>
    <w:p w14:paraId="79D29EA7" w14:textId="77777777" w:rsidR="008D2539" w:rsidRPr="003F2386" w:rsidRDefault="008D2539">
      <w:pPr>
        <w:tabs>
          <w:tab w:val="left" w:pos="7938"/>
        </w:tabs>
        <w:spacing w:line="360" w:lineRule="auto"/>
        <w:jc w:val="both"/>
        <w:rPr>
          <w:rFonts w:ascii="Palatino Linotype" w:eastAsia="Palatino Linotype" w:hAnsi="Palatino Linotype" w:cs="Palatino Linotype"/>
          <w:sz w:val="22"/>
          <w:szCs w:val="22"/>
        </w:rPr>
      </w:pPr>
    </w:p>
    <w:p w14:paraId="201D6A7A" w14:textId="192081CF" w:rsidR="008D2539" w:rsidRPr="003F2386" w:rsidRDefault="0064634F">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Finalmente, se advierte que resulta procedente la interposición del recurso, según lo manifestado por </w:t>
      </w:r>
      <w:r w:rsidRPr="003F2386">
        <w:rPr>
          <w:rFonts w:ascii="Palatino Linotype" w:eastAsia="Palatino Linotype" w:hAnsi="Palatino Linotype" w:cs="Palatino Linotype"/>
          <w:b/>
          <w:sz w:val="22"/>
          <w:szCs w:val="22"/>
        </w:rPr>
        <w:t>la parte</w:t>
      </w:r>
      <w:r w:rsidRPr="003F2386">
        <w:rPr>
          <w:rFonts w:ascii="Palatino Linotype" w:eastAsia="Palatino Linotype" w:hAnsi="Palatino Linotype" w:cs="Palatino Linotype"/>
          <w:sz w:val="22"/>
          <w:szCs w:val="22"/>
        </w:rPr>
        <w:t xml:space="preserve"> </w:t>
      </w:r>
      <w:r w:rsidRPr="003F2386">
        <w:rPr>
          <w:rFonts w:ascii="Palatino Linotype" w:eastAsia="Palatino Linotype" w:hAnsi="Palatino Linotype" w:cs="Palatino Linotype"/>
          <w:b/>
          <w:sz w:val="22"/>
          <w:szCs w:val="22"/>
        </w:rPr>
        <w:t>Recurrente</w:t>
      </w:r>
      <w:r w:rsidRPr="003F2386">
        <w:rPr>
          <w:rFonts w:ascii="Palatino Linotype" w:eastAsia="Palatino Linotype" w:hAnsi="Palatino Linotype" w:cs="Palatino Linotype"/>
          <w:sz w:val="22"/>
          <w:szCs w:val="22"/>
        </w:rPr>
        <w:t xml:space="preserve"> en sus motivos de inconformidad, de acuerdo al artículo 179, fracción I</w:t>
      </w:r>
      <w:r w:rsidR="00B71D80" w:rsidRPr="003F2386">
        <w:rPr>
          <w:rFonts w:ascii="Palatino Linotype" w:eastAsia="Palatino Linotype" w:hAnsi="Palatino Linotype" w:cs="Palatino Linotype"/>
          <w:sz w:val="22"/>
          <w:szCs w:val="22"/>
        </w:rPr>
        <w:t>X</w:t>
      </w:r>
      <w:r w:rsidRPr="003F2386">
        <w:rPr>
          <w:rFonts w:ascii="Palatino Linotype" w:eastAsia="Palatino Linotype" w:hAnsi="Palatino Linotype" w:cs="Palatino Linotype"/>
          <w:sz w:val="22"/>
          <w:szCs w:val="22"/>
        </w:rPr>
        <w:t xml:space="preserve"> del ordenamiento legal citado, que a la letra dice: </w:t>
      </w:r>
    </w:p>
    <w:p w14:paraId="238A7CE6" w14:textId="77777777" w:rsidR="008D2539" w:rsidRPr="003F2386" w:rsidRDefault="008D2539">
      <w:pPr>
        <w:spacing w:line="360" w:lineRule="auto"/>
        <w:jc w:val="both"/>
        <w:rPr>
          <w:rFonts w:ascii="Palatino Linotype" w:eastAsia="Palatino Linotype" w:hAnsi="Palatino Linotype" w:cs="Palatino Linotype"/>
          <w:sz w:val="22"/>
          <w:szCs w:val="22"/>
        </w:rPr>
      </w:pPr>
    </w:p>
    <w:p w14:paraId="12E64E56" w14:textId="77777777" w:rsidR="008D2539" w:rsidRPr="003F2386" w:rsidRDefault="0064634F">
      <w:pPr>
        <w:ind w:left="567" w:right="902"/>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w:t>
      </w:r>
      <w:r w:rsidRPr="003F2386">
        <w:rPr>
          <w:rFonts w:ascii="Palatino Linotype" w:eastAsia="Palatino Linotype" w:hAnsi="Palatino Linotype" w:cs="Palatino Linotype"/>
          <w:b/>
          <w:i/>
          <w:sz w:val="22"/>
          <w:szCs w:val="22"/>
        </w:rPr>
        <w:t>Artículo 179.</w:t>
      </w:r>
      <w:r w:rsidRPr="003F2386">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D95EE32" w14:textId="77777777" w:rsidR="00B71D80" w:rsidRPr="003F2386" w:rsidRDefault="0064634F">
      <w:pPr>
        <w:ind w:left="567" w:right="902"/>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 xml:space="preserve"> […]</w:t>
      </w:r>
    </w:p>
    <w:p w14:paraId="34E8E2C9" w14:textId="23690A7E" w:rsidR="00B71D80" w:rsidRPr="003F2386" w:rsidRDefault="00B71D80">
      <w:pPr>
        <w:ind w:left="567" w:right="902"/>
        <w:jc w:val="both"/>
        <w:rPr>
          <w:rFonts w:ascii="Palatino Linotype" w:eastAsia="Palatino Linotype" w:hAnsi="Palatino Linotype" w:cs="Palatino Linotype"/>
          <w:b/>
          <w:i/>
          <w:sz w:val="22"/>
          <w:szCs w:val="22"/>
        </w:rPr>
      </w:pPr>
      <w:r w:rsidRPr="003F2386">
        <w:rPr>
          <w:rFonts w:ascii="Palatino Linotype" w:eastAsia="Palatino Linotype" w:hAnsi="Palatino Linotype" w:cs="Palatino Linotype"/>
          <w:b/>
          <w:i/>
          <w:sz w:val="22"/>
          <w:szCs w:val="22"/>
        </w:rPr>
        <w:t>IX. La entrega o puesta a disposición de información en un formato incomprensible y/o no accesible para el solicitante;</w:t>
      </w:r>
    </w:p>
    <w:p w14:paraId="51B94E27" w14:textId="02A543A3" w:rsidR="008D2539" w:rsidRPr="003F2386" w:rsidRDefault="00B71D80">
      <w:pPr>
        <w:ind w:left="567" w:right="902"/>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w:t>
      </w:r>
      <w:r w:rsidR="0064634F" w:rsidRPr="003F2386">
        <w:rPr>
          <w:rFonts w:ascii="Palatino Linotype" w:eastAsia="Palatino Linotype" w:hAnsi="Palatino Linotype" w:cs="Palatino Linotype"/>
          <w:i/>
          <w:sz w:val="22"/>
          <w:szCs w:val="22"/>
        </w:rPr>
        <w:t>”</w:t>
      </w:r>
    </w:p>
    <w:p w14:paraId="4CF7FDD1" w14:textId="77777777" w:rsidR="008D2539" w:rsidRPr="003F2386" w:rsidRDefault="008D2539">
      <w:pPr>
        <w:ind w:left="567"/>
        <w:rPr>
          <w:rFonts w:ascii="Palatino Linotype" w:eastAsia="Palatino Linotype" w:hAnsi="Palatino Linotype" w:cs="Palatino Linotype"/>
          <w:b/>
          <w:i/>
          <w:sz w:val="22"/>
          <w:szCs w:val="22"/>
        </w:rPr>
      </w:pPr>
    </w:p>
    <w:p w14:paraId="60D117FC" w14:textId="77777777" w:rsidR="008D2539" w:rsidRPr="003F2386" w:rsidRDefault="0064634F">
      <w:pPr>
        <w:ind w:left="567" w:right="900"/>
        <w:jc w:val="right"/>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 xml:space="preserve"> </w:t>
      </w:r>
      <w:r w:rsidRPr="003F2386">
        <w:rPr>
          <w:rFonts w:ascii="Palatino Linotype" w:eastAsia="Palatino Linotype" w:hAnsi="Palatino Linotype" w:cs="Palatino Linotype"/>
          <w:i/>
          <w:sz w:val="22"/>
          <w:szCs w:val="22"/>
        </w:rPr>
        <w:t>(Énfasis añadido)</w:t>
      </w:r>
    </w:p>
    <w:p w14:paraId="50920F50" w14:textId="77777777" w:rsidR="008D2539" w:rsidRPr="003F2386" w:rsidRDefault="008D2539">
      <w:pPr>
        <w:ind w:left="567" w:right="900"/>
        <w:jc w:val="right"/>
        <w:rPr>
          <w:rFonts w:ascii="Palatino Linotype" w:eastAsia="Palatino Linotype" w:hAnsi="Palatino Linotype" w:cs="Palatino Linotype"/>
          <w:b/>
          <w:i/>
          <w:sz w:val="22"/>
          <w:szCs w:val="22"/>
        </w:rPr>
      </w:pPr>
    </w:p>
    <w:p w14:paraId="0E625811" w14:textId="77777777" w:rsidR="008D2539" w:rsidRPr="003F2386" w:rsidRDefault="0064634F">
      <w:pPr>
        <w:spacing w:line="360" w:lineRule="auto"/>
        <w:jc w:val="both"/>
        <w:rPr>
          <w:rFonts w:ascii="Palatino Linotype" w:eastAsia="Palatino Linotype" w:hAnsi="Palatino Linotype" w:cs="Palatino Linotype"/>
          <w:b/>
          <w:sz w:val="22"/>
          <w:szCs w:val="22"/>
        </w:rPr>
      </w:pPr>
      <w:r w:rsidRPr="003F2386">
        <w:rPr>
          <w:rFonts w:ascii="Palatino Linotype" w:eastAsia="Palatino Linotype" w:hAnsi="Palatino Linotype" w:cs="Palatino Linotype"/>
          <w:b/>
          <w:sz w:val="22"/>
          <w:szCs w:val="22"/>
        </w:rPr>
        <w:t xml:space="preserve">Tercero. Materia de la revisión. </w:t>
      </w:r>
      <w:r w:rsidRPr="003F2386">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3F2386">
        <w:rPr>
          <w:rFonts w:ascii="Palatino Linotype" w:eastAsia="Palatino Linotype" w:hAnsi="Palatino Linotype" w:cs="Palatino Linotype"/>
          <w:b/>
          <w:sz w:val="22"/>
          <w:szCs w:val="22"/>
        </w:rPr>
        <w:t>verificar si la información otorgada por el Sujeto Obligado es adecuada y suficiente para satisfacer el derecho de acceso a la información pública de la parte Recurrente,</w:t>
      </w:r>
      <w:r w:rsidRPr="003F2386">
        <w:rPr>
          <w:rFonts w:ascii="Palatino Linotype" w:eastAsia="Palatino Linotype" w:hAnsi="Palatino Linotype" w:cs="Palatino Linotype"/>
          <w:sz w:val="22"/>
          <w:szCs w:val="22"/>
        </w:rPr>
        <w:t xml:space="preserve"> o en su defecto, en caso de ser procedente, ordenar la entrega de la información oportuna.</w:t>
      </w:r>
    </w:p>
    <w:p w14:paraId="6DD93C25" w14:textId="77777777" w:rsidR="008D2539" w:rsidRPr="003F2386" w:rsidRDefault="008D2539">
      <w:pPr>
        <w:spacing w:line="360" w:lineRule="auto"/>
        <w:jc w:val="both"/>
        <w:rPr>
          <w:rFonts w:ascii="Palatino Linotype" w:eastAsia="Palatino Linotype" w:hAnsi="Palatino Linotype" w:cs="Palatino Linotype"/>
          <w:sz w:val="22"/>
          <w:szCs w:val="22"/>
        </w:rPr>
      </w:pPr>
    </w:p>
    <w:p w14:paraId="41E54B95" w14:textId="77777777" w:rsidR="008D2539" w:rsidRPr="003F2386" w:rsidRDefault="0064634F">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b/>
          <w:sz w:val="22"/>
          <w:szCs w:val="22"/>
        </w:rPr>
        <w:t xml:space="preserve">Cuarto. Estudio del asunto. </w:t>
      </w:r>
      <w:r w:rsidRPr="003F2386">
        <w:rPr>
          <w:rFonts w:ascii="Palatino Linotype" w:eastAsia="Palatino Linotype" w:hAnsi="Palatino Linotype" w:cs="Palatino Linotype"/>
          <w:sz w:val="22"/>
          <w:szCs w:val="22"/>
        </w:rPr>
        <w:t xml:space="preserve">Antes de entrar al análisis de los pronunciamientos del </w:t>
      </w:r>
      <w:r w:rsidRPr="003F2386">
        <w:rPr>
          <w:rFonts w:ascii="Palatino Linotype" w:eastAsia="Palatino Linotype" w:hAnsi="Palatino Linotype" w:cs="Palatino Linotype"/>
          <w:b/>
          <w:sz w:val="22"/>
          <w:szCs w:val="22"/>
        </w:rPr>
        <w:t>Sujeto Obligado</w:t>
      </w:r>
      <w:r w:rsidRPr="003F2386">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4915B96" w14:textId="77777777" w:rsidR="008D2539" w:rsidRPr="003F2386" w:rsidRDefault="008D2539">
      <w:pPr>
        <w:spacing w:line="360" w:lineRule="auto"/>
        <w:jc w:val="both"/>
        <w:rPr>
          <w:rFonts w:ascii="Palatino Linotype" w:eastAsia="Palatino Linotype" w:hAnsi="Palatino Linotype" w:cs="Palatino Linotype"/>
          <w:sz w:val="22"/>
          <w:szCs w:val="22"/>
        </w:rPr>
      </w:pPr>
    </w:p>
    <w:p w14:paraId="277355C5" w14:textId="77777777" w:rsidR="008D2539" w:rsidRPr="003F2386" w:rsidRDefault="0064634F">
      <w:pPr>
        <w:spacing w:line="276" w:lineRule="auto"/>
        <w:ind w:left="851" w:right="850"/>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3F2386">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EAE3CF6" w14:textId="77777777" w:rsidR="008D2539" w:rsidRPr="003F2386" w:rsidRDefault="0064634F">
      <w:pPr>
        <w:spacing w:line="276" w:lineRule="auto"/>
        <w:ind w:left="851" w:right="850"/>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D656D67" w14:textId="77777777" w:rsidR="008D2539" w:rsidRPr="003F2386" w:rsidRDefault="0064634F">
      <w:pPr>
        <w:spacing w:line="276" w:lineRule="auto"/>
        <w:ind w:left="851" w:right="850"/>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F2386">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722DF8F" w14:textId="77777777" w:rsidR="008D2539" w:rsidRPr="003F2386" w:rsidRDefault="0064634F">
      <w:pPr>
        <w:spacing w:line="276" w:lineRule="auto"/>
        <w:ind w:left="851" w:right="850"/>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i/>
          <w:sz w:val="22"/>
          <w:szCs w:val="22"/>
        </w:rPr>
        <w:t>[…]</w:t>
      </w:r>
    </w:p>
    <w:p w14:paraId="1FE7544E" w14:textId="77777777" w:rsidR="008D2539" w:rsidRPr="003F2386" w:rsidRDefault="0064634F">
      <w:pPr>
        <w:spacing w:line="276" w:lineRule="auto"/>
        <w:ind w:left="851" w:right="901"/>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b/>
          <w:i/>
          <w:sz w:val="22"/>
          <w:szCs w:val="22"/>
        </w:rPr>
        <w:t>“Artículo 6o.</w:t>
      </w:r>
    </w:p>
    <w:p w14:paraId="089A08A2" w14:textId="77777777" w:rsidR="008D2539" w:rsidRPr="003F2386" w:rsidRDefault="0064634F">
      <w:pPr>
        <w:spacing w:line="276" w:lineRule="auto"/>
        <w:ind w:left="851" w:right="901"/>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i/>
          <w:sz w:val="22"/>
          <w:szCs w:val="22"/>
        </w:rPr>
        <w:t>[...]</w:t>
      </w:r>
    </w:p>
    <w:p w14:paraId="1849EF98" w14:textId="77777777" w:rsidR="008D2539" w:rsidRPr="003F2386"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 xml:space="preserve">A. Para el ejercicio del derecho de acceso a la información, la Federación y </w:t>
      </w:r>
      <w:r w:rsidRPr="003F2386">
        <w:rPr>
          <w:rFonts w:ascii="Palatino Linotype" w:eastAsia="Palatino Linotype" w:hAnsi="Palatino Linotype" w:cs="Palatino Linotype"/>
          <w:b/>
          <w:i/>
          <w:sz w:val="22"/>
          <w:szCs w:val="22"/>
          <w:u w:val="single"/>
        </w:rPr>
        <w:t>las entidades federativas</w:t>
      </w:r>
      <w:r w:rsidRPr="003F2386">
        <w:rPr>
          <w:rFonts w:ascii="Palatino Linotype" w:eastAsia="Palatino Linotype" w:hAnsi="Palatino Linotype" w:cs="Palatino Linotype"/>
          <w:b/>
          <w:i/>
          <w:sz w:val="22"/>
          <w:szCs w:val="22"/>
        </w:rPr>
        <w:t>,</w:t>
      </w:r>
      <w:r w:rsidRPr="003F2386">
        <w:rPr>
          <w:rFonts w:ascii="Palatino Linotype" w:eastAsia="Palatino Linotype" w:hAnsi="Palatino Linotype" w:cs="Palatino Linotype"/>
          <w:i/>
          <w:sz w:val="22"/>
          <w:szCs w:val="22"/>
        </w:rPr>
        <w:t xml:space="preserve"> en el ámbito de sus respectivas competencias, se regirán por los siguientes principios y bases:</w:t>
      </w:r>
    </w:p>
    <w:p w14:paraId="67794B4B" w14:textId="77777777" w:rsidR="008D2539" w:rsidRPr="003F2386"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 </w:t>
      </w:r>
      <w:r w:rsidRPr="003F2386">
        <w:rPr>
          <w:rFonts w:ascii="Palatino Linotype" w:eastAsia="Palatino Linotype" w:hAnsi="Palatino Linotype" w:cs="Palatino Linotype"/>
          <w:b/>
          <w:i/>
          <w:sz w:val="22"/>
          <w:szCs w:val="22"/>
        </w:rPr>
        <w:t xml:space="preserve">I. </w:t>
      </w:r>
      <w:r w:rsidRPr="003F2386">
        <w:rPr>
          <w:rFonts w:ascii="Palatino Linotype" w:eastAsia="Palatino Linotype" w:hAnsi="Palatino Linotype" w:cs="Palatino Linotype"/>
          <w:b/>
          <w:i/>
          <w:sz w:val="22"/>
          <w:szCs w:val="22"/>
          <w:u w:val="single"/>
        </w:rPr>
        <w:t>Toda la información en posesión de cualquier autoridad, entidad, órgano y organismo de los Poderes</w:t>
      </w:r>
      <w:r w:rsidRPr="003F2386">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3F2386">
        <w:rPr>
          <w:rFonts w:ascii="Palatino Linotype" w:eastAsia="Palatino Linotype" w:hAnsi="Palatino Linotype" w:cs="Palatino Linotype"/>
          <w:b/>
          <w:i/>
          <w:sz w:val="22"/>
          <w:szCs w:val="22"/>
        </w:rPr>
        <w:t>es pública y sólo podrá ser reservada temporalmente por razones de interés público y seguridad nacional,</w:t>
      </w:r>
      <w:r w:rsidRPr="003F2386">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34A7B7A" w14:textId="77777777" w:rsidR="008D2539" w:rsidRPr="003F2386"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3F2386">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4B6FBB21" w14:textId="77777777" w:rsidR="008D2539" w:rsidRPr="003F2386"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 </w:t>
      </w:r>
      <w:r w:rsidRPr="003F2386">
        <w:rPr>
          <w:rFonts w:ascii="Palatino Linotype" w:eastAsia="Palatino Linotype" w:hAnsi="Palatino Linotype" w:cs="Palatino Linotype"/>
          <w:b/>
          <w:i/>
          <w:sz w:val="22"/>
          <w:szCs w:val="22"/>
        </w:rPr>
        <w:t xml:space="preserve">III. </w:t>
      </w:r>
      <w:r w:rsidRPr="003F2386">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3F2386">
        <w:rPr>
          <w:rFonts w:ascii="Palatino Linotype" w:eastAsia="Palatino Linotype" w:hAnsi="Palatino Linotype" w:cs="Palatino Linotype"/>
          <w:i/>
          <w:sz w:val="22"/>
          <w:szCs w:val="22"/>
        </w:rPr>
        <w:t xml:space="preserve"> a sus datos personales o a la rectificación de éstos.</w:t>
      </w:r>
    </w:p>
    <w:p w14:paraId="186AC997" w14:textId="77777777" w:rsidR="008D2539" w:rsidRPr="003F2386" w:rsidRDefault="0064634F">
      <w:pPr>
        <w:pBdr>
          <w:top w:val="nil"/>
          <w:left w:val="nil"/>
          <w:bottom w:val="nil"/>
          <w:right w:val="nil"/>
          <w:between w:val="nil"/>
        </w:pBdr>
        <w:spacing w:before="240" w:after="240"/>
        <w:ind w:left="851" w:right="851"/>
        <w:jc w:val="both"/>
      </w:pPr>
      <w:r w:rsidRPr="003F2386">
        <w:rPr>
          <w:rFonts w:ascii="Palatino Linotype" w:eastAsia="Palatino Linotype" w:hAnsi="Palatino Linotype" w:cs="Palatino Linotype"/>
          <w:b/>
          <w:i/>
          <w:sz w:val="22"/>
          <w:szCs w:val="22"/>
        </w:rPr>
        <w:t>…</w:t>
      </w:r>
    </w:p>
    <w:p w14:paraId="53C46F36" w14:textId="77777777" w:rsidR="008D2539" w:rsidRPr="003F2386"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IV.</w:t>
      </w:r>
      <w:r w:rsidRPr="003F2386">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31EB3DCA" w14:textId="77777777" w:rsidR="008D2539" w:rsidRPr="003F2386" w:rsidRDefault="0064634F">
      <w:pPr>
        <w:pBdr>
          <w:top w:val="nil"/>
          <w:left w:val="nil"/>
          <w:bottom w:val="nil"/>
          <w:right w:val="nil"/>
          <w:between w:val="nil"/>
        </w:pBdr>
        <w:spacing w:before="240" w:after="240"/>
        <w:ind w:left="851" w:right="851"/>
        <w:jc w:val="both"/>
      </w:pPr>
      <w:r w:rsidRPr="003F2386">
        <w:rPr>
          <w:rFonts w:ascii="Palatino Linotype" w:eastAsia="Palatino Linotype" w:hAnsi="Palatino Linotype" w:cs="Palatino Linotype"/>
          <w:b/>
          <w:i/>
          <w:sz w:val="22"/>
          <w:szCs w:val="22"/>
        </w:rPr>
        <w:t xml:space="preserve">V. </w:t>
      </w:r>
      <w:r w:rsidRPr="003F2386">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8AE39B0" w14:textId="77777777" w:rsidR="008D2539" w:rsidRPr="003F2386" w:rsidRDefault="0064634F">
      <w:pPr>
        <w:pBdr>
          <w:top w:val="nil"/>
          <w:left w:val="nil"/>
          <w:bottom w:val="nil"/>
          <w:right w:val="nil"/>
          <w:between w:val="nil"/>
        </w:pBdr>
        <w:spacing w:before="240" w:after="240"/>
        <w:ind w:left="851" w:right="851"/>
        <w:jc w:val="both"/>
      </w:pPr>
      <w:r w:rsidRPr="003F2386">
        <w:rPr>
          <w:rFonts w:ascii="Palatino Linotype" w:eastAsia="Palatino Linotype" w:hAnsi="Palatino Linotype" w:cs="Palatino Linotype"/>
          <w:i/>
          <w:sz w:val="22"/>
          <w:szCs w:val="22"/>
        </w:rPr>
        <w:t> </w:t>
      </w:r>
      <w:r w:rsidRPr="003F2386">
        <w:rPr>
          <w:rFonts w:ascii="Palatino Linotype" w:eastAsia="Palatino Linotype" w:hAnsi="Palatino Linotype" w:cs="Palatino Linotype"/>
          <w:b/>
          <w:i/>
          <w:sz w:val="22"/>
          <w:szCs w:val="22"/>
        </w:rPr>
        <w:t xml:space="preserve">VI. </w:t>
      </w:r>
      <w:r w:rsidRPr="003F2386">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EE7DD78" w14:textId="77777777" w:rsidR="008D2539" w:rsidRPr="003F2386" w:rsidRDefault="0064634F">
      <w:pPr>
        <w:pBdr>
          <w:top w:val="nil"/>
          <w:left w:val="nil"/>
          <w:bottom w:val="nil"/>
          <w:right w:val="nil"/>
          <w:between w:val="nil"/>
        </w:pBdr>
        <w:spacing w:before="240" w:after="240"/>
        <w:ind w:left="851" w:right="851"/>
        <w:jc w:val="both"/>
      </w:pPr>
      <w:r w:rsidRPr="003F2386">
        <w:rPr>
          <w:rFonts w:ascii="Palatino Linotype" w:eastAsia="Palatino Linotype" w:hAnsi="Palatino Linotype" w:cs="Palatino Linotype"/>
          <w:i/>
          <w:sz w:val="22"/>
          <w:szCs w:val="22"/>
        </w:rPr>
        <w:t> </w:t>
      </w:r>
      <w:r w:rsidRPr="003F2386">
        <w:rPr>
          <w:rFonts w:ascii="Palatino Linotype" w:eastAsia="Palatino Linotype" w:hAnsi="Palatino Linotype" w:cs="Palatino Linotype"/>
          <w:b/>
          <w:i/>
          <w:sz w:val="22"/>
          <w:szCs w:val="22"/>
        </w:rPr>
        <w:t xml:space="preserve">VII. </w:t>
      </w:r>
      <w:r w:rsidRPr="003F2386">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02817D6" w14:textId="77777777" w:rsidR="008D2539" w:rsidRPr="003F2386" w:rsidRDefault="008D2539">
      <w:pPr>
        <w:spacing w:line="276" w:lineRule="auto"/>
        <w:ind w:left="851" w:right="851"/>
        <w:jc w:val="both"/>
        <w:rPr>
          <w:rFonts w:ascii="Palatino Linotype" w:eastAsia="Palatino Linotype" w:hAnsi="Palatino Linotype" w:cs="Palatino Linotype"/>
          <w:sz w:val="22"/>
          <w:szCs w:val="22"/>
        </w:rPr>
      </w:pPr>
    </w:p>
    <w:p w14:paraId="7D276560" w14:textId="77777777" w:rsidR="008D2539" w:rsidRPr="003F2386" w:rsidRDefault="0064634F">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B68FEA5" w14:textId="77777777" w:rsidR="008D2539" w:rsidRPr="003F2386" w:rsidRDefault="008D2539">
      <w:pPr>
        <w:spacing w:line="360" w:lineRule="auto"/>
        <w:jc w:val="both"/>
        <w:rPr>
          <w:rFonts w:ascii="Palatino Linotype" w:eastAsia="Palatino Linotype" w:hAnsi="Palatino Linotype" w:cs="Palatino Linotype"/>
          <w:sz w:val="22"/>
          <w:szCs w:val="22"/>
        </w:rPr>
      </w:pPr>
    </w:p>
    <w:p w14:paraId="35FDFA00" w14:textId="77777777" w:rsidR="008D2539" w:rsidRPr="003F2386" w:rsidRDefault="0064634F">
      <w:pPr>
        <w:spacing w:line="276" w:lineRule="auto"/>
        <w:ind w:left="567"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w:t>
      </w:r>
      <w:r w:rsidRPr="003F2386">
        <w:rPr>
          <w:rFonts w:ascii="Palatino Linotype" w:eastAsia="Palatino Linotype" w:hAnsi="Palatino Linotype" w:cs="Palatino Linotype"/>
          <w:b/>
          <w:i/>
          <w:sz w:val="22"/>
          <w:szCs w:val="22"/>
        </w:rPr>
        <w:t>Artículo 4</w:t>
      </w:r>
      <w:r w:rsidRPr="003F2386">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B6CA7CA" w14:textId="77777777" w:rsidR="008D2539" w:rsidRPr="003F2386" w:rsidRDefault="008D2539">
      <w:pPr>
        <w:spacing w:line="276" w:lineRule="auto"/>
        <w:ind w:left="567" w:right="616"/>
        <w:jc w:val="both"/>
        <w:rPr>
          <w:rFonts w:ascii="Palatino Linotype" w:eastAsia="Palatino Linotype" w:hAnsi="Palatino Linotype" w:cs="Palatino Linotype"/>
          <w:i/>
          <w:sz w:val="22"/>
          <w:szCs w:val="22"/>
        </w:rPr>
      </w:pPr>
    </w:p>
    <w:p w14:paraId="426DEFC3" w14:textId="77777777" w:rsidR="008D2539" w:rsidRPr="003F2386" w:rsidRDefault="0064634F">
      <w:pPr>
        <w:spacing w:line="276" w:lineRule="auto"/>
        <w:ind w:left="567"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3F2386">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E93DD97" w14:textId="77777777" w:rsidR="008D2539" w:rsidRPr="003F2386" w:rsidRDefault="008D2539">
      <w:pPr>
        <w:spacing w:line="276" w:lineRule="auto"/>
        <w:ind w:left="567" w:right="616"/>
        <w:jc w:val="both"/>
        <w:rPr>
          <w:rFonts w:ascii="Palatino Linotype" w:eastAsia="Palatino Linotype" w:hAnsi="Palatino Linotype" w:cs="Palatino Linotype"/>
          <w:i/>
          <w:sz w:val="22"/>
          <w:szCs w:val="22"/>
        </w:rPr>
      </w:pPr>
    </w:p>
    <w:p w14:paraId="59A8A3D9" w14:textId="77777777" w:rsidR="008D2539" w:rsidRPr="003F2386" w:rsidRDefault="0064634F">
      <w:pPr>
        <w:spacing w:line="276" w:lineRule="auto"/>
        <w:ind w:left="567"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3F2386">
        <w:rPr>
          <w:rFonts w:ascii="Palatino Linotype" w:eastAsia="Palatino Linotype" w:hAnsi="Palatino Linotype" w:cs="Palatino Linotype"/>
          <w:i/>
          <w:sz w:val="22"/>
          <w:szCs w:val="22"/>
        </w:rPr>
        <w:t>.”</w:t>
      </w:r>
    </w:p>
    <w:p w14:paraId="35A2AC4D" w14:textId="77777777" w:rsidR="008D2539" w:rsidRPr="003F2386" w:rsidRDefault="008D2539">
      <w:pPr>
        <w:spacing w:line="360" w:lineRule="auto"/>
        <w:jc w:val="both"/>
        <w:rPr>
          <w:rFonts w:ascii="Palatino Linotype" w:eastAsia="Palatino Linotype" w:hAnsi="Palatino Linotype" w:cs="Palatino Linotype"/>
          <w:sz w:val="22"/>
          <w:szCs w:val="22"/>
        </w:rPr>
      </w:pPr>
    </w:p>
    <w:p w14:paraId="3CB8D21A" w14:textId="77777777" w:rsidR="008D2539" w:rsidRPr="003F2386" w:rsidRDefault="0064634F">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960F7E7" w14:textId="77777777" w:rsidR="008D2539" w:rsidRPr="003F2386" w:rsidRDefault="008D2539">
      <w:pPr>
        <w:spacing w:line="360" w:lineRule="auto"/>
        <w:jc w:val="both"/>
        <w:rPr>
          <w:rFonts w:ascii="Palatino Linotype" w:eastAsia="Palatino Linotype" w:hAnsi="Palatino Linotype" w:cs="Palatino Linotype"/>
          <w:sz w:val="22"/>
          <w:szCs w:val="22"/>
        </w:rPr>
      </w:pPr>
    </w:p>
    <w:p w14:paraId="38132532" w14:textId="77777777" w:rsidR="008D2539" w:rsidRPr="003F2386" w:rsidRDefault="0064634F">
      <w:pPr>
        <w:spacing w:line="276" w:lineRule="auto"/>
        <w:ind w:left="567"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“Artículo 12.-</w:t>
      </w:r>
      <w:r w:rsidRPr="003F2386">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186C58E" w14:textId="77777777" w:rsidR="008D2539" w:rsidRPr="003F2386" w:rsidRDefault="008D2539">
      <w:pPr>
        <w:spacing w:line="276" w:lineRule="auto"/>
        <w:ind w:left="567" w:right="616"/>
        <w:jc w:val="both"/>
        <w:rPr>
          <w:rFonts w:ascii="Palatino Linotype" w:eastAsia="Palatino Linotype" w:hAnsi="Palatino Linotype" w:cs="Palatino Linotype"/>
          <w:i/>
          <w:sz w:val="22"/>
          <w:szCs w:val="22"/>
        </w:rPr>
      </w:pPr>
    </w:p>
    <w:p w14:paraId="3A55C2FC" w14:textId="77777777" w:rsidR="008D2539" w:rsidRPr="003F2386" w:rsidRDefault="0064634F">
      <w:pPr>
        <w:spacing w:line="276" w:lineRule="auto"/>
        <w:ind w:left="567" w:right="616"/>
        <w:jc w:val="both"/>
        <w:rPr>
          <w:rFonts w:ascii="Palatino Linotype" w:eastAsia="Palatino Linotype" w:hAnsi="Palatino Linotype" w:cs="Palatino Linotype"/>
          <w:b/>
          <w:i/>
          <w:sz w:val="22"/>
          <w:szCs w:val="22"/>
        </w:rPr>
      </w:pPr>
      <w:r w:rsidRPr="003F2386">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3F2386">
        <w:rPr>
          <w:rFonts w:ascii="Palatino Linotype" w:eastAsia="Palatino Linotype" w:hAnsi="Palatino Linotype" w:cs="Palatino Linotype"/>
          <w:i/>
          <w:sz w:val="22"/>
          <w:szCs w:val="22"/>
        </w:rPr>
        <w:t xml:space="preserve">. </w:t>
      </w:r>
      <w:r w:rsidRPr="003F2386">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072614B1" w14:textId="77777777" w:rsidR="008D2539" w:rsidRPr="003F2386" w:rsidRDefault="008D2539">
      <w:pPr>
        <w:spacing w:line="360" w:lineRule="auto"/>
        <w:ind w:left="567" w:right="616"/>
        <w:jc w:val="both"/>
        <w:rPr>
          <w:rFonts w:ascii="Palatino Linotype" w:eastAsia="Palatino Linotype" w:hAnsi="Palatino Linotype" w:cs="Palatino Linotype"/>
          <w:i/>
          <w:sz w:val="22"/>
          <w:szCs w:val="22"/>
        </w:rPr>
      </w:pPr>
    </w:p>
    <w:p w14:paraId="5AF4874B" w14:textId="77777777" w:rsidR="008D2539" w:rsidRPr="003F2386" w:rsidRDefault="0064634F">
      <w:pPr>
        <w:spacing w:line="360" w:lineRule="auto"/>
        <w:ind w:right="-93"/>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71F71C8A" w14:textId="77777777" w:rsidR="008D2539" w:rsidRPr="003F2386" w:rsidRDefault="008D2539">
      <w:pPr>
        <w:spacing w:line="360" w:lineRule="auto"/>
        <w:ind w:right="-93"/>
        <w:jc w:val="both"/>
        <w:rPr>
          <w:rFonts w:ascii="Palatino Linotype" w:eastAsia="Palatino Linotype" w:hAnsi="Palatino Linotype" w:cs="Palatino Linotype"/>
          <w:sz w:val="22"/>
          <w:szCs w:val="22"/>
        </w:rPr>
      </w:pPr>
    </w:p>
    <w:p w14:paraId="300EC13C" w14:textId="77777777" w:rsidR="008D2539" w:rsidRPr="003F2386" w:rsidRDefault="0064634F">
      <w:pPr>
        <w:spacing w:line="360" w:lineRule="auto"/>
        <w:jc w:val="both"/>
        <w:rPr>
          <w:rFonts w:ascii="Palatino Linotype" w:eastAsia="Palatino Linotype" w:hAnsi="Palatino Linotype" w:cs="Palatino Linotype"/>
          <w:b/>
          <w:sz w:val="22"/>
          <w:szCs w:val="22"/>
        </w:rPr>
      </w:pPr>
      <w:r w:rsidRPr="003F2386">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3F2386">
        <w:rPr>
          <w:rFonts w:ascii="Palatino Linotype" w:eastAsia="Palatino Linotype" w:hAnsi="Palatino Linotype" w:cs="Palatino Linotype"/>
          <w:b/>
          <w:sz w:val="22"/>
          <w:szCs w:val="22"/>
        </w:rPr>
        <w:t xml:space="preserve"> </w:t>
      </w:r>
    </w:p>
    <w:p w14:paraId="4117F23D" w14:textId="77777777" w:rsidR="008D2539" w:rsidRPr="003F2386" w:rsidRDefault="0064634F">
      <w:pPr>
        <w:spacing w:line="276" w:lineRule="auto"/>
        <w:ind w:left="567"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w:t>
      </w:r>
      <w:r w:rsidRPr="003F2386">
        <w:rPr>
          <w:rFonts w:ascii="Palatino Linotype" w:eastAsia="Palatino Linotype" w:hAnsi="Palatino Linotype" w:cs="Palatino Linotype"/>
          <w:b/>
          <w:i/>
          <w:sz w:val="22"/>
          <w:szCs w:val="22"/>
        </w:rPr>
        <w:t>No existe obligación de elaborar documentos ad hoc para atender las solicitudes de acceso a la información.</w:t>
      </w:r>
      <w:r w:rsidRPr="003F2386">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EB4E706" w14:textId="77777777" w:rsidR="008D2539" w:rsidRPr="003F2386" w:rsidRDefault="008D2539">
      <w:pPr>
        <w:spacing w:line="360" w:lineRule="auto"/>
        <w:ind w:right="-93"/>
        <w:jc w:val="both"/>
        <w:rPr>
          <w:rFonts w:ascii="Palatino Linotype" w:eastAsia="Palatino Linotype" w:hAnsi="Palatino Linotype" w:cs="Palatino Linotype"/>
          <w:sz w:val="22"/>
          <w:szCs w:val="22"/>
        </w:rPr>
      </w:pPr>
    </w:p>
    <w:p w14:paraId="0D0FBB5B" w14:textId="77777777" w:rsidR="008D2539" w:rsidRPr="003F2386" w:rsidRDefault="0064634F">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F93544C" w14:textId="77777777" w:rsidR="008D2539" w:rsidRPr="003F2386" w:rsidRDefault="008D2539">
      <w:pPr>
        <w:spacing w:line="360" w:lineRule="auto"/>
        <w:jc w:val="both"/>
        <w:rPr>
          <w:rFonts w:ascii="Palatino Linotype" w:eastAsia="Palatino Linotype" w:hAnsi="Palatino Linotype" w:cs="Palatino Linotype"/>
          <w:sz w:val="22"/>
          <w:szCs w:val="22"/>
        </w:rPr>
      </w:pPr>
    </w:p>
    <w:p w14:paraId="4215B0F7" w14:textId="77777777" w:rsidR="008D2539" w:rsidRPr="003F2386" w:rsidRDefault="0064634F">
      <w:pPr>
        <w:spacing w:line="360" w:lineRule="auto"/>
        <w:ind w:right="49"/>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532C6E6" w14:textId="77777777" w:rsidR="008D2539" w:rsidRPr="003F2386" w:rsidRDefault="008D2539">
      <w:pPr>
        <w:spacing w:line="360" w:lineRule="auto"/>
        <w:ind w:right="49"/>
        <w:jc w:val="both"/>
        <w:rPr>
          <w:rFonts w:ascii="Palatino Linotype" w:eastAsia="Palatino Linotype" w:hAnsi="Palatino Linotype" w:cs="Palatino Linotype"/>
          <w:sz w:val="22"/>
          <w:szCs w:val="22"/>
        </w:rPr>
      </w:pPr>
    </w:p>
    <w:p w14:paraId="18055739" w14:textId="77777777" w:rsidR="008D2539" w:rsidRPr="003F2386" w:rsidRDefault="0064634F">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FEFEE3D" w14:textId="77777777" w:rsidR="008D2539" w:rsidRPr="003F2386" w:rsidRDefault="008D2539">
      <w:pPr>
        <w:spacing w:line="360" w:lineRule="auto"/>
        <w:ind w:left="851" w:right="899"/>
        <w:jc w:val="both"/>
        <w:rPr>
          <w:rFonts w:ascii="Palatino Linotype" w:eastAsia="Palatino Linotype" w:hAnsi="Palatino Linotype" w:cs="Palatino Linotype"/>
          <w:i/>
          <w:sz w:val="22"/>
          <w:szCs w:val="22"/>
        </w:rPr>
      </w:pPr>
    </w:p>
    <w:p w14:paraId="52936D68" w14:textId="77777777" w:rsidR="008D2539" w:rsidRPr="003F2386" w:rsidRDefault="0064634F">
      <w:pPr>
        <w:spacing w:line="276" w:lineRule="auto"/>
        <w:ind w:left="567"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w:t>
      </w:r>
      <w:r w:rsidRPr="003F2386">
        <w:rPr>
          <w:rFonts w:ascii="Palatino Linotype" w:eastAsia="Palatino Linotype" w:hAnsi="Palatino Linotype" w:cs="Palatino Linotype"/>
          <w:b/>
          <w:i/>
          <w:sz w:val="22"/>
          <w:szCs w:val="22"/>
        </w:rPr>
        <w:t xml:space="preserve">Artículo 3. </w:t>
      </w:r>
      <w:r w:rsidRPr="003F2386">
        <w:rPr>
          <w:rFonts w:ascii="Palatino Linotype" w:eastAsia="Palatino Linotype" w:hAnsi="Palatino Linotype" w:cs="Palatino Linotype"/>
          <w:i/>
          <w:sz w:val="22"/>
          <w:szCs w:val="22"/>
        </w:rPr>
        <w:t>Para los efectos de la presente Ley se entenderá por:</w:t>
      </w:r>
    </w:p>
    <w:p w14:paraId="7CD9010D" w14:textId="77777777" w:rsidR="008D2539" w:rsidRPr="003F2386" w:rsidRDefault="0064634F">
      <w:pPr>
        <w:spacing w:line="276" w:lineRule="auto"/>
        <w:ind w:left="567"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w:t>
      </w:r>
    </w:p>
    <w:p w14:paraId="2C0A3A7F" w14:textId="77777777" w:rsidR="008D2539" w:rsidRPr="003F2386" w:rsidRDefault="0064634F">
      <w:pPr>
        <w:spacing w:line="276" w:lineRule="auto"/>
        <w:ind w:left="567"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XI. Documento:</w:t>
      </w:r>
      <w:r w:rsidRPr="003F2386">
        <w:rPr>
          <w:rFonts w:ascii="Palatino Linotype" w:eastAsia="Palatino Linotype" w:hAnsi="Palatino Linotype" w:cs="Palatino Linotype"/>
          <w:i/>
          <w:sz w:val="22"/>
          <w:szCs w:val="22"/>
        </w:rPr>
        <w:t xml:space="preserve"> Los expedientes, reportes, estudios, actas</w:t>
      </w:r>
      <w:r w:rsidRPr="003F2386">
        <w:rPr>
          <w:rFonts w:ascii="Palatino Linotype" w:eastAsia="Palatino Linotype" w:hAnsi="Palatino Linotype" w:cs="Palatino Linotype"/>
          <w:b/>
          <w:i/>
          <w:sz w:val="22"/>
          <w:szCs w:val="22"/>
        </w:rPr>
        <w:t>,</w:t>
      </w:r>
      <w:r w:rsidRPr="003F2386">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F72EDD5" w14:textId="77777777" w:rsidR="008D2539" w:rsidRPr="003F2386" w:rsidRDefault="008D2539">
      <w:pPr>
        <w:spacing w:line="360" w:lineRule="auto"/>
        <w:ind w:left="851" w:right="899"/>
        <w:jc w:val="both"/>
        <w:rPr>
          <w:rFonts w:ascii="Palatino Linotype" w:eastAsia="Palatino Linotype" w:hAnsi="Palatino Linotype" w:cs="Palatino Linotype"/>
          <w:sz w:val="22"/>
          <w:szCs w:val="22"/>
        </w:rPr>
      </w:pPr>
    </w:p>
    <w:p w14:paraId="171ADA1A" w14:textId="77777777" w:rsidR="008D2539" w:rsidRPr="003F2386" w:rsidRDefault="0064634F">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C2DC320" w14:textId="77777777" w:rsidR="008D2539" w:rsidRPr="003F2386" w:rsidRDefault="008D2539">
      <w:pPr>
        <w:spacing w:line="360" w:lineRule="auto"/>
        <w:jc w:val="both"/>
        <w:rPr>
          <w:rFonts w:ascii="Palatino Linotype" w:eastAsia="Palatino Linotype" w:hAnsi="Palatino Linotype" w:cs="Palatino Linotype"/>
          <w:sz w:val="22"/>
          <w:szCs w:val="22"/>
        </w:rPr>
      </w:pPr>
    </w:p>
    <w:p w14:paraId="02A39EDC" w14:textId="77777777" w:rsidR="008D2539" w:rsidRPr="003F2386" w:rsidRDefault="0064634F">
      <w:pPr>
        <w:spacing w:line="276" w:lineRule="auto"/>
        <w:ind w:left="567" w:right="616"/>
        <w:jc w:val="both"/>
        <w:rPr>
          <w:rFonts w:ascii="Palatino Linotype" w:eastAsia="Palatino Linotype" w:hAnsi="Palatino Linotype" w:cs="Palatino Linotype"/>
          <w:b/>
          <w:i/>
          <w:sz w:val="22"/>
          <w:szCs w:val="22"/>
        </w:rPr>
      </w:pPr>
      <w:r w:rsidRPr="003F2386">
        <w:rPr>
          <w:rFonts w:ascii="Palatino Linotype" w:eastAsia="Palatino Linotype" w:hAnsi="Palatino Linotype" w:cs="Palatino Linotype"/>
          <w:b/>
          <w:sz w:val="22"/>
          <w:szCs w:val="22"/>
        </w:rPr>
        <w:t>“</w:t>
      </w:r>
      <w:r w:rsidRPr="003F2386">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3F2386">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A1217B1" w14:textId="77777777" w:rsidR="008D2539" w:rsidRPr="003F2386" w:rsidRDefault="0064634F">
      <w:pPr>
        <w:spacing w:line="276" w:lineRule="auto"/>
        <w:ind w:left="567"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323BCDF" w14:textId="77777777" w:rsidR="008D2539" w:rsidRPr="003F2386" w:rsidRDefault="0064634F">
      <w:pPr>
        <w:spacing w:line="276" w:lineRule="auto"/>
        <w:ind w:left="567"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D1159C8" w14:textId="77777777" w:rsidR="008D2539" w:rsidRPr="003F2386" w:rsidRDefault="0064634F">
      <w:pPr>
        <w:spacing w:line="276" w:lineRule="auto"/>
        <w:ind w:left="567" w:right="616"/>
        <w:jc w:val="both"/>
        <w:rPr>
          <w:rFonts w:ascii="Palatino Linotype" w:eastAsia="Palatino Linotype" w:hAnsi="Palatino Linotype" w:cs="Palatino Linotype"/>
          <w:b/>
          <w:i/>
          <w:sz w:val="22"/>
          <w:szCs w:val="22"/>
        </w:rPr>
      </w:pPr>
      <w:r w:rsidRPr="003F2386">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6DAE0BEC" w14:textId="77777777" w:rsidR="008D2539" w:rsidRPr="003F2386" w:rsidRDefault="0064634F">
      <w:pPr>
        <w:spacing w:line="276" w:lineRule="auto"/>
        <w:ind w:left="567" w:right="616"/>
        <w:jc w:val="both"/>
        <w:rPr>
          <w:rFonts w:ascii="Palatino Linotype" w:eastAsia="Palatino Linotype" w:hAnsi="Palatino Linotype" w:cs="Palatino Linotype"/>
          <w:b/>
          <w:i/>
          <w:sz w:val="22"/>
          <w:szCs w:val="22"/>
        </w:rPr>
      </w:pPr>
      <w:r w:rsidRPr="003F2386">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90C4B65" w14:textId="77777777" w:rsidR="008D2539" w:rsidRPr="003F2386" w:rsidRDefault="008D2539">
      <w:pPr>
        <w:spacing w:line="276" w:lineRule="auto"/>
        <w:ind w:left="567" w:right="616"/>
        <w:jc w:val="both"/>
        <w:rPr>
          <w:rFonts w:ascii="Palatino Linotype" w:eastAsia="Palatino Linotype" w:hAnsi="Palatino Linotype" w:cs="Palatino Linotype"/>
          <w:b/>
          <w:i/>
          <w:sz w:val="22"/>
          <w:szCs w:val="22"/>
        </w:rPr>
      </w:pPr>
    </w:p>
    <w:p w14:paraId="77B5372E" w14:textId="77777777" w:rsidR="008D2539" w:rsidRPr="003F2386" w:rsidRDefault="0064634F">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De ahí que el </w:t>
      </w:r>
      <w:r w:rsidRPr="003F2386">
        <w:rPr>
          <w:rFonts w:ascii="Palatino Linotype" w:eastAsia="Palatino Linotype" w:hAnsi="Palatino Linotype" w:cs="Palatino Linotype"/>
          <w:b/>
          <w:sz w:val="22"/>
          <w:szCs w:val="22"/>
        </w:rPr>
        <w:t>Sujeto Obligado</w:t>
      </w:r>
      <w:r w:rsidRPr="003F2386">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3F2386">
        <w:rPr>
          <w:rFonts w:ascii="Palatino Linotype" w:eastAsia="Palatino Linotype" w:hAnsi="Palatino Linotype" w:cs="Palatino Linotype"/>
          <w:sz w:val="22"/>
          <w:szCs w:val="22"/>
          <w:vertAlign w:val="superscript"/>
        </w:rPr>
        <w:footnoteReference w:id="1"/>
      </w:r>
      <w:r w:rsidRPr="003F2386">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3F2386">
        <w:rPr>
          <w:rFonts w:ascii="Palatino Linotype" w:eastAsia="Palatino Linotype" w:hAnsi="Palatino Linotype" w:cs="Palatino Linotype"/>
          <w:sz w:val="22"/>
          <w:szCs w:val="22"/>
          <w:vertAlign w:val="superscript"/>
        </w:rPr>
        <w:footnoteReference w:id="2"/>
      </w:r>
      <w:r w:rsidRPr="003F2386">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7E12E993" w14:textId="77777777" w:rsidR="008D2539" w:rsidRPr="003F2386"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697B4FF" w14:textId="6E1F8508" w:rsidR="008D2539" w:rsidRPr="003F2386"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9" w:name="_heading=h.1y810tw" w:colFirst="0" w:colLast="0"/>
      <w:bookmarkEnd w:id="9"/>
      <w:r w:rsidRPr="003F2386">
        <w:rPr>
          <w:rFonts w:ascii="Palatino Linotype" w:eastAsia="Palatino Linotype" w:hAnsi="Palatino Linotype" w:cs="Palatino Linotype"/>
          <w:sz w:val="22"/>
          <w:szCs w:val="22"/>
        </w:rPr>
        <w:t xml:space="preserve">Conviene iniciar el presente estudio señalando que, del análisis a la solicitud de información se advierte que la persona solicitante requirió del </w:t>
      </w:r>
      <w:r w:rsidRPr="003F2386">
        <w:rPr>
          <w:rFonts w:ascii="Palatino Linotype" w:eastAsia="Palatino Linotype" w:hAnsi="Palatino Linotype" w:cs="Palatino Linotype"/>
          <w:b/>
          <w:sz w:val="22"/>
          <w:szCs w:val="22"/>
        </w:rPr>
        <w:t>Sujeto Obligado,</w:t>
      </w:r>
      <w:r w:rsidR="00B71D80" w:rsidRPr="003F2386">
        <w:rPr>
          <w:rFonts w:ascii="Palatino Linotype" w:eastAsia="Palatino Linotype" w:hAnsi="Palatino Linotype" w:cs="Palatino Linotype"/>
          <w:b/>
          <w:sz w:val="22"/>
          <w:szCs w:val="22"/>
        </w:rPr>
        <w:t xml:space="preserve"> </w:t>
      </w:r>
      <w:r w:rsidR="00B71D80" w:rsidRPr="003F2386">
        <w:rPr>
          <w:rFonts w:ascii="Palatino Linotype" w:eastAsia="Palatino Linotype" w:hAnsi="Palatino Linotype" w:cs="Palatino Linotype"/>
          <w:sz w:val="22"/>
          <w:szCs w:val="22"/>
        </w:rPr>
        <w:t>respecto</w:t>
      </w:r>
      <w:r w:rsidRPr="003F2386">
        <w:rPr>
          <w:rFonts w:ascii="Palatino Linotype" w:eastAsia="Palatino Linotype" w:hAnsi="Palatino Linotype" w:cs="Palatino Linotype"/>
          <w:sz w:val="22"/>
          <w:szCs w:val="22"/>
        </w:rPr>
        <w:t xml:space="preserve"> </w:t>
      </w:r>
      <w:r w:rsidR="00B71D80" w:rsidRPr="003F2386">
        <w:rPr>
          <w:rFonts w:ascii="Palatino Linotype" w:eastAsia="Palatino Linotype" w:hAnsi="Palatino Linotype" w:cs="Palatino Linotype"/>
          <w:sz w:val="22"/>
          <w:szCs w:val="22"/>
        </w:rPr>
        <w:t xml:space="preserve">del </w:t>
      </w:r>
      <w:r w:rsidR="00B71D80" w:rsidRPr="003F2386">
        <w:rPr>
          <w:rFonts w:ascii="Palatino Linotype" w:eastAsia="Palatino Linotype" w:hAnsi="Palatino Linotype" w:cs="Palatino Linotype"/>
          <w:b/>
          <w:sz w:val="22"/>
          <w:szCs w:val="22"/>
          <w:u w:val="single"/>
        </w:rPr>
        <w:t>Defensor Municipal de Derechos Humanos</w:t>
      </w:r>
      <w:r w:rsidR="00B71D80" w:rsidRPr="003F2386">
        <w:rPr>
          <w:rFonts w:ascii="Palatino Linotype" w:eastAsia="Palatino Linotype" w:hAnsi="Palatino Linotype" w:cs="Palatino Linotype"/>
          <w:sz w:val="22"/>
          <w:szCs w:val="22"/>
        </w:rPr>
        <w:t xml:space="preserve">, medularmente </w:t>
      </w:r>
      <w:r w:rsidRPr="003F2386">
        <w:rPr>
          <w:rFonts w:ascii="Palatino Linotype" w:eastAsia="Palatino Linotype" w:hAnsi="Palatino Linotype" w:cs="Palatino Linotype"/>
          <w:sz w:val="22"/>
          <w:szCs w:val="22"/>
        </w:rPr>
        <w:t>lo siguiente:</w:t>
      </w:r>
    </w:p>
    <w:p w14:paraId="0F20A185" w14:textId="77777777" w:rsidR="00B71D80" w:rsidRPr="003F2386" w:rsidRDefault="00B71D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1E12216" w14:textId="7FEA3DDA" w:rsidR="00B71D80" w:rsidRPr="003F2386" w:rsidRDefault="00B71D80" w:rsidP="00B71D80">
      <w:pPr>
        <w:pStyle w:val="Prrafodelista"/>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3F2386">
        <w:rPr>
          <w:rFonts w:ascii="Palatino Linotype" w:eastAsia="Palatino Linotype" w:hAnsi="Palatino Linotype" w:cs="Palatino Linotype"/>
          <w:b/>
          <w:sz w:val="22"/>
          <w:szCs w:val="22"/>
        </w:rPr>
        <w:t xml:space="preserve">Sueldo neto mensual vigente al 08 de </w:t>
      </w:r>
      <w:r w:rsidR="00C21A0F" w:rsidRPr="003F2386">
        <w:rPr>
          <w:rFonts w:ascii="Palatino Linotype" w:eastAsia="Palatino Linotype" w:hAnsi="Palatino Linotype" w:cs="Palatino Linotype"/>
          <w:b/>
          <w:sz w:val="22"/>
          <w:szCs w:val="22"/>
        </w:rPr>
        <w:t>septiembre</w:t>
      </w:r>
      <w:r w:rsidRPr="003F2386">
        <w:rPr>
          <w:rFonts w:ascii="Palatino Linotype" w:eastAsia="Palatino Linotype" w:hAnsi="Palatino Linotype" w:cs="Palatino Linotype"/>
          <w:b/>
          <w:sz w:val="22"/>
          <w:szCs w:val="22"/>
        </w:rPr>
        <w:t xml:space="preserve"> de 2025</w:t>
      </w:r>
      <w:r w:rsidR="00F312D9" w:rsidRPr="003F2386">
        <w:rPr>
          <w:rFonts w:ascii="Palatino Linotype" w:eastAsia="Palatino Linotype" w:hAnsi="Palatino Linotype" w:cs="Palatino Linotype"/>
          <w:b/>
          <w:sz w:val="22"/>
          <w:szCs w:val="22"/>
        </w:rPr>
        <w:t>.</w:t>
      </w:r>
      <w:r w:rsidRPr="003F2386">
        <w:rPr>
          <w:rFonts w:ascii="Palatino Linotype" w:eastAsia="Palatino Linotype" w:hAnsi="Palatino Linotype" w:cs="Palatino Linotype"/>
          <w:b/>
          <w:sz w:val="22"/>
          <w:szCs w:val="22"/>
        </w:rPr>
        <w:t xml:space="preserve"> </w:t>
      </w:r>
    </w:p>
    <w:p w14:paraId="0B2ADF84" w14:textId="77777777" w:rsidR="008D2539" w:rsidRPr="003F2386"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D562AA7" w14:textId="7D8976A0" w:rsidR="00F312D9" w:rsidRPr="003F2386" w:rsidRDefault="00F312D9" w:rsidP="002840B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En respuesta, la Directora de Recursos Humanos dependiente de la Dirección de Administración remitió un link de ipomex </w:t>
      </w:r>
      <w:r w:rsidR="002840BE" w:rsidRPr="003F2386">
        <w:rPr>
          <w:rFonts w:ascii="Palatino Linotype" w:eastAsia="Palatino Linotype" w:hAnsi="Palatino Linotype" w:cs="Palatino Linotype"/>
          <w:sz w:val="22"/>
          <w:szCs w:val="22"/>
        </w:rPr>
        <w:t xml:space="preserve">relativo a las remuneraciones, </w:t>
      </w:r>
      <w:r w:rsidRPr="003F2386">
        <w:rPr>
          <w:rFonts w:ascii="Palatino Linotype" w:eastAsia="Palatino Linotype" w:hAnsi="Palatino Linotype" w:cs="Palatino Linotype"/>
          <w:sz w:val="22"/>
          <w:szCs w:val="22"/>
        </w:rPr>
        <w:t>en formato cerrado donde se podría consultar lo requerido, a saber:</w:t>
      </w:r>
    </w:p>
    <w:p w14:paraId="7DAF140B" w14:textId="77777777" w:rsidR="00F312D9" w:rsidRPr="003F2386" w:rsidRDefault="00F312D9" w:rsidP="00F312D9">
      <w:pPr>
        <w:pStyle w:val="Prrafodelista"/>
        <w:rPr>
          <w:rFonts w:ascii="Palatino Linotype" w:eastAsia="Palatino Linotype" w:hAnsi="Palatino Linotype" w:cs="Palatino Linotype"/>
          <w:sz w:val="22"/>
          <w:szCs w:val="22"/>
        </w:rPr>
      </w:pPr>
    </w:p>
    <w:p w14:paraId="40A0DFDC" w14:textId="77777777" w:rsidR="00F312D9" w:rsidRPr="003F2386" w:rsidRDefault="00F312D9" w:rsidP="00F312D9">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noProof/>
          <w:sz w:val="22"/>
          <w:szCs w:val="22"/>
        </w:rPr>
        <w:drawing>
          <wp:inline distT="0" distB="0" distL="0" distR="0" wp14:anchorId="76B8CA1E" wp14:editId="2A2EE0E1">
            <wp:extent cx="5229225" cy="280454"/>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51783" cy="281664"/>
                    </a:xfrm>
                    <a:prstGeom prst="rect">
                      <a:avLst/>
                    </a:prstGeom>
                  </pic:spPr>
                </pic:pic>
              </a:graphicData>
            </a:graphic>
          </wp:inline>
        </w:drawing>
      </w:r>
    </w:p>
    <w:p w14:paraId="1D5A979C" w14:textId="77777777" w:rsidR="008D2539" w:rsidRPr="003F2386" w:rsidRDefault="008D2539">
      <w:pPr>
        <w:spacing w:line="360" w:lineRule="auto"/>
        <w:jc w:val="both"/>
        <w:rPr>
          <w:rFonts w:ascii="Palatino Linotype" w:eastAsia="Palatino Linotype" w:hAnsi="Palatino Linotype" w:cs="Palatino Linotype"/>
          <w:sz w:val="22"/>
          <w:szCs w:val="22"/>
        </w:rPr>
      </w:pPr>
    </w:p>
    <w:p w14:paraId="569D5E45" w14:textId="77777777" w:rsidR="002840BE" w:rsidRPr="003F2386" w:rsidRDefault="002840BE" w:rsidP="002840BE">
      <w:pPr>
        <w:spacing w:line="360" w:lineRule="auto"/>
        <w:ind w:right="49"/>
        <w:jc w:val="both"/>
        <w:rPr>
          <w:rFonts w:ascii="Palatino Linotype" w:eastAsia="Palatino Linotype" w:hAnsi="Palatino Linotype" w:cs="Palatino Linotype"/>
          <w:b/>
          <w:sz w:val="22"/>
          <w:szCs w:val="22"/>
        </w:rPr>
      </w:pPr>
      <w:r w:rsidRPr="003F2386">
        <w:rPr>
          <w:rFonts w:ascii="Palatino Linotype" w:eastAsia="Palatino Linotype" w:hAnsi="Palatino Linotype" w:cs="Palatino Linotype"/>
          <w:sz w:val="22"/>
          <w:szCs w:val="22"/>
        </w:rPr>
        <w:t xml:space="preserve">Inconforme con la respuesta, la parte </w:t>
      </w:r>
      <w:r w:rsidRPr="003F2386">
        <w:rPr>
          <w:rFonts w:ascii="Palatino Linotype" w:eastAsia="Palatino Linotype" w:hAnsi="Palatino Linotype" w:cs="Palatino Linotype"/>
          <w:b/>
          <w:sz w:val="22"/>
          <w:szCs w:val="22"/>
        </w:rPr>
        <w:t xml:space="preserve">Recurrente </w:t>
      </w:r>
      <w:r w:rsidRPr="003F2386">
        <w:rPr>
          <w:rFonts w:ascii="Palatino Linotype" w:eastAsia="Palatino Linotype" w:hAnsi="Palatino Linotype" w:cs="Palatino Linotype"/>
          <w:sz w:val="22"/>
          <w:szCs w:val="22"/>
        </w:rPr>
        <w:t xml:space="preserve">promovió el presente recurso de revisión en el que a manera de motivos de inconformidad </w:t>
      </w:r>
      <w:r w:rsidRPr="003F2386">
        <w:rPr>
          <w:rFonts w:ascii="Palatino Linotype" w:eastAsia="Palatino Linotype" w:hAnsi="Palatino Linotype" w:cs="Palatino Linotype"/>
          <w:b/>
          <w:sz w:val="22"/>
          <w:szCs w:val="22"/>
        </w:rPr>
        <w:t>se adolece medularmente de la negativa a la entrega de la información.</w:t>
      </w:r>
    </w:p>
    <w:p w14:paraId="6E366B22" w14:textId="77777777" w:rsidR="002840BE" w:rsidRPr="003F2386" w:rsidRDefault="002840BE" w:rsidP="002840BE">
      <w:pPr>
        <w:spacing w:line="360" w:lineRule="auto"/>
        <w:ind w:right="49"/>
        <w:jc w:val="both"/>
        <w:rPr>
          <w:rFonts w:ascii="Palatino Linotype" w:eastAsia="Palatino Linotype" w:hAnsi="Palatino Linotype" w:cs="Palatino Linotype"/>
          <w:sz w:val="22"/>
          <w:szCs w:val="22"/>
        </w:rPr>
      </w:pPr>
    </w:p>
    <w:p w14:paraId="38B8F109" w14:textId="77777777" w:rsidR="002840BE" w:rsidRPr="003F2386" w:rsidRDefault="002840BE" w:rsidP="002840BE">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Admitido el presente recurso de revisión, en términos del artículo 185 fracción II</w:t>
      </w:r>
      <w:r w:rsidRPr="003F2386">
        <w:rPr>
          <w:rFonts w:ascii="Palatino Linotype" w:eastAsia="Palatino Linotype" w:hAnsi="Palatino Linotype" w:cs="Palatino Linotype"/>
          <w:sz w:val="22"/>
          <w:szCs w:val="22"/>
          <w:vertAlign w:val="superscript"/>
        </w:rPr>
        <w:footnoteReference w:id="3"/>
      </w:r>
      <w:r w:rsidRPr="003F2386">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2A03BF83" w14:textId="77777777" w:rsidR="002840BE" w:rsidRPr="003F2386" w:rsidRDefault="002840BE" w:rsidP="002840BE">
      <w:pPr>
        <w:spacing w:line="360" w:lineRule="auto"/>
        <w:jc w:val="both"/>
        <w:rPr>
          <w:rFonts w:ascii="Palatino Linotype" w:eastAsia="Palatino Linotype" w:hAnsi="Palatino Linotype" w:cs="Palatino Linotype"/>
          <w:sz w:val="22"/>
          <w:szCs w:val="22"/>
        </w:rPr>
      </w:pPr>
    </w:p>
    <w:p w14:paraId="6CD6C4E0" w14:textId="77777777" w:rsidR="002840BE" w:rsidRPr="003F2386" w:rsidRDefault="002840BE" w:rsidP="002840BE">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Cabe resaltar que, de las constancias que obran en el expediente electrónico en que se actúa, se advierte que el </w:t>
      </w:r>
      <w:r w:rsidRPr="003F2386">
        <w:rPr>
          <w:rFonts w:ascii="Palatino Linotype" w:eastAsia="Palatino Linotype" w:hAnsi="Palatino Linotype" w:cs="Palatino Linotype"/>
          <w:b/>
          <w:sz w:val="22"/>
          <w:szCs w:val="22"/>
        </w:rPr>
        <w:t xml:space="preserve">Sujeto Obligado </w:t>
      </w:r>
      <w:r w:rsidRPr="003F2386">
        <w:rPr>
          <w:rFonts w:ascii="Palatino Linotype" w:eastAsia="Palatino Linotype" w:hAnsi="Palatino Linotype" w:cs="Palatino Linotype"/>
          <w:sz w:val="22"/>
          <w:szCs w:val="22"/>
        </w:rPr>
        <w:t>rindió su informe justificado en el que medularmente ratificó su respuesta inicial.</w:t>
      </w:r>
    </w:p>
    <w:p w14:paraId="064BBFBD" w14:textId="77777777" w:rsidR="002840BE" w:rsidRPr="003F2386" w:rsidRDefault="002840BE" w:rsidP="002840BE">
      <w:pPr>
        <w:spacing w:line="360" w:lineRule="auto"/>
        <w:jc w:val="both"/>
        <w:rPr>
          <w:rFonts w:ascii="Palatino Linotype" w:eastAsia="Palatino Linotype" w:hAnsi="Palatino Linotype" w:cs="Palatino Linotype"/>
          <w:sz w:val="22"/>
          <w:szCs w:val="22"/>
        </w:rPr>
      </w:pPr>
    </w:p>
    <w:p w14:paraId="23075A9A" w14:textId="77777777" w:rsidR="002840BE" w:rsidRPr="003F2386" w:rsidRDefault="002840BE" w:rsidP="002840BE">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Por su lado, la parte </w:t>
      </w:r>
      <w:r w:rsidRPr="003F2386">
        <w:rPr>
          <w:rFonts w:ascii="Palatino Linotype" w:eastAsia="Palatino Linotype" w:hAnsi="Palatino Linotype" w:cs="Palatino Linotype"/>
          <w:b/>
          <w:sz w:val="22"/>
          <w:szCs w:val="22"/>
        </w:rPr>
        <w:t xml:space="preserve">Recurrente </w:t>
      </w:r>
      <w:r w:rsidRPr="003F2386">
        <w:rPr>
          <w:rFonts w:ascii="Palatino Linotype" w:eastAsia="Palatino Linotype" w:hAnsi="Palatino Linotype" w:cs="Palatino Linotype"/>
          <w:sz w:val="22"/>
          <w:szCs w:val="22"/>
        </w:rPr>
        <w:t>fue omisa en hacer valer manifestaciones o rendir alegatos que conforme a derecho resultaran procedentes.</w:t>
      </w:r>
    </w:p>
    <w:p w14:paraId="6C2B8E79" w14:textId="77777777" w:rsidR="002840BE" w:rsidRPr="003F2386" w:rsidRDefault="002840BE" w:rsidP="002840BE">
      <w:pPr>
        <w:spacing w:line="360" w:lineRule="auto"/>
        <w:jc w:val="both"/>
        <w:rPr>
          <w:rFonts w:ascii="Palatino Linotype" w:eastAsia="Palatino Linotype" w:hAnsi="Palatino Linotype" w:cs="Palatino Linotype"/>
          <w:sz w:val="22"/>
          <w:szCs w:val="22"/>
        </w:rPr>
      </w:pPr>
    </w:p>
    <w:p w14:paraId="7F246E73" w14:textId="77777777" w:rsidR="008D2539" w:rsidRPr="003F2386" w:rsidRDefault="0064634F">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Una vez establecidas las posturas de las partes, resulta importante señalar que en el presente asunto, se advierte que el </w:t>
      </w:r>
      <w:r w:rsidRPr="003F2386">
        <w:rPr>
          <w:rFonts w:ascii="Palatino Linotype" w:eastAsia="Palatino Linotype" w:hAnsi="Palatino Linotype" w:cs="Palatino Linotype"/>
          <w:b/>
          <w:sz w:val="22"/>
          <w:szCs w:val="22"/>
        </w:rPr>
        <w:t>Sujeto Obligado</w:t>
      </w:r>
      <w:r w:rsidRPr="003F2386">
        <w:rPr>
          <w:rFonts w:ascii="Palatino Linotype" w:eastAsia="Palatino Linotype" w:hAnsi="Palatino Linotype" w:cs="Palatino Linotype"/>
          <w:sz w:val="22"/>
          <w:szCs w:val="22"/>
        </w:rPr>
        <w:t xml:space="preserve"> procedió a turnar la solicitud a la Dirección General de Administración, misma que conforme la fracción VI del artículo 92 del Bando Municipal del 2025, tiene las siguientes atribuciones:</w:t>
      </w:r>
    </w:p>
    <w:p w14:paraId="33AE28D7" w14:textId="77777777" w:rsidR="008D2539" w:rsidRPr="003F2386" w:rsidRDefault="008D2539">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3B618BB5" w14:textId="77777777" w:rsidR="008D2539" w:rsidRPr="003F2386" w:rsidRDefault="0064634F">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 xml:space="preserve">“Artículo 92. La administración pública municipal será 49 centralizada, descentralizada y autónoma. Para el ejercicio del poder público municipal, las personas titulares de las </w:t>
      </w:r>
      <w:r w:rsidRPr="003F2386">
        <w:rPr>
          <w:rFonts w:ascii="Palatino Linotype" w:eastAsia="Palatino Linotype" w:hAnsi="Palatino Linotype" w:cs="Palatino Linotype"/>
          <w:b/>
          <w:i/>
          <w:sz w:val="22"/>
          <w:szCs w:val="22"/>
        </w:rPr>
        <w:t>Direcciones Generales</w:t>
      </w:r>
      <w:r w:rsidRPr="003F2386">
        <w:rPr>
          <w:rFonts w:ascii="Palatino Linotype" w:eastAsia="Palatino Linotype" w:hAnsi="Palatino Linotype" w:cs="Palatino Linotype"/>
          <w:i/>
          <w:sz w:val="22"/>
          <w:szCs w:val="22"/>
        </w:rPr>
        <w:t>, los Organismos Descentralizados y el Órgano Autónomo tendrán las atribuciones y facultades que le otorguen las disposiciones legales aplicables a su campo de actuación y las que este Bando y el Código Reglamentario les confiera.</w:t>
      </w:r>
    </w:p>
    <w:p w14:paraId="28398329" w14:textId="77777777" w:rsidR="008D2539" w:rsidRPr="003F2386" w:rsidRDefault="0064634F">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w:t>
      </w:r>
    </w:p>
    <w:p w14:paraId="41697EA8" w14:textId="77777777" w:rsidR="008D2539" w:rsidRPr="003F2386" w:rsidRDefault="0064634F">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 xml:space="preserve">VI. </w:t>
      </w:r>
      <w:r w:rsidRPr="003F2386">
        <w:rPr>
          <w:rFonts w:ascii="Palatino Linotype" w:eastAsia="Palatino Linotype" w:hAnsi="Palatino Linotype" w:cs="Palatino Linotype"/>
          <w:b/>
          <w:i/>
          <w:sz w:val="22"/>
          <w:szCs w:val="22"/>
        </w:rPr>
        <w:t>La persona titular de la Dirección General de Administración es responsable de la gestión integral del capital humano del Ayuntamiento, coordinando el reclutamiento, contratación, capacitación y desarrollo del personal,</w:t>
      </w:r>
      <w:r w:rsidRPr="003F2386">
        <w:rPr>
          <w:rFonts w:ascii="Palatino Linotype" w:eastAsia="Palatino Linotype" w:hAnsi="Palatino Linotype" w:cs="Palatino Linotype"/>
          <w:i/>
          <w:sz w:val="22"/>
          <w:szCs w:val="22"/>
        </w:rPr>
        <w:t xml:space="preserve"> así como la aplicación de las disposiciones laborales y sindicales. Supervisará la elaboración y distribución de la nómina, garantizando su apego a la normatividad y el presupuesto autorizado. Dirigirá los procesos de adquisición, arrendamiento y contratación de servicios, asegurando la eficiencia y transparencia en el uso de los recursos públicos. Administrará el parque vehicular, los bienes municipales y la logística de eventos públicos e implementará políticas de gobierno digital y normativas para el uso de tecnologías de la información, promoviendo la eficiencia operativa de la administración pública municipal.[…]”</w:t>
      </w:r>
    </w:p>
    <w:p w14:paraId="072CC6CE" w14:textId="77777777" w:rsidR="008D2539" w:rsidRPr="003F2386" w:rsidRDefault="008D2539">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5BD38328" w14:textId="77777777" w:rsidR="008D2539" w:rsidRPr="003F2386" w:rsidRDefault="0064634F">
      <w:pPr>
        <w:pBdr>
          <w:top w:val="nil"/>
          <w:left w:val="nil"/>
          <w:bottom w:val="nil"/>
          <w:right w:val="nil"/>
          <w:between w:val="nil"/>
        </w:pBdr>
        <w:spacing w:line="276" w:lineRule="auto"/>
        <w:ind w:left="567" w:right="616"/>
        <w:jc w:val="right"/>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(Énfasis añadido)</w:t>
      </w:r>
    </w:p>
    <w:p w14:paraId="5C5B89D2" w14:textId="77777777" w:rsidR="008D2539" w:rsidRPr="003F2386"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EC31388" w14:textId="4810DC9E" w:rsidR="008D2539" w:rsidRPr="003F2386" w:rsidRDefault="0064634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bookmarkStart w:id="10" w:name="_heading=h.b5mn16t33fs" w:colFirst="0" w:colLast="0"/>
      <w:bookmarkEnd w:id="10"/>
      <w:r w:rsidRPr="003F2386">
        <w:rPr>
          <w:rFonts w:ascii="Palatino Linotype" w:eastAsia="Palatino Linotype" w:hAnsi="Palatino Linotype" w:cs="Palatino Linotype"/>
          <w:sz w:val="22"/>
          <w:szCs w:val="22"/>
        </w:rPr>
        <w:t>Como se desprende de lo anterior, la Dirección General de Administración es la responsable de la gestión integral del capital humano del Ayuntamiento, coordinando el reclutamiento, contratación, capacitación y desarrollo del personal, así como la aplicación de las disposiciones laborales; por lo tanto, es la unidad administrativa competente para conocer de la información relativa a la</w:t>
      </w:r>
      <w:r w:rsidR="003E26FF" w:rsidRPr="003F2386">
        <w:rPr>
          <w:rFonts w:ascii="Palatino Linotype" w:eastAsia="Palatino Linotype" w:hAnsi="Palatino Linotype" w:cs="Palatino Linotype"/>
          <w:sz w:val="22"/>
          <w:szCs w:val="22"/>
        </w:rPr>
        <w:t>s remuneraciones</w:t>
      </w:r>
      <w:r w:rsidRPr="003F2386">
        <w:rPr>
          <w:rFonts w:ascii="Palatino Linotype" w:eastAsia="Palatino Linotype" w:hAnsi="Palatino Linotype" w:cs="Palatino Linotype"/>
          <w:sz w:val="22"/>
          <w:szCs w:val="22"/>
        </w:rPr>
        <w:t xml:space="preserve"> de los servidores públicos.</w:t>
      </w:r>
    </w:p>
    <w:p w14:paraId="5CD124DE" w14:textId="77777777" w:rsidR="008D2539" w:rsidRPr="003F2386" w:rsidRDefault="0064634F">
      <w:pPr>
        <w:spacing w:before="240" w:after="240" w:line="360" w:lineRule="auto"/>
        <w:ind w:right="49"/>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Asimismo, de conformidad con los artículos 3.41 y 3.42 del el Código Reglamentario Municipal, y el Manual de Organización de la Dirección General de Administración, la Dirección General de Administración se auxilia de la Dirección de Recursos Humanos, cuyo titular cuenta con las siguientes atribuciones en su parte conducente:</w:t>
      </w:r>
    </w:p>
    <w:p w14:paraId="5E803808" w14:textId="77777777" w:rsidR="008D2539" w:rsidRPr="003F2386" w:rsidRDefault="0064634F">
      <w:pPr>
        <w:spacing w:before="240" w:after="240" w:line="360" w:lineRule="auto"/>
        <w:ind w:left="284" w:right="49"/>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Elaborar, operar y mejorar los procedimientos administrativos de control para la selección, reclutamiento, contratación, escalafón, capacitación, retiro, sanción, comisión y desarrollo del personal al servicio del Municipio;</w:t>
      </w:r>
    </w:p>
    <w:p w14:paraId="77F26D82" w14:textId="77777777" w:rsidR="008D2539" w:rsidRPr="003F2386" w:rsidRDefault="0064634F">
      <w:pPr>
        <w:spacing w:before="240" w:after="240" w:line="360" w:lineRule="auto"/>
        <w:ind w:left="284" w:right="49"/>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Aplicar las disposiciones legales laborales que rigen al personal del Ayuntamiento;</w:t>
      </w:r>
    </w:p>
    <w:p w14:paraId="2A6015EE" w14:textId="77777777" w:rsidR="008D2539" w:rsidRPr="003F2386" w:rsidRDefault="0064634F" w:rsidP="003E26FF">
      <w:pPr>
        <w:tabs>
          <w:tab w:val="left" w:pos="3544"/>
        </w:tabs>
        <w:spacing w:line="360" w:lineRule="auto"/>
        <w:ind w:right="49"/>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Cabe señalar, que de conformidad con el Manual de Procedimientos de la Dirección General de Administración, el Departamento de Administración de Personal de la Dirección tiene a su cargo los procedimientos de Alta de personal, Baja de personal, y Reporte de ausencias, los cuales consisten en lo siguiente:</w:t>
      </w:r>
    </w:p>
    <w:p w14:paraId="01A56E6F" w14:textId="77777777" w:rsidR="003E26FF" w:rsidRPr="003F2386" w:rsidRDefault="003E26FF" w:rsidP="003E26FF">
      <w:pPr>
        <w:tabs>
          <w:tab w:val="left" w:pos="3544"/>
        </w:tabs>
        <w:spacing w:line="360" w:lineRule="auto"/>
        <w:ind w:right="49"/>
        <w:jc w:val="both"/>
        <w:rPr>
          <w:rFonts w:ascii="Palatino Linotype" w:eastAsia="Palatino Linotype" w:hAnsi="Palatino Linotype" w:cs="Palatino Linotype"/>
          <w:sz w:val="22"/>
          <w:szCs w:val="22"/>
        </w:rPr>
      </w:pPr>
    </w:p>
    <w:p w14:paraId="43360F1F" w14:textId="7DB62735" w:rsidR="008D2539" w:rsidRPr="003F2386" w:rsidRDefault="0064634F" w:rsidP="003E26FF">
      <w:pPr>
        <w:pBdr>
          <w:top w:val="nil"/>
          <w:left w:val="nil"/>
          <w:bottom w:val="nil"/>
          <w:right w:val="nil"/>
          <w:between w:val="nil"/>
        </w:pBdr>
        <w:spacing w:line="360" w:lineRule="auto"/>
        <w:ind w:right="-150"/>
        <w:jc w:val="both"/>
        <w:rPr>
          <w:rFonts w:ascii="Palatino Linotype" w:eastAsia="Palatino Linotype" w:hAnsi="Palatino Linotype" w:cs="Palatino Linotype"/>
          <w:sz w:val="20"/>
          <w:szCs w:val="20"/>
        </w:rPr>
      </w:pPr>
      <w:r w:rsidRPr="003F2386">
        <w:rPr>
          <w:rFonts w:ascii="Palatino Linotype" w:eastAsia="Palatino Linotype" w:hAnsi="Palatino Linotype" w:cs="Palatino Linotype"/>
          <w:sz w:val="22"/>
          <w:szCs w:val="22"/>
        </w:rPr>
        <w:t xml:space="preserve">Atento a lo anterior, </w:t>
      </w:r>
      <w:r w:rsidRPr="003F2386">
        <w:rPr>
          <w:rFonts w:ascii="Palatino Linotype" w:eastAsia="Palatino Linotype" w:hAnsi="Palatino Linotype" w:cs="Palatino Linotype"/>
          <w:b/>
          <w:sz w:val="22"/>
          <w:szCs w:val="22"/>
        </w:rPr>
        <w:t>se colige que la Dirección General de Administración cuenta con atribuciones para conocer de la información solicitada por la parte Recurrente, al tener a su cargo la Dirección de Recursos Humanos, siendo dicha unidad administrativa la responsable de mantener actualizados y debidamente integra</w:t>
      </w:r>
      <w:r w:rsidR="003E26FF" w:rsidRPr="003F2386">
        <w:rPr>
          <w:rFonts w:ascii="Palatino Linotype" w:eastAsia="Palatino Linotype" w:hAnsi="Palatino Linotype" w:cs="Palatino Linotype"/>
          <w:b/>
          <w:sz w:val="22"/>
          <w:szCs w:val="22"/>
        </w:rPr>
        <w:t>dos los expedientes de personal y de conocer las remuneraciones de dicho personal.</w:t>
      </w:r>
    </w:p>
    <w:p w14:paraId="0BEEF2EE" w14:textId="77777777" w:rsidR="008D2539" w:rsidRPr="003F2386" w:rsidRDefault="008D2539" w:rsidP="003E26FF">
      <w:pPr>
        <w:widowControl w:val="0"/>
        <w:spacing w:line="360" w:lineRule="auto"/>
        <w:ind w:right="49"/>
        <w:jc w:val="both"/>
        <w:rPr>
          <w:rFonts w:ascii="Palatino Linotype" w:eastAsia="Palatino Linotype" w:hAnsi="Palatino Linotype" w:cs="Palatino Linotype"/>
          <w:sz w:val="22"/>
          <w:szCs w:val="22"/>
        </w:rPr>
      </w:pPr>
    </w:p>
    <w:p w14:paraId="68EA3FB1" w14:textId="77777777" w:rsidR="008D2539" w:rsidRPr="003F2386" w:rsidRDefault="0064634F" w:rsidP="003E26FF">
      <w:pPr>
        <w:widowControl w:val="0"/>
        <w:spacing w:line="360" w:lineRule="auto"/>
        <w:ind w:right="49"/>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En consecuencia, conforme lo expuesto, se pronunció 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7D9A6215" w14:textId="77777777" w:rsidR="008D2539" w:rsidRPr="003F2386" w:rsidRDefault="008D2539"/>
    <w:p w14:paraId="26B1B857" w14:textId="77777777" w:rsidR="008D2539" w:rsidRPr="003F2386" w:rsidRDefault="0064634F">
      <w:pPr>
        <w:pBdr>
          <w:top w:val="nil"/>
          <w:left w:val="nil"/>
          <w:bottom w:val="nil"/>
          <w:right w:val="nil"/>
          <w:between w:val="nil"/>
        </w:pBdr>
        <w:ind w:left="864" w:right="864"/>
        <w:jc w:val="both"/>
      </w:pPr>
      <w:r w:rsidRPr="003F2386">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0AF9AD10" w14:textId="77777777" w:rsidR="008D2539" w:rsidRPr="003F2386" w:rsidRDefault="008D2539"/>
    <w:p w14:paraId="2770EEEB" w14:textId="77777777" w:rsidR="008D2539" w:rsidRPr="003F2386" w:rsidRDefault="0064634F">
      <w:pPr>
        <w:pBdr>
          <w:top w:val="nil"/>
          <w:left w:val="nil"/>
          <w:bottom w:val="nil"/>
          <w:right w:val="nil"/>
          <w:between w:val="nil"/>
        </w:pBdr>
        <w:shd w:val="clear" w:color="auto" w:fill="FFFFFF"/>
        <w:spacing w:line="360" w:lineRule="auto"/>
        <w:jc w:val="both"/>
        <w:rPr>
          <w:sz w:val="22"/>
          <w:szCs w:val="22"/>
        </w:rPr>
      </w:pPr>
      <w:r w:rsidRPr="003F2386">
        <w:rPr>
          <w:rFonts w:ascii="Palatino Linotype" w:eastAsia="Palatino Linotype" w:hAnsi="Palatino Linotype" w:cs="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328A7860" w14:textId="77777777" w:rsidR="008D2539" w:rsidRPr="003F2386" w:rsidRDefault="008D2539"/>
    <w:p w14:paraId="0538CDE6" w14:textId="77777777" w:rsidR="008D2539" w:rsidRPr="003F2386" w:rsidRDefault="0064634F">
      <w:pPr>
        <w:pBdr>
          <w:top w:val="nil"/>
          <w:left w:val="nil"/>
          <w:bottom w:val="nil"/>
          <w:right w:val="nil"/>
          <w:between w:val="nil"/>
        </w:pBdr>
        <w:ind w:left="864" w:right="864"/>
        <w:jc w:val="both"/>
      </w:pPr>
      <w:r w:rsidRPr="003F2386">
        <w:rPr>
          <w:rFonts w:ascii="Palatino Linotype" w:eastAsia="Palatino Linotype" w:hAnsi="Palatino Linotype" w:cs="Palatino Linotype"/>
          <w:i/>
          <w:sz w:val="22"/>
          <w:szCs w:val="22"/>
        </w:rPr>
        <w:t xml:space="preserve">“Artículo 162. Las unidades de transparencia deberán garantizar que las solicitudes </w:t>
      </w:r>
      <w:r w:rsidRPr="003F2386">
        <w:rPr>
          <w:rFonts w:ascii="Palatino Linotype" w:eastAsia="Palatino Linotype" w:hAnsi="Palatino Linotype" w:cs="Palatino Linotype"/>
          <w:b/>
          <w:i/>
          <w:sz w:val="22"/>
          <w:szCs w:val="22"/>
        </w:rPr>
        <w:t xml:space="preserve">se turnen a todas las Áreas competentes </w:t>
      </w:r>
      <w:r w:rsidRPr="003F2386">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6F3FADEB" w14:textId="77777777" w:rsidR="008D2539" w:rsidRPr="003F2386" w:rsidRDefault="008D2539">
      <w:pPr>
        <w:widowControl w:val="0"/>
        <w:spacing w:line="360" w:lineRule="auto"/>
        <w:ind w:right="49"/>
        <w:jc w:val="both"/>
        <w:rPr>
          <w:rFonts w:ascii="Palatino Linotype" w:eastAsia="Palatino Linotype" w:hAnsi="Palatino Linotype" w:cs="Palatino Linotype"/>
          <w:sz w:val="22"/>
          <w:szCs w:val="22"/>
        </w:rPr>
      </w:pPr>
    </w:p>
    <w:p w14:paraId="79000781" w14:textId="77777777" w:rsidR="008D2539" w:rsidRPr="003F2386" w:rsidRDefault="0064634F">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De esta manera, se tiene que en el caso se cumplió con el procedimiento de turnar la solicitud de información a la unidad administrativa que conforme sus atribuciones puede contar con la información requerida.</w:t>
      </w:r>
    </w:p>
    <w:p w14:paraId="61FA1F5F" w14:textId="77777777" w:rsidR="008D2539" w:rsidRPr="003F2386" w:rsidRDefault="008D2539">
      <w:pPr>
        <w:spacing w:line="360" w:lineRule="auto"/>
        <w:jc w:val="both"/>
        <w:rPr>
          <w:rFonts w:ascii="Palatino Linotype" w:eastAsia="Palatino Linotype" w:hAnsi="Palatino Linotype" w:cs="Palatino Linotype"/>
          <w:sz w:val="22"/>
          <w:szCs w:val="22"/>
        </w:rPr>
      </w:pPr>
    </w:p>
    <w:p w14:paraId="2B0BAB72" w14:textId="0D066E09" w:rsidR="004C1C69" w:rsidRPr="003F2386" w:rsidRDefault="004C1C69" w:rsidP="004C1C69">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Ahora, con relación al </w:t>
      </w:r>
      <w:r w:rsidRPr="003F2386">
        <w:rPr>
          <w:rFonts w:ascii="Palatino Linotype" w:eastAsia="Palatino Linotype" w:hAnsi="Palatino Linotype" w:cs="Palatino Linotype"/>
          <w:b/>
          <w:sz w:val="22"/>
          <w:szCs w:val="22"/>
        </w:rPr>
        <w:t xml:space="preserve">sueldo bruto y neto, </w:t>
      </w:r>
      <w:r w:rsidRPr="003F2386">
        <w:rPr>
          <w:rFonts w:ascii="Palatino Linotype" w:eastAsia="Palatino Linotype" w:hAnsi="Palatino Linotype" w:cs="Palatino Linotype"/>
          <w:sz w:val="22"/>
          <w:szCs w:val="22"/>
        </w:rPr>
        <w:t xml:space="preserve">es de indicar que de acuerdo con el artículo 70, fracción VIII, de la Ley General de Transparencia y Acceso a la Información Pública, vigente a la fecha de la solicitud y 92, fracción VIII, de la Ley de Transparencia y Acceso a la Información Pública del Estado de México y Municipios, se </w:t>
      </w:r>
      <w:r w:rsidRPr="003F2386">
        <w:rPr>
          <w:rFonts w:ascii="Palatino Linotype" w:eastAsia="Palatino Linotype" w:hAnsi="Palatino Linotype" w:cs="Palatino Linotype"/>
          <w:b/>
          <w:sz w:val="22"/>
          <w:szCs w:val="22"/>
          <w:u w:val="single"/>
        </w:rPr>
        <w:t>establece que los Sujetos Obligados deberán poner a disposición del público de manera permanente y actualizada, las remuneraciones brutas y netas de todos los servidores públicos</w:t>
      </w:r>
      <w:r w:rsidRPr="003F2386">
        <w:rPr>
          <w:rFonts w:ascii="Palatino Linotype" w:eastAsia="Palatino Linotype" w:hAnsi="Palatino Linotype" w:cs="Palatino Linotype"/>
          <w:sz w:val="22"/>
          <w:szCs w:val="22"/>
        </w:rPr>
        <w:t>, que incluya todas las percepciones, entre las cuales, se encuentran los sueldos, prestaciones, gratificaciones, primas, comisiones, dietas, bonos, estímulos, ingresos, entre otros.</w:t>
      </w:r>
    </w:p>
    <w:p w14:paraId="79BD09C1" w14:textId="77777777" w:rsidR="004C1C69" w:rsidRPr="003F2386" w:rsidRDefault="004C1C69" w:rsidP="004C1C69">
      <w:pPr>
        <w:spacing w:line="360" w:lineRule="auto"/>
        <w:jc w:val="both"/>
        <w:rPr>
          <w:rFonts w:ascii="Palatino Linotype" w:eastAsia="Palatino Linotype" w:hAnsi="Palatino Linotype" w:cs="Palatino Linotype"/>
          <w:sz w:val="22"/>
          <w:szCs w:val="22"/>
        </w:rPr>
      </w:pPr>
    </w:p>
    <w:p w14:paraId="642C2D0B" w14:textId="77777777" w:rsidR="004C1C69" w:rsidRPr="003F2386" w:rsidRDefault="004C1C69" w:rsidP="004C1C69">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Al respecto, es de indicar que la fracción XVIII del artículo 24 de la Ley de Transparencia y Acceso a la Información Pública del Estado de México y Municipios, que a la letra dispone lo siguiente:</w:t>
      </w:r>
    </w:p>
    <w:p w14:paraId="0DC8E99F" w14:textId="77777777" w:rsidR="004C1C69" w:rsidRPr="003F2386" w:rsidRDefault="004C1C69" w:rsidP="004C1C69">
      <w:pPr>
        <w:spacing w:line="360" w:lineRule="auto"/>
        <w:jc w:val="both"/>
        <w:rPr>
          <w:rFonts w:ascii="Palatino Linotype" w:eastAsia="Palatino Linotype" w:hAnsi="Palatino Linotype" w:cs="Palatino Linotype"/>
          <w:sz w:val="22"/>
          <w:szCs w:val="22"/>
        </w:rPr>
      </w:pPr>
    </w:p>
    <w:p w14:paraId="6FB73E71" w14:textId="77777777" w:rsidR="004C1C69" w:rsidRPr="003F2386" w:rsidRDefault="004C1C69" w:rsidP="004C1C69">
      <w:pPr>
        <w:ind w:left="567"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“Artículo 24. Para el cumplimiento de los objetivos de esta Ley, los sujetos obligados deberán cumplir con las siguientes obligaciones, según corresponda, de acuerdo a su naturaleza:</w:t>
      </w:r>
    </w:p>
    <w:p w14:paraId="63E37267" w14:textId="77777777" w:rsidR="004C1C69" w:rsidRPr="003F2386" w:rsidRDefault="004C1C69" w:rsidP="004C1C69">
      <w:pPr>
        <w:ind w:left="567"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w:t>
      </w:r>
    </w:p>
    <w:p w14:paraId="27A8D547" w14:textId="77777777" w:rsidR="004C1C69" w:rsidRPr="003F2386" w:rsidRDefault="004C1C69" w:rsidP="004C1C69">
      <w:pPr>
        <w:ind w:left="567"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XVIII. Hacer pública toda aquella información relativa a los montos y las personas a quienes entreguen, por cualquier motivo</w:t>
      </w:r>
      <w:r w:rsidRPr="003F2386">
        <w:rPr>
          <w:rFonts w:ascii="Palatino Linotype" w:eastAsia="Palatino Linotype" w:hAnsi="Palatino Linotype" w:cs="Palatino Linotype"/>
          <w:i/>
          <w:sz w:val="22"/>
          <w:szCs w:val="22"/>
        </w:rPr>
        <w:t>, recursos públicos, así como los informes que dichas personas les entreguen sobre el uso y destino de dichos recursos;[…]”</w:t>
      </w:r>
    </w:p>
    <w:p w14:paraId="130AC1F0" w14:textId="77777777" w:rsidR="004C1C69" w:rsidRPr="003F2386" w:rsidRDefault="004C1C69" w:rsidP="004C1C69">
      <w:pPr>
        <w:ind w:left="567" w:right="616"/>
        <w:jc w:val="both"/>
        <w:rPr>
          <w:rFonts w:ascii="Palatino Linotype" w:eastAsia="Palatino Linotype" w:hAnsi="Palatino Linotype" w:cs="Palatino Linotype"/>
          <w:i/>
          <w:sz w:val="22"/>
          <w:szCs w:val="22"/>
        </w:rPr>
      </w:pPr>
    </w:p>
    <w:p w14:paraId="1EBED00F" w14:textId="77777777" w:rsidR="004C1C69" w:rsidRPr="003F2386" w:rsidRDefault="004C1C69" w:rsidP="004C1C69">
      <w:pPr>
        <w:ind w:left="567" w:right="616"/>
        <w:jc w:val="right"/>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(Énfasis añadido)</w:t>
      </w:r>
    </w:p>
    <w:p w14:paraId="194087F3" w14:textId="77777777" w:rsidR="004C1C69" w:rsidRPr="003F2386" w:rsidRDefault="004C1C69" w:rsidP="004C1C69">
      <w:pPr>
        <w:spacing w:line="360" w:lineRule="auto"/>
        <w:jc w:val="both"/>
        <w:rPr>
          <w:rFonts w:ascii="Palatino Linotype" w:eastAsia="Palatino Linotype" w:hAnsi="Palatino Linotype" w:cs="Palatino Linotype"/>
          <w:sz w:val="22"/>
          <w:szCs w:val="22"/>
        </w:rPr>
      </w:pPr>
    </w:p>
    <w:p w14:paraId="5BAC271A" w14:textId="77777777" w:rsidR="004C1C69" w:rsidRPr="003F2386" w:rsidRDefault="004C1C69" w:rsidP="004C1C69">
      <w:pPr>
        <w:spacing w:line="360" w:lineRule="auto"/>
        <w:jc w:val="both"/>
        <w:rPr>
          <w:sz w:val="22"/>
          <w:szCs w:val="22"/>
        </w:rPr>
      </w:pPr>
      <w:r w:rsidRPr="003F2386">
        <w:rPr>
          <w:rFonts w:ascii="Palatino Linotype" w:eastAsia="Palatino Linotype" w:hAnsi="Palatino Linotype" w:cs="Palatino Linotype"/>
          <w:sz w:val="22"/>
          <w:szCs w:val="22"/>
        </w:rPr>
        <w:t>Dicha información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766508A1" w14:textId="77777777" w:rsidR="004C1C69" w:rsidRPr="003F2386" w:rsidRDefault="004C1C69" w:rsidP="004C1C69">
      <w:pPr>
        <w:rPr>
          <w:sz w:val="22"/>
          <w:szCs w:val="22"/>
        </w:rPr>
      </w:pPr>
    </w:p>
    <w:p w14:paraId="1D08EFD1" w14:textId="77777777" w:rsidR="004C1C69" w:rsidRPr="003F2386" w:rsidRDefault="004C1C69" w:rsidP="004C1C69">
      <w:pPr>
        <w:spacing w:line="276" w:lineRule="auto"/>
        <w:ind w:left="851" w:right="616"/>
        <w:jc w:val="both"/>
        <w:rPr>
          <w:sz w:val="22"/>
          <w:szCs w:val="22"/>
        </w:rPr>
      </w:pPr>
      <w:r w:rsidRPr="003F2386">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3F2386">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3F2386">
        <w:rPr>
          <w:rFonts w:ascii="Palatino Linotype" w:eastAsia="Palatino Linotype" w:hAnsi="Palatino Linotype" w:cs="Palatino Linotype"/>
          <w:b/>
          <w:i/>
          <w:sz w:val="22"/>
          <w:szCs w:val="22"/>
          <w:u w:val="single"/>
        </w:rPr>
        <w:t>que reciba y ejerza recursos públicos</w:t>
      </w:r>
      <w:r w:rsidRPr="003F2386">
        <w:rPr>
          <w:rFonts w:ascii="Palatino Linotype" w:eastAsia="Palatino Linotype" w:hAnsi="Palatino Linotype" w:cs="Palatino Linotype"/>
          <w:i/>
          <w:sz w:val="22"/>
          <w:szCs w:val="22"/>
        </w:rPr>
        <w:t xml:space="preserve"> o realice actos de autoridad </w:t>
      </w:r>
      <w:r w:rsidRPr="003F2386">
        <w:rPr>
          <w:rFonts w:ascii="Palatino Linotype" w:eastAsia="Palatino Linotype" w:hAnsi="Palatino Linotype" w:cs="Palatino Linotype"/>
          <w:b/>
          <w:i/>
          <w:sz w:val="22"/>
          <w:szCs w:val="22"/>
          <w:u w:val="single"/>
        </w:rPr>
        <w:t>en el ámbito de competencia del Estado de México y sus municipios</w:t>
      </w:r>
      <w:r w:rsidRPr="003F2386">
        <w:rPr>
          <w:rFonts w:ascii="Palatino Linotype" w:eastAsia="Palatino Linotype" w:hAnsi="Palatino Linotype" w:cs="Palatino Linotype"/>
          <w:i/>
          <w:sz w:val="22"/>
          <w:szCs w:val="22"/>
          <w:u w:val="single"/>
        </w:rPr>
        <w:t>.</w:t>
      </w:r>
    </w:p>
    <w:p w14:paraId="7AE4EAFB" w14:textId="77777777" w:rsidR="004C1C69" w:rsidRPr="003F2386" w:rsidRDefault="004C1C69" w:rsidP="004C1C69">
      <w:pPr>
        <w:spacing w:line="276" w:lineRule="auto"/>
        <w:ind w:left="851" w:right="616"/>
        <w:jc w:val="both"/>
        <w:rPr>
          <w:sz w:val="22"/>
          <w:szCs w:val="22"/>
        </w:rPr>
      </w:pPr>
      <w:r w:rsidRPr="003F2386">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14:paraId="3B179905" w14:textId="77777777" w:rsidR="004C1C69" w:rsidRPr="003F2386" w:rsidRDefault="004C1C69" w:rsidP="004C1C69">
      <w:pPr>
        <w:spacing w:line="276" w:lineRule="auto"/>
        <w:ind w:left="851" w:right="616"/>
        <w:jc w:val="both"/>
        <w:rPr>
          <w:sz w:val="22"/>
          <w:szCs w:val="22"/>
        </w:rPr>
      </w:pPr>
      <w:r w:rsidRPr="003F2386">
        <w:rPr>
          <w:rFonts w:ascii="Palatino Linotype" w:eastAsia="Palatino Linotype" w:hAnsi="Palatino Linotype" w:cs="Palatino Linotype"/>
          <w:i/>
          <w:sz w:val="22"/>
          <w:szCs w:val="22"/>
        </w:rPr>
        <w:t>(…)</w:t>
      </w:r>
    </w:p>
    <w:p w14:paraId="135615C8" w14:textId="77777777" w:rsidR="004C1C69" w:rsidRPr="003F2386" w:rsidRDefault="004C1C69" w:rsidP="004C1C69">
      <w:pPr>
        <w:spacing w:line="276" w:lineRule="auto"/>
        <w:ind w:left="851" w:right="616"/>
        <w:jc w:val="both"/>
        <w:rPr>
          <w:sz w:val="22"/>
          <w:szCs w:val="22"/>
        </w:rPr>
      </w:pPr>
      <w:r w:rsidRPr="003F2386">
        <w:rPr>
          <w:rFonts w:ascii="Palatino Linotype" w:eastAsia="Palatino Linotype" w:hAnsi="Palatino Linotype" w:cs="Palatino Linotype"/>
          <w:b/>
          <w:i/>
          <w:sz w:val="22"/>
          <w:szCs w:val="22"/>
          <w:u w:val="single"/>
        </w:rPr>
        <w:t>IV. Los ayuntamientos y las dependencias, organismos, órganos y entidades de la administración municipal;</w:t>
      </w:r>
    </w:p>
    <w:p w14:paraId="688E5FA3" w14:textId="77777777" w:rsidR="004C1C69" w:rsidRPr="003F2386" w:rsidRDefault="004C1C69" w:rsidP="004C1C69">
      <w:pPr>
        <w:spacing w:line="276" w:lineRule="auto"/>
        <w:ind w:left="851" w:right="616"/>
        <w:jc w:val="both"/>
        <w:rPr>
          <w:sz w:val="22"/>
          <w:szCs w:val="22"/>
        </w:rPr>
      </w:pPr>
      <w:r w:rsidRPr="003F2386">
        <w:rPr>
          <w:rFonts w:ascii="Palatino Linotype" w:eastAsia="Palatino Linotype" w:hAnsi="Palatino Linotype" w:cs="Palatino Linotype"/>
          <w:i/>
          <w:sz w:val="22"/>
          <w:szCs w:val="22"/>
        </w:rPr>
        <w:t>(…)</w:t>
      </w:r>
    </w:p>
    <w:p w14:paraId="38F7E315" w14:textId="77777777" w:rsidR="004C1C69" w:rsidRPr="003F2386" w:rsidRDefault="004C1C69" w:rsidP="004C1C69">
      <w:pPr>
        <w:spacing w:line="276" w:lineRule="auto"/>
        <w:ind w:left="851" w:right="616"/>
        <w:jc w:val="both"/>
        <w:rPr>
          <w:sz w:val="22"/>
          <w:szCs w:val="22"/>
        </w:rPr>
      </w:pPr>
      <w:r w:rsidRPr="003F2386">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8CF6191" w14:textId="77777777" w:rsidR="004C1C69" w:rsidRPr="003F2386" w:rsidRDefault="004C1C69" w:rsidP="004C1C69">
      <w:pPr>
        <w:spacing w:line="276" w:lineRule="auto"/>
        <w:ind w:left="851" w:right="616"/>
        <w:jc w:val="both"/>
        <w:rPr>
          <w:sz w:val="22"/>
          <w:szCs w:val="22"/>
        </w:rPr>
      </w:pPr>
      <w:r w:rsidRPr="003F2386">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sidRPr="003F2386">
        <w:rPr>
          <w:rFonts w:ascii="Palatino Linotype" w:eastAsia="Palatino Linotype" w:hAnsi="Palatino Linotype" w:cs="Palatino Linotype"/>
          <w:b/>
          <w:i/>
          <w:sz w:val="22"/>
          <w:szCs w:val="22"/>
        </w:rPr>
        <w:t xml:space="preserve"> </w:t>
      </w:r>
    </w:p>
    <w:p w14:paraId="66DEAF58" w14:textId="77777777" w:rsidR="004C1C69" w:rsidRPr="003F2386" w:rsidRDefault="004C1C69" w:rsidP="004C1C69">
      <w:pPr>
        <w:rPr>
          <w:sz w:val="22"/>
          <w:szCs w:val="22"/>
        </w:rPr>
      </w:pPr>
    </w:p>
    <w:p w14:paraId="07F9C19A" w14:textId="528ACB77" w:rsidR="004C1C69" w:rsidRPr="003F2386" w:rsidRDefault="004C1C69" w:rsidP="004C1C69">
      <w:pPr>
        <w:spacing w:line="360" w:lineRule="auto"/>
        <w:jc w:val="both"/>
        <w:rPr>
          <w:sz w:val="22"/>
          <w:szCs w:val="22"/>
        </w:rPr>
      </w:pPr>
      <w:r w:rsidRPr="003F2386">
        <w:rPr>
          <w:rFonts w:ascii="Palatino Linotype" w:eastAsia="Palatino Linotype" w:hAnsi="Palatino Linotype" w:cs="Palatino Linotype"/>
          <w:sz w:val="22"/>
          <w:szCs w:val="22"/>
        </w:rPr>
        <w:t xml:space="preserve">Sirve de sustento por analogía, para justificar la publicidad sobre los datos relativos a los montos por concepto de pago de las remuneraciones, los criterios </w:t>
      </w:r>
      <w:r w:rsidRPr="003F2386">
        <w:rPr>
          <w:rFonts w:ascii="Palatino Linotype" w:eastAsia="Palatino Linotype" w:hAnsi="Palatino Linotype" w:cs="Palatino Linotype"/>
          <w:b/>
          <w:sz w:val="22"/>
          <w:szCs w:val="22"/>
        </w:rPr>
        <w:t>01/2003</w:t>
      </w:r>
      <w:r w:rsidRPr="003F2386">
        <w:rPr>
          <w:rFonts w:ascii="Palatino Linotype" w:eastAsia="Palatino Linotype" w:hAnsi="Palatino Linotype" w:cs="Palatino Linotype"/>
          <w:sz w:val="22"/>
          <w:szCs w:val="22"/>
        </w:rPr>
        <w:t xml:space="preserve"> y </w:t>
      </w:r>
      <w:r w:rsidRPr="003F2386">
        <w:rPr>
          <w:rFonts w:ascii="Palatino Linotype" w:eastAsia="Palatino Linotype" w:hAnsi="Palatino Linotype" w:cs="Palatino Linotype"/>
          <w:b/>
          <w:sz w:val="22"/>
          <w:szCs w:val="22"/>
        </w:rPr>
        <w:t>02/2003</w:t>
      </w:r>
      <w:r w:rsidRPr="003F2386">
        <w:rPr>
          <w:rFonts w:ascii="Palatino Linotype" w:eastAsia="Palatino Linotype" w:hAnsi="Palatino Linotype" w:cs="Palatino Linotype"/>
          <w:sz w:val="22"/>
          <w:szCs w:val="22"/>
        </w:rPr>
        <w:t xml:space="preserve"> emitidos por el Comité de Acceso a la Información Pública y Protección de Datos Personales de la Suprema Corte de Justicia de la Nación que a continuación se citan: </w:t>
      </w:r>
    </w:p>
    <w:p w14:paraId="1384E360" w14:textId="77777777" w:rsidR="004C1C69" w:rsidRPr="003F2386" w:rsidRDefault="004C1C69" w:rsidP="004C1C69">
      <w:pPr>
        <w:tabs>
          <w:tab w:val="left" w:pos="7513"/>
        </w:tabs>
        <w:spacing w:line="276" w:lineRule="auto"/>
        <w:ind w:left="851" w:right="616"/>
        <w:rPr>
          <w:sz w:val="22"/>
          <w:szCs w:val="22"/>
        </w:rPr>
      </w:pPr>
      <w:r w:rsidRPr="003F2386">
        <w:rPr>
          <w:rFonts w:ascii="Palatino Linotype" w:eastAsia="Palatino Linotype" w:hAnsi="Palatino Linotype" w:cs="Palatino Linotype"/>
          <w:b/>
          <w:i/>
          <w:sz w:val="22"/>
          <w:szCs w:val="22"/>
        </w:rPr>
        <w:t>“Criterio 01/2003.</w:t>
      </w:r>
    </w:p>
    <w:p w14:paraId="6C1396B7" w14:textId="77777777" w:rsidR="004C1C69" w:rsidRPr="003F2386" w:rsidRDefault="004C1C69" w:rsidP="004C1C69">
      <w:pPr>
        <w:tabs>
          <w:tab w:val="left" w:pos="7513"/>
        </w:tabs>
        <w:spacing w:line="276" w:lineRule="auto"/>
        <w:ind w:left="851" w:right="616"/>
        <w:jc w:val="both"/>
        <w:rPr>
          <w:sz w:val="22"/>
          <w:szCs w:val="22"/>
        </w:rPr>
      </w:pPr>
      <w:r w:rsidRPr="003F2386">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3F2386">
        <w:rPr>
          <w:rFonts w:ascii="Palatino Linotype" w:eastAsia="Palatino Linotype" w:hAnsi="Palatino Linotype" w:cs="Palatino Linotype"/>
          <w:i/>
          <w:sz w:val="22"/>
          <w:szCs w:val="22"/>
        </w:rPr>
        <w:t> </w:t>
      </w:r>
    </w:p>
    <w:p w14:paraId="4689D734" w14:textId="77777777" w:rsidR="004C1C69" w:rsidRPr="003F2386" w:rsidRDefault="004C1C69" w:rsidP="004C1C69">
      <w:pPr>
        <w:tabs>
          <w:tab w:val="left" w:pos="7513"/>
        </w:tabs>
        <w:spacing w:line="276" w:lineRule="auto"/>
        <w:ind w:left="851" w:right="616"/>
        <w:jc w:val="both"/>
        <w:rPr>
          <w:sz w:val="22"/>
          <w:szCs w:val="22"/>
        </w:rPr>
      </w:pPr>
      <w:r w:rsidRPr="003F2386">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F2386">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F2386">
        <w:rPr>
          <w:rFonts w:ascii="Palatino Linotype" w:eastAsia="Palatino Linotype" w:hAnsi="Palatino Linotype" w:cs="Palatino Linotype"/>
          <w:i/>
          <w:sz w:val="22"/>
          <w:szCs w:val="22"/>
          <w:u w:val="single"/>
        </w:rPr>
        <w:t>…”</w:t>
      </w:r>
    </w:p>
    <w:p w14:paraId="3111AEF2" w14:textId="77777777" w:rsidR="004C1C69" w:rsidRPr="003F2386" w:rsidRDefault="004C1C69" w:rsidP="004C1C69">
      <w:pPr>
        <w:tabs>
          <w:tab w:val="left" w:pos="7513"/>
        </w:tabs>
        <w:spacing w:line="276" w:lineRule="auto"/>
        <w:ind w:right="616"/>
        <w:rPr>
          <w:sz w:val="22"/>
          <w:szCs w:val="22"/>
        </w:rPr>
      </w:pPr>
    </w:p>
    <w:p w14:paraId="0E715794" w14:textId="77777777" w:rsidR="004C1C69" w:rsidRPr="003F2386" w:rsidRDefault="004C1C69" w:rsidP="004C1C69">
      <w:pPr>
        <w:tabs>
          <w:tab w:val="left" w:pos="7513"/>
        </w:tabs>
        <w:spacing w:line="276" w:lineRule="auto"/>
        <w:ind w:left="851" w:right="616"/>
        <w:rPr>
          <w:sz w:val="22"/>
          <w:szCs w:val="22"/>
        </w:rPr>
      </w:pPr>
      <w:r w:rsidRPr="003F2386">
        <w:rPr>
          <w:rFonts w:ascii="Palatino Linotype" w:eastAsia="Palatino Linotype" w:hAnsi="Palatino Linotype" w:cs="Palatino Linotype"/>
          <w:b/>
          <w:i/>
          <w:sz w:val="22"/>
          <w:szCs w:val="22"/>
        </w:rPr>
        <w:t>“Criterio 02/2003.</w:t>
      </w:r>
    </w:p>
    <w:p w14:paraId="2D397E31" w14:textId="77777777" w:rsidR="004C1C69" w:rsidRPr="003F2386" w:rsidRDefault="004C1C69" w:rsidP="004C1C69">
      <w:pPr>
        <w:tabs>
          <w:tab w:val="left" w:pos="7513"/>
        </w:tabs>
        <w:spacing w:line="276" w:lineRule="auto"/>
        <w:ind w:left="851" w:right="616"/>
        <w:jc w:val="both"/>
        <w:rPr>
          <w:sz w:val="22"/>
          <w:szCs w:val="22"/>
        </w:rPr>
      </w:pPr>
      <w:r w:rsidRPr="003F2386">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3F2386">
        <w:rPr>
          <w:rFonts w:ascii="Palatino Linotype" w:eastAsia="Palatino Linotype" w:hAnsi="Palatino Linotype" w:cs="Palatino Linotype"/>
          <w:i/>
          <w:sz w:val="22"/>
          <w:szCs w:val="22"/>
        </w:rPr>
        <w:t> </w:t>
      </w:r>
    </w:p>
    <w:p w14:paraId="11AAE4D6" w14:textId="77777777" w:rsidR="004C1C69" w:rsidRPr="003F2386" w:rsidRDefault="004C1C69" w:rsidP="004C1C69">
      <w:pPr>
        <w:tabs>
          <w:tab w:val="left" w:pos="7513"/>
        </w:tabs>
        <w:spacing w:line="276" w:lineRule="auto"/>
        <w:ind w:left="851" w:right="616"/>
        <w:jc w:val="both"/>
        <w:rPr>
          <w:sz w:val="22"/>
          <w:szCs w:val="22"/>
        </w:rPr>
      </w:pPr>
      <w:r w:rsidRPr="003F2386">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F2386">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3F2386">
        <w:rPr>
          <w:rFonts w:ascii="Palatino Linotype" w:eastAsia="Palatino Linotype" w:hAnsi="Palatino Linotype" w:cs="Palatino Linotype"/>
          <w:i/>
          <w:sz w:val="22"/>
          <w:szCs w:val="22"/>
        </w:rPr>
        <w:t xml:space="preserve"> el sistema de compensación…”</w:t>
      </w:r>
    </w:p>
    <w:p w14:paraId="6419A0B5" w14:textId="77777777" w:rsidR="004C1C69" w:rsidRPr="003F2386" w:rsidRDefault="004C1C69" w:rsidP="004C1C69">
      <w:pPr>
        <w:spacing w:line="360" w:lineRule="auto"/>
        <w:jc w:val="both"/>
        <w:rPr>
          <w:rFonts w:ascii="Palatino Linotype" w:eastAsia="Palatino Linotype" w:hAnsi="Palatino Linotype" w:cs="Palatino Linotype"/>
          <w:sz w:val="22"/>
          <w:szCs w:val="22"/>
        </w:rPr>
      </w:pPr>
    </w:p>
    <w:p w14:paraId="46373E15" w14:textId="4193FCDB" w:rsidR="004C1C69" w:rsidRPr="003F2386" w:rsidRDefault="004C1C69" w:rsidP="004C1C69">
      <w:pPr>
        <w:spacing w:line="360" w:lineRule="auto"/>
        <w:jc w:val="both"/>
        <w:rPr>
          <w:rFonts w:ascii="Palatino Linotype" w:eastAsia="Palatino Linotype" w:hAnsi="Palatino Linotype" w:cs="Palatino Linotype"/>
          <w:b/>
          <w:sz w:val="22"/>
          <w:szCs w:val="22"/>
        </w:rPr>
      </w:pPr>
      <w:r w:rsidRPr="003F2386">
        <w:rPr>
          <w:rFonts w:ascii="Palatino Linotype" w:eastAsia="Palatino Linotype" w:hAnsi="Palatino Linotype" w:cs="Palatino Linotype"/>
          <w:sz w:val="22"/>
          <w:szCs w:val="22"/>
        </w:rPr>
        <w:t xml:space="preserve">De lo anterior, se considera que constituye información de naturaleza pública, </w:t>
      </w:r>
      <w:r w:rsidRPr="003F2386">
        <w:rPr>
          <w:rFonts w:ascii="Palatino Linotype" w:eastAsia="Palatino Linotype" w:hAnsi="Palatino Linotype" w:cs="Palatino Linotype"/>
          <w:b/>
          <w:sz w:val="22"/>
          <w:szCs w:val="22"/>
        </w:rPr>
        <w:t>las remuneraciones de los servidores públicos.</w:t>
      </w:r>
    </w:p>
    <w:p w14:paraId="096EDA64" w14:textId="77777777" w:rsidR="004C1C69" w:rsidRPr="003F2386" w:rsidRDefault="004C1C69">
      <w:pPr>
        <w:spacing w:line="360" w:lineRule="auto"/>
        <w:jc w:val="both"/>
        <w:rPr>
          <w:rFonts w:ascii="Palatino Linotype" w:eastAsia="Palatino Linotype" w:hAnsi="Palatino Linotype" w:cs="Palatino Linotype"/>
          <w:sz w:val="22"/>
          <w:szCs w:val="22"/>
        </w:rPr>
      </w:pPr>
    </w:p>
    <w:p w14:paraId="5392754C" w14:textId="639310C9" w:rsidR="008D2539" w:rsidRPr="003F2386" w:rsidRDefault="0064634F">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Ahora, del análisis a la respuesta se advierte que el </w:t>
      </w:r>
      <w:r w:rsidRPr="003F2386">
        <w:rPr>
          <w:rFonts w:ascii="Palatino Linotype" w:eastAsia="Palatino Linotype" w:hAnsi="Palatino Linotype" w:cs="Palatino Linotype"/>
          <w:b/>
          <w:sz w:val="22"/>
          <w:szCs w:val="22"/>
        </w:rPr>
        <w:t xml:space="preserve">Sujeto Obligado </w:t>
      </w:r>
      <w:r w:rsidRPr="003F2386">
        <w:rPr>
          <w:rFonts w:ascii="Palatino Linotype" w:eastAsia="Palatino Linotype" w:hAnsi="Palatino Linotype" w:cs="Palatino Linotype"/>
          <w:sz w:val="22"/>
          <w:szCs w:val="22"/>
        </w:rPr>
        <w:t xml:space="preserve">proporcionó un link del portal del ipomex de la fracción </w:t>
      </w:r>
      <w:r w:rsidR="003E26FF" w:rsidRPr="003F2386">
        <w:rPr>
          <w:rFonts w:ascii="Palatino Linotype" w:eastAsia="Palatino Linotype" w:hAnsi="Palatino Linotype" w:cs="Palatino Linotype"/>
          <w:sz w:val="22"/>
          <w:szCs w:val="22"/>
        </w:rPr>
        <w:t>VIII</w:t>
      </w:r>
      <w:r w:rsidRPr="003F2386">
        <w:rPr>
          <w:rFonts w:ascii="Palatino Linotype" w:eastAsia="Palatino Linotype" w:hAnsi="Palatino Linotype" w:cs="Palatino Linotype"/>
          <w:sz w:val="22"/>
          <w:szCs w:val="22"/>
        </w:rPr>
        <w:t xml:space="preserve"> Información curricular del artículo 92 de la Ley de Transparencia Local para consultar la información requerida, no </w:t>
      </w:r>
      <w:r w:rsidR="00717D13" w:rsidRPr="003F2386">
        <w:rPr>
          <w:rFonts w:ascii="Palatino Linotype" w:eastAsia="Palatino Linotype" w:hAnsi="Palatino Linotype" w:cs="Palatino Linotype"/>
          <w:sz w:val="22"/>
          <w:szCs w:val="22"/>
        </w:rPr>
        <w:t>obstante,</w:t>
      </w:r>
      <w:r w:rsidRPr="003F2386">
        <w:rPr>
          <w:rFonts w:ascii="Palatino Linotype" w:eastAsia="Palatino Linotype" w:hAnsi="Palatino Linotype" w:cs="Palatino Linotype"/>
          <w:sz w:val="22"/>
          <w:szCs w:val="22"/>
        </w:rPr>
        <w:t xml:space="preserve"> el mismo se entregó en formato cerrado, sin </w:t>
      </w:r>
      <w:r w:rsidR="00717D13" w:rsidRPr="003F2386">
        <w:rPr>
          <w:rFonts w:ascii="Palatino Linotype" w:eastAsia="Palatino Linotype" w:hAnsi="Palatino Linotype" w:cs="Palatino Linotype"/>
          <w:sz w:val="22"/>
          <w:szCs w:val="22"/>
        </w:rPr>
        <w:t>embargo,</w:t>
      </w:r>
      <w:r w:rsidRPr="003F2386">
        <w:rPr>
          <w:rFonts w:ascii="Palatino Linotype" w:eastAsia="Palatino Linotype" w:hAnsi="Palatino Linotype" w:cs="Palatino Linotype"/>
          <w:sz w:val="22"/>
          <w:szCs w:val="22"/>
        </w:rPr>
        <w:t xml:space="preserve"> del análisis a los motivos de inconformidad, se advierte que el particular accedió </w:t>
      </w:r>
      <w:r w:rsidR="00501D06" w:rsidRPr="003F2386">
        <w:rPr>
          <w:rFonts w:ascii="Palatino Linotype" w:eastAsia="Palatino Linotype" w:hAnsi="Palatino Linotype" w:cs="Palatino Linotype"/>
          <w:sz w:val="22"/>
          <w:szCs w:val="22"/>
        </w:rPr>
        <w:t>al mismo</w:t>
      </w:r>
      <w:r w:rsidRPr="003F2386">
        <w:rPr>
          <w:rFonts w:ascii="Palatino Linotype" w:eastAsia="Palatino Linotype" w:hAnsi="Palatino Linotype" w:cs="Palatino Linotype"/>
          <w:sz w:val="22"/>
          <w:szCs w:val="22"/>
        </w:rPr>
        <w:t xml:space="preserve"> y determinó que en el link entrega</w:t>
      </w:r>
      <w:r w:rsidR="00501D06" w:rsidRPr="003F2386">
        <w:rPr>
          <w:rFonts w:ascii="Palatino Linotype" w:eastAsia="Palatino Linotype" w:hAnsi="Palatino Linotype" w:cs="Palatino Linotype"/>
          <w:sz w:val="22"/>
          <w:szCs w:val="22"/>
        </w:rPr>
        <w:t xml:space="preserve">do no se localizó lo requerido </w:t>
      </w:r>
      <w:r w:rsidR="004F29C6" w:rsidRPr="003F2386">
        <w:rPr>
          <w:rFonts w:ascii="Palatino Linotype" w:eastAsia="Palatino Linotype" w:hAnsi="Palatino Linotype" w:cs="Palatino Linotype"/>
          <w:sz w:val="22"/>
          <w:szCs w:val="22"/>
        </w:rPr>
        <w:t>aunado a que</w:t>
      </w:r>
      <w:r w:rsidR="00501D06" w:rsidRPr="003F2386">
        <w:rPr>
          <w:rFonts w:ascii="Palatino Linotype" w:eastAsia="Palatino Linotype" w:hAnsi="Palatino Linotype" w:cs="Palatino Linotype"/>
          <w:sz w:val="22"/>
          <w:szCs w:val="22"/>
        </w:rPr>
        <w:t xml:space="preserve"> no se pudo acceder.</w:t>
      </w:r>
    </w:p>
    <w:p w14:paraId="34AAD321" w14:textId="77777777" w:rsidR="008D2539" w:rsidRPr="003F2386" w:rsidRDefault="008D2539">
      <w:pPr>
        <w:spacing w:line="360" w:lineRule="auto"/>
        <w:jc w:val="both"/>
        <w:rPr>
          <w:rFonts w:ascii="Palatino Linotype" w:eastAsia="Palatino Linotype" w:hAnsi="Palatino Linotype" w:cs="Palatino Linotype"/>
          <w:sz w:val="22"/>
          <w:szCs w:val="22"/>
        </w:rPr>
      </w:pPr>
    </w:p>
    <w:p w14:paraId="18726FC2" w14:textId="77777777" w:rsidR="008D2539" w:rsidRPr="003F2386" w:rsidRDefault="0064634F">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Por tal motivo, es necesario precisar que la Ley de Transparencia y Acceso a la Información Pública del Estado de México y Municipios establece en su artículo 11 que en la entrega de la información se deberá garantizar que ésta sea accesible, actualizada, completa, congruente, confiable, verificable, veraz, integral, oportuna y expedita. Asimismo, el artículo 161 de la Ley en comento, refiere lo siguiente:</w:t>
      </w:r>
    </w:p>
    <w:p w14:paraId="793625FD" w14:textId="77777777" w:rsidR="008D2539" w:rsidRPr="003F2386" w:rsidRDefault="0064634F">
      <w:pPr>
        <w:spacing w:before="240" w:after="240"/>
        <w:ind w:left="567"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2D5C43D0" w14:textId="77777777" w:rsidR="008D2539" w:rsidRPr="003F2386" w:rsidRDefault="0064634F">
      <w:pPr>
        <w:spacing w:before="240" w:after="240" w:line="360" w:lineRule="auto"/>
        <w:ind w:left="567"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(Énfasis añadido)</w:t>
      </w:r>
    </w:p>
    <w:p w14:paraId="47A2416D" w14:textId="77777777" w:rsidR="008D2539" w:rsidRPr="003F2386" w:rsidRDefault="0064634F">
      <w:pPr>
        <w:spacing w:before="240" w:after="240" w:line="360" w:lineRule="auto"/>
        <w:ind w:right="49"/>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Es así que, toda aquella información que sea requerida por los particulares que, previamente se encuentre disponible en sitios electrónicos, como puede ser de manera enunciativa más no limitativa, el sitio oficial del Sujeto Obligado; el portal IPOMEX; y/o las páginas institucionales. Los Sujetos Obligado deben indicar la dirección electrónica donde obra la información solicitada. Esta dirección electrónica debe ser precisa, de tal modo que no implique realizar una búsqueda en toda la información que ahí se encuentre, debiendo cumplir una serie de requisitos, a saber:</w:t>
      </w:r>
    </w:p>
    <w:p w14:paraId="36B4DBA6" w14:textId="77777777" w:rsidR="008D2539" w:rsidRPr="003F2386" w:rsidRDefault="0064634F">
      <w:pPr>
        <w:spacing w:before="240" w:after="240" w:line="360" w:lineRule="auto"/>
        <w:ind w:left="284" w:right="49"/>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La dirección electrónica debe señalarse en un plazo no mayor a cinco días hábiles;</w:t>
      </w:r>
    </w:p>
    <w:p w14:paraId="535B3C1B" w14:textId="77777777" w:rsidR="008D2539" w:rsidRPr="003F2386" w:rsidRDefault="0064634F">
      <w:pPr>
        <w:spacing w:before="240" w:after="240" w:line="360" w:lineRule="auto"/>
        <w:ind w:left="284" w:right="49"/>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La dirección electrónica debe ser precisa, de tal modo que no implique realizar una búsqueda en toda la información que ahí se encuentre; y,</w:t>
      </w:r>
    </w:p>
    <w:p w14:paraId="6E1DB89D" w14:textId="77777777" w:rsidR="008D2539" w:rsidRPr="003F2386" w:rsidRDefault="0064634F">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La dirección electrónica debe ir acompañada del procedimiento a seguir, en caso de que la información se encuentre en distintos</w:t>
      </w:r>
    </w:p>
    <w:p w14:paraId="054052F4" w14:textId="77777777" w:rsidR="008D2539" w:rsidRPr="003F2386" w:rsidRDefault="0064634F">
      <w:pPr>
        <w:spacing w:before="240" w:after="240"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0FBB0E1F" w14:textId="77777777" w:rsidR="008D2539" w:rsidRPr="003F2386" w:rsidRDefault="0064634F">
      <w:pPr>
        <w:spacing w:before="240" w:after="240"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En ese contexto, el artículo 3°, fracciones VIII y XVI de la Ley de Transparencia y Acceso a la Información Pública del Estado de México y Municipios, precisan lo siguiente:</w:t>
      </w:r>
    </w:p>
    <w:p w14:paraId="16196693" w14:textId="77777777" w:rsidR="008D2539" w:rsidRPr="003F2386" w:rsidRDefault="0064634F">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rPr>
      </w:pPr>
      <w:r w:rsidRPr="003F2386">
        <w:rPr>
          <w:rFonts w:ascii="Palatino Linotype" w:eastAsia="Palatino Linotype" w:hAnsi="Palatino Linotype" w:cs="Palatino Linotype"/>
          <w:b/>
          <w:sz w:val="22"/>
          <w:szCs w:val="22"/>
        </w:rPr>
        <w:t xml:space="preserve">Dato abierto: </w:t>
      </w:r>
      <w:r w:rsidRPr="003F2386">
        <w:rPr>
          <w:rFonts w:ascii="Palatino Linotype" w:eastAsia="Palatino Linotype" w:hAnsi="Palatino Linotype" w:cs="Palatino Linotype"/>
          <w:sz w:val="22"/>
          <w:szCs w:val="22"/>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6780C86D" w14:textId="77777777" w:rsidR="008D2539" w:rsidRPr="003F2386" w:rsidRDefault="0064634F">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rPr>
      </w:pPr>
      <w:r w:rsidRPr="003F2386">
        <w:rPr>
          <w:rFonts w:ascii="Palatino Linotype" w:eastAsia="Palatino Linotype" w:hAnsi="Palatino Linotype" w:cs="Palatino Linotype"/>
          <w:b/>
          <w:sz w:val="22"/>
          <w:szCs w:val="22"/>
        </w:rPr>
        <w:t xml:space="preserve">Formato accesible: </w:t>
      </w:r>
      <w:r w:rsidRPr="003F2386">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5295F22F" w14:textId="77777777" w:rsidR="008D2539" w:rsidRPr="003F2386" w:rsidRDefault="0064634F">
      <w:pPr>
        <w:spacing w:before="240" w:after="240"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14:paraId="5D78E730" w14:textId="75524207" w:rsidR="008D2539" w:rsidRPr="003F2386" w:rsidRDefault="0064634F">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Ahora atendiendo </w:t>
      </w:r>
      <w:r w:rsidR="00717D13" w:rsidRPr="003F2386">
        <w:rPr>
          <w:rFonts w:ascii="Palatino Linotype" w:eastAsia="Palatino Linotype" w:hAnsi="Palatino Linotype" w:cs="Palatino Linotype"/>
          <w:sz w:val="22"/>
          <w:szCs w:val="22"/>
        </w:rPr>
        <w:t>que,</w:t>
      </w:r>
      <w:r w:rsidRPr="003F2386">
        <w:rPr>
          <w:rFonts w:ascii="Palatino Linotype" w:eastAsia="Palatino Linotype" w:hAnsi="Palatino Linotype" w:cs="Palatino Linotype"/>
          <w:sz w:val="22"/>
          <w:szCs w:val="22"/>
        </w:rPr>
        <w:t xml:space="preserve"> en el presente asunto, el Sujeto Obligado entregó una dirección electrónica, se procede al análisis del link entregado (</w:t>
      </w:r>
      <w:r w:rsidR="001456FB" w:rsidRPr="003F2386">
        <w:rPr>
          <w:rFonts w:ascii="Palatino Linotype" w:eastAsia="Palatino Linotype" w:hAnsi="Palatino Linotype" w:cs="Palatino Linotype"/>
          <w:sz w:val="22"/>
          <w:szCs w:val="22"/>
        </w:rPr>
        <w:t>https://ipomex.org.mx/ipomex/#/info-fraccion/11/197/28</w:t>
      </w:r>
      <w:r w:rsidRPr="003F2386">
        <w:rPr>
          <w:rFonts w:ascii="Palatino Linotype" w:eastAsia="Palatino Linotype" w:hAnsi="Palatino Linotype" w:cs="Palatino Linotype"/>
          <w:sz w:val="22"/>
          <w:szCs w:val="22"/>
        </w:rPr>
        <w:t xml:space="preserve">), del cual se obtiene que el mismo remite a la fracción </w:t>
      </w:r>
      <w:r w:rsidR="001456FB" w:rsidRPr="003F2386">
        <w:rPr>
          <w:rFonts w:ascii="Palatino Linotype" w:eastAsia="Palatino Linotype" w:hAnsi="Palatino Linotype" w:cs="Palatino Linotype"/>
          <w:sz w:val="22"/>
          <w:szCs w:val="22"/>
        </w:rPr>
        <w:t>VIII</w:t>
      </w:r>
      <w:r w:rsidRPr="003F2386">
        <w:rPr>
          <w:rFonts w:ascii="Palatino Linotype" w:eastAsia="Palatino Linotype" w:hAnsi="Palatino Linotype" w:cs="Palatino Linotype"/>
          <w:sz w:val="22"/>
          <w:szCs w:val="22"/>
        </w:rPr>
        <w:t xml:space="preserve"> </w:t>
      </w:r>
      <w:r w:rsidR="001456FB" w:rsidRPr="003F2386">
        <w:rPr>
          <w:rFonts w:ascii="Palatino Linotype" w:eastAsia="Palatino Linotype" w:hAnsi="Palatino Linotype" w:cs="Palatino Linotype"/>
          <w:sz w:val="22"/>
          <w:szCs w:val="22"/>
        </w:rPr>
        <w:t>Remuneraciones</w:t>
      </w:r>
      <w:r w:rsidRPr="003F2386">
        <w:rPr>
          <w:rFonts w:ascii="Palatino Linotype" w:eastAsia="Palatino Linotype" w:hAnsi="Palatino Linotype" w:cs="Palatino Linotype"/>
          <w:sz w:val="22"/>
          <w:szCs w:val="22"/>
        </w:rPr>
        <w:t xml:space="preserve"> del artículo 92 de la Ley de Transparencia Local, respecto de la información del tercer trimestre del ejercicio 2025, como se muestra:</w:t>
      </w:r>
    </w:p>
    <w:p w14:paraId="05F544C6" w14:textId="77777777" w:rsidR="001456FB" w:rsidRPr="003F2386" w:rsidRDefault="001456FB">
      <w:pPr>
        <w:spacing w:line="360" w:lineRule="auto"/>
        <w:jc w:val="both"/>
        <w:rPr>
          <w:rFonts w:ascii="Palatino Linotype" w:eastAsia="Palatino Linotype" w:hAnsi="Palatino Linotype" w:cs="Palatino Linotype"/>
          <w:sz w:val="22"/>
          <w:szCs w:val="22"/>
        </w:rPr>
      </w:pPr>
    </w:p>
    <w:p w14:paraId="2D5C064B" w14:textId="07D0C744" w:rsidR="001456FB" w:rsidRPr="003F2386" w:rsidRDefault="001456FB">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noProof/>
          <w:sz w:val="22"/>
          <w:szCs w:val="22"/>
        </w:rPr>
        <w:drawing>
          <wp:inline distT="0" distB="0" distL="0" distR="0" wp14:anchorId="6F79206A" wp14:editId="7F8CFCAD">
            <wp:extent cx="5612130" cy="2749550"/>
            <wp:effectExtent l="19050" t="19050" r="26670" b="127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749550"/>
                    </a:xfrm>
                    <a:prstGeom prst="rect">
                      <a:avLst/>
                    </a:prstGeom>
                    <a:ln>
                      <a:solidFill>
                        <a:schemeClr val="accent1"/>
                      </a:solidFill>
                    </a:ln>
                  </pic:spPr>
                </pic:pic>
              </a:graphicData>
            </a:graphic>
          </wp:inline>
        </w:drawing>
      </w:r>
    </w:p>
    <w:p w14:paraId="5EC66F3C" w14:textId="7F59AAE7" w:rsidR="001456FB" w:rsidRPr="003F2386" w:rsidRDefault="001456FB">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Como se aprecia, dicho link no remite de manera directa al sueldo bruto y neto mensual del servidor público requerido.</w:t>
      </w:r>
    </w:p>
    <w:p w14:paraId="2DFE6A16" w14:textId="77777777" w:rsidR="001456FB" w:rsidRPr="003F2386" w:rsidRDefault="001456FB">
      <w:pPr>
        <w:spacing w:line="360" w:lineRule="auto"/>
        <w:jc w:val="both"/>
        <w:rPr>
          <w:rFonts w:ascii="Palatino Linotype" w:eastAsia="Palatino Linotype" w:hAnsi="Palatino Linotype" w:cs="Palatino Linotype"/>
          <w:sz w:val="22"/>
          <w:szCs w:val="22"/>
        </w:rPr>
      </w:pPr>
    </w:p>
    <w:p w14:paraId="1438A5BC" w14:textId="770926FC" w:rsidR="001456FB" w:rsidRPr="003F2386" w:rsidRDefault="001456FB">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Máxime que al tratar de localizar la información en dicho link por área, específicamente en la de la Defensoría Municipal de Derechos Humanos, </w:t>
      </w:r>
      <w:r w:rsidR="00906DC0" w:rsidRPr="003F2386">
        <w:rPr>
          <w:rFonts w:ascii="Palatino Linotype" w:eastAsia="Palatino Linotype" w:hAnsi="Palatino Linotype" w:cs="Palatino Linotype"/>
          <w:sz w:val="22"/>
          <w:szCs w:val="22"/>
        </w:rPr>
        <w:t xml:space="preserve">no se </w:t>
      </w:r>
      <w:r w:rsidR="004C1C69" w:rsidRPr="003F2386">
        <w:rPr>
          <w:rFonts w:ascii="Palatino Linotype" w:eastAsia="Palatino Linotype" w:hAnsi="Palatino Linotype" w:cs="Palatino Linotype"/>
          <w:sz w:val="22"/>
          <w:szCs w:val="22"/>
        </w:rPr>
        <w:t>logra localizar al Titular de la Defensoría de mérito, ya que en la denominación del puesto del servidor público aparece la leyenda “No Aplica” como se muestra:</w:t>
      </w:r>
    </w:p>
    <w:p w14:paraId="35298204" w14:textId="77777777" w:rsidR="004C1C69" w:rsidRPr="003F2386" w:rsidRDefault="004C1C69">
      <w:pPr>
        <w:spacing w:line="360" w:lineRule="auto"/>
        <w:jc w:val="both"/>
        <w:rPr>
          <w:rFonts w:ascii="Palatino Linotype" w:eastAsia="Palatino Linotype" w:hAnsi="Palatino Linotype" w:cs="Palatino Linotype"/>
          <w:sz w:val="22"/>
          <w:szCs w:val="22"/>
        </w:rPr>
      </w:pPr>
    </w:p>
    <w:p w14:paraId="146D9FA8" w14:textId="6C66F324" w:rsidR="004C1C69" w:rsidRPr="003F2386" w:rsidRDefault="004C1C69">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noProof/>
          <w:sz w:val="22"/>
          <w:szCs w:val="22"/>
        </w:rPr>
        <w:drawing>
          <wp:inline distT="0" distB="0" distL="0" distR="0" wp14:anchorId="448A8B63" wp14:editId="1FDF6ECA">
            <wp:extent cx="5612130" cy="2371725"/>
            <wp:effectExtent l="19050" t="19050" r="26670"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371725"/>
                    </a:xfrm>
                    <a:prstGeom prst="rect">
                      <a:avLst/>
                    </a:prstGeom>
                    <a:ln>
                      <a:solidFill>
                        <a:schemeClr val="accent1"/>
                      </a:solidFill>
                    </a:ln>
                  </pic:spPr>
                </pic:pic>
              </a:graphicData>
            </a:graphic>
          </wp:inline>
        </w:drawing>
      </w:r>
    </w:p>
    <w:p w14:paraId="0432DACB" w14:textId="77777777" w:rsidR="0030581A" w:rsidRPr="003F2386" w:rsidRDefault="0030581A">
      <w:pPr>
        <w:spacing w:line="360" w:lineRule="auto"/>
        <w:jc w:val="both"/>
        <w:rPr>
          <w:rFonts w:ascii="Palatino Linotype" w:eastAsia="Palatino Linotype" w:hAnsi="Palatino Linotype" w:cs="Palatino Linotype"/>
          <w:sz w:val="22"/>
          <w:szCs w:val="22"/>
        </w:rPr>
      </w:pPr>
    </w:p>
    <w:p w14:paraId="26A14888" w14:textId="78241F27" w:rsidR="0030581A" w:rsidRPr="003F2386" w:rsidRDefault="004C1C69" w:rsidP="0030581A">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De ahí, que dicho link no colma lo requerido por el particular</w:t>
      </w:r>
      <w:r w:rsidR="0030581A" w:rsidRPr="003F2386">
        <w:rPr>
          <w:rFonts w:ascii="Palatino Linotype" w:eastAsia="Palatino Linotype" w:hAnsi="Palatino Linotype" w:cs="Palatino Linotype"/>
          <w:sz w:val="22"/>
          <w:szCs w:val="22"/>
        </w:rPr>
        <w:t xml:space="preserve">, por tanto, resulta procedente </w:t>
      </w:r>
      <w:r w:rsidR="0030581A" w:rsidRPr="003F2386">
        <w:rPr>
          <w:rFonts w:ascii="Palatino Linotype" w:eastAsia="Palatino Linotype" w:hAnsi="Palatino Linotype" w:cs="Palatino Linotype"/>
          <w:b/>
          <w:sz w:val="22"/>
          <w:szCs w:val="22"/>
        </w:rPr>
        <w:t xml:space="preserve">Revocar </w:t>
      </w:r>
      <w:r w:rsidR="0030581A" w:rsidRPr="003F2386">
        <w:rPr>
          <w:rFonts w:ascii="Palatino Linotype" w:eastAsia="Palatino Linotype" w:hAnsi="Palatino Linotype" w:cs="Palatino Linotype"/>
          <w:sz w:val="22"/>
          <w:szCs w:val="22"/>
        </w:rPr>
        <w:t xml:space="preserve">la respuesta del </w:t>
      </w:r>
      <w:r w:rsidR="0030581A" w:rsidRPr="003F2386">
        <w:rPr>
          <w:rFonts w:ascii="Palatino Linotype" w:eastAsia="Palatino Linotype" w:hAnsi="Palatino Linotype" w:cs="Palatino Linotype"/>
          <w:b/>
          <w:sz w:val="22"/>
          <w:szCs w:val="22"/>
        </w:rPr>
        <w:t xml:space="preserve">Sujeto Obligado, </w:t>
      </w:r>
      <w:r w:rsidR="0030581A" w:rsidRPr="003F2386">
        <w:rPr>
          <w:rFonts w:ascii="Palatino Linotype" w:eastAsia="Palatino Linotype" w:hAnsi="Palatino Linotype" w:cs="Palatino Linotype"/>
          <w:sz w:val="22"/>
          <w:szCs w:val="22"/>
        </w:rPr>
        <w:t>y ordenar, de ser procedente en versión pública, el documentos donde conste o se advierta respecto del</w:t>
      </w:r>
      <w:r w:rsidR="0030581A" w:rsidRPr="003F2386">
        <w:rPr>
          <w:rFonts w:ascii="Palatino Linotype" w:eastAsia="Palatino Linotype" w:hAnsi="Palatino Linotype" w:cs="Palatino Linotype"/>
          <w:b/>
          <w:sz w:val="22"/>
          <w:szCs w:val="22"/>
        </w:rPr>
        <w:t xml:space="preserve"> </w:t>
      </w:r>
      <w:r w:rsidR="0030581A" w:rsidRPr="003F2386">
        <w:rPr>
          <w:rFonts w:ascii="Palatino Linotype" w:eastAsia="Palatino Linotype" w:hAnsi="Palatino Linotype" w:cs="Palatino Linotype"/>
          <w:b/>
          <w:sz w:val="22"/>
          <w:szCs w:val="22"/>
          <w:u w:val="single"/>
        </w:rPr>
        <w:t>Defensor Municipal de Derechos Humanos</w:t>
      </w:r>
      <w:r w:rsidR="0030581A" w:rsidRPr="003F2386">
        <w:rPr>
          <w:rFonts w:ascii="Palatino Linotype" w:eastAsia="Palatino Linotype" w:hAnsi="Palatino Linotype" w:cs="Palatino Linotype"/>
          <w:sz w:val="22"/>
          <w:szCs w:val="22"/>
        </w:rPr>
        <w:t>, lo siguiente:</w:t>
      </w:r>
    </w:p>
    <w:p w14:paraId="14684A86" w14:textId="77777777" w:rsidR="0030581A" w:rsidRPr="003F2386" w:rsidRDefault="0030581A" w:rsidP="0030581A">
      <w:pPr>
        <w:spacing w:line="360" w:lineRule="auto"/>
        <w:jc w:val="both"/>
        <w:rPr>
          <w:rFonts w:ascii="Palatino Linotype" w:eastAsia="Palatino Linotype" w:hAnsi="Palatino Linotype" w:cs="Palatino Linotype"/>
          <w:sz w:val="22"/>
          <w:szCs w:val="22"/>
        </w:rPr>
      </w:pPr>
    </w:p>
    <w:p w14:paraId="024A0EC8" w14:textId="0B21AF26" w:rsidR="008D2539" w:rsidRPr="003F2386" w:rsidRDefault="0030581A" w:rsidP="0030581A">
      <w:pPr>
        <w:pStyle w:val="Prrafodelista"/>
        <w:numPr>
          <w:ilvl w:val="0"/>
          <w:numId w:val="5"/>
        </w:num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b/>
          <w:sz w:val="22"/>
          <w:szCs w:val="22"/>
        </w:rPr>
        <w:t xml:space="preserve">Sueldo </w:t>
      </w:r>
      <w:r w:rsidR="00C21A0F" w:rsidRPr="003F2386">
        <w:rPr>
          <w:rFonts w:ascii="Palatino Linotype" w:eastAsia="Palatino Linotype" w:hAnsi="Palatino Linotype" w:cs="Palatino Linotype"/>
          <w:b/>
          <w:sz w:val="22"/>
          <w:szCs w:val="22"/>
        </w:rPr>
        <w:t>neto mensual vigente al 08 de septiembre</w:t>
      </w:r>
      <w:r w:rsidRPr="003F2386">
        <w:rPr>
          <w:rFonts w:ascii="Palatino Linotype" w:eastAsia="Palatino Linotype" w:hAnsi="Palatino Linotype" w:cs="Palatino Linotype"/>
          <w:b/>
          <w:sz w:val="22"/>
          <w:szCs w:val="22"/>
        </w:rPr>
        <w:t xml:space="preserve"> de 2025.</w:t>
      </w:r>
      <w:r w:rsidR="00AE375D" w:rsidRPr="003F2386">
        <w:rPr>
          <w:rFonts w:ascii="Palatino Linotype" w:eastAsia="Palatino Linotype" w:hAnsi="Palatino Linotype" w:cs="Palatino Linotype"/>
          <w:b/>
          <w:sz w:val="22"/>
          <w:szCs w:val="22"/>
        </w:rPr>
        <w:t xml:space="preserve"> </w:t>
      </w:r>
    </w:p>
    <w:p w14:paraId="6E25C92C" w14:textId="77777777" w:rsidR="008D2539" w:rsidRPr="003F2386" w:rsidRDefault="008D2539">
      <w:pPr>
        <w:spacing w:line="360" w:lineRule="auto"/>
        <w:jc w:val="both"/>
        <w:rPr>
          <w:rFonts w:ascii="Palatino Linotype" w:eastAsia="Palatino Linotype" w:hAnsi="Palatino Linotype" w:cs="Palatino Linotype"/>
          <w:sz w:val="22"/>
          <w:szCs w:val="22"/>
        </w:rPr>
      </w:pPr>
    </w:p>
    <w:p w14:paraId="4E403E6A" w14:textId="77777777" w:rsidR="00606896" w:rsidRPr="003F2386" w:rsidRDefault="00606896" w:rsidP="00606896">
      <w:pPr>
        <w:spacing w:before="240" w:after="240" w:line="360" w:lineRule="auto"/>
        <w:ind w:right="51"/>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b/>
          <w:sz w:val="22"/>
          <w:szCs w:val="22"/>
        </w:rPr>
        <w:t xml:space="preserve">Quinto. Versión Pública. </w:t>
      </w:r>
      <w:r w:rsidRPr="003F2386">
        <w:rPr>
          <w:rFonts w:ascii="Palatino Linotype" w:eastAsia="Palatino Linotype" w:hAnsi="Palatino Linotype" w:cs="Palatino Linotype"/>
          <w:sz w:val="22"/>
          <w:szCs w:val="22"/>
        </w:rPr>
        <w:t>Como fue debidamente apuntado, el </w:t>
      </w:r>
      <w:r w:rsidRPr="003F2386">
        <w:rPr>
          <w:rFonts w:ascii="Palatino Linotype" w:eastAsia="Palatino Linotype" w:hAnsi="Palatino Linotype" w:cs="Palatino Linotype"/>
          <w:b/>
          <w:sz w:val="22"/>
          <w:szCs w:val="22"/>
        </w:rPr>
        <w:t>Sujeto Obligado</w:t>
      </w:r>
      <w:r w:rsidRPr="003F2386">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11A73C48" w14:textId="77777777" w:rsidR="00606896" w:rsidRPr="003F2386" w:rsidRDefault="00606896" w:rsidP="00606896">
      <w:pPr>
        <w:spacing w:before="240" w:after="240" w:line="360" w:lineRule="auto"/>
        <w:ind w:right="49"/>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57C04C7A" w14:textId="77777777" w:rsidR="00606896" w:rsidRPr="003F2386" w:rsidRDefault="00606896" w:rsidP="00606896">
      <w:pPr>
        <w:spacing w:before="240" w:after="240" w:line="360" w:lineRule="auto"/>
        <w:ind w:right="49"/>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0742D89D" w14:textId="77777777" w:rsidR="00606896" w:rsidRPr="003F2386" w:rsidRDefault="00606896" w:rsidP="00606896">
      <w:pPr>
        <w:spacing w:before="240" w:after="240" w:line="360" w:lineRule="auto"/>
        <w:ind w:right="49"/>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2A7CAEEA" w14:textId="77777777" w:rsidR="00606896" w:rsidRPr="003F2386" w:rsidRDefault="00606896" w:rsidP="00606896">
      <w:pPr>
        <w:spacing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sz w:val="22"/>
          <w:szCs w:val="22"/>
        </w:rPr>
        <w:t> </w:t>
      </w:r>
      <w:r w:rsidRPr="003F2386">
        <w:rPr>
          <w:rFonts w:ascii="Palatino Linotype" w:eastAsia="Palatino Linotype" w:hAnsi="Palatino Linotype" w:cs="Palatino Linotype"/>
          <w:i/>
          <w:sz w:val="22"/>
          <w:szCs w:val="22"/>
        </w:rPr>
        <w:t>“</w:t>
      </w:r>
      <w:r w:rsidRPr="003F2386">
        <w:rPr>
          <w:rFonts w:ascii="Palatino Linotype" w:eastAsia="Palatino Linotype" w:hAnsi="Palatino Linotype" w:cs="Palatino Linotype"/>
          <w:b/>
          <w:i/>
          <w:sz w:val="22"/>
          <w:szCs w:val="22"/>
        </w:rPr>
        <w:t>Artículo 3.</w:t>
      </w:r>
      <w:r w:rsidRPr="003F2386">
        <w:rPr>
          <w:rFonts w:ascii="Palatino Linotype" w:eastAsia="Palatino Linotype" w:hAnsi="Palatino Linotype" w:cs="Palatino Linotype"/>
          <w:i/>
          <w:sz w:val="22"/>
          <w:szCs w:val="22"/>
        </w:rPr>
        <w:t xml:space="preserve"> Para los efectos de la presente Ley se entenderá por:</w:t>
      </w:r>
    </w:p>
    <w:p w14:paraId="0C4F2379" w14:textId="77777777" w:rsidR="00606896" w:rsidRPr="003F2386" w:rsidRDefault="00606896" w:rsidP="00606896">
      <w:pPr>
        <w:tabs>
          <w:tab w:val="left" w:pos="1276"/>
        </w:tabs>
        <w:spacing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w:t>
      </w:r>
    </w:p>
    <w:p w14:paraId="531091FA" w14:textId="77777777" w:rsidR="00606896" w:rsidRPr="003F2386" w:rsidRDefault="00606896" w:rsidP="00606896">
      <w:pPr>
        <w:tabs>
          <w:tab w:val="left" w:pos="1276"/>
        </w:tabs>
        <w:spacing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IX. Datos personales</w:t>
      </w:r>
      <w:r w:rsidRPr="003F2386">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3DBD066D" w14:textId="77777777" w:rsidR="00606896" w:rsidRPr="003F2386" w:rsidRDefault="00606896" w:rsidP="00606896">
      <w:pPr>
        <w:tabs>
          <w:tab w:val="left" w:pos="1276"/>
        </w:tabs>
        <w:spacing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w:t>
      </w:r>
    </w:p>
    <w:p w14:paraId="17AC5EF0" w14:textId="77777777" w:rsidR="00606896" w:rsidRPr="003F2386" w:rsidRDefault="00606896" w:rsidP="00606896">
      <w:pPr>
        <w:tabs>
          <w:tab w:val="left" w:pos="1276"/>
        </w:tabs>
        <w:spacing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XX. Información clasificada</w:t>
      </w:r>
      <w:r w:rsidRPr="003F2386">
        <w:rPr>
          <w:rFonts w:ascii="Palatino Linotype" w:eastAsia="Palatino Linotype" w:hAnsi="Palatino Linotype" w:cs="Palatino Linotype"/>
          <w:i/>
          <w:sz w:val="22"/>
          <w:szCs w:val="22"/>
        </w:rPr>
        <w:t>: Aquella considerada por la presente Ley como reservada o confidencial;</w:t>
      </w:r>
    </w:p>
    <w:p w14:paraId="4AC2E0C6" w14:textId="77777777" w:rsidR="00606896" w:rsidRPr="003F2386" w:rsidRDefault="00606896" w:rsidP="00606896">
      <w:pPr>
        <w:tabs>
          <w:tab w:val="left" w:pos="1276"/>
        </w:tabs>
        <w:spacing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XXI. Información confidencial</w:t>
      </w:r>
      <w:r w:rsidRPr="003F2386">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135DFA0" w14:textId="77777777" w:rsidR="00606896" w:rsidRPr="003F2386" w:rsidRDefault="00606896" w:rsidP="00606896">
      <w:pPr>
        <w:tabs>
          <w:tab w:val="left" w:pos="1276"/>
        </w:tabs>
        <w:spacing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w:t>
      </w:r>
    </w:p>
    <w:p w14:paraId="7AD0D2D7" w14:textId="77777777" w:rsidR="00606896" w:rsidRPr="003F2386" w:rsidRDefault="00606896" w:rsidP="00606896">
      <w:pPr>
        <w:tabs>
          <w:tab w:val="left" w:pos="1276"/>
        </w:tabs>
        <w:spacing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XXXII. Protección de Datos Personales</w:t>
      </w:r>
      <w:r w:rsidRPr="003F2386">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38357A84" w14:textId="77777777" w:rsidR="00606896" w:rsidRPr="003F2386" w:rsidRDefault="00606896" w:rsidP="00606896">
      <w:pPr>
        <w:tabs>
          <w:tab w:val="left" w:pos="1276"/>
        </w:tabs>
        <w:spacing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w:t>
      </w:r>
    </w:p>
    <w:p w14:paraId="76A9EFE5" w14:textId="77777777" w:rsidR="00606896" w:rsidRPr="003F2386" w:rsidRDefault="00606896" w:rsidP="00606896">
      <w:pPr>
        <w:tabs>
          <w:tab w:val="left" w:pos="1276"/>
        </w:tabs>
        <w:spacing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XLV. Versión pública</w:t>
      </w:r>
      <w:r w:rsidRPr="003F2386">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70650B24" w14:textId="77777777" w:rsidR="00606896" w:rsidRPr="003F2386" w:rsidRDefault="00606896" w:rsidP="00606896">
      <w:pPr>
        <w:spacing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 Artículo 6</w:t>
      </w:r>
      <w:r w:rsidRPr="003F2386">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F695418" w14:textId="77777777" w:rsidR="00606896" w:rsidRPr="003F2386" w:rsidRDefault="00606896" w:rsidP="00606896">
      <w:pPr>
        <w:spacing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w:t>
      </w:r>
    </w:p>
    <w:p w14:paraId="36CC0BD7" w14:textId="77777777" w:rsidR="00606896" w:rsidRPr="003F2386" w:rsidRDefault="00606896" w:rsidP="00606896">
      <w:pPr>
        <w:spacing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Artículo 91.</w:t>
      </w:r>
      <w:r w:rsidRPr="003F2386">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3F2386">
        <w:rPr>
          <w:rFonts w:ascii="Palatino Linotype" w:eastAsia="Palatino Linotype" w:hAnsi="Palatino Linotype" w:cs="Palatino Linotype"/>
          <w:i/>
          <w:sz w:val="22"/>
          <w:szCs w:val="22"/>
        </w:rPr>
        <w:br/>
        <w:t>…</w:t>
      </w:r>
    </w:p>
    <w:p w14:paraId="4CEEF8F8" w14:textId="77777777" w:rsidR="00606896" w:rsidRPr="003F2386" w:rsidRDefault="00606896" w:rsidP="00606896">
      <w:pPr>
        <w:spacing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Artículo 132.</w:t>
      </w:r>
      <w:r w:rsidRPr="003F2386">
        <w:rPr>
          <w:rFonts w:ascii="Palatino Linotype" w:eastAsia="Palatino Linotype" w:hAnsi="Palatino Linotype" w:cs="Palatino Linotype"/>
          <w:i/>
          <w:sz w:val="22"/>
          <w:szCs w:val="22"/>
        </w:rPr>
        <w:t xml:space="preserve"> La clasificación de la información se llevará a cabo en el momento en que:</w:t>
      </w:r>
    </w:p>
    <w:p w14:paraId="06D20EF9" w14:textId="77777777" w:rsidR="00606896" w:rsidRPr="003F2386" w:rsidRDefault="00606896" w:rsidP="00606896">
      <w:pPr>
        <w:spacing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I</w:t>
      </w:r>
      <w:r w:rsidRPr="003F2386">
        <w:rPr>
          <w:rFonts w:ascii="Palatino Linotype" w:eastAsia="Palatino Linotype" w:hAnsi="Palatino Linotype" w:cs="Palatino Linotype"/>
          <w:i/>
          <w:sz w:val="22"/>
          <w:szCs w:val="22"/>
        </w:rPr>
        <w:t>. Se reciba una solicitud de acceso a la información;</w:t>
      </w:r>
    </w:p>
    <w:p w14:paraId="439527DF" w14:textId="77777777" w:rsidR="00606896" w:rsidRPr="003F2386" w:rsidRDefault="00606896" w:rsidP="00606896">
      <w:pPr>
        <w:spacing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II.</w:t>
      </w:r>
      <w:r w:rsidRPr="003F2386">
        <w:rPr>
          <w:rFonts w:ascii="Palatino Linotype" w:eastAsia="Palatino Linotype" w:hAnsi="Palatino Linotype" w:cs="Palatino Linotype"/>
          <w:i/>
          <w:sz w:val="22"/>
          <w:szCs w:val="22"/>
        </w:rPr>
        <w:t xml:space="preserve"> Se determine mediante resolución de autoridad competente; o</w:t>
      </w:r>
    </w:p>
    <w:p w14:paraId="4C275F71" w14:textId="77777777" w:rsidR="00606896" w:rsidRPr="003F2386" w:rsidRDefault="00606896" w:rsidP="00606896">
      <w:pPr>
        <w:spacing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III.</w:t>
      </w:r>
      <w:r w:rsidRPr="003F2386">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1D854C31" w14:textId="77777777" w:rsidR="00606896" w:rsidRPr="003F2386" w:rsidRDefault="00606896" w:rsidP="00606896">
      <w:pPr>
        <w:spacing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w:t>
      </w:r>
    </w:p>
    <w:p w14:paraId="1DC8BAFC" w14:textId="77777777" w:rsidR="00606896" w:rsidRPr="003F2386" w:rsidRDefault="00606896" w:rsidP="00606896">
      <w:pPr>
        <w:spacing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Artículo 137.</w:t>
      </w:r>
      <w:r w:rsidRPr="003F2386">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8BA1E74" w14:textId="77777777" w:rsidR="00606896" w:rsidRPr="003F2386" w:rsidRDefault="00606896" w:rsidP="00606896">
      <w:pPr>
        <w:spacing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 Artículo 143.</w:t>
      </w:r>
      <w:r w:rsidRPr="003F2386">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572F17DD" w14:textId="77777777" w:rsidR="00606896" w:rsidRPr="003F2386" w:rsidRDefault="00606896" w:rsidP="00606896">
      <w:pPr>
        <w:spacing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I.</w:t>
      </w:r>
      <w:r w:rsidRPr="003F2386">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44B35D51" w14:textId="77777777" w:rsidR="00606896" w:rsidRPr="003F2386" w:rsidRDefault="00606896" w:rsidP="00606896">
      <w:pPr>
        <w:spacing w:before="240" w:after="240" w:line="360" w:lineRule="auto"/>
        <w:ind w:right="50"/>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3F2386">
        <w:rPr>
          <w:rFonts w:ascii="Palatino Linotype" w:eastAsia="Palatino Linotype" w:hAnsi="Palatino Linotype" w:cs="Palatino Linotype"/>
          <w:b/>
          <w:sz w:val="22"/>
          <w:szCs w:val="22"/>
        </w:rPr>
        <w:t>Sujeto Obligado</w:t>
      </w:r>
      <w:r w:rsidRPr="003F2386">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300FB2B6" w14:textId="77777777" w:rsidR="00606896" w:rsidRPr="003F2386" w:rsidRDefault="00606896" w:rsidP="00606896">
      <w:pPr>
        <w:spacing w:before="240" w:after="240" w:line="360" w:lineRule="auto"/>
        <w:ind w:right="50"/>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547B221" w14:textId="77777777" w:rsidR="00606896" w:rsidRPr="003F2386" w:rsidRDefault="00606896" w:rsidP="00606896">
      <w:pPr>
        <w:spacing w:before="240" w:after="240"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En el caso específico, la información que se ordena si bien tiene el carácter información pública en razón de que se trata de documentos que se encuentran en posesión del </w:t>
      </w:r>
      <w:r w:rsidRPr="003F2386">
        <w:rPr>
          <w:rFonts w:ascii="Palatino Linotype" w:eastAsia="Palatino Linotype" w:hAnsi="Palatino Linotype" w:cs="Palatino Linotype"/>
          <w:b/>
          <w:sz w:val="22"/>
          <w:szCs w:val="22"/>
        </w:rPr>
        <w:t>Sujeto Obligado</w:t>
      </w:r>
      <w:r w:rsidRPr="003F2386">
        <w:rPr>
          <w:rFonts w:ascii="Palatino Linotype" w:eastAsia="Palatino Linotype" w:hAnsi="Palatino Linotype" w:cs="Palatino Linotype"/>
          <w:sz w:val="22"/>
          <w:szCs w:val="22"/>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3F2386">
        <w:rPr>
          <w:rFonts w:ascii="Palatino Linotype" w:eastAsia="Palatino Linotype" w:hAnsi="Palatino Linotype" w:cs="Palatino Linotype"/>
          <w:b/>
          <w:sz w:val="22"/>
          <w:szCs w:val="22"/>
        </w:rPr>
        <w:t>Registro Federal de Contribuyentes</w:t>
      </w:r>
      <w:r w:rsidRPr="003F2386">
        <w:rPr>
          <w:rFonts w:ascii="Palatino Linotype" w:eastAsia="Palatino Linotype" w:hAnsi="Palatino Linotype" w:cs="Palatino Linotype"/>
          <w:sz w:val="22"/>
          <w:szCs w:val="22"/>
        </w:rPr>
        <w:t xml:space="preserve"> (RFC), la </w:t>
      </w:r>
      <w:r w:rsidRPr="003F2386">
        <w:rPr>
          <w:rFonts w:ascii="Palatino Linotype" w:eastAsia="Palatino Linotype" w:hAnsi="Palatino Linotype" w:cs="Palatino Linotype"/>
          <w:b/>
          <w:sz w:val="22"/>
          <w:szCs w:val="22"/>
        </w:rPr>
        <w:t>Clave Única de Registro de Población</w:t>
      </w:r>
      <w:r w:rsidRPr="003F2386">
        <w:rPr>
          <w:rFonts w:ascii="Palatino Linotype" w:eastAsia="Palatino Linotype" w:hAnsi="Palatino Linotype" w:cs="Palatino Linotype"/>
          <w:sz w:val="22"/>
          <w:szCs w:val="22"/>
        </w:rPr>
        <w:t xml:space="preserve"> (CURP), la </w:t>
      </w:r>
      <w:r w:rsidRPr="003F2386">
        <w:rPr>
          <w:rFonts w:ascii="Palatino Linotype" w:eastAsia="Palatino Linotype" w:hAnsi="Palatino Linotype" w:cs="Palatino Linotype"/>
          <w:b/>
          <w:sz w:val="22"/>
          <w:szCs w:val="22"/>
        </w:rPr>
        <w:t>Clave de cualquier tipo de seguridad social</w:t>
      </w:r>
      <w:r w:rsidRPr="003F2386">
        <w:rPr>
          <w:rFonts w:ascii="Palatino Linotype" w:eastAsia="Palatino Linotype" w:hAnsi="Palatino Linotype" w:cs="Palatino Linotype"/>
          <w:sz w:val="22"/>
          <w:szCs w:val="22"/>
        </w:rPr>
        <w:t xml:space="preserve"> (ISSEMYM, u otros), los </w:t>
      </w:r>
      <w:r w:rsidRPr="003F2386">
        <w:rPr>
          <w:rFonts w:ascii="Palatino Linotype" w:eastAsia="Palatino Linotype" w:hAnsi="Palatino Linotype" w:cs="Palatino Linotype"/>
          <w:b/>
          <w:sz w:val="22"/>
          <w:szCs w:val="22"/>
        </w:rPr>
        <w:t>números de cuentas bancarias</w:t>
      </w:r>
      <w:r w:rsidRPr="003F2386">
        <w:rPr>
          <w:rFonts w:ascii="Palatino Linotype" w:eastAsia="Palatino Linotype" w:hAnsi="Palatino Linotype" w:cs="Palatino Linotype"/>
          <w:sz w:val="22"/>
          <w:szCs w:val="22"/>
        </w:rPr>
        <w:t xml:space="preserve">, claves estandarizadas – interbancarias - (CLABES) y de tarjetas, los </w:t>
      </w:r>
      <w:r w:rsidRPr="003F2386">
        <w:rPr>
          <w:rFonts w:ascii="Palatino Linotype" w:eastAsia="Palatino Linotype" w:hAnsi="Palatino Linotype" w:cs="Palatino Linotype"/>
          <w:b/>
          <w:sz w:val="22"/>
          <w:szCs w:val="22"/>
        </w:rPr>
        <w:t>préstamos o descuentos</w:t>
      </w:r>
      <w:r w:rsidRPr="003F2386">
        <w:rPr>
          <w:rFonts w:ascii="Palatino Linotype" w:eastAsia="Palatino Linotype" w:hAnsi="Palatino Linotype" w:cs="Palatino Linotype"/>
          <w:sz w:val="22"/>
          <w:szCs w:val="22"/>
        </w:rPr>
        <w:t xml:space="preserve"> que se le hagan a la persona y que no tengan relación con los impuestos o la cuota por seguridad social, el</w:t>
      </w:r>
      <w:r w:rsidRPr="003F2386">
        <w:rPr>
          <w:rFonts w:ascii="Palatino Linotype" w:eastAsia="Palatino Linotype" w:hAnsi="Palatino Linotype" w:cs="Palatino Linotype"/>
          <w:b/>
          <w:sz w:val="22"/>
          <w:szCs w:val="22"/>
        </w:rPr>
        <w:t xml:space="preserve"> número de empleado, </w:t>
      </w:r>
      <w:r w:rsidRPr="003F2386">
        <w:rPr>
          <w:rFonts w:ascii="Palatino Linotype" w:eastAsia="Palatino Linotype" w:hAnsi="Palatino Linotype" w:cs="Palatino Linotype"/>
          <w:sz w:val="22"/>
          <w:szCs w:val="22"/>
        </w:rPr>
        <w:t xml:space="preserve">y, de ser el caso, el </w:t>
      </w:r>
      <w:r w:rsidRPr="003F2386">
        <w:rPr>
          <w:rFonts w:ascii="Palatino Linotype" w:eastAsia="Palatino Linotype" w:hAnsi="Palatino Linotype" w:cs="Palatino Linotype"/>
          <w:b/>
          <w:sz w:val="22"/>
          <w:szCs w:val="22"/>
        </w:rPr>
        <w:t>folio fiscal</w:t>
      </w:r>
      <w:r w:rsidRPr="003F2386">
        <w:rPr>
          <w:rFonts w:ascii="Palatino Linotype" w:eastAsia="Palatino Linotype" w:hAnsi="Palatino Linotype" w:cs="Palatino Linotype"/>
          <w:sz w:val="22"/>
          <w:szCs w:val="22"/>
        </w:rPr>
        <w:t xml:space="preserve">, la </w:t>
      </w:r>
      <w:r w:rsidRPr="003F2386">
        <w:rPr>
          <w:rFonts w:ascii="Palatino Linotype" w:eastAsia="Palatino Linotype" w:hAnsi="Palatino Linotype" w:cs="Palatino Linotype"/>
          <w:b/>
          <w:sz w:val="22"/>
          <w:szCs w:val="22"/>
        </w:rPr>
        <w:t xml:space="preserve">cadena original, </w:t>
      </w:r>
      <w:r w:rsidRPr="003F2386">
        <w:rPr>
          <w:rFonts w:ascii="Palatino Linotype" w:eastAsia="Palatino Linotype" w:hAnsi="Palatino Linotype" w:cs="Palatino Linotype"/>
          <w:sz w:val="22"/>
          <w:szCs w:val="22"/>
        </w:rPr>
        <w:t>los</w:t>
      </w:r>
      <w:r w:rsidRPr="003F2386">
        <w:rPr>
          <w:rFonts w:ascii="Palatino Linotype" w:eastAsia="Palatino Linotype" w:hAnsi="Palatino Linotype" w:cs="Palatino Linotype"/>
          <w:b/>
          <w:sz w:val="22"/>
          <w:szCs w:val="22"/>
        </w:rPr>
        <w:t xml:space="preserve"> códigos bidimensionales o códigos QR,</w:t>
      </w:r>
      <w:r w:rsidRPr="003F2386">
        <w:rPr>
          <w:rFonts w:ascii="Palatino Linotype" w:eastAsia="Palatino Linotype" w:hAnsi="Palatino Linotype" w:cs="Palatino Linotype"/>
          <w:sz w:val="22"/>
          <w:szCs w:val="22"/>
        </w:rPr>
        <w:t xml:space="preserve"> y cualquier información de carácter fiscal.</w:t>
      </w:r>
    </w:p>
    <w:p w14:paraId="0A8976CE" w14:textId="77777777" w:rsidR="00606896" w:rsidRPr="003F2386" w:rsidRDefault="00606896" w:rsidP="00606896">
      <w:pPr>
        <w:spacing w:before="240" w:after="240" w:line="360" w:lineRule="auto"/>
        <w:ind w:right="50"/>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69F7601" w14:textId="77777777" w:rsidR="00606896" w:rsidRPr="003F2386" w:rsidRDefault="00606896" w:rsidP="00606896">
      <w:pPr>
        <w:spacing w:before="240" w:after="240"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Por cuanto hace al </w:t>
      </w:r>
      <w:r w:rsidRPr="003F2386">
        <w:rPr>
          <w:rFonts w:ascii="Palatino Linotype" w:eastAsia="Palatino Linotype" w:hAnsi="Palatino Linotype" w:cs="Palatino Linotype"/>
          <w:b/>
          <w:sz w:val="22"/>
          <w:szCs w:val="22"/>
        </w:rPr>
        <w:t>Registro Federal de Contribuyentes, RFC,</w:t>
      </w:r>
      <w:r w:rsidRPr="003F2386">
        <w:rPr>
          <w:rFonts w:ascii="Palatino Linotype" w:eastAsia="Palatino Linotype" w:hAnsi="Palatino Linotype" w:cs="Palatino Linotype"/>
          <w:sz w:val="22"/>
          <w:szCs w:val="22"/>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3E7EF4E8" w14:textId="77777777" w:rsidR="00606896" w:rsidRPr="003F2386" w:rsidRDefault="00606896" w:rsidP="00606896">
      <w:pPr>
        <w:spacing w:before="240" w:after="240"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7863B61" w14:textId="77777777" w:rsidR="00606896" w:rsidRPr="003F2386" w:rsidRDefault="00606896" w:rsidP="00606896">
      <w:pPr>
        <w:spacing w:before="240" w:after="240"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Lo anterior fue compartido por el entonces Instituto Nacional de Transparencia, Acceso a la Información y Protección de Datos Personales, INAI, a través del Criterio orientador con clave de control SO/019/2017, el cual es del tenor literal siguiente:</w:t>
      </w:r>
    </w:p>
    <w:p w14:paraId="63A0BC92" w14:textId="77777777" w:rsidR="00606896" w:rsidRPr="003F2386" w:rsidRDefault="00606896" w:rsidP="00606896">
      <w:pPr>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w:t>
      </w:r>
      <w:r w:rsidRPr="003F2386">
        <w:rPr>
          <w:rFonts w:ascii="Palatino Linotype" w:eastAsia="Palatino Linotype" w:hAnsi="Palatino Linotype" w:cs="Palatino Linotype"/>
          <w:b/>
          <w:i/>
          <w:sz w:val="22"/>
          <w:szCs w:val="22"/>
        </w:rPr>
        <w:t>Registro Federal de Contribuyentes (RFC) de personas físicas</w:t>
      </w:r>
      <w:r w:rsidRPr="003F2386">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286F200E" w14:textId="77777777" w:rsidR="00606896" w:rsidRPr="003F2386" w:rsidRDefault="00606896" w:rsidP="00606896">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4A2D8BF5" w14:textId="77777777" w:rsidR="00606896" w:rsidRPr="003F2386" w:rsidRDefault="00606896" w:rsidP="00606896">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bookmarkStart w:id="11" w:name="_heading=h.44sinio" w:colFirst="0" w:colLast="0"/>
      <w:bookmarkEnd w:id="11"/>
      <w:r w:rsidRPr="003F2386">
        <w:rPr>
          <w:rFonts w:ascii="Palatino Linotype" w:eastAsia="Palatino Linotype" w:hAnsi="Palatino Linotype" w:cs="Palatino Linotype"/>
          <w:sz w:val="22"/>
          <w:szCs w:val="22"/>
        </w:rPr>
        <w:t xml:space="preserve">De igual manera la </w:t>
      </w:r>
      <w:r w:rsidRPr="003F2386">
        <w:rPr>
          <w:rFonts w:ascii="Palatino Linotype" w:eastAsia="Palatino Linotype" w:hAnsi="Palatino Linotype" w:cs="Palatino Linotype"/>
          <w:b/>
          <w:sz w:val="22"/>
          <w:szCs w:val="22"/>
        </w:rPr>
        <w:t>Clave Única de Registro de Población</w:t>
      </w:r>
      <w:r w:rsidRPr="003F2386">
        <w:rPr>
          <w:rFonts w:ascii="Palatino Linotype" w:eastAsia="Palatino Linotype" w:hAnsi="Palatino Linotype" w:cs="Palatino Linotype"/>
          <w:sz w:val="22"/>
          <w:szCs w:val="22"/>
        </w:rPr>
        <w:t xml:space="preserve">, </w:t>
      </w:r>
      <w:r w:rsidRPr="003F2386">
        <w:rPr>
          <w:rFonts w:ascii="Palatino Linotype" w:eastAsia="Palatino Linotype" w:hAnsi="Palatino Linotype" w:cs="Palatino Linotype"/>
          <w:b/>
          <w:sz w:val="22"/>
          <w:szCs w:val="22"/>
        </w:rPr>
        <w:t>CURP,</w:t>
      </w:r>
      <w:r w:rsidRPr="003F2386">
        <w:rPr>
          <w:rFonts w:ascii="Palatino Linotype" w:eastAsia="Palatino Linotype" w:hAnsi="Palatino Linotype" w:cs="Palatino Linotype"/>
          <w:sz w:val="22"/>
          <w:szCs w:val="22"/>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505F0BCC" w14:textId="77777777" w:rsidR="00606896" w:rsidRPr="003F2386" w:rsidRDefault="00606896" w:rsidP="00606896">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Argumento que era compartido por el entonces Instituto Nacional de Transparencia, Acceso a la Información y Protección de Datos Personales, INAI, conforme al Criterio de orientador con Clave de control SO/018/2017, el cual refiere:</w:t>
      </w:r>
    </w:p>
    <w:p w14:paraId="69546A1F" w14:textId="77777777" w:rsidR="00606896" w:rsidRPr="003F2386" w:rsidRDefault="00606896" w:rsidP="00606896">
      <w:pPr>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 xml:space="preserve"> “Clave Única de Registro de Población (CURP). </w:t>
      </w:r>
      <w:r w:rsidRPr="003F2386">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6781F5F" w14:textId="77777777" w:rsidR="00606896" w:rsidRPr="003F2386" w:rsidRDefault="00606896" w:rsidP="00606896">
      <w:pPr>
        <w:spacing w:before="240" w:after="240"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Por lo que respecta a la </w:t>
      </w:r>
      <w:r w:rsidRPr="003F2386">
        <w:rPr>
          <w:rFonts w:ascii="Palatino Linotype" w:eastAsia="Palatino Linotype" w:hAnsi="Palatino Linotype" w:cs="Palatino Linotype"/>
          <w:b/>
          <w:sz w:val="22"/>
          <w:szCs w:val="22"/>
        </w:rPr>
        <w:t>clave de seguridad social</w:t>
      </w:r>
      <w:r w:rsidRPr="003F2386">
        <w:rPr>
          <w:rFonts w:ascii="Palatino Linotype" w:eastAsia="Palatino Linotype" w:hAnsi="Palatino Linotype" w:cs="Palatino Linotype"/>
          <w:sz w:val="22"/>
          <w:szCs w:val="22"/>
        </w:rPr>
        <w:t>, en virtud de que su divulgación no aporta a la transparencia o a la rendición de cuentas y sí provoca una transgresión a la vida privada e intimidad de la persona, esta información también resulta ser de carácter confidencial.</w:t>
      </w:r>
    </w:p>
    <w:p w14:paraId="29585FDF" w14:textId="77777777" w:rsidR="00606896" w:rsidRPr="003F2386" w:rsidRDefault="00606896" w:rsidP="00606896">
      <w:pPr>
        <w:spacing w:before="240" w:after="240"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Respecto de los </w:t>
      </w:r>
      <w:r w:rsidRPr="003F2386">
        <w:rPr>
          <w:rFonts w:ascii="Palatino Linotype" w:eastAsia="Palatino Linotype" w:hAnsi="Palatino Linotype" w:cs="Palatino Linotype"/>
          <w:b/>
          <w:sz w:val="22"/>
          <w:szCs w:val="22"/>
        </w:rPr>
        <w:t>números de cuentas bancari</w:t>
      </w:r>
      <w:r w:rsidRPr="003F2386">
        <w:rPr>
          <w:rFonts w:ascii="Palatino Linotype" w:eastAsia="Palatino Linotype" w:hAnsi="Palatino Linotype" w:cs="Palatino Linotype"/>
          <w:sz w:val="22"/>
          <w:szCs w:val="22"/>
        </w:rPr>
        <w:t xml:space="preserve">as, </w:t>
      </w:r>
      <w:r w:rsidRPr="003F2386">
        <w:rPr>
          <w:rFonts w:ascii="Palatino Linotype" w:eastAsia="Palatino Linotype" w:hAnsi="Palatino Linotype" w:cs="Palatino Linotype"/>
          <w:b/>
          <w:sz w:val="22"/>
          <w:szCs w:val="22"/>
        </w:rPr>
        <w:t>claves estandarizadas –interbancarias- (CLABES) y de tarjetas</w:t>
      </w:r>
      <w:r w:rsidRPr="003F2386">
        <w:rPr>
          <w:rFonts w:ascii="Palatino Linotype" w:eastAsia="Palatino Linotype" w:hAnsi="Palatino Linotype" w:cs="Palatino Linotype"/>
          <w:sz w:val="22"/>
          <w:szCs w:val="22"/>
        </w:rPr>
        <w:t>, el Pleno de este Instituto ha determinado que esa información debe clasificarse como confidencial, y elaborarse una versión pública en la que se teste la misma.</w:t>
      </w:r>
    </w:p>
    <w:p w14:paraId="3E62B81E" w14:textId="77777777" w:rsidR="00606896" w:rsidRPr="003F2386" w:rsidRDefault="00606896" w:rsidP="00606896">
      <w:pPr>
        <w:spacing w:before="240" w:after="240"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6C3E2306" w14:textId="77777777" w:rsidR="00606896" w:rsidRPr="003F2386" w:rsidRDefault="00606896" w:rsidP="00606896">
      <w:pPr>
        <w:spacing w:before="240" w:after="240"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26D28C00" w14:textId="77777777" w:rsidR="00606896" w:rsidRPr="003F2386" w:rsidRDefault="00606896" w:rsidP="00606896">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14:paraId="7651A859" w14:textId="77777777" w:rsidR="00606896" w:rsidRPr="003F2386" w:rsidRDefault="00606896" w:rsidP="00606896">
      <w:pPr>
        <w:spacing w:before="240" w:after="240"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35B4620F" w14:textId="77777777" w:rsidR="00606896" w:rsidRPr="003F2386" w:rsidRDefault="00606896" w:rsidP="00606896">
      <w:pPr>
        <w:spacing w:before="240" w:after="240"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Lo argumentado encuentra sustento en los Criterios orientadores con Clave de control SO/010/2017 y SO/011/2017, emitidos por el entonces Instituto Nacional de Transparencia, Acceso a la Información y Protección de Datos Personales, que llevan por rubro y texto los siguientes:</w:t>
      </w:r>
    </w:p>
    <w:p w14:paraId="64229983" w14:textId="77777777" w:rsidR="00606896" w:rsidRPr="003F2386" w:rsidRDefault="00606896" w:rsidP="00606896">
      <w:pPr>
        <w:spacing w:before="240" w:after="24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w:t>
      </w:r>
      <w:r w:rsidRPr="003F2386">
        <w:rPr>
          <w:rFonts w:ascii="Palatino Linotype" w:eastAsia="Palatino Linotype" w:hAnsi="Palatino Linotype" w:cs="Palatino Linotype"/>
          <w:b/>
          <w:i/>
          <w:sz w:val="22"/>
          <w:szCs w:val="22"/>
        </w:rPr>
        <w:t>Cuentas bancarias y/o CLABE interbancaria de personas físicas y morales privadas.</w:t>
      </w:r>
      <w:r w:rsidRPr="003F2386">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E681C0C" w14:textId="77777777" w:rsidR="00606896" w:rsidRPr="003F2386" w:rsidRDefault="00606896" w:rsidP="00606896">
      <w:pPr>
        <w:spacing w:before="240" w:after="24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3F2386">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1B08A997" w14:textId="77777777" w:rsidR="00606896" w:rsidRPr="003F2386" w:rsidRDefault="00606896" w:rsidP="00606896">
      <w:pPr>
        <w:spacing w:before="240" w:after="240" w:line="360" w:lineRule="auto"/>
        <w:jc w:val="both"/>
        <w:rPr>
          <w:rFonts w:ascii="Palatino Linotype" w:eastAsia="Palatino Linotype" w:hAnsi="Palatino Linotype" w:cs="Palatino Linotype"/>
          <w:sz w:val="22"/>
          <w:szCs w:val="22"/>
        </w:rPr>
      </w:pPr>
      <w:bookmarkStart w:id="12" w:name="_heading=h.z337ya" w:colFirst="0" w:colLast="0"/>
      <w:bookmarkEnd w:id="12"/>
      <w:r w:rsidRPr="003F2386">
        <w:rPr>
          <w:rFonts w:ascii="Palatino Linotype" w:eastAsia="Palatino Linotype" w:hAnsi="Palatino Linotype" w:cs="Palatino Linotype"/>
          <w:sz w:val="22"/>
          <w:szCs w:val="22"/>
        </w:rPr>
        <w:t xml:space="preserve">Por cuanto hace a los </w:t>
      </w:r>
      <w:r w:rsidRPr="003F2386">
        <w:rPr>
          <w:rFonts w:ascii="Palatino Linotype" w:eastAsia="Palatino Linotype" w:hAnsi="Palatino Linotype" w:cs="Palatino Linotype"/>
          <w:b/>
          <w:sz w:val="22"/>
          <w:szCs w:val="22"/>
        </w:rPr>
        <w:t>préstamos o descuentos de carácter personal</w:t>
      </w:r>
      <w:r w:rsidRPr="003F2386">
        <w:rPr>
          <w:rFonts w:ascii="Palatino Linotype" w:eastAsia="Palatino Linotype" w:hAnsi="Palatino Linotype" w:cs="Palatino Linotype"/>
          <w:sz w:val="22"/>
          <w:szCs w:val="22"/>
        </w:rPr>
        <w:t>, en virtud de no tener relación con la prestación del servicio y al no involucrar instituciones públicas, se consideran datos confidenciales.</w:t>
      </w:r>
    </w:p>
    <w:p w14:paraId="365EC64B" w14:textId="77777777" w:rsidR="00606896" w:rsidRPr="003F2386" w:rsidRDefault="00606896" w:rsidP="00606896">
      <w:pPr>
        <w:spacing w:before="240" w:after="240"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Para entender los límites y alcances de esta restricción, es oportuno recurrir al artículo 84 de la Ley del Trabajo de los Servidores Públicos del Estado y Municipios:</w:t>
      </w:r>
    </w:p>
    <w:p w14:paraId="6CEA0D2D" w14:textId="77777777" w:rsidR="00606896" w:rsidRPr="003F2386" w:rsidRDefault="00606896" w:rsidP="00606896">
      <w:pPr>
        <w:spacing w:after="200" w:line="276" w:lineRule="auto"/>
        <w:ind w:left="851" w:right="616"/>
        <w:jc w:val="both"/>
        <w:rPr>
          <w:rFonts w:ascii="Palatino Linotype" w:eastAsia="Palatino Linotype" w:hAnsi="Palatino Linotype" w:cs="Palatino Linotype"/>
          <w:b/>
          <w:i/>
          <w:sz w:val="22"/>
          <w:szCs w:val="22"/>
        </w:rPr>
      </w:pPr>
      <w:r w:rsidRPr="003F2386">
        <w:rPr>
          <w:rFonts w:ascii="Palatino Linotype" w:eastAsia="Palatino Linotype" w:hAnsi="Palatino Linotype" w:cs="Palatino Linotype"/>
          <w:b/>
          <w:i/>
          <w:sz w:val="22"/>
          <w:szCs w:val="22"/>
        </w:rPr>
        <w:t xml:space="preserve">“ARTÍCULO 84. </w:t>
      </w:r>
      <w:r w:rsidRPr="003F2386">
        <w:rPr>
          <w:rFonts w:ascii="Palatino Linotype" w:eastAsia="Palatino Linotype" w:hAnsi="Palatino Linotype" w:cs="Palatino Linotype"/>
          <w:i/>
          <w:sz w:val="22"/>
          <w:szCs w:val="22"/>
        </w:rPr>
        <w:t>Sólo podrán hacerse retenciones, descuentos o deducciones al sueldo de los servidores públicos por concepto de:</w:t>
      </w:r>
    </w:p>
    <w:p w14:paraId="6A0860B2" w14:textId="77777777" w:rsidR="00606896" w:rsidRPr="003F2386" w:rsidRDefault="00606896" w:rsidP="00606896">
      <w:pPr>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I.</w:t>
      </w:r>
      <w:r w:rsidRPr="003F2386">
        <w:rPr>
          <w:rFonts w:ascii="Palatino Linotype" w:eastAsia="Palatino Linotype" w:hAnsi="Palatino Linotype" w:cs="Palatino Linotype"/>
          <w:i/>
          <w:sz w:val="22"/>
          <w:szCs w:val="22"/>
        </w:rPr>
        <w:t xml:space="preserve"> Gravámenes fiscales relacionados con el sueldo;</w:t>
      </w:r>
    </w:p>
    <w:p w14:paraId="5E72757D" w14:textId="77777777" w:rsidR="00606896" w:rsidRPr="003F2386" w:rsidRDefault="00606896" w:rsidP="00606896">
      <w:pPr>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II.</w:t>
      </w:r>
      <w:r w:rsidRPr="003F2386">
        <w:rPr>
          <w:rFonts w:ascii="Palatino Linotype" w:eastAsia="Palatino Linotype" w:hAnsi="Palatino Linotype" w:cs="Palatino Linotype"/>
          <w:i/>
          <w:sz w:val="22"/>
          <w:szCs w:val="22"/>
        </w:rPr>
        <w:t xml:space="preserve"> Deudas contraídas con las instituciones públicas o dependencias por concepto de anticipos de sueldo, pagos hechos con exceso, errores o pérdidas debidamente comprobados;</w:t>
      </w:r>
    </w:p>
    <w:p w14:paraId="68121AAB" w14:textId="77777777" w:rsidR="00606896" w:rsidRPr="003F2386" w:rsidRDefault="00606896" w:rsidP="00606896">
      <w:pPr>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III.</w:t>
      </w:r>
      <w:r w:rsidRPr="003F2386">
        <w:rPr>
          <w:rFonts w:ascii="Palatino Linotype" w:eastAsia="Palatino Linotype" w:hAnsi="Palatino Linotype" w:cs="Palatino Linotype"/>
          <w:i/>
          <w:sz w:val="22"/>
          <w:szCs w:val="22"/>
        </w:rPr>
        <w:t xml:space="preserve"> </w:t>
      </w:r>
      <w:r w:rsidRPr="003F2386">
        <w:rPr>
          <w:rFonts w:ascii="Palatino Linotype" w:eastAsia="Palatino Linotype" w:hAnsi="Palatino Linotype" w:cs="Palatino Linotype"/>
          <w:b/>
          <w:i/>
          <w:sz w:val="22"/>
          <w:szCs w:val="22"/>
        </w:rPr>
        <w:t>Cuotas sindicales</w:t>
      </w:r>
      <w:r w:rsidRPr="003F2386">
        <w:rPr>
          <w:rFonts w:ascii="Palatino Linotype" w:eastAsia="Palatino Linotype" w:hAnsi="Palatino Linotype" w:cs="Palatino Linotype"/>
          <w:i/>
          <w:sz w:val="22"/>
          <w:szCs w:val="22"/>
        </w:rPr>
        <w:t>;</w:t>
      </w:r>
    </w:p>
    <w:p w14:paraId="1995FF4B" w14:textId="77777777" w:rsidR="00606896" w:rsidRPr="003F2386" w:rsidRDefault="00606896" w:rsidP="00606896">
      <w:pPr>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IV.</w:t>
      </w:r>
      <w:r w:rsidRPr="003F2386">
        <w:rPr>
          <w:rFonts w:ascii="Palatino Linotype" w:eastAsia="Palatino Linotype" w:hAnsi="Palatino Linotype" w:cs="Palatino Linotype"/>
          <w:i/>
          <w:sz w:val="22"/>
          <w:szCs w:val="22"/>
        </w:rPr>
        <w:t xml:space="preserve"> Cuotas de aportación a fondos para la constitución de cooperativas y de cajas de ahorro, siempre que el servidor público hubiese manifestado previamente, de manera expresa, su conformidad;</w:t>
      </w:r>
    </w:p>
    <w:p w14:paraId="2A6FACAD" w14:textId="77777777" w:rsidR="00606896" w:rsidRPr="003F2386" w:rsidRDefault="00606896" w:rsidP="00606896">
      <w:pPr>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V.</w:t>
      </w:r>
      <w:r w:rsidRPr="003F2386">
        <w:rPr>
          <w:rFonts w:ascii="Palatino Linotype" w:eastAsia="Palatino Linotype" w:hAnsi="Palatino Linotype" w:cs="Palatino Linotype"/>
          <w:i/>
          <w:sz w:val="22"/>
          <w:szCs w:val="22"/>
        </w:rPr>
        <w:t xml:space="preserve"> Descuentos ordenados por el Instituto de Seguridad Social del Estado de México y Municipios, con motivo de cuotas y obligaciones contraídas con éste por los servidores públicos;</w:t>
      </w:r>
    </w:p>
    <w:p w14:paraId="194026D1" w14:textId="77777777" w:rsidR="00606896" w:rsidRPr="003F2386" w:rsidRDefault="00606896" w:rsidP="00606896">
      <w:pPr>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VI.</w:t>
      </w:r>
      <w:r w:rsidRPr="003F2386">
        <w:rPr>
          <w:rFonts w:ascii="Palatino Linotype" w:eastAsia="Palatino Linotype" w:hAnsi="Palatino Linotype" w:cs="Palatino Linotype"/>
          <w:i/>
          <w:sz w:val="22"/>
          <w:szCs w:val="22"/>
        </w:rPr>
        <w:t xml:space="preserve"> Obligaciones a cargo del servidor público con las que haya consentido, derivadas de la adquisición o del uso de habitaciones consideradas como de interés social;</w:t>
      </w:r>
    </w:p>
    <w:p w14:paraId="4D1DDBB8" w14:textId="77777777" w:rsidR="00606896" w:rsidRPr="003F2386" w:rsidRDefault="00606896" w:rsidP="00606896">
      <w:pPr>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VII.</w:t>
      </w:r>
      <w:r w:rsidRPr="003F2386">
        <w:rPr>
          <w:rFonts w:ascii="Palatino Linotype" w:eastAsia="Palatino Linotype" w:hAnsi="Palatino Linotype" w:cs="Palatino Linotype"/>
          <w:i/>
          <w:sz w:val="22"/>
          <w:szCs w:val="22"/>
        </w:rPr>
        <w:t xml:space="preserve"> Faltas de puntualidad o de asistencia injustificadas;</w:t>
      </w:r>
    </w:p>
    <w:p w14:paraId="0D82F9BD" w14:textId="77777777" w:rsidR="00606896" w:rsidRPr="003F2386" w:rsidRDefault="00606896" w:rsidP="00606896">
      <w:pPr>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VIII. Pensiones alimenticias ordenadas por la autoridad judicial;</w:t>
      </w:r>
      <w:r w:rsidRPr="003F2386">
        <w:rPr>
          <w:rFonts w:ascii="Palatino Linotype" w:eastAsia="Palatino Linotype" w:hAnsi="Palatino Linotype" w:cs="Palatino Linotype"/>
          <w:i/>
          <w:sz w:val="22"/>
          <w:szCs w:val="22"/>
        </w:rPr>
        <w:t xml:space="preserve"> o</w:t>
      </w:r>
    </w:p>
    <w:p w14:paraId="74B37D9B" w14:textId="77777777" w:rsidR="00606896" w:rsidRPr="003F2386" w:rsidRDefault="00606896" w:rsidP="00606896">
      <w:pPr>
        <w:spacing w:after="200" w:line="276" w:lineRule="auto"/>
        <w:ind w:left="851" w:right="616"/>
        <w:jc w:val="both"/>
        <w:rPr>
          <w:rFonts w:ascii="Palatino Linotype" w:eastAsia="Palatino Linotype" w:hAnsi="Palatino Linotype" w:cs="Palatino Linotype"/>
          <w:b/>
          <w:i/>
          <w:sz w:val="22"/>
          <w:szCs w:val="22"/>
        </w:rPr>
      </w:pPr>
      <w:r w:rsidRPr="003F2386">
        <w:rPr>
          <w:rFonts w:ascii="Palatino Linotype" w:eastAsia="Palatino Linotype" w:hAnsi="Palatino Linotype" w:cs="Palatino Linotype"/>
          <w:b/>
          <w:i/>
          <w:sz w:val="22"/>
          <w:szCs w:val="22"/>
        </w:rPr>
        <w:t>IX. Cualquier otro convenido con instituciones de servicios y aceptado por el servidor público.</w:t>
      </w:r>
    </w:p>
    <w:p w14:paraId="24E69B1F" w14:textId="77777777" w:rsidR="00606896" w:rsidRPr="003F2386" w:rsidRDefault="00606896" w:rsidP="00606896">
      <w:pPr>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3DD9B8D2" w14:textId="77777777" w:rsidR="00606896" w:rsidRPr="003F2386" w:rsidRDefault="00606896" w:rsidP="00606896">
      <w:pPr>
        <w:spacing w:before="240" w:after="240"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649431D8" w14:textId="77777777" w:rsidR="00606896" w:rsidRPr="003F2386" w:rsidRDefault="00606896" w:rsidP="00606896">
      <w:pPr>
        <w:spacing w:before="240" w:after="240"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De este modo, los </w:t>
      </w:r>
      <w:r w:rsidRPr="003F2386">
        <w:rPr>
          <w:rFonts w:ascii="Palatino Linotype" w:eastAsia="Palatino Linotype" w:hAnsi="Palatino Linotype" w:cs="Palatino Linotype"/>
          <w:b/>
          <w:sz w:val="22"/>
          <w:szCs w:val="22"/>
        </w:rPr>
        <w:t>descuentos o deducciones por cuotas sindicales</w:t>
      </w:r>
      <w:r w:rsidRPr="003F2386">
        <w:rPr>
          <w:rFonts w:ascii="Palatino Linotype" w:eastAsia="Palatino Linotype" w:hAnsi="Palatino Linotype" w:cs="Palatino Linotype"/>
          <w:sz w:val="22"/>
          <w:szCs w:val="22"/>
        </w:rPr>
        <w:t xml:space="preserve">, </w:t>
      </w:r>
      <w:r w:rsidRPr="003F2386">
        <w:rPr>
          <w:rFonts w:ascii="Palatino Linotype" w:eastAsia="Palatino Linotype" w:hAnsi="Palatino Linotype" w:cs="Palatino Linotype"/>
          <w:b/>
          <w:sz w:val="22"/>
          <w:szCs w:val="22"/>
        </w:rPr>
        <w:t>pensiones alimenticias</w:t>
      </w:r>
      <w:r w:rsidRPr="003F2386">
        <w:rPr>
          <w:rFonts w:ascii="Palatino Linotype" w:eastAsia="Palatino Linotype" w:hAnsi="Palatino Linotype" w:cs="Palatino Linotype"/>
          <w:sz w:val="22"/>
          <w:szCs w:val="22"/>
        </w:rPr>
        <w:t xml:space="preserve"> o </w:t>
      </w:r>
      <w:r w:rsidRPr="003F2386">
        <w:rPr>
          <w:rFonts w:ascii="Palatino Linotype" w:eastAsia="Palatino Linotype" w:hAnsi="Palatino Linotype" w:cs="Palatino Linotype"/>
          <w:b/>
          <w:sz w:val="22"/>
          <w:szCs w:val="22"/>
        </w:rPr>
        <w:t>créditos adquiridos con instituciones privadas</w:t>
      </w:r>
      <w:r w:rsidRPr="003F2386">
        <w:rPr>
          <w:rFonts w:ascii="Palatino Linotype" w:eastAsia="Palatino Linotype" w:hAnsi="Palatino Linotype" w:cs="Palatino Linotype"/>
          <w:sz w:val="22"/>
          <w:szCs w:val="22"/>
        </w:rPr>
        <w:t xml:space="preserve">, entre otros que no se relacionen con el gasto público, al revelar parte de las decisiones que adopta una persona respecto del uso y destino de su remuneración salarial, lo cual incide en la manera en que se integra su patrimonio, </w:t>
      </w:r>
      <w:r w:rsidRPr="003F2386">
        <w:rPr>
          <w:rFonts w:ascii="Palatino Linotype" w:eastAsia="Palatino Linotype" w:hAnsi="Palatino Linotype" w:cs="Palatino Linotype"/>
          <w:b/>
          <w:sz w:val="22"/>
          <w:szCs w:val="22"/>
        </w:rPr>
        <w:t>es información que no es de carácter público, sino que constituye información confidencial</w:t>
      </w:r>
      <w:r w:rsidRPr="003F2386">
        <w:rPr>
          <w:rFonts w:ascii="Palatino Linotype" w:eastAsia="Palatino Linotype" w:hAnsi="Palatino Linotype" w:cs="Palatino Linotype"/>
          <w:sz w:val="22"/>
          <w:szCs w:val="22"/>
        </w:rPr>
        <w:t xml:space="preserve"> en virtud de que corresponde con decisiones personales, y por tanto, se debe clasificar.</w:t>
      </w:r>
    </w:p>
    <w:p w14:paraId="24491857" w14:textId="77777777" w:rsidR="00606896" w:rsidRPr="003F2386" w:rsidRDefault="00606896" w:rsidP="00606896">
      <w:pPr>
        <w:pBdr>
          <w:top w:val="nil"/>
          <w:left w:val="nil"/>
          <w:bottom w:val="nil"/>
          <w:right w:val="nil"/>
          <w:between w:val="nil"/>
        </w:pBdr>
        <w:spacing w:after="200"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Las claves y conceptos de los descuentos personales guardan también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14:paraId="23379886" w14:textId="77777777" w:rsidR="00606896" w:rsidRPr="003F2386" w:rsidRDefault="00606896" w:rsidP="00606896">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En conclusión, la información relacionada con los préstamos o descuentos de carácter personal, en virtud de no tener relación con la prestación del servicio y al no involucrar instituciones públicas, se consideran datos confidenciales.</w:t>
      </w:r>
    </w:p>
    <w:p w14:paraId="26E31B22" w14:textId="77777777" w:rsidR="00606896" w:rsidRPr="003F2386" w:rsidRDefault="00606896" w:rsidP="00606896">
      <w:pPr>
        <w:spacing w:before="240" w:after="240" w:line="360" w:lineRule="auto"/>
        <w:jc w:val="both"/>
        <w:rPr>
          <w:rFonts w:ascii="Palatino Linotype" w:eastAsia="Palatino Linotype" w:hAnsi="Palatino Linotype" w:cs="Palatino Linotype"/>
          <w:sz w:val="22"/>
          <w:szCs w:val="22"/>
        </w:rPr>
      </w:pPr>
      <w:bookmarkStart w:id="13" w:name="_heading=h.3j2qqm3" w:colFirst="0" w:colLast="0"/>
      <w:bookmarkEnd w:id="13"/>
      <w:r w:rsidRPr="003F2386">
        <w:rPr>
          <w:rFonts w:ascii="Palatino Linotype" w:eastAsia="Palatino Linotype" w:hAnsi="Palatino Linotype" w:cs="Palatino Linotype"/>
          <w:sz w:val="22"/>
          <w:szCs w:val="22"/>
        </w:rPr>
        <w:t xml:space="preserve">Con relación al </w:t>
      </w:r>
      <w:r w:rsidRPr="003F2386">
        <w:rPr>
          <w:rFonts w:ascii="Palatino Linotype" w:eastAsia="Palatino Linotype" w:hAnsi="Palatino Linotype" w:cs="Palatino Linotype"/>
          <w:b/>
          <w:sz w:val="22"/>
          <w:szCs w:val="22"/>
        </w:rPr>
        <w:t>número de empleado</w:t>
      </w:r>
      <w:r w:rsidRPr="003F2386">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3F2386">
        <w:rPr>
          <w:rFonts w:ascii="Palatino Linotype" w:eastAsia="Palatino Linotype" w:hAnsi="Palatino Linotype" w:cs="Palatino Linotype"/>
          <w:sz w:val="22"/>
          <w:szCs w:val="22"/>
          <w:vertAlign w:val="superscript"/>
        </w:rPr>
        <w:footnoteReference w:id="4"/>
      </w:r>
      <w:r w:rsidRPr="003F2386">
        <w:rPr>
          <w:rFonts w:ascii="Palatino Linotype" w:eastAsia="Palatino Linotype" w:hAnsi="Palatino Linotype" w:cs="Palatino Linotype"/>
          <w:sz w:val="22"/>
          <w:szCs w:val="22"/>
        </w:rPr>
        <w:t>.</w:t>
      </w:r>
    </w:p>
    <w:p w14:paraId="7194A1A5" w14:textId="77777777" w:rsidR="00606896" w:rsidRPr="003F2386" w:rsidRDefault="00606896" w:rsidP="00606896">
      <w:pPr>
        <w:spacing w:before="240" w:after="240"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Pleno del entonces Instituto Nacional de Transparencia, Acceso a la Información, y Protección de Datos Personales, se ha pronunciado sobre su publicidad, a través del Criterio orientador con Clave de control SO/006/2019, que indica lo siguiente:</w:t>
      </w:r>
    </w:p>
    <w:p w14:paraId="6E0A1CEB" w14:textId="77777777" w:rsidR="00606896" w:rsidRPr="003F2386" w:rsidRDefault="00606896" w:rsidP="00606896">
      <w:pPr>
        <w:tabs>
          <w:tab w:val="left" w:pos="7655"/>
        </w:tabs>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w:t>
      </w:r>
      <w:r w:rsidRPr="003F2386">
        <w:rPr>
          <w:rFonts w:ascii="Palatino Linotype" w:eastAsia="Palatino Linotype" w:hAnsi="Palatino Linotype" w:cs="Palatino Linotype"/>
          <w:b/>
          <w:i/>
          <w:sz w:val="22"/>
          <w:szCs w:val="22"/>
        </w:rPr>
        <w:t xml:space="preserve">Número de empleado. </w:t>
      </w:r>
      <w:r w:rsidRPr="003F2386">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15044575" w14:textId="77777777" w:rsidR="00606896" w:rsidRPr="003F2386" w:rsidRDefault="00606896" w:rsidP="00606896">
      <w:pPr>
        <w:spacing w:before="240" w:after="240"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3F2386">
        <w:rPr>
          <w:rFonts w:ascii="Palatino Linotype" w:eastAsia="Palatino Linotype" w:hAnsi="Palatino Linotype" w:cs="Palatino Linotype"/>
          <w:b/>
          <w:sz w:val="22"/>
          <w:szCs w:val="22"/>
        </w:rPr>
        <w:t>Sujeto Obligado</w:t>
      </w:r>
      <w:r w:rsidRPr="003F2386">
        <w:rPr>
          <w:rFonts w:ascii="Palatino Linotype" w:eastAsia="Palatino Linotype" w:hAnsi="Palatino Linotype" w:cs="Palatino Linotype"/>
          <w:sz w:val="22"/>
          <w:szCs w:val="22"/>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5FE94423" w14:textId="77777777" w:rsidR="00606896" w:rsidRPr="003F2386" w:rsidRDefault="00606896" w:rsidP="00606896">
      <w:pPr>
        <w:spacing w:before="240" w:after="240"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b/>
          <w:sz w:val="22"/>
          <w:szCs w:val="22"/>
        </w:rPr>
        <w:t>De la información fiscal</w:t>
      </w:r>
      <w:r w:rsidRPr="003F2386">
        <w:rPr>
          <w:rFonts w:ascii="Palatino Linotype" w:eastAsia="Palatino Linotype" w:hAnsi="Palatino Linotype" w:cs="Palatino Linotype"/>
          <w:sz w:val="22"/>
          <w:szCs w:val="22"/>
        </w:rPr>
        <w:t xml:space="preserve">: </w:t>
      </w:r>
    </w:p>
    <w:p w14:paraId="12E7DA1E" w14:textId="77777777" w:rsidR="00606896" w:rsidRPr="003F2386" w:rsidRDefault="00606896" w:rsidP="00606896">
      <w:pPr>
        <w:spacing w:line="360" w:lineRule="auto"/>
        <w:jc w:val="both"/>
        <w:rPr>
          <w:rFonts w:ascii="Palatino Linotype" w:eastAsia="Palatino Linotype" w:hAnsi="Palatino Linotype" w:cs="Palatino Linotype"/>
          <w:bCs/>
          <w:sz w:val="22"/>
          <w:szCs w:val="22"/>
          <w:lang w:val="es-ES"/>
        </w:rPr>
      </w:pPr>
      <w:r w:rsidRPr="003F2386">
        <w:rPr>
          <w:rFonts w:ascii="Palatino Linotype" w:eastAsia="Palatino Linotype" w:hAnsi="Palatino Linotype" w:cs="Palatino Linotype"/>
          <w:sz w:val="22"/>
          <w:szCs w:val="22"/>
        </w:rPr>
        <w:t xml:space="preserve">Al respecto, conviene señalar que, </w:t>
      </w:r>
      <w:r w:rsidRPr="003F2386">
        <w:rPr>
          <w:rFonts w:ascii="Palatino Linotype" w:eastAsia="Palatino Linotype" w:hAnsi="Palatino Linotype" w:cs="Palatino Linotype"/>
          <w:b/>
          <w:sz w:val="22"/>
          <w:szCs w:val="22"/>
          <w:u w:val="single"/>
        </w:rPr>
        <w:t>p</w:t>
      </w:r>
      <w:r w:rsidRPr="003F2386">
        <w:rPr>
          <w:rFonts w:ascii="Palatino Linotype" w:eastAsia="Palatino Linotype" w:hAnsi="Palatino Linotype" w:cs="Palatino Linotype"/>
          <w:b/>
          <w:bCs/>
          <w:sz w:val="22"/>
          <w:szCs w:val="22"/>
          <w:u w:val="single"/>
          <w:lang w:val="es-ES"/>
        </w:rPr>
        <w:t>or lo que hace Folio Fiscal</w:t>
      </w:r>
      <w:r w:rsidRPr="003F2386">
        <w:rPr>
          <w:rFonts w:ascii="Palatino Linotype" w:eastAsia="Palatino Linotype" w:hAnsi="Palatino Linotype" w:cs="Palatino Linotype"/>
          <w:bCs/>
          <w:sz w:val="22"/>
          <w:szCs w:val="22"/>
          <w:lang w:val="es-ES"/>
        </w:rPr>
        <w:t xml:space="preserve">, conforme al ANEXO 20 de la Segunda Resolución de modificaciones a la Resolución Miscelánea Fiscal,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w:t>
      </w:r>
    </w:p>
    <w:p w14:paraId="63A77DD9" w14:textId="77777777" w:rsidR="00606896" w:rsidRPr="003F2386" w:rsidRDefault="00606896" w:rsidP="00606896">
      <w:pPr>
        <w:spacing w:line="360" w:lineRule="auto"/>
        <w:jc w:val="both"/>
        <w:rPr>
          <w:rFonts w:ascii="Palatino Linotype" w:eastAsia="Palatino Linotype" w:hAnsi="Palatino Linotype" w:cs="Palatino Linotype"/>
          <w:bCs/>
          <w:sz w:val="22"/>
          <w:szCs w:val="22"/>
          <w:lang w:val="es-ES"/>
        </w:rPr>
      </w:pPr>
    </w:p>
    <w:p w14:paraId="2B93DC94" w14:textId="77777777" w:rsidR="00606896" w:rsidRPr="003F2386" w:rsidRDefault="00606896" w:rsidP="00606896">
      <w:pPr>
        <w:spacing w:line="360" w:lineRule="auto"/>
        <w:jc w:val="both"/>
        <w:rPr>
          <w:rFonts w:ascii="Palatino Linotype" w:eastAsia="Palatino Linotype" w:hAnsi="Palatino Linotype" w:cs="Palatino Linotype"/>
          <w:sz w:val="22"/>
          <w:szCs w:val="22"/>
          <w:lang w:val="es-ES"/>
        </w:rPr>
      </w:pPr>
      <w:r w:rsidRPr="003F2386">
        <w:rPr>
          <w:rFonts w:ascii="Palatino Linotype" w:eastAsia="Palatino Linotype" w:hAnsi="Palatino Linotype" w:cs="Palatino Linotype"/>
          <w:sz w:val="22"/>
          <w:szCs w:val="22"/>
          <w:lang w:val="es-ES"/>
        </w:rPr>
        <w:t xml:space="preserve">En ese contexto, del folio fiscal no se puede obtener información confidencial del emisor, pues solamente es un identificador del emisor, del cual su </w:t>
      </w:r>
      <w:r w:rsidRPr="003F2386">
        <w:rPr>
          <w:rFonts w:ascii="Palatino Linotype" w:eastAsia="Palatino Linotype" w:hAnsi="Palatino Linotype" w:cs="Palatino Linotype"/>
          <w:bCs/>
          <w:sz w:val="22"/>
          <w:szCs w:val="22"/>
          <w:lang w:val="es-ES"/>
        </w:rPr>
        <w:t>transparencia</w:t>
      </w:r>
      <w:r w:rsidRPr="003F2386">
        <w:rPr>
          <w:rFonts w:ascii="Palatino Linotype" w:eastAsia="Palatino Linotype" w:hAnsi="Palatino Linotype" w:cs="Palatino Linotype"/>
          <w:sz w:val="22"/>
          <w:szCs w:val="22"/>
          <w:lang w:val="es-ES"/>
        </w:rPr>
        <w:t xml:space="preserve"> ayuda a legitimar que el documento cumple con </w:t>
      </w:r>
      <w:r w:rsidRPr="003F2386">
        <w:rPr>
          <w:rFonts w:ascii="Palatino Linotype" w:eastAsia="Palatino Linotype" w:hAnsi="Palatino Linotype" w:cs="Palatino Linotype"/>
          <w:bCs/>
          <w:sz w:val="22"/>
          <w:szCs w:val="22"/>
          <w:lang w:val="es-ES"/>
        </w:rPr>
        <w:t>todos</w:t>
      </w:r>
      <w:r w:rsidRPr="003F2386">
        <w:rPr>
          <w:rFonts w:ascii="Palatino Linotype" w:eastAsia="Palatino Linotype" w:hAnsi="Palatino Linotype" w:cs="Palatino Linotype"/>
          <w:sz w:val="22"/>
          <w:szCs w:val="22"/>
          <w:lang w:val="es-ES"/>
        </w:rPr>
        <w:t xml:space="preserve"> los requisitos establecidos en la normatividad aplicable, sin necesidad algún dato personal, por lo que, </w:t>
      </w:r>
      <w:r w:rsidRPr="003F2386">
        <w:rPr>
          <w:rFonts w:ascii="Palatino Linotype" w:eastAsia="Palatino Linotype" w:hAnsi="Palatino Linotype" w:cs="Palatino Linotype"/>
          <w:b/>
          <w:sz w:val="22"/>
          <w:szCs w:val="22"/>
          <w:lang w:val="es-ES"/>
        </w:rPr>
        <w:t>no se actualiza la clasificación</w:t>
      </w:r>
      <w:r w:rsidRPr="003F2386">
        <w:rPr>
          <w:rFonts w:ascii="Palatino Linotype" w:eastAsia="Palatino Linotype" w:hAnsi="Palatino Linotype" w:cs="Palatino Linotype"/>
          <w:sz w:val="22"/>
          <w:szCs w:val="22"/>
          <w:lang w:val="es-ES"/>
        </w:rPr>
        <w:t>, en términos del artículo 143, fracción I de la Ley de la materia.</w:t>
      </w:r>
    </w:p>
    <w:p w14:paraId="6281DF13" w14:textId="77777777" w:rsidR="00606896" w:rsidRPr="003F2386" w:rsidRDefault="00606896" w:rsidP="00606896">
      <w:pPr>
        <w:spacing w:line="360" w:lineRule="auto"/>
        <w:jc w:val="both"/>
        <w:rPr>
          <w:rFonts w:ascii="Palatino Linotype" w:eastAsia="Palatino Linotype" w:hAnsi="Palatino Linotype" w:cs="Palatino Linotype"/>
          <w:sz w:val="22"/>
          <w:szCs w:val="22"/>
        </w:rPr>
      </w:pPr>
    </w:p>
    <w:p w14:paraId="2B57B66B" w14:textId="77777777" w:rsidR="00606896" w:rsidRPr="003F2386" w:rsidRDefault="00606896" w:rsidP="00606896">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La </w:t>
      </w:r>
      <w:r w:rsidRPr="003F2386">
        <w:rPr>
          <w:rFonts w:ascii="Palatino Linotype" w:eastAsia="Palatino Linotype" w:hAnsi="Palatino Linotype" w:cs="Palatino Linotype"/>
          <w:b/>
          <w:sz w:val="22"/>
          <w:szCs w:val="22"/>
        </w:rPr>
        <w:t>Cadena Original</w:t>
      </w:r>
      <w:r w:rsidRPr="003F2386">
        <w:rPr>
          <w:rFonts w:ascii="Palatino Linotype" w:eastAsia="Palatino Linotype" w:hAnsi="Palatino Linotype" w:cs="Palatino Linotype"/>
          <w:sz w:val="22"/>
          <w:szCs w:val="22"/>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3F2386">
        <w:rPr>
          <w:rFonts w:ascii="Palatino Linotype" w:eastAsia="Palatino Linotype" w:hAnsi="Palatino Linotype" w:cs="Palatino Linotype"/>
          <w:b/>
          <w:sz w:val="22"/>
          <w:szCs w:val="22"/>
        </w:rPr>
        <w:t>Sujeto Obligado</w:t>
      </w:r>
      <w:r w:rsidRPr="003F2386">
        <w:rPr>
          <w:rFonts w:ascii="Palatino Linotype" w:eastAsia="Palatino Linotype" w:hAnsi="Palatino Linotype" w:cs="Palatino Linotype"/>
          <w:sz w:val="22"/>
          <w:szCs w:val="22"/>
        </w:rPr>
        <w:t xml:space="preserve"> analizar dicha circunstancia con la finalidad de proteger, de ser el caso, la información a través de su clasificación por actualizarse el supuesto de confidencialidad.</w:t>
      </w:r>
    </w:p>
    <w:p w14:paraId="5EFDEA88" w14:textId="77777777" w:rsidR="00606896" w:rsidRPr="003F2386" w:rsidRDefault="00606896" w:rsidP="00606896">
      <w:pPr>
        <w:spacing w:before="240" w:after="240"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Los </w:t>
      </w:r>
      <w:r w:rsidRPr="003F2386">
        <w:rPr>
          <w:rFonts w:ascii="Palatino Linotype" w:eastAsia="Palatino Linotype" w:hAnsi="Palatino Linotype" w:cs="Palatino Linotype"/>
          <w:b/>
          <w:sz w:val="22"/>
          <w:szCs w:val="22"/>
        </w:rPr>
        <w:t>códigos bidimensionales</w:t>
      </w:r>
      <w:r w:rsidRPr="003F2386">
        <w:rPr>
          <w:rFonts w:ascii="Palatino Linotype" w:eastAsia="Palatino Linotype" w:hAnsi="Palatino Linotype" w:cs="Palatino Linotype"/>
          <w:sz w:val="22"/>
          <w:szCs w:val="22"/>
        </w:rPr>
        <w:t xml:space="preserve"> o </w:t>
      </w:r>
      <w:r w:rsidRPr="003F2386">
        <w:rPr>
          <w:rFonts w:ascii="Palatino Linotype" w:eastAsia="Palatino Linotype" w:hAnsi="Palatino Linotype" w:cs="Palatino Linotype"/>
          <w:b/>
          <w:sz w:val="22"/>
          <w:szCs w:val="22"/>
        </w:rPr>
        <w:t xml:space="preserve">códigos QR, </w:t>
      </w:r>
      <w:r w:rsidRPr="003F2386">
        <w:rPr>
          <w:rFonts w:ascii="Palatino Linotype" w:eastAsia="Palatino Linotype" w:hAnsi="Palatino Linotype" w:cs="Palatino Linotype"/>
          <w:sz w:val="22"/>
          <w:szCs w:val="22"/>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3F2386">
        <w:rPr>
          <w:rFonts w:ascii="Palatino Linotype" w:eastAsia="Palatino Linotype" w:hAnsi="Palatino Linotype" w:cs="Palatino Linotype"/>
          <w:b/>
          <w:sz w:val="22"/>
          <w:szCs w:val="22"/>
        </w:rPr>
        <w:t>Sujeto Obligado</w:t>
      </w:r>
      <w:r w:rsidRPr="003F2386">
        <w:rPr>
          <w:rFonts w:ascii="Palatino Linotype" w:eastAsia="Palatino Linotype" w:hAnsi="Palatino Linotype" w:cs="Palatino Linotype"/>
          <w:sz w:val="22"/>
          <w:szCs w:val="22"/>
        </w:rPr>
        <w:t xml:space="preserve"> analizar dicha circunstancia con la finalidad de determinar si se actualiza algún supuesto de confidencialidad.</w:t>
      </w:r>
    </w:p>
    <w:p w14:paraId="4E1B3E12" w14:textId="77777777" w:rsidR="00606896" w:rsidRPr="003F2386" w:rsidRDefault="00606896" w:rsidP="00606896">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En tal sentido, si derivado del análisis efectuado por el </w:t>
      </w:r>
      <w:r w:rsidRPr="003F2386">
        <w:rPr>
          <w:rFonts w:ascii="Palatino Linotype" w:eastAsia="Palatino Linotype" w:hAnsi="Palatino Linotype" w:cs="Palatino Linotype"/>
          <w:b/>
          <w:sz w:val="22"/>
          <w:szCs w:val="22"/>
        </w:rPr>
        <w:t>Sujeto Obligado</w:t>
      </w:r>
      <w:r w:rsidRPr="003F2386">
        <w:rPr>
          <w:rFonts w:ascii="Palatino Linotype" w:eastAsia="Palatino Linotype" w:hAnsi="Palatino Linotype" w:cs="Palatino Linotype"/>
          <w:sz w:val="22"/>
          <w:szCs w:val="22"/>
        </w:rPr>
        <w:t xml:space="preserve"> 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vulnerar la esfera más íntima de privacidad de su titular, deberá clasificarla como confidencial, de manera fundada y motivada en términos del artículo 143, fracción I de la Ley de Transparencia y Acceso a la Información Pública del Estado de México y Municipios.</w:t>
      </w:r>
    </w:p>
    <w:p w14:paraId="06290A24" w14:textId="77777777" w:rsidR="00606896" w:rsidRPr="003F2386" w:rsidRDefault="00606896" w:rsidP="00606896">
      <w:pPr>
        <w:spacing w:before="240" w:after="240" w:line="360" w:lineRule="auto"/>
        <w:ind w:right="50"/>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6F76B322" w14:textId="77777777" w:rsidR="00606896" w:rsidRPr="003F2386" w:rsidRDefault="00606896" w:rsidP="00606896">
      <w:pPr>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“Artículo 49.</w:t>
      </w:r>
      <w:r w:rsidRPr="003F2386">
        <w:rPr>
          <w:rFonts w:ascii="Palatino Linotype" w:eastAsia="Palatino Linotype" w:hAnsi="Palatino Linotype" w:cs="Palatino Linotype"/>
          <w:i/>
          <w:sz w:val="22"/>
          <w:szCs w:val="22"/>
        </w:rPr>
        <w:t xml:space="preserve"> </w:t>
      </w:r>
      <w:r w:rsidRPr="003F2386">
        <w:rPr>
          <w:rFonts w:ascii="Palatino Linotype" w:eastAsia="Palatino Linotype" w:hAnsi="Palatino Linotype" w:cs="Palatino Linotype"/>
          <w:b/>
          <w:i/>
          <w:sz w:val="22"/>
          <w:szCs w:val="22"/>
        </w:rPr>
        <w:t>Los Comités de Transparencia</w:t>
      </w:r>
      <w:r w:rsidRPr="003F2386">
        <w:rPr>
          <w:rFonts w:ascii="Palatino Linotype" w:eastAsia="Palatino Linotype" w:hAnsi="Palatino Linotype" w:cs="Palatino Linotype"/>
          <w:i/>
          <w:sz w:val="22"/>
          <w:szCs w:val="22"/>
        </w:rPr>
        <w:t xml:space="preserve"> tendrán las siguientes atribuciones:</w:t>
      </w:r>
    </w:p>
    <w:p w14:paraId="37C31810" w14:textId="77777777" w:rsidR="00606896" w:rsidRPr="003F2386" w:rsidRDefault="00606896" w:rsidP="00606896">
      <w:pPr>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VIII. Aprobar, modificar o revocar la clasificación de la información</w:t>
      </w:r>
      <w:r w:rsidRPr="003F2386">
        <w:rPr>
          <w:rFonts w:ascii="Palatino Linotype" w:eastAsia="Palatino Linotype" w:hAnsi="Palatino Linotype" w:cs="Palatino Linotype"/>
          <w:i/>
          <w:sz w:val="22"/>
          <w:szCs w:val="22"/>
        </w:rPr>
        <w:t>…”</w:t>
      </w:r>
    </w:p>
    <w:p w14:paraId="527EE944" w14:textId="77777777" w:rsidR="00606896" w:rsidRPr="003F2386" w:rsidRDefault="00606896" w:rsidP="00606896">
      <w:pPr>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w:t>
      </w:r>
      <w:r w:rsidRPr="003F2386">
        <w:rPr>
          <w:rFonts w:ascii="Palatino Linotype" w:eastAsia="Palatino Linotype" w:hAnsi="Palatino Linotype" w:cs="Palatino Linotype"/>
          <w:b/>
          <w:i/>
          <w:sz w:val="22"/>
          <w:szCs w:val="22"/>
        </w:rPr>
        <w:t>Artículo 53.</w:t>
      </w:r>
      <w:r w:rsidRPr="003F2386">
        <w:rPr>
          <w:rFonts w:ascii="Palatino Linotype" w:eastAsia="Palatino Linotype" w:hAnsi="Palatino Linotype" w:cs="Palatino Linotype"/>
          <w:i/>
          <w:sz w:val="22"/>
          <w:szCs w:val="22"/>
        </w:rPr>
        <w:t xml:space="preserve"> Las </w:t>
      </w:r>
      <w:r w:rsidRPr="003F2386">
        <w:rPr>
          <w:rFonts w:ascii="Palatino Linotype" w:eastAsia="Palatino Linotype" w:hAnsi="Palatino Linotype" w:cs="Palatino Linotype"/>
          <w:b/>
          <w:i/>
          <w:sz w:val="22"/>
          <w:szCs w:val="22"/>
        </w:rPr>
        <w:t>Unidades de Transparencia</w:t>
      </w:r>
      <w:r w:rsidRPr="003F2386">
        <w:rPr>
          <w:rFonts w:ascii="Palatino Linotype" w:eastAsia="Palatino Linotype" w:hAnsi="Palatino Linotype" w:cs="Palatino Linotype"/>
          <w:i/>
          <w:sz w:val="22"/>
          <w:szCs w:val="22"/>
        </w:rPr>
        <w:t xml:space="preserve"> tendrán las siguientes </w:t>
      </w:r>
      <w:r w:rsidRPr="003F2386">
        <w:rPr>
          <w:rFonts w:ascii="Palatino Linotype" w:eastAsia="Palatino Linotype" w:hAnsi="Palatino Linotype" w:cs="Palatino Linotype"/>
          <w:b/>
          <w:i/>
          <w:sz w:val="22"/>
          <w:szCs w:val="22"/>
        </w:rPr>
        <w:t>funciones</w:t>
      </w:r>
      <w:r w:rsidRPr="003F2386">
        <w:rPr>
          <w:rFonts w:ascii="Palatino Linotype" w:eastAsia="Palatino Linotype" w:hAnsi="Palatino Linotype" w:cs="Palatino Linotype"/>
          <w:i/>
          <w:sz w:val="22"/>
          <w:szCs w:val="22"/>
        </w:rPr>
        <w:t>:</w:t>
      </w:r>
    </w:p>
    <w:p w14:paraId="69C7AC2B" w14:textId="77777777" w:rsidR="00606896" w:rsidRPr="003F2386" w:rsidRDefault="00606896" w:rsidP="00606896">
      <w:pPr>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X. Presentar ante el Comité, el proyecto de clasificación de información</w:t>
      </w:r>
      <w:r w:rsidRPr="003F2386">
        <w:rPr>
          <w:rFonts w:ascii="Palatino Linotype" w:eastAsia="Palatino Linotype" w:hAnsi="Palatino Linotype" w:cs="Palatino Linotype"/>
          <w:i/>
          <w:sz w:val="22"/>
          <w:szCs w:val="22"/>
        </w:rPr>
        <w:t xml:space="preserve">…” </w:t>
      </w:r>
    </w:p>
    <w:p w14:paraId="2C24DEFD" w14:textId="77777777" w:rsidR="00606896" w:rsidRPr="003F2386" w:rsidRDefault="00606896" w:rsidP="00606896">
      <w:pPr>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“Artículo 59.</w:t>
      </w:r>
      <w:r w:rsidRPr="003F2386">
        <w:rPr>
          <w:rFonts w:ascii="Palatino Linotype" w:eastAsia="Palatino Linotype" w:hAnsi="Palatino Linotype" w:cs="Palatino Linotype"/>
          <w:i/>
          <w:sz w:val="22"/>
          <w:szCs w:val="22"/>
        </w:rPr>
        <w:t xml:space="preserve"> Los </w:t>
      </w:r>
      <w:r w:rsidRPr="003F2386">
        <w:rPr>
          <w:rFonts w:ascii="Palatino Linotype" w:eastAsia="Palatino Linotype" w:hAnsi="Palatino Linotype" w:cs="Palatino Linotype"/>
          <w:b/>
          <w:i/>
          <w:sz w:val="22"/>
          <w:szCs w:val="22"/>
        </w:rPr>
        <w:t>servidores públicos habilitados</w:t>
      </w:r>
      <w:r w:rsidRPr="003F2386">
        <w:rPr>
          <w:rFonts w:ascii="Palatino Linotype" w:eastAsia="Palatino Linotype" w:hAnsi="Palatino Linotype" w:cs="Palatino Linotype"/>
          <w:i/>
          <w:sz w:val="22"/>
          <w:szCs w:val="22"/>
        </w:rPr>
        <w:t xml:space="preserve"> tendrán las </w:t>
      </w:r>
      <w:r w:rsidRPr="003F2386">
        <w:rPr>
          <w:rFonts w:ascii="Palatino Linotype" w:eastAsia="Palatino Linotype" w:hAnsi="Palatino Linotype" w:cs="Palatino Linotype"/>
          <w:b/>
          <w:i/>
          <w:sz w:val="22"/>
          <w:szCs w:val="22"/>
        </w:rPr>
        <w:t>funciones</w:t>
      </w:r>
      <w:r w:rsidRPr="003F2386">
        <w:rPr>
          <w:rFonts w:ascii="Palatino Linotype" w:eastAsia="Palatino Linotype" w:hAnsi="Palatino Linotype" w:cs="Palatino Linotype"/>
          <w:i/>
          <w:sz w:val="22"/>
          <w:szCs w:val="22"/>
        </w:rPr>
        <w:t xml:space="preserve"> siguientes:</w:t>
      </w:r>
    </w:p>
    <w:p w14:paraId="1D8B62EF" w14:textId="77777777" w:rsidR="00606896" w:rsidRPr="003F2386" w:rsidRDefault="00606896" w:rsidP="00606896">
      <w:pPr>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3F2386">
        <w:rPr>
          <w:rFonts w:ascii="Palatino Linotype" w:eastAsia="Palatino Linotype" w:hAnsi="Palatino Linotype" w:cs="Palatino Linotype"/>
          <w:i/>
          <w:sz w:val="22"/>
          <w:szCs w:val="22"/>
        </w:rPr>
        <w:t>, la cual tendrá los fundamentos y argumentos en que se basa dicha propuesta…”</w:t>
      </w:r>
    </w:p>
    <w:p w14:paraId="075F2832" w14:textId="77777777" w:rsidR="00606896" w:rsidRPr="003F2386" w:rsidRDefault="00606896" w:rsidP="00606896">
      <w:pPr>
        <w:spacing w:before="240" w:after="240"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895B092" w14:textId="77777777" w:rsidR="00606896" w:rsidRPr="003F2386" w:rsidRDefault="00606896" w:rsidP="00606896">
      <w:pPr>
        <w:spacing w:before="240" w:after="240"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51A3C9E6" w14:textId="77777777" w:rsidR="00606896" w:rsidRPr="003F2386" w:rsidRDefault="00606896" w:rsidP="00606896">
      <w:pPr>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w:t>
      </w:r>
      <w:r w:rsidRPr="003F2386">
        <w:rPr>
          <w:rFonts w:ascii="Palatino Linotype" w:eastAsia="Palatino Linotype" w:hAnsi="Palatino Linotype" w:cs="Palatino Linotype"/>
          <w:b/>
          <w:i/>
          <w:sz w:val="22"/>
          <w:szCs w:val="22"/>
        </w:rPr>
        <w:t>Artículo 149.</w:t>
      </w:r>
      <w:r w:rsidRPr="003F2386">
        <w:rPr>
          <w:rFonts w:ascii="Palatino Linotype" w:eastAsia="Palatino Linotype" w:hAnsi="Palatino Linotype" w:cs="Palatino Linotype"/>
          <w:i/>
          <w:sz w:val="22"/>
          <w:szCs w:val="22"/>
        </w:rPr>
        <w:t xml:space="preserve"> El </w:t>
      </w:r>
      <w:r w:rsidRPr="003F2386">
        <w:rPr>
          <w:rFonts w:ascii="Palatino Linotype" w:eastAsia="Palatino Linotype" w:hAnsi="Palatino Linotype" w:cs="Palatino Linotype"/>
          <w:b/>
          <w:i/>
          <w:sz w:val="22"/>
          <w:szCs w:val="22"/>
        </w:rPr>
        <w:t>acuerdo que clasifique la información como confidencial</w:t>
      </w:r>
      <w:r w:rsidRPr="003F2386">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138555DF" w14:textId="77777777" w:rsidR="00606896" w:rsidRPr="003F2386" w:rsidRDefault="00606896" w:rsidP="00606896">
      <w:pPr>
        <w:spacing w:before="240" w:after="240" w:line="360" w:lineRule="auto"/>
        <w:ind w:right="51"/>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Es decir, el </w:t>
      </w:r>
      <w:r w:rsidRPr="003F2386">
        <w:rPr>
          <w:rFonts w:ascii="Palatino Linotype" w:eastAsia="Palatino Linotype" w:hAnsi="Palatino Linotype" w:cs="Palatino Linotype"/>
          <w:b/>
          <w:sz w:val="22"/>
          <w:szCs w:val="22"/>
        </w:rPr>
        <w:t>Sujeto Obligado</w:t>
      </w:r>
      <w:r w:rsidRPr="003F2386">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7D3C1344" w14:textId="77777777" w:rsidR="00606896" w:rsidRPr="003F2386" w:rsidRDefault="00606896" w:rsidP="00606896">
      <w:pPr>
        <w:spacing w:before="240" w:after="240" w:line="360" w:lineRule="auto"/>
        <w:ind w:right="49"/>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Atento a lo anterior, cabe señalar que el Comité de Transparencia del </w:t>
      </w:r>
      <w:r w:rsidRPr="003F2386">
        <w:rPr>
          <w:rFonts w:ascii="Palatino Linotype" w:eastAsia="Palatino Linotype" w:hAnsi="Palatino Linotype" w:cs="Palatino Linotype"/>
          <w:b/>
          <w:sz w:val="22"/>
          <w:szCs w:val="22"/>
        </w:rPr>
        <w:t>Sujeto Obligado</w:t>
      </w:r>
      <w:r w:rsidRPr="003F2386">
        <w:rPr>
          <w:rFonts w:ascii="Palatino Linotype" w:eastAsia="Palatino Linotype" w:hAnsi="Palatino Linotype" w:cs="Palatino Linotype"/>
          <w:sz w:val="22"/>
          <w:szCs w:val="22"/>
        </w:rPr>
        <w:t>, deberá emitir el acuerdo de clasificación de información debidamente fundado y motivado, en términos de los Lineamientos Segundo, fracción XVIII, y del Cuarto al Décimo Primero de los “Lineamientos Generales en materia de Clasificación y Desclasificación de la Información, así como para la elaboración de Versiones Públicas”, vigentes a la fecha de la solicitud que literalmente expresan:</w:t>
      </w:r>
    </w:p>
    <w:p w14:paraId="04BC0DF2" w14:textId="77777777" w:rsidR="00606896" w:rsidRPr="003F2386" w:rsidRDefault="00606896" w:rsidP="0060689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 xml:space="preserve"> “</w:t>
      </w:r>
      <w:r w:rsidRPr="003F2386">
        <w:rPr>
          <w:rFonts w:ascii="Palatino Linotype" w:eastAsia="Palatino Linotype" w:hAnsi="Palatino Linotype" w:cs="Palatino Linotype"/>
          <w:b/>
          <w:i/>
          <w:sz w:val="22"/>
          <w:szCs w:val="22"/>
        </w:rPr>
        <w:t>Segundo.-</w:t>
      </w:r>
      <w:r w:rsidRPr="003F2386">
        <w:rPr>
          <w:rFonts w:ascii="Palatino Linotype" w:eastAsia="Palatino Linotype" w:hAnsi="Palatino Linotype" w:cs="Palatino Linotype"/>
          <w:i/>
          <w:sz w:val="22"/>
          <w:szCs w:val="22"/>
        </w:rPr>
        <w:t xml:space="preserve"> Para efectos de los presentes Lineamientos Generales, se entenderá por:</w:t>
      </w:r>
    </w:p>
    <w:p w14:paraId="3D6FA24E" w14:textId="77777777" w:rsidR="00606896" w:rsidRPr="003F2386" w:rsidRDefault="00606896" w:rsidP="0060689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XVIII.</w:t>
      </w:r>
      <w:r w:rsidRPr="003F2386">
        <w:rPr>
          <w:rFonts w:ascii="Palatino Linotype" w:eastAsia="Palatino Linotype" w:hAnsi="Palatino Linotype" w:cs="Palatino Linotype"/>
          <w:i/>
          <w:sz w:val="22"/>
          <w:szCs w:val="22"/>
        </w:rPr>
        <w:t xml:space="preserve"> </w:t>
      </w:r>
      <w:r w:rsidRPr="003F2386">
        <w:rPr>
          <w:rFonts w:ascii="Palatino Linotype" w:eastAsia="Palatino Linotype" w:hAnsi="Palatino Linotype" w:cs="Palatino Linotype"/>
          <w:b/>
          <w:i/>
          <w:sz w:val="22"/>
          <w:szCs w:val="22"/>
        </w:rPr>
        <w:t>Versión pública:</w:t>
      </w:r>
      <w:r w:rsidRPr="003F2386">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3F2386">
        <w:rPr>
          <w:rFonts w:ascii="Palatino Linotype" w:eastAsia="Palatino Linotype" w:hAnsi="Palatino Linotype" w:cs="Palatino Linotype"/>
          <w:b/>
          <w:i/>
          <w:sz w:val="22"/>
          <w:szCs w:val="22"/>
        </w:rPr>
        <w:t>fundando y motivando la</w:t>
      </w:r>
      <w:r w:rsidRPr="003F2386">
        <w:rPr>
          <w:rFonts w:ascii="Palatino Linotype" w:eastAsia="Palatino Linotype" w:hAnsi="Palatino Linotype" w:cs="Palatino Linotype"/>
          <w:i/>
          <w:sz w:val="22"/>
          <w:szCs w:val="22"/>
        </w:rPr>
        <w:t xml:space="preserve"> </w:t>
      </w:r>
      <w:r w:rsidRPr="003F2386">
        <w:rPr>
          <w:rFonts w:ascii="Palatino Linotype" w:eastAsia="Palatino Linotype" w:hAnsi="Palatino Linotype" w:cs="Palatino Linotype"/>
          <w:b/>
          <w:i/>
          <w:sz w:val="22"/>
          <w:szCs w:val="22"/>
        </w:rPr>
        <w:t>reserva o confidencialidad</w:t>
      </w:r>
      <w:r w:rsidRPr="003F2386">
        <w:rPr>
          <w:rFonts w:ascii="Palatino Linotype" w:eastAsia="Palatino Linotype" w:hAnsi="Palatino Linotype" w:cs="Palatino Linotype"/>
          <w:i/>
          <w:sz w:val="22"/>
          <w:szCs w:val="22"/>
        </w:rPr>
        <w:t>, a través de la resolución que para tal efecto emita el Comité de Transparencia.</w:t>
      </w:r>
    </w:p>
    <w:p w14:paraId="7EB2564F" w14:textId="77777777" w:rsidR="00606896" w:rsidRPr="003F2386" w:rsidRDefault="00606896" w:rsidP="00606896">
      <w:pPr>
        <w:tabs>
          <w:tab w:val="left" w:pos="8222"/>
        </w:tabs>
        <w:spacing w:after="200" w:line="276" w:lineRule="auto"/>
        <w:ind w:left="851" w:right="616"/>
        <w:jc w:val="both"/>
        <w:rPr>
          <w:rFonts w:ascii="Palatino Linotype" w:eastAsia="Palatino Linotype" w:hAnsi="Palatino Linotype" w:cs="Palatino Linotype"/>
          <w:b/>
          <w:i/>
          <w:sz w:val="22"/>
          <w:szCs w:val="22"/>
        </w:rPr>
      </w:pPr>
      <w:r w:rsidRPr="003F2386">
        <w:rPr>
          <w:rFonts w:ascii="Palatino Linotype" w:eastAsia="Palatino Linotype" w:hAnsi="Palatino Linotype" w:cs="Palatino Linotype"/>
          <w:b/>
          <w:i/>
          <w:sz w:val="22"/>
          <w:szCs w:val="22"/>
        </w:rPr>
        <w:t>...</w:t>
      </w:r>
    </w:p>
    <w:p w14:paraId="1AA61BF3" w14:textId="77777777" w:rsidR="00606896" w:rsidRPr="003F2386" w:rsidRDefault="00606896" w:rsidP="0060689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Cuarto.</w:t>
      </w:r>
      <w:r w:rsidRPr="003F2386">
        <w:rPr>
          <w:rFonts w:ascii="Palatino Linotype" w:eastAsia="Palatino Linotype" w:hAnsi="Palatino Linotype" w:cs="Palatino Linotype"/>
          <w:i/>
          <w:sz w:val="22"/>
          <w:szCs w:val="22"/>
        </w:rPr>
        <w:t xml:space="preserve"> </w:t>
      </w:r>
      <w:r w:rsidRPr="003F2386">
        <w:rPr>
          <w:rFonts w:ascii="Palatino Linotype" w:eastAsia="Palatino Linotype" w:hAnsi="Palatino Linotype" w:cs="Palatino Linotype"/>
          <w:b/>
          <w:i/>
          <w:sz w:val="22"/>
          <w:szCs w:val="22"/>
        </w:rPr>
        <w:t>Para clasificar la información como</w:t>
      </w:r>
      <w:r w:rsidRPr="003F2386">
        <w:rPr>
          <w:rFonts w:ascii="Palatino Linotype" w:eastAsia="Palatino Linotype" w:hAnsi="Palatino Linotype" w:cs="Palatino Linotype"/>
          <w:i/>
          <w:sz w:val="22"/>
          <w:szCs w:val="22"/>
        </w:rPr>
        <w:t xml:space="preserve"> </w:t>
      </w:r>
      <w:r w:rsidRPr="003F2386">
        <w:rPr>
          <w:rFonts w:ascii="Palatino Linotype" w:eastAsia="Palatino Linotype" w:hAnsi="Palatino Linotype" w:cs="Palatino Linotype"/>
          <w:b/>
          <w:i/>
          <w:sz w:val="22"/>
          <w:szCs w:val="22"/>
        </w:rPr>
        <w:t>reservada o</w:t>
      </w:r>
      <w:r w:rsidRPr="003F2386">
        <w:rPr>
          <w:rFonts w:ascii="Palatino Linotype" w:eastAsia="Palatino Linotype" w:hAnsi="Palatino Linotype" w:cs="Palatino Linotype"/>
          <w:i/>
          <w:sz w:val="22"/>
          <w:szCs w:val="22"/>
        </w:rPr>
        <w:t xml:space="preserve"> </w:t>
      </w:r>
      <w:r w:rsidRPr="003F2386">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3F2386">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18AE781" w14:textId="77777777" w:rsidR="00606896" w:rsidRPr="003F2386" w:rsidRDefault="00606896" w:rsidP="0060689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78E042D6" w14:textId="77777777" w:rsidR="00606896" w:rsidRPr="003F2386" w:rsidRDefault="00606896" w:rsidP="0060689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Quinto.</w:t>
      </w:r>
      <w:r w:rsidRPr="003F2386">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70F910" w14:textId="77777777" w:rsidR="00606896" w:rsidRPr="003F2386" w:rsidRDefault="00606896" w:rsidP="0060689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Sexto.</w:t>
      </w:r>
      <w:r w:rsidRPr="003F2386">
        <w:rPr>
          <w:rFonts w:ascii="Palatino Linotype" w:eastAsia="Palatino Linotype" w:hAnsi="Palatino Linotype" w:cs="Palatino Linotype"/>
          <w:i/>
          <w:sz w:val="22"/>
          <w:szCs w:val="22"/>
        </w:rPr>
        <w:t xml:space="preserve"> Se deroga.</w:t>
      </w:r>
    </w:p>
    <w:p w14:paraId="5F0FB540" w14:textId="77777777" w:rsidR="00606896" w:rsidRPr="003F2386" w:rsidRDefault="00606896" w:rsidP="0060689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Séptimo.</w:t>
      </w:r>
      <w:r w:rsidRPr="003F2386">
        <w:rPr>
          <w:rFonts w:ascii="Palatino Linotype" w:eastAsia="Palatino Linotype" w:hAnsi="Palatino Linotype" w:cs="Palatino Linotype"/>
          <w:i/>
          <w:sz w:val="22"/>
          <w:szCs w:val="22"/>
        </w:rPr>
        <w:t xml:space="preserve"> La clasificación de la información se llevará a cabo en el momento en que:</w:t>
      </w:r>
    </w:p>
    <w:p w14:paraId="78A93B4D" w14:textId="77777777" w:rsidR="00606896" w:rsidRPr="003F2386" w:rsidRDefault="00606896" w:rsidP="0060689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I.</w:t>
      </w:r>
      <w:r w:rsidRPr="003F2386">
        <w:rPr>
          <w:rFonts w:ascii="Palatino Linotype" w:eastAsia="Palatino Linotype" w:hAnsi="Palatino Linotype" w:cs="Palatino Linotype"/>
          <w:i/>
          <w:sz w:val="22"/>
          <w:szCs w:val="22"/>
        </w:rPr>
        <w:t xml:space="preserve"> Se reciba una solicitud de acceso a la información;</w:t>
      </w:r>
    </w:p>
    <w:p w14:paraId="0F54FE20" w14:textId="77777777" w:rsidR="00606896" w:rsidRPr="003F2386" w:rsidRDefault="00606896" w:rsidP="0060689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II.</w:t>
      </w:r>
      <w:r w:rsidRPr="003F2386">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14:paraId="4AA5BC8F" w14:textId="77777777" w:rsidR="00606896" w:rsidRPr="003F2386" w:rsidRDefault="00606896" w:rsidP="0060689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III.</w:t>
      </w:r>
      <w:r w:rsidRPr="003F2386">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33F96DC" w14:textId="77777777" w:rsidR="00606896" w:rsidRPr="003F2386" w:rsidRDefault="00606896" w:rsidP="0060689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Los titulares de las áreas deberán revisar la clasificación al momento de la recepción de una solicitud de acceso, para verificar</w:t>
      </w:r>
      <w:r w:rsidRPr="003F2386">
        <w:rPr>
          <w:rFonts w:ascii="Palatino Linotype" w:eastAsia="Palatino Linotype" w:hAnsi="Palatino Linotype" w:cs="Palatino Linotype"/>
          <w:sz w:val="22"/>
          <w:szCs w:val="22"/>
        </w:rPr>
        <w:t xml:space="preserve">, </w:t>
      </w:r>
      <w:r w:rsidRPr="003F2386">
        <w:rPr>
          <w:rFonts w:ascii="Palatino Linotype" w:eastAsia="Palatino Linotype" w:hAnsi="Palatino Linotype" w:cs="Palatino Linotype"/>
          <w:i/>
          <w:sz w:val="22"/>
          <w:szCs w:val="22"/>
        </w:rPr>
        <w:t>conforme a su naturaleza, si encuadra en una causal de reserva o de confidencialidad.</w:t>
      </w:r>
    </w:p>
    <w:p w14:paraId="498B58C1" w14:textId="77777777" w:rsidR="00606896" w:rsidRPr="003F2386" w:rsidRDefault="00606896" w:rsidP="0060689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Octavo.</w:t>
      </w:r>
      <w:r w:rsidRPr="003F2386">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1D8ADFF" w14:textId="77777777" w:rsidR="00606896" w:rsidRPr="003F2386" w:rsidRDefault="00606896" w:rsidP="0060689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097C6DB" w14:textId="77777777" w:rsidR="00606896" w:rsidRPr="003F2386" w:rsidRDefault="00606896" w:rsidP="0060689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09B4BABF" w14:textId="77777777" w:rsidR="00606896" w:rsidRPr="003F2386" w:rsidRDefault="00606896" w:rsidP="0060689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Noveno.</w:t>
      </w:r>
      <w:r w:rsidRPr="003F2386">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56CED40" w14:textId="77777777" w:rsidR="00606896" w:rsidRPr="003F2386" w:rsidRDefault="00606896" w:rsidP="0060689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Décimo.</w:t>
      </w:r>
      <w:r w:rsidRPr="003F2386">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ED6B578" w14:textId="77777777" w:rsidR="00606896" w:rsidRPr="003F2386" w:rsidRDefault="00606896" w:rsidP="0060689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3DFCBB4C" w14:textId="77777777" w:rsidR="00606896" w:rsidRPr="003F2386" w:rsidRDefault="00606896" w:rsidP="0060689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Décimo primero.</w:t>
      </w:r>
      <w:r w:rsidRPr="003F2386">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23AA3272" w14:textId="77777777" w:rsidR="00606896" w:rsidRPr="003F2386" w:rsidRDefault="00606896" w:rsidP="00606896">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3F2386">
        <w:rPr>
          <w:rFonts w:ascii="Palatino Linotype" w:eastAsia="Palatino Linotype" w:hAnsi="Palatino Linotype" w:cs="Palatino Linotype"/>
          <w:b/>
          <w:sz w:val="22"/>
          <w:szCs w:val="22"/>
        </w:rPr>
        <w:t>Sujeto Obligado</w:t>
      </w:r>
      <w:r w:rsidRPr="003F2386">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la solicitud, señalan lo siguiente:</w:t>
      </w:r>
    </w:p>
    <w:p w14:paraId="535DFF1A" w14:textId="77777777" w:rsidR="00606896" w:rsidRPr="003F2386" w:rsidRDefault="00606896" w:rsidP="00606896">
      <w:pPr>
        <w:spacing w:after="200" w:line="276" w:lineRule="auto"/>
        <w:ind w:left="851" w:right="902"/>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 xml:space="preserve">“Quincuagésimo. </w:t>
      </w:r>
      <w:r w:rsidRPr="003F2386">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810716B" w14:textId="77777777" w:rsidR="00606896" w:rsidRPr="003F2386" w:rsidRDefault="00606896" w:rsidP="00606896">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 xml:space="preserve">Quincuagésimo primero. </w:t>
      </w:r>
      <w:r w:rsidRPr="003F2386">
        <w:rPr>
          <w:rFonts w:ascii="Palatino Linotype" w:eastAsia="Palatino Linotype" w:hAnsi="Palatino Linotype" w:cs="Palatino Linotype"/>
          <w:i/>
          <w:sz w:val="22"/>
          <w:szCs w:val="22"/>
        </w:rPr>
        <w:t xml:space="preserve">Toda acta del Comité de Transparencia deberá contener: </w:t>
      </w:r>
    </w:p>
    <w:p w14:paraId="09DC0212" w14:textId="77777777" w:rsidR="00606896" w:rsidRPr="003F2386" w:rsidRDefault="00606896" w:rsidP="00606896">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I.</w:t>
      </w:r>
      <w:r w:rsidRPr="003F2386">
        <w:rPr>
          <w:rFonts w:ascii="Palatino Linotype" w:eastAsia="Palatino Linotype" w:hAnsi="Palatino Linotype" w:cs="Palatino Linotype"/>
          <w:i/>
          <w:sz w:val="22"/>
          <w:szCs w:val="22"/>
        </w:rPr>
        <w:t xml:space="preserve"> El número de sesión y fecha; </w:t>
      </w:r>
    </w:p>
    <w:p w14:paraId="58482B1A" w14:textId="77777777" w:rsidR="00606896" w:rsidRPr="003F2386" w:rsidRDefault="00606896" w:rsidP="00606896">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II</w:t>
      </w:r>
      <w:r w:rsidRPr="003F2386">
        <w:rPr>
          <w:rFonts w:ascii="Palatino Linotype" w:eastAsia="Palatino Linotype" w:hAnsi="Palatino Linotype" w:cs="Palatino Linotype"/>
          <w:i/>
          <w:sz w:val="22"/>
          <w:szCs w:val="22"/>
        </w:rPr>
        <w:t xml:space="preserve">. El nombre del área que solicitó la clasificación de información; </w:t>
      </w:r>
    </w:p>
    <w:p w14:paraId="63AA77FC" w14:textId="77777777" w:rsidR="00606896" w:rsidRPr="003F2386" w:rsidRDefault="00606896" w:rsidP="00606896">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III</w:t>
      </w:r>
      <w:r w:rsidRPr="003F2386">
        <w:rPr>
          <w:rFonts w:ascii="Palatino Linotype" w:eastAsia="Palatino Linotype" w:hAnsi="Palatino Linotype" w:cs="Palatino Linotype"/>
          <w:i/>
          <w:sz w:val="22"/>
          <w:szCs w:val="22"/>
        </w:rPr>
        <w:t xml:space="preserve">. La fundamentación legal y motivación correspondiente; </w:t>
      </w:r>
    </w:p>
    <w:p w14:paraId="1DC9DBD6" w14:textId="77777777" w:rsidR="00606896" w:rsidRPr="003F2386" w:rsidRDefault="00606896" w:rsidP="00606896">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IV</w:t>
      </w:r>
      <w:r w:rsidRPr="003F2386">
        <w:rPr>
          <w:rFonts w:ascii="Palatino Linotype" w:eastAsia="Palatino Linotype" w:hAnsi="Palatino Linotype" w:cs="Palatino Linotype"/>
          <w:i/>
          <w:sz w:val="22"/>
          <w:szCs w:val="22"/>
        </w:rPr>
        <w:t xml:space="preserve">. La resolución o resoluciones aprobadas; y </w:t>
      </w:r>
    </w:p>
    <w:p w14:paraId="640359B0" w14:textId="77777777" w:rsidR="00606896" w:rsidRPr="003F2386" w:rsidRDefault="00606896" w:rsidP="00606896">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V</w:t>
      </w:r>
      <w:r w:rsidRPr="003F2386">
        <w:rPr>
          <w:rFonts w:ascii="Palatino Linotype" w:eastAsia="Palatino Linotype" w:hAnsi="Palatino Linotype" w:cs="Palatino Linotype"/>
          <w:i/>
          <w:sz w:val="22"/>
          <w:szCs w:val="22"/>
        </w:rPr>
        <w:t xml:space="preserve">. La rúbrica o firma digital de cada integrante del Comité de Transparencia. </w:t>
      </w:r>
    </w:p>
    <w:p w14:paraId="6F949092" w14:textId="77777777" w:rsidR="00606896" w:rsidRPr="003F2386" w:rsidRDefault="00606896" w:rsidP="00606896">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317B36DD" w14:textId="77777777" w:rsidR="00606896" w:rsidRPr="003F2386" w:rsidRDefault="00606896" w:rsidP="00606896">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I.</w:t>
      </w:r>
      <w:r w:rsidRPr="003F2386">
        <w:rPr>
          <w:rFonts w:ascii="Palatino Linotype" w:eastAsia="Palatino Linotype" w:hAnsi="Palatino Linotype" w:cs="Palatino Linotype"/>
          <w:i/>
          <w:sz w:val="22"/>
          <w:szCs w:val="22"/>
        </w:rPr>
        <w:t xml:space="preserve"> Los motivos y razonamientos que sustenten la confirmación o modificación de la prueba de daño;</w:t>
      </w:r>
    </w:p>
    <w:p w14:paraId="5EF47FA5" w14:textId="77777777" w:rsidR="00606896" w:rsidRPr="003F2386" w:rsidRDefault="00606896" w:rsidP="00606896">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b/>
          <w:i/>
          <w:sz w:val="22"/>
          <w:szCs w:val="22"/>
        </w:rPr>
      </w:pPr>
      <w:r w:rsidRPr="003F2386">
        <w:rPr>
          <w:rFonts w:ascii="Palatino Linotype" w:eastAsia="Palatino Linotype" w:hAnsi="Palatino Linotype" w:cs="Palatino Linotype"/>
          <w:b/>
          <w:i/>
          <w:sz w:val="22"/>
          <w:szCs w:val="22"/>
        </w:rPr>
        <w:t>II</w:t>
      </w:r>
      <w:r w:rsidRPr="003F2386">
        <w:rPr>
          <w:rFonts w:ascii="Palatino Linotype" w:eastAsia="Palatino Linotype" w:hAnsi="Palatino Linotype" w:cs="Palatino Linotype"/>
          <w:i/>
          <w:sz w:val="22"/>
          <w:szCs w:val="22"/>
        </w:rPr>
        <w:t>. Descripción de las partes o secciones reservadas, en caso de clasificación parcial</w:t>
      </w:r>
      <w:r w:rsidRPr="003F2386">
        <w:rPr>
          <w:rFonts w:ascii="Palatino Linotype" w:eastAsia="Palatino Linotype" w:hAnsi="Palatino Linotype" w:cs="Palatino Linotype"/>
          <w:b/>
          <w:i/>
          <w:sz w:val="22"/>
          <w:szCs w:val="22"/>
        </w:rPr>
        <w:t xml:space="preserve">; </w:t>
      </w:r>
    </w:p>
    <w:p w14:paraId="64D1C218" w14:textId="77777777" w:rsidR="00606896" w:rsidRPr="003F2386" w:rsidRDefault="00606896" w:rsidP="00606896">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III.</w:t>
      </w:r>
      <w:r w:rsidRPr="003F2386">
        <w:rPr>
          <w:rFonts w:ascii="Palatino Linotype" w:eastAsia="Palatino Linotype" w:hAnsi="Palatino Linotype" w:cs="Palatino Linotype"/>
          <w:i/>
          <w:sz w:val="22"/>
          <w:szCs w:val="22"/>
        </w:rPr>
        <w:t xml:space="preserve"> El periodo por el que mantendrá su clasificación y fecha de expiración; y </w:t>
      </w:r>
    </w:p>
    <w:p w14:paraId="5E0FF4CC" w14:textId="77777777" w:rsidR="00606896" w:rsidRPr="003F2386" w:rsidRDefault="00606896" w:rsidP="00606896">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IV.</w:t>
      </w:r>
      <w:r w:rsidRPr="003F2386">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252F2D66" w14:textId="77777777" w:rsidR="00606896" w:rsidRPr="003F2386" w:rsidRDefault="00606896" w:rsidP="00606896">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1DED5C20" w14:textId="77777777" w:rsidR="00606896" w:rsidRPr="003F2386" w:rsidRDefault="00606896" w:rsidP="00606896">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35F408B3" w14:textId="77777777" w:rsidR="00606896" w:rsidRPr="003F2386" w:rsidRDefault="00606896" w:rsidP="00606896">
      <w:pPr>
        <w:spacing w:before="240" w:after="240"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vigentes a la fecha de la solicitud, que establecen lo siguiente:</w:t>
      </w:r>
    </w:p>
    <w:p w14:paraId="6DFE8308" w14:textId="77777777" w:rsidR="00606896" w:rsidRPr="003F2386" w:rsidRDefault="00606896" w:rsidP="00606896">
      <w:pPr>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w:t>
      </w:r>
      <w:r w:rsidRPr="003F2386">
        <w:rPr>
          <w:rFonts w:ascii="Palatino Linotype" w:eastAsia="Palatino Linotype" w:hAnsi="Palatino Linotype" w:cs="Palatino Linotype"/>
          <w:b/>
          <w:i/>
          <w:sz w:val="22"/>
          <w:szCs w:val="22"/>
        </w:rPr>
        <w:t>Quincuagésimo segundo</w:t>
      </w:r>
      <w:r w:rsidRPr="003F2386">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7F5B919" w14:textId="77777777" w:rsidR="00606896" w:rsidRPr="003F2386" w:rsidRDefault="00606896" w:rsidP="00606896">
      <w:pPr>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08CAE334" w14:textId="77777777" w:rsidR="00606896" w:rsidRPr="003F2386" w:rsidRDefault="00606896" w:rsidP="00606896">
      <w:pPr>
        <w:spacing w:after="200" w:line="276" w:lineRule="auto"/>
        <w:ind w:left="1134"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I.</w:t>
      </w:r>
      <w:r w:rsidRPr="003F2386">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6A7B03AD" w14:textId="77777777" w:rsidR="00606896" w:rsidRPr="003F2386" w:rsidRDefault="00606896" w:rsidP="00606896">
      <w:pPr>
        <w:spacing w:after="200" w:line="276" w:lineRule="auto"/>
        <w:ind w:left="1134"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II.</w:t>
      </w:r>
      <w:r w:rsidRPr="003F2386">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0C48F01F" w14:textId="77777777" w:rsidR="00606896" w:rsidRPr="003F2386" w:rsidRDefault="00606896" w:rsidP="00606896">
      <w:pPr>
        <w:spacing w:after="200" w:line="276" w:lineRule="auto"/>
        <w:ind w:left="1134"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III.</w:t>
      </w:r>
      <w:r w:rsidRPr="003F2386">
        <w:rPr>
          <w:rFonts w:ascii="Palatino Linotype" w:eastAsia="Palatino Linotype" w:hAnsi="Palatino Linotype" w:cs="Palatino Linotype"/>
          <w:i/>
          <w:sz w:val="22"/>
          <w:szCs w:val="22"/>
        </w:rPr>
        <w:t xml:space="preserve"> Señalar las personas o instancias autorizadas a acceder a la información clasificada.</w:t>
      </w:r>
    </w:p>
    <w:p w14:paraId="65309ACB" w14:textId="77777777" w:rsidR="00606896" w:rsidRPr="003F2386" w:rsidRDefault="00606896" w:rsidP="00606896">
      <w:pPr>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14AF4D2B" w14:textId="77777777" w:rsidR="00606896" w:rsidRPr="003F2386" w:rsidRDefault="00606896" w:rsidP="00606896">
      <w:pPr>
        <w:pBdr>
          <w:top w:val="nil"/>
          <w:left w:val="nil"/>
          <w:bottom w:val="nil"/>
          <w:right w:val="nil"/>
          <w:between w:val="nil"/>
        </w:pBdr>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w:t>
      </w:r>
    </w:p>
    <w:p w14:paraId="243021EC" w14:textId="77777777" w:rsidR="00606896" w:rsidRPr="003F2386" w:rsidRDefault="00606896" w:rsidP="00606896">
      <w:pPr>
        <w:pBdr>
          <w:top w:val="nil"/>
          <w:left w:val="nil"/>
          <w:bottom w:val="nil"/>
          <w:right w:val="nil"/>
          <w:between w:val="nil"/>
        </w:pBdr>
        <w:spacing w:after="200" w:line="276" w:lineRule="auto"/>
        <w:ind w:left="851" w:right="616"/>
        <w:jc w:val="both"/>
        <w:rPr>
          <w:rFonts w:ascii="Palatino Linotype" w:eastAsia="Palatino Linotype" w:hAnsi="Palatino Linotype" w:cs="Palatino Linotype"/>
          <w:b/>
          <w:i/>
          <w:sz w:val="22"/>
          <w:szCs w:val="22"/>
        </w:rPr>
      </w:pPr>
      <w:r w:rsidRPr="003F2386">
        <w:rPr>
          <w:rFonts w:ascii="Palatino Linotype" w:eastAsia="Palatino Linotype" w:hAnsi="Palatino Linotype" w:cs="Palatino Linotype"/>
          <w:b/>
          <w:i/>
          <w:sz w:val="22"/>
          <w:szCs w:val="22"/>
        </w:rPr>
        <w:t xml:space="preserve">Quincuagésimo cuarto. </w:t>
      </w:r>
      <w:r w:rsidRPr="003F2386">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3F2386">
        <w:rPr>
          <w:rFonts w:ascii="Palatino Linotype" w:eastAsia="Palatino Linotype" w:hAnsi="Palatino Linotype" w:cs="Palatino Linotype"/>
          <w:b/>
          <w:i/>
          <w:sz w:val="22"/>
          <w:szCs w:val="22"/>
        </w:rPr>
        <w:t xml:space="preserve"> </w:t>
      </w:r>
    </w:p>
    <w:p w14:paraId="65921028" w14:textId="77777777" w:rsidR="00606896" w:rsidRPr="003F2386" w:rsidRDefault="00606896" w:rsidP="00606896">
      <w:pPr>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 xml:space="preserve">Quincuagésimo quinto. </w:t>
      </w:r>
      <w:r w:rsidRPr="003F2386">
        <w:rPr>
          <w:rFonts w:ascii="Palatino Linotype" w:eastAsia="Palatino Linotype" w:hAnsi="Palatino Linotype" w:cs="Palatino Linotype"/>
          <w:i/>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2F82BBEE" w14:textId="77777777" w:rsidR="00606896" w:rsidRPr="003F2386" w:rsidRDefault="00606896" w:rsidP="00606896">
      <w:pPr>
        <w:spacing w:after="200" w:line="276" w:lineRule="auto"/>
        <w:ind w:left="851" w:right="616"/>
        <w:jc w:val="both"/>
        <w:rPr>
          <w:rFonts w:ascii="Palatino Linotype" w:eastAsia="Palatino Linotype" w:hAnsi="Palatino Linotype" w:cs="Palatino Linotype"/>
          <w:b/>
          <w:i/>
          <w:sz w:val="22"/>
          <w:szCs w:val="22"/>
        </w:rPr>
      </w:pPr>
      <w:r w:rsidRPr="003F2386">
        <w:rPr>
          <w:rFonts w:ascii="Palatino Linotype" w:eastAsia="Palatino Linotype" w:hAnsi="Palatino Linotype" w:cs="Palatino Linotype"/>
          <w:b/>
          <w:i/>
          <w:sz w:val="22"/>
          <w:szCs w:val="22"/>
        </w:rPr>
        <w:t>...</w:t>
      </w:r>
    </w:p>
    <w:p w14:paraId="4570546E" w14:textId="77777777" w:rsidR="00606896" w:rsidRPr="003F2386" w:rsidRDefault="00606896" w:rsidP="00606896">
      <w:pPr>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Quincuagésimo séptimo</w:t>
      </w:r>
      <w:r w:rsidRPr="003F2386">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0163D7EE" w14:textId="77777777" w:rsidR="00606896" w:rsidRPr="003F2386" w:rsidRDefault="00606896" w:rsidP="00606896">
      <w:pPr>
        <w:spacing w:after="200" w:line="276" w:lineRule="auto"/>
        <w:ind w:left="1134"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I</w:t>
      </w:r>
      <w:r w:rsidRPr="003F2386">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6E5F8260" w14:textId="77777777" w:rsidR="00606896" w:rsidRPr="003F2386" w:rsidRDefault="00606896" w:rsidP="00606896">
      <w:pPr>
        <w:spacing w:after="200" w:line="276" w:lineRule="auto"/>
        <w:ind w:left="1134"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II.</w:t>
      </w:r>
      <w:r w:rsidRPr="003F2386">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61199090" w14:textId="77777777" w:rsidR="00606896" w:rsidRPr="003F2386" w:rsidRDefault="00606896" w:rsidP="00606896">
      <w:pPr>
        <w:spacing w:after="200" w:line="276" w:lineRule="auto"/>
        <w:ind w:left="1134"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III</w:t>
      </w:r>
      <w:r w:rsidRPr="003F2386">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2CCBDB13" w14:textId="77777777" w:rsidR="00606896" w:rsidRPr="003F2386" w:rsidRDefault="00606896" w:rsidP="00606896">
      <w:pPr>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23A03DEC" w14:textId="77777777" w:rsidR="00606896" w:rsidRPr="003F2386" w:rsidRDefault="00606896" w:rsidP="00606896">
      <w:pPr>
        <w:spacing w:after="200" w:line="276" w:lineRule="auto"/>
        <w:ind w:left="851" w:right="616"/>
        <w:jc w:val="both"/>
        <w:rPr>
          <w:rFonts w:ascii="Palatino Linotype" w:eastAsia="Palatino Linotype" w:hAnsi="Palatino Linotype" w:cs="Palatino Linotype"/>
          <w:i/>
          <w:sz w:val="22"/>
          <w:szCs w:val="22"/>
        </w:rPr>
      </w:pPr>
      <w:r w:rsidRPr="003F2386">
        <w:rPr>
          <w:rFonts w:ascii="Palatino Linotype" w:eastAsia="Palatino Linotype" w:hAnsi="Palatino Linotype" w:cs="Palatino Linotype"/>
          <w:b/>
          <w:i/>
          <w:sz w:val="22"/>
          <w:szCs w:val="22"/>
        </w:rPr>
        <w:t>Quincuagésimo octavo</w:t>
      </w:r>
      <w:r w:rsidRPr="003F2386">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55744E4A" w14:textId="77777777" w:rsidR="00606896" w:rsidRPr="003F2386" w:rsidRDefault="00606896" w:rsidP="00606896">
      <w:pPr>
        <w:shd w:val="clear" w:color="auto" w:fill="FFFFFF"/>
        <w:spacing w:line="360" w:lineRule="auto"/>
        <w:ind w:right="51"/>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w:t>
      </w:r>
      <w:r w:rsidRPr="003F2386">
        <w:rPr>
          <w:rFonts w:ascii="Palatino Linotype" w:eastAsia="Palatino Linotype" w:hAnsi="Palatino Linotype" w:cs="Palatino Linotype"/>
          <w:b/>
          <w:sz w:val="22"/>
          <w:szCs w:val="22"/>
        </w:rPr>
        <w:t>Sujeto Obligado</w:t>
      </w:r>
      <w:r w:rsidRPr="003F2386">
        <w:rPr>
          <w:rFonts w:ascii="Palatino Linotype" w:eastAsia="Palatino Linotype" w:hAnsi="Palatino Linotype" w:cs="Palatino Linotype"/>
          <w:sz w:val="22"/>
          <w:szCs w:val="22"/>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3F2386">
        <w:rPr>
          <w:rFonts w:ascii="Palatino Linotype" w:eastAsia="Palatino Linotype" w:hAnsi="Palatino Linotype" w:cs="Palatino Linotype"/>
          <w:b/>
          <w:sz w:val="22"/>
          <w:szCs w:val="22"/>
        </w:rPr>
        <w:t>Recurrente</w:t>
      </w:r>
      <w:r w:rsidRPr="003F2386">
        <w:rPr>
          <w:rFonts w:ascii="Palatino Linotype" w:eastAsia="Palatino Linotype" w:hAnsi="Palatino Linotype" w:cs="Palatino Linotype"/>
          <w:sz w:val="22"/>
          <w:szCs w:val="22"/>
        </w:rPr>
        <w:t>.</w:t>
      </w:r>
    </w:p>
    <w:p w14:paraId="0E1E9230" w14:textId="77777777" w:rsidR="008D2539" w:rsidRPr="003F2386" w:rsidRDefault="008D2539">
      <w:pPr>
        <w:spacing w:line="360" w:lineRule="auto"/>
        <w:jc w:val="both"/>
        <w:rPr>
          <w:rFonts w:ascii="Palatino Linotype" w:eastAsia="Palatino Linotype" w:hAnsi="Palatino Linotype" w:cs="Palatino Linotype"/>
          <w:sz w:val="22"/>
          <w:szCs w:val="22"/>
        </w:rPr>
      </w:pPr>
    </w:p>
    <w:p w14:paraId="45DAEF70" w14:textId="483A3BA2" w:rsidR="008D2539" w:rsidRPr="003F2386" w:rsidRDefault="0064634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Así, con fundamento en lo prescrito en los artículos </w:t>
      </w:r>
      <w:r w:rsidR="000C3A11" w:rsidRPr="003F2386">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3F2386">
        <w:rPr>
          <w:rFonts w:ascii="Palatino Linotype" w:eastAsia="Palatino Linotype" w:hAnsi="Palatino Linotype" w:cs="Palatino Linotype"/>
          <w:sz w:val="22"/>
          <w:szCs w:val="22"/>
        </w:rPr>
        <w:t xml:space="preserve"> 2, fracción II; 29, 36 fracciones I y II; 176, 178, 181, 185, fracción I, 186, fracción III, así como 188 de la Ley de Transparencia y Acceso a la Información Pública del Estado de México y Municipios, este Pleno:</w:t>
      </w:r>
    </w:p>
    <w:p w14:paraId="7B2077C5" w14:textId="77777777" w:rsidR="008D2539" w:rsidRPr="003F2386" w:rsidRDefault="008D2539">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279FC9D6" w14:textId="77777777" w:rsidR="008D2539" w:rsidRPr="003F2386" w:rsidRDefault="0064634F">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4" w:name="_heading=h.ijv98pntcd5s" w:colFirst="0" w:colLast="0"/>
      <w:bookmarkEnd w:id="14"/>
      <w:r w:rsidRPr="003F2386">
        <w:rPr>
          <w:rFonts w:ascii="Palatino Linotype" w:eastAsia="Palatino Linotype" w:hAnsi="Palatino Linotype" w:cs="Palatino Linotype"/>
          <w:b/>
          <w:sz w:val="22"/>
          <w:szCs w:val="22"/>
        </w:rPr>
        <w:t>III. R E S U E L V E</w:t>
      </w:r>
    </w:p>
    <w:p w14:paraId="380EE797" w14:textId="77777777" w:rsidR="008D2539" w:rsidRPr="003F2386" w:rsidRDefault="008D2539">
      <w:pPr>
        <w:spacing w:line="360" w:lineRule="auto"/>
        <w:jc w:val="both"/>
        <w:rPr>
          <w:rFonts w:ascii="Palatino Linotype" w:eastAsia="Palatino Linotype" w:hAnsi="Palatino Linotype" w:cs="Palatino Linotype"/>
          <w:b/>
          <w:sz w:val="22"/>
          <w:szCs w:val="22"/>
        </w:rPr>
      </w:pPr>
      <w:bookmarkStart w:id="15" w:name="_heading=h.26in1rg" w:colFirst="0" w:colLast="0"/>
      <w:bookmarkEnd w:id="15"/>
    </w:p>
    <w:p w14:paraId="2ED76552" w14:textId="5D55012E" w:rsidR="008D2539" w:rsidRPr="003F2386" w:rsidRDefault="0064634F">
      <w:pPr>
        <w:spacing w:line="360" w:lineRule="auto"/>
        <w:jc w:val="both"/>
        <w:rPr>
          <w:rFonts w:ascii="Palatino Linotype" w:eastAsia="Palatino Linotype" w:hAnsi="Palatino Linotype" w:cs="Palatino Linotype"/>
          <w:b/>
          <w:sz w:val="22"/>
          <w:szCs w:val="22"/>
        </w:rPr>
      </w:pPr>
      <w:bookmarkStart w:id="16" w:name="_heading=h.h7nzb79wlra" w:colFirst="0" w:colLast="0"/>
      <w:bookmarkEnd w:id="16"/>
      <w:r w:rsidRPr="003F2386">
        <w:rPr>
          <w:rFonts w:ascii="Palatino Linotype" w:eastAsia="Palatino Linotype" w:hAnsi="Palatino Linotype" w:cs="Palatino Linotype"/>
          <w:b/>
          <w:sz w:val="22"/>
          <w:szCs w:val="22"/>
        </w:rPr>
        <w:t xml:space="preserve">Primero. </w:t>
      </w:r>
      <w:r w:rsidRPr="003F2386">
        <w:rPr>
          <w:rFonts w:ascii="Palatino Linotype" w:eastAsia="Palatino Linotype" w:hAnsi="Palatino Linotype" w:cs="Palatino Linotype"/>
          <w:sz w:val="22"/>
          <w:szCs w:val="22"/>
        </w:rPr>
        <w:t xml:space="preserve">Resultan </w:t>
      </w:r>
      <w:r w:rsidRPr="003F2386">
        <w:rPr>
          <w:rFonts w:ascii="Palatino Linotype" w:eastAsia="Palatino Linotype" w:hAnsi="Palatino Linotype" w:cs="Palatino Linotype"/>
          <w:b/>
          <w:sz w:val="22"/>
          <w:szCs w:val="22"/>
        </w:rPr>
        <w:t>fundadas</w:t>
      </w:r>
      <w:r w:rsidRPr="003F2386">
        <w:rPr>
          <w:rFonts w:ascii="Palatino Linotype" w:eastAsia="Palatino Linotype" w:hAnsi="Palatino Linotype" w:cs="Palatino Linotype"/>
          <w:sz w:val="22"/>
          <w:szCs w:val="22"/>
        </w:rPr>
        <w:t xml:space="preserve"> las razones o motivos de inconformidad hechos valer por la parte</w:t>
      </w:r>
      <w:r w:rsidRPr="003F2386">
        <w:rPr>
          <w:rFonts w:ascii="Palatino Linotype" w:eastAsia="Palatino Linotype" w:hAnsi="Palatino Linotype" w:cs="Palatino Linotype"/>
          <w:b/>
          <w:sz w:val="22"/>
          <w:szCs w:val="22"/>
        </w:rPr>
        <w:t xml:space="preserve"> Recurrente</w:t>
      </w:r>
      <w:r w:rsidRPr="003F2386">
        <w:rPr>
          <w:rFonts w:ascii="Palatino Linotype" w:eastAsia="Palatino Linotype" w:hAnsi="Palatino Linotype" w:cs="Palatino Linotype"/>
          <w:sz w:val="22"/>
          <w:szCs w:val="22"/>
        </w:rPr>
        <w:t xml:space="preserve"> en el recurso de revisión </w:t>
      </w:r>
      <w:r w:rsidRPr="003F2386">
        <w:rPr>
          <w:rFonts w:ascii="Palatino Linotype" w:eastAsia="Palatino Linotype" w:hAnsi="Palatino Linotype" w:cs="Palatino Linotype"/>
          <w:b/>
          <w:sz w:val="22"/>
          <w:szCs w:val="22"/>
        </w:rPr>
        <w:t>1</w:t>
      </w:r>
      <w:r w:rsidR="00606896" w:rsidRPr="003F2386">
        <w:rPr>
          <w:rFonts w:ascii="Palatino Linotype" w:eastAsia="Palatino Linotype" w:hAnsi="Palatino Linotype" w:cs="Palatino Linotype"/>
          <w:b/>
          <w:sz w:val="22"/>
          <w:szCs w:val="22"/>
        </w:rPr>
        <w:t>1784</w:t>
      </w:r>
      <w:r w:rsidRPr="003F2386">
        <w:rPr>
          <w:rFonts w:ascii="Palatino Linotype" w:eastAsia="Palatino Linotype" w:hAnsi="Palatino Linotype" w:cs="Palatino Linotype"/>
          <w:b/>
          <w:sz w:val="22"/>
          <w:szCs w:val="22"/>
        </w:rPr>
        <w:t>/INFOEM/IP/RR/2025</w:t>
      </w:r>
      <w:r w:rsidRPr="003F2386">
        <w:rPr>
          <w:rFonts w:ascii="Palatino Linotype" w:eastAsia="Palatino Linotype" w:hAnsi="Palatino Linotype" w:cs="Palatino Linotype"/>
          <w:sz w:val="22"/>
          <w:szCs w:val="22"/>
        </w:rPr>
        <w:t xml:space="preserve">; por lo que, en términos del </w:t>
      </w:r>
      <w:r w:rsidRPr="003F2386">
        <w:rPr>
          <w:rFonts w:ascii="Palatino Linotype" w:eastAsia="Palatino Linotype" w:hAnsi="Palatino Linotype" w:cs="Palatino Linotype"/>
          <w:b/>
          <w:sz w:val="22"/>
          <w:szCs w:val="22"/>
        </w:rPr>
        <w:t>Considerando</w:t>
      </w:r>
      <w:r w:rsidRPr="003F2386">
        <w:rPr>
          <w:rFonts w:ascii="Palatino Linotype" w:eastAsia="Palatino Linotype" w:hAnsi="Palatino Linotype" w:cs="Palatino Linotype"/>
          <w:sz w:val="22"/>
          <w:szCs w:val="22"/>
        </w:rPr>
        <w:t xml:space="preserve"> </w:t>
      </w:r>
      <w:r w:rsidRPr="003F2386">
        <w:rPr>
          <w:rFonts w:ascii="Palatino Linotype" w:eastAsia="Palatino Linotype" w:hAnsi="Palatino Linotype" w:cs="Palatino Linotype"/>
          <w:b/>
          <w:sz w:val="22"/>
          <w:szCs w:val="22"/>
        </w:rPr>
        <w:t xml:space="preserve">Cuarto </w:t>
      </w:r>
      <w:r w:rsidRPr="003F2386">
        <w:rPr>
          <w:rFonts w:ascii="Palatino Linotype" w:eastAsia="Palatino Linotype" w:hAnsi="Palatino Linotype" w:cs="Palatino Linotype"/>
          <w:sz w:val="22"/>
          <w:szCs w:val="22"/>
        </w:rPr>
        <w:t xml:space="preserve">de esta resolución, se </w:t>
      </w:r>
      <w:r w:rsidR="00606896" w:rsidRPr="003F2386">
        <w:rPr>
          <w:rFonts w:ascii="Palatino Linotype" w:eastAsia="Palatino Linotype" w:hAnsi="Palatino Linotype" w:cs="Palatino Linotype"/>
          <w:b/>
          <w:sz w:val="22"/>
          <w:szCs w:val="22"/>
        </w:rPr>
        <w:t>Revoc</w:t>
      </w:r>
      <w:r w:rsidRPr="003F2386">
        <w:rPr>
          <w:rFonts w:ascii="Palatino Linotype" w:eastAsia="Palatino Linotype" w:hAnsi="Palatino Linotype" w:cs="Palatino Linotype"/>
          <w:b/>
          <w:sz w:val="22"/>
          <w:szCs w:val="22"/>
        </w:rPr>
        <w:t xml:space="preserve">a </w:t>
      </w:r>
      <w:r w:rsidRPr="003F2386">
        <w:rPr>
          <w:rFonts w:ascii="Palatino Linotype" w:eastAsia="Palatino Linotype" w:hAnsi="Palatino Linotype" w:cs="Palatino Linotype"/>
          <w:sz w:val="22"/>
          <w:szCs w:val="22"/>
        </w:rPr>
        <w:t xml:space="preserve">la respuesta emitida por el </w:t>
      </w:r>
      <w:r w:rsidRPr="003F2386">
        <w:rPr>
          <w:rFonts w:ascii="Palatino Linotype" w:eastAsia="Palatino Linotype" w:hAnsi="Palatino Linotype" w:cs="Palatino Linotype"/>
          <w:b/>
          <w:sz w:val="22"/>
          <w:szCs w:val="22"/>
        </w:rPr>
        <w:t>Sujeto Obligado.</w:t>
      </w:r>
    </w:p>
    <w:p w14:paraId="1856CFFC" w14:textId="77777777" w:rsidR="008D2539" w:rsidRPr="003F2386" w:rsidRDefault="008D2539">
      <w:pPr>
        <w:spacing w:line="360" w:lineRule="auto"/>
        <w:jc w:val="both"/>
        <w:rPr>
          <w:rFonts w:ascii="Palatino Linotype" w:eastAsia="Palatino Linotype" w:hAnsi="Palatino Linotype" w:cs="Palatino Linotype"/>
          <w:b/>
          <w:sz w:val="22"/>
          <w:szCs w:val="22"/>
        </w:rPr>
      </w:pPr>
    </w:p>
    <w:p w14:paraId="282ABFD4" w14:textId="249F5EA8" w:rsidR="00606896" w:rsidRPr="003F2386" w:rsidRDefault="0064634F" w:rsidP="00606896">
      <w:pPr>
        <w:spacing w:line="360" w:lineRule="auto"/>
        <w:jc w:val="both"/>
        <w:rPr>
          <w:rFonts w:ascii="Palatino Linotype" w:eastAsia="Palatino Linotype" w:hAnsi="Palatino Linotype" w:cs="Palatino Linotype"/>
          <w:sz w:val="22"/>
          <w:szCs w:val="22"/>
        </w:rPr>
      </w:pPr>
      <w:bookmarkStart w:id="17" w:name="_heading=h.2et92p0" w:colFirst="0" w:colLast="0"/>
      <w:bookmarkEnd w:id="17"/>
      <w:r w:rsidRPr="003F2386">
        <w:rPr>
          <w:rFonts w:ascii="Palatino Linotype" w:eastAsia="Palatino Linotype" w:hAnsi="Palatino Linotype" w:cs="Palatino Linotype"/>
          <w:b/>
          <w:sz w:val="22"/>
          <w:szCs w:val="22"/>
        </w:rPr>
        <w:t xml:space="preserve">Segundo. </w:t>
      </w:r>
      <w:r w:rsidRPr="003F2386">
        <w:rPr>
          <w:rFonts w:ascii="Palatino Linotype" w:eastAsia="Palatino Linotype" w:hAnsi="Palatino Linotype" w:cs="Palatino Linotype"/>
          <w:sz w:val="22"/>
          <w:szCs w:val="22"/>
        </w:rPr>
        <w:t xml:space="preserve">Se </w:t>
      </w:r>
      <w:r w:rsidRPr="003F2386">
        <w:rPr>
          <w:rFonts w:ascii="Palatino Linotype" w:eastAsia="Palatino Linotype" w:hAnsi="Palatino Linotype" w:cs="Palatino Linotype"/>
          <w:b/>
          <w:sz w:val="22"/>
          <w:szCs w:val="22"/>
        </w:rPr>
        <w:t>Ordena</w:t>
      </w:r>
      <w:r w:rsidRPr="003F2386">
        <w:rPr>
          <w:rFonts w:ascii="Palatino Linotype" w:eastAsia="Palatino Linotype" w:hAnsi="Palatino Linotype" w:cs="Palatino Linotype"/>
          <w:sz w:val="22"/>
          <w:szCs w:val="22"/>
        </w:rPr>
        <w:t xml:space="preserve"> al </w:t>
      </w:r>
      <w:r w:rsidRPr="003F2386">
        <w:rPr>
          <w:rFonts w:ascii="Palatino Linotype" w:eastAsia="Palatino Linotype" w:hAnsi="Palatino Linotype" w:cs="Palatino Linotype"/>
          <w:b/>
          <w:sz w:val="22"/>
          <w:szCs w:val="22"/>
        </w:rPr>
        <w:t>Sujeto Obligado</w:t>
      </w:r>
      <w:r w:rsidRPr="003F2386">
        <w:rPr>
          <w:rFonts w:ascii="Palatino Linotype" w:eastAsia="Palatino Linotype" w:hAnsi="Palatino Linotype" w:cs="Palatino Linotype"/>
          <w:sz w:val="22"/>
          <w:szCs w:val="22"/>
        </w:rPr>
        <w:t xml:space="preserve">, en términos de los considerandos </w:t>
      </w:r>
      <w:r w:rsidRPr="003F2386">
        <w:rPr>
          <w:rFonts w:ascii="Palatino Linotype" w:eastAsia="Palatino Linotype" w:hAnsi="Palatino Linotype" w:cs="Palatino Linotype"/>
          <w:b/>
          <w:sz w:val="22"/>
          <w:szCs w:val="22"/>
        </w:rPr>
        <w:t xml:space="preserve">Cuarto y Quinto </w:t>
      </w:r>
      <w:r w:rsidRPr="003F2386">
        <w:rPr>
          <w:rFonts w:ascii="Palatino Linotype" w:eastAsia="Palatino Linotype" w:hAnsi="Palatino Linotype" w:cs="Palatino Linotype"/>
          <w:sz w:val="22"/>
          <w:szCs w:val="22"/>
        </w:rPr>
        <w:t xml:space="preserve">de esta resolución, </w:t>
      </w:r>
      <w:r w:rsidRPr="003F2386">
        <w:rPr>
          <w:rFonts w:ascii="Palatino Linotype" w:eastAsia="Palatino Linotype" w:hAnsi="Palatino Linotype" w:cs="Palatino Linotype"/>
          <w:b/>
          <w:sz w:val="22"/>
          <w:szCs w:val="22"/>
        </w:rPr>
        <w:t>haga entrega vía Sistema de Acceso a la Información Mexiquense (SAIMEX)</w:t>
      </w:r>
      <w:r w:rsidRPr="003F2386">
        <w:rPr>
          <w:rFonts w:ascii="Palatino Linotype" w:eastAsia="Palatino Linotype" w:hAnsi="Palatino Linotype" w:cs="Palatino Linotype"/>
          <w:b/>
          <w:sz w:val="22"/>
          <w:szCs w:val="22"/>
          <w:u w:val="single"/>
        </w:rPr>
        <w:t xml:space="preserve">, de ser procedente en versión pública, </w:t>
      </w:r>
      <w:bookmarkStart w:id="18" w:name="_heading=h.59npxyxpomjd" w:colFirst="0" w:colLast="0"/>
      <w:bookmarkEnd w:id="18"/>
      <w:r w:rsidR="00606896" w:rsidRPr="003F2386">
        <w:rPr>
          <w:rFonts w:ascii="Palatino Linotype" w:eastAsia="Palatino Linotype" w:hAnsi="Palatino Linotype" w:cs="Palatino Linotype"/>
          <w:b/>
          <w:sz w:val="22"/>
          <w:szCs w:val="22"/>
          <w:u w:val="single"/>
        </w:rPr>
        <w:t>respecto del Defensor Municipal de Derechos Humanos</w:t>
      </w:r>
      <w:r w:rsidR="00606896" w:rsidRPr="003F2386">
        <w:rPr>
          <w:rFonts w:ascii="Palatino Linotype" w:eastAsia="Palatino Linotype" w:hAnsi="Palatino Linotype" w:cs="Palatino Linotype"/>
          <w:sz w:val="22"/>
          <w:szCs w:val="22"/>
        </w:rPr>
        <w:t xml:space="preserve">, </w:t>
      </w:r>
      <w:r w:rsidR="00AE375D" w:rsidRPr="003F2386">
        <w:rPr>
          <w:rFonts w:ascii="Palatino Linotype" w:eastAsia="Palatino Linotype" w:hAnsi="Palatino Linotype" w:cs="Palatino Linotype"/>
          <w:sz w:val="22"/>
          <w:szCs w:val="22"/>
        </w:rPr>
        <w:t xml:space="preserve">el documento donde conste, </w:t>
      </w:r>
      <w:r w:rsidR="00606896" w:rsidRPr="003F2386">
        <w:rPr>
          <w:rFonts w:ascii="Palatino Linotype" w:eastAsia="Palatino Linotype" w:hAnsi="Palatino Linotype" w:cs="Palatino Linotype"/>
          <w:sz w:val="22"/>
          <w:szCs w:val="22"/>
        </w:rPr>
        <w:t>lo siguiente:</w:t>
      </w:r>
    </w:p>
    <w:p w14:paraId="0B0DE5D6" w14:textId="77777777" w:rsidR="00606896" w:rsidRPr="003F2386" w:rsidRDefault="00606896" w:rsidP="00606896">
      <w:pPr>
        <w:spacing w:line="360" w:lineRule="auto"/>
        <w:jc w:val="both"/>
        <w:rPr>
          <w:rFonts w:ascii="Palatino Linotype" w:eastAsia="Palatino Linotype" w:hAnsi="Palatino Linotype" w:cs="Palatino Linotype"/>
          <w:sz w:val="22"/>
          <w:szCs w:val="22"/>
        </w:rPr>
      </w:pPr>
    </w:p>
    <w:p w14:paraId="2F36F09A" w14:textId="24346849" w:rsidR="00606896" w:rsidRPr="003F2386" w:rsidRDefault="00606896" w:rsidP="00606896">
      <w:pPr>
        <w:pStyle w:val="Prrafodelista"/>
        <w:numPr>
          <w:ilvl w:val="0"/>
          <w:numId w:val="5"/>
        </w:num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b/>
          <w:sz w:val="22"/>
          <w:szCs w:val="22"/>
        </w:rPr>
        <w:t xml:space="preserve">Sueldo neto mensual vigente al 08 de </w:t>
      </w:r>
      <w:r w:rsidR="00BE697A" w:rsidRPr="003F2386">
        <w:rPr>
          <w:rFonts w:ascii="Palatino Linotype" w:eastAsia="Palatino Linotype" w:hAnsi="Palatino Linotype" w:cs="Palatino Linotype"/>
          <w:b/>
          <w:sz w:val="22"/>
          <w:szCs w:val="22"/>
        </w:rPr>
        <w:t>septiembre</w:t>
      </w:r>
      <w:r w:rsidRPr="003F2386">
        <w:rPr>
          <w:rFonts w:ascii="Palatino Linotype" w:eastAsia="Palatino Linotype" w:hAnsi="Palatino Linotype" w:cs="Palatino Linotype"/>
          <w:b/>
          <w:sz w:val="22"/>
          <w:szCs w:val="22"/>
        </w:rPr>
        <w:t xml:space="preserve"> de 2025.</w:t>
      </w:r>
      <w:r w:rsidR="00AE375D" w:rsidRPr="003F2386">
        <w:rPr>
          <w:rFonts w:ascii="Palatino Linotype" w:eastAsia="Palatino Linotype" w:hAnsi="Palatino Linotype" w:cs="Palatino Linotype"/>
          <w:b/>
          <w:sz w:val="22"/>
          <w:szCs w:val="22"/>
        </w:rPr>
        <w:t xml:space="preserve"> </w:t>
      </w:r>
    </w:p>
    <w:p w14:paraId="50708443" w14:textId="77777777" w:rsidR="008D2539" w:rsidRPr="003F2386" w:rsidRDefault="008D2539">
      <w:pPr>
        <w:spacing w:line="360" w:lineRule="auto"/>
        <w:jc w:val="both"/>
        <w:rPr>
          <w:rFonts w:ascii="Palatino Linotype" w:eastAsia="Palatino Linotype" w:hAnsi="Palatino Linotype" w:cs="Palatino Linotype"/>
          <w:b/>
          <w:sz w:val="22"/>
          <w:szCs w:val="22"/>
        </w:rPr>
      </w:pPr>
    </w:p>
    <w:p w14:paraId="078ED5DC" w14:textId="77777777" w:rsidR="008D2539" w:rsidRPr="003F2386" w:rsidRDefault="0064634F">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w:t>
      </w:r>
      <w:r w:rsidRPr="003F2386">
        <w:rPr>
          <w:rFonts w:ascii="Palatino Linotype" w:eastAsia="Palatino Linotype" w:hAnsi="Palatino Linotype" w:cs="Palatino Linotype"/>
          <w:b/>
          <w:i/>
          <w:sz w:val="22"/>
          <w:szCs w:val="22"/>
        </w:rPr>
        <w:t>Recurrente</w:t>
      </w:r>
      <w:r w:rsidRPr="003F2386">
        <w:rPr>
          <w:rFonts w:ascii="Palatino Linotype" w:eastAsia="Palatino Linotype" w:hAnsi="Palatino Linotype" w:cs="Palatino Linotype"/>
          <w:i/>
          <w:sz w:val="22"/>
          <w:szCs w:val="22"/>
        </w:rPr>
        <w:t>, mismo que igualmente hará de su conocimiento.</w:t>
      </w:r>
      <w:r w:rsidRPr="003F2386">
        <w:rPr>
          <w:rFonts w:ascii="Palatino Linotype" w:eastAsia="Palatino Linotype" w:hAnsi="Palatino Linotype" w:cs="Palatino Linotype"/>
          <w:sz w:val="22"/>
          <w:szCs w:val="22"/>
        </w:rPr>
        <w:t xml:space="preserve"> </w:t>
      </w:r>
    </w:p>
    <w:p w14:paraId="0DAF1265" w14:textId="77777777" w:rsidR="008D2539" w:rsidRPr="003F2386" w:rsidRDefault="008D2539">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rPr>
      </w:pPr>
    </w:p>
    <w:p w14:paraId="10616C62" w14:textId="77777777" w:rsidR="008D2539" w:rsidRPr="003F2386" w:rsidRDefault="0064634F">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b/>
          <w:sz w:val="22"/>
          <w:szCs w:val="22"/>
        </w:rPr>
        <w:t xml:space="preserve">Tercero. Notifíquese, </w:t>
      </w:r>
      <w:r w:rsidRPr="003F2386">
        <w:rPr>
          <w:rFonts w:ascii="Palatino Linotype" w:eastAsia="Palatino Linotype" w:hAnsi="Palatino Linotype" w:cs="Palatino Linotype"/>
          <w:sz w:val="22"/>
          <w:szCs w:val="22"/>
        </w:rPr>
        <w:t xml:space="preserve">vía </w:t>
      </w:r>
      <w:r w:rsidRPr="003F2386">
        <w:rPr>
          <w:rFonts w:ascii="Palatino Linotype" w:eastAsia="Palatino Linotype" w:hAnsi="Palatino Linotype" w:cs="Palatino Linotype"/>
          <w:b/>
          <w:sz w:val="22"/>
          <w:szCs w:val="22"/>
        </w:rPr>
        <w:t>SAIMEX</w:t>
      </w:r>
      <w:r w:rsidRPr="003F2386">
        <w:rPr>
          <w:rFonts w:ascii="Palatino Linotype" w:eastAsia="Palatino Linotype" w:hAnsi="Palatino Linotype" w:cs="Palatino Linotype"/>
          <w:sz w:val="22"/>
          <w:szCs w:val="22"/>
        </w:rPr>
        <w:t xml:space="preserve">, al Titular de la Unidad de Transparencia del </w:t>
      </w:r>
      <w:r w:rsidRPr="003F2386">
        <w:rPr>
          <w:rFonts w:ascii="Palatino Linotype" w:eastAsia="Palatino Linotype" w:hAnsi="Palatino Linotype" w:cs="Palatino Linotype"/>
          <w:b/>
          <w:sz w:val="22"/>
          <w:szCs w:val="22"/>
        </w:rPr>
        <w:t>Sujeto Obligado,</w:t>
      </w:r>
      <w:r w:rsidRPr="003F2386">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487AE37" w14:textId="77777777" w:rsidR="008D2539" w:rsidRPr="003F2386" w:rsidRDefault="008D2539">
      <w:pPr>
        <w:spacing w:line="360" w:lineRule="auto"/>
        <w:jc w:val="both"/>
        <w:rPr>
          <w:rFonts w:ascii="Palatino Linotype" w:eastAsia="Palatino Linotype" w:hAnsi="Palatino Linotype" w:cs="Palatino Linotype"/>
          <w:sz w:val="22"/>
          <w:szCs w:val="22"/>
        </w:rPr>
      </w:pPr>
    </w:p>
    <w:p w14:paraId="643339D0" w14:textId="77777777" w:rsidR="008D2539" w:rsidRPr="003F2386" w:rsidRDefault="0064634F">
      <w:pPr>
        <w:spacing w:line="360" w:lineRule="auto"/>
        <w:ind w:right="49"/>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b/>
          <w:sz w:val="22"/>
          <w:szCs w:val="22"/>
        </w:rPr>
        <w:t>Cuarto.</w:t>
      </w:r>
      <w:r w:rsidRPr="003F2386">
        <w:rPr>
          <w:rFonts w:ascii="Palatino Linotype" w:eastAsia="Palatino Linotype" w:hAnsi="Palatino Linotype" w:cs="Palatino Linotype"/>
          <w:sz w:val="22"/>
          <w:szCs w:val="22"/>
        </w:rPr>
        <w:t xml:space="preserve"> </w:t>
      </w:r>
      <w:r w:rsidRPr="003F2386">
        <w:rPr>
          <w:rFonts w:ascii="Palatino Linotype" w:eastAsia="Palatino Linotype" w:hAnsi="Palatino Linotype" w:cs="Palatino Linotype"/>
          <w:b/>
          <w:sz w:val="22"/>
          <w:szCs w:val="22"/>
        </w:rPr>
        <w:t xml:space="preserve">Notifíquese, </w:t>
      </w:r>
      <w:r w:rsidRPr="003F2386">
        <w:rPr>
          <w:rFonts w:ascii="Palatino Linotype" w:eastAsia="Palatino Linotype" w:hAnsi="Palatino Linotype" w:cs="Palatino Linotype"/>
          <w:sz w:val="22"/>
          <w:szCs w:val="22"/>
        </w:rPr>
        <w:t xml:space="preserve">vía </w:t>
      </w:r>
      <w:r w:rsidRPr="003F2386">
        <w:rPr>
          <w:rFonts w:ascii="Palatino Linotype" w:eastAsia="Palatino Linotype" w:hAnsi="Palatino Linotype" w:cs="Palatino Linotype"/>
          <w:b/>
          <w:sz w:val="22"/>
          <w:szCs w:val="22"/>
        </w:rPr>
        <w:t>SAIMEX</w:t>
      </w:r>
      <w:r w:rsidRPr="003F2386">
        <w:rPr>
          <w:rFonts w:ascii="Palatino Linotype" w:eastAsia="Palatino Linotype" w:hAnsi="Palatino Linotype" w:cs="Palatino Linotype"/>
          <w:sz w:val="22"/>
          <w:szCs w:val="22"/>
        </w:rPr>
        <w:t xml:space="preserve">, al Titular de la Unidad de Transparencia del </w:t>
      </w:r>
      <w:r w:rsidRPr="003F2386">
        <w:rPr>
          <w:rFonts w:ascii="Palatino Linotype" w:eastAsia="Palatino Linotype" w:hAnsi="Palatino Linotype" w:cs="Palatino Linotype"/>
          <w:b/>
          <w:sz w:val="22"/>
          <w:szCs w:val="22"/>
        </w:rPr>
        <w:t>Sujeto Obligado,</w:t>
      </w:r>
      <w:r w:rsidRPr="003F2386">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1C3DC57E" w14:textId="77777777" w:rsidR="008D2539" w:rsidRPr="003F2386" w:rsidRDefault="008D2539">
      <w:pPr>
        <w:spacing w:line="360" w:lineRule="auto"/>
        <w:ind w:right="49"/>
        <w:jc w:val="both"/>
        <w:rPr>
          <w:rFonts w:ascii="Palatino Linotype" w:eastAsia="Palatino Linotype" w:hAnsi="Palatino Linotype" w:cs="Palatino Linotype"/>
          <w:sz w:val="22"/>
          <w:szCs w:val="22"/>
        </w:rPr>
      </w:pPr>
    </w:p>
    <w:p w14:paraId="08CE3FF4" w14:textId="10155F9B" w:rsidR="008D2539" w:rsidRPr="003F2386" w:rsidRDefault="0064634F">
      <w:pPr>
        <w:spacing w:line="360" w:lineRule="auto"/>
        <w:ind w:right="49"/>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b/>
          <w:sz w:val="22"/>
          <w:szCs w:val="22"/>
        </w:rPr>
        <w:t xml:space="preserve">Quinto. Notifíquese vía SAIMEX, </w:t>
      </w:r>
      <w:r w:rsidRPr="003F2386">
        <w:rPr>
          <w:rFonts w:ascii="Palatino Linotype" w:eastAsia="Palatino Linotype" w:hAnsi="Palatino Linotype" w:cs="Palatino Linotype"/>
          <w:sz w:val="22"/>
          <w:szCs w:val="22"/>
        </w:rPr>
        <w:t xml:space="preserve">la presente resolución a la parte </w:t>
      </w:r>
      <w:r w:rsidRPr="003F2386">
        <w:rPr>
          <w:rFonts w:ascii="Palatino Linotype" w:eastAsia="Palatino Linotype" w:hAnsi="Palatino Linotype" w:cs="Palatino Linotype"/>
          <w:b/>
          <w:sz w:val="22"/>
          <w:szCs w:val="22"/>
        </w:rPr>
        <w:t>Recurrente</w:t>
      </w:r>
      <w:r w:rsidRPr="003F2386">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1F0187DD" w14:textId="18C5F8DD" w:rsidR="00A356EE" w:rsidRPr="003F2386" w:rsidRDefault="00A356EE">
      <w:pPr>
        <w:spacing w:line="360" w:lineRule="auto"/>
        <w:ind w:right="49"/>
        <w:jc w:val="both"/>
        <w:rPr>
          <w:rFonts w:ascii="Palatino Linotype" w:eastAsia="Palatino Linotype" w:hAnsi="Palatino Linotype" w:cs="Palatino Linotype"/>
          <w:sz w:val="22"/>
          <w:szCs w:val="22"/>
        </w:rPr>
      </w:pPr>
    </w:p>
    <w:p w14:paraId="7C05B59E" w14:textId="0EF27CDB" w:rsidR="008D2539" w:rsidRPr="00BE45BF" w:rsidRDefault="0064634F">
      <w:pPr>
        <w:spacing w:line="360" w:lineRule="auto"/>
        <w:jc w:val="both"/>
        <w:rPr>
          <w:rFonts w:ascii="Palatino Linotype" w:eastAsia="Palatino Linotype" w:hAnsi="Palatino Linotype" w:cs="Palatino Linotype"/>
          <w:sz w:val="22"/>
          <w:szCs w:val="22"/>
        </w:rPr>
      </w:pPr>
      <w:r w:rsidRPr="003F2386">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E1477" w:rsidRPr="003F2386">
        <w:rPr>
          <w:rFonts w:ascii="Palatino Linotype" w:eastAsia="Palatino Linotype" w:hAnsi="Palatino Linotype" w:cs="Palatino Linotype"/>
          <w:sz w:val="22"/>
          <w:szCs w:val="22"/>
        </w:rPr>
        <w:t>CUADRAGÉSIMA</w:t>
      </w:r>
      <w:r w:rsidRPr="003F2386">
        <w:rPr>
          <w:rFonts w:ascii="Palatino Linotype" w:eastAsia="Palatino Linotype" w:hAnsi="Palatino Linotype" w:cs="Palatino Linotype"/>
          <w:sz w:val="22"/>
          <w:szCs w:val="22"/>
        </w:rPr>
        <w:t xml:space="preserve"> </w:t>
      </w:r>
      <w:r w:rsidR="00606896" w:rsidRPr="003F2386">
        <w:rPr>
          <w:rFonts w:ascii="Palatino Linotype" w:eastAsia="Palatino Linotype" w:hAnsi="Palatino Linotype" w:cs="Palatino Linotype"/>
          <w:sz w:val="22"/>
          <w:szCs w:val="22"/>
        </w:rPr>
        <w:t xml:space="preserve">SEGUNDA </w:t>
      </w:r>
      <w:r w:rsidRPr="003F2386">
        <w:rPr>
          <w:rFonts w:ascii="Palatino Linotype" w:eastAsia="Palatino Linotype" w:hAnsi="Palatino Linotype" w:cs="Palatino Linotype"/>
          <w:sz w:val="22"/>
          <w:szCs w:val="22"/>
        </w:rPr>
        <w:t xml:space="preserve">SESIÓN ORDINARIA, CELEBRADA EL </w:t>
      </w:r>
      <w:r w:rsidR="00AE375D" w:rsidRPr="003F2386">
        <w:rPr>
          <w:rFonts w:ascii="Palatino Linotype" w:eastAsia="Palatino Linotype" w:hAnsi="Palatino Linotype" w:cs="Palatino Linotype"/>
          <w:sz w:val="22"/>
          <w:szCs w:val="22"/>
        </w:rPr>
        <w:t>VEINTICINCO</w:t>
      </w:r>
      <w:r w:rsidR="00EE1477" w:rsidRPr="003F2386">
        <w:rPr>
          <w:rFonts w:ascii="Palatino Linotype" w:eastAsia="Palatino Linotype" w:hAnsi="Palatino Linotype" w:cs="Palatino Linotype"/>
          <w:sz w:val="22"/>
          <w:szCs w:val="22"/>
        </w:rPr>
        <w:t xml:space="preserve"> DE NOVIEMBRE</w:t>
      </w:r>
      <w:r w:rsidRPr="003F2386">
        <w:rPr>
          <w:rFonts w:ascii="Palatino Linotype" w:eastAsia="Palatino Linotype" w:hAnsi="Palatino Linotype" w:cs="Palatino Linotype"/>
          <w:sz w:val="22"/>
          <w:szCs w:val="22"/>
        </w:rPr>
        <w:t xml:space="preserve"> DE DOS MIL VEINTICINCO, ANTE EL SECRETARIO TÉCNICO DEL PLENO ALEXIS TAPIA RAMÍREZ.</w:t>
      </w:r>
      <w:r w:rsidRPr="00BE45BF">
        <w:rPr>
          <w:rFonts w:ascii="Palatino Linotype" w:eastAsia="Palatino Linotype" w:hAnsi="Palatino Linotype" w:cs="Palatino Linotype"/>
          <w:sz w:val="22"/>
          <w:szCs w:val="22"/>
        </w:rPr>
        <w:t xml:space="preserve"> </w:t>
      </w:r>
    </w:p>
    <w:p w14:paraId="02157067" w14:textId="77777777" w:rsidR="008D2539" w:rsidRPr="00BE45BF" w:rsidRDefault="008D2539">
      <w:pPr>
        <w:spacing w:line="360" w:lineRule="auto"/>
        <w:jc w:val="both"/>
        <w:rPr>
          <w:rFonts w:ascii="Palatino Linotype" w:eastAsia="Palatino Linotype" w:hAnsi="Palatino Linotype" w:cs="Palatino Linotype"/>
          <w:sz w:val="22"/>
          <w:szCs w:val="22"/>
        </w:rPr>
      </w:pPr>
    </w:p>
    <w:p w14:paraId="0B85D897" w14:textId="77777777" w:rsidR="008D2539" w:rsidRPr="00BE45BF" w:rsidRDefault="008D2539">
      <w:pPr>
        <w:rPr>
          <w:rFonts w:ascii="Palatino Linotype" w:eastAsia="Palatino Linotype" w:hAnsi="Palatino Linotype" w:cs="Palatino Linotype"/>
          <w:sz w:val="22"/>
          <w:szCs w:val="22"/>
        </w:rPr>
      </w:pPr>
      <w:bookmarkStart w:id="19" w:name="_heading=h.17dp8vu" w:colFirst="0" w:colLast="0"/>
      <w:bookmarkEnd w:id="19"/>
    </w:p>
    <w:p w14:paraId="28D2E30A" w14:textId="77777777" w:rsidR="008D2539" w:rsidRPr="00BE45BF" w:rsidRDefault="008D2539">
      <w:pPr>
        <w:rPr>
          <w:rFonts w:ascii="Palatino Linotype" w:eastAsia="Palatino Linotype" w:hAnsi="Palatino Linotype" w:cs="Palatino Linotype"/>
          <w:sz w:val="22"/>
          <w:szCs w:val="22"/>
        </w:rPr>
      </w:pPr>
    </w:p>
    <w:p w14:paraId="3D5CBA5C" w14:textId="77777777" w:rsidR="008D2539" w:rsidRPr="00BE45BF" w:rsidRDefault="008D2539">
      <w:pPr>
        <w:spacing w:line="360" w:lineRule="auto"/>
        <w:jc w:val="both"/>
        <w:rPr>
          <w:rFonts w:ascii="Palatino Linotype" w:eastAsia="Palatino Linotype" w:hAnsi="Palatino Linotype" w:cs="Palatino Linotype"/>
          <w:sz w:val="22"/>
          <w:szCs w:val="22"/>
        </w:rPr>
      </w:pPr>
      <w:bookmarkStart w:id="20" w:name="_heading=h.3rdcrjn" w:colFirst="0" w:colLast="0"/>
      <w:bookmarkEnd w:id="20"/>
    </w:p>
    <w:p w14:paraId="29662DCF" w14:textId="77777777" w:rsidR="008D2539" w:rsidRPr="00BE45BF" w:rsidRDefault="008D2539">
      <w:pPr>
        <w:spacing w:line="360" w:lineRule="auto"/>
        <w:jc w:val="both"/>
        <w:rPr>
          <w:rFonts w:ascii="Palatino Linotype" w:eastAsia="Palatino Linotype" w:hAnsi="Palatino Linotype" w:cs="Palatino Linotype"/>
          <w:sz w:val="22"/>
          <w:szCs w:val="22"/>
        </w:rPr>
      </w:pPr>
    </w:p>
    <w:p w14:paraId="4FF819D7" w14:textId="77777777" w:rsidR="008D2539" w:rsidRPr="00BE45BF" w:rsidRDefault="008D2539">
      <w:pPr>
        <w:spacing w:line="360" w:lineRule="auto"/>
        <w:jc w:val="both"/>
        <w:rPr>
          <w:rFonts w:ascii="Palatino Linotype" w:eastAsia="Palatino Linotype" w:hAnsi="Palatino Linotype" w:cs="Palatino Linotype"/>
          <w:sz w:val="22"/>
          <w:szCs w:val="22"/>
        </w:rPr>
      </w:pPr>
    </w:p>
    <w:p w14:paraId="7C043D6B" w14:textId="77777777" w:rsidR="008D2539" w:rsidRPr="00BE45BF" w:rsidRDefault="008D2539">
      <w:pPr>
        <w:spacing w:line="360" w:lineRule="auto"/>
        <w:jc w:val="both"/>
        <w:rPr>
          <w:rFonts w:ascii="Palatino Linotype" w:eastAsia="Palatino Linotype" w:hAnsi="Palatino Linotype" w:cs="Palatino Linotype"/>
          <w:sz w:val="22"/>
          <w:szCs w:val="22"/>
        </w:rPr>
      </w:pPr>
      <w:bookmarkStart w:id="21" w:name="_heading=h.1t3h5sf" w:colFirst="0" w:colLast="0"/>
      <w:bookmarkEnd w:id="21"/>
    </w:p>
    <w:p w14:paraId="49B53CCA" w14:textId="77777777" w:rsidR="008D2539" w:rsidRPr="00BE45BF" w:rsidRDefault="008D2539">
      <w:pPr>
        <w:spacing w:line="360" w:lineRule="auto"/>
        <w:jc w:val="both"/>
        <w:rPr>
          <w:rFonts w:ascii="Palatino Linotype" w:eastAsia="Palatino Linotype" w:hAnsi="Palatino Linotype" w:cs="Palatino Linotype"/>
          <w:sz w:val="22"/>
          <w:szCs w:val="22"/>
        </w:rPr>
      </w:pPr>
    </w:p>
    <w:p w14:paraId="48E9E23B" w14:textId="77777777" w:rsidR="008D2539" w:rsidRPr="00BE45BF" w:rsidRDefault="008D2539">
      <w:pPr>
        <w:spacing w:line="360" w:lineRule="auto"/>
        <w:jc w:val="both"/>
        <w:rPr>
          <w:rFonts w:ascii="Palatino Linotype" w:eastAsia="Palatino Linotype" w:hAnsi="Palatino Linotype" w:cs="Palatino Linotype"/>
          <w:sz w:val="22"/>
          <w:szCs w:val="22"/>
        </w:rPr>
      </w:pPr>
    </w:p>
    <w:p w14:paraId="4F98CAE6" w14:textId="77777777" w:rsidR="008D2539" w:rsidRPr="00BE45BF" w:rsidRDefault="008D2539">
      <w:pPr>
        <w:spacing w:line="360" w:lineRule="auto"/>
        <w:jc w:val="both"/>
        <w:rPr>
          <w:rFonts w:ascii="Palatino Linotype" w:eastAsia="Palatino Linotype" w:hAnsi="Palatino Linotype" w:cs="Palatino Linotype"/>
          <w:sz w:val="22"/>
          <w:szCs w:val="22"/>
        </w:rPr>
      </w:pPr>
    </w:p>
    <w:p w14:paraId="33ACAEC0" w14:textId="77777777" w:rsidR="008D2539" w:rsidRPr="00BE45BF" w:rsidRDefault="008D2539">
      <w:pPr>
        <w:spacing w:line="360" w:lineRule="auto"/>
        <w:jc w:val="both"/>
        <w:rPr>
          <w:rFonts w:ascii="Palatino Linotype" w:eastAsia="Palatino Linotype" w:hAnsi="Palatino Linotype" w:cs="Palatino Linotype"/>
          <w:sz w:val="22"/>
          <w:szCs w:val="22"/>
        </w:rPr>
      </w:pPr>
    </w:p>
    <w:p w14:paraId="02B8C363" w14:textId="77777777" w:rsidR="008D2539" w:rsidRPr="00BE45BF" w:rsidRDefault="008D2539">
      <w:pPr>
        <w:spacing w:line="360" w:lineRule="auto"/>
        <w:jc w:val="both"/>
        <w:rPr>
          <w:rFonts w:ascii="Palatino Linotype" w:eastAsia="Palatino Linotype" w:hAnsi="Palatino Linotype" w:cs="Palatino Linotype"/>
          <w:sz w:val="22"/>
          <w:szCs w:val="22"/>
        </w:rPr>
      </w:pPr>
    </w:p>
    <w:p w14:paraId="052C52F5" w14:textId="77777777" w:rsidR="008D2539" w:rsidRPr="00BE45BF" w:rsidRDefault="008D2539">
      <w:pPr>
        <w:spacing w:line="360" w:lineRule="auto"/>
        <w:jc w:val="both"/>
        <w:rPr>
          <w:rFonts w:ascii="Palatino Linotype" w:eastAsia="Palatino Linotype" w:hAnsi="Palatino Linotype" w:cs="Palatino Linotype"/>
          <w:sz w:val="22"/>
          <w:szCs w:val="22"/>
        </w:rPr>
      </w:pPr>
    </w:p>
    <w:p w14:paraId="10773802" w14:textId="77777777" w:rsidR="008D2539" w:rsidRPr="00BE45BF" w:rsidRDefault="008D2539">
      <w:pPr>
        <w:spacing w:line="360" w:lineRule="auto"/>
        <w:jc w:val="both"/>
        <w:rPr>
          <w:rFonts w:ascii="Palatino Linotype" w:eastAsia="Palatino Linotype" w:hAnsi="Palatino Linotype" w:cs="Palatino Linotype"/>
          <w:sz w:val="22"/>
          <w:szCs w:val="22"/>
        </w:rPr>
      </w:pPr>
    </w:p>
    <w:p w14:paraId="48AC5545" w14:textId="77777777" w:rsidR="008D2539" w:rsidRPr="00BE45BF" w:rsidRDefault="008D2539">
      <w:pPr>
        <w:spacing w:line="360" w:lineRule="auto"/>
        <w:jc w:val="both"/>
        <w:rPr>
          <w:rFonts w:ascii="Palatino Linotype" w:eastAsia="Palatino Linotype" w:hAnsi="Palatino Linotype" w:cs="Palatino Linotype"/>
          <w:sz w:val="22"/>
          <w:szCs w:val="22"/>
        </w:rPr>
      </w:pPr>
    </w:p>
    <w:p w14:paraId="16501DA2" w14:textId="77777777" w:rsidR="008D2539" w:rsidRPr="00BE45BF" w:rsidRDefault="008D2539">
      <w:pPr>
        <w:spacing w:line="360" w:lineRule="auto"/>
        <w:jc w:val="both"/>
        <w:rPr>
          <w:rFonts w:ascii="Palatino Linotype" w:eastAsia="Palatino Linotype" w:hAnsi="Palatino Linotype" w:cs="Palatino Linotype"/>
          <w:sz w:val="22"/>
          <w:szCs w:val="22"/>
        </w:rPr>
      </w:pPr>
    </w:p>
    <w:p w14:paraId="1A8D9EAE" w14:textId="77777777" w:rsidR="008D2539" w:rsidRPr="00BE45BF" w:rsidRDefault="008D2539">
      <w:pPr>
        <w:spacing w:line="360" w:lineRule="auto"/>
        <w:jc w:val="both"/>
        <w:rPr>
          <w:rFonts w:ascii="Palatino Linotype" w:eastAsia="Palatino Linotype" w:hAnsi="Palatino Linotype" w:cs="Palatino Linotype"/>
          <w:sz w:val="22"/>
          <w:szCs w:val="22"/>
        </w:rPr>
      </w:pPr>
    </w:p>
    <w:p w14:paraId="460D2FFC" w14:textId="77777777" w:rsidR="008D2539" w:rsidRPr="00BE45BF" w:rsidRDefault="008D2539">
      <w:pPr>
        <w:spacing w:line="360" w:lineRule="auto"/>
        <w:jc w:val="both"/>
        <w:rPr>
          <w:rFonts w:ascii="Palatino Linotype" w:eastAsia="Palatino Linotype" w:hAnsi="Palatino Linotype" w:cs="Palatino Linotype"/>
          <w:sz w:val="22"/>
          <w:szCs w:val="22"/>
        </w:rPr>
      </w:pPr>
    </w:p>
    <w:p w14:paraId="02F6A7EC" w14:textId="77777777" w:rsidR="008D2539" w:rsidRPr="00BE45BF" w:rsidRDefault="008D2539">
      <w:pPr>
        <w:spacing w:line="360" w:lineRule="auto"/>
        <w:jc w:val="both"/>
        <w:rPr>
          <w:rFonts w:ascii="Palatino Linotype" w:eastAsia="Palatino Linotype" w:hAnsi="Palatino Linotype" w:cs="Palatino Linotype"/>
          <w:sz w:val="22"/>
          <w:szCs w:val="22"/>
        </w:rPr>
      </w:pPr>
    </w:p>
    <w:p w14:paraId="4B94C640" w14:textId="77777777" w:rsidR="008D2539" w:rsidRPr="00BE45BF" w:rsidRDefault="008D2539">
      <w:pPr>
        <w:spacing w:line="360" w:lineRule="auto"/>
        <w:jc w:val="both"/>
        <w:rPr>
          <w:rFonts w:ascii="Palatino Linotype" w:eastAsia="Palatino Linotype" w:hAnsi="Palatino Linotype" w:cs="Palatino Linotype"/>
          <w:sz w:val="22"/>
          <w:szCs w:val="22"/>
        </w:rPr>
      </w:pPr>
    </w:p>
    <w:p w14:paraId="258663F7" w14:textId="77777777" w:rsidR="008D2539" w:rsidRPr="00BE45BF" w:rsidRDefault="008D2539">
      <w:pPr>
        <w:spacing w:line="360" w:lineRule="auto"/>
        <w:jc w:val="both"/>
        <w:rPr>
          <w:rFonts w:ascii="Palatino Linotype" w:eastAsia="Palatino Linotype" w:hAnsi="Palatino Linotype" w:cs="Palatino Linotype"/>
          <w:sz w:val="22"/>
          <w:szCs w:val="22"/>
        </w:rPr>
      </w:pPr>
    </w:p>
    <w:p w14:paraId="2FB5B5A0" w14:textId="77777777" w:rsidR="008D2539" w:rsidRPr="00BE45BF" w:rsidRDefault="008D2539">
      <w:pPr>
        <w:spacing w:line="360" w:lineRule="auto"/>
        <w:jc w:val="both"/>
        <w:rPr>
          <w:rFonts w:ascii="Palatino Linotype" w:eastAsia="Palatino Linotype" w:hAnsi="Palatino Linotype" w:cs="Palatino Linotype"/>
          <w:sz w:val="22"/>
          <w:szCs w:val="22"/>
        </w:rPr>
      </w:pPr>
    </w:p>
    <w:p w14:paraId="69058C1F" w14:textId="77777777" w:rsidR="008D2539" w:rsidRPr="00BE45BF" w:rsidRDefault="008D2539">
      <w:pPr>
        <w:spacing w:line="360" w:lineRule="auto"/>
        <w:jc w:val="both"/>
        <w:rPr>
          <w:rFonts w:ascii="Palatino Linotype" w:eastAsia="Palatino Linotype" w:hAnsi="Palatino Linotype" w:cs="Palatino Linotype"/>
          <w:sz w:val="22"/>
          <w:szCs w:val="22"/>
        </w:rPr>
      </w:pPr>
    </w:p>
    <w:p w14:paraId="14DD68AA" w14:textId="77777777" w:rsidR="008D2539" w:rsidRPr="00BE45BF" w:rsidRDefault="008D2539">
      <w:pPr>
        <w:spacing w:line="360" w:lineRule="auto"/>
        <w:jc w:val="both"/>
        <w:rPr>
          <w:rFonts w:ascii="Palatino Linotype" w:eastAsia="Palatino Linotype" w:hAnsi="Palatino Linotype" w:cs="Palatino Linotype"/>
          <w:sz w:val="22"/>
          <w:szCs w:val="22"/>
        </w:rPr>
      </w:pPr>
    </w:p>
    <w:p w14:paraId="0D050EB6" w14:textId="77777777" w:rsidR="008D2539" w:rsidRPr="00BE45BF" w:rsidRDefault="008D2539">
      <w:pPr>
        <w:spacing w:line="360" w:lineRule="auto"/>
        <w:jc w:val="both"/>
        <w:rPr>
          <w:rFonts w:ascii="Palatino Linotype" w:eastAsia="Palatino Linotype" w:hAnsi="Palatino Linotype" w:cs="Palatino Linotype"/>
          <w:sz w:val="22"/>
          <w:szCs w:val="22"/>
        </w:rPr>
      </w:pPr>
    </w:p>
    <w:p w14:paraId="16122480" w14:textId="77777777" w:rsidR="008D2539" w:rsidRPr="00BE45BF" w:rsidRDefault="008D2539">
      <w:pPr>
        <w:spacing w:line="360" w:lineRule="auto"/>
        <w:jc w:val="both"/>
        <w:rPr>
          <w:rFonts w:ascii="Palatino Linotype" w:eastAsia="Palatino Linotype" w:hAnsi="Palatino Linotype" w:cs="Palatino Linotype"/>
          <w:sz w:val="22"/>
          <w:szCs w:val="22"/>
        </w:rPr>
      </w:pPr>
    </w:p>
    <w:p w14:paraId="510F07CF" w14:textId="77777777" w:rsidR="008D2539" w:rsidRPr="00BE45BF" w:rsidRDefault="008D2539">
      <w:pPr>
        <w:spacing w:line="360" w:lineRule="auto"/>
        <w:jc w:val="both"/>
        <w:rPr>
          <w:rFonts w:ascii="Palatino Linotype" w:eastAsia="Palatino Linotype" w:hAnsi="Palatino Linotype" w:cs="Palatino Linotype"/>
          <w:sz w:val="22"/>
          <w:szCs w:val="22"/>
        </w:rPr>
      </w:pPr>
    </w:p>
    <w:sectPr w:rsidR="008D2539" w:rsidRPr="00BE45BF">
      <w:headerReference w:type="default" r:id="rId12"/>
      <w:footerReference w:type="default" r:id="rId13"/>
      <w:headerReference w:type="first" r:id="rId14"/>
      <w:footerReference w:type="first" r:id="rId1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F6800E" w14:textId="77777777" w:rsidR="00555866" w:rsidRDefault="00555866">
      <w:r>
        <w:separator/>
      </w:r>
    </w:p>
  </w:endnote>
  <w:endnote w:type="continuationSeparator" w:id="0">
    <w:p w14:paraId="69AB9339" w14:textId="77777777" w:rsidR="00555866" w:rsidRDefault="00555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AD1BE962-D9CE-4C49-A2DC-EE626DCA75A8}"/>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B13D9987-8235-4634-B9DC-C0C5690E8885}"/>
    <w:embedBold r:id="rId3" w:fontKey="{1946B872-D779-4082-8511-F1D7D61E4E5E}"/>
    <w:embedItalic r:id="rId4" w:fontKey="{189AB6BF-1111-4524-9D9A-065F89E44D6B}"/>
    <w:embedBoldItalic r:id="rId5" w:fontKey="{A5B95178-2559-464C-A7EA-6BDE93A9BE6E}"/>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4451814F-7EC4-4123-BDC4-1F56F3BF9078}"/>
    <w:embedBold r:id="rId7" w:fontKey="{08C1EF0B-D8B9-479A-87B2-020A3F8E5E6B}"/>
  </w:font>
  <w:font w:name="Cambria">
    <w:panose1 w:val="02040503050406030204"/>
    <w:charset w:val="00"/>
    <w:family w:val="roman"/>
    <w:pitch w:val="variable"/>
    <w:sig w:usb0="E00006FF" w:usb1="420024FF" w:usb2="02000000" w:usb3="00000000" w:csb0="0000019F" w:csb1="00000000"/>
    <w:embedRegular r:id="rId8" w:fontKey="{1FA8B363-6362-48FC-A8CA-CAF77A9D540E}"/>
    <w:embedBold r:id="rId9" w:fontKey="{35D52098-E8BA-4955-9166-AFF9112D35FC}"/>
    <w:embedBoldItalic r:id="rId10" w:fontKey="{E06B9C66-94D7-43F9-8C6C-AB7901E710CB}"/>
  </w:font>
  <w:font w:name="Segoe UI">
    <w:panose1 w:val="020B0502040204020203"/>
    <w:charset w:val="00"/>
    <w:family w:val="swiss"/>
    <w:pitch w:val="variable"/>
    <w:sig w:usb0="E4002EFF" w:usb1="C000E47F" w:usb2="00000009" w:usb3="00000000" w:csb0="000001FF" w:csb1="00000000"/>
    <w:embedRegular r:id="rId11" w:fontKey="{29584F47-9F8A-4790-9659-AE8033E01912}"/>
  </w:font>
  <w:font w:name="Georgia">
    <w:panose1 w:val="02040502050405020303"/>
    <w:charset w:val="00"/>
    <w:family w:val="roman"/>
    <w:pitch w:val="variable"/>
    <w:sig w:usb0="00000287" w:usb1="00000000" w:usb2="00000000" w:usb3="00000000" w:csb0="0000009F" w:csb1="00000000"/>
    <w:embedRegular r:id="rId12" w:fontKey="{457B8CDB-6B0F-487D-BAC3-62538E94A213}"/>
    <w:embedItalic r:id="rId13" w:fontKey="{8E070E32-D9BC-456F-A752-C05D4602763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DAE44" w14:textId="122B5B86" w:rsidR="00A7480E" w:rsidRDefault="00A7480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C3B16">
      <w:rPr>
        <w:rFonts w:ascii="Palatino Linotype" w:eastAsia="Palatino Linotype" w:hAnsi="Palatino Linotype" w:cs="Palatino Linotype"/>
        <w:b/>
        <w:noProof/>
        <w:color w:val="000000"/>
        <w:sz w:val="20"/>
        <w:szCs w:val="20"/>
      </w:rPr>
      <w:t>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C3B16">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14:paraId="40531802" w14:textId="77777777" w:rsidR="00A7480E" w:rsidRDefault="00A7480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F9E58" w14:textId="58B1737F" w:rsidR="00A7480E" w:rsidRDefault="00A7480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C3B1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C3B16">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14:paraId="5F4A5043" w14:textId="77777777" w:rsidR="00A7480E" w:rsidRDefault="00A7480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F52F44" w14:textId="77777777" w:rsidR="00555866" w:rsidRDefault="00555866">
      <w:r>
        <w:separator/>
      </w:r>
    </w:p>
  </w:footnote>
  <w:footnote w:type="continuationSeparator" w:id="0">
    <w:p w14:paraId="38E59922" w14:textId="77777777" w:rsidR="00555866" w:rsidRDefault="00555866">
      <w:r>
        <w:continuationSeparator/>
      </w:r>
    </w:p>
  </w:footnote>
  <w:footnote w:id="1">
    <w:p w14:paraId="4144D9C3" w14:textId="77777777" w:rsidR="00A7480E" w:rsidRDefault="00A7480E">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962D4BA" w14:textId="77777777" w:rsidR="00A7480E" w:rsidRDefault="00A7480E">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E05B190" w14:textId="77777777" w:rsidR="00A7480E" w:rsidRDefault="00A7480E" w:rsidP="002840BE">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B79DA06" w14:textId="77777777" w:rsidR="00A7480E" w:rsidRDefault="00A7480E" w:rsidP="002840BE">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69EC58A1" w14:textId="77777777" w:rsidR="00606896" w:rsidRDefault="00606896" w:rsidP="00606896">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26A09" w14:textId="77777777" w:rsidR="00A7480E" w:rsidRDefault="00A7480E">
    <w:pPr>
      <w:rPr>
        <w:rFonts w:ascii="Cambria" w:eastAsia="Cambria" w:hAnsi="Cambria" w:cs="Cambria"/>
        <w:color w:val="000000"/>
      </w:rPr>
    </w:pPr>
  </w:p>
  <w:tbl>
    <w:tblPr>
      <w:tblStyle w:val="a7"/>
      <w:tblW w:w="7087" w:type="dxa"/>
      <w:tblInd w:w="3261" w:type="dxa"/>
      <w:tblLayout w:type="fixed"/>
      <w:tblLook w:val="0400" w:firstRow="0" w:lastRow="0" w:firstColumn="0" w:lastColumn="0" w:noHBand="0" w:noVBand="1"/>
    </w:tblPr>
    <w:tblGrid>
      <w:gridCol w:w="2489"/>
      <w:gridCol w:w="4598"/>
    </w:tblGrid>
    <w:tr w:rsidR="00A7480E" w14:paraId="5D801E11" w14:textId="77777777">
      <w:tc>
        <w:tcPr>
          <w:tcW w:w="2489" w:type="dxa"/>
          <w:shd w:val="clear" w:color="auto" w:fill="auto"/>
        </w:tcPr>
        <w:p w14:paraId="0E6A80E3" w14:textId="77777777" w:rsidR="00A7480E" w:rsidRDefault="00A7480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26DF3EFC" w14:textId="2CD1F80F" w:rsidR="00A7480E" w:rsidRDefault="00A7480E" w:rsidP="009C62B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11784/INFOEM/IP/RR/2025</w:t>
          </w:r>
          <w:r>
            <w:rPr>
              <w:noProof/>
            </w:rPr>
            <w:drawing>
              <wp:anchor distT="0" distB="0" distL="0" distR="0" simplePos="0" relativeHeight="251658240" behindDoc="1" locked="0" layoutInCell="1" hidden="0" allowOverlap="1" wp14:anchorId="49183D47" wp14:editId="41F3B159">
                <wp:simplePos x="0" y="0"/>
                <wp:positionH relativeFrom="column">
                  <wp:posOffset>-4305299</wp:posOffset>
                </wp:positionH>
                <wp:positionV relativeFrom="paragraph">
                  <wp:posOffset>-666114</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A7480E" w14:paraId="29C20624" w14:textId="77777777">
      <w:trPr>
        <w:trHeight w:val="228"/>
      </w:trPr>
      <w:tc>
        <w:tcPr>
          <w:tcW w:w="2489" w:type="dxa"/>
          <w:shd w:val="clear" w:color="auto" w:fill="auto"/>
          <w:vAlign w:val="center"/>
        </w:tcPr>
        <w:p w14:paraId="170E47D2" w14:textId="77777777" w:rsidR="00A7480E" w:rsidRDefault="00A7480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19E60E5F" w14:textId="77777777" w:rsidR="00A7480E" w:rsidRDefault="00A7480E">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A7480E" w14:paraId="0DC4A1F3" w14:textId="77777777">
      <w:tc>
        <w:tcPr>
          <w:tcW w:w="2489" w:type="dxa"/>
          <w:shd w:val="clear" w:color="auto" w:fill="auto"/>
          <w:vAlign w:val="center"/>
        </w:tcPr>
        <w:p w14:paraId="13724C54" w14:textId="77777777" w:rsidR="00A7480E" w:rsidRDefault="00A7480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22E6DD4D" w14:textId="77777777" w:rsidR="00A7480E" w:rsidRDefault="00A7480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85ABFC" w14:textId="77777777" w:rsidR="00A7480E" w:rsidRDefault="00A7480E">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0122A" w14:textId="77777777" w:rsidR="00A7480E" w:rsidRDefault="00A7480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CE77408" wp14:editId="165B2270">
          <wp:simplePos x="0" y="0"/>
          <wp:positionH relativeFrom="column">
            <wp:posOffset>-1079484</wp:posOffset>
          </wp:positionH>
          <wp:positionV relativeFrom="paragraph">
            <wp:posOffset>-328912</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6945" w:type="dxa"/>
      <w:tblInd w:w="3261" w:type="dxa"/>
      <w:tblLayout w:type="fixed"/>
      <w:tblLook w:val="0400" w:firstRow="0" w:lastRow="0" w:firstColumn="0" w:lastColumn="0" w:noHBand="0" w:noVBand="1"/>
    </w:tblPr>
    <w:tblGrid>
      <w:gridCol w:w="2551"/>
      <w:gridCol w:w="4394"/>
    </w:tblGrid>
    <w:tr w:rsidR="00A7480E" w14:paraId="3733654E" w14:textId="77777777">
      <w:tc>
        <w:tcPr>
          <w:tcW w:w="2551" w:type="dxa"/>
          <w:shd w:val="clear" w:color="auto" w:fill="auto"/>
          <w:vAlign w:val="center"/>
        </w:tcPr>
        <w:p w14:paraId="6085989E" w14:textId="77777777" w:rsidR="00A7480E" w:rsidRDefault="00A7480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003CCA8E" w14:textId="7CBB4093" w:rsidR="00A7480E" w:rsidRDefault="00A7480E" w:rsidP="009C62BA">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11784/INFOEM/IP/RR/2025</w:t>
          </w:r>
        </w:p>
      </w:tc>
    </w:tr>
    <w:tr w:rsidR="00A7480E" w14:paraId="6C04EA62" w14:textId="77777777">
      <w:trPr>
        <w:trHeight w:val="130"/>
      </w:trPr>
      <w:tc>
        <w:tcPr>
          <w:tcW w:w="2551" w:type="dxa"/>
          <w:shd w:val="clear" w:color="auto" w:fill="auto"/>
          <w:vAlign w:val="center"/>
        </w:tcPr>
        <w:p w14:paraId="49C23242" w14:textId="77777777" w:rsidR="00A7480E" w:rsidRDefault="00A7480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3A0EFCCC" w14:textId="445385AC" w:rsidR="00A7480E" w:rsidRDefault="001C3B16" w:rsidP="001C3B16">
          <w:pPr>
            <w:ind w:left="-45" w:right="144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 XXXXXXXXXX </w:t>
          </w:r>
        </w:p>
      </w:tc>
    </w:tr>
    <w:tr w:rsidR="00A7480E" w14:paraId="40531684" w14:textId="77777777">
      <w:trPr>
        <w:trHeight w:val="228"/>
      </w:trPr>
      <w:tc>
        <w:tcPr>
          <w:tcW w:w="2551" w:type="dxa"/>
          <w:shd w:val="clear" w:color="auto" w:fill="auto"/>
          <w:vAlign w:val="center"/>
        </w:tcPr>
        <w:p w14:paraId="13A0AE5C" w14:textId="77777777" w:rsidR="00A7480E" w:rsidRDefault="00A7480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164DC389" w14:textId="77777777" w:rsidR="00A7480E" w:rsidRDefault="00A7480E">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A7480E" w14:paraId="37F8AA64" w14:textId="77777777">
      <w:tc>
        <w:tcPr>
          <w:tcW w:w="2551" w:type="dxa"/>
          <w:shd w:val="clear" w:color="auto" w:fill="auto"/>
          <w:vAlign w:val="center"/>
        </w:tcPr>
        <w:p w14:paraId="4E93A530" w14:textId="77777777" w:rsidR="00A7480E" w:rsidRDefault="00A7480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1134F71C" w14:textId="77777777" w:rsidR="00A7480E" w:rsidRDefault="00A7480E">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9AD812A" w14:textId="77777777" w:rsidR="00A7480E" w:rsidRDefault="00A7480E">
    <w:pPr>
      <w:pBdr>
        <w:top w:val="nil"/>
        <w:left w:val="nil"/>
        <w:bottom w:val="nil"/>
        <w:right w:val="nil"/>
        <w:between w:val="nil"/>
      </w:pBdr>
      <w:tabs>
        <w:tab w:val="center" w:pos="4252"/>
        <w:tab w:val="right" w:pos="8504"/>
      </w:tabs>
      <w:rPr>
        <w:rFonts w:ascii="Cambria" w:eastAsia="Cambria" w:hAnsi="Cambria" w:cs="Cambria"/>
        <w:color w:val="000000"/>
      </w:rPr>
    </w:pPr>
  </w:p>
  <w:p w14:paraId="704102FE" w14:textId="77777777" w:rsidR="00A7480E" w:rsidRDefault="00A7480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6A41"/>
    <w:multiLevelType w:val="multilevel"/>
    <w:tmpl w:val="2AAC62A8"/>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D04054"/>
    <w:multiLevelType w:val="multilevel"/>
    <w:tmpl w:val="30FA49A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F227EAF"/>
    <w:multiLevelType w:val="multilevel"/>
    <w:tmpl w:val="B6D0F584"/>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6D952B53"/>
    <w:multiLevelType w:val="multilevel"/>
    <w:tmpl w:val="A698C6C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3930E88"/>
    <w:multiLevelType w:val="hybridMultilevel"/>
    <w:tmpl w:val="2A9042A4"/>
    <w:lvl w:ilvl="0" w:tplc="DC9AA262">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539"/>
    <w:rsid w:val="0003095A"/>
    <w:rsid w:val="00034884"/>
    <w:rsid w:val="000C3A11"/>
    <w:rsid w:val="000F6D38"/>
    <w:rsid w:val="001456FB"/>
    <w:rsid w:val="001C3B16"/>
    <w:rsid w:val="002840BE"/>
    <w:rsid w:val="002A79AF"/>
    <w:rsid w:val="002B7861"/>
    <w:rsid w:val="0030581A"/>
    <w:rsid w:val="0035506E"/>
    <w:rsid w:val="003E26FF"/>
    <w:rsid w:val="003F2386"/>
    <w:rsid w:val="004C1C69"/>
    <w:rsid w:val="004F29C6"/>
    <w:rsid w:val="00501D06"/>
    <w:rsid w:val="00555866"/>
    <w:rsid w:val="00606896"/>
    <w:rsid w:val="0064634F"/>
    <w:rsid w:val="00717D13"/>
    <w:rsid w:val="00832346"/>
    <w:rsid w:val="008A3CCD"/>
    <w:rsid w:val="008D2539"/>
    <w:rsid w:val="00906DC0"/>
    <w:rsid w:val="0091151D"/>
    <w:rsid w:val="009152A0"/>
    <w:rsid w:val="0092749C"/>
    <w:rsid w:val="009C62BA"/>
    <w:rsid w:val="009D6400"/>
    <w:rsid w:val="00A3044A"/>
    <w:rsid w:val="00A356EE"/>
    <w:rsid w:val="00A7480E"/>
    <w:rsid w:val="00AE375D"/>
    <w:rsid w:val="00B30BD4"/>
    <w:rsid w:val="00B71D80"/>
    <w:rsid w:val="00BE45BF"/>
    <w:rsid w:val="00BE697A"/>
    <w:rsid w:val="00BF585E"/>
    <w:rsid w:val="00C21A0F"/>
    <w:rsid w:val="00DC6BD7"/>
    <w:rsid w:val="00DD2259"/>
    <w:rsid w:val="00E00C7C"/>
    <w:rsid w:val="00E301E4"/>
    <w:rsid w:val="00ED2934"/>
    <w:rsid w:val="00EE1477"/>
    <w:rsid w:val="00F312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6F9A2"/>
  <w15:docId w15:val="{AA9A5E17-CB2B-4384-8986-794BDCA71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413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l/xGhN/hshSGyqxrFUG8ZFo/JQ==">CgMxLjAyCWguMWZvYjl0ZTIJaC40ZDM0b2c4MghoLmdqZGd4czIJaC4zZHk2dmttMgloLjMwajB6bGwyCWguMnM4ZXlvMTIIaC50eWpjd3QyCWguM3pueXNoNzIJaC4xeTgxMHR3Mg1oLmI1bW4xNnQzM2ZzMgloLjNqMnFxbTMyDmguaWp2OThwbnRjZDVzMgloLjI2aW4xcmcyDWguaDduemI3OXdscmEyCWguMmV0OTJwMDIOaC41OW5weHl4cG9tamQyCWguMTdkcDh2dTIJaC4zcmRjcmpuMgloLjF0M2g1c2Y4AHIhMWxyVlJ5bnYyLTNtVjBhX3RkS0tTTkdqU2NKVXRxWWx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AD30AE9-B510-4B2F-A1FE-4F3940E67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12316</Words>
  <Characters>67738</Characters>
  <Application>Microsoft Office Word</Application>
  <DocSecurity>0</DocSecurity>
  <Lines>564</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2025-11-27T18:46:00Z</cp:lastPrinted>
  <dcterms:created xsi:type="dcterms:W3CDTF">2025-12-15T03:06:00Z</dcterms:created>
  <dcterms:modified xsi:type="dcterms:W3CDTF">2025-12-15T03:06:00Z</dcterms:modified>
</cp:coreProperties>
</file>