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922B" w14:textId="77777777" w:rsidR="00716472" w:rsidRPr="007268BE" w:rsidRDefault="00133041">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7268B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7268BE">
        <w:rPr>
          <w:rFonts w:ascii="Palatino Linotype" w:eastAsia="Palatino Linotype" w:hAnsi="Palatino Linotype" w:cs="Palatino Linotype"/>
          <w:b/>
          <w:sz w:val="22"/>
          <w:szCs w:val="22"/>
        </w:rPr>
        <w:t xml:space="preserve">a </w:t>
      </w:r>
      <w:r w:rsidR="001A0BE6" w:rsidRPr="007268BE">
        <w:rPr>
          <w:rFonts w:ascii="Palatino Linotype" w:eastAsia="Palatino Linotype" w:hAnsi="Palatino Linotype" w:cs="Palatino Linotype"/>
          <w:b/>
          <w:sz w:val="22"/>
          <w:szCs w:val="22"/>
        </w:rPr>
        <w:t>treinta</w:t>
      </w:r>
      <w:r w:rsidRPr="007268BE">
        <w:rPr>
          <w:rFonts w:ascii="Palatino Linotype" w:eastAsia="Palatino Linotype" w:hAnsi="Palatino Linotype" w:cs="Palatino Linotype"/>
          <w:b/>
          <w:sz w:val="22"/>
          <w:szCs w:val="22"/>
        </w:rPr>
        <w:t xml:space="preserve"> de abril de dos mil veinticinco</w:t>
      </w:r>
      <w:r w:rsidRPr="007268BE">
        <w:rPr>
          <w:rFonts w:ascii="Palatino Linotype" w:eastAsia="Palatino Linotype" w:hAnsi="Palatino Linotype" w:cs="Palatino Linotype"/>
          <w:sz w:val="22"/>
          <w:szCs w:val="22"/>
        </w:rPr>
        <w:t xml:space="preserve">. </w:t>
      </w:r>
    </w:p>
    <w:p w14:paraId="1738402F" w14:textId="0394DEA1" w:rsidR="00716472" w:rsidRPr="007268BE" w:rsidRDefault="00133041">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7268BE">
        <w:rPr>
          <w:rFonts w:ascii="Palatino Linotype" w:eastAsia="Palatino Linotype" w:hAnsi="Palatino Linotype" w:cs="Palatino Linotype"/>
          <w:b/>
          <w:sz w:val="22"/>
          <w:szCs w:val="22"/>
        </w:rPr>
        <w:t>Visto</w:t>
      </w:r>
      <w:r w:rsidRPr="007268BE">
        <w:rPr>
          <w:rFonts w:ascii="Palatino Linotype" w:eastAsia="Palatino Linotype" w:hAnsi="Palatino Linotype" w:cs="Palatino Linotype"/>
          <w:sz w:val="22"/>
          <w:szCs w:val="22"/>
        </w:rPr>
        <w:t xml:space="preserve"> el expediente formado con motivo del recurso de revisión </w:t>
      </w:r>
      <w:r w:rsidR="001A0BE6" w:rsidRPr="007268BE">
        <w:rPr>
          <w:rFonts w:ascii="Palatino Linotype" w:eastAsia="Palatino Linotype" w:hAnsi="Palatino Linotype" w:cs="Palatino Linotype"/>
          <w:b/>
          <w:sz w:val="22"/>
          <w:szCs w:val="22"/>
        </w:rPr>
        <w:t>0206</w:t>
      </w:r>
      <w:r w:rsidRPr="007268BE">
        <w:rPr>
          <w:rFonts w:ascii="Palatino Linotype" w:eastAsia="Palatino Linotype" w:hAnsi="Palatino Linotype" w:cs="Palatino Linotype"/>
          <w:b/>
          <w:sz w:val="22"/>
          <w:szCs w:val="22"/>
        </w:rPr>
        <w:t>9/INFOEM/IP/RR/2025</w:t>
      </w:r>
      <w:r w:rsidRPr="007268BE">
        <w:rPr>
          <w:rFonts w:ascii="Palatino Linotype" w:eastAsia="Palatino Linotype" w:hAnsi="Palatino Linotype" w:cs="Palatino Linotype"/>
          <w:sz w:val="22"/>
          <w:szCs w:val="22"/>
        </w:rPr>
        <w:t>, interpuesto por</w:t>
      </w:r>
      <w:r w:rsidRPr="007268BE">
        <w:rPr>
          <w:rFonts w:ascii="Arial" w:eastAsia="Arial" w:hAnsi="Arial" w:cs="Arial"/>
          <w:b/>
          <w:color w:val="FF0000"/>
          <w:sz w:val="15"/>
          <w:szCs w:val="15"/>
          <w:shd w:val="clear" w:color="auto" w:fill="F7F7F8"/>
        </w:rPr>
        <w:t xml:space="preserve"> </w:t>
      </w:r>
      <w:r w:rsidR="00D5349D">
        <w:rPr>
          <w:rFonts w:ascii="Palatino Linotype" w:eastAsia="Palatino Linotype" w:hAnsi="Palatino Linotype" w:cs="Palatino Linotype"/>
          <w:b/>
          <w:sz w:val="22"/>
          <w:szCs w:val="22"/>
        </w:rPr>
        <w:t>XXXX XXXXXX</w:t>
      </w:r>
      <w:r w:rsidRPr="007268BE">
        <w:rPr>
          <w:rFonts w:ascii="Palatino Linotype" w:eastAsia="Palatino Linotype" w:hAnsi="Palatino Linotype" w:cs="Palatino Linotype"/>
          <w:b/>
          <w:sz w:val="22"/>
          <w:szCs w:val="22"/>
        </w:rPr>
        <w:t>,</w:t>
      </w:r>
      <w:r w:rsidRPr="007268BE">
        <w:rPr>
          <w:rFonts w:ascii="Palatino Linotype" w:eastAsia="Palatino Linotype" w:hAnsi="Palatino Linotype" w:cs="Palatino Linotype"/>
          <w:sz w:val="22"/>
          <w:szCs w:val="22"/>
        </w:rPr>
        <w:t xml:space="preserve"> en lo sucesivo</w:t>
      </w:r>
      <w:r w:rsidRPr="007268BE">
        <w:rPr>
          <w:rFonts w:ascii="Palatino Linotype" w:eastAsia="Palatino Linotype" w:hAnsi="Palatino Linotype" w:cs="Palatino Linotype"/>
          <w:b/>
          <w:sz w:val="22"/>
          <w:szCs w:val="22"/>
        </w:rPr>
        <w:t xml:space="preserve"> la parte</w:t>
      </w:r>
      <w:r w:rsidRPr="007268BE">
        <w:rPr>
          <w:rFonts w:ascii="Palatino Linotype" w:eastAsia="Palatino Linotype" w:hAnsi="Palatino Linotype" w:cs="Palatino Linotype"/>
          <w:sz w:val="22"/>
          <w:szCs w:val="22"/>
        </w:rPr>
        <w:t xml:space="preserve"> </w:t>
      </w:r>
      <w:r w:rsidRPr="007268BE">
        <w:rPr>
          <w:rFonts w:ascii="Palatino Linotype" w:eastAsia="Palatino Linotype" w:hAnsi="Palatino Linotype" w:cs="Palatino Linotype"/>
          <w:b/>
          <w:sz w:val="22"/>
          <w:szCs w:val="22"/>
        </w:rPr>
        <w:t>Recurrente,</w:t>
      </w:r>
      <w:r w:rsidRPr="007268BE">
        <w:rPr>
          <w:rFonts w:ascii="Palatino Linotype" w:eastAsia="Palatino Linotype" w:hAnsi="Palatino Linotype" w:cs="Palatino Linotype"/>
          <w:sz w:val="22"/>
          <w:szCs w:val="22"/>
        </w:rPr>
        <w:t xml:space="preserve"> en contra de la respuesta a su solicitud por parte del</w:t>
      </w:r>
      <w:r w:rsidRPr="007268BE">
        <w:rPr>
          <w:rFonts w:ascii="Palatino Linotype" w:eastAsia="Palatino Linotype" w:hAnsi="Palatino Linotype" w:cs="Palatino Linotype"/>
          <w:b/>
          <w:sz w:val="22"/>
          <w:szCs w:val="22"/>
        </w:rPr>
        <w:t xml:space="preserve"> </w:t>
      </w:r>
      <w:r w:rsidR="001A0BE6" w:rsidRPr="007268BE">
        <w:rPr>
          <w:rFonts w:ascii="Palatino Linotype" w:eastAsia="Palatino Linotype" w:hAnsi="Palatino Linotype" w:cs="Palatino Linotype"/>
          <w:b/>
          <w:sz w:val="22"/>
          <w:szCs w:val="21"/>
        </w:rPr>
        <w:t>Ayuntamiento de Ixtlahuaca</w:t>
      </w:r>
      <w:r w:rsidRPr="007268BE">
        <w:rPr>
          <w:rFonts w:ascii="Palatino Linotype" w:eastAsia="Palatino Linotype" w:hAnsi="Palatino Linotype" w:cs="Palatino Linotype"/>
          <w:sz w:val="22"/>
          <w:szCs w:val="22"/>
        </w:rPr>
        <w:t>,</w:t>
      </w:r>
      <w:r w:rsidRPr="007268BE">
        <w:rPr>
          <w:rFonts w:ascii="Palatino Linotype" w:eastAsia="Palatino Linotype" w:hAnsi="Palatino Linotype" w:cs="Palatino Linotype"/>
          <w:b/>
          <w:sz w:val="22"/>
          <w:szCs w:val="22"/>
        </w:rPr>
        <w:t xml:space="preserve"> </w:t>
      </w:r>
      <w:r w:rsidRPr="007268BE">
        <w:rPr>
          <w:rFonts w:ascii="Palatino Linotype" w:eastAsia="Palatino Linotype" w:hAnsi="Palatino Linotype" w:cs="Palatino Linotype"/>
          <w:sz w:val="22"/>
          <w:szCs w:val="22"/>
        </w:rPr>
        <w:t xml:space="preserve">en lo sucesivo el </w:t>
      </w:r>
      <w:r w:rsidRPr="007268BE">
        <w:rPr>
          <w:rFonts w:ascii="Palatino Linotype" w:eastAsia="Palatino Linotype" w:hAnsi="Palatino Linotype" w:cs="Palatino Linotype"/>
          <w:b/>
          <w:sz w:val="22"/>
          <w:szCs w:val="22"/>
        </w:rPr>
        <w:t xml:space="preserve">Sujeto Obligado, </w:t>
      </w:r>
      <w:r w:rsidRPr="007268BE">
        <w:rPr>
          <w:rFonts w:ascii="Palatino Linotype" w:eastAsia="Palatino Linotype" w:hAnsi="Palatino Linotype" w:cs="Palatino Linotype"/>
          <w:sz w:val="22"/>
          <w:szCs w:val="22"/>
        </w:rPr>
        <w:t xml:space="preserve">se procede a dictar la presente resolución con base en los siguientes: </w:t>
      </w:r>
    </w:p>
    <w:p w14:paraId="64030644" w14:textId="77777777" w:rsidR="00716472" w:rsidRPr="007268BE" w:rsidRDefault="00133041">
      <w:pPr>
        <w:spacing w:before="240" w:after="240" w:line="360" w:lineRule="auto"/>
        <w:jc w:val="center"/>
        <w:rPr>
          <w:rFonts w:ascii="Palatino Linotype" w:eastAsia="Palatino Linotype" w:hAnsi="Palatino Linotype" w:cs="Palatino Linotype"/>
          <w:b/>
          <w:sz w:val="22"/>
          <w:szCs w:val="22"/>
        </w:rPr>
      </w:pPr>
      <w:r w:rsidRPr="007268BE">
        <w:rPr>
          <w:rFonts w:ascii="Palatino Linotype" w:eastAsia="Palatino Linotype" w:hAnsi="Palatino Linotype" w:cs="Palatino Linotype"/>
          <w:b/>
          <w:sz w:val="22"/>
          <w:szCs w:val="22"/>
        </w:rPr>
        <w:t>I. A N T E C E D E N T E S</w:t>
      </w:r>
    </w:p>
    <w:p w14:paraId="63144B92" w14:textId="77777777" w:rsidR="00716472" w:rsidRPr="007268BE" w:rsidRDefault="00133041">
      <w:pPr>
        <w:spacing w:before="240" w:after="240"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b/>
          <w:sz w:val="22"/>
          <w:szCs w:val="22"/>
        </w:rPr>
        <w:t>1. Solicitud de acceso a la información.</w:t>
      </w:r>
      <w:r w:rsidRPr="007268BE">
        <w:rPr>
          <w:rFonts w:ascii="Palatino Linotype" w:eastAsia="Palatino Linotype" w:hAnsi="Palatino Linotype" w:cs="Palatino Linotype"/>
          <w:sz w:val="22"/>
          <w:szCs w:val="22"/>
        </w:rPr>
        <w:t xml:space="preserve"> </w:t>
      </w:r>
      <w:r w:rsidRPr="007268BE">
        <w:rPr>
          <w:rFonts w:ascii="Palatino Linotype" w:eastAsia="Palatino Linotype" w:hAnsi="Palatino Linotype" w:cs="Palatino Linotype"/>
          <w:color w:val="000000"/>
          <w:sz w:val="22"/>
          <w:szCs w:val="22"/>
        </w:rPr>
        <w:t xml:space="preserve">Con fecha </w:t>
      </w:r>
      <w:r w:rsidRPr="007268BE">
        <w:rPr>
          <w:rFonts w:ascii="Palatino Linotype" w:eastAsia="Palatino Linotype" w:hAnsi="Palatino Linotype" w:cs="Palatino Linotype"/>
          <w:b/>
          <w:color w:val="000000"/>
          <w:sz w:val="22"/>
          <w:szCs w:val="22"/>
        </w:rPr>
        <w:t>veinti</w:t>
      </w:r>
      <w:r w:rsidR="001A0BE6" w:rsidRPr="007268BE">
        <w:rPr>
          <w:rFonts w:ascii="Palatino Linotype" w:eastAsia="Palatino Linotype" w:hAnsi="Palatino Linotype" w:cs="Palatino Linotype"/>
          <w:b/>
          <w:color w:val="000000"/>
          <w:sz w:val="22"/>
          <w:szCs w:val="22"/>
        </w:rPr>
        <w:t>trés</w:t>
      </w:r>
      <w:r w:rsidRPr="007268BE">
        <w:rPr>
          <w:rFonts w:ascii="Palatino Linotype" w:eastAsia="Palatino Linotype" w:hAnsi="Palatino Linotype" w:cs="Palatino Linotype"/>
          <w:b/>
          <w:color w:val="000000"/>
          <w:sz w:val="22"/>
          <w:szCs w:val="22"/>
        </w:rPr>
        <w:t xml:space="preserve"> de enero de dos mil veinticinco</w:t>
      </w:r>
      <w:r w:rsidRPr="007268BE">
        <w:rPr>
          <w:rFonts w:ascii="Palatino Linotype" w:eastAsia="Palatino Linotype" w:hAnsi="Palatino Linotype" w:cs="Palatino Linotype"/>
          <w:color w:val="000000"/>
          <w:sz w:val="22"/>
          <w:szCs w:val="22"/>
        </w:rPr>
        <w:t xml:space="preserve">, la parte </w:t>
      </w:r>
      <w:r w:rsidRPr="007268BE">
        <w:rPr>
          <w:rFonts w:ascii="Palatino Linotype" w:eastAsia="Palatino Linotype" w:hAnsi="Palatino Linotype" w:cs="Palatino Linotype"/>
          <w:b/>
          <w:color w:val="000000"/>
          <w:sz w:val="22"/>
          <w:szCs w:val="22"/>
        </w:rPr>
        <w:t>Recurrente</w:t>
      </w:r>
      <w:r w:rsidRPr="007268BE">
        <w:rPr>
          <w:rFonts w:ascii="Palatino Linotype" w:eastAsia="Palatino Linotype" w:hAnsi="Palatino Linotype" w:cs="Palatino Linotype"/>
          <w:color w:val="000000"/>
          <w:sz w:val="22"/>
          <w:szCs w:val="22"/>
        </w:rPr>
        <w:t xml:space="preserve"> formuló solicitud de acceso a información pública al</w:t>
      </w:r>
      <w:r w:rsidRPr="007268BE">
        <w:rPr>
          <w:rFonts w:ascii="Palatino Linotype" w:eastAsia="Palatino Linotype" w:hAnsi="Palatino Linotype" w:cs="Palatino Linotype"/>
          <w:b/>
          <w:color w:val="000000"/>
          <w:sz w:val="22"/>
          <w:szCs w:val="22"/>
        </w:rPr>
        <w:t xml:space="preserve"> Sujeto Obligado</w:t>
      </w:r>
      <w:r w:rsidRPr="007268BE">
        <w:rPr>
          <w:rFonts w:ascii="Palatino Linotype" w:eastAsia="Palatino Linotype" w:hAnsi="Palatino Linotype" w:cs="Palatino Linotype"/>
          <w:color w:val="000000"/>
          <w:sz w:val="22"/>
          <w:szCs w:val="22"/>
        </w:rPr>
        <w:t xml:space="preserve"> a través del Sistema de Acceso a la Información Mexiquense, en adelante SAIMEX; misma a la que se le asignó el número</w:t>
      </w:r>
      <w:r w:rsidR="001A0BE6" w:rsidRPr="007268BE">
        <w:rPr>
          <w:rFonts w:ascii="Verdana" w:hAnsi="Verdana"/>
          <w:b/>
          <w:bCs/>
          <w:color w:val="FF0000"/>
        </w:rPr>
        <w:t xml:space="preserve"> </w:t>
      </w:r>
      <w:r w:rsidR="001A0BE6" w:rsidRPr="007268BE">
        <w:rPr>
          <w:rFonts w:ascii="Palatino Linotype" w:eastAsia="Palatino Linotype" w:hAnsi="Palatino Linotype" w:cs="Palatino Linotype"/>
          <w:b/>
          <w:bCs/>
          <w:color w:val="000000"/>
          <w:sz w:val="22"/>
          <w:szCs w:val="22"/>
        </w:rPr>
        <w:t>00018/IXTLAHUA/IP/2025</w:t>
      </w:r>
      <w:r w:rsidRPr="007268BE">
        <w:rPr>
          <w:rFonts w:ascii="Palatino Linotype" w:eastAsia="Palatino Linotype" w:hAnsi="Palatino Linotype" w:cs="Palatino Linotype"/>
          <w:color w:val="000000"/>
          <w:sz w:val="22"/>
          <w:szCs w:val="22"/>
        </w:rPr>
        <w:t>, mediante la cual se requirió la información siguiente:</w:t>
      </w:r>
    </w:p>
    <w:p w14:paraId="1CA41D52" w14:textId="77777777" w:rsidR="00716472" w:rsidRPr="007268BE" w:rsidRDefault="00133041">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7268BE">
        <w:rPr>
          <w:rFonts w:ascii="Palatino Linotype" w:eastAsia="Palatino Linotype" w:hAnsi="Palatino Linotype" w:cs="Palatino Linotype"/>
          <w:i/>
          <w:sz w:val="22"/>
          <w:szCs w:val="22"/>
        </w:rPr>
        <w:t>“</w:t>
      </w:r>
      <w:r w:rsidR="001A0BE6" w:rsidRPr="007268BE">
        <w:rPr>
          <w:rFonts w:ascii="Palatino Linotype" w:eastAsia="Palatino Linotype" w:hAnsi="Palatino Linotype" w:cs="Palatino Linotype"/>
          <w:i/>
          <w:sz w:val="22"/>
          <w:szCs w:val="22"/>
        </w:rPr>
        <w:t xml:space="preserve">solicito la </w:t>
      </w:r>
      <w:proofErr w:type="spellStart"/>
      <w:r w:rsidR="001A0BE6" w:rsidRPr="007268BE">
        <w:rPr>
          <w:rFonts w:ascii="Palatino Linotype" w:eastAsia="Palatino Linotype" w:hAnsi="Palatino Linotype" w:cs="Palatino Linotype"/>
          <w:i/>
          <w:sz w:val="22"/>
          <w:szCs w:val="22"/>
        </w:rPr>
        <w:t>nomina</w:t>
      </w:r>
      <w:proofErr w:type="spellEnd"/>
      <w:r w:rsidR="001A0BE6" w:rsidRPr="007268BE">
        <w:rPr>
          <w:rFonts w:ascii="Palatino Linotype" w:eastAsia="Palatino Linotype" w:hAnsi="Palatino Linotype" w:cs="Palatino Linotype"/>
          <w:i/>
          <w:sz w:val="22"/>
          <w:szCs w:val="22"/>
        </w:rPr>
        <w:t xml:space="preserve"> o sueldo de neto de rodrigo </w:t>
      </w:r>
      <w:proofErr w:type="spellStart"/>
      <w:r w:rsidR="001A0BE6" w:rsidRPr="007268BE">
        <w:rPr>
          <w:rFonts w:ascii="Palatino Linotype" w:eastAsia="Palatino Linotype" w:hAnsi="Palatino Linotype" w:cs="Palatino Linotype"/>
          <w:i/>
          <w:sz w:val="22"/>
          <w:szCs w:val="22"/>
        </w:rPr>
        <w:t>gonzalez</w:t>
      </w:r>
      <w:proofErr w:type="spellEnd"/>
      <w:r w:rsidR="001A0BE6" w:rsidRPr="007268BE">
        <w:rPr>
          <w:rFonts w:ascii="Palatino Linotype" w:eastAsia="Palatino Linotype" w:hAnsi="Palatino Linotype" w:cs="Palatino Linotype"/>
          <w:i/>
          <w:sz w:val="22"/>
          <w:szCs w:val="22"/>
        </w:rPr>
        <w:t xml:space="preserve"> moreno , </w:t>
      </w:r>
      <w:proofErr w:type="spellStart"/>
      <w:r w:rsidR="001A0BE6" w:rsidRPr="007268BE">
        <w:rPr>
          <w:rFonts w:ascii="Palatino Linotype" w:eastAsia="Palatino Linotype" w:hAnsi="Palatino Linotype" w:cs="Palatino Linotype"/>
          <w:i/>
          <w:sz w:val="22"/>
          <w:szCs w:val="22"/>
        </w:rPr>
        <w:t>esta</w:t>
      </w:r>
      <w:proofErr w:type="spellEnd"/>
      <w:r w:rsidR="001A0BE6" w:rsidRPr="007268BE">
        <w:rPr>
          <w:rFonts w:ascii="Palatino Linotype" w:eastAsia="Palatino Linotype" w:hAnsi="Palatino Linotype" w:cs="Palatino Linotype"/>
          <w:i/>
          <w:sz w:val="22"/>
          <w:szCs w:val="22"/>
        </w:rPr>
        <w:t xml:space="preserve"> en </w:t>
      </w:r>
      <w:proofErr w:type="spellStart"/>
      <w:r w:rsidR="001A0BE6" w:rsidRPr="007268BE">
        <w:rPr>
          <w:rFonts w:ascii="Palatino Linotype" w:eastAsia="Palatino Linotype" w:hAnsi="Palatino Linotype" w:cs="Palatino Linotype"/>
          <w:i/>
          <w:sz w:val="22"/>
          <w:szCs w:val="22"/>
        </w:rPr>
        <w:t>area</w:t>
      </w:r>
      <w:proofErr w:type="spellEnd"/>
      <w:r w:rsidR="001A0BE6" w:rsidRPr="007268BE">
        <w:rPr>
          <w:rFonts w:ascii="Palatino Linotype" w:eastAsia="Palatino Linotype" w:hAnsi="Palatino Linotype" w:cs="Palatino Linotype"/>
          <w:i/>
          <w:sz w:val="22"/>
          <w:szCs w:val="22"/>
        </w:rPr>
        <w:t xml:space="preserve"> de la </w:t>
      </w:r>
      <w:proofErr w:type="spellStart"/>
      <w:r w:rsidR="001A0BE6" w:rsidRPr="007268BE">
        <w:rPr>
          <w:rFonts w:ascii="Palatino Linotype" w:eastAsia="Palatino Linotype" w:hAnsi="Palatino Linotype" w:cs="Palatino Linotype"/>
          <w:i/>
          <w:sz w:val="22"/>
          <w:szCs w:val="22"/>
        </w:rPr>
        <w:t>uippe</w:t>
      </w:r>
      <w:proofErr w:type="spellEnd"/>
      <w:r w:rsidR="001A0BE6" w:rsidRPr="007268BE">
        <w:rPr>
          <w:rFonts w:ascii="Palatino Linotype" w:eastAsia="Palatino Linotype" w:hAnsi="Palatino Linotype" w:cs="Palatino Linotype"/>
          <w:i/>
          <w:sz w:val="22"/>
          <w:szCs w:val="22"/>
        </w:rPr>
        <w:t xml:space="preserve"> solicito la </w:t>
      </w:r>
      <w:proofErr w:type="spellStart"/>
      <w:r w:rsidR="001A0BE6" w:rsidRPr="007268BE">
        <w:rPr>
          <w:rFonts w:ascii="Palatino Linotype" w:eastAsia="Palatino Linotype" w:hAnsi="Palatino Linotype" w:cs="Palatino Linotype"/>
          <w:i/>
          <w:sz w:val="22"/>
          <w:szCs w:val="22"/>
        </w:rPr>
        <w:t>momina</w:t>
      </w:r>
      <w:proofErr w:type="spellEnd"/>
      <w:r w:rsidR="001A0BE6" w:rsidRPr="007268BE">
        <w:rPr>
          <w:rFonts w:ascii="Palatino Linotype" w:eastAsia="Palatino Linotype" w:hAnsi="Palatino Linotype" w:cs="Palatino Linotype"/>
          <w:i/>
          <w:sz w:val="22"/>
          <w:szCs w:val="22"/>
        </w:rPr>
        <w:t xml:space="preserve"> o el sueldo de </w:t>
      </w:r>
      <w:proofErr w:type="spellStart"/>
      <w:r w:rsidR="001A0BE6" w:rsidRPr="007268BE">
        <w:rPr>
          <w:rFonts w:ascii="Palatino Linotype" w:eastAsia="Palatino Linotype" w:hAnsi="Palatino Linotype" w:cs="Palatino Linotype"/>
          <w:i/>
          <w:sz w:val="22"/>
          <w:szCs w:val="22"/>
        </w:rPr>
        <w:t>griselda</w:t>
      </w:r>
      <w:proofErr w:type="spellEnd"/>
      <w:r w:rsidR="001A0BE6" w:rsidRPr="007268BE">
        <w:rPr>
          <w:rFonts w:ascii="Palatino Linotype" w:eastAsia="Palatino Linotype" w:hAnsi="Palatino Linotype" w:cs="Palatino Linotype"/>
          <w:i/>
          <w:sz w:val="22"/>
          <w:szCs w:val="22"/>
        </w:rPr>
        <w:t xml:space="preserve"> titular de la </w:t>
      </w:r>
      <w:proofErr w:type="spellStart"/>
      <w:r w:rsidR="001A0BE6" w:rsidRPr="007268BE">
        <w:rPr>
          <w:rFonts w:ascii="Palatino Linotype" w:eastAsia="Palatino Linotype" w:hAnsi="Palatino Linotype" w:cs="Palatino Linotype"/>
          <w:i/>
          <w:sz w:val="22"/>
          <w:szCs w:val="22"/>
        </w:rPr>
        <w:t>uippe</w:t>
      </w:r>
      <w:proofErr w:type="spellEnd"/>
      <w:r w:rsidR="001A0BE6" w:rsidRPr="007268BE">
        <w:rPr>
          <w:rFonts w:ascii="Palatino Linotype" w:eastAsia="Palatino Linotype" w:hAnsi="Palatino Linotype" w:cs="Palatino Linotype"/>
          <w:i/>
          <w:sz w:val="22"/>
          <w:szCs w:val="22"/>
        </w:rPr>
        <w:t xml:space="preserve"> ,una </w:t>
      </w:r>
      <w:proofErr w:type="spellStart"/>
      <w:r w:rsidR="001A0BE6" w:rsidRPr="007268BE">
        <w:rPr>
          <w:rFonts w:ascii="Palatino Linotype" w:eastAsia="Palatino Linotype" w:hAnsi="Palatino Linotype" w:cs="Palatino Linotype"/>
          <w:i/>
          <w:sz w:val="22"/>
          <w:szCs w:val="22"/>
        </w:rPr>
        <w:t>certificacion</w:t>
      </w:r>
      <w:proofErr w:type="spellEnd"/>
      <w:r w:rsidR="001A0BE6" w:rsidRPr="007268BE">
        <w:rPr>
          <w:rFonts w:ascii="Palatino Linotype" w:eastAsia="Palatino Linotype" w:hAnsi="Palatino Linotype" w:cs="Palatino Linotype"/>
          <w:i/>
          <w:sz w:val="22"/>
          <w:szCs w:val="22"/>
        </w:rPr>
        <w:t xml:space="preserve"> o capacitaciones que tenga y si es apta para cierta </w:t>
      </w:r>
      <w:proofErr w:type="spellStart"/>
      <w:r w:rsidR="001A0BE6" w:rsidRPr="007268BE">
        <w:rPr>
          <w:rFonts w:ascii="Palatino Linotype" w:eastAsia="Palatino Linotype" w:hAnsi="Palatino Linotype" w:cs="Palatino Linotype"/>
          <w:i/>
          <w:sz w:val="22"/>
          <w:szCs w:val="22"/>
        </w:rPr>
        <w:t>area</w:t>
      </w:r>
      <w:proofErr w:type="spellEnd"/>
      <w:r w:rsidR="001A0BE6" w:rsidRPr="007268BE">
        <w:rPr>
          <w:rFonts w:ascii="Palatino Linotype" w:eastAsia="Palatino Linotype" w:hAnsi="Palatino Linotype" w:cs="Palatino Linotype"/>
          <w:i/>
          <w:sz w:val="22"/>
          <w:szCs w:val="22"/>
        </w:rPr>
        <w:t xml:space="preserve"> solicito la </w:t>
      </w:r>
      <w:proofErr w:type="spellStart"/>
      <w:r w:rsidR="001A0BE6" w:rsidRPr="007268BE">
        <w:rPr>
          <w:rFonts w:ascii="Palatino Linotype" w:eastAsia="Palatino Linotype" w:hAnsi="Palatino Linotype" w:cs="Palatino Linotype"/>
          <w:i/>
          <w:sz w:val="22"/>
          <w:szCs w:val="22"/>
        </w:rPr>
        <w:t>nomina</w:t>
      </w:r>
      <w:proofErr w:type="spellEnd"/>
      <w:r w:rsidR="001A0BE6" w:rsidRPr="007268BE">
        <w:rPr>
          <w:rFonts w:ascii="Palatino Linotype" w:eastAsia="Palatino Linotype" w:hAnsi="Palatino Linotype" w:cs="Palatino Linotype"/>
          <w:i/>
          <w:sz w:val="22"/>
          <w:szCs w:val="22"/>
        </w:rPr>
        <w:t xml:space="preserve"> o sueldo del director del campo y que fundamente en que parte de la ley diga que puede trabajar su nieta con </w:t>
      </w:r>
      <w:proofErr w:type="spellStart"/>
      <w:r w:rsidR="001A0BE6" w:rsidRPr="007268BE">
        <w:rPr>
          <w:rFonts w:ascii="Palatino Linotype" w:eastAsia="Palatino Linotype" w:hAnsi="Palatino Linotype" w:cs="Palatino Linotype"/>
          <w:i/>
          <w:sz w:val="22"/>
          <w:szCs w:val="22"/>
        </w:rPr>
        <w:t>el</w:t>
      </w:r>
      <w:proofErr w:type="spellEnd"/>
      <w:r w:rsidR="001A0BE6" w:rsidRPr="007268BE">
        <w:rPr>
          <w:rFonts w:ascii="Palatino Linotype" w:eastAsia="Palatino Linotype" w:hAnsi="Palatino Linotype" w:cs="Palatino Linotype"/>
          <w:i/>
          <w:sz w:val="22"/>
          <w:szCs w:val="22"/>
        </w:rPr>
        <w:t xml:space="preserve"> y en la misma </w:t>
      </w:r>
      <w:proofErr w:type="spellStart"/>
      <w:r w:rsidR="001A0BE6" w:rsidRPr="007268BE">
        <w:rPr>
          <w:rFonts w:ascii="Palatino Linotype" w:eastAsia="Palatino Linotype" w:hAnsi="Palatino Linotype" w:cs="Palatino Linotype"/>
          <w:i/>
          <w:sz w:val="22"/>
          <w:szCs w:val="22"/>
        </w:rPr>
        <w:t>area</w:t>
      </w:r>
      <w:proofErr w:type="spellEnd"/>
      <w:r w:rsidR="001A0BE6" w:rsidRPr="007268BE">
        <w:rPr>
          <w:rFonts w:ascii="Palatino Linotype" w:eastAsia="Palatino Linotype" w:hAnsi="Palatino Linotype" w:cs="Palatino Linotype"/>
          <w:i/>
          <w:sz w:val="22"/>
          <w:szCs w:val="22"/>
        </w:rPr>
        <w:t xml:space="preserve"> solicito la </w:t>
      </w:r>
      <w:proofErr w:type="spellStart"/>
      <w:r w:rsidR="001A0BE6" w:rsidRPr="007268BE">
        <w:rPr>
          <w:rFonts w:ascii="Palatino Linotype" w:eastAsia="Palatino Linotype" w:hAnsi="Palatino Linotype" w:cs="Palatino Linotype"/>
          <w:i/>
          <w:sz w:val="22"/>
          <w:szCs w:val="22"/>
        </w:rPr>
        <w:t>nomina</w:t>
      </w:r>
      <w:proofErr w:type="spellEnd"/>
      <w:r w:rsidR="001A0BE6" w:rsidRPr="007268BE">
        <w:rPr>
          <w:rFonts w:ascii="Palatino Linotype" w:eastAsia="Palatino Linotype" w:hAnsi="Palatino Linotype" w:cs="Palatino Linotype"/>
          <w:i/>
          <w:sz w:val="22"/>
          <w:szCs w:val="22"/>
        </w:rPr>
        <w:t xml:space="preserve"> o sueldo de la administradora </w:t>
      </w:r>
      <w:proofErr w:type="spellStart"/>
      <w:r w:rsidR="001A0BE6" w:rsidRPr="007268BE">
        <w:rPr>
          <w:rFonts w:ascii="Palatino Linotype" w:eastAsia="Palatino Linotype" w:hAnsi="Palatino Linotype" w:cs="Palatino Linotype"/>
          <w:i/>
          <w:sz w:val="22"/>
          <w:szCs w:val="22"/>
        </w:rPr>
        <w:t>vianey</w:t>
      </w:r>
      <w:proofErr w:type="spellEnd"/>
      <w:r w:rsidR="001A0BE6" w:rsidRPr="007268BE">
        <w:rPr>
          <w:rFonts w:ascii="Palatino Linotype" w:eastAsia="Palatino Linotype" w:hAnsi="Palatino Linotype" w:cs="Palatino Linotype"/>
          <w:i/>
          <w:sz w:val="22"/>
          <w:szCs w:val="22"/>
        </w:rPr>
        <w:t xml:space="preserve"> , su cedula </w:t>
      </w:r>
      <w:proofErr w:type="spellStart"/>
      <w:r w:rsidR="001A0BE6" w:rsidRPr="007268BE">
        <w:rPr>
          <w:rFonts w:ascii="Palatino Linotype" w:eastAsia="Palatino Linotype" w:hAnsi="Palatino Linotype" w:cs="Palatino Linotype"/>
          <w:i/>
          <w:sz w:val="22"/>
          <w:szCs w:val="22"/>
        </w:rPr>
        <w:t>profecional</w:t>
      </w:r>
      <w:proofErr w:type="spellEnd"/>
      <w:r w:rsidR="001A0BE6" w:rsidRPr="007268BE">
        <w:rPr>
          <w:rFonts w:ascii="Palatino Linotype" w:eastAsia="Palatino Linotype" w:hAnsi="Palatino Linotype" w:cs="Palatino Linotype"/>
          <w:i/>
          <w:sz w:val="22"/>
          <w:szCs w:val="22"/>
        </w:rPr>
        <w:t xml:space="preserve"> , titulo , </w:t>
      </w:r>
      <w:proofErr w:type="spellStart"/>
      <w:r w:rsidR="001A0BE6" w:rsidRPr="007268BE">
        <w:rPr>
          <w:rFonts w:ascii="Palatino Linotype" w:eastAsia="Palatino Linotype" w:hAnsi="Palatino Linotype" w:cs="Palatino Linotype"/>
          <w:i/>
          <w:sz w:val="22"/>
          <w:szCs w:val="22"/>
        </w:rPr>
        <w:t>certificacion</w:t>
      </w:r>
      <w:proofErr w:type="spellEnd"/>
      <w:r w:rsidR="001A0BE6" w:rsidRPr="007268BE">
        <w:rPr>
          <w:rFonts w:ascii="Palatino Linotype" w:eastAsia="Palatino Linotype" w:hAnsi="Palatino Linotype" w:cs="Palatino Linotype"/>
          <w:i/>
          <w:sz w:val="22"/>
          <w:szCs w:val="22"/>
        </w:rPr>
        <w:t xml:space="preserve"> para ser la administradora </w:t>
      </w:r>
      <w:r w:rsidRPr="007268BE">
        <w:rPr>
          <w:rFonts w:ascii="Palatino Linotype" w:eastAsia="Palatino Linotype" w:hAnsi="Palatino Linotype" w:cs="Palatino Linotype"/>
          <w:i/>
          <w:sz w:val="22"/>
          <w:szCs w:val="22"/>
        </w:rPr>
        <w:t xml:space="preserve">" (Sic) </w:t>
      </w:r>
    </w:p>
    <w:p w14:paraId="5F05A13D" w14:textId="77777777" w:rsidR="00716472" w:rsidRPr="007268BE" w:rsidRDefault="00133041">
      <w:pPr>
        <w:spacing w:before="240" w:after="240" w:line="360" w:lineRule="auto"/>
        <w:ind w:right="49"/>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b/>
          <w:sz w:val="22"/>
          <w:szCs w:val="22"/>
        </w:rPr>
        <w:t>Modalidad de Entrega:</w:t>
      </w:r>
      <w:r w:rsidRPr="007268BE">
        <w:rPr>
          <w:rFonts w:ascii="Palatino Linotype" w:eastAsia="Palatino Linotype" w:hAnsi="Palatino Linotype" w:cs="Palatino Linotype"/>
          <w:sz w:val="22"/>
          <w:szCs w:val="22"/>
        </w:rPr>
        <w:t xml:space="preserve"> a través del Sistema de Acceso a la Información Mexiquense (SAIMEX).</w:t>
      </w:r>
    </w:p>
    <w:p w14:paraId="760781D1" w14:textId="77777777" w:rsidR="001A0BE6" w:rsidRPr="007268BE" w:rsidRDefault="00133041" w:rsidP="001A0BE6">
      <w:pPr>
        <w:pBdr>
          <w:top w:val="nil"/>
          <w:left w:val="nil"/>
          <w:bottom w:val="nil"/>
          <w:right w:val="nil"/>
          <w:between w:val="nil"/>
        </w:pBdr>
        <w:tabs>
          <w:tab w:val="left" w:pos="142"/>
          <w:tab w:val="left" w:pos="284"/>
        </w:tabs>
        <w:spacing w:line="360" w:lineRule="auto"/>
        <w:ind w:right="49"/>
        <w:jc w:val="both"/>
        <w:rPr>
          <w:rFonts w:ascii="Palatino Linotype" w:eastAsia="Palatino Linotype" w:hAnsi="Palatino Linotype" w:cs="Palatino Linotype"/>
          <w:color w:val="000000"/>
          <w:sz w:val="22"/>
          <w:szCs w:val="22"/>
        </w:rPr>
      </w:pPr>
      <w:bookmarkStart w:id="3" w:name="_heading=h.3dy6vkm" w:colFirst="0" w:colLast="0"/>
      <w:bookmarkEnd w:id="3"/>
      <w:r w:rsidRPr="007268BE">
        <w:rPr>
          <w:rFonts w:ascii="Palatino Linotype" w:eastAsia="Palatino Linotype" w:hAnsi="Palatino Linotype" w:cs="Palatino Linotype"/>
          <w:b/>
          <w:color w:val="000000"/>
          <w:sz w:val="22"/>
          <w:szCs w:val="22"/>
        </w:rPr>
        <w:lastRenderedPageBreak/>
        <w:t xml:space="preserve">2. </w:t>
      </w:r>
      <w:r w:rsidR="001A0BE6" w:rsidRPr="007268BE">
        <w:rPr>
          <w:rFonts w:ascii="Palatino Linotype" w:eastAsia="Palatino Linotype" w:hAnsi="Palatino Linotype" w:cs="Palatino Linotype"/>
          <w:b/>
          <w:color w:val="000000"/>
          <w:sz w:val="22"/>
          <w:szCs w:val="22"/>
        </w:rPr>
        <w:t xml:space="preserve">Prórroga. </w:t>
      </w:r>
      <w:r w:rsidR="001A0BE6" w:rsidRPr="007268BE">
        <w:rPr>
          <w:rFonts w:ascii="Palatino Linotype" w:eastAsia="Palatino Linotype" w:hAnsi="Palatino Linotype" w:cs="Palatino Linotype"/>
          <w:color w:val="000000"/>
          <w:sz w:val="22"/>
          <w:szCs w:val="22"/>
        </w:rPr>
        <w:t xml:space="preserve">El </w:t>
      </w:r>
      <w:r w:rsidR="001A0BE6" w:rsidRPr="007268BE">
        <w:rPr>
          <w:rFonts w:ascii="Palatino Linotype" w:eastAsia="Palatino Linotype" w:hAnsi="Palatino Linotype" w:cs="Palatino Linotype"/>
          <w:b/>
          <w:color w:val="000000"/>
          <w:sz w:val="22"/>
          <w:szCs w:val="22"/>
        </w:rPr>
        <w:t xml:space="preserve">trece de febrero de dos mil veinticinco, </w:t>
      </w:r>
      <w:r w:rsidR="001A0BE6" w:rsidRPr="007268BE">
        <w:rPr>
          <w:rFonts w:ascii="Palatino Linotype" w:eastAsia="Palatino Linotype" w:hAnsi="Palatino Linotype" w:cs="Palatino Linotype"/>
          <w:color w:val="000000"/>
          <w:sz w:val="22"/>
          <w:szCs w:val="22"/>
        </w:rPr>
        <w:t xml:space="preserve">el </w:t>
      </w:r>
      <w:r w:rsidR="001A0BE6" w:rsidRPr="007268BE">
        <w:rPr>
          <w:rFonts w:ascii="Palatino Linotype" w:eastAsia="Palatino Linotype" w:hAnsi="Palatino Linotype" w:cs="Palatino Linotype"/>
          <w:b/>
          <w:color w:val="000000"/>
          <w:sz w:val="22"/>
          <w:szCs w:val="22"/>
        </w:rPr>
        <w:t xml:space="preserve">Sujeto Obligado </w:t>
      </w:r>
      <w:r w:rsidR="001A0BE6" w:rsidRPr="007268BE">
        <w:rPr>
          <w:rFonts w:ascii="Palatino Linotype" w:eastAsia="Palatino Linotype" w:hAnsi="Palatino Linotype" w:cs="Palatino Linotype"/>
          <w:color w:val="000000"/>
          <w:sz w:val="22"/>
          <w:szCs w:val="22"/>
        </w:rPr>
        <w:t xml:space="preserve">informó que el plazo de quince días hábiles para atender la solicitud de mérito fue prorrogado por siete días más en virtud de las siguientes razones: </w:t>
      </w:r>
    </w:p>
    <w:p w14:paraId="190C14E8" w14:textId="77777777" w:rsidR="001A0BE6" w:rsidRPr="007268BE" w:rsidRDefault="001A0BE6" w:rsidP="001A0BE6">
      <w:pPr>
        <w:spacing w:line="360" w:lineRule="auto"/>
        <w:ind w:right="49"/>
        <w:jc w:val="both"/>
        <w:rPr>
          <w:rFonts w:ascii="Palatino Linotype" w:eastAsia="Palatino Linotype" w:hAnsi="Palatino Linotype" w:cs="Palatino Linotype"/>
          <w:sz w:val="22"/>
          <w:szCs w:val="22"/>
        </w:rPr>
      </w:pPr>
    </w:p>
    <w:p w14:paraId="7F8AC3FF" w14:textId="77777777" w:rsidR="001A0BE6" w:rsidRPr="007268BE" w:rsidRDefault="001A0BE6" w:rsidP="001A0BE6">
      <w:pPr>
        <w:spacing w:line="276" w:lineRule="auto"/>
        <w:ind w:left="567" w:right="560"/>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98E04ED" w14:textId="77777777" w:rsidR="001A0BE6" w:rsidRPr="007268BE" w:rsidRDefault="001A0BE6" w:rsidP="001A0BE6">
      <w:pPr>
        <w:spacing w:line="276" w:lineRule="auto"/>
        <w:ind w:left="567" w:right="560"/>
        <w:jc w:val="both"/>
        <w:rPr>
          <w:rFonts w:ascii="Palatino Linotype" w:eastAsia="Palatino Linotype" w:hAnsi="Palatino Linotype" w:cs="Palatino Linotype"/>
          <w:i/>
          <w:sz w:val="22"/>
          <w:szCs w:val="22"/>
        </w:rPr>
      </w:pPr>
    </w:p>
    <w:p w14:paraId="285FB22B" w14:textId="77777777" w:rsidR="001A0BE6" w:rsidRPr="007268BE" w:rsidRDefault="001A0BE6" w:rsidP="001A0BE6">
      <w:pPr>
        <w:spacing w:line="276" w:lineRule="auto"/>
        <w:ind w:left="567" w:right="560"/>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SE ANEXO” (Sic)</w:t>
      </w:r>
    </w:p>
    <w:p w14:paraId="7A42ECB1" w14:textId="77777777" w:rsidR="001A0BE6" w:rsidRPr="007268BE" w:rsidRDefault="001A0BE6" w:rsidP="001A0BE6">
      <w:pPr>
        <w:spacing w:line="276" w:lineRule="auto"/>
        <w:ind w:left="567" w:right="560"/>
        <w:jc w:val="both"/>
        <w:rPr>
          <w:rFonts w:ascii="Palatino Linotype" w:eastAsia="Palatino Linotype" w:hAnsi="Palatino Linotype" w:cs="Palatino Linotype"/>
          <w:i/>
          <w:sz w:val="22"/>
          <w:szCs w:val="22"/>
        </w:rPr>
      </w:pPr>
    </w:p>
    <w:p w14:paraId="747F30AB" w14:textId="77777777" w:rsidR="001A0BE6" w:rsidRPr="007268BE" w:rsidRDefault="001A0BE6" w:rsidP="001A0BE6">
      <w:pPr>
        <w:spacing w:line="360" w:lineRule="auto"/>
        <w:ind w:right="49"/>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Adjunto a lo anterior, el </w:t>
      </w:r>
      <w:r w:rsidRPr="007268BE">
        <w:rPr>
          <w:rFonts w:ascii="Palatino Linotype" w:eastAsia="Palatino Linotype" w:hAnsi="Palatino Linotype" w:cs="Palatino Linotype"/>
          <w:b/>
          <w:sz w:val="22"/>
          <w:szCs w:val="22"/>
        </w:rPr>
        <w:t xml:space="preserve">Sujeto Obligado </w:t>
      </w:r>
      <w:r w:rsidRPr="007268BE">
        <w:rPr>
          <w:rFonts w:ascii="Palatino Linotype" w:eastAsia="Palatino Linotype" w:hAnsi="Palatino Linotype" w:cs="Palatino Linotype"/>
          <w:sz w:val="22"/>
          <w:szCs w:val="22"/>
        </w:rPr>
        <w:t>hizo entrega del archivo electrónico denominado “</w:t>
      </w:r>
      <w:r w:rsidRPr="007268BE">
        <w:rPr>
          <w:rFonts w:ascii="Palatino Linotype" w:eastAsia="Palatino Linotype" w:hAnsi="Palatino Linotype" w:cs="Palatino Linotype"/>
          <w:b/>
          <w:i/>
          <w:sz w:val="22"/>
          <w:szCs w:val="22"/>
        </w:rPr>
        <w:t>PRORROGA.pdf</w:t>
      </w:r>
      <w:r w:rsidRPr="007268BE">
        <w:rPr>
          <w:rFonts w:ascii="Palatino Linotype" w:eastAsia="Palatino Linotype" w:hAnsi="Palatino Linotype" w:cs="Palatino Linotype"/>
          <w:sz w:val="22"/>
          <w:szCs w:val="22"/>
        </w:rPr>
        <w:t xml:space="preserve">” </w:t>
      </w:r>
      <w:r w:rsidR="00A45FE9" w:rsidRPr="007268BE">
        <w:rPr>
          <w:rFonts w:ascii="Palatino Linotype" w:eastAsia="Palatino Linotype" w:hAnsi="Palatino Linotype" w:cs="Palatino Linotype"/>
          <w:sz w:val="22"/>
          <w:szCs w:val="22"/>
        </w:rPr>
        <w:t xml:space="preserve">que contiene un oficio del trece de febrero de dos mil veinticinco a través del cual la </w:t>
      </w:r>
      <w:proofErr w:type="gramStart"/>
      <w:r w:rsidR="00A45FE9" w:rsidRPr="007268BE">
        <w:rPr>
          <w:rFonts w:ascii="Palatino Linotype" w:eastAsia="Palatino Linotype" w:hAnsi="Palatino Linotype" w:cs="Palatino Linotype"/>
          <w:sz w:val="22"/>
          <w:szCs w:val="22"/>
        </w:rPr>
        <w:t>Directora</w:t>
      </w:r>
      <w:proofErr w:type="gramEnd"/>
      <w:r w:rsidR="00A45FE9" w:rsidRPr="007268BE">
        <w:rPr>
          <w:rFonts w:ascii="Palatino Linotype" w:eastAsia="Palatino Linotype" w:hAnsi="Palatino Linotype" w:cs="Palatino Linotype"/>
          <w:sz w:val="22"/>
          <w:szCs w:val="22"/>
        </w:rPr>
        <w:t xml:space="preserve"> de Administración </w:t>
      </w:r>
      <w:r w:rsidR="00133041" w:rsidRPr="007268BE">
        <w:rPr>
          <w:rFonts w:ascii="Palatino Linotype" w:eastAsia="Palatino Linotype" w:hAnsi="Palatino Linotype" w:cs="Palatino Linotype"/>
          <w:sz w:val="22"/>
          <w:szCs w:val="22"/>
        </w:rPr>
        <w:t>solicitó</w:t>
      </w:r>
      <w:r w:rsidR="00A45FE9" w:rsidRPr="007268BE">
        <w:rPr>
          <w:rFonts w:ascii="Palatino Linotype" w:eastAsia="Palatino Linotype" w:hAnsi="Palatino Linotype" w:cs="Palatino Linotype"/>
          <w:sz w:val="22"/>
          <w:szCs w:val="22"/>
        </w:rPr>
        <w:t xml:space="preserve"> a la Encargada de la Unidad de Transparencia </w:t>
      </w:r>
      <w:r w:rsidR="00133041" w:rsidRPr="007268BE">
        <w:rPr>
          <w:rFonts w:ascii="Palatino Linotype" w:eastAsia="Palatino Linotype" w:hAnsi="Palatino Linotype" w:cs="Palatino Linotype"/>
          <w:sz w:val="22"/>
          <w:szCs w:val="22"/>
        </w:rPr>
        <w:t>una prórroga para la integración de la información requerida.</w:t>
      </w:r>
    </w:p>
    <w:p w14:paraId="4E7AFF64" w14:textId="77777777" w:rsidR="001A0BE6" w:rsidRPr="007268BE" w:rsidRDefault="001A0BE6" w:rsidP="001A0BE6">
      <w:pPr>
        <w:spacing w:line="360" w:lineRule="auto"/>
        <w:ind w:right="49"/>
        <w:jc w:val="both"/>
        <w:rPr>
          <w:rFonts w:ascii="Palatino Linotype" w:eastAsia="Palatino Linotype" w:hAnsi="Palatino Linotype" w:cs="Palatino Linotype"/>
          <w:sz w:val="22"/>
          <w:szCs w:val="22"/>
        </w:rPr>
      </w:pPr>
    </w:p>
    <w:p w14:paraId="5FA46F20" w14:textId="77777777" w:rsidR="001A0BE6" w:rsidRPr="007268BE" w:rsidRDefault="001A0BE6" w:rsidP="001A0BE6">
      <w:pPr>
        <w:spacing w:line="360" w:lineRule="auto"/>
        <w:ind w:right="49"/>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De esta manera, como refiere el </w:t>
      </w:r>
      <w:r w:rsidRPr="007268BE">
        <w:rPr>
          <w:rFonts w:ascii="Palatino Linotype" w:eastAsia="Palatino Linotype" w:hAnsi="Palatino Linotype" w:cs="Palatino Linotype"/>
          <w:b/>
          <w:sz w:val="22"/>
          <w:szCs w:val="22"/>
        </w:rPr>
        <w:t>Sujeto Obligado</w:t>
      </w:r>
      <w:r w:rsidRPr="007268BE">
        <w:rPr>
          <w:rFonts w:ascii="Palatino Linotype" w:eastAsia="Palatino Linotype" w:hAnsi="Palatino Linotype" w:cs="Palatino Linotype"/>
          <w:sz w:val="22"/>
          <w:szCs w:val="22"/>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w:t>
      </w:r>
      <w:r w:rsidRPr="007268BE">
        <w:rPr>
          <w:rFonts w:ascii="Palatino Linotype" w:eastAsia="Palatino Linotype" w:hAnsi="Palatino Linotype" w:cs="Palatino Linotype"/>
          <w:b/>
          <w:sz w:val="22"/>
          <w:szCs w:val="22"/>
        </w:rPr>
        <w:t>NO se observaron las formalidades que establece la Ley de la materia</w:t>
      </w:r>
      <w:r w:rsidRPr="007268BE">
        <w:rPr>
          <w:rFonts w:ascii="Palatino Linotype" w:eastAsia="Palatino Linotype" w:hAnsi="Palatino Linotype" w:cs="Palatino Linotype"/>
          <w:sz w:val="22"/>
          <w:szCs w:val="22"/>
        </w:rPr>
        <w:t>, pues el Sujeto Obligado fue omiso en adjuntar el Acuerdo del Comité de Transparencia mediante el cual se aprobara la ampliación del plazo para dar atenció</w:t>
      </w:r>
      <w:r w:rsidR="00133041" w:rsidRPr="007268BE">
        <w:rPr>
          <w:rFonts w:ascii="Palatino Linotype" w:eastAsia="Palatino Linotype" w:hAnsi="Palatino Linotype" w:cs="Palatino Linotype"/>
          <w:sz w:val="22"/>
          <w:szCs w:val="22"/>
        </w:rPr>
        <w:t>n a la solicitud de información, ya que únicamente remitió el oficio por medio del cual la servidora pública habilitada competente solicito a la Unidad de Transparencia una prórroga para atender la solicitud.</w:t>
      </w:r>
    </w:p>
    <w:p w14:paraId="4248099F" w14:textId="77777777" w:rsidR="00716472" w:rsidRPr="007268BE" w:rsidRDefault="001A0BE6">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color w:val="000000"/>
          <w:sz w:val="22"/>
          <w:szCs w:val="22"/>
        </w:rPr>
      </w:pPr>
      <w:r w:rsidRPr="007268BE">
        <w:rPr>
          <w:rFonts w:ascii="Palatino Linotype" w:eastAsia="Palatino Linotype" w:hAnsi="Palatino Linotype" w:cs="Palatino Linotype"/>
          <w:b/>
          <w:color w:val="000000"/>
          <w:sz w:val="22"/>
          <w:szCs w:val="22"/>
        </w:rPr>
        <w:lastRenderedPageBreak/>
        <w:t xml:space="preserve">3. </w:t>
      </w:r>
      <w:r w:rsidR="00133041" w:rsidRPr="007268BE">
        <w:rPr>
          <w:rFonts w:ascii="Palatino Linotype" w:eastAsia="Palatino Linotype" w:hAnsi="Palatino Linotype" w:cs="Palatino Linotype"/>
          <w:b/>
          <w:color w:val="000000"/>
          <w:sz w:val="22"/>
          <w:szCs w:val="22"/>
        </w:rPr>
        <w:t xml:space="preserve">Respuesta. </w:t>
      </w:r>
      <w:r w:rsidR="00133041" w:rsidRPr="007268BE">
        <w:rPr>
          <w:rFonts w:ascii="Palatino Linotype" w:eastAsia="Palatino Linotype" w:hAnsi="Palatino Linotype" w:cs="Palatino Linotype"/>
          <w:sz w:val="22"/>
          <w:szCs w:val="22"/>
        </w:rPr>
        <w:t xml:space="preserve">El </w:t>
      </w:r>
      <w:r w:rsidR="00133041" w:rsidRPr="007268BE">
        <w:rPr>
          <w:rFonts w:ascii="Palatino Linotype" w:eastAsia="Palatino Linotype" w:hAnsi="Palatino Linotype" w:cs="Palatino Linotype"/>
          <w:b/>
          <w:sz w:val="22"/>
          <w:szCs w:val="22"/>
        </w:rPr>
        <w:t>veintiuno de febrero de dos mil veinticinco</w:t>
      </w:r>
      <w:r w:rsidR="00133041" w:rsidRPr="007268BE">
        <w:rPr>
          <w:rFonts w:ascii="Palatino Linotype" w:eastAsia="Palatino Linotype" w:hAnsi="Palatino Linotype" w:cs="Palatino Linotype"/>
          <w:color w:val="000000"/>
          <w:sz w:val="22"/>
          <w:szCs w:val="22"/>
        </w:rPr>
        <w:t xml:space="preserve">, el </w:t>
      </w:r>
      <w:r w:rsidR="00133041" w:rsidRPr="007268BE">
        <w:rPr>
          <w:rFonts w:ascii="Palatino Linotype" w:eastAsia="Palatino Linotype" w:hAnsi="Palatino Linotype" w:cs="Palatino Linotype"/>
          <w:b/>
          <w:color w:val="000000"/>
          <w:sz w:val="22"/>
          <w:szCs w:val="22"/>
        </w:rPr>
        <w:t xml:space="preserve">Sujeto Obligado </w:t>
      </w:r>
      <w:r w:rsidR="00133041" w:rsidRPr="007268BE">
        <w:rPr>
          <w:rFonts w:ascii="Palatino Linotype" w:eastAsia="Palatino Linotype" w:hAnsi="Palatino Linotype" w:cs="Palatino Linotype"/>
          <w:color w:val="000000"/>
          <w:sz w:val="22"/>
          <w:szCs w:val="22"/>
        </w:rPr>
        <w:t>envió su respuesta a la solicitud de acceso a la información a través de SAIMEX, sustancialmente en los términos siguientes:</w:t>
      </w:r>
    </w:p>
    <w:p w14:paraId="60A60149" w14:textId="77777777" w:rsidR="00716472" w:rsidRPr="007268BE" w:rsidRDefault="00133041">
      <w:pPr>
        <w:spacing w:before="240" w:after="240"/>
        <w:ind w:left="567" w:right="902"/>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“SE ANEXA INFORMACION” (Sic)</w:t>
      </w:r>
    </w:p>
    <w:p w14:paraId="5B8C3645" w14:textId="77777777" w:rsidR="00716472" w:rsidRPr="007268BE" w:rsidRDefault="0013304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Adjunto a la respuesta, el </w:t>
      </w:r>
      <w:r w:rsidRPr="007268BE">
        <w:rPr>
          <w:rFonts w:ascii="Palatino Linotype" w:eastAsia="Palatino Linotype" w:hAnsi="Palatino Linotype" w:cs="Palatino Linotype"/>
          <w:b/>
          <w:sz w:val="22"/>
          <w:szCs w:val="22"/>
        </w:rPr>
        <w:t xml:space="preserve">Sujeto Obligado </w:t>
      </w:r>
      <w:r w:rsidRPr="007268BE">
        <w:rPr>
          <w:rFonts w:ascii="Palatino Linotype" w:eastAsia="Palatino Linotype" w:hAnsi="Palatino Linotype" w:cs="Palatino Linotype"/>
          <w:sz w:val="22"/>
          <w:szCs w:val="22"/>
        </w:rPr>
        <w:t>entregó el archivo electrónico denominado “</w:t>
      </w:r>
      <w:r w:rsidRPr="007268BE">
        <w:rPr>
          <w:rFonts w:ascii="Palatino Linotype" w:eastAsia="Palatino Linotype" w:hAnsi="Palatino Linotype" w:cs="Palatino Linotype"/>
          <w:b/>
          <w:i/>
          <w:sz w:val="22"/>
          <w:szCs w:val="22"/>
        </w:rPr>
        <w:t>RESP.ADMON.pdf</w:t>
      </w:r>
      <w:r w:rsidRPr="007268BE">
        <w:rPr>
          <w:rFonts w:ascii="Palatino Linotype" w:eastAsia="Palatino Linotype" w:hAnsi="Palatino Linotype" w:cs="Palatino Linotype"/>
          <w:sz w:val="22"/>
          <w:szCs w:val="22"/>
        </w:rPr>
        <w:t>”, que contiene la siguiente información:</w:t>
      </w:r>
    </w:p>
    <w:p w14:paraId="2D0ACC5C" w14:textId="77777777" w:rsidR="00133041" w:rsidRPr="007268BE" w:rsidRDefault="0013304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24EB05A" w14:textId="77777777" w:rsidR="00716472" w:rsidRPr="007268BE" w:rsidRDefault="00133041" w:rsidP="00133041">
      <w:pPr>
        <w:numPr>
          <w:ilvl w:val="0"/>
          <w:numId w:val="4"/>
        </w:numPr>
        <w:pBdr>
          <w:top w:val="nil"/>
          <w:left w:val="nil"/>
          <w:bottom w:val="nil"/>
          <w:right w:val="nil"/>
          <w:between w:val="nil"/>
        </w:pBdr>
        <w:spacing w:line="276" w:lineRule="auto"/>
        <w:ind w:right="49"/>
        <w:jc w:val="both"/>
        <w:rPr>
          <w:rFonts w:ascii="Palatino Linotype" w:eastAsia="Palatino Linotype" w:hAnsi="Palatino Linotype" w:cs="Palatino Linotype"/>
          <w:b/>
          <w:i/>
          <w:color w:val="000000"/>
          <w:sz w:val="22"/>
          <w:szCs w:val="22"/>
        </w:rPr>
      </w:pPr>
      <w:r w:rsidRPr="007268BE">
        <w:rPr>
          <w:rFonts w:ascii="Palatino Linotype" w:eastAsia="Palatino Linotype" w:hAnsi="Palatino Linotype" w:cs="Palatino Linotype"/>
          <w:color w:val="000000"/>
          <w:sz w:val="22"/>
          <w:szCs w:val="22"/>
        </w:rPr>
        <w:t xml:space="preserve">Oficio del 21 de febrero de 2025, a través del cual la </w:t>
      </w:r>
      <w:proofErr w:type="gramStart"/>
      <w:r w:rsidRPr="007268BE">
        <w:rPr>
          <w:rFonts w:ascii="Palatino Linotype" w:eastAsia="Palatino Linotype" w:hAnsi="Palatino Linotype" w:cs="Palatino Linotype"/>
          <w:color w:val="000000"/>
          <w:sz w:val="22"/>
          <w:szCs w:val="22"/>
        </w:rPr>
        <w:t>Directora</w:t>
      </w:r>
      <w:proofErr w:type="gramEnd"/>
      <w:r w:rsidRPr="007268BE">
        <w:rPr>
          <w:rFonts w:ascii="Palatino Linotype" w:eastAsia="Palatino Linotype" w:hAnsi="Palatino Linotype" w:cs="Palatino Linotype"/>
          <w:color w:val="000000"/>
          <w:sz w:val="22"/>
          <w:szCs w:val="22"/>
        </w:rPr>
        <w:t xml:space="preserve"> de Administración hizo del conocimiento de la Encargada de la Unidad de Transparencia:</w:t>
      </w:r>
    </w:p>
    <w:p w14:paraId="6FD038BF" w14:textId="77777777" w:rsidR="00133041" w:rsidRPr="007268BE" w:rsidRDefault="00133041" w:rsidP="00133041">
      <w:pPr>
        <w:pBdr>
          <w:top w:val="nil"/>
          <w:left w:val="nil"/>
          <w:bottom w:val="nil"/>
          <w:right w:val="nil"/>
          <w:between w:val="nil"/>
        </w:pBdr>
        <w:spacing w:line="276" w:lineRule="auto"/>
        <w:ind w:left="360" w:right="49"/>
        <w:jc w:val="both"/>
        <w:rPr>
          <w:rFonts w:ascii="Palatino Linotype" w:eastAsia="Palatino Linotype" w:hAnsi="Palatino Linotype" w:cs="Palatino Linotype"/>
          <w:color w:val="000000"/>
          <w:sz w:val="22"/>
          <w:szCs w:val="22"/>
        </w:rPr>
      </w:pPr>
    </w:p>
    <w:p w14:paraId="221DDF3D" w14:textId="77777777" w:rsidR="00133041" w:rsidRPr="007268BE" w:rsidRDefault="00133041" w:rsidP="00133041">
      <w:pPr>
        <w:pBdr>
          <w:top w:val="nil"/>
          <w:left w:val="nil"/>
          <w:bottom w:val="nil"/>
          <w:right w:val="nil"/>
          <w:between w:val="nil"/>
        </w:pBdr>
        <w:spacing w:line="276" w:lineRule="auto"/>
        <w:ind w:left="360" w:right="49"/>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-Que el sueldo neto del servidor público el C. Rodrigo González Moreno adscrito a la UIPPE es de $7,000.00.</w:t>
      </w:r>
    </w:p>
    <w:p w14:paraId="6F09F7B5" w14:textId="77777777" w:rsidR="00133041" w:rsidRPr="007268BE" w:rsidRDefault="00133041" w:rsidP="00133041">
      <w:pPr>
        <w:pBdr>
          <w:top w:val="nil"/>
          <w:left w:val="nil"/>
          <w:bottom w:val="nil"/>
          <w:right w:val="nil"/>
          <w:between w:val="nil"/>
        </w:pBdr>
        <w:spacing w:line="276" w:lineRule="auto"/>
        <w:ind w:left="360" w:right="49"/>
        <w:jc w:val="both"/>
        <w:rPr>
          <w:rFonts w:ascii="Palatino Linotype" w:eastAsia="Palatino Linotype" w:hAnsi="Palatino Linotype" w:cs="Palatino Linotype"/>
          <w:color w:val="000000"/>
          <w:sz w:val="22"/>
          <w:szCs w:val="22"/>
        </w:rPr>
      </w:pPr>
    </w:p>
    <w:p w14:paraId="6C70BEB5" w14:textId="77777777" w:rsidR="00133041" w:rsidRPr="007268BE" w:rsidRDefault="00133041" w:rsidP="00133041">
      <w:pPr>
        <w:pBdr>
          <w:top w:val="nil"/>
          <w:left w:val="nil"/>
          <w:bottom w:val="nil"/>
          <w:right w:val="nil"/>
          <w:between w:val="nil"/>
        </w:pBdr>
        <w:spacing w:line="276" w:lineRule="auto"/>
        <w:ind w:left="360" w:right="49"/>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w:t>
      </w:r>
      <w:r w:rsidR="00C27FA0" w:rsidRPr="007268BE">
        <w:rPr>
          <w:rFonts w:ascii="Palatino Linotype" w:eastAsia="Palatino Linotype" w:hAnsi="Palatino Linotype" w:cs="Palatino Linotype"/>
          <w:color w:val="000000"/>
          <w:sz w:val="22"/>
          <w:szCs w:val="22"/>
        </w:rPr>
        <w:t xml:space="preserve">Que los sueldos brutos y netos quincenales del </w:t>
      </w:r>
      <w:proofErr w:type="gramStart"/>
      <w:r w:rsidR="00C27FA0" w:rsidRPr="007268BE">
        <w:rPr>
          <w:rFonts w:ascii="Palatino Linotype" w:eastAsia="Palatino Linotype" w:hAnsi="Palatino Linotype" w:cs="Palatino Linotype"/>
          <w:color w:val="000000"/>
          <w:sz w:val="22"/>
          <w:szCs w:val="22"/>
        </w:rPr>
        <w:t>Director</w:t>
      </w:r>
      <w:proofErr w:type="gramEnd"/>
      <w:r w:rsidR="00C27FA0" w:rsidRPr="007268BE">
        <w:rPr>
          <w:rFonts w:ascii="Palatino Linotype" w:eastAsia="Palatino Linotype" w:hAnsi="Palatino Linotype" w:cs="Palatino Linotype"/>
          <w:color w:val="000000"/>
          <w:sz w:val="22"/>
          <w:szCs w:val="22"/>
        </w:rPr>
        <w:t xml:space="preserve"> de la UIPPE, Director de Administración y</w:t>
      </w:r>
      <w:r w:rsidRPr="007268BE">
        <w:rPr>
          <w:rFonts w:ascii="Palatino Linotype" w:eastAsia="Palatino Linotype" w:hAnsi="Palatino Linotype" w:cs="Palatino Linotype"/>
          <w:color w:val="000000"/>
          <w:sz w:val="22"/>
          <w:szCs w:val="22"/>
        </w:rPr>
        <w:t xml:space="preserve"> Director del Campo, es el siguiente:</w:t>
      </w:r>
    </w:p>
    <w:p w14:paraId="3C510B95" w14:textId="77777777" w:rsidR="00133041" w:rsidRPr="007268BE" w:rsidRDefault="00133041" w:rsidP="00133041">
      <w:pPr>
        <w:pBdr>
          <w:top w:val="nil"/>
          <w:left w:val="nil"/>
          <w:bottom w:val="nil"/>
          <w:right w:val="nil"/>
          <w:between w:val="nil"/>
        </w:pBdr>
        <w:spacing w:line="276" w:lineRule="auto"/>
        <w:ind w:left="360" w:right="49"/>
        <w:jc w:val="both"/>
        <w:rPr>
          <w:rFonts w:ascii="Palatino Linotype" w:eastAsia="Palatino Linotype" w:hAnsi="Palatino Linotype" w:cs="Palatino Linotype"/>
          <w:color w:val="000000"/>
          <w:sz w:val="22"/>
          <w:szCs w:val="22"/>
        </w:rPr>
      </w:pPr>
    </w:p>
    <w:p w14:paraId="0C362747" w14:textId="77777777" w:rsidR="00133041" w:rsidRPr="007268BE" w:rsidRDefault="00CE1771" w:rsidP="00133041">
      <w:pPr>
        <w:pBdr>
          <w:top w:val="nil"/>
          <w:left w:val="nil"/>
          <w:bottom w:val="nil"/>
          <w:right w:val="nil"/>
          <w:between w:val="nil"/>
        </w:pBdr>
        <w:spacing w:line="276" w:lineRule="auto"/>
        <w:ind w:left="360" w:right="49"/>
        <w:jc w:val="both"/>
        <w:rPr>
          <w:rFonts w:ascii="Palatino Linotype" w:eastAsia="Palatino Linotype" w:hAnsi="Palatino Linotype" w:cs="Palatino Linotype"/>
          <w:b/>
          <w:i/>
          <w:color w:val="000000"/>
          <w:sz w:val="22"/>
          <w:szCs w:val="22"/>
        </w:rPr>
      </w:pPr>
      <w:r w:rsidRPr="007268BE">
        <w:rPr>
          <w:rFonts w:ascii="Palatino Linotype" w:eastAsia="Palatino Linotype" w:hAnsi="Palatino Linotype" w:cs="Palatino Linotype"/>
          <w:b/>
          <w:i/>
          <w:noProof/>
          <w:color w:val="000000"/>
          <w:sz w:val="22"/>
          <w:szCs w:val="22"/>
        </w:rPr>
        <w:drawing>
          <wp:inline distT="0" distB="0" distL="0" distR="0" wp14:anchorId="67589137" wp14:editId="4BC7E6B0">
            <wp:extent cx="5343525" cy="911860"/>
            <wp:effectExtent l="0" t="0" r="952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43525" cy="911860"/>
                    </a:xfrm>
                    <a:prstGeom prst="rect">
                      <a:avLst/>
                    </a:prstGeom>
                  </pic:spPr>
                </pic:pic>
              </a:graphicData>
            </a:graphic>
          </wp:inline>
        </w:drawing>
      </w:r>
    </w:p>
    <w:p w14:paraId="148D8199" w14:textId="77777777" w:rsidR="00C27FA0" w:rsidRPr="007268BE" w:rsidRDefault="00C27FA0" w:rsidP="00133041">
      <w:pPr>
        <w:pBdr>
          <w:top w:val="nil"/>
          <w:left w:val="nil"/>
          <w:bottom w:val="nil"/>
          <w:right w:val="nil"/>
          <w:between w:val="nil"/>
        </w:pBdr>
        <w:spacing w:line="276" w:lineRule="auto"/>
        <w:ind w:left="360" w:right="49"/>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w:t>
      </w:r>
      <w:proofErr w:type="gramStart"/>
      <w:r w:rsidRPr="007268BE">
        <w:rPr>
          <w:rFonts w:ascii="Palatino Linotype" w:eastAsia="Palatino Linotype" w:hAnsi="Palatino Linotype" w:cs="Palatino Linotype"/>
          <w:color w:val="000000"/>
          <w:sz w:val="22"/>
          <w:szCs w:val="22"/>
        </w:rPr>
        <w:t>Que</w:t>
      </w:r>
      <w:proofErr w:type="gramEnd"/>
      <w:r w:rsidRPr="007268BE">
        <w:rPr>
          <w:rFonts w:ascii="Palatino Linotype" w:eastAsia="Palatino Linotype" w:hAnsi="Palatino Linotype" w:cs="Palatino Linotype"/>
          <w:color w:val="000000"/>
          <w:sz w:val="22"/>
          <w:szCs w:val="22"/>
        </w:rPr>
        <w:t xml:space="preserve"> sobre el requerimiento relativo a la certificación de la Titular de la UIPPE, se informa que no es sujeta a certificación de conformidad con el artículo 32 de la Ley Orgánica Municipal del Estado de México.</w:t>
      </w:r>
    </w:p>
    <w:p w14:paraId="13B183E8" w14:textId="77777777" w:rsidR="00C27FA0" w:rsidRPr="007268BE" w:rsidRDefault="00C27FA0" w:rsidP="00133041">
      <w:pPr>
        <w:pBdr>
          <w:top w:val="nil"/>
          <w:left w:val="nil"/>
          <w:bottom w:val="nil"/>
          <w:right w:val="nil"/>
          <w:between w:val="nil"/>
        </w:pBdr>
        <w:spacing w:line="276" w:lineRule="auto"/>
        <w:ind w:left="360" w:right="49"/>
        <w:jc w:val="both"/>
        <w:rPr>
          <w:rFonts w:ascii="Palatino Linotype" w:eastAsia="Palatino Linotype" w:hAnsi="Palatino Linotype" w:cs="Palatino Linotype"/>
          <w:color w:val="000000"/>
          <w:sz w:val="22"/>
          <w:szCs w:val="22"/>
        </w:rPr>
      </w:pPr>
    </w:p>
    <w:p w14:paraId="1C1E0D09" w14:textId="77777777" w:rsidR="00133041" w:rsidRPr="007268BE" w:rsidRDefault="00C27FA0" w:rsidP="00133041">
      <w:pPr>
        <w:pBdr>
          <w:top w:val="nil"/>
          <w:left w:val="nil"/>
          <w:bottom w:val="nil"/>
          <w:right w:val="nil"/>
          <w:between w:val="nil"/>
        </w:pBdr>
        <w:spacing w:line="276" w:lineRule="auto"/>
        <w:ind w:left="360" w:right="49"/>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 xml:space="preserve">-Que en caso de requerirse la visualización de la cédula profesional y título de la </w:t>
      </w:r>
      <w:proofErr w:type="gramStart"/>
      <w:r w:rsidRPr="007268BE">
        <w:rPr>
          <w:rFonts w:ascii="Palatino Linotype" w:eastAsia="Palatino Linotype" w:hAnsi="Palatino Linotype" w:cs="Palatino Linotype"/>
          <w:color w:val="000000"/>
          <w:sz w:val="22"/>
          <w:szCs w:val="22"/>
        </w:rPr>
        <w:t>Directora</w:t>
      </w:r>
      <w:proofErr w:type="gramEnd"/>
      <w:r w:rsidRPr="007268BE">
        <w:rPr>
          <w:rFonts w:ascii="Palatino Linotype" w:eastAsia="Palatino Linotype" w:hAnsi="Palatino Linotype" w:cs="Palatino Linotype"/>
          <w:color w:val="000000"/>
          <w:sz w:val="22"/>
          <w:szCs w:val="22"/>
        </w:rPr>
        <w:t xml:space="preserve"> de Administración se podía asistir personalmente a la Dirección de Administración, ya que no se cuenta con la autorización de su propietaria para llevar a cabo su reproducción. </w:t>
      </w:r>
    </w:p>
    <w:p w14:paraId="47E6DD1F" w14:textId="77777777" w:rsidR="00C27FA0" w:rsidRPr="007268BE" w:rsidRDefault="00C27FA0" w:rsidP="00133041">
      <w:pPr>
        <w:pBdr>
          <w:top w:val="nil"/>
          <w:left w:val="nil"/>
          <w:bottom w:val="nil"/>
          <w:right w:val="nil"/>
          <w:between w:val="nil"/>
        </w:pBdr>
        <w:spacing w:line="276" w:lineRule="auto"/>
        <w:ind w:left="360" w:right="49"/>
        <w:jc w:val="both"/>
        <w:rPr>
          <w:rFonts w:ascii="Palatino Linotype" w:eastAsia="Palatino Linotype" w:hAnsi="Palatino Linotype" w:cs="Palatino Linotype"/>
          <w:color w:val="000000"/>
          <w:sz w:val="22"/>
          <w:szCs w:val="22"/>
        </w:rPr>
      </w:pPr>
    </w:p>
    <w:p w14:paraId="7EBDD9B5" w14:textId="77777777" w:rsidR="00C27FA0" w:rsidRPr="007268BE" w:rsidRDefault="00C27FA0" w:rsidP="00133041">
      <w:pPr>
        <w:pBdr>
          <w:top w:val="nil"/>
          <w:left w:val="nil"/>
          <w:bottom w:val="nil"/>
          <w:right w:val="nil"/>
          <w:between w:val="nil"/>
        </w:pBdr>
        <w:spacing w:line="276" w:lineRule="auto"/>
        <w:ind w:left="360" w:right="49"/>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-Finalmente, sobre el requerimiento relativo a “</w:t>
      </w:r>
      <w:r w:rsidRPr="007268BE">
        <w:rPr>
          <w:rFonts w:ascii="Palatino Linotype" w:eastAsia="Palatino Linotype" w:hAnsi="Palatino Linotype" w:cs="Palatino Linotype"/>
          <w:i/>
          <w:color w:val="000000"/>
          <w:sz w:val="22"/>
          <w:szCs w:val="22"/>
        </w:rPr>
        <w:t xml:space="preserve">que fundamente en que parte de la ley diga que puede trabajar su nieta con </w:t>
      </w:r>
      <w:proofErr w:type="spellStart"/>
      <w:r w:rsidRPr="007268BE">
        <w:rPr>
          <w:rFonts w:ascii="Palatino Linotype" w:eastAsia="Palatino Linotype" w:hAnsi="Palatino Linotype" w:cs="Palatino Linotype"/>
          <w:i/>
          <w:color w:val="000000"/>
          <w:sz w:val="22"/>
          <w:szCs w:val="22"/>
        </w:rPr>
        <w:t>el</w:t>
      </w:r>
      <w:proofErr w:type="spellEnd"/>
      <w:r w:rsidRPr="007268BE">
        <w:rPr>
          <w:rFonts w:ascii="Palatino Linotype" w:eastAsia="Palatino Linotype" w:hAnsi="Palatino Linotype" w:cs="Palatino Linotype"/>
          <w:i/>
          <w:color w:val="000000"/>
          <w:sz w:val="22"/>
          <w:szCs w:val="22"/>
        </w:rPr>
        <w:t xml:space="preserve"> y en la misma </w:t>
      </w:r>
      <w:proofErr w:type="spellStart"/>
      <w:r w:rsidRPr="007268BE">
        <w:rPr>
          <w:rFonts w:ascii="Palatino Linotype" w:eastAsia="Palatino Linotype" w:hAnsi="Palatino Linotype" w:cs="Palatino Linotype"/>
          <w:i/>
          <w:color w:val="000000"/>
          <w:sz w:val="22"/>
          <w:szCs w:val="22"/>
        </w:rPr>
        <w:t>area</w:t>
      </w:r>
      <w:proofErr w:type="spellEnd"/>
      <w:r w:rsidRPr="007268BE">
        <w:rPr>
          <w:rFonts w:ascii="Palatino Linotype" w:eastAsia="Palatino Linotype" w:hAnsi="Palatino Linotype" w:cs="Palatino Linotype"/>
          <w:color w:val="000000"/>
          <w:sz w:val="22"/>
          <w:szCs w:val="22"/>
        </w:rPr>
        <w:t xml:space="preserve">” se desconoce la genealogía de los </w:t>
      </w:r>
      <w:r w:rsidRPr="007268BE">
        <w:rPr>
          <w:rFonts w:ascii="Palatino Linotype" w:eastAsia="Palatino Linotype" w:hAnsi="Palatino Linotype" w:cs="Palatino Linotype"/>
          <w:color w:val="000000"/>
          <w:sz w:val="22"/>
          <w:szCs w:val="22"/>
        </w:rPr>
        <w:lastRenderedPageBreak/>
        <w:t>servidores públicos de ese Ayuntamiento, ya que conforme el artículo 47 de la Ley del Trabajo de los Servidores Públicos del Estado y Municipios no es requisito solicitar dichos datos.</w:t>
      </w:r>
    </w:p>
    <w:p w14:paraId="5455E0BA" w14:textId="77777777" w:rsidR="00C27FA0" w:rsidRPr="007268BE" w:rsidRDefault="00C27FA0" w:rsidP="00133041">
      <w:pPr>
        <w:pBdr>
          <w:top w:val="nil"/>
          <w:left w:val="nil"/>
          <w:bottom w:val="nil"/>
          <w:right w:val="nil"/>
          <w:between w:val="nil"/>
        </w:pBdr>
        <w:spacing w:line="276" w:lineRule="auto"/>
        <w:ind w:left="360" w:right="49"/>
        <w:jc w:val="both"/>
        <w:rPr>
          <w:rFonts w:ascii="Palatino Linotype" w:eastAsia="Palatino Linotype" w:hAnsi="Palatino Linotype" w:cs="Palatino Linotype"/>
          <w:color w:val="000000"/>
          <w:sz w:val="22"/>
          <w:szCs w:val="22"/>
        </w:rPr>
      </w:pPr>
    </w:p>
    <w:p w14:paraId="7D9B0FAA" w14:textId="77777777" w:rsidR="00716472" w:rsidRPr="007268BE" w:rsidRDefault="00CC2B27">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7268BE">
        <w:rPr>
          <w:rFonts w:ascii="Palatino Linotype" w:eastAsia="Palatino Linotype" w:hAnsi="Palatino Linotype" w:cs="Palatino Linotype"/>
          <w:b/>
          <w:sz w:val="22"/>
          <w:szCs w:val="22"/>
        </w:rPr>
        <w:t>4</w:t>
      </w:r>
      <w:r w:rsidR="00133041" w:rsidRPr="007268BE">
        <w:rPr>
          <w:rFonts w:ascii="Palatino Linotype" w:eastAsia="Palatino Linotype" w:hAnsi="Palatino Linotype" w:cs="Palatino Linotype"/>
          <w:b/>
          <w:sz w:val="22"/>
          <w:szCs w:val="22"/>
        </w:rPr>
        <w:t xml:space="preserve">. Interposición del recurso de revisión. </w:t>
      </w:r>
      <w:r w:rsidR="00133041" w:rsidRPr="007268BE">
        <w:rPr>
          <w:rFonts w:ascii="Palatino Linotype" w:eastAsia="Palatino Linotype" w:hAnsi="Palatino Linotype" w:cs="Palatino Linotype"/>
          <w:sz w:val="22"/>
          <w:szCs w:val="22"/>
        </w:rPr>
        <w:t xml:space="preserve">Inconforme con los términos de la respuesta emitida por parte del </w:t>
      </w:r>
      <w:r w:rsidR="00133041" w:rsidRPr="007268BE">
        <w:rPr>
          <w:rFonts w:ascii="Palatino Linotype" w:eastAsia="Palatino Linotype" w:hAnsi="Palatino Linotype" w:cs="Palatino Linotype"/>
          <w:b/>
          <w:sz w:val="22"/>
          <w:szCs w:val="22"/>
        </w:rPr>
        <w:t>Sujeto Obligado</w:t>
      </w:r>
      <w:r w:rsidR="00133041" w:rsidRPr="007268BE">
        <w:rPr>
          <w:rFonts w:ascii="Palatino Linotype" w:eastAsia="Palatino Linotype" w:hAnsi="Palatino Linotype" w:cs="Palatino Linotype"/>
          <w:sz w:val="22"/>
          <w:szCs w:val="22"/>
        </w:rPr>
        <w:t>, el</w:t>
      </w:r>
      <w:r w:rsidR="00133041" w:rsidRPr="007268BE">
        <w:rPr>
          <w:rFonts w:ascii="Palatino Linotype" w:eastAsia="Palatino Linotype" w:hAnsi="Palatino Linotype" w:cs="Palatino Linotype"/>
          <w:b/>
          <w:sz w:val="22"/>
          <w:szCs w:val="22"/>
        </w:rPr>
        <w:t xml:space="preserve"> veint</w:t>
      </w:r>
      <w:r w:rsidR="00434269" w:rsidRPr="007268BE">
        <w:rPr>
          <w:rFonts w:ascii="Palatino Linotype" w:eastAsia="Palatino Linotype" w:hAnsi="Palatino Linotype" w:cs="Palatino Linotype"/>
          <w:b/>
          <w:sz w:val="22"/>
          <w:szCs w:val="22"/>
        </w:rPr>
        <w:t>icinco</w:t>
      </w:r>
      <w:r w:rsidR="00133041" w:rsidRPr="007268BE">
        <w:rPr>
          <w:rFonts w:ascii="Palatino Linotype" w:eastAsia="Palatino Linotype" w:hAnsi="Palatino Linotype" w:cs="Palatino Linotype"/>
          <w:b/>
          <w:sz w:val="22"/>
          <w:szCs w:val="22"/>
        </w:rPr>
        <w:t xml:space="preserve"> de febrero de dos mil veinticinco,</w:t>
      </w:r>
      <w:r w:rsidR="00133041" w:rsidRPr="007268BE">
        <w:rPr>
          <w:rFonts w:ascii="Palatino Linotype" w:eastAsia="Palatino Linotype" w:hAnsi="Palatino Linotype" w:cs="Palatino Linotype"/>
          <w:sz w:val="22"/>
          <w:szCs w:val="22"/>
        </w:rPr>
        <w:t xml:space="preserve"> </w:t>
      </w:r>
      <w:r w:rsidR="00133041" w:rsidRPr="007268BE">
        <w:rPr>
          <w:rFonts w:ascii="Palatino Linotype" w:eastAsia="Palatino Linotype" w:hAnsi="Palatino Linotype" w:cs="Palatino Linotype"/>
          <w:b/>
          <w:sz w:val="22"/>
          <w:szCs w:val="22"/>
        </w:rPr>
        <w:t>la parte</w:t>
      </w:r>
      <w:r w:rsidR="00133041" w:rsidRPr="007268BE">
        <w:rPr>
          <w:rFonts w:ascii="Palatino Linotype" w:eastAsia="Palatino Linotype" w:hAnsi="Palatino Linotype" w:cs="Palatino Linotype"/>
          <w:sz w:val="22"/>
          <w:szCs w:val="22"/>
        </w:rPr>
        <w:t xml:space="preserve"> </w:t>
      </w:r>
      <w:r w:rsidR="00133041" w:rsidRPr="007268BE">
        <w:rPr>
          <w:rFonts w:ascii="Palatino Linotype" w:eastAsia="Palatino Linotype" w:hAnsi="Palatino Linotype" w:cs="Palatino Linotype"/>
          <w:b/>
          <w:sz w:val="22"/>
          <w:szCs w:val="22"/>
        </w:rPr>
        <w:t>Recurrente</w:t>
      </w:r>
      <w:r w:rsidR="00133041" w:rsidRPr="007268BE">
        <w:rPr>
          <w:rFonts w:ascii="Palatino Linotype" w:eastAsia="Palatino Linotype" w:hAnsi="Palatino Linotype" w:cs="Palatino Linotype"/>
          <w:sz w:val="22"/>
          <w:szCs w:val="22"/>
        </w:rPr>
        <w:t xml:space="preserve"> interpuso el recurso de revisión a través de </w:t>
      </w:r>
      <w:r w:rsidR="00133041" w:rsidRPr="007268BE">
        <w:rPr>
          <w:rFonts w:ascii="Palatino Linotype" w:eastAsia="Palatino Linotype" w:hAnsi="Palatino Linotype" w:cs="Palatino Linotype"/>
          <w:b/>
          <w:sz w:val="22"/>
          <w:szCs w:val="22"/>
        </w:rPr>
        <w:t xml:space="preserve">SAIMEX, </w:t>
      </w:r>
      <w:r w:rsidR="00133041" w:rsidRPr="007268BE">
        <w:rPr>
          <w:rFonts w:ascii="Palatino Linotype" w:eastAsia="Palatino Linotype" w:hAnsi="Palatino Linotype" w:cs="Palatino Linotype"/>
          <w:sz w:val="22"/>
          <w:szCs w:val="22"/>
        </w:rPr>
        <w:t>en donde se manifestó de la siguiente manera:</w:t>
      </w:r>
    </w:p>
    <w:p w14:paraId="40B4F3A1" w14:textId="77777777" w:rsidR="00716472" w:rsidRPr="007268BE" w:rsidRDefault="00133041">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7268BE">
        <w:rPr>
          <w:rFonts w:ascii="Palatino Linotype" w:eastAsia="Palatino Linotype" w:hAnsi="Palatino Linotype" w:cs="Palatino Linotype"/>
          <w:b/>
          <w:sz w:val="22"/>
          <w:szCs w:val="22"/>
        </w:rPr>
        <w:t xml:space="preserve">a) Acto impugnado: </w:t>
      </w:r>
      <w:r w:rsidRPr="007268BE">
        <w:rPr>
          <w:rFonts w:ascii="Palatino Linotype" w:eastAsia="Palatino Linotype" w:hAnsi="Palatino Linotype" w:cs="Palatino Linotype"/>
          <w:i/>
          <w:sz w:val="22"/>
          <w:szCs w:val="22"/>
        </w:rPr>
        <w:t>“</w:t>
      </w:r>
      <w:r w:rsidR="00434269" w:rsidRPr="007268BE">
        <w:rPr>
          <w:rFonts w:ascii="Palatino Linotype" w:eastAsia="Palatino Linotype" w:hAnsi="Palatino Linotype" w:cs="Palatino Linotype"/>
          <w:i/>
          <w:sz w:val="22"/>
          <w:szCs w:val="22"/>
        </w:rPr>
        <w:t xml:space="preserve">Solicite </w:t>
      </w:r>
      <w:proofErr w:type="spellStart"/>
      <w:r w:rsidR="00434269" w:rsidRPr="007268BE">
        <w:rPr>
          <w:rFonts w:ascii="Palatino Linotype" w:eastAsia="Palatino Linotype" w:hAnsi="Palatino Linotype" w:cs="Palatino Linotype"/>
          <w:i/>
          <w:sz w:val="22"/>
          <w:szCs w:val="22"/>
        </w:rPr>
        <w:t>nominas</w:t>
      </w:r>
      <w:proofErr w:type="spellEnd"/>
      <w:r w:rsidR="00434269" w:rsidRPr="007268BE">
        <w:rPr>
          <w:rFonts w:ascii="Palatino Linotype" w:eastAsia="Palatino Linotype" w:hAnsi="Palatino Linotype" w:cs="Palatino Linotype"/>
          <w:i/>
          <w:sz w:val="22"/>
          <w:szCs w:val="22"/>
        </w:rPr>
        <w:t xml:space="preserve"> y solo me mandaron las cantidades y no cumplen el proceso de la ley de transparencia</w:t>
      </w:r>
      <w:r w:rsidRPr="007268BE">
        <w:rPr>
          <w:rFonts w:ascii="Palatino Linotype" w:eastAsia="Palatino Linotype" w:hAnsi="Palatino Linotype" w:cs="Palatino Linotype"/>
          <w:i/>
          <w:sz w:val="22"/>
          <w:szCs w:val="22"/>
        </w:rPr>
        <w:t>” (Sic)</w:t>
      </w:r>
    </w:p>
    <w:p w14:paraId="78F33F87" w14:textId="77777777" w:rsidR="00716472" w:rsidRPr="007268BE" w:rsidRDefault="00133041">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7268BE">
        <w:rPr>
          <w:rFonts w:ascii="Palatino Linotype" w:eastAsia="Palatino Linotype" w:hAnsi="Palatino Linotype" w:cs="Palatino Linotype"/>
          <w:b/>
          <w:sz w:val="22"/>
          <w:szCs w:val="22"/>
        </w:rPr>
        <w:t>b) Razones o motivos de inconformidad</w:t>
      </w:r>
      <w:r w:rsidRPr="007268BE">
        <w:rPr>
          <w:rFonts w:ascii="Palatino Linotype" w:eastAsia="Palatino Linotype" w:hAnsi="Palatino Linotype" w:cs="Palatino Linotype"/>
          <w:sz w:val="22"/>
          <w:szCs w:val="22"/>
        </w:rPr>
        <w:t xml:space="preserve">: </w:t>
      </w:r>
      <w:r w:rsidRPr="007268BE">
        <w:rPr>
          <w:rFonts w:ascii="Palatino Linotype" w:eastAsia="Palatino Linotype" w:hAnsi="Palatino Linotype" w:cs="Palatino Linotype"/>
          <w:i/>
          <w:sz w:val="22"/>
          <w:szCs w:val="22"/>
        </w:rPr>
        <w:t>“</w:t>
      </w:r>
      <w:proofErr w:type="spellStart"/>
      <w:r w:rsidR="00434269" w:rsidRPr="007268BE">
        <w:rPr>
          <w:rFonts w:ascii="Palatino Linotype" w:eastAsia="Palatino Linotype" w:hAnsi="Palatino Linotype" w:cs="Palatino Linotype"/>
          <w:b/>
          <w:i/>
          <w:sz w:val="22"/>
          <w:szCs w:val="22"/>
          <w:u w:val="single"/>
        </w:rPr>
        <w:t>Pedi</w:t>
      </w:r>
      <w:proofErr w:type="spellEnd"/>
      <w:r w:rsidR="00434269" w:rsidRPr="007268BE">
        <w:rPr>
          <w:rFonts w:ascii="Palatino Linotype" w:eastAsia="Palatino Linotype" w:hAnsi="Palatino Linotype" w:cs="Palatino Linotype"/>
          <w:b/>
          <w:i/>
          <w:sz w:val="22"/>
          <w:szCs w:val="22"/>
          <w:u w:val="single"/>
        </w:rPr>
        <w:t xml:space="preserve"> </w:t>
      </w:r>
      <w:proofErr w:type="spellStart"/>
      <w:r w:rsidR="00434269" w:rsidRPr="007268BE">
        <w:rPr>
          <w:rFonts w:ascii="Palatino Linotype" w:eastAsia="Palatino Linotype" w:hAnsi="Palatino Linotype" w:cs="Palatino Linotype"/>
          <w:b/>
          <w:i/>
          <w:sz w:val="22"/>
          <w:szCs w:val="22"/>
          <w:u w:val="single"/>
        </w:rPr>
        <w:t>nominas</w:t>
      </w:r>
      <w:proofErr w:type="spellEnd"/>
      <w:r w:rsidR="00434269" w:rsidRPr="007268BE">
        <w:rPr>
          <w:rFonts w:ascii="Palatino Linotype" w:eastAsia="Palatino Linotype" w:hAnsi="Palatino Linotype" w:cs="Palatino Linotype"/>
          <w:i/>
          <w:sz w:val="22"/>
          <w:szCs w:val="22"/>
        </w:rPr>
        <w:t xml:space="preserve"> y no me las mandaron</w:t>
      </w:r>
      <w:r w:rsidRPr="007268BE">
        <w:rPr>
          <w:rFonts w:ascii="Palatino Linotype" w:eastAsia="Palatino Linotype" w:hAnsi="Palatino Linotype" w:cs="Palatino Linotype"/>
          <w:i/>
          <w:sz w:val="22"/>
          <w:szCs w:val="22"/>
        </w:rPr>
        <w:t>” (Sic)</w:t>
      </w:r>
    </w:p>
    <w:p w14:paraId="26D9084B" w14:textId="77777777" w:rsidR="00716472" w:rsidRPr="007268BE" w:rsidRDefault="00716472">
      <w:pPr>
        <w:spacing w:line="276" w:lineRule="auto"/>
        <w:ind w:left="567" w:right="900"/>
        <w:jc w:val="both"/>
        <w:rPr>
          <w:rFonts w:ascii="Palatino Linotype" w:eastAsia="Palatino Linotype" w:hAnsi="Palatino Linotype" w:cs="Palatino Linotype"/>
          <w:i/>
          <w:sz w:val="22"/>
          <w:szCs w:val="22"/>
        </w:rPr>
      </w:pPr>
    </w:p>
    <w:p w14:paraId="6F1FEE99" w14:textId="77777777" w:rsidR="00716472" w:rsidRPr="007268BE" w:rsidRDefault="00CC2B27">
      <w:pPr>
        <w:spacing w:line="360" w:lineRule="auto"/>
        <w:ind w:right="51"/>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b/>
          <w:sz w:val="22"/>
          <w:szCs w:val="22"/>
        </w:rPr>
        <w:t>5</w:t>
      </w:r>
      <w:r w:rsidR="00133041" w:rsidRPr="007268BE">
        <w:rPr>
          <w:rFonts w:ascii="Palatino Linotype" w:eastAsia="Palatino Linotype" w:hAnsi="Palatino Linotype" w:cs="Palatino Linotype"/>
          <w:b/>
          <w:sz w:val="22"/>
          <w:szCs w:val="22"/>
        </w:rPr>
        <w:t xml:space="preserve">. Turno. </w:t>
      </w:r>
      <w:r w:rsidR="00133041" w:rsidRPr="007268B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133041" w:rsidRPr="007268BE">
        <w:rPr>
          <w:rFonts w:ascii="Palatino Linotype" w:eastAsia="Palatino Linotype" w:hAnsi="Palatino Linotype" w:cs="Palatino Linotype"/>
          <w:b/>
          <w:sz w:val="22"/>
          <w:szCs w:val="22"/>
        </w:rPr>
        <w:t xml:space="preserve">Guadalupe Ramírez Peña, </w:t>
      </w:r>
      <w:r w:rsidR="00133041" w:rsidRPr="007268BE">
        <w:rPr>
          <w:rFonts w:ascii="Palatino Linotype" w:eastAsia="Palatino Linotype" w:hAnsi="Palatino Linotype" w:cs="Palatino Linotype"/>
          <w:sz w:val="22"/>
          <w:szCs w:val="22"/>
        </w:rPr>
        <w:t xml:space="preserve">a efecto de que analizara sobre su admisión o su </w:t>
      </w:r>
      <w:proofErr w:type="spellStart"/>
      <w:r w:rsidR="00133041" w:rsidRPr="007268BE">
        <w:rPr>
          <w:rFonts w:ascii="Palatino Linotype" w:eastAsia="Palatino Linotype" w:hAnsi="Palatino Linotype" w:cs="Palatino Linotype"/>
          <w:sz w:val="22"/>
          <w:szCs w:val="22"/>
        </w:rPr>
        <w:t>desechamiento</w:t>
      </w:r>
      <w:proofErr w:type="spellEnd"/>
      <w:r w:rsidR="00133041" w:rsidRPr="007268BE">
        <w:rPr>
          <w:rFonts w:ascii="Palatino Linotype" w:eastAsia="Palatino Linotype" w:hAnsi="Palatino Linotype" w:cs="Palatino Linotype"/>
          <w:sz w:val="22"/>
          <w:szCs w:val="22"/>
        </w:rPr>
        <w:t>.</w:t>
      </w:r>
    </w:p>
    <w:p w14:paraId="37115D1E" w14:textId="77777777" w:rsidR="00716472" w:rsidRPr="007268BE" w:rsidRDefault="00716472">
      <w:pPr>
        <w:spacing w:line="360" w:lineRule="auto"/>
        <w:ind w:right="51"/>
        <w:jc w:val="both"/>
        <w:rPr>
          <w:rFonts w:ascii="Palatino Linotype" w:eastAsia="Palatino Linotype" w:hAnsi="Palatino Linotype" w:cs="Palatino Linotype"/>
          <w:sz w:val="22"/>
          <w:szCs w:val="22"/>
        </w:rPr>
      </w:pPr>
    </w:p>
    <w:p w14:paraId="302E135A" w14:textId="77777777" w:rsidR="00716472" w:rsidRPr="007268BE" w:rsidRDefault="00CC2B27">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b/>
          <w:sz w:val="22"/>
          <w:szCs w:val="22"/>
        </w:rPr>
        <w:t>6</w:t>
      </w:r>
      <w:r w:rsidR="00133041" w:rsidRPr="007268BE">
        <w:rPr>
          <w:rFonts w:ascii="Palatino Linotype" w:eastAsia="Palatino Linotype" w:hAnsi="Palatino Linotype" w:cs="Palatino Linotype"/>
          <w:b/>
          <w:sz w:val="22"/>
          <w:szCs w:val="22"/>
        </w:rPr>
        <w:t>. Admisión del Recurso de revisión.</w:t>
      </w:r>
      <w:r w:rsidR="00133041" w:rsidRPr="007268BE">
        <w:rPr>
          <w:rFonts w:ascii="Palatino Linotype" w:eastAsia="Palatino Linotype" w:hAnsi="Palatino Linotype" w:cs="Palatino Linotype"/>
          <w:sz w:val="22"/>
          <w:szCs w:val="22"/>
        </w:rPr>
        <w:t xml:space="preserve"> El </w:t>
      </w:r>
      <w:r w:rsidR="00133041" w:rsidRPr="007268BE">
        <w:rPr>
          <w:rFonts w:ascii="Palatino Linotype" w:eastAsia="Palatino Linotype" w:hAnsi="Palatino Linotype" w:cs="Palatino Linotype"/>
          <w:b/>
          <w:sz w:val="22"/>
          <w:szCs w:val="22"/>
        </w:rPr>
        <w:t>veinti</w:t>
      </w:r>
      <w:r w:rsidR="00434269" w:rsidRPr="007268BE">
        <w:rPr>
          <w:rFonts w:ascii="Palatino Linotype" w:eastAsia="Palatino Linotype" w:hAnsi="Palatino Linotype" w:cs="Palatino Linotype"/>
          <w:b/>
          <w:sz w:val="22"/>
          <w:szCs w:val="22"/>
        </w:rPr>
        <w:t>siete</w:t>
      </w:r>
      <w:r w:rsidR="00133041" w:rsidRPr="007268BE">
        <w:rPr>
          <w:rFonts w:ascii="Palatino Linotype" w:eastAsia="Palatino Linotype" w:hAnsi="Palatino Linotype" w:cs="Palatino Linotype"/>
          <w:b/>
          <w:sz w:val="22"/>
          <w:szCs w:val="22"/>
        </w:rPr>
        <w:t xml:space="preserve"> de febrero de dos mil veinticinco, </w:t>
      </w:r>
      <w:r w:rsidR="00133041" w:rsidRPr="007268B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133041" w:rsidRPr="007268BE">
        <w:rPr>
          <w:rFonts w:ascii="Palatino Linotype" w:eastAsia="Palatino Linotype" w:hAnsi="Palatino Linotype" w:cs="Palatino Linotype"/>
          <w:b/>
          <w:sz w:val="22"/>
          <w:szCs w:val="22"/>
        </w:rPr>
        <w:t xml:space="preserve">Sujeto Obligado </w:t>
      </w:r>
      <w:r w:rsidR="00133041" w:rsidRPr="007268BE">
        <w:rPr>
          <w:rFonts w:ascii="Palatino Linotype" w:eastAsia="Palatino Linotype" w:hAnsi="Palatino Linotype" w:cs="Palatino Linotype"/>
          <w:sz w:val="22"/>
          <w:szCs w:val="22"/>
        </w:rPr>
        <w:t>presentara su informe justificado.</w:t>
      </w:r>
    </w:p>
    <w:p w14:paraId="72A93A29" w14:textId="77777777" w:rsidR="00716472" w:rsidRPr="007268BE" w:rsidRDefault="00716472">
      <w:pPr>
        <w:spacing w:line="360" w:lineRule="auto"/>
        <w:jc w:val="both"/>
        <w:rPr>
          <w:rFonts w:ascii="Palatino Linotype" w:eastAsia="Palatino Linotype" w:hAnsi="Palatino Linotype" w:cs="Palatino Linotype"/>
          <w:sz w:val="22"/>
          <w:szCs w:val="22"/>
        </w:rPr>
      </w:pPr>
    </w:p>
    <w:p w14:paraId="61292842" w14:textId="77777777" w:rsidR="00716472" w:rsidRPr="007268BE" w:rsidRDefault="00CC2B2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5" w:name="_heading=h.2s8eyo1" w:colFirst="0" w:colLast="0"/>
      <w:bookmarkEnd w:id="5"/>
      <w:r w:rsidRPr="007268BE">
        <w:rPr>
          <w:rFonts w:ascii="Palatino Linotype" w:eastAsia="Palatino Linotype" w:hAnsi="Palatino Linotype" w:cs="Palatino Linotype"/>
          <w:b/>
          <w:sz w:val="22"/>
          <w:szCs w:val="22"/>
        </w:rPr>
        <w:lastRenderedPageBreak/>
        <w:t>7</w:t>
      </w:r>
      <w:r w:rsidR="00133041" w:rsidRPr="007268BE">
        <w:rPr>
          <w:rFonts w:ascii="Palatino Linotype" w:eastAsia="Palatino Linotype" w:hAnsi="Palatino Linotype" w:cs="Palatino Linotype"/>
          <w:b/>
          <w:sz w:val="22"/>
          <w:szCs w:val="22"/>
        </w:rPr>
        <w:t>. Manifestaciones</w:t>
      </w:r>
      <w:r w:rsidR="00133041" w:rsidRPr="007268BE">
        <w:rPr>
          <w:rFonts w:ascii="Palatino Linotype" w:eastAsia="Palatino Linotype" w:hAnsi="Palatino Linotype" w:cs="Palatino Linotype"/>
          <w:sz w:val="22"/>
          <w:szCs w:val="22"/>
        </w:rPr>
        <w:t xml:space="preserve">. </w:t>
      </w:r>
      <w:r w:rsidR="00133041" w:rsidRPr="007268BE">
        <w:rPr>
          <w:rFonts w:ascii="Palatino Linotype" w:eastAsia="Palatino Linotype" w:hAnsi="Palatino Linotype" w:cs="Palatino Linotype"/>
          <w:color w:val="000000"/>
          <w:sz w:val="22"/>
          <w:szCs w:val="22"/>
        </w:rPr>
        <w:t xml:space="preserve">De las constancias que integran el expediente en que se actúa, se advierte que, durante el periodo de manifestaciones, el </w:t>
      </w:r>
      <w:r w:rsidR="00133041" w:rsidRPr="007268BE">
        <w:rPr>
          <w:rFonts w:ascii="Palatino Linotype" w:eastAsia="Palatino Linotype" w:hAnsi="Palatino Linotype" w:cs="Palatino Linotype"/>
          <w:b/>
          <w:color w:val="000000"/>
          <w:sz w:val="22"/>
          <w:szCs w:val="22"/>
        </w:rPr>
        <w:t xml:space="preserve">Sujeto Obligado </w:t>
      </w:r>
      <w:r w:rsidR="00434269" w:rsidRPr="007268BE">
        <w:rPr>
          <w:rFonts w:ascii="Palatino Linotype" w:eastAsia="Palatino Linotype" w:hAnsi="Palatino Linotype" w:cs="Palatino Linotype"/>
          <w:color w:val="000000"/>
          <w:sz w:val="22"/>
          <w:szCs w:val="22"/>
        </w:rPr>
        <w:t>el cuatro de marzo de dos mil veinticinco rindió informe justificado a través del archivo electrónico denominado “</w:t>
      </w:r>
      <w:r w:rsidR="00434269" w:rsidRPr="007268BE">
        <w:rPr>
          <w:rFonts w:ascii="Palatino Linotype" w:eastAsia="Palatino Linotype" w:hAnsi="Palatino Linotype" w:cs="Palatino Linotype"/>
          <w:b/>
          <w:i/>
          <w:color w:val="000000"/>
          <w:sz w:val="22"/>
          <w:szCs w:val="22"/>
        </w:rPr>
        <w:t>INFORME JUSTIFICADO.pdf</w:t>
      </w:r>
      <w:r w:rsidR="00434269" w:rsidRPr="007268BE">
        <w:rPr>
          <w:rFonts w:ascii="Palatino Linotype" w:eastAsia="Palatino Linotype" w:hAnsi="Palatino Linotype" w:cs="Palatino Linotype"/>
          <w:color w:val="000000"/>
          <w:sz w:val="22"/>
          <w:szCs w:val="22"/>
        </w:rPr>
        <w:t xml:space="preserve">” en el </w:t>
      </w:r>
      <w:r w:rsidR="00B17E58" w:rsidRPr="007268BE">
        <w:rPr>
          <w:rFonts w:ascii="Palatino Linotype" w:eastAsia="Palatino Linotype" w:hAnsi="Palatino Linotype" w:cs="Palatino Linotype"/>
          <w:color w:val="000000"/>
          <w:sz w:val="22"/>
          <w:szCs w:val="22"/>
        </w:rPr>
        <w:t>hizo entrega de la siguiente información:</w:t>
      </w:r>
    </w:p>
    <w:p w14:paraId="02FA6570" w14:textId="77777777" w:rsidR="00B17E58" w:rsidRPr="007268BE" w:rsidRDefault="00B17E5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5B123E05" w14:textId="77777777" w:rsidR="00B17E58" w:rsidRPr="007268BE" w:rsidRDefault="00B17E58" w:rsidP="00B17E58">
      <w:pPr>
        <w:pStyle w:val="Prrafodelista"/>
        <w:numPr>
          <w:ilvl w:val="0"/>
          <w:numId w:val="4"/>
        </w:numPr>
        <w:pBdr>
          <w:top w:val="nil"/>
          <w:left w:val="nil"/>
          <w:bottom w:val="nil"/>
          <w:right w:val="nil"/>
          <w:between w:val="nil"/>
        </w:pBdr>
        <w:tabs>
          <w:tab w:val="left" w:pos="567"/>
        </w:tabs>
        <w:spacing w:line="276" w:lineRule="auto"/>
        <w:ind w:right="49"/>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 xml:space="preserve">Oficio del 04 de marzo de 2025, a través del cual la Encargada de la Unidad de Transparencia rindió informe justificado </w:t>
      </w:r>
      <w:r w:rsidR="003E0BC8" w:rsidRPr="007268BE">
        <w:rPr>
          <w:rFonts w:ascii="Palatino Linotype" w:eastAsia="Palatino Linotype" w:hAnsi="Palatino Linotype" w:cs="Palatino Linotype"/>
          <w:color w:val="000000"/>
          <w:sz w:val="22"/>
          <w:szCs w:val="22"/>
        </w:rPr>
        <w:t xml:space="preserve">en el que se ratificó la respuesta inicial, ya que </w:t>
      </w:r>
      <w:r w:rsidRPr="007268BE">
        <w:rPr>
          <w:rFonts w:ascii="Palatino Linotype" w:eastAsia="Palatino Linotype" w:hAnsi="Palatino Linotype" w:cs="Palatino Linotype"/>
          <w:color w:val="000000"/>
          <w:sz w:val="22"/>
          <w:szCs w:val="22"/>
        </w:rPr>
        <w:t>el área de administración dio cumplimiento a la solicitud en virtud de que el particular pidió “nómina o sueldo”.</w:t>
      </w:r>
    </w:p>
    <w:p w14:paraId="65E238D5" w14:textId="77777777" w:rsidR="00B17E58" w:rsidRPr="007268BE" w:rsidRDefault="00B17E58" w:rsidP="00B17E58">
      <w:pPr>
        <w:pStyle w:val="Prrafodelista"/>
        <w:pBdr>
          <w:top w:val="nil"/>
          <w:left w:val="nil"/>
          <w:bottom w:val="nil"/>
          <w:right w:val="nil"/>
          <w:between w:val="nil"/>
        </w:pBdr>
        <w:tabs>
          <w:tab w:val="left" w:pos="567"/>
        </w:tabs>
        <w:spacing w:line="276" w:lineRule="auto"/>
        <w:ind w:left="360" w:right="49"/>
        <w:jc w:val="both"/>
        <w:rPr>
          <w:rFonts w:ascii="Palatino Linotype" w:eastAsia="Palatino Linotype" w:hAnsi="Palatino Linotype" w:cs="Palatino Linotype"/>
          <w:color w:val="000000"/>
          <w:sz w:val="22"/>
          <w:szCs w:val="22"/>
        </w:rPr>
      </w:pPr>
    </w:p>
    <w:p w14:paraId="32AB2D41" w14:textId="77777777" w:rsidR="00B17E58" w:rsidRPr="007268BE" w:rsidRDefault="00B17E58" w:rsidP="00B17E58">
      <w:pPr>
        <w:pStyle w:val="Prrafodelista"/>
        <w:numPr>
          <w:ilvl w:val="0"/>
          <w:numId w:val="4"/>
        </w:numPr>
        <w:pBdr>
          <w:top w:val="nil"/>
          <w:left w:val="nil"/>
          <w:bottom w:val="nil"/>
          <w:right w:val="nil"/>
          <w:between w:val="nil"/>
        </w:pBdr>
        <w:tabs>
          <w:tab w:val="left" w:pos="567"/>
        </w:tabs>
        <w:spacing w:line="276" w:lineRule="auto"/>
        <w:ind w:right="49"/>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 xml:space="preserve">Oficio del 27 de febrero de 2025, a través del cual la Encargada de la Unidad de Transparencia hizo del conocimiento de la </w:t>
      </w:r>
      <w:proofErr w:type="gramStart"/>
      <w:r w:rsidRPr="007268BE">
        <w:rPr>
          <w:rFonts w:ascii="Palatino Linotype" w:eastAsia="Palatino Linotype" w:hAnsi="Palatino Linotype" w:cs="Palatino Linotype"/>
          <w:color w:val="000000"/>
          <w:sz w:val="22"/>
          <w:szCs w:val="22"/>
        </w:rPr>
        <w:t>Directora</w:t>
      </w:r>
      <w:proofErr w:type="gramEnd"/>
      <w:r w:rsidRPr="007268BE">
        <w:rPr>
          <w:rFonts w:ascii="Palatino Linotype" w:eastAsia="Palatino Linotype" w:hAnsi="Palatino Linotype" w:cs="Palatino Linotype"/>
          <w:color w:val="000000"/>
          <w:sz w:val="22"/>
          <w:szCs w:val="22"/>
        </w:rPr>
        <w:t xml:space="preserve"> de Administración la interposición del recurso de revisión, solicitando se haga entrega de la información requerida en la solicitud.</w:t>
      </w:r>
    </w:p>
    <w:p w14:paraId="6BF3E356" w14:textId="77777777" w:rsidR="00B17E58" w:rsidRPr="007268BE" w:rsidRDefault="00B17E58" w:rsidP="00B17E58">
      <w:pPr>
        <w:pStyle w:val="Prrafodelista"/>
        <w:rPr>
          <w:rFonts w:ascii="Palatino Linotype" w:eastAsia="Palatino Linotype" w:hAnsi="Palatino Linotype" w:cs="Palatino Linotype"/>
          <w:color w:val="000000"/>
          <w:sz w:val="22"/>
          <w:szCs w:val="22"/>
        </w:rPr>
      </w:pPr>
    </w:p>
    <w:p w14:paraId="06655A73" w14:textId="77777777" w:rsidR="00B17E58" w:rsidRPr="007268BE" w:rsidRDefault="00B17E58" w:rsidP="00B17E58">
      <w:pPr>
        <w:pStyle w:val="Prrafodelista"/>
        <w:numPr>
          <w:ilvl w:val="0"/>
          <w:numId w:val="4"/>
        </w:numPr>
        <w:pBdr>
          <w:top w:val="nil"/>
          <w:left w:val="nil"/>
          <w:bottom w:val="nil"/>
          <w:right w:val="nil"/>
          <w:between w:val="nil"/>
        </w:pBdr>
        <w:tabs>
          <w:tab w:val="left" w:pos="567"/>
        </w:tabs>
        <w:spacing w:line="276" w:lineRule="auto"/>
        <w:ind w:right="49"/>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 xml:space="preserve">Oficio del 28 de febrero de 2025, a través del cual la </w:t>
      </w:r>
      <w:proofErr w:type="gramStart"/>
      <w:r w:rsidRPr="007268BE">
        <w:rPr>
          <w:rFonts w:ascii="Palatino Linotype" w:eastAsia="Palatino Linotype" w:hAnsi="Palatino Linotype" w:cs="Palatino Linotype"/>
          <w:color w:val="000000"/>
          <w:sz w:val="22"/>
          <w:szCs w:val="22"/>
        </w:rPr>
        <w:t>Directora</w:t>
      </w:r>
      <w:proofErr w:type="gramEnd"/>
      <w:r w:rsidRPr="007268BE">
        <w:rPr>
          <w:rFonts w:ascii="Palatino Linotype" w:eastAsia="Palatino Linotype" w:hAnsi="Palatino Linotype" w:cs="Palatino Linotype"/>
          <w:color w:val="000000"/>
          <w:sz w:val="22"/>
          <w:szCs w:val="22"/>
        </w:rPr>
        <w:t xml:space="preserve"> de Administración indicó a la Encargada de la Unidad de Transparencia que la solicitud de información se había atendido, dado que el particular requirió la nómina o sueldo; y, en tal virtud </w:t>
      </w:r>
      <w:r w:rsidR="003E0BC8" w:rsidRPr="007268BE">
        <w:rPr>
          <w:rFonts w:ascii="Palatino Linotype" w:eastAsia="Palatino Linotype" w:hAnsi="Palatino Linotype" w:cs="Palatino Linotype"/>
          <w:color w:val="000000"/>
          <w:sz w:val="22"/>
          <w:szCs w:val="22"/>
        </w:rPr>
        <w:t>ratificó su respuesta, haciendo entrega de</w:t>
      </w:r>
      <w:r w:rsidRPr="007268BE">
        <w:rPr>
          <w:rFonts w:ascii="Palatino Linotype" w:eastAsia="Palatino Linotype" w:hAnsi="Palatino Linotype" w:cs="Palatino Linotype"/>
          <w:color w:val="000000"/>
          <w:sz w:val="22"/>
          <w:szCs w:val="22"/>
        </w:rPr>
        <w:t xml:space="preserve"> </w:t>
      </w:r>
      <w:r w:rsidR="00CC2B27" w:rsidRPr="007268BE">
        <w:rPr>
          <w:rFonts w:ascii="Palatino Linotype" w:eastAsia="Palatino Linotype" w:hAnsi="Palatino Linotype" w:cs="Palatino Linotype"/>
          <w:color w:val="000000"/>
          <w:sz w:val="22"/>
          <w:szCs w:val="22"/>
        </w:rPr>
        <w:t xml:space="preserve">la información </w:t>
      </w:r>
      <w:r w:rsidR="00CD3075" w:rsidRPr="007268BE">
        <w:rPr>
          <w:rFonts w:ascii="Palatino Linotype" w:eastAsia="Palatino Linotype" w:hAnsi="Palatino Linotype" w:cs="Palatino Linotype"/>
          <w:color w:val="000000"/>
          <w:sz w:val="22"/>
          <w:szCs w:val="22"/>
        </w:rPr>
        <w:t>proporcionada</w:t>
      </w:r>
      <w:r w:rsidR="00CC2B27" w:rsidRPr="007268BE">
        <w:rPr>
          <w:rFonts w:ascii="Palatino Linotype" w:eastAsia="Palatino Linotype" w:hAnsi="Palatino Linotype" w:cs="Palatino Linotype"/>
          <w:color w:val="000000"/>
          <w:sz w:val="22"/>
          <w:szCs w:val="22"/>
        </w:rPr>
        <w:t xml:space="preserve"> en respuesta, que incluye </w:t>
      </w:r>
      <w:r w:rsidRPr="007268BE">
        <w:rPr>
          <w:rFonts w:ascii="Palatino Linotype" w:eastAsia="Palatino Linotype" w:hAnsi="Palatino Linotype" w:cs="Palatino Linotype"/>
          <w:color w:val="000000"/>
          <w:sz w:val="22"/>
          <w:szCs w:val="22"/>
        </w:rPr>
        <w:t>los sueldos de los servidores públicos requeridos.</w:t>
      </w:r>
    </w:p>
    <w:p w14:paraId="794B9928" w14:textId="77777777" w:rsidR="00716472" w:rsidRPr="007268BE" w:rsidRDefault="0071647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643F9A40" w14:textId="77777777" w:rsidR="00464B59" w:rsidRPr="007268BE" w:rsidRDefault="00464B5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 xml:space="preserve">Documentos los anteriores, que se hicieron del conocimiento de la parte </w:t>
      </w:r>
      <w:r w:rsidRPr="007268BE">
        <w:rPr>
          <w:rFonts w:ascii="Palatino Linotype" w:eastAsia="Palatino Linotype" w:hAnsi="Palatino Linotype" w:cs="Palatino Linotype"/>
          <w:b/>
          <w:color w:val="000000"/>
          <w:sz w:val="22"/>
          <w:szCs w:val="22"/>
        </w:rPr>
        <w:t xml:space="preserve">Recurrente </w:t>
      </w:r>
      <w:r w:rsidRPr="007268BE">
        <w:rPr>
          <w:rFonts w:ascii="Palatino Linotype" w:eastAsia="Palatino Linotype" w:hAnsi="Palatino Linotype" w:cs="Palatino Linotype"/>
          <w:color w:val="000000"/>
          <w:sz w:val="22"/>
          <w:szCs w:val="22"/>
        </w:rPr>
        <w:t>a fin de que hiciera valer manifestaciones o alegatos que conforme a derecho resultaran procedentes; sin embargo, fue omisa en ejercer dicha prerrogativa.</w:t>
      </w:r>
    </w:p>
    <w:p w14:paraId="770D79DD" w14:textId="77777777" w:rsidR="00464B59" w:rsidRPr="007268BE" w:rsidRDefault="00464B5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5B0913B6" w14:textId="77777777" w:rsidR="00716472" w:rsidRPr="007268BE" w:rsidRDefault="00CC2B27">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b/>
          <w:sz w:val="22"/>
          <w:szCs w:val="22"/>
        </w:rPr>
        <w:t>8</w:t>
      </w:r>
      <w:r w:rsidR="00133041" w:rsidRPr="007268BE">
        <w:rPr>
          <w:rFonts w:ascii="Palatino Linotype" w:eastAsia="Palatino Linotype" w:hAnsi="Palatino Linotype" w:cs="Palatino Linotype"/>
          <w:b/>
          <w:sz w:val="22"/>
          <w:szCs w:val="22"/>
        </w:rPr>
        <w:t xml:space="preserve">. Cierre de instrucción. </w:t>
      </w:r>
      <w:r w:rsidR="00133041" w:rsidRPr="007268B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133041" w:rsidRPr="007268BE">
        <w:rPr>
          <w:rFonts w:ascii="Palatino Linotype" w:eastAsia="Palatino Linotype" w:hAnsi="Palatino Linotype" w:cs="Palatino Linotype"/>
          <w:b/>
          <w:sz w:val="22"/>
          <w:szCs w:val="22"/>
        </w:rPr>
        <w:t>veint</w:t>
      </w:r>
      <w:r w:rsidRPr="007268BE">
        <w:rPr>
          <w:rFonts w:ascii="Palatino Linotype" w:eastAsia="Palatino Linotype" w:hAnsi="Palatino Linotype" w:cs="Palatino Linotype"/>
          <w:b/>
          <w:sz w:val="22"/>
          <w:szCs w:val="22"/>
        </w:rPr>
        <w:t>iuno</w:t>
      </w:r>
      <w:r w:rsidR="00133041" w:rsidRPr="007268BE">
        <w:rPr>
          <w:rFonts w:ascii="Palatino Linotype" w:eastAsia="Palatino Linotype" w:hAnsi="Palatino Linotype" w:cs="Palatino Linotype"/>
          <w:b/>
          <w:sz w:val="22"/>
          <w:szCs w:val="22"/>
        </w:rPr>
        <w:t xml:space="preserve"> de </w:t>
      </w:r>
      <w:r w:rsidRPr="007268BE">
        <w:rPr>
          <w:rFonts w:ascii="Palatino Linotype" w:eastAsia="Palatino Linotype" w:hAnsi="Palatino Linotype" w:cs="Palatino Linotype"/>
          <w:b/>
          <w:sz w:val="22"/>
          <w:szCs w:val="22"/>
        </w:rPr>
        <w:t>abril</w:t>
      </w:r>
      <w:r w:rsidR="00133041" w:rsidRPr="007268BE">
        <w:rPr>
          <w:rFonts w:ascii="Palatino Linotype" w:eastAsia="Palatino Linotype" w:hAnsi="Palatino Linotype" w:cs="Palatino Linotype"/>
          <w:b/>
          <w:sz w:val="22"/>
          <w:szCs w:val="22"/>
        </w:rPr>
        <w:t xml:space="preserve"> de dos mil veinticinco,</w:t>
      </w:r>
      <w:r w:rsidR="00133041" w:rsidRPr="007268BE">
        <w:rPr>
          <w:rFonts w:ascii="Palatino Linotype" w:eastAsia="Palatino Linotype" w:hAnsi="Palatino Linotype" w:cs="Palatino Linotype"/>
          <w:sz w:val="22"/>
          <w:szCs w:val="22"/>
        </w:rPr>
        <w:t xml:space="preserve"> la Comisionada Ponente determinó el cierre de </w:t>
      </w:r>
      <w:r w:rsidR="00133041" w:rsidRPr="007268BE">
        <w:rPr>
          <w:rFonts w:ascii="Palatino Linotype" w:eastAsia="Palatino Linotype" w:hAnsi="Palatino Linotype" w:cs="Palatino Linotype"/>
          <w:sz w:val="22"/>
          <w:szCs w:val="22"/>
        </w:rPr>
        <w:lastRenderedPageBreak/>
        <w:t>instrucción en términos de la fracción VI del artículo 185 de la Ley de Transparencia y Acceso a la Información Pública del Estado de México y Municipios.</w:t>
      </w:r>
    </w:p>
    <w:p w14:paraId="064613D9" w14:textId="77777777" w:rsidR="00716472" w:rsidRPr="007268BE" w:rsidRDefault="00716472">
      <w:pPr>
        <w:spacing w:line="360" w:lineRule="auto"/>
        <w:jc w:val="both"/>
        <w:rPr>
          <w:rFonts w:ascii="Palatino Linotype" w:eastAsia="Palatino Linotype" w:hAnsi="Palatino Linotype" w:cs="Palatino Linotype"/>
          <w:sz w:val="22"/>
          <w:szCs w:val="22"/>
        </w:rPr>
      </w:pPr>
    </w:p>
    <w:p w14:paraId="4974206E" w14:textId="77777777" w:rsidR="00716472" w:rsidRPr="007268BE" w:rsidRDefault="00CC2B27">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b/>
          <w:sz w:val="22"/>
          <w:szCs w:val="22"/>
        </w:rPr>
        <w:t>9</w:t>
      </w:r>
      <w:r w:rsidR="00133041" w:rsidRPr="007268BE">
        <w:rPr>
          <w:rFonts w:ascii="Palatino Linotype" w:eastAsia="Palatino Linotype" w:hAnsi="Palatino Linotype" w:cs="Palatino Linotype"/>
          <w:b/>
          <w:sz w:val="22"/>
          <w:szCs w:val="22"/>
        </w:rPr>
        <w:t>. Ampliación del término para resolver</w:t>
      </w:r>
      <w:r w:rsidR="00133041" w:rsidRPr="007268BE">
        <w:rPr>
          <w:rFonts w:ascii="Palatino Linotype" w:eastAsia="Palatino Linotype" w:hAnsi="Palatino Linotype" w:cs="Palatino Linotype"/>
          <w:sz w:val="22"/>
          <w:szCs w:val="22"/>
        </w:rPr>
        <w:t xml:space="preserve">. Mediante acuerdo del </w:t>
      </w:r>
      <w:r w:rsidRPr="007268BE">
        <w:rPr>
          <w:rFonts w:ascii="Palatino Linotype" w:eastAsia="Palatino Linotype" w:hAnsi="Palatino Linotype" w:cs="Palatino Linotype"/>
          <w:b/>
          <w:sz w:val="22"/>
          <w:szCs w:val="22"/>
        </w:rPr>
        <w:t>veintiuno</w:t>
      </w:r>
      <w:r w:rsidR="00133041" w:rsidRPr="007268BE">
        <w:rPr>
          <w:rFonts w:ascii="Palatino Linotype" w:eastAsia="Palatino Linotype" w:hAnsi="Palatino Linotype" w:cs="Palatino Linotype"/>
          <w:b/>
          <w:sz w:val="22"/>
          <w:szCs w:val="22"/>
        </w:rPr>
        <w:t xml:space="preserve"> de abril de dos mil veinticinco</w:t>
      </w:r>
      <w:r w:rsidR="00133041" w:rsidRPr="007268BE">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070D096F" w14:textId="77777777" w:rsidR="00716472" w:rsidRPr="007268BE" w:rsidRDefault="0071647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A2FA944" w14:textId="77777777" w:rsidR="00716472" w:rsidRPr="007268BE" w:rsidRDefault="0013304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17D4330" w14:textId="77777777" w:rsidR="00716472" w:rsidRPr="007268BE" w:rsidRDefault="00133041">
      <w:pPr>
        <w:widowControl w:val="0"/>
        <w:spacing w:before="240" w:after="240" w:line="360" w:lineRule="auto"/>
        <w:jc w:val="center"/>
        <w:rPr>
          <w:rFonts w:ascii="Palatino Linotype" w:eastAsia="Palatino Linotype" w:hAnsi="Palatino Linotype" w:cs="Palatino Linotype"/>
          <w:b/>
          <w:sz w:val="22"/>
          <w:szCs w:val="22"/>
        </w:rPr>
      </w:pPr>
      <w:r w:rsidRPr="007268BE">
        <w:rPr>
          <w:rFonts w:ascii="Palatino Linotype" w:eastAsia="Palatino Linotype" w:hAnsi="Palatino Linotype" w:cs="Palatino Linotype"/>
          <w:b/>
          <w:sz w:val="22"/>
          <w:szCs w:val="22"/>
        </w:rPr>
        <w:t>II. C O N S I D E R A N D O S</w:t>
      </w:r>
    </w:p>
    <w:p w14:paraId="2D8745BB" w14:textId="77777777" w:rsidR="00716472" w:rsidRPr="007268BE" w:rsidRDefault="00133041">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b/>
          <w:sz w:val="22"/>
          <w:szCs w:val="22"/>
        </w:rPr>
        <w:t>Primero. Competencia.</w:t>
      </w:r>
      <w:r w:rsidRPr="007268B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98AE0BD" w14:textId="77777777" w:rsidR="00716472" w:rsidRPr="007268BE" w:rsidRDefault="00716472">
      <w:pPr>
        <w:spacing w:line="360" w:lineRule="auto"/>
        <w:jc w:val="both"/>
        <w:rPr>
          <w:rFonts w:ascii="Palatino Linotype" w:eastAsia="Palatino Linotype" w:hAnsi="Palatino Linotype" w:cs="Palatino Linotype"/>
          <w:sz w:val="22"/>
          <w:szCs w:val="22"/>
        </w:rPr>
      </w:pPr>
    </w:p>
    <w:p w14:paraId="1FDC8948" w14:textId="77777777" w:rsidR="00716472" w:rsidRPr="007268BE" w:rsidRDefault="00133041">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7268BE">
        <w:rPr>
          <w:rFonts w:ascii="Palatino Linotype" w:eastAsia="Palatino Linotype" w:hAnsi="Palatino Linotype" w:cs="Palatino Linotype"/>
          <w:b/>
          <w:sz w:val="22"/>
          <w:szCs w:val="22"/>
        </w:rPr>
        <w:t>Segundo. Oportunidad y Procedibilidad del Recurso de Revisión</w:t>
      </w:r>
      <w:r w:rsidRPr="007268BE">
        <w:rPr>
          <w:rFonts w:ascii="Palatino Linotype" w:eastAsia="Palatino Linotype" w:hAnsi="Palatino Linotype" w:cs="Palatino Linotype"/>
          <w:sz w:val="22"/>
          <w:szCs w:val="22"/>
        </w:rPr>
        <w:t xml:space="preserve">. Previo al estudio del fondo del asunto, se procede a analizar los requisitos de oportunidad y procedibilidad que </w:t>
      </w:r>
      <w:r w:rsidRPr="007268BE">
        <w:rPr>
          <w:rFonts w:ascii="Palatino Linotype" w:eastAsia="Palatino Linotype" w:hAnsi="Palatino Linotype" w:cs="Palatino Linotype"/>
          <w:sz w:val="22"/>
          <w:szCs w:val="22"/>
        </w:rPr>
        <w:lastRenderedPageBreak/>
        <w:t>debe reunir el recurso de revisión interpuesto, previstos en los artículos 178 y 180 de la Ley de Transparencia y Acceso a la Información Pública del Estado de México y Municipios.</w:t>
      </w:r>
    </w:p>
    <w:p w14:paraId="6A8B41BB" w14:textId="77777777" w:rsidR="00716472" w:rsidRPr="007268BE" w:rsidRDefault="00716472">
      <w:pPr>
        <w:spacing w:line="360" w:lineRule="auto"/>
        <w:jc w:val="both"/>
        <w:rPr>
          <w:rFonts w:ascii="Palatino Linotype" w:eastAsia="Palatino Linotype" w:hAnsi="Palatino Linotype" w:cs="Palatino Linotype"/>
          <w:sz w:val="22"/>
          <w:szCs w:val="22"/>
        </w:rPr>
      </w:pPr>
    </w:p>
    <w:p w14:paraId="7B659412" w14:textId="77777777" w:rsidR="00716472" w:rsidRPr="007268BE" w:rsidRDefault="00133041">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7268BE">
        <w:rPr>
          <w:rFonts w:ascii="Palatino Linotype" w:eastAsia="Palatino Linotype" w:hAnsi="Palatino Linotype" w:cs="Palatino Linotype"/>
          <w:b/>
          <w:sz w:val="22"/>
          <w:szCs w:val="22"/>
        </w:rPr>
        <w:t xml:space="preserve">Sujeto Obligado </w:t>
      </w:r>
      <w:r w:rsidRPr="007268BE">
        <w:rPr>
          <w:rFonts w:ascii="Palatino Linotype" w:eastAsia="Palatino Linotype" w:hAnsi="Palatino Linotype" w:cs="Palatino Linotype"/>
          <w:sz w:val="22"/>
          <w:szCs w:val="22"/>
        </w:rPr>
        <w:t xml:space="preserve">remitió la respuesta a la solicitud de información el </w:t>
      </w:r>
      <w:r w:rsidR="00CC2B27" w:rsidRPr="007268BE">
        <w:rPr>
          <w:rFonts w:ascii="Palatino Linotype" w:eastAsia="Palatino Linotype" w:hAnsi="Palatino Linotype" w:cs="Palatino Linotype"/>
          <w:b/>
          <w:sz w:val="22"/>
          <w:szCs w:val="22"/>
        </w:rPr>
        <w:t>veintiuno de febrero de dos mil veinticinco</w:t>
      </w:r>
      <w:r w:rsidRPr="007268BE">
        <w:rPr>
          <w:rFonts w:ascii="Palatino Linotype" w:eastAsia="Palatino Linotype" w:hAnsi="Palatino Linotype" w:cs="Palatino Linotype"/>
          <w:b/>
          <w:sz w:val="22"/>
          <w:szCs w:val="22"/>
        </w:rPr>
        <w:t xml:space="preserve">, </w:t>
      </w:r>
      <w:r w:rsidRPr="007268BE">
        <w:rPr>
          <w:rFonts w:ascii="Palatino Linotype" w:eastAsia="Palatino Linotype" w:hAnsi="Palatino Linotype" w:cs="Palatino Linotype"/>
          <w:sz w:val="22"/>
          <w:szCs w:val="22"/>
        </w:rPr>
        <w:t xml:space="preserve">mientras que el recurso de revisión interpuesto por </w:t>
      </w:r>
      <w:r w:rsidRPr="007268BE">
        <w:rPr>
          <w:rFonts w:ascii="Palatino Linotype" w:eastAsia="Palatino Linotype" w:hAnsi="Palatino Linotype" w:cs="Palatino Linotype"/>
          <w:b/>
          <w:sz w:val="22"/>
          <w:szCs w:val="22"/>
        </w:rPr>
        <w:t>la parte</w:t>
      </w:r>
      <w:r w:rsidRPr="007268BE">
        <w:rPr>
          <w:rFonts w:ascii="Palatino Linotype" w:eastAsia="Palatino Linotype" w:hAnsi="Palatino Linotype" w:cs="Palatino Linotype"/>
          <w:sz w:val="22"/>
          <w:szCs w:val="22"/>
        </w:rPr>
        <w:t xml:space="preserve"> </w:t>
      </w:r>
      <w:r w:rsidRPr="007268BE">
        <w:rPr>
          <w:rFonts w:ascii="Palatino Linotype" w:eastAsia="Palatino Linotype" w:hAnsi="Palatino Linotype" w:cs="Palatino Linotype"/>
          <w:b/>
          <w:sz w:val="22"/>
          <w:szCs w:val="22"/>
        </w:rPr>
        <w:t>Recurrente</w:t>
      </w:r>
      <w:r w:rsidRPr="007268BE">
        <w:rPr>
          <w:rFonts w:ascii="Palatino Linotype" w:eastAsia="Palatino Linotype" w:hAnsi="Palatino Linotype" w:cs="Palatino Linotype"/>
          <w:sz w:val="22"/>
          <w:szCs w:val="22"/>
        </w:rPr>
        <w:t xml:space="preserve">, se tuvo por presentado el </w:t>
      </w:r>
      <w:r w:rsidR="00CC2B27" w:rsidRPr="007268BE">
        <w:rPr>
          <w:rFonts w:ascii="Palatino Linotype" w:eastAsia="Palatino Linotype" w:hAnsi="Palatino Linotype" w:cs="Palatino Linotype"/>
          <w:b/>
          <w:sz w:val="22"/>
          <w:szCs w:val="22"/>
        </w:rPr>
        <w:t>veinticinco de febrero de dos mil veinticinco</w:t>
      </w:r>
      <w:r w:rsidRPr="007268BE">
        <w:rPr>
          <w:rFonts w:ascii="Palatino Linotype" w:eastAsia="Palatino Linotype" w:hAnsi="Palatino Linotype" w:cs="Palatino Linotype"/>
          <w:sz w:val="22"/>
          <w:szCs w:val="22"/>
        </w:rPr>
        <w:t xml:space="preserve"> esto es, al </w:t>
      </w:r>
      <w:r w:rsidR="00CC2B27" w:rsidRPr="007268BE">
        <w:rPr>
          <w:rFonts w:ascii="Palatino Linotype" w:eastAsia="Palatino Linotype" w:hAnsi="Palatino Linotype" w:cs="Palatino Linotype"/>
          <w:b/>
          <w:sz w:val="22"/>
          <w:szCs w:val="22"/>
          <w:u w:val="single"/>
        </w:rPr>
        <w:t>segundo</w:t>
      </w:r>
      <w:r w:rsidRPr="007268BE">
        <w:rPr>
          <w:rFonts w:ascii="Palatino Linotype" w:eastAsia="Palatino Linotype" w:hAnsi="Palatino Linotype" w:cs="Palatino Linotype"/>
          <w:sz w:val="22"/>
          <w:szCs w:val="22"/>
        </w:rPr>
        <w:t xml:space="preserve"> día hábil siguiente a aquel </w:t>
      </w:r>
      <w:r w:rsidRPr="007268BE">
        <w:rPr>
          <w:rFonts w:ascii="Palatino Linotype" w:eastAsia="Palatino Linotype" w:hAnsi="Palatino Linotype" w:cs="Palatino Linotype"/>
          <w:b/>
          <w:sz w:val="22"/>
          <w:szCs w:val="22"/>
        </w:rPr>
        <w:t>en que se tuvo conocimiento de la respuesta impugnada</w:t>
      </w:r>
      <w:r w:rsidRPr="007268BE">
        <w:rPr>
          <w:rFonts w:ascii="Palatino Linotype" w:eastAsia="Palatino Linotype" w:hAnsi="Palatino Linotype" w:cs="Palatino Linotype"/>
          <w:sz w:val="22"/>
          <w:szCs w:val="22"/>
        </w:rPr>
        <w:t xml:space="preserve">. </w:t>
      </w:r>
    </w:p>
    <w:p w14:paraId="02EE8163" w14:textId="77777777" w:rsidR="00716472" w:rsidRPr="007268BE" w:rsidRDefault="00133041">
      <w:pPr>
        <w:spacing w:before="240" w:after="240"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12E65669" w14:textId="77777777" w:rsidR="00716472" w:rsidRPr="007268BE" w:rsidRDefault="00133041">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7268BE">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98DAA67" w14:textId="77777777" w:rsidR="00CC2B27" w:rsidRPr="007268BE" w:rsidRDefault="00CC2B27">
      <w:pPr>
        <w:tabs>
          <w:tab w:val="left" w:pos="7938"/>
        </w:tabs>
        <w:spacing w:line="360" w:lineRule="auto"/>
        <w:jc w:val="both"/>
        <w:rPr>
          <w:rFonts w:ascii="Palatino Linotype" w:eastAsia="Palatino Linotype" w:hAnsi="Palatino Linotype" w:cs="Palatino Linotype"/>
          <w:sz w:val="22"/>
          <w:szCs w:val="22"/>
        </w:rPr>
      </w:pPr>
    </w:p>
    <w:p w14:paraId="3ACEFB00" w14:textId="77777777" w:rsidR="00CC2B27" w:rsidRPr="007268BE" w:rsidRDefault="00CC2B27" w:rsidP="00CC2B27">
      <w:pPr>
        <w:spacing w:line="360" w:lineRule="auto"/>
        <w:jc w:val="both"/>
        <w:rPr>
          <w:rFonts w:ascii="Palatino Linotype" w:eastAsia="Palatino Linotype" w:hAnsi="Palatino Linotype" w:cs="Palatino Linotype"/>
          <w:color w:val="222222"/>
          <w:sz w:val="22"/>
          <w:szCs w:val="22"/>
        </w:rPr>
      </w:pPr>
      <w:r w:rsidRPr="007268BE">
        <w:rPr>
          <w:rFonts w:ascii="Palatino Linotype" w:eastAsia="Palatino Linotype" w:hAnsi="Palatino Linotype" w:cs="Palatino Linotype"/>
          <w:sz w:val="22"/>
          <w:szCs w:val="22"/>
        </w:rPr>
        <w:t>Por otro lado, es de suma importancia mencionar que, si bien la parte</w:t>
      </w:r>
      <w:r w:rsidRPr="007268BE">
        <w:rPr>
          <w:rFonts w:ascii="Palatino Linotype" w:eastAsia="Palatino Linotype" w:hAnsi="Palatino Linotype" w:cs="Palatino Linotype"/>
          <w:b/>
          <w:sz w:val="22"/>
          <w:szCs w:val="22"/>
        </w:rPr>
        <w:t xml:space="preserve"> Recurrente</w:t>
      </w:r>
      <w:r w:rsidRPr="007268BE">
        <w:rPr>
          <w:rFonts w:ascii="Palatino Linotype" w:eastAsia="Palatino Linotype" w:hAnsi="Palatino Linotype" w:cs="Palatino Linotype"/>
          <w:sz w:val="22"/>
          <w:szCs w:val="22"/>
        </w:rPr>
        <w:t xml:space="preserve"> </w:t>
      </w:r>
      <w:r w:rsidRPr="007268BE">
        <w:rPr>
          <w:rFonts w:ascii="Palatino Linotype" w:eastAsia="Palatino Linotype" w:hAnsi="Palatino Linotype" w:cs="Palatino Linotype"/>
          <w:b/>
          <w:sz w:val="22"/>
          <w:szCs w:val="22"/>
        </w:rPr>
        <w:t>no proporcionó nombre completo,</w:t>
      </w:r>
      <w:r w:rsidRPr="007268BE">
        <w:rPr>
          <w:rFonts w:ascii="Palatino Linotype" w:eastAsia="Palatino Linotype" w:hAnsi="Palatino Linotype" w:cs="Palatino Linotype"/>
          <w:sz w:val="22"/>
          <w:szCs w:val="22"/>
        </w:rPr>
        <w:t xml:space="preserve"> </w:t>
      </w:r>
      <w:r w:rsidRPr="007268BE">
        <w:rPr>
          <w:rFonts w:ascii="Palatino Linotype" w:eastAsia="Palatino Linotype" w:hAnsi="Palatino Linotype" w:cs="Palatino Linotype"/>
          <w:color w:val="222222"/>
          <w:sz w:val="22"/>
          <w:szCs w:val="22"/>
        </w:rPr>
        <w:t xml:space="preserve">como se advierte en el detalle de seguimiento del SAIMEX; sin embargo, </w:t>
      </w:r>
      <w:r w:rsidRPr="007268BE">
        <w:rPr>
          <w:rFonts w:ascii="Palatino Linotype" w:eastAsia="Palatino Linotype" w:hAnsi="Palatino Linotype" w:cs="Palatino Linotype"/>
          <w:color w:val="222222"/>
          <w:sz w:val="22"/>
          <w:szCs w:val="22"/>
          <w:u w:val="single"/>
        </w:rPr>
        <w:t>el proporcionar un nombre incompleto</w:t>
      </w:r>
      <w:r w:rsidRPr="007268BE">
        <w:rPr>
          <w:rFonts w:ascii="Palatino Linotype" w:eastAsia="Palatino Linotype" w:hAnsi="Palatino Linotype" w:cs="Palatino Linotype"/>
          <w:color w:val="222222"/>
          <w:sz w:val="22"/>
          <w:szCs w:val="22"/>
        </w:rPr>
        <w:t xml:space="preserv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17FF0B7" w14:textId="77777777" w:rsidR="00CC2B27" w:rsidRPr="007268BE" w:rsidRDefault="00CC2B27" w:rsidP="00CC2B27">
      <w:pPr>
        <w:spacing w:line="360" w:lineRule="auto"/>
        <w:jc w:val="both"/>
        <w:rPr>
          <w:rFonts w:ascii="Palatino Linotype" w:eastAsia="Palatino Linotype" w:hAnsi="Palatino Linotype" w:cs="Palatino Linotype"/>
          <w:color w:val="222222"/>
          <w:sz w:val="22"/>
          <w:szCs w:val="22"/>
        </w:rPr>
      </w:pPr>
    </w:p>
    <w:p w14:paraId="14425B6C" w14:textId="77777777" w:rsidR="00CC2B27" w:rsidRPr="007268BE" w:rsidRDefault="00CC2B27" w:rsidP="00CC2B27">
      <w:pPr>
        <w:spacing w:line="276" w:lineRule="auto"/>
        <w:ind w:left="851" w:right="902"/>
        <w:jc w:val="both"/>
        <w:rPr>
          <w:rFonts w:ascii="Palatino Linotype" w:eastAsia="Palatino Linotype" w:hAnsi="Palatino Linotype" w:cs="Palatino Linotype"/>
          <w:color w:val="222222"/>
          <w:sz w:val="22"/>
          <w:szCs w:val="22"/>
        </w:rPr>
      </w:pPr>
      <w:r w:rsidRPr="007268BE">
        <w:rPr>
          <w:rFonts w:ascii="Palatino Linotype" w:eastAsia="Palatino Linotype" w:hAnsi="Palatino Linotype" w:cs="Palatino Linotype"/>
          <w:i/>
          <w:color w:val="222222"/>
          <w:sz w:val="22"/>
          <w:szCs w:val="22"/>
        </w:rPr>
        <w:lastRenderedPageBreak/>
        <w:t>"</w:t>
      </w:r>
      <w:r w:rsidRPr="007268BE">
        <w:rPr>
          <w:rFonts w:ascii="Palatino Linotype" w:eastAsia="Palatino Linotype" w:hAnsi="Palatino Linotype" w:cs="Palatino Linotype"/>
          <w:b/>
          <w:i/>
          <w:color w:val="222222"/>
          <w:sz w:val="22"/>
          <w:szCs w:val="22"/>
        </w:rPr>
        <w:t xml:space="preserve">Las solicitudes </w:t>
      </w:r>
      <w:r w:rsidRPr="007268BE">
        <w:rPr>
          <w:rFonts w:ascii="Palatino Linotype" w:eastAsia="Palatino Linotype" w:hAnsi="Palatino Linotype" w:cs="Palatino Linotype"/>
          <w:i/>
          <w:color w:val="222222"/>
          <w:sz w:val="22"/>
          <w:szCs w:val="22"/>
        </w:rPr>
        <w:t xml:space="preserve">anónimas, </w:t>
      </w:r>
      <w:r w:rsidRPr="007268BE">
        <w:rPr>
          <w:rFonts w:ascii="Palatino Linotype" w:eastAsia="Palatino Linotype" w:hAnsi="Palatino Linotype" w:cs="Palatino Linotype"/>
          <w:b/>
          <w:i/>
          <w:color w:val="222222"/>
          <w:sz w:val="22"/>
          <w:szCs w:val="22"/>
          <w:u w:val="single"/>
        </w:rPr>
        <w:t>con nombre incompleto</w:t>
      </w:r>
      <w:r w:rsidRPr="007268BE">
        <w:rPr>
          <w:rFonts w:ascii="Palatino Linotype" w:eastAsia="Palatino Linotype" w:hAnsi="Palatino Linotype" w:cs="Palatino Linotype"/>
          <w:i/>
          <w:color w:val="222222"/>
          <w:sz w:val="22"/>
          <w:szCs w:val="22"/>
        </w:rPr>
        <w:t xml:space="preserve"> o seudónimo </w:t>
      </w:r>
      <w:r w:rsidRPr="007268BE">
        <w:rPr>
          <w:rFonts w:ascii="Palatino Linotype" w:eastAsia="Palatino Linotype" w:hAnsi="Palatino Linotype" w:cs="Palatino Linotype"/>
          <w:b/>
          <w:i/>
          <w:color w:val="222222"/>
          <w:sz w:val="22"/>
          <w:szCs w:val="22"/>
        </w:rPr>
        <w:t>serán procedentes para su trámite por parte del sujeto obligado ante quien se presente</w:t>
      </w:r>
      <w:r w:rsidRPr="007268BE">
        <w:rPr>
          <w:rFonts w:ascii="Palatino Linotype" w:eastAsia="Palatino Linotype" w:hAnsi="Palatino Linotype" w:cs="Palatino Linotype"/>
          <w:i/>
          <w:color w:val="222222"/>
          <w:sz w:val="22"/>
          <w:szCs w:val="22"/>
        </w:rPr>
        <w:t>. No podrá requerirse información adicional con motivo del nombre proporcionado por el solicitante."</w:t>
      </w:r>
    </w:p>
    <w:p w14:paraId="50BA07E3" w14:textId="77777777" w:rsidR="00CC2B27" w:rsidRPr="007268BE" w:rsidRDefault="00CC2B27">
      <w:pPr>
        <w:tabs>
          <w:tab w:val="left" w:pos="7938"/>
        </w:tabs>
        <w:spacing w:line="360" w:lineRule="auto"/>
        <w:jc w:val="both"/>
        <w:rPr>
          <w:rFonts w:ascii="Palatino Linotype" w:eastAsia="Palatino Linotype" w:hAnsi="Palatino Linotype" w:cs="Palatino Linotype"/>
          <w:sz w:val="22"/>
          <w:szCs w:val="22"/>
        </w:rPr>
      </w:pPr>
    </w:p>
    <w:p w14:paraId="0BCD7E83" w14:textId="77777777" w:rsidR="00716472" w:rsidRPr="007268BE" w:rsidRDefault="00716472">
      <w:pPr>
        <w:tabs>
          <w:tab w:val="left" w:pos="7938"/>
        </w:tabs>
        <w:spacing w:line="360" w:lineRule="auto"/>
        <w:jc w:val="both"/>
        <w:rPr>
          <w:rFonts w:ascii="Palatino Linotype" w:eastAsia="Palatino Linotype" w:hAnsi="Palatino Linotype" w:cs="Palatino Linotype"/>
          <w:sz w:val="22"/>
          <w:szCs w:val="22"/>
        </w:rPr>
      </w:pPr>
    </w:p>
    <w:p w14:paraId="657B2268" w14:textId="77777777" w:rsidR="00716472" w:rsidRPr="007268BE" w:rsidRDefault="00133041">
      <w:pPr>
        <w:spacing w:line="360" w:lineRule="auto"/>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sz w:val="22"/>
          <w:szCs w:val="22"/>
        </w:rPr>
        <w:t xml:space="preserve">Finalmente, se advierte que resulta procedente la interposición del recurso, según lo manifestado por </w:t>
      </w:r>
      <w:r w:rsidRPr="007268BE">
        <w:rPr>
          <w:rFonts w:ascii="Palatino Linotype" w:eastAsia="Palatino Linotype" w:hAnsi="Palatino Linotype" w:cs="Palatino Linotype"/>
          <w:b/>
          <w:sz w:val="22"/>
          <w:szCs w:val="22"/>
        </w:rPr>
        <w:t>la parte</w:t>
      </w:r>
      <w:r w:rsidRPr="007268BE">
        <w:rPr>
          <w:rFonts w:ascii="Palatino Linotype" w:eastAsia="Palatino Linotype" w:hAnsi="Palatino Linotype" w:cs="Palatino Linotype"/>
          <w:sz w:val="22"/>
          <w:szCs w:val="22"/>
        </w:rPr>
        <w:t xml:space="preserve"> </w:t>
      </w:r>
      <w:r w:rsidRPr="007268BE">
        <w:rPr>
          <w:rFonts w:ascii="Palatino Linotype" w:eastAsia="Palatino Linotype" w:hAnsi="Palatino Linotype" w:cs="Palatino Linotype"/>
          <w:b/>
          <w:sz w:val="22"/>
          <w:szCs w:val="22"/>
        </w:rPr>
        <w:t>Recurrente</w:t>
      </w:r>
      <w:r w:rsidRPr="007268BE">
        <w:rPr>
          <w:rFonts w:ascii="Palatino Linotype" w:eastAsia="Palatino Linotype" w:hAnsi="Palatino Linotype" w:cs="Palatino Linotype"/>
          <w:sz w:val="22"/>
          <w:szCs w:val="22"/>
        </w:rPr>
        <w:t xml:space="preserve"> en sus motivos de inconformidad, de acuerdo </w:t>
      </w:r>
      <w:r w:rsidRPr="007268BE">
        <w:rPr>
          <w:rFonts w:ascii="Palatino Linotype" w:eastAsia="Palatino Linotype" w:hAnsi="Palatino Linotype" w:cs="Palatino Linotype"/>
          <w:color w:val="000000"/>
          <w:sz w:val="22"/>
          <w:szCs w:val="22"/>
        </w:rPr>
        <w:t>al artículo 179, fracción V del ordenamiento legal citado, que a la letra dice: </w:t>
      </w:r>
    </w:p>
    <w:p w14:paraId="3FE3E02D" w14:textId="77777777" w:rsidR="00716472" w:rsidRPr="007268BE" w:rsidRDefault="00716472">
      <w:pPr>
        <w:spacing w:line="360" w:lineRule="auto"/>
        <w:jc w:val="both"/>
        <w:rPr>
          <w:rFonts w:ascii="Palatino Linotype" w:eastAsia="Palatino Linotype" w:hAnsi="Palatino Linotype" w:cs="Palatino Linotype"/>
          <w:color w:val="000000"/>
          <w:sz w:val="22"/>
          <w:szCs w:val="22"/>
        </w:rPr>
      </w:pPr>
    </w:p>
    <w:p w14:paraId="241BE382" w14:textId="77777777" w:rsidR="00716472" w:rsidRPr="007268BE" w:rsidRDefault="00133041">
      <w:pPr>
        <w:ind w:left="567" w:right="902"/>
        <w:jc w:val="both"/>
        <w:rPr>
          <w:rFonts w:ascii="Palatino Linotype" w:eastAsia="Palatino Linotype" w:hAnsi="Palatino Linotype" w:cs="Palatino Linotype"/>
          <w:i/>
          <w:color w:val="000000"/>
          <w:sz w:val="22"/>
          <w:szCs w:val="22"/>
        </w:rPr>
      </w:pPr>
      <w:r w:rsidRPr="007268BE">
        <w:rPr>
          <w:rFonts w:ascii="Palatino Linotype" w:eastAsia="Palatino Linotype" w:hAnsi="Palatino Linotype" w:cs="Palatino Linotype"/>
          <w:i/>
          <w:color w:val="000000"/>
          <w:sz w:val="22"/>
          <w:szCs w:val="22"/>
        </w:rPr>
        <w:t>“</w:t>
      </w:r>
      <w:r w:rsidRPr="007268BE">
        <w:rPr>
          <w:rFonts w:ascii="Palatino Linotype" w:eastAsia="Palatino Linotype" w:hAnsi="Palatino Linotype" w:cs="Palatino Linotype"/>
          <w:b/>
          <w:i/>
          <w:color w:val="000000"/>
          <w:sz w:val="22"/>
          <w:szCs w:val="22"/>
        </w:rPr>
        <w:t>Artículo 179.</w:t>
      </w:r>
      <w:r w:rsidRPr="007268BE">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5CF3BECD" w14:textId="77777777" w:rsidR="00716472" w:rsidRPr="007268BE" w:rsidRDefault="00133041">
      <w:pPr>
        <w:ind w:left="567" w:right="902"/>
        <w:jc w:val="both"/>
        <w:rPr>
          <w:rFonts w:ascii="Palatino Linotype" w:eastAsia="Palatino Linotype" w:hAnsi="Palatino Linotype" w:cs="Palatino Linotype"/>
          <w:b/>
          <w:i/>
          <w:color w:val="000000"/>
          <w:sz w:val="22"/>
          <w:szCs w:val="22"/>
        </w:rPr>
      </w:pPr>
      <w:r w:rsidRPr="007268BE">
        <w:rPr>
          <w:rFonts w:ascii="Palatino Linotype" w:eastAsia="Palatino Linotype" w:hAnsi="Palatino Linotype" w:cs="Palatino Linotype"/>
          <w:b/>
          <w:i/>
          <w:color w:val="000000"/>
          <w:sz w:val="22"/>
          <w:szCs w:val="22"/>
        </w:rPr>
        <w:t>[…]</w:t>
      </w:r>
    </w:p>
    <w:p w14:paraId="0DEBB0BE" w14:textId="77777777" w:rsidR="00716472" w:rsidRPr="007268BE" w:rsidRDefault="00133041">
      <w:pPr>
        <w:ind w:left="567" w:right="902"/>
        <w:jc w:val="both"/>
        <w:rPr>
          <w:rFonts w:ascii="Palatino Linotype" w:eastAsia="Palatino Linotype" w:hAnsi="Palatino Linotype" w:cs="Palatino Linotype"/>
          <w:b/>
          <w:i/>
          <w:color w:val="000000"/>
          <w:sz w:val="22"/>
          <w:szCs w:val="22"/>
        </w:rPr>
      </w:pPr>
      <w:r w:rsidRPr="007268BE">
        <w:rPr>
          <w:rFonts w:ascii="Palatino Linotype" w:eastAsia="Palatino Linotype" w:hAnsi="Palatino Linotype" w:cs="Palatino Linotype"/>
          <w:b/>
          <w:i/>
          <w:color w:val="000000"/>
          <w:sz w:val="22"/>
          <w:szCs w:val="22"/>
        </w:rPr>
        <w:t>V. La entrega de información incompleta;</w:t>
      </w:r>
    </w:p>
    <w:p w14:paraId="25E81C93" w14:textId="77777777" w:rsidR="00716472" w:rsidRPr="007268BE" w:rsidRDefault="00133041">
      <w:pPr>
        <w:ind w:left="567" w:right="902"/>
        <w:jc w:val="both"/>
        <w:rPr>
          <w:rFonts w:ascii="Palatino Linotype" w:eastAsia="Palatino Linotype" w:hAnsi="Palatino Linotype" w:cs="Palatino Linotype"/>
          <w:i/>
          <w:color w:val="000000"/>
          <w:sz w:val="22"/>
          <w:szCs w:val="22"/>
        </w:rPr>
      </w:pPr>
      <w:r w:rsidRPr="007268BE">
        <w:rPr>
          <w:rFonts w:ascii="Palatino Linotype" w:eastAsia="Palatino Linotype" w:hAnsi="Palatino Linotype" w:cs="Palatino Linotype"/>
          <w:i/>
          <w:color w:val="000000"/>
          <w:sz w:val="22"/>
          <w:szCs w:val="22"/>
        </w:rPr>
        <w:t xml:space="preserve"> […]”</w:t>
      </w:r>
    </w:p>
    <w:p w14:paraId="549D0C0B" w14:textId="77777777" w:rsidR="00716472" w:rsidRPr="007268BE" w:rsidRDefault="00716472">
      <w:pPr>
        <w:ind w:left="567"/>
        <w:rPr>
          <w:rFonts w:ascii="Palatino Linotype" w:eastAsia="Palatino Linotype" w:hAnsi="Palatino Linotype" w:cs="Palatino Linotype"/>
          <w:b/>
          <w:i/>
          <w:sz w:val="22"/>
          <w:szCs w:val="22"/>
        </w:rPr>
      </w:pPr>
    </w:p>
    <w:p w14:paraId="27E3D744" w14:textId="77777777" w:rsidR="00716472" w:rsidRPr="007268BE" w:rsidRDefault="00133041">
      <w:pPr>
        <w:ind w:left="567" w:right="900"/>
        <w:jc w:val="right"/>
        <w:rPr>
          <w:rFonts w:ascii="Palatino Linotype" w:eastAsia="Palatino Linotype" w:hAnsi="Palatino Linotype" w:cs="Palatino Linotype"/>
          <w:b/>
          <w:i/>
          <w:sz w:val="22"/>
          <w:szCs w:val="22"/>
        </w:rPr>
      </w:pPr>
      <w:r w:rsidRPr="007268BE">
        <w:rPr>
          <w:rFonts w:ascii="Palatino Linotype" w:eastAsia="Palatino Linotype" w:hAnsi="Palatino Linotype" w:cs="Palatino Linotype"/>
          <w:b/>
          <w:i/>
          <w:sz w:val="22"/>
          <w:szCs w:val="22"/>
        </w:rPr>
        <w:t xml:space="preserve"> </w:t>
      </w:r>
      <w:r w:rsidRPr="007268BE">
        <w:rPr>
          <w:rFonts w:ascii="Palatino Linotype" w:eastAsia="Palatino Linotype" w:hAnsi="Palatino Linotype" w:cs="Palatino Linotype"/>
          <w:i/>
          <w:sz w:val="22"/>
          <w:szCs w:val="22"/>
        </w:rPr>
        <w:t>(Énfasis añadido)</w:t>
      </w:r>
    </w:p>
    <w:p w14:paraId="6AC61A4D" w14:textId="77777777" w:rsidR="00716472" w:rsidRPr="007268BE" w:rsidRDefault="00716472">
      <w:pPr>
        <w:spacing w:line="360" w:lineRule="auto"/>
        <w:jc w:val="both"/>
        <w:rPr>
          <w:rFonts w:ascii="Palatino Linotype" w:eastAsia="Palatino Linotype" w:hAnsi="Palatino Linotype" w:cs="Palatino Linotype"/>
          <w:b/>
          <w:sz w:val="22"/>
          <w:szCs w:val="22"/>
        </w:rPr>
      </w:pPr>
    </w:p>
    <w:p w14:paraId="4CEBEA91" w14:textId="77777777" w:rsidR="00716472" w:rsidRPr="007268BE" w:rsidRDefault="00133041">
      <w:pPr>
        <w:spacing w:line="360" w:lineRule="auto"/>
        <w:jc w:val="both"/>
        <w:rPr>
          <w:rFonts w:ascii="Palatino Linotype" w:eastAsia="Palatino Linotype" w:hAnsi="Palatino Linotype" w:cs="Palatino Linotype"/>
          <w:b/>
          <w:sz w:val="22"/>
          <w:szCs w:val="22"/>
        </w:rPr>
      </w:pPr>
      <w:r w:rsidRPr="007268BE">
        <w:rPr>
          <w:rFonts w:ascii="Palatino Linotype" w:eastAsia="Palatino Linotype" w:hAnsi="Palatino Linotype" w:cs="Palatino Linotype"/>
          <w:b/>
          <w:sz w:val="22"/>
          <w:szCs w:val="22"/>
        </w:rPr>
        <w:t xml:space="preserve">Tercero. Materia de la revisión. </w:t>
      </w:r>
      <w:r w:rsidRPr="007268BE">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7268BE">
        <w:rPr>
          <w:rFonts w:ascii="Palatino Linotype" w:eastAsia="Palatino Linotype" w:hAnsi="Palatino Linotype" w:cs="Palatino Linotype"/>
          <w:b/>
          <w:sz w:val="22"/>
          <w:szCs w:val="22"/>
        </w:rPr>
        <w:t xml:space="preserve">verificar si la respuesta </w:t>
      </w:r>
      <w:r w:rsidR="001B7C40" w:rsidRPr="007268BE">
        <w:rPr>
          <w:rFonts w:ascii="Palatino Linotype" w:eastAsia="Palatino Linotype" w:hAnsi="Palatino Linotype" w:cs="Palatino Linotype"/>
          <w:b/>
          <w:sz w:val="22"/>
          <w:szCs w:val="22"/>
        </w:rPr>
        <w:t>e informe justificado otorgado</w:t>
      </w:r>
      <w:r w:rsidR="003E0BC8" w:rsidRPr="007268BE">
        <w:rPr>
          <w:rFonts w:ascii="Palatino Linotype" w:eastAsia="Palatino Linotype" w:hAnsi="Palatino Linotype" w:cs="Palatino Linotype"/>
          <w:b/>
          <w:sz w:val="22"/>
          <w:szCs w:val="22"/>
        </w:rPr>
        <w:t xml:space="preserve"> por el Sujeto Obligado son</w:t>
      </w:r>
      <w:r w:rsidRPr="007268BE">
        <w:rPr>
          <w:rFonts w:ascii="Palatino Linotype" w:eastAsia="Palatino Linotype" w:hAnsi="Palatino Linotype" w:cs="Palatino Linotype"/>
          <w:b/>
          <w:sz w:val="22"/>
          <w:szCs w:val="22"/>
        </w:rPr>
        <w:t xml:space="preserve"> adecuado</w:t>
      </w:r>
      <w:r w:rsidR="003E0BC8" w:rsidRPr="007268BE">
        <w:rPr>
          <w:rFonts w:ascii="Palatino Linotype" w:eastAsia="Palatino Linotype" w:hAnsi="Palatino Linotype" w:cs="Palatino Linotype"/>
          <w:b/>
          <w:sz w:val="22"/>
          <w:szCs w:val="22"/>
        </w:rPr>
        <w:t>s</w:t>
      </w:r>
      <w:r w:rsidRPr="007268BE">
        <w:rPr>
          <w:rFonts w:ascii="Palatino Linotype" w:eastAsia="Palatino Linotype" w:hAnsi="Palatino Linotype" w:cs="Palatino Linotype"/>
          <w:b/>
          <w:sz w:val="22"/>
          <w:szCs w:val="22"/>
        </w:rPr>
        <w:t xml:space="preserve"> y suficiente</w:t>
      </w:r>
      <w:r w:rsidR="003E0BC8" w:rsidRPr="007268BE">
        <w:rPr>
          <w:rFonts w:ascii="Palatino Linotype" w:eastAsia="Palatino Linotype" w:hAnsi="Palatino Linotype" w:cs="Palatino Linotype"/>
          <w:b/>
          <w:sz w:val="22"/>
          <w:szCs w:val="22"/>
        </w:rPr>
        <w:t>s</w:t>
      </w:r>
      <w:r w:rsidRPr="007268BE">
        <w:rPr>
          <w:rFonts w:ascii="Palatino Linotype" w:eastAsia="Palatino Linotype" w:hAnsi="Palatino Linotype" w:cs="Palatino Linotype"/>
          <w:b/>
          <w:color w:val="FF0000"/>
          <w:sz w:val="22"/>
          <w:szCs w:val="22"/>
        </w:rPr>
        <w:t xml:space="preserve"> </w:t>
      </w:r>
      <w:r w:rsidRPr="007268BE">
        <w:rPr>
          <w:rFonts w:ascii="Palatino Linotype" w:eastAsia="Palatino Linotype" w:hAnsi="Palatino Linotype" w:cs="Palatino Linotype"/>
          <w:b/>
          <w:sz w:val="22"/>
          <w:szCs w:val="22"/>
        </w:rPr>
        <w:t>para satisfacer el derecho de acceso a la información pública de la parte Recurrente,</w:t>
      </w:r>
      <w:r w:rsidRPr="007268BE">
        <w:rPr>
          <w:rFonts w:ascii="Palatino Linotype" w:eastAsia="Palatino Linotype" w:hAnsi="Palatino Linotype" w:cs="Palatino Linotype"/>
          <w:sz w:val="22"/>
          <w:szCs w:val="22"/>
        </w:rPr>
        <w:t xml:space="preserve"> o en su defecto, en caso de ser procedente, ordenar la entrega de la información oportuna.</w:t>
      </w:r>
    </w:p>
    <w:p w14:paraId="11929A6A" w14:textId="77777777" w:rsidR="00716472" w:rsidRPr="007268BE" w:rsidRDefault="00716472">
      <w:pPr>
        <w:spacing w:line="360" w:lineRule="auto"/>
        <w:jc w:val="both"/>
        <w:rPr>
          <w:rFonts w:ascii="Palatino Linotype" w:eastAsia="Palatino Linotype" w:hAnsi="Palatino Linotype" w:cs="Palatino Linotype"/>
          <w:sz w:val="22"/>
          <w:szCs w:val="22"/>
        </w:rPr>
      </w:pPr>
    </w:p>
    <w:p w14:paraId="403A90E6" w14:textId="77777777" w:rsidR="00716472" w:rsidRPr="007268BE" w:rsidRDefault="00133041">
      <w:pPr>
        <w:spacing w:line="360" w:lineRule="auto"/>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b/>
          <w:sz w:val="22"/>
          <w:szCs w:val="22"/>
        </w:rPr>
        <w:t xml:space="preserve">Cuarto. Estudio del asunto. </w:t>
      </w:r>
      <w:r w:rsidRPr="007268BE">
        <w:rPr>
          <w:rFonts w:ascii="Palatino Linotype" w:eastAsia="Palatino Linotype" w:hAnsi="Palatino Linotype" w:cs="Palatino Linotype"/>
          <w:color w:val="000000"/>
          <w:sz w:val="22"/>
          <w:szCs w:val="22"/>
        </w:rPr>
        <w:t xml:space="preserve">Antes de entrar al análisis de los pronunciamientos del </w:t>
      </w:r>
      <w:r w:rsidRPr="007268BE">
        <w:rPr>
          <w:rFonts w:ascii="Palatino Linotype" w:eastAsia="Palatino Linotype" w:hAnsi="Palatino Linotype" w:cs="Palatino Linotype"/>
          <w:b/>
          <w:color w:val="000000"/>
          <w:sz w:val="22"/>
          <w:szCs w:val="22"/>
        </w:rPr>
        <w:t>Sujeto Obligado</w:t>
      </w:r>
      <w:r w:rsidRPr="007268BE">
        <w:rPr>
          <w:rFonts w:ascii="Palatino Linotype" w:eastAsia="Palatino Linotype" w:hAnsi="Palatino Linotype" w:cs="Palatino Linotype"/>
          <w:color w:val="000000"/>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w:t>
      </w:r>
      <w:r w:rsidRPr="007268BE">
        <w:rPr>
          <w:rFonts w:ascii="Palatino Linotype" w:eastAsia="Palatino Linotype" w:hAnsi="Palatino Linotype" w:cs="Palatino Linotype"/>
          <w:color w:val="000000"/>
          <w:sz w:val="22"/>
          <w:szCs w:val="22"/>
        </w:rPr>
        <w:lastRenderedPageBreak/>
        <w:t>dichas disposiciones al Derecho Interno, específicamente a nivel Constitucional, tal y como lo prevén los arábigos 1 párrafos primero, segundo y tercero y 6 apartado A fracciones I, II, III, IV, V, VI y VII que a la letra señalan:</w:t>
      </w:r>
    </w:p>
    <w:p w14:paraId="21D5B0D5" w14:textId="77777777" w:rsidR="00716472" w:rsidRPr="007268BE" w:rsidRDefault="00716472">
      <w:pPr>
        <w:spacing w:line="360" w:lineRule="auto"/>
        <w:jc w:val="both"/>
        <w:rPr>
          <w:rFonts w:ascii="Palatino Linotype" w:eastAsia="Palatino Linotype" w:hAnsi="Palatino Linotype" w:cs="Palatino Linotype"/>
          <w:color w:val="000000"/>
          <w:sz w:val="22"/>
          <w:szCs w:val="22"/>
        </w:rPr>
      </w:pPr>
    </w:p>
    <w:p w14:paraId="1DED96B9" w14:textId="77777777" w:rsidR="00716472" w:rsidRPr="007268BE" w:rsidRDefault="00133041">
      <w:pPr>
        <w:spacing w:line="276" w:lineRule="auto"/>
        <w:ind w:left="851" w:right="850"/>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sidRPr="007268BE">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3EBC0BA7" w14:textId="77777777" w:rsidR="00716472" w:rsidRPr="007268BE" w:rsidRDefault="00133041">
      <w:pPr>
        <w:spacing w:line="276" w:lineRule="auto"/>
        <w:ind w:left="851" w:right="850"/>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4F17D458" w14:textId="77777777" w:rsidR="00716472" w:rsidRPr="007268BE" w:rsidRDefault="00133041">
      <w:pPr>
        <w:spacing w:line="276" w:lineRule="auto"/>
        <w:ind w:left="851" w:right="850"/>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268BE">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603A032B" w14:textId="77777777" w:rsidR="00716472" w:rsidRPr="007268BE" w:rsidRDefault="00133041">
      <w:pPr>
        <w:spacing w:line="276" w:lineRule="auto"/>
        <w:ind w:left="851" w:right="850"/>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i/>
          <w:color w:val="000000"/>
          <w:sz w:val="22"/>
          <w:szCs w:val="22"/>
        </w:rPr>
        <w:t>[…]</w:t>
      </w:r>
    </w:p>
    <w:p w14:paraId="2C98623D" w14:textId="77777777" w:rsidR="00716472" w:rsidRPr="007268BE" w:rsidRDefault="00133041">
      <w:pPr>
        <w:spacing w:line="276" w:lineRule="auto"/>
        <w:ind w:left="851" w:right="901"/>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b/>
          <w:i/>
          <w:color w:val="000000"/>
          <w:sz w:val="22"/>
          <w:szCs w:val="22"/>
        </w:rPr>
        <w:t>“Artículo 6o.</w:t>
      </w:r>
    </w:p>
    <w:p w14:paraId="6CFD7AED" w14:textId="77777777" w:rsidR="00716472" w:rsidRPr="007268BE" w:rsidRDefault="00133041">
      <w:pPr>
        <w:spacing w:line="276" w:lineRule="auto"/>
        <w:ind w:left="851" w:right="901"/>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i/>
          <w:color w:val="000000"/>
          <w:sz w:val="22"/>
          <w:szCs w:val="22"/>
        </w:rPr>
        <w:t>[...]</w:t>
      </w:r>
    </w:p>
    <w:p w14:paraId="5361BBD9" w14:textId="77777777" w:rsidR="00716472" w:rsidRPr="007268BE" w:rsidRDefault="00133041">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b/>
          <w:i/>
          <w:sz w:val="22"/>
          <w:szCs w:val="22"/>
        </w:rPr>
        <w:t xml:space="preserve">A. Para el ejercicio del derecho de acceso a la información, la Federación y </w:t>
      </w:r>
      <w:r w:rsidRPr="007268BE">
        <w:rPr>
          <w:rFonts w:ascii="Palatino Linotype" w:eastAsia="Palatino Linotype" w:hAnsi="Palatino Linotype" w:cs="Palatino Linotype"/>
          <w:b/>
          <w:i/>
          <w:sz w:val="22"/>
          <w:szCs w:val="22"/>
          <w:u w:val="single"/>
        </w:rPr>
        <w:t>las entidades federativas</w:t>
      </w:r>
      <w:r w:rsidRPr="007268BE">
        <w:rPr>
          <w:rFonts w:ascii="Palatino Linotype" w:eastAsia="Palatino Linotype" w:hAnsi="Palatino Linotype" w:cs="Palatino Linotype"/>
          <w:b/>
          <w:i/>
          <w:sz w:val="22"/>
          <w:szCs w:val="22"/>
        </w:rPr>
        <w:t>,</w:t>
      </w:r>
      <w:r w:rsidRPr="007268BE">
        <w:rPr>
          <w:rFonts w:ascii="Palatino Linotype" w:eastAsia="Palatino Linotype" w:hAnsi="Palatino Linotype" w:cs="Palatino Linotype"/>
          <w:i/>
          <w:sz w:val="22"/>
          <w:szCs w:val="22"/>
        </w:rPr>
        <w:t xml:space="preserve"> en el ámbito de sus respectivas competencias, se regirán por los siguientes principios y bases:</w:t>
      </w:r>
    </w:p>
    <w:p w14:paraId="67706772" w14:textId="77777777" w:rsidR="00716472" w:rsidRPr="007268BE" w:rsidRDefault="00133041">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 </w:t>
      </w:r>
      <w:r w:rsidRPr="007268BE">
        <w:rPr>
          <w:rFonts w:ascii="Palatino Linotype" w:eastAsia="Palatino Linotype" w:hAnsi="Palatino Linotype" w:cs="Palatino Linotype"/>
          <w:b/>
          <w:i/>
          <w:sz w:val="22"/>
          <w:szCs w:val="22"/>
        </w:rPr>
        <w:t xml:space="preserve">I. </w:t>
      </w:r>
      <w:r w:rsidRPr="007268BE">
        <w:rPr>
          <w:rFonts w:ascii="Palatino Linotype" w:eastAsia="Palatino Linotype" w:hAnsi="Palatino Linotype" w:cs="Palatino Linotype"/>
          <w:b/>
          <w:i/>
          <w:sz w:val="22"/>
          <w:szCs w:val="22"/>
          <w:u w:val="single"/>
        </w:rPr>
        <w:t>Toda la información en posesión de cualquier autoridad, entidad, órgano y organismo de los Poderes</w:t>
      </w:r>
      <w:r w:rsidRPr="007268BE">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7268BE">
        <w:rPr>
          <w:rFonts w:ascii="Palatino Linotype" w:eastAsia="Palatino Linotype" w:hAnsi="Palatino Linotype" w:cs="Palatino Linotype"/>
          <w:b/>
          <w:i/>
          <w:sz w:val="22"/>
          <w:szCs w:val="22"/>
        </w:rPr>
        <w:t>es pública y sólo podrá ser reservada temporalmente por razones de interés público y seguridad nacional,</w:t>
      </w:r>
      <w:r w:rsidRPr="007268BE">
        <w:rPr>
          <w:rFonts w:ascii="Palatino Linotype" w:eastAsia="Palatino Linotype" w:hAnsi="Palatino Linotype" w:cs="Palatino Linotype"/>
          <w:i/>
          <w:sz w:val="22"/>
          <w:szCs w:val="22"/>
        </w:rPr>
        <w:t xml:space="preserve"> en los términos que fijen las leyes. En la interpretación de </w:t>
      </w:r>
      <w:r w:rsidRPr="007268BE">
        <w:rPr>
          <w:rFonts w:ascii="Palatino Linotype" w:eastAsia="Palatino Linotype" w:hAnsi="Palatino Linotype" w:cs="Palatino Linotype"/>
          <w:i/>
          <w:sz w:val="22"/>
          <w:szCs w:val="22"/>
        </w:rPr>
        <w:lastRenderedPageBreak/>
        <w:t>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E3D64AB" w14:textId="77777777" w:rsidR="00716472" w:rsidRPr="007268BE" w:rsidRDefault="00133041">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7268BE">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744BCF4E" w14:textId="77777777" w:rsidR="00716472" w:rsidRPr="007268BE" w:rsidRDefault="00133041">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 </w:t>
      </w:r>
      <w:r w:rsidRPr="007268BE">
        <w:rPr>
          <w:rFonts w:ascii="Palatino Linotype" w:eastAsia="Palatino Linotype" w:hAnsi="Palatino Linotype" w:cs="Palatino Linotype"/>
          <w:b/>
          <w:i/>
          <w:sz w:val="22"/>
          <w:szCs w:val="22"/>
        </w:rPr>
        <w:t xml:space="preserve">III. </w:t>
      </w:r>
      <w:r w:rsidRPr="007268B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7268BE">
        <w:rPr>
          <w:rFonts w:ascii="Palatino Linotype" w:eastAsia="Palatino Linotype" w:hAnsi="Palatino Linotype" w:cs="Palatino Linotype"/>
          <w:i/>
          <w:sz w:val="22"/>
          <w:szCs w:val="22"/>
        </w:rPr>
        <w:t xml:space="preserve"> a sus datos personales o a la rectificación de éstos.</w:t>
      </w:r>
    </w:p>
    <w:p w14:paraId="1B5CE5B7" w14:textId="77777777" w:rsidR="00716472" w:rsidRPr="007268BE" w:rsidRDefault="00133041">
      <w:pPr>
        <w:pBdr>
          <w:top w:val="nil"/>
          <w:left w:val="nil"/>
          <w:bottom w:val="nil"/>
          <w:right w:val="nil"/>
          <w:between w:val="nil"/>
        </w:pBdr>
        <w:spacing w:before="240" w:after="240"/>
        <w:ind w:left="851" w:right="851"/>
        <w:jc w:val="both"/>
      </w:pPr>
      <w:r w:rsidRPr="007268BE">
        <w:rPr>
          <w:rFonts w:ascii="Palatino Linotype" w:eastAsia="Palatino Linotype" w:hAnsi="Palatino Linotype" w:cs="Palatino Linotype"/>
          <w:b/>
          <w:i/>
          <w:sz w:val="22"/>
          <w:szCs w:val="22"/>
        </w:rPr>
        <w:t>…</w:t>
      </w:r>
    </w:p>
    <w:p w14:paraId="55E5530E" w14:textId="77777777" w:rsidR="00716472" w:rsidRPr="007268BE" w:rsidRDefault="00133041">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b/>
          <w:i/>
          <w:sz w:val="22"/>
          <w:szCs w:val="22"/>
        </w:rPr>
        <w:t>IV.</w:t>
      </w:r>
      <w:r w:rsidRPr="007268BE">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59B0150E" w14:textId="77777777" w:rsidR="00716472" w:rsidRPr="007268BE" w:rsidRDefault="00133041">
      <w:pPr>
        <w:pBdr>
          <w:top w:val="nil"/>
          <w:left w:val="nil"/>
          <w:bottom w:val="nil"/>
          <w:right w:val="nil"/>
          <w:between w:val="nil"/>
        </w:pBdr>
        <w:spacing w:before="240" w:after="240"/>
        <w:ind w:left="851" w:right="851"/>
        <w:jc w:val="both"/>
      </w:pPr>
      <w:r w:rsidRPr="007268BE">
        <w:rPr>
          <w:rFonts w:ascii="Palatino Linotype" w:eastAsia="Palatino Linotype" w:hAnsi="Palatino Linotype" w:cs="Palatino Linotype"/>
          <w:b/>
          <w:i/>
          <w:sz w:val="22"/>
          <w:szCs w:val="22"/>
        </w:rPr>
        <w:t xml:space="preserve">V. </w:t>
      </w:r>
      <w:r w:rsidRPr="007268BE">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324932D" w14:textId="77777777" w:rsidR="00716472" w:rsidRPr="007268BE" w:rsidRDefault="00133041">
      <w:pPr>
        <w:pBdr>
          <w:top w:val="nil"/>
          <w:left w:val="nil"/>
          <w:bottom w:val="nil"/>
          <w:right w:val="nil"/>
          <w:between w:val="nil"/>
        </w:pBdr>
        <w:spacing w:before="240" w:after="240"/>
        <w:ind w:left="851" w:right="851"/>
        <w:jc w:val="both"/>
      </w:pPr>
      <w:r w:rsidRPr="007268BE">
        <w:rPr>
          <w:rFonts w:ascii="Palatino Linotype" w:eastAsia="Palatino Linotype" w:hAnsi="Palatino Linotype" w:cs="Palatino Linotype"/>
          <w:i/>
          <w:sz w:val="22"/>
          <w:szCs w:val="22"/>
        </w:rPr>
        <w:t> </w:t>
      </w:r>
      <w:r w:rsidRPr="007268BE">
        <w:rPr>
          <w:rFonts w:ascii="Palatino Linotype" w:eastAsia="Palatino Linotype" w:hAnsi="Palatino Linotype" w:cs="Palatino Linotype"/>
          <w:b/>
          <w:i/>
          <w:sz w:val="22"/>
          <w:szCs w:val="22"/>
        </w:rPr>
        <w:t xml:space="preserve">VI. </w:t>
      </w:r>
      <w:r w:rsidRPr="007268B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D2EFE10" w14:textId="77777777" w:rsidR="00716472" w:rsidRPr="007268BE" w:rsidRDefault="00133041">
      <w:pPr>
        <w:pBdr>
          <w:top w:val="nil"/>
          <w:left w:val="nil"/>
          <w:bottom w:val="nil"/>
          <w:right w:val="nil"/>
          <w:between w:val="nil"/>
        </w:pBdr>
        <w:spacing w:before="240" w:after="240"/>
        <w:ind w:left="851" w:right="851"/>
        <w:jc w:val="both"/>
      </w:pPr>
      <w:r w:rsidRPr="007268BE">
        <w:rPr>
          <w:rFonts w:ascii="Palatino Linotype" w:eastAsia="Palatino Linotype" w:hAnsi="Palatino Linotype" w:cs="Palatino Linotype"/>
          <w:i/>
          <w:sz w:val="22"/>
          <w:szCs w:val="22"/>
        </w:rPr>
        <w:t> </w:t>
      </w:r>
      <w:r w:rsidRPr="007268BE">
        <w:rPr>
          <w:rFonts w:ascii="Palatino Linotype" w:eastAsia="Palatino Linotype" w:hAnsi="Palatino Linotype" w:cs="Palatino Linotype"/>
          <w:b/>
          <w:i/>
          <w:sz w:val="22"/>
          <w:szCs w:val="22"/>
        </w:rPr>
        <w:t xml:space="preserve">VII. </w:t>
      </w:r>
      <w:r w:rsidRPr="007268B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4ED5880C" w14:textId="77777777" w:rsidR="00716472" w:rsidRPr="007268BE" w:rsidRDefault="00716472">
      <w:pPr>
        <w:spacing w:line="276" w:lineRule="auto"/>
        <w:ind w:left="851" w:right="851"/>
        <w:jc w:val="both"/>
        <w:rPr>
          <w:rFonts w:ascii="Palatino Linotype" w:eastAsia="Palatino Linotype" w:hAnsi="Palatino Linotype" w:cs="Palatino Linotype"/>
          <w:color w:val="000000"/>
          <w:sz w:val="22"/>
          <w:szCs w:val="22"/>
        </w:rPr>
      </w:pPr>
    </w:p>
    <w:p w14:paraId="70D12533" w14:textId="77777777" w:rsidR="00716472" w:rsidRPr="007268BE" w:rsidRDefault="00133041">
      <w:pPr>
        <w:spacing w:line="360" w:lineRule="auto"/>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w:t>
      </w:r>
      <w:r w:rsidRPr="007268BE">
        <w:rPr>
          <w:rFonts w:ascii="Palatino Linotype" w:eastAsia="Palatino Linotype" w:hAnsi="Palatino Linotype" w:cs="Palatino Linotype"/>
          <w:color w:val="000000"/>
          <w:sz w:val="22"/>
          <w:szCs w:val="22"/>
        </w:rPr>
        <w:lastRenderedPageBreak/>
        <w:t>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28D0480" w14:textId="77777777" w:rsidR="00716472" w:rsidRPr="007268BE" w:rsidRDefault="00716472">
      <w:pPr>
        <w:spacing w:line="360" w:lineRule="auto"/>
        <w:jc w:val="both"/>
        <w:rPr>
          <w:rFonts w:ascii="Palatino Linotype" w:eastAsia="Palatino Linotype" w:hAnsi="Palatino Linotype" w:cs="Palatino Linotype"/>
          <w:color w:val="000000"/>
          <w:sz w:val="22"/>
          <w:szCs w:val="22"/>
        </w:rPr>
      </w:pPr>
    </w:p>
    <w:p w14:paraId="16F2566E" w14:textId="77777777" w:rsidR="00716472" w:rsidRPr="007268BE" w:rsidRDefault="00133041">
      <w:pPr>
        <w:spacing w:line="276" w:lineRule="auto"/>
        <w:ind w:left="567" w:right="616"/>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w:t>
      </w:r>
      <w:r w:rsidRPr="007268BE">
        <w:rPr>
          <w:rFonts w:ascii="Palatino Linotype" w:eastAsia="Palatino Linotype" w:hAnsi="Palatino Linotype" w:cs="Palatino Linotype"/>
          <w:b/>
          <w:i/>
          <w:sz w:val="22"/>
          <w:szCs w:val="22"/>
        </w:rPr>
        <w:t>Artículo 4</w:t>
      </w:r>
      <w:r w:rsidRPr="007268B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9EA68B7" w14:textId="77777777" w:rsidR="00716472" w:rsidRPr="007268BE" w:rsidRDefault="00716472">
      <w:pPr>
        <w:spacing w:line="276" w:lineRule="auto"/>
        <w:ind w:left="567" w:right="616"/>
        <w:jc w:val="both"/>
        <w:rPr>
          <w:rFonts w:ascii="Palatino Linotype" w:eastAsia="Palatino Linotype" w:hAnsi="Palatino Linotype" w:cs="Palatino Linotype"/>
          <w:i/>
          <w:sz w:val="22"/>
          <w:szCs w:val="22"/>
        </w:rPr>
      </w:pPr>
    </w:p>
    <w:p w14:paraId="60C01B81" w14:textId="77777777" w:rsidR="00716472" w:rsidRPr="007268BE" w:rsidRDefault="00133041">
      <w:pPr>
        <w:spacing w:line="276" w:lineRule="auto"/>
        <w:ind w:left="567" w:right="616"/>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7268B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4EC1AB3" w14:textId="77777777" w:rsidR="00716472" w:rsidRPr="007268BE" w:rsidRDefault="00716472">
      <w:pPr>
        <w:spacing w:line="276" w:lineRule="auto"/>
        <w:ind w:left="567" w:right="616"/>
        <w:jc w:val="both"/>
        <w:rPr>
          <w:rFonts w:ascii="Palatino Linotype" w:eastAsia="Palatino Linotype" w:hAnsi="Palatino Linotype" w:cs="Palatino Linotype"/>
          <w:i/>
          <w:sz w:val="22"/>
          <w:szCs w:val="22"/>
        </w:rPr>
      </w:pPr>
    </w:p>
    <w:p w14:paraId="30C92204" w14:textId="77777777" w:rsidR="00716472" w:rsidRPr="007268BE" w:rsidRDefault="00133041">
      <w:pPr>
        <w:spacing w:line="276" w:lineRule="auto"/>
        <w:ind w:left="567" w:right="616"/>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7268BE">
        <w:rPr>
          <w:rFonts w:ascii="Palatino Linotype" w:eastAsia="Palatino Linotype" w:hAnsi="Palatino Linotype" w:cs="Palatino Linotype"/>
          <w:i/>
          <w:sz w:val="22"/>
          <w:szCs w:val="22"/>
        </w:rPr>
        <w:t>.”</w:t>
      </w:r>
    </w:p>
    <w:p w14:paraId="2F2AB6E4" w14:textId="77777777" w:rsidR="00716472" w:rsidRPr="007268BE" w:rsidRDefault="00716472">
      <w:pPr>
        <w:spacing w:line="360" w:lineRule="auto"/>
        <w:jc w:val="both"/>
        <w:rPr>
          <w:rFonts w:ascii="Palatino Linotype" w:eastAsia="Palatino Linotype" w:hAnsi="Palatino Linotype" w:cs="Palatino Linotype"/>
          <w:sz w:val="22"/>
          <w:szCs w:val="22"/>
        </w:rPr>
      </w:pPr>
    </w:p>
    <w:p w14:paraId="14B70E97" w14:textId="77777777" w:rsidR="00716472" w:rsidRPr="007268BE" w:rsidRDefault="00133041">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DB76E74" w14:textId="77777777" w:rsidR="00716472" w:rsidRPr="007268BE" w:rsidRDefault="00716472">
      <w:pPr>
        <w:spacing w:line="360" w:lineRule="auto"/>
        <w:jc w:val="both"/>
        <w:rPr>
          <w:rFonts w:ascii="Palatino Linotype" w:eastAsia="Palatino Linotype" w:hAnsi="Palatino Linotype" w:cs="Palatino Linotype"/>
          <w:sz w:val="22"/>
          <w:szCs w:val="22"/>
        </w:rPr>
      </w:pPr>
    </w:p>
    <w:p w14:paraId="11152971" w14:textId="77777777" w:rsidR="00716472" w:rsidRPr="007268BE" w:rsidRDefault="00133041">
      <w:pPr>
        <w:spacing w:line="276" w:lineRule="auto"/>
        <w:ind w:left="567" w:right="616"/>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b/>
          <w:i/>
          <w:sz w:val="22"/>
          <w:szCs w:val="22"/>
        </w:rPr>
        <w:lastRenderedPageBreak/>
        <w:t>“Artículo 12.-</w:t>
      </w:r>
      <w:r w:rsidRPr="007268B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3E38A99" w14:textId="77777777" w:rsidR="00716472" w:rsidRPr="007268BE" w:rsidRDefault="00716472">
      <w:pPr>
        <w:spacing w:line="276" w:lineRule="auto"/>
        <w:ind w:left="567" w:right="616"/>
        <w:jc w:val="both"/>
        <w:rPr>
          <w:rFonts w:ascii="Palatino Linotype" w:eastAsia="Palatino Linotype" w:hAnsi="Palatino Linotype" w:cs="Palatino Linotype"/>
          <w:i/>
          <w:sz w:val="22"/>
          <w:szCs w:val="22"/>
        </w:rPr>
      </w:pPr>
    </w:p>
    <w:p w14:paraId="7B48F269" w14:textId="77777777" w:rsidR="00716472" w:rsidRPr="007268BE" w:rsidRDefault="00133041">
      <w:pPr>
        <w:spacing w:line="276" w:lineRule="auto"/>
        <w:ind w:left="567" w:right="616"/>
        <w:jc w:val="both"/>
        <w:rPr>
          <w:rFonts w:ascii="Palatino Linotype" w:eastAsia="Palatino Linotype" w:hAnsi="Palatino Linotype" w:cs="Palatino Linotype"/>
          <w:b/>
          <w:i/>
          <w:sz w:val="22"/>
          <w:szCs w:val="22"/>
        </w:rPr>
      </w:pPr>
      <w:r w:rsidRPr="007268B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7268BE">
        <w:rPr>
          <w:rFonts w:ascii="Palatino Linotype" w:eastAsia="Palatino Linotype" w:hAnsi="Palatino Linotype" w:cs="Palatino Linotype"/>
          <w:i/>
          <w:sz w:val="22"/>
          <w:szCs w:val="22"/>
        </w:rPr>
        <w:t xml:space="preserve">. </w:t>
      </w:r>
      <w:r w:rsidRPr="007268B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38889676" w14:textId="77777777" w:rsidR="00716472" w:rsidRPr="007268BE" w:rsidRDefault="00716472">
      <w:pPr>
        <w:spacing w:line="360" w:lineRule="auto"/>
        <w:ind w:left="567" w:right="616"/>
        <w:jc w:val="both"/>
        <w:rPr>
          <w:rFonts w:ascii="Palatino Linotype" w:eastAsia="Palatino Linotype" w:hAnsi="Palatino Linotype" w:cs="Palatino Linotype"/>
          <w:i/>
          <w:sz w:val="22"/>
          <w:szCs w:val="22"/>
        </w:rPr>
      </w:pPr>
    </w:p>
    <w:p w14:paraId="6B01117E" w14:textId="77777777" w:rsidR="00716472" w:rsidRPr="007268BE" w:rsidRDefault="00133041">
      <w:pPr>
        <w:spacing w:line="360" w:lineRule="auto"/>
        <w:ind w:right="-93"/>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23090CCE" w14:textId="77777777" w:rsidR="00716472" w:rsidRPr="007268BE" w:rsidRDefault="00133041">
      <w:pPr>
        <w:spacing w:line="360" w:lineRule="auto"/>
        <w:jc w:val="both"/>
        <w:rPr>
          <w:rFonts w:ascii="Palatino Linotype" w:eastAsia="Palatino Linotype" w:hAnsi="Palatino Linotype" w:cs="Palatino Linotype"/>
          <w:b/>
          <w:sz w:val="22"/>
          <w:szCs w:val="22"/>
        </w:rPr>
      </w:pPr>
      <w:r w:rsidRPr="007268BE">
        <w:rPr>
          <w:rFonts w:ascii="Palatino Linotype" w:eastAsia="Palatino Linotype" w:hAnsi="Palatino Linotype" w:cs="Palatino Linotype"/>
          <w:sz w:val="22"/>
          <w:szCs w:val="22"/>
        </w:rPr>
        <w:t>Sirve de apoyo a lo anterior, el criterio orientador 03-17, expuesto por el entonces Instituto Nacional de Transparencia, Acceso a la Información y Protección de Datos Personales, que dice:</w:t>
      </w:r>
      <w:r w:rsidRPr="007268BE">
        <w:rPr>
          <w:rFonts w:ascii="Palatino Linotype" w:eastAsia="Palatino Linotype" w:hAnsi="Palatino Linotype" w:cs="Palatino Linotype"/>
          <w:b/>
          <w:sz w:val="22"/>
          <w:szCs w:val="22"/>
        </w:rPr>
        <w:t xml:space="preserve"> </w:t>
      </w:r>
    </w:p>
    <w:p w14:paraId="2D3D0265" w14:textId="77777777" w:rsidR="00716472" w:rsidRPr="007268BE" w:rsidRDefault="00716472">
      <w:pPr>
        <w:spacing w:line="360" w:lineRule="auto"/>
        <w:jc w:val="both"/>
        <w:rPr>
          <w:rFonts w:ascii="Palatino Linotype" w:eastAsia="Palatino Linotype" w:hAnsi="Palatino Linotype" w:cs="Palatino Linotype"/>
          <w:b/>
          <w:sz w:val="22"/>
          <w:szCs w:val="22"/>
        </w:rPr>
      </w:pPr>
    </w:p>
    <w:p w14:paraId="1891A214" w14:textId="77777777" w:rsidR="00716472" w:rsidRPr="007268BE" w:rsidRDefault="00133041">
      <w:pPr>
        <w:spacing w:line="276" w:lineRule="auto"/>
        <w:ind w:left="567" w:right="616"/>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w:t>
      </w:r>
      <w:r w:rsidRPr="007268BE">
        <w:rPr>
          <w:rFonts w:ascii="Palatino Linotype" w:eastAsia="Palatino Linotype" w:hAnsi="Palatino Linotype" w:cs="Palatino Linotype"/>
          <w:b/>
          <w:i/>
          <w:sz w:val="22"/>
          <w:szCs w:val="22"/>
        </w:rPr>
        <w:t>No existe obligación de elaborar documentos ad hoc para atender las solicitudes de acceso a la información.</w:t>
      </w:r>
      <w:r w:rsidRPr="007268B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w:t>
      </w:r>
      <w:r w:rsidRPr="007268BE">
        <w:rPr>
          <w:rFonts w:ascii="Palatino Linotype" w:eastAsia="Palatino Linotype" w:hAnsi="Palatino Linotype" w:cs="Palatino Linotype"/>
          <w:i/>
          <w:sz w:val="22"/>
          <w:szCs w:val="22"/>
        </w:rPr>
        <w:lastRenderedPageBreak/>
        <w:t xml:space="preserve">formato en que la misma obre en sus archivos; sin necesidad de elaborar documentos ad hoc para atender las solicitudes de información”. </w:t>
      </w:r>
    </w:p>
    <w:p w14:paraId="26039463" w14:textId="77777777" w:rsidR="00716472" w:rsidRPr="007268BE" w:rsidRDefault="00716472">
      <w:pPr>
        <w:spacing w:line="360" w:lineRule="auto"/>
        <w:ind w:right="-93"/>
        <w:jc w:val="both"/>
        <w:rPr>
          <w:rFonts w:ascii="Palatino Linotype" w:eastAsia="Palatino Linotype" w:hAnsi="Palatino Linotype" w:cs="Palatino Linotype"/>
          <w:sz w:val="22"/>
          <w:szCs w:val="22"/>
        </w:rPr>
      </w:pPr>
    </w:p>
    <w:p w14:paraId="72605980" w14:textId="77777777" w:rsidR="00716472" w:rsidRPr="007268BE" w:rsidRDefault="00133041">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55684E6" w14:textId="77777777" w:rsidR="00716472" w:rsidRPr="007268BE" w:rsidRDefault="00716472">
      <w:pPr>
        <w:spacing w:line="360" w:lineRule="auto"/>
        <w:jc w:val="both"/>
        <w:rPr>
          <w:rFonts w:ascii="Palatino Linotype" w:eastAsia="Palatino Linotype" w:hAnsi="Palatino Linotype" w:cs="Palatino Linotype"/>
          <w:sz w:val="22"/>
          <w:szCs w:val="22"/>
        </w:rPr>
      </w:pPr>
    </w:p>
    <w:p w14:paraId="13356012" w14:textId="77777777" w:rsidR="00716472" w:rsidRPr="007268BE" w:rsidRDefault="00133041">
      <w:pPr>
        <w:spacing w:line="360" w:lineRule="auto"/>
        <w:ind w:right="49"/>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1B35767" w14:textId="77777777" w:rsidR="00716472" w:rsidRPr="007268BE" w:rsidRDefault="00716472">
      <w:pPr>
        <w:spacing w:line="360" w:lineRule="auto"/>
        <w:ind w:right="49"/>
        <w:jc w:val="both"/>
        <w:rPr>
          <w:rFonts w:ascii="Palatino Linotype" w:eastAsia="Palatino Linotype" w:hAnsi="Palatino Linotype" w:cs="Palatino Linotype"/>
          <w:sz w:val="22"/>
          <w:szCs w:val="22"/>
        </w:rPr>
      </w:pPr>
    </w:p>
    <w:p w14:paraId="582CBB1F" w14:textId="77777777" w:rsidR="00716472" w:rsidRPr="007268BE" w:rsidRDefault="00133041">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71370A7" w14:textId="77777777" w:rsidR="00716472" w:rsidRPr="007268BE" w:rsidRDefault="00716472">
      <w:pPr>
        <w:spacing w:line="360" w:lineRule="auto"/>
        <w:ind w:left="851" w:right="899"/>
        <w:jc w:val="both"/>
        <w:rPr>
          <w:rFonts w:ascii="Palatino Linotype" w:eastAsia="Palatino Linotype" w:hAnsi="Palatino Linotype" w:cs="Palatino Linotype"/>
          <w:i/>
          <w:sz w:val="22"/>
          <w:szCs w:val="22"/>
        </w:rPr>
      </w:pPr>
    </w:p>
    <w:p w14:paraId="4FD57FB9" w14:textId="77777777" w:rsidR="00716472" w:rsidRPr="007268BE" w:rsidRDefault="00133041">
      <w:pPr>
        <w:spacing w:line="276" w:lineRule="auto"/>
        <w:ind w:left="567" w:right="616"/>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w:t>
      </w:r>
      <w:r w:rsidRPr="007268BE">
        <w:rPr>
          <w:rFonts w:ascii="Palatino Linotype" w:eastAsia="Palatino Linotype" w:hAnsi="Palatino Linotype" w:cs="Palatino Linotype"/>
          <w:b/>
          <w:i/>
          <w:sz w:val="22"/>
          <w:szCs w:val="22"/>
        </w:rPr>
        <w:t xml:space="preserve">Artículo 3. </w:t>
      </w:r>
      <w:r w:rsidRPr="007268BE">
        <w:rPr>
          <w:rFonts w:ascii="Palatino Linotype" w:eastAsia="Palatino Linotype" w:hAnsi="Palatino Linotype" w:cs="Palatino Linotype"/>
          <w:i/>
          <w:sz w:val="22"/>
          <w:szCs w:val="22"/>
        </w:rPr>
        <w:t>Para los efectos de la presente Ley se entenderá por:</w:t>
      </w:r>
    </w:p>
    <w:p w14:paraId="4C91B9DE" w14:textId="77777777" w:rsidR="00716472" w:rsidRPr="007268BE" w:rsidRDefault="00133041">
      <w:pPr>
        <w:spacing w:line="276" w:lineRule="auto"/>
        <w:ind w:left="567" w:right="616"/>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w:t>
      </w:r>
    </w:p>
    <w:p w14:paraId="0D945570" w14:textId="77777777" w:rsidR="00716472" w:rsidRPr="007268BE" w:rsidRDefault="00133041">
      <w:pPr>
        <w:spacing w:line="276" w:lineRule="auto"/>
        <w:ind w:left="567" w:right="616"/>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b/>
          <w:i/>
          <w:sz w:val="22"/>
          <w:szCs w:val="22"/>
        </w:rPr>
        <w:lastRenderedPageBreak/>
        <w:t>XI. Documento:</w:t>
      </w:r>
      <w:r w:rsidRPr="007268BE">
        <w:rPr>
          <w:rFonts w:ascii="Palatino Linotype" w:eastAsia="Palatino Linotype" w:hAnsi="Palatino Linotype" w:cs="Palatino Linotype"/>
          <w:i/>
          <w:sz w:val="22"/>
          <w:szCs w:val="22"/>
        </w:rPr>
        <w:t xml:space="preserve"> Los expedientes, reportes, estudios, actas</w:t>
      </w:r>
      <w:r w:rsidRPr="007268BE">
        <w:rPr>
          <w:rFonts w:ascii="Palatino Linotype" w:eastAsia="Palatino Linotype" w:hAnsi="Palatino Linotype" w:cs="Palatino Linotype"/>
          <w:b/>
          <w:i/>
          <w:sz w:val="22"/>
          <w:szCs w:val="22"/>
        </w:rPr>
        <w:t>,</w:t>
      </w:r>
      <w:r w:rsidRPr="007268B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E9E70B9" w14:textId="77777777" w:rsidR="00716472" w:rsidRPr="007268BE" w:rsidRDefault="00716472">
      <w:pPr>
        <w:spacing w:line="360" w:lineRule="auto"/>
        <w:ind w:left="851" w:right="899"/>
        <w:jc w:val="both"/>
        <w:rPr>
          <w:rFonts w:ascii="Palatino Linotype" w:eastAsia="Palatino Linotype" w:hAnsi="Palatino Linotype" w:cs="Palatino Linotype"/>
          <w:sz w:val="22"/>
          <w:szCs w:val="22"/>
        </w:rPr>
      </w:pPr>
    </w:p>
    <w:p w14:paraId="6F57242C" w14:textId="77777777" w:rsidR="00716472" w:rsidRPr="007268BE" w:rsidRDefault="00133041">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D13AA4F" w14:textId="77777777" w:rsidR="00716472" w:rsidRPr="007268BE" w:rsidRDefault="00716472">
      <w:pPr>
        <w:spacing w:line="360" w:lineRule="auto"/>
        <w:jc w:val="both"/>
        <w:rPr>
          <w:rFonts w:ascii="Palatino Linotype" w:eastAsia="Palatino Linotype" w:hAnsi="Palatino Linotype" w:cs="Palatino Linotype"/>
          <w:sz w:val="22"/>
          <w:szCs w:val="22"/>
        </w:rPr>
      </w:pPr>
    </w:p>
    <w:p w14:paraId="7679A27D" w14:textId="77777777" w:rsidR="00716472" w:rsidRPr="007268BE" w:rsidRDefault="00133041">
      <w:pPr>
        <w:spacing w:line="276" w:lineRule="auto"/>
        <w:ind w:left="567" w:right="616"/>
        <w:jc w:val="both"/>
        <w:rPr>
          <w:rFonts w:ascii="Palatino Linotype" w:eastAsia="Palatino Linotype" w:hAnsi="Palatino Linotype" w:cs="Palatino Linotype"/>
          <w:b/>
          <w:i/>
          <w:sz w:val="22"/>
          <w:szCs w:val="22"/>
        </w:rPr>
      </w:pPr>
      <w:r w:rsidRPr="007268BE">
        <w:rPr>
          <w:rFonts w:ascii="Palatino Linotype" w:eastAsia="Palatino Linotype" w:hAnsi="Palatino Linotype" w:cs="Palatino Linotype"/>
          <w:b/>
          <w:sz w:val="22"/>
          <w:szCs w:val="22"/>
        </w:rPr>
        <w:t>“</w:t>
      </w:r>
      <w:r w:rsidRPr="007268BE">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7268B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35B971D" w14:textId="77777777" w:rsidR="00716472" w:rsidRPr="007268BE" w:rsidRDefault="00133041">
      <w:pPr>
        <w:spacing w:line="276" w:lineRule="auto"/>
        <w:ind w:left="567" w:right="616"/>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 xml:space="preserve">En </w:t>
      </w:r>
      <w:proofErr w:type="gramStart"/>
      <w:r w:rsidRPr="007268BE">
        <w:rPr>
          <w:rFonts w:ascii="Palatino Linotype" w:eastAsia="Palatino Linotype" w:hAnsi="Palatino Linotype" w:cs="Palatino Linotype"/>
          <w:i/>
          <w:sz w:val="22"/>
          <w:szCs w:val="22"/>
        </w:rPr>
        <w:t>consecuencia</w:t>
      </w:r>
      <w:proofErr w:type="gramEnd"/>
      <w:r w:rsidRPr="007268BE">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BC0F732" w14:textId="77777777" w:rsidR="00716472" w:rsidRPr="007268BE" w:rsidRDefault="00133041">
      <w:pPr>
        <w:spacing w:line="276" w:lineRule="auto"/>
        <w:ind w:left="567" w:right="616"/>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 xml:space="preserve">1) Que se trate de información registrada en cualquier soporte documental, </w:t>
      </w:r>
      <w:proofErr w:type="gramStart"/>
      <w:r w:rsidRPr="007268BE">
        <w:rPr>
          <w:rFonts w:ascii="Palatino Linotype" w:eastAsia="Palatino Linotype" w:hAnsi="Palatino Linotype" w:cs="Palatino Linotype"/>
          <w:i/>
          <w:sz w:val="22"/>
          <w:szCs w:val="22"/>
        </w:rPr>
        <w:t>que</w:t>
      </w:r>
      <w:proofErr w:type="gramEnd"/>
      <w:r w:rsidRPr="007268BE">
        <w:rPr>
          <w:rFonts w:ascii="Palatino Linotype" w:eastAsia="Palatino Linotype" w:hAnsi="Palatino Linotype" w:cs="Palatino Linotype"/>
          <w:i/>
          <w:sz w:val="22"/>
          <w:szCs w:val="22"/>
        </w:rPr>
        <w:t xml:space="preserve"> en ejercicio de las atribuciones conferidas, sea generada por los Sujetos Obligados;</w:t>
      </w:r>
    </w:p>
    <w:p w14:paraId="14D813D5" w14:textId="77777777" w:rsidR="00716472" w:rsidRPr="007268BE" w:rsidRDefault="00133041">
      <w:pPr>
        <w:spacing w:line="276" w:lineRule="auto"/>
        <w:ind w:left="567" w:right="616"/>
        <w:jc w:val="both"/>
        <w:rPr>
          <w:rFonts w:ascii="Palatino Linotype" w:eastAsia="Palatino Linotype" w:hAnsi="Palatino Linotype" w:cs="Palatino Linotype"/>
          <w:b/>
          <w:i/>
          <w:sz w:val="22"/>
          <w:szCs w:val="22"/>
        </w:rPr>
      </w:pPr>
      <w:r w:rsidRPr="007268BE">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7268BE">
        <w:rPr>
          <w:rFonts w:ascii="Palatino Linotype" w:eastAsia="Palatino Linotype" w:hAnsi="Palatino Linotype" w:cs="Palatino Linotype"/>
          <w:b/>
          <w:i/>
          <w:sz w:val="22"/>
          <w:szCs w:val="22"/>
        </w:rPr>
        <w:t>que</w:t>
      </w:r>
      <w:proofErr w:type="gramEnd"/>
      <w:r w:rsidRPr="007268BE">
        <w:rPr>
          <w:rFonts w:ascii="Palatino Linotype" w:eastAsia="Palatino Linotype" w:hAnsi="Palatino Linotype" w:cs="Palatino Linotype"/>
          <w:b/>
          <w:i/>
          <w:sz w:val="22"/>
          <w:szCs w:val="22"/>
        </w:rPr>
        <w:t xml:space="preserve"> en ejercicio de las atribuciones conferidas, sea administrada por los Sujetos Obligados, y</w:t>
      </w:r>
    </w:p>
    <w:p w14:paraId="407D7D9D" w14:textId="77777777" w:rsidR="00716472" w:rsidRPr="007268BE" w:rsidRDefault="00133041">
      <w:pPr>
        <w:spacing w:line="276" w:lineRule="auto"/>
        <w:ind w:left="567" w:right="616"/>
        <w:jc w:val="both"/>
        <w:rPr>
          <w:rFonts w:ascii="Palatino Linotype" w:eastAsia="Palatino Linotype" w:hAnsi="Palatino Linotype" w:cs="Palatino Linotype"/>
          <w:b/>
          <w:i/>
          <w:sz w:val="22"/>
          <w:szCs w:val="22"/>
        </w:rPr>
      </w:pPr>
      <w:r w:rsidRPr="007268BE">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7268BE">
        <w:rPr>
          <w:rFonts w:ascii="Palatino Linotype" w:eastAsia="Palatino Linotype" w:hAnsi="Palatino Linotype" w:cs="Palatino Linotype"/>
          <w:b/>
          <w:i/>
          <w:sz w:val="22"/>
          <w:szCs w:val="22"/>
        </w:rPr>
        <w:t>que</w:t>
      </w:r>
      <w:proofErr w:type="gramEnd"/>
      <w:r w:rsidRPr="007268BE">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2948C275" w14:textId="77777777" w:rsidR="00716472" w:rsidRPr="007268BE" w:rsidRDefault="00716472">
      <w:pPr>
        <w:spacing w:line="276" w:lineRule="auto"/>
        <w:ind w:left="567" w:right="616"/>
        <w:jc w:val="both"/>
        <w:rPr>
          <w:rFonts w:ascii="Palatino Linotype" w:eastAsia="Palatino Linotype" w:hAnsi="Palatino Linotype" w:cs="Palatino Linotype"/>
          <w:b/>
          <w:i/>
          <w:sz w:val="22"/>
          <w:szCs w:val="22"/>
        </w:rPr>
      </w:pPr>
    </w:p>
    <w:p w14:paraId="6758D4D9" w14:textId="77777777" w:rsidR="00716472" w:rsidRPr="007268BE" w:rsidRDefault="00133041">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lastRenderedPageBreak/>
        <w:t xml:space="preserve">De ahí que el </w:t>
      </w:r>
      <w:r w:rsidRPr="007268BE">
        <w:rPr>
          <w:rFonts w:ascii="Palatino Linotype" w:eastAsia="Palatino Linotype" w:hAnsi="Palatino Linotype" w:cs="Palatino Linotype"/>
          <w:b/>
          <w:sz w:val="22"/>
          <w:szCs w:val="22"/>
        </w:rPr>
        <w:t>Sujeto Obligado</w:t>
      </w:r>
      <w:r w:rsidRPr="007268BE">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7268BE">
        <w:rPr>
          <w:rFonts w:ascii="Palatino Linotype" w:eastAsia="Palatino Linotype" w:hAnsi="Palatino Linotype" w:cs="Palatino Linotype"/>
          <w:sz w:val="22"/>
          <w:szCs w:val="22"/>
          <w:vertAlign w:val="superscript"/>
        </w:rPr>
        <w:footnoteReference w:id="1"/>
      </w:r>
      <w:r w:rsidRPr="007268BE">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7268BE">
        <w:rPr>
          <w:rFonts w:ascii="Palatino Linotype" w:eastAsia="Palatino Linotype" w:hAnsi="Palatino Linotype" w:cs="Palatino Linotype"/>
          <w:sz w:val="22"/>
          <w:szCs w:val="22"/>
          <w:vertAlign w:val="superscript"/>
        </w:rPr>
        <w:footnoteReference w:id="2"/>
      </w:r>
      <w:r w:rsidRPr="007268BE">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55EA7A92" w14:textId="77777777" w:rsidR="00716472" w:rsidRPr="007268BE" w:rsidRDefault="00716472">
      <w:pPr>
        <w:spacing w:line="360" w:lineRule="auto"/>
        <w:ind w:right="-150"/>
        <w:jc w:val="both"/>
        <w:rPr>
          <w:rFonts w:ascii="Palatino Linotype" w:eastAsia="Palatino Linotype" w:hAnsi="Palatino Linotype" w:cs="Palatino Linotype"/>
          <w:sz w:val="22"/>
          <w:szCs w:val="22"/>
        </w:rPr>
      </w:pPr>
    </w:p>
    <w:p w14:paraId="1F6D28E7" w14:textId="77777777" w:rsidR="00716472" w:rsidRPr="007268BE" w:rsidRDefault="0013304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7268BE">
        <w:rPr>
          <w:rFonts w:ascii="Palatino Linotype" w:eastAsia="Palatino Linotype" w:hAnsi="Palatino Linotype" w:cs="Palatino Linotype"/>
          <w:sz w:val="22"/>
          <w:szCs w:val="22"/>
        </w:rPr>
        <w:t xml:space="preserve">Para ello, conviene iniciar el presente estudio señalando que la persona solicitante requirió del </w:t>
      </w:r>
      <w:r w:rsidRPr="007268BE">
        <w:rPr>
          <w:rFonts w:ascii="Palatino Linotype" w:eastAsia="Palatino Linotype" w:hAnsi="Palatino Linotype" w:cs="Palatino Linotype"/>
          <w:b/>
          <w:sz w:val="22"/>
          <w:szCs w:val="22"/>
        </w:rPr>
        <w:t xml:space="preserve">Sujeto Obligado, </w:t>
      </w:r>
      <w:r w:rsidR="006453D9" w:rsidRPr="007268BE">
        <w:rPr>
          <w:rFonts w:ascii="Palatino Linotype" w:eastAsia="Palatino Linotype" w:hAnsi="Palatino Linotype" w:cs="Palatino Linotype"/>
          <w:sz w:val="22"/>
          <w:szCs w:val="22"/>
        </w:rPr>
        <w:t xml:space="preserve">medularmente, </w:t>
      </w:r>
      <w:r w:rsidRPr="007268BE">
        <w:rPr>
          <w:rFonts w:ascii="Palatino Linotype" w:eastAsia="Palatino Linotype" w:hAnsi="Palatino Linotype" w:cs="Palatino Linotype"/>
          <w:sz w:val="22"/>
          <w:szCs w:val="22"/>
        </w:rPr>
        <w:t>lo siguiente:</w:t>
      </w:r>
    </w:p>
    <w:p w14:paraId="39C6F50B" w14:textId="77777777" w:rsidR="00716472" w:rsidRPr="007268BE" w:rsidRDefault="00716472">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0B379A5" w14:textId="77777777" w:rsidR="00716472" w:rsidRPr="007268BE" w:rsidRDefault="00D8079F" w:rsidP="00D8079F">
      <w:pPr>
        <w:pStyle w:val="Prrafodelista"/>
        <w:numPr>
          <w:ilvl w:val="0"/>
          <w:numId w:val="8"/>
        </w:num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b/>
          <w:color w:val="000000"/>
          <w:sz w:val="22"/>
          <w:szCs w:val="22"/>
          <w:u w:val="single"/>
        </w:rPr>
        <w:t>Nómina o sueldo neto</w:t>
      </w:r>
      <w:r w:rsidRPr="007268BE">
        <w:rPr>
          <w:rFonts w:ascii="Palatino Linotype" w:eastAsia="Palatino Linotype" w:hAnsi="Palatino Linotype" w:cs="Palatino Linotype"/>
          <w:color w:val="000000"/>
          <w:sz w:val="22"/>
          <w:szCs w:val="22"/>
        </w:rPr>
        <w:t xml:space="preserve"> de un servidor público adscrito a la Unidad de Información, Planeación, Programación y Evaluación (UIPPE), así como del Titular de la UIPPE</w:t>
      </w:r>
      <w:r w:rsidR="006453D9" w:rsidRPr="007268BE">
        <w:rPr>
          <w:rFonts w:ascii="Palatino Linotype" w:eastAsia="Palatino Linotype" w:hAnsi="Palatino Linotype" w:cs="Palatino Linotype"/>
          <w:color w:val="000000"/>
          <w:sz w:val="22"/>
          <w:szCs w:val="22"/>
        </w:rPr>
        <w:t xml:space="preserve">, del </w:t>
      </w:r>
      <w:proofErr w:type="gramStart"/>
      <w:r w:rsidR="006453D9" w:rsidRPr="007268BE">
        <w:rPr>
          <w:rFonts w:ascii="Palatino Linotype" w:eastAsia="Palatino Linotype" w:hAnsi="Palatino Linotype" w:cs="Palatino Linotype"/>
          <w:color w:val="000000"/>
          <w:sz w:val="22"/>
          <w:szCs w:val="22"/>
        </w:rPr>
        <w:t>Director</w:t>
      </w:r>
      <w:proofErr w:type="gramEnd"/>
      <w:r w:rsidR="006453D9" w:rsidRPr="007268BE">
        <w:rPr>
          <w:rFonts w:ascii="Palatino Linotype" w:eastAsia="Palatino Linotype" w:hAnsi="Palatino Linotype" w:cs="Palatino Linotype"/>
          <w:color w:val="000000"/>
          <w:sz w:val="22"/>
          <w:szCs w:val="22"/>
        </w:rPr>
        <w:t xml:space="preserve"> del Campo y de la Directora de Administración.</w:t>
      </w:r>
    </w:p>
    <w:p w14:paraId="204E6FD5" w14:textId="77777777" w:rsidR="006453D9" w:rsidRPr="007268BE" w:rsidRDefault="006453D9" w:rsidP="00D8079F">
      <w:pPr>
        <w:pStyle w:val="Prrafodelista"/>
        <w:numPr>
          <w:ilvl w:val="0"/>
          <w:numId w:val="8"/>
        </w:num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Certificación o capacitaciones de la Titular de la UIPPE con que cuente.</w:t>
      </w:r>
    </w:p>
    <w:p w14:paraId="7C24FD64" w14:textId="77777777" w:rsidR="006453D9" w:rsidRPr="007268BE" w:rsidRDefault="006453D9" w:rsidP="00D8079F">
      <w:pPr>
        <w:pStyle w:val="Prrafodelista"/>
        <w:numPr>
          <w:ilvl w:val="0"/>
          <w:numId w:val="8"/>
        </w:num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Se indique si la Titular de la UIPPE es apta para estar en dicha área.</w:t>
      </w:r>
    </w:p>
    <w:p w14:paraId="3219DC51" w14:textId="77777777" w:rsidR="006453D9" w:rsidRPr="007268BE" w:rsidRDefault="006453D9" w:rsidP="00D8079F">
      <w:pPr>
        <w:pStyle w:val="Prrafodelista"/>
        <w:numPr>
          <w:ilvl w:val="0"/>
          <w:numId w:val="8"/>
        </w:num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 xml:space="preserve">Se fundamente en que parte de la Ley indica que la nieta del </w:t>
      </w:r>
      <w:proofErr w:type="gramStart"/>
      <w:r w:rsidRPr="007268BE">
        <w:rPr>
          <w:rFonts w:ascii="Palatino Linotype" w:eastAsia="Palatino Linotype" w:hAnsi="Palatino Linotype" w:cs="Palatino Linotype"/>
          <w:color w:val="000000"/>
          <w:sz w:val="22"/>
          <w:szCs w:val="22"/>
        </w:rPr>
        <w:t>Director</w:t>
      </w:r>
      <w:proofErr w:type="gramEnd"/>
      <w:r w:rsidRPr="007268BE">
        <w:rPr>
          <w:rFonts w:ascii="Palatino Linotype" w:eastAsia="Palatino Linotype" w:hAnsi="Palatino Linotype" w:cs="Palatino Linotype"/>
          <w:color w:val="000000"/>
          <w:sz w:val="22"/>
          <w:szCs w:val="22"/>
        </w:rPr>
        <w:t xml:space="preserve"> del Campo puede trabajar con él en la misma área.</w:t>
      </w:r>
    </w:p>
    <w:p w14:paraId="2525D3FD" w14:textId="77777777" w:rsidR="006453D9" w:rsidRPr="007268BE" w:rsidRDefault="006453D9" w:rsidP="00D8079F">
      <w:pPr>
        <w:pStyle w:val="Prrafodelista"/>
        <w:numPr>
          <w:ilvl w:val="0"/>
          <w:numId w:val="8"/>
        </w:num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 xml:space="preserve">Cédula profesional, </w:t>
      </w:r>
      <w:r w:rsidR="00FC032C" w:rsidRPr="007268BE">
        <w:rPr>
          <w:rFonts w:ascii="Palatino Linotype" w:eastAsia="Palatino Linotype" w:hAnsi="Palatino Linotype" w:cs="Palatino Linotype"/>
          <w:color w:val="000000"/>
          <w:sz w:val="22"/>
          <w:szCs w:val="22"/>
        </w:rPr>
        <w:t>Título</w:t>
      </w:r>
      <w:r w:rsidRPr="007268BE">
        <w:rPr>
          <w:rFonts w:ascii="Palatino Linotype" w:eastAsia="Palatino Linotype" w:hAnsi="Palatino Linotype" w:cs="Palatino Linotype"/>
          <w:color w:val="000000"/>
          <w:sz w:val="22"/>
          <w:szCs w:val="22"/>
        </w:rPr>
        <w:t xml:space="preserve"> profesional y certificación de la </w:t>
      </w:r>
      <w:proofErr w:type="gramStart"/>
      <w:r w:rsidRPr="007268BE">
        <w:rPr>
          <w:rFonts w:ascii="Palatino Linotype" w:eastAsia="Palatino Linotype" w:hAnsi="Palatino Linotype" w:cs="Palatino Linotype"/>
          <w:color w:val="000000"/>
          <w:sz w:val="22"/>
          <w:szCs w:val="22"/>
        </w:rPr>
        <w:t>Directora</w:t>
      </w:r>
      <w:proofErr w:type="gramEnd"/>
      <w:r w:rsidRPr="007268BE">
        <w:rPr>
          <w:rFonts w:ascii="Palatino Linotype" w:eastAsia="Palatino Linotype" w:hAnsi="Palatino Linotype" w:cs="Palatino Linotype"/>
          <w:color w:val="000000"/>
          <w:sz w:val="22"/>
          <w:szCs w:val="22"/>
        </w:rPr>
        <w:t xml:space="preserve"> de Administración.</w:t>
      </w:r>
    </w:p>
    <w:p w14:paraId="37424C1B" w14:textId="77777777" w:rsidR="00D8079F" w:rsidRPr="007268BE" w:rsidRDefault="00D8079F" w:rsidP="00D8079F">
      <w:pPr>
        <w:pBdr>
          <w:top w:val="nil"/>
          <w:left w:val="nil"/>
          <w:bottom w:val="nil"/>
          <w:right w:val="nil"/>
          <w:between w:val="nil"/>
        </w:pBdr>
        <w:spacing w:line="360" w:lineRule="auto"/>
        <w:ind w:right="-150"/>
        <w:jc w:val="both"/>
        <w:rPr>
          <w:rFonts w:ascii="Palatino Linotype" w:eastAsia="Palatino Linotype" w:hAnsi="Palatino Linotype" w:cs="Palatino Linotype"/>
          <w:color w:val="000000"/>
          <w:sz w:val="22"/>
          <w:szCs w:val="22"/>
        </w:rPr>
      </w:pPr>
    </w:p>
    <w:p w14:paraId="056E6E52" w14:textId="77777777" w:rsidR="00716472" w:rsidRPr="007268BE" w:rsidRDefault="0013304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 xml:space="preserve">En respuesta, el </w:t>
      </w:r>
      <w:r w:rsidRPr="007268BE">
        <w:rPr>
          <w:rFonts w:ascii="Palatino Linotype" w:eastAsia="Palatino Linotype" w:hAnsi="Palatino Linotype" w:cs="Palatino Linotype"/>
          <w:b/>
          <w:color w:val="000000"/>
          <w:sz w:val="22"/>
          <w:szCs w:val="22"/>
        </w:rPr>
        <w:t xml:space="preserve">Sujeto Obligado </w:t>
      </w:r>
      <w:r w:rsidRPr="007268BE">
        <w:rPr>
          <w:rFonts w:ascii="Palatino Linotype" w:eastAsia="Palatino Linotype" w:hAnsi="Palatino Linotype" w:cs="Palatino Linotype"/>
          <w:color w:val="000000"/>
          <w:sz w:val="22"/>
          <w:szCs w:val="22"/>
        </w:rPr>
        <w:t>por conducto de</w:t>
      </w:r>
      <w:r w:rsidRPr="007268BE">
        <w:rPr>
          <w:rFonts w:ascii="Palatino Linotype" w:eastAsia="Palatino Linotype" w:hAnsi="Palatino Linotype" w:cs="Palatino Linotype"/>
          <w:b/>
          <w:color w:val="000000"/>
          <w:sz w:val="22"/>
          <w:szCs w:val="22"/>
        </w:rPr>
        <w:t xml:space="preserve"> </w:t>
      </w:r>
      <w:r w:rsidRPr="007268BE">
        <w:rPr>
          <w:rFonts w:ascii="Palatino Linotype" w:eastAsia="Palatino Linotype" w:hAnsi="Palatino Linotype" w:cs="Palatino Linotype"/>
          <w:color w:val="000000"/>
          <w:sz w:val="22"/>
          <w:szCs w:val="22"/>
        </w:rPr>
        <w:t xml:space="preserve">la Dirección </w:t>
      </w:r>
      <w:r w:rsidR="00FC032C" w:rsidRPr="007268BE">
        <w:rPr>
          <w:rFonts w:ascii="Palatino Linotype" w:eastAsia="Palatino Linotype" w:hAnsi="Palatino Linotype" w:cs="Palatino Linotype"/>
          <w:color w:val="000000"/>
          <w:sz w:val="22"/>
          <w:szCs w:val="22"/>
        </w:rPr>
        <w:t>de Administración</w:t>
      </w:r>
      <w:r w:rsidRPr="007268BE">
        <w:rPr>
          <w:rFonts w:ascii="Palatino Linotype" w:eastAsia="Palatino Linotype" w:hAnsi="Palatino Linotype" w:cs="Palatino Linotype"/>
          <w:color w:val="000000"/>
          <w:sz w:val="22"/>
          <w:szCs w:val="22"/>
        </w:rPr>
        <w:t xml:space="preserve"> </w:t>
      </w:r>
      <w:r w:rsidR="00FC032C" w:rsidRPr="007268BE">
        <w:rPr>
          <w:rFonts w:ascii="Palatino Linotype" w:eastAsia="Palatino Linotype" w:hAnsi="Palatino Linotype" w:cs="Palatino Linotype"/>
          <w:color w:val="000000"/>
          <w:sz w:val="22"/>
          <w:szCs w:val="22"/>
        </w:rPr>
        <w:t xml:space="preserve">hizo entrega del sueldo neto del servidor público adscrito a la UIPPE </w:t>
      </w:r>
      <w:r w:rsidR="00FC032C" w:rsidRPr="007268BE">
        <w:rPr>
          <w:rFonts w:ascii="Palatino Linotype" w:eastAsia="Palatino Linotype" w:hAnsi="Palatino Linotype" w:cs="Palatino Linotype"/>
          <w:sz w:val="22"/>
          <w:szCs w:val="22"/>
        </w:rPr>
        <w:t xml:space="preserve">el cual es de $7,000.00, así </w:t>
      </w:r>
      <w:r w:rsidR="00FC032C" w:rsidRPr="007268BE">
        <w:rPr>
          <w:rFonts w:ascii="Palatino Linotype" w:eastAsia="Palatino Linotype" w:hAnsi="Palatino Linotype" w:cs="Palatino Linotype"/>
          <w:color w:val="000000"/>
          <w:sz w:val="22"/>
          <w:szCs w:val="22"/>
        </w:rPr>
        <w:t xml:space="preserve">como el sueldo bruto y neto de: </w:t>
      </w:r>
      <w:proofErr w:type="gramStart"/>
      <w:r w:rsidR="00FC032C" w:rsidRPr="007268BE">
        <w:rPr>
          <w:rFonts w:ascii="Palatino Linotype" w:eastAsia="Palatino Linotype" w:hAnsi="Palatino Linotype" w:cs="Palatino Linotype"/>
          <w:color w:val="000000"/>
          <w:sz w:val="22"/>
          <w:szCs w:val="22"/>
        </w:rPr>
        <w:t>Director</w:t>
      </w:r>
      <w:proofErr w:type="gramEnd"/>
      <w:r w:rsidR="00FC032C" w:rsidRPr="007268BE">
        <w:rPr>
          <w:rFonts w:ascii="Palatino Linotype" w:eastAsia="Palatino Linotype" w:hAnsi="Palatino Linotype" w:cs="Palatino Linotype"/>
          <w:color w:val="000000"/>
          <w:sz w:val="22"/>
          <w:szCs w:val="22"/>
        </w:rPr>
        <w:t xml:space="preserve"> de la UIPPE, Director de Administración y Director del Campo como se muestra:</w:t>
      </w:r>
    </w:p>
    <w:p w14:paraId="788AF057" w14:textId="77777777" w:rsidR="00FC032C" w:rsidRPr="007268BE" w:rsidRDefault="00FC032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b/>
          <w:i/>
          <w:noProof/>
          <w:color w:val="000000"/>
          <w:sz w:val="22"/>
          <w:szCs w:val="22"/>
        </w:rPr>
        <w:drawing>
          <wp:inline distT="0" distB="0" distL="0" distR="0" wp14:anchorId="4EE9C381" wp14:editId="78FE1655">
            <wp:extent cx="5343525" cy="911860"/>
            <wp:effectExtent l="0" t="0" r="9525"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43525" cy="911860"/>
                    </a:xfrm>
                    <a:prstGeom prst="rect">
                      <a:avLst/>
                    </a:prstGeom>
                  </pic:spPr>
                </pic:pic>
              </a:graphicData>
            </a:graphic>
          </wp:inline>
        </w:drawing>
      </w:r>
    </w:p>
    <w:p w14:paraId="05332E6C" w14:textId="77777777" w:rsidR="00FC032C" w:rsidRPr="007268BE" w:rsidRDefault="00FC032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Asimismo, sobre el requerimiento relativo a la certificación de la Titular de la UIPPE, se informó que no es sujeta a certificación de conformidad con el artículo 32 de la Ley Orgánica Municipal del Estado de México.</w:t>
      </w:r>
    </w:p>
    <w:p w14:paraId="17889F9B" w14:textId="77777777" w:rsidR="00FC032C" w:rsidRPr="007268BE" w:rsidRDefault="00FC032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F5FC3E3" w14:textId="77777777" w:rsidR="00FC032C" w:rsidRPr="007268BE" w:rsidRDefault="00FC032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Sobre el requerimiento relativo a la “</w:t>
      </w:r>
      <w:r w:rsidRPr="007268BE">
        <w:rPr>
          <w:rFonts w:ascii="Palatino Linotype" w:eastAsia="Palatino Linotype" w:hAnsi="Palatino Linotype" w:cs="Palatino Linotype"/>
          <w:i/>
          <w:color w:val="000000"/>
          <w:sz w:val="22"/>
          <w:szCs w:val="22"/>
        </w:rPr>
        <w:t xml:space="preserve">Cédula profesional, Título profesional de la </w:t>
      </w:r>
      <w:proofErr w:type="gramStart"/>
      <w:r w:rsidRPr="007268BE">
        <w:rPr>
          <w:rFonts w:ascii="Palatino Linotype" w:eastAsia="Palatino Linotype" w:hAnsi="Palatino Linotype" w:cs="Palatino Linotype"/>
          <w:i/>
          <w:color w:val="000000"/>
          <w:sz w:val="22"/>
          <w:szCs w:val="22"/>
        </w:rPr>
        <w:t>Directora</w:t>
      </w:r>
      <w:proofErr w:type="gramEnd"/>
      <w:r w:rsidRPr="007268BE">
        <w:rPr>
          <w:rFonts w:ascii="Palatino Linotype" w:eastAsia="Palatino Linotype" w:hAnsi="Palatino Linotype" w:cs="Palatino Linotype"/>
          <w:i/>
          <w:color w:val="000000"/>
          <w:sz w:val="22"/>
          <w:szCs w:val="22"/>
        </w:rPr>
        <w:t xml:space="preserve"> de Administración</w:t>
      </w:r>
      <w:r w:rsidRPr="007268BE">
        <w:rPr>
          <w:rFonts w:ascii="Palatino Linotype" w:eastAsia="Palatino Linotype" w:hAnsi="Palatino Linotype" w:cs="Palatino Linotype"/>
          <w:color w:val="000000"/>
          <w:sz w:val="22"/>
          <w:szCs w:val="22"/>
        </w:rPr>
        <w:t>” se indicó que en caso de requerirse la visualización de la cédula profesional y título de la Directora de Administración se podía asistir personalmente a la Dirección de Administración, ya que no se cuenta con la autorización de su propietaria para llevar a cabo su reproducción.</w:t>
      </w:r>
    </w:p>
    <w:p w14:paraId="47EADFB7" w14:textId="77777777" w:rsidR="00FC032C" w:rsidRPr="007268BE" w:rsidRDefault="00FC032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89539E3" w14:textId="77777777" w:rsidR="00FC032C" w:rsidRPr="007268BE" w:rsidRDefault="00FC032C" w:rsidP="00FC032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Finalmente, sobre el requerimiento relativo a “</w:t>
      </w:r>
      <w:r w:rsidRPr="007268BE">
        <w:rPr>
          <w:rFonts w:ascii="Palatino Linotype" w:eastAsia="Palatino Linotype" w:hAnsi="Palatino Linotype" w:cs="Palatino Linotype"/>
          <w:i/>
          <w:color w:val="000000"/>
          <w:sz w:val="22"/>
          <w:szCs w:val="22"/>
        </w:rPr>
        <w:t xml:space="preserve">que fundamente en que parte de la ley diga que puede trabajar su nieta con </w:t>
      </w:r>
      <w:proofErr w:type="spellStart"/>
      <w:r w:rsidRPr="007268BE">
        <w:rPr>
          <w:rFonts w:ascii="Palatino Linotype" w:eastAsia="Palatino Linotype" w:hAnsi="Palatino Linotype" w:cs="Palatino Linotype"/>
          <w:i/>
          <w:color w:val="000000"/>
          <w:sz w:val="22"/>
          <w:szCs w:val="22"/>
        </w:rPr>
        <w:t>el</w:t>
      </w:r>
      <w:proofErr w:type="spellEnd"/>
      <w:r w:rsidRPr="007268BE">
        <w:rPr>
          <w:rFonts w:ascii="Palatino Linotype" w:eastAsia="Palatino Linotype" w:hAnsi="Palatino Linotype" w:cs="Palatino Linotype"/>
          <w:i/>
          <w:color w:val="000000"/>
          <w:sz w:val="22"/>
          <w:szCs w:val="22"/>
        </w:rPr>
        <w:t xml:space="preserve"> y en la misma </w:t>
      </w:r>
      <w:proofErr w:type="spellStart"/>
      <w:r w:rsidRPr="007268BE">
        <w:rPr>
          <w:rFonts w:ascii="Palatino Linotype" w:eastAsia="Palatino Linotype" w:hAnsi="Palatino Linotype" w:cs="Palatino Linotype"/>
          <w:i/>
          <w:color w:val="000000"/>
          <w:sz w:val="22"/>
          <w:szCs w:val="22"/>
        </w:rPr>
        <w:t>area</w:t>
      </w:r>
      <w:proofErr w:type="spellEnd"/>
      <w:r w:rsidRPr="007268BE">
        <w:rPr>
          <w:rFonts w:ascii="Palatino Linotype" w:eastAsia="Palatino Linotype" w:hAnsi="Palatino Linotype" w:cs="Palatino Linotype"/>
          <w:color w:val="000000"/>
          <w:sz w:val="22"/>
          <w:szCs w:val="22"/>
        </w:rPr>
        <w:t>” se desconoce la genealogía de los servidores públicos de ese Ayuntamiento, ya que conforme el artículo 47 de la Ley del Trabajo de los Servidores Públicos del Estado y Municipios no es requisito solicitar dichos datos.</w:t>
      </w:r>
    </w:p>
    <w:p w14:paraId="2FDA7B1A" w14:textId="77777777" w:rsidR="00FC032C" w:rsidRPr="007268BE" w:rsidRDefault="00FC032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BB172C7" w14:textId="77777777" w:rsidR="00716472" w:rsidRPr="007268BE" w:rsidRDefault="00133041">
      <w:pPr>
        <w:spacing w:line="360" w:lineRule="auto"/>
        <w:ind w:right="49"/>
        <w:jc w:val="both"/>
        <w:rPr>
          <w:rFonts w:ascii="Palatino Linotype" w:eastAsia="Palatino Linotype" w:hAnsi="Palatino Linotype" w:cs="Palatino Linotype"/>
          <w:b/>
          <w:sz w:val="22"/>
          <w:szCs w:val="22"/>
        </w:rPr>
      </w:pPr>
      <w:r w:rsidRPr="007268BE">
        <w:rPr>
          <w:rFonts w:ascii="Palatino Linotype" w:eastAsia="Palatino Linotype" w:hAnsi="Palatino Linotype" w:cs="Palatino Linotype"/>
          <w:sz w:val="22"/>
          <w:szCs w:val="22"/>
        </w:rPr>
        <w:t xml:space="preserve">Inconforme con la respuesta la parte </w:t>
      </w:r>
      <w:r w:rsidRPr="007268BE">
        <w:rPr>
          <w:rFonts w:ascii="Palatino Linotype" w:eastAsia="Palatino Linotype" w:hAnsi="Palatino Linotype" w:cs="Palatino Linotype"/>
          <w:b/>
          <w:sz w:val="22"/>
          <w:szCs w:val="22"/>
        </w:rPr>
        <w:t xml:space="preserve">Recurrente, </w:t>
      </w:r>
      <w:r w:rsidRPr="007268BE">
        <w:rPr>
          <w:rFonts w:ascii="Palatino Linotype" w:eastAsia="Palatino Linotype" w:hAnsi="Palatino Linotype" w:cs="Palatino Linotype"/>
          <w:sz w:val="22"/>
          <w:szCs w:val="22"/>
        </w:rPr>
        <w:t xml:space="preserve">promovió el presente recurso de revisión en el que a manera de motivos de inconformidad </w:t>
      </w:r>
      <w:r w:rsidRPr="007268BE">
        <w:rPr>
          <w:rFonts w:ascii="Palatino Linotype" w:eastAsia="Palatino Linotype" w:hAnsi="Palatino Linotype" w:cs="Palatino Linotype"/>
          <w:b/>
          <w:sz w:val="22"/>
          <w:szCs w:val="22"/>
        </w:rPr>
        <w:t>se adolece medularmente de la entr</w:t>
      </w:r>
      <w:r w:rsidR="00FC032C" w:rsidRPr="007268BE">
        <w:rPr>
          <w:rFonts w:ascii="Palatino Linotype" w:eastAsia="Palatino Linotype" w:hAnsi="Palatino Linotype" w:cs="Palatino Linotype"/>
          <w:b/>
          <w:sz w:val="22"/>
          <w:szCs w:val="22"/>
        </w:rPr>
        <w:t xml:space="preserve">ega </w:t>
      </w:r>
      <w:r w:rsidR="00FC032C" w:rsidRPr="007268BE">
        <w:rPr>
          <w:rFonts w:ascii="Palatino Linotype" w:eastAsia="Palatino Linotype" w:hAnsi="Palatino Linotype" w:cs="Palatino Linotype"/>
          <w:b/>
          <w:sz w:val="22"/>
          <w:szCs w:val="22"/>
        </w:rPr>
        <w:lastRenderedPageBreak/>
        <w:t>de información incompleta, en virtud de</w:t>
      </w:r>
      <w:r w:rsidRPr="007268BE">
        <w:rPr>
          <w:rFonts w:ascii="Palatino Linotype" w:eastAsia="Palatino Linotype" w:hAnsi="Palatino Linotype" w:cs="Palatino Linotype"/>
          <w:b/>
          <w:sz w:val="22"/>
          <w:szCs w:val="22"/>
        </w:rPr>
        <w:t xml:space="preserve"> que </w:t>
      </w:r>
      <w:r w:rsidR="00FC032C" w:rsidRPr="007268BE">
        <w:rPr>
          <w:rFonts w:ascii="Palatino Linotype" w:eastAsia="Palatino Linotype" w:hAnsi="Palatino Linotype" w:cs="Palatino Linotype"/>
          <w:b/>
          <w:sz w:val="22"/>
          <w:szCs w:val="22"/>
        </w:rPr>
        <w:t>el particular refiere que requirió “nóminas” y sólo le mandaron las cantidades.</w:t>
      </w:r>
    </w:p>
    <w:p w14:paraId="118D306F" w14:textId="77777777" w:rsidR="00FC032C" w:rsidRPr="007268BE" w:rsidRDefault="00FC032C">
      <w:pPr>
        <w:spacing w:line="360" w:lineRule="auto"/>
        <w:ind w:right="49"/>
        <w:jc w:val="both"/>
        <w:rPr>
          <w:rFonts w:ascii="Palatino Linotype" w:eastAsia="Palatino Linotype" w:hAnsi="Palatino Linotype" w:cs="Palatino Linotype"/>
          <w:sz w:val="22"/>
          <w:szCs w:val="22"/>
        </w:rPr>
      </w:pPr>
    </w:p>
    <w:p w14:paraId="7087DAC7" w14:textId="77777777" w:rsidR="00716472" w:rsidRPr="007268BE" w:rsidRDefault="00133041">
      <w:pPr>
        <w:spacing w:line="360" w:lineRule="auto"/>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Admitido el presente recurso de revisión, en términos del artículo 185 fracción II</w:t>
      </w:r>
      <w:r w:rsidRPr="007268BE">
        <w:rPr>
          <w:rFonts w:ascii="Palatino Linotype" w:eastAsia="Palatino Linotype" w:hAnsi="Palatino Linotype" w:cs="Palatino Linotype"/>
          <w:color w:val="000000"/>
          <w:sz w:val="22"/>
          <w:szCs w:val="22"/>
          <w:vertAlign w:val="superscript"/>
        </w:rPr>
        <w:footnoteReference w:id="3"/>
      </w:r>
      <w:r w:rsidRPr="007268BE">
        <w:rPr>
          <w:rFonts w:ascii="Palatino Linotype" w:eastAsia="Palatino Linotype" w:hAnsi="Palatino Linotype" w:cs="Palatino Linotype"/>
          <w:color w:val="000000"/>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26E0F6EF" w14:textId="77777777" w:rsidR="00716472" w:rsidRPr="007268BE" w:rsidRDefault="00716472">
      <w:pPr>
        <w:spacing w:line="360" w:lineRule="auto"/>
        <w:jc w:val="both"/>
        <w:rPr>
          <w:rFonts w:ascii="Palatino Linotype" w:eastAsia="Palatino Linotype" w:hAnsi="Palatino Linotype" w:cs="Palatino Linotype"/>
          <w:color w:val="000000"/>
          <w:sz w:val="22"/>
          <w:szCs w:val="22"/>
        </w:rPr>
      </w:pPr>
    </w:p>
    <w:p w14:paraId="1F6E055E" w14:textId="77777777" w:rsidR="00BE00B7" w:rsidRPr="007268BE" w:rsidRDefault="00133041">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Cabe resaltar que, durante la etapa de manifestaciones</w:t>
      </w:r>
      <w:r w:rsidRPr="007268BE">
        <w:rPr>
          <w:rFonts w:ascii="Palatino Linotype" w:eastAsia="Palatino Linotype" w:hAnsi="Palatino Linotype" w:cs="Palatino Linotype"/>
          <w:b/>
          <w:color w:val="000000"/>
          <w:sz w:val="22"/>
          <w:szCs w:val="22"/>
        </w:rPr>
        <w:t xml:space="preserve">, </w:t>
      </w:r>
      <w:r w:rsidRPr="007268BE">
        <w:rPr>
          <w:rFonts w:ascii="Palatino Linotype" w:eastAsia="Palatino Linotype" w:hAnsi="Palatino Linotype" w:cs="Palatino Linotype"/>
          <w:color w:val="000000"/>
          <w:sz w:val="22"/>
          <w:szCs w:val="22"/>
        </w:rPr>
        <w:t xml:space="preserve">el </w:t>
      </w:r>
      <w:r w:rsidRPr="007268BE">
        <w:rPr>
          <w:rFonts w:ascii="Palatino Linotype" w:eastAsia="Palatino Linotype" w:hAnsi="Palatino Linotype" w:cs="Palatino Linotype"/>
          <w:b/>
          <w:color w:val="000000"/>
          <w:sz w:val="22"/>
          <w:szCs w:val="22"/>
        </w:rPr>
        <w:t xml:space="preserve">Sujeto Obligado </w:t>
      </w:r>
      <w:r w:rsidR="00FC032C" w:rsidRPr="007268BE">
        <w:rPr>
          <w:rFonts w:ascii="Palatino Linotype" w:eastAsia="Palatino Linotype" w:hAnsi="Palatino Linotype" w:cs="Palatino Linotype"/>
          <w:color w:val="000000"/>
          <w:sz w:val="22"/>
          <w:szCs w:val="22"/>
        </w:rPr>
        <w:t xml:space="preserve">rindió su </w:t>
      </w:r>
      <w:r w:rsidRPr="007268BE">
        <w:rPr>
          <w:rFonts w:ascii="Palatino Linotype" w:eastAsia="Palatino Linotype" w:hAnsi="Palatino Linotype" w:cs="Palatino Linotype"/>
          <w:color w:val="000000"/>
          <w:sz w:val="22"/>
          <w:szCs w:val="22"/>
        </w:rPr>
        <w:t>informe justificado</w:t>
      </w:r>
      <w:r w:rsidR="00FC032C" w:rsidRPr="007268BE">
        <w:rPr>
          <w:rFonts w:ascii="Palatino Linotype" w:eastAsia="Palatino Linotype" w:hAnsi="Palatino Linotype" w:cs="Palatino Linotype"/>
          <w:color w:val="000000"/>
          <w:sz w:val="22"/>
          <w:szCs w:val="22"/>
        </w:rPr>
        <w:t xml:space="preserve"> a través del cual se ratificó la respuesta inicial, en virtud de que</w:t>
      </w:r>
      <w:r w:rsidR="00FC032C" w:rsidRPr="007268BE">
        <w:t xml:space="preserve"> </w:t>
      </w:r>
      <w:r w:rsidR="00FC032C" w:rsidRPr="007268BE">
        <w:rPr>
          <w:rFonts w:ascii="Palatino Linotype" w:eastAsia="Palatino Linotype" w:hAnsi="Palatino Linotype" w:cs="Palatino Linotype"/>
          <w:color w:val="000000"/>
          <w:sz w:val="22"/>
          <w:szCs w:val="22"/>
        </w:rPr>
        <w:t xml:space="preserve">el área de administración dio cumplimiento a la solicitud </w:t>
      </w:r>
      <w:r w:rsidR="00BE00B7" w:rsidRPr="007268BE">
        <w:rPr>
          <w:rFonts w:ascii="Palatino Linotype" w:eastAsia="Palatino Linotype" w:hAnsi="Palatino Linotype" w:cs="Palatino Linotype"/>
          <w:color w:val="000000"/>
          <w:sz w:val="22"/>
          <w:szCs w:val="22"/>
        </w:rPr>
        <w:t>ya</w:t>
      </w:r>
      <w:r w:rsidR="00FC032C" w:rsidRPr="007268BE">
        <w:rPr>
          <w:rFonts w:ascii="Palatino Linotype" w:eastAsia="Palatino Linotype" w:hAnsi="Palatino Linotype" w:cs="Palatino Linotype"/>
          <w:color w:val="000000"/>
          <w:sz w:val="22"/>
          <w:szCs w:val="22"/>
        </w:rPr>
        <w:t xml:space="preserve"> que el particular pidió “nómina o sueldo”</w:t>
      </w:r>
      <w:r w:rsidR="00BE00B7" w:rsidRPr="007268BE">
        <w:rPr>
          <w:rFonts w:ascii="Palatino Linotype" w:eastAsia="Palatino Linotype" w:hAnsi="Palatino Linotype" w:cs="Palatino Linotype"/>
          <w:color w:val="000000"/>
          <w:sz w:val="22"/>
          <w:szCs w:val="22"/>
        </w:rPr>
        <w:t>.</w:t>
      </w:r>
    </w:p>
    <w:p w14:paraId="5AD0B91E" w14:textId="77777777" w:rsidR="00BE00B7" w:rsidRPr="007268BE" w:rsidRDefault="00BE00B7">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145AA92A" w14:textId="77777777" w:rsidR="00716472" w:rsidRPr="007268BE" w:rsidRDefault="00BE00B7">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P</w:t>
      </w:r>
      <w:r w:rsidR="00133041" w:rsidRPr="007268BE">
        <w:rPr>
          <w:rFonts w:ascii="Palatino Linotype" w:eastAsia="Palatino Linotype" w:hAnsi="Palatino Linotype" w:cs="Palatino Linotype"/>
          <w:color w:val="000000"/>
          <w:sz w:val="22"/>
          <w:szCs w:val="22"/>
        </w:rPr>
        <w:t xml:space="preserve">or su lado, la parte </w:t>
      </w:r>
      <w:r w:rsidR="00133041" w:rsidRPr="007268BE">
        <w:rPr>
          <w:rFonts w:ascii="Palatino Linotype" w:eastAsia="Palatino Linotype" w:hAnsi="Palatino Linotype" w:cs="Palatino Linotype"/>
          <w:b/>
          <w:color w:val="000000"/>
          <w:sz w:val="22"/>
          <w:szCs w:val="22"/>
        </w:rPr>
        <w:t xml:space="preserve">Recurrente </w:t>
      </w:r>
      <w:r w:rsidR="00133041" w:rsidRPr="007268BE">
        <w:rPr>
          <w:rFonts w:ascii="Palatino Linotype" w:eastAsia="Palatino Linotype" w:hAnsi="Palatino Linotype" w:cs="Palatino Linotype"/>
          <w:color w:val="000000"/>
          <w:sz w:val="22"/>
          <w:szCs w:val="22"/>
        </w:rPr>
        <w:t>fue omisa en hacer valer manifestaciones o rendir alegatos que conforme a derecho resultaran procedentes.</w:t>
      </w:r>
    </w:p>
    <w:p w14:paraId="75186DFF" w14:textId="77777777" w:rsidR="00716472" w:rsidRPr="007268BE" w:rsidRDefault="00716472">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4540C340" w14:textId="77777777" w:rsidR="00716472" w:rsidRPr="007268BE" w:rsidRDefault="00133041">
      <w:pPr>
        <w:spacing w:line="360" w:lineRule="auto"/>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sz w:val="22"/>
          <w:szCs w:val="22"/>
        </w:rPr>
        <w:t>U</w:t>
      </w:r>
      <w:r w:rsidR="00BE00B7" w:rsidRPr="007268BE">
        <w:rPr>
          <w:rFonts w:ascii="Palatino Linotype" w:eastAsia="Palatino Linotype" w:hAnsi="Palatino Linotype" w:cs="Palatino Linotype"/>
          <w:sz w:val="22"/>
          <w:szCs w:val="22"/>
        </w:rPr>
        <w:t>na vez establecidas las posturas de las partes</w:t>
      </w:r>
      <w:r w:rsidRPr="007268BE">
        <w:rPr>
          <w:rFonts w:ascii="Palatino Linotype" w:eastAsia="Palatino Linotype" w:hAnsi="Palatino Linotype" w:cs="Palatino Linotype"/>
          <w:sz w:val="22"/>
          <w:szCs w:val="22"/>
        </w:rPr>
        <w:t xml:space="preserve">, </w:t>
      </w:r>
      <w:r w:rsidR="00BE00B7" w:rsidRPr="007268BE">
        <w:rPr>
          <w:rFonts w:ascii="Palatino Linotype" w:eastAsia="Palatino Linotype" w:hAnsi="Palatino Linotype" w:cs="Palatino Linotype"/>
          <w:sz w:val="22"/>
          <w:szCs w:val="22"/>
        </w:rPr>
        <w:t>es menester</w:t>
      </w:r>
      <w:r w:rsidRPr="007268BE">
        <w:rPr>
          <w:rFonts w:ascii="Palatino Linotype" w:eastAsia="Palatino Linotype" w:hAnsi="Palatino Linotype" w:cs="Palatino Linotype"/>
          <w:sz w:val="22"/>
          <w:szCs w:val="22"/>
        </w:rPr>
        <w:t xml:space="preserve"> indicar que </w:t>
      </w:r>
      <w:r w:rsidRPr="007268BE">
        <w:rPr>
          <w:rFonts w:ascii="Palatino Linotype" w:eastAsia="Palatino Linotype" w:hAnsi="Palatino Linotype" w:cs="Palatino Linotype"/>
          <w:color w:val="000000"/>
          <w:sz w:val="22"/>
          <w:szCs w:val="22"/>
        </w:rPr>
        <w:t xml:space="preserve">en el caso </w:t>
      </w:r>
      <w:r w:rsidRPr="007268BE">
        <w:rPr>
          <w:rFonts w:ascii="Palatino Linotype" w:eastAsia="Palatino Linotype" w:hAnsi="Palatino Linotype" w:cs="Palatino Linotype"/>
          <w:b/>
          <w:color w:val="000000"/>
          <w:sz w:val="22"/>
          <w:szCs w:val="22"/>
        </w:rPr>
        <w:t xml:space="preserve">los motivos de inconformidad no versan sobre la totalidad de la información entregada en respuesta; </w:t>
      </w:r>
      <w:r w:rsidRPr="007268BE">
        <w:rPr>
          <w:rFonts w:ascii="Palatino Linotype" w:eastAsia="Palatino Linotype" w:hAnsi="Palatino Linotype" w:cs="Palatino Linotype"/>
          <w:color w:val="000000"/>
          <w:sz w:val="22"/>
          <w:szCs w:val="22"/>
        </w:rPr>
        <w:t xml:space="preserve">sino de que no se proporcionó la información relativa a </w:t>
      </w:r>
      <w:r w:rsidR="00BE00B7" w:rsidRPr="007268BE">
        <w:rPr>
          <w:rFonts w:ascii="Palatino Linotype" w:eastAsia="Palatino Linotype" w:hAnsi="Palatino Linotype" w:cs="Palatino Linotype"/>
          <w:color w:val="000000"/>
          <w:sz w:val="22"/>
          <w:szCs w:val="22"/>
        </w:rPr>
        <w:t>la nómina solicitada de los servidores públicos precisados.</w:t>
      </w:r>
    </w:p>
    <w:p w14:paraId="608F5294" w14:textId="77777777" w:rsidR="00716472" w:rsidRPr="007268BE" w:rsidRDefault="00716472">
      <w:pPr>
        <w:spacing w:line="360" w:lineRule="auto"/>
        <w:jc w:val="both"/>
        <w:rPr>
          <w:rFonts w:ascii="Palatino Linotype" w:eastAsia="Palatino Linotype" w:hAnsi="Palatino Linotype" w:cs="Palatino Linotype"/>
          <w:sz w:val="22"/>
          <w:szCs w:val="22"/>
        </w:rPr>
      </w:pPr>
    </w:p>
    <w:p w14:paraId="755FD9EB" w14:textId="77777777" w:rsidR="00716472" w:rsidRPr="007268BE" w:rsidRDefault="00133041">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Por tanto, al no haberse realizado manifestaciones de inconformi</w:t>
      </w:r>
      <w:r w:rsidR="00BE00B7" w:rsidRPr="007268BE">
        <w:rPr>
          <w:rFonts w:ascii="Palatino Linotype" w:eastAsia="Palatino Linotype" w:hAnsi="Palatino Linotype" w:cs="Palatino Linotype"/>
          <w:sz w:val="22"/>
          <w:szCs w:val="22"/>
        </w:rPr>
        <w:t xml:space="preserve">dad, respecto de los demás puntos de la solicitud relativos </w:t>
      </w:r>
      <w:r w:rsidR="00BE00B7" w:rsidRPr="007268BE">
        <w:rPr>
          <w:rFonts w:ascii="Palatino Linotype" w:eastAsia="Palatino Linotype" w:hAnsi="Palatino Linotype" w:cs="Palatino Linotype"/>
          <w:b/>
          <w:i/>
          <w:sz w:val="22"/>
          <w:szCs w:val="22"/>
        </w:rPr>
        <w:t xml:space="preserve">al sueldo neto de los servidores públicos requeridos; la certificación o capacitaciones de la Titular de la UIPPE con que cuente; se indique si la </w:t>
      </w:r>
      <w:r w:rsidR="00BE00B7" w:rsidRPr="007268BE">
        <w:rPr>
          <w:rFonts w:ascii="Palatino Linotype" w:eastAsia="Palatino Linotype" w:hAnsi="Palatino Linotype" w:cs="Palatino Linotype"/>
          <w:b/>
          <w:i/>
          <w:sz w:val="22"/>
          <w:szCs w:val="22"/>
        </w:rPr>
        <w:lastRenderedPageBreak/>
        <w:t>Titular de la UIPPE es apta para estar en dicha área; se fundamente en que parte de la Ley indica que la nieta del Director del Campo puede trabajar con él en la misma área; así como, la cédula profesional, Título profesional y certificación de la Directora de Administración</w:t>
      </w:r>
      <w:r w:rsidR="00BE00B7" w:rsidRPr="007268BE">
        <w:rPr>
          <w:rFonts w:ascii="Palatino Linotype" w:eastAsia="Palatino Linotype" w:hAnsi="Palatino Linotype" w:cs="Palatino Linotype"/>
          <w:sz w:val="22"/>
          <w:szCs w:val="22"/>
        </w:rPr>
        <w:t xml:space="preserve">; </w:t>
      </w:r>
      <w:r w:rsidRPr="007268BE">
        <w:rPr>
          <w:rFonts w:ascii="Palatino Linotype" w:eastAsia="Palatino Linotype" w:hAnsi="Palatino Linotype" w:cs="Palatino Linotype"/>
          <w:sz w:val="22"/>
          <w:szCs w:val="22"/>
        </w:rPr>
        <w:t xml:space="preserve">se tiene que no pueden producirse efectos jurídicos tendentes a revocar, confirmar o modificar el acto reclamado, ya que, en el caso concreto se infiere que </w:t>
      </w:r>
      <w:r w:rsidR="00BE00B7" w:rsidRPr="007268BE">
        <w:rPr>
          <w:rFonts w:ascii="Palatino Linotype" w:eastAsia="Palatino Linotype" w:hAnsi="Palatino Linotype" w:cs="Palatino Linotype"/>
          <w:sz w:val="22"/>
          <w:szCs w:val="22"/>
        </w:rPr>
        <w:t xml:space="preserve">dichos puntos fueron consentidos por la parte </w:t>
      </w:r>
      <w:r w:rsidR="00BE00B7" w:rsidRPr="007268BE">
        <w:rPr>
          <w:rFonts w:ascii="Palatino Linotype" w:eastAsia="Palatino Linotype" w:hAnsi="Palatino Linotype" w:cs="Palatino Linotype"/>
          <w:b/>
          <w:sz w:val="22"/>
          <w:szCs w:val="22"/>
        </w:rPr>
        <w:t xml:space="preserve">Recurrente, </w:t>
      </w:r>
      <w:r w:rsidR="00BE00B7" w:rsidRPr="007268BE">
        <w:rPr>
          <w:rFonts w:ascii="Palatino Linotype" w:eastAsia="Palatino Linotype" w:hAnsi="Palatino Linotype" w:cs="Palatino Linotype"/>
          <w:sz w:val="22"/>
          <w:szCs w:val="22"/>
        </w:rPr>
        <w:t xml:space="preserve">y por tanto </w:t>
      </w:r>
      <w:r w:rsidRPr="007268BE">
        <w:rPr>
          <w:rFonts w:ascii="Palatino Linotype" w:eastAsia="Palatino Linotype" w:hAnsi="Palatino Linotype" w:cs="Palatino Linotype"/>
          <w:sz w:val="22"/>
          <w:szCs w:val="22"/>
        </w:rPr>
        <w:t xml:space="preserve">la información proporcionada por el </w:t>
      </w:r>
      <w:r w:rsidRPr="007268BE">
        <w:rPr>
          <w:rFonts w:ascii="Palatino Linotype" w:eastAsia="Palatino Linotype" w:hAnsi="Palatino Linotype" w:cs="Palatino Linotype"/>
          <w:b/>
          <w:sz w:val="22"/>
          <w:szCs w:val="22"/>
        </w:rPr>
        <w:t>Sujeto Obligado,</w:t>
      </w:r>
      <w:r w:rsidRPr="007268BE">
        <w:rPr>
          <w:rFonts w:ascii="Palatino Linotype" w:eastAsia="Palatino Linotype" w:hAnsi="Palatino Linotype" w:cs="Palatino Linotype"/>
          <w:sz w:val="22"/>
          <w:szCs w:val="22"/>
        </w:rPr>
        <w:t xml:space="preserve"> satisface parte de la solicitud presentada.</w:t>
      </w:r>
    </w:p>
    <w:p w14:paraId="79380A9F" w14:textId="77777777" w:rsidR="00716472" w:rsidRPr="007268BE" w:rsidRDefault="00716472">
      <w:pPr>
        <w:spacing w:line="360" w:lineRule="auto"/>
        <w:jc w:val="both"/>
        <w:rPr>
          <w:rFonts w:ascii="Palatino Linotype" w:eastAsia="Palatino Linotype" w:hAnsi="Palatino Linotype" w:cs="Palatino Linotype"/>
          <w:sz w:val="22"/>
          <w:szCs w:val="22"/>
        </w:rPr>
      </w:pPr>
    </w:p>
    <w:p w14:paraId="75FC7882" w14:textId="77777777" w:rsidR="00716472" w:rsidRPr="007268BE" w:rsidRDefault="00133041">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Lo anterior es así, debido a que cuando la parte </w:t>
      </w:r>
      <w:r w:rsidRPr="007268BE">
        <w:rPr>
          <w:rFonts w:ascii="Palatino Linotype" w:eastAsia="Palatino Linotype" w:hAnsi="Palatino Linotype" w:cs="Palatino Linotype"/>
          <w:b/>
          <w:sz w:val="22"/>
          <w:szCs w:val="22"/>
        </w:rPr>
        <w:t xml:space="preserve">Recurrente </w:t>
      </w:r>
      <w:r w:rsidRPr="007268BE">
        <w:rPr>
          <w:rFonts w:ascii="Palatino Linotype" w:eastAsia="Palatino Linotype" w:hAnsi="Palatino Linotype" w:cs="Palatino Linotype"/>
          <w:sz w:val="22"/>
          <w:szCs w:val="22"/>
        </w:rPr>
        <w:t xml:space="preserve">impugna la respuesta del </w:t>
      </w:r>
      <w:r w:rsidRPr="007268BE">
        <w:rPr>
          <w:rFonts w:ascii="Palatino Linotype" w:eastAsia="Palatino Linotype" w:hAnsi="Palatino Linotype" w:cs="Palatino Linotype"/>
          <w:b/>
          <w:sz w:val="22"/>
          <w:szCs w:val="22"/>
        </w:rPr>
        <w:t>Sujeto Obligado</w:t>
      </w:r>
      <w:r w:rsidRPr="007268BE">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la parte </w:t>
      </w:r>
      <w:r w:rsidRPr="007268BE">
        <w:rPr>
          <w:rFonts w:ascii="Palatino Linotype" w:eastAsia="Palatino Linotype" w:hAnsi="Palatino Linotype" w:cs="Palatino Linotype"/>
          <w:b/>
          <w:sz w:val="22"/>
          <w:szCs w:val="22"/>
        </w:rPr>
        <w:t>Recurrente</w:t>
      </w:r>
      <w:r w:rsidRPr="007268BE">
        <w:rPr>
          <w:rFonts w:ascii="Palatino Linotype" w:eastAsia="Palatino Linotype" w:hAnsi="Palatino Linotype" w:cs="Palatino Linotype"/>
          <w:sz w:val="22"/>
          <w:szCs w:val="22"/>
        </w:rPr>
        <w:t xml:space="preserv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71A81214" w14:textId="77777777" w:rsidR="00716472" w:rsidRPr="007268BE" w:rsidRDefault="00716472">
      <w:pPr>
        <w:spacing w:line="360" w:lineRule="auto"/>
        <w:jc w:val="both"/>
        <w:rPr>
          <w:rFonts w:ascii="Palatino Linotype" w:eastAsia="Palatino Linotype" w:hAnsi="Palatino Linotype" w:cs="Palatino Linotype"/>
          <w:sz w:val="22"/>
          <w:szCs w:val="22"/>
        </w:rPr>
      </w:pPr>
    </w:p>
    <w:p w14:paraId="57CA7709" w14:textId="77777777" w:rsidR="00716472" w:rsidRPr="007268BE" w:rsidRDefault="00133041">
      <w:pPr>
        <w:spacing w:line="276" w:lineRule="auto"/>
        <w:ind w:left="567" w:right="616"/>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b/>
          <w:i/>
          <w:sz w:val="22"/>
          <w:szCs w:val="22"/>
        </w:rPr>
        <w:t xml:space="preserve">“REVISIÓN EN AMPARO. LOS RESOLUTIVOS NO COMBATIDOS DEBEN DECLARARSE FIRMES. </w:t>
      </w:r>
      <w:r w:rsidRPr="007268BE">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D457228" w14:textId="77777777" w:rsidR="00716472" w:rsidRPr="007268BE" w:rsidRDefault="00716472">
      <w:pPr>
        <w:spacing w:line="276" w:lineRule="auto"/>
        <w:ind w:left="567" w:right="616"/>
        <w:jc w:val="both"/>
        <w:rPr>
          <w:rFonts w:ascii="Palatino Linotype" w:eastAsia="Palatino Linotype" w:hAnsi="Palatino Linotype" w:cs="Palatino Linotype"/>
          <w:i/>
          <w:sz w:val="22"/>
          <w:szCs w:val="22"/>
        </w:rPr>
      </w:pPr>
    </w:p>
    <w:p w14:paraId="3C3932DC" w14:textId="77777777" w:rsidR="00716472" w:rsidRPr="007268BE" w:rsidRDefault="00133041">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Consecuentemente, se insiste, ante la falta de impugnación de la totalidad de los puntos solicitados; por tanto, se considera que los no impugnados deben declararse consentidos.</w:t>
      </w:r>
    </w:p>
    <w:p w14:paraId="796102F3" w14:textId="77777777" w:rsidR="00716472" w:rsidRPr="007268BE" w:rsidRDefault="00716472">
      <w:pPr>
        <w:spacing w:line="360" w:lineRule="auto"/>
        <w:jc w:val="both"/>
        <w:rPr>
          <w:rFonts w:ascii="Palatino Linotype" w:eastAsia="Palatino Linotype" w:hAnsi="Palatino Linotype" w:cs="Palatino Linotype"/>
          <w:sz w:val="22"/>
          <w:szCs w:val="22"/>
        </w:rPr>
      </w:pPr>
    </w:p>
    <w:p w14:paraId="19BB2D19" w14:textId="77777777" w:rsidR="00716472" w:rsidRPr="007268BE" w:rsidRDefault="00133041">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lastRenderedPageBreak/>
        <w:t xml:space="preserve">Lo anterior se sustenta con lo plasmado en el criterio orientador 01/20 emitido por el entonces Instituto Nacional de Transparencia, Acceso a la Información, y Protección de Datos Personales, INAI, que lleva por rubro y texto los siguientes: </w:t>
      </w:r>
    </w:p>
    <w:p w14:paraId="3CBDE5A2" w14:textId="77777777" w:rsidR="00716472" w:rsidRPr="007268BE" w:rsidRDefault="00716472">
      <w:pPr>
        <w:spacing w:line="360" w:lineRule="auto"/>
        <w:jc w:val="both"/>
        <w:rPr>
          <w:rFonts w:ascii="Palatino Linotype" w:eastAsia="Palatino Linotype" w:hAnsi="Palatino Linotype" w:cs="Palatino Linotype"/>
          <w:sz w:val="22"/>
          <w:szCs w:val="22"/>
        </w:rPr>
      </w:pPr>
    </w:p>
    <w:p w14:paraId="5C1F519D" w14:textId="77777777" w:rsidR="00716472" w:rsidRPr="007268BE" w:rsidRDefault="00133041">
      <w:pPr>
        <w:pBdr>
          <w:top w:val="nil"/>
          <w:left w:val="nil"/>
          <w:bottom w:val="nil"/>
          <w:right w:val="nil"/>
          <w:between w:val="nil"/>
        </w:pBdr>
        <w:spacing w:line="276" w:lineRule="auto"/>
        <w:ind w:left="567" w:right="902"/>
        <w:jc w:val="both"/>
        <w:rPr>
          <w:rFonts w:ascii="Palatino Linotype" w:eastAsia="Palatino Linotype" w:hAnsi="Palatino Linotype" w:cs="Palatino Linotype"/>
          <w:i/>
          <w:color w:val="000000"/>
          <w:sz w:val="22"/>
          <w:szCs w:val="22"/>
        </w:rPr>
      </w:pPr>
      <w:r w:rsidRPr="007268BE">
        <w:rPr>
          <w:rFonts w:ascii="Palatino Linotype" w:eastAsia="Palatino Linotype" w:hAnsi="Palatino Linotype" w:cs="Palatino Linotype"/>
          <w:i/>
          <w:color w:val="000000"/>
          <w:sz w:val="22"/>
          <w:szCs w:val="22"/>
        </w:rPr>
        <w:t>“</w:t>
      </w:r>
      <w:r w:rsidRPr="007268BE">
        <w:rPr>
          <w:rFonts w:ascii="Palatino Linotype" w:eastAsia="Palatino Linotype" w:hAnsi="Palatino Linotype" w:cs="Palatino Linotype"/>
          <w:b/>
          <w:i/>
          <w:color w:val="000000"/>
          <w:sz w:val="22"/>
          <w:szCs w:val="22"/>
        </w:rPr>
        <w:t xml:space="preserve">Actos consentidos tácitamente. Improcedencia de su análisis. </w:t>
      </w:r>
      <w:r w:rsidRPr="007268BE">
        <w:rPr>
          <w:rFonts w:ascii="Palatino Linotype" w:eastAsia="Palatino Linotype" w:hAnsi="Palatino Linotype" w:cs="Palatino Linotype"/>
          <w:i/>
          <w:color w:val="000000"/>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88AE51A" w14:textId="77777777" w:rsidR="00716472" w:rsidRPr="007268BE" w:rsidRDefault="00716472">
      <w:pPr>
        <w:pBdr>
          <w:top w:val="nil"/>
          <w:left w:val="nil"/>
          <w:bottom w:val="nil"/>
          <w:right w:val="nil"/>
          <w:between w:val="nil"/>
        </w:pBdr>
        <w:spacing w:line="360" w:lineRule="auto"/>
        <w:ind w:left="567" w:right="902"/>
        <w:jc w:val="both"/>
        <w:rPr>
          <w:rFonts w:ascii="Palatino Linotype" w:eastAsia="Palatino Linotype" w:hAnsi="Palatino Linotype" w:cs="Palatino Linotype"/>
          <w:i/>
          <w:color w:val="000000"/>
          <w:sz w:val="22"/>
          <w:szCs w:val="22"/>
        </w:rPr>
      </w:pPr>
    </w:p>
    <w:p w14:paraId="4383F3F5" w14:textId="77777777" w:rsidR="00716472" w:rsidRPr="007268BE" w:rsidRDefault="00133041">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3832CBDB" w14:textId="77777777" w:rsidR="00716472" w:rsidRPr="007268BE" w:rsidRDefault="00716472">
      <w:pPr>
        <w:spacing w:line="360" w:lineRule="auto"/>
        <w:ind w:left="851" w:right="900"/>
        <w:jc w:val="both"/>
        <w:rPr>
          <w:rFonts w:ascii="Palatino Linotype" w:eastAsia="Palatino Linotype" w:hAnsi="Palatino Linotype" w:cs="Palatino Linotype"/>
          <w:b/>
          <w:i/>
          <w:smallCaps/>
          <w:sz w:val="22"/>
          <w:szCs w:val="22"/>
        </w:rPr>
      </w:pPr>
    </w:p>
    <w:p w14:paraId="0FC35FD6" w14:textId="77777777" w:rsidR="00716472" w:rsidRPr="007268BE" w:rsidRDefault="00133041">
      <w:pPr>
        <w:tabs>
          <w:tab w:val="left" w:pos="851"/>
          <w:tab w:val="left" w:pos="1276"/>
        </w:tabs>
        <w:spacing w:line="276" w:lineRule="auto"/>
        <w:ind w:left="567" w:right="709"/>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b/>
          <w:i/>
          <w:smallCaps/>
          <w:sz w:val="22"/>
          <w:szCs w:val="22"/>
        </w:rPr>
        <w:t xml:space="preserve">“ACTOS CONSENTIDOS. SON LOS QUE NO SE IMPUGNAN MEDIANTE EL RECURSO IDÓNEO. </w:t>
      </w:r>
      <w:r w:rsidRPr="007268BE">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7268BE">
        <w:rPr>
          <w:rFonts w:ascii="Palatino Linotype" w:eastAsia="Palatino Linotype" w:hAnsi="Palatino Linotype" w:cs="Palatino Linotype"/>
          <w:i/>
          <w:sz w:val="22"/>
          <w:szCs w:val="22"/>
        </w:rPr>
        <w:t>ya que</w:t>
      </w:r>
      <w:proofErr w:type="gramEnd"/>
      <w:r w:rsidRPr="007268BE">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5404EF6" w14:textId="77777777" w:rsidR="00716472" w:rsidRPr="007268BE" w:rsidRDefault="00716472">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1F221261" w14:textId="77777777" w:rsidR="00716472" w:rsidRPr="007268BE" w:rsidRDefault="00133041">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7268BE">
        <w:rPr>
          <w:rFonts w:ascii="Palatino Linotype" w:eastAsia="Palatino Linotype" w:hAnsi="Palatino Linotype" w:cs="Palatino Linotype"/>
          <w:color w:val="000000"/>
          <w:sz w:val="22"/>
          <w:szCs w:val="22"/>
        </w:rPr>
        <w:t xml:space="preserve">En ese sentido, atendiendo los motivos de inconformidad, </w:t>
      </w:r>
      <w:r w:rsidRPr="007268BE">
        <w:rPr>
          <w:rFonts w:ascii="Palatino Linotype" w:eastAsia="Palatino Linotype" w:hAnsi="Palatino Linotype" w:cs="Palatino Linotype"/>
          <w:b/>
          <w:color w:val="000000"/>
          <w:sz w:val="22"/>
          <w:szCs w:val="22"/>
        </w:rPr>
        <w:t>en el presente asunto</w:t>
      </w:r>
      <w:r w:rsidRPr="007268BE">
        <w:rPr>
          <w:rFonts w:ascii="Palatino Linotype" w:eastAsia="Palatino Linotype" w:hAnsi="Palatino Linotype" w:cs="Palatino Linotype"/>
          <w:b/>
          <w:sz w:val="22"/>
          <w:szCs w:val="22"/>
        </w:rPr>
        <w:t xml:space="preserve"> </w:t>
      </w:r>
      <w:r w:rsidRPr="007268BE">
        <w:rPr>
          <w:rFonts w:ascii="Palatino Linotype" w:eastAsia="Palatino Linotype" w:hAnsi="Palatino Linotype" w:cs="Palatino Linotype"/>
          <w:b/>
          <w:color w:val="000000"/>
          <w:sz w:val="22"/>
          <w:szCs w:val="22"/>
        </w:rPr>
        <w:t xml:space="preserve">únicamente se procederá al estudio de lo siguiente: </w:t>
      </w:r>
    </w:p>
    <w:p w14:paraId="7927D300" w14:textId="77777777" w:rsidR="00BE00B7" w:rsidRPr="007268BE" w:rsidRDefault="00BE00B7" w:rsidP="00BE00B7">
      <w:pPr>
        <w:pStyle w:val="Prrafodelista"/>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b/>
          <w:color w:val="000000"/>
          <w:sz w:val="22"/>
          <w:szCs w:val="22"/>
        </w:rPr>
      </w:pPr>
      <w:r w:rsidRPr="007268BE">
        <w:rPr>
          <w:rFonts w:ascii="Palatino Linotype" w:eastAsia="Palatino Linotype" w:hAnsi="Palatino Linotype" w:cs="Palatino Linotype"/>
          <w:b/>
          <w:color w:val="000000"/>
          <w:sz w:val="22"/>
          <w:szCs w:val="22"/>
        </w:rPr>
        <w:t xml:space="preserve">La conciliación de nómina de un servidor público adscrito a la Unidad de Información, Planeación, Programación y Evaluación (UIPPE), así como del Titular de la UIPPE, del </w:t>
      </w:r>
      <w:proofErr w:type="gramStart"/>
      <w:r w:rsidRPr="007268BE">
        <w:rPr>
          <w:rFonts w:ascii="Palatino Linotype" w:eastAsia="Palatino Linotype" w:hAnsi="Palatino Linotype" w:cs="Palatino Linotype"/>
          <w:b/>
          <w:color w:val="000000"/>
          <w:sz w:val="22"/>
          <w:szCs w:val="22"/>
        </w:rPr>
        <w:t>Director</w:t>
      </w:r>
      <w:proofErr w:type="gramEnd"/>
      <w:r w:rsidRPr="007268BE">
        <w:rPr>
          <w:rFonts w:ascii="Palatino Linotype" w:eastAsia="Palatino Linotype" w:hAnsi="Palatino Linotype" w:cs="Palatino Linotype"/>
          <w:b/>
          <w:color w:val="000000"/>
          <w:sz w:val="22"/>
          <w:szCs w:val="22"/>
        </w:rPr>
        <w:t xml:space="preserve"> del Campo y de la Directora de Administración.</w:t>
      </w:r>
    </w:p>
    <w:p w14:paraId="07D696F2" w14:textId="77777777" w:rsidR="001A2395" w:rsidRPr="007268BE" w:rsidRDefault="001A2395" w:rsidP="001A2395">
      <w:pPr>
        <w:pBdr>
          <w:top w:val="nil"/>
          <w:left w:val="nil"/>
          <w:bottom w:val="nil"/>
          <w:right w:val="nil"/>
          <w:between w:val="nil"/>
        </w:pBdr>
        <w:spacing w:after="240" w:line="360" w:lineRule="auto"/>
        <w:ind w:right="-150"/>
        <w:jc w:val="both"/>
        <w:rPr>
          <w:rFonts w:ascii="Palatino Linotype" w:eastAsia="Palatino Linotype" w:hAnsi="Palatino Linotype" w:cs="Palatino Linotype"/>
          <w:color w:val="000000"/>
          <w:sz w:val="22"/>
          <w:szCs w:val="22"/>
        </w:rPr>
      </w:pPr>
      <w:r w:rsidRPr="007268BE">
        <w:rPr>
          <w:rFonts w:ascii="Palatino Linotype" w:eastAsia="Palatino Linotype" w:hAnsi="Palatino Linotype" w:cs="Palatino Linotype"/>
          <w:color w:val="000000"/>
          <w:sz w:val="22"/>
          <w:szCs w:val="22"/>
        </w:rPr>
        <w:t xml:space="preserve">En ese sentido, sobre la nómina nos lleva a precisar que en nuestra legislación del Estado de México no existe como tal una definición de “nómina”; sin embargo, el “Glosario de Términos </w:t>
      </w:r>
      <w:r w:rsidRPr="007268BE">
        <w:rPr>
          <w:rFonts w:ascii="Palatino Linotype" w:eastAsia="Palatino Linotype" w:hAnsi="Palatino Linotype" w:cs="Palatino Linotype"/>
          <w:color w:val="000000"/>
          <w:sz w:val="22"/>
          <w:szCs w:val="22"/>
        </w:rPr>
        <w:lastRenderedPageBreak/>
        <w:t>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14:paraId="4E6983C7" w14:textId="77777777" w:rsidR="001A2395" w:rsidRPr="007268BE" w:rsidRDefault="001A2395" w:rsidP="001A2395">
      <w:pPr>
        <w:spacing w:before="240"/>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b/>
          <w:i/>
          <w:sz w:val="22"/>
          <w:szCs w:val="22"/>
        </w:rPr>
        <w:t xml:space="preserve">“NÓMINA </w:t>
      </w:r>
      <w:r w:rsidRPr="007268BE">
        <w:rPr>
          <w:rFonts w:ascii="Palatino Linotype" w:eastAsia="Palatino Linotype" w:hAnsi="Palatino Linotype" w:cs="Palatino Linotype"/>
          <w:i/>
          <w:sz w:val="22"/>
          <w:szCs w:val="22"/>
        </w:rPr>
        <w:t>Listado general de los trabajadores de una institución, en</w:t>
      </w:r>
      <w:r w:rsidRPr="007268BE">
        <w:rPr>
          <w:rFonts w:ascii="Palatino Linotype" w:eastAsia="Palatino Linotype" w:hAnsi="Palatino Linotype" w:cs="Palatino Linotype"/>
          <w:b/>
          <w:i/>
          <w:sz w:val="22"/>
          <w:szCs w:val="22"/>
        </w:rPr>
        <w:t xml:space="preserve"> </w:t>
      </w:r>
      <w:r w:rsidRPr="007268BE">
        <w:rPr>
          <w:rFonts w:ascii="Palatino Linotype" w:eastAsia="Palatino Linotype" w:hAnsi="Palatino Linotype" w:cs="Palatino Linotype"/>
          <w:i/>
          <w:sz w:val="22"/>
          <w:szCs w:val="22"/>
        </w:rPr>
        <w:t>el cual se asientan las percepciones brutas, deducciones y</w:t>
      </w:r>
      <w:r w:rsidRPr="007268BE">
        <w:rPr>
          <w:rFonts w:ascii="Palatino Linotype" w:eastAsia="Palatino Linotype" w:hAnsi="Palatino Linotype" w:cs="Palatino Linotype"/>
          <w:b/>
          <w:i/>
          <w:sz w:val="22"/>
          <w:szCs w:val="22"/>
        </w:rPr>
        <w:t xml:space="preserve"> </w:t>
      </w:r>
      <w:r w:rsidRPr="007268BE">
        <w:rPr>
          <w:rFonts w:ascii="Palatino Linotype" w:eastAsia="Palatino Linotype" w:hAnsi="Palatino Linotype" w:cs="Palatino Linotype"/>
          <w:i/>
          <w:sz w:val="22"/>
          <w:szCs w:val="22"/>
        </w:rPr>
        <w:t>alcance neto de las mismas; la nómina es utilizada para</w:t>
      </w:r>
      <w:r w:rsidRPr="007268BE">
        <w:rPr>
          <w:rFonts w:ascii="Palatino Linotype" w:eastAsia="Palatino Linotype" w:hAnsi="Palatino Linotype" w:cs="Palatino Linotype"/>
          <w:b/>
          <w:i/>
          <w:sz w:val="22"/>
          <w:szCs w:val="22"/>
        </w:rPr>
        <w:t xml:space="preserve"> </w:t>
      </w:r>
      <w:r w:rsidRPr="007268BE">
        <w:rPr>
          <w:rFonts w:ascii="Palatino Linotype" w:eastAsia="Palatino Linotype" w:hAnsi="Palatino Linotype" w:cs="Palatino Linotype"/>
          <w:i/>
          <w:sz w:val="22"/>
          <w:szCs w:val="22"/>
        </w:rPr>
        <w:t>efectuar los pagos periódicos (semanales, quincenales o</w:t>
      </w:r>
      <w:r w:rsidRPr="007268BE">
        <w:rPr>
          <w:rFonts w:ascii="Palatino Linotype" w:eastAsia="Palatino Linotype" w:hAnsi="Palatino Linotype" w:cs="Palatino Linotype"/>
          <w:b/>
          <w:i/>
          <w:sz w:val="22"/>
          <w:szCs w:val="22"/>
        </w:rPr>
        <w:t xml:space="preserve"> </w:t>
      </w:r>
      <w:r w:rsidRPr="007268BE">
        <w:rPr>
          <w:rFonts w:ascii="Palatino Linotype" w:eastAsia="Palatino Linotype" w:hAnsi="Palatino Linotype" w:cs="Palatino Linotype"/>
          <w:i/>
          <w:sz w:val="22"/>
          <w:szCs w:val="22"/>
        </w:rPr>
        <w:t>mensuales) a los trabajadores por concepto de sueldos y</w:t>
      </w:r>
      <w:r w:rsidRPr="007268BE">
        <w:rPr>
          <w:rFonts w:ascii="Palatino Linotype" w:eastAsia="Palatino Linotype" w:hAnsi="Palatino Linotype" w:cs="Palatino Linotype"/>
          <w:b/>
          <w:i/>
          <w:sz w:val="22"/>
          <w:szCs w:val="22"/>
        </w:rPr>
        <w:t xml:space="preserve"> </w:t>
      </w:r>
      <w:r w:rsidRPr="007268BE">
        <w:rPr>
          <w:rFonts w:ascii="Palatino Linotype" w:eastAsia="Palatino Linotype" w:hAnsi="Palatino Linotype" w:cs="Palatino Linotype"/>
          <w:i/>
          <w:sz w:val="22"/>
          <w:szCs w:val="22"/>
        </w:rPr>
        <w:t>salarios</w:t>
      </w:r>
      <w:proofErr w:type="gramStart"/>
      <w:r w:rsidRPr="007268BE">
        <w:rPr>
          <w:rFonts w:ascii="Palatino Linotype" w:eastAsia="Palatino Linotype" w:hAnsi="Palatino Linotype" w:cs="Palatino Linotype"/>
          <w:i/>
          <w:sz w:val="22"/>
          <w:szCs w:val="22"/>
        </w:rPr>
        <w:t>.”(</w:t>
      </w:r>
      <w:proofErr w:type="gramEnd"/>
      <w:r w:rsidRPr="007268BE">
        <w:rPr>
          <w:rFonts w:ascii="Palatino Linotype" w:eastAsia="Palatino Linotype" w:hAnsi="Palatino Linotype" w:cs="Palatino Linotype"/>
          <w:i/>
          <w:sz w:val="22"/>
          <w:szCs w:val="22"/>
        </w:rPr>
        <w:t>Sic)</w:t>
      </w:r>
    </w:p>
    <w:p w14:paraId="40F1362B" w14:textId="77777777" w:rsidR="001A2395" w:rsidRPr="007268BE" w:rsidRDefault="001A2395" w:rsidP="001A2395">
      <w:pPr>
        <w:spacing w:line="360" w:lineRule="auto"/>
        <w:ind w:right="-93"/>
        <w:jc w:val="both"/>
        <w:rPr>
          <w:rFonts w:ascii="Palatino Linotype" w:eastAsia="Palatino Linotype" w:hAnsi="Palatino Linotype" w:cs="Palatino Linotype"/>
          <w:sz w:val="22"/>
          <w:szCs w:val="22"/>
        </w:rPr>
      </w:pPr>
    </w:p>
    <w:p w14:paraId="00B7F767" w14:textId="77777777" w:rsidR="001A2395" w:rsidRPr="007268BE" w:rsidRDefault="001A2395" w:rsidP="001A2395">
      <w:pPr>
        <w:spacing w:after="240"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De lo precedente, se concluye que la nómina, es el registro utilizado para efectuar los pagos a los trabajadores por concepto de sueldos y salarios, el cual se compone por el conjunto de trabajadores en el que se asientan las percepciones brutas, deducciones y la cantidad neta a pagar.</w:t>
      </w:r>
    </w:p>
    <w:p w14:paraId="2C9ACD7C" w14:textId="77777777" w:rsidR="001A2395" w:rsidRPr="007268BE" w:rsidRDefault="001A2395" w:rsidP="001A2395">
      <w:pPr>
        <w:spacing w:before="240" w:after="240" w:line="360" w:lineRule="auto"/>
        <w:ind w:right="49"/>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En ese contexto, tratándose de servidores públicos de los Municipios la Ley del Trabajo de los Servidores Públicos del Estado y Municipios, en su artículo 220-K, establece lo siguiente:</w:t>
      </w:r>
    </w:p>
    <w:p w14:paraId="49C9E830" w14:textId="77777777" w:rsidR="001A2395" w:rsidRPr="007268BE" w:rsidRDefault="001A2395" w:rsidP="001A2395">
      <w:pPr>
        <w:tabs>
          <w:tab w:val="left" w:pos="9072"/>
        </w:tabs>
        <w:spacing w:before="240"/>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b/>
          <w:i/>
          <w:sz w:val="22"/>
          <w:szCs w:val="22"/>
        </w:rPr>
        <w:t>“ARTÍCULO 220 K.-</w:t>
      </w:r>
      <w:r w:rsidRPr="007268BE">
        <w:rPr>
          <w:rFonts w:ascii="Palatino Linotype" w:eastAsia="Palatino Linotype" w:hAnsi="Palatino Linotype" w:cs="Palatino Linotype"/>
          <w:i/>
          <w:sz w:val="22"/>
          <w:szCs w:val="22"/>
        </w:rPr>
        <w:t xml:space="preserve"> La </w:t>
      </w:r>
      <w:r w:rsidRPr="007268BE">
        <w:rPr>
          <w:rFonts w:ascii="Palatino Linotype" w:eastAsia="Palatino Linotype" w:hAnsi="Palatino Linotype" w:cs="Palatino Linotype"/>
          <w:b/>
          <w:i/>
          <w:sz w:val="22"/>
          <w:szCs w:val="22"/>
        </w:rPr>
        <w:t>institución o dependencia pública tiene la obligación de conservar y exhibir en el proceso los documentos que a continuación</w:t>
      </w:r>
      <w:r w:rsidRPr="007268BE">
        <w:rPr>
          <w:rFonts w:ascii="Palatino Linotype" w:eastAsia="Palatino Linotype" w:hAnsi="Palatino Linotype" w:cs="Palatino Linotype"/>
          <w:i/>
          <w:sz w:val="22"/>
          <w:szCs w:val="22"/>
        </w:rPr>
        <w:t xml:space="preserve"> </w:t>
      </w:r>
      <w:r w:rsidRPr="007268BE">
        <w:rPr>
          <w:rFonts w:ascii="Palatino Linotype" w:eastAsia="Palatino Linotype" w:hAnsi="Palatino Linotype" w:cs="Palatino Linotype"/>
          <w:b/>
          <w:i/>
          <w:sz w:val="22"/>
          <w:szCs w:val="22"/>
        </w:rPr>
        <w:t>se precisan</w:t>
      </w:r>
      <w:r w:rsidRPr="007268BE">
        <w:rPr>
          <w:rFonts w:ascii="Palatino Linotype" w:eastAsia="Palatino Linotype" w:hAnsi="Palatino Linotype" w:cs="Palatino Linotype"/>
          <w:i/>
          <w:sz w:val="22"/>
          <w:szCs w:val="22"/>
        </w:rPr>
        <w:t>:</w:t>
      </w:r>
    </w:p>
    <w:p w14:paraId="61DD4C1E" w14:textId="77777777" w:rsidR="001A2395" w:rsidRPr="007268BE" w:rsidRDefault="001A2395" w:rsidP="001A2395">
      <w:pPr>
        <w:tabs>
          <w:tab w:val="left" w:pos="9072"/>
        </w:tabs>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w:t>
      </w:r>
    </w:p>
    <w:p w14:paraId="01BE18C8" w14:textId="77777777" w:rsidR="001A2395" w:rsidRPr="007268BE" w:rsidRDefault="001A2395" w:rsidP="001A2395">
      <w:pPr>
        <w:tabs>
          <w:tab w:val="left" w:pos="9072"/>
        </w:tabs>
        <w:ind w:left="851" w:right="851"/>
        <w:jc w:val="both"/>
        <w:rPr>
          <w:rFonts w:ascii="Palatino Linotype" w:eastAsia="Palatino Linotype" w:hAnsi="Palatino Linotype" w:cs="Palatino Linotype"/>
          <w:b/>
          <w:i/>
          <w:sz w:val="22"/>
          <w:szCs w:val="22"/>
        </w:rPr>
      </w:pPr>
      <w:r w:rsidRPr="007268BE">
        <w:rPr>
          <w:rFonts w:ascii="Palatino Linotype" w:eastAsia="Palatino Linotype" w:hAnsi="Palatino Linotype" w:cs="Palatino Linotype"/>
          <w:i/>
          <w:sz w:val="22"/>
          <w:szCs w:val="22"/>
        </w:rPr>
        <w:t xml:space="preserve">II. </w:t>
      </w:r>
      <w:r w:rsidRPr="007268BE">
        <w:rPr>
          <w:rFonts w:ascii="Palatino Linotype" w:eastAsia="Palatino Linotype" w:hAnsi="Palatino Linotype" w:cs="Palatino Linotype"/>
          <w:b/>
          <w:i/>
          <w:sz w:val="22"/>
          <w:szCs w:val="22"/>
        </w:rPr>
        <w:t>Recibos de pagos de salarios o</w:t>
      </w:r>
      <w:r w:rsidRPr="007268BE">
        <w:rPr>
          <w:rFonts w:ascii="Palatino Linotype" w:eastAsia="Palatino Linotype" w:hAnsi="Palatino Linotype" w:cs="Palatino Linotype"/>
          <w:i/>
          <w:sz w:val="22"/>
          <w:szCs w:val="22"/>
        </w:rPr>
        <w:t xml:space="preserve"> </w:t>
      </w:r>
      <w:r w:rsidRPr="007268BE">
        <w:rPr>
          <w:rFonts w:ascii="Palatino Linotype" w:eastAsia="Palatino Linotype" w:hAnsi="Palatino Linotype" w:cs="Palatino Linotype"/>
          <w:b/>
          <w:i/>
          <w:sz w:val="22"/>
          <w:szCs w:val="22"/>
        </w:rPr>
        <w:t>las constancias documentales del pago de salario</w:t>
      </w:r>
      <w:r w:rsidRPr="007268BE">
        <w:rPr>
          <w:rFonts w:ascii="Palatino Linotype" w:eastAsia="Palatino Linotype" w:hAnsi="Palatino Linotype" w:cs="Palatino Linotype"/>
          <w:i/>
          <w:sz w:val="22"/>
          <w:szCs w:val="22"/>
        </w:rPr>
        <w:t xml:space="preserve"> </w:t>
      </w:r>
      <w:r w:rsidRPr="007268BE">
        <w:rPr>
          <w:rFonts w:ascii="Palatino Linotype" w:eastAsia="Palatino Linotype" w:hAnsi="Palatino Linotype" w:cs="Palatino Linotype"/>
          <w:b/>
          <w:i/>
          <w:sz w:val="22"/>
          <w:szCs w:val="22"/>
        </w:rPr>
        <w:t xml:space="preserve">cuando </w:t>
      </w:r>
      <w:r w:rsidRPr="007268BE">
        <w:rPr>
          <w:rFonts w:ascii="Palatino Linotype" w:eastAsia="Palatino Linotype" w:hAnsi="Palatino Linotype" w:cs="Palatino Linotype"/>
          <w:b/>
          <w:i/>
          <w:sz w:val="22"/>
          <w:szCs w:val="22"/>
          <w:u w:val="single"/>
        </w:rPr>
        <w:t>sea por depósito o mediante información electrónica</w:t>
      </w:r>
      <w:r w:rsidRPr="007268BE">
        <w:rPr>
          <w:rFonts w:ascii="Palatino Linotype" w:eastAsia="Palatino Linotype" w:hAnsi="Palatino Linotype" w:cs="Palatino Linotype"/>
          <w:b/>
          <w:i/>
          <w:sz w:val="22"/>
          <w:szCs w:val="22"/>
        </w:rPr>
        <w:t>;</w:t>
      </w:r>
    </w:p>
    <w:p w14:paraId="74C96A20" w14:textId="77777777" w:rsidR="001A2395" w:rsidRPr="007268BE" w:rsidRDefault="001A2395" w:rsidP="001A2395">
      <w:pPr>
        <w:tabs>
          <w:tab w:val="left" w:pos="9072"/>
        </w:tabs>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w:t>
      </w:r>
    </w:p>
    <w:p w14:paraId="6DF933AD" w14:textId="77777777" w:rsidR="001A2395" w:rsidRPr="007268BE" w:rsidRDefault="001A2395" w:rsidP="001A2395">
      <w:pPr>
        <w:tabs>
          <w:tab w:val="left" w:pos="9072"/>
        </w:tabs>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los señalados por las fracciones II, III, IV durante el último año y un año después de que se extinga la </w:t>
      </w:r>
      <w:r w:rsidRPr="007268BE">
        <w:rPr>
          <w:rFonts w:ascii="Palatino Linotype" w:eastAsia="Palatino Linotype" w:hAnsi="Palatino Linotype" w:cs="Palatino Linotype"/>
          <w:i/>
          <w:sz w:val="22"/>
          <w:szCs w:val="22"/>
        </w:rPr>
        <w:lastRenderedPageBreak/>
        <w:t>relación laboral, y los mencionados en la fracción V, conforme lo señalen las leyes que los rijan.</w:t>
      </w:r>
    </w:p>
    <w:p w14:paraId="0C4073E7" w14:textId="77777777" w:rsidR="001A2395" w:rsidRPr="007268BE" w:rsidRDefault="001A2395" w:rsidP="001A2395">
      <w:pPr>
        <w:tabs>
          <w:tab w:val="left" w:pos="9072"/>
        </w:tabs>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(Sic)</w:t>
      </w:r>
    </w:p>
    <w:p w14:paraId="1FAB28BB" w14:textId="77777777" w:rsidR="001A2395" w:rsidRPr="007268BE" w:rsidRDefault="001A2395" w:rsidP="001A2395">
      <w:pPr>
        <w:tabs>
          <w:tab w:val="left" w:pos="9072"/>
        </w:tabs>
        <w:ind w:left="851" w:right="851"/>
        <w:jc w:val="both"/>
        <w:rPr>
          <w:rFonts w:ascii="Palatino Linotype" w:eastAsia="Palatino Linotype" w:hAnsi="Palatino Linotype" w:cs="Palatino Linotype"/>
          <w:i/>
          <w:sz w:val="22"/>
          <w:szCs w:val="22"/>
        </w:rPr>
      </w:pPr>
    </w:p>
    <w:p w14:paraId="0446502D" w14:textId="77777777" w:rsidR="001A2395" w:rsidRPr="007268BE" w:rsidRDefault="001A2395" w:rsidP="001A2395">
      <w:pPr>
        <w:spacing w:line="360" w:lineRule="auto"/>
        <w:ind w:right="51"/>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Luego entonces, tenemos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14:paraId="187E7158" w14:textId="77777777" w:rsidR="001A2395" w:rsidRPr="007268BE" w:rsidRDefault="001A2395" w:rsidP="001A2395">
      <w:pPr>
        <w:spacing w:line="360" w:lineRule="auto"/>
        <w:ind w:right="51"/>
        <w:jc w:val="both"/>
        <w:rPr>
          <w:rFonts w:ascii="Palatino Linotype" w:eastAsia="Palatino Linotype" w:hAnsi="Palatino Linotype" w:cs="Palatino Linotype"/>
          <w:sz w:val="22"/>
          <w:szCs w:val="22"/>
        </w:rPr>
      </w:pPr>
    </w:p>
    <w:p w14:paraId="45CEE9C7" w14:textId="77777777" w:rsidR="001A2395" w:rsidRPr="007268BE" w:rsidRDefault="001A2395" w:rsidP="001A2395">
      <w:pPr>
        <w:spacing w:line="360" w:lineRule="auto"/>
        <w:ind w:right="51"/>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Una vez precisado lo que antecede, es necesario analizar la Ley de Fiscalización Superior del Estado de México, toda vez que señala que los municipios que conforman el Estado de México, entre ellos el </w:t>
      </w:r>
      <w:r w:rsidRPr="007268BE">
        <w:rPr>
          <w:rFonts w:ascii="Palatino Linotype" w:eastAsia="Palatino Linotype" w:hAnsi="Palatino Linotype" w:cs="Palatino Linotype"/>
          <w:b/>
          <w:sz w:val="22"/>
          <w:szCs w:val="22"/>
        </w:rPr>
        <w:t>Sujeto Obligado</w:t>
      </w:r>
      <w:r w:rsidRPr="007268BE">
        <w:rPr>
          <w:rFonts w:ascii="Palatino Linotype" w:eastAsia="Palatino Linotype" w:hAnsi="Palatino Linotype" w:cs="Palatino Linotype"/>
          <w:sz w:val="22"/>
          <w:szCs w:val="22"/>
        </w:rPr>
        <w:t>, es considerado como ente fiscalizable, como así lo señala el artículo 4 fracción II de la Ley de Fiscalización Superior del Estado de México, el cual señala:</w:t>
      </w:r>
    </w:p>
    <w:p w14:paraId="2DEB4299" w14:textId="77777777" w:rsidR="001A2395" w:rsidRPr="007268BE" w:rsidRDefault="001A2395" w:rsidP="001A2395">
      <w:pPr>
        <w:spacing w:before="240"/>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b/>
          <w:i/>
          <w:sz w:val="22"/>
          <w:szCs w:val="22"/>
        </w:rPr>
        <w:t xml:space="preserve">“Artículo 4. </w:t>
      </w:r>
      <w:r w:rsidRPr="007268BE">
        <w:rPr>
          <w:rFonts w:ascii="Palatino Linotype" w:eastAsia="Palatino Linotype" w:hAnsi="Palatino Linotype" w:cs="Palatino Linotype"/>
          <w:i/>
          <w:sz w:val="22"/>
          <w:szCs w:val="22"/>
        </w:rPr>
        <w:t>Son sujetos de fiscalización:</w:t>
      </w:r>
    </w:p>
    <w:p w14:paraId="3566B01D" w14:textId="77777777" w:rsidR="001A2395" w:rsidRPr="007268BE" w:rsidRDefault="001A2395" w:rsidP="001A2395">
      <w:pPr>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w:t>
      </w:r>
    </w:p>
    <w:p w14:paraId="3F7F1BC8" w14:textId="77777777" w:rsidR="001A2395" w:rsidRPr="007268BE" w:rsidRDefault="001A2395" w:rsidP="001A2395">
      <w:pPr>
        <w:numPr>
          <w:ilvl w:val="0"/>
          <w:numId w:val="11"/>
        </w:numPr>
        <w:pBdr>
          <w:top w:val="nil"/>
          <w:left w:val="nil"/>
          <w:bottom w:val="nil"/>
          <w:right w:val="nil"/>
          <w:between w:val="nil"/>
        </w:pBdr>
        <w:spacing w:before="240" w:after="160"/>
        <w:ind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Los municipios del Estado de México…” (Sic)</w:t>
      </w:r>
    </w:p>
    <w:p w14:paraId="0A5999EE" w14:textId="77777777" w:rsidR="001A2395" w:rsidRPr="007268BE" w:rsidRDefault="001A2395" w:rsidP="001A2395">
      <w:pPr>
        <w:spacing w:before="240"/>
        <w:ind w:left="851" w:right="851"/>
        <w:jc w:val="both"/>
        <w:rPr>
          <w:rFonts w:ascii="Palatino Linotype" w:eastAsia="Palatino Linotype" w:hAnsi="Palatino Linotype" w:cs="Palatino Linotype"/>
          <w:b/>
          <w:sz w:val="22"/>
          <w:szCs w:val="22"/>
        </w:rPr>
      </w:pPr>
    </w:p>
    <w:p w14:paraId="2A7303DF" w14:textId="77777777" w:rsidR="001A2395" w:rsidRPr="007268BE" w:rsidRDefault="001A2395" w:rsidP="001A2395">
      <w:pPr>
        <w:spacing w:line="360" w:lineRule="auto"/>
        <w:ind w:right="49"/>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Asimismo, el ordenamiento legal referido señala en su artículo 8, fracción XI, que el Órgano Superior de Fiscalización del Estado de México, tiene como una de sus atribuciones el de emitir los Lineamientos Integración del Informe Trimestral de los Sujetos de Fiscalización Municipales para el Ejercicio </w:t>
      </w:r>
      <w:r w:rsidR="00E477C8" w:rsidRPr="007268BE">
        <w:rPr>
          <w:rFonts w:ascii="Palatino Linotype" w:eastAsia="Palatino Linotype" w:hAnsi="Palatino Linotype" w:cs="Palatino Linotype"/>
          <w:sz w:val="22"/>
          <w:szCs w:val="22"/>
        </w:rPr>
        <w:t>correspondiente</w:t>
      </w:r>
      <w:r w:rsidRPr="007268BE">
        <w:rPr>
          <w:rFonts w:ascii="Palatino Linotype" w:eastAsia="Palatino Linotype" w:hAnsi="Palatino Linotype" w:cs="Palatino Linotype"/>
          <w:sz w:val="22"/>
          <w:szCs w:val="22"/>
        </w:rPr>
        <w:t>, como así se advierte a continuación:</w:t>
      </w:r>
    </w:p>
    <w:p w14:paraId="196855A2" w14:textId="77777777" w:rsidR="001A2395" w:rsidRPr="007268BE" w:rsidRDefault="001A2395" w:rsidP="001A2395">
      <w:pPr>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b/>
          <w:i/>
          <w:sz w:val="22"/>
          <w:szCs w:val="22"/>
        </w:rPr>
        <w:t xml:space="preserve">“Artículo 8. </w:t>
      </w:r>
      <w:r w:rsidRPr="007268BE">
        <w:rPr>
          <w:rFonts w:ascii="Palatino Linotype" w:eastAsia="Palatino Linotype" w:hAnsi="Palatino Linotype" w:cs="Palatino Linotype"/>
          <w:i/>
          <w:sz w:val="22"/>
          <w:szCs w:val="22"/>
        </w:rPr>
        <w:t>El Órgano Superior tendrá las siguientes atribuciones:</w:t>
      </w:r>
    </w:p>
    <w:p w14:paraId="52A9F69A" w14:textId="77777777" w:rsidR="001A2395" w:rsidRPr="007268BE" w:rsidRDefault="001A2395" w:rsidP="001A2395">
      <w:pPr>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lastRenderedPageBreak/>
        <w:t>…</w:t>
      </w:r>
    </w:p>
    <w:p w14:paraId="5D66481D" w14:textId="77777777" w:rsidR="001A2395" w:rsidRPr="007268BE" w:rsidRDefault="001A2395" w:rsidP="001A2395">
      <w:pPr>
        <w:ind w:left="851" w:right="851"/>
        <w:jc w:val="both"/>
        <w:rPr>
          <w:rFonts w:ascii="Palatino Linotype" w:eastAsia="Palatino Linotype" w:hAnsi="Palatino Linotype" w:cs="Palatino Linotype"/>
          <w:b/>
          <w:i/>
          <w:sz w:val="22"/>
          <w:szCs w:val="22"/>
        </w:rPr>
      </w:pPr>
      <w:r w:rsidRPr="007268BE">
        <w:rPr>
          <w:rFonts w:ascii="Palatino Linotype" w:eastAsia="Palatino Linotype" w:hAnsi="Palatino Linotype" w:cs="Palatino Linotype"/>
          <w:b/>
          <w:i/>
          <w:sz w:val="22"/>
          <w:szCs w:val="22"/>
        </w:rPr>
        <w:t>XI. Establecer los lineamientos</w:t>
      </w:r>
      <w:r w:rsidRPr="007268BE">
        <w:rPr>
          <w:rFonts w:ascii="Palatino Linotype" w:eastAsia="Palatino Linotype" w:hAnsi="Palatino Linotype" w:cs="Palatino Linotype"/>
          <w:i/>
          <w:sz w:val="22"/>
          <w:szCs w:val="22"/>
        </w:rPr>
        <w:t xml:space="preserve">, criterios, procedimientos, métodos y sistemas </w:t>
      </w:r>
      <w:r w:rsidRPr="007268BE">
        <w:rPr>
          <w:rFonts w:ascii="Palatino Linotype" w:eastAsia="Palatino Linotype" w:hAnsi="Palatino Linotype" w:cs="Palatino Linotype"/>
          <w:b/>
          <w:i/>
          <w:sz w:val="22"/>
          <w:szCs w:val="22"/>
        </w:rPr>
        <w:t>para las acciones de control y evaluación, necesarios para la fiscalización de las cuentas públicas y los informes trimestrales</w:t>
      </w:r>
      <w:r w:rsidRPr="007268BE">
        <w:rPr>
          <w:rFonts w:ascii="Palatino Linotype" w:eastAsia="Palatino Linotype" w:hAnsi="Palatino Linotype" w:cs="Palatino Linotype"/>
          <w:i/>
          <w:sz w:val="22"/>
          <w:szCs w:val="22"/>
        </w:rPr>
        <w:t>…</w:t>
      </w:r>
      <w:r w:rsidRPr="007268BE">
        <w:rPr>
          <w:rFonts w:ascii="Palatino Linotype" w:eastAsia="Palatino Linotype" w:hAnsi="Palatino Linotype" w:cs="Palatino Linotype"/>
          <w:sz w:val="22"/>
          <w:szCs w:val="22"/>
        </w:rPr>
        <w:t>” (</w:t>
      </w:r>
      <w:r w:rsidRPr="007268BE">
        <w:rPr>
          <w:rFonts w:ascii="Palatino Linotype" w:eastAsia="Palatino Linotype" w:hAnsi="Palatino Linotype" w:cs="Palatino Linotype"/>
          <w:i/>
          <w:sz w:val="22"/>
          <w:szCs w:val="22"/>
        </w:rPr>
        <w:t>Sic)</w:t>
      </w:r>
    </w:p>
    <w:p w14:paraId="37E95607" w14:textId="77777777" w:rsidR="001A2395" w:rsidRPr="007268BE" w:rsidRDefault="001A2395" w:rsidP="001A2395">
      <w:pPr>
        <w:ind w:left="851" w:right="851"/>
        <w:jc w:val="both"/>
        <w:rPr>
          <w:rFonts w:ascii="Palatino Linotype" w:eastAsia="Palatino Linotype" w:hAnsi="Palatino Linotype" w:cs="Palatino Linotype"/>
          <w:b/>
          <w:i/>
          <w:sz w:val="22"/>
          <w:szCs w:val="22"/>
        </w:rPr>
      </w:pPr>
    </w:p>
    <w:p w14:paraId="0D962E0D" w14:textId="77777777" w:rsidR="001A2395" w:rsidRPr="007268BE" w:rsidRDefault="001A2395" w:rsidP="001A2395">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Dentro de los cuales ubicamos en su módulo cuatro la información de la conciliación de nómina, como se advierte en las siguientes imágenes sustraídas de dichos lineamientos:</w:t>
      </w:r>
    </w:p>
    <w:p w14:paraId="55716497" w14:textId="77777777" w:rsidR="001A2395" w:rsidRPr="007268BE" w:rsidRDefault="00E477C8" w:rsidP="001A2395">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noProof/>
          <w:sz w:val="22"/>
          <w:szCs w:val="22"/>
        </w:rPr>
        <w:drawing>
          <wp:inline distT="0" distB="0" distL="0" distR="0" wp14:anchorId="46ABBF5A" wp14:editId="45D8BEEE">
            <wp:extent cx="5612130" cy="5695950"/>
            <wp:effectExtent l="19050" t="19050" r="2667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5695950"/>
                    </a:xfrm>
                    <a:prstGeom prst="rect">
                      <a:avLst/>
                    </a:prstGeom>
                    <a:ln>
                      <a:solidFill>
                        <a:schemeClr val="accent1"/>
                      </a:solidFill>
                    </a:ln>
                  </pic:spPr>
                </pic:pic>
              </a:graphicData>
            </a:graphic>
          </wp:inline>
        </w:drawing>
      </w:r>
    </w:p>
    <w:p w14:paraId="7A2CD3B6" w14:textId="77777777" w:rsidR="001A2395" w:rsidRPr="007268BE" w:rsidRDefault="00CB555E" w:rsidP="00CB555E">
      <w:pPr>
        <w:spacing w:line="360" w:lineRule="auto"/>
        <w:jc w:val="center"/>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w:t>
      </w:r>
    </w:p>
    <w:p w14:paraId="24C2EBAC" w14:textId="77777777" w:rsidR="001A2395" w:rsidRPr="007268BE" w:rsidRDefault="00E477C8" w:rsidP="001A2395">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noProof/>
          <w:sz w:val="22"/>
          <w:szCs w:val="22"/>
        </w:rPr>
        <w:lastRenderedPageBreak/>
        <w:drawing>
          <wp:inline distT="0" distB="0" distL="0" distR="0" wp14:anchorId="27218522" wp14:editId="4BFD2691">
            <wp:extent cx="5612130" cy="1019175"/>
            <wp:effectExtent l="19050" t="19050" r="26670" b="285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019175"/>
                    </a:xfrm>
                    <a:prstGeom prst="rect">
                      <a:avLst/>
                    </a:prstGeom>
                    <a:ln>
                      <a:solidFill>
                        <a:schemeClr val="accent1"/>
                      </a:solidFill>
                    </a:ln>
                  </pic:spPr>
                </pic:pic>
              </a:graphicData>
            </a:graphic>
          </wp:inline>
        </w:drawing>
      </w:r>
    </w:p>
    <w:p w14:paraId="64D7F761" w14:textId="77777777" w:rsidR="001A2395" w:rsidRPr="007268BE" w:rsidRDefault="00E477C8" w:rsidP="00E477C8">
      <w:pPr>
        <w:spacing w:line="360" w:lineRule="auto"/>
        <w:jc w:val="center"/>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w:t>
      </w:r>
    </w:p>
    <w:p w14:paraId="4C3A3288" w14:textId="77777777" w:rsidR="001A2395" w:rsidRPr="007268BE" w:rsidRDefault="00E477C8" w:rsidP="001A2395">
      <w:pPr>
        <w:spacing w:line="360" w:lineRule="auto"/>
        <w:jc w:val="center"/>
        <w:rPr>
          <w:rFonts w:ascii="Palatino Linotype" w:eastAsia="Palatino Linotype" w:hAnsi="Palatino Linotype" w:cs="Palatino Linotype"/>
          <w:sz w:val="22"/>
          <w:szCs w:val="22"/>
        </w:rPr>
      </w:pPr>
      <w:r w:rsidRPr="007268BE">
        <w:rPr>
          <w:rFonts w:ascii="Palatino Linotype" w:eastAsia="Palatino Linotype" w:hAnsi="Palatino Linotype" w:cs="Palatino Linotype"/>
          <w:noProof/>
          <w:sz w:val="22"/>
          <w:szCs w:val="22"/>
        </w:rPr>
        <w:drawing>
          <wp:inline distT="0" distB="0" distL="0" distR="0" wp14:anchorId="49BD71E0" wp14:editId="03C6791E">
            <wp:extent cx="5612130" cy="4543425"/>
            <wp:effectExtent l="19050" t="19050" r="26670" b="285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4543425"/>
                    </a:xfrm>
                    <a:prstGeom prst="rect">
                      <a:avLst/>
                    </a:prstGeom>
                    <a:ln>
                      <a:solidFill>
                        <a:schemeClr val="accent1"/>
                      </a:solidFill>
                    </a:ln>
                  </pic:spPr>
                </pic:pic>
              </a:graphicData>
            </a:graphic>
          </wp:inline>
        </w:drawing>
      </w:r>
    </w:p>
    <w:p w14:paraId="6FB173A1" w14:textId="77777777" w:rsidR="001A2395" w:rsidRPr="007268BE" w:rsidRDefault="001A2395" w:rsidP="001A2395">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En observancia a las imágenes anteriores, se acredita que el </w:t>
      </w:r>
      <w:r w:rsidRPr="007268BE">
        <w:rPr>
          <w:rFonts w:ascii="Palatino Linotype" w:eastAsia="Palatino Linotype" w:hAnsi="Palatino Linotype" w:cs="Palatino Linotype"/>
          <w:b/>
          <w:sz w:val="22"/>
          <w:szCs w:val="22"/>
        </w:rPr>
        <w:t>Sujeto Obligado</w:t>
      </w:r>
      <w:r w:rsidRPr="007268BE">
        <w:rPr>
          <w:rFonts w:ascii="Palatino Linotype" w:eastAsia="Palatino Linotype" w:hAnsi="Palatino Linotype" w:cs="Palatino Linotype"/>
          <w:sz w:val="22"/>
          <w:szCs w:val="22"/>
        </w:rPr>
        <w:t>, genera la información relativa a la conciliación de nómina de manera quincenal y el remite de manera trimestral al Órgano Superior de Fiscalización del Estado de México, para su respectiva revisión y fiscalización.</w:t>
      </w:r>
    </w:p>
    <w:p w14:paraId="05ADDABB" w14:textId="77777777" w:rsidR="001A2395" w:rsidRPr="007268BE" w:rsidRDefault="001A2395" w:rsidP="001A2395">
      <w:pPr>
        <w:spacing w:line="360" w:lineRule="auto"/>
        <w:jc w:val="both"/>
        <w:rPr>
          <w:rFonts w:ascii="Palatino Linotype" w:eastAsia="Palatino Linotype" w:hAnsi="Palatino Linotype" w:cs="Palatino Linotype"/>
          <w:sz w:val="22"/>
          <w:szCs w:val="22"/>
        </w:rPr>
      </w:pPr>
    </w:p>
    <w:p w14:paraId="79ACF97E" w14:textId="77777777" w:rsidR="001A2395" w:rsidRPr="007268BE" w:rsidRDefault="001A2395" w:rsidP="001A2395">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lastRenderedPageBreak/>
        <w:t xml:space="preserve">Así, los “Lineamientos para la integración y </w:t>
      </w:r>
      <w:r w:rsidR="00CB555E" w:rsidRPr="007268BE">
        <w:rPr>
          <w:rFonts w:ascii="Palatino Linotype" w:eastAsia="Palatino Linotype" w:hAnsi="Palatino Linotype" w:cs="Palatino Linotype"/>
          <w:sz w:val="22"/>
          <w:szCs w:val="22"/>
        </w:rPr>
        <w:t>presentación de los</w:t>
      </w:r>
      <w:r w:rsidRPr="007268BE">
        <w:rPr>
          <w:rFonts w:ascii="Palatino Linotype" w:eastAsia="Palatino Linotype" w:hAnsi="Palatino Linotype" w:cs="Palatino Linotype"/>
          <w:sz w:val="22"/>
          <w:szCs w:val="22"/>
        </w:rPr>
        <w:t xml:space="preserve"> Informe</w:t>
      </w:r>
      <w:r w:rsidR="00CB555E" w:rsidRPr="007268BE">
        <w:rPr>
          <w:rFonts w:ascii="Palatino Linotype" w:eastAsia="Palatino Linotype" w:hAnsi="Palatino Linotype" w:cs="Palatino Linotype"/>
          <w:sz w:val="22"/>
          <w:szCs w:val="22"/>
        </w:rPr>
        <w:t>s</w:t>
      </w:r>
      <w:r w:rsidRPr="007268BE">
        <w:rPr>
          <w:rFonts w:ascii="Palatino Linotype" w:eastAsia="Palatino Linotype" w:hAnsi="Palatino Linotype" w:cs="Palatino Linotype"/>
          <w:sz w:val="22"/>
          <w:szCs w:val="22"/>
        </w:rPr>
        <w:t xml:space="preserve"> Trimestral</w:t>
      </w:r>
      <w:r w:rsidR="00CB555E" w:rsidRPr="007268BE">
        <w:rPr>
          <w:rFonts w:ascii="Palatino Linotype" w:eastAsia="Palatino Linotype" w:hAnsi="Palatino Linotype" w:cs="Palatino Linotype"/>
          <w:sz w:val="22"/>
          <w:szCs w:val="22"/>
        </w:rPr>
        <w:t>es</w:t>
      </w:r>
      <w:r w:rsidRPr="007268BE">
        <w:rPr>
          <w:rFonts w:ascii="Palatino Linotype" w:eastAsia="Palatino Linotype" w:hAnsi="Palatino Linotype" w:cs="Palatino Linotype"/>
          <w:sz w:val="22"/>
          <w:szCs w:val="22"/>
        </w:rPr>
        <w:t xml:space="preserve"> </w:t>
      </w:r>
      <w:r w:rsidR="00CB555E" w:rsidRPr="007268BE">
        <w:rPr>
          <w:rFonts w:ascii="Palatino Linotype" w:eastAsia="Palatino Linotype" w:hAnsi="Palatino Linotype" w:cs="Palatino Linotype"/>
          <w:sz w:val="22"/>
          <w:szCs w:val="22"/>
        </w:rPr>
        <w:t xml:space="preserve">Estatales y </w:t>
      </w:r>
      <w:r w:rsidRPr="007268BE">
        <w:rPr>
          <w:rFonts w:ascii="Palatino Linotype" w:eastAsia="Palatino Linotype" w:hAnsi="Palatino Linotype" w:cs="Palatino Linotype"/>
          <w:sz w:val="22"/>
          <w:szCs w:val="22"/>
        </w:rPr>
        <w:t>Municipal</w:t>
      </w:r>
      <w:r w:rsidR="00CB555E" w:rsidRPr="007268BE">
        <w:rPr>
          <w:rFonts w:ascii="Palatino Linotype" w:eastAsia="Palatino Linotype" w:hAnsi="Palatino Linotype" w:cs="Palatino Linotype"/>
          <w:sz w:val="22"/>
          <w:szCs w:val="22"/>
        </w:rPr>
        <w:t>es</w:t>
      </w:r>
      <w:r w:rsidRPr="007268BE">
        <w:rPr>
          <w:rFonts w:ascii="Palatino Linotype" w:eastAsia="Palatino Linotype" w:hAnsi="Palatino Linotype" w:cs="Palatino Linotype"/>
          <w:sz w:val="22"/>
          <w:szCs w:val="22"/>
        </w:rPr>
        <w:t xml:space="preserve">, </w:t>
      </w:r>
      <w:r w:rsidR="00CB555E" w:rsidRPr="007268BE">
        <w:rPr>
          <w:rFonts w:ascii="Palatino Linotype" w:eastAsia="Palatino Linotype" w:hAnsi="Palatino Linotype" w:cs="Palatino Linotype"/>
          <w:sz w:val="22"/>
          <w:szCs w:val="22"/>
        </w:rPr>
        <w:t>del ejercicio fiscal 2025</w:t>
      </w:r>
      <w:r w:rsidRPr="007268BE">
        <w:rPr>
          <w:rFonts w:ascii="Palatino Linotype" w:eastAsia="Palatino Linotype" w:hAnsi="Palatino Linotype" w:cs="Palatino Linotype"/>
          <w:sz w:val="22"/>
          <w:szCs w:val="22"/>
        </w:rPr>
        <w:t>”, emitidos por el Órgano Superior de Fiscalización del Estado de México, OSFEM, establecen los criterios, formatos y documentación necesaria para presentar los informes trimestrales por parte de los entes fiscalizables, integrando l</w:t>
      </w:r>
      <w:r w:rsidR="00CB555E" w:rsidRPr="007268BE">
        <w:rPr>
          <w:rFonts w:ascii="Palatino Linotype" w:eastAsia="Palatino Linotype" w:hAnsi="Palatino Linotype" w:cs="Palatino Linotype"/>
          <w:sz w:val="22"/>
          <w:szCs w:val="22"/>
        </w:rPr>
        <w:t>a información en cuatro Módulos.</w:t>
      </w:r>
    </w:p>
    <w:p w14:paraId="7BEC5480" w14:textId="77777777" w:rsidR="001A2395" w:rsidRPr="007268BE" w:rsidRDefault="001A2395" w:rsidP="001A2395">
      <w:pPr>
        <w:spacing w:line="360" w:lineRule="auto"/>
        <w:jc w:val="center"/>
        <w:rPr>
          <w:rFonts w:ascii="Palatino Linotype" w:eastAsia="Palatino Linotype" w:hAnsi="Palatino Linotype" w:cs="Palatino Linotype"/>
          <w:sz w:val="22"/>
          <w:szCs w:val="22"/>
        </w:rPr>
      </w:pPr>
    </w:p>
    <w:p w14:paraId="3472AAE9" w14:textId="77777777" w:rsidR="001A2395" w:rsidRPr="007268BE" w:rsidRDefault="001A2395" w:rsidP="001A2395">
      <w:pPr>
        <w:spacing w:line="360" w:lineRule="auto"/>
        <w:jc w:val="both"/>
        <w:rPr>
          <w:rFonts w:ascii="Palatino Linotype" w:eastAsia="Palatino Linotype" w:hAnsi="Palatino Linotype" w:cs="Palatino Linotype"/>
          <w:sz w:val="22"/>
          <w:szCs w:val="22"/>
        </w:rPr>
      </w:pPr>
    </w:p>
    <w:p w14:paraId="2E138297" w14:textId="77777777" w:rsidR="001A2395" w:rsidRPr="007268BE" w:rsidRDefault="001A2395" w:rsidP="001A2395">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En el Módulo 4, de los lineamientos de mérito se localiza la conciliación de nómina, la cual se genera de marea quincenal y son remitidas al OSFEM, en el informe trimestral respectivo en formato digital, y en tipo de archivo “Excel” o “.xlsx”, conforme la siguiente digitalización:</w:t>
      </w:r>
    </w:p>
    <w:p w14:paraId="3D859B72" w14:textId="77777777" w:rsidR="001A2395" w:rsidRPr="007268BE" w:rsidRDefault="00CB555E" w:rsidP="001A2395">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noProof/>
          <w:sz w:val="22"/>
          <w:szCs w:val="22"/>
        </w:rPr>
        <w:drawing>
          <wp:inline distT="0" distB="0" distL="0" distR="0" wp14:anchorId="70212619" wp14:editId="42BF81BF">
            <wp:extent cx="5610225" cy="2305050"/>
            <wp:effectExtent l="19050" t="19050" r="28575" b="190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2305050"/>
                    </a:xfrm>
                    <a:prstGeom prst="rect">
                      <a:avLst/>
                    </a:prstGeom>
                    <a:noFill/>
                    <a:ln>
                      <a:solidFill>
                        <a:schemeClr val="accent1"/>
                      </a:solidFill>
                    </a:ln>
                  </pic:spPr>
                </pic:pic>
              </a:graphicData>
            </a:graphic>
          </wp:inline>
        </w:drawing>
      </w:r>
    </w:p>
    <w:p w14:paraId="49A92DEB" w14:textId="77777777" w:rsidR="001A2395" w:rsidRPr="007268BE" w:rsidRDefault="001A2395" w:rsidP="001A2395">
      <w:pPr>
        <w:spacing w:line="360" w:lineRule="auto"/>
        <w:jc w:val="both"/>
        <w:rPr>
          <w:rFonts w:ascii="Palatino Linotype" w:eastAsia="Palatino Linotype" w:hAnsi="Palatino Linotype" w:cs="Palatino Linotype"/>
          <w:sz w:val="22"/>
          <w:szCs w:val="22"/>
        </w:rPr>
      </w:pPr>
    </w:p>
    <w:p w14:paraId="7A53717A" w14:textId="77777777" w:rsidR="001A2395" w:rsidRPr="007268BE" w:rsidRDefault="001A2395" w:rsidP="001A2395">
      <w:pPr>
        <w:spacing w:line="360" w:lineRule="auto"/>
        <w:ind w:right="51"/>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En resumen, la conciliación de nómina, es el documento que contiene los sueldos, salarios y deducciones de todos de los Servidores Públicos del Ayuntamiento </w:t>
      </w:r>
      <w:r w:rsidR="00CB555E" w:rsidRPr="007268BE">
        <w:rPr>
          <w:rFonts w:ascii="Palatino Linotype" w:eastAsia="Palatino Linotype" w:hAnsi="Palatino Linotype" w:cs="Palatino Linotype"/>
          <w:sz w:val="22"/>
          <w:szCs w:val="22"/>
        </w:rPr>
        <w:t>en cuestión</w:t>
      </w:r>
      <w:r w:rsidRPr="007268BE">
        <w:rPr>
          <w:rFonts w:ascii="Palatino Linotype" w:eastAsia="Palatino Linotype" w:hAnsi="Palatino Linotype" w:cs="Palatino Linotype"/>
          <w:sz w:val="22"/>
          <w:szCs w:val="22"/>
        </w:rPr>
        <w:t xml:space="preserve">, y que es información que el </w:t>
      </w:r>
      <w:r w:rsidRPr="007268BE">
        <w:rPr>
          <w:rFonts w:ascii="Palatino Linotype" w:eastAsia="Palatino Linotype" w:hAnsi="Palatino Linotype" w:cs="Palatino Linotype"/>
          <w:b/>
          <w:sz w:val="22"/>
          <w:szCs w:val="22"/>
        </w:rPr>
        <w:t>Sujeto Obligado</w:t>
      </w:r>
      <w:r w:rsidRPr="007268BE">
        <w:rPr>
          <w:rFonts w:ascii="Palatino Linotype" w:eastAsia="Palatino Linotype" w:hAnsi="Palatino Linotype" w:cs="Palatino Linotype"/>
          <w:sz w:val="22"/>
          <w:szCs w:val="22"/>
        </w:rPr>
        <w:t xml:space="preserve">, </w:t>
      </w:r>
      <w:r w:rsidR="00CB555E" w:rsidRPr="007268BE">
        <w:rPr>
          <w:rFonts w:ascii="Palatino Linotype" w:eastAsia="Palatino Linotype" w:hAnsi="Palatino Linotype" w:cs="Palatino Linotype"/>
          <w:sz w:val="22"/>
          <w:szCs w:val="22"/>
        </w:rPr>
        <w:t>genera, posee y administra.</w:t>
      </w:r>
      <w:r w:rsidRPr="007268BE">
        <w:rPr>
          <w:rFonts w:ascii="Palatino Linotype" w:eastAsia="Palatino Linotype" w:hAnsi="Palatino Linotype" w:cs="Palatino Linotype"/>
          <w:sz w:val="22"/>
          <w:szCs w:val="22"/>
        </w:rPr>
        <w:t xml:space="preserve"> </w:t>
      </w:r>
    </w:p>
    <w:p w14:paraId="6E353EBE" w14:textId="77777777" w:rsidR="001A2395" w:rsidRPr="007268BE" w:rsidRDefault="001A2395" w:rsidP="001A2395">
      <w:pPr>
        <w:spacing w:line="360" w:lineRule="auto"/>
        <w:ind w:right="51"/>
        <w:jc w:val="both"/>
        <w:rPr>
          <w:rFonts w:ascii="Palatino Linotype" w:eastAsia="Palatino Linotype" w:hAnsi="Palatino Linotype" w:cs="Palatino Linotype"/>
          <w:sz w:val="22"/>
          <w:szCs w:val="22"/>
        </w:rPr>
      </w:pPr>
    </w:p>
    <w:p w14:paraId="0BB4EEBF" w14:textId="77777777" w:rsidR="001A2395" w:rsidRPr="007268BE" w:rsidRDefault="001A2395" w:rsidP="001A2395">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Además, de que la información que se solicita, es de interés general y de alcance público, puesto que la ciudadanía tiene derecho a saber cuál es el gasto ejercido para el pago de </w:t>
      </w:r>
      <w:r w:rsidRPr="007268BE">
        <w:rPr>
          <w:rFonts w:ascii="Palatino Linotype" w:eastAsia="Palatino Linotype" w:hAnsi="Palatino Linotype" w:cs="Palatino Linotype"/>
          <w:sz w:val="22"/>
          <w:szCs w:val="22"/>
        </w:rPr>
        <w:lastRenderedPageBreak/>
        <w:t>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3737C245" w14:textId="77777777" w:rsidR="001A2395" w:rsidRPr="007268BE" w:rsidRDefault="001A2395" w:rsidP="001A2395">
      <w:pPr>
        <w:spacing w:line="360" w:lineRule="auto"/>
        <w:jc w:val="both"/>
        <w:rPr>
          <w:rFonts w:ascii="Palatino Linotype" w:eastAsia="Palatino Linotype" w:hAnsi="Palatino Linotype" w:cs="Palatino Linotype"/>
          <w:sz w:val="22"/>
          <w:szCs w:val="22"/>
        </w:rPr>
      </w:pPr>
    </w:p>
    <w:p w14:paraId="7124A356" w14:textId="77777777" w:rsidR="001A2395" w:rsidRPr="007268BE" w:rsidRDefault="001A2395" w:rsidP="001A2395">
      <w:pPr>
        <w:ind w:left="851" w:right="851"/>
        <w:jc w:val="both"/>
        <w:rPr>
          <w:rFonts w:ascii="Palatino Linotype" w:eastAsia="Palatino Linotype" w:hAnsi="Palatino Linotype" w:cs="Palatino Linotype"/>
          <w:i/>
          <w:sz w:val="22"/>
          <w:szCs w:val="22"/>
          <w:u w:val="single"/>
        </w:rPr>
      </w:pPr>
      <w:r w:rsidRPr="007268BE">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7268BE">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7268BE">
        <w:rPr>
          <w:rFonts w:ascii="Palatino Linotype" w:eastAsia="Palatino Linotype" w:hAnsi="Palatino Linotype" w:cs="Palatino Linotype"/>
          <w:b/>
          <w:i/>
          <w:sz w:val="22"/>
          <w:szCs w:val="22"/>
          <w:u w:val="single"/>
        </w:rPr>
        <w:t>que reciba y ejerza recursos públicos</w:t>
      </w:r>
      <w:r w:rsidRPr="007268BE">
        <w:rPr>
          <w:rFonts w:ascii="Palatino Linotype" w:eastAsia="Palatino Linotype" w:hAnsi="Palatino Linotype" w:cs="Palatino Linotype"/>
          <w:i/>
          <w:sz w:val="22"/>
          <w:szCs w:val="22"/>
        </w:rPr>
        <w:t xml:space="preserve"> o realice actos de autoridad </w:t>
      </w:r>
      <w:r w:rsidRPr="007268BE">
        <w:rPr>
          <w:rFonts w:ascii="Palatino Linotype" w:eastAsia="Palatino Linotype" w:hAnsi="Palatino Linotype" w:cs="Palatino Linotype"/>
          <w:b/>
          <w:i/>
          <w:sz w:val="22"/>
          <w:szCs w:val="22"/>
          <w:u w:val="single"/>
        </w:rPr>
        <w:t>en el ámbito de competencia del Estado de México y sus municipios</w:t>
      </w:r>
      <w:r w:rsidRPr="007268BE">
        <w:rPr>
          <w:rFonts w:ascii="Palatino Linotype" w:eastAsia="Palatino Linotype" w:hAnsi="Palatino Linotype" w:cs="Palatino Linotype"/>
          <w:i/>
          <w:sz w:val="22"/>
          <w:szCs w:val="22"/>
          <w:u w:val="single"/>
        </w:rPr>
        <w:t>.</w:t>
      </w:r>
    </w:p>
    <w:p w14:paraId="259B0504" w14:textId="77777777" w:rsidR="001A2395" w:rsidRPr="007268BE" w:rsidRDefault="001A2395" w:rsidP="001A2395">
      <w:pPr>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14:paraId="471C3E26" w14:textId="77777777" w:rsidR="001A2395" w:rsidRPr="007268BE" w:rsidRDefault="001A2395" w:rsidP="001A2395">
      <w:pPr>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w:t>
      </w:r>
    </w:p>
    <w:p w14:paraId="21890D86" w14:textId="77777777" w:rsidR="001A2395" w:rsidRPr="007268BE" w:rsidRDefault="001A2395" w:rsidP="001A2395">
      <w:pPr>
        <w:ind w:left="851" w:right="851"/>
        <w:jc w:val="both"/>
        <w:rPr>
          <w:rFonts w:ascii="Palatino Linotype" w:eastAsia="Palatino Linotype" w:hAnsi="Palatino Linotype" w:cs="Palatino Linotype"/>
          <w:b/>
          <w:i/>
          <w:sz w:val="22"/>
          <w:szCs w:val="22"/>
          <w:u w:val="single"/>
        </w:rPr>
      </w:pPr>
      <w:r w:rsidRPr="007268BE">
        <w:rPr>
          <w:rFonts w:ascii="Palatino Linotype" w:eastAsia="Palatino Linotype" w:hAnsi="Palatino Linotype" w:cs="Palatino Linotype"/>
          <w:b/>
          <w:i/>
          <w:sz w:val="22"/>
          <w:szCs w:val="22"/>
          <w:u w:val="single"/>
        </w:rPr>
        <w:t>IV. Los ayuntamientos y las dependencias, organismos, órganos y entidades de la administración municipal;</w:t>
      </w:r>
    </w:p>
    <w:p w14:paraId="21D89FBA" w14:textId="77777777" w:rsidR="001A2395" w:rsidRPr="007268BE" w:rsidRDefault="001A2395" w:rsidP="001A2395">
      <w:pPr>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w:t>
      </w:r>
    </w:p>
    <w:p w14:paraId="0E747871" w14:textId="77777777" w:rsidR="001A2395" w:rsidRPr="007268BE" w:rsidRDefault="001A2395" w:rsidP="001A2395">
      <w:pPr>
        <w:ind w:left="851" w:right="851"/>
        <w:jc w:val="both"/>
        <w:rPr>
          <w:rFonts w:ascii="Palatino Linotype" w:eastAsia="Palatino Linotype" w:hAnsi="Palatino Linotype" w:cs="Palatino Linotype"/>
          <w:b/>
          <w:i/>
          <w:sz w:val="22"/>
          <w:szCs w:val="22"/>
          <w:u w:val="single"/>
        </w:rPr>
      </w:pPr>
      <w:r w:rsidRPr="007268BE">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53D40AC" w14:textId="77777777" w:rsidR="001A2395" w:rsidRPr="007268BE" w:rsidRDefault="001A2395" w:rsidP="001A2395">
      <w:pPr>
        <w:ind w:left="851" w:right="851"/>
        <w:jc w:val="both"/>
        <w:rPr>
          <w:rFonts w:ascii="Palatino Linotype" w:eastAsia="Palatino Linotype" w:hAnsi="Palatino Linotype" w:cs="Palatino Linotype"/>
          <w:b/>
          <w:i/>
          <w:sz w:val="22"/>
          <w:szCs w:val="22"/>
        </w:rPr>
      </w:pPr>
      <w:r w:rsidRPr="007268BE">
        <w:rPr>
          <w:rFonts w:ascii="Palatino Linotype" w:eastAsia="Palatino Linotype" w:hAnsi="Palatino Linotype" w:cs="Palatino Linotype"/>
          <w:i/>
          <w:sz w:val="22"/>
          <w:szCs w:val="22"/>
        </w:rPr>
        <w:t xml:space="preserve">Los servidores públicos deberán transparentar sus </w:t>
      </w:r>
      <w:proofErr w:type="gramStart"/>
      <w:r w:rsidRPr="007268BE">
        <w:rPr>
          <w:rFonts w:ascii="Palatino Linotype" w:eastAsia="Palatino Linotype" w:hAnsi="Palatino Linotype" w:cs="Palatino Linotype"/>
          <w:i/>
          <w:sz w:val="22"/>
          <w:szCs w:val="22"/>
        </w:rPr>
        <w:t>acciones</w:t>
      </w:r>
      <w:proofErr w:type="gramEnd"/>
      <w:r w:rsidRPr="007268BE">
        <w:rPr>
          <w:rFonts w:ascii="Palatino Linotype" w:eastAsia="Palatino Linotype" w:hAnsi="Palatino Linotype" w:cs="Palatino Linotype"/>
          <w:i/>
          <w:sz w:val="22"/>
          <w:szCs w:val="22"/>
        </w:rPr>
        <w:t xml:space="preserve"> así como garantizar y respetar el derecho de acceso a la información pública.”</w:t>
      </w:r>
      <w:r w:rsidRPr="007268BE">
        <w:rPr>
          <w:rFonts w:ascii="Palatino Linotype" w:eastAsia="Palatino Linotype" w:hAnsi="Palatino Linotype" w:cs="Palatino Linotype"/>
          <w:b/>
          <w:i/>
          <w:sz w:val="22"/>
          <w:szCs w:val="22"/>
        </w:rPr>
        <w:t xml:space="preserve"> [Sic]</w:t>
      </w:r>
    </w:p>
    <w:p w14:paraId="39E6D41C" w14:textId="77777777" w:rsidR="001A2395" w:rsidRPr="007268BE" w:rsidRDefault="001A2395" w:rsidP="001A2395">
      <w:pPr>
        <w:spacing w:line="360" w:lineRule="auto"/>
        <w:jc w:val="both"/>
        <w:rPr>
          <w:rFonts w:ascii="Palatino Linotype" w:eastAsia="Palatino Linotype" w:hAnsi="Palatino Linotype" w:cs="Palatino Linotype"/>
          <w:sz w:val="22"/>
          <w:szCs w:val="22"/>
        </w:rPr>
      </w:pPr>
    </w:p>
    <w:p w14:paraId="676416E7" w14:textId="77777777" w:rsidR="001A2395" w:rsidRPr="007268BE" w:rsidRDefault="001A2395" w:rsidP="001A2395">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Sirve de sustento por analogía, para justificar la publicidad sobre los datos relativos a los montos por concepto de pago de las remuneraciones, los criterios </w:t>
      </w:r>
      <w:r w:rsidRPr="007268BE">
        <w:rPr>
          <w:rFonts w:ascii="Palatino Linotype" w:eastAsia="Palatino Linotype" w:hAnsi="Palatino Linotype" w:cs="Palatino Linotype"/>
          <w:b/>
          <w:sz w:val="22"/>
          <w:szCs w:val="22"/>
        </w:rPr>
        <w:t>01/2003</w:t>
      </w:r>
      <w:r w:rsidRPr="007268BE">
        <w:rPr>
          <w:rFonts w:ascii="Palatino Linotype" w:eastAsia="Palatino Linotype" w:hAnsi="Palatino Linotype" w:cs="Palatino Linotype"/>
          <w:sz w:val="22"/>
          <w:szCs w:val="22"/>
        </w:rPr>
        <w:t xml:space="preserve"> y </w:t>
      </w:r>
      <w:r w:rsidRPr="007268BE">
        <w:rPr>
          <w:rFonts w:ascii="Palatino Linotype" w:eastAsia="Palatino Linotype" w:hAnsi="Palatino Linotype" w:cs="Palatino Linotype"/>
          <w:b/>
          <w:sz w:val="22"/>
          <w:szCs w:val="22"/>
        </w:rPr>
        <w:t>02/2003</w:t>
      </w:r>
      <w:r w:rsidRPr="007268BE">
        <w:rPr>
          <w:rFonts w:ascii="Palatino Linotype" w:eastAsia="Palatino Linotype" w:hAnsi="Palatino Linotype" w:cs="Palatino Linotype"/>
          <w:sz w:val="22"/>
          <w:szCs w:val="22"/>
        </w:rPr>
        <w:t xml:space="preserve"> emitidos por el Comité de Acceso a la Información Pública y Protección de Datos Personales de la Suprema Corte de Justicia de la Nación que a continuación se citan: </w:t>
      </w:r>
    </w:p>
    <w:p w14:paraId="05CF88DE" w14:textId="77777777" w:rsidR="001A2395" w:rsidRPr="007268BE" w:rsidRDefault="001A2395" w:rsidP="001A2395">
      <w:pPr>
        <w:ind w:left="851" w:right="851"/>
        <w:rPr>
          <w:rFonts w:ascii="Palatino Linotype" w:eastAsia="Palatino Linotype" w:hAnsi="Palatino Linotype" w:cs="Palatino Linotype"/>
          <w:b/>
          <w:i/>
          <w:sz w:val="22"/>
          <w:szCs w:val="22"/>
        </w:rPr>
      </w:pPr>
      <w:r w:rsidRPr="007268BE">
        <w:rPr>
          <w:rFonts w:ascii="Palatino Linotype" w:eastAsia="Palatino Linotype" w:hAnsi="Palatino Linotype" w:cs="Palatino Linotype"/>
          <w:b/>
          <w:i/>
          <w:sz w:val="22"/>
          <w:szCs w:val="22"/>
        </w:rPr>
        <w:lastRenderedPageBreak/>
        <w:t>“Criterio 01/2003.</w:t>
      </w:r>
    </w:p>
    <w:p w14:paraId="05C2642D" w14:textId="77777777" w:rsidR="001A2395" w:rsidRPr="007268BE" w:rsidRDefault="001A2395" w:rsidP="001A2395">
      <w:pPr>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7268BE">
        <w:rPr>
          <w:rFonts w:ascii="Palatino Linotype" w:eastAsia="Palatino Linotype" w:hAnsi="Palatino Linotype" w:cs="Palatino Linotype"/>
          <w:i/>
          <w:sz w:val="22"/>
          <w:szCs w:val="22"/>
        </w:rPr>
        <w:t xml:space="preserve"> </w:t>
      </w:r>
    </w:p>
    <w:p w14:paraId="0D89B651" w14:textId="77777777" w:rsidR="001A2395" w:rsidRPr="007268BE" w:rsidRDefault="001A2395" w:rsidP="001A2395">
      <w:pPr>
        <w:ind w:left="851" w:right="851"/>
        <w:jc w:val="both"/>
        <w:rPr>
          <w:rFonts w:ascii="Palatino Linotype" w:eastAsia="Palatino Linotype" w:hAnsi="Palatino Linotype" w:cs="Palatino Linotype"/>
          <w:i/>
          <w:sz w:val="22"/>
          <w:szCs w:val="22"/>
          <w:u w:val="single"/>
        </w:rPr>
      </w:pPr>
      <w:r w:rsidRPr="007268BE">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7268BE">
        <w:rPr>
          <w:rFonts w:ascii="Palatino Linotype" w:eastAsia="Palatino Linotype" w:hAnsi="Palatino Linotype" w:cs="Palatino Linotype"/>
          <w:b/>
          <w:i/>
          <w:sz w:val="22"/>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7268BE">
        <w:rPr>
          <w:rFonts w:ascii="Palatino Linotype" w:eastAsia="Palatino Linotype" w:hAnsi="Palatino Linotype" w:cs="Palatino Linotype"/>
          <w:i/>
          <w:sz w:val="22"/>
          <w:szCs w:val="22"/>
          <w:u w:val="single"/>
        </w:rPr>
        <w:t>…”</w:t>
      </w:r>
    </w:p>
    <w:p w14:paraId="7723FC17" w14:textId="77777777" w:rsidR="001A2395" w:rsidRPr="007268BE" w:rsidRDefault="001A2395" w:rsidP="001A2395">
      <w:pPr>
        <w:ind w:left="851" w:right="851"/>
        <w:jc w:val="both"/>
        <w:rPr>
          <w:rFonts w:ascii="Palatino Linotype" w:eastAsia="Palatino Linotype" w:hAnsi="Palatino Linotype" w:cs="Palatino Linotype"/>
          <w:i/>
          <w:sz w:val="22"/>
          <w:szCs w:val="22"/>
        </w:rPr>
      </w:pPr>
    </w:p>
    <w:p w14:paraId="3A8B072D" w14:textId="77777777" w:rsidR="001A2395" w:rsidRPr="007268BE" w:rsidRDefault="001A2395" w:rsidP="001A2395">
      <w:pPr>
        <w:ind w:left="851" w:right="851"/>
        <w:rPr>
          <w:rFonts w:ascii="Palatino Linotype" w:eastAsia="Palatino Linotype" w:hAnsi="Palatino Linotype" w:cs="Palatino Linotype"/>
          <w:b/>
          <w:i/>
          <w:sz w:val="22"/>
          <w:szCs w:val="22"/>
        </w:rPr>
      </w:pPr>
      <w:r w:rsidRPr="007268BE">
        <w:rPr>
          <w:rFonts w:ascii="Palatino Linotype" w:eastAsia="Palatino Linotype" w:hAnsi="Palatino Linotype" w:cs="Palatino Linotype"/>
          <w:b/>
          <w:i/>
          <w:sz w:val="22"/>
          <w:szCs w:val="22"/>
        </w:rPr>
        <w:t>“Criterio 02/2003.</w:t>
      </w:r>
    </w:p>
    <w:p w14:paraId="029F16E7" w14:textId="77777777" w:rsidR="001A2395" w:rsidRPr="007268BE" w:rsidRDefault="001A2395" w:rsidP="001A2395">
      <w:pPr>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7268BE">
        <w:rPr>
          <w:rFonts w:ascii="Palatino Linotype" w:eastAsia="Palatino Linotype" w:hAnsi="Palatino Linotype" w:cs="Palatino Linotype"/>
          <w:i/>
          <w:sz w:val="22"/>
          <w:szCs w:val="22"/>
        </w:rPr>
        <w:t xml:space="preserve"> </w:t>
      </w:r>
    </w:p>
    <w:p w14:paraId="2C3E4F52" w14:textId="77777777" w:rsidR="001A2395" w:rsidRPr="007268BE" w:rsidRDefault="001A2395" w:rsidP="001A2395">
      <w:pPr>
        <w:ind w:left="851" w:right="851"/>
        <w:jc w:val="both"/>
        <w:rPr>
          <w:rFonts w:ascii="Palatino Linotype" w:eastAsia="Palatino Linotype" w:hAnsi="Palatino Linotype" w:cs="Palatino Linotype"/>
          <w:b/>
          <w:i/>
          <w:sz w:val="22"/>
          <w:szCs w:val="22"/>
        </w:rPr>
      </w:pPr>
      <w:r w:rsidRPr="007268BE">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7268BE">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7268BE">
        <w:rPr>
          <w:rFonts w:ascii="Palatino Linotype" w:eastAsia="Palatino Linotype" w:hAnsi="Palatino Linotype" w:cs="Palatino Linotype"/>
          <w:i/>
          <w:sz w:val="22"/>
          <w:szCs w:val="22"/>
        </w:rPr>
        <w:t xml:space="preserve"> el sistema de compensación…” </w:t>
      </w:r>
      <w:r w:rsidRPr="007268BE">
        <w:rPr>
          <w:rFonts w:ascii="Palatino Linotype" w:eastAsia="Palatino Linotype" w:hAnsi="Palatino Linotype" w:cs="Palatino Linotype"/>
          <w:b/>
          <w:i/>
          <w:sz w:val="22"/>
          <w:szCs w:val="22"/>
        </w:rPr>
        <w:t>[Sic]</w:t>
      </w:r>
    </w:p>
    <w:p w14:paraId="6D75C77E" w14:textId="77777777" w:rsidR="001A2395" w:rsidRPr="007268BE" w:rsidRDefault="001A2395" w:rsidP="001A2395">
      <w:pPr>
        <w:spacing w:line="360" w:lineRule="auto"/>
        <w:ind w:right="-93"/>
        <w:jc w:val="both"/>
        <w:rPr>
          <w:rFonts w:ascii="Palatino Linotype" w:eastAsia="Palatino Linotype" w:hAnsi="Palatino Linotype" w:cs="Palatino Linotype"/>
          <w:sz w:val="22"/>
          <w:szCs w:val="22"/>
        </w:rPr>
      </w:pPr>
    </w:p>
    <w:p w14:paraId="5A732149" w14:textId="77777777" w:rsidR="001A2395" w:rsidRPr="007268BE" w:rsidRDefault="001A2395" w:rsidP="001A2395">
      <w:pPr>
        <w:tabs>
          <w:tab w:val="left" w:pos="709"/>
        </w:tabs>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Máxime, que se trata de información que se encuentra vinculada a una obligación de transparencia en términos de lo señalado por el artículo 92 </w:t>
      </w:r>
      <w:proofErr w:type="gramStart"/>
      <w:r w:rsidRPr="007268BE">
        <w:rPr>
          <w:rFonts w:ascii="Palatino Linotype" w:eastAsia="Palatino Linotype" w:hAnsi="Palatino Linotype" w:cs="Palatino Linotype"/>
          <w:sz w:val="22"/>
          <w:szCs w:val="22"/>
        </w:rPr>
        <w:t>fracción  de</w:t>
      </w:r>
      <w:proofErr w:type="gramEnd"/>
      <w:r w:rsidRPr="007268BE">
        <w:rPr>
          <w:rFonts w:ascii="Palatino Linotype" w:eastAsia="Palatino Linotype" w:hAnsi="Palatino Linotype" w:cs="Palatino Linotype"/>
          <w:sz w:val="22"/>
          <w:szCs w:val="22"/>
        </w:rPr>
        <w:t xml:space="preserve"> la Ley de </w:t>
      </w:r>
      <w:r w:rsidRPr="007268BE">
        <w:rPr>
          <w:rFonts w:ascii="Palatino Linotype" w:eastAsia="Palatino Linotype" w:hAnsi="Palatino Linotype" w:cs="Palatino Linotype"/>
          <w:sz w:val="22"/>
          <w:szCs w:val="22"/>
        </w:rPr>
        <w:lastRenderedPageBreak/>
        <w:t>Transparencia y Acceso a la Información Pública del Estado de México y Municipios vigente, que señala:</w:t>
      </w:r>
    </w:p>
    <w:p w14:paraId="0DD0D8BF" w14:textId="77777777" w:rsidR="001A2395" w:rsidRPr="007268BE" w:rsidRDefault="001A2395" w:rsidP="001A2395">
      <w:pPr>
        <w:tabs>
          <w:tab w:val="left" w:pos="709"/>
        </w:tabs>
        <w:spacing w:line="360" w:lineRule="auto"/>
        <w:jc w:val="both"/>
        <w:rPr>
          <w:rFonts w:ascii="Palatino Linotype" w:eastAsia="Palatino Linotype" w:hAnsi="Palatino Linotype" w:cs="Palatino Linotype"/>
          <w:sz w:val="22"/>
          <w:szCs w:val="22"/>
        </w:rPr>
      </w:pPr>
    </w:p>
    <w:p w14:paraId="2017C818" w14:textId="77777777" w:rsidR="001A2395" w:rsidRPr="007268BE" w:rsidRDefault="001A2395" w:rsidP="001A2395">
      <w:pPr>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B63F6BE" w14:textId="77777777" w:rsidR="001A2395" w:rsidRPr="007268BE" w:rsidRDefault="001A2395" w:rsidP="001A2395">
      <w:pPr>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w:t>
      </w:r>
    </w:p>
    <w:p w14:paraId="54FDAF70" w14:textId="77777777" w:rsidR="001A2395" w:rsidRPr="007268BE" w:rsidRDefault="001A2395" w:rsidP="001A2395">
      <w:pPr>
        <w:ind w:left="851" w:right="851"/>
        <w:jc w:val="both"/>
        <w:rPr>
          <w:rFonts w:ascii="Palatino Linotype" w:eastAsia="Palatino Linotype" w:hAnsi="Palatino Linotype" w:cs="Palatino Linotype"/>
          <w:i/>
          <w:sz w:val="22"/>
          <w:szCs w:val="22"/>
        </w:rPr>
      </w:pPr>
      <w:r w:rsidRPr="007268BE">
        <w:rPr>
          <w:rFonts w:ascii="Palatino Linotype" w:eastAsia="Palatino Linotype" w:hAnsi="Palatino Linotype" w:cs="Palatino Linotype"/>
          <w:i/>
          <w:sz w:val="22"/>
          <w:szCs w:val="22"/>
        </w:rPr>
        <w:t xml:space="preserve">VIII. </w:t>
      </w:r>
      <w:r w:rsidRPr="007268BE">
        <w:rPr>
          <w:rFonts w:ascii="Palatino Linotype" w:eastAsia="Palatino Linotype" w:hAnsi="Palatino Linotype" w:cs="Palatino Linotype"/>
          <w:i/>
          <w:sz w:val="22"/>
          <w:szCs w:val="22"/>
          <w:u w:val="single"/>
        </w:rPr>
        <w:t>La remuneración bruta y neta de todos los servidores públicos de base o de confianza, de todas las percepciones, incluyendo sueldos, prestaciones, gratificaciones, primas, comisiones, dietas, bonos, estímulos, ingresos y sistemas de compensación</w:t>
      </w:r>
      <w:r w:rsidRPr="007268BE">
        <w:rPr>
          <w:rFonts w:ascii="Palatino Linotype" w:eastAsia="Palatino Linotype" w:hAnsi="Palatino Linotype" w:cs="Palatino Linotype"/>
          <w:i/>
          <w:sz w:val="22"/>
          <w:szCs w:val="22"/>
        </w:rPr>
        <w:t>, señalando la periodicidad de dicha remuneración;</w:t>
      </w:r>
    </w:p>
    <w:p w14:paraId="2340426B" w14:textId="77777777" w:rsidR="001A2395" w:rsidRPr="007268BE" w:rsidRDefault="001A2395" w:rsidP="001A2395">
      <w:pPr>
        <w:spacing w:line="360" w:lineRule="auto"/>
        <w:jc w:val="both"/>
        <w:rPr>
          <w:rFonts w:ascii="Palatino Linotype" w:eastAsia="Palatino Linotype" w:hAnsi="Palatino Linotype" w:cs="Palatino Linotype"/>
          <w:sz w:val="22"/>
          <w:szCs w:val="22"/>
        </w:rPr>
      </w:pPr>
    </w:p>
    <w:p w14:paraId="7340B778" w14:textId="77777777" w:rsidR="00CB555E" w:rsidRPr="007268BE" w:rsidRDefault="00474C19">
      <w:pPr>
        <w:spacing w:line="360" w:lineRule="auto"/>
        <w:ind w:right="49"/>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No obstante lo anterior, si bien la conciliación de nómina es información que el ente obligado genera en el ámbito de sus atribuciones,</w:t>
      </w:r>
      <w:r w:rsidR="00CB555E" w:rsidRPr="007268BE">
        <w:rPr>
          <w:rFonts w:ascii="Palatino Linotype" w:eastAsia="Palatino Linotype" w:hAnsi="Palatino Linotype" w:cs="Palatino Linotype"/>
          <w:sz w:val="22"/>
          <w:szCs w:val="22"/>
        </w:rPr>
        <w:t xml:space="preserve"> en el caso es de recordar que el particular en su solicitud de información indicó que requería de los servidores públicos señalados en su solicitud “</w:t>
      </w:r>
      <w:r w:rsidR="00CB555E" w:rsidRPr="007268BE">
        <w:rPr>
          <w:rFonts w:ascii="Palatino Linotype" w:eastAsia="Palatino Linotype" w:hAnsi="Palatino Linotype" w:cs="Palatino Linotype"/>
          <w:b/>
          <w:i/>
          <w:sz w:val="22"/>
          <w:szCs w:val="22"/>
        </w:rPr>
        <w:t>la nómina o sueldo</w:t>
      </w:r>
      <w:r w:rsidRPr="007268BE">
        <w:rPr>
          <w:rFonts w:ascii="Palatino Linotype" w:eastAsia="Palatino Linotype" w:hAnsi="Palatino Linotype" w:cs="Palatino Linotype"/>
          <w:b/>
          <w:i/>
          <w:sz w:val="22"/>
          <w:szCs w:val="22"/>
        </w:rPr>
        <w:t xml:space="preserve"> neto</w:t>
      </w:r>
      <w:r w:rsidR="00CB555E" w:rsidRPr="007268BE">
        <w:rPr>
          <w:rFonts w:ascii="Palatino Linotype" w:eastAsia="Palatino Linotype" w:hAnsi="Palatino Linotype" w:cs="Palatino Linotype"/>
          <w:sz w:val="22"/>
          <w:szCs w:val="22"/>
        </w:rPr>
        <w:t>”</w:t>
      </w:r>
      <w:r w:rsidRPr="007268BE">
        <w:rPr>
          <w:rFonts w:ascii="Palatino Linotype" w:eastAsia="Palatino Linotype" w:hAnsi="Palatino Linotype" w:cs="Palatino Linotype"/>
          <w:sz w:val="22"/>
          <w:szCs w:val="22"/>
        </w:rPr>
        <w:t xml:space="preserve">; es decir, estableció un parámetro de elección al </w:t>
      </w:r>
      <w:r w:rsidRPr="007268BE">
        <w:rPr>
          <w:rFonts w:ascii="Palatino Linotype" w:eastAsia="Palatino Linotype" w:hAnsi="Palatino Linotype" w:cs="Palatino Linotype"/>
          <w:b/>
          <w:sz w:val="22"/>
          <w:szCs w:val="22"/>
        </w:rPr>
        <w:t>Sujeto Obligado</w:t>
      </w:r>
      <w:r w:rsidRPr="007268BE">
        <w:rPr>
          <w:rFonts w:ascii="Palatino Linotype" w:eastAsia="Palatino Linotype" w:hAnsi="Palatino Linotype" w:cs="Palatino Linotype"/>
          <w:sz w:val="22"/>
          <w:szCs w:val="22"/>
        </w:rPr>
        <w:t xml:space="preserve"> para atender el requerimiento de información, teniendo este último la posibilidad de entregar la conciliación de nómina respecto de los servidores públicos indicados, o bien su sueldo neto vigente.</w:t>
      </w:r>
    </w:p>
    <w:p w14:paraId="14CB6411" w14:textId="77777777" w:rsidR="00474C19" w:rsidRPr="007268BE" w:rsidRDefault="00474C19">
      <w:pPr>
        <w:spacing w:line="360" w:lineRule="auto"/>
        <w:ind w:right="49"/>
        <w:jc w:val="both"/>
        <w:rPr>
          <w:rFonts w:ascii="Palatino Linotype" w:eastAsia="Palatino Linotype" w:hAnsi="Palatino Linotype" w:cs="Palatino Linotype"/>
          <w:sz w:val="22"/>
          <w:szCs w:val="22"/>
        </w:rPr>
      </w:pPr>
    </w:p>
    <w:p w14:paraId="59CAA230" w14:textId="77777777" w:rsidR="00CB555E" w:rsidRPr="007268BE" w:rsidRDefault="00474C19">
      <w:pPr>
        <w:spacing w:line="360" w:lineRule="auto"/>
        <w:ind w:right="49"/>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En tal virtud, del análisis a la respuesta es de recordar que q</w:t>
      </w:r>
      <w:r w:rsidR="00CB555E" w:rsidRPr="007268BE">
        <w:rPr>
          <w:rFonts w:ascii="Palatino Linotype" w:eastAsia="Palatino Linotype" w:hAnsi="Palatino Linotype" w:cs="Palatino Linotype"/>
          <w:sz w:val="22"/>
          <w:szCs w:val="22"/>
        </w:rPr>
        <w:t xml:space="preserve">uien se pronunció sobre lo requerido fue la Dirección de Administración, </w:t>
      </w:r>
      <w:r w:rsidR="00CB555E" w:rsidRPr="007268BE">
        <w:rPr>
          <w:rFonts w:ascii="Palatino Linotype" w:eastAsia="Palatino Linotype" w:hAnsi="Palatino Linotype" w:cs="Palatino Linotype"/>
          <w:b/>
          <w:sz w:val="22"/>
          <w:szCs w:val="22"/>
        </w:rPr>
        <w:t xml:space="preserve">misma que proporcionó el sueldo neto del servidor público adscrito a la UIPPE, así como el sueldo bruto y neto </w:t>
      </w:r>
      <w:r w:rsidRPr="007268BE">
        <w:rPr>
          <w:rFonts w:ascii="Palatino Linotype" w:eastAsia="Palatino Linotype" w:hAnsi="Palatino Linotype" w:cs="Palatino Linotype"/>
          <w:b/>
          <w:sz w:val="22"/>
          <w:szCs w:val="22"/>
        </w:rPr>
        <w:t xml:space="preserve">quincenal </w:t>
      </w:r>
      <w:r w:rsidR="00CB555E" w:rsidRPr="007268BE">
        <w:rPr>
          <w:rFonts w:ascii="Palatino Linotype" w:eastAsia="Palatino Linotype" w:hAnsi="Palatino Linotype" w:cs="Palatino Linotype"/>
          <w:b/>
          <w:sz w:val="22"/>
          <w:szCs w:val="22"/>
        </w:rPr>
        <w:t xml:space="preserve">del </w:t>
      </w:r>
      <w:proofErr w:type="gramStart"/>
      <w:r w:rsidR="00CB555E" w:rsidRPr="007268BE">
        <w:rPr>
          <w:rFonts w:ascii="Palatino Linotype" w:eastAsia="Palatino Linotype" w:hAnsi="Palatino Linotype" w:cs="Palatino Linotype"/>
          <w:b/>
          <w:sz w:val="22"/>
          <w:szCs w:val="22"/>
        </w:rPr>
        <w:t>Director</w:t>
      </w:r>
      <w:proofErr w:type="gramEnd"/>
      <w:r w:rsidR="00CB555E" w:rsidRPr="007268BE">
        <w:rPr>
          <w:rFonts w:ascii="Palatino Linotype" w:eastAsia="Palatino Linotype" w:hAnsi="Palatino Linotype" w:cs="Palatino Linotype"/>
          <w:b/>
          <w:sz w:val="22"/>
          <w:szCs w:val="22"/>
        </w:rPr>
        <w:t xml:space="preserve"> de la UIPPE, de la Directora de Administración y del Director del Campo</w:t>
      </w:r>
      <w:r w:rsidR="00CB555E" w:rsidRPr="007268BE">
        <w:rPr>
          <w:rFonts w:ascii="Palatino Linotype" w:eastAsia="Palatino Linotype" w:hAnsi="Palatino Linotype" w:cs="Palatino Linotype"/>
          <w:sz w:val="22"/>
          <w:szCs w:val="22"/>
        </w:rPr>
        <w:t>, como se advierte de la siguiente digitalización:</w:t>
      </w:r>
    </w:p>
    <w:p w14:paraId="4DBCE640" w14:textId="77777777" w:rsidR="00CB555E" w:rsidRPr="007268BE" w:rsidRDefault="00CB555E">
      <w:pPr>
        <w:spacing w:line="360" w:lineRule="auto"/>
        <w:ind w:right="49"/>
        <w:jc w:val="both"/>
        <w:rPr>
          <w:rFonts w:ascii="Palatino Linotype" w:eastAsia="Palatino Linotype" w:hAnsi="Palatino Linotype" w:cs="Palatino Linotype"/>
          <w:sz w:val="22"/>
          <w:szCs w:val="22"/>
        </w:rPr>
      </w:pPr>
    </w:p>
    <w:p w14:paraId="62DA04C8" w14:textId="77777777" w:rsidR="00CB555E" w:rsidRPr="007268BE" w:rsidRDefault="00474C19">
      <w:pPr>
        <w:spacing w:line="360" w:lineRule="auto"/>
        <w:ind w:right="49"/>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noProof/>
          <w:sz w:val="22"/>
          <w:szCs w:val="22"/>
        </w:rPr>
        <w:lastRenderedPageBreak/>
        <w:drawing>
          <wp:inline distT="0" distB="0" distL="0" distR="0" wp14:anchorId="47E14F2F" wp14:editId="29A78CE7">
            <wp:extent cx="5610225" cy="1619250"/>
            <wp:effectExtent l="19050" t="19050" r="28575" b="190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1619250"/>
                    </a:xfrm>
                    <a:prstGeom prst="rect">
                      <a:avLst/>
                    </a:prstGeom>
                    <a:noFill/>
                    <a:ln>
                      <a:solidFill>
                        <a:schemeClr val="accent1"/>
                      </a:solidFill>
                    </a:ln>
                  </pic:spPr>
                </pic:pic>
              </a:graphicData>
            </a:graphic>
          </wp:inline>
        </w:drawing>
      </w:r>
    </w:p>
    <w:p w14:paraId="60F65D32" w14:textId="77777777" w:rsidR="00CB555E" w:rsidRPr="007268BE" w:rsidRDefault="00CB555E">
      <w:pPr>
        <w:spacing w:line="360" w:lineRule="auto"/>
        <w:ind w:right="49"/>
        <w:jc w:val="both"/>
        <w:rPr>
          <w:rFonts w:ascii="Palatino Linotype" w:eastAsia="Palatino Linotype" w:hAnsi="Palatino Linotype" w:cs="Palatino Linotype"/>
          <w:sz w:val="22"/>
          <w:szCs w:val="22"/>
        </w:rPr>
      </w:pPr>
    </w:p>
    <w:p w14:paraId="6662409F" w14:textId="77777777" w:rsidR="00CB555E" w:rsidRPr="007268BE" w:rsidRDefault="00CB555E">
      <w:pPr>
        <w:spacing w:line="360" w:lineRule="auto"/>
        <w:ind w:right="49"/>
        <w:jc w:val="both"/>
        <w:rPr>
          <w:rFonts w:ascii="Palatino Linotype" w:eastAsia="Palatino Linotype" w:hAnsi="Palatino Linotype" w:cs="Palatino Linotype"/>
          <w:sz w:val="22"/>
          <w:szCs w:val="22"/>
        </w:rPr>
      </w:pPr>
    </w:p>
    <w:p w14:paraId="6255FE75" w14:textId="77777777" w:rsidR="001D6CEB" w:rsidRPr="007268BE" w:rsidRDefault="00474C19">
      <w:pPr>
        <w:spacing w:line="360" w:lineRule="auto"/>
        <w:ind w:right="49"/>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De esta manera, atendiendo que </w:t>
      </w:r>
      <w:r w:rsidR="001D6CEB" w:rsidRPr="007268BE">
        <w:rPr>
          <w:rFonts w:ascii="Palatino Linotype" w:eastAsia="Palatino Linotype" w:hAnsi="Palatino Linotype" w:cs="Palatino Linotype"/>
          <w:sz w:val="22"/>
          <w:szCs w:val="22"/>
        </w:rPr>
        <w:t>la</w:t>
      </w:r>
      <w:r w:rsidRPr="007268BE">
        <w:rPr>
          <w:rFonts w:ascii="Palatino Linotype" w:eastAsia="Palatino Linotype" w:hAnsi="Palatino Linotype" w:cs="Palatino Linotype"/>
          <w:sz w:val="22"/>
          <w:szCs w:val="22"/>
        </w:rPr>
        <w:t xml:space="preserve"> inconformidad </w:t>
      </w:r>
      <w:r w:rsidR="001D6CEB" w:rsidRPr="007268BE">
        <w:rPr>
          <w:rFonts w:ascii="Palatino Linotype" w:eastAsia="Palatino Linotype" w:hAnsi="Palatino Linotype" w:cs="Palatino Linotype"/>
          <w:sz w:val="22"/>
          <w:szCs w:val="22"/>
        </w:rPr>
        <w:t xml:space="preserve">del particular </w:t>
      </w:r>
      <w:r w:rsidRPr="007268BE">
        <w:rPr>
          <w:rFonts w:ascii="Palatino Linotype" w:eastAsia="Palatino Linotype" w:hAnsi="Palatino Linotype" w:cs="Palatino Linotype"/>
          <w:sz w:val="22"/>
          <w:szCs w:val="22"/>
        </w:rPr>
        <w:t xml:space="preserve">versa </w:t>
      </w:r>
      <w:r w:rsidR="001D6CEB" w:rsidRPr="007268BE">
        <w:rPr>
          <w:rFonts w:ascii="Palatino Linotype" w:eastAsia="Palatino Linotype" w:hAnsi="Palatino Linotype" w:cs="Palatino Linotype"/>
          <w:sz w:val="22"/>
          <w:szCs w:val="22"/>
        </w:rPr>
        <w:t xml:space="preserve">únicamente en que no se le proporcionó la conciliación de nómina, ya que únicamente se le entregaron cantidades, haciendo referencia con esto último al sueldo neto de los servidores públicos requeridos, por ende, se concluye que la pretensión del particular fue satisfecha con la información entregada en respuesta, ya que se le hizo entrega del sueldo neto de los servidores públicos solicitados, que fue una de las opciones otorgadas al </w:t>
      </w:r>
      <w:r w:rsidR="001D6CEB" w:rsidRPr="007268BE">
        <w:rPr>
          <w:rFonts w:ascii="Palatino Linotype" w:eastAsia="Palatino Linotype" w:hAnsi="Palatino Linotype" w:cs="Palatino Linotype"/>
          <w:b/>
          <w:sz w:val="22"/>
          <w:szCs w:val="22"/>
        </w:rPr>
        <w:t xml:space="preserve">Sujeto Obligado </w:t>
      </w:r>
      <w:r w:rsidR="001D6CEB" w:rsidRPr="007268BE">
        <w:rPr>
          <w:rFonts w:ascii="Palatino Linotype" w:eastAsia="Palatino Linotype" w:hAnsi="Palatino Linotype" w:cs="Palatino Linotype"/>
          <w:sz w:val="22"/>
          <w:szCs w:val="22"/>
        </w:rPr>
        <w:t>para dar atención al requerimiento de información.</w:t>
      </w:r>
    </w:p>
    <w:p w14:paraId="180FC186" w14:textId="77777777" w:rsidR="001D6CEB" w:rsidRPr="007268BE" w:rsidRDefault="001D6CEB">
      <w:pPr>
        <w:spacing w:line="360" w:lineRule="auto"/>
        <w:ind w:right="49"/>
        <w:jc w:val="both"/>
        <w:rPr>
          <w:rFonts w:ascii="Palatino Linotype" w:eastAsia="Palatino Linotype" w:hAnsi="Palatino Linotype" w:cs="Palatino Linotype"/>
          <w:sz w:val="22"/>
          <w:szCs w:val="22"/>
        </w:rPr>
      </w:pPr>
    </w:p>
    <w:p w14:paraId="2F7FDE30" w14:textId="77777777" w:rsidR="00CB555E" w:rsidRPr="007268BE" w:rsidRDefault="001D6CEB">
      <w:pPr>
        <w:spacing w:line="360" w:lineRule="auto"/>
        <w:ind w:right="49"/>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Aunado a que, como se indicó con antelación, de los Motivos de Inconformidad se advierte que la parte </w:t>
      </w:r>
      <w:r w:rsidRPr="007268BE">
        <w:rPr>
          <w:rFonts w:ascii="Palatino Linotype" w:eastAsia="Palatino Linotype" w:hAnsi="Palatino Linotype" w:cs="Palatino Linotype"/>
          <w:b/>
          <w:sz w:val="22"/>
          <w:szCs w:val="22"/>
        </w:rPr>
        <w:t>Recurrente</w:t>
      </w:r>
      <w:r w:rsidRPr="007268BE">
        <w:rPr>
          <w:rFonts w:ascii="Palatino Linotype" w:eastAsia="Palatino Linotype" w:hAnsi="Palatino Linotype" w:cs="Palatino Linotype"/>
          <w:sz w:val="22"/>
          <w:szCs w:val="22"/>
        </w:rPr>
        <w:t xml:space="preserve"> consiente, entre otras cuestiones la entrega del sueldo neto de los servidores públicos, al referir en su escrito de interposición de recurso de revisión que le hicieron la entrega de cantidades, cuando él pidió “nóminas”.</w:t>
      </w:r>
    </w:p>
    <w:p w14:paraId="577BAD3B" w14:textId="77777777" w:rsidR="00474C19" w:rsidRPr="007268BE" w:rsidRDefault="00474C19">
      <w:pPr>
        <w:spacing w:line="360" w:lineRule="auto"/>
        <w:ind w:right="49"/>
        <w:jc w:val="both"/>
        <w:rPr>
          <w:rFonts w:ascii="Palatino Linotype" w:eastAsia="Palatino Linotype" w:hAnsi="Palatino Linotype" w:cs="Palatino Linotype"/>
          <w:sz w:val="22"/>
          <w:szCs w:val="22"/>
        </w:rPr>
      </w:pPr>
    </w:p>
    <w:p w14:paraId="3EB18973" w14:textId="77777777" w:rsidR="00474C19" w:rsidRPr="007268BE" w:rsidRDefault="001D6CEB">
      <w:pPr>
        <w:spacing w:line="360" w:lineRule="auto"/>
        <w:ind w:right="49"/>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Bajo esas consideraciones, </w:t>
      </w:r>
      <w:r w:rsidR="007D0AAD" w:rsidRPr="007268BE">
        <w:rPr>
          <w:rFonts w:ascii="Palatino Linotype" w:eastAsia="Palatino Linotype" w:hAnsi="Palatino Linotype" w:cs="Palatino Linotype"/>
          <w:sz w:val="22"/>
          <w:szCs w:val="22"/>
        </w:rPr>
        <w:t xml:space="preserve">resulta improcedente ordenar la conciliación de nómina, ya que esta fue establecida por el particular como una opción para colmar su requerimiento relativo a “nómina o sueldo neto” de los servidores públicos indicados en la solicitud de información; y, en consecuencia, al ser la falta de entrega de la nómina el único agravio de la parte </w:t>
      </w:r>
      <w:r w:rsidR="007D0AAD" w:rsidRPr="007268BE">
        <w:rPr>
          <w:rFonts w:ascii="Palatino Linotype" w:eastAsia="Palatino Linotype" w:hAnsi="Palatino Linotype" w:cs="Palatino Linotype"/>
          <w:b/>
          <w:sz w:val="22"/>
          <w:szCs w:val="22"/>
        </w:rPr>
        <w:t xml:space="preserve">Recurrente, </w:t>
      </w:r>
      <w:r w:rsidR="007D0AAD" w:rsidRPr="007268BE">
        <w:rPr>
          <w:rFonts w:ascii="Palatino Linotype" w:eastAsia="Palatino Linotype" w:hAnsi="Palatino Linotype" w:cs="Palatino Linotype"/>
          <w:sz w:val="22"/>
          <w:szCs w:val="22"/>
        </w:rPr>
        <w:t xml:space="preserve">se considera que </w:t>
      </w:r>
      <w:r w:rsidRPr="007268BE">
        <w:rPr>
          <w:rFonts w:ascii="Palatino Linotype" w:eastAsia="Palatino Linotype" w:hAnsi="Palatino Linotype" w:cs="Palatino Linotype"/>
          <w:sz w:val="22"/>
          <w:szCs w:val="22"/>
        </w:rPr>
        <w:t>los motivos de inconformidad resultan infundados</w:t>
      </w:r>
      <w:r w:rsidR="007D0AAD" w:rsidRPr="007268BE">
        <w:rPr>
          <w:rFonts w:ascii="Palatino Linotype" w:eastAsia="Palatino Linotype" w:hAnsi="Palatino Linotype" w:cs="Palatino Linotype"/>
          <w:sz w:val="22"/>
          <w:szCs w:val="22"/>
        </w:rPr>
        <w:t>.</w:t>
      </w:r>
    </w:p>
    <w:p w14:paraId="3BF2D286" w14:textId="77777777" w:rsidR="00474C19" w:rsidRPr="007268BE" w:rsidRDefault="00474C19">
      <w:pPr>
        <w:spacing w:line="360" w:lineRule="auto"/>
        <w:ind w:right="49"/>
        <w:jc w:val="both"/>
        <w:rPr>
          <w:rFonts w:ascii="Palatino Linotype" w:eastAsia="Palatino Linotype" w:hAnsi="Palatino Linotype" w:cs="Palatino Linotype"/>
          <w:sz w:val="22"/>
          <w:szCs w:val="22"/>
        </w:rPr>
      </w:pPr>
    </w:p>
    <w:p w14:paraId="6D833F09" w14:textId="77777777" w:rsidR="00474C19" w:rsidRPr="007268BE" w:rsidRDefault="007D0AAD">
      <w:pPr>
        <w:spacing w:line="360" w:lineRule="auto"/>
        <w:ind w:right="49"/>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lastRenderedPageBreak/>
        <w:t xml:space="preserve">Máxime que la información relativa al sueldo neto de los servidores públicos fue proporcionada por una de las unidades administrativas competentes, la Dirección de Administración, misma que conforme el artículo 135 del Bando Municipal de Ixtlahuaca vigente, es la encargada de controlar los recursos humanos; </w:t>
      </w:r>
      <w:proofErr w:type="gramStart"/>
      <w:r w:rsidRPr="007268BE">
        <w:rPr>
          <w:rFonts w:ascii="Palatino Linotype" w:eastAsia="Palatino Linotype" w:hAnsi="Palatino Linotype" w:cs="Palatino Linotype"/>
          <w:sz w:val="22"/>
          <w:szCs w:val="22"/>
        </w:rPr>
        <w:t>y</w:t>
      </w:r>
      <w:proofErr w:type="gramEnd"/>
      <w:r w:rsidRPr="007268BE">
        <w:rPr>
          <w:rFonts w:ascii="Palatino Linotype" w:eastAsia="Palatino Linotype" w:hAnsi="Palatino Linotype" w:cs="Palatino Linotype"/>
          <w:sz w:val="22"/>
          <w:szCs w:val="22"/>
        </w:rPr>
        <w:t xml:space="preserve"> por ende, tiene conocimiento del sueldo que tienen los servidores públicos adscritos al Ayuntamiento de Ixtlahuaca.</w:t>
      </w:r>
    </w:p>
    <w:p w14:paraId="5F162CBC" w14:textId="77777777" w:rsidR="007D0AAD" w:rsidRPr="007268BE" w:rsidRDefault="007D0AAD">
      <w:pPr>
        <w:spacing w:line="360" w:lineRule="auto"/>
        <w:ind w:right="49"/>
        <w:jc w:val="both"/>
        <w:rPr>
          <w:rFonts w:ascii="Palatino Linotype" w:eastAsia="Palatino Linotype" w:hAnsi="Palatino Linotype" w:cs="Palatino Linotype"/>
          <w:sz w:val="22"/>
          <w:szCs w:val="22"/>
        </w:rPr>
      </w:pPr>
    </w:p>
    <w:p w14:paraId="70BF1ADC" w14:textId="77777777" w:rsidR="00716472" w:rsidRPr="007268BE" w:rsidRDefault="00133041">
      <w:pPr>
        <w:spacing w:line="360" w:lineRule="auto"/>
        <w:ind w:right="49"/>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En ese sentido, </w:t>
      </w:r>
      <w:r w:rsidR="00E61022" w:rsidRPr="007268BE">
        <w:rPr>
          <w:rFonts w:ascii="Palatino Linotype" w:eastAsia="Palatino Linotype" w:hAnsi="Palatino Linotype" w:cs="Palatino Linotype"/>
          <w:sz w:val="22"/>
          <w:szCs w:val="22"/>
        </w:rPr>
        <w:t xml:space="preserve">es de indicar que también </w:t>
      </w:r>
      <w:r w:rsidRPr="007268BE">
        <w:rPr>
          <w:rFonts w:ascii="Palatino Linotype" w:eastAsia="Palatino Linotype" w:hAnsi="Palatino Linotype" w:cs="Palatino Linotype"/>
          <w:sz w:val="22"/>
          <w:szCs w:val="22"/>
        </w:rPr>
        <w:t>se siguió el procedimiento establecido por el artículo 162 de la Ley de Transparencia y Acceso a la Información Pública del Estado de México y Municipios, ya que se turnó la solicitud al área en la que podría obrar la información de conformidad con la fracción XXXIX del artículo tercero de la legislación local vigente en materia de transparencia: </w:t>
      </w:r>
    </w:p>
    <w:p w14:paraId="6E765FB5" w14:textId="77777777" w:rsidR="00716472" w:rsidRPr="007268BE" w:rsidRDefault="00716472">
      <w:pPr>
        <w:rPr>
          <w:sz w:val="22"/>
          <w:szCs w:val="22"/>
        </w:rPr>
      </w:pPr>
    </w:p>
    <w:p w14:paraId="4E429146" w14:textId="77777777" w:rsidR="00716472" w:rsidRPr="007268BE" w:rsidRDefault="00133041">
      <w:pPr>
        <w:pBdr>
          <w:top w:val="nil"/>
          <w:left w:val="nil"/>
          <w:bottom w:val="nil"/>
          <w:right w:val="nil"/>
          <w:between w:val="nil"/>
        </w:pBdr>
        <w:ind w:left="864" w:right="864"/>
        <w:jc w:val="both"/>
        <w:rPr>
          <w:sz w:val="22"/>
          <w:szCs w:val="22"/>
        </w:rPr>
      </w:pPr>
      <w:r w:rsidRPr="007268BE">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6ACC0145" w14:textId="77777777" w:rsidR="00716472" w:rsidRPr="007268BE" w:rsidRDefault="00716472">
      <w:pPr>
        <w:rPr>
          <w:sz w:val="22"/>
          <w:szCs w:val="22"/>
        </w:rPr>
      </w:pPr>
    </w:p>
    <w:p w14:paraId="2F59A1EA" w14:textId="77777777" w:rsidR="00716472" w:rsidRPr="007268BE" w:rsidRDefault="00133041">
      <w:pPr>
        <w:pBdr>
          <w:top w:val="nil"/>
          <w:left w:val="nil"/>
          <w:bottom w:val="nil"/>
          <w:right w:val="nil"/>
          <w:between w:val="nil"/>
        </w:pBdr>
        <w:shd w:val="clear" w:color="auto" w:fill="FFFFFF"/>
        <w:spacing w:line="360" w:lineRule="auto"/>
        <w:jc w:val="both"/>
        <w:rPr>
          <w:sz w:val="22"/>
          <w:szCs w:val="22"/>
        </w:rPr>
      </w:pPr>
      <w:r w:rsidRPr="007268BE">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1CA54C93" w14:textId="77777777" w:rsidR="00716472" w:rsidRPr="007268BE" w:rsidRDefault="00716472">
      <w:pPr>
        <w:rPr>
          <w:sz w:val="22"/>
          <w:szCs w:val="22"/>
        </w:rPr>
      </w:pPr>
    </w:p>
    <w:p w14:paraId="0C777095" w14:textId="77777777" w:rsidR="00716472" w:rsidRPr="007268BE" w:rsidRDefault="00133041">
      <w:pPr>
        <w:pBdr>
          <w:top w:val="nil"/>
          <w:left w:val="nil"/>
          <w:bottom w:val="nil"/>
          <w:right w:val="nil"/>
          <w:between w:val="nil"/>
        </w:pBdr>
        <w:ind w:left="864" w:right="864"/>
        <w:jc w:val="both"/>
        <w:rPr>
          <w:sz w:val="22"/>
          <w:szCs w:val="22"/>
        </w:rPr>
      </w:pPr>
      <w:r w:rsidRPr="007268BE">
        <w:rPr>
          <w:rFonts w:ascii="Palatino Linotype" w:eastAsia="Palatino Linotype" w:hAnsi="Palatino Linotype" w:cs="Palatino Linotype"/>
          <w:i/>
          <w:sz w:val="22"/>
          <w:szCs w:val="22"/>
        </w:rPr>
        <w:t xml:space="preserve">“Artículo 162. Las unidades de transparencia deberán garantizar que las solicitudes </w:t>
      </w:r>
      <w:r w:rsidRPr="007268BE">
        <w:rPr>
          <w:rFonts w:ascii="Palatino Linotype" w:eastAsia="Palatino Linotype" w:hAnsi="Palatino Linotype" w:cs="Palatino Linotype"/>
          <w:b/>
          <w:i/>
          <w:sz w:val="22"/>
          <w:szCs w:val="22"/>
        </w:rPr>
        <w:t xml:space="preserve">se turnen a todas las Áreas competentes </w:t>
      </w:r>
      <w:r w:rsidRPr="007268BE">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5D26BB0D" w14:textId="77777777" w:rsidR="00716472" w:rsidRPr="007268BE" w:rsidRDefault="00716472">
      <w:pPr>
        <w:spacing w:line="360" w:lineRule="auto"/>
        <w:jc w:val="both"/>
        <w:rPr>
          <w:rFonts w:ascii="Palatino Linotype" w:eastAsia="Palatino Linotype" w:hAnsi="Palatino Linotype" w:cs="Palatino Linotype"/>
          <w:sz w:val="22"/>
          <w:szCs w:val="22"/>
        </w:rPr>
      </w:pPr>
    </w:p>
    <w:p w14:paraId="31E2C108" w14:textId="77777777" w:rsidR="00E053DA" w:rsidRPr="007268BE" w:rsidRDefault="00E053DA" w:rsidP="00E053DA">
      <w:pPr>
        <w:pBdr>
          <w:top w:val="nil"/>
          <w:left w:val="nil"/>
          <w:bottom w:val="nil"/>
          <w:right w:val="nil"/>
          <w:between w:val="nil"/>
        </w:pBdr>
        <w:spacing w:line="360" w:lineRule="auto"/>
        <w:ind w:right="49"/>
        <w:jc w:val="both"/>
        <w:rPr>
          <w:rFonts w:ascii="Palatino Linotype" w:eastAsia="Batang" w:hAnsi="Palatino Linotype" w:cs="Tahoma"/>
          <w:bCs/>
          <w:sz w:val="22"/>
        </w:rPr>
      </w:pPr>
      <w:r w:rsidRPr="007268BE">
        <w:rPr>
          <w:rFonts w:ascii="Palatino Linotype" w:eastAsia="Batang" w:hAnsi="Palatino Linotype" w:cs="Tahoma"/>
          <w:bCs/>
          <w:sz w:val="22"/>
        </w:rPr>
        <w:t xml:space="preserve">De lo anterior, es que en el caso se garantizó el derecho de acceso a la información pública con la información entregada en respuesta por el </w:t>
      </w:r>
      <w:r w:rsidRPr="007268BE">
        <w:rPr>
          <w:rFonts w:ascii="Palatino Linotype" w:eastAsia="Batang" w:hAnsi="Palatino Linotype" w:cs="Tahoma"/>
          <w:b/>
          <w:bCs/>
          <w:sz w:val="22"/>
        </w:rPr>
        <w:t xml:space="preserve">Sujeto Obligado, </w:t>
      </w:r>
      <w:r w:rsidRPr="007268BE">
        <w:rPr>
          <w:rFonts w:ascii="Palatino Linotype" w:eastAsia="Batang" w:hAnsi="Palatino Linotype" w:cs="Tahoma"/>
          <w:bCs/>
          <w:sz w:val="22"/>
        </w:rPr>
        <w:t>máxime que la misma fue proporcionada por la unidad administrativa competente.</w:t>
      </w:r>
    </w:p>
    <w:p w14:paraId="63142B8B" w14:textId="77777777" w:rsidR="00E053DA" w:rsidRPr="007268BE" w:rsidRDefault="00E053DA" w:rsidP="00E053DA">
      <w:pPr>
        <w:pBdr>
          <w:top w:val="nil"/>
          <w:left w:val="nil"/>
          <w:bottom w:val="nil"/>
          <w:right w:val="nil"/>
          <w:between w:val="nil"/>
        </w:pBdr>
        <w:spacing w:line="360" w:lineRule="auto"/>
        <w:ind w:right="49"/>
        <w:jc w:val="both"/>
        <w:rPr>
          <w:rFonts w:ascii="Palatino Linotype" w:eastAsia="Batang" w:hAnsi="Palatino Linotype" w:cs="Tahoma"/>
          <w:bCs/>
          <w:sz w:val="22"/>
        </w:rPr>
      </w:pPr>
    </w:p>
    <w:p w14:paraId="17D752F5" w14:textId="77777777" w:rsidR="00E053DA" w:rsidRPr="007268BE" w:rsidRDefault="00E053DA" w:rsidP="00E053DA">
      <w:pPr>
        <w:pBdr>
          <w:top w:val="nil"/>
          <w:left w:val="nil"/>
          <w:bottom w:val="nil"/>
          <w:right w:val="nil"/>
          <w:between w:val="nil"/>
        </w:pBdr>
        <w:spacing w:line="360" w:lineRule="auto"/>
        <w:ind w:right="49"/>
        <w:jc w:val="both"/>
        <w:rPr>
          <w:rFonts w:ascii="Palatino Linotype" w:eastAsia="Batang" w:hAnsi="Palatino Linotype" w:cs="Tahoma"/>
          <w:bCs/>
          <w:sz w:val="22"/>
        </w:rPr>
      </w:pPr>
      <w:proofErr w:type="gramStart"/>
      <w:r w:rsidRPr="007268BE">
        <w:rPr>
          <w:rFonts w:ascii="Palatino Linotype" w:eastAsia="Batang" w:hAnsi="Palatino Linotype" w:cs="Tahoma"/>
          <w:bCs/>
          <w:sz w:val="22"/>
        </w:rPr>
        <w:t>Además</w:t>
      </w:r>
      <w:proofErr w:type="gramEnd"/>
      <w:r w:rsidRPr="007268BE">
        <w:rPr>
          <w:rFonts w:ascii="Palatino Linotype" w:eastAsia="Batang" w:hAnsi="Palatino Linotype" w:cs="Tahoma"/>
          <w:bCs/>
          <w:sz w:val="22"/>
        </w:rPr>
        <w:t xml:space="preserve"> que este Organismo Garante no está facultado para pronunciarse sobre la veracidad de la información que los Sujetos Obligados ponen a disposición de los solicitantes; situación que se aleja de las atribuciones de este Instituto, ya que al momento que ponen a disposición ésta, la misma tiene el carácter oficial y se presume veraz, tan es así que la misma queda registrada en el Sistema de Acceso a la Información Mexiquense (SAIMEX).</w:t>
      </w:r>
    </w:p>
    <w:p w14:paraId="3A964437" w14:textId="77777777" w:rsidR="00E053DA" w:rsidRPr="007268BE" w:rsidRDefault="00E053DA">
      <w:pPr>
        <w:spacing w:line="360" w:lineRule="auto"/>
        <w:jc w:val="both"/>
        <w:rPr>
          <w:rFonts w:ascii="Palatino Linotype" w:eastAsia="Palatino Linotype" w:hAnsi="Palatino Linotype" w:cs="Palatino Linotype"/>
          <w:sz w:val="22"/>
          <w:szCs w:val="22"/>
        </w:rPr>
      </w:pPr>
    </w:p>
    <w:p w14:paraId="31C3C933" w14:textId="77777777" w:rsidR="00E61022" w:rsidRPr="007268BE" w:rsidRDefault="00E61022" w:rsidP="00E61022">
      <w:pPr>
        <w:spacing w:line="360" w:lineRule="auto"/>
        <w:jc w:val="both"/>
        <w:rPr>
          <w:rFonts w:ascii="Palatino Linotype" w:eastAsia="Palatino Linotype" w:hAnsi="Palatino Linotype" w:cs="Palatino Linotype"/>
          <w:b/>
          <w:sz w:val="22"/>
        </w:rPr>
      </w:pPr>
      <w:r w:rsidRPr="007268BE">
        <w:rPr>
          <w:rFonts w:ascii="Palatino Linotype" w:eastAsia="Palatino Linotype" w:hAnsi="Palatino Linotype" w:cs="Palatino Linotype"/>
          <w:sz w:val="22"/>
        </w:rPr>
        <w:t xml:space="preserve">Por las consideraciones expuestas, se considera que los motivos de inconformidad esgrimidos por la parte </w:t>
      </w:r>
      <w:r w:rsidRPr="007268BE">
        <w:rPr>
          <w:rFonts w:ascii="Palatino Linotype" w:eastAsia="Palatino Linotype" w:hAnsi="Palatino Linotype" w:cs="Palatino Linotype"/>
          <w:b/>
          <w:sz w:val="22"/>
        </w:rPr>
        <w:t xml:space="preserve">Recurrente </w:t>
      </w:r>
      <w:r w:rsidRPr="007268BE">
        <w:rPr>
          <w:rFonts w:ascii="Palatino Linotype" w:eastAsia="Palatino Linotype" w:hAnsi="Palatino Linotype" w:cs="Palatino Linotype"/>
          <w:sz w:val="22"/>
        </w:rPr>
        <w:t xml:space="preserve">en el recurso de revisión </w:t>
      </w:r>
      <w:r w:rsidRPr="007268BE">
        <w:rPr>
          <w:rFonts w:ascii="Palatino Linotype" w:eastAsia="Palatino Linotype" w:hAnsi="Palatino Linotype" w:cs="Palatino Linotype"/>
          <w:b/>
          <w:sz w:val="22"/>
        </w:rPr>
        <w:t>02069/INFOEM/IP/RR/2025</w:t>
      </w:r>
      <w:r w:rsidRPr="007268BE">
        <w:rPr>
          <w:rFonts w:ascii="Palatino Linotype" w:eastAsia="Palatino Linotype" w:hAnsi="Palatino Linotype" w:cs="Palatino Linotype"/>
          <w:sz w:val="22"/>
        </w:rPr>
        <w:t xml:space="preserve"> resultan infundados; resultando procedente </w:t>
      </w:r>
      <w:r w:rsidRPr="007268BE">
        <w:rPr>
          <w:rFonts w:ascii="Palatino Linotype" w:eastAsia="Palatino Linotype" w:hAnsi="Palatino Linotype" w:cs="Palatino Linotype"/>
          <w:b/>
          <w:sz w:val="22"/>
        </w:rPr>
        <w:t xml:space="preserve">Confirmar </w:t>
      </w:r>
      <w:r w:rsidRPr="007268BE">
        <w:rPr>
          <w:rFonts w:ascii="Palatino Linotype" w:eastAsia="Palatino Linotype" w:hAnsi="Palatino Linotype" w:cs="Palatino Linotype"/>
          <w:sz w:val="22"/>
        </w:rPr>
        <w:t xml:space="preserve">la respuesta del </w:t>
      </w:r>
      <w:r w:rsidRPr="007268BE">
        <w:rPr>
          <w:rFonts w:ascii="Palatino Linotype" w:eastAsia="Palatino Linotype" w:hAnsi="Palatino Linotype" w:cs="Palatino Linotype"/>
          <w:b/>
          <w:sz w:val="22"/>
        </w:rPr>
        <w:t>Sujeto Obligado.</w:t>
      </w:r>
    </w:p>
    <w:p w14:paraId="3F0A6D7D" w14:textId="77777777" w:rsidR="00E61022" w:rsidRPr="007268BE" w:rsidRDefault="00E61022" w:rsidP="00E61022">
      <w:pPr>
        <w:spacing w:line="360" w:lineRule="auto"/>
        <w:jc w:val="both"/>
        <w:rPr>
          <w:rFonts w:ascii="Palatino Linotype" w:eastAsia="Palatino Linotype" w:hAnsi="Palatino Linotype" w:cs="Palatino Linotype"/>
          <w:b/>
          <w:sz w:val="22"/>
        </w:rPr>
      </w:pPr>
    </w:p>
    <w:p w14:paraId="0E172496" w14:textId="77777777" w:rsidR="00E61022" w:rsidRPr="007268BE" w:rsidRDefault="00E61022" w:rsidP="00E61022">
      <w:pPr>
        <w:pBdr>
          <w:top w:val="nil"/>
          <w:left w:val="nil"/>
          <w:bottom w:val="nil"/>
          <w:right w:val="nil"/>
          <w:between w:val="nil"/>
        </w:pBdr>
        <w:spacing w:line="360" w:lineRule="auto"/>
        <w:jc w:val="both"/>
        <w:rPr>
          <w:rFonts w:ascii="Palatino Linotype" w:eastAsia="Palatino Linotype" w:hAnsi="Palatino Linotype" w:cs="Palatino Linotype"/>
          <w:sz w:val="22"/>
        </w:rPr>
      </w:pPr>
      <w:r w:rsidRPr="007268BE">
        <w:rPr>
          <w:rFonts w:ascii="Palatino Linotype" w:eastAsia="Palatino Linotype" w:hAnsi="Palatino Linotype" w:cs="Palatino Linotype"/>
          <w:sz w:val="22"/>
        </w:rPr>
        <w:t>Así, con fundamento en lo prescrito en los artículos 5 párrafos trigésimo séptimo, trigésimo octavo y trigésimo noveno de la Constitución Política del Estado Libre y Soberano de México; 2, fracción II; 29, 36 fracciones I y II; 176, 178, 181, 185, fracción I, 186, fracción II, así como 188 de la Ley de Transparencia y Acceso a la Información Pública del Estado de México y Municipios, este Pleno:</w:t>
      </w:r>
    </w:p>
    <w:p w14:paraId="28E34F9B" w14:textId="77777777" w:rsidR="00E61022" w:rsidRPr="007268BE" w:rsidRDefault="00E61022" w:rsidP="00E61022">
      <w:pPr>
        <w:pBdr>
          <w:top w:val="nil"/>
          <w:left w:val="nil"/>
          <w:bottom w:val="nil"/>
          <w:right w:val="nil"/>
          <w:between w:val="nil"/>
        </w:pBdr>
        <w:spacing w:line="360" w:lineRule="auto"/>
        <w:jc w:val="center"/>
        <w:rPr>
          <w:rFonts w:ascii="Palatino Linotype" w:eastAsia="Palatino Linotype" w:hAnsi="Palatino Linotype" w:cs="Palatino Linotype"/>
          <w:b/>
          <w:sz w:val="22"/>
        </w:rPr>
      </w:pPr>
      <w:bookmarkStart w:id="9" w:name="_heading=h.ijv98pntcd5s" w:colFirst="0" w:colLast="0"/>
      <w:bookmarkEnd w:id="9"/>
      <w:r w:rsidRPr="007268BE">
        <w:rPr>
          <w:rFonts w:ascii="Palatino Linotype" w:eastAsia="Palatino Linotype" w:hAnsi="Palatino Linotype" w:cs="Palatino Linotype"/>
          <w:b/>
          <w:sz w:val="22"/>
        </w:rPr>
        <w:t>III. R E S U E L V E</w:t>
      </w:r>
    </w:p>
    <w:p w14:paraId="3371C13B" w14:textId="77777777" w:rsidR="00E61022" w:rsidRPr="007268BE" w:rsidRDefault="00E61022" w:rsidP="00E61022">
      <w:pPr>
        <w:spacing w:line="360" w:lineRule="auto"/>
        <w:jc w:val="both"/>
        <w:rPr>
          <w:rFonts w:ascii="Palatino Linotype" w:eastAsia="Palatino Linotype" w:hAnsi="Palatino Linotype" w:cs="Palatino Linotype"/>
          <w:b/>
          <w:sz w:val="22"/>
        </w:rPr>
      </w:pPr>
      <w:bookmarkStart w:id="10" w:name="_heading=h.26in1rg" w:colFirst="0" w:colLast="0"/>
      <w:bookmarkEnd w:id="10"/>
      <w:r w:rsidRPr="007268BE">
        <w:rPr>
          <w:rFonts w:ascii="Palatino Linotype" w:eastAsia="Palatino Linotype" w:hAnsi="Palatino Linotype" w:cs="Palatino Linotype"/>
          <w:b/>
          <w:sz w:val="22"/>
        </w:rPr>
        <w:t xml:space="preserve">Primero. </w:t>
      </w:r>
      <w:r w:rsidRPr="007268BE">
        <w:rPr>
          <w:rFonts w:ascii="Palatino Linotype" w:eastAsia="Palatino Linotype" w:hAnsi="Palatino Linotype" w:cs="Palatino Linotype"/>
          <w:sz w:val="22"/>
        </w:rPr>
        <w:t xml:space="preserve">Resultan </w:t>
      </w:r>
      <w:r w:rsidRPr="007268BE">
        <w:rPr>
          <w:rFonts w:ascii="Palatino Linotype" w:eastAsia="Palatino Linotype" w:hAnsi="Palatino Linotype" w:cs="Palatino Linotype"/>
          <w:b/>
          <w:sz w:val="22"/>
        </w:rPr>
        <w:t>infundadas</w:t>
      </w:r>
      <w:r w:rsidRPr="007268BE">
        <w:rPr>
          <w:rFonts w:ascii="Palatino Linotype" w:eastAsia="Palatino Linotype" w:hAnsi="Palatino Linotype" w:cs="Palatino Linotype"/>
          <w:sz w:val="22"/>
        </w:rPr>
        <w:t xml:space="preserve"> las</w:t>
      </w:r>
      <w:r w:rsidRPr="007268BE">
        <w:rPr>
          <w:rFonts w:ascii="Palatino Linotype" w:eastAsia="Palatino Linotype" w:hAnsi="Palatino Linotype" w:cs="Palatino Linotype"/>
          <w:b/>
          <w:sz w:val="22"/>
        </w:rPr>
        <w:t xml:space="preserve"> </w:t>
      </w:r>
      <w:r w:rsidRPr="007268BE">
        <w:rPr>
          <w:rFonts w:ascii="Palatino Linotype" w:eastAsia="Palatino Linotype" w:hAnsi="Palatino Linotype" w:cs="Palatino Linotype"/>
          <w:sz w:val="22"/>
        </w:rPr>
        <w:t xml:space="preserve">razones o motivos de inconformidad hechos valer por la parte </w:t>
      </w:r>
      <w:r w:rsidRPr="007268BE">
        <w:rPr>
          <w:rFonts w:ascii="Palatino Linotype" w:eastAsia="Palatino Linotype" w:hAnsi="Palatino Linotype" w:cs="Palatino Linotype"/>
          <w:b/>
          <w:sz w:val="22"/>
        </w:rPr>
        <w:t>Recurrente</w:t>
      </w:r>
      <w:r w:rsidRPr="007268BE">
        <w:rPr>
          <w:rFonts w:ascii="Palatino Linotype" w:eastAsia="Palatino Linotype" w:hAnsi="Palatino Linotype" w:cs="Palatino Linotype"/>
          <w:sz w:val="22"/>
        </w:rPr>
        <w:t xml:space="preserve"> en el Recurso de Revisión </w:t>
      </w:r>
      <w:r w:rsidRPr="007268BE">
        <w:rPr>
          <w:rFonts w:ascii="Palatino Linotype" w:eastAsia="Palatino Linotype" w:hAnsi="Palatino Linotype" w:cs="Palatino Linotype"/>
          <w:b/>
          <w:sz w:val="22"/>
        </w:rPr>
        <w:t xml:space="preserve">02069/INFOEM/IP/RR/2025; </w:t>
      </w:r>
      <w:r w:rsidRPr="007268BE">
        <w:rPr>
          <w:rFonts w:ascii="Palatino Linotype" w:eastAsia="Palatino Linotype" w:hAnsi="Palatino Linotype" w:cs="Palatino Linotype"/>
          <w:sz w:val="22"/>
        </w:rPr>
        <w:t xml:space="preserve">por lo que, en términos del Considerando </w:t>
      </w:r>
      <w:r w:rsidRPr="007268BE">
        <w:rPr>
          <w:rFonts w:ascii="Palatino Linotype" w:eastAsia="Palatino Linotype" w:hAnsi="Palatino Linotype" w:cs="Palatino Linotype"/>
          <w:b/>
          <w:sz w:val="22"/>
        </w:rPr>
        <w:t>Cuarto</w:t>
      </w:r>
      <w:r w:rsidRPr="007268BE">
        <w:rPr>
          <w:rFonts w:ascii="Palatino Linotype" w:eastAsia="Palatino Linotype" w:hAnsi="Palatino Linotype" w:cs="Palatino Linotype"/>
          <w:sz w:val="22"/>
        </w:rPr>
        <w:t xml:space="preserve"> de la presente resolución se </w:t>
      </w:r>
      <w:r w:rsidRPr="007268BE">
        <w:rPr>
          <w:rFonts w:ascii="Palatino Linotype" w:eastAsia="Palatino Linotype" w:hAnsi="Palatino Linotype" w:cs="Palatino Linotype"/>
          <w:b/>
          <w:sz w:val="22"/>
        </w:rPr>
        <w:t xml:space="preserve">Confirma </w:t>
      </w:r>
      <w:r w:rsidRPr="007268BE">
        <w:rPr>
          <w:rFonts w:ascii="Palatino Linotype" w:eastAsia="Palatino Linotype" w:hAnsi="Palatino Linotype" w:cs="Palatino Linotype"/>
          <w:sz w:val="22"/>
        </w:rPr>
        <w:t xml:space="preserve">la respuesta emitida por el </w:t>
      </w:r>
      <w:r w:rsidRPr="007268BE">
        <w:rPr>
          <w:rFonts w:ascii="Palatino Linotype" w:eastAsia="Palatino Linotype" w:hAnsi="Palatino Linotype" w:cs="Palatino Linotype"/>
          <w:b/>
          <w:sz w:val="22"/>
        </w:rPr>
        <w:t xml:space="preserve">Sujeto Obligado. </w:t>
      </w:r>
    </w:p>
    <w:p w14:paraId="2E0EB8B2" w14:textId="77777777" w:rsidR="00E61022" w:rsidRPr="007268BE" w:rsidRDefault="00E61022" w:rsidP="00E61022">
      <w:pPr>
        <w:spacing w:line="360" w:lineRule="auto"/>
        <w:jc w:val="both"/>
        <w:rPr>
          <w:rFonts w:ascii="Palatino Linotype" w:eastAsia="Palatino Linotype" w:hAnsi="Palatino Linotype" w:cs="Palatino Linotype"/>
          <w:b/>
          <w:sz w:val="22"/>
        </w:rPr>
      </w:pPr>
    </w:p>
    <w:p w14:paraId="05D04A5A" w14:textId="77777777" w:rsidR="00E61022" w:rsidRPr="007268BE" w:rsidRDefault="00E61022" w:rsidP="00E61022">
      <w:pPr>
        <w:spacing w:line="360" w:lineRule="auto"/>
        <w:ind w:right="51"/>
        <w:jc w:val="both"/>
        <w:rPr>
          <w:rFonts w:ascii="Palatino Linotype" w:eastAsia="Palatino Linotype" w:hAnsi="Palatino Linotype" w:cs="Palatino Linotype"/>
          <w:sz w:val="22"/>
        </w:rPr>
      </w:pPr>
      <w:r w:rsidRPr="007268BE">
        <w:rPr>
          <w:rFonts w:ascii="Palatino Linotype" w:eastAsia="Palatino Linotype" w:hAnsi="Palatino Linotype" w:cs="Palatino Linotype"/>
          <w:b/>
          <w:sz w:val="22"/>
        </w:rPr>
        <w:t>Segundo. Notifíquese vía SAIMEX</w:t>
      </w:r>
      <w:r w:rsidRPr="007268BE">
        <w:rPr>
          <w:rFonts w:ascii="Palatino Linotype" w:eastAsia="Palatino Linotype" w:hAnsi="Palatino Linotype" w:cs="Palatino Linotype"/>
          <w:sz w:val="22"/>
        </w:rPr>
        <w:t xml:space="preserve">, la presente resolución al Titular de la Unidad de Transparencia del </w:t>
      </w:r>
      <w:r w:rsidRPr="007268BE">
        <w:rPr>
          <w:rFonts w:ascii="Palatino Linotype" w:eastAsia="Palatino Linotype" w:hAnsi="Palatino Linotype" w:cs="Palatino Linotype"/>
          <w:b/>
          <w:sz w:val="22"/>
        </w:rPr>
        <w:t>Sujeto Obligado</w:t>
      </w:r>
      <w:r w:rsidRPr="007268BE">
        <w:rPr>
          <w:rFonts w:ascii="Palatino Linotype" w:eastAsia="Palatino Linotype" w:hAnsi="Palatino Linotype" w:cs="Palatino Linotype"/>
          <w:sz w:val="22"/>
        </w:rPr>
        <w:t>, para su conocimiento.</w:t>
      </w:r>
    </w:p>
    <w:p w14:paraId="22C10F53" w14:textId="77777777" w:rsidR="00E61022" w:rsidRPr="007268BE" w:rsidRDefault="00E61022" w:rsidP="00E61022">
      <w:pPr>
        <w:spacing w:line="360" w:lineRule="auto"/>
        <w:jc w:val="both"/>
        <w:rPr>
          <w:sz w:val="22"/>
        </w:rPr>
      </w:pPr>
    </w:p>
    <w:p w14:paraId="6375B892" w14:textId="77777777" w:rsidR="00E61022" w:rsidRPr="007268BE" w:rsidRDefault="00E61022" w:rsidP="00E61022">
      <w:pPr>
        <w:spacing w:line="360" w:lineRule="auto"/>
        <w:ind w:right="49"/>
        <w:jc w:val="both"/>
        <w:rPr>
          <w:rFonts w:ascii="Palatino Linotype" w:eastAsia="Palatino Linotype" w:hAnsi="Palatino Linotype" w:cs="Palatino Linotype"/>
          <w:sz w:val="22"/>
        </w:rPr>
      </w:pPr>
      <w:r w:rsidRPr="007268BE">
        <w:rPr>
          <w:rFonts w:ascii="Palatino Linotype" w:eastAsia="Palatino Linotype" w:hAnsi="Palatino Linotype" w:cs="Palatino Linotype"/>
          <w:b/>
          <w:sz w:val="22"/>
        </w:rPr>
        <w:lastRenderedPageBreak/>
        <w:t>Tercero. Notifíquese vía SAIMEX</w:t>
      </w:r>
      <w:r w:rsidRPr="007268BE">
        <w:rPr>
          <w:rFonts w:ascii="Palatino Linotype" w:eastAsia="Palatino Linotype" w:hAnsi="Palatino Linotype" w:cs="Palatino Linotype"/>
          <w:sz w:val="22"/>
        </w:rPr>
        <w:t>,</w:t>
      </w:r>
      <w:r w:rsidRPr="007268BE">
        <w:rPr>
          <w:rFonts w:ascii="Palatino Linotype" w:eastAsia="Palatino Linotype" w:hAnsi="Palatino Linotype" w:cs="Palatino Linotype"/>
          <w:b/>
          <w:sz w:val="22"/>
        </w:rPr>
        <w:t xml:space="preserve"> </w:t>
      </w:r>
      <w:r w:rsidRPr="007268BE">
        <w:rPr>
          <w:rFonts w:ascii="Palatino Linotype" w:eastAsia="Palatino Linotype" w:hAnsi="Palatino Linotype" w:cs="Palatino Linotype"/>
          <w:sz w:val="22"/>
        </w:rPr>
        <w:t xml:space="preserve">a la parte </w:t>
      </w:r>
      <w:r w:rsidRPr="007268BE">
        <w:rPr>
          <w:rFonts w:ascii="Palatino Linotype" w:eastAsia="Palatino Linotype" w:hAnsi="Palatino Linotype" w:cs="Palatino Linotype"/>
          <w:b/>
          <w:sz w:val="22"/>
        </w:rPr>
        <w:t>Recurrente</w:t>
      </w:r>
      <w:r w:rsidRPr="007268BE">
        <w:rPr>
          <w:rFonts w:ascii="Palatino Linotype" w:eastAsia="Palatino Linotype" w:hAnsi="Palatino Linotype" w:cs="Palatino Linotype"/>
          <w:sz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36369594" w14:textId="77777777" w:rsidR="00716472" w:rsidRPr="007268BE" w:rsidRDefault="00716472">
      <w:pPr>
        <w:spacing w:line="360" w:lineRule="auto"/>
        <w:jc w:val="both"/>
        <w:rPr>
          <w:rFonts w:ascii="Palatino Linotype" w:eastAsia="Palatino Linotype" w:hAnsi="Palatino Linotype" w:cs="Palatino Linotype"/>
          <w:sz w:val="22"/>
          <w:szCs w:val="22"/>
        </w:rPr>
      </w:pPr>
    </w:p>
    <w:p w14:paraId="67150EC1" w14:textId="77777777" w:rsidR="00716472" w:rsidRDefault="00133041">
      <w:pPr>
        <w:spacing w:line="360" w:lineRule="auto"/>
        <w:jc w:val="both"/>
        <w:rPr>
          <w:rFonts w:ascii="Palatino Linotype" w:eastAsia="Palatino Linotype" w:hAnsi="Palatino Linotype" w:cs="Palatino Linotype"/>
          <w:sz w:val="22"/>
          <w:szCs w:val="22"/>
        </w:rPr>
      </w:pPr>
      <w:r w:rsidRPr="007268BE">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03795E" w:rsidRPr="007268BE">
        <w:rPr>
          <w:rFonts w:ascii="Palatino Linotype" w:eastAsia="Palatino Linotype" w:hAnsi="Palatino Linotype" w:cs="Palatino Linotype"/>
          <w:sz w:val="22"/>
          <w:szCs w:val="22"/>
        </w:rPr>
        <w:t>QUINTA</w:t>
      </w:r>
      <w:r w:rsidRPr="007268BE">
        <w:rPr>
          <w:rFonts w:ascii="Palatino Linotype" w:eastAsia="Palatino Linotype" w:hAnsi="Palatino Linotype" w:cs="Palatino Linotype"/>
          <w:sz w:val="22"/>
          <w:szCs w:val="22"/>
        </w:rPr>
        <w:t xml:space="preserve"> SESIÓN ORDINARIA, CELEBRADA EL </w:t>
      </w:r>
      <w:r w:rsidR="0003795E" w:rsidRPr="007268BE">
        <w:rPr>
          <w:rFonts w:ascii="Palatino Linotype" w:eastAsia="Palatino Linotype" w:hAnsi="Palatino Linotype" w:cs="Palatino Linotype"/>
          <w:sz w:val="22"/>
          <w:szCs w:val="22"/>
        </w:rPr>
        <w:t>TREINTA</w:t>
      </w:r>
      <w:r w:rsidRPr="007268BE">
        <w:rPr>
          <w:rFonts w:ascii="Palatino Linotype" w:eastAsia="Palatino Linotype" w:hAnsi="Palatino Linotype" w:cs="Palatino Linotype"/>
          <w:sz w:val="22"/>
          <w:szCs w:val="22"/>
        </w:rPr>
        <w:t xml:space="preserve"> DE ABRIL DE DOS MIL VEINTICINCO, ANTE EL SECRETARIO TÉCNICO DEL PLENO ALEXIS TAPIA RAMÍREZ.</w:t>
      </w:r>
      <w:r>
        <w:rPr>
          <w:rFonts w:ascii="Palatino Linotype" w:eastAsia="Palatino Linotype" w:hAnsi="Palatino Linotype" w:cs="Palatino Linotype"/>
          <w:sz w:val="22"/>
          <w:szCs w:val="22"/>
        </w:rPr>
        <w:t xml:space="preserve"> </w:t>
      </w:r>
    </w:p>
    <w:p w14:paraId="2DE3E099" w14:textId="77777777" w:rsidR="00716472" w:rsidRDefault="00716472">
      <w:pPr>
        <w:rPr>
          <w:rFonts w:ascii="Palatino Linotype" w:eastAsia="Palatino Linotype" w:hAnsi="Palatino Linotype" w:cs="Palatino Linotype"/>
          <w:sz w:val="22"/>
          <w:szCs w:val="22"/>
        </w:rPr>
      </w:pPr>
      <w:bookmarkStart w:id="11" w:name="_heading=h.17dp8vu" w:colFirst="0" w:colLast="0"/>
      <w:bookmarkEnd w:id="11"/>
    </w:p>
    <w:p w14:paraId="1A2C294C" w14:textId="77777777" w:rsidR="00716472" w:rsidRDefault="00716472">
      <w:pPr>
        <w:rPr>
          <w:rFonts w:ascii="Palatino Linotype" w:eastAsia="Palatino Linotype" w:hAnsi="Palatino Linotype" w:cs="Palatino Linotype"/>
          <w:sz w:val="22"/>
          <w:szCs w:val="22"/>
        </w:rPr>
      </w:pPr>
    </w:p>
    <w:p w14:paraId="2B3908AD" w14:textId="77777777" w:rsidR="00716472" w:rsidRDefault="00716472">
      <w:pPr>
        <w:spacing w:line="360" w:lineRule="auto"/>
        <w:jc w:val="both"/>
        <w:rPr>
          <w:rFonts w:ascii="Palatino Linotype" w:eastAsia="Palatino Linotype" w:hAnsi="Palatino Linotype" w:cs="Palatino Linotype"/>
          <w:sz w:val="22"/>
          <w:szCs w:val="22"/>
        </w:rPr>
      </w:pPr>
      <w:bookmarkStart w:id="12" w:name="_heading=h.3rdcrjn" w:colFirst="0" w:colLast="0"/>
      <w:bookmarkEnd w:id="12"/>
    </w:p>
    <w:p w14:paraId="460E93F0" w14:textId="77777777" w:rsidR="00716472" w:rsidRDefault="00716472">
      <w:pPr>
        <w:spacing w:line="360" w:lineRule="auto"/>
        <w:jc w:val="both"/>
        <w:rPr>
          <w:rFonts w:ascii="Palatino Linotype" w:eastAsia="Palatino Linotype" w:hAnsi="Palatino Linotype" w:cs="Palatino Linotype"/>
          <w:sz w:val="22"/>
          <w:szCs w:val="22"/>
        </w:rPr>
      </w:pPr>
    </w:p>
    <w:p w14:paraId="384E35C8" w14:textId="77777777" w:rsidR="00716472" w:rsidRDefault="00716472">
      <w:pPr>
        <w:spacing w:line="360" w:lineRule="auto"/>
        <w:jc w:val="both"/>
        <w:rPr>
          <w:rFonts w:ascii="Palatino Linotype" w:eastAsia="Palatino Linotype" w:hAnsi="Palatino Linotype" w:cs="Palatino Linotype"/>
          <w:sz w:val="22"/>
          <w:szCs w:val="22"/>
        </w:rPr>
      </w:pPr>
    </w:p>
    <w:p w14:paraId="2B71FA19" w14:textId="77777777" w:rsidR="00716472" w:rsidRDefault="00716472">
      <w:pPr>
        <w:spacing w:line="360" w:lineRule="auto"/>
        <w:jc w:val="both"/>
        <w:rPr>
          <w:rFonts w:ascii="Palatino Linotype" w:eastAsia="Palatino Linotype" w:hAnsi="Palatino Linotype" w:cs="Palatino Linotype"/>
          <w:sz w:val="22"/>
          <w:szCs w:val="22"/>
        </w:rPr>
      </w:pPr>
      <w:bookmarkStart w:id="13" w:name="_heading=h.1t3h5sf" w:colFirst="0" w:colLast="0"/>
      <w:bookmarkEnd w:id="13"/>
    </w:p>
    <w:p w14:paraId="4E944CA6" w14:textId="77777777" w:rsidR="00716472" w:rsidRDefault="00716472">
      <w:pPr>
        <w:spacing w:line="360" w:lineRule="auto"/>
        <w:jc w:val="both"/>
        <w:rPr>
          <w:rFonts w:ascii="Palatino Linotype" w:eastAsia="Palatino Linotype" w:hAnsi="Palatino Linotype" w:cs="Palatino Linotype"/>
          <w:sz w:val="22"/>
          <w:szCs w:val="22"/>
        </w:rPr>
      </w:pPr>
    </w:p>
    <w:p w14:paraId="2A4D65A8" w14:textId="77777777" w:rsidR="00716472" w:rsidRDefault="00716472">
      <w:pPr>
        <w:spacing w:line="360" w:lineRule="auto"/>
        <w:jc w:val="both"/>
        <w:rPr>
          <w:rFonts w:ascii="Palatino Linotype" w:eastAsia="Palatino Linotype" w:hAnsi="Palatino Linotype" w:cs="Palatino Linotype"/>
          <w:sz w:val="22"/>
          <w:szCs w:val="22"/>
        </w:rPr>
      </w:pPr>
    </w:p>
    <w:p w14:paraId="7641A057" w14:textId="77777777" w:rsidR="00716472" w:rsidRDefault="00716472">
      <w:pPr>
        <w:spacing w:line="360" w:lineRule="auto"/>
        <w:jc w:val="both"/>
        <w:rPr>
          <w:rFonts w:ascii="Palatino Linotype" w:eastAsia="Palatino Linotype" w:hAnsi="Palatino Linotype" w:cs="Palatino Linotype"/>
          <w:sz w:val="22"/>
          <w:szCs w:val="22"/>
        </w:rPr>
      </w:pPr>
    </w:p>
    <w:p w14:paraId="4EB1204B" w14:textId="77777777" w:rsidR="00716472" w:rsidRDefault="00716472">
      <w:pPr>
        <w:spacing w:line="360" w:lineRule="auto"/>
        <w:jc w:val="both"/>
        <w:rPr>
          <w:rFonts w:ascii="Palatino Linotype" w:eastAsia="Palatino Linotype" w:hAnsi="Palatino Linotype" w:cs="Palatino Linotype"/>
          <w:sz w:val="22"/>
          <w:szCs w:val="22"/>
        </w:rPr>
      </w:pPr>
    </w:p>
    <w:p w14:paraId="7C30AC4B" w14:textId="77777777" w:rsidR="00716472" w:rsidRDefault="00716472">
      <w:pPr>
        <w:spacing w:line="360" w:lineRule="auto"/>
        <w:jc w:val="both"/>
        <w:rPr>
          <w:rFonts w:ascii="Palatino Linotype" w:eastAsia="Palatino Linotype" w:hAnsi="Palatino Linotype" w:cs="Palatino Linotype"/>
          <w:sz w:val="22"/>
          <w:szCs w:val="22"/>
        </w:rPr>
      </w:pPr>
    </w:p>
    <w:p w14:paraId="724EAB49" w14:textId="77777777" w:rsidR="00716472" w:rsidRDefault="00716472">
      <w:pPr>
        <w:spacing w:line="360" w:lineRule="auto"/>
        <w:jc w:val="both"/>
        <w:rPr>
          <w:rFonts w:ascii="Palatino Linotype" w:eastAsia="Palatino Linotype" w:hAnsi="Palatino Linotype" w:cs="Palatino Linotype"/>
          <w:sz w:val="22"/>
          <w:szCs w:val="22"/>
        </w:rPr>
      </w:pPr>
    </w:p>
    <w:p w14:paraId="4F0DFB0B" w14:textId="77777777" w:rsidR="00716472" w:rsidRDefault="00716472">
      <w:pPr>
        <w:spacing w:line="360" w:lineRule="auto"/>
        <w:jc w:val="both"/>
        <w:rPr>
          <w:rFonts w:ascii="Palatino Linotype" w:eastAsia="Palatino Linotype" w:hAnsi="Palatino Linotype" w:cs="Palatino Linotype"/>
          <w:sz w:val="22"/>
          <w:szCs w:val="22"/>
        </w:rPr>
      </w:pPr>
    </w:p>
    <w:p w14:paraId="6664A1A5" w14:textId="77777777" w:rsidR="00716472" w:rsidRDefault="00716472">
      <w:pPr>
        <w:spacing w:line="360" w:lineRule="auto"/>
        <w:jc w:val="both"/>
        <w:rPr>
          <w:rFonts w:ascii="Palatino Linotype" w:eastAsia="Palatino Linotype" w:hAnsi="Palatino Linotype" w:cs="Palatino Linotype"/>
          <w:sz w:val="22"/>
          <w:szCs w:val="22"/>
        </w:rPr>
      </w:pPr>
    </w:p>
    <w:p w14:paraId="3D9A302D" w14:textId="77777777" w:rsidR="00716472" w:rsidRDefault="00716472">
      <w:pPr>
        <w:spacing w:line="360" w:lineRule="auto"/>
        <w:jc w:val="both"/>
        <w:rPr>
          <w:rFonts w:ascii="Palatino Linotype" w:eastAsia="Palatino Linotype" w:hAnsi="Palatino Linotype" w:cs="Palatino Linotype"/>
          <w:sz w:val="22"/>
          <w:szCs w:val="22"/>
        </w:rPr>
      </w:pPr>
    </w:p>
    <w:p w14:paraId="5F370424" w14:textId="77777777" w:rsidR="00716472" w:rsidRDefault="00716472">
      <w:pPr>
        <w:spacing w:line="360" w:lineRule="auto"/>
        <w:jc w:val="both"/>
        <w:rPr>
          <w:rFonts w:ascii="Palatino Linotype" w:eastAsia="Palatino Linotype" w:hAnsi="Palatino Linotype" w:cs="Palatino Linotype"/>
          <w:sz w:val="22"/>
          <w:szCs w:val="22"/>
        </w:rPr>
      </w:pPr>
    </w:p>
    <w:p w14:paraId="5CA6B217" w14:textId="77777777" w:rsidR="00716472" w:rsidRDefault="00716472">
      <w:pPr>
        <w:spacing w:line="360" w:lineRule="auto"/>
        <w:jc w:val="both"/>
        <w:rPr>
          <w:rFonts w:ascii="Palatino Linotype" w:eastAsia="Palatino Linotype" w:hAnsi="Palatino Linotype" w:cs="Palatino Linotype"/>
          <w:sz w:val="22"/>
          <w:szCs w:val="22"/>
        </w:rPr>
      </w:pPr>
    </w:p>
    <w:p w14:paraId="020B1478" w14:textId="77777777" w:rsidR="00716472" w:rsidRDefault="00716472">
      <w:pPr>
        <w:spacing w:line="360" w:lineRule="auto"/>
        <w:jc w:val="both"/>
        <w:rPr>
          <w:rFonts w:ascii="Palatino Linotype" w:eastAsia="Palatino Linotype" w:hAnsi="Palatino Linotype" w:cs="Palatino Linotype"/>
          <w:sz w:val="22"/>
          <w:szCs w:val="22"/>
        </w:rPr>
      </w:pPr>
    </w:p>
    <w:p w14:paraId="7E1CF996" w14:textId="77777777" w:rsidR="00716472" w:rsidRDefault="00716472">
      <w:pPr>
        <w:spacing w:line="360" w:lineRule="auto"/>
        <w:jc w:val="both"/>
        <w:rPr>
          <w:rFonts w:ascii="Palatino Linotype" w:eastAsia="Palatino Linotype" w:hAnsi="Palatino Linotype" w:cs="Palatino Linotype"/>
          <w:sz w:val="22"/>
          <w:szCs w:val="22"/>
        </w:rPr>
      </w:pPr>
    </w:p>
    <w:p w14:paraId="389FDFF6" w14:textId="77777777" w:rsidR="00716472" w:rsidRDefault="00716472">
      <w:pPr>
        <w:spacing w:line="360" w:lineRule="auto"/>
        <w:jc w:val="both"/>
        <w:rPr>
          <w:rFonts w:ascii="Palatino Linotype" w:eastAsia="Palatino Linotype" w:hAnsi="Palatino Linotype" w:cs="Palatino Linotype"/>
          <w:sz w:val="22"/>
          <w:szCs w:val="22"/>
        </w:rPr>
      </w:pPr>
    </w:p>
    <w:p w14:paraId="685FC37F" w14:textId="77777777" w:rsidR="00716472" w:rsidRDefault="00716472">
      <w:pPr>
        <w:spacing w:line="360" w:lineRule="auto"/>
        <w:jc w:val="both"/>
        <w:rPr>
          <w:rFonts w:ascii="Palatino Linotype" w:eastAsia="Palatino Linotype" w:hAnsi="Palatino Linotype" w:cs="Palatino Linotype"/>
          <w:sz w:val="22"/>
          <w:szCs w:val="22"/>
        </w:rPr>
      </w:pPr>
    </w:p>
    <w:p w14:paraId="3CDBC4E4" w14:textId="77777777" w:rsidR="00716472" w:rsidRDefault="00716472">
      <w:pPr>
        <w:spacing w:line="360" w:lineRule="auto"/>
        <w:jc w:val="both"/>
        <w:rPr>
          <w:rFonts w:ascii="Palatino Linotype" w:eastAsia="Palatino Linotype" w:hAnsi="Palatino Linotype" w:cs="Palatino Linotype"/>
          <w:sz w:val="22"/>
          <w:szCs w:val="22"/>
        </w:rPr>
      </w:pPr>
    </w:p>
    <w:p w14:paraId="561D2BEE" w14:textId="77777777" w:rsidR="00716472" w:rsidRDefault="00716472">
      <w:pPr>
        <w:spacing w:line="360" w:lineRule="auto"/>
        <w:jc w:val="both"/>
        <w:rPr>
          <w:rFonts w:ascii="Palatino Linotype" w:eastAsia="Palatino Linotype" w:hAnsi="Palatino Linotype" w:cs="Palatino Linotype"/>
          <w:sz w:val="22"/>
          <w:szCs w:val="22"/>
        </w:rPr>
      </w:pPr>
    </w:p>
    <w:p w14:paraId="382B1FC7" w14:textId="77777777" w:rsidR="00716472" w:rsidRDefault="00716472">
      <w:pPr>
        <w:spacing w:line="360" w:lineRule="auto"/>
        <w:jc w:val="both"/>
        <w:rPr>
          <w:rFonts w:ascii="Palatino Linotype" w:eastAsia="Palatino Linotype" w:hAnsi="Palatino Linotype" w:cs="Palatino Linotype"/>
          <w:sz w:val="22"/>
          <w:szCs w:val="22"/>
        </w:rPr>
      </w:pPr>
    </w:p>
    <w:p w14:paraId="696EF8B8" w14:textId="77777777" w:rsidR="00716472" w:rsidRDefault="00716472">
      <w:pPr>
        <w:spacing w:line="360" w:lineRule="auto"/>
        <w:jc w:val="both"/>
        <w:rPr>
          <w:rFonts w:ascii="Palatino Linotype" w:eastAsia="Palatino Linotype" w:hAnsi="Palatino Linotype" w:cs="Palatino Linotype"/>
          <w:sz w:val="22"/>
          <w:szCs w:val="22"/>
        </w:rPr>
      </w:pPr>
    </w:p>
    <w:p w14:paraId="6148AC78" w14:textId="77777777" w:rsidR="00716472" w:rsidRDefault="00716472">
      <w:pPr>
        <w:spacing w:line="360" w:lineRule="auto"/>
        <w:jc w:val="both"/>
        <w:rPr>
          <w:rFonts w:ascii="Palatino Linotype" w:eastAsia="Palatino Linotype" w:hAnsi="Palatino Linotype" w:cs="Palatino Linotype"/>
          <w:sz w:val="22"/>
          <w:szCs w:val="22"/>
        </w:rPr>
      </w:pPr>
    </w:p>
    <w:p w14:paraId="3C0D5A93" w14:textId="77777777" w:rsidR="00716472" w:rsidRDefault="00716472">
      <w:pPr>
        <w:spacing w:line="360" w:lineRule="auto"/>
        <w:jc w:val="both"/>
        <w:rPr>
          <w:rFonts w:ascii="Palatino Linotype" w:eastAsia="Palatino Linotype" w:hAnsi="Palatino Linotype" w:cs="Palatino Linotype"/>
          <w:sz w:val="22"/>
          <w:szCs w:val="22"/>
        </w:rPr>
      </w:pPr>
    </w:p>
    <w:sectPr w:rsidR="00716472">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70565" w14:textId="77777777" w:rsidR="005E503D" w:rsidRDefault="005E503D">
      <w:r>
        <w:separator/>
      </w:r>
    </w:p>
  </w:endnote>
  <w:endnote w:type="continuationSeparator" w:id="0">
    <w:p w14:paraId="51908DE7" w14:textId="77777777" w:rsidR="005E503D" w:rsidRDefault="005E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7FD8" w14:textId="77777777" w:rsidR="001D6CEB" w:rsidRDefault="001D6CE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268BE">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268BE">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22F43193" w14:textId="77777777" w:rsidR="001D6CEB" w:rsidRDefault="001D6CE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3B06" w14:textId="77777777" w:rsidR="001D6CEB" w:rsidRDefault="001D6CE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268B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268BE">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4926347D" w14:textId="77777777" w:rsidR="001D6CEB" w:rsidRDefault="001D6CE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30B1" w14:textId="77777777" w:rsidR="005E503D" w:rsidRDefault="005E503D">
      <w:r>
        <w:separator/>
      </w:r>
    </w:p>
  </w:footnote>
  <w:footnote w:type="continuationSeparator" w:id="0">
    <w:p w14:paraId="5E2DF55D" w14:textId="77777777" w:rsidR="005E503D" w:rsidRDefault="005E503D">
      <w:r>
        <w:continuationSeparator/>
      </w:r>
    </w:p>
  </w:footnote>
  <w:footnote w:id="1">
    <w:p w14:paraId="598FC326" w14:textId="77777777" w:rsidR="001D6CEB" w:rsidRDefault="001D6CEB">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7B3E5F92" w14:textId="77777777" w:rsidR="001D6CEB" w:rsidRDefault="001D6CEB">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2E54AEB" w14:textId="77777777" w:rsidR="001D6CEB" w:rsidRDefault="001D6CEB">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5177DBFB" w14:textId="77777777" w:rsidR="001D6CEB" w:rsidRDefault="001D6CEB">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080D" w14:textId="77777777" w:rsidR="001D6CEB" w:rsidRDefault="001D6CEB">
    <w:pPr>
      <w:rPr>
        <w:rFonts w:ascii="Cambria" w:eastAsia="Cambria" w:hAnsi="Cambria" w:cs="Cambria"/>
        <w:color w:val="000000"/>
      </w:rPr>
    </w:pPr>
    <w:r>
      <w:rPr>
        <w:noProof/>
      </w:rPr>
      <w:drawing>
        <wp:anchor distT="0" distB="0" distL="0" distR="0" simplePos="0" relativeHeight="251658240" behindDoc="1" locked="0" layoutInCell="1" hidden="0" allowOverlap="1" wp14:anchorId="0689ED81" wp14:editId="74691EB7">
          <wp:simplePos x="0" y="0"/>
          <wp:positionH relativeFrom="column">
            <wp:posOffset>-1080105</wp:posOffset>
          </wp:positionH>
          <wp:positionV relativeFrom="paragraph">
            <wp:posOffset>-488280</wp:posOffset>
          </wp:positionV>
          <wp:extent cx="7809865" cy="10165715"/>
          <wp:effectExtent l="0" t="0" r="0" b="0"/>
          <wp:wrapNone/>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7087" w:type="dxa"/>
      <w:tblInd w:w="3261" w:type="dxa"/>
      <w:tblLayout w:type="fixed"/>
      <w:tblLook w:val="0400" w:firstRow="0" w:lastRow="0" w:firstColumn="0" w:lastColumn="0" w:noHBand="0" w:noVBand="1"/>
    </w:tblPr>
    <w:tblGrid>
      <w:gridCol w:w="2489"/>
      <w:gridCol w:w="4598"/>
    </w:tblGrid>
    <w:tr w:rsidR="001D6CEB" w14:paraId="49219786" w14:textId="77777777">
      <w:tc>
        <w:tcPr>
          <w:tcW w:w="2489" w:type="dxa"/>
          <w:shd w:val="clear" w:color="auto" w:fill="auto"/>
        </w:tcPr>
        <w:p w14:paraId="7E079BE8" w14:textId="77777777" w:rsidR="001D6CEB" w:rsidRDefault="001D6C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04F5148A" w14:textId="77777777" w:rsidR="001D6CEB" w:rsidRDefault="001D6CEB" w:rsidP="0043426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02069/INFOEM/IP/RR/2025</w:t>
          </w:r>
        </w:p>
      </w:tc>
    </w:tr>
    <w:tr w:rsidR="001D6CEB" w14:paraId="70C07186" w14:textId="77777777">
      <w:trPr>
        <w:trHeight w:val="228"/>
      </w:trPr>
      <w:tc>
        <w:tcPr>
          <w:tcW w:w="2489" w:type="dxa"/>
          <w:shd w:val="clear" w:color="auto" w:fill="auto"/>
          <w:vAlign w:val="center"/>
        </w:tcPr>
        <w:p w14:paraId="28BEBBA9" w14:textId="77777777" w:rsidR="001D6CEB" w:rsidRDefault="001D6C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831FCEA" w14:textId="77777777" w:rsidR="001D6CEB" w:rsidRDefault="001D6CEB">
          <w:pPr>
            <w:ind w:left="-45" w:right="1586"/>
            <w:jc w:val="both"/>
            <w:rPr>
              <w:rFonts w:ascii="Palatino Linotype" w:eastAsia="Palatino Linotype" w:hAnsi="Palatino Linotype" w:cs="Palatino Linotype"/>
              <w:b/>
              <w:sz w:val="22"/>
              <w:szCs w:val="22"/>
            </w:rPr>
          </w:pPr>
          <w:r w:rsidRPr="001A0BE6">
            <w:rPr>
              <w:rFonts w:ascii="Palatino Linotype" w:eastAsia="Palatino Linotype" w:hAnsi="Palatino Linotype" w:cs="Palatino Linotype"/>
              <w:b/>
              <w:sz w:val="22"/>
              <w:szCs w:val="21"/>
            </w:rPr>
            <w:t>Ayuntamiento de Ixtlahuaca</w:t>
          </w:r>
        </w:p>
      </w:tc>
    </w:tr>
    <w:tr w:rsidR="001D6CEB" w14:paraId="1D7CB751" w14:textId="77777777">
      <w:tc>
        <w:tcPr>
          <w:tcW w:w="2489" w:type="dxa"/>
          <w:shd w:val="clear" w:color="auto" w:fill="auto"/>
          <w:vAlign w:val="center"/>
        </w:tcPr>
        <w:p w14:paraId="21D01DB0" w14:textId="77777777" w:rsidR="001D6CEB" w:rsidRDefault="001D6CE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480FB417" w14:textId="77777777" w:rsidR="001D6CEB" w:rsidRDefault="001D6CE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491538D" w14:textId="77777777" w:rsidR="001D6CEB" w:rsidRDefault="001D6CE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2BCD" w14:textId="77777777" w:rsidR="001D6CEB" w:rsidRDefault="001D6CE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FCC3CCD" wp14:editId="59457B15">
          <wp:simplePos x="0" y="0"/>
          <wp:positionH relativeFrom="column">
            <wp:posOffset>-1079484</wp:posOffset>
          </wp:positionH>
          <wp:positionV relativeFrom="paragraph">
            <wp:posOffset>-328912</wp:posOffset>
          </wp:positionV>
          <wp:extent cx="7809865" cy="10165715"/>
          <wp:effectExtent l="0" t="0" r="0" b="0"/>
          <wp:wrapNone/>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6945" w:type="dxa"/>
      <w:tblInd w:w="3261" w:type="dxa"/>
      <w:tblLayout w:type="fixed"/>
      <w:tblLook w:val="0400" w:firstRow="0" w:lastRow="0" w:firstColumn="0" w:lastColumn="0" w:noHBand="0" w:noVBand="1"/>
    </w:tblPr>
    <w:tblGrid>
      <w:gridCol w:w="2551"/>
      <w:gridCol w:w="4394"/>
    </w:tblGrid>
    <w:tr w:rsidR="001D6CEB" w14:paraId="44D7CE20" w14:textId="77777777">
      <w:tc>
        <w:tcPr>
          <w:tcW w:w="2551" w:type="dxa"/>
          <w:shd w:val="clear" w:color="auto" w:fill="auto"/>
          <w:vAlign w:val="center"/>
        </w:tcPr>
        <w:p w14:paraId="355B3B34" w14:textId="77777777" w:rsidR="001D6CEB" w:rsidRDefault="001D6C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07FB0ABE" w14:textId="77777777" w:rsidR="001D6CEB" w:rsidRDefault="001D6CEB" w:rsidP="001A0BE6">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02069/INFOEM/IP/RR/2025</w:t>
          </w:r>
        </w:p>
      </w:tc>
    </w:tr>
    <w:tr w:rsidR="001D6CEB" w14:paraId="6ABAB316" w14:textId="77777777">
      <w:trPr>
        <w:trHeight w:val="130"/>
      </w:trPr>
      <w:tc>
        <w:tcPr>
          <w:tcW w:w="2551" w:type="dxa"/>
          <w:shd w:val="clear" w:color="auto" w:fill="auto"/>
          <w:vAlign w:val="center"/>
        </w:tcPr>
        <w:p w14:paraId="260B76D2" w14:textId="77777777" w:rsidR="001D6CEB" w:rsidRDefault="001D6C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20DA1DEC" w14:textId="59087473" w:rsidR="001D6CEB" w:rsidRDefault="00D5349D">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XXXXXX</w:t>
          </w:r>
        </w:p>
      </w:tc>
    </w:tr>
    <w:tr w:rsidR="001D6CEB" w14:paraId="1DC671FA" w14:textId="77777777">
      <w:trPr>
        <w:trHeight w:val="228"/>
      </w:trPr>
      <w:tc>
        <w:tcPr>
          <w:tcW w:w="2551" w:type="dxa"/>
          <w:shd w:val="clear" w:color="auto" w:fill="auto"/>
          <w:vAlign w:val="center"/>
        </w:tcPr>
        <w:p w14:paraId="1775305B" w14:textId="77777777" w:rsidR="001D6CEB" w:rsidRDefault="001D6C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05CCD2FA" w14:textId="77777777" w:rsidR="001D6CEB" w:rsidRDefault="001D6CEB">
          <w:pPr>
            <w:ind w:left="-45" w:right="1586"/>
            <w:jc w:val="both"/>
            <w:rPr>
              <w:rFonts w:ascii="Palatino Linotype" w:eastAsia="Palatino Linotype" w:hAnsi="Palatino Linotype" w:cs="Palatino Linotype"/>
              <w:b/>
              <w:sz w:val="21"/>
              <w:szCs w:val="21"/>
            </w:rPr>
          </w:pPr>
          <w:r w:rsidRPr="001A0BE6">
            <w:rPr>
              <w:rFonts w:ascii="Palatino Linotype" w:eastAsia="Palatino Linotype" w:hAnsi="Palatino Linotype" w:cs="Palatino Linotype"/>
              <w:b/>
              <w:sz w:val="22"/>
              <w:szCs w:val="21"/>
            </w:rPr>
            <w:t>Ayuntamiento de Ixtlahuaca</w:t>
          </w:r>
        </w:p>
      </w:tc>
    </w:tr>
    <w:tr w:rsidR="001D6CEB" w14:paraId="7A4F2ACC" w14:textId="77777777">
      <w:tc>
        <w:tcPr>
          <w:tcW w:w="2551" w:type="dxa"/>
          <w:shd w:val="clear" w:color="auto" w:fill="auto"/>
          <w:vAlign w:val="center"/>
        </w:tcPr>
        <w:p w14:paraId="610F3D4A" w14:textId="77777777" w:rsidR="001D6CEB" w:rsidRDefault="001D6CE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20AF25F0" w14:textId="77777777" w:rsidR="001D6CEB" w:rsidRDefault="001D6CE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A29C04E" w14:textId="77777777" w:rsidR="001D6CEB" w:rsidRDefault="001D6CEB">
    <w:pPr>
      <w:pBdr>
        <w:top w:val="nil"/>
        <w:left w:val="nil"/>
        <w:bottom w:val="nil"/>
        <w:right w:val="nil"/>
        <w:between w:val="nil"/>
      </w:pBdr>
      <w:tabs>
        <w:tab w:val="center" w:pos="4252"/>
        <w:tab w:val="right" w:pos="8504"/>
      </w:tabs>
      <w:rPr>
        <w:rFonts w:ascii="Cambria" w:eastAsia="Cambria" w:hAnsi="Cambria" w:cs="Cambria"/>
        <w:color w:val="000000"/>
      </w:rPr>
    </w:pPr>
  </w:p>
  <w:p w14:paraId="3EC35544" w14:textId="77777777" w:rsidR="001D6CEB" w:rsidRDefault="001D6C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FE8"/>
    <w:multiLevelType w:val="multilevel"/>
    <w:tmpl w:val="9770216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5A57FCF"/>
    <w:multiLevelType w:val="multilevel"/>
    <w:tmpl w:val="D86AE48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6CD50A8"/>
    <w:multiLevelType w:val="multilevel"/>
    <w:tmpl w:val="C0E213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CCA0066"/>
    <w:multiLevelType w:val="multilevel"/>
    <w:tmpl w:val="EA183948"/>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B114D4"/>
    <w:multiLevelType w:val="multilevel"/>
    <w:tmpl w:val="8AEAD6E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7406328"/>
    <w:multiLevelType w:val="multilevel"/>
    <w:tmpl w:val="7826C1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3BF2E1B"/>
    <w:multiLevelType w:val="multilevel"/>
    <w:tmpl w:val="109ED646"/>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4538390A"/>
    <w:multiLevelType w:val="multilevel"/>
    <w:tmpl w:val="E2800E2A"/>
    <w:lvl w:ilvl="0">
      <w:numFmt w:val="bullet"/>
      <w:lvlText w:val="-"/>
      <w:lvlJc w:val="left"/>
      <w:pPr>
        <w:ind w:left="720" w:hanging="360"/>
      </w:pPr>
      <w:rPr>
        <w:rFonts w:ascii="Palatino Linotype" w:eastAsia="Palatino Linotype" w:hAnsi="Palatino Linotype" w:cs="Palatino Linotype"/>
        <w:b/>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1F48D5"/>
    <w:multiLevelType w:val="hybridMultilevel"/>
    <w:tmpl w:val="C0784644"/>
    <w:lvl w:ilvl="0" w:tplc="414A3B98">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4F6F5F"/>
    <w:multiLevelType w:val="multilevel"/>
    <w:tmpl w:val="C0E213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B9D5CD4"/>
    <w:multiLevelType w:val="hybridMultilevel"/>
    <w:tmpl w:val="C5F4C7DE"/>
    <w:lvl w:ilvl="0" w:tplc="414A3B9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7"/>
  </w:num>
  <w:num w:numId="8">
    <w:abstractNumId w:val="10"/>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72"/>
    <w:rsid w:val="0003795E"/>
    <w:rsid w:val="00133041"/>
    <w:rsid w:val="00187368"/>
    <w:rsid w:val="001A0BE6"/>
    <w:rsid w:val="001A2395"/>
    <w:rsid w:val="001B7C40"/>
    <w:rsid w:val="001C2AE8"/>
    <w:rsid w:val="001D6CEB"/>
    <w:rsid w:val="003E0BC8"/>
    <w:rsid w:val="00434269"/>
    <w:rsid w:val="00464B59"/>
    <w:rsid w:val="00474C19"/>
    <w:rsid w:val="0051381A"/>
    <w:rsid w:val="00580F4D"/>
    <w:rsid w:val="005E503D"/>
    <w:rsid w:val="006453D9"/>
    <w:rsid w:val="00691A0E"/>
    <w:rsid w:val="00716472"/>
    <w:rsid w:val="007268BE"/>
    <w:rsid w:val="007D0AAD"/>
    <w:rsid w:val="00867FF6"/>
    <w:rsid w:val="008752BF"/>
    <w:rsid w:val="008E0200"/>
    <w:rsid w:val="00A45FE9"/>
    <w:rsid w:val="00A9751D"/>
    <w:rsid w:val="00B17E58"/>
    <w:rsid w:val="00BE00B7"/>
    <w:rsid w:val="00C27FA0"/>
    <w:rsid w:val="00CB555E"/>
    <w:rsid w:val="00CC2B27"/>
    <w:rsid w:val="00CD3075"/>
    <w:rsid w:val="00CE1771"/>
    <w:rsid w:val="00D46BC5"/>
    <w:rsid w:val="00D5349D"/>
    <w:rsid w:val="00D8079F"/>
    <w:rsid w:val="00DA63EF"/>
    <w:rsid w:val="00E053DA"/>
    <w:rsid w:val="00E477C8"/>
    <w:rsid w:val="00E61022"/>
    <w:rsid w:val="00FC0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0CE0"/>
  <w15:docId w15:val="{F7761317-D384-49F8-BC4B-B87BD1C8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95B"/>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0"/>
    <w:tblPr>
      <w:tblStyleRowBandSize w:val="1"/>
      <w:tblStyleColBandSize w:val="1"/>
      <w:tblCellMar>
        <w:left w:w="115" w:type="dxa"/>
        <w:right w:w="115" w:type="dxa"/>
      </w:tblCellMar>
    </w:tblPr>
  </w:style>
  <w:style w:type="table" w:customStyle="1" w:styleId="9">
    <w:name w:val="9"/>
    <w:basedOn w:val="TableNormal30"/>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0"/>
    <w:tblPr>
      <w:tblStyleRowBandSize w:val="1"/>
      <w:tblStyleColBandSize w:val="1"/>
      <w:tblCellMar>
        <w:left w:w="115" w:type="dxa"/>
        <w:right w:w="115" w:type="dxa"/>
      </w:tblCellMar>
    </w:tblPr>
  </w:style>
  <w:style w:type="table" w:customStyle="1" w:styleId="7">
    <w:name w:val="7"/>
    <w:basedOn w:val="TableNormal40"/>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5"/>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n55ZpGh+1QtaMB3N87kgAhzYmw==">CgMxLjAyCWguMWZvYjl0ZTIJaC40ZDM0b2c4MghoLmdqZGd4czIJaC4zZHk2dmttMgloLjMwajB6bGwyCWguMnM4ZXlvMTIIaC50eWpjd3QyCWguM3pueXNoNzIJaC4xeTgxMHR3Mg5oLmlqdjk4cG50Y2Q1czIJaC4yNmluMXJnMg1oLmg3bnpiNzl3bHJhMgloLjJldDkycDAyDmguNTlucHh5eHBvbWpkMgloLjE3ZHA4dnUyCWguM3JkY3JqbjIJaC4xdDNoNXNmOAByITFLdmc1aU84ZGVUd2RWdEZiaDUxU0tJY1otYU9DRVFZ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7990</Words>
  <Characters>43946</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2025-05-06T17:12:00Z</cp:lastPrinted>
  <dcterms:created xsi:type="dcterms:W3CDTF">2025-05-08T18:10:00Z</dcterms:created>
  <dcterms:modified xsi:type="dcterms:W3CDTF">2025-05-08T18:10:00Z</dcterms:modified>
</cp:coreProperties>
</file>